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FC5" w:rsidRPr="00897C55" w:rsidRDefault="00817FC5" w:rsidP="00817FC5">
      <w:pPr>
        <w:pStyle w:val="Akti"/>
      </w:pPr>
      <w:bookmarkStart w:id="0" w:name="_GoBack"/>
      <w:bookmarkEnd w:id="0"/>
      <w:r w:rsidRPr="00897C55">
        <w:t>LIGJ</w:t>
      </w:r>
    </w:p>
    <w:p w:rsidR="00817FC5" w:rsidRPr="00897C55" w:rsidRDefault="00817FC5" w:rsidP="00817FC5">
      <w:pPr>
        <w:pStyle w:val="NumriData"/>
      </w:pPr>
      <w:r w:rsidRPr="00897C55">
        <w:t>Nr.</w:t>
      </w:r>
      <w:r w:rsidR="005678F0">
        <w:t xml:space="preserve"> </w:t>
      </w:r>
      <w:r w:rsidRPr="00897C55">
        <w:t>9272, datë 16.9.2004</w:t>
      </w:r>
    </w:p>
    <w:p w:rsidR="00817FC5" w:rsidRPr="00897C55" w:rsidRDefault="00817FC5" w:rsidP="00817FC5">
      <w:pPr>
        <w:pStyle w:val="Paragrafi"/>
      </w:pPr>
    </w:p>
    <w:p w:rsidR="00817FC5" w:rsidRPr="00897C55" w:rsidRDefault="00817FC5" w:rsidP="00817FC5">
      <w:pPr>
        <w:pStyle w:val="Titulli"/>
      </w:pPr>
      <w:r w:rsidRPr="00897C55">
        <w:t>PËR ADERIMIN E REPUBLIKËS SË SHQIPËRISË NË “MARRËVESHJEN EUROPIANE “PËR TRANSPORTIN NDËRKOMBËTAR RRUGOR TË MALLRAVE TË RREZIKSHME (ADR)” DHE PROTOKOLLIN E NËNSHKRIMIT”</w:t>
      </w:r>
    </w:p>
    <w:p w:rsidR="00817FC5" w:rsidRPr="00897C55" w:rsidRDefault="00817FC5" w:rsidP="00817FC5">
      <w:pPr>
        <w:pStyle w:val="Paragrafi"/>
      </w:pPr>
    </w:p>
    <w:p w:rsidR="00817FC5" w:rsidRPr="00897C55" w:rsidRDefault="00817FC5" w:rsidP="00817FC5">
      <w:pPr>
        <w:pStyle w:val="BazLigjPropozues"/>
      </w:pPr>
      <w:r w:rsidRPr="00897C55">
        <w:t>Në mbështetje të neneve 78, 83 pika 1 dhe 121 të Kushtetutës, me propozimin e Këshillit të Ministrave,</w:t>
      </w:r>
    </w:p>
    <w:p w:rsidR="00817FC5" w:rsidRPr="00897C55" w:rsidRDefault="00817FC5" w:rsidP="00817FC5">
      <w:pPr>
        <w:pStyle w:val="Paragrafi"/>
      </w:pPr>
    </w:p>
    <w:p w:rsidR="00817FC5" w:rsidRPr="00897C55" w:rsidRDefault="00817FC5" w:rsidP="00817FC5">
      <w:pPr>
        <w:pStyle w:val="Institucioni"/>
      </w:pPr>
      <w:r w:rsidRPr="00897C55">
        <w:t>KUVENDI</w:t>
      </w:r>
    </w:p>
    <w:p w:rsidR="00817FC5" w:rsidRPr="00897C55" w:rsidRDefault="00817FC5" w:rsidP="00817FC5">
      <w:pPr>
        <w:pStyle w:val="Institucioni"/>
      </w:pPr>
      <w:r w:rsidRPr="00897C55">
        <w:t>I REPUBLIKËS SË SHQIPËRISË</w:t>
      </w:r>
    </w:p>
    <w:p w:rsidR="00817FC5" w:rsidRPr="00897C55" w:rsidRDefault="00817FC5" w:rsidP="00817FC5">
      <w:pPr>
        <w:pStyle w:val="Paragrafi"/>
      </w:pPr>
    </w:p>
    <w:p w:rsidR="00817FC5" w:rsidRPr="00897C55" w:rsidRDefault="00817FC5" w:rsidP="00817FC5">
      <w:pPr>
        <w:pStyle w:val="VENDOSI"/>
      </w:pPr>
      <w:r w:rsidRPr="00897C55">
        <w:t>VENDOSI:</w:t>
      </w:r>
    </w:p>
    <w:p w:rsidR="00817FC5" w:rsidRPr="00897C55" w:rsidRDefault="00817FC5" w:rsidP="00817FC5">
      <w:pPr>
        <w:pStyle w:val="Paragrafi"/>
      </w:pPr>
    </w:p>
    <w:p w:rsidR="00817FC5" w:rsidRPr="00897C55" w:rsidRDefault="00817FC5" w:rsidP="00817FC5">
      <w:pPr>
        <w:pStyle w:val="NeniNr"/>
      </w:pPr>
      <w:r w:rsidRPr="00897C55">
        <w:t>Neni 1</w:t>
      </w:r>
    </w:p>
    <w:p w:rsidR="00817FC5" w:rsidRPr="00897C55" w:rsidRDefault="00817FC5" w:rsidP="00817FC5">
      <w:pPr>
        <w:pStyle w:val="Paragrafi"/>
      </w:pPr>
    </w:p>
    <w:p w:rsidR="00817FC5" w:rsidRPr="00897C55" w:rsidRDefault="00817FC5" w:rsidP="00817FC5">
      <w:pPr>
        <w:pStyle w:val="Paragrafi"/>
      </w:pPr>
      <w:r w:rsidRPr="00897C55">
        <w:t>Republika e Shqipërisë aderon në “Marrëveshjen europiane “Për transportin ndërkombëtar rrugor të mallrave të rrezikshme (ADR)” dhe Protokollin e Nënshkrimit”, Gjenevë, më 30 shtator 1957.</w:t>
      </w:r>
    </w:p>
    <w:p w:rsidR="00817FC5" w:rsidRPr="00897C55" w:rsidRDefault="00817FC5" w:rsidP="00817FC5">
      <w:pPr>
        <w:pStyle w:val="NeniNr"/>
      </w:pPr>
    </w:p>
    <w:p w:rsidR="00817FC5" w:rsidRPr="00897C55" w:rsidRDefault="00817FC5" w:rsidP="00817FC5">
      <w:pPr>
        <w:pStyle w:val="NeniNr"/>
      </w:pPr>
      <w:r w:rsidRPr="00897C55">
        <w:t>Neni 2</w:t>
      </w:r>
    </w:p>
    <w:p w:rsidR="00817FC5" w:rsidRPr="00897C55" w:rsidRDefault="00817FC5" w:rsidP="00817FC5">
      <w:pPr>
        <w:pStyle w:val="Paragrafi"/>
      </w:pPr>
    </w:p>
    <w:p w:rsidR="00817FC5" w:rsidRPr="00897C55" w:rsidRDefault="00817FC5" w:rsidP="00817FC5">
      <w:pPr>
        <w:pStyle w:val="Paragrafi"/>
      </w:pPr>
      <w:r w:rsidRPr="00897C55">
        <w:t>Ky ligj hyn në fuqi 15 ditë pas botimit në Fletoren Zyrtare.</w:t>
      </w:r>
    </w:p>
    <w:p w:rsidR="00817FC5" w:rsidRPr="00897C55" w:rsidRDefault="00817FC5" w:rsidP="00817FC5">
      <w:pPr>
        <w:pStyle w:val="Paragrafi"/>
      </w:pPr>
    </w:p>
    <w:p w:rsidR="00817FC5" w:rsidRPr="00897C55" w:rsidRDefault="00817FC5" w:rsidP="00817FC5">
      <w:pPr>
        <w:pStyle w:val="Shpallja"/>
      </w:pPr>
      <w:r w:rsidRPr="00897C55">
        <w:t>Shpallur me dekretin nr.4334, datë 29.9.2004 të Presidentit të Republikës së Shqipërisë, Alfred Moisiu</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Default="00817FC5" w:rsidP="00817FC5">
      <w:pPr>
        <w:pStyle w:val="Paragrafi"/>
      </w:pPr>
    </w:p>
    <w:p w:rsidR="00817FC5" w:rsidRDefault="00817FC5" w:rsidP="00817FC5">
      <w:pPr>
        <w:pStyle w:val="Paragrafi"/>
      </w:pPr>
    </w:p>
    <w:p w:rsidR="00D8030E" w:rsidRDefault="00D8030E" w:rsidP="00817FC5">
      <w:pPr>
        <w:pStyle w:val="NeniTitull"/>
      </w:pPr>
    </w:p>
    <w:p w:rsidR="00D8030E" w:rsidRDefault="00D8030E" w:rsidP="00817FC5">
      <w:pPr>
        <w:pStyle w:val="NeniTitull"/>
        <w:rPr>
          <w:b w:val="0"/>
        </w:rPr>
      </w:pPr>
      <w:r w:rsidRPr="00D8030E">
        <w:t>MARRËVESHJA EUROPIANE</w:t>
      </w:r>
      <w:r w:rsidRPr="00D8030E">
        <w:rPr>
          <w:b w:val="0"/>
        </w:rPr>
        <w:t xml:space="preserve"> </w:t>
      </w:r>
    </w:p>
    <w:p w:rsidR="00817FC5" w:rsidRPr="00D8030E" w:rsidRDefault="00D8030E" w:rsidP="00817FC5">
      <w:pPr>
        <w:pStyle w:val="NeniTitull"/>
        <w:rPr>
          <w:b w:val="0"/>
        </w:rPr>
      </w:pPr>
      <w:r w:rsidRPr="00D8030E">
        <w:rPr>
          <w:b w:val="0"/>
        </w:rPr>
        <w:t>NË LIDHJE ME TRANSPORTIN NDËRKOMBËTAR TË MALLRAVE TË RREZIKSHME ME RRUGË (ADR) DHE PROTOKOLLI NËNSHKRIMIT</w:t>
      </w:r>
    </w:p>
    <w:p w:rsidR="00817FC5" w:rsidRPr="00897C55" w:rsidRDefault="00817FC5" w:rsidP="00817FC5">
      <w:pPr>
        <w:pStyle w:val="NeniTitull"/>
      </w:pPr>
    </w:p>
    <w:p w:rsidR="00817FC5" w:rsidRPr="00897C55" w:rsidRDefault="00817FC5" w:rsidP="00817FC5">
      <w:pPr>
        <w:pStyle w:val="NeniTitull"/>
      </w:pPr>
      <w:r w:rsidRPr="00897C55">
        <w:t>Bërë në Gjenevë më 30 Shtator 1957</w:t>
      </w:r>
    </w:p>
    <w:p w:rsidR="00817FC5" w:rsidRPr="00897C55" w:rsidRDefault="00817FC5" w:rsidP="00817FC5">
      <w:pPr>
        <w:pStyle w:val="Paragrafi"/>
      </w:pPr>
    </w:p>
    <w:p w:rsidR="00817FC5" w:rsidRPr="00897C55" w:rsidRDefault="00817FC5" w:rsidP="00817FC5">
      <w:pPr>
        <w:pStyle w:val="KreuNr"/>
      </w:pPr>
      <w:r w:rsidRPr="00897C55">
        <w:t>VOLUMI 1</w:t>
      </w:r>
    </w:p>
    <w:p w:rsidR="00817FC5" w:rsidRPr="00897C55" w:rsidRDefault="00817FC5" w:rsidP="00817FC5">
      <w:pPr>
        <w:pStyle w:val="Paragrafi"/>
      </w:pPr>
    </w:p>
    <w:p w:rsidR="00817FC5" w:rsidRPr="00897C55" w:rsidRDefault="00817FC5" w:rsidP="00817FC5">
      <w:pPr>
        <w:pStyle w:val="Paragrafi"/>
        <w:jc w:val="center"/>
      </w:pPr>
      <w:r w:rsidRPr="00897C55">
        <w:t>(Marrëveshja, Protokolli nënshkrimit, Aneksi A dhe Shtojcat në Aneksin A, me amendamentet deri më 1 Janar 1999)</w:t>
      </w:r>
    </w:p>
    <w:p w:rsidR="00817FC5" w:rsidRPr="00897C55" w:rsidRDefault="00817FC5" w:rsidP="00817FC5">
      <w:pPr>
        <w:pStyle w:val="Paragrafi"/>
      </w:pPr>
    </w:p>
    <w:p w:rsidR="00817FC5" w:rsidRPr="00897C55" w:rsidRDefault="00817FC5" w:rsidP="00817FC5">
      <w:pPr>
        <w:pStyle w:val="Paragrafi"/>
      </w:pPr>
      <w:r w:rsidRPr="00897C55">
        <w:t>Shpërndarë në Mbretërinë e Bashkuar nga Zyra Stacionare ltd.</w:t>
      </w:r>
    </w:p>
    <w:p w:rsidR="00817FC5" w:rsidRPr="00897C55" w:rsidRDefault="00817FC5" w:rsidP="00817FC5">
      <w:pPr>
        <w:pStyle w:val="Paragrafi"/>
      </w:pPr>
    </w:p>
    <w:p w:rsidR="00D8030E" w:rsidRPr="00D8030E" w:rsidRDefault="00817FC5" w:rsidP="00D8030E">
      <w:pPr>
        <w:pStyle w:val="NeniNr"/>
      </w:pPr>
      <w:r w:rsidRPr="00897C55">
        <w:t>KOMBET E BASHKUARA</w:t>
      </w:r>
    </w:p>
    <w:p w:rsidR="00817FC5" w:rsidRPr="00897C55" w:rsidRDefault="00817FC5" w:rsidP="00817FC5">
      <w:pPr>
        <w:pStyle w:val="NeniNr"/>
      </w:pPr>
      <w:r w:rsidRPr="00897C55">
        <w:t>NJU JORK dhe Gjenevë, 1998</w:t>
      </w:r>
    </w:p>
    <w:p w:rsidR="00817FC5" w:rsidRPr="00897C55" w:rsidRDefault="00817FC5" w:rsidP="00817FC5">
      <w:pPr>
        <w:pStyle w:val="Paragrafi"/>
      </w:pPr>
    </w:p>
    <w:p w:rsidR="00817FC5" w:rsidRPr="00414B26" w:rsidRDefault="00817FC5" w:rsidP="00817FC5">
      <w:pPr>
        <w:pStyle w:val="Paragrafi"/>
        <w:ind w:firstLine="0"/>
        <w:jc w:val="center"/>
        <w:rPr>
          <w:b/>
        </w:rPr>
      </w:pPr>
      <w:r w:rsidRPr="00414B26">
        <w:rPr>
          <w:b/>
        </w:rPr>
        <w:t>SHËNIM</w:t>
      </w:r>
    </w:p>
    <w:p w:rsidR="00817FC5" w:rsidRPr="00897C55" w:rsidRDefault="00817FC5" w:rsidP="00817FC5">
      <w:pPr>
        <w:pStyle w:val="Paragrafi"/>
      </w:pPr>
    </w:p>
    <w:p w:rsidR="00817FC5" w:rsidRPr="00897C55" w:rsidRDefault="00817FC5" w:rsidP="00817FC5">
      <w:pPr>
        <w:pStyle w:val="Paragrafi"/>
      </w:pPr>
      <w:r w:rsidRPr="00897C55">
        <w:t xml:space="preserve">Përcaktimi dhe paraqitja e materialit në këtë </w:t>
      </w:r>
      <w:r w:rsidR="005678F0">
        <w:t>publikim nuk përfshin shprehjen</w:t>
      </w:r>
      <w:r w:rsidRPr="00897C55">
        <w:t xml:space="preserve"> e ndonjë opinioni sidomos në pjesën e Sekretariatit të Kombeve të Bashkuara në lidhje me statusin legal të ndonjë vendi, territori, qyteti ose zone, ose të autoriteteve të tij ose në lidhje me kufizimin e kufijve të tij</w:t>
      </w:r>
    </w:p>
    <w:p w:rsidR="00817FC5" w:rsidRPr="00897C55" w:rsidRDefault="00817FC5" w:rsidP="00817F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9"/>
      </w:tblGrid>
      <w:tr w:rsidR="00817FC5" w:rsidRPr="00897C55" w:rsidTr="0001721E">
        <w:trPr>
          <w:jc w:val="center"/>
        </w:trPr>
        <w:tc>
          <w:tcPr>
            <w:tcW w:w="2989" w:type="dxa"/>
            <w:shd w:val="clear" w:color="auto" w:fill="auto"/>
          </w:tcPr>
          <w:p w:rsidR="00817FC5" w:rsidRPr="0001721E" w:rsidRDefault="00817FC5" w:rsidP="00817FC5">
            <w:pPr>
              <w:pStyle w:val="Tabele"/>
              <w:rPr>
                <w:rFonts w:eastAsia="SimSun"/>
              </w:rPr>
            </w:pPr>
            <w:r w:rsidRPr="0001721E">
              <w:rPr>
                <w:rFonts w:eastAsia="SimSun"/>
              </w:rPr>
              <w:t>ECE/TRANS/130 (Vol I)</w:t>
            </w:r>
          </w:p>
        </w:tc>
      </w:tr>
    </w:tbl>
    <w:p w:rsidR="00D8030E" w:rsidRPr="00897C55" w:rsidRDefault="00D8030E" w:rsidP="00817FC5">
      <w:pPr>
        <w:pStyle w:val="Paragrafi"/>
      </w:pPr>
    </w:p>
    <w:p w:rsidR="00817FC5" w:rsidRPr="00897C55" w:rsidRDefault="00817FC5" w:rsidP="00817FC5">
      <w:pPr>
        <w:pStyle w:val="Paragrafi"/>
      </w:pPr>
    </w:p>
    <w:p w:rsidR="00817FC5" w:rsidRPr="00D72DB6" w:rsidRDefault="00817FC5" w:rsidP="00817FC5">
      <w:pPr>
        <w:pStyle w:val="Paragrafi"/>
        <w:jc w:val="center"/>
        <w:rPr>
          <w:b/>
        </w:rPr>
      </w:pPr>
      <w:r w:rsidRPr="00D72DB6">
        <w:rPr>
          <w:b/>
        </w:rPr>
        <w:t>Hyrje</w:t>
      </w:r>
    </w:p>
    <w:p w:rsidR="00817FC5" w:rsidRDefault="00817FC5" w:rsidP="00817FC5">
      <w:pPr>
        <w:pStyle w:val="Paragrafi"/>
      </w:pPr>
    </w:p>
    <w:p w:rsidR="00817FC5" w:rsidRPr="00897C55" w:rsidRDefault="00817FC5" w:rsidP="00817FC5">
      <w:pPr>
        <w:pStyle w:val="Paragrafi"/>
      </w:pPr>
      <w:r w:rsidRPr="00897C55">
        <w:t>Teksti i mëposhtëm përfshin:</w:t>
      </w:r>
    </w:p>
    <w:p w:rsidR="00817FC5" w:rsidRPr="00897C55" w:rsidRDefault="00817FC5" w:rsidP="00817FC5">
      <w:pPr>
        <w:pStyle w:val="Paragrafi"/>
      </w:pPr>
      <w:r w:rsidRPr="00897C55">
        <w:t>Në Volumin I:</w:t>
      </w:r>
    </w:p>
    <w:p w:rsidR="00817FC5" w:rsidRPr="00897C55" w:rsidRDefault="00817FC5" w:rsidP="00817FC5">
      <w:pPr>
        <w:pStyle w:val="Paragrafi"/>
      </w:pPr>
    </w:p>
    <w:p w:rsidR="00817FC5" w:rsidRPr="00897C55" w:rsidRDefault="00817FC5" w:rsidP="00817FC5">
      <w:pPr>
        <w:pStyle w:val="Paragrafi"/>
      </w:pPr>
      <w:r w:rsidRPr="00897C55">
        <w:t>- Hyrjen në Marrëveshjen Europiane në lidhje me Transportin Ndërkombëtar të Mallrave të Rrezikshme me rrugë;</w:t>
      </w:r>
    </w:p>
    <w:p w:rsidR="00817FC5" w:rsidRPr="00897C55" w:rsidRDefault="00817FC5" w:rsidP="00817FC5">
      <w:pPr>
        <w:pStyle w:val="Paragrafi"/>
      </w:pPr>
      <w:r w:rsidRPr="00897C55">
        <w:t>- Vetë Marrëveshjen dhe Protokollin e nënshkrimit</w:t>
      </w:r>
    </w:p>
    <w:p w:rsidR="00817FC5" w:rsidRPr="00897C55" w:rsidRDefault="00817FC5" w:rsidP="00817FC5">
      <w:pPr>
        <w:pStyle w:val="Paragrafi"/>
      </w:pPr>
      <w:r w:rsidRPr="00897C55">
        <w:t>- Aneksin A të ADR</w:t>
      </w:r>
    </w:p>
    <w:p w:rsidR="00817FC5" w:rsidRPr="00897C55" w:rsidRDefault="00817FC5" w:rsidP="00817FC5">
      <w:pPr>
        <w:pStyle w:val="Paragrafi"/>
      </w:pPr>
      <w:r w:rsidRPr="00897C55">
        <w:t>Në Volumin II:</w:t>
      </w:r>
    </w:p>
    <w:p w:rsidR="00817FC5" w:rsidRPr="00897C55" w:rsidRDefault="00817FC5" w:rsidP="00817FC5">
      <w:pPr>
        <w:pStyle w:val="Paragrafi"/>
      </w:pPr>
      <w:r w:rsidRPr="00897C55">
        <w:t>- Aneksin B të ADR</w:t>
      </w:r>
    </w:p>
    <w:p w:rsidR="00817FC5" w:rsidRPr="00897C55" w:rsidRDefault="00817FC5" w:rsidP="00817FC5">
      <w:pPr>
        <w:pStyle w:val="Paragrafi"/>
      </w:pPr>
      <w:r w:rsidRPr="00897C55">
        <w:t>- Suplementin  No. 1 (Listën alfabetike të substancave dhe të neneve të ADR)</w:t>
      </w:r>
    </w:p>
    <w:p w:rsidR="00817FC5" w:rsidRPr="00897C55" w:rsidRDefault="00817FC5" w:rsidP="00817FC5">
      <w:pPr>
        <w:pStyle w:val="Paragrafi"/>
      </w:pPr>
      <w:r w:rsidRPr="00897C55">
        <w:t>- Suplementin  No. 2 (Listën numerike në identifikimin e substancave (KB) numrin rendor të substancave dhe neneve të ADR);</w:t>
      </w:r>
    </w:p>
    <w:p w:rsidR="00817FC5" w:rsidRPr="00897C55" w:rsidRDefault="00817FC5" w:rsidP="00817FC5">
      <w:pPr>
        <w:pStyle w:val="Paragrafi"/>
      </w:pPr>
      <w:r w:rsidRPr="00897C55">
        <w:t>- Suplementin  No. 3 (Listën e autoriteteve kompetente);</w:t>
      </w:r>
    </w:p>
    <w:p w:rsidR="00817FC5" w:rsidRPr="00897C55" w:rsidRDefault="00817FC5" w:rsidP="00817FC5">
      <w:pPr>
        <w:pStyle w:val="Paragrafi"/>
      </w:pPr>
      <w:r w:rsidRPr="00897C55">
        <w:t>- Suplementin  No. 4 (Riprodhimin e ngjyrave të kufirit 250 001;</w:t>
      </w:r>
    </w:p>
    <w:p w:rsidR="00817FC5" w:rsidRPr="00897C55" w:rsidRDefault="00817FC5" w:rsidP="00817FC5">
      <w:pPr>
        <w:pStyle w:val="Paragrafi"/>
      </w:pPr>
      <w:r w:rsidRPr="00897C55">
        <w:t>- Suplementin  No. 5 (Riprodhimin e ngjyrave të kufirit 270 000;</w:t>
      </w:r>
    </w:p>
    <w:p w:rsidR="00817FC5" w:rsidRPr="00897C55" w:rsidRDefault="00817FC5" w:rsidP="00817FC5">
      <w:pPr>
        <w:pStyle w:val="Paragrafi"/>
      </w:pPr>
      <w:r w:rsidRPr="00897C55">
        <w:t>Hyrja nuk formon pjesë përbërëse të ADR. Ajo është përgatitur nga Sekretariati pas miratimit nga Grupi Punës mbi Transportin e Mallrave të Rrezikshme të Komitetit të Transportit të Brendshëm në sesionin e nëntëdhjetë e pestë mbi bazën e propozimit nga Qeveria e Mbretërise së Bashkuar të Britanise së Madhe dhe Irlandës së Veriut (TRANS/ËP.15/142, PAR.108)</w:t>
      </w:r>
    </w:p>
    <w:p w:rsidR="00817FC5" w:rsidRPr="00897C55" w:rsidRDefault="00817FC5" w:rsidP="00817FC5">
      <w:pPr>
        <w:pStyle w:val="Paragrafi"/>
      </w:pPr>
      <w:r w:rsidRPr="00897C55">
        <w:t>Vetë Marrëveshja e bërë në Gjenevë më 30 Shtator 1957 dhe që ka hyrë në fuqi më 29 Janar 1968, është riprodhuar si një amendament nga neni amendues i Protokollit 14(3) konkluduar në Nju Jork më 21 Gusht 1975 ( Njoftimi i Depozituesit C.N. 229 1975. TREATIES-8 të 18 Shtatorit 1975), i cili ka hyrë në fuqi me 19 Prill 1985 1975  ( Njoftimi i Depozituesit C.N. 65 1985. TREATIES-1 të 4 Prillit 1985),</w:t>
      </w:r>
    </w:p>
    <w:p w:rsidR="00817FC5" w:rsidRPr="00897C55" w:rsidRDefault="00817FC5" w:rsidP="00817FC5">
      <w:pPr>
        <w:pStyle w:val="Paragrafi"/>
      </w:pPr>
      <w:r w:rsidRPr="00897C55">
        <w:t xml:space="preserve">Anekset A dhe B në mënyrë të rregullt janë amenduar deri në hyrjen në fuqi të Marrëveshjes. Teksti i mëposhtëm  ka marrë në llogari  të gjitha amendamentet, të cilët janë pranuar në përputhje me </w:t>
      </w:r>
      <w:r w:rsidRPr="00897C55">
        <w:lastRenderedPageBreak/>
        <w:t>proçedurën e Nenit 14 të ADR, si dhe të atyre të adoptuara nga Gupi Punës mbi Transportin e Mallrave të Rrezikshme në sesionet e tij 63 dhe 64 të (TRANS/ËP.15/151 dhe (TRANS/ËP.15/153, Aneksi 2), të cilat janë propozuar nga Qeveria e Portugalisë për të hyrë në fuqi në Janar 1999 ( Njoftimi i Depozituesit C.N. 310 1998. TREATIES-1 të 1 Korrikut 1998),</w:t>
      </w:r>
    </w:p>
    <w:p w:rsidR="00817FC5" w:rsidRPr="00897C55" w:rsidRDefault="00817FC5" w:rsidP="00817FC5">
      <w:pPr>
        <w:pStyle w:val="Paragrafi"/>
      </w:pPr>
      <w:r w:rsidRPr="00897C55">
        <w:t>Lista suplementare Numrat 1 dhe 2 nuk formojnë pjesë përbërëse të ADR. Ato janë përgatitur nga Sekretariati me qëllim për të lehtësuar konsultimin e këtij publikimi, por informacioni i përmbajtur në këto lista është dorëzuar ose tek Grupi i Punës mbi Transportin e Mallrave të Rrezikshme për kontroll dhe miratim ose tek Palët Kontraktuese tej ADR për pranim formal. Sidoqoftë këto lista nuk kanë ndonjë status legal dhe në rast të ndonjë konflikti me parashikimet e Aneksit A ose  B, teksti i Anekseve A ose B gjykohet të jetë ai autoritar</w:t>
      </w:r>
    </w:p>
    <w:p w:rsidR="00817FC5" w:rsidRPr="00897C55" w:rsidRDefault="00817FC5" w:rsidP="00817FC5">
      <w:pPr>
        <w:pStyle w:val="Paragrafi"/>
      </w:pPr>
      <w:r w:rsidRPr="00897C55">
        <w:t>Suplementi No. 3 përmban një listë të autoriteteve kompetente për aplikimin e ADR hollësitë e të cilave janë komunikuar tek Sekretariati nga Qeveritë e Palëve Kontraktuese dhe të cilat duhet të konsultohen në se është e nevojshme, veçanërisht në se Anekset A dhe B kanë reference nga autoritetet kompetente ose në rast të transportit të prekur nga Marrëveshjet e veçanta si është parashikuar në anësoret 2010 dhe 10 602. Kjo listë është përmirësuar me 14 Korrik 1998.</w:t>
      </w:r>
    </w:p>
    <w:p w:rsidR="00817FC5" w:rsidRPr="00897C55" w:rsidRDefault="00817FC5" w:rsidP="00817FC5">
      <w:pPr>
        <w:pStyle w:val="Paragrafi"/>
      </w:pPr>
    </w:p>
    <w:p w:rsidR="00817FC5" w:rsidRPr="00D72DB6" w:rsidRDefault="00817FC5" w:rsidP="00817FC5">
      <w:pPr>
        <w:pStyle w:val="TitulliTitull"/>
        <w:rPr>
          <w:b/>
        </w:rPr>
      </w:pPr>
      <w:r w:rsidRPr="00D72DB6">
        <w:rPr>
          <w:b/>
        </w:rPr>
        <w:t>HYRJE NË MARRËVESHJEN EUROPIANE NË LIDHJE ME TRANSPORTIN NDËRKOMBËTAR TË MALLRAVE TË RREZIKSHME ME RRUGË (ADR)</w:t>
      </w:r>
    </w:p>
    <w:p w:rsidR="00817FC5" w:rsidRPr="00897C55" w:rsidRDefault="00817FC5" w:rsidP="00817FC5">
      <w:pPr>
        <w:pStyle w:val="Paragrafi"/>
      </w:pPr>
    </w:p>
    <w:p w:rsidR="00817FC5" w:rsidRPr="00D72DB6" w:rsidRDefault="00817FC5" w:rsidP="00817FC5">
      <w:pPr>
        <w:pStyle w:val="Paragrafi"/>
        <w:rPr>
          <w:b/>
        </w:rPr>
      </w:pPr>
      <w:r w:rsidRPr="00D72DB6">
        <w:rPr>
          <w:b/>
        </w:rPr>
        <w:t>Përdorimi i kësaj hyrje</w:t>
      </w:r>
    </w:p>
    <w:p w:rsidR="00817FC5" w:rsidRPr="00897C55" w:rsidRDefault="00817FC5" w:rsidP="00817FC5">
      <w:pPr>
        <w:pStyle w:val="Paragrafi"/>
      </w:pPr>
      <w:r w:rsidRPr="00897C55">
        <w:t>Kjo hyrje është vetëm një përmbledhje e rregullave të ADR, për të dhënë një udhëzim të përgjithshëm. Ajo nuk është pjesë e Marrëveshjes dhe nuk është për të zëvëndësuar aplikimin e rregullave të detajuara të Marrëveshjes.</w:t>
      </w:r>
    </w:p>
    <w:p w:rsidR="00817FC5" w:rsidRPr="00897C55" w:rsidRDefault="00817FC5" w:rsidP="00817FC5">
      <w:pPr>
        <w:pStyle w:val="Paragrafi"/>
      </w:pPr>
    </w:p>
    <w:p w:rsidR="00817FC5" w:rsidRPr="00D72DB6" w:rsidRDefault="00817FC5" w:rsidP="00817FC5">
      <w:pPr>
        <w:pStyle w:val="Paragrafi"/>
        <w:rPr>
          <w:b/>
        </w:rPr>
      </w:pPr>
      <w:r w:rsidRPr="00D72DB6">
        <w:rPr>
          <w:b/>
        </w:rPr>
        <w:t>TË PËRGJITHËSHME</w:t>
      </w:r>
    </w:p>
    <w:p w:rsidR="00817FC5" w:rsidRPr="00897C55" w:rsidRDefault="00817FC5" w:rsidP="00817FC5">
      <w:pPr>
        <w:pStyle w:val="Paragrafi"/>
      </w:pPr>
      <w:r w:rsidRPr="00897C55">
        <w:t>ADR është një Marrëveshje e hartuar nga Komisioni Ekonomik i Kombeve të Bashkuara për Europën në Gjenevë, në të cilën shumë shtete në Europë kanë pranuar rregulla të përbashkëta për lëvizjen e mallrave të rrezikshme me rrugë nëpërmjet kufijve dhe territoreve të tyre, Emri i shkurtuar : ADR: vijnë nga fjalët kyç në titullin e frëngjishtes.</w:t>
      </w:r>
    </w:p>
    <w:p w:rsidR="00817FC5" w:rsidRPr="00897C55" w:rsidRDefault="00817FC5" w:rsidP="00817FC5">
      <w:pPr>
        <w:pStyle w:val="Paragrafi"/>
      </w:pPr>
      <w:r w:rsidRPr="00897C55">
        <w:t>Në kohën e shkrimit Palët Kontraktuese në këtë Marrëveshje janë Austria, Bjelarusia, Belgjika, Bosnjë dhe Hercegovina, Bullgaria, Kroacia, Republika Ceke, Danimarka, Estonia, Finlanda, Franca, Gjermania, Greqia, Hungaria, Italia, Latvia, Lihtështëjn, Lituania, Luksemburgu, Hollanda, Norvegjia, Polonia, Portugalia, Republika e Moldavisë, Rumania, Federata Ruse, Sllovakia, Sllovenia, Spanja, Suedia, Zvicra, Ish Republika Jugosllave e Maqedonisë, Mbretëria e Bashkuar, Jugosllavia.</w:t>
      </w:r>
    </w:p>
    <w:p w:rsidR="00817FC5" w:rsidRPr="00897C55" w:rsidRDefault="00817FC5" w:rsidP="00817FC5">
      <w:pPr>
        <w:pStyle w:val="Paragrafi"/>
      </w:pPr>
      <w:r w:rsidRPr="00897C55">
        <w:t>Marrëveshja vetë është e shkurtër dhe e thjeshtë. Neni kyç është i dyti, i cili është efektiv në se, përveç disa nga mallrat shumë të rrezikshme, mallrat e tjera të rrezikshme mund të lëvizin në mënyrë ndërkombëtare me anë të mjetete rrugore duke siguruar se:</w:t>
      </w:r>
    </w:p>
    <w:p w:rsidR="00817FC5" w:rsidRPr="00897C55" w:rsidRDefault="00817FC5" w:rsidP="00817FC5">
      <w:pPr>
        <w:pStyle w:val="Paragrafi"/>
      </w:pPr>
      <w:r>
        <w:t xml:space="preserve">- </w:t>
      </w:r>
      <w:r w:rsidRPr="00897C55">
        <w:t>paketimi dhe etiketat janë në përputhje me Aneksin A të Marrëveshjes;</w:t>
      </w:r>
    </w:p>
    <w:p w:rsidR="00817FC5" w:rsidRPr="00897C55" w:rsidRDefault="00817FC5" w:rsidP="00817FC5">
      <w:pPr>
        <w:pStyle w:val="Paragrafi"/>
      </w:pPr>
      <w:r>
        <w:t xml:space="preserve">- </w:t>
      </w:r>
      <w:r w:rsidRPr="00897C55">
        <w:t>konstruksioni mjetit, paisja dhe operimet janë në përputhje me Aneksin B.</w:t>
      </w:r>
    </w:p>
    <w:p w:rsidR="00817FC5" w:rsidRPr="00897C55" w:rsidRDefault="00817FC5" w:rsidP="00817FC5">
      <w:pPr>
        <w:pStyle w:val="Paragrafi"/>
      </w:pPr>
      <w:r w:rsidRPr="00897C55">
        <w:t>Anekset A dhe B përmbajnë rregulla të hollësishme se çfarë duhet të bëhet.</w:t>
      </w:r>
    </w:p>
    <w:p w:rsidR="00817FC5" w:rsidRPr="00897C55" w:rsidRDefault="00817FC5" w:rsidP="00817FC5">
      <w:pPr>
        <w:pStyle w:val="Paragrafi"/>
      </w:pPr>
      <w:r w:rsidRPr="00897C55">
        <w:t>Në Aneksin A janë listat e mallrave të rrezikshme të cilat mund të transportohen në mënyrë ndërkombëtare. Aty gjithashtu jepen rregulla mbi paketimin dhe etiketimin, si dhe përshkrimin e mallrave të rrezikshme në dokumenta. Të gjitha këto rregulla duhet të aplikohen nga dorëzuesi i mallrave.</w:t>
      </w:r>
    </w:p>
    <w:p w:rsidR="00817FC5" w:rsidRPr="00897C55" w:rsidRDefault="00817FC5" w:rsidP="00817FC5">
      <w:pPr>
        <w:pStyle w:val="Paragrafi"/>
      </w:pPr>
      <w:r w:rsidRPr="00897C55">
        <w:t>Aneksi B jep rregullat për mjetet dhe operimet e transportit, për të cialt transportuesi është përgjegjës.</w:t>
      </w:r>
    </w:p>
    <w:p w:rsidR="00817FC5" w:rsidRPr="00897C55" w:rsidRDefault="00817FC5" w:rsidP="00817FC5">
      <w:pPr>
        <w:pStyle w:val="Paragrafi"/>
      </w:pPr>
      <w:r w:rsidRPr="00897C55">
        <w:t>ADR u zhvillua pas luftës së dytë botërore nga marrëveshjet e hekurudhave europiane për lëvizjen ndërkombëtare të mallrave të rrezikshme, e cila daton më përpara me 1890. Marrëveshja fillimisht u nënshkrua me 1975, por rregullat më tëhollësishme d.m.th. Anekset A dhe B nuk u publikuan deri dymbëdhjetë vjet më vonë më 1969 pasi Marrëveshja hyri në fuqi (29 Janar 1968) dhe vetë anekset u amenduan dhe u përmirësuan (29 Korrik 1968). Ajo është rishikuar në mënyrë të rregullt, me botimet aktuale efektive nga Janari 1999.</w:t>
      </w:r>
    </w:p>
    <w:p w:rsidR="00817FC5" w:rsidRPr="00897C55" w:rsidRDefault="00817FC5" w:rsidP="00817FC5">
      <w:pPr>
        <w:pStyle w:val="Paragrafi"/>
      </w:pPr>
      <w:r w:rsidRPr="00897C55">
        <w:t xml:space="preserve">ADR është një Marrëveshje midis Shteteve dhe nuk ka ndonjë autoritet të përgjithshëm detyrues. Në praktikë rrugët (autostradat) janë kontrolluar nga shtetet Kontraktuese, dhe mos-përputhjet që mund të rezultojnë në aksione nga autoritetet kombëtare kundër drejtuesit të mjetit në </w:t>
      </w:r>
      <w:r w:rsidRPr="00897C55">
        <w:lastRenderedPageBreak/>
        <w:t>përputhje me legjislacionin e tyre të brendshëm. ADR vetë nuk përshkruan ndonjë dënim.Në interes te uniformitetit dhe tregëtisë së lirë nëpërmjet Bashkimit Europian, Anekset A dhe B të ADR nuk janë adoptuar nga të gjithë Shtetet Anëtare të BE si bazë për rregullat e tyre të brëndëshme. Ato gjithashtu janë adoptuar në mneyrë të ngjashme nga një numër Shtetesh Kontraktuese të ADR, dhe numri i tyre është duke u rritur vazhdimisht.Në këtë botim të ADR, është përdorur një sistem numrimi në Anekse për të identifikuar një ose më shumë paragrafë në lidhje me një subjekt të veçantë. Numrat janë shtypur në kufijtë e faqeve dhe pjesët përkatëse të tekstit janë referuar si: anësore”. Anësoret janë numëruar në bllok me hapsira ndërmjet tyre, për të lejuar tekstin shtesë dhe numrat për tu futur pa patur ndryshime në të gjithë sekuencen. Ato gjithashtu janë ndarë për arsye  që seksione të ndryshme në Anekse që kanë të bëjnë me të njëjtin subjekt të kenë numra anësore të njohur të njëte.Ky sistem është, sidoqoftë, do të zhduket në botimet e ardhëshme në se propozimet aktuale për një paraqitje ristrukturuese të Anekseve teknike do të miratohen së fundmi dhe do të zbatohen.</w:t>
      </w:r>
    </w:p>
    <w:p w:rsidR="00817FC5" w:rsidRPr="00897C55" w:rsidRDefault="00817FC5" w:rsidP="00817FC5">
      <w:pPr>
        <w:pStyle w:val="Paragrafi"/>
      </w:pPr>
    </w:p>
    <w:p w:rsidR="00817FC5" w:rsidRPr="00D72DB6" w:rsidRDefault="00817FC5" w:rsidP="00817FC5">
      <w:pPr>
        <w:pStyle w:val="KreuNr"/>
        <w:rPr>
          <w:b/>
        </w:rPr>
      </w:pPr>
      <w:r w:rsidRPr="00D72DB6">
        <w:rPr>
          <w:b/>
        </w:rPr>
        <w:t>PARATHENIE</w:t>
      </w:r>
    </w:p>
    <w:p w:rsidR="00817FC5" w:rsidRPr="00D72DB6" w:rsidRDefault="00817FC5" w:rsidP="00817FC5">
      <w:pPr>
        <w:pStyle w:val="KreuTitull"/>
        <w:rPr>
          <w:b/>
        </w:rPr>
      </w:pPr>
      <w:r w:rsidRPr="00D72DB6">
        <w:rPr>
          <w:b/>
        </w:rPr>
        <w:t>ANEKSI A – PJESA I</w:t>
      </w:r>
    </w:p>
    <w:p w:rsidR="00817FC5" w:rsidRPr="00897C55" w:rsidRDefault="00817FC5" w:rsidP="00817FC5">
      <w:pPr>
        <w:pStyle w:val="Paragrafi"/>
      </w:pPr>
    </w:p>
    <w:p w:rsidR="00817FC5" w:rsidRPr="00897C55" w:rsidRDefault="00817FC5" w:rsidP="00817FC5">
      <w:pPr>
        <w:pStyle w:val="Paragrafi"/>
      </w:pPr>
      <w:r w:rsidRPr="00897C55">
        <w:t>Sistemi i klasifikimit të mallrave të rrezikshme sipas ADR ndjek sa më afër Rekomandimet mbi Transportin e Mallrave të Rrezikshme, të hartuar nga Komiteti i Eksperteve të Këshillit Social dhe Ekonomik i Kombeve të Bashkuara mbi Transportin e Mallrave të Rrezikshme, të botuar në një dokument të njohur popullor si “Libri i Portokalltë” (nga ngjyra e kapakut të tij). Ky sistem është hartuar për t’u aplikuar në të gjithë botën, në të gjitha mënyrat e transportit, shënon mallrat në nënet klase të ndryshme në përputhje me tipin kryesor të rrezikëshmërise që ato mund të paraqesin në transportim p.sh. eksplozion, toksikim, etj.</w:t>
      </w:r>
    </w:p>
    <w:p w:rsidR="00817FC5" w:rsidRPr="00897C55" w:rsidRDefault="00817FC5" w:rsidP="00817FC5">
      <w:pPr>
        <w:pStyle w:val="Paragrafi"/>
      </w:pPr>
      <w:r w:rsidRPr="00897C55">
        <w:t>Rregulla të tjera në Pjesën mbulojnë nevojat për dokumentin e transportit dhe deklaratën që shoqëron dorëzimin, pakon e përzier dhe metodat për klasifikimin e solucioneve dhe përzierjeve, përfshi humbjet.</w:t>
      </w:r>
    </w:p>
    <w:p w:rsidR="00817FC5" w:rsidRPr="00897C55" w:rsidRDefault="00817FC5" w:rsidP="00817FC5">
      <w:pPr>
        <w:pStyle w:val="Paragrafi"/>
      </w:pPr>
      <w:r w:rsidRPr="00897C55">
        <w:t>Lëvizja e mallrave të rrezikshme në disa raste të veçanta janë të përjashtuara nga të gjitha rregullat p.sh. kur mallrat transportohen:</w:t>
      </w:r>
    </w:p>
    <w:p w:rsidR="00817FC5" w:rsidRPr="00897C55" w:rsidRDefault="00817FC5" w:rsidP="00817FC5">
      <w:pPr>
        <w:pStyle w:val="Paragrafi"/>
      </w:pPr>
      <w:r>
        <w:t xml:space="preserve">- </w:t>
      </w:r>
      <w:r w:rsidRPr="00897C55">
        <w:t>nga individe privat për përdorim vetiak</w:t>
      </w:r>
    </w:p>
    <w:p w:rsidR="00817FC5" w:rsidRPr="00897C55" w:rsidRDefault="00817FC5" w:rsidP="00817FC5">
      <w:pPr>
        <w:pStyle w:val="Paragrafi"/>
      </w:pPr>
      <w:r>
        <w:t xml:space="preserve">- </w:t>
      </w:r>
      <w:r w:rsidRPr="00897C55">
        <w:t>brenda makinerive në funksione të operimit të tyre</w:t>
      </w:r>
    </w:p>
    <w:p w:rsidR="00817FC5" w:rsidRPr="00897C55" w:rsidRDefault="00817FC5" w:rsidP="00817FC5">
      <w:pPr>
        <w:pStyle w:val="Paragrafi"/>
      </w:pPr>
      <w:r>
        <w:t xml:space="preserve">- </w:t>
      </w:r>
      <w:r w:rsidRPr="00897C55">
        <w:t>në sasi të kufizuara nga ndonjë ndërmarrje në ndihmë të aktiviteteve të tyre kryesore p. sh. Shpërndarje nga një firme konstruksioni për ndërtimin e një vendi të caktuar</w:t>
      </w:r>
    </w:p>
    <w:p w:rsidR="00817FC5" w:rsidRPr="00897C55" w:rsidRDefault="00817FC5" w:rsidP="00817FC5">
      <w:pPr>
        <w:pStyle w:val="Paragrafi"/>
      </w:pPr>
      <w:r>
        <w:t xml:space="preserve">- </w:t>
      </w:r>
      <w:r w:rsidRPr="00897C55">
        <w:t>në shërbime emergjente ose në rimontin e mjetit</w:t>
      </w:r>
      <w:r w:rsidRPr="00897C55">
        <w:tab/>
      </w:r>
    </w:p>
    <w:p w:rsidR="00817FC5" w:rsidRPr="00897C55" w:rsidRDefault="00817FC5" w:rsidP="00817FC5">
      <w:pPr>
        <w:pStyle w:val="Paragrafi"/>
      </w:pPr>
      <w:r w:rsidRPr="00897C55">
        <w:t xml:space="preserve">Nëse pjesë të udhëtimit të ADR janë kerkuar sipas rregullave të tjera ndërkombëtare  p.sh. Kodi Ndërkombëtar i mallrave të Rrezikshme Detare për transportin në det, këto rregulla në mënyrë shtesë aplikohen dhe zëvëndësojnë rregullat e ADR ekuivalente për atë pjesë të udhëtimit. </w:t>
      </w:r>
    </w:p>
    <w:p w:rsidR="00817FC5" w:rsidRPr="00897C55" w:rsidRDefault="00817FC5" w:rsidP="00817FC5">
      <w:pPr>
        <w:pStyle w:val="Paragrafi"/>
      </w:pPr>
      <w:r w:rsidRPr="00897C55">
        <w:t>Kjo veçanërisht në lidhje me operimet shumëmënyrësh midis shteteve me ngarkim në porte në Europën Veri-Perëndimore dhe Skandinave (shiko anësoren 2006)</w:t>
      </w:r>
    </w:p>
    <w:p w:rsidR="00817FC5" w:rsidRPr="00897C55" w:rsidRDefault="00817FC5" w:rsidP="00817FC5">
      <w:pPr>
        <w:pStyle w:val="Paragrafi"/>
      </w:pPr>
      <w:r w:rsidRPr="00897C55">
        <w:t>Në se pjesë të udhëtimit të ADR paraprijne dhe ndjekin ngarkesën me det ose me ajër, mallrat duhet të pranohen për transport sipas ADR edhe në se paketimi ose  IBC janë etiketuar në</w:t>
      </w:r>
    </w:p>
    <w:p w:rsidR="00817FC5" w:rsidRPr="00897C55" w:rsidRDefault="00817FC5" w:rsidP="00817FC5">
      <w:pPr>
        <w:pStyle w:val="Paragrafi"/>
      </w:pPr>
      <w:r w:rsidRPr="00897C55">
        <w:t xml:space="preserve"> përputhje me mënyrën e detit ose të ajrit dhe jo me ADR-, por të jenë subjekt i rregullave përklasifikimin dhe dokumentacionin e kërkuar nga ADR, përfshi një deklaratë speciale:</w:t>
      </w:r>
    </w:p>
    <w:p w:rsidR="00817FC5" w:rsidRPr="00897C55" w:rsidRDefault="00817FC5" w:rsidP="00817FC5">
      <w:pPr>
        <w:pStyle w:val="Paragrafi"/>
      </w:pPr>
      <w:r w:rsidRPr="00897C55">
        <w:t>“Transport sipas Anësores 2007 të ADR”. Kjo veçanërisht në lidhje me dërgesat nga jashtë Europës të cilat transportohen sipas rregullave të ADR.</w:t>
      </w:r>
    </w:p>
    <w:p w:rsidR="00817FC5" w:rsidRDefault="00817FC5" w:rsidP="00FD5C9C">
      <w:pPr>
        <w:pStyle w:val="KreuNr"/>
        <w:jc w:val="left"/>
        <w:rPr>
          <w:b/>
          <w:bCs/>
        </w:rPr>
      </w:pPr>
    </w:p>
    <w:p w:rsidR="00817FC5" w:rsidRDefault="00817FC5" w:rsidP="00817FC5">
      <w:pPr>
        <w:pStyle w:val="KreuNr"/>
        <w:rPr>
          <w:b/>
          <w:bCs/>
        </w:rPr>
      </w:pPr>
    </w:p>
    <w:p w:rsidR="00817FC5" w:rsidRPr="006C48B1" w:rsidRDefault="00817FC5" w:rsidP="00817FC5">
      <w:pPr>
        <w:pStyle w:val="KreuNr"/>
        <w:rPr>
          <w:b/>
          <w:bCs/>
        </w:rPr>
      </w:pPr>
      <w:r w:rsidRPr="006C48B1">
        <w:rPr>
          <w:b/>
          <w:bCs/>
        </w:rPr>
        <w:t>ANEKSI A – PJESA II</w:t>
      </w:r>
    </w:p>
    <w:p w:rsidR="00817FC5" w:rsidRPr="00897C55" w:rsidRDefault="00817FC5" w:rsidP="00817FC5">
      <w:pPr>
        <w:pStyle w:val="Paragrafi"/>
      </w:pPr>
    </w:p>
    <w:p w:rsidR="00817FC5" w:rsidRPr="00897C55" w:rsidRDefault="00817FC5" w:rsidP="00817FC5">
      <w:pPr>
        <w:pStyle w:val="Paragrafi"/>
      </w:pPr>
      <w:r w:rsidRPr="00897C55">
        <w:t>Kjo konsiston për kapitujt e secilit Klas duke filluar nga 1 deri në 9. Përveç Klasës 7, i cili ka një format të veçantë, kapitujt e tjerë në seksionet e tjerë janë të një mënyre të njëjtë p.sh.</w:t>
      </w:r>
    </w:p>
    <w:p w:rsidR="00817FC5" w:rsidRPr="00897C55" w:rsidRDefault="00817FC5" w:rsidP="00817FC5">
      <w:pPr>
        <w:pStyle w:val="Paragrafi"/>
      </w:pPr>
      <w:r w:rsidRPr="00897C55">
        <w:t>Një listë e mallrave në Klasa. Këto janë përshkruar nga numri i identifikimit të substancave të KB, e ndjekur nga emri, p.sh. acid sulfurik ose nga një term i përgjithshëm p.sh. Likuid i djegshëm, toksik që përfaqësojnë shkallën e rrezikshmërisë. Gërmat përfaqesojnë një shkurtim për fjalën “ nuk është specifikuar ndryshe”, që ka kuptim që një material i veçantë nuk është emërtuar në mënyrë individuale dhe i identifikuar nën një numër “substancë e vetme”.</w:t>
      </w:r>
    </w:p>
    <w:p w:rsidR="00817FC5" w:rsidRPr="00897C55" w:rsidRDefault="00817FC5" w:rsidP="00817FC5">
      <w:pPr>
        <w:pStyle w:val="Paragrafi"/>
      </w:pPr>
      <w:r w:rsidRPr="00897C55">
        <w:lastRenderedPageBreak/>
        <w:t>Mallrat e njëta janë grupuar nën numrat “titull” i ADR, të shkruajtura si 1</w:t>
      </w:r>
      <w:r w:rsidRPr="00897C55">
        <w:rPr>
          <w:rFonts w:ascii="Times New Roman" w:hAnsi="Times New Roman"/>
        </w:rPr>
        <w:t>◦</w:t>
      </w:r>
      <w:r w:rsidRPr="00897C55">
        <w:t>,2</w:t>
      </w:r>
      <w:r w:rsidRPr="00897C55">
        <w:rPr>
          <w:rFonts w:ascii="Times New Roman" w:hAnsi="Times New Roman"/>
        </w:rPr>
        <w:t>◦</w:t>
      </w:r>
      <w:r w:rsidRPr="00897C55">
        <w:t>, 3</w:t>
      </w:r>
      <w:r w:rsidRPr="00897C55">
        <w:rPr>
          <w:rFonts w:ascii="Times New Roman" w:hAnsi="Times New Roman"/>
        </w:rPr>
        <w:t>◦</w:t>
      </w:r>
      <w:r w:rsidRPr="00897C55">
        <w:t xml:space="preserve"> dhe kështu me rradhë. Në më të shumtën e klasave, numurat titull kanë nëngrupe (a), (b), dhe (c) për të shënuar graden e lartë, të mesme dhe të ulët të rrezikshmërise. Këto korrespondojnë me Grupër I, II dhe III të Paketimit të KB. Njëlloj si “anësoret” numurat titull dhe gërmat e nëngrupeve mesa duket do të zhduken nga botimet e ardhshme.</w:t>
      </w:r>
    </w:p>
    <w:p w:rsidR="00817FC5" w:rsidRPr="00897C55" w:rsidRDefault="00817FC5" w:rsidP="00817FC5">
      <w:pPr>
        <w:pStyle w:val="Paragrafi"/>
      </w:pPr>
      <w:r w:rsidRPr="00897C55">
        <w:t>Kufijtë e peshës neto për disa tituj, në varësi të rrezikshmërisë, poshtë të cilave mallrat e rrezikshme janë përjashtuar nga ADR, subjekt i shënimit të numrave të KB dhe parashikimeve të kufizuara të paketimit.</w:t>
      </w:r>
    </w:p>
    <w:p w:rsidR="00817FC5" w:rsidRPr="00897C55" w:rsidRDefault="00817FC5" w:rsidP="00817FC5">
      <w:pPr>
        <w:pStyle w:val="Paragrafi"/>
      </w:pPr>
      <w:r w:rsidRPr="00897C55">
        <w:t>Rregulla të përgjithshme për paketim të substancave të vetme dhe për paketim të përzier, dhe për shënim dhe etiketim të paketimeve.</w:t>
      </w:r>
    </w:p>
    <w:p w:rsidR="00817FC5" w:rsidRPr="00897C55" w:rsidRDefault="00817FC5" w:rsidP="00817FC5">
      <w:pPr>
        <w:pStyle w:val="Paragrafi"/>
      </w:pPr>
      <w:r w:rsidRPr="00897C55">
        <w:t>Rregulla për përshkrimin e mallrave në dokumentin e transportit si dhe për bërjen e një deklarimi të konformitetit.</w:t>
      </w:r>
    </w:p>
    <w:p w:rsidR="00817FC5" w:rsidRPr="00897C55" w:rsidRDefault="00817FC5" w:rsidP="00817FC5">
      <w:pPr>
        <w:pStyle w:val="Paragrafi"/>
      </w:pPr>
      <w:r w:rsidRPr="00897C55">
        <w:t>Rregulla për shënimin dhe etiketimin e paketimeve bosh dhe rezervuareve të cilët janë potencialisht akoma të rrezikshëm.</w:t>
      </w:r>
    </w:p>
    <w:p w:rsidR="00817FC5" w:rsidRPr="00897C55" w:rsidRDefault="00817FC5" w:rsidP="00817FC5">
      <w:pPr>
        <w:pStyle w:val="Paragrafi"/>
      </w:pPr>
      <w:r w:rsidRPr="00897C55">
        <w:t>Në disa klasa, rregulla të tjerë të veçanta.</w:t>
      </w:r>
    </w:p>
    <w:p w:rsidR="00817FC5" w:rsidRPr="00897C55" w:rsidRDefault="00817FC5" w:rsidP="00817FC5">
      <w:pPr>
        <w:pStyle w:val="Paragrafi"/>
      </w:pPr>
      <w:r w:rsidRPr="00897C55">
        <w:t>Mallrat e mbetura trajtohen si mallra të  tjerë të rrezikshëm sipas ADR-së dhe klasifikohen në përputhje me ingredientët e rrezikshëm. Duhet shënuar se në shtesë të kërkesave të ADR , legjislacioni  kombëtar dhe ndërkombëtar për ambientin mund të këtë nevojë për përshkrime të veçanta për mallrat e mbetura që janë të rrezikshme dhe për dokumenta shtesë që autorizojnë transferimin dhe tregojnë origjinën e materialeve dhe pikën e disponimit.</w:t>
      </w:r>
    </w:p>
    <w:p w:rsidR="00817FC5" w:rsidRPr="00897C55" w:rsidRDefault="00817FC5" w:rsidP="00817FC5">
      <w:pPr>
        <w:pStyle w:val="Paragrafi"/>
      </w:pPr>
      <w:r w:rsidRPr="00897C55">
        <w:t>Një rregull në klasën 3  kapitulli (lëngjet e djegshme) lejon mjetet të transportojnë karburant rezervë, në rezervuarë ndihmës ose  fuçi jashte rregullave. Për përjashtim për tu aplikuar, kapaciteti total i rezervuarit të karburantit në një mjet (rezervuar pune normal dhe rezervuar ndihmës të kombinuar) nuk duhet ti tejkalojnë 1, 500 litra një limit për rezervuaret ndihmës në trailerët. Jo më shumë se një total prej 60 litra në  fuçi karburanti mund të transportohet në rezervuaret e karburantit rezervë.</w:t>
      </w:r>
    </w:p>
    <w:p w:rsidR="00817FC5" w:rsidRPr="00897C55" w:rsidRDefault="00817FC5" w:rsidP="00817FC5">
      <w:pPr>
        <w:pStyle w:val="Paragrafi"/>
      </w:pPr>
    </w:p>
    <w:p w:rsidR="00817FC5" w:rsidRPr="00132D80" w:rsidRDefault="00817FC5" w:rsidP="00817FC5">
      <w:pPr>
        <w:pStyle w:val="KreuNr"/>
        <w:rPr>
          <w:b/>
          <w:bCs/>
        </w:rPr>
      </w:pPr>
      <w:r w:rsidRPr="00132D80">
        <w:rPr>
          <w:b/>
          <w:bCs/>
        </w:rPr>
        <w:t>ANEKSI A – PJESA III</w:t>
      </w:r>
    </w:p>
    <w:p w:rsidR="00817FC5" w:rsidRPr="00897C55" w:rsidRDefault="00817FC5" w:rsidP="00817FC5">
      <w:pPr>
        <w:pStyle w:val="Paragrafi"/>
      </w:pPr>
    </w:p>
    <w:p w:rsidR="00817FC5" w:rsidRPr="00897C55" w:rsidRDefault="00817FC5" w:rsidP="00817FC5">
      <w:pPr>
        <w:pStyle w:val="Paragrafi"/>
      </w:pPr>
      <w:r w:rsidRPr="00897C55">
        <w:t>Kjo përmban një numër të Shtojcave, nga të cilat më të rëndësishmet për operime të përgjithëshme janë:</w:t>
      </w:r>
    </w:p>
    <w:p w:rsidR="00817FC5" w:rsidRPr="00897C55" w:rsidRDefault="00817FC5" w:rsidP="00817FC5">
      <w:pPr>
        <w:pStyle w:val="Paragrafi"/>
      </w:pPr>
      <w:r w:rsidRPr="00897C55">
        <w:t>A.5 për paketim</w:t>
      </w:r>
    </w:p>
    <w:p w:rsidR="00817FC5" w:rsidRPr="00897C55" w:rsidRDefault="00817FC5" w:rsidP="00817FC5">
      <w:pPr>
        <w:pStyle w:val="Paragrafi"/>
      </w:pPr>
      <w:r w:rsidRPr="00897C55">
        <w:t>A.6 për kontenier ndërmjetës</w:t>
      </w:r>
    </w:p>
    <w:p w:rsidR="00817FC5" w:rsidRPr="00897C55" w:rsidRDefault="00817FC5" w:rsidP="00817FC5">
      <w:pPr>
        <w:pStyle w:val="Paragrafi"/>
      </w:pPr>
      <w:r w:rsidRPr="00897C55">
        <w:t>A.9 për etiketim</w:t>
      </w:r>
    </w:p>
    <w:p w:rsidR="00817FC5" w:rsidRPr="00897C55" w:rsidRDefault="00817FC5" w:rsidP="00817FC5">
      <w:pPr>
        <w:pStyle w:val="Paragrafi"/>
      </w:pPr>
      <w:r w:rsidRPr="00897C55">
        <w:t>Shtojcat A.5 dhe A.6 janë bazuar në Rekomandimet e KB, përfshi specifikimet e përgjithëshme për tipe të ndryshmë paketimi dhe metoda për kryerjen e testeve.</w:t>
      </w:r>
    </w:p>
    <w:p w:rsidR="00817FC5" w:rsidRPr="00897C55" w:rsidRDefault="00817FC5" w:rsidP="00817FC5">
      <w:pPr>
        <w:pStyle w:val="Paragrafi"/>
      </w:pPr>
    </w:p>
    <w:p w:rsidR="00817FC5" w:rsidRPr="00132D80" w:rsidRDefault="00817FC5" w:rsidP="00817FC5">
      <w:pPr>
        <w:pStyle w:val="KreuNr"/>
        <w:rPr>
          <w:b/>
          <w:bCs/>
        </w:rPr>
      </w:pPr>
      <w:r w:rsidRPr="00132D80">
        <w:rPr>
          <w:b/>
          <w:bCs/>
        </w:rPr>
        <w:t>ANEKSI B – PJESA I</w:t>
      </w:r>
    </w:p>
    <w:p w:rsidR="00817FC5" w:rsidRPr="00897C55" w:rsidRDefault="00817FC5" w:rsidP="00817FC5">
      <w:pPr>
        <w:pStyle w:val="Paragrafi"/>
      </w:pPr>
    </w:p>
    <w:p w:rsidR="00817FC5" w:rsidRPr="00897C55" w:rsidRDefault="00817FC5" w:rsidP="00817FC5">
      <w:pPr>
        <w:pStyle w:val="Paragrafi"/>
      </w:pPr>
      <w:r w:rsidRPr="00897C55">
        <w:t>Kjo përmban një seksion të përgjithshëm dhe gjashtë të tjerë, Seksioni i përgjithshëm përfshin një tabelë të peshës bruto të dërgesës poshtë së cilës shumë rregulla për mjetet dhe operimet e transportit në Aneks nuk alokohën. Këto kufizime janë krejt të ndara nga ato në kapitujt e Klasës të Anekstit A, e cila referon për sasi të vogla të mallrave të cilat zakonisht janë të përjashtuara nga ADR.</w:t>
      </w:r>
    </w:p>
    <w:p w:rsidR="00817FC5" w:rsidRPr="00897C55" w:rsidRDefault="00817FC5" w:rsidP="00817FC5">
      <w:pPr>
        <w:pStyle w:val="Paragrafi"/>
      </w:pPr>
      <w:r w:rsidRPr="00897C55">
        <w:t>Seksioni 1 të referon tek format e lejueshme të transportit p.sh. forma të mëdha, rezervuar, kontenier-rezervuar si dhe mallrat që mund të mbarten në to.</w:t>
      </w:r>
    </w:p>
    <w:p w:rsidR="00817FC5" w:rsidRPr="00897C55" w:rsidRDefault="00817FC5" w:rsidP="00817FC5">
      <w:pPr>
        <w:pStyle w:val="Paragrafi"/>
      </w:pPr>
      <w:r w:rsidRPr="00897C55">
        <w:t>Seksioni 2 të referon tek tipër e mjeteve, tiparet e përgjithëshme të projektit, paisjet miratimin e mjeteve dhe lëshimin e çertifikatës</w:t>
      </w:r>
    </w:p>
    <w:p w:rsidR="00817FC5" w:rsidRPr="00897C55" w:rsidRDefault="00817FC5" w:rsidP="00817FC5">
      <w:pPr>
        <w:pStyle w:val="Paragrafi"/>
      </w:pPr>
      <w:r w:rsidRPr="00897C55">
        <w:t>Seksioni 3 përmban rregulla të përgjithshme operimi, trainimin e drejtuesve të mjeteve, mbikqyrjen e mjetit, dokumentet dhe instruksionet e emergjencës</w:t>
      </w:r>
    </w:p>
    <w:p w:rsidR="00817FC5" w:rsidRPr="00897C55" w:rsidRDefault="00817FC5" w:rsidP="00817FC5">
      <w:pPr>
        <w:pStyle w:val="Paragrafi"/>
      </w:pPr>
      <w:r w:rsidRPr="00897C55">
        <w:t>Seksioni 4 mbulon ngarkimet, stivimin dhe shkarkimin</w:t>
      </w:r>
    </w:p>
    <w:p w:rsidR="00817FC5" w:rsidRPr="00897C55" w:rsidRDefault="00817FC5" w:rsidP="00817FC5">
      <w:pPr>
        <w:pStyle w:val="Paragrafi"/>
      </w:pPr>
      <w:r w:rsidRPr="00897C55">
        <w:t>Seksioni 5 mbulon shenjën e mjetit, mënyrat e parkimit, veprimet që duhet të ndërmerren në një emergjence.</w:t>
      </w:r>
    </w:p>
    <w:p w:rsidR="00817FC5" w:rsidRPr="00897C55" w:rsidRDefault="00817FC5" w:rsidP="00817FC5">
      <w:pPr>
        <w:pStyle w:val="Paragrafi"/>
      </w:pPr>
      <w:r w:rsidRPr="00897C55">
        <w:t>Seksioni 6 përshkruan se si Shtetet Kontraktuese mund të pranojnë lëvizje testimi midis tyre për të zhvilluar dhe zgjeruar Marrëveshjen.</w:t>
      </w:r>
    </w:p>
    <w:p w:rsidR="00817FC5" w:rsidRPr="00897C55" w:rsidRDefault="00817FC5" w:rsidP="00817FC5">
      <w:pPr>
        <w:pStyle w:val="Paragrafi"/>
      </w:pPr>
    </w:p>
    <w:p w:rsidR="00817FC5" w:rsidRPr="00132D80" w:rsidRDefault="00817FC5" w:rsidP="00817FC5">
      <w:pPr>
        <w:pStyle w:val="KreuNr"/>
        <w:rPr>
          <w:b/>
          <w:bCs/>
        </w:rPr>
      </w:pPr>
      <w:r w:rsidRPr="00132D80">
        <w:rPr>
          <w:b/>
          <w:bCs/>
        </w:rPr>
        <w:lastRenderedPageBreak/>
        <w:t>ANEKSI B – PJESA II</w:t>
      </w:r>
    </w:p>
    <w:p w:rsidR="00817FC5" w:rsidRPr="00897C55" w:rsidRDefault="00817FC5" w:rsidP="00817FC5">
      <w:pPr>
        <w:pStyle w:val="Paragrafi"/>
      </w:pPr>
    </w:p>
    <w:p w:rsidR="00817FC5" w:rsidRPr="00897C55" w:rsidRDefault="00817FC5" w:rsidP="00817FC5">
      <w:pPr>
        <w:pStyle w:val="Paragrafi"/>
      </w:pPr>
      <w:r w:rsidRPr="00897C55">
        <w:t>Kjo përbëhet nga kapituj për secilin Klas, duke dhënë rregulla shtesë, që bëhen të nevojshme nga natyra e Klasës. Kapitujt janë shtrirë në Seksione nën të njëjtin titull si në Pjesën I.</w:t>
      </w:r>
    </w:p>
    <w:p w:rsidR="00817FC5" w:rsidRPr="00897C55" w:rsidRDefault="00817FC5" w:rsidP="00817FC5">
      <w:pPr>
        <w:pStyle w:val="Paragrafi"/>
      </w:pPr>
      <w:r w:rsidRPr="00897C55">
        <w:t>Normalisht kur një rregull i Klasës të Pjesës II ekziston në një subjekt të veçantë, ajo tejkalon dhe zëvëndëson rregullin e përgjithshëm ekuivalent në Seksionin korrespondues të Pjesës I.</w:t>
      </w:r>
    </w:p>
    <w:p w:rsidR="00817FC5" w:rsidRPr="00897C55" w:rsidRDefault="00817FC5" w:rsidP="00817FC5">
      <w:pPr>
        <w:pStyle w:val="Paragrafi"/>
      </w:pPr>
    </w:p>
    <w:p w:rsidR="00817FC5" w:rsidRPr="00132D80" w:rsidRDefault="00817FC5" w:rsidP="00817FC5">
      <w:pPr>
        <w:pStyle w:val="KreuNr"/>
        <w:rPr>
          <w:b/>
          <w:bCs/>
        </w:rPr>
      </w:pPr>
      <w:r w:rsidRPr="00132D80">
        <w:rPr>
          <w:b/>
          <w:bCs/>
        </w:rPr>
        <w:t>SHTOJCA TE ANEKSI B</w:t>
      </w:r>
    </w:p>
    <w:p w:rsidR="00817FC5" w:rsidRPr="00897C55" w:rsidRDefault="00817FC5" w:rsidP="00817FC5">
      <w:pPr>
        <w:pStyle w:val="Paragrafi"/>
      </w:pPr>
    </w:p>
    <w:p w:rsidR="00817FC5" w:rsidRPr="00897C55" w:rsidRDefault="00817FC5" w:rsidP="00817FC5">
      <w:pPr>
        <w:pStyle w:val="Paragrafi"/>
      </w:pPr>
      <w:r w:rsidRPr="00897C55">
        <w:t>Këto shtojca janë kryesisht teknike, si më poshtë:</w:t>
      </w:r>
    </w:p>
    <w:p w:rsidR="00817FC5" w:rsidRPr="00897C55" w:rsidRDefault="00817FC5" w:rsidP="00817FC5">
      <w:pPr>
        <w:pStyle w:val="Paragrafi"/>
      </w:pPr>
      <w:r w:rsidRPr="00897C55">
        <w:t>B.1 a-e Projekt, konstruksion dhe tipare të tjera të rezervuarit dhe të kontenierit rezervuar</w:t>
      </w:r>
    </w:p>
    <w:p w:rsidR="00817FC5" w:rsidRPr="00897C55" w:rsidRDefault="00817FC5" w:rsidP="00817FC5">
      <w:pPr>
        <w:pStyle w:val="Paragrafi"/>
      </w:pPr>
      <w:r w:rsidRPr="00897C55">
        <w:t xml:space="preserve">B.2 </w:t>
      </w:r>
      <w:r w:rsidRPr="00897C55">
        <w:tab/>
        <w:t xml:space="preserve">Tiparet e konstruksionit të mjetit në lidhje me paisjet eklektrike, frenat, </w:t>
      </w:r>
      <w:r w:rsidRPr="00897C55">
        <w:tab/>
        <w:t>rrezikun e zjarrit dhe kufizim të shpejtësisë</w:t>
      </w:r>
    </w:p>
    <w:p w:rsidR="00817FC5" w:rsidRPr="00897C55" w:rsidRDefault="00817FC5" w:rsidP="00817FC5">
      <w:pPr>
        <w:pStyle w:val="Paragrafi"/>
      </w:pPr>
      <w:r w:rsidRPr="00897C55">
        <w:t xml:space="preserve">B.3 </w:t>
      </w:r>
      <w:r w:rsidRPr="00897C55">
        <w:tab/>
        <w:t>Modeli i çertifikatës së miratuar të mjetit</w:t>
      </w:r>
    </w:p>
    <w:p w:rsidR="00817FC5" w:rsidRPr="00897C55" w:rsidRDefault="00817FC5" w:rsidP="00817FC5">
      <w:pPr>
        <w:pStyle w:val="Paragrafi"/>
      </w:pPr>
      <w:r w:rsidRPr="00897C55">
        <w:t xml:space="preserve">B.4 </w:t>
      </w:r>
      <w:r w:rsidRPr="00897C55">
        <w:tab/>
        <w:t>Kërkesat e trainimit të drejtuesit të mjetit</w:t>
      </w:r>
    </w:p>
    <w:p w:rsidR="00817FC5" w:rsidRPr="00897C55" w:rsidRDefault="00817FC5" w:rsidP="00817FC5">
      <w:pPr>
        <w:pStyle w:val="Paragrafi"/>
      </w:pPr>
      <w:r w:rsidRPr="00897C55">
        <w:t xml:space="preserve">B.5 </w:t>
      </w:r>
      <w:r w:rsidRPr="00897C55">
        <w:tab/>
        <w:t xml:space="preserve">Lista e substancave të cilat mund të transportohen në rezervuar ose në sasi të </w:t>
      </w:r>
      <w:r w:rsidRPr="00897C55">
        <w:tab/>
        <w:t xml:space="preserve">mëdha me numrat e identifikimit të substancave të KB  që të tregohen tek targa e </w:t>
      </w:r>
      <w:r w:rsidRPr="00897C55">
        <w:tab/>
        <w:t>veçantë e mjetit</w:t>
      </w:r>
    </w:p>
    <w:p w:rsidR="00817FC5" w:rsidRPr="00897C55" w:rsidRDefault="00817FC5" w:rsidP="00817FC5">
      <w:pPr>
        <w:pStyle w:val="Paragrafi"/>
      </w:pPr>
      <w:r w:rsidRPr="00897C55">
        <w:t xml:space="preserve">B.6 </w:t>
      </w:r>
      <w:r w:rsidRPr="00897C55">
        <w:tab/>
        <w:t>Modeli i çertifikatës së trainimit të drejtuesit të mjetit</w:t>
      </w:r>
    </w:p>
    <w:p w:rsidR="00817FC5" w:rsidRPr="00897C55" w:rsidRDefault="00817FC5" w:rsidP="00817FC5">
      <w:pPr>
        <w:pStyle w:val="Paragrafi"/>
      </w:pPr>
      <w:r w:rsidRPr="00897C55">
        <w:t xml:space="preserve">B.7 </w:t>
      </w:r>
      <w:r w:rsidRPr="00897C55">
        <w:tab/>
        <w:t>Shenja që përfaqëson ekzistencën e substancës me temperaturë të lartë</w:t>
      </w:r>
    </w:p>
    <w:p w:rsidR="00817FC5" w:rsidRPr="00897C55" w:rsidRDefault="00817FC5" w:rsidP="00817FC5">
      <w:pPr>
        <w:pStyle w:val="Paragrafi"/>
      </w:pPr>
      <w:r w:rsidRPr="00897C55">
        <w:t>Shtojca B.5 liston substancat sipas një rregulli alfabetik dhe tregon Klasin dhe numrat e titullit dhe të referon tek etikëta përkatëse e rrezikshmërise. Ajo nuk është një indeks i plotë për mallrat sipas ADR, dhe sipas përkufizimit ajo nuk përfshin ato mallra të cilat mbarten në paketime dhe jo në rezervuar p.sh. sendet. Listat jo-zyrtare që janë suplementare për tekstin janë më shumë të përshtatëshme për qëllime referimi.</w:t>
      </w:r>
    </w:p>
    <w:p w:rsidR="00817FC5" w:rsidRPr="00897C55" w:rsidRDefault="00817FC5" w:rsidP="00817FC5">
      <w:pPr>
        <w:pStyle w:val="Paragrafi"/>
      </w:pPr>
    </w:p>
    <w:p w:rsidR="00817FC5" w:rsidRPr="00132D80" w:rsidRDefault="00817FC5" w:rsidP="00817FC5">
      <w:pPr>
        <w:pStyle w:val="TitulliTitull"/>
        <w:rPr>
          <w:b/>
          <w:bCs/>
        </w:rPr>
      </w:pPr>
      <w:r w:rsidRPr="00132D80">
        <w:rPr>
          <w:b/>
          <w:bCs/>
        </w:rPr>
        <w:t>RREGULLAT MË TË RËNDËSISHME PËR TË PUNUAR SIPAS ADR</w:t>
      </w:r>
    </w:p>
    <w:p w:rsidR="00817FC5" w:rsidRPr="00897C55" w:rsidRDefault="00817FC5" w:rsidP="00817FC5">
      <w:pPr>
        <w:pStyle w:val="Paragrafi"/>
      </w:pPr>
    </w:p>
    <w:p w:rsidR="00817FC5" w:rsidRPr="00897C55" w:rsidRDefault="00817FC5" w:rsidP="00817FC5">
      <w:pPr>
        <w:pStyle w:val="Paragrafi"/>
      </w:pPr>
      <w:r w:rsidRPr="00897C55">
        <w:t>Sa për të kujtuar se, rregullat në Aneksin A kanë të bëjnë me identifikimin e mallrave, paketimin, etiketimin dhe dokumentat e transportit. Ato duhet të jenë në vëmëndjen e dorëzuesit të mallrave.</w:t>
      </w:r>
    </w:p>
    <w:p w:rsidR="00817FC5" w:rsidRPr="00897C55" w:rsidRDefault="00817FC5" w:rsidP="00817FC5">
      <w:pPr>
        <w:pStyle w:val="Paragrafi"/>
      </w:pPr>
      <w:r w:rsidRPr="00897C55">
        <w:t>Aneksi B ka të bëjë me përgjegjësitë e transportuesit, për të furnizuar dhe paisur automjetin, dhe për të siguruar punën e drejtuesit të mjetit që udhëtimi të kryhet në mënyrë të përshtatëshme.</w:t>
      </w:r>
    </w:p>
    <w:p w:rsidR="00817FC5" w:rsidRPr="00897C55" w:rsidRDefault="00817FC5" w:rsidP="00817FC5">
      <w:pPr>
        <w:pStyle w:val="Paragrafi"/>
      </w:pPr>
      <w:r w:rsidRPr="00897C55">
        <w:t>Rregullat më të rëndësishme të cilat aplikohen në udhëtimet e ADR janë përmbledhur më poshtë. Referencat janë dhënë në kllapa tek anësoret nga të cialt janë nxjerrë përmbledhjet. Kur lëvizet me një ngarkesë të rrezikshme duhet të studiohet teksti i plotë i ADR për tu siguruar se të gjitha hollësitë përkatëse  janë shënuar, veçanërisht ato në kapitujt e Klases të Pjesës II të Aneksit dhe shtojcës B.1.</w:t>
      </w:r>
    </w:p>
    <w:p w:rsidR="00817FC5" w:rsidRPr="00132D80" w:rsidRDefault="00817FC5" w:rsidP="00817FC5">
      <w:pPr>
        <w:pStyle w:val="Paragrafi"/>
        <w:rPr>
          <w:b/>
        </w:rPr>
      </w:pPr>
      <w:r w:rsidRPr="00132D80">
        <w:rPr>
          <w:b/>
        </w:rPr>
        <w:t>1. DOKUMENTET QË DUHET TË MBAHEN NË MJET (10 381)</w:t>
      </w:r>
    </w:p>
    <w:p w:rsidR="00817FC5" w:rsidRPr="00132D80" w:rsidRDefault="00817FC5" w:rsidP="00817FC5">
      <w:pPr>
        <w:pStyle w:val="Paragrafi"/>
        <w:rPr>
          <w:b/>
        </w:rPr>
      </w:pPr>
      <w:r w:rsidRPr="00132D80">
        <w:rPr>
          <w:b/>
        </w:rPr>
        <w:t>1.1. Dokumenti transportit dhe deklarata (2002)</w:t>
      </w:r>
    </w:p>
    <w:p w:rsidR="00817FC5" w:rsidRPr="00897C55" w:rsidRDefault="00817FC5" w:rsidP="00817FC5">
      <w:pPr>
        <w:pStyle w:val="Paragrafi"/>
      </w:pPr>
      <w:r w:rsidRPr="00897C55">
        <w:t>Të gjitha dorëzimet ADR duhet të shoqërohen  me dokumenta të transportit. Nuk ka ndonjë format të veçantë për këtë, por ajo duhet të përfshije hollësi specifike si më poshtë. Dorëzuesi duhet ti japë transportuesit informacionin e nevojshëm me shkrim para udhëtimit për ti lënë kohë atij të përgatitet. Në se dërgesa transportohet në më shumë se një mjet duhet të këtë dokumente të veçanta për secilin mjet.</w:t>
      </w:r>
    </w:p>
    <w:p w:rsidR="00817FC5" w:rsidRPr="00897C55" w:rsidRDefault="00817FC5" w:rsidP="00817FC5">
      <w:pPr>
        <w:pStyle w:val="Paragrafi"/>
      </w:pPr>
      <w:r w:rsidRPr="00897C55">
        <w:t>Përshkrimet duhet të bëhen në formën ekzakte të dhënë në kapitujut e Klasës. Emri duhet të jetë njëri në listën e Klasës, përfshi numrin e identifikimit të substancave të KB, i ndjekur nga numri i Klasës, numri i titullit, gërma në se ka dhe inicialet ADR p.sh.</w:t>
      </w:r>
    </w:p>
    <w:p w:rsidR="00817FC5" w:rsidRPr="00897C55" w:rsidRDefault="00817FC5" w:rsidP="00817FC5">
      <w:pPr>
        <w:pStyle w:val="Paragrafi"/>
      </w:pPr>
      <w:r w:rsidRPr="00897C55">
        <w:t>1402 karbit kalciumi, 4,3 17</w:t>
      </w:r>
      <w:r w:rsidRPr="00897C55">
        <w:rPr>
          <w:rFonts w:ascii="Times New Roman" w:hAnsi="Times New Roman"/>
        </w:rPr>
        <w:t>◦</w:t>
      </w:r>
      <w:r w:rsidRPr="00897C55">
        <w:t xml:space="preserve"> (b)1, ADR</w:t>
      </w:r>
    </w:p>
    <w:p w:rsidR="00817FC5" w:rsidRPr="00897C55" w:rsidRDefault="00817FC5" w:rsidP="00817FC5">
      <w:pPr>
        <w:pStyle w:val="Paragrafi"/>
      </w:pPr>
      <w:r w:rsidRPr="00897C55">
        <w:t>Në se në një paketim përmbahet më shumë se një substancë, duhet të bëhen përshkrimet e veçanta për secilin. Përshkrimet duhet të ndiqen nga përshkrime të tjera të hollësishme të dërgesës, d.m.th. numrin dhe përshkrimin e paketimeve ose IBC, masën bruto në kilogram (dhe masën neto për eksplozivet), emrin dhe adresën e dërguesit dhe të marrësit ose të marrësve të veçantë.</w:t>
      </w:r>
    </w:p>
    <w:p w:rsidR="00817FC5" w:rsidRPr="00897C55" w:rsidRDefault="00817FC5" w:rsidP="00817FC5">
      <w:pPr>
        <w:pStyle w:val="Paragrafi"/>
      </w:pPr>
      <w:r w:rsidRPr="00897C55">
        <w:t>Dokumenti duhet të jetë në një gjuhë zyrtare të vendit që do ta dërgosh, dhe në se nuk është anglishtja, frengjishtja ose gjermanishtja duhet të bëhet në një nga këto gjuhë.</w:t>
      </w:r>
    </w:p>
    <w:p w:rsidR="00817FC5" w:rsidRPr="00897C55" w:rsidRDefault="00817FC5" w:rsidP="00817FC5">
      <w:pPr>
        <w:pStyle w:val="Paragrafi"/>
      </w:pPr>
      <w:r w:rsidRPr="00897C55">
        <w:t>Në se dërgesa është më poshtë së kufiri më i ulët i peshës së dhënë në Aneksin B (10 011) dhe atëherë është e përjashtuar nga shumë rregulla të Aneksit B, kjo duhet të citohet në dokumentin e transportit (10 012)</w:t>
      </w:r>
    </w:p>
    <w:p w:rsidR="00817FC5" w:rsidRPr="00897C55" w:rsidRDefault="00817FC5" w:rsidP="00817FC5">
      <w:pPr>
        <w:pStyle w:val="Paragrafi"/>
      </w:pPr>
      <w:r w:rsidRPr="00897C55">
        <w:t>Në se mallrat transportohen me anë të një marrëveshje midis shteteve, e lejuar nën anësoret 2010 dhe 10 602  një kopje e tekstit kryesor të marrëveshjes duhet ti bashkangjitet dokumentit të transportit (10 381)</w:t>
      </w:r>
    </w:p>
    <w:p w:rsidR="00817FC5" w:rsidRPr="00897C55" w:rsidRDefault="00817FC5" w:rsidP="00817FC5">
      <w:pPr>
        <w:pStyle w:val="Paragrafi"/>
      </w:pPr>
      <w:r w:rsidRPr="00897C55">
        <w:t>Dërgesat duhet të përjashtohen nga disa rregulla të paketimeve dhe etiketimeve të ADR kur ato lëvizin me det, me ajër dhe konform me këto rregulla. Kjo duhet të citohet në dokumentet e transportit (2007)</w:t>
      </w:r>
    </w:p>
    <w:p w:rsidR="00817FC5" w:rsidRPr="00897C55" w:rsidRDefault="00817FC5" w:rsidP="00817FC5">
      <w:pPr>
        <w:pStyle w:val="Paragrafi"/>
      </w:pPr>
      <w:r w:rsidRPr="00897C55">
        <w:t>Dorëzuesi gjithashtu duhet të deklarojë në se në dokumentin e transportit ose në mënyrë të veçantë që mallrat janë të lejuara të transportohen sipas ADR dhe se të gjitha rregullat e aplikueshme në kapitullin e Klasës të Aneksit A janë plotësuar.</w:t>
      </w:r>
    </w:p>
    <w:p w:rsidR="00817FC5" w:rsidRPr="00132D80" w:rsidRDefault="00817FC5" w:rsidP="00817FC5">
      <w:pPr>
        <w:pStyle w:val="Paragrafi"/>
        <w:rPr>
          <w:b/>
        </w:rPr>
      </w:pPr>
      <w:r w:rsidRPr="00132D80">
        <w:rPr>
          <w:b/>
        </w:rPr>
        <w:t>1.2. Çertifikata e paketimit të kontenierit (2008)</w:t>
      </w:r>
    </w:p>
    <w:p w:rsidR="00817FC5" w:rsidRPr="00897C55" w:rsidRDefault="00817FC5" w:rsidP="00817FC5">
      <w:pPr>
        <w:pStyle w:val="Paragrafi"/>
      </w:pPr>
      <w:r w:rsidRPr="00897C55">
        <w:t>Në se një kontenier është në rrugë në një port për të filluar një udhëtim në det, çertifikata e nënshkruar nga personi përgjegjës i paketimit duhet të përfshihet për të treguar se mallrat janë në një gjendje të përshtatëshme dhe të sistemuara mirë brënda etj. në përputhje me seksionin 12 të Hyrjes së Përgjithshme (Volumi I )  i Kodit Ndërkombëtar të Mallrave të Rrezikshme Detare.</w:t>
      </w:r>
    </w:p>
    <w:p w:rsidR="00817FC5" w:rsidRPr="00132D80" w:rsidRDefault="00817FC5" w:rsidP="00817FC5">
      <w:pPr>
        <w:pStyle w:val="Paragrafi"/>
        <w:rPr>
          <w:b/>
        </w:rPr>
      </w:pPr>
      <w:r w:rsidRPr="00132D80">
        <w:rPr>
          <w:b/>
        </w:rPr>
        <w:t>1.3. Instruksione për drejtuesin e mjetit (19 385)</w:t>
      </w:r>
    </w:p>
    <w:p w:rsidR="00817FC5" w:rsidRPr="00897C55" w:rsidRDefault="00817FC5" w:rsidP="00817FC5">
      <w:pPr>
        <w:pStyle w:val="Paragrafi"/>
      </w:pPr>
      <w:r w:rsidRPr="00897C55">
        <w:t>Drejtuesit të mjetit duhet ti jepen instruksione me shkrim ku të theksohet për çdo substancë ose artikull që transportohet :</w:t>
      </w:r>
    </w:p>
    <w:p w:rsidR="00817FC5" w:rsidRPr="00897C55" w:rsidRDefault="00817FC5" w:rsidP="00817FC5">
      <w:pPr>
        <w:pStyle w:val="Paragrafi"/>
      </w:pPr>
      <w:r w:rsidRPr="00897C55">
        <w:t>-Emrin e substancës ose të artikullit ose grup mallrash, Klasin dhe numrin e KB ose për një grup mallrash numrin e KB për të cilët aplikohen instruksionet</w:t>
      </w:r>
    </w:p>
    <w:p w:rsidR="00817FC5" w:rsidRPr="00897C55" w:rsidRDefault="00817FC5" w:rsidP="00817FC5">
      <w:pPr>
        <w:pStyle w:val="Paragrafi"/>
      </w:pPr>
      <w:r w:rsidRPr="00897C55">
        <w:t>-Natyrën e rrezikshmërisë që paraqesin mallrat së bashku me masat që duhet të aplikohen dhe të nevojës për mbrojtjen e personelit shoqërues dhe drejtues të mjetit.</w:t>
      </w:r>
    </w:p>
    <w:p w:rsidR="00817FC5" w:rsidRPr="00897C55" w:rsidRDefault="00817FC5" w:rsidP="00817FC5">
      <w:pPr>
        <w:pStyle w:val="Paragrafi"/>
      </w:pPr>
      <w:r w:rsidRPr="00897C55">
        <w:t>-masat e menjëhershme që duhet të ndërmerren nga drejtuesi i mjetit dhe shoqëruesit në rast të një aksidenti</w:t>
      </w:r>
    </w:p>
    <w:p w:rsidR="00817FC5" w:rsidRPr="00897C55" w:rsidRDefault="00817FC5" w:rsidP="00817FC5">
      <w:pPr>
        <w:pStyle w:val="Paragrafi"/>
      </w:pPr>
      <w:r w:rsidRPr="00897C55">
        <w:t>Një seri rregullash duhet të mbahen në kabinën e mjetit në gjuhën që drejtuesi i mjetetit mund ta kuptojë dhe në të gjitha gjuhët e vendeve të origjinës, tranzitit dhe të destinacionit.</w:t>
      </w:r>
    </w:p>
    <w:p w:rsidR="00817FC5" w:rsidRPr="00132D80" w:rsidRDefault="00817FC5" w:rsidP="00817FC5">
      <w:pPr>
        <w:pStyle w:val="Paragrafi"/>
        <w:rPr>
          <w:b/>
        </w:rPr>
      </w:pPr>
      <w:r w:rsidRPr="00132D80">
        <w:rPr>
          <w:b/>
        </w:rPr>
        <w:t>1.4. Miratimi çertifikatës për disa mjete (10 281 dhe 10 282)</w:t>
      </w:r>
    </w:p>
    <w:p w:rsidR="00817FC5" w:rsidRPr="00897C55" w:rsidRDefault="00817FC5" w:rsidP="00817FC5">
      <w:pPr>
        <w:pStyle w:val="Paragrafi"/>
      </w:pPr>
      <w:r w:rsidRPr="00897C55">
        <w:t>Disa mjete si janë dhe në listën anësore 10 282 (1) duhet të miratohen. Ky miratim duhet të jepër mbi bazën e një tipi miratimi të fituar nga prodhuesi për automjetin “bazë” d.m.th. para ngarkimit të kompartimentit ose të rezervuarit të jetë shtuar, në fazen e para-prodhimit me anë të dorëzimit të hollësive të projektit tek autoritetet kombëtare.</w:t>
      </w:r>
    </w:p>
    <w:p w:rsidR="00817FC5" w:rsidRPr="00897C55" w:rsidRDefault="00817FC5" w:rsidP="00817FC5">
      <w:pPr>
        <w:pStyle w:val="Paragrafi"/>
      </w:pPr>
      <w:r w:rsidRPr="00897C55">
        <w:t>Çertifikata e miratimit vjetor, e lëshuar nga autoritetet kombëtare kërkohet për të gjithë mjetet, për të vertetuar së mjeti është konform me rregullat e ADR dhe në kushte të përshtatëshme për të udhëtuar në rrugë. Kopjet duhet të mbahen në mjet.</w:t>
      </w:r>
    </w:p>
    <w:p w:rsidR="00817FC5" w:rsidRPr="00897C55" w:rsidRDefault="00817FC5" w:rsidP="00817FC5">
      <w:pPr>
        <w:pStyle w:val="Paragrafi"/>
      </w:pPr>
      <w:r w:rsidRPr="00897C55">
        <w:t>Çertifikata duhet të ketë formën e dhënë në Shtojcen B.3 dhe duhet të mbulojë së bashku tërheqësin dhe trajlerin.</w:t>
      </w:r>
    </w:p>
    <w:p w:rsidR="00817FC5" w:rsidRDefault="00817FC5" w:rsidP="00817FC5">
      <w:pPr>
        <w:pStyle w:val="Paragrafi"/>
        <w:rPr>
          <w:b/>
        </w:rPr>
      </w:pPr>
    </w:p>
    <w:p w:rsidR="00817FC5" w:rsidRPr="00132D80" w:rsidRDefault="00817FC5" w:rsidP="00817FC5">
      <w:pPr>
        <w:pStyle w:val="Paragrafi"/>
        <w:rPr>
          <w:b/>
        </w:rPr>
      </w:pPr>
      <w:r w:rsidRPr="00132D80">
        <w:rPr>
          <w:b/>
        </w:rPr>
        <w:t>1.5. Çertifikata e trainimit të drejtuesit të mjetit (10 315)</w:t>
      </w:r>
    </w:p>
    <w:p w:rsidR="00817FC5" w:rsidRPr="00897C55" w:rsidRDefault="00817FC5" w:rsidP="00817FC5">
      <w:pPr>
        <w:pStyle w:val="Paragrafi"/>
      </w:pPr>
      <w:r w:rsidRPr="00897C55">
        <w:t>Çertifikata e ADR e lëshuar nga autoritetet kompetente në secilin shtet për drejtuesin e mjetit të mallrave të rrezikshme me peshë maksimale mbi 3.5 ton, në sasi mbi ato të specifikuara në tabelë në fillim të Aneksit B (10 011). Formati i çertifikatës është dhënë në Shtojcen B.6.</w:t>
      </w:r>
    </w:p>
    <w:p w:rsidR="00817FC5" w:rsidRPr="00897C55" w:rsidRDefault="00817FC5" w:rsidP="00817FC5">
      <w:pPr>
        <w:pStyle w:val="Paragrafi"/>
      </w:pPr>
      <w:r w:rsidRPr="00897C55">
        <w:t>Drejtuesi i mjetit duhet të kalojë një kurs të miratuar nga autoriteti në secilin shtet dhe të kalojë një provim me shkrim. Çertifikata është e vlefshme për pesë vjet, pas kësaj periudhe ajo duhet të rinovohet pasi të këtë kaluar një kurs rifreskimi</w:t>
      </w:r>
    </w:p>
    <w:p w:rsidR="00817FC5" w:rsidRPr="00897C55" w:rsidRDefault="00817FC5" w:rsidP="00817FC5">
      <w:pPr>
        <w:pStyle w:val="Paragrafi"/>
      </w:pPr>
      <w:r w:rsidRPr="00897C55">
        <w:t>Hollësi mbi kërkesat e trajnimit fillestar dhe rifreskues në termat e orëve të mësimit për secilin seksion, ushtrime praktike, provime me shkrim etj. janë dhënë në Shtojcën A.4.</w:t>
      </w:r>
    </w:p>
    <w:p w:rsidR="00817FC5" w:rsidRPr="00132D80" w:rsidRDefault="00817FC5" w:rsidP="00817FC5">
      <w:pPr>
        <w:pStyle w:val="Paragrafi"/>
        <w:rPr>
          <w:b/>
        </w:rPr>
      </w:pPr>
      <w:r w:rsidRPr="00132D80">
        <w:rPr>
          <w:b/>
        </w:rPr>
        <w:t>1.6 Autorizimi lejes dhe kryerjes së transportit (10 381)</w:t>
      </w:r>
    </w:p>
    <w:p w:rsidR="00817FC5" w:rsidRPr="00897C55" w:rsidRDefault="00817FC5" w:rsidP="00817FC5">
      <w:pPr>
        <w:pStyle w:val="Paragrafi"/>
      </w:pPr>
      <w:r w:rsidRPr="00897C55">
        <w:t>Kjo mund të imponohet nga disa shtete. Këshillime mund të përfitohen nga autoritetet kombëtare përkatëse.</w:t>
      </w:r>
    </w:p>
    <w:p w:rsidR="00817FC5" w:rsidRPr="00132D80" w:rsidRDefault="00817FC5" w:rsidP="00817FC5">
      <w:pPr>
        <w:pStyle w:val="Paragrafi"/>
        <w:rPr>
          <w:b/>
        </w:rPr>
      </w:pPr>
      <w:r w:rsidRPr="00132D80">
        <w:rPr>
          <w:b/>
        </w:rPr>
        <w:t>2. PAKETIMI</w:t>
      </w:r>
    </w:p>
    <w:p w:rsidR="00817FC5" w:rsidRPr="00897C55" w:rsidRDefault="00817FC5" w:rsidP="00817FC5">
      <w:pPr>
        <w:pStyle w:val="Paragrafi"/>
      </w:pPr>
      <w:r w:rsidRPr="00897C55">
        <w:t>Rregullat për paketim të mallrave të ndryshme janë dhënë në kapitujt e Klasës të Aneksit A. Paketimi i miratuar nga KB duhet të përdoret si është përshkruar në Shtojcën A.5 por ka disa rregulla të veçanta për disa mallra te veçanta të rrezikshme në kapitullin e vetë Klsës.</w:t>
      </w:r>
    </w:p>
    <w:p w:rsidR="00817FC5" w:rsidRPr="00897C55" w:rsidRDefault="00817FC5" w:rsidP="00817FC5">
      <w:pPr>
        <w:pStyle w:val="Paragrafi"/>
      </w:pPr>
      <w:r w:rsidRPr="00897C55">
        <w:t>Rregullat për IBC gjithashtu dihet të miratohen nga KB janë dhënë në Shtojcën A.6.</w:t>
      </w:r>
    </w:p>
    <w:p w:rsidR="00817FC5" w:rsidRPr="00897C55" w:rsidRDefault="00817FC5" w:rsidP="00817FC5">
      <w:pPr>
        <w:pStyle w:val="Paragrafi"/>
      </w:pPr>
      <w:r w:rsidRPr="00897C55">
        <w:t>Këto rregulla janë për secilin Klas mbi paketimet e përziera d.m.th. kur dy ose më shumë mallra në paketime të brendëshme të veçanta kanë reaksion midis mallrave në se paketimi i brendshëm prishet.Për disa mallra të rrezikshme, kur cilësia për transport është e kufizuar jo më shumë se vlera e kufirit përkatës të dhënë në anësoret xxxla të secilës Klasë dhe mallrat janë paketuar në paketime të kombinuara si janë përcaktuar në këto anësore atëherë këto mallra janë të përjashtuara nga miratimi sipas skemës së KB.</w:t>
      </w:r>
    </w:p>
    <w:p w:rsidR="00817FC5" w:rsidRPr="00132D80" w:rsidRDefault="00817FC5" w:rsidP="00817FC5">
      <w:pPr>
        <w:pStyle w:val="Paragrafi"/>
        <w:rPr>
          <w:b/>
        </w:rPr>
      </w:pPr>
      <w:r w:rsidRPr="00132D80">
        <w:rPr>
          <w:b/>
        </w:rPr>
        <w:t>3. SHËNIMI</w:t>
      </w:r>
    </w:p>
    <w:p w:rsidR="00817FC5" w:rsidRPr="00897C55" w:rsidRDefault="00817FC5" w:rsidP="00817FC5">
      <w:pPr>
        <w:pStyle w:val="Paragrafi"/>
      </w:pPr>
      <w:r w:rsidRPr="00897C55">
        <w:t>Rregullat për shënim të paketimit janë dhënë në kapitujt e Klasës të Aneksit A.</w:t>
      </w:r>
    </w:p>
    <w:p w:rsidR="00817FC5" w:rsidRPr="00897C55" w:rsidRDefault="00817FC5" w:rsidP="00817FC5">
      <w:pPr>
        <w:pStyle w:val="Paragrafi"/>
      </w:pPr>
      <w:r w:rsidRPr="00897C55">
        <w:t>Në përgjithësi kërkohet shënimi i numrit të KB, e paraprirë nga gërmat “UN” (“KB”) në të gjitha paketimet e mallrave të rrezikshme përfshi ato paketime në përputhje me anësoret 2xxla.</w:t>
      </w:r>
    </w:p>
    <w:p w:rsidR="00817FC5" w:rsidRPr="00132D80" w:rsidRDefault="00817FC5" w:rsidP="00817FC5">
      <w:pPr>
        <w:pStyle w:val="Paragrafi"/>
        <w:rPr>
          <w:b/>
        </w:rPr>
      </w:pPr>
      <w:r w:rsidRPr="00132D80">
        <w:rPr>
          <w:b/>
        </w:rPr>
        <w:t>4. ETIKETIMET</w:t>
      </w:r>
    </w:p>
    <w:p w:rsidR="00817FC5" w:rsidRPr="00897C55" w:rsidRDefault="00817FC5" w:rsidP="00817FC5">
      <w:pPr>
        <w:pStyle w:val="Paragrafi"/>
      </w:pPr>
      <w:r w:rsidRPr="00897C55">
        <w:t>Kapitujt e Klasës specifikojnë etiketimet të cilat duhet të bashkangjiten tek paketimet. Formati etiketës është përshkruar në Shtojcen A.9 dhe normalisht janë në format 100 mm me 100 mm. Etiketat e mëdha të njohura si postera kërkohën për rezervuaret (shiko 5). Ato janë 250 mm me 250 mm.</w:t>
      </w:r>
    </w:p>
    <w:p w:rsidR="00817FC5" w:rsidRPr="00897C55" w:rsidRDefault="00817FC5" w:rsidP="00817FC5">
      <w:pPr>
        <w:pStyle w:val="Paragrafi"/>
      </w:pPr>
      <w:r w:rsidRPr="00897C55">
        <w:t>Për disa mallra, paketimi duhet të tregojë bashkë me etiketën e Klasës kryesor dhe një ose më shumë etikëta sekondare të rrezikut p.sh. të djegëshme dhe toksike. Një etiketë për përpunim të sigurt është përshkruar d.m.th : ‘‘Të mbahet në drejtimin lart”</w:t>
      </w:r>
    </w:p>
    <w:p w:rsidR="00817FC5" w:rsidRPr="00897C55" w:rsidRDefault="00817FC5" w:rsidP="00817FC5">
      <w:pPr>
        <w:pStyle w:val="Paragrafi"/>
      </w:pPr>
      <w:r w:rsidRPr="00897C55">
        <w:t>Paketimet në konformitet me anësoret 2xxla nuk kërkohën të vendosen etikëta.</w:t>
      </w:r>
    </w:p>
    <w:p w:rsidR="00817FC5" w:rsidRPr="00897C55" w:rsidRDefault="00817FC5" w:rsidP="00817FC5">
      <w:pPr>
        <w:pStyle w:val="Paragrafi"/>
      </w:pPr>
      <w:r w:rsidRPr="00897C55">
        <w:t>Është detyra e dorëzuesit për të dhënë dhe bashkangjitur etiketat tek paketimet, Konteinerët dhe rezervuaret.</w:t>
      </w:r>
    </w:p>
    <w:p w:rsidR="00817FC5" w:rsidRPr="00132D80" w:rsidRDefault="00817FC5" w:rsidP="00817FC5">
      <w:pPr>
        <w:pStyle w:val="Paragrafi"/>
        <w:rPr>
          <w:b/>
        </w:rPr>
      </w:pPr>
      <w:r w:rsidRPr="00132D80">
        <w:rPr>
          <w:b/>
        </w:rPr>
        <w:t>5. TRANSPORTI NË SASI TË MËDHA DHE NË REZERVUAR</w:t>
      </w:r>
    </w:p>
    <w:p w:rsidR="00817FC5" w:rsidRPr="00897C55" w:rsidRDefault="00817FC5" w:rsidP="00817FC5">
      <w:pPr>
        <w:pStyle w:val="Paragrafi"/>
      </w:pPr>
      <w:r w:rsidRPr="00897C55">
        <w:t>Mallrat mund të transportohen vetëm në sasi të mëdha në se kjo është autorizuar në kapitujt e Klasës të Aneksit B sipas anësoreve XX 111 .</w:t>
      </w:r>
    </w:p>
    <w:p w:rsidR="00817FC5" w:rsidRPr="00897C55" w:rsidRDefault="00817FC5" w:rsidP="00817FC5">
      <w:pPr>
        <w:pStyle w:val="Paragrafi"/>
      </w:pPr>
      <w:r w:rsidRPr="00897C55">
        <w:t>Mallrat mund të transportohen me mjete-rezervuar dhe kontenier-rezervuar në se janë autorizuar në kapitujt e Klasës në Pjesën II respektivisht të Shtojcave B.1 dhe B.2 . Rrezja e mallrave të autorizuara është e njëjte në secilën shtojcë B.1 dhe e njëte si në Shtojcën B.5.</w:t>
      </w:r>
    </w:p>
    <w:p w:rsidR="00817FC5" w:rsidRPr="00132D80" w:rsidRDefault="00817FC5" w:rsidP="00817FC5">
      <w:pPr>
        <w:pStyle w:val="Paragrafi"/>
        <w:rPr>
          <w:b/>
        </w:rPr>
      </w:pPr>
      <w:r w:rsidRPr="00132D80">
        <w:rPr>
          <w:b/>
        </w:rPr>
        <w:t>6. SHËNIMI I MJETEVE (10 500)</w:t>
      </w:r>
    </w:p>
    <w:p w:rsidR="00817FC5" w:rsidRPr="00897C55" w:rsidRDefault="00817FC5" w:rsidP="00817FC5">
      <w:pPr>
        <w:pStyle w:val="Paragrafi"/>
      </w:pPr>
      <w:r w:rsidRPr="00897C55">
        <w:t>Targat portokalli</w:t>
      </w:r>
    </w:p>
    <w:p w:rsidR="00817FC5" w:rsidRPr="00897C55" w:rsidRDefault="00817FC5" w:rsidP="00817FC5">
      <w:pPr>
        <w:pStyle w:val="Paragrafi"/>
      </w:pPr>
      <w:r w:rsidRPr="00897C55">
        <w:t>Mjetet duhet të paisen me targa portokalli reflektuese, me një bazë prej 400 mm dhe lartësi 300 mm përpara dhe në fund përderisa nuk është e përjashtuar sipas (10 011)</w:t>
      </w:r>
    </w:p>
    <w:p w:rsidR="00817FC5" w:rsidRPr="00897C55" w:rsidRDefault="00817FC5" w:rsidP="00817FC5">
      <w:pPr>
        <w:pStyle w:val="Paragrafi"/>
      </w:pPr>
      <w:r w:rsidRPr="00897C55">
        <w:t>Mjetet rezervuar, mjetet transportues kontenier-rezervuar dhe3 mjetet ose Konteinerët që transportojnë mallrat e rrezikshme në sasi të mëdha gjithashtu duhet të paisen me targa portokalli në secilën anë të rezervuarit, kompartmentit të rezervuarit ose të kontenierit. Kjo tregon disa shqetësime dhe numrat e KB nga Shtojca B.5.Kur këto mjete transportojnë një substancë të vetme, numri i KB mund të tregohet në targën portokalli në pjesën e përparme dhe të fundit të mjetit.</w:t>
      </w:r>
    </w:p>
    <w:p w:rsidR="00817FC5" w:rsidRPr="00897C55" w:rsidRDefault="00817FC5" w:rsidP="00817FC5">
      <w:pPr>
        <w:pStyle w:val="Paragrafi"/>
      </w:pPr>
      <w:r w:rsidRPr="00897C55">
        <w:t>Në rast të rezervuareve me shumë-kompartmente me disa kombinime të KB 1202 (diesel), gasoline 1203 KB dhe (vajguri) 1223 KB, targa individuale në secilën anë të kompartmenteve nuk kërkohën, dhe numri KB i materialeve me një pikë fleshi të ulët mund të tregohet tek targat portokalli në pjesën e përparme dhe të mbrapme.</w:t>
      </w:r>
    </w:p>
    <w:p w:rsidR="00817FC5" w:rsidRPr="00897C55" w:rsidRDefault="00817FC5" w:rsidP="00817FC5">
      <w:pPr>
        <w:pStyle w:val="Paragrafi"/>
      </w:pPr>
      <w:r w:rsidRPr="00897C55">
        <w:t>Konteinerët-rezervuar ose konteinerët me sasi të mëdha duhet të kenë numrin e KB në kontenier, dhe të jenë të shikueshëm gjatë shkarkimit nga mjeti.</w:t>
      </w:r>
    </w:p>
    <w:p w:rsidR="00817FC5" w:rsidRPr="00897C55" w:rsidRDefault="00817FC5" w:rsidP="00817FC5">
      <w:pPr>
        <w:pStyle w:val="Paragrafi"/>
      </w:pPr>
      <w:r w:rsidRPr="00897C55">
        <w:t>Numrat mbi targat portokalli duhet të mbeten të lexueshme pas pesëmbëdhjetë minutash në rast zjarri. Në një kontenier ato mund të zëvendësohen nga pllaka zjarrduruese, e lyer rose me një proces ekuivalent që ti rezistojë kohës dhe të këtë një jetëgjatësi të madhe. Në këtë rast nuk aplikohen rregullat e rezistencës ndaj zjarrit.</w:t>
      </w:r>
    </w:p>
    <w:p w:rsidR="00817FC5" w:rsidRPr="00897C55" w:rsidRDefault="00817FC5" w:rsidP="00817FC5">
      <w:pPr>
        <w:pStyle w:val="Paragrafi"/>
      </w:pPr>
      <w:r w:rsidRPr="00897C55">
        <w:t>Numri identifikimit të shqetësimeve është bërë nga një sekuence e numrave të Klasës, disa herë e njohur si Kodi Kemler, për të dhënë një paralajmërim në rast se substanca në mënyrë aksidentale lirohetShifra 0 pas numrit të Klasës tregon një rrezik të vogël p.sh 60, nënkupton një substancë toksike. Numri dyfishohet për të treguar një rritje të rrezikut p.sh 66 është një toksikim shumë i lartë. Numrat shtohen për të treguar një rrezik sekondar p.sh. 46 nënkupton një material solid të djegshëm i cili është gjithashtu toksik, 886 është shumë gërryes dhe toksik.</w:t>
      </w:r>
    </w:p>
    <w:p w:rsidR="00817FC5" w:rsidRPr="00897C55" w:rsidRDefault="00817FC5" w:rsidP="00817FC5">
      <w:pPr>
        <w:pStyle w:val="Paragrafi"/>
      </w:pPr>
      <w:r w:rsidRPr="00897C55">
        <w:t>Gërma X në pjesën ballore nënkupton “të mos aplikohet uji” p.sh. X423 paralajmëron për një material solid i cili hyn në reaksion me ujin dhe mund të prodhojë një gaz të djegshëm.</w:t>
      </w:r>
    </w:p>
    <w:p w:rsidR="00817FC5" w:rsidRPr="00132D80" w:rsidRDefault="00817FC5" w:rsidP="00817FC5">
      <w:pPr>
        <w:pStyle w:val="Paragrafi"/>
        <w:rPr>
          <w:b/>
        </w:rPr>
      </w:pPr>
      <w:r w:rsidRPr="00132D80">
        <w:rPr>
          <w:b/>
        </w:rPr>
        <w:t>Posterat</w:t>
      </w:r>
    </w:p>
    <w:p w:rsidR="00817FC5" w:rsidRPr="00897C55" w:rsidRDefault="00817FC5" w:rsidP="00817FC5">
      <w:pPr>
        <w:pStyle w:val="Paragrafi"/>
      </w:pPr>
      <w:r w:rsidRPr="00897C55">
        <w:t>Përveç targave portokalli, mjetet-rezervuar, mjetet që transportojnë kontenierë-rezervuar dhe mjete ose konteinerë që transportojnë mallrat e rrezikshme në sasi të mëdha duhet të tregohen në poster a te Klasës në përputhje me rregullat në kapitujt e KlSSIT TË Aneksit B (XX500). Rezervuaret dhe mjetet duhet të paisen me postera në secilën anë dhe mbrapa ndërsa Konteinerët vetëm në anë</w:t>
      </w:r>
    </w:p>
    <w:p w:rsidR="00817FC5" w:rsidRPr="00897C55" w:rsidRDefault="00817FC5" w:rsidP="00817FC5">
      <w:pPr>
        <w:pStyle w:val="Paragrafi"/>
      </w:pPr>
      <w:r w:rsidRPr="00897C55">
        <w:t>Targat dhe posterat duhet të mbeten në vend përderisa njësitë të jenë boshatisur dhe të pastruar duke i bërë të sigurta dhe pastaj mund të hiqen ose të mbulohen.</w:t>
      </w:r>
    </w:p>
    <w:p w:rsidR="00817FC5" w:rsidRPr="00897C55" w:rsidRDefault="00817FC5" w:rsidP="00817FC5">
      <w:pPr>
        <w:pStyle w:val="Paragrafi"/>
      </w:pPr>
      <w:r w:rsidRPr="00897C55">
        <w:t>Konteinerët e ngarkuar me pako duhet të tregojnë posterat në secilën anë, në mënyrë korresponduese me etiketimet e Klasës të paketimeve brenda tyre.</w:t>
      </w:r>
    </w:p>
    <w:p w:rsidR="00817FC5" w:rsidRPr="00132D80" w:rsidRDefault="00817FC5" w:rsidP="00817FC5">
      <w:pPr>
        <w:pStyle w:val="Paragrafi"/>
        <w:rPr>
          <w:b/>
        </w:rPr>
      </w:pPr>
      <w:r w:rsidRPr="00132D80">
        <w:rPr>
          <w:b/>
        </w:rPr>
        <w:t>7. MIRATIMI I REZERVUARËVE (SHTOJCA B.1)</w:t>
      </w:r>
    </w:p>
    <w:p w:rsidR="00817FC5" w:rsidRPr="00897C55" w:rsidRDefault="00817FC5" w:rsidP="00817FC5">
      <w:pPr>
        <w:pStyle w:val="Paragrafi"/>
      </w:pPr>
      <w:r w:rsidRPr="00897C55">
        <w:t xml:space="preserve">Përveç miratimit të mjetit të përmendur në 1.4 më sipër, mbulesa e rezervuarit që transporton substanca të rrezikshme duhet të miratohet nga autoritetet kombëtare. Së pari projektohet një rezervuar prototip dhe ndërtohet ai, që duhet të inspektohet dhe testohet. </w:t>
      </w:r>
    </w:p>
    <w:p w:rsidR="00817FC5" w:rsidRPr="00897C55" w:rsidRDefault="00817FC5" w:rsidP="00817FC5">
      <w:pPr>
        <w:pStyle w:val="Paragrafi"/>
      </w:pPr>
      <w:r w:rsidRPr="00897C55">
        <w:t>Pas kësaj duhet të lëshohet çertifikata përkatëse për të vertetuar përshtatshmërinë dhe konformitetin me të gjitha rregullat e ADR.</w:t>
      </w:r>
    </w:p>
    <w:p w:rsidR="00817FC5" w:rsidRPr="00897C55" w:rsidRDefault="00817FC5" w:rsidP="00817FC5">
      <w:pPr>
        <w:pStyle w:val="Paragrafi"/>
      </w:pPr>
      <w:r w:rsidRPr="00897C55">
        <w:t>Miratimi i tipit është i vlefshëm për rezervuarët e tjerë në seri përderisa ata janë në konformitet me prototipin, por secili rezervuar duhet të inspektohet në mënyrë individuale, kontrolluar dhe testuar para se ai të hyje në shërbim. Gjatë kohës së shërbimit ai duhet të inspektohet dhe të ritestohet në intervale kohe. Hollësitë e miratimit, testimit etj. duhet të tregohen në një tabelë mbi rezervuar dhe për mjetet-rezervuar, hollëistë e transportimit dhe peshës etj. në vetë mjetin.</w:t>
      </w:r>
    </w:p>
    <w:p w:rsidR="00817FC5" w:rsidRPr="00897C55" w:rsidRDefault="00817FC5" w:rsidP="00817FC5">
      <w:pPr>
        <w:pStyle w:val="Paragrafi"/>
      </w:pPr>
      <w:r w:rsidRPr="00897C55">
        <w:t>Çertifikatat e rezervuarit nuk duhet të mbahen në mjet, por duhet të jenë të vlefshme për proçedurat e miratimit të mjetit.</w:t>
      </w:r>
    </w:p>
    <w:p w:rsidR="00817FC5" w:rsidRPr="00132D80" w:rsidRDefault="00817FC5" w:rsidP="00817FC5">
      <w:pPr>
        <w:pStyle w:val="Paragrafi"/>
        <w:rPr>
          <w:b/>
        </w:rPr>
      </w:pPr>
      <w:r w:rsidRPr="00132D80">
        <w:rPr>
          <w:b/>
        </w:rPr>
        <w:t>8. PAISJET ELEKTRIKE (10 251)</w:t>
      </w:r>
    </w:p>
    <w:p w:rsidR="00817FC5" w:rsidRPr="00897C55" w:rsidRDefault="00817FC5" w:rsidP="00817FC5">
      <w:pPr>
        <w:pStyle w:val="Paragrafi"/>
      </w:pPr>
      <w:r w:rsidRPr="00897C55">
        <w:t>Mjetet-rezervuar dhe mjetet speciale duhet të kenë paisje elektrike në konformitet  me disa ose të gjitha rregullat në Shtojcen B.2.</w:t>
      </w:r>
    </w:p>
    <w:p w:rsidR="00817FC5" w:rsidRPr="00132D80" w:rsidRDefault="00817FC5" w:rsidP="00817FC5">
      <w:pPr>
        <w:pStyle w:val="Paragrafi"/>
        <w:rPr>
          <w:b/>
        </w:rPr>
      </w:pPr>
      <w:r w:rsidRPr="00132D80">
        <w:rPr>
          <w:b/>
        </w:rPr>
        <w:t>9. VEÇORI TË TJERA TË MJETIT (10 220, 10 221 dhe 10 261)</w:t>
      </w:r>
    </w:p>
    <w:p w:rsidR="00817FC5" w:rsidRPr="00897C55" w:rsidRDefault="00817FC5" w:rsidP="00817FC5">
      <w:pPr>
        <w:pStyle w:val="Paragrafi"/>
      </w:pPr>
      <w:r w:rsidRPr="00897C55">
        <w:t>Mjetet-rezervuar të jenë paisur me amortizues të mbrapëm si është specifikuar në rregullat për motorrat, lodhjet dhe sistemin e karburantit të mjeteve kur transportohen lëngje të djegshme në rezervuar. Mjetet-rezervuar të reja, mjetet që kanë kontenier-rezervuar dhe mjetet e eksploziveve (special) EX/III  duhet të jenë të përshtatshëm me paisje anti mbyllje të frenave dhe sistemin e frenimit. Të gjithë mjetet të jenë në këtë mënyrë të përshtatshëm deri fund të 1999. Mjetet me një peshe maksimum prej 12 tonësh, së pari të rregjistruar pas 1 janarit 1988,  duhet të kenë një kufizim shpejtësie prej 85 km/orë.</w:t>
      </w:r>
    </w:p>
    <w:p w:rsidR="00817FC5" w:rsidRPr="00132D80" w:rsidRDefault="00817FC5" w:rsidP="00817FC5">
      <w:pPr>
        <w:pStyle w:val="Paragrafi"/>
        <w:rPr>
          <w:b/>
        </w:rPr>
      </w:pPr>
      <w:r w:rsidRPr="00132D80">
        <w:rPr>
          <w:b/>
        </w:rPr>
        <w:t>10. FIKËSIT E ZJARRIT (10 240 dhe 10 340)</w:t>
      </w:r>
    </w:p>
    <w:p w:rsidR="00817FC5" w:rsidRPr="00897C55" w:rsidRDefault="00817FC5" w:rsidP="00817FC5">
      <w:pPr>
        <w:pStyle w:val="Paragrafi"/>
      </w:pPr>
      <w:r w:rsidRPr="00897C55">
        <w:t>Mjetet duhet të jenë paisur me fiksa zjarri, të paktën një për mjet (minimumi 2 kg pluhur i thatë ose një ekuivalente me të) dhe një për ngarkesë (minimumi prej 6 kg) dhe ekuipazhi duhet të dijë si ti përdorë ato. Fikësi për ngarkesën duhet të jetë një standart i njohur duke patur një vulë për të treguar se ajo nuk është e hapur dhe një tregues të datës së inspektimit të fundit.</w:t>
      </w:r>
    </w:p>
    <w:p w:rsidR="00817FC5" w:rsidRPr="00897C55" w:rsidRDefault="00817FC5" w:rsidP="00817FC5">
      <w:pPr>
        <w:pStyle w:val="Paragrafi"/>
      </w:pPr>
      <w:r w:rsidRPr="00897C55">
        <w:t>Mjetet poshtë peshës maksimum prej 3.5 tonësh mund të kenë 2 kg pluhur të thatë fikës.</w:t>
      </w:r>
    </w:p>
    <w:p w:rsidR="00817FC5" w:rsidRPr="00132D80" w:rsidRDefault="00817FC5" w:rsidP="00817FC5">
      <w:pPr>
        <w:pStyle w:val="Paragrafi"/>
        <w:rPr>
          <w:b/>
        </w:rPr>
      </w:pPr>
      <w:r w:rsidRPr="00132D80">
        <w:rPr>
          <w:b/>
        </w:rPr>
        <w:t>11. PAISJA E MJETIT (10 260)</w:t>
      </w:r>
    </w:p>
    <w:p w:rsidR="00817FC5" w:rsidRPr="00897C55" w:rsidRDefault="00817FC5" w:rsidP="00817FC5">
      <w:pPr>
        <w:pStyle w:val="Paragrafi"/>
      </w:pPr>
      <w:r w:rsidRPr="00897C55">
        <w:t>Mjetet duhet të jenë të paisur me bllokues të rrotave, shenjat e paralajmerimit, veshjen paralajmëruese dhe një llampë dore. Paisjet për veprime shtesë dhe speciale nga drejtuesi i mjetit duhet të specifikohën në instruksionet me shkrim në perputhje me anësoren 10 385.</w:t>
      </w:r>
    </w:p>
    <w:p w:rsidR="00817FC5" w:rsidRPr="00132D80" w:rsidRDefault="00817FC5" w:rsidP="00817FC5">
      <w:pPr>
        <w:pStyle w:val="Paragrafi"/>
        <w:rPr>
          <w:b/>
        </w:rPr>
      </w:pPr>
      <w:r w:rsidRPr="00132D80">
        <w:rPr>
          <w:b/>
        </w:rPr>
        <w:t>12. SUPERVIZIONI (10 321)</w:t>
      </w:r>
    </w:p>
    <w:p w:rsidR="00817FC5" w:rsidRPr="00897C55" w:rsidRDefault="00817FC5" w:rsidP="00817FC5">
      <w:pPr>
        <w:pStyle w:val="Paragrafi"/>
      </w:pPr>
      <w:r w:rsidRPr="00897C55">
        <w:t>Mjetet duhet të supervizionohen në vazhdimësi, ose të parkohën sipas kushteve të dhëna në anësore. Mundësitë e parkimit janë dhënë në këtë rregull.</w:t>
      </w:r>
    </w:p>
    <w:p w:rsidR="00817FC5" w:rsidRPr="00897C55" w:rsidRDefault="00817FC5" w:rsidP="00817FC5">
      <w:pPr>
        <w:pStyle w:val="Paragrafi"/>
      </w:pPr>
      <w:r w:rsidRPr="00897C55">
        <w:t>Depo e sigurt ose fabrikë</w:t>
      </w:r>
    </w:p>
    <w:p w:rsidR="00817FC5" w:rsidRPr="00897C55" w:rsidRDefault="00817FC5" w:rsidP="00817FC5">
      <w:pPr>
        <w:pStyle w:val="Paragrafi"/>
      </w:pPr>
      <w:r w:rsidRPr="00897C55">
        <w:t>Parkim mjetesh i ruajtur</w:t>
      </w:r>
    </w:p>
    <w:p w:rsidR="00817FC5" w:rsidRPr="00897C55" w:rsidRDefault="00817FC5" w:rsidP="00817FC5">
      <w:pPr>
        <w:pStyle w:val="Paragrafi"/>
      </w:pPr>
      <w:r w:rsidRPr="00897C55">
        <w:t>Parkim mjetesh ku mjetet mund të dëmtohen</w:t>
      </w:r>
    </w:p>
    <w:p w:rsidR="00817FC5" w:rsidRPr="00897C55" w:rsidRDefault="00817FC5" w:rsidP="00817FC5">
      <w:pPr>
        <w:pStyle w:val="Paragrafi"/>
      </w:pPr>
      <w:r w:rsidRPr="00897C55">
        <w:t>Hapsirë larg nga rrugët dhe shtëpitë, ku normalisht publiku nuk shkon</w:t>
      </w:r>
    </w:p>
    <w:p w:rsidR="00817FC5" w:rsidRPr="00897C55" w:rsidRDefault="00817FC5" w:rsidP="00817FC5">
      <w:pPr>
        <w:pStyle w:val="Paragrafi"/>
      </w:pPr>
      <w:r w:rsidRPr="00897C55">
        <w:t>Ka kufi të sasisë poshtë të cilave këto kushte nuk aplikohen dhe për disa mallra më pak të rrezikshme ato nuk aplikohen fare. Hollësitë janë dhënë në kapitujt e Klasës në Pjesën II.</w:t>
      </w:r>
    </w:p>
    <w:p w:rsidR="00817FC5" w:rsidRPr="00897C55" w:rsidRDefault="00817FC5" w:rsidP="00817FC5">
      <w:pPr>
        <w:pStyle w:val="Paragrafi"/>
      </w:pPr>
      <w:r w:rsidRPr="00897C55">
        <w:t>Për Klasat 1 deri në 7, ka një kërkesë sigurie për të ruajtur mjetet dhe mallrat gjatë gjithë kohës dhe për ti dhënë alarmin autoriteteve menjëherë për ndonjë emergjence.</w:t>
      </w:r>
    </w:p>
    <w:p w:rsidR="00817FC5" w:rsidRPr="00132D80" w:rsidRDefault="00817FC5" w:rsidP="00817FC5">
      <w:pPr>
        <w:pStyle w:val="Paragrafi"/>
        <w:rPr>
          <w:b/>
        </w:rPr>
      </w:pPr>
      <w:r w:rsidRPr="00132D80">
        <w:rPr>
          <w:b/>
        </w:rPr>
        <w:t>13. MJETET STACIONARE (10 503 dhe 10 507)</w:t>
      </w:r>
    </w:p>
    <w:p w:rsidR="00817FC5" w:rsidRPr="00897C55" w:rsidRDefault="00817FC5" w:rsidP="00817FC5">
      <w:pPr>
        <w:pStyle w:val="Paragrafi"/>
      </w:pPr>
      <w:r w:rsidRPr="00897C55">
        <w:t>Mjetet duhet të parkohën duke përdorur frenat e dorës.</w:t>
      </w:r>
    </w:p>
    <w:p w:rsidR="00817FC5" w:rsidRPr="00897C55" w:rsidRDefault="00817FC5" w:rsidP="00817FC5">
      <w:pPr>
        <w:pStyle w:val="Paragrafi"/>
      </w:pPr>
      <w:r w:rsidRPr="00897C55">
        <w:t>Në rast emergjence kur një mjet është parkuar dhe p.sh. një substancë e rrezikshme është derdhur në rrugë, ekuipazhi i mjetit duhet të njoftojë autoritetet dhe duhet të ndërmarrë masa në përputhje me instruksionet me shkrim.</w:t>
      </w:r>
    </w:p>
    <w:p w:rsidR="00817FC5" w:rsidRPr="00132D80" w:rsidRDefault="00817FC5" w:rsidP="00817FC5">
      <w:pPr>
        <w:pStyle w:val="Paragrafi"/>
        <w:rPr>
          <w:b/>
        </w:rPr>
      </w:pPr>
      <w:r w:rsidRPr="00132D80">
        <w:rPr>
          <w:b/>
        </w:rPr>
        <w:t>14. NGARKESË E PËRZIER (10 403 dhe 212 178)</w:t>
      </w:r>
    </w:p>
    <w:p w:rsidR="00817FC5" w:rsidRPr="00897C55" w:rsidRDefault="00817FC5" w:rsidP="00817FC5">
      <w:pPr>
        <w:pStyle w:val="Paragrafi"/>
      </w:pPr>
      <w:r w:rsidRPr="00897C55">
        <w:t>Ngarkesa e përzier në referencë të një përzierje të paketimeve që përmbajnë mallrat e klasave të ndryshme të ngarkuara në të njëjtin mjet ose në të njëjtin kontenier. Rregullat janë dhënë në kapitujt e Klasës në Aneksin B bazuar në krahasimin ose në klasat. Në përgjithësi Klasa I (eksplozivët) nuk duhet të transportohen së bashku me klasat e tjera, megjithatë ekzistojnë dhe disa kufizime.</w:t>
      </w:r>
    </w:p>
    <w:p w:rsidR="00817FC5" w:rsidRPr="00897C55" w:rsidRDefault="00817FC5" w:rsidP="00817FC5">
      <w:pPr>
        <w:pStyle w:val="Paragrafi"/>
      </w:pPr>
      <w:r w:rsidRPr="00897C55">
        <w:t>Ngarkesat e materialeve të krahasueshëm nuk duhet të transportohen në kompartmente të afërta me mjetet-rezervuar.</w:t>
      </w:r>
    </w:p>
    <w:p w:rsidR="00817FC5" w:rsidRPr="00132D80" w:rsidRDefault="00817FC5" w:rsidP="00817FC5">
      <w:pPr>
        <w:pStyle w:val="Paragrafi"/>
        <w:rPr>
          <w:b/>
        </w:rPr>
      </w:pPr>
      <w:r w:rsidRPr="00132D80">
        <w:rPr>
          <w:b/>
        </w:rPr>
        <w:t>15. PIRJA E DUHANIT (10 416)</w:t>
      </w:r>
    </w:p>
    <w:p w:rsidR="00817FC5" w:rsidRPr="00897C55" w:rsidRDefault="00817FC5" w:rsidP="00817FC5">
      <w:pPr>
        <w:pStyle w:val="Paragrafi"/>
      </w:pPr>
      <w:r w:rsidRPr="00897C55">
        <w:t>Pirja e duhanit  në afërsi të mjetit gjatë ngarkimit, shkarkimit dhe përpunimit.</w:t>
      </w:r>
    </w:p>
    <w:p w:rsidR="00817FC5" w:rsidRPr="00132D80" w:rsidRDefault="00817FC5" w:rsidP="00817FC5">
      <w:pPr>
        <w:pStyle w:val="Paragrafi"/>
        <w:rPr>
          <w:b/>
        </w:rPr>
      </w:pPr>
      <w:r w:rsidRPr="00132D80">
        <w:rPr>
          <w:b/>
        </w:rPr>
        <w:t>16. PËRPUNIMI (10 410 dhe 10 431)</w:t>
      </w:r>
    </w:p>
    <w:p w:rsidR="00817FC5" w:rsidRPr="00897C55" w:rsidRDefault="00817FC5" w:rsidP="00817FC5">
      <w:pPr>
        <w:pStyle w:val="Paragrafi"/>
      </w:pPr>
      <w:r w:rsidRPr="00897C55">
        <w:t>Regullat e përgjithshme të përpunimit përfshijne:</w:t>
      </w:r>
    </w:p>
    <w:p w:rsidR="00817FC5" w:rsidRPr="00897C55" w:rsidRDefault="00817FC5" w:rsidP="00817FC5">
      <w:pPr>
        <w:pStyle w:val="Paragrafi"/>
      </w:pPr>
      <w:r>
        <w:t xml:space="preserve">- </w:t>
      </w:r>
      <w:r w:rsidRPr="00897C55">
        <w:t>paketimet të cilat duhet të sistemohen në mnyre të përshtatëshme në mjet dhe të sigurohen që ato të mos lëvizin në lidhje me njëra tjetrën ose në muret e mjetit.</w:t>
      </w:r>
    </w:p>
    <w:p w:rsidR="00817FC5" w:rsidRPr="00897C55" w:rsidRDefault="00817FC5" w:rsidP="00817FC5">
      <w:pPr>
        <w:pStyle w:val="Paragrafi"/>
      </w:pPr>
      <w:r>
        <w:t xml:space="preserve">- </w:t>
      </w:r>
      <w:r w:rsidRPr="00897C55">
        <w:t>Mallrat e rrezikshme të jenë të ndara nga të tjerat</w:t>
      </w:r>
    </w:p>
    <w:p w:rsidR="00817FC5" w:rsidRPr="00897C55" w:rsidRDefault="00817FC5" w:rsidP="00817FC5">
      <w:pPr>
        <w:pStyle w:val="Paragrafi"/>
      </w:pPr>
      <w:r>
        <w:t xml:space="preserve">- </w:t>
      </w:r>
      <w:r w:rsidRPr="00897C55">
        <w:t>Substancat toksike të jenë të ndara nga furnizimet për njerzit dhe kafshët</w:t>
      </w:r>
    </w:p>
    <w:p w:rsidR="00817FC5" w:rsidRPr="00897C55" w:rsidRDefault="00817FC5" w:rsidP="00817FC5">
      <w:pPr>
        <w:pStyle w:val="Paragrafi"/>
      </w:pPr>
      <w:r>
        <w:t xml:space="preserve">- </w:t>
      </w:r>
      <w:r w:rsidRPr="00897C55">
        <w:t>Ekuipazhi nuk duhet të hapë paketimet</w:t>
      </w:r>
    </w:p>
    <w:p w:rsidR="00817FC5" w:rsidRPr="00897C55" w:rsidRDefault="00817FC5" w:rsidP="00817FC5">
      <w:pPr>
        <w:pStyle w:val="Paragrafi"/>
      </w:pPr>
      <w:r>
        <w:t xml:space="preserve">- </w:t>
      </w:r>
      <w:r w:rsidRPr="00897C55">
        <w:t>Mjetet duhet të pastrohen në rast rrjedhje</w:t>
      </w:r>
    </w:p>
    <w:p w:rsidR="00817FC5" w:rsidRPr="00897C55" w:rsidRDefault="00817FC5" w:rsidP="00817FC5">
      <w:pPr>
        <w:pStyle w:val="Paragrafi"/>
      </w:pPr>
      <w:r>
        <w:t xml:space="preserve">- </w:t>
      </w:r>
      <w:r w:rsidRPr="00897C55">
        <w:t>Mjetet që transportojnë në sasi të mëdha duhet të pastrohen para ringarkimit të një substance të ndryshme.</w:t>
      </w:r>
    </w:p>
    <w:p w:rsidR="00817FC5" w:rsidRPr="00897C55" w:rsidRDefault="00817FC5" w:rsidP="00817FC5">
      <w:pPr>
        <w:pStyle w:val="Paragrafi"/>
      </w:pPr>
      <w:r>
        <w:t xml:space="preserve">- </w:t>
      </w:r>
      <w:r w:rsidRPr="00897C55">
        <w:t>Rezervuaret duhet tokëzohen para ngarkimit ose shkarkimit të substancave të djegshme me një tokëzues prej 61</w:t>
      </w:r>
      <w:r w:rsidRPr="00897C55">
        <w:rPr>
          <w:rFonts w:ascii="Times New Roman" w:hAnsi="Times New Roman"/>
        </w:rPr>
        <w:t>◦</w:t>
      </w:r>
      <w:r w:rsidRPr="00897C55">
        <w:t xml:space="preserve"> C ose me poshtë.</w:t>
      </w:r>
    </w:p>
    <w:p w:rsidR="00817FC5" w:rsidRPr="00897C55" w:rsidRDefault="00817FC5" w:rsidP="00817FC5">
      <w:pPr>
        <w:pStyle w:val="Paragrafi"/>
      </w:pPr>
      <w:r>
        <w:t xml:space="preserve">- </w:t>
      </w:r>
      <w:r w:rsidRPr="00897C55">
        <w:t>Motorat e mjeteve nuk duhet të jenë në punë gjatë ngarkimit ose shkarkimit përveç paisjeve të operimit të përpunimit. P.sh. pompat.</w:t>
      </w:r>
    </w:p>
    <w:p w:rsidR="00817FC5" w:rsidRPr="00897C55" w:rsidRDefault="00817FC5" w:rsidP="00817FC5">
      <w:pPr>
        <w:pStyle w:val="Paragrafi"/>
      </w:pPr>
      <w:r w:rsidRPr="00897C55">
        <w:t>Regulla speciale të përpunimit mund të aplikohen për disa mallra si p.sh të përshkruara në kapitujt e Klasës në Aneksin B, Pjesa II.</w:t>
      </w:r>
    </w:p>
    <w:p w:rsidR="00817FC5" w:rsidRPr="00132D80" w:rsidRDefault="00817FC5" w:rsidP="00817FC5">
      <w:pPr>
        <w:pStyle w:val="TitulliTitull"/>
        <w:rPr>
          <w:b/>
          <w:bCs/>
        </w:rPr>
      </w:pPr>
      <w:r w:rsidRPr="00132D80">
        <w:rPr>
          <w:b/>
          <w:bCs/>
        </w:rPr>
        <w:t>MARRËVESHJA EUROPIANE NË LIDHJE ME TRANSPORTIN NDËRKOMBËTAR TË MALLRAVE TË RREZIKSHME ME RRUGË (ADR)</w:t>
      </w:r>
    </w:p>
    <w:p w:rsidR="00817FC5" w:rsidRPr="00897C55" w:rsidRDefault="00817FC5" w:rsidP="00817FC5">
      <w:pPr>
        <w:pStyle w:val="Paragrafi"/>
      </w:pPr>
    </w:p>
    <w:p w:rsidR="00817FC5" w:rsidRPr="00132D80" w:rsidRDefault="00817FC5" w:rsidP="00817FC5">
      <w:pPr>
        <w:pStyle w:val="Paragrafi"/>
        <w:rPr>
          <w:b/>
        </w:rPr>
      </w:pPr>
      <w:r w:rsidRPr="00132D80">
        <w:rPr>
          <w:b/>
        </w:rPr>
        <w:t>PALËT KONTRKTUESE</w:t>
      </w:r>
    </w:p>
    <w:p w:rsidR="00817FC5" w:rsidRPr="00897C55" w:rsidRDefault="00817FC5" w:rsidP="00817FC5">
      <w:pPr>
        <w:pStyle w:val="Paragrafi"/>
      </w:pPr>
    </w:p>
    <w:p w:rsidR="00817FC5" w:rsidRPr="00897C55" w:rsidRDefault="00817FC5" w:rsidP="00817FC5">
      <w:pPr>
        <w:pStyle w:val="Paragrafi"/>
      </w:pPr>
      <w:r w:rsidRPr="00132D80">
        <w:rPr>
          <w:b/>
        </w:rPr>
        <w:t>Duke dëshiruar të rrisin</w:t>
      </w:r>
      <w:r w:rsidRPr="00897C55">
        <w:t xml:space="preserve"> sigurinë e transportit ndërkombëtar me rrugë,</w:t>
      </w:r>
    </w:p>
    <w:p w:rsidR="00817FC5" w:rsidRPr="00897C55" w:rsidRDefault="00817FC5" w:rsidP="00817FC5">
      <w:pPr>
        <w:pStyle w:val="Paragrafi"/>
      </w:pPr>
      <w:r w:rsidRPr="00132D80">
        <w:rPr>
          <w:b/>
        </w:rPr>
        <w:t>KANË PRANUAR</w:t>
      </w:r>
      <w:r w:rsidRPr="00897C55">
        <w:t xml:space="preserve"> si me poshtë:</w:t>
      </w:r>
    </w:p>
    <w:p w:rsidR="00817FC5" w:rsidRPr="00897C55" w:rsidRDefault="00817FC5" w:rsidP="00817FC5">
      <w:pPr>
        <w:pStyle w:val="Paragrafi"/>
      </w:pPr>
    </w:p>
    <w:p w:rsidR="00817FC5" w:rsidRPr="00897C55" w:rsidRDefault="00817FC5" w:rsidP="00817FC5">
      <w:pPr>
        <w:pStyle w:val="NeniNr"/>
      </w:pPr>
      <w:r w:rsidRPr="00897C55">
        <w:t>Neni 1</w:t>
      </w:r>
    </w:p>
    <w:p w:rsidR="00817FC5" w:rsidRPr="00897C55" w:rsidRDefault="00817FC5" w:rsidP="00817FC5">
      <w:pPr>
        <w:pStyle w:val="Paragrafi"/>
      </w:pPr>
    </w:p>
    <w:p w:rsidR="00817FC5" w:rsidRPr="00897C55" w:rsidRDefault="00817FC5" w:rsidP="00817FC5">
      <w:pPr>
        <w:pStyle w:val="Paragrafi"/>
      </w:pPr>
      <w:r w:rsidRPr="00897C55">
        <w:t>Për qëllim të kësaj Marrëveshje,</w:t>
      </w:r>
    </w:p>
    <w:p w:rsidR="00817FC5" w:rsidRPr="00897C55" w:rsidRDefault="00817FC5" w:rsidP="00817FC5">
      <w:pPr>
        <w:pStyle w:val="Paragrafi"/>
      </w:pPr>
      <w:r w:rsidRPr="00897C55">
        <w:t>(a) termi “mjet” nënkupton mjetet me motorr të destinuara për transport mallrash dhe  që kanë të paktën katër rrota dhe rimorkio e gjysëm rimorkio (kategoria e klasifikimit nderkombëtar N dhe O sipas Kodit Rrugor te R.Sh.) si janë  traileret si janë përcaktuar në nenin 4 të Konventes mbi trafikun e Rrugës të 19 shtatorit 1949, përveç mjeteve që i përkasin ose janë nën urdhrat e forcave të armatosura të Palëve Kontraktuese.</w:t>
      </w:r>
    </w:p>
    <w:p w:rsidR="00817FC5" w:rsidRPr="00897C55" w:rsidRDefault="00817FC5" w:rsidP="00817FC5">
      <w:pPr>
        <w:pStyle w:val="Paragrafi"/>
      </w:pPr>
      <w:r w:rsidRPr="00897C55">
        <w:t>(b) termi “mallrat e rrezikshme” nënkupton ato substanca dhe artikuj të transportit ndërko mbëtar me rrugë të cilat janë të ndaluara nga ose të autorizuara vetëm sipas disa kushteve të veçanta nga Anekset A dhe B.</w:t>
      </w:r>
    </w:p>
    <w:p w:rsidR="00817FC5" w:rsidRPr="00897C55" w:rsidRDefault="00817FC5" w:rsidP="00817FC5">
      <w:pPr>
        <w:pStyle w:val="Paragrafi"/>
      </w:pPr>
      <w:r w:rsidRPr="00897C55">
        <w:t xml:space="preserve"> (c) termi “transport ndërkombëtar” nënkupton çdo shërbim transporti të kryer në territorin e të paktën dy Palëve Kontraktuese me anë të mjeteve të përcaktuar në pikën    (a ) më sipër</w:t>
      </w:r>
    </w:p>
    <w:p w:rsidR="00817FC5" w:rsidRPr="00897C55" w:rsidRDefault="00817FC5" w:rsidP="00817FC5">
      <w:pPr>
        <w:pStyle w:val="Paragrafi"/>
      </w:pPr>
    </w:p>
    <w:p w:rsidR="00817FC5" w:rsidRPr="00897C55" w:rsidRDefault="00817FC5" w:rsidP="00817FC5">
      <w:pPr>
        <w:pStyle w:val="NeniNr"/>
      </w:pPr>
      <w:r w:rsidRPr="00897C55">
        <w:t>Neni 2</w:t>
      </w:r>
    </w:p>
    <w:p w:rsidR="00817FC5" w:rsidRPr="00897C55" w:rsidRDefault="00817FC5" w:rsidP="00817FC5">
      <w:pPr>
        <w:pStyle w:val="Paragrafi"/>
      </w:pPr>
    </w:p>
    <w:p w:rsidR="00817FC5" w:rsidRPr="00897C55" w:rsidRDefault="00817FC5" w:rsidP="00817FC5">
      <w:pPr>
        <w:pStyle w:val="Paragrafi"/>
      </w:pPr>
      <w:r w:rsidRPr="00897C55">
        <w:t>1. Subjekti i parashikimeve të nenit 4, paragrafi 3, mallrat e rrezikshme të transportuara sipas Aneksit A nuk duhet të pranohen për transport ndërkombëtar</w:t>
      </w:r>
    </w:p>
    <w:p w:rsidR="00817FC5" w:rsidRPr="00897C55" w:rsidRDefault="00817FC5" w:rsidP="00817FC5">
      <w:pPr>
        <w:pStyle w:val="Paragrafi"/>
      </w:pPr>
      <w:r w:rsidRPr="00897C55">
        <w:t>2. Transporti ndërkombëtar i mallrave të tjera të rrezikshme duhet të autorizohen si subjekt i përputhjes me:</w:t>
      </w:r>
    </w:p>
    <w:p w:rsidR="00817FC5" w:rsidRPr="00897C55" w:rsidRDefault="00817FC5" w:rsidP="00817FC5">
      <w:pPr>
        <w:pStyle w:val="Paragrafi"/>
      </w:pPr>
      <w:r w:rsidRPr="00897C55">
        <w:t>(a) kushtet e vendosura në Aneksin A për mallrat në fjalë, në veçanti në lidhje me paketimin e tyre dhe etiketimin dhe</w:t>
      </w:r>
    </w:p>
    <w:p w:rsidR="00817FC5" w:rsidRPr="00897C55" w:rsidRDefault="00817FC5" w:rsidP="00817FC5">
      <w:pPr>
        <w:pStyle w:val="Paragrafi"/>
      </w:pPr>
      <w:r w:rsidRPr="00897C55">
        <w:t>(b) kushtet e vendosura në Aneksin B, në veçanti në lidhje me konstruksionin, paisjet dhe operimin e mjetit që transporton mallrat në fjalë subjekt i parashikimeve të nenit 4, paragrafi 2.</w:t>
      </w:r>
    </w:p>
    <w:p w:rsidR="00817FC5" w:rsidRPr="00897C55" w:rsidRDefault="00817FC5" w:rsidP="00817FC5">
      <w:pPr>
        <w:pStyle w:val="Paragrafi"/>
      </w:pPr>
    </w:p>
    <w:p w:rsidR="00817FC5" w:rsidRPr="00897C55" w:rsidRDefault="00817FC5" w:rsidP="00817FC5">
      <w:pPr>
        <w:pStyle w:val="NeniNr"/>
      </w:pPr>
      <w:r w:rsidRPr="00897C55">
        <w:t>Neni 3</w:t>
      </w:r>
    </w:p>
    <w:p w:rsidR="00817FC5" w:rsidRPr="00897C55" w:rsidRDefault="00817FC5" w:rsidP="00817FC5">
      <w:pPr>
        <w:pStyle w:val="Paragrafi"/>
      </w:pPr>
    </w:p>
    <w:p w:rsidR="00817FC5" w:rsidRPr="00897C55" w:rsidRDefault="00817FC5" w:rsidP="00817FC5">
      <w:pPr>
        <w:pStyle w:val="Paragrafi"/>
      </w:pPr>
      <w:r w:rsidRPr="00897C55">
        <w:t>Anekset e kësaj Marrëveshje formojnë pjesë përbërëse ketu.</w:t>
      </w:r>
    </w:p>
    <w:p w:rsidR="00817FC5" w:rsidRPr="00897C55" w:rsidRDefault="00817FC5" w:rsidP="00817FC5">
      <w:pPr>
        <w:pStyle w:val="Paragrafi"/>
      </w:pPr>
    </w:p>
    <w:p w:rsidR="00817FC5" w:rsidRPr="00897C55" w:rsidRDefault="00817FC5" w:rsidP="00817FC5">
      <w:pPr>
        <w:pStyle w:val="NeniNr"/>
      </w:pPr>
      <w:r w:rsidRPr="00897C55">
        <w:t>Neni 4</w:t>
      </w:r>
    </w:p>
    <w:p w:rsidR="00817FC5" w:rsidRPr="00897C55" w:rsidRDefault="00817FC5" w:rsidP="00817FC5">
      <w:pPr>
        <w:pStyle w:val="Paragrafi"/>
      </w:pPr>
    </w:p>
    <w:p w:rsidR="00817FC5" w:rsidRPr="00897C55" w:rsidRDefault="00817FC5" w:rsidP="00817FC5">
      <w:pPr>
        <w:pStyle w:val="Paragrafi"/>
      </w:pPr>
      <w:r w:rsidRPr="00897C55">
        <w:t>1. Çdo Palë Kontraktuese ka të drejtën të rregullojë ose të ndalojë për arësye  përveç se të sigurisë gjatë transportimit, futjes së mallrave të rrezikshme në territorin e saj.</w:t>
      </w:r>
    </w:p>
    <w:p w:rsidR="00817FC5" w:rsidRPr="00897C55" w:rsidRDefault="00817FC5" w:rsidP="00817FC5">
      <w:pPr>
        <w:pStyle w:val="Paragrafi"/>
      </w:pPr>
      <w:r w:rsidRPr="00897C55">
        <w:t>2. Mjetet në shërbim në territorin e një Pale Kontraktuese në kohën e hyrjes në fuqi të kësaj Marrëveshje ose të sjellë në shërbim në një territor të tillë brënda dy muajve pas hyrjes në fuqi duhet të lejohet për një periudhë prej tri vjetësh nga hyrja në fuqi për të kryer transport ndërkombëtar të mallrave të rrezikshme edhe kur konstruksioni i tyre dhe paisja nuk është plotësisht konform me kërkesat e Aneksit B për kryerjen e transportit në fjalë. Sipas klauzolave speciale të Aneksit B, kjo periudhë mund të reduktohet.</w:t>
      </w:r>
    </w:p>
    <w:p w:rsidR="00817FC5" w:rsidRPr="00897C55" w:rsidRDefault="00817FC5" w:rsidP="00817FC5">
      <w:pPr>
        <w:pStyle w:val="Paragrafi"/>
      </w:pPr>
      <w:r w:rsidRPr="00897C55">
        <w:t>3. Palët Kontraktuese kanë të drejtën të rregullojnë me anë të Marrëveshjeve dypalëshe ose shumëpalëshe të veçanta që disa nga mallrat e rrezikshme të cilat sipas kësaj marrëveshje  janë të ndaluara nga transporti ndërkombëtar mund të jenë subjekt i disa kushteve, për tu pranuar për transport ndërkombëtar në territoret e tyre ose ato mallra të rrezikshme të cilat sipas kësaj Marrëveshje pranohen për transport ndërkombëtar vetëm sipas kushteve specifike, mund të pranohen për transport ndërkombëtar në territoret e tyre sipas kushteve më pak shtrënguese së sa ato të vendosura në Anekse të kësaj Marrëveshje. Marrëveshjet e veçanta dypalëshe ose shumëpalëshe referuar në këtë paragraf duhet të komunikohën tek Sekretari i Përgjithshëm i Kombeve të Bashkuara, i cili duhet ti komunikojë ato tek Palët Kontraktuese të cilat nuk janë nënshkruese të marrëveshjeve në fjalë.</w:t>
      </w:r>
    </w:p>
    <w:p w:rsidR="00817FC5" w:rsidRPr="00897C55" w:rsidRDefault="00817FC5" w:rsidP="00817FC5">
      <w:pPr>
        <w:pStyle w:val="Paragrafi"/>
      </w:pPr>
    </w:p>
    <w:p w:rsidR="00817FC5" w:rsidRPr="00897C55" w:rsidRDefault="00817FC5" w:rsidP="00817FC5">
      <w:pPr>
        <w:pStyle w:val="NeniNr"/>
      </w:pPr>
      <w:r w:rsidRPr="00897C55">
        <w:t>Neni 5</w:t>
      </w:r>
    </w:p>
    <w:p w:rsidR="00817FC5" w:rsidRPr="00897C55" w:rsidRDefault="00817FC5" w:rsidP="00817FC5">
      <w:pPr>
        <w:pStyle w:val="Paragrafi"/>
      </w:pPr>
    </w:p>
    <w:p w:rsidR="00817FC5" w:rsidRPr="00897C55" w:rsidRDefault="00817FC5" w:rsidP="00817FC5">
      <w:pPr>
        <w:pStyle w:val="Paragrafi"/>
      </w:pPr>
      <w:r w:rsidRPr="00897C55">
        <w:t>Kryerja e transportit për të cilin kjo Marrëveshje aplikohet do të mbetet subjekt i rregullave kombëtare ose ndërkombëtare të aplikuara në përgjithësi për trafikun rrugor, transportin rrugor ndërkombëtar dhe tregëtinë ndërkombëtare</w:t>
      </w:r>
    </w:p>
    <w:p w:rsidR="00817FC5" w:rsidRPr="00897C55" w:rsidRDefault="00817FC5" w:rsidP="00817FC5">
      <w:pPr>
        <w:pStyle w:val="Paragrafi"/>
      </w:pPr>
    </w:p>
    <w:p w:rsidR="00817FC5" w:rsidRPr="00897C55" w:rsidRDefault="00817FC5" w:rsidP="00817FC5">
      <w:pPr>
        <w:pStyle w:val="NeniNr"/>
      </w:pPr>
      <w:r w:rsidRPr="00897C55">
        <w:t>Neni 6</w:t>
      </w:r>
    </w:p>
    <w:p w:rsidR="00817FC5" w:rsidRPr="00897C55" w:rsidRDefault="00817FC5" w:rsidP="00817FC5">
      <w:pPr>
        <w:pStyle w:val="Paragrafi"/>
      </w:pPr>
    </w:p>
    <w:p w:rsidR="00817FC5" w:rsidRPr="00897C55" w:rsidRDefault="00817FC5" w:rsidP="00817FC5">
      <w:pPr>
        <w:pStyle w:val="Paragrafi"/>
      </w:pPr>
      <w:r w:rsidRPr="00897C55">
        <w:t>1. Vendet antare të Komisionit Ekonomik për Europën dhe vendet e pranuara në Komision me cilësinë konsultative sipas paragrafit 8 të termave të referencës të Komisionit mund të bëhen Palë Kontraktuese të kësaj Marrëveshje</w:t>
      </w:r>
    </w:p>
    <w:p w:rsidR="00817FC5" w:rsidRPr="00897C55" w:rsidRDefault="00817FC5" w:rsidP="00817FC5">
      <w:pPr>
        <w:pStyle w:val="Paragrafi"/>
      </w:pPr>
      <w:r w:rsidRPr="00897C55">
        <w:t>(a) duke e nënshkruar atë;</w:t>
      </w:r>
    </w:p>
    <w:p w:rsidR="00817FC5" w:rsidRPr="00897C55" w:rsidRDefault="00817FC5" w:rsidP="00817FC5">
      <w:pPr>
        <w:pStyle w:val="Paragrafi"/>
      </w:pPr>
      <w:r w:rsidRPr="00897C55">
        <w:t>(b) duke e ratifikuar atë pas nënshkrimit subjekt të ratifikimit</w:t>
      </w:r>
    </w:p>
    <w:p w:rsidR="00817FC5" w:rsidRPr="00897C55" w:rsidRDefault="00817FC5" w:rsidP="00817FC5">
      <w:pPr>
        <w:pStyle w:val="Paragrafi"/>
      </w:pPr>
      <w:r w:rsidRPr="00897C55">
        <w:t>(c) duke e pranuar atë.</w:t>
      </w:r>
    </w:p>
    <w:p w:rsidR="00817FC5" w:rsidRPr="00897C55" w:rsidRDefault="00817FC5" w:rsidP="00817FC5">
      <w:pPr>
        <w:pStyle w:val="Paragrafi"/>
      </w:pPr>
      <w:r w:rsidRPr="00897C55">
        <w:t>2. Vende të tilla që mund të marrin pjesë në disa aktivitete të Komisionit Ekonomik për Europën në përputhje me paragrafin 11 të termave të referencës së Komisionit mund të bëhen Palë Kontraktuese të kësaj Marrëveshje duke e pranuar atë pas hyrjes në fuqi.</w:t>
      </w:r>
    </w:p>
    <w:p w:rsidR="00817FC5" w:rsidRPr="00897C55" w:rsidRDefault="00817FC5" w:rsidP="00817FC5">
      <w:pPr>
        <w:pStyle w:val="Paragrafi"/>
      </w:pPr>
      <w:r w:rsidRPr="00897C55">
        <w:t xml:space="preserve">3. Marrëveshja do të jetë e hapur për nënshkrim  deri me 15 dhjetor 1957. Me tej ajo do të jetë e hapur për pranim. </w:t>
      </w:r>
    </w:p>
    <w:p w:rsidR="00817FC5" w:rsidRPr="00897C55" w:rsidRDefault="00817FC5" w:rsidP="00817FC5">
      <w:pPr>
        <w:pStyle w:val="Paragrafi"/>
      </w:pPr>
      <w:r w:rsidRPr="00897C55">
        <w:t>4. Ratifikimi ose pranimi  do të bëhet efektiv me anë të depozitimit  të një instrumenti tek Sekretari i Përgjithshëm i Kombeve të Bashkuara.</w:t>
      </w:r>
    </w:p>
    <w:p w:rsidR="00817FC5" w:rsidRPr="00897C55" w:rsidRDefault="00817FC5" w:rsidP="00817FC5">
      <w:pPr>
        <w:pStyle w:val="Paragrafi"/>
      </w:pPr>
    </w:p>
    <w:p w:rsidR="00817FC5" w:rsidRPr="00897C55" w:rsidRDefault="00817FC5" w:rsidP="00817FC5">
      <w:pPr>
        <w:pStyle w:val="NeniNr"/>
      </w:pPr>
      <w:r w:rsidRPr="00897C55">
        <w:t>Neni 7</w:t>
      </w:r>
    </w:p>
    <w:p w:rsidR="00817FC5" w:rsidRPr="00897C55" w:rsidRDefault="00817FC5" w:rsidP="00817FC5">
      <w:pPr>
        <w:pStyle w:val="Paragrafi"/>
      </w:pPr>
    </w:p>
    <w:p w:rsidR="00817FC5" w:rsidRPr="00897C55" w:rsidRDefault="00817FC5" w:rsidP="00817FC5">
      <w:pPr>
        <w:pStyle w:val="Paragrafi"/>
      </w:pPr>
      <w:r w:rsidRPr="00897C55">
        <w:t>1. Kjo Marrëveshje do të hyje në fuqi një muaj pas datës në të cilën një numër vendesh të përmendur në Nenin 6, pragrafi 1, të cilët e kanë nënshkruar atë pa rezervim të ratifikimit ose kanë depozituar instrumentet e tyre të ratifikimit ose të pranimit kur ka arritur në një total prej pesë. Megjithatë anekset nuk do të aplikohen deri gjashtë muaj pas hyrjes në fuqi të vetë Marrëveshjes.</w:t>
      </w:r>
    </w:p>
    <w:p w:rsidR="00817FC5" w:rsidRPr="00897C55" w:rsidRDefault="00817FC5" w:rsidP="00817FC5">
      <w:pPr>
        <w:pStyle w:val="Paragrafi"/>
      </w:pPr>
      <w:r w:rsidRPr="00897C55">
        <w:t>2. Për çdo vend që ratifikon ose pranon këtë Marrëveshje pas pesë vendeve të referuara në nenin 6, paragrafi 1, e kanë nënshkruar atë pa rezervim të ratifikimit ose kanë depozituar instrumentet e tyre të ratifkimit ose të pranimit, kjo Marrëveshje do të hyje në fuqi pas një muaji pasi vendi në fjalë ka depozituar instrumentet e tij të ratifikimit ose të pranimit dhe Anekset do të aplikohen për vendin në fjalë ose në të njëjtën ditë në se ato janë tashme në fuqi ose në së ato nuk janë në fuqi në këtë datë, në datën në të cilën ata aplikojnë sipas parashikimit të paragrafit 1 të këtij neni.</w:t>
      </w:r>
    </w:p>
    <w:p w:rsidR="00817FC5" w:rsidRPr="00897C55" w:rsidRDefault="00817FC5" w:rsidP="00817FC5">
      <w:pPr>
        <w:pStyle w:val="Paragrafi"/>
      </w:pPr>
    </w:p>
    <w:p w:rsidR="00817FC5" w:rsidRPr="00897C55" w:rsidRDefault="00817FC5" w:rsidP="00817FC5">
      <w:pPr>
        <w:pStyle w:val="NeniNr"/>
      </w:pPr>
      <w:r w:rsidRPr="00897C55">
        <w:t>Neni 8</w:t>
      </w:r>
    </w:p>
    <w:p w:rsidR="00817FC5" w:rsidRPr="00897C55" w:rsidRDefault="00817FC5" w:rsidP="00817FC5">
      <w:pPr>
        <w:pStyle w:val="Paragrafi"/>
      </w:pPr>
    </w:p>
    <w:p w:rsidR="00817FC5" w:rsidRPr="00897C55" w:rsidRDefault="00817FC5" w:rsidP="00817FC5">
      <w:pPr>
        <w:pStyle w:val="Paragrafi"/>
      </w:pPr>
      <w:r w:rsidRPr="00897C55">
        <w:t>1. Çdo Palë Kontraktuese mund ta denoncojë këtë Marrëveshje duke njoftuar Sekretarin e Përgjithshëm të Kombeve të Bashkuara.</w:t>
      </w:r>
    </w:p>
    <w:p w:rsidR="00817FC5" w:rsidRPr="00897C55" w:rsidRDefault="00817FC5" w:rsidP="00817FC5">
      <w:pPr>
        <w:pStyle w:val="Paragrafi"/>
      </w:pPr>
      <w:r w:rsidRPr="00897C55">
        <w:t>2. Denoncimi do të jetë efektiv dymbëdhjetë muaj pas datës së marrjes nga Sekretari i Përgjithshëm të njoftimit të denoncimit.</w:t>
      </w:r>
    </w:p>
    <w:p w:rsidR="00817FC5" w:rsidRPr="00897C55" w:rsidRDefault="00817FC5" w:rsidP="00817FC5">
      <w:pPr>
        <w:pStyle w:val="Paragrafi"/>
      </w:pPr>
    </w:p>
    <w:p w:rsidR="00817FC5" w:rsidRPr="00897C55" w:rsidRDefault="00817FC5" w:rsidP="00817FC5">
      <w:pPr>
        <w:pStyle w:val="NeniNr"/>
      </w:pPr>
      <w:r w:rsidRPr="00897C55">
        <w:t>Neni 9</w:t>
      </w:r>
    </w:p>
    <w:p w:rsidR="00817FC5" w:rsidRPr="00897C55" w:rsidRDefault="00817FC5" w:rsidP="00817FC5">
      <w:pPr>
        <w:pStyle w:val="Paragrafi"/>
      </w:pPr>
    </w:p>
    <w:p w:rsidR="00817FC5" w:rsidRPr="00897C55" w:rsidRDefault="00817FC5" w:rsidP="00817FC5">
      <w:pPr>
        <w:pStyle w:val="Paragrafi"/>
      </w:pPr>
      <w:r w:rsidRPr="00897C55">
        <w:t>1. Marrëveshja do të pushojë të jetë efektive, në se pas hyrjes së saj në fuqi, numri i palëve Kontraktuese është më i vogël se pesë gjatë dymbëdhjetë muajve vazhdues.</w:t>
      </w:r>
    </w:p>
    <w:p w:rsidR="00817FC5" w:rsidRPr="00897C55" w:rsidRDefault="00817FC5" w:rsidP="00817FC5">
      <w:pPr>
        <w:pStyle w:val="Paragrafi"/>
      </w:pPr>
      <w:r w:rsidRPr="00897C55">
        <w:t>2. Në rast të konkudimit të një Marrëveshje me përmasa botërore për rregullimin e transportit të mallrave të rrezikshme, ndonjë parashikim i kësaj Marrëveshje e cila është në kundërshtim me ndonjë dispozitë të marrëveshjes me përmasa botërore në fjalë do të hynë në fuqi, automatikisht do të pushojë së aplikuari në marëdhëniet midis Palëve të kësaj Marrëveshje, të cilat bëhen Palë në marrëveshjen me përmasa botërore dhe automatikisht do të zëvëndësohet nga parashikimi përkatës i marrëveshjes me përmasa botërore në fjalë.</w:t>
      </w:r>
    </w:p>
    <w:p w:rsidR="00817FC5" w:rsidRPr="00897C55" w:rsidRDefault="00817FC5" w:rsidP="00817FC5">
      <w:pPr>
        <w:pStyle w:val="NeniNr"/>
      </w:pPr>
    </w:p>
    <w:p w:rsidR="00817FC5" w:rsidRPr="00897C55" w:rsidRDefault="00817FC5" w:rsidP="00817FC5">
      <w:pPr>
        <w:pStyle w:val="NeniNr"/>
      </w:pPr>
      <w:r w:rsidRPr="00897C55">
        <w:t>Neni 10</w:t>
      </w:r>
    </w:p>
    <w:p w:rsidR="00817FC5" w:rsidRPr="00897C55" w:rsidRDefault="00817FC5" w:rsidP="00817FC5">
      <w:pPr>
        <w:pStyle w:val="Paragrafi"/>
      </w:pPr>
    </w:p>
    <w:p w:rsidR="00817FC5" w:rsidRPr="00897C55" w:rsidRDefault="00817FC5" w:rsidP="00817FC5">
      <w:pPr>
        <w:pStyle w:val="Paragrafi"/>
      </w:pPr>
      <w:r w:rsidRPr="00897C55">
        <w:t>1. Çdo vend mund në kohën e nënshkrimit të kësaj Marrëveshje pa rezervim të ratifkimit ose të depozitimit të instrumenteve të saj të ratfikimit ose të pranimit ose në çdo kohë, të deklarojë duke njoftuar në adrese të Sekretarit të Përgjithshëm të Kombeve të Bashkuara së kjo marrëveshje do të shtrihet në të gjithë ose në një nga territoret për marëdhënie ndërkombëtare për të cilin ai është përgjegjës. Marrëveshja dhe Anekset do të shtrihen në territorin ose në territoret e emëruara në njoftim një muaj pasi ajo është marrë nga Sekretari i Përgjithshëm.</w:t>
      </w:r>
    </w:p>
    <w:p w:rsidR="00817FC5" w:rsidRPr="00897C55" w:rsidRDefault="00817FC5" w:rsidP="00817FC5">
      <w:pPr>
        <w:pStyle w:val="Paragrafi"/>
      </w:pPr>
      <w:r w:rsidRPr="00897C55">
        <w:t>2. Çdo vend i cili ka bërë një deklaratë sipas paragrafit 1 të ketij neni e shtrin këtë marrëveshje në një territor për të cilin mardhëniet ndërkombëtare janë në përgjegjësinë e tij mund të denoncojë Marrëveshjen në mënyrë të veçantë në lidhje me territorin në fjalë në përputhje me parashikimin e nenit 8.</w:t>
      </w:r>
    </w:p>
    <w:p w:rsidR="00817FC5" w:rsidRPr="00897C55" w:rsidRDefault="00817FC5" w:rsidP="00817FC5">
      <w:pPr>
        <w:pStyle w:val="Paragrafi"/>
      </w:pPr>
    </w:p>
    <w:p w:rsidR="00817FC5" w:rsidRPr="00897C55" w:rsidRDefault="00817FC5" w:rsidP="00817FC5">
      <w:pPr>
        <w:pStyle w:val="NeniNr"/>
      </w:pPr>
      <w:r w:rsidRPr="00897C55">
        <w:t>Neni 11</w:t>
      </w:r>
    </w:p>
    <w:p w:rsidR="00817FC5" w:rsidRPr="00897C55" w:rsidRDefault="00817FC5" w:rsidP="00817FC5">
      <w:pPr>
        <w:pStyle w:val="Paragrafi"/>
      </w:pPr>
    </w:p>
    <w:p w:rsidR="00817FC5" w:rsidRPr="00897C55" w:rsidRDefault="00817FC5" w:rsidP="00817FC5">
      <w:pPr>
        <w:pStyle w:val="Paragrafi"/>
      </w:pPr>
      <w:r w:rsidRPr="00897C55">
        <w:t>1. Çdo mosmarrëveshje midis dy ose më shumë Palëve Kontraktuese në lidhje me intrepertimin ose aplikimin e kësaj Marrëveshje duhet sa të jetë e mundur të zgjidhet me miëkuptim midis palëve.</w:t>
      </w:r>
    </w:p>
    <w:p w:rsidR="00817FC5" w:rsidRPr="00897C55" w:rsidRDefault="00817FC5" w:rsidP="00817FC5">
      <w:pPr>
        <w:pStyle w:val="Paragrafi"/>
      </w:pPr>
      <w:r w:rsidRPr="00897C55">
        <w:t>2. Çdo mosmarrëveshje nuk zgjidhet me anë të bisedimeve do të dorëzohet në arbitrim në se një nga Palët Kontraktuese në mosmarrëvesgje e kërkon dhe do të referohet në përputhje me një ose më shumë arbitra të zgjedhur me marrëveshje midis Palëve në mosmarrëveshje. Në se brënda tri muajve nga data e kërkesës për arbitrim Palët në mosmarrëveshje nuk janë në gjendje të pranojnë mbi zgjedhjen e arbitrit ose të arbitrave njëra nga këto Palë mund ti kërkojë Sekretarit të Përgjithshëm të Kombeve të Bashkuara të emrojë një arbiter të vetëm në të cilin të rshqyrtohet mosmarrëveshja për vendim.</w:t>
      </w:r>
    </w:p>
    <w:p w:rsidR="00817FC5" w:rsidRPr="00897C55" w:rsidRDefault="00817FC5" w:rsidP="00FD5C9C">
      <w:pPr>
        <w:pStyle w:val="Paragrafi"/>
      </w:pPr>
      <w:r w:rsidRPr="00897C55">
        <w:t>3. Vendimi i arbitrit ose arbitrave të caktuar sipas paragrafit 2 të këtij neni do të jetë  detyrues për Palët Kontraktuese në mosmarrëveshje.</w:t>
      </w:r>
    </w:p>
    <w:p w:rsidR="00817FC5" w:rsidRPr="00897C55" w:rsidRDefault="00817FC5" w:rsidP="00817FC5">
      <w:pPr>
        <w:pStyle w:val="NeniNr"/>
      </w:pPr>
      <w:r w:rsidRPr="00897C55">
        <w:t>Neni 12</w:t>
      </w:r>
    </w:p>
    <w:p w:rsidR="00817FC5" w:rsidRPr="00897C55" w:rsidRDefault="00817FC5" w:rsidP="00817FC5">
      <w:pPr>
        <w:pStyle w:val="Paragrafi"/>
      </w:pPr>
    </w:p>
    <w:p w:rsidR="00817FC5" w:rsidRPr="00897C55" w:rsidRDefault="00817FC5" w:rsidP="00817FC5">
      <w:pPr>
        <w:pStyle w:val="Paragrafi"/>
      </w:pPr>
      <w:r w:rsidRPr="00897C55">
        <w:t>1. Çdo Palë Kontraktuese në kohën e nënshkrimit ose të pranimit të kësaj Marrëveshje deklaron se ajo nuk e konsideron veten të detyruar nga neni 11. Palët e tjera Kontraktuese nuk janë të detyruara nga neni 11 në lidhje me çdo Palë Kontraktuese e cila ka futur një rezervim të tillë.</w:t>
      </w:r>
    </w:p>
    <w:p w:rsidR="00817FC5" w:rsidRPr="00897C55" w:rsidRDefault="00817FC5" w:rsidP="00817FC5">
      <w:pPr>
        <w:pStyle w:val="Paragrafi"/>
      </w:pPr>
      <w:r w:rsidRPr="00897C55">
        <w:t>2. Çdo Palë Kontraktuese e cila ka futur një rezervim si është parashikuar në paragrafin 1 të këtij neni mund në çdo kohë të terheqë rezervimin  duke njoftuar Sekretarin e Përgjithshëm të Kombeve të Bashkuara.</w:t>
      </w:r>
    </w:p>
    <w:p w:rsidR="00817FC5" w:rsidRPr="00897C55" w:rsidRDefault="00817FC5" w:rsidP="00817FC5">
      <w:pPr>
        <w:pStyle w:val="Paragrafi"/>
      </w:pPr>
    </w:p>
    <w:p w:rsidR="00817FC5" w:rsidRPr="00897C55" w:rsidRDefault="00817FC5" w:rsidP="00817FC5">
      <w:pPr>
        <w:pStyle w:val="NeniNr"/>
      </w:pPr>
      <w:r w:rsidRPr="00897C55">
        <w:t>Neni 13</w:t>
      </w:r>
    </w:p>
    <w:p w:rsidR="00817FC5" w:rsidRPr="00897C55" w:rsidRDefault="00817FC5" w:rsidP="00817FC5">
      <w:pPr>
        <w:pStyle w:val="Paragrafi"/>
      </w:pPr>
    </w:p>
    <w:p w:rsidR="00817FC5" w:rsidRPr="00897C55" w:rsidRDefault="00817FC5" w:rsidP="00817FC5">
      <w:pPr>
        <w:pStyle w:val="Paragrafi"/>
      </w:pPr>
      <w:r w:rsidRPr="00897C55">
        <w:t>1. Pasi kjo Marrëveshje ka qenë në fuqi për tri vjet, njëra nga Palët Kontraktuese mund ti kërkojë Sekretarit të Përgjithshëm të Kombeve të Bashkuara, mbajtjen e një konference për qëllim të rishikimit të tekstit të Marrëveshjes. Sekretari i Përgjithshëm do të njoftojë të gjitha Palët Kontraktuese për kerkesën dhe konferenca për rishikimin do të mblidhet nga Sekretari i Përgjithshëm në se brënda një periudhë prej katër muajsh në vijim të datës së njoftimit nga Sekretari i Përgjithshëm, dhe jo më pak se një e katra e Palëve Kontraktuese të njoftojë atë për mirëkuptimin me kërkesën.</w:t>
      </w:r>
    </w:p>
    <w:p w:rsidR="00817FC5" w:rsidRDefault="00817FC5" w:rsidP="00817FC5">
      <w:pPr>
        <w:pStyle w:val="Paragrafi"/>
      </w:pPr>
    </w:p>
    <w:p w:rsidR="00817FC5" w:rsidRPr="00897C55" w:rsidRDefault="00817FC5" w:rsidP="00817FC5">
      <w:pPr>
        <w:pStyle w:val="Paragrafi"/>
      </w:pPr>
      <w:r w:rsidRPr="00897C55">
        <w:t>2. Në se konferenca mblidhet në përputhje me paragrafin 1 të këtij neni, Sekretari i Përgjithshëm njofton të gjitha Palët Kontraktuese dhe i fton ato të dorëzojnë brënda një periudhe prej tri muajsh propozimet e tyre,  që ata dëshirojnë për tu marrë në konsideratë në konference. Sekretari i Përgjithshëm do të qarkullojë tek të gjitha Palët Kontraktuese axhenden e përkohshme të konfrencës së bashku me tekstin e propozimeve të bëra, të paktën tri muaj para datës në të cilin do të mblidhet konferenca.</w:t>
      </w:r>
    </w:p>
    <w:p w:rsidR="00817FC5" w:rsidRPr="00897C55" w:rsidRDefault="00817FC5" w:rsidP="00817FC5">
      <w:pPr>
        <w:pStyle w:val="Paragrafi"/>
      </w:pPr>
      <w:r w:rsidRPr="00897C55">
        <w:t>3. Sekretari i Përgjithshëm fton në çdo konferencë që mblidhet në përputhje me këtë nen të gjitha vendet referuar në nenin 6, paragrafi 1, dhe vendet të cilat janë bërë Palë Kontraktuese sipas nenit 6, paragrafi 2.</w:t>
      </w:r>
    </w:p>
    <w:p w:rsidR="00817FC5" w:rsidRPr="00897C55" w:rsidRDefault="00817FC5" w:rsidP="00817FC5">
      <w:pPr>
        <w:pStyle w:val="Paragrafi"/>
      </w:pPr>
    </w:p>
    <w:p w:rsidR="00817FC5" w:rsidRPr="00897C55" w:rsidRDefault="00817FC5" w:rsidP="00817FC5">
      <w:pPr>
        <w:pStyle w:val="NeniNr"/>
      </w:pPr>
      <w:r w:rsidRPr="00897C55">
        <w:t>Neni 14**</w:t>
      </w:r>
    </w:p>
    <w:p w:rsidR="00817FC5" w:rsidRPr="00897C55" w:rsidRDefault="00817FC5" w:rsidP="00817FC5">
      <w:pPr>
        <w:pStyle w:val="Paragrafi"/>
      </w:pPr>
    </w:p>
    <w:p w:rsidR="00817FC5" w:rsidRPr="00897C55" w:rsidRDefault="00817FC5" w:rsidP="00817FC5">
      <w:pPr>
        <w:pStyle w:val="Paragrafi"/>
      </w:pPr>
      <w:r w:rsidRPr="00897C55">
        <w:t>1. Në mënyrë të pavarur nga proçedura e revizionit dhënë në nenin 13, çdo Palë Kontraktuese mund të propozojë një ose më shumë amendamente tek Anekset e kësaj Marrëveshje. Në fund ajo do të transmetojë tekstin tek Sekretari i Përgjithshëm i Kombeve të Bashkuara. Sekretari i Përgjithshëm mund gjithashtu të propozojë amendamente tek anekset e kësaj Marrëveshje me qëllim të sigurimit të përputhjes midis këtyre Anekseve dhe marrëveshjeve të tjera ndërkombëtare, në lidhje me transportin e mallrave të rrezikshme.</w:t>
      </w:r>
    </w:p>
    <w:p w:rsidR="00817FC5" w:rsidRPr="00897C55" w:rsidRDefault="00817FC5" w:rsidP="00817FC5">
      <w:pPr>
        <w:pStyle w:val="Paragrafi"/>
      </w:pPr>
      <w:r w:rsidRPr="00897C55">
        <w:t>2. Sekretari i Përgjithshëm transmeton çdo propozim të bërë sipas paragrafit 1 të këtij neni tek të gjitha Palët Kontraktuese dhe informon vendet e tjera në referim të nenit 6, paragrafit 1.</w:t>
      </w:r>
    </w:p>
    <w:p w:rsidR="00817FC5" w:rsidRPr="00897C55" w:rsidRDefault="00817FC5" w:rsidP="00817FC5">
      <w:pPr>
        <w:pStyle w:val="Paragrafi"/>
      </w:pPr>
      <w:r w:rsidRPr="00897C55">
        <w:t>3. Çdo amendament i propozuar tek Anekset do të gjykohet të jetë i pranueshëm brënda tri muajve nga data në të cilën Sekretari i Përgjithshëm e qarkullon atë të paktën tek një e treta e Palëve Kontraktuese, ose pesë prej tyre në se një e treta e tejkalon këtë shifer, i kanë dhënë Sekretarit të Përgjithshëm njoftim me shkrim për objeksionet e tyre për amendamentet e propozuara. Në se amendamenti është gjykuar të pranohet ai do të hyje në fuqi për të gjithë palët Kontraktuese me skadimin e një periudhë prej tri muajsh përveç se në rastet si më poshtë:</w:t>
      </w:r>
    </w:p>
    <w:p w:rsidR="00817FC5" w:rsidRPr="00897C55" w:rsidRDefault="00817FC5" w:rsidP="00817FC5">
      <w:pPr>
        <w:pStyle w:val="Paragrafi"/>
      </w:pPr>
      <w:r w:rsidRPr="00897C55">
        <w:t>(a) Në rastet kur amendamente të tjera të njëjta janë bërë ose do të bëhen në marrëveshje të tjera ndërkombëtare në referim të paragrafit 1 të këtij neni, amendamenti do të hyje në fuqi pas skadimit të periudhës  vazhdueshmëria e së cilës do të përcaktohet  nga Sekretari i Përgjithshëm në atë mënyrë që të lejojë, kur është e mundur hyrjen simultantë në fuqi të amendamnetit dhe të atyre që janë bërë ose që janë duke u bërë në marrëveshje të tilla të tjera, një periudhë e tillë nuk do të jetë më pak se një muaj.</w:t>
      </w:r>
    </w:p>
    <w:p w:rsidR="00817FC5" w:rsidRPr="00897C55" w:rsidRDefault="00817FC5" w:rsidP="00817FC5">
      <w:pPr>
        <w:pStyle w:val="Paragrafi"/>
      </w:pPr>
      <w:r w:rsidRPr="00897C55">
        <w:t>(b) Palët Kontraktuese do të dorëzojnë amendamentin e propozuar për modifikim me specifikimet e propozimet e tyre me qëllim të hyrjes në fuqi të amendamentit, jo më vonë se një periudhë prej tri muajsh.</w:t>
      </w:r>
    </w:p>
    <w:p w:rsidR="00817FC5" w:rsidRPr="00897C55" w:rsidRDefault="00817FC5" w:rsidP="00817FC5">
      <w:pPr>
        <w:pStyle w:val="Paragrafi"/>
      </w:pPr>
      <w:r w:rsidRPr="00897C55">
        <w:t>**Teksi i nenit 14 paragrafi 3 perfshin nje modifikim i cili hyn ne fuqi me 19 prill 1985 ne perputhje me protokollin transmetues te paleve kontraktuese nen mbulimin e C.N.229.1975.traktati i 8,me 18 shtator 1975.</w:t>
      </w:r>
    </w:p>
    <w:p w:rsidR="00817FC5" w:rsidRPr="00897C55" w:rsidRDefault="00817FC5" w:rsidP="00817FC5">
      <w:pPr>
        <w:pStyle w:val="Paragrafi"/>
      </w:pPr>
      <w:r w:rsidRPr="00897C55">
        <w:t>4. Sekretari i Përgjithshëm sa në menyrën më të shpejtë të mundëshme njofton Palët Kontraktuese dhe të gjithë vendet referuar nenit 6, paragrafit 1, për çdo objeksion që mund të marrë nga Palët Kontraktuese për amendamnetin e propozuar.</w:t>
      </w:r>
    </w:p>
    <w:p w:rsidR="00817FC5" w:rsidRPr="00897C55" w:rsidRDefault="00817FC5" w:rsidP="00817FC5">
      <w:pPr>
        <w:pStyle w:val="Paragrafi"/>
      </w:pPr>
      <w:r w:rsidRPr="00897C55">
        <w:t>5. Në se amendamenti i propozuar tek Anekset gjykohet se nuk është i pranueshëm, por të paktën një nga Palët Kontraktuese, përveç palës Kontraktuese që propozon amendamentin i ka dhënë Sekretarit të Përgjithshëm një njoftim me shkrim të marrëveshjes së tij për propozimin, një mbledhje e të gjithë Palëve Kontraktuese dhe të gjitha vendet në referim të nenit 6 pragarfit 1 duhet të mbidhen nga Sekretari i Përgjithshëm brënda tri muajve pas datës së skadimit të periudhës prej tri muajsh brënda së cilës sipas paragrafit 3 të këtij neni njoftimi duhet të jetë dhënë për objeksionin e këtij amendamenti. Sekretari i Përgjithshëm mund të ftojë përfaqësues të:</w:t>
      </w:r>
    </w:p>
    <w:p w:rsidR="00817FC5" w:rsidRPr="00897C55" w:rsidRDefault="00817FC5" w:rsidP="00817FC5">
      <w:pPr>
        <w:pStyle w:val="Paragrafi"/>
      </w:pPr>
      <w:r w:rsidRPr="00897C55">
        <w:t>(a) organizmave ndërqeveritare të cilët kanë lidhje me cështjet e transportit</w:t>
      </w:r>
    </w:p>
    <w:p w:rsidR="00817FC5" w:rsidRPr="00897C55" w:rsidRDefault="00817FC5" w:rsidP="00817FC5">
      <w:pPr>
        <w:pStyle w:val="Paragrafi"/>
      </w:pPr>
      <w:r w:rsidRPr="00897C55">
        <w:t>(b) organizma jo-qeveritare ndërkombëtare aktiviteti i të cilave është i lidhur direkt me transportin e mallrave të rrezikshme në territoret e Palëve Kontraktuese.</w:t>
      </w:r>
    </w:p>
    <w:p w:rsidR="00817FC5" w:rsidRPr="00897C55" w:rsidRDefault="00817FC5" w:rsidP="00817FC5">
      <w:pPr>
        <w:pStyle w:val="Paragrafi"/>
      </w:pPr>
      <w:r w:rsidRPr="00897C55">
        <w:t>6. Çdo amendamnet i adoptuar nga më shumë se gjysma e numrit total të Palëve Kontraktuese në një mbledhje të mbajtur në përputhje me paragrafin 5 të këtij neni do të hyje në fuqi për të gjitha Palët Kontraktuese në përputhje me proçedurën e pranuar në një mbledhje të tillë nga maxhoranca e Palëve Kontraktuese që merr pjesë në të.</w:t>
      </w:r>
    </w:p>
    <w:p w:rsidR="00817FC5" w:rsidRPr="00897C55" w:rsidRDefault="00817FC5" w:rsidP="00817FC5">
      <w:pPr>
        <w:pStyle w:val="Paragrafi"/>
      </w:pPr>
    </w:p>
    <w:p w:rsidR="00817FC5" w:rsidRPr="00897C55" w:rsidRDefault="00817FC5" w:rsidP="00817FC5">
      <w:pPr>
        <w:pStyle w:val="NeniNr"/>
      </w:pPr>
      <w:r w:rsidRPr="00897C55">
        <w:t>Neni 15</w:t>
      </w:r>
    </w:p>
    <w:p w:rsidR="00817FC5" w:rsidRPr="00897C55" w:rsidRDefault="00817FC5" w:rsidP="00817FC5">
      <w:pPr>
        <w:pStyle w:val="Paragrafi"/>
      </w:pPr>
    </w:p>
    <w:p w:rsidR="00817FC5" w:rsidRPr="00897C55" w:rsidRDefault="00817FC5" w:rsidP="00817FC5">
      <w:pPr>
        <w:pStyle w:val="Paragrafi"/>
      </w:pPr>
      <w:r w:rsidRPr="00897C55">
        <w:t>Në shtesën 4 të njoftimeve të dhëna sipas nëneve 13 dhe 14, Sekretari i Përgjithshëm i Kombeve të Bashkuara do të njoftojë vendet në referim të nenit 6 paragrafi 1 dhe vendet të cillat janë bërë Palë Kontraktuese sipas nenit 6, paragrafit 2 , të</w:t>
      </w:r>
    </w:p>
    <w:p w:rsidR="00817FC5" w:rsidRPr="00897C55" w:rsidRDefault="00817FC5" w:rsidP="00817FC5">
      <w:pPr>
        <w:pStyle w:val="Paragrafi"/>
      </w:pPr>
      <w:r w:rsidRPr="00897C55">
        <w:t>(a) nënshkruese, ratifikimi dhe pranimi në përputhje me nenin 6</w:t>
      </w:r>
    </w:p>
    <w:p w:rsidR="00817FC5" w:rsidRPr="00897C55" w:rsidRDefault="00817FC5" w:rsidP="00817FC5">
      <w:pPr>
        <w:pStyle w:val="Paragrafi"/>
      </w:pPr>
      <w:r w:rsidRPr="00897C55">
        <w:t>(b) datat në të cilat kjo Marrëveshje dhe Anekset hynë në fuqi në përputhje me nenin 7;</w:t>
      </w:r>
    </w:p>
    <w:p w:rsidR="00817FC5" w:rsidRPr="00897C55" w:rsidRDefault="00817FC5" w:rsidP="00817FC5">
      <w:pPr>
        <w:pStyle w:val="Paragrafi"/>
      </w:pPr>
      <w:r w:rsidRPr="00897C55">
        <w:t>(c) denoncimet në përputhje me nenin 8</w:t>
      </w:r>
    </w:p>
    <w:p w:rsidR="00817FC5" w:rsidRPr="00897C55" w:rsidRDefault="00817FC5" w:rsidP="00817FC5">
      <w:pPr>
        <w:pStyle w:val="Paragrafi"/>
      </w:pPr>
      <w:r w:rsidRPr="00897C55">
        <w:t>(d) përfundimi i marrëveshjes në përputhje me nenin 9</w:t>
      </w:r>
    </w:p>
    <w:p w:rsidR="00817FC5" w:rsidRPr="00897C55" w:rsidRDefault="00817FC5" w:rsidP="00817FC5">
      <w:pPr>
        <w:pStyle w:val="Paragrafi"/>
      </w:pPr>
      <w:r w:rsidRPr="00897C55">
        <w:t>(e) njoftimet dhe denoncimet e marra në përputhje me nenin 10</w:t>
      </w:r>
    </w:p>
    <w:p w:rsidR="00817FC5" w:rsidRPr="00897C55" w:rsidRDefault="00817FC5" w:rsidP="00817FC5">
      <w:pPr>
        <w:pStyle w:val="Paragrafi"/>
      </w:pPr>
      <w:r w:rsidRPr="00897C55">
        <w:t>(f) deklarimet dhe njoftimet e marra në përputhje me nenin 12, paragrafi 1, dhe 2;</w:t>
      </w:r>
    </w:p>
    <w:p w:rsidR="00817FC5" w:rsidRPr="00897C55" w:rsidRDefault="00817FC5" w:rsidP="00817FC5">
      <w:pPr>
        <w:pStyle w:val="Paragrafi"/>
      </w:pPr>
      <w:r w:rsidRPr="00897C55">
        <w:t>(g) pranimi i datës së hyrjes në fuqi të amendamenteve në përputhje me nenin 14, paragrafi 3 dhe 6.</w:t>
      </w:r>
    </w:p>
    <w:p w:rsidR="00817FC5" w:rsidRPr="00897C55" w:rsidRDefault="00817FC5" w:rsidP="00817FC5">
      <w:pPr>
        <w:pStyle w:val="Paragrafi"/>
      </w:pPr>
    </w:p>
    <w:p w:rsidR="00817FC5" w:rsidRPr="00897C55" w:rsidRDefault="00817FC5" w:rsidP="00817FC5">
      <w:pPr>
        <w:pStyle w:val="NeniNr"/>
      </w:pPr>
      <w:r w:rsidRPr="00897C55">
        <w:t>Neni 16</w:t>
      </w:r>
    </w:p>
    <w:p w:rsidR="00817FC5" w:rsidRPr="00897C55" w:rsidRDefault="00817FC5" w:rsidP="00817FC5">
      <w:pPr>
        <w:pStyle w:val="Paragrafi"/>
      </w:pPr>
    </w:p>
    <w:p w:rsidR="00817FC5" w:rsidRPr="00897C55" w:rsidRDefault="00817FC5" w:rsidP="00817FC5">
      <w:pPr>
        <w:pStyle w:val="Paragrafi"/>
      </w:pPr>
      <w:r w:rsidRPr="00897C55">
        <w:t>1. Protokolli i Nënshkrimit të kësaj Marrëveshje do të këtë të njëjtën fuqi, efekt dhe vazhdueshmëri sa dhe Marrëveshja vetë,  i cili konsiderohet të jetë pjesë përbërse.</w:t>
      </w:r>
    </w:p>
    <w:p w:rsidR="00817FC5" w:rsidRPr="00897C55" w:rsidRDefault="00817FC5" w:rsidP="00817FC5">
      <w:pPr>
        <w:pStyle w:val="Paragrafi"/>
      </w:pPr>
      <w:r w:rsidRPr="00897C55">
        <w:t>2. Asnjë rezervim nuk lejohet në këtë Marrëveshje përveç atyre që kanë hyrë në fuqi në Protokollin e Nënshkrimit dhe ato të bëra në përputhje me nenin 12 nuk lejohen.</w:t>
      </w:r>
    </w:p>
    <w:p w:rsidR="00817FC5" w:rsidRPr="00897C55" w:rsidRDefault="00817FC5" w:rsidP="00817FC5">
      <w:pPr>
        <w:pStyle w:val="Paragrafi"/>
      </w:pPr>
    </w:p>
    <w:p w:rsidR="00817FC5" w:rsidRPr="00897C55" w:rsidRDefault="00817FC5" w:rsidP="00817FC5">
      <w:pPr>
        <w:pStyle w:val="NeniNr"/>
      </w:pPr>
      <w:r w:rsidRPr="00897C55">
        <w:t>Neni 17</w:t>
      </w:r>
    </w:p>
    <w:p w:rsidR="00817FC5" w:rsidRPr="00897C55" w:rsidRDefault="00817FC5" w:rsidP="00817FC5">
      <w:pPr>
        <w:pStyle w:val="Paragrafi"/>
      </w:pPr>
    </w:p>
    <w:p w:rsidR="00817FC5" w:rsidRPr="00897C55" w:rsidRDefault="00817FC5" w:rsidP="00817FC5">
      <w:pPr>
        <w:pStyle w:val="Paragrafi"/>
      </w:pPr>
      <w:r w:rsidRPr="00897C55">
        <w:t>Pas 15 dhjetorit 1957, origjinali i kësaj Marrëveshje duhet të depozitohet tek Sekretari i Përgjithshëm të Kombeve të Bashkuara i cili do të transmetoj kopje të vërteta të çertifkuara në secilin vend në referim të nenit 6 , paragrafit 1.</w:t>
      </w:r>
    </w:p>
    <w:p w:rsidR="00817FC5" w:rsidRPr="00897C55" w:rsidRDefault="00817FC5" w:rsidP="00817FC5">
      <w:pPr>
        <w:pStyle w:val="Paragrafi"/>
      </w:pPr>
      <w:r w:rsidRPr="00897C55">
        <w:t>NË DESHMINE E të nënshkruarit, i autorizuar plotësisht ka nënshkruar këtë Marrëveshje.</w:t>
      </w:r>
    </w:p>
    <w:p w:rsidR="00817FC5" w:rsidRPr="00897C55" w:rsidRDefault="00817FC5" w:rsidP="00817FC5">
      <w:pPr>
        <w:pStyle w:val="Paragrafi"/>
      </w:pPr>
      <w:r w:rsidRPr="00897C55">
        <w:t>BËRË në Gjenëvë këtë ditë të trembedhjete të shtatorit njëmijëenënteqintepesëdhjetee shtatë në një kopje të vetme në gjuhën anglisht dhe frengjisht për tekstin përkatës të Marrëveshjes dhe në gjuhën frengjisht për Anekset, secili tekst është i barabartë në mënyre autentike për Marrëveshjen përkatëse</w:t>
      </w:r>
    </w:p>
    <w:p w:rsidR="00817FC5" w:rsidRPr="00897C55" w:rsidRDefault="00817FC5" w:rsidP="00817FC5">
      <w:pPr>
        <w:pStyle w:val="Paragrafi"/>
      </w:pPr>
      <w:r w:rsidRPr="00897C55">
        <w:t>Sekretari i Përgjithshëm i Kombeve të Bashkuara i është ngarkuar të përgatisë një përkthim autoritar të Anekseve në gjuhën anglisht dhe ta bashkëngjisë atë tek kopja  origjinale e çertifikuar, referuar në nenin 17.</w:t>
      </w:r>
    </w:p>
    <w:p w:rsidR="00817FC5" w:rsidRPr="00897C55" w:rsidRDefault="00817FC5" w:rsidP="00817FC5">
      <w:pPr>
        <w:pStyle w:val="Paragrafi"/>
      </w:pPr>
    </w:p>
    <w:p w:rsidR="00817FC5" w:rsidRPr="0007306A" w:rsidRDefault="00817FC5" w:rsidP="00817FC5">
      <w:pPr>
        <w:pStyle w:val="TitulliTitull"/>
        <w:rPr>
          <w:b/>
          <w:bCs/>
        </w:rPr>
      </w:pPr>
      <w:r w:rsidRPr="0007306A">
        <w:rPr>
          <w:b/>
          <w:bCs/>
        </w:rPr>
        <w:t>PROTOKOLLI I NËNSHKRIMIT</w:t>
      </w:r>
    </w:p>
    <w:p w:rsidR="00817FC5" w:rsidRPr="0007306A" w:rsidRDefault="00817FC5" w:rsidP="00817FC5">
      <w:pPr>
        <w:pStyle w:val="TitulliTitull"/>
        <w:rPr>
          <w:b/>
          <w:bCs/>
        </w:rPr>
      </w:pPr>
    </w:p>
    <w:p w:rsidR="00817FC5" w:rsidRPr="0007306A" w:rsidRDefault="00817FC5" w:rsidP="00817FC5">
      <w:pPr>
        <w:pStyle w:val="TitulliTitull"/>
        <w:rPr>
          <w:b/>
          <w:bCs/>
        </w:rPr>
      </w:pPr>
      <w:r w:rsidRPr="0007306A">
        <w:rPr>
          <w:b/>
          <w:bCs/>
        </w:rPr>
        <w:t>I MARRËVESHJES EUROPIANE MBI TRANSPORTIN NDËRKOMBËTAR TË MALLRAVE TË RREZIKSHME ME RRUGË (ADR)</w:t>
      </w:r>
    </w:p>
    <w:p w:rsidR="00817FC5" w:rsidRPr="00897C55" w:rsidRDefault="00817FC5" w:rsidP="00817FC5">
      <w:pPr>
        <w:pStyle w:val="Paragrafi"/>
      </w:pPr>
    </w:p>
    <w:p w:rsidR="00817FC5" w:rsidRPr="00897C55" w:rsidRDefault="00817FC5" w:rsidP="00817FC5">
      <w:pPr>
        <w:pStyle w:val="Paragrafi"/>
      </w:pPr>
      <w:r w:rsidRPr="00897C55">
        <w:t>Në proçedimin e nënshkrimit të Marrëveshjes Europiane mbi Transportin e Ndërkombëtar të Mallrave të Rrezikshme me Rrugë (ADR) të nënshkruarit janë plotësisht të autorizuar,</w:t>
      </w:r>
    </w:p>
    <w:p w:rsidR="00817FC5" w:rsidRPr="00897C55" w:rsidRDefault="00817FC5" w:rsidP="00817FC5">
      <w:pPr>
        <w:pStyle w:val="Paragrafi"/>
      </w:pPr>
      <w:r w:rsidRPr="0007306A">
        <w:rPr>
          <w:b/>
        </w:rPr>
        <w:t>1. DUKE KONSIDERUAR</w:t>
      </w:r>
      <w:r w:rsidRPr="00897C55">
        <w:t xml:space="preserve"> që kushtet e drejtimit të transportit të mallrave të rrezikshme me det për ose nga Mbretëria e Bashkuar ndryshon shumë nga ato të dhëna në Aneksin A të ADR dhe është e pamundur për ta modifikuar atë për të qenë në konformitet në të ardhmen e afërt</w:t>
      </w:r>
    </w:p>
    <w:p w:rsidR="00817FC5" w:rsidRPr="00897C55" w:rsidRDefault="00817FC5" w:rsidP="00817FC5">
      <w:pPr>
        <w:pStyle w:val="Paragrafi"/>
      </w:pPr>
      <w:r w:rsidRPr="00897C55">
        <w:t>Në lidhje me Mbretërinë e Bashkuar  për të dorëzuar si një amendamnet në Aneksin A një shtojce të veçantë që përmban parashikime të veçanta për transportin rrugë-det të mallrave të rrezikshme midis Kontinentit dhe Mbretërise së Bashkuar;</w:t>
      </w:r>
    </w:p>
    <w:p w:rsidR="00817FC5" w:rsidRPr="00897C55" w:rsidRDefault="00817FC5" w:rsidP="00817FC5">
      <w:pPr>
        <w:pStyle w:val="Paragrafi"/>
      </w:pPr>
      <w:r w:rsidRPr="0007306A">
        <w:rPr>
          <w:b/>
        </w:rPr>
        <w:t>DUKE PRANUAR</w:t>
      </w:r>
      <w:r w:rsidRPr="00897C55">
        <w:t>, deri në hyrjen në fuqi të një shtojce të tillë të veçantë, mallrat e rrezikshme të transportuara sipoas ADR tek ose nga Mbreteria e Bashkuar do të jenë konform me parashikimet e Aneksit A të ADR si dhe me kushtet e Mbreterise së Bashkuar për transportin e mallrave të rezikëshme me det</w:t>
      </w:r>
    </w:p>
    <w:p w:rsidR="00817FC5" w:rsidRPr="00897C55" w:rsidRDefault="00817FC5" w:rsidP="00817FC5">
      <w:pPr>
        <w:pStyle w:val="Paragrafi"/>
      </w:pPr>
      <w:r w:rsidRPr="0007306A">
        <w:rPr>
          <w:b/>
        </w:rPr>
        <w:t>2. DUKE SHËNUAR</w:t>
      </w:r>
      <w:r w:rsidRPr="00897C55">
        <w:t xml:space="preserve"> deklaratën nga përfaqesuesi i Francës që Qeveria e Republikës së Francës rezervon të drejtën  pa paragjykuar parashikimet e nenit 4 paragrafi 2 të refuzojë të lejojë mjetet në shërbim në territorin e Palës tjetër Kontraktuese, pavaresisht nga data në të cilën ata janë vënë në shërbim, për tu përdorur për transportimin e mallrave të rrezikshme në territorin e Francës përderisa ato mjete të jenë në përputhje me kushtet e vëna për një transport të tillë si në Aneksin B ose me kushtet e vendosura për transportin e mallrave në fjalë në rregulloret franceze që drejtojnë transportin e mallrave të rrezikshme me rrugë;</w:t>
      </w:r>
    </w:p>
    <w:p w:rsidR="00817FC5" w:rsidRPr="00897C55" w:rsidRDefault="00817FC5" w:rsidP="00817FC5">
      <w:pPr>
        <w:pStyle w:val="Paragrafi"/>
      </w:pPr>
      <w:r w:rsidRPr="0007306A">
        <w:rPr>
          <w:b/>
        </w:rPr>
        <w:t>3. REKOMANDON</w:t>
      </w:r>
      <w:r w:rsidRPr="00897C55">
        <w:t xml:space="preserve"> se, para dorëzimit në përputhje me nenin 14, paragrafin 1 ose nenin 13, paragrafi 2, amendamentet e propozuara në këtë Marrëveshje ose në Anekset e saj duhet të jenë diskutuar në mbledhjen e eksperteve të Palëve Kontraktuese dhe në se është e nevojshme, të vendeve të tjera të përmendura në nenin 6, paragrafi 1 të Marrëveshjes dhe të organizmave ndërkombëtar të përmendur në nenin 14, paragrafi 5 i Marrëveshjes.</w:t>
      </w:r>
    </w:p>
    <w:p w:rsidR="00817FC5" w:rsidRPr="00897C55" w:rsidRDefault="00817FC5" w:rsidP="00817FC5">
      <w:pPr>
        <w:pStyle w:val="Paragrafi"/>
      </w:pPr>
    </w:p>
    <w:p w:rsidR="00817FC5" w:rsidRPr="0007306A" w:rsidRDefault="00817FC5" w:rsidP="00817FC5">
      <w:pPr>
        <w:pStyle w:val="TitulliTitull"/>
        <w:rPr>
          <w:b/>
          <w:bCs/>
        </w:rPr>
      </w:pPr>
      <w:r w:rsidRPr="0007306A">
        <w:rPr>
          <w:b/>
          <w:bCs/>
        </w:rPr>
        <w:t>MARREVESHJA EUROPIANE NE LIDHJE ME TRANSPORTIN NDERKOMBETAR TE MALLRAVE TE RREZIKSHME ME RRUGE</w:t>
      </w:r>
    </w:p>
    <w:p w:rsidR="00817FC5" w:rsidRPr="00897C55" w:rsidRDefault="00817FC5" w:rsidP="00817FC5">
      <w:pPr>
        <w:pStyle w:val="Paragrafi"/>
      </w:pPr>
    </w:p>
    <w:p w:rsidR="00817FC5" w:rsidRPr="00897C55" w:rsidRDefault="00817FC5" w:rsidP="00817FC5">
      <w:pPr>
        <w:pStyle w:val="AneksiNr"/>
      </w:pPr>
      <w:r w:rsidRPr="00897C55">
        <w:t>ANEKSI A</w:t>
      </w:r>
    </w:p>
    <w:p w:rsidR="00817FC5" w:rsidRPr="00A24813" w:rsidRDefault="00817FC5" w:rsidP="00817FC5">
      <w:pPr>
        <w:pStyle w:val="TitulliTitull"/>
        <w:rPr>
          <w:b/>
          <w:bCs/>
        </w:rPr>
      </w:pPr>
      <w:r w:rsidRPr="00A24813">
        <w:rPr>
          <w:b/>
          <w:bCs/>
        </w:rPr>
        <w:t>MASAT NE LIDHJE ME MATERIALET E RREZIKSHME DHE MARREVESHJET</w:t>
      </w:r>
    </w:p>
    <w:p w:rsidR="00817FC5" w:rsidRPr="00A24813" w:rsidRDefault="00817FC5" w:rsidP="00817FC5">
      <w:pPr>
        <w:pStyle w:val="TitulliTitull"/>
        <w:rPr>
          <w:b/>
          <w:bCs/>
        </w:rPr>
      </w:pPr>
    </w:p>
    <w:p w:rsidR="00817FC5" w:rsidRPr="00A24813" w:rsidRDefault="00817FC5" w:rsidP="00817FC5">
      <w:pPr>
        <w:pStyle w:val="TitulliTitull"/>
        <w:rPr>
          <w:b/>
          <w:bCs/>
        </w:rPr>
      </w:pPr>
      <w:smartTag w:uri="urn:schemas-microsoft-com:office:smarttags" w:element="place">
        <w:smartTag w:uri="urn:schemas:contacts" w:element="Sn">
          <w:r w:rsidRPr="00A24813">
            <w:rPr>
              <w:b/>
              <w:bCs/>
            </w:rPr>
            <w:t>Pjesa</w:t>
          </w:r>
        </w:smartTag>
        <w:r w:rsidRPr="00A24813">
          <w:rPr>
            <w:b/>
            <w:bCs/>
          </w:rPr>
          <w:t xml:space="preserve"> </w:t>
        </w:r>
        <w:smartTag w:uri="urn:schemas:contacts" w:element="Sn">
          <w:r w:rsidRPr="00A24813">
            <w:rPr>
              <w:b/>
              <w:bCs/>
            </w:rPr>
            <w:t>I.</w:t>
          </w:r>
        </w:smartTag>
      </w:smartTag>
      <w:r w:rsidRPr="00A24813">
        <w:rPr>
          <w:b/>
          <w:bCs/>
        </w:rPr>
        <w:t xml:space="preserve"> PËRKUFIZIME DHE PARASHIKIME TË PËRGJITHËSHME</w:t>
      </w:r>
    </w:p>
    <w:p w:rsidR="00817FC5" w:rsidRPr="00A24813" w:rsidRDefault="00817FC5" w:rsidP="00817FC5">
      <w:pPr>
        <w:pStyle w:val="TitulliTitull"/>
        <w:rPr>
          <w:b/>
          <w:bCs/>
        </w:rPr>
      </w:pPr>
    </w:p>
    <w:p w:rsidR="00817FC5" w:rsidRPr="00A24813" w:rsidRDefault="00817FC5" w:rsidP="00817FC5">
      <w:pPr>
        <w:pStyle w:val="Paragrafi"/>
        <w:rPr>
          <w:b/>
        </w:rPr>
      </w:pPr>
      <w:r w:rsidRPr="00A24813">
        <w:rPr>
          <w:b/>
        </w:rPr>
        <w:t>1-1999</w:t>
      </w:r>
    </w:p>
    <w:p w:rsidR="00817FC5" w:rsidRDefault="00817FC5" w:rsidP="00817FC5">
      <w:pPr>
        <w:pStyle w:val="TitulliTitull"/>
        <w:rPr>
          <w:b/>
          <w:bCs/>
        </w:rPr>
      </w:pPr>
    </w:p>
    <w:p w:rsidR="00817FC5" w:rsidRPr="00A24813" w:rsidRDefault="00817FC5" w:rsidP="00817FC5">
      <w:pPr>
        <w:pStyle w:val="TitulliTitull"/>
        <w:rPr>
          <w:b/>
          <w:bCs/>
        </w:rPr>
      </w:pPr>
      <w:r w:rsidRPr="00A24813">
        <w:rPr>
          <w:b/>
          <w:bCs/>
        </w:rPr>
        <w:t>PËRKUFIZIME</w:t>
      </w:r>
    </w:p>
    <w:p w:rsidR="00817FC5" w:rsidRPr="00897C55" w:rsidRDefault="00817FC5" w:rsidP="00817FC5">
      <w:pPr>
        <w:pStyle w:val="Paragrafi"/>
      </w:pPr>
    </w:p>
    <w:p w:rsidR="00817FC5" w:rsidRPr="00897C55" w:rsidRDefault="00817FC5" w:rsidP="00817FC5">
      <w:pPr>
        <w:pStyle w:val="Paragrafi"/>
      </w:pPr>
      <w:r>
        <w:t xml:space="preserve">2000  </w:t>
      </w:r>
      <w:r>
        <w:tab/>
      </w:r>
      <w:r w:rsidRPr="00897C55">
        <w:t>(1) Për qëllim të këtij Aneksi:</w:t>
      </w:r>
    </w:p>
    <w:p w:rsidR="00817FC5" w:rsidRPr="00897C55" w:rsidRDefault="00817FC5" w:rsidP="00817FC5">
      <w:pPr>
        <w:pStyle w:val="Paragrafi"/>
      </w:pPr>
      <w:r w:rsidRPr="00897C55">
        <w:t>- termi “transport i mbuluar” nënkupton transportin e substancave solide pa paketim;</w:t>
      </w:r>
    </w:p>
    <w:p w:rsidR="00817FC5" w:rsidRPr="00897C55" w:rsidRDefault="00817FC5" w:rsidP="00817FC5">
      <w:pPr>
        <w:pStyle w:val="Paragrafi"/>
      </w:pPr>
      <w:r w:rsidRPr="00897C55">
        <w:t>- termi “autoritete kompetente” nënkupton autoritetin e caktuar në çdo vend në çdo rast specifik nga Qeveria;</w:t>
      </w:r>
    </w:p>
    <w:p w:rsidR="00817FC5" w:rsidRPr="00897C55" w:rsidRDefault="00817FC5" w:rsidP="00817FC5">
      <w:pPr>
        <w:pStyle w:val="Paragrafi"/>
      </w:pPr>
      <w:r w:rsidRPr="00897C55">
        <w:t>- termi “substancë të rrezikshme: kur përdoret vetëm, nënkupton substancat dhe artikujt e caktuar si të tilla për ADR;</w:t>
      </w:r>
    </w:p>
    <w:p w:rsidR="00817FC5" w:rsidRPr="00897C55" w:rsidRDefault="00817FC5" w:rsidP="00817FC5">
      <w:pPr>
        <w:pStyle w:val="Paragrafi"/>
      </w:pPr>
      <w:r w:rsidRPr="00897C55">
        <w:t>- termi “gaz” nënkupton një gaz ose avuj</w:t>
      </w:r>
    </w:p>
    <w:p w:rsidR="00817FC5" w:rsidRPr="00897C55" w:rsidRDefault="00817FC5" w:rsidP="00817FC5">
      <w:pPr>
        <w:pStyle w:val="Paragrafi"/>
      </w:pPr>
      <w:r w:rsidRPr="00897C55">
        <w:t xml:space="preserve">- termi ”Instruksione teknike të ICAO” nënkupton instruksione teknike për Transportin e Sigurt të Mallrave të Rrezikshme me anë të Ajrit” publikuar nga Organizata Ndërkombëtare e Aviacionit Civil në </w:t>
      </w:r>
      <w:smartTag w:uri="urn:schemas-microsoft-com:office:smarttags" w:element="City">
        <w:smartTag w:uri="urn:schemas-microsoft-com:office:smarttags" w:element="place">
          <w:r w:rsidRPr="00897C55">
            <w:t>Montreal</w:t>
          </w:r>
        </w:smartTag>
      </w:smartTag>
      <w:r w:rsidRPr="00897C55">
        <w:t>;</w:t>
      </w:r>
    </w:p>
    <w:p w:rsidR="00817FC5" w:rsidRPr="00897C55" w:rsidRDefault="00817FC5" w:rsidP="00817FC5">
      <w:pPr>
        <w:pStyle w:val="Paragrafi"/>
      </w:pPr>
      <w:r w:rsidRPr="00897C55">
        <w:t>- termi “Kodi IMDG” nënkupton Kodin Detar Ndërkombëtar të Mallrave të Rrezikshme, publikuar nga Organizata Detare Ndërkombëtare (IMO) në Londër;</w:t>
      </w:r>
    </w:p>
    <w:p w:rsidR="00817FC5" w:rsidRPr="00897C55" w:rsidRDefault="00817FC5" w:rsidP="00817FC5">
      <w:pPr>
        <w:pStyle w:val="Paragrafi"/>
      </w:pPr>
      <w:r w:rsidRPr="00897C55">
        <w:t>- termi “Manual i testimit dhe Kritereve” nënkupton botimin e dyte të rishikuar të Rekomandimeve të Kombeve të Bashkuara mbi Transportin e Mallrave të Rrezikshme, Manuali Testimit dhe Kriteret (ST/SG/AC.10/11/Rev.2);</w:t>
      </w:r>
    </w:p>
    <w:p w:rsidR="00817FC5" w:rsidRPr="00897C55" w:rsidRDefault="00817FC5" w:rsidP="00817FC5">
      <w:pPr>
        <w:pStyle w:val="Paragrafi"/>
      </w:pPr>
      <w:r w:rsidRPr="00897C55">
        <w:t>- termi “paketim: nënkupton procesin e plotë të kryerjes së paketimit, që konsiston në paketim ose  IBC dhe të përmbajtjes së tij të përgatitur për shpërndarje. Termi përfshin pranimet për gazet të përkufizuar në anësoren 2211 si dhe në nënet, të cilat për aresy të përmasave, peshës ose konfiguracionit mund të transportohen të pa paketuara ose të transportohen në gjysem fuçi, barrela ose mjtete të tjera të dorës. Termi nuk aplikohet për artikujt e pa paketuar ose substancat e transportuara të mbuluara në kontenier ose në mjete , ku të mos këtë substanca të tjera në rezervuar.</w:t>
      </w:r>
    </w:p>
    <w:p w:rsidR="00817FC5" w:rsidRPr="00897C55" w:rsidRDefault="00817FC5" w:rsidP="00817FC5">
      <w:pPr>
        <w:pStyle w:val="Paragrafi"/>
      </w:pPr>
      <w:r w:rsidRPr="00897C55">
        <w:t>- Termi “ Rekomandime mbi Transportin e Mallrave të Rrezikshme”  nënkupton botimin e dhjetë të rishikuar të Rekomandimeve të Kombeve të Bashkuara mbi Transportin e Mallrave të Rrezikshme (ST/SG/AC.10/1/Rev.10);</w:t>
      </w:r>
    </w:p>
    <w:p w:rsidR="00817FC5" w:rsidRPr="00897C55" w:rsidRDefault="00817FC5" w:rsidP="00817FC5">
      <w:pPr>
        <w:pStyle w:val="Paragrafi"/>
      </w:pPr>
      <w:r w:rsidRPr="00897C55">
        <w:t>- Termi “ RID” shënon rregullat në lidhje me Transportin e Mallrave të Rrezikshme me hekurudhë, Aneksi I, i Konventes COTIF në lidhje me transportin ndërkombëtar me hekurudhë, Shtojca B Rregullat uniforme në lidhje me kontratën e transportit ndërkombëtar të mallrave me hekurudhë (CIM)</w:t>
      </w:r>
    </w:p>
    <w:p w:rsidR="00817FC5" w:rsidRPr="00897C55" w:rsidRDefault="00817FC5" w:rsidP="00817FC5">
      <w:pPr>
        <w:pStyle w:val="Paragrafi"/>
      </w:pPr>
      <w:r w:rsidRPr="00897C55">
        <w:t>(2.) Për qëllim të këtij Aneksi, rezervuaret (shiko përkufizimet në Aneksin B) nuk janë vendosur në të njëjtin fund të faqes si marrëse, termi “marrës” përdoret në një sens të kufizuar. Parashikimet në lidhje me marrësin janë të aplikueshme për rezervuar fiks, elementet e baterise së mjeteve, rezervuar të çmontueshëm dhe kontenier-rezervuar vetëm në se është shprehur në mënyrë të veçantë.</w:t>
      </w:r>
    </w:p>
    <w:p w:rsidR="00817FC5" w:rsidRPr="00897C55" w:rsidRDefault="00817FC5" w:rsidP="00817FC5">
      <w:pPr>
        <w:pStyle w:val="Paragrafi"/>
      </w:pPr>
      <w:r w:rsidRPr="00897C55">
        <w:t>(3.) termi “ngarkesë e plotë” nënkupton çdo ngarkesë me origjine nga njje dërgues për të cilin përdorimi i një mjeti me kontenier të madh është eskluzivisht i rezervuar dhe të gjitha operimet e ngarkimit dhe të shkarkimit të cilat janë mbartur në konformitet me instruksionet e dërguesit ose të rezervuarit.</w:t>
      </w:r>
    </w:p>
    <w:p w:rsidR="00817FC5" w:rsidRPr="00897C55" w:rsidRDefault="00817FC5" w:rsidP="00817FC5">
      <w:pPr>
        <w:pStyle w:val="Paragrafi"/>
      </w:pPr>
      <w:r w:rsidRPr="00897C55">
        <w:t>Përkufizime dhe parashikime të përgjithëshme.</w:t>
      </w:r>
    </w:p>
    <w:p w:rsidR="00817FC5" w:rsidRPr="00897C55" w:rsidRDefault="00817FC5" w:rsidP="00817FC5">
      <w:pPr>
        <w:pStyle w:val="Paragrafi"/>
      </w:pPr>
      <w:r w:rsidRPr="00897C55">
        <w:t xml:space="preserve">2000 </w:t>
      </w:r>
      <w:r w:rsidRPr="00897C55">
        <w:tab/>
        <w:t xml:space="preserve">(4) </w:t>
      </w:r>
      <w:r w:rsidRPr="00897C55">
        <w:tab/>
        <w:t>Për qëllim të ADR “ hyrje n.o.s.” (jo e specifikuar ndryshe) nënkupton një hyrje kolektive në të cilën substancat, e përziera, solucionet ose artikujt mund të shënohen në se ato:</w:t>
      </w:r>
    </w:p>
    <w:p w:rsidR="00817FC5" w:rsidRPr="00897C55" w:rsidRDefault="00817FC5" w:rsidP="00817FC5">
      <w:pPr>
        <w:pStyle w:val="Paragrafi"/>
      </w:pPr>
      <w:r w:rsidRPr="00897C55">
        <w:t>(a) nuk janë përmendur me emër sipas titujve të listës së substancave</w:t>
      </w:r>
    </w:p>
    <w:p w:rsidR="00817FC5" w:rsidRPr="00897C55" w:rsidRDefault="00817FC5" w:rsidP="00817FC5">
      <w:pPr>
        <w:pStyle w:val="Paragrafi"/>
      </w:pPr>
      <w:r w:rsidRPr="00897C55">
        <w:t>(b) paraqitjet kimike, fizike dhe/ose përmbajnë të rrezikshme korresponduese të Klasës, titullit, gërmës dhe emrit të hyrjes n.o.s.</w:t>
      </w:r>
    </w:p>
    <w:p w:rsidR="00817FC5" w:rsidRPr="00897C55" w:rsidRDefault="00817FC5" w:rsidP="00817FC5">
      <w:pPr>
        <w:pStyle w:val="Paragrafi"/>
      </w:pPr>
      <w:r w:rsidRPr="00897C55">
        <w:t xml:space="preserve"> (5) Shkrirësat janë substanca, solucione, përzierje ose artikuj për të cilat nuk këshillohet përdorimi direkt por të cilat transportohen për porositësin, dumpingun, eliminimin me anë të  djegies ose me metoda të tjera.</w:t>
      </w:r>
    </w:p>
    <w:p w:rsidR="00817FC5" w:rsidRPr="00897C55" w:rsidRDefault="00817FC5" w:rsidP="00817FC5">
      <w:pPr>
        <w:pStyle w:val="Paragrafi"/>
      </w:pPr>
      <w:r w:rsidRPr="00897C55">
        <w:t>(6) për qëllim të klasifikimit, mallrat e rrezikshme me një pikë shkrirje ose pikë shkrirje fillestare prej 20</w:t>
      </w:r>
      <w:r w:rsidRPr="00897C55">
        <w:rPr>
          <w:rFonts w:ascii="Times New Roman" w:hAnsi="Times New Roman"/>
        </w:rPr>
        <w:t>◦</w:t>
      </w:r>
      <w:r w:rsidRPr="00897C55">
        <w:t xml:space="preserve"> C ose me poshtë në një presion 101.3 kPa duhet të konsiderohen si lëngje.Për substancat viskoze për të cilat nuk mund të përcaktohet pika e shkrirjes do të jenë subjekt i testimit ASTM D 4359-90 ose të testimit të përcaktuar shkallën e fluiditetit (testi penëtrometër) I përshkruar në Shtojcen A.3, anësore 3310.</w:t>
      </w:r>
    </w:p>
    <w:p w:rsidR="00817FC5" w:rsidRPr="00897C55" w:rsidRDefault="00817FC5" w:rsidP="00817FC5">
      <w:pPr>
        <w:pStyle w:val="Paragrafi"/>
      </w:pPr>
      <w:r w:rsidRPr="00897C55">
        <w:t xml:space="preserve">2001 </w:t>
      </w:r>
      <w:r w:rsidRPr="00897C55">
        <w:tab/>
        <w:t>(1) Njësitë e mëposhtëme të matjes 1 janë të aplikueshme në këtë Aneks dhe në Aneksin B</w:t>
      </w:r>
    </w:p>
    <w:p w:rsidR="00817FC5" w:rsidRPr="00897C55" w:rsidRDefault="00817FC5" w:rsidP="00817FC5">
      <w:pPr>
        <w:pStyle w:val="Paragrafi"/>
      </w:pPr>
    </w:p>
    <w:p w:rsidR="00817FC5" w:rsidRPr="00897C55" w:rsidRDefault="00817FC5" w:rsidP="00817FC5">
      <w:pPr>
        <w:pStyle w:val="Paragrafi"/>
      </w:pPr>
      <w:r w:rsidRPr="00897C55">
        <w:t>Përmasat e   Njësia 2 SI  Njësia alternative e pranueshme  Mardheniet midis njësive</w:t>
      </w:r>
    </w:p>
    <w:p w:rsidR="00817FC5" w:rsidRPr="00897C55" w:rsidRDefault="00817FC5" w:rsidP="00817FC5">
      <w:pPr>
        <w:pStyle w:val="Paragrafi"/>
      </w:pPr>
      <w:r w:rsidRPr="00897C55">
        <w:t>------------------------------------------------------------------------------------------------------------</w:t>
      </w:r>
    </w:p>
    <w:p w:rsidR="00817FC5" w:rsidRPr="00897C55" w:rsidRDefault="00817FC5" w:rsidP="00817FC5">
      <w:pPr>
        <w:pStyle w:val="Paragrafi"/>
      </w:pPr>
      <w:r w:rsidRPr="00897C55">
        <w:t>Gjatësia    m (metra)                      --                                             --</w:t>
      </w:r>
    </w:p>
    <w:p w:rsidR="00817FC5" w:rsidRPr="00897C55" w:rsidRDefault="00817FC5" w:rsidP="00817FC5">
      <w:pPr>
        <w:pStyle w:val="Paragrafi"/>
      </w:pPr>
      <w:r w:rsidRPr="00897C55">
        <w:t>Zona         m2 (metra katrore)         --                                               --</w:t>
      </w:r>
    </w:p>
    <w:p w:rsidR="00817FC5" w:rsidRPr="00897C55" w:rsidRDefault="00817FC5" w:rsidP="00817FC5">
      <w:pPr>
        <w:pStyle w:val="Paragrafi"/>
      </w:pPr>
      <w:r w:rsidRPr="00897C55">
        <w:t xml:space="preserve">Volumi     m3 (metra kub)                l3                </w:t>
      </w:r>
      <w:r w:rsidRPr="00897C55">
        <w:tab/>
        <w:t xml:space="preserve">( litra)    </w:t>
      </w:r>
      <w:r>
        <w:t xml:space="preserve">         1l           =</w:t>
      </w:r>
      <w:r w:rsidRPr="00897C55">
        <w:t>10-3 m3</w:t>
      </w:r>
    </w:p>
    <w:p w:rsidR="00817FC5" w:rsidRPr="00897C55" w:rsidRDefault="00817FC5" w:rsidP="00817FC5">
      <w:pPr>
        <w:pStyle w:val="Paragrafi"/>
      </w:pPr>
      <w:r w:rsidRPr="00897C55">
        <w:t xml:space="preserve">Koha         s (sekonda)                      min            </w:t>
      </w:r>
      <w:r w:rsidRPr="00897C55">
        <w:tab/>
        <w:t xml:space="preserve"> minu</w:t>
      </w:r>
      <w:r>
        <w:t xml:space="preserve">ta)          1 min           </w:t>
      </w:r>
      <w:r w:rsidRPr="00897C55">
        <w:t>= 60 s</w:t>
      </w:r>
    </w:p>
    <w:p w:rsidR="00817FC5" w:rsidRPr="00897C55" w:rsidRDefault="00817FC5" w:rsidP="00817FC5">
      <w:pPr>
        <w:pStyle w:val="Paragrafi"/>
      </w:pPr>
      <w:r w:rsidRPr="00897C55">
        <w:t xml:space="preserve">                                                      h            </w:t>
      </w:r>
      <w:r w:rsidRPr="00897C55">
        <w:tab/>
        <w:t>(orë)               1 h         =3600 s</w:t>
      </w:r>
    </w:p>
    <w:p w:rsidR="00817FC5" w:rsidRPr="00897C55" w:rsidRDefault="00817FC5" w:rsidP="00817FC5">
      <w:pPr>
        <w:pStyle w:val="Paragrafi"/>
      </w:pPr>
      <w:r w:rsidRPr="00897C55">
        <w:t xml:space="preserve">                                                      d             </w:t>
      </w:r>
      <w:r w:rsidRPr="00897C55">
        <w:tab/>
        <w:t xml:space="preserve">(ditë) </w:t>
      </w:r>
      <w:r>
        <w:t xml:space="preserve">             1d          </w:t>
      </w:r>
      <w:r w:rsidRPr="00897C55">
        <w:t xml:space="preserve"> =86 400s</w:t>
      </w:r>
    </w:p>
    <w:p w:rsidR="00817FC5" w:rsidRPr="00897C55" w:rsidRDefault="00817FC5" w:rsidP="00817FC5">
      <w:pPr>
        <w:pStyle w:val="Paragrafi"/>
      </w:pPr>
      <w:r w:rsidRPr="00897C55">
        <w:t xml:space="preserve">Masa        kg (kilogram)                    g                </w:t>
      </w:r>
      <w:r w:rsidRPr="00897C55">
        <w:tab/>
        <w:t>(gram)</w:t>
      </w:r>
      <w:r>
        <w:t xml:space="preserve">             1g           </w:t>
      </w:r>
      <w:r w:rsidRPr="00897C55">
        <w:t>=10-3 kg</w:t>
      </w:r>
    </w:p>
    <w:p w:rsidR="00817FC5" w:rsidRPr="00897C55" w:rsidRDefault="00817FC5" w:rsidP="00817FC5">
      <w:pPr>
        <w:pStyle w:val="Paragrafi"/>
      </w:pPr>
      <w:r w:rsidRPr="00897C55">
        <w:t xml:space="preserve">                                                       t  </w:t>
      </w:r>
      <w:r>
        <w:t xml:space="preserve">          </w:t>
      </w:r>
      <w:r>
        <w:tab/>
        <w:t xml:space="preserve"> (ton)         </w:t>
      </w:r>
      <w:r w:rsidRPr="00897C55">
        <w:t>1t                  =10.3kg</w:t>
      </w:r>
    </w:p>
    <w:p w:rsidR="00817FC5" w:rsidRPr="00897C55" w:rsidRDefault="00817FC5" w:rsidP="00817FC5">
      <w:pPr>
        <w:pStyle w:val="Paragrafi"/>
      </w:pPr>
      <w:r w:rsidRPr="00897C55">
        <w:t xml:space="preserve">Densiteti masës  kg/m3  kg/l                                 </w:t>
      </w:r>
      <w:r w:rsidRPr="00897C55">
        <w:tab/>
        <w:t>1 kg/l              - 103 kg/m</w:t>
      </w:r>
    </w:p>
    <w:p w:rsidR="00817FC5" w:rsidRPr="00897C55" w:rsidRDefault="00817FC5" w:rsidP="00817FC5">
      <w:pPr>
        <w:pStyle w:val="Paragrafi"/>
      </w:pPr>
      <w:r w:rsidRPr="00897C55">
        <w:t xml:space="preserve">Temperatura       K (Kelvin)              </w:t>
      </w:r>
      <w:r w:rsidRPr="00897C55">
        <w:rPr>
          <w:rFonts w:ascii="Times New Roman" w:hAnsi="Times New Roman"/>
        </w:rPr>
        <w:t>◦</w:t>
      </w:r>
      <w:r w:rsidRPr="00897C55">
        <w:t xml:space="preserve">C    </w:t>
      </w:r>
      <w:r>
        <w:t xml:space="preserve">          </w:t>
      </w:r>
      <w:r>
        <w:tab/>
        <w:t xml:space="preserve"> (grade)         </w:t>
      </w:r>
      <w:r w:rsidRPr="00897C55">
        <w:rPr>
          <w:rFonts w:ascii="Times New Roman" w:hAnsi="Times New Roman"/>
        </w:rPr>
        <w:t>◦</w:t>
      </w:r>
      <w:r>
        <w:t xml:space="preserve">C         </w:t>
      </w:r>
      <w:r w:rsidRPr="00897C55">
        <w:t>= 273.15 K</w:t>
      </w:r>
    </w:p>
    <w:p w:rsidR="00817FC5" w:rsidRPr="00897C55" w:rsidRDefault="00817FC5" w:rsidP="00817FC5">
      <w:pPr>
        <w:pStyle w:val="Paragrafi"/>
      </w:pPr>
      <w:r w:rsidRPr="00897C55">
        <w:t xml:space="preserve">                                                                          </w:t>
      </w:r>
      <w:r w:rsidRPr="00897C55">
        <w:tab/>
        <w:t>(Celsius)</w:t>
      </w:r>
    </w:p>
    <w:p w:rsidR="00817FC5" w:rsidRPr="00897C55" w:rsidRDefault="00817FC5" w:rsidP="00817FC5">
      <w:pPr>
        <w:pStyle w:val="Paragrafi"/>
      </w:pPr>
      <w:r w:rsidRPr="00897C55">
        <w:t xml:space="preserve">Diferenca e temperaturave K (Kelvin)  </w:t>
      </w:r>
      <w:r w:rsidRPr="00897C55">
        <w:rPr>
          <w:rFonts w:ascii="Times New Roman" w:hAnsi="Times New Roman"/>
        </w:rPr>
        <w:t>◦</w:t>
      </w:r>
      <w:r w:rsidRPr="00897C55">
        <w:t xml:space="preserve">C              </w:t>
      </w:r>
      <w:r w:rsidRPr="00897C55">
        <w:tab/>
        <w:t>‘’                    1</w:t>
      </w:r>
      <w:r w:rsidRPr="00897C55">
        <w:rPr>
          <w:rFonts w:ascii="Times New Roman" w:hAnsi="Times New Roman"/>
        </w:rPr>
        <w:t>◦</w:t>
      </w:r>
      <w:r w:rsidRPr="00897C55">
        <w:t>C               =1K</w:t>
      </w:r>
    </w:p>
    <w:p w:rsidR="00817FC5" w:rsidRPr="00897C55" w:rsidRDefault="00817FC5" w:rsidP="00817FC5">
      <w:pPr>
        <w:pStyle w:val="Paragrafi"/>
      </w:pPr>
      <w:r w:rsidRPr="00897C55">
        <w:t xml:space="preserve">Forca                    N (njuton)                  </w:t>
      </w:r>
      <w:r>
        <w:t xml:space="preserve">                  ‘’     </w:t>
      </w:r>
      <w:r w:rsidRPr="00897C55">
        <w:t>1N                 =1kg’ m/s2</w:t>
      </w:r>
    </w:p>
    <w:p w:rsidR="00817FC5" w:rsidRPr="00897C55" w:rsidRDefault="00817FC5" w:rsidP="00817FC5">
      <w:pPr>
        <w:pStyle w:val="Paragrafi"/>
      </w:pPr>
      <w:smartTag w:uri="urn:schemas-microsoft-com:office:smarttags" w:element="place">
        <w:smartTag w:uri="urn:schemas-microsoft-com:office:smarttags" w:element="City">
          <w:r w:rsidRPr="00897C55">
            <w:t>Presioni</w:t>
          </w:r>
        </w:smartTag>
        <w:r w:rsidRPr="00897C55">
          <w:t xml:space="preserve">               </w:t>
        </w:r>
        <w:smartTag w:uri="urn:schemas-microsoft-com:office:smarttags" w:element="State">
          <w:r w:rsidRPr="00897C55">
            <w:t>Pa</w:t>
          </w:r>
        </w:smartTag>
      </w:smartTag>
      <w:r w:rsidRPr="00897C55">
        <w:t xml:space="preserve"> (paskal)              bar            </w:t>
      </w:r>
      <w:r w:rsidRPr="00897C55">
        <w:tab/>
        <w:t>(</w:t>
      </w:r>
      <w:r>
        <w:t xml:space="preserve">bar)          1 bar       </w:t>
      </w:r>
      <w:r w:rsidRPr="00897C55">
        <w:t xml:space="preserve"> =10 Pa</w:t>
      </w:r>
    </w:p>
    <w:p w:rsidR="00817FC5" w:rsidRPr="00897C55" w:rsidRDefault="00817FC5" w:rsidP="00817FC5">
      <w:pPr>
        <w:pStyle w:val="Paragrafi"/>
      </w:pPr>
      <w:r w:rsidRPr="00897C55">
        <w:t xml:space="preserve">                                                                                                   1Pa      =1N/m</w:t>
      </w:r>
    </w:p>
    <w:p w:rsidR="00817FC5" w:rsidRPr="00897C55" w:rsidRDefault="00817FC5" w:rsidP="00817FC5">
      <w:pPr>
        <w:pStyle w:val="Paragrafi"/>
      </w:pPr>
      <w:r w:rsidRPr="00897C55">
        <w:t xml:space="preserve">Shtypja                  N/m2   </w:t>
      </w:r>
      <w:r>
        <w:t xml:space="preserve">                 N/mm2       </w:t>
      </w:r>
      <w:r>
        <w:tab/>
      </w:r>
      <w:r>
        <w:tab/>
      </w:r>
      <w:r w:rsidRPr="00897C55">
        <w:t>1N/mm2         =1MPa</w:t>
      </w:r>
    </w:p>
    <w:p w:rsidR="00817FC5" w:rsidRPr="00897C55" w:rsidRDefault="00817FC5" w:rsidP="00817FC5">
      <w:pPr>
        <w:pStyle w:val="Paragrafi"/>
      </w:pPr>
      <w:r w:rsidRPr="00897C55">
        <w:t xml:space="preserve">Puna                         )                   </w:t>
      </w:r>
      <w:r>
        <w:t xml:space="preserve">    kWh (kilovat              </w:t>
      </w:r>
      <w:r>
        <w:tab/>
        <w:t xml:space="preserve">   </w:t>
      </w:r>
      <w:r w:rsidRPr="00897C55">
        <w:t xml:space="preserve">1kWh     </w:t>
      </w:r>
      <w:r w:rsidRPr="00897C55">
        <w:tab/>
        <w:t>=3.6 MJ</w:t>
      </w:r>
    </w:p>
    <w:p w:rsidR="00817FC5" w:rsidRPr="00897C55" w:rsidRDefault="00817FC5" w:rsidP="00817FC5">
      <w:pPr>
        <w:pStyle w:val="Paragrafi"/>
      </w:pPr>
      <w:r w:rsidRPr="00897C55">
        <w:t>Energjia                    )                        orë)</w:t>
      </w:r>
    </w:p>
    <w:p w:rsidR="00817FC5" w:rsidRPr="00897C55" w:rsidRDefault="00817FC5" w:rsidP="00817FC5">
      <w:pPr>
        <w:pStyle w:val="Paragrafi"/>
      </w:pPr>
      <w:r w:rsidRPr="00897C55">
        <w:t xml:space="preserve">                                )         </w:t>
      </w:r>
      <w:r w:rsidRPr="00897C55">
        <w:tab/>
      </w:r>
      <w:r w:rsidRPr="00897C55">
        <w:tab/>
        <w:t xml:space="preserve">J (xhul)     </w:t>
      </w:r>
      <w:r>
        <w:t xml:space="preserve">          </w:t>
      </w:r>
      <w:r>
        <w:tab/>
        <w:t xml:space="preserve">1J      </w:t>
      </w:r>
      <w:r w:rsidRPr="00897C55">
        <w:t xml:space="preserve"> =1N.m=1W.s</w:t>
      </w:r>
    </w:p>
    <w:p w:rsidR="00817FC5" w:rsidRPr="00897C55" w:rsidRDefault="00817FC5" w:rsidP="00817FC5">
      <w:pPr>
        <w:pStyle w:val="Paragrafi"/>
      </w:pPr>
      <w:r w:rsidRPr="00897C55">
        <w:t>Sasia                         )                       eV(elektro</w:t>
      </w:r>
      <w:r>
        <w:t xml:space="preserve">nvolt)         1eV          </w:t>
      </w:r>
      <w:r w:rsidRPr="00897C55">
        <w:t>=0.1602X 10-18J</w:t>
      </w:r>
    </w:p>
    <w:p w:rsidR="00817FC5" w:rsidRPr="00897C55" w:rsidRDefault="00817FC5" w:rsidP="00817FC5">
      <w:pPr>
        <w:pStyle w:val="Paragrafi"/>
      </w:pPr>
      <w:r w:rsidRPr="00897C55">
        <w:t>E nxehtesisë</w:t>
      </w:r>
    </w:p>
    <w:p w:rsidR="00817FC5" w:rsidRPr="00897C55" w:rsidRDefault="00817FC5" w:rsidP="00817FC5">
      <w:pPr>
        <w:pStyle w:val="Paragrafi"/>
      </w:pPr>
      <w:r w:rsidRPr="00897C55">
        <w:t>Fuqia                                    W (vat)       --            1W                =1J/s =1N.m/s</w:t>
      </w:r>
    </w:p>
    <w:p w:rsidR="00817FC5" w:rsidRPr="00897C55" w:rsidRDefault="00817FC5" w:rsidP="00817FC5">
      <w:pPr>
        <w:pStyle w:val="Paragrafi"/>
      </w:pPr>
      <w:r w:rsidRPr="00897C55">
        <w:t>Viskoziteti</w:t>
      </w:r>
    </w:p>
    <w:p w:rsidR="00817FC5" w:rsidRPr="00897C55" w:rsidRDefault="00817FC5" w:rsidP="00817FC5">
      <w:pPr>
        <w:pStyle w:val="Paragrafi"/>
      </w:pPr>
      <w:r w:rsidRPr="00897C55">
        <w:t xml:space="preserve">Kinematik     m2/s             </w:t>
      </w:r>
      <w:r w:rsidRPr="00897C55">
        <w:tab/>
        <w:t xml:space="preserve">  mm2/s                    1 mm2/s                  =10-6 m2/s </w:t>
      </w:r>
    </w:p>
    <w:p w:rsidR="00817FC5" w:rsidRPr="00897C55" w:rsidRDefault="00817FC5" w:rsidP="00817FC5">
      <w:pPr>
        <w:pStyle w:val="Paragrafi"/>
      </w:pPr>
      <w:r w:rsidRPr="00897C55">
        <w:t>Viskoziteti</w:t>
      </w:r>
    </w:p>
    <w:p w:rsidR="00817FC5" w:rsidRPr="00897C55" w:rsidRDefault="00817FC5" w:rsidP="00817FC5">
      <w:pPr>
        <w:pStyle w:val="Paragrafi"/>
      </w:pPr>
      <w:r w:rsidRPr="00897C55">
        <w:t>Dinamik         Pa.s                m</w:t>
      </w:r>
      <w:r>
        <w:t xml:space="preserve">Pa.s  1mPa.s                 </w:t>
      </w:r>
      <w:r>
        <w:tab/>
      </w:r>
      <w:r>
        <w:tab/>
      </w:r>
      <w:r w:rsidRPr="00897C55">
        <w:tab/>
        <w:t>= 10-3 Pa.s</w:t>
      </w:r>
    </w:p>
    <w:p w:rsidR="00817FC5" w:rsidRPr="00897C55" w:rsidRDefault="00817FC5" w:rsidP="00817FC5">
      <w:pPr>
        <w:pStyle w:val="Paragrafi"/>
      </w:pPr>
      <w:r w:rsidRPr="00897C55">
        <w:t>Aktiviteti4       Bq (bekerel)</w:t>
      </w:r>
    </w:p>
    <w:p w:rsidR="00817FC5" w:rsidRPr="00897C55" w:rsidRDefault="00817FC5" w:rsidP="00817FC5">
      <w:pPr>
        <w:pStyle w:val="Paragrafi"/>
      </w:pPr>
      <w:r w:rsidRPr="00897C55">
        <w:t>Doza</w:t>
      </w:r>
    </w:p>
    <w:p w:rsidR="00817FC5" w:rsidRPr="00897C55" w:rsidRDefault="00817FC5" w:rsidP="00817FC5">
      <w:pPr>
        <w:pStyle w:val="Paragrafi"/>
      </w:pPr>
      <w:r w:rsidRPr="00897C55">
        <w:t>Ekuivalent5      Sv (sievert)</w:t>
      </w:r>
    </w:p>
    <w:p w:rsidR="00817FC5" w:rsidRPr="00897C55" w:rsidRDefault="00817FC5" w:rsidP="00817FC5">
      <w:pPr>
        <w:pStyle w:val="Paragrafi"/>
        <w:ind w:firstLine="0"/>
      </w:pPr>
    </w:p>
    <w:p w:rsidR="00817FC5" w:rsidRPr="00897C55" w:rsidRDefault="00817FC5" w:rsidP="00817FC5">
      <w:pPr>
        <w:pStyle w:val="Paragrafi"/>
      </w:pPr>
      <w:r w:rsidRPr="00897C55">
        <w:t xml:space="preserve">2001 (shënime në fund të faqes 2) </w:t>
      </w:r>
    </w:p>
    <w:p w:rsidR="00817FC5" w:rsidRPr="00897C55" w:rsidRDefault="00817FC5" w:rsidP="00817FC5">
      <w:pPr>
        <w:pStyle w:val="Paragrafi"/>
      </w:pPr>
    </w:p>
    <w:p w:rsidR="00817FC5" w:rsidRPr="00897C55" w:rsidRDefault="00817FC5" w:rsidP="00817FC5">
      <w:pPr>
        <w:pStyle w:val="Paragrafi"/>
      </w:pPr>
      <w:r w:rsidRPr="00897C55">
        <w:t>1 Shifrat e rrumbullakosura vijuese janë të aplikueshme për konversioni i njësive të përdorura në Njësitë SI.</w:t>
      </w:r>
    </w:p>
    <w:p w:rsidR="00817FC5" w:rsidRPr="00897C55" w:rsidRDefault="00817FC5" w:rsidP="00817FC5">
      <w:pPr>
        <w:pStyle w:val="Paragrafi"/>
      </w:pPr>
    </w:p>
    <w:p w:rsidR="00817FC5" w:rsidRPr="00897C55" w:rsidRDefault="00817FC5" w:rsidP="00817FC5">
      <w:pPr>
        <w:pStyle w:val="Paragrafi"/>
      </w:pPr>
      <w:r w:rsidRPr="00897C55">
        <w:t>Forca                               Presioni</w:t>
      </w:r>
    </w:p>
    <w:p w:rsidR="00817FC5" w:rsidRPr="00897C55" w:rsidRDefault="00817FC5" w:rsidP="00817FC5">
      <w:pPr>
        <w:pStyle w:val="Paragrafi"/>
      </w:pPr>
      <w:r w:rsidRPr="00897C55">
        <w:t xml:space="preserve">1kg=9.807 N                   1kg/mm2  =9.807 N/mm2 </w:t>
      </w:r>
    </w:p>
    <w:p w:rsidR="00817FC5" w:rsidRPr="00897C55" w:rsidRDefault="00817FC5" w:rsidP="00817FC5">
      <w:pPr>
        <w:pStyle w:val="Paragrafi"/>
      </w:pPr>
      <w:r w:rsidRPr="00897C55">
        <w:t xml:space="preserve">1N=0.102kg                    1 N/mm2 =0.102kg                    </w:t>
      </w:r>
    </w:p>
    <w:p w:rsidR="00817FC5" w:rsidRPr="00897C55" w:rsidRDefault="00817FC5" w:rsidP="00817FC5">
      <w:pPr>
        <w:pStyle w:val="Paragrafi"/>
      </w:pPr>
    </w:p>
    <w:p w:rsidR="00817FC5" w:rsidRPr="00897C55" w:rsidRDefault="00817FC5" w:rsidP="00817FC5">
      <w:pPr>
        <w:pStyle w:val="Paragrafi"/>
      </w:pPr>
      <w:r w:rsidRPr="00897C55">
        <w:t>Presioni</w:t>
      </w:r>
    </w:p>
    <w:p w:rsidR="00817FC5" w:rsidRPr="00897C55" w:rsidRDefault="00817FC5" w:rsidP="00817FC5">
      <w:pPr>
        <w:pStyle w:val="Paragrafi"/>
      </w:pPr>
      <w:r w:rsidRPr="00897C55">
        <w:t xml:space="preserve">1Pa                    -1Nm2=10-5bar             =1.02x10-5kg/cm2         </w:t>
      </w:r>
      <w:r w:rsidRPr="00897C55">
        <w:tab/>
        <w:t>=0.75x10-2torr</w:t>
      </w:r>
    </w:p>
    <w:p w:rsidR="00817FC5" w:rsidRPr="00897C55" w:rsidRDefault="00817FC5" w:rsidP="00817FC5">
      <w:pPr>
        <w:pStyle w:val="Paragrafi"/>
      </w:pPr>
      <w:r w:rsidRPr="00897C55">
        <w:t xml:space="preserve">1bar                         =10.5Pa                          =1.02kg/cm2                 </w:t>
      </w:r>
      <w:r w:rsidRPr="00897C55">
        <w:tab/>
        <w:t>=750torr</w:t>
      </w:r>
    </w:p>
    <w:p w:rsidR="00817FC5" w:rsidRPr="00897C55" w:rsidRDefault="00817FC5" w:rsidP="00817FC5">
      <w:pPr>
        <w:pStyle w:val="Paragrafi"/>
      </w:pPr>
      <w:r w:rsidRPr="00897C55">
        <w:t xml:space="preserve">1kg/cm2                   =9.807x104 Pa                 =0.9807 bar                   </w:t>
      </w:r>
      <w:r w:rsidRPr="00897C55">
        <w:tab/>
        <w:t>=736torr</w:t>
      </w:r>
    </w:p>
    <w:p w:rsidR="00817FC5" w:rsidRPr="00897C55" w:rsidRDefault="00817FC5" w:rsidP="00817FC5">
      <w:pPr>
        <w:pStyle w:val="Paragrafi"/>
      </w:pPr>
      <w:r w:rsidRPr="00897C55">
        <w:t xml:space="preserve">1torr                  =1.33x102Pa                ==1.33 x10-3bar           </w:t>
      </w:r>
      <w:r w:rsidRPr="00897C55">
        <w:tab/>
        <w:t>=1.36x10-3kg/cm2</w:t>
      </w:r>
    </w:p>
    <w:p w:rsidR="00817FC5" w:rsidRPr="00897C55" w:rsidRDefault="00817FC5" w:rsidP="00817FC5">
      <w:pPr>
        <w:pStyle w:val="Paragrafi"/>
      </w:pPr>
    </w:p>
    <w:p w:rsidR="00817FC5" w:rsidRPr="00897C55" w:rsidRDefault="00817FC5" w:rsidP="00817FC5">
      <w:pPr>
        <w:pStyle w:val="Paragrafi"/>
      </w:pPr>
      <w:r w:rsidRPr="00897C55">
        <w:t>Energjia, Puna, Sasia e nxehtesisë</w:t>
      </w:r>
    </w:p>
    <w:p w:rsidR="00817FC5" w:rsidRPr="00897C55" w:rsidRDefault="00817FC5" w:rsidP="00817FC5">
      <w:pPr>
        <w:pStyle w:val="Paragrafi"/>
      </w:pPr>
    </w:p>
    <w:p w:rsidR="00817FC5" w:rsidRPr="00897C55" w:rsidRDefault="00817FC5" w:rsidP="00817FC5">
      <w:pPr>
        <w:pStyle w:val="Paragrafi"/>
      </w:pPr>
      <w:r w:rsidRPr="00897C55">
        <w:t xml:space="preserve">1J            </w:t>
      </w:r>
      <w:r>
        <w:t xml:space="preserve">    =1Nm             </w:t>
      </w:r>
      <w:r w:rsidRPr="00897C55">
        <w:t xml:space="preserve">   =0.278x10-6kWh          = 0.102kgm     =0.239x10-3kcal  </w:t>
      </w:r>
    </w:p>
    <w:p w:rsidR="00817FC5" w:rsidRPr="00897C55" w:rsidRDefault="00817FC5" w:rsidP="00817FC5">
      <w:pPr>
        <w:pStyle w:val="Paragrafi"/>
      </w:pPr>
      <w:r w:rsidRPr="00897C55">
        <w:t>1kWh                       =3.6x106J                 =367x103kgm              =860kcal</w:t>
      </w:r>
    </w:p>
    <w:p w:rsidR="00817FC5" w:rsidRPr="00897C55" w:rsidRDefault="00817FC5" w:rsidP="00817FC5">
      <w:pPr>
        <w:pStyle w:val="Paragrafi"/>
      </w:pPr>
      <w:r w:rsidRPr="00897C55">
        <w:t>1kgm                       =9.807J                     =2.72x10-6 kWh           =2.34x10-3kcal</w:t>
      </w:r>
    </w:p>
    <w:p w:rsidR="00817FC5" w:rsidRPr="00897C55" w:rsidRDefault="00817FC5" w:rsidP="00817FC5">
      <w:pPr>
        <w:pStyle w:val="Paragrafi"/>
      </w:pPr>
      <w:r w:rsidRPr="00897C55">
        <w:t>1kcal                        =4.19x103J               =1.16x 34x10-3kWh     =427kgm</w:t>
      </w:r>
    </w:p>
    <w:p w:rsidR="00817FC5" w:rsidRPr="00897C55" w:rsidRDefault="00817FC5" w:rsidP="00817FC5">
      <w:pPr>
        <w:pStyle w:val="Paragrafi"/>
      </w:pPr>
    </w:p>
    <w:p w:rsidR="00817FC5" w:rsidRPr="00897C55" w:rsidRDefault="00817FC5" w:rsidP="00817FC5">
      <w:pPr>
        <w:pStyle w:val="Paragrafi"/>
      </w:pPr>
      <w:r w:rsidRPr="00897C55">
        <w:t>Fuqia                      Viskoziteti kinematik</w:t>
      </w:r>
    </w:p>
    <w:p w:rsidR="00817FC5" w:rsidRPr="00897C55" w:rsidRDefault="00817FC5" w:rsidP="00817FC5">
      <w:pPr>
        <w:pStyle w:val="Paragrafi"/>
      </w:pPr>
    </w:p>
    <w:p w:rsidR="00817FC5" w:rsidRPr="00897C55" w:rsidRDefault="00817FC5" w:rsidP="00817FC5">
      <w:pPr>
        <w:pStyle w:val="Paragrafi"/>
      </w:pPr>
      <w:r w:rsidRPr="00897C55">
        <w:t>1W                 =0.102KGM/S         =0.86kcal/h        =1m2/s           =104St(stok)</w:t>
      </w:r>
    </w:p>
    <w:p w:rsidR="00817FC5" w:rsidRPr="00897C55" w:rsidRDefault="00817FC5" w:rsidP="00817FC5">
      <w:pPr>
        <w:pStyle w:val="Paragrafi"/>
      </w:pPr>
      <w:r w:rsidRPr="00897C55">
        <w:t xml:space="preserve">1kgm/s           =9.807W                  =8.43kcal/h       </w:t>
      </w:r>
      <w:r>
        <w:t xml:space="preserve"> =1St               =10-4m2/s </w:t>
      </w:r>
    </w:p>
    <w:p w:rsidR="00817FC5" w:rsidRPr="00897C55" w:rsidRDefault="00817FC5" w:rsidP="00817FC5">
      <w:pPr>
        <w:pStyle w:val="Paragrafi"/>
      </w:pPr>
      <w:r w:rsidRPr="00897C55">
        <w:t>1kcal                          =1.16W                     =0.119kgm/s</w:t>
      </w:r>
    </w:p>
    <w:p w:rsidR="00817FC5" w:rsidRPr="00897C55" w:rsidRDefault="00817FC5" w:rsidP="00817FC5">
      <w:pPr>
        <w:pStyle w:val="Paragrafi"/>
      </w:pPr>
    </w:p>
    <w:p w:rsidR="00817FC5" w:rsidRPr="00897C55" w:rsidRDefault="00817FC5" w:rsidP="00817FC5">
      <w:pPr>
        <w:pStyle w:val="Paragrafi"/>
      </w:pPr>
      <w:r w:rsidRPr="00897C55">
        <w:t>Viskoziteti dinamik</w:t>
      </w:r>
    </w:p>
    <w:p w:rsidR="00817FC5" w:rsidRPr="00897C55" w:rsidRDefault="00817FC5" w:rsidP="00817FC5">
      <w:pPr>
        <w:pStyle w:val="Paragrafi"/>
      </w:pPr>
    </w:p>
    <w:p w:rsidR="00817FC5" w:rsidRPr="00897C55" w:rsidRDefault="00817FC5" w:rsidP="00817FC5">
      <w:pPr>
        <w:pStyle w:val="Paragrafi"/>
      </w:pPr>
      <w:r w:rsidRPr="00897C55">
        <w:t>1Pa.s                         =1 Ns/m2                   =10 P(pois)                     =0.102 kgs/m2</w:t>
      </w:r>
    </w:p>
    <w:p w:rsidR="00817FC5" w:rsidRPr="00897C55" w:rsidRDefault="00817FC5" w:rsidP="00817FC5">
      <w:pPr>
        <w:pStyle w:val="Paragrafi"/>
      </w:pPr>
      <w:r w:rsidRPr="00897C55">
        <w:t>1P                             =0.1 Pa.s                   =0.1 Ns/m2           =1.02x10-2 kgs/m2</w:t>
      </w:r>
    </w:p>
    <w:p w:rsidR="00817FC5" w:rsidRPr="00897C55" w:rsidRDefault="00817FC5" w:rsidP="00817FC5">
      <w:pPr>
        <w:pStyle w:val="Paragrafi"/>
      </w:pPr>
      <w:r w:rsidRPr="00897C55">
        <w:t>1kgs/m2                   =9.807  Pa.s              =9.807 Ns/m2                  =98.07 P</w:t>
      </w:r>
    </w:p>
    <w:p w:rsidR="00817FC5" w:rsidRPr="00897C55" w:rsidRDefault="00817FC5" w:rsidP="00817FC5">
      <w:pPr>
        <w:pStyle w:val="Paragrafi"/>
      </w:pPr>
    </w:p>
    <w:p w:rsidR="00817FC5" w:rsidRPr="00897C55" w:rsidRDefault="00817FC5" w:rsidP="00817FC5">
      <w:pPr>
        <w:pStyle w:val="Paragrafi"/>
      </w:pPr>
      <w:r w:rsidRPr="00897C55">
        <w:t>2/ Sistemi ndërkombëtar i njësive (SI) është rezultat i vendimeve të marra në Konferencen e Përgjithshme mbi Peshat dhe Masat  (Adresa: Pavillon de Breteuil, Parc de St-Cloud, F-92 310 Sevres).</w:t>
      </w:r>
    </w:p>
    <w:p w:rsidR="00817FC5" w:rsidRPr="00897C55" w:rsidRDefault="00817FC5" w:rsidP="00817FC5">
      <w:pPr>
        <w:pStyle w:val="Paragrafi"/>
      </w:pPr>
      <w:r w:rsidRPr="00897C55">
        <w:t>3/ Shkurtimet “L” për litër mund të përdoret gjithashtu “l” kur gjatë shtypjes nuk mund të dallohet shifra “1” nga “l”</w:t>
      </w:r>
    </w:p>
    <w:p w:rsidR="00817FC5" w:rsidRPr="00897C55" w:rsidRDefault="00817FC5" w:rsidP="00817FC5">
      <w:pPr>
        <w:pStyle w:val="Paragrafi"/>
      </w:pPr>
      <w:r w:rsidRPr="00897C55">
        <w:t>4/ Për të qenë më e qartë, aktiviteti mund të tregohet në paranteza në Ci (kuri)(marëdhëniet midis njësive: 1 Ci=3.7 x 1010 Bq). Duke hequr nga formula e bisedimit mund të jepen vlera të rrumbullakosura)</w:t>
      </w:r>
    </w:p>
    <w:p w:rsidR="00817FC5" w:rsidRPr="00897C55" w:rsidRDefault="00817FC5" w:rsidP="00817FC5">
      <w:pPr>
        <w:pStyle w:val="Paragrafi"/>
      </w:pPr>
      <w:r w:rsidRPr="00897C55">
        <w:t>5/   Për të qenë më e qartë doza ekuivalente mund të tregohet në parantëza në (marëdhëniet midis njësive: 1 rem=0.01Sv)</w:t>
      </w:r>
    </w:p>
    <w:p w:rsidR="00817FC5" w:rsidRPr="00897C55" w:rsidRDefault="00817FC5" w:rsidP="00817FC5">
      <w:pPr>
        <w:pStyle w:val="Paragrafi"/>
      </w:pPr>
    </w:p>
    <w:p w:rsidR="00817FC5" w:rsidRDefault="00817FC5" w:rsidP="00817FC5">
      <w:pPr>
        <w:pStyle w:val="Paragrafi"/>
      </w:pPr>
    </w:p>
    <w:p w:rsidR="00817FC5" w:rsidRPr="00897C55" w:rsidRDefault="00817FC5" w:rsidP="00817FC5">
      <w:pPr>
        <w:pStyle w:val="Paragrafi"/>
      </w:pPr>
      <w:r w:rsidRPr="00897C55">
        <w:t>2001  decimalet e shumëzuara dhe të nënshumëzuara të një njësie mund të formohen me prefikse ose simbole, duke patur kuptimin si me poshtë, të vendosur para emrit ose simbolit të njësisë:</w:t>
      </w:r>
    </w:p>
    <w:p w:rsidR="00817FC5" w:rsidRPr="00897C55" w:rsidRDefault="00817FC5" w:rsidP="00817FC5">
      <w:pPr>
        <w:pStyle w:val="Paragrafi"/>
      </w:pPr>
    </w:p>
    <w:p w:rsidR="00817FC5" w:rsidRPr="00897C55" w:rsidRDefault="00817FC5" w:rsidP="00817FC5">
      <w:pPr>
        <w:pStyle w:val="Paragrafi"/>
      </w:pPr>
      <w:r w:rsidRPr="00897C55">
        <w:t xml:space="preserve">Faktori                                              </w:t>
      </w:r>
      <w:r w:rsidRPr="00897C55">
        <w:tab/>
        <w:t>Prefiksi                         Simboli</w:t>
      </w:r>
    </w:p>
    <w:p w:rsidR="00817FC5" w:rsidRPr="00897C55" w:rsidRDefault="00817FC5" w:rsidP="00817FC5">
      <w:pPr>
        <w:pStyle w:val="Paragrafi"/>
      </w:pPr>
      <w:r w:rsidRPr="00897C55">
        <w:t xml:space="preserve">1 000 000 000 000 000 000 </w:t>
      </w:r>
      <w:r w:rsidRPr="00897C55">
        <w:tab/>
        <w:t xml:space="preserve">=1018 kuintilon             </w:t>
      </w:r>
      <w:r w:rsidRPr="00897C55">
        <w:tab/>
        <w:t xml:space="preserve"> exa                                E</w:t>
      </w:r>
    </w:p>
    <w:p w:rsidR="00817FC5" w:rsidRPr="00897C55" w:rsidRDefault="00817FC5" w:rsidP="00817FC5">
      <w:pPr>
        <w:pStyle w:val="Paragrafi"/>
      </w:pPr>
      <w:r w:rsidRPr="00897C55">
        <w:t xml:space="preserve">   1 000 000 000 000 000     </w:t>
      </w:r>
      <w:r w:rsidRPr="00897C55">
        <w:tab/>
        <w:t xml:space="preserve">=1015 kuaderilon            </w:t>
      </w:r>
      <w:r w:rsidRPr="00897C55">
        <w:tab/>
        <w:t xml:space="preserve"> përa                               P</w:t>
      </w:r>
    </w:p>
    <w:p w:rsidR="00817FC5" w:rsidRPr="00897C55" w:rsidRDefault="00817FC5" w:rsidP="00817FC5">
      <w:pPr>
        <w:pStyle w:val="Paragrafi"/>
      </w:pPr>
      <w:r w:rsidRPr="00897C55">
        <w:t xml:space="preserve">1 000 000 000 000         </w:t>
      </w:r>
      <w:r w:rsidRPr="00897C55">
        <w:tab/>
        <w:t xml:space="preserve">=1012 trilion                   </w:t>
      </w:r>
      <w:r w:rsidRPr="00897C55">
        <w:tab/>
        <w:t xml:space="preserve"> tera                                T</w:t>
      </w:r>
    </w:p>
    <w:p w:rsidR="00817FC5" w:rsidRPr="00897C55" w:rsidRDefault="00817FC5" w:rsidP="00817FC5">
      <w:pPr>
        <w:pStyle w:val="Paragrafi"/>
      </w:pPr>
      <w:r w:rsidRPr="00897C55">
        <w:t xml:space="preserve">1 000 000 000                      </w:t>
      </w:r>
      <w:r w:rsidRPr="00897C55">
        <w:tab/>
        <w:t xml:space="preserve">=109 bilion                      </w:t>
      </w:r>
      <w:r w:rsidRPr="00897C55">
        <w:tab/>
        <w:t>giga                                G</w:t>
      </w:r>
    </w:p>
    <w:p w:rsidR="00817FC5" w:rsidRPr="00897C55" w:rsidRDefault="00817FC5" w:rsidP="00817FC5">
      <w:pPr>
        <w:pStyle w:val="Paragrafi"/>
      </w:pPr>
      <w:r w:rsidRPr="00897C55">
        <w:t xml:space="preserve">1 000 000                             </w:t>
      </w:r>
      <w:r w:rsidRPr="00897C55">
        <w:tab/>
        <w:t xml:space="preserve">=106 milion                     </w:t>
      </w:r>
      <w:r w:rsidRPr="00897C55">
        <w:tab/>
        <w:t>mega                               M</w:t>
      </w:r>
    </w:p>
    <w:p w:rsidR="00817FC5" w:rsidRPr="00897C55" w:rsidRDefault="00817FC5" w:rsidP="00817FC5">
      <w:pPr>
        <w:pStyle w:val="Paragrafi"/>
      </w:pPr>
      <w:r w:rsidRPr="00897C55">
        <w:t xml:space="preserve">1 000                                    </w:t>
      </w:r>
      <w:r w:rsidRPr="00897C55">
        <w:tab/>
        <w:t xml:space="preserve">=103 mije                        </w:t>
      </w:r>
      <w:r w:rsidRPr="00897C55">
        <w:tab/>
        <w:t>kilo                                 k</w:t>
      </w:r>
    </w:p>
    <w:p w:rsidR="00817FC5" w:rsidRPr="00897C55" w:rsidRDefault="00817FC5" w:rsidP="00817FC5">
      <w:pPr>
        <w:pStyle w:val="Paragrafi"/>
      </w:pPr>
      <w:r w:rsidRPr="00897C55">
        <w:t xml:space="preserve">1 00                                      </w:t>
      </w:r>
      <w:r w:rsidRPr="00897C55">
        <w:tab/>
        <w:t xml:space="preserve">=102 qint                         </w:t>
      </w:r>
      <w:r w:rsidRPr="00897C55">
        <w:tab/>
        <w:t>hekto                               h</w:t>
      </w:r>
    </w:p>
    <w:p w:rsidR="00817FC5" w:rsidRPr="00897C55" w:rsidRDefault="00817FC5" w:rsidP="00817FC5">
      <w:pPr>
        <w:pStyle w:val="Paragrafi"/>
      </w:pPr>
      <w:r w:rsidRPr="00897C55">
        <w:t xml:space="preserve">1 0                                        </w:t>
      </w:r>
      <w:r w:rsidRPr="00897C55">
        <w:tab/>
        <w:t xml:space="preserve">=101 dhjet                       </w:t>
      </w:r>
      <w:r w:rsidRPr="00897C55">
        <w:tab/>
        <w:t>deca                                da</w:t>
      </w:r>
    </w:p>
    <w:p w:rsidR="00817FC5" w:rsidRPr="00897C55" w:rsidRDefault="00817FC5" w:rsidP="00817FC5">
      <w:pPr>
        <w:pStyle w:val="Paragrafi"/>
      </w:pPr>
      <w:r w:rsidRPr="00897C55">
        <w:t xml:space="preserve">0.1                                        =10-1  i dhjet                   </w:t>
      </w:r>
      <w:r w:rsidRPr="00897C55">
        <w:tab/>
        <w:t>deci                                 d</w:t>
      </w:r>
    </w:p>
    <w:p w:rsidR="00817FC5" w:rsidRPr="00897C55" w:rsidRDefault="00817FC5" w:rsidP="00817FC5">
      <w:pPr>
        <w:pStyle w:val="Paragrafi"/>
      </w:pPr>
      <w:r w:rsidRPr="00897C55">
        <w:t xml:space="preserve">0.01                                      =10-2 I  i qint                   </w:t>
      </w:r>
      <w:r w:rsidRPr="00897C55">
        <w:tab/>
        <w:t>centi                                c</w:t>
      </w:r>
    </w:p>
    <w:p w:rsidR="00817FC5" w:rsidRPr="00897C55" w:rsidRDefault="00817FC5" w:rsidP="00817FC5">
      <w:pPr>
        <w:pStyle w:val="Paragrafi"/>
      </w:pPr>
      <w:r w:rsidRPr="00897C55">
        <w:t xml:space="preserve">0.001                                    =10-3  i mijt                     </w:t>
      </w:r>
      <w:r w:rsidRPr="00897C55">
        <w:tab/>
        <w:t>mili                                 m</w:t>
      </w:r>
    </w:p>
    <w:p w:rsidR="00817FC5" w:rsidRPr="00897C55" w:rsidRDefault="00817FC5" w:rsidP="00817FC5">
      <w:pPr>
        <w:pStyle w:val="Paragrafi"/>
      </w:pPr>
      <w:r w:rsidRPr="00897C55">
        <w:t xml:space="preserve">0.00 000                               </w:t>
      </w:r>
      <w:r w:rsidRPr="00897C55">
        <w:tab/>
        <w:t xml:space="preserve">=10-6   i miliont               </w:t>
      </w:r>
      <w:r w:rsidRPr="00897C55">
        <w:tab/>
        <w:t xml:space="preserve">micro                              µ                                </w:t>
      </w:r>
    </w:p>
    <w:p w:rsidR="00817FC5" w:rsidRPr="00897C55" w:rsidRDefault="00817FC5" w:rsidP="00817FC5">
      <w:pPr>
        <w:pStyle w:val="Paragrafi"/>
      </w:pPr>
      <w:r w:rsidRPr="00897C55">
        <w:t xml:space="preserve">0.00 000 0001                      </w:t>
      </w:r>
      <w:r w:rsidRPr="00897C55">
        <w:tab/>
        <w:t xml:space="preserve">=10-9 I i biliont                </w:t>
      </w:r>
      <w:r w:rsidRPr="00897C55">
        <w:tab/>
        <w:t>nano                                n</w:t>
      </w:r>
    </w:p>
    <w:p w:rsidR="00817FC5" w:rsidRPr="00897C55" w:rsidRDefault="00817FC5" w:rsidP="00817FC5">
      <w:pPr>
        <w:pStyle w:val="Paragrafi"/>
      </w:pPr>
      <w:r w:rsidRPr="00897C55">
        <w:t xml:space="preserve">0.00 000 000 0001               </w:t>
      </w:r>
      <w:r w:rsidRPr="00897C55">
        <w:tab/>
        <w:t xml:space="preserve">=10-12  i triliont               </w:t>
      </w:r>
      <w:r w:rsidRPr="00897C55">
        <w:tab/>
        <w:t>pico                                p</w:t>
      </w:r>
    </w:p>
    <w:p w:rsidR="00817FC5" w:rsidRPr="00897C55" w:rsidRDefault="00817FC5" w:rsidP="00817FC5">
      <w:pPr>
        <w:pStyle w:val="Paragrafi"/>
      </w:pPr>
      <w:r w:rsidRPr="00897C55">
        <w:t xml:space="preserve">0.00 000 000 000 0001        </w:t>
      </w:r>
      <w:r w:rsidRPr="00897C55">
        <w:tab/>
        <w:t xml:space="preserve">=10-15  i kuaderilont        </w:t>
      </w:r>
      <w:r w:rsidRPr="00897C55">
        <w:tab/>
        <w:t>femto                              f</w:t>
      </w:r>
    </w:p>
    <w:p w:rsidR="00817FC5" w:rsidRPr="00897C55" w:rsidRDefault="00817FC5" w:rsidP="00817FC5">
      <w:pPr>
        <w:pStyle w:val="Paragrafi"/>
      </w:pPr>
      <w:r w:rsidRPr="00897C55">
        <w:t xml:space="preserve">0.00 000 000 000 000 0001 </w:t>
      </w:r>
      <w:r w:rsidRPr="00897C55">
        <w:tab/>
        <w:t xml:space="preserve">=10-18  i kuintilont           </w:t>
      </w:r>
      <w:r w:rsidRPr="00897C55">
        <w:tab/>
        <w:t>atto                                 a</w:t>
      </w:r>
    </w:p>
    <w:p w:rsidR="00817FC5" w:rsidRPr="00897C55" w:rsidRDefault="00817FC5" w:rsidP="00817FC5">
      <w:pPr>
        <w:pStyle w:val="Paragrafi"/>
      </w:pPr>
    </w:p>
    <w:p w:rsidR="00817FC5" w:rsidRPr="00897C55" w:rsidRDefault="00817FC5" w:rsidP="00817FC5">
      <w:pPr>
        <w:pStyle w:val="Paragrafi"/>
      </w:pPr>
      <w:r w:rsidRPr="00897C55">
        <w:t>SHËNIM: 109=1 bilion është përdorimi i Kombeve të Basdhkuara në Anglisht. Për analogji, 10-9= 1 bilion</w:t>
      </w:r>
    </w:p>
    <w:p w:rsidR="00817FC5" w:rsidRPr="00897C55" w:rsidRDefault="00817FC5" w:rsidP="00817FC5">
      <w:pPr>
        <w:pStyle w:val="Paragrafi"/>
      </w:pPr>
      <w:r w:rsidRPr="00897C55">
        <w:t xml:space="preserve">(2)  Kur fjala “peshe” përdoret në këtë Aneks dhe në Aneksin B, nënkuptohet masa, </w:t>
      </w:r>
    </w:p>
    <w:p w:rsidR="00817FC5" w:rsidRPr="00897C55" w:rsidRDefault="00817FC5" w:rsidP="00817FC5">
      <w:pPr>
        <w:pStyle w:val="Paragrafi"/>
      </w:pPr>
      <w:r w:rsidRPr="00897C55">
        <w:t>(3) kur pesha e paketimit permendet ne kete Anex dhe Anexin B masa bruto nenkuptohet veçse në është cituar ndryshe. Masa e kontenierit ose rezervuarit e përdorur për transportin e mallrave të rrezikshme nuk përfshihet në masën bruto.</w:t>
      </w:r>
    </w:p>
    <w:p w:rsidR="00817FC5" w:rsidRPr="00897C55" w:rsidRDefault="00817FC5" w:rsidP="00817FC5">
      <w:pPr>
        <w:pStyle w:val="Paragrafi"/>
      </w:pPr>
      <w:r w:rsidRPr="00897C55">
        <w:t>(4) Përveç në se është cituar ndryshe, shenja “%” në këtë Aneks dhe në Aneksin B përfaqëson:</w:t>
      </w:r>
    </w:p>
    <w:p w:rsidR="00817FC5" w:rsidRPr="00897C55" w:rsidRDefault="00817FC5" w:rsidP="00817FC5">
      <w:pPr>
        <w:pStyle w:val="Paragrafi"/>
      </w:pPr>
      <w:r w:rsidRPr="00897C55">
        <w:t>(a) në rast të përzierjes së solideve ose të lëngjeve dhe në rastin e solucioneve dhe të solideve    të shkrirë nga ndonjë lëng: perqindja e masës bazohet në masën totale të përzierjes, solucioni ose solidi tretur;</w:t>
      </w:r>
    </w:p>
    <w:p w:rsidR="00817FC5" w:rsidRPr="00897C55" w:rsidRDefault="00817FC5" w:rsidP="00817FC5">
      <w:pPr>
        <w:pStyle w:val="Paragrafi"/>
      </w:pPr>
      <w:r w:rsidRPr="00897C55">
        <w:t>(b) në rast të përzierjes të gazeve të komprimuar: kur janë të mbushur me presion, proporcioni i volumit të treguar si një përqindje e volumit total të gazeve të perxzier, ose kur mbushet me masë, proporcioni i masës i treguar si një përqindje e masës totale të përzierjes;</w:t>
      </w:r>
    </w:p>
    <w:p w:rsidR="00817FC5" w:rsidRPr="00897C55" w:rsidRDefault="00817FC5" w:rsidP="00817FC5">
      <w:pPr>
        <w:pStyle w:val="Paragrafi"/>
      </w:pPr>
      <w:r w:rsidRPr="00897C55">
        <w:t>në rast të përzierjes së gazeve likuid dhe të gazeve të zberthyer nën presion; proporcioni i masës i treguar si një përqindje e masës totale të përzierjes;</w:t>
      </w:r>
    </w:p>
    <w:p w:rsidR="00817FC5" w:rsidRPr="00897C55" w:rsidRDefault="00817FC5" w:rsidP="00817FC5">
      <w:pPr>
        <w:pStyle w:val="Paragrafi"/>
      </w:pPr>
      <w:r w:rsidRPr="00897C55">
        <w:t>(5) Presionet e të gjitha llojeve që kanë të bëjnë me enët (si testimi i presionit, presioni i brendshëm, valvola e sigurimit të hapjes së presionit) gjithashtu tregohen në presionin e përcaktuar (presion më i madh se ai i presionit atmosferik); presioni i avullimit të substancave gjithmonë shprehet në presion absolut.</w:t>
      </w:r>
    </w:p>
    <w:p w:rsidR="00817FC5" w:rsidRDefault="00817FC5" w:rsidP="00817FC5">
      <w:pPr>
        <w:pStyle w:val="Paragrafi"/>
      </w:pPr>
    </w:p>
    <w:p w:rsidR="00817FC5" w:rsidRPr="00897C55" w:rsidRDefault="00817FC5" w:rsidP="00817FC5">
      <w:pPr>
        <w:pStyle w:val="Paragrafi"/>
      </w:pPr>
      <w:r w:rsidRPr="00897C55">
        <w:t>(6) Ku ky Aneks ose Aneksi B specifikon një grade të mbushjes për marrësin ose për rezervuarin, kjo shkallë e mbushjes gjithmone i referohet temperaturës së substancës prej 15</w:t>
      </w:r>
      <w:r w:rsidRPr="00897C55">
        <w:rPr>
          <w:rFonts w:ascii="Times New Roman" w:hAnsi="Times New Roman"/>
        </w:rPr>
        <w:t>◦</w:t>
      </w:r>
      <w:r w:rsidRPr="00897C55">
        <w:t>C pavarësisht se janë treguar temperatura të tjera.</w:t>
      </w:r>
    </w:p>
    <w:p w:rsidR="00817FC5" w:rsidRPr="00897C55" w:rsidRDefault="00817FC5" w:rsidP="00817FC5">
      <w:pPr>
        <w:pStyle w:val="Paragrafi"/>
      </w:pPr>
      <w:r w:rsidRPr="00897C55">
        <w:t>(7) formulat e bisedimit të perafërta vijuese janë autorizuar përderi sa njësitë SI të jenë përfshirë në të gjithë tekstet e këtij Aneksi dhe të Aneksit B.</w:t>
      </w:r>
    </w:p>
    <w:p w:rsidR="00817FC5" w:rsidRPr="00897C55" w:rsidRDefault="00817FC5" w:rsidP="00817FC5">
      <w:pPr>
        <w:pStyle w:val="Paragrafi"/>
      </w:pPr>
    </w:p>
    <w:p w:rsidR="00817FC5" w:rsidRPr="00897C55" w:rsidRDefault="00817FC5" w:rsidP="00817FC5">
      <w:pPr>
        <w:pStyle w:val="Paragrafi"/>
      </w:pPr>
      <w:r w:rsidRPr="00897C55">
        <w:t>1kg/mm2 = 10.N/mm2            1kg/cm2 = 1bar</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NeniTitull"/>
      </w:pPr>
      <w:r w:rsidRPr="00897C55">
        <w:t>Përcaktime dhe parashikime të përgjithëshme.</w:t>
      </w:r>
    </w:p>
    <w:p w:rsidR="00817FC5" w:rsidRPr="00897C55" w:rsidRDefault="00817FC5" w:rsidP="00817FC5">
      <w:pPr>
        <w:pStyle w:val="Paragrafi"/>
      </w:pPr>
    </w:p>
    <w:p w:rsidR="00817FC5" w:rsidRPr="009305E4" w:rsidRDefault="00817FC5" w:rsidP="00817FC5">
      <w:pPr>
        <w:pStyle w:val="TitulliTitull"/>
        <w:rPr>
          <w:b/>
          <w:bCs/>
        </w:rPr>
      </w:pPr>
      <w:r w:rsidRPr="009305E4">
        <w:rPr>
          <w:b/>
          <w:bCs/>
        </w:rPr>
        <w:t>PARASHIKIME TË PËRGJITHSHME</w:t>
      </w:r>
    </w:p>
    <w:p w:rsidR="00817FC5" w:rsidRPr="00897C55" w:rsidRDefault="00817FC5" w:rsidP="00817FC5">
      <w:pPr>
        <w:pStyle w:val="Paragrafi"/>
      </w:pPr>
    </w:p>
    <w:p w:rsidR="00817FC5" w:rsidRPr="00897C55" w:rsidRDefault="00817FC5" w:rsidP="00817FC5">
      <w:pPr>
        <w:pStyle w:val="Paragrafi"/>
      </w:pPr>
      <w:r w:rsidRPr="00897C55">
        <w:t xml:space="preserve">2002 </w:t>
      </w:r>
      <w:r w:rsidRPr="00897C55">
        <w:tab/>
        <w:t>(1) Ky Aneks specifikon mallrat e rrezikshme që përjashtohen nga transporti ndërkombëtar me rrugë dhe mallrat e rrezikshme që pranohen në një transport të tillë sipas disa kushteve të përcaktuara. Ajo grupon mallrat e rrezikshme në klasa kufizuese dhe jo-kufizuese. Nga mallrat e rrezikshme të mbuluara nga titujt e klasave kufizuese (Klasi 1 dhe 7), janë ato në listën, në klauzolat në lidhje me klasat (anësoret 2101 dhe 2701) që do të pranohen për transport vetëm sipas kiushteve të specifikuara në këto klauzola, dhe të tjerat do të përjashtohen nga transporti. Disa nga mallrat e rrezikshme të mbuluara nga titujt e klasave jo-kufizuese (KlASET 2,3,4.1,4.2,4.3,5.1,5.2,6.1,6.2,8 dhe 9) ME ANË TË SHËNIMEVE TË FUTURA NË KLAUZOLA NË LIDHJE ME klasat e ndryshme, të përjashtuara nga transporti, i mallrave të tjera të mbuluara nga titujt e klasave të pa-kufizuara, ato të cilat janë përmendur në klauzolat në lidhje me këto klasa (anësoret 2201, 2301, 2401, 2431 2471, 2501, 2551, 2601, 2651, 2801 dhe 2901) të cilat pranohen për transport vetëm sipas kushteve të specifikuara në këto klauzola, ato që nuk janë të përmendura ose të mbuluara nga një titull kolektiv nuk janë gjykuar të jenë mallra të rrezikshme për qëllim të kësaj Marrëveshje dhe pranohen për transport pa ndonjë kusht të veçantë.</w:t>
      </w:r>
    </w:p>
    <w:p w:rsidR="00817FC5" w:rsidRPr="00897C55" w:rsidRDefault="00817FC5" w:rsidP="00817FC5">
      <w:pPr>
        <w:pStyle w:val="Paragrafi"/>
      </w:pPr>
      <w:r w:rsidRPr="00897C55">
        <w:t>(2) Klaset e këtij Aneksi janë si më poshtë:</w:t>
      </w:r>
    </w:p>
    <w:p w:rsidR="00817FC5" w:rsidRPr="00897C55" w:rsidRDefault="00817FC5" w:rsidP="00817FC5">
      <w:pPr>
        <w:pStyle w:val="Paragrafi"/>
      </w:pPr>
    </w:p>
    <w:p w:rsidR="00817FC5" w:rsidRPr="00897C55" w:rsidRDefault="00817FC5" w:rsidP="00817FC5">
      <w:pPr>
        <w:pStyle w:val="Paragrafi"/>
      </w:pPr>
      <w:r w:rsidRPr="00897C55">
        <w:t>Klasi 1 Substancat dhe artikujt eksploziv………………………....</w:t>
      </w:r>
      <w:r w:rsidRPr="00897C55">
        <w:tab/>
        <w:t>kufizuara</w:t>
      </w:r>
    </w:p>
    <w:p w:rsidR="00817FC5" w:rsidRPr="00897C55" w:rsidRDefault="00817FC5" w:rsidP="00817FC5">
      <w:pPr>
        <w:pStyle w:val="Paragrafi"/>
      </w:pPr>
    </w:p>
    <w:p w:rsidR="00817FC5" w:rsidRPr="00897C55" w:rsidRDefault="00817FC5" w:rsidP="00817FC5">
      <w:pPr>
        <w:pStyle w:val="Paragrafi"/>
      </w:pPr>
      <w:r w:rsidRPr="00897C55">
        <w:t>Klasi 2 Gazet…………………………………………………..…..</w:t>
      </w:r>
      <w:r w:rsidRPr="00897C55">
        <w:tab/>
        <w:t>jo-të kufizuara</w:t>
      </w:r>
    </w:p>
    <w:p w:rsidR="00817FC5" w:rsidRPr="00897C55" w:rsidRDefault="00817FC5" w:rsidP="00817FC5">
      <w:pPr>
        <w:pStyle w:val="Paragrafi"/>
      </w:pPr>
    </w:p>
    <w:p w:rsidR="00817FC5" w:rsidRPr="00897C55" w:rsidRDefault="00817FC5" w:rsidP="00817FC5">
      <w:pPr>
        <w:pStyle w:val="Paragrafi"/>
      </w:pPr>
      <w:r w:rsidRPr="00897C55">
        <w:t xml:space="preserve">Klasi 3 Lëngjet vetëndezës…………………………………….… </w:t>
      </w:r>
      <w:r w:rsidRPr="00897C55">
        <w:tab/>
        <w:t>jo-të kufizuara</w:t>
      </w:r>
    </w:p>
    <w:p w:rsidR="00817FC5" w:rsidRPr="00897C55" w:rsidRDefault="00817FC5" w:rsidP="00817FC5">
      <w:pPr>
        <w:pStyle w:val="Paragrafi"/>
      </w:pPr>
    </w:p>
    <w:p w:rsidR="00817FC5" w:rsidRPr="00897C55" w:rsidRDefault="00817FC5" w:rsidP="00817FC5">
      <w:pPr>
        <w:pStyle w:val="Paragrafi"/>
      </w:pPr>
      <w:r w:rsidRPr="00897C55">
        <w:t>Klasi 4.1Lëndë të ngurta të ndezshme....……………………….....</w:t>
      </w:r>
      <w:r w:rsidRPr="00897C55">
        <w:tab/>
        <w:t>jo-të kufizuara</w:t>
      </w:r>
    </w:p>
    <w:p w:rsidR="00817FC5" w:rsidRPr="00897C55" w:rsidRDefault="00817FC5" w:rsidP="00817FC5">
      <w:pPr>
        <w:pStyle w:val="Paragrafi"/>
      </w:pPr>
      <w:r w:rsidRPr="00897C55">
        <w:t>Klasi 4.2 Substanca që vetëndizen………………………… ..........</w:t>
      </w:r>
      <w:r w:rsidRPr="00897C55">
        <w:tab/>
        <w:t>jo-të kufizuara</w:t>
      </w:r>
    </w:p>
    <w:p w:rsidR="00817FC5" w:rsidRPr="00897C55" w:rsidRDefault="00817FC5" w:rsidP="00817FC5">
      <w:pPr>
        <w:pStyle w:val="Paragrafi"/>
      </w:pPr>
      <w:r w:rsidRPr="00897C55">
        <w:t xml:space="preserve">Klasi 4.3 Substanca rrezikshme kur lagen </w:t>
      </w:r>
      <w:r w:rsidRPr="00897C55">
        <w:tab/>
      </w:r>
      <w:r w:rsidRPr="00897C55">
        <w:tab/>
      </w:r>
      <w:r w:rsidRPr="00897C55">
        <w:tab/>
      </w:r>
      <w:r w:rsidRPr="00897C55">
        <w:tab/>
        <w:t>jo-të kufizuara</w:t>
      </w:r>
    </w:p>
    <w:p w:rsidR="00817FC5" w:rsidRPr="00897C55" w:rsidRDefault="00817FC5" w:rsidP="00817FC5">
      <w:pPr>
        <w:pStyle w:val="Paragrafi"/>
      </w:pPr>
      <w:r w:rsidRPr="00897C55">
        <w:t xml:space="preserve">Klasi 5.1 Substanca oksiduese………………………………….... </w:t>
      </w:r>
      <w:r w:rsidRPr="00897C55">
        <w:tab/>
      </w:r>
      <w:r w:rsidRPr="00897C55">
        <w:tab/>
        <w:t>jo-të kufizuara</w:t>
      </w:r>
    </w:p>
    <w:p w:rsidR="00817FC5" w:rsidRPr="00897C55" w:rsidRDefault="00817FC5" w:rsidP="00817FC5">
      <w:pPr>
        <w:pStyle w:val="Paragrafi"/>
      </w:pPr>
      <w:r w:rsidRPr="00897C55">
        <w:t xml:space="preserve">Klasi 5.2 Perokside organike…………………………………….. </w:t>
      </w:r>
      <w:r w:rsidRPr="00897C55">
        <w:tab/>
      </w:r>
      <w:r w:rsidRPr="00897C55">
        <w:tab/>
        <w:t xml:space="preserve">jo-të kufizuara </w:t>
      </w:r>
    </w:p>
    <w:p w:rsidR="00817FC5" w:rsidRPr="00897C55" w:rsidRDefault="00817FC5" w:rsidP="00817FC5">
      <w:pPr>
        <w:pStyle w:val="Paragrafi"/>
      </w:pPr>
      <w:r w:rsidRPr="00897C55">
        <w:t xml:space="preserve">Klasi 6.1 Substanca toksike…………………………………...…. </w:t>
      </w:r>
      <w:r w:rsidRPr="00897C55">
        <w:tab/>
      </w:r>
      <w:r w:rsidRPr="00897C55">
        <w:tab/>
        <w:t>jo-të kufizuara</w:t>
      </w:r>
    </w:p>
    <w:p w:rsidR="00817FC5" w:rsidRPr="00897C55" w:rsidRDefault="00817FC5" w:rsidP="00817FC5">
      <w:pPr>
        <w:pStyle w:val="Paragrafi"/>
      </w:pPr>
      <w:r w:rsidRPr="00897C55">
        <w:t>Klasi 6.2 Substanca infektuese…………………………………... .</w:t>
      </w:r>
      <w:r w:rsidRPr="00897C55">
        <w:tab/>
      </w:r>
      <w:r w:rsidRPr="00897C55">
        <w:tab/>
        <w:t>jo-të kufizuara</w:t>
      </w:r>
    </w:p>
    <w:p w:rsidR="00817FC5" w:rsidRPr="00897C55" w:rsidRDefault="00817FC5" w:rsidP="00817FC5">
      <w:pPr>
        <w:pStyle w:val="Paragrafi"/>
      </w:pPr>
      <w:r w:rsidRPr="00897C55">
        <w:t>Klasi 7 Substanca radiokative……………………………………...</w:t>
      </w:r>
      <w:r w:rsidRPr="00897C55">
        <w:tab/>
      </w:r>
      <w:r w:rsidRPr="00897C55">
        <w:tab/>
        <w:t xml:space="preserve">kufizuara </w:t>
      </w:r>
    </w:p>
    <w:p w:rsidR="00817FC5" w:rsidRPr="00897C55" w:rsidRDefault="00817FC5" w:rsidP="00817FC5">
      <w:pPr>
        <w:pStyle w:val="Paragrafi"/>
      </w:pPr>
      <w:r w:rsidRPr="00897C55">
        <w:t>Klasi 8 Substanca gërryese………………………………………. .</w:t>
      </w:r>
      <w:r w:rsidRPr="00897C55">
        <w:tab/>
      </w:r>
      <w:r w:rsidRPr="00897C55">
        <w:tab/>
        <w:t>jo-të kufizuara</w:t>
      </w:r>
    </w:p>
    <w:p w:rsidR="00817FC5" w:rsidRPr="00897C55" w:rsidRDefault="00817FC5" w:rsidP="00817FC5">
      <w:pPr>
        <w:pStyle w:val="Paragrafi"/>
      </w:pPr>
      <w:r w:rsidRPr="00897C55">
        <w:t>Klasi 9 Substanca dhe artikuj të tjerë të rrezikshëm……….….......</w:t>
      </w:r>
      <w:r w:rsidRPr="00897C55">
        <w:tab/>
        <w:t>jo-të kufizuara</w:t>
      </w:r>
    </w:p>
    <w:p w:rsidR="00817FC5" w:rsidRPr="00897C55" w:rsidRDefault="00817FC5" w:rsidP="00817FC5">
      <w:pPr>
        <w:pStyle w:val="Paragrafi"/>
      </w:pPr>
      <w:r w:rsidRPr="00897C55">
        <w:t>(3) Transporti mallrave sipas kkëtij Aneksi duhet të shoqërohet me dokumentet si me poshtë:</w:t>
      </w:r>
    </w:p>
    <w:p w:rsidR="00817FC5" w:rsidRPr="00897C55" w:rsidRDefault="00817FC5" w:rsidP="00817FC5">
      <w:pPr>
        <w:pStyle w:val="Paragrafi"/>
      </w:pPr>
      <w:r w:rsidRPr="00897C55">
        <w:t>(a) dokumenti transporti  që përmban të paktën informacionin vijues (për Klasën 7, shiko gjithashtu anësoren 2709):</w:t>
      </w:r>
    </w:p>
    <w:p w:rsidR="00817FC5" w:rsidRPr="00897C55" w:rsidRDefault="00817FC5" w:rsidP="00817FC5">
      <w:pPr>
        <w:pStyle w:val="Paragrafi"/>
      </w:pPr>
      <w:r w:rsidRPr="00897C55">
        <w:t>-një përpshkrim të mallrave që përfshin numrin e identifikimit të substancave (kur është e -vlefshme) 6/</w:t>
      </w:r>
    </w:p>
    <w:p w:rsidR="00817FC5" w:rsidRPr="00897C55" w:rsidRDefault="00817FC5" w:rsidP="00817FC5">
      <w:pPr>
        <w:pStyle w:val="Paragrafi"/>
      </w:pPr>
      <w:r w:rsidRPr="00897C55">
        <w:t>-klasin 6/</w:t>
      </w:r>
    </w:p>
    <w:p w:rsidR="00817FC5" w:rsidRPr="00897C55" w:rsidRDefault="00817FC5" w:rsidP="00817FC5">
      <w:pPr>
        <w:pStyle w:val="Paragrafi"/>
      </w:pPr>
      <w:r w:rsidRPr="00897C55">
        <w:t>-titullin e numrit së bashku me ndonjë gërmë 6/inicialet ADR ose RID 6/</w:t>
      </w:r>
    </w:p>
    <w:p w:rsidR="00817FC5" w:rsidRPr="00897C55" w:rsidRDefault="00817FC5" w:rsidP="00817FC5">
      <w:pPr>
        <w:pStyle w:val="Paragrafi"/>
      </w:pPr>
      <w:r w:rsidRPr="00897C55">
        <w:t>-numrin dhe një përshkrim të paketimeve ose IBC</w:t>
      </w:r>
    </w:p>
    <w:p w:rsidR="00817FC5" w:rsidRPr="00897C55" w:rsidRDefault="00817FC5" w:rsidP="00817FC5">
      <w:pPr>
        <w:pStyle w:val="Paragrafi"/>
      </w:pPr>
      <w:r w:rsidRPr="00897C55">
        <w:t>-sasinë totale të mallrave të rrezikshme ( si volum ose si masë bruto ose si masë neto, në -rast të substancave dhe artikujve eksploziv të Klasës1, masën neto totale të përmbajtjes së eksplozivit)</w:t>
      </w:r>
    </w:p>
    <w:p w:rsidR="00817FC5" w:rsidRPr="00897C55" w:rsidRDefault="00817FC5" w:rsidP="00817FC5">
      <w:pPr>
        <w:pStyle w:val="Paragrafi"/>
      </w:pPr>
      <w:r w:rsidRPr="00897C55">
        <w:t>SHENIM 1: Ky informacion nuk kërkohet në rastin e paketimeve bosh të papastra, të konteinerëve ose të rezervuarve.</w:t>
      </w:r>
    </w:p>
    <w:p w:rsidR="00817FC5" w:rsidRPr="00897C55" w:rsidRDefault="00817FC5" w:rsidP="00817FC5">
      <w:pPr>
        <w:pStyle w:val="Paragrafi"/>
      </w:pPr>
      <w:r w:rsidRPr="00897C55">
        <w:t>SHËNIM 2: Në rast të një aplikimi të anësores 10 011, sasia totale e mallrave të rrezikshme për njësi transporti do të shprehet si një vlerë e llogaritur në përputhje me parashikimet e kësaj anësore të aplikueshme për llogaritjen e sasisë maksiale totale për njësi transporti.</w:t>
      </w:r>
    </w:p>
    <w:p w:rsidR="00817FC5" w:rsidRPr="00897C55" w:rsidRDefault="00817FC5" w:rsidP="00817FC5">
      <w:pPr>
        <w:pStyle w:val="Paragrafi"/>
      </w:pPr>
    </w:p>
    <w:p w:rsidR="00817FC5" w:rsidRPr="00897C55" w:rsidRDefault="00817FC5" w:rsidP="00817FC5">
      <w:pPr>
        <w:pStyle w:val="Paragrafi"/>
      </w:pPr>
      <w:r w:rsidRPr="00897C55">
        <w:t xml:space="preserve">- emrin dhe adresën e dërguesit </w:t>
      </w:r>
    </w:p>
    <w:p w:rsidR="00817FC5" w:rsidRPr="00897C55" w:rsidRDefault="00817FC5" w:rsidP="00817FC5">
      <w:pPr>
        <w:pStyle w:val="Paragrafi"/>
      </w:pPr>
      <w:r w:rsidRPr="00897C55">
        <w:t xml:space="preserve">- emrin dhe adresën e rezervuarit </w:t>
      </w:r>
    </w:p>
    <w:p w:rsidR="00817FC5" w:rsidRPr="00897C55" w:rsidRDefault="00817FC5" w:rsidP="00817FC5">
      <w:pPr>
        <w:pStyle w:val="Paragrafi"/>
      </w:pPr>
      <w:r w:rsidRPr="00897C55">
        <w:t>- një deklaratë e kërkuar nga termat e ndonjë marrëveshje të veçantë</w:t>
      </w:r>
    </w:p>
    <w:p w:rsidR="00817FC5" w:rsidRPr="00897C55" w:rsidRDefault="00817FC5" w:rsidP="00817FC5">
      <w:pPr>
        <w:pStyle w:val="Paragrafi"/>
      </w:pPr>
      <w:r w:rsidRPr="00897C55">
        <w:t>Dokumenti që përmban këtë informacion mund të jetë ai i kërkuar dhe nga rregullore të tjera në fuqi për transport me anë të një mënyrë tjetër transporti. Në rast të shumë dorëzueseve emri dhe adresa e dorëzuesve  dhe sasia e shpërndarë duke aftësuar natyren dhe sasinë e e transportuara të vlerësohen në çdo kohë, mund të futen dokumente të tjerë të cilat do të përdoren ose në një dokument tjetër të bërët e detyrueshme në përputhje me rregullore të tjera specifike dhe të cilat duhet të qendrojnë në kabine të mjetit. Dorëzuesi duhet të komunikojë këtë informacion tek transportuesi me shkrim.</w:t>
      </w:r>
    </w:p>
    <w:p w:rsidR="00817FC5" w:rsidRPr="00897C55" w:rsidRDefault="00817FC5" w:rsidP="00817FC5">
      <w:pPr>
        <w:pStyle w:val="Paragrafi"/>
      </w:pPr>
      <w:r w:rsidRPr="00897C55">
        <w:t>Të veçanta që mund të futen në dokument duhet të hartohen në një gjuhë zyrtare të vedit që do të dërgohen, në se gjuha nuk është anglisht, frengjisht ose gjermanisht, perveç tarifave të transportit rrugor ndërkombëtar, në se ka, ose ndonjë marrëveshje të konkluduar midis vendeve të interesuara në lidhje me kryerjen e transportit.</w:t>
      </w:r>
    </w:p>
    <w:p w:rsidR="00817FC5" w:rsidRPr="00897C55" w:rsidRDefault="00817FC5" w:rsidP="00817FC5">
      <w:pPr>
        <w:pStyle w:val="Paragrafi"/>
      </w:pPr>
      <w:r w:rsidRPr="00897C55">
        <w:t>(b) instruksionet që do të zbatohen në rast të një aksidenti (shiko Aneksin B, anësoren 10 385), (përveç atyre të përjashtuara sipas anësores 10 011).</w:t>
      </w:r>
    </w:p>
    <w:p w:rsidR="00817FC5" w:rsidRPr="00897C55" w:rsidRDefault="00817FC5" w:rsidP="00817FC5">
      <w:pPr>
        <w:pStyle w:val="Paragrafi"/>
      </w:pPr>
      <w:r w:rsidRPr="00897C55">
        <w:t>(4) Në rast së për arësye  të përmasave të ngarkesës një dërgues nuk mund të ngarkojë të tërë atë në një njësi të vetme transporti, të paktën duhen bërë dokumente të veçanta, ose kopje të dokumentit të vetëm si njësi të transportit të ngarkuara. Për më tepër në të gjitha rastet e dokumenteve të transportit të veçanta duhet të bëhen për dërgeast ose pjesë të dërgesës, të cilat nuk mund të ngarkohën së bashku në të njëjtin mjet për arsye  të ndalimeve të vëna në Aneksin B.</w:t>
      </w:r>
    </w:p>
    <w:p w:rsidR="00817FC5" w:rsidRPr="00897C55" w:rsidRDefault="00817FC5" w:rsidP="00817FC5">
      <w:pPr>
        <w:pStyle w:val="Paragrafi"/>
      </w:pPr>
      <w:r w:rsidRPr="00897C55">
        <w:t>6/ Këto dhe hollësi të tjera mund të gjenden në seksionin 2.B “ të veçanta në dokumentin e transportit” të secilës klasë ose në Rregullat e Klasës 7.</w:t>
      </w:r>
      <w:r w:rsidRPr="00897C55">
        <w:tab/>
      </w:r>
    </w:p>
    <w:p w:rsidR="00817FC5" w:rsidRPr="00897C55" w:rsidRDefault="00817FC5" w:rsidP="00817FC5">
      <w:pPr>
        <w:pStyle w:val="Paragrafi"/>
      </w:pPr>
      <w:r w:rsidRPr="00897C55">
        <w:t>2002  (5)   (a) Për transportin e paketimeve që përmbajnë mallrat e rrezikshme, mund të përdoren mbipaketime në se ato plotësojnë kushtet si më poshtë:</w:t>
      </w:r>
    </w:p>
    <w:p w:rsidR="00817FC5" w:rsidRPr="00897C55" w:rsidRDefault="00817FC5" w:rsidP="00817FC5">
      <w:pPr>
        <w:pStyle w:val="Paragrafi"/>
      </w:pPr>
      <w:r w:rsidRPr="00897C55">
        <w:t>Mbipaketimi nënkupton një hapsirë të mbyllur e përdorur nga një dërgues i vetëm ku të përmbahen një ose më shumë paketime, të futur në një njësi të vetme e lehtë për tu përpunuar dhe sistemuar gjatë transportit.</w:t>
      </w:r>
    </w:p>
    <w:p w:rsidR="00817FC5" w:rsidRPr="00897C55" w:rsidRDefault="00817FC5" w:rsidP="00817FC5">
      <w:pPr>
        <w:pStyle w:val="Paragrafi"/>
      </w:pPr>
      <w:r w:rsidRPr="00897C55">
        <w:t>Shëmbuj të mbipaketimeve:</w:t>
      </w:r>
    </w:p>
    <w:p w:rsidR="00817FC5" w:rsidRPr="00897C55" w:rsidRDefault="00817FC5" w:rsidP="00817FC5">
      <w:pPr>
        <w:pStyle w:val="Paragrafi"/>
      </w:pPr>
      <w:r w:rsidRPr="00897C55">
        <w:t>(i) një mjet ngarkimi si një palete, në të cilën vendosen disa paketime dhe të siguruara nga rripa plastik, mbërthime ose veshje ose mjete të tjera të pershtëshme; ose</w:t>
      </w:r>
    </w:p>
    <w:p w:rsidR="00817FC5" w:rsidRPr="00897C55" w:rsidRDefault="00817FC5" w:rsidP="00817FC5">
      <w:pPr>
        <w:pStyle w:val="Paragrafi"/>
      </w:pPr>
      <w:r w:rsidRPr="00897C55">
        <w:t xml:space="preserve"> (ii) një mbrojtës i jashtëm i paketimeve si kuti ose  kafaz.</w:t>
      </w:r>
    </w:p>
    <w:p w:rsidR="00817FC5" w:rsidRPr="00897C55" w:rsidRDefault="00817FC5" w:rsidP="00817FC5">
      <w:pPr>
        <w:pStyle w:val="Paragrafi"/>
      </w:pPr>
      <w:r w:rsidRPr="00897C55">
        <w:t xml:space="preserve">SHËNIM: </w:t>
      </w:r>
      <w:r w:rsidRPr="00897C55">
        <w:tab/>
        <w:t>Ky përkufizim nuk aplikohet për mbipaketimet e përcaktuara në Klasin 7 (shiko anësoren 2700, përkufizimin 13)</w:t>
      </w:r>
    </w:p>
    <w:p w:rsidR="00817FC5" w:rsidRPr="00897C55" w:rsidRDefault="00817FC5" w:rsidP="00817FC5">
      <w:pPr>
        <w:pStyle w:val="Paragrafi"/>
      </w:pPr>
      <w:r w:rsidRPr="00897C55">
        <w:t>Një duhet të këtë numrin e identifikimit të mallrave, të paraprirë nga gërmat “UN” dhe etiketat e të gjitha paketimeve që përmbahen në mbipaketim, përderisa numrat e identifikimit dhe etiketat që përfaqësojnë mallrat e rrezikshme të përmbajtura në mbipaketim janë të dukshme.</w:t>
      </w:r>
    </w:p>
    <w:p w:rsidR="00817FC5" w:rsidRPr="00897C55" w:rsidRDefault="00817FC5" w:rsidP="00817FC5">
      <w:pPr>
        <w:pStyle w:val="Paragrafi"/>
      </w:pPr>
      <w:r w:rsidRPr="00897C55">
        <w:t>Çdo paketim i mallrave të rrezikshme të përmbajtura në një mbipaketim duhet të jetë në përputhje me të gjitha parashikimet në fuqi. Funksioni i çdo paketimi nuk duhet të cënohet nga mbipaketimi.</w:t>
      </w:r>
    </w:p>
    <w:p w:rsidR="00817FC5" w:rsidRPr="00897C55" w:rsidRDefault="00817FC5" w:rsidP="00817FC5">
      <w:pPr>
        <w:pStyle w:val="Paragrafi"/>
      </w:pPr>
      <w:r w:rsidRPr="00897C55">
        <w:t>Ndalimi i ngarkesave të përziera në klasa të ndryshme gjithashtu aplikohet tek këto mbipaketime.</w:t>
      </w:r>
    </w:p>
    <w:p w:rsidR="00817FC5" w:rsidRPr="00897C55" w:rsidRDefault="00817FC5" w:rsidP="00817FC5">
      <w:pPr>
        <w:pStyle w:val="Paragrafi"/>
      </w:pPr>
      <w:r w:rsidRPr="00897C55">
        <w:t>(b) paketime e dëmtuara, me difekt ose rrjedhje të mallrave të rrezikshme që mund të jenë derdhur ose rrjedhur mund të transportohen në paketime shpëtimi të veçanta të përshkruara në anësoren 3559. Kjo nuk parandalon përdorimin e një paketimi me përmasa me të mëdha të tipit përkatës dhe të nivelit të kryerjes sipas kushteve të anësores 3500 (14). Kur transportohen paketime të dëmtuara, paketimet e shpëtimit duhet të mbajnë numrin e identifikimit të paraprirë nga gërmat “UN” dhe të gjitha etiketat e rrezikut të paketimeve të dëmtuara që ajo përmban si dhe fjalën (SHPËRIM). Në shtesë të kërkesave të veçanta në klase të ndryshme për transportin e mallrave, dërguesi duhet të fusi fjalën “Shpëtim paketimi” në dokumentet e transportit.</w:t>
      </w:r>
    </w:p>
    <w:p w:rsidR="00817FC5" w:rsidRPr="00897C55" w:rsidRDefault="00817FC5" w:rsidP="00817FC5">
      <w:pPr>
        <w:pStyle w:val="Paragrafi"/>
      </w:pPr>
      <w:r w:rsidRPr="00897C55">
        <w:t>(6) Në se paketimi i përzier i disa substancave të rrezikshme me njëra tjetrën ose me mallrat e tjera është lejuar nga parashikimet e seksionit A.3 të parashikimeve të aplikueshme për klase të ndryshme, paketimi i brendshëm që përmban substanca të ndryshme të rrezikshme duhet të ndahen me kujdes dhe në mënyrë efektive nga njëra tjetra në paketimet kolektive në se ka reaksione të rrezikshme, si prodhimi i nxehtësisë së djegies, formimi i përzierjeve sensitive ndaj fërkimeve ose goditjeve si dhe lëshimi i gazeve të djegshëm ose toksik, që mund të ndodhin si rezultat i dëmtimit ose të shkatërrimit të paketimit të brendshëm. Përderisa nuk është dhënë ndryshe në këtë paragraf ose kushte të veçanta për paketim të disa substancave, lëngjeve të Klasës 3,4.1, 4.2, 4.3, 5.1, 6.1, 8 ose 9 të klasifikuara sipas (a) ose (b) të titujve të ndryshëm, në paketime xhami ose balte duhet të  paketohen duke përdorur materiale të afta për të absorbuar lëngjet. Materialet absorbuese nuk kërkohën në se paketimet e brëndëshme janë të mbrojtura nga thyerjet dhe rrjedhjet e përmbajtjes së tyre nga paketime të jashtme që mund të ndodhin gjatë kushteve normale të transportit. Kur kërkohet material absorbues dhe një paketim i jashtëm nuk është kundër rrjedhjeve, duhet të ketë mjete që të mbajnë lëngjet në rast të rrjedhjeve si linja kundër rrjedhjeve, thasë plastik ose mjete të tjera efektive (shiko anësoren 3500 (5))</w:t>
      </w:r>
    </w:p>
    <w:p w:rsidR="00817FC5" w:rsidRPr="00897C55" w:rsidRDefault="00817FC5" w:rsidP="00817FC5">
      <w:pPr>
        <w:pStyle w:val="Paragrafi"/>
      </w:pPr>
      <w:r w:rsidRPr="00897C55">
        <w:t xml:space="preserve">2002 </w:t>
      </w:r>
      <w:r w:rsidRPr="00897C55">
        <w:tab/>
        <w:t>Për paketime të përziera të Klasës 7, shiko anësoren 3711 të Shtojcës A.7</w:t>
      </w:r>
    </w:p>
    <w:p w:rsidR="00817FC5" w:rsidRDefault="00817FC5" w:rsidP="00817FC5">
      <w:pPr>
        <w:pStyle w:val="Paragrafi"/>
      </w:pPr>
      <w:r w:rsidRPr="00897C55">
        <w:t xml:space="preserve">(7) </w:t>
      </w:r>
      <w:r w:rsidRPr="00897C55">
        <w:tab/>
        <w:t>Në se përdoret një paketim i përzier, parashikimet e këtij Aneksi në lidhje me veçoritë do të specifikohën në dokumentet e transportit do të aplikohen në lidhje me secilin prej llojeve të ndryshme të substancave të rrezikshme të përmbajtura në paketimin kolektiv, dhe paketimi kolektiv duhet të ketë të gjitha përshkrimet dhe etiketat e rrezikut të përshkruara në Aneks për substancat e rrezikshme që përmban paketimi kolektiv.</w:t>
      </w:r>
    </w:p>
    <w:p w:rsidR="00817FC5" w:rsidRPr="00897C55" w:rsidRDefault="00817FC5" w:rsidP="00817FC5">
      <w:pPr>
        <w:pStyle w:val="Paragrafi"/>
      </w:pPr>
      <w:r w:rsidRPr="00897C55">
        <w:t xml:space="preserve">(8) </w:t>
      </w:r>
      <w:r w:rsidRPr="00897C55">
        <w:tab/>
        <w:t>Parashikimet vijuese do të aplikohen për substancë, solucione, përzierje (si përgatitja e shkrirësave) jo të përmendura me emër në listën e substancave të klasave të ndryshme:</w:t>
      </w:r>
    </w:p>
    <w:p w:rsidR="00817FC5" w:rsidRPr="00897C55" w:rsidRDefault="00817FC5" w:rsidP="00817FC5">
      <w:pPr>
        <w:pStyle w:val="Paragrafi"/>
      </w:pPr>
      <w:r w:rsidRPr="00897C55">
        <w:t>SHËNIM 1; Solucionet dhe përzierjet përmbajnë dy ose me shume komponente. Këto komponentë mund të jenë substancë të ADR ose substancë të cilat nuk janë subjekt i parashikimeve të ADR.</w:t>
      </w:r>
    </w:p>
    <w:p w:rsidR="00817FC5" w:rsidRPr="00897C55" w:rsidRDefault="00817FC5" w:rsidP="00817FC5">
      <w:pPr>
        <w:pStyle w:val="Paragrafi"/>
      </w:pPr>
      <w:r w:rsidRPr="00897C55">
        <w:t>SHËNIM 2: Solucionet dhe përzierjet që përmbjenë një ose më shumë komponentë të një klasi kufizues nuk mund të pranohen për transport përderisa këto komponentë të vihen në listë me emra në listën e substancave të klasës të kufizuar.</w:t>
      </w:r>
    </w:p>
    <w:p w:rsidR="00817FC5" w:rsidRPr="00897C55" w:rsidRDefault="00817FC5" w:rsidP="00817FC5">
      <w:pPr>
        <w:pStyle w:val="Paragrafi"/>
      </w:pPr>
      <w:r w:rsidRPr="00897C55">
        <w:t>SHËNIM 3. Solucionet dhe përzierjet që kanë një aktivitet specifik që e tejkalon  70kBq/kg (2nCi/kg janë substanca të Klasës 7 (shiko anësoren 2700(1)).</w:t>
      </w:r>
    </w:p>
    <w:p w:rsidR="00817FC5" w:rsidRPr="00897C55" w:rsidRDefault="00817FC5" w:rsidP="00817FC5">
      <w:pPr>
        <w:pStyle w:val="Paragrafi"/>
      </w:pPr>
      <w:r w:rsidRPr="00897C55">
        <w:t>(a) Solucioni ose përzierja që përmban një substancë të rrezikshme që është në listë me emër në ADR së bashku me një ose më shumë substanca jo-të rrezikshme, do të konsiderohen si substanca të rrezikshme që është në listën emërore, përveç se:</w:t>
      </w:r>
    </w:p>
    <w:p w:rsidR="00817FC5" w:rsidRPr="00897C55" w:rsidRDefault="00817FC5" w:rsidP="00817FC5">
      <w:pPr>
        <w:pStyle w:val="Paragrafi"/>
      </w:pPr>
      <w:r w:rsidRPr="00897C55">
        <w:t>1.  Solucioni ose përzierja  që është vënë në listën emërore specifike me emër në ADR: ose</w:t>
      </w:r>
    </w:p>
    <w:p w:rsidR="00817FC5" w:rsidRPr="00897C55" w:rsidRDefault="00817FC5" w:rsidP="00817FC5">
      <w:pPr>
        <w:pStyle w:val="Paragrafi"/>
      </w:pPr>
      <w:r w:rsidRPr="00897C55">
        <w:t>2. kur është krejt e qartë nga titulli për substancat e rrezikshme dhe është e aplikueshme vetëm kur është e pastër ose teknikisht e pastër, ose</w:t>
      </w:r>
    </w:p>
    <w:p w:rsidR="00817FC5" w:rsidRPr="00897C55" w:rsidRDefault="00817FC5" w:rsidP="00817FC5">
      <w:pPr>
        <w:pStyle w:val="Paragrafi"/>
      </w:pPr>
      <w:r w:rsidRPr="00897C55">
        <w:t>3 klasa, gjendja fizike ose grupi i paketimit (gërma), e solucionit ose përzierjes është e ndryshme nga ajo e një substance të rrezikshme.</w:t>
      </w:r>
    </w:p>
    <w:p w:rsidR="00817FC5" w:rsidRPr="00897C55" w:rsidRDefault="00817FC5" w:rsidP="00817FC5">
      <w:pPr>
        <w:pStyle w:val="Paragrafi"/>
      </w:pPr>
      <w:r w:rsidRPr="00897C55">
        <w:t>Për solucione ose përzierje të tilla, fjala “solucion” ose “e përzier” duhet të shtohet si pjesë e emrit në dokumentin e transportit për qëllim të sqarimit të përshkrimit, “solucion acetoni”</w:t>
      </w:r>
    </w:p>
    <w:p w:rsidR="00817FC5" w:rsidRPr="00897C55" w:rsidRDefault="00817FC5" w:rsidP="00817FC5">
      <w:pPr>
        <w:pStyle w:val="Paragrafi"/>
      </w:pPr>
      <w:r w:rsidRPr="00897C55">
        <w:t>Në se në klasë gjendja fizike ose grup paketimi ndryshojnë nga substancat puro solucioni ose përzierja duhet të përcaktohen tek hyrja n.o.s përkatëse në varësi të shkallës së rrezikut.</w:t>
      </w:r>
    </w:p>
    <w:p w:rsidR="00817FC5" w:rsidRDefault="00817FC5" w:rsidP="00817FC5">
      <w:pPr>
        <w:pStyle w:val="Paragrafi"/>
      </w:pPr>
      <w:r w:rsidRPr="00897C55">
        <w:t xml:space="preserve">Një përzierje ose solucion që përmban një ose më shumë substancë të identifikuar me anë të emrit ose të klasifikuara sipas një hyrje n.o.s dhe një ose më shumë substanca të rrezikshme nuk është subjekt i parashikimeve të ADR në se karakteristikat vepruese të përzierjes ose të solucionit </w:t>
      </w:r>
    </w:p>
    <w:p w:rsidR="00817FC5" w:rsidRDefault="00817FC5" w:rsidP="00817FC5">
      <w:pPr>
        <w:pStyle w:val="Paragrafi"/>
      </w:pPr>
    </w:p>
    <w:p w:rsidR="00817FC5" w:rsidRPr="00897C55" w:rsidRDefault="00817FC5" w:rsidP="00817FC5">
      <w:pPr>
        <w:pStyle w:val="Paragrafi"/>
      </w:pPr>
      <w:r w:rsidRPr="00897C55">
        <w:t>janë të tilla që nuk plotësojnë kriteret (përfshi kriterin e experiencës së njëriut) për çdo klas.</w:t>
      </w:r>
    </w:p>
    <w:p w:rsidR="00817FC5" w:rsidRPr="00897C55" w:rsidRDefault="00817FC5" w:rsidP="00817FC5">
      <w:pPr>
        <w:pStyle w:val="Paragrafi"/>
      </w:pPr>
      <w:r w:rsidRPr="00897C55">
        <w:t>(b) Substancat që kanë një ose më shumë karakteristika të rrezikshme dhe solucionet ose përzierjet që përmbajnë dy ose më shumë komponentë subjekt i ADR duhet të vendosen në të njëjtin titull dhe germë të klasit përkatës në përputhje me karakteristikat e rrezikshme. Ky klasifikim në bazë të karakteristikave të rrezikshme duhet të zbatohet si me poshtë:</w:t>
      </w:r>
    </w:p>
    <w:p w:rsidR="00817FC5" w:rsidRPr="00897C55" w:rsidRDefault="00817FC5" w:rsidP="00817FC5">
      <w:pPr>
        <w:pStyle w:val="Paragrafi"/>
      </w:pPr>
      <w:r w:rsidRPr="00897C55">
        <w:t xml:space="preserve">1.1.Karakteristikat fizike, kimike, dhe fiziologjike që zotërojnë mund të jenë përcaktuar me mesataren e llogaritjeve dhe të jenë klasifikuar në lidhje me kriteret e klasave të ndryshme. </w:t>
      </w:r>
    </w:p>
    <w:p w:rsidR="00817FC5" w:rsidRPr="00897C55" w:rsidRDefault="00817FC5" w:rsidP="00817FC5">
      <w:pPr>
        <w:pStyle w:val="Paragrafi"/>
      </w:pPr>
      <w:r w:rsidRPr="00897C55">
        <w:t>2002</w:t>
      </w:r>
      <w:r w:rsidRPr="00897C55">
        <w:tab/>
        <w:t>1.2. Në se ky përcaktim nuk është i mundur pa një kosto disproporcionale ose përppjekje të disa lloj shkrirsave) solucioni ose përzierja duhet të vendoset në klasën e komponentit që perrfaqeson rrezikun më tëmadh.</w:t>
      </w:r>
    </w:p>
    <w:p w:rsidR="00817FC5" w:rsidRPr="00897C55" w:rsidRDefault="00817FC5" w:rsidP="00817FC5">
      <w:pPr>
        <w:pStyle w:val="Paragrafi"/>
      </w:pPr>
      <w:r w:rsidRPr="00897C55">
        <w:t>2. Në se substanca paraqet më shumë se një karakteristikë rreziku ose një solucion ose përzierje përmban më shumë se një komponentë të klasës ose të grupeve  të substancave që janë në listën me poshtë, ato duhet të klasifikohen në klasën ose grupin e substancave që paraqesin rrrezikun më të madh.</w:t>
      </w:r>
    </w:p>
    <w:p w:rsidR="00817FC5" w:rsidRPr="00897C55" w:rsidRDefault="00817FC5" w:rsidP="00817FC5">
      <w:pPr>
        <w:pStyle w:val="Paragrafi"/>
      </w:pPr>
      <w:r w:rsidRPr="00897C55">
        <w:t>2.1. Në se nuk ka ndonjë rrezik predominues, klasifikimi do të bazohet në një rregull tjetër si mëposhtë:</w:t>
      </w:r>
    </w:p>
    <w:p w:rsidR="00817FC5" w:rsidRPr="00897C55" w:rsidRDefault="00817FC5" w:rsidP="00817FC5">
      <w:pPr>
        <w:pStyle w:val="Paragrafi"/>
      </w:pPr>
      <w:r w:rsidRPr="00897C55">
        <w:t>-substanca dhe artikuj të Klasës 1</w:t>
      </w:r>
    </w:p>
    <w:p w:rsidR="00817FC5" w:rsidRPr="00897C55" w:rsidRDefault="00817FC5" w:rsidP="00817FC5">
      <w:pPr>
        <w:pStyle w:val="Paragrafi"/>
      </w:pPr>
      <w:r w:rsidRPr="00897C55">
        <w:t>-substancadhe artikuj të Klasës 1</w:t>
      </w:r>
    </w:p>
    <w:p w:rsidR="00817FC5" w:rsidRPr="00897C55" w:rsidRDefault="00817FC5" w:rsidP="00817FC5">
      <w:pPr>
        <w:pStyle w:val="Paragrafi"/>
      </w:pPr>
      <w:r w:rsidRPr="00897C55">
        <w:t>-vetëreaksion de substancat në lidhje me to, substancë eksplozive në një gendje jo eksplozuese (substanca të buta dhe flegmatike(të Klasës 4.1</w:t>
      </w:r>
    </w:p>
    <w:p w:rsidR="00817FC5" w:rsidRPr="00897C55" w:rsidRDefault="00817FC5" w:rsidP="00817FC5">
      <w:pPr>
        <w:pStyle w:val="Paragrafi"/>
      </w:pPr>
      <w:r w:rsidRPr="00897C55">
        <w:t>-substancë piroforike të Klasës 4.2</w:t>
      </w:r>
    </w:p>
    <w:p w:rsidR="00817FC5" w:rsidRPr="00897C55" w:rsidRDefault="00817FC5" w:rsidP="00817FC5">
      <w:pPr>
        <w:pStyle w:val="Paragrafi"/>
      </w:pPr>
      <w:r w:rsidRPr="00897C55">
        <w:t>-substanca ë Klasës 5</w:t>
      </w:r>
    </w:p>
    <w:p w:rsidR="00817FC5" w:rsidRDefault="00817FC5" w:rsidP="00817FC5">
      <w:pPr>
        <w:pStyle w:val="Paragrafi"/>
      </w:pPr>
      <w:r w:rsidRPr="00897C55">
        <w:t>-substancatë Klasës 6.1 të cilat janë shumë toksike dhe  veprojnë në frymëmarrje në përputhje me kriteret e anësores 2600 (3) (përjashtuar substancat, solucionet dhe përzierjet (të tilla ë përgatitura dhe shkrirëse) që plotësojnë kriteret e klasifikimit të Klasës 8 dhe që kanë një toksitet të frymëmarrjes, mjegull dhe pluhur (LC50) në një rradhë të grupit (a) dhe toksikime nëpërmjet gojës dhe organeve të tretjes ose në kontakt me lekurën janë vetëm në rangun e grupit (c) ose më poshtë, substanca të tilla solucione dhe përzierje (të tilla të përgatitura dhe shkrirëse)  duhet të cak</w:t>
      </w:r>
      <w:r>
        <w:t>tohen në</w:t>
      </w:r>
    </w:p>
    <w:p w:rsidR="00817FC5" w:rsidRDefault="00817FC5" w:rsidP="00817FC5">
      <w:pPr>
        <w:pStyle w:val="Paragrafi"/>
      </w:pPr>
      <w:r w:rsidRPr="00897C55">
        <w:t>Klasën (8)</w:t>
      </w:r>
    </w:p>
    <w:p w:rsidR="00817FC5" w:rsidRPr="00897C55" w:rsidRDefault="00817FC5" w:rsidP="00817FC5">
      <w:pPr>
        <w:pStyle w:val="Paragrafi"/>
      </w:pPr>
      <w:r w:rsidRPr="00897C55">
        <w:t>-substancë infektuese të Klasës 6.2</w:t>
      </w:r>
    </w:p>
    <w:p w:rsidR="00817FC5" w:rsidRPr="00897C55" w:rsidRDefault="00817FC5" w:rsidP="00817FC5">
      <w:pPr>
        <w:pStyle w:val="Paragrafi"/>
      </w:pPr>
      <w:r w:rsidRPr="00897C55">
        <w:t>2.2.  Në se karakteristikat e rrezikshmërisë bien brënda në më shumë se në një klasë ose grup të substancave në listën 2.1 substancat, solucionet dhe përzierjet  do të klasifikohen në klasa ose në grup të substancave që përfaqesojnë rrezikun më të madh.</w:t>
      </w:r>
    </w:p>
    <w:p w:rsidR="00817FC5" w:rsidRPr="00897C55" w:rsidRDefault="00817FC5" w:rsidP="00817FC5">
      <w:pPr>
        <w:pStyle w:val="Paragrafi"/>
      </w:pPr>
      <w:r w:rsidRPr="00897C55">
        <w:t>2.3  Në se nuk ka ndonjë rrezik predominues substancat, solucionet dhe përzierjet do të klasifikohen si më poshtë:</w:t>
      </w:r>
    </w:p>
    <w:p w:rsidR="00817FC5" w:rsidRPr="00897C55" w:rsidRDefault="00817FC5" w:rsidP="00817FC5">
      <w:pPr>
        <w:pStyle w:val="Paragrafi"/>
      </w:pPr>
      <w:r w:rsidRPr="00897C55">
        <w:t xml:space="preserve">2.3.1. Përcaktimi në një klasë duhet të bëhet mbi bazën e karakteristikave të ndryshme të rrezikut ose të komponentëve në përputhje me tabelën si më poshtë 8/. Për klasat 3, 4.1, 4.2, 4.3, 5.1, 6.1, 8 dhe 9 duhet të merret parasysh shkalla e rrezikut të treguar me anë të gërmave (a), (b) ose (c) të titujve të ndryshëm (shiko anësoret 2300 (3), 2400 (3), 2430 (3), 2470 (3), 2500 (3), 2600 (3), 2800 (3), 2900 (2), </w:t>
      </w:r>
    </w:p>
    <w:p w:rsidR="00817FC5" w:rsidRPr="00897C55" w:rsidRDefault="00817FC5" w:rsidP="00817FC5">
      <w:pPr>
        <w:pStyle w:val="Paragrafi"/>
      </w:pPr>
      <w:r w:rsidRPr="00897C55">
        <w:t>SHËNIM: Shëmbujt për të ilustruar përdorimin e tabelës 8/</w:t>
      </w:r>
    </w:p>
    <w:p w:rsidR="00817FC5" w:rsidRPr="00897C55" w:rsidRDefault="00817FC5" w:rsidP="00817FC5">
      <w:pPr>
        <w:pStyle w:val="Paragrafi"/>
      </w:pPr>
    </w:p>
    <w:p w:rsidR="00817FC5" w:rsidRPr="009305E4" w:rsidRDefault="00817FC5" w:rsidP="00817FC5">
      <w:pPr>
        <w:pStyle w:val="Paragrafi"/>
        <w:rPr>
          <w:b/>
        </w:rPr>
      </w:pPr>
      <w:r w:rsidRPr="009305E4">
        <w:rPr>
          <w:b/>
        </w:rPr>
        <w:t>Përshkrimi i përzierjes</w:t>
      </w:r>
    </w:p>
    <w:p w:rsidR="00817FC5" w:rsidRPr="00897C55" w:rsidRDefault="00817FC5" w:rsidP="00817FC5">
      <w:pPr>
        <w:pStyle w:val="Paragrafi"/>
      </w:pPr>
      <w:r w:rsidRPr="00897C55">
        <w:t>Përzierja konsiston në një lëng të djegshëm të klasifikuar sipas Klasës 3, gërma (c) një substancë toksike e klasifikuar sipas Klasës 6.1, gërma (b) dhe një substancë gërryese të klasifikuar sipas Klasës 8, gërma (a)</w:t>
      </w:r>
    </w:p>
    <w:p w:rsidR="00817FC5" w:rsidRPr="00897C55" w:rsidRDefault="00817FC5" w:rsidP="00817FC5">
      <w:pPr>
        <w:pStyle w:val="Paragrafi"/>
      </w:pPr>
    </w:p>
    <w:p w:rsidR="00817FC5" w:rsidRPr="009305E4" w:rsidRDefault="00817FC5" w:rsidP="00817FC5">
      <w:pPr>
        <w:pStyle w:val="Paragrafi"/>
        <w:rPr>
          <w:b/>
        </w:rPr>
      </w:pPr>
      <w:r w:rsidRPr="009305E4">
        <w:rPr>
          <w:b/>
        </w:rPr>
        <w:t>Proçedura</w:t>
      </w:r>
    </w:p>
    <w:p w:rsidR="00817FC5" w:rsidRPr="00897C55" w:rsidRDefault="00817FC5" w:rsidP="00817FC5">
      <w:pPr>
        <w:pStyle w:val="Paragrafi"/>
      </w:pPr>
      <w:r w:rsidRPr="00897C55">
        <w:t xml:space="preserve">Ndërprerja e linjës 3(c) në kollonën 6.1 (b) jep 6.1(b). Ndërprerja e linjës 6.1 (b) në kollonën  8 (a) jep 81(a). </w:t>
      </w:r>
    </w:p>
    <w:p w:rsidR="00817FC5" w:rsidRPr="00897C55" w:rsidRDefault="00817FC5" w:rsidP="00817FC5">
      <w:pPr>
        <w:pStyle w:val="Paragrafi"/>
      </w:pPr>
      <w:r w:rsidRPr="00897C55">
        <w:t>2.3.2. Klasifikimi sipas i një hyrje n.o.s.  e një titulli të një klasi në përputhje me 2.3.1. mbi bazën e karakteristikave të rrezikut të komponentëve të ndryshëm të solucionit ose të përzierjes. Klasifikimi sipas një hyrje të Përgjithshme n.o.s është i lejuar vetëm kur klasifikimi sipas një hyrje specifike n.o.s. nuk  është e mundur.</w:t>
      </w:r>
    </w:p>
    <w:p w:rsidR="00817FC5" w:rsidRPr="00897C55" w:rsidRDefault="00817FC5" w:rsidP="00817FC5">
      <w:pPr>
        <w:pStyle w:val="Paragrafi"/>
      </w:pPr>
      <w:r w:rsidRPr="00897C55">
        <w:t>SHËNIM: Shëmbuj për klasifikimin e përzierjeve dhe solucioneve sipas klasës dhe titujve:</w:t>
      </w:r>
    </w:p>
    <w:p w:rsidR="00817FC5" w:rsidRPr="00897C55" w:rsidRDefault="00817FC5" w:rsidP="00817FC5">
      <w:pPr>
        <w:pStyle w:val="Paragrafi"/>
      </w:pPr>
      <w:r w:rsidRPr="00897C55">
        <w:t>Një solucion fenol i Klasës 6.1, 14</w:t>
      </w:r>
      <w:r w:rsidRPr="00897C55">
        <w:rPr>
          <w:rFonts w:ascii="Times New Roman" w:hAnsi="Times New Roman"/>
        </w:rPr>
        <w:t>◦</w:t>
      </w:r>
      <w:r w:rsidRPr="00897C55">
        <w:t>(b) i Klasës 3.3</w:t>
      </w:r>
      <w:r w:rsidRPr="00897C55">
        <w:rPr>
          <w:rFonts w:ascii="Times New Roman" w:hAnsi="Times New Roman"/>
        </w:rPr>
        <w:t>◦</w:t>
      </w:r>
      <w:r w:rsidRPr="00897C55">
        <w:t xml:space="preserve"> (b) duhet të klasifikohet në Klasën 3.3</w:t>
      </w:r>
      <w:r w:rsidRPr="00897C55">
        <w:rPr>
          <w:rFonts w:ascii="Times New Roman" w:hAnsi="Times New Roman"/>
        </w:rPr>
        <w:t>◦</w:t>
      </w:r>
      <w:r w:rsidRPr="00897C55">
        <w:t>(b), ky solucion duhet të klasifikohet sipas hyrjes 1992 të lëngjeve të djegshme, toksik, Klasi 3.19</w:t>
      </w:r>
      <w:r w:rsidRPr="00897C55">
        <w:rPr>
          <w:rFonts w:ascii="Times New Roman" w:hAnsi="Times New Roman"/>
        </w:rPr>
        <w:t>◦</w:t>
      </w:r>
      <w:r w:rsidRPr="00897C55">
        <w:t>(b) sipas toksitetit të fenolit.</w:t>
      </w:r>
    </w:p>
    <w:p w:rsidR="00817FC5" w:rsidRPr="00897C55" w:rsidRDefault="00817FC5" w:rsidP="00817FC5">
      <w:pPr>
        <w:pStyle w:val="Paragrafi"/>
      </w:pPr>
      <w:r w:rsidRPr="00897C55">
        <w:t>Një përzierje solide e arsenatit të sodiumit të Klasës 6.1, 51</w:t>
      </w:r>
      <w:r w:rsidRPr="00897C55">
        <w:rPr>
          <w:rFonts w:ascii="Times New Roman" w:hAnsi="Times New Roman"/>
        </w:rPr>
        <w:t>◦</w:t>
      </w:r>
      <w:r w:rsidRPr="00897C55">
        <w:t>(b) duhet të klasifikohet sipas hyrjes 3290 solid toksik, gërryese, inorganike, hyrja n.o.s. 6.1, 67</w:t>
      </w:r>
      <w:r w:rsidRPr="00897C55">
        <w:rPr>
          <w:rFonts w:ascii="Times New Roman" w:hAnsi="Times New Roman"/>
        </w:rPr>
        <w:t>◦</w:t>
      </w:r>
      <w:r w:rsidRPr="00897C55">
        <w:t>(b)</w:t>
      </w:r>
    </w:p>
    <w:p w:rsidR="00817FC5" w:rsidRPr="00897C55" w:rsidRDefault="00817FC5" w:rsidP="00817FC5">
      <w:pPr>
        <w:pStyle w:val="Paragrafi"/>
      </w:pPr>
      <w:r w:rsidRPr="00897C55">
        <w:t>Një solucion i papërpunuar ose naftalin e rafinuar e Klasës 4.1, 6</w:t>
      </w:r>
      <w:r w:rsidRPr="00897C55">
        <w:rPr>
          <w:rFonts w:ascii="Times New Roman" w:hAnsi="Times New Roman"/>
        </w:rPr>
        <w:t>◦</w:t>
      </w:r>
      <w:r w:rsidRPr="00897C55">
        <w:t>(c) në vajgurin  Klasës 3.3</w:t>
      </w:r>
      <w:r w:rsidRPr="00897C55">
        <w:rPr>
          <w:rFonts w:ascii="Times New Roman" w:hAnsi="Times New Roman"/>
        </w:rPr>
        <w:t>◦</w:t>
      </w:r>
      <w:r w:rsidRPr="00897C55">
        <w:t>(b) duhet të klasifikohet sipas hyrjes  3295 të hidrokarboneve, lëngje, n.o.s në Klasën 3.3</w:t>
      </w:r>
      <w:r w:rsidRPr="00897C55">
        <w:rPr>
          <w:rFonts w:ascii="Times New Roman" w:hAnsi="Times New Roman"/>
        </w:rPr>
        <w:t>◦</w:t>
      </w:r>
      <w:r w:rsidRPr="00897C55">
        <w:t>(b)</w:t>
      </w:r>
    </w:p>
    <w:p w:rsidR="00817FC5" w:rsidRPr="00897C55" w:rsidRDefault="00817FC5" w:rsidP="00817FC5">
      <w:pPr>
        <w:pStyle w:val="Paragrafi"/>
      </w:pPr>
      <w:r w:rsidRPr="00897C55">
        <w:t>Një përzierje e hidrokarbonit të Klasës 3, 31</w:t>
      </w:r>
      <w:r w:rsidRPr="00897C55">
        <w:rPr>
          <w:rFonts w:ascii="Times New Roman" w:hAnsi="Times New Roman"/>
        </w:rPr>
        <w:t>◦</w:t>
      </w:r>
      <w:r w:rsidRPr="00897C55">
        <w:t>(c) dhe e polikronidit bifenil (PCB) të Klasës 9,2</w:t>
      </w:r>
      <w:r w:rsidRPr="00897C55">
        <w:rPr>
          <w:rFonts w:ascii="Times New Roman" w:hAnsi="Times New Roman"/>
        </w:rPr>
        <w:t>◦</w:t>
      </w:r>
      <w:r w:rsidRPr="00897C55">
        <w:t>(b) duhet të klasifikohet sipas hyrjes 2315 të polikronidit bifenil në Klasin 9,2</w:t>
      </w:r>
      <w:r w:rsidRPr="00897C55">
        <w:rPr>
          <w:rFonts w:ascii="Times New Roman" w:hAnsi="Times New Roman"/>
        </w:rPr>
        <w:t>◦</w:t>
      </w:r>
      <w:r w:rsidRPr="00897C55">
        <w:t>(b)</w:t>
      </w:r>
    </w:p>
    <w:p w:rsidR="00817FC5" w:rsidRPr="00897C55" w:rsidRDefault="00817FC5" w:rsidP="00817FC5">
      <w:pPr>
        <w:pStyle w:val="Paragrafi"/>
        <w:sectPr w:rsidR="00817FC5" w:rsidRPr="00897C55" w:rsidSect="00817FC5">
          <w:footerReference w:type="even" r:id="rId7"/>
          <w:footerReference w:type="default" r:id="rId8"/>
          <w:pgSz w:w="11907" w:h="16840" w:code="9"/>
          <w:pgMar w:top="1418" w:right="1418" w:bottom="1418" w:left="1418" w:header="1304" w:footer="1134" w:gutter="0"/>
          <w:pgNumType w:start="4635"/>
          <w:cols w:space="720"/>
          <w:docGrid w:linePitch="360"/>
        </w:sectPr>
      </w:pPr>
      <w:r w:rsidRPr="00897C55">
        <w:t>Një përzierje e propilenit të Klasës 3.12</w:t>
      </w:r>
      <w:r w:rsidRPr="00897C55">
        <w:rPr>
          <w:rFonts w:ascii="Times New Roman" w:hAnsi="Times New Roman"/>
        </w:rPr>
        <w:t>◦</w:t>
      </w:r>
      <w:r w:rsidRPr="00897C55">
        <w:t xml:space="preserve"> dhe të polikronidit bifenil (PCB) të Klasës 9,2</w:t>
      </w:r>
      <w:r w:rsidRPr="00897C55">
        <w:rPr>
          <w:rFonts w:ascii="Times New Roman" w:hAnsi="Times New Roman"/>
        </w:rPr>
        <w:t>◦</w:t>
      </w:r>
      <w:r w:rsidRPr="00897C55">
        <w:t>(b) duhet të klasifikohet sipas hyrjes 1921 të propilenimine inhibite të Klasës 3,120</w:t>
      </w:r>
    </w:p>
    <w:p w:rsidR="00817FC5" w:rsidRPr="009305E4" w:rsidRDefault="00817FC5" w:rsidP="00817FC5">
      <w:pPr>
        <w:pStyle w:val="TitulliTitull"/>
        <w:rPr>
          <w:b/>
          <w:bCs/>
        </w:rPr>
      </w:pPr>
      <w:r w:rsidRPr="009305E4">
        <w:rPr>
          <w:b/>
          <w:bCs/>
        </w:rPr>
        <w:t>Tabele [ Shih marxhinat 2002 (8) (b) 2.3.1]</w:t>
      </w:r>
    </w:p>
    <w:p w:rsidR="00817FC5" w:rsidRPr="00897C55"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1"/>
        <w:gridCol w:w="669"/>
        <w:gridCol w:w="670"/>
        <w:gridCol w:w="670"/>
        <w:gridCol w:w="670"/>
        <w:gridCol w:w="488"/>
        <w:gridCol w:w="488"/>
        <w:gridCol w:w="633"/>
        <w:gridCol w:w="725"/>
        <w:gridCol w:w="725"/>
        <w:gridCol w:w="725"/>
        <w:gridCol w:w="1061"/>
        <w:gridCol w:w="761"/>
        <w:gridCol w:w="802"/>
        <w:gridCol w:w="805"/>
        <w:gridCol w:w="686"/>
        <w:gridCol w:w="686"/>
        <w:gridCol w:w="686"/>
        <w:gridCol w:w="777"/>
      </w:tblGrid>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Klasa dhe</w:t>
            </w:r>
          </w:p>
          <w:p w:rsidR="00817FC5" w:rsidRPr="00FD5C9C" w:rsidRDefault="00817FC5" w:rsidP="00817FC5">
            <w:pPr>
              <w:pStyle w:val="Tabele"/>
              <w:rPr>
                <w:rFonts w:eastAsia="SimSun"/>
                <w:sz w:val="20"/>
              </w:rPr>
            </w:pPr>
            <w:r w:rsidRPr="00FD5C9C">
              <w:rPr>
                <w:rFonts w:eastAsia="SimSun"/>
                <w:sz w:val="20"/>
              </w:rPr>
              <w:t>zeri</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 b)</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 c)</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c)</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c)</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a)1/</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b)1/</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c)1/</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a)3/</w:t>
            </w:r>
          </w:p>
          <w:p w:rsidR="00817FC5" w:rsidRPr="00FD5C9C" w:rsidRDefault="00817FC5" w:rsidP="00817FC5">
            <w:pPr>
              <w:pStyle w:val="Tabele"/>
              <w:rPr>
                <w:rFonts w:eastAsia="SimSun"/>
                <w:sz w:val="20"/>
              </w:rPr>
            </w:pPr>
            <w:r w:rsidRPr="00FD5C9C">
              <w:rPr>
                <w:rFonts w:eastAsia="SimSun"/>
                <w:sz w:val="20"/>
              </w:rPr>
              <w:t>DERMAL</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a)3/</w:t>
            </w:r>
          </w:p>
          <w:p w:rsidR="00817FC5" w:rsidRPr="00FD5C9C" w:rsidRDefault="00817FC5" w:rsidP="00817FC5">
            <w:pPr>
              <w:pStyle w:val="Tabele"/>
              <w:rPr>
                <w:rFonts w:eastAsia="SimSun"/>
                <w:sz w:val="20"/>
              </w:rPr>
            </w:pPr>
            <w:r w:rsidRPr="00FD5C9C">
              <w:rPr>
                <w:rFonts w:eastAsia="SimSun"/>
                <w:sz w:val="20"/>
              </w:rPr>
              <w:t>ORAL</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b)3/</w:t>
            </w:r>
          </w:p>
          <w:p w:rsidR="00817FC5" w:rsidRPr="00FD5C9C" w:rsidRDefault="00817FC5" w:rsidP="00817FC5">
            <w:pPr>
              <w:pStyle w:val="Tabele"/>
              <w:rPr>
                <w:rFonts w:eastAsia="SimSun"/>
                <w:sz w:val="20"/>
              </w:rPr>
            </w:pP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c)3/</w:t>
            </w:r>
          </w:p>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a)1/</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b)1/</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c)1/</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9</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3a)2/</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4.15/ 3a)</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4.15/ 3a)</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4.25/ 3a)</w:t>
            </w:r>
          </w:p>
        </w:tc>
        <w:tc>
          <w:tcPr>
            <w:tcW w:w="26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4.25/ 3a)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5.1a)  3a)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5.1a)  3a)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5.1a)  3a)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3b)2/</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5.1a)  3a)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5.1b)  3b)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5.1b)  3b)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b)</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b)</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3c)2/</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c)</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5.1a)  3a)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5.1b)  3b)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5.1c)  3c)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c) 8/</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3 c)6/</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4.1 b)</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 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5.1b) 6.1b)</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5.1b) 6.1b)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4.1b) 8b)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4.1b) 8b)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4.1b)</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4.1 c)</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c)</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 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 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5.1b) 6.1b)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4.1c) 8c)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4.1c)6/</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4.2 b)</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4.2b)</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4.2 c)</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a)</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b)</w:t>
            </w:r>
          </w:p>
        </w:tc>
        <w:tc>
          <w:tcPr>
            <w:tcW w:w="203"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4.3 c)</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5.1 b)</w:t>
            </w:r>
          </w:p>
        </w:tc>
        <w:tc>
          <w:tcPr>
            <w:tcW w:w="289"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31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c)</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 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4.2c)6/</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8 b)</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4.3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4.3 c)</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5.1 b)</w:t>
            </w:r>
          </w:p>
        </w:tc>
        <w:tc>
          <w:tcPr>
            <w:tcW w:w="289" w:type="pct"/>
            <w:shd w:val="clear" w:color="auto" w:fill="auto"/>
          </w:tcPr>
          <w:p w:rsidR="00817FC5" w:rsidRPr="00FD5C9C" w:rsidRDefault="00817FC5" w:rsidP="00817FC5">
            <w:pPr>
              <w:pStyle w:val="Tabele"/>
              <w:rPr>
                <w:rFonts w:eastAsia="SimSun"/>
                <w:sz w:val="20"/>
              </w:rPr>
            </w:pPr>
            <w:r w:rsidRPr="00FD5C9C">
              <w:rPr>
                <w:rFonts w:eastAsia="SimSun"/>
                <w:sz w:val="20"/>
              </w:rPr>
              <w:t>4.3 c)</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6.1 b)</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4.3 c)</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4.3 b)</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4.3 c)</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4.3 c)6/</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5.1 a)1/</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8 b)</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5.1 b)1/</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5.1 b)</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5.1 b)</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5.1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5.1 b)</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b)</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5.1 c)1/</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6.1 a)</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6.1 b)</w:t>
            </w:r>
          </w:p>
        </w:tc>
        <w:tc>
          <w:tcPr>
            <w:tcW w:w="317" w:type="pct"/>
            <w:shd w:val="clear" w:color="auto" w:fill="auto"/>
          </w:tcPr>
          <w:p w:rsidR="00817FC5" w:rsidRPr="00FD5C9C" w:rsidRDefault="00817FC5" w:rsidP="00817FC5">
            <w:pPr>
              <w:pStyle w:val="Tabele"/>
              <w:rPr>
                <w:rFonts w:eastAsia="SimSun"/>
                <w:sz w:val="20"/>
              </w:rPr>
            </w:pPr>
            <w:r w:rsidRPr="00FD5C9C">
              <w:rPr>
                <w:rFonts w:eastAsia="SimSun"/>
                <w:sz w:val="20"/>
              </w:rPr>
              <w:t>6.1 c)</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5.1 b)</w:t>
            </w:r>
          </w:p>
        </w:tc>
        <w:tc>
          <w:tcPr>
            <w:tcW w:w="275" w:type="pct"/>
            <w:shd w:val="clear" w:color="auto" w:fill="auto"/>
          </w:tcPr>
          <w:p w:rsidR="00817FC5" w:rsidRPr="00FD5C9C" w:rsidRDefault="00817FC5" w:rsidP="00817FC5">
            <w:pPr>
              <w:pStyle w:val="Tabele"/>
              <w:rPr>
                <w:rFonts w:eastAsia="SimSun"/>
                <w:sz w:val="20"/>
              </w:rPr>
            </w:pPr>
            <w:r w:rsidRPr="00FD5C9C">
              <w:rPr>
                <w:rFonts w:eastAsia="SimSun"/>
                <w:sz w:val="20"/>
              </w:rPr>
              <w:t>5.1 c)</w:t>
            </w: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5.1 c)6/</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6.1 a)3/</w:t>
            </w:r>
          </w:p>
          <w:p w:rsidR="00817FC5" w:rsidRPr="00FD5C9C" w:rsidRDefault="00817FC5" w:rsidP="00817FC5">
            <w:pPr>
              <w:pStyle w:val="Tabele"/>
              <w:rPr>
                <w:rFonts w:eastAsia="SimSun"/>
                <w:sz w:val="20"/>
              </w:rPr>
            </w:pPr>
            <w:r w:rsidRPr="00FD5C9C">
              <w:rPr>
                <w:rFonts w:eastAsia="SimSun"/>
                <w:sz w:val="20"/>
              </w:rPr>
              <w:t>DERMAL</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p>
        </w:tc>
        <w:tc>
          <w:tcPr>
            <w:tcW w:w="317" w:type="pct"/>
            <w:shd w:val="clear" w:color="auto" w:fill="auto"/>
          </w:tcPr>
          <w:p w:rsidR="00817FC5" w:rsidRPr="00FD5C9C" w:rsidRDefault="00817FC5" w:rsidP="00817FC5">
            <w:pPr>
              <w:pStyle w:val="Tabele"/>
              <w:rPr>
                <w:rFonts w:eastAsia="SimSun"/>
                <w:sz w:val="20"/>
              </w:rPr>
            </w:pPr>
          </w:p>
        </w:tc>
        <w:tc>
          <w:tcPr>
            <w:tcW w:w="317" w:type="pct"/>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6.1a) 8a)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6.1 a)3/</w:t>
            </w:r>
          </w:p>
          <w:p w:rsidR="00817FC5" w:rsidRPr="00FD5C9C" w:rsidRDefault="00817FC5" w:rsidP="00817FC5">
            <w:pPr>
              <w:pStyle w:val="Tabele"/>
              <w:rPr>
                <w:rFonts w:eastAsia="SimSun"/>
                <w:sz w:val="20"/>
              </w:rPr>
            </w:pPr>
            <w:r w:rsidRPr="00FD5C9C">
              <w:rPr>
                <w:rFonts w:eastAsia="SimSun"/>
                <w:sz w:val="20"/>
              </w:rPr>
              <w:t>ORAL</w:t>
            </w: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03"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89"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p>
        </w:tc>
        <w:tc>
          <w:tcPr>
            <w:tcW w:w="317" w:type="pct"/>
            <w:shd w:val="clear" w:color="auto" w:fill="auto"/>
          </w:tcPr>
          <w:p w:rsidR="00817FC5" w:rsidRPr="00FD5C9C" w:rsidRDefault="00817FC5" w:rsidP="00817FC5">
            <w:pPr>
              <w:pStyle w:val="Tabele"/>
              <w:rPr>
                <w:rFonts w:eastAsia="SimSun"/>
                <w:sz w:val="20"/>
              </w:rPr>
            </w:pPr>
          </w:p>
        </w:tc>
        <w:tc>
          <w:tcPr>
            <w:tcW w:w="317" w:type="pct"/>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6.1a) 8a)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a)</w:t>
            </w:r>
          </w:p>
        </w:tc>
      </w:tr>
      <w:tr w:rsidR="00817FC5" w:rsidRPr="00897C55" w:rsidTr="0001721E">
        <w:tc>
          <w:tcPr>
            <w:tcW w:w="297" w:type="pct"/>
            <w:tcBorders>
              <w:bottom w:val="single" w:sz="4" w:space="0" w:color="auto"/>
            </w:tcBorders>
            <w:shd w:val="clear" w:color="auto" w:fill="auto"/>
          </w:tcPr>
          <w:p w:rsidR="00817FC5" w:rsidRPr="00FD5C9C" w:rsidRDefault="00817FC5" w:rsidP="00817FC5">
            <w:pPr>
              <w:pStyle w:val="Tabele"/>
              <w:rPr>
                <w:rFonts w:eastAsia="SimSun"/>
                <w:sz w:val="20"/>
              </w:rPr>
            </w:pPr>
            <w:r w:rsidRPr="00FD5C9C">
              <w:rPr>
                <w:rFonts w:eastAsia="SimSun"/>
                <w:sz w:val="20"/>
              </w:rPr>
              <w:t>6.1 b)3/</w:t>
            </w:r>
          </w:p>
          <w:p w:rsidR="00817FC5" w:rsidRPr="00FD5C9C" w:rsidRDefault="00817FC5" w:rsidP="00817FC5">
            <w:pPr>
              <w:pStyle w:val="Tabele"/>
              <w:rPr>
                <w:rFonts w:eastAsia="SimSun"/>
                <w:sz w:val="20"/>
              </w:rPr>
            </w:pPr>
            <w:r w:rsidRPr="00FD5C9C">
              <w:rPr>
                <w:rFonts w:eastAsia="SimSun"/>
                <w:sz w:val="20"/>
              </w:rPr>
              <w:t>INHAL</w:t>
            </w: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03"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03"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03"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8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8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8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30"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30"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317"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317"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75" w:type="pct"/>
            <w:tcBorders>
              <w:bottom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6.1a) 8a)</w:t>
            </w:r>
          </w:p>
        </w:tc>
        <w:tc>
          <w:tcPr>
            <w:tcW w:w="275" w:type="pct"/>
            <w:tcBorders>
              <w:bottom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275" w:type="pct"/>
            <w:tcBorders>
              <w:bottom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r>
      <w:tr w:rsidR="00817FC5" w:rsidRPr="00897C55" w:rsidTr="0001721E">
        <w:tc>
          <w:tcPr>
            <w:tcW w:w="297" w:type="pct"/>
            <w:tcBorders>
              <w:bottom w:val="single" w:sz="4" w:space="0" w:color="auto"/>
            </w:tcBorders>
            <w:shd w:val="clear" w:color="auto" w:fill="auto"/>
          </w:tcPr>
          <w:p w:rsidR="00817FC5" w:rsidRPr="00FD5C9C" w:rsidRDefault="00817FC5" w:rsidP="00817FC5">
            <w:pPr>
              <w:pStyle w:val="Tabele"/>
              <w:rPr>
                <w:rFonts w:eastAsia="SimSun"/>
                <w:sz w:val="20"/>
              </w:rPr>
            </w:pPr>
            <w:r w:rsidRPr="00FD5C9C">
              <w:rPr>
                <w:rFonts w:eastAsia="SimSun"/>
                <w:sz w:val="20"/>
              </w:rPr>
              <w:t>6.1 b)3/</w:t>
            </w:r>
          </w:p>
          <w:p w:rsidR="00817FC5" w:rsidRPr="00FD5C9C" w:rsidRDefault="00817FC5" w:rsidP="00817FC5">
            <w:pPr>
              <w:pStyle w:val="Tabele"/>
              <w:rPr>
                <w:rFonts w:eastAsia="SimSun"/>
                <w:sz w:val="20"/>
              </w:rPr>
            </w:pPr>
            <w:r w:rsidRPr="00FD5C9C">
              <w:rPr>
                <w:rFonts w:eastAsia="SimSun"/>
                <w:sz w:val="20"/>
              </w:rPr>
              <w:t>DERMAL</w:t>
            </w: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03"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03"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03"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8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8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89"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30"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30"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317"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317" w:type="pct"/>
            <w:tcBorders>
              <w:bottom w:val="single" w:sz="4" w:space="0" w:color="auto"/>
            </w:tcBorders>
            <w:shd w:val="clear" w:color="auto" w:fill="auto"/>
          </w:tcPr>
          <w:p w:rsidR="00817FC5" w:rsidRPr="00FD5C9C" w:rsidRDefault="00817FC5" w:rsidP="00817FC5">
            <w:pPr>
              <w:pStyle w:val="Tabele"/>
              <w:rPr>
                <w:rFonts w:eastAsia="SimSun"/>
                <w:sz w:val="20"/>
              </w:rPr>
            </w:pPr>
          </w:p>
        </w:tc>
        <w:tc>
          <w:tcPr>
            <w:tcW w:w="275" w:type="pct"/>
            <w:tcBorders>
              <w:bottom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6.1a) 8a)</w:t>
            </w:r>
          </w:p>
        </w:tc>
        <w:tc>
          <w:tcPr>
            <w:tcW w:w="275" w:type="pct"/>
            <w:tcBorders>
              <w:bottom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6.1b) 8b)</w:t>
            </w:r>
          </w:p>
        </w:tc>
        <w:tc>
          <w:tcPr>
            <w:tcW w:w="275" w:type="pct"/>
            <w:tcBorders>
              <w:bottom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r>
      <w:tr w:rsidR="00817FC5" w:rsidRPr="00897C55" w:rsidTr="0001721E">
        <w:tc>
          <w:tcPr>
            <w:tcW w:w="297" w:type="pct"/>
            <w:tcBorders>
              <w:top w:val="single" w:sz="4" w:space="0" w:color="auto"/>
            </w:tcBorders>
            <w:shd w:val="clear" w:color="auto" w:fill="auto"/>
          </w:tcPr>
          <w:p w:rsidR="00817FC5" w:rsidRPr="00FD5C9C" w:rsidRDefault="00817FC5" w:rsidP="00817FC5">
            <w:pPr>
              <w:pStyle w:val="Tabele"/>
              <w:rPr>
                <w:rFonts w:eastAsia="SimSun"/>
                <w:sz w:val="20"/>
              </w:rPr>
            </w:pPr>
            <w:r w:rsidRPr="00FD5C9C">
              <w:rPr>
                <w:rFonts w:eastAsia="SimSun"/>
                <w:sz w:val="20"/>
              </w:rPr>
              <w:t>6.1 b)3/</w:t>
            </w:r>
          </w:p>
          <w:p w:rsidR="00817FC5" w:rsidRPr="00FD5C9C" w:rsidRDefault="00817FC5" w:rsidP="00817FC5">
            <w:pPr>
              <w:pStyle w:val="Tabele"/>
              <w:rPr>
                <w:rFonts w:eastAsia="SimSun"/>
                <w:sz w:val="20"/>
              </w:rPr>
            </w:pPr>
            <w:r w:rsidRPr="00FD5C9C">
              <w:rPr>
                <w:rFonts w:eastAsia="SimSun"/>
                <w:sz w:val="20"/>
              </w:rPr>
              <w:t>ORAL</w:t>
            </w:r>
          </w:p>
        </w:tc>
        <w:tc>
          <w:tcPr>
            <w:tcW w:w="269" w:type="pct"/>
            <w:tcBorders>
              <w:top w:val="single" w:sz="4" w:space="0" w:color="auto"/>
            </w:tcBorders>
            <w:shd w:val="clear" w:color="auto" w:fill="auto"/>
          </w:tcPr>
          <w:p w:rsidR="00817FC5" w:rsidRPr="00FD5C9C" w:rsidRDefault="00817FC5" w:rsidP="00817FC5">
            <w:pPr>
              <w:pStyle w:val="Tabele"/>
              <w:rPr>
                <w:rFonts w:eastAsia="SimSun"/>
                <w:sz w:val="20"/>
              </w:rPr>
            </w:pPr>
          </w:p>
        </w:tc>
        <w:tc>
          <w:tcPr>
            <w:tcW w:w="269" w:type="pct"/>
            <w:tcBorders>
              <w:top w:val="single" w:sz="4" w:space="0" w:color="auto"/>
              <w:right w:val="single" w:sz="4" w:space="0" w:color="auto"/>
            </w:tcBorders>
            <w:shd w:val="clear" w:color="auto" w:fill="auto"/>
          </w:tcPr>
          <w:p w:rsidR="00817FC5" w:rsidRPr="00FD5C9C" w:rsidRDefault="00817FC5" w:rsidP="00817FC5">
            <w:pPr>
              <w:pStyle w:val="Tabele"/>
              <w:rPr>
                <w:rFonts w:eastAsia="SimSun"/>
                <w:sz w:val="20"/>
              </w:rPr>
            </w:pPr>
          </w:p>
        </w:tc>
        <w:tc>
          <w:tcPr>
            <w:tcW w:w="3109" w:type="pct"/>
            <w:gridSpan w:val="12"/>
            <w:vMerge w:val="restart"/>
            <w:tcBorders>
              <w:top w:val="single" w:sz="4" w:space="0" w:color="auto"/>
              <w:left w:val="single" w:sz="4" w:space="0" w:color="auto"/>
              <w:bottom w:val="single" w:sz="4" w:space="0" w:color="auto"/>
              <w:right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 xml:space="preserve">                                                 SOL                      =                Substancë e ngurtë dhe përzierje</w:t>
            </w:r>
          </w:p>
          <w:p w:rsidR="00817FC5" w:rsidRPr="00FD5C9C" w:rsidRDefault="00817FC5" w:rsidP="00817FC5">
            <w:pPr>
              <w:pStyle w:val="Tabele"/>
              <w:rPr>
                <w:rFonts w:eastAsia="SimSun"/>
                <w:sz w:val="20"/>
              </w:rPr>
            </w:pPr>
            <w:r w:rsidRPr="00FD5C9C">
              <w:rPr>
                <w:rFonts w:eastAsia="SimSun"/>
                <w:sz w:val="20"/>
              </w:rPr>
              <w:t xml:space="preserve">                                                 LIQ                       =                Substancë e lëngët, përzierje dhe solucion</w:t>
            </w:r>
          </w:p>
          <w:p w:rsidR="00817FC5" w:rsidRPr="00FD5C9C" w:rsidRDefault="00817FC5" w:rsidP="00817FC5">
            <w:pPr>
              <w:pStyle w:val="Tabele"/>
              <w:rPr>
                <w:rFonts w:eastAsia="SimSun"/>
                <w:sz w:val="20"/>
              </w:rPr>
            </w:pPr>
            <w:r w:rsidRPr="00FD5C9C">
              <w:rPr>
                <w:rFonts w:eastAsia="SimSun"/>
                <w:sz w:val="20"/>
              </w:rPr>
              <w:t xml:space="preserve">                                                 DERMAL             =                Helmuese te lëkures</w:t>
            </w:r>
          </w:p>
          <w:p w:rsidR="00817FC5" w:rsidRPr="00FD5C9C" w:rsidRDefault="00817FC5" w:rsidP="00817FC5">
            <w:pPr>
              <w:pStyle w:val="Tabele"/>
              <w:rPr>
                <w:rFonts w:eastAsia="SimSun"/>
                <w:sz w:val="20"/>
              </w:rPr>
            </w:pPr>
            <w:r w:rsidRPr="00FD5C9C">
              <w:rPr>
                <w:rFonts w:eastAsia="SimSun"/>
                <w:sz w:val="20"/>
              </w:rPr>
              <w:t xml:space="preserve">                                                 ORAL                   =                Helmuese te gojës</w:t>
            </w:r>
          </w:p>
          <w:p w:rsidR="00817FC5" w:rsidRPr="00FD5C9C" w:rsidRDefault="00817FC5" w:rsidP="00817FC5">
            <w:pPr>
              <w:pStyle w:val="Tabele"/>
              <w:rPr>
                <w:rFonts w:eastAsia="SimSun"/>
                <w:sz w:val="20"/>
              </w:rPr>
            </w:pPr>
            <w:r w:rsidRPr="00FD5C9C">
              <w:rPr>
                <w:rFonts w:eastAsia="SimSun"/>
                <w:sz w:val="20"/>
              </w:rPr>
              <w:t xml:space="preserve">                                                  INHAL                 =                Helmuese te hundës</w:t>
            </w:r>
          </w:p>
          <w:p w:rsidR="00817FC5" w:rsidRPr="00FD5C9C" w:rsidRDefault="00817FC5" w:rsidP="00817FC5">
            <w:pPr>
              <w:pStyle w:val="Tabele"/>
              <w:rPr>
                <w:rFonts w:eastAsia="SimSun"/>
                <w:sz w:val="20"/>
              </w:rPr>
            </w:pPr>
            <w:r w:rsidRPr="00FD5C9C">
              <w:rPr>
                <w:rFonts w:eastAsia="SimSun"/>
                <w:sz w:val="20"/>
              </w:rPr>
              <w:t xml:space="preserve"> </w:t>
            </w:r>
          </w:p>
          <w:p w:rsidR="00817FC5" w:rsidRPr="00FD5C9C" w:rsidRDefault="00817FC5" w:rsidP="00817FC5">
            <w:pPr>
              <w:pStyle w:val="Tabele"/>
              <w:rPr>
                <w:rFonts w:eastAsia="SimSun"/>
                <w:sz w:val="20"/>
              </w:rPr>
            </w:pPr>
            <w:r w:rsidRPr="00FD5C9C">
              <w:rPr>
                <w:rFonts w:eastAsia="SimSun"/>
                <w:sz w:val="20"/>
              </w:rPr>
              <w:t xml:space="preserve">                   </w:t>
            </w:r>
          </w:p>
        </w:tc>
        <w:tc>
          <w:tcPr>
            <w:tcW w:w="275" w:type="pct"/>
            <w:tcBorders>
              <w:top w:val="single" w:sz="4" w:space="0" w:color="auto"/>
              <w:left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tcBorders>
              <w:top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SOL LIQ</w:t>
            </w:r>
          </w:p>
          <w:p w:rsidR="00817FC5" w:rsidRPr="00FD5C9C" w:rsidRDefault="00817FC5" w:rsidP="00817FC5">
            <w:pPr>
              <w:pStyle w:val="Tabele"/>
              <w:rPr>
                <w:rFonts w:eastAsia="SimSun"/>
                <w:sz w:val="20"/>
              </w:rPr>
            </w:pPr>
            <w:r w:rsidRPr="00FD5C9C">
              <w:rPr>
                <w:rFonts w:eastAsia="SimSun"/>
                <w:sz w:val="20"/>
              </w:rPr>
              <w:t>6.1b) 8b)</w:t>
            </w:r>
          </w:p>
        </w:tc>
        <w:tc>
          <w:tcPr>
            <w:tcW w:w="275" w:type="pct"/>
            <w:tcBorders>
              <w:top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w:t>
            </w:r>
          </w:p>
        </w:tc>
      </w:tr>
      <w:tr w:rsidR="00817FC5" w:rsidRPr="00897C55" w:rsidTr="0001721E">
        <w:trPr>
          <w:trHeight w:val="390"/>
        </w:trPr>
        <w:tc>
          <w:tcPr>
            <w:tcW w:w="297"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c)3/</w:t>
            </w:r>
          </w:p>
          <w:p w:rsidR="00817FC5" w:rsidRPr="00FD5C9C" w:rsidRDefault="00817FC5" w:rsidP="00817FC5">
            <w:pPr>
              <w:pStyle w:val="Tabele"/>
              <w:rPr>
                <w:rFonts w:eastAsia="SimSun"/>
                <w:sz w:val="20"/>
              </w:rPr>
            </w:pPr>
          </w:p>
        </w:tc>
        <w:tc>
          <w:tcPr>
            <w:tcW w:w="269" w:type="pct"/>
            <w:shd w:val="clear" w:color="auto" w:fill="auto"/>
          </w:tcPr>
          <w:p w:rsidR="00817FC5" w:rsidRPr="00FD5C9C" w:rsidRDefault="00817FC5" w:rsidP="00817FC5">
            <w:pPr>
              <w:pStyle w:val="Tabele"/>
              <w:rPr>
                <w:rFonts w:eastAsia="SimSun"/>
                <w:sz w:val="20"/>
              </w:rPr>
            </w:pPr>
          </w:p>
        </w:tc>
        <w:tc>
          <w:tcPr>
            <w:tcW w:w="269" w:type="pct"/>
            <w:tcBorders>
              <w:right w:val="single" w:sz="4" w:space="0" w:color="auto"/>
            </w:tcBorders>
            <w:shd w:val="clear" w:color="auto" w:fill="auto"/>
          </w:tcPr>
          <w:p w:rsidR="00817FC5" w:rsidRPr="00FD5C9C" w:rsidRDefault="00817FC5" w:rsidP="00817FC5">
            <w:pPr>
              <w:pStyle w:val="Tabele"/>
              <w:rPr>
                <w:rFonts w:eastAsia="SimSun"/>
                <w:sz w:val="20"/>
              </w:rPr>
            </w:pPr>
          </w:p>
        </w:tc>
        <w:tc>
          <w:tcPr>
            <w:tcW w:w="3109" w:type="pct"/>
            <w:gridSpan w:val="12"/>
            <w:vMerge/>
            <w:tcBorders>
              <w:top w:val="nil"/>
              <w:left w:val="single" w:sz="4" w:space="0" w:color="auto"/>
              <w:bottom w:val="single" w:sz="4" w:space="0" w:color="auto"/>
              <w:right w:val="single" w:sz="4" w:space="0" w:color="auto"/>
            </w:tcBorders>
            <w:shd w:val="clear" w:color="auto" w:fill="auto"/>
          </w:tcPr>
          <w:p w:rsidR="00817FC5" w:rsidRPr="00FD5C9C" w:rsidRDefault="00817FC5" w:rsidP="00817FC5">
            <w:pPr>
              <w:pStyle w:val="Tabele"/>
              <w:rPr>
                <w:rFonts w:eastAsia="SimSun"/>
                <w:sz w:val="20"/>
              </w:rPr>
            </w:pPr>
          </w:p>
        </w:tc>
        <w:tc>
          <w:tcPr>
            <w:tcW w:w="275" w:type="pct"/>
            <w:tcBorders>
              <w:left w:val="single" w:sz="4" w:space="0" w:color="auto"/>
            </w:tcBorders>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a)</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b)</w:t>
            </w:r>
          </w:p>
        </w:tc>
        <w:tc>
          <w:tcPr>
            <w:tcW w:w="275"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8 c)</w:t>
            </w:r>
          </w:p>
        </w:tc>
        <w:tc>
          <w:tcPr>
            <w:tcW w:w="230" w:type="pct"/>
            <w:shd w:val="clear" w:color="auto" w:fill="auto"/>
          </w:tcPr>
          <w:p w:rsidR="00817FC5" w:rsidRPr="00FD5C9C" w:rsidRDefault="00817FC5" w:rsidP="00817FC5">
            <w:pPr>
              <w:pStyle w:val="Tabele"/>
              <w:rPr>
                <w:rFonts w:eastAsia="SimSun"/>
                <w:sz w:val="20"/>
              </w:rPr>
            </w:pPr>
          </w:p>
          <w:p w:rsidR="00817FC5" w:rsidRPr="00FD5C9C" w:rsidRDefault="00817FC5" w:rsidP="00817FC5">
            <w:pPr>
              <w:pStyle w:val="Tabele"/>
              <w:rPr>
                <w:rFonts w:eastAsia="SimSun"/>
                <w:sz w:val="20"/>
              </w:rPr>
            </w:pPr>
            <w:r w:rsidRPr="00FD5C9C">
              <w:rPr>
                <w:rFonts w:eastAsia="SimSun"/>
                <w:sz w:val="20"/>
              </w:rPr>
              <w:t>6.1 b)6/</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8 a)1/</w:t>
            </w:r>
          </w:p>
        </w:tc>
        <w:tc>
          <w:tcPr>
            <w:tcW w:w="269" w:type="pct"/>
            <w:shd w:val="clear" w:color="auto" w:fill="auto"/>
          </w:tcPr>
          <w:p w:rsidR="00817FC5" w:rsidRPr="00FD5C9C" w:rsidRDefault="00817FC5" w:rsidP="00817FC5">
            <w:pPr>
              <w:pStyle w:val="Tabele"/>
              <w:rPr>
                <w:rFonts w:eastAsia="SimSun"/>
                <w:sz w:val="20"/>
              </w:rPr>
            </w:pPr>
          </w:p>
        </w:tc>
        <w:tc>
          <w:tcPr>
            <w:tcW w:w="269" w:type="pct"/>
            <w:tcBorders>
              <w:right w:val="single" w:sz="4" w:space="0" w:color="auto"/>
            </w:tcBorders>
            <w:shd w:val="clear" w:color="auto" w:fill="auto"/>
          </w:tcPr>
          <w:p w:rsidR="00817FC5" w:rsidRPr="00FD5C9C" w:rsidRDefault="00817FC5" w:rsidP="00817FC5">
            <w:pPr>
              <w:pStyle w:val="Tabele"/>
              <w:rPr>
                <w:rFonts w:eastAsia="SimSun"/>
                <w:sz w:val="20"/>
              </w:rPr>
            </w:pPr>
          </w:p>
        </w:tc>
        <w:tc>
          <w:tcPr>
            <w:tcW w:w="3109" w:type="pct"/>
            <w:gridSpan w:val="12"/>
            <w:vMerge/>
            <w:tcBorders>
              <w:top w:val="nil"/>
              <w:left w:val="single" w:sz="4" w:space="0" w:color="auto"/>
              <w:bottom w:val="single" w:sz="4" w:space="0" w:color="auto"/>
              <w:right w:val="single" w:sz="4" w:space="0" w:color="auto"/>
            </w:tcBorders>
            <w:shd w:val="clear" w:color="auto" w:fill="auto"/>
          </w:tcPr>
          <w:p w:rsidR="00817FC5" w:rsidRPr="00FD5C9C" w:rsidRDefault="00817FC5" w:rsidP="00817FC5">
            <w:pPr>
              <w:pStyle w:val="Tabele"/>
              <w:rPr>
                <w:rFonts w:eastAsia="SimSun"/>
                <w:sz w:val="20"/>
              </w:rPr>
            </w:pPr>
          </w:p>
        </w:tc>
        <w:tc>
          <w:tcPr>
            <w:tcW w:w="275" w:type="pct"/>
            <w:tcBorders>
              <w:left w:val="single" w:sz="4" w:space="0" w:color="auto"/>
            </w:tcBorders>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8 a)</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8 b)1/</w:t>
            </w:r>
          </w:p>
        </w:tc>
        <w:tc>
          <w:tcPr>
            <w:tcW w:w="269" w:type="pct"/>
            <w:shd w:val="clear" w:color="auto" w:fill="auto"/>
          </w:tcPr>
          <w:p w:rsidR="00817FC5" w:rsidRPr="00FD5C9C" w:rsidRDefault="00817FC5" w:rsidP="00817FC5">
            <w:pPr>
              <w:pStyle w:val="Tabele"/>
              <w:rPr>
                <w:rFonts w:eastAsia="SimSun"/>
                <w:sz w:val="20"/>
              </w:rPr>
            </w:pPr>
          </w:p>
        </w:tc>
        <w:tc>
          <w:tcPr>
            <w:tcW w:w="269" w:type="pct"/>
            <w:tcBorders>
              <w:right w:val="single" w:sz="4" w:space="0" w:color="auto"/>
            </w:tcBorders>
            <w:shd w:val="clear" w:color="auto" w:fill="auto"/>
          </w:tcPr>
          <w:p w:rsidR="00817FC5" w:rsidRPr="00FD5C9C" w:rsidRDefault="00817FC5" w:rsidP="00817FC5">
            <w:pPr>
              <w:pStyle w:val="Tabele"/>
              <w:rPr>
                <w:rFonts w:eastAsia="SimSun"/>
                <w:sz w:val="20"/>
              </w:rPr>
            </w:pPr>
          </w:p>
        </w:tc>
        <w:tc>
          <w:tcPr>
            <w:tcW w:w="3109" w:type="pct"/>
            <w:gridSpan w:val="12"/>
            <w:vMerge/>
            <w:tcBorders>
              <w:top w:val="nil"/>
              <w:left w:val="single" w:sz="4" w:space="0" w:color="auto"/>
              <w:bottom w:val="single" w:sz="4" w:space="0" w:color="auto"/>
              <w:right w:val="single" w:sz="4" w:space="0" w:color="auto"/>
            </w:tcBorders>
            <w:shd w:val="clear" w:color="auto" w:fill="auto"/>
          </w:tcPr>
          <w:p w:rsidR="00817FC5" w:rsidRPr="00FD5C9C" w:rsidRDefault="00817FC5" w:rsidP="00817FC5">
            <w:pPr>
              <w:pStyle w:val="Tabele"/>
              <w:rPr>
                <w:rFonts w:eastAsia="SimSun"/>
                <w:sz w:val="20"/>
              </w:rPr>
            </w:pPr>
          </w:p>
        </w:tc>
        <w:tc>
          <w:tcPr>
            <w:tcW w:w="275" w:type="pct"/>
            <w:tcBorders>
              <w:left w:val="single" w:sz="4" w:space="0" w:color="auto"/>
            </w:tcBorders>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8 b)</w:t>
            </w:r>
          </w:p>
        </w:tc>
      </w:tr>
      <w:tr w:rsidR="00817FC5" w:rsidRPr="00897C55" w:rsidTr="0001721E">
        <w:tc>
          <w:tcPr>
            <w:tcW w:w="297" w:type="pct"/>
            <w:shd w:val="clear" w:color="auto" w:fill="auto"/>
          </w:tcPr>
          <w:p w:rsidR="00817FC5" w:rsidRPr="00FD5C9C" w:rsidRDefault="00817FC5" w:rsidP="00817FC5">
            <w:pPr>
              <w:pStyle w:val="Tabele"/>
              <w:rPr>
                <w:rFonts w:eastAsia="SimSun"/>
                <w:sz w:val="20"/>
              </w:rPr>
            </w:pPr>
            <w:r w:rsidRPr="00FD5C9C">
              <w:rPr>
                <w:rFonts w:eastAsia="SimSun"/>
                <w:sz w:val="20"/>
              </w:rPr>
              <w:t>8 c)1/</w:t>
            </w:r>
          </w:p>
        </w:tc>
        <w:tc>
          <w:tcPr>
            <w:tcW w:w="269" w:type="pct"/>
            <w:shd w:val="clear" w:color="auto" w:fill="auto"/>
          </w:tcPr>
          <w:p w:rsidR="00817FC5" w:rsidRPr="00FD5C9C" w:rsidRDefault="00817FC5" w:rsidP="00817FC5">
            <w:pPr>
              <w:pStyle w:val="Tabele"/>
              <w:rPr>
                <w:rFonts w:eastAsia="SimSun"/>
                <w:sz w:val="20"/>
              </w:rPr>
            </w:pPr>
          </w:p>
        </w:tc>
        <w:tc>
          <w:tcPr>
            <w:tcW w:w="269" w:type="pct"/>
            <w:tcBorders>
              <w:right w:val="single" w:sz="4" w:space="0" w:color="auto"/>
            </w:tcBorders>
            <w:shd w:val="clear" w:color="auto" w:fill="auto"/>
          </w:tcPr>
          <w:p w:rsidR="00817FC5" w:rsidRPr="00FD5C9C" w:rsidRDefault="00817FC5" w:rsidP="00817FC5">
            <w:pPr>
              <w:pStyle w:val="Tabele"/>
              <w:rPr>
                <w:rFonts w:eastAsia="SimSun"/>
                <w:sz w:val="20"/>
              </w:rPr>
            </w:pPr>
          </w:p>
        </w:tc>
        <w:tc>
          <w:tcPr>
            <w:tcW w:w="3109" w:type="pct"/>
            <w:gridSpan w:val="12"/>
            <w:vMerge/>
            <w:tcBorders>
              <w:top w:val="nil"/>
              <w:left w:val="single" w:sz="4" w:space="0" w:color="auto"/>
              <w:bottom w:val="single" w:sz="4" w:space="0" w:color="auto"/>
              <w:right w:val="single" w:sz="4" w:space="0" w:color="auto"/>
            </w:tcBorders>
            <w:shd w:val="clear" w:color="auto" w:fill="auto"/>
          </w:tcPr>
          <w:p w:rsidR="00817FC5" w:rsidRPr="00FD5C9C" w:rsidRDefault="00817FC5" w:rsidP="00817FC5">
            <w:pPr>
              <w:pStyle w:val="Tabele"/>
              <w:rPr>
                <w:rFonts w:eastAsia="SimSun"/>
                <w:sz w:val="20"/>
              </w:rPr>
            </w:pPr>
          </w:p>
        </w:tc>
        <w:tc>
          <w:tcPr>
            <w:tcW w:w="275" w:type="pct"/>
            <w:tcBorders>
              <w:left w:val="single" w:sz="4" w:space="0" w:color="auto"/>
            </w:tcBorders>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tc>
        <w:tc>
          <w:tcPr>
            <w:tcW w:w="275" w:type="pct"/>
            <w:shd w:val="clear" w:color="auto" w:fill="auto"/>
          </w:tcPr>
          <w:p w:rsidR="00817FC5" w:rsidRPr="00FD5C9C" w:rsidRDefault="00817FC5" w:rsidP="00817FC5">
            <w:pPr>
              <w:pStyle w:val="Tabele"/>
              <w:rPr>
                <w:rFonts w:eastAsia="SimSun"/>
                <w:sz w:val="20"/>
              </w:rPr>
            </w:pPr>
          </w:p>
        </w:tc>
        <w:tc>
          <w:tcPr>
            <w:tcW w:w="230" w:type="pct"/>
            <w:shd w:val="clear" w:color="auto" w:fill="auto"/>
          </w:tcPr>
          <w:p w:rsidR="00817FC5" w:rsidRPr="00FD5C9C" w:rsidRDefault="00817FC5" w:rsidP="00817FC5">
            <w:pPr>
              <w:pStyle w:val="Tabele"/>
              <w:rPr>
                <w:rFonts w:eastAsia="SimSun"/>
                <w:sz w:val="20"/>
              </w:rPr>
            </w:pPr>
            <w:r w:rsidRPr="00FD5C9C">
              <w:rPr>
                <w:rFonts w:eastAsia="SimSun"/>
                <w:sz w:val="20"/>
              </w:rPr>
              <w:t>8 c)6/</w:t>
            </w:r>
          </w:p>
        </w:tc>
      </w:tr>
    </w:tbl>
    <w:p w:rsidR="00817FC5" w:rsidRPr="00897C55" w:rsidRDefault="00817FC5" w:rsidP="00817FC5">
      <w:pPr>
        <w:pStyle w:val="Paragrafi"/>
      </w:pPr>
    </w:p>
    <w:p w:rsidR="00817FC5" w:rsidRPr="00897C55" w:rsidRDefault="00817FC5" w:rsidP="00817FC5">
      <w:pPr>
        <w:pStyle w:val="Paragrafi"/>
        <w:sectPr w:rsidR="00817FC5" w:rsidRPr="00897C55" w:rsidSect="00817FC5">
          <w:pgSz w:w="15840" w:h="12240" w:orient="landscape"/>
          <w:pgMar w:top="1134" w:right="1134" w:bottom="567" w:left="1134" w:header="720" w:footer="720" w:gutter="0"/>
          <w:cols w:space="720"/>
          <w:docGrid w:linePitch="360"/>
        </w:sectPr>
      </w:pPr>
    </w:p>
    <w:p w:rsidR="00817FC5" w:rsidRPr="00897C55" w:rsidRDefault="00817FC5" w:rsidP="00817FC5">
      <w:pPr>
        <w:pStyle w:val="Paragrafi"/>
      </w:pPr>
      <w:r w:rsidRPr="00897C55">
        <w:t xml:space="preserve">2002 </w:t>
      </w:r>
      <w:r w:rsidRPr="00897C55">
        <w:tab/>
        <w:t>Shënime për tabelën.</w:t>
      </w:r>
    </w:p>
    <w:p w:rsidR="00817FC5" w:rsidRPr="00897C55" w:rsidRDefault="00817FC5" w:rsidP="00817FC5">
      <w:pPr>
        <w:pStyle w:val="Paragrafi"/>
      </w:pPr>
    </w:p>
    <w:p w:rsidR="00817FC5" w:rsidRPr="00897C55" w:rsidRDefault="00817FC5" w:rsidP="00817FC5">
      <w:pPr>
        <w:pStyle w:val="Paragrafi"/>
      </w:pPr>
      <w:r w:rsidRPr="00897C55">
        <w:t>1/ Këto përzierje dhe solucione mund të kenë veti eksplozive, në këto raste ato nuk mund të pranohen për transport përderisa të plotësojnë kërkesat e Klasës 1.</w:t>
      </w:r>
    </w:p>
    <w:p w:rsidR="00817FC5" w:rsidRPr="00897C55" w:rsidRDefault="00817FC5" w:rsidP="00817FC5">
      <w:pPr>
        <w:pStyle w:val="Paragrafi"/>
      </w:pPr>
      <w:r w:rsidRPr="00897C55">
        <w:t>2/ Solucionet ose përzierjet që përmbajnë substancë të Klasës 3. anësore 2301, 6</w:t>
      </w:r>
      <w:r w:rsidRPr="00897C55">
        <w:rPr>
          <w:rFonts w:ascii="Times New Roman" w:hAnsi="Times New Roman"/>
        </w:rPr>
        <w:t>◦</w:t>
      </w:r>
      <w:r w:rsidRPr="00897C55">
        <w:t>,12</w:t>
      </w:r>
      <w:r w:rsidRPr="00897C55">
        <w:rPr>
          <w:rFonts w:ascii="Times New Roman" w:hAnsi="Times New Roman"/>
        </w:rPr>
        <w:t>◦</w:t>
      </w:r>
      <w:r w:rsidRPr="00897C55">
        <w:t xml:space="preserve"> ose 13</w:t>
      </w:r>
      <w:r w:rsidRPr="00897C55">
        <w:rPr>
          <w:rFonts w:ascii="Times New Roman" w:hAnsi="Times New Roman"/>
        </w:rPr>
        <w:t>◦</w:t>
      </w:r>
      <w:r w:rsidRPr="00897C55">
        <w:t xml:space="preserve"> duhet të vendoset në këtë Klasë sipas këtyre titujve</w:t>
      </w:r>
    </w:p>
    <w:p w:rsidR="00817FC5" w:rsidRPr="00897C55" w:rsidRDefault="00817FC5" w:rsidP="00817FC5">
      <w:pPr>
        <w:pStyle w:val="Paragrafi"/>
      </w:pPr>
      <w:r w:rsidRPr="00897C55">
        <w:t>3/ Solucionet ose përzierjet që përmbajnë substanca të Klasës 6.1. anësore 2601, 1</w:t>
      </w:r>
      <w:r w:rsidRPr="00897C55">
        <w:rPr>
          <w:rFonts w:ascii="Times New Roman" w:hAnsi="Times New Roman"/>
        </w:rPr>
        <w:t>◦</w:t>
      </w:r>
      <w:r w:rsidRPr="00897C55">
        <w:t xml:space="preserve"> deri 3</w:t>
      </w:r>
      <w:r w:rsidRPr="00897C55">
        <w:rPr>
          <w:rFonts w:ascii="Times New Roman" w:hAnsi="Times New Roman"/>
        </w:rPr>
        <w:t>◦</w:t>
      </w:r>
      <w:r w:rsidRPr="00897C55">
        <w:t xml:space="preserve"> ose 13</w:t>
      </w:r>
      <w:r w:rsidRPr="00897C55">
        <w:rPr>
          <w:rFonts w:ascii="Times New Roman" w:hAnsi="Times New Roman"/>
        </w:rPr>
        <w:t>◦</w:t>
      </w:r>
      <w:r w:rsidRPr="00897C55">
        <w:t xml:space="preserve"> duhet të vendoset në këtë Klasë sipas këtyre titujve </w:t>
      </w:r>
    </w:p>
    <w:p w:rsidR="00817FC5" w:rsidRPr="00897C55" w:rsidRDefault="00817FC5" w:rsidP="00817FC5">
      <w:pPr>
        <w:pStyle w:val="Paragrafi"/>
      </w:pPr>
      <w:r w:rsidRPr="00897C55">
        <w:t>4/ Solucionet ose përzierjet që përmbajnë substanca të Klasës 8. anësore 2801, 6</w:t>
      </w:r>
      <w:r w:rsidRPr="00897C55">
        <w:rPr>
          <w:rFonts w:ascii="Times New Roman" w:hAnsi="Times New Roman"/>
        </w:rPr>
        <w:t>◦</w:t>
      </w:r>
      <w:r w:rsidRPr="00897C55">
        <w:t>,14</w:t>
      </w:r>
      <w:r w:rsidRPr="00897C55">
        <w:rPr>
          <w:rFonts w:ascii="Times New Roman" w:hAnsi="Times New Roman"/>
        </w:rPr>
        <w:t>◦</w:t>
      </w:r>
      <w:r w:rsidRPr="00897C55">
        <w:t xml:space="preserve"> dhe 15</w:t>
      </w:r>
      <w:r w:rsidRPr="00897C55">
        <w:rPr>
          <w:rFonts w:ascii="Times New Roman" w:hAnsi="Times New Roman"/>
        </w:rPr>
        <w:t>◦</w:t>
      </w:r>
      <w:r w:rsidRPr="00897C55">
        <w:t xml:space="preserve"> duhet të vendoset në këtë Klasë sipas këtyre titujve</w:t>
      </w:r>
    </w:p>
    <w:p w:rsidR="00817FC5" w:rsidRPr="00897C55" w:rsidRDefault="00817FC5" w:rsidP="00817FC5">
      <w:pPr>
        <w:pStyle w:val="Paragrafi"/>
      </w:pPr>
      <w:r w:rsidRPr="00897C55">
        <w:t>5/ Përcaktimi në një klasë dhe germë të një titulli mund të bazohet mbi proçedurën e testit (shiko anësoren 2400 dhe 2430)</w:t>
      </w:r>
    </w:p>
    <w:p w:rsidR="00817FC5" w:rsidRPr="00897C55" w:rsidRDefault="00817FC5" w:rsidP="00817FC5">
      <w:pPr>
        <w:pStyle w:val="Paragrafi"/>
      </w:pPr>
      <w:r w:rsidRPr="00897C55">
        <w:t>6/ Solucionet ose përzierjet që përmbajn substanca të Klasës 9, anësore 2901, 2</w:t>
      </w:r>
      <w:r w:rsidRPr="00897C55">
        <w:rPr>
          <w:rFonts w:ascii="Times New Roman" w:hAnsi="Times New Roman"/>
        </w:rPr>
        <w:t>◦</w:t>
      </w:r>
      <w:r w:rsidRPr="00897C55">
        <w:t>(b) duhet të vendosen në atë klasë sipas titullit, por që të mos përmbaje substanca të përmendura në shënim 1/ deri 4/ më sipër. Në se ato përmbajnë të tilla  ato duhet të klasifikohen në përputhje me to.</w:t>
      </w:r>
    </w:p>
    <w:p w:rsidR="00817FC5" w:rsidRPr="00897C55" w:rsidRDefault="00817FC5" w:rsidP="00817FC5">
      <w:pPr>
        <w:pStyle w:val="Paragrafi"/>
      </w:pPr>
      <w:r w:rsidRPr="00897C55">
        <w:t>7/ Aktualisht nuk ka ndonjë kriter për testime për përcaktimin e shkallës së rrezikut (grup paketimi) për lëngjet e Klasës 5.1. Shkalla e rrezikut (grup paketimi) për substanca të tilla mund të përcaktohet vetëm me anë të krahasimit të substancave të vëna në listë me emër sipas një titulli dhe një grupi të përcaktuar nga gërmat (a), (b) dhe (c).</w:t>
      </w:r>
    </w:p>
    <w:p w:rsidR="00817FC5" w:rsidRPr="00897C55" w:rsidRDefault="00817FC5" w:rsidP="00817FC5">
      <w:pPr>
        <w:pStyle w:val="Paragrafi"/>
      </w:pPr>
      <w:r w:rsidRPr="00897C55">
        <w:t>8/ Klasa 6.1 është për pesticide.</w:t>
      </w:r>
    </w:p>
    <w:p w:rsidR="00817FC5" w:rsidRPr="00897C55" w:rsidRDefault="00817FC5" w:rsidP="00817FC5">
      <w:pPr>
        <w:pStyle w:val="Paragrafi"/>
      </w:pPr>
      <w:r w:rsidRPr="00897C55">
        <w:t>2002</w:t>
      </w:r>
      <w:r w:rsidRPr="00897C55">
        <w:tab/>
        <w:t xml:space="preserve">(9) </w:t>
      </w:r>
      <w:r w:rsidRPr="00897C55">
        <w:tab/>
        <w:t>Dërguesi ose në dokumentin e transportit ose në një deklaratë të veçantë të bashkangjitur ose të kombinuar me të, duhet të vertetojë se substanca e paraqitur mund të transportohet me rrugë në konformitet me parashikimet e ADR dhe të kushtit, trajtimit ose të paketimit përkatës, të kontejnerit të mbuluar ndërmjetës ose të rezervuarit të kontejnerit dhe etiketimit konform me parashikimet e ADR. Në se disa mallrat e rrezikshme janë paketuar së bashku në një paketim kolektiv ose në një kontejner të vetëm, dërguesit i kërkohet të deklarojë që kjo pako e përzier nuk është e ndaluar.</w:t>
      </w:r>
    </w:p>
    <w:p w:rsidR="00817FC5" w:rsidRPr="00897C55" w:rsidRDefault="00817FC5" w:rsidP="00817FC5">
      <w:pPr>
        <w:pStyle w:val="Paragrafi"/>
      </w:pPr>
      <w:r w:rsidRPr="00897C55">
        <w:t>(10)</w:t>
      </w:r>
      <w:r w:rsidRPr="00897C55">
        <w:tab/>
        <w:t xml:space="preserve"> Një substancë jo-radioaktive [shiko përkufizimin e materialeve radioaktive në anësoren 2700 (1)], e cila është mbuluar nga një titull kolektiv të një klase të përjashtuar nga transporti në se është e mbuluar nga një klasë kufizuese në të cilën nuk është në listë.</w:t>
      </w:r>
    </w:p>
    <w:p w:rsidR="00817FC5" w:rsidRPr="00897C55" w:rsidRDefault="00817FC5" w:rsidP="00817FC5">
      <w:pPr>
        <w:pStyle w:val="Paragrafi"/>
      </w:pPr>
      <w:r w:rsidRPr="00897C55">
        <w:t xml:space="preserve">(11) </w:t>
      </w:r>
      <w:r w:rsidRPr="00897C55">
        <w:tab/>
        <w:t>Një substancë jo-radioaktive [shiko përkufizimin e materialeve radioaktive në anësoren 2700 (1)] e cila nuk është në listë me emër në një klasë, por e cila është e mbuluar nga dy ose më shumë tituj kolektiv të kalsave të ndryshme, do të jetë subjekt i kushteve të transportit si më poshtë:</w:t>
      </w:r>
    </w:p>
    <w:p w:rsidR="00817FC5" w:rsidRPr="00897C55" w:rsidRDefault="00817FC5" w:rsidP="00817FC5">
      <w:pPr>
        <w:pStyle w:val="Paragrafi"/>
      </w:pPr>
      <w:r w:rsidRPr="00897C55">
        <w:t>(a) në klasën kufizuese, në se një nga klasat përkatëse është klasë kufizuese</w:t>
      </w:r>
    </w:p>
    <w:p w:rsidR="00817FC5" w:rsidRPr="00897C55" w:rsidRDefault="00817FC5" w:rsidP="00817FC5">
      <w:pPr>
        <w:pStyle w:val="Paragrafi"/>
      </w:pPr>
      <w:r w:rsidRPr="00897C55">
        <w:t>(b) në klasën koresponduese të rrezikut predominues të substancës gjatë transportit, në se një nga klasat përkatëse është klasë kufizuese</w:t>
      </w:r>
    </w:p>
    <w:p w:rsidR="00817FC5" w:rsidRPr="00897C55" w:rsidRDefault="00817FC5" w:rsidP="00817FC5">
      <w:pPr>
        <w:pStyle w:val="Paragrafi"/>
      </w:pPr>
      <w:r w:rsidRPr="00897C55">
        <w:t xml:space="preserve">(12) </w:t>
      </w:r>
      <w:r w:rsidRPr="00897C55">
        <w:tab/>
        <w:t>Materiali radioaktiv aktiviteti specifik i së cilës e tejkalon 70 kBq/kg(2 nCi/g) dhe e cila:</w:t>
      </w:r>
    </w:p>
    <w:p w:rsidR="00817FC5" w:rsidRPr="00897C55" w:rsidRDefault="00817FC5" w:rsidP="00817FC5">
      <w:pPr>
        <w:pStyle w:val="Paragrafi"/>
      </w:pPr>
      <w:r w:rsidRPr="00897C55">
        <w:t>(a) plotëson keriteret për transport sipas Rregullit 1 të Klasës 7; dhe</w:t>
      </w:r>
    </w:p>
    <w:p w:rsidR="00817FC5" w:rsidRPr="00897C55" w:rsidRDefault="00817FC5" w:rsidP="00817FC5">
      <w:pPr>
        <w:pStyle w:val="Paragrafi"/>
      </w:pPr>
      <w:r w:rsidRPr="00897C55">
        <w:t>(b) ka veti ndërhyrëse e mbuluar nga titulli i ndonjë klasi tjetër ose klasa duhet të përjashtohet nga transporti në se është e mbuluar nga një titull e një klase kufizuese në të cilën nuk është në listë.</w:t>
      </w:r>
    </w:p>
    <w:p w:rsidR="00817FC5" w:rsidRPr="00897C55" w:rsidRDefault="00817FC5" w:rsidP="00817FC5">
      <w:pPr>
        <w:pStyle w:val="Paragrafi"/>
      </w:pPr>
      <w:r w:rsidRPr="00897C55">
        <w:tab/>
        <w:t xml:space="preserve">(13) </w:t>
      </w:r>
      <w:r w:rsidRPr="00897C55">
        <w:tab/>
        <w:t>Materiali radioaktiv aktiviteti specific I së cilës e tejkalon 70 kBq/kg(2 nCi/g) dhe e cila:</w:t>
      </w:r>
    </w:p>
    <w:p w:rsidR="00817FC5" w:rsidRPr="00897C55" w:rsidRDefault="00817FC5" w:rsidP="00817FC5">
      <w:pPr>
        <w:pStyle w:val="Paragrafi"/>
      </w:pPr>
      <w:r w:rsidRPr="00897C55">
        <w:tab/>
        <w:t>(a) plotëson keriteret për transport sipas Rregullit 1 të Klasës 7; dhe</w:t>
      </w:r>
    </w:p>
    <w:p w:rsidR="00817FC5" w:rsidRPr="00897C55" w:rsidRDefault="00817FC5" w:rsidP="00817FC5">
      <w:pPr>
        <w:pStyle w:val="Paragrafi"/>
      </w:pPr>
      <w:r w:rsidRPr="00897C55">
        <w:tab/>
        <w:t>(b) ka veti ndërhyrëse e mbuluar nga titulli i ndonjë klasi tjetër ose klasa duhet të plotësojë keriteret për transport sipas Rregullit 1 të Klasës 7, subjekt i kushteve si më poshtë:</w:t>
      </w:r>
    </w:p>
    <w:p w:rsidR="00817FC5" w:rsidRPr="00897C55" w:rsidRDefault="00817FC5" w:rsidP="00817FC5">
      <w:pPr>
        <w:pStyle w:val="Paragrafi"/>
      </w:pPr>
      <w:r w:rsidRPr="00897C55">
        <w:t>(i) në klasën kufizuese, në se një nga klasat përkatëse është një klasë kufizuese dhe substanca është në listë;</w:t>
      </w:r>
    </w:p>
    <w:p w:rsidR="00817FC5" w:rsidRPr="00897C55" w:rsidRDefault="00817FC5" w:rsidP="00817FC5">
      <w:pPr>
        <w:pStyle w:val="Paragrafi"/>
      </w:pPr>
      <w:r w:rsidRPr="00897C55">
        <w:t>ose</w:t>
      </w:r>
    </w:p>
    <w:p w:rsidR="00817FC5" w:rsidRPr="00897C55" w:rsidRDefault="00817FC5" w:rsidP="00817FC5">
      <w:pPr>
        <w:pStyle w:val="Paragrafi"/>
      </w:pPr>
      <w:r w:rsidRPr="00897C55">
        <w:t>(ii) në klasin korespondues të rrezikut predominues të rrezikut  shfaqet gjatë transportit, në se një nga klasat në lidhje me të është një klasë kufizuese.</w:t>
      </w:r>
    </w:p>
    <w:p w:rsidR="00817FC5" w:rsidRPr="00897C55" w:rsidRDefault="00817FC5" w:rsidP="00817FC5">
      <w:pPr>
        <w:pStyle w:val="Paragrafi"/>
      </w:pPr>
    </w:p>
    <w:p w:rsidR="00817FC5" w:rsidRPr="00897C55" w:rsidRDefault="00817FC5" w:rsidP="00817FC5">
      <w:pPr>
        <w:pStyle w:val="Paragrafi"/>
      </w:pPr>
      <w:r w:rsidRPr="00897C55">
        <w:t>(14) Për qëllim të ADR, substancat, solucionet dhe përzierjet (të tilla si përgatitëset dhe shkrirëset) të cilat nuk mund të përcaktohen në Klasat 1 deri 8 ose 9,1</w:t>
      </w:r>
      <w:r w:rsidRPr="00897C55">
        <w:rPr>
          <w:rFonts w:ascii="Times New Roman" w:hAnsi="Times New Roman"/>
        </w:rPr>
        <w:t>◦</w:t>
      </w:r>
      <w:r w:rsidRPr="00897C55">
        <w:t xml:space="preserve"> deri 8</w:t>
      </w:r>
      <w:r w:rsidRPr="00897C55">
        <w:rPr>
          <w:rFonts w:ascii="Times New Roman" w:hAnsi="Times New Roman"/>
        </w:rPr>
        <w:t>◦</w:t>
      </w:r>
      <w:r w:rsidRPr="00897C55">
        <w:t>, 13</w:t>
      </w:r>
      <w:r w:rsidRPr="00897C55">
        <w:rPr>
          <w:rFonts w:ascii="Times New Roman" w:hAnsi="Times New Roman"/>
        </w:rPr>
        <w:t>◦</w:t>
      </w:r>
      <w:r w:rsidRPr="00897C55">
        <w:t>, 14</w:t>
      </w:r>
      <w:r w:rsidRPr="00897C55">
        <w:rPr>
          <w:rFonts w:ascii="Times New Roman" w:hAnsi="Times New Roman"/>
        </w:rPr>
        <w:t>◦</w:t>
      </w:r>
      <w:r w:rsidRPr="00897C55">
        <w:t>, 20</w:t>
      </w:r>
      <w:r w:rsidRPr="00897C55">
        <w:rPr>
          <w:rFonts w:ascii="Times New Roman" w:hAnsi="Times New Roman"/>
        </w:rPr>
        <w:t>◦</w:t>
      </w:r>
      <w:r w:rsidRPr="00897C55">
        <w:t xml:space="preserve"> , 21</w:t>
      </w:r>
      <w:r w:rsidRPr="00897C55">
        <w:rPr>
          <w:rFonts w:ascii="Times New Roman" w:hAnsi="Times New Roman"/>
        </w:rPr>
        <w:t>◦</w:t>
      </w:r>
      <w:r w:rsidRPr="00897C55">
        <w:t xml:space="preserve"> dhe 31</w:t>
      </w:r>
      <w:r w:rsidRPr="00897C55">
        <w:rPr>
          <w:rFonts w:ascii="Times New Roman" w:hAnsi="Times New Roman"/>
        </w:rPr>
        <w:t>◦</w:t>
      </w:r>
      <w:r w:rsidRPr="00897C55">
        <w:t xml:space="preserve"> deri  36</w:t>
      </w:r>
      <w:r w:rsidRPr="00897C55">
        <w:rPr>
          <w:rFonts w:ascii="Times New Roman" w:hAnsi="Times New Roman"/>
        </w:rPr>
        <w:t>◦</w:t>
      </w:r>
      <w:r w:rsidRPr="00897C55">
        <w:t>, por të cilat mund të përcaktohen të Klasat 9, 11</w:t>
      </w:r>
      <w:r w:rsidRPr="00897C55">
        <w:rPr>
          <w:rFonts w:ascii="Times New Roman" w:hAnsi="Times New Roman"/>
        </w:rPr>
        <w:t>◦</w:t>
      </w:r>
      <w:r w:rsidRPr="00897C55">
        <w:t xml:space="preserve"> ose 12</w:t>
      </w:r>
      <w:r w:rsidRPr="00897C55">
        <w:rPr>
          <w:rFonts w:ascii="Times New Roman" w:hAnsi="Times New Roman"/>
        </w:rPr>
        <w:t>◦</w:t>
      </w:r>
      <w:r w:rsidRPr="00897C55">
        <w:t>, mbi bazën e metodës së testit dhe kritereve në përputhje me Shtojcen A.3, seksion C, anësoret 3320 deri 3326 duhet të konsiderohen të jenë të dëmshme për ambientet ujore.</w:t>
      </w:r>
    </w:p>
    <w:p w:rsidR="00817FC5" w:rsidRPr="00897C55" w:rsidRDefault="00817FC5" w:rsidP="00817FC5">
      <w:pPr>
        <w:pStyle w:val="Paragrafi"/>
      </w:pPr>
    </w:p>
    <w:p w:rsidR="00817FC5" w:rsidRPr="00897C55" w:rsidRDefault="00817FC5" w:rsidP="00817FC5">
      <w:pPr>
        <w:pStyle w:val="Paragrafi"/>
      </w:pPr>
      <w:r w:rsidRPr="00897C55">
        <w:t>2002</w:t>
      </w:r>
      <w:r w:rsidRPr="00897C55">
        <w:tab/>
        <w:t xml:space="preserve">    Solucionet dhe përzierjet (të tilla si përgatitet dhe shkrirëset) për të cilat klasifikimi i vlerave në konformitet me kriteret e klasifikimit nuk janë të vlefshme, duhet të konsiderohen të jenë të ndotura për amientet ujore në se LC50  9/ vlersohet në përputhje me formulën:</w:t>
      </w:r>
    </w:p>
    <w:p w:rsidR="00817FC5" w:rsidRPr="00897C55" w:rsidRDefault="00817FC5" w:rsidP="00817FC5">
      <w:pPr>
        <w:pStyle w:val="Paragrafi"/>
      </w:pPr>
      <w:r w:rsidRPr="00897C55">
        <w:t>LC50 të ndotjes  x 100</w:t>
      </w:r>
    </w:p>
    <w:p w:rsidR="00817FC5" w:rsidRPr="00897C55" w:rsidRDefault="00817FC5" w:rsidP="00817FC5">
      <w:pPr>
        <w:pStyle w:val="Paragrafi"/>
      </w:pPr>
      <w:r w:rsidRPr="00897C55">
        <w:t>LC50= ----------------------------------------</w:t>
      </w:r>
    </w:p>
    <w:p w:rsidR="00817FC5" w:rsidRPr="00897C55" w:rsidRDefault="00817FC5" w:rsidP="00817FC5">
      <w:pPr>
        <w:pStyle w:val="Paragrafi"/>
      </w:pPr>
      <w:r w:rsidRPr="00897C55">
        <w:t>Perqindja e ndotjes (në masë)</w:t>
      </w:r>
    </w:p>
    <w:p w:rsidR="00817FC5" w:rsidRPr="00897C55" w:rsidRDefault="00817FC5" w:rsidP="00817FC5">
      <w:pPr>
        <w:pStyle w:val="Paragrafi"/>
      </w:pPr>
      <w:r w:rsidRPr="00897C55">
        <w:t>Është e barabartë ose më e ulët se:</w:t>
      </w:r>
    </w:p>
    <w:p w:rsidR="00817FC5" w:rsidRPr="00897C55" w:rsidRDefault="00817FC5" w:rsidP="00817FC5">
      <w:pPr>
        <w:pStyle w:val="Paragrafi"/>
      </w:pPr>
      <w:r w:rsidRPr="00897C55">
        <w:t xml:space="preserve"> (a) 1mg/l </w:t>
      </w:r>
    </w:p>
    <w:p w:rsidR="00817FC5" w:rsidRPr="00897C55" w:rsidRDefault="00817FC5" w:rsidP="00817FC5">
      <w:pPr>
        <w:pStyle w:val="Paragrafi"/>
      </w:pPr>
      <w:r w:rsidRPr="00897C55">
        <w:t xml:space="preserve">(b) 10 mg/l në se ndotja nuk është e degraduar ose të degradohet, ka një log Poë </w:t>
      </w:r>
      <w:r w:rsidRPr="00897C55">
        <w:rPr>
          <w:rFonts w:ascii="Times New Roman" w:hAnsi="Times New Roman"/>
        </w:rPr>
        <w:t>≥</w:t>
      </w:r>
      <w:r w:rsidRPr="00897C55">
        <w:t>3.0.</w:t>
      </w:r>
    </w:p>
    <w:p w:rsidR="00817FC5" w:rsidRPr="00897C55" w:rsidRDefault="00817FC5" w:rsidP="00817FC5">
      <w:pPr>
        <w:pStyle w:val="Paragrafi"/>
      </w:pPr>
      <w:r w:rsidRPr="00897C55">
        <w:t>SHËNIM: Për substancat e Klasës 1 deri 8 dheKlasi 9.1</w:t>
      </w:r>
      <w:r w:rsidRPr="00897C55">
        <w:rPr>
          <w:rFonts w:ascii="Times New Roman" w:hAnsi="Times New Roman"/>
        </w:rPr>
        <w:t>◦</w:t>
      </w:r>
      <w:r w:rsidRPr="00897C55">
        <w:t xml:space="preserve"> deri 8</w:t>
      </w:r>
      <w:r w:rsidRPr="00897C55">
        <w:rPr>
          <w:rFonts w:ascii="Times New Roman" w:hAnsi="Times New Roman"/>
        </w:rPr>
        <w:t>◦</w:t>
      </w:r>
      <w:r w:rsidRPr="00897C55">
        <w:t>, 13</w:t>
      </w:r>
      <w:r w:rsidRPr="00897C55">
        <w:rPr>
          <w:rFonts w:ascii="Times New Roman" w:hAnsi="Times New Roman"/>
        </w:rPr>
        <w:t>◦</w:t>
      </w:r>
      <w:r w:rsidRPr="00897C55">
        <w:t>, 14</w:t>
      </w:r>
      <w:r w:rsidRPr="00897C55">
        <w:rPr>
          <w:rFonts w:ascii="Times New Roman" w:hAnsi="Times New Roman"/>
        </w:rPr>
        <w:t>◦</w:t>
      </w:r>
      <w:r w:rsidRPr="00897C55">
        <w:t>, 20</w:t>
      </w:r>
      <w:r w:rsidRPr="00897C55">
        <w:rPr>
          <w:rFonts w:ascii="Times New Roman" w:hAnsi="Times New Roman"/>
        </w:rPr>
        <w:t>◦</w:t>
      </w:r>
      <w:r w:rsidRPr="00897C55">
        <w:t xml:space="preserve"> , 21</w:t>
      </w:r>
      <w:r w:rsidRPr="00897C55">
        <w:rPr>
          <w:rFonts w:ascii="Times New Roman" w:hAnsi="Times New Roman"/>
        </w:rPr>
        <w:t>◦</w:t>
      </w:r>
      <w:r w:rsidRPr="00897C55">
        <w:t xml:space="preserve">  dhe 31</w:t>
      </w:r>
      <w:r w:rsidRPr="00897C55">
        <w:rPr>
          <w:rFonts w:ascii="Times New Roman" w:hAnsi="Times New Roman"/>
        </w:rPr>
        <w:t>◦</w:t>
      </w:r>
      <w:r w:rsidRPr="00897C55">
        <w:t xml:space="preserve">  deri 36</w:t>
      </w:r>
      <w:r w:rsidRPr="00897C55">
        <w:rPr>
          <w:rFonts w:ascii="Times New Roman" w:hAnsi="Times New Roman"/>
        </w:rPr>
        <w:t>◦</w:t>
      </w:r>
      <w:r w:rsidRPr="00897C55">
        <w:t>, të cilat janë ndotëse për ambientin ujor në përputhje me kriteret e Shtojcës A.3, seksioni C, anësoret 3320 deri 3326 dhe nuk aplikohet ndonjë kusht shtesë.</w:t>
      </w:r>
    </w:p>
    <w:p w:rsidR="00817FC5" w:rsidRPr="00897C55" w:rsidRDefault="00817FC5" w:rsidP="00817FC5">
      <w:pPr>
        <w:pStyle w:val="Paragrafi"/>
      </w:pPr>
      <w:r w:rsidRPr="00897C55">
        <w:t xml:space="preserve"> (15) Dërguesi i mallrave të rrezikshme sipas këtij Aneksi duhet të sigurojë se personeli i punësuar në lidhje me detyrat e kryerjes së transportit të ketë trainimin përkatës në zonat që ka nën përgjegjësi (shiko Aneksin B, anësoren 10 316)</w:t>
      </w:r>
    </w:p>
    <w:p w:rsidR="00817FC5" w:rsidRPr="00897C55" w:rsidRDefault="00817FC5" w:rsidP="00817FC5">
      <w:pPr>
        <w:pStyle w:val="Paragrafi"/>
      </w:pPr>
      <w:r w:rsidRPr="00897C55">
        <w:t>2003</w:t>
      </w:r>
      <w:r w:rsidRPr="00897C55">
        <w:tab/>
        <w:t>(1) Ky Aneks përmban për secilin klasë përveç klasës 7:</w:t>
      </w:r>
    </w:p>
    <w:p w:rsidR="00817FC5" w:rsidRPr="00897C55" w:rsidRDefault="00817FC5" w:rsidP="00817FC5">
      <w:pPr>
        <w:pStyle w:val="Paragrafi"/>
      </w:pPr>
      <w:r w:rsidRPr="00897C55">
        <w:t>(a) listën e substancave të rrezikshme që përbëjnë klasën, kur është e aplikueshme sipas anësores që mban me gërmën “a” përjashtimet e lejuara nga parashikimet e ADR për disa nga këto substanca në se ato përputhen me disa kushte :</w:t>
      </w:r>
    </w:p>
    <w:p w:rsidR="00817FC5" w:rsidRPr="00897C55" w:rsidRDefault="00817FC5" w:rsidP="00817FC5">
      <w:pPr>
        <w:pStyle w:val="Paragrafi"/>
      </w:pPr>
      <w:r w:rsidRPr="00897C55">
        <w:t>(b) parashikimet e nën-ndarjes si më poshtë:</w:t>
      </w:r>
    </w:p>
    <w:p w:rsidR="00817FC5" w:rsidRPr="00897C55" w:rsidRDefault="00817FC5" w:rsidP="00817FC5">
      <w:pPr>
        <w:pStyle w:val="Paragrafi"/>
      </w:pPr>
      <w:r>
        <w:t xml:space="preserve">A.  </w:t>
      </w:r>
      <w:r w:rsidRPr="00897C55">
        <w:t>Paketimet:</w:t>
      </w:r>
    </w:p>
    <w:p w:rsidR="00817FC5" w:rsidRPr="00897C55" w:rsidRDefault="00817FC5" w:rsidP="00817FC5">
      <w:pPr>
        <w:pStyle w:val="Paragrafi"/>
      </w:pPr>
      <w:r w:rsidRPr="00897C55">
        <w:t>1. Kushtet e përgjithshme të paketimit</w:t>
      </w:r>
    </w:p>
    <w:p w:rsidR="00817FC5" w:rsidRPr="00897C55" w:rsidRDefault="00817FC5" w:rsidP="00817FC5">
      <w:pPr>
        <w:pStyle w:val="Paragrafi"/>
      </w:pPr>
      <w:r w:rsidRPr="00897C55">
        <w:t>2. Kushtet speciale të paketimit</w:t>
      </w:r>
    </w:p>
    <w:p w:rsidR="00817FC5" w:rsidRPr="00897C55" w:rsidRDefault="00817FC5" w:rsidP="00817FC5">
      <w:pPr>
        <w:pStyle w:val="Paragrafi"/>
      </w:pPr>
      <w:r w:rsidRPr="00897C55">
        <w:t>3. Paketim i përzier</w:t>
      </w:r>
    </w:p>
    <w:p w:rsidR="00817FC5" w:rsidRPr="00897C55" w:rsidRDefault="00817FC5" w:rsidP="00817FC5">
      <w:pPr>
        <w:pStyle w:val="Paragrafi"/>
      </w:pPr>
      <w:r w:rsidRPr="00897C55">
        <w:t>4. Shënimi dhe etiketat e rrezikut mbi paketimet</w:t>
      </w:r>
    </w:p>
    <w:p w:rsidR="00817FC5" w:rsidRPr="00897C55" w:rsidRDefault="00817FC5" w:rsidP="00817FC5">
      <w:pPr>
        <w:pStyle w:val="Paragrafi"/>
      </w:pPr>
      <w:r>
        <w:t xml:space="preserve">B.  </w:t>
      </w:r>
      <w:r w:rsidRPr="00897C55">
        <w:t>Vecoritë në dokumentet e transportit</w:t>
      </w:r>
    </w:p>
    <w:p w:rsidR="00817FC5" w:rsidRPr="00897C55" w:rsidRDefault="00817FC5" w:rsidP="00817FC5">
      <w:pPr>
        <w:pStyle w:val="Paragrafi"/>
      </w:pPr>
      <w:r>
        <w:t xml:space="preserve">C.  </w:t>
      </w:r>
      <w:r w:rsidRPr="00897C55">
        <w:t>Paketimet bosh</w:t>
      </w:r>
    </w:p>
    <w:p w:rsidR="00817FC5" w:rsidRPr="00897C55" w:rsidRDefault="00817FC5" w:rsidP="00817FC5">
      <w:pPr>
        <w:pStyle w:val="Paragrafi"/>
      </w:pPr>
      <w:r>
        <w:t xml:space="preserve">D. </w:t>
      </w:r>
      <w:r w:rsidRPr="00897C55">
        <w:t>(kur është e pershtshme) parashikime të tjera</w:t>
      </w:r>
    </w:p>
    <w:p w:rsidR="00817FC5" w:rsidRPr="00897C55" w:rsidRDefault="00817FC5" w:rsidP="00817FC5">
      <w:pPr>
        <w:pStyle w:val="Paragrafi"/>
      </w:pPr>
      <w:r w:rsidRPr="00897C55">
        <w:t xml:space="preserve">(2) </w:t>
      </w:r>
      <w:r w:rsidRPr="00897C55">
        <w:tab/>
        <w:t>Parashikime në lidhje me:</w:t>
      </w:r>
    </w:p>
    <w:p w:rsidR="00817FC5" w:rsidRPr="00897C55" w:rsidRDefault="00817FC5" w:rsidP="00817FC5">
      <w:pPr>
        <w:pStyle w:val="Paragrafi"/>
      </w:pPr>
      <w:r w:rsidRPr="00897C55">
        <w:t>-dorëzimi në mjet të mbuluar, në kontenier dhe në rezervuar</w:t>
      </w:r>
    </w:p>
    <w:p w:rsidR="00817FC5" w:rsidRPr="00897C55" w:rsidRDefault="00817FC5" w:rsidP="00817FC5">
      <w:pPr>
        <w:pStyle w:val="Paragrafi"/>
      </w:pPr>
      <w:r w:rsidRPr="00897C55">
        <w:t>-mënyrat e shpërndarjes dhe të kufizimeve të dërgimit</w:t>
      </w:r>
    </w:p>
    <w:p w:rsidR="00817FC5" w:rsidRPr="00897C55" w:rsidRDefault="00817FC5" w:rsidP="00817FC5">
      <w:pPr>
        <w:pStyle w:val="Paragrafi"/>
      </w:pPr>
      <w:r w:rsidRPr="00897C55">
        <w:t xml:space="preserve">-ndalimi i ngarkesave të përziera, dhe </w:t>
      </w:r>
    </w:p>
    <w:p w:rsidR="00817FC5" w:rsidRPr="00897C55" w:rsidRDefault="00817FC5" w:rsidP="00817FC5">
      <w:pPr>
        <w:pStyle w:val="Paragrafi"/>
      </w:pPr>
      <w:r w:rsidRPr="00897C55">
        <w:t>9/ ne lidhje me perkufizimet ne anesoren 3326</w:t>
      </w:r>
    </w:p>
    <w:p w:rsidR="00817FC5" w:rsidRPr="00897C55" w:rsidRDefault="00817FC5" w:rsidP="00817FC5">
      <w:pPr>
        <w:pStyle w:val="Paragrafi"/>
      </w:pPr>
      <w:r w:rsidRPr="00897C55">
        <w:t>-paisjet e transportit</w:t>
      </w:r>
    </w:p>
    <w:p w:rsidR="00817FC5" w:rsidRPr="00897C55" w:rsidRDefault="00817FC5" w:rsidP="00817FC5">
      <w:pPr>
        <w:pStyle w:val="Paragrafi"/>
      </w:pPr>
      <w:r w:rsidRPr="00897C55">
        <w:t>mund të gjenden në Aneksin B dhe shtojcat e tij, të cilat gjithashtu përmbajnë parashikime të tjera përkatëse të aplikuara në mënyrë të veçantë në transportin me rrugë</w:t>
      </w:r>
    </w:p>
    <w:p w:rsidR="00817FC5" w:rsidRPr="00897C55" w:rsidRDefault="00817FC5" w:rsidP="00817FC5">
      <w:pPr>
        <w:pStyle w:val="Paragrafi"/>
      </w:pPr>
      <w:r w:rsidRPr="00897C55">
        <w:t>(3) Për Klasën 7 parashikimet janë përmbledhur në formën e rregullave të përmbajtura në titujt si më poshtë:</w:t>
      </w:r>
    </w:p>
    <w:p w:rsidR="00817FC5" w:rsidRPr="00897C55" w:rsidRDefault="00817FC5" w:rsidP="00817FC5">
      <w:pPr>
        <w:pStyle w:val="Paragrafi"/>
      </w:pPr>
      <w:r w:rsidRPr="00897C55">
        <w:t xml:space="preserve">1. </w:t>
      </w:r>
      <w:r w:rsidRPr="00897C55">
        <w:tab/>
        <w:t>Materiale</w:t>
      </w:r>
    </w:p>
    <w:p w:rsidR="00817FC5" w:rsidRPr="00897C55" w:rsidRDefault="00817FC5" w:rsidP="00817FC5">
      <w:pPr>
        <w:pStyle w:val="Paragrafi"/>
      </w:pPr>
      <w:r w:rsidRPr="00897C55">
        <w:t xml:space="preserve">2. </w:t>
      </w:r>
      <w:r w:rsidRPr="00897C55">
        <w:tab/>
        <w:t>Pako të paketuara</w:t>
      </w:r>
    </w:p>
    <w:p w:rsidR="00817FC5" w:rsidRPr="00897C55" w:rsidRDefault="00817FC5" w:rsidP="00817FC5">
      <w:pPr>
        <w:pStyle w:val="Paragrafi"/>
      </w:pPr>
      <w:r w:rsidRPr="00897C55">
        <w:t xml:space="preserve">3. </w:t>
      </w:r>
      <w:r w:rsidRPr="00897C55">
        <w:tab/>
        <w:t>Niveli maksimum i radiacionit të paketimit</w:t>
      </w:r>
    </w:p>
    <w:p w:rsidR="00817FC5" w:rsidRPr="00897C55" w:rsidRDefault="00817FC5" w:rsidP="00817FC5">
      <w:pPr>
        <w:pStyle w:val="Paragrafi"/>
      </w:pPr>
      <w:r w:rsidRPr="00897C55">
        <w:t xml:space="preserve">4. </w:t>
      </w:r>
      <w:r w:rsidRPr="00897C55">
        <w:tab/>
        <w:t>Ndotja në paketim, mjet, konteiner, rezervuar ose në mbipaketimet</w:t>
      </w:r>
    </w:p>
    <w:p w:rsidR="00817FC5" w:rsidRPr="00897C55" w:rsidRDefault="00817FC5" w:rsidP="00817FC5">
      <w:pPr>
        <w:pStyle w:val="Paragrafi"/>
      </w:pPr>
      <w:r w:rsidRPr="00897C55">
        <w:t xml:space="preserve">5. </w:t>
      </w:r>
      <w:r w:rsidRPr="00897C55">
        <w:tab/>
        <w:t>Infektimi dhe përdorimi i mjeteve, paisjeve ose pjesëve</w:t>
      </w:r>
    </w:p>
    <w:p w:rsidR="00817FC5" w:rsidRPr="00897C55" w:rsidRDefault="00817FC5" w:rsidP="00817FC5">
      <w:pPr>
        <w:pStyle w:val="Paragrafi"/>
      </w:pPr>
      <w:r w:rsidRPr="00897C55">
        <w:t xml:space="preserve">6. </w:t>
      </w:r>
      <w:r w:rsidRPr="00897C55">
        <w:tab/>
        <w:t>Paketim i përzier</w:t>
      </w:r>
    </w:p>
    <w:p w:rsidR="00817FC5" w:rsidRPr="00897C55" w:rsidRDefault="00817FC5" w:rsidP="00817FC5">
      <w:pPr>
        <w:pStyle w:val="Paragrafi"/>
      </w:pPr>
      <w:r w:rsidRPr="00897C55">
        <w:t xml:space="preserve">7. </w:t>
      </w:r>
      <w:r w:rsidRPr="00897C55">
        <w:tab/>
        <w:t>Ngarkesë e përzier</w:t>
      </w:r>
    </w:p>
    <w:p w:rsidR="00817FC5" w:rsidRPr="00897C55" w:rsidRDefault="00817FC5" w:rsidP="00817FC5">
      <w:pPr>
        <w:pStyle w:val="Paragrafi"/>
      </w:pPr>
      <w:r w:rsidRPr="00897C55">
        <w:t xml:space="preserve">8. </w:t>
      </w:r>
      <w:r w:rsidRPr="00897C55">
        <w:tab/>
        <w:t>Shënimi dhe etiketat e rrezikut mbi paketimet, Konteinerët, rezervuaret dhe mbipaketimet</w:t>
      </w:r>
    </w:p>
    <w:p w:rsidR="00817FC5" w:rsidRPr="00897C55" w:rsidRDefault="00817FC5" w:rsidP="00817FC5">
      <w:pPr>
        <w:pStyle w:val="Paragrafi"/>
      </w:pPr>
      <w:r w:rsidRPr="00897C55">
        <w:t xml:space="preserve">9. </w:t>
      </w:r>
      <w:r w:rsidRPr="00897C55">
        <w:tab/>
        <w:t>Shënimi dhe etiketat e rrezikut mbi mjetet ose mjetet rezervuar</w:t>
      </w:r>
    </w:p>
    <w:p w:rsidR="00817FC5" w:rsidRPr="00897C55" w:rsidRDefault="00817FC5" w:rsidP="00817FC5">
      <w:pPr>
        <w:pStyle w:val="Paragrafi"/>
      </w:pPr>
      <w:r w:rsidRPr="00897C55">
        <w:t xml:space="preserve">10. </w:t>
      </w:r>
      <w:r w:rsidRPr="00897C55">
        <w:tab/>
        <w:t>Dokumentet e transportit</w:t>
      </w:r>
    </w:p>
    <w:p w:rsidR="00817FC5" w:rsidRPr="00897C55" w:rsidRDefault="00817FC5" w:rsidP="00817FC5">
      <w:pPr>
        <w:pStyle w:val="Paragrafi"/>
      </w:pPr>
      <w:r w:rsidRPr="00897C55">
        <w:t xml:space="preserve">11. </w:t>
      </w:r>
      <w:r w:rsidRPr="00897C55">
        <w:tab/>
        <w:t>Sistemimi dhe shpërndarja</w:t>
      </w:r>
    </w:p>
    <w:p w:rsidR="00817FC5" w:rsidRPr="00897C55" w:rsidRDefault="00817FC5" w:rsidP="00817FC5">
      <w:pPr>
        <w:pStyle w:val="Paragrafi"/>
      </w:pPr>
      <w:r w:rsidRPr="00897C55">
        <w:t xml:space="preserve">12. </w:t>
      </w:r>
      <w:r w:rsidRPr="00897C55">
        <w:tab/>
        <w:t>Transporti i paketimeve, kontejner, rezervuar dhe mbipaketime</w:t>
      </w:r>
    </w:p>
    <w:p w:rsidR="00817FC5" w:rsidRPr="00897C55" w:rsidRDefault="00817FC5" w:rsidP="00817FC5">
      <w:pPr>
        <w:pStyle w:val="Paragrafi"/>
      </w:pPr>
      <w:r w:rsidRPr="00897C55">
        <w:t xml:space="preserve">13. </w:t>
      </w:r>
      <w:r w:rsidRPr="00897C55">
        <w:tab/>
        <w:t>Parashikime të tjera</w:t>
      </w:r>
    </w:p>
    <w:p w:rsidR="00817FC5" w:rsidRPr="00897C55" w:rsidRDefault="00817FC5" w:rsidP="00817FC5">
      <w:pPr>
        <w:pStyle w:val="Paragrafi"/>
      </w:pPr>
    </w:p>
    <w:p w:rsidR="00817FC5" w:rsidRPr="00897C55" w:rsidRDefault="00817FC5" w:rsidP="00817FC5">
      <w:pPr>
        <w:pStyle w:val="Paragrafi"/>
      </w:pPr>
      <w:r w:rsidRPr="00897C55">
        <w:t>(4) Shtojcat e këtij Aneksi përmbajnë:</w:t>
      </w:r>
    </w:p>
    <w:p w:rsidR="00817FC5" w:rsidRPr="00897C55" w:rsidRDefault="00817FC5" w:rsidP="00817FC5">
      <w:pPr>
        <w:pStyle w:val="Paragrafi"/>
      </w:pPr>
      <w:r w:rsidRPr="00897C55">
        <w:t>Shtojca A.1. Stabiliteti dhe kushtet e sigurise në lidhje me substancat, artikujt eksploziv dhe përzierjet e nitratit të nitrocelulozës, si dhe lista e emrave në anësoren 2101</w:t>
      </w:r>
    </w:p>
    <w:p w:rsidR="00817FC5" w:rsidRPr="00897C55" w:rsidRDefault="00817FC5" w:rsidP="00817FC5">
      <w:pPr>
        <w:pStyle w:val="Paragrafi"/>
      </w:pPr>
      <w:r w:rsidRPr="00897C55">
        <w:t>Shtojca A.2 Parashikimet në lidhje me natyrën e lidhjeve-aluminium për disa gaze të Klasës 2: parashikime në lidhje me materialet dhe konstruksionin e enës, që ka për qëllim transportin e gazeve të lëngët me ftohje të madhe të Klasës 2 dhe parashikimet në lidhje me testimin në dispenserat aerosol dhe enët, të vogla, që përmbajnë gaz (fishekë me gaz) të Klasës 2.5</w:t>
      </w:r>
      <w:r w:rsidRPr="00897C55">
        <w:rPr>
          <w:rFonts w:ascii="Times New Roman" w:hAnsi="Times New Roman"/>
        </w:rPr>
        <w:t>◦</w:t>
      </w:r>
      <w:r w:rsidRPr="00897C55">
        <w:t>:</w:t>
      </w:r>
    </w:p>
    <w:p w:rsidR="00817FC5" w:rsidRPr="00897C55" w:rsidRDefault="00817FC5" w:rsidP="00817FC5">
      <w:pPr>
        <w:pStyle w:val="Paragrafi"/>
      </w:pPr>
      <w:r w:rsidRPr="00897C55">
        <w:t>Shtojca A.3. Testime në lidhje me gazet e djegshëm të Klasave 3, 6.1 dhe 8, testime për përcaktimin e fluiditetit: testime për përcaktimin e ekotoksitetit, qëndrueshmërinë dhe bioakumulimin e substancave në ambient ujor për përcaktimin në Klasin 9.</w:t>
      </w:r>
    </w:p>
    <w:p w:rsidR="00817FC5" w:rsidRPr="00897C55" w:rsidRDefault="00817FC5" w:rsidP="00817FC5">
      <w:pPr>
        <w:pStyle w:val="Paragrafi"/>
      </w:pPr>
      <w:r w:rsidRPr="00897C55">
        <w:t>Shtojca A.5 Kushtet e paketimit të përgjithshëm, tipër e paketimit, kërkesat e aplikueshme për paketim, kërkesat e testimit për paketim:</w:t>
      </w:r>
    </w:p>
    <w:p w:rsidR="00817FC5" w:rsidRPr="00897C55" w:rsidRDefault="00817FC5" w:rsidP="00817FC5">
      <w:pPr>
        <w:pStyle w:val="Paragrafi"/>
      </w:pPr>
      <w:r w:rsidRPr="00897C55">
        <w:t>Shtojca A.6 Kushte e Përgjithshme për përdorimin e kontejnerëve të mbuluar ndërmjetës (IBC), tippër e IBC, kërkesat në lidhje me konstruksionin e IBC dhe specifikimet e testimit për IBC</w:t>
      </w:r>
    </w:p>
    <w:p w:rsidR="00817FC5" w:rsidRPr="00897C55" w:rsidRDefault="00817FC5" w:rsidP="00817FC5">
      <w:pPr>
        <w:pStyle w:val="Paragrafi"/>
      </w:pPr>
      <w:r w:rsidRPr="00897C55">
        <w:t>Shtojca A.7 Prashikime në lidhje me materialet radiokative të Klasës 7.</w:t>
      </w:r>
    </w:p>
    <w:p w:rsidR="00817FC5" w:rsidRPr="00897C55" w:rsidRDefault="00817FC5" w:rsidP="00817FC5">
      <w:pPr>
        <w:pStyle w:val="Paragrafi"/>
      </w:pPr>
      <w:r w:rsidRPr="00897C55">
        <w:t>Shtojca A.9 Parashikime në lidhje me etiketat e rrezikut, dhe spjegimet e simboleve</w:t>
      </w:r>
    </w:p>
    <w:p w:rsidR="00817FC5" w:rsidRPr="00897C55" w:rsidRDefault="00817FC5" w:rsidP="00817FC5">
      <w:pPr>
        <w:pStyle w:val="Paragrafi"/>
      </w:pPr>
      <w:r w:rsidRPr="00897C55">
        <w:t>Shtojca A.4 dhe A.8 janë të rezervuara</w:t>
      </w:r>
    </w:p>
    <w:p w:rsidR="00817FC5" w:rsidRPr="00897C55" w:rsidRDefault="00817FC5" w:rsidP="00817FC5">
      <w:pPr>
        <w:pStyle w:val="Paragrafi"/>
      </w:pPr>
      <w:r w:rsidRPr="00897C55">
        <w:t>2004</w:t>
      </w:r>
    </w:p>
    <w:p w:rsidR="00817FC5" w:rsidRPr="00897C55" w:rsidRDefault="00817FC5" w:rsidP="00817FC5">
      <w:pPr>
        <w:pStyle w:val="Paragrafi"/>
      </w:pPr>
      <w:r w:rsidRPr="00897C55">
        <w:t>2005</w:t>
      </w:r>
      <w:r w:rsidRPr="00897C55">
        <w:tab/>
        <w:t>Ku aplikohen parashikimet në lidhje  me transportin si një “ngarkesë e plotë” autoritetet kompetente mund të kërkojnë që mjeti ose një kontenier i madh të përdoret për kryerjen e transportit në lidhje me ngarkimin vetëm në një pikë dhe të shkarkimin vetëm në një pikë.</w:t>
      </w:r>
    </w:p>
    <w:p w:rsidR="00817FC5" w:rsidRPr="00897C55" w:rsidRDefault="00817FC5" w:rsidP="00817FC5">
      <w:pPr>
        <w:pStyle w:val="Paragrafi"/>
      </w:pPr>
      <w:r w:rsidRPr="00897C55">
        <w:t>2006</w:t>
      </w:r>
      <w:r w:rsidRPr="00897C55">
        <w:tab/>
        <w:t>(1) Në se mjeti kryen një transport subjekt i parashikimeve të ADR është konvejer në një seksion të udhëtimit përveç se  një transport me rrugë atëherë ndonjë nga rregullat kombëtare ose ndërkombëtare, të cilat në seksionin e dhënë drejtojnë transportin e mallrave të rrezikshme me mënyrën e transportit të përdorur për konvejerët mjete rrugore është i aplikueshëm vetëm në seksionin e dhënë të udhëtimit.</w:t>
      </w:r>
    </w:p>
    <w:p w:rsidR="00817FC5" w:rsidRPr="00897C55" w:rsidRDefault="00817FC5" w:rsidP="00817FC5">
      <w:pPr>
        <w:pStyle w:val="Paragrafi"/>
      </w:pPr>
      <w:r w:rsidRPr="00897C55">
        <w:t xml:space="preserve"> (2) Në rastet kur kryerja e transportit subjekt i parashikimeve të ADR është subjekt mbi të gjithë ose të një pjesë të udhëtimit të tij rrugor sipas parashikimeve të një konvente ndërkombëtare e cila rregullon transportin e mallrave të rrezikshme me anë të një mënyre transporti përveçse transportit rrugor sipas klauzolave që shtrijne aplikimin e konventes në fjalë tek disa shërbime mjetesh, atëherë konventa ndërkombëtare do të aplikohet për udhëtimin në fjalë, në mënyrë konkuruese me ato të ADR të cilat nuk janë të krahasueshme, klauzolat e tjera të ADR nuk do të aplikohen në udhëtimin në fjalë</w:t>
      </w:r>
    </w:p>
    <w:p w:rsidR="00817FC5" w:rsidRPr="00897C55" w:rsidRDefault="00817FC5" w:rsidP="00817FC5">
      <w:pPr>
        <w:pStyle w:val="Paragrafi"/>
      </w:pPr>
      <w:r w:rsidRPr="00897C55">
        <w:t>(3) Në nenin 1(c) të ADR fjala “mjet” duhet ti referohet një nga mjeteve e njëjte. Një operim ndërkombëtar mund të kryhet nga disa mjete të ndryshme kur operimi kryhet në territorin e të paktën dy Palëve Kontraktuese të ADR midis dërguesit dhe dërgesës së treguar në dokumentet e transportit.</w:t>
      </w:r>
    </w:p>
    <w:p w:rsidR="00817FC5" w:rsidRPr="00897C55" w:rsidRDefault="00817FC5" w:rsidP="00817FC5">
      <w:pPr>
        <w:pStyle w:val="Paragrafi"/>
      </w:pPr>
      <w:r w:rsidRPr="00897C55">
        <w:t>2007</w:t>
      </w:r>
      <w:r w:rsidRPr="00897C55">
        <w:tab/>
        <w:t>Paketimet që përfshijne kontejner ndërmjetës (IBC) , kontenier dhe kontenier rezervuar, të cilat nuk plotësojnë tërësisht kërkesat e paketimit, të paketimit të përzier, të kërkeave të shënimit dhe etiketimit të aneksit dhe shënimin dhe etiketimin e kërkesave të Aneksit B  por janë në konformitet me kërkesat e transportit detar ose ajror të mallrave të rrezikshme 10/ do të pranohen për transport para ose duke ndjekur transportin detar ose ajror subjekt i kushteve si më poshtë:</w:t>
      </w:r>
    </w:p>
    <w:p w:rsidR="00817FC5" w:rsidRPr="00897C55" w:rsidRDefault="00817FC5" w:rsidP="00817FC5">
      <w:pPr>
        <w:pStyle w:val="Paragrafi"/>
      </w:pPr>
      <w:r w:rsidRPr="00897C55">
        <w:t>(a) Në se paketimet nuk janë shënuar ose etiketuar në përputhje me ADR ato duhet të shënohen dhe të etiketohen në përputhje me parashikimet e transportit detar ose ajror</w:t>
      </w:r>
    </w:p>
    <w:p w:rsidR="00817FC5" w:rsidRDefault="00817FC5" w:rsidP="00817FC5">
      <w:pPr>
        <w:pStyle w:val="Paragrafi"/>
      </w:pPr>
    </w:p>
    <w:p w:rsidR="00817FC5" w:rsidRPr="00897C55" w:rsidRDefault="00817FC5" w:rsidP="00817FC5">
      <w:pPr>
        <w:pStyle w:val="Paragrafi"/>
      </w:pPr>
      <w:r w:rsidRPr="00897C55">
        <w:t>(b)Parashikimet për transport detar ose ajror 10/ do të jenë të aplikueshme për transport të përzier brënda një paketimi</w:t>
      </w:r>
    </w:p>
    <w:p w:rsidR="00817FC5" w:rsidRPr="00897C55" w:rsidRDefault="00817FC5" w:rsidP="00817FC5">
      <w:pPr>
        <w:pStyle w:val="Paragrafi"/>
      </w:pPr>
      <w:r w:rsidRPr="00897C55">
        <w:t>(c) Për trasportin që duke ndiqet nga transporti detar vetëm në se kontenieri ose kontenieri rezervuar nuk janë shënuar ose etiketuar në përputhje me ADR ato duhet të shënohen dhe etiketohen në përputhje me parashikimet e transportit detar 10/. Në raste të tilla vetëm paragrafi 1 i anësores 10 500 është i aplikueshëm për shënimet dhe etiketimet e vetë mjetit.</w:t>
      </w:r>
    </w:p>
    <w:p w:rsidR="00817FC5" w:rsidRPr="00897C55" w:rsidRDefault="00817FC5" w:rsidP="00817FC5">
      <w:pPr>
        <w:pStyle w:val="Paragrafi"/>
      </w:pPr>
      <w:r w:rsidRPr="00897C55">
        <w:t>(d) Në shtesë të veçorive të përshkruara për ADR , fjala Transport sipas anësores 2007 të ADR” duhet të futet në dokumentet e transportit.</w:t>
      </w:r>
    </w:p>
    <w:p w:rsidR="00817FC5" w:rsidRPr="00897C55" w:rsidRDefault="00817FC5" w:rsidP="00817FC5">
      <w:pPr>
        <w:pStyle w:val="Paragrafi"/>
      </w:pPr>
      <w:r w:rsidRPr="00897C55">
        <w:t>Ky përjashtim nuk aplikohet në raste të mallrave të klasifikuar si mallrat e rrezikshme në Klasin 1 deri 8 në përputhje me ADR dhe të konsideruara si jo të rrezikshme në bazë të parashikimeve për transportin detar dhe ajror 10/</w:t>
      </w:r>
    </w:p>
    <w:p w:rsidR="00817FC5" w:rsidRPr="00897C55" w:rsidRDefault="00817FC5" w:rsidP="00817FC5">
      <w:pPr>
        <w:pStyle w:val="Paragrafi"/>
      </w:pPr>
      <w:r w:rsidRPr="00897C55">
        <w:t>10/ këto kërkesa janë vendosur në Kodin Detar Ndërkombëtar të Mallrave të Rrezikshme (IMDG) të publikuar nga Organizata Ndërkombëtare Detare (IMO), Londër dhe në Istruksionet Teknike për Transportin e Sigurt të Mallrave të Rrezikshme me Ajër të publikuar nga Organizata Ndërkombëtare e Aviacionit Civil (ICAO)Montreal.</w:t>
      </w:r>
    </w:p>
    <w:p w:rsidR="00817FC5" w:rsidRPr="00897C55" w:rsidRDefault="00817FC5" w:rsidP="00817FC5">
      <w:pPr>
        <w:pStyle w:val="Paragrafi"/>
      </w:pPr>
      <w:r>
        <w:t>2008</w:t>
      </w:r>
      <w:r>
        <w:tab/>
      </w:r>
      <w:r w:rsidRPr="00897C55">
        <w:t>Në se transporti i mallrave të rrezikshme në një kontenier të madh paraprihet nga një udhëtim me det, duhet një çertifikatë paketimi të kontenierit sipas paragrafit 12.3.7 të Hyrjes së Përgjithshme në Kodin  e IMDG 11/ duhet të jepër me dokumentet e transportit</w:t>
      </w:r>
    </w:p>
    <w:p w:rsidR="00817FC5" w:rsidRPr="00897C55" w:rsidRDefault="00817FC5" w:rsidP="00817FC5">
      <w:pPr>
        <w:pStyle w:val="Paragrafi"/>
      </w:pPr>
      <w:r w:rsidRPr="00897C55">
        <w:t>Funsionet e dokumenteve të transportit të kërkuara sipas anësores 2002(3)(a), e deklaratës së kërkuar sipas anësores 2002(9) dhe të çertifikatës së paketimit të kontenierit të dhënë si më sipër duhet të jepen si një dokument i vetëm në se jo këto dokumente duhet të bashkangjiten me njëri tjetrin.. Në se këto funksione janë vënë si një dokument i vetëm, futja në dokumentet e transportit të një deklarate që ngarkesa e kontenierit është kryer në përputhje me rregullat modale të aplikueshme së bashku me identifikimin e personit përgjegjës për çertifikatën e paketimit të kontenierit, do të jetë e mjaftueshme. Përdorimi i të dhënave elektronike proçesuese (EDP) ose të shkëmbimit teknik të të dhënave elektronike (EDI)  si një ndihmëse ose në vend të dokumenteve në letër nuk mund të paragjykohet.</w:t>
      </w:r>
    </w:p>
    <w:p w:rsidR="00817FC5" w:rsidRPr="00897C55" w:rsidRDefault="00817FC5" w:rsidP="00817FC5">
      <w:pPr>
        <w:pStyle w:val="Paragrafi"/>
      </w:pPr>
      <w:r w:rsidRPr="00897C55">
        <w:t xml:space="preserve">SHËNIM: Çertifikat e paketimit të kontenierit nuk kërkohet për Konteinerët rezervuar. </w:t>
      </w:r>
    </w:p>
    <w:p w:rsidR="00817FC5" w:rsidRPr="00897C55" w:rsidRDefault="00817FC5" w:rsidP="00817FC5">
      <w:pPr>
        <w:pStyle w:val="Paragrafi"/>
      </w:pPr>
      <w:r w:rsidRPr="00897C55">
        <w:t>2009</w:t>
      </w:r>
      <w:r w:rsidRPr="00897C55">
        <w:tab/>
        <w:t>Parashikimet e vendosura në Aneks nuk alikohën për:</w:t>
      </w:r>
    </w:p>
    <w:p w:rsidR="00817FC5" w:rsidRPr="00897C55" w:rsidRDefault="00817FC5" w:rsidP="00817FC5">
      <w:pPr>
        <w:pStyle w:val="Paragrafi"/>
      </w:pPr>
      <w:r w:rsidRPr="00897C55">
        <w:t xml:space="preserve"> (a) Transportin e mallrave të rrezikshme nga individe privat kur mallrat në fjalë janë paketuar për shitje dhe janë për përdorim vetiak ose të brndshëm, ose për  zbavitje, ose aktivitetete sportive;</w:t>
      </w:r>
    </w:p>
    <w:p w:rsidR="00817FC5" w:rsidRPr="00897C55" w:rsidRDefault="00817FC5" w:rsidP="00817FC5">
      <w:pPr>
        <w:pStyle w:val="Paragrafi"/>
      </w:pPr>
      <w:r w:rsidRPr="00897C55">
        <w:t>(b) transporti makinerive ose paisjeve që nuk janë specifikuar në Aneks dhe të cilat mund të kenë mallrat e rrezikshme në brëndesi të tyre ose paisje operacionale;</w:t>
      </w:r>
    </w:p>
    <w:p w:rsidR="00817FC5" w:rsidRPr="00897C55" w:rsidRDefault="00817FC5" w:rsidP="00817FC5">
      <w:pPr>
        <w:pStyle w:val="Paragrafi"/>
      </w:pPr>
      <w:r w:rsidRPr="00897C55">
        <w:t>(c) Transporti i kryer nga ndërmarrjet, të cilat kanë shitjen si aktivitet të tyre kryesor, si shpërndarje në interesat e ndërtimeve ose të vendeve civile inxhinierike, ose në lidhje me survejimin, riparime dhe mirembajtje, në sasi jo më shumë se 450 litra për paketim dhe brënda një sasie maksimum të specifikuar në anësoren 10 011.</w:t>
      </w:r>
    </w:p>
    <w:p w:rsidR="00817FC5" w:rsidRPr="00897C55" w:rsidRDefault="00817FC5" w:rsidP="00817FC5">
      <w:pPr>
        <w:pStyle w:val="Paragrafi"/>
      </w:pPr>
      <w:r w:rsidRPr="00897C55">
        <w:t>Transporti i kryer nga ndërmarrjet për furnizimin e tyre ose për shpërndarje të brëndshme ose të jashtme, të cilat nuk bien Brënda qëllimit të këtij përjashtimi.</w:t>
      </w:r>
    </w:p>
    <w:p w:rsidR="00817FC5" w:rsidRPr="00897C55" w:rsidRDefault="00817FC5" w:rsidP="00817FC5">
      <w:pPr>
        <w:pStyle w:val="Paragrafi"/>
      </w:pPr>
      <w:r w:rsidRPr="00897C55">
        <w:t>(d) Transporti i kryer nga, ose nën mbikqyrjen e, shërbimet e ndryshme ndërhyrëse, në veçanti ato të dëmtimeve të mjeteve, dhe të cilat përmbajnë mallrat e rrezikshme.</w:t>
      </w:r>
    </w:p>
    <w:p w:rsidR="00817FC5" w:rsidRPr="00897C55" w:rsidRDefault="00817FC5" w:rsidP="00817FC5">
      <w:pPr>
        <w:pStyle w:val="Paragrafi"/>
      </w:pPr>
      <w:r w:rsidRPr="00897C55">
        <w:t>(e) Transport emergjent me qëllim shpëtimin e jeteve njerëzore ose të mbrojtjes së ambientit ku të jenë marrë të gjitha masat ku të sigurohet së një transport i tillë kryhet me një siguri të plotë.</w:t>
      </w:r>
    </w:p>
    <w:p w:rsidR="00817FC5" w:rsidRPr="00897C55" w:rsidRDefault="00817FC5" w:rsidP="00817FC5">
      <w:pPr>
        <w:pStyle w:val="Paragrafi"/>
      </w:pPr>
      <w:r w:rsidRPr="00897C55">
        <w:t>2010</w:t>
      </w:r>
      <w:r w:rsidRPr="00897C55">
        <w:tab/>
        <w:t>Për qëllim të transportit të testimit të nevojshëm për të amenduar parashikimet e këtij Aneksi me qëllim për ti adoptuar ato në përputhje me zhvillimin dhe teknollogjine industriale, autoritetet kompetente të Palëve Kontraktuese mund të bien dakort direkt midis tyre për të kryer transportin në disa lloje në territorin e tyre duke mos zbatuar përkohsisht parashikimet e këtij Aneksi</w:t>
      </w:r>
    </w:p>
    <w:p w:rsidR="00817FC5" w:rsidRPr="00897C55" w:rsidRDefault="00817FC5" w:rsidP="00A93546">
      <w:pPr>
        <w:pStyle w:val="Paragrafi"/>
      </w:pPr>
      <w:r w:rsidRPr="00897C55">
        <w:t>11/ Publikimi nga Organizata Detare Ndërkombëtare (IMO) – udhëzimet për përdorim në praktik dhe në trainimin për ngarkesat e mallrave në kontenier të mëdhenj janë përgatitur gjithashtu nga IMO dhe Organizata Ndërkombëtare e Punës (ILO) dhe janë publikuar nga IMO – (“ Udhëzime  IMO/ILO  për Paketimin e Mallrave në Konteniere Mallrave ose Mjete”)</w:t>
      </w:r>
    </w:p>
    <w:p w:rsidR="00817FC5" w:rsidRPr="00897C55" w:rsidRDefault="00817FC5" w:rsidP="00A93546">
      <w:pPr>
        <w:pStyle w:val="Paragrafi"/>
      </w:pPr>
      <w:r w:rsidRPr="00897C55">
        <w:t>2010</w:t>
      </w:r>
      <w:r w:rsidRPr="00897C55">
        <w:tab/>
        <w:t>Periudha e vlefshmërise së anullimit të përkohshëm nuk duhet të jetë më shumë se pesë vjet nga data e hyrjes së tij në fuqi. Heqja e Përkohshme e pranuar me marrveshje para 1 janarit 1995 nuk do të jetë e vlefshme pas 31 dhjetorit 1998 përderisa ajo të jetë rinovuar. Heqja e përkohshme automatikisht mbaron nga data e hyrjes në fuqi të një amendamenti korespondues të këtij aneksi. Autoriteti i cili merr inisiativen në lidhje me heqjen e përkohshme do të njoftojë shërbimin kompërent të Sekretariatit të Kombeve të Bashkuara për heqjen, shërbimi i të cilit do të jetë në vëmëndjen e Palëve Kontraktuese.</w:t>
      </w:r>
    </w:p>
    <w:p w:rsidR="00817FC5" w:rsidRPr="00897C55" w:rsidRDefault="00817FC5" w:rsidP="00817FC5">
      <w:pPr>
        <w:pStyle w:val="Paragrafi"/>
      </w:pPr>
      <w:r w:rsidRPr="00897C55">
        <w:t>2011</w:t>
      </w:r>
      <w:r w:rsidRPr="00897C55">
        <w:tab/>
        <w:t>Substancat dhe artikujt e ADR mund të zbatohen deri me 30 qershor 1999 në përputhje me kërkesat e Aneksit A dhe B të ADR të aplikueshme deri me 31 dhjetor 1998. Dokumentet e transportit në këtë rast duhet të kenë mbishkrimin “Transport në përputhje me ADR në fuqi para 1 janarit 1999”</w:t>
      </w:r>
    </w:p>
    <w:p w:rsidR="00817FC5" w:rsidRPr="00897C55" w:rsidRDefault="00817FC5" w:rsidP="00817FC5">
      <w:pPr>
        <w:pStyle w:val="Paragrafi"/>
      </w:pPr>
    </w:p>
    <w:p w:rsidR="00817FC5" w:rsidRPr="00897C55" w:rsidRDefault="00817FC5" w:rsidP="00817FC5">
      <w:pPr>
        <w:pStyle w:val="Paragrafi"/>
      </w:pPr>
      <w:r w:rsidRPr="00897C55">
        <w:t>2012</w:t>
      </w:r>
    </w:p>
    <w:p w:rsidR="00817FC5" w:rsidRDefault="00817FC5" w:rsidP="00817FC5">
      <w:pPr>
        <w:pStyle w:val="Paragrafi"/>
      </w:pPr>
      <w:r w:rsidRPr="00897C55">
        <w:t>2099</w:t>
      </w:r>
    </w:p>
    <w:p w:rsidR="00817FC5" w:rsidRDefault="00817FC5" w:rsidP="00A93546">
      <w:pPr>
        <w:pStyle w:val="Paragrafi"/>
        <w:ind w:firstLine="0"/>
      </w:pPr>
    </w:p>
    <w:p w:rsidR="00817FC5" w:rsidRPr="00DA184D" w:rsidRDefault="00817FC5" w:rsidP="00817FC5">
      <w:pPr>
        <w:pStyle w:val="TitulliTitull"/>
        <w:rPr>
          <w:b/>
          <w:bCs/>
        </w:rPr>
      </w:pPr>
      <w:r w:rsidRPr="00DA184D">
        <w:rPr>
          <w:b/>
          <w:bCs/>
        </w:rPr>
        <w:t>Pjesa II   LISTA E SUBSTANCAVE DHE PARASHIKIMEVE TË VEÇANTA PËR KLASE TË NDRYSHME</w:t>
      </w:r>
    </w:p>
    <w:p w:rsidR="00817FC5" w:rsidRPr="00897C55" w:rsidRDefault="00817FC5" w:rsidP="00817FC5">
      <w:pPr>
        <w:pStyle w:val="Paragrafi"/>
      </w:pPr>
    </w:p>
    <w:p w:rsidR="00817FC5" w:rsidRPr="00DA184D" w:rsidRDefault="00817FC5" w:rsidP="00817FC5">
      <w:pPr>
        <w:pStyle w:val="TitulliTitull"/>
        <w:rPr>
          <w:b/>
          <w:bCs/>
        </w:rPr>
      </w:pPr>
      <w:r w:rsidRPr="00DA184D">
        <w:rPr>
          <w:b/>
          <w:bCs/>
        </w:rPr>
        <w:t>KLASI 1. SUBSTANCAT DHE ARTIKUJT EKSPLOZIV</w:t>
      </w:r>
    </w:p>
    <w:p w:rsidR="00817FC5" w:rsidRPr="00897C55" w:rsidRDefault="00817FC5" w:rsidP="00817FC5">
      <w:pPr>
        <w:pStyle w:val="Paragrafi"/>
      </w:pPr>
    </w:p>
    <w:p w:rsidR="00817FC5" w:rsidRPr="00897C55" w:rsidRDefault="00817FC5" w:rsidP="00817FC5">
      <w:pPr>
        <w:pStyle w:val="Paragrafi"/>
      </w:pPr>
      <w:r w:rsidRPr="00897C55">
        <w:t>1. Lista e substancave dhe artikujve.</w:t>
      </w:r>
    </w:p>
    <w:p w:rsidR="00817FC5" w:rsidRPr="00897C55" w:rsidRDefault="00817FC5" w:rsidP="00817FC5">
      <w:pPr>
        <w:pStyle w:val="Paragrafi"/>
      </w:pPr>
    </w:p>
    <w:p w:rsidR="00817FC5" w:rsidRPr="00897C55" w:rsidRDefault="00817FC5" w:rsidP="00817FC5">
      <w:pPr>
        <w:pStyle w:val="Paragrafi"/>
      </w:pPr>
      <w:r w:rsidRPr="00897C55">
        <w:t>2100</w:t>
      </w:r>
      <w:r w:rsidRPr="00897C55">
        <w:tab/>
        <w:t>(1) Midis substancave dhe artikujve të mbuluar nga titulli I Klasës 1, vetëm ato që janë në listën e anësore 2101 ose të përcaktuara si hyrje n.o.s.  ose të hyrja “ Modelet 0190, eksplozive” në anësoren 2101 janë të pranueshme për transport. Këto substanca dhe artikuj janë  të pranueshëm për transport subjekt i kushteve të vendosura në anësoret 2100 (2) deri 2116, Shtojca A.1 dhe Aneksi B. Ato konsiderohen si substanca dhe artikuj të ADR.</w:t>
      </w:r>
    </w:p>
    <w:p w:rsidR="00817FC5" w:rsidRPr="00897C55" w:rsidRDefault="00817FC5" w:rsidP="00817FC5">
      <w:pPr>
        <w:pStyle w:val="Paragrafi"/>
      </w:pPr>
      <w:r w:rsidRPr="00897C55">
        <w:t>(2) Klasi 1 përfshin:</w:t>
      </w:r>
    </w:p>
    <w:p w:rsidR="00817FC5" w:rsidRPr="00897C55" w:rsidRDefault="00817FC5" w:rsidP="00817FC5">
      <w:pPr>
        <w:pStyle w:val="Paragrafi"/>
      </w:pPr>
      <w:r w:rsidRPr="00897C55">
        <w:t>(a) Substancat eksplozive, substancat solide ose lëngje (ose përzierje të substancave) të afta për reaksione kimike të prodhimit të gazeve  në një temperaturë dhe presion të tillë  dhe në atë shpejtësi që mund të shkaktojnë dëmtime në ambientin rrethues.\\Substancat piroteknike: substancë ose përzierje të substancave të përcaktuara  që prodhojnë nxehtesi, ndericim, zhurm gaz ose tym ose një kombinim të tyre si rezultat i vetë-shpërthimit  të reaksioneve kimike ekzotermike.</w:t>
      </w:r>
    </w:p>
    <w:p w:rsidR="00817FC5" w:rsidRPr="00897C55" w:rsidRDefault="00817FC5" w:rsidP="00817FC5">
      <w:pPr>
        <w:pStyle w:val="Paragrafi"/>
      </w:pPr>
      <w:r w:rsidRPr="00897C55">
        <w:t>SHËNIM 1: Substancat eksplozive të cilat janë shumë të ndjeshme ose të gatëshme për reaksione spontane nuk duhet të pranohen për transport.</w:t>
      </w:r>
    </w:p>
    <w:p w:rsidR="00817FC5" w:rsidRPr="00897C55" w:rsidRDefault="00817FC5" w:rsidP="00817FC5">
      <w:pPr>
        <w:pStyle w:val="Paragrafi"/>
      </w:pPr>
      <w:r w:rsidRPr="00897C55">
        <w:t>SHËNIM 2: Substancat të cilat nuk janë vetë eksplozuese por , mund të formojnë përzierje eksplozivi të gazit, avullit ose pluhurit nuk janë substanca të Klasit1.</w:t>
      </w:r>
    </w:p>
    <w:p w:rsidR="00817FC5" w:rsidRPr="00897C55" w:rsidRDefault="00817FC5" w:rsidP="00817FC5">
      <w:pPr>
        <w:pStyle w:val="Paragrafi"/>
      </w:pPr>
      <w:r w:rsidRPr="00897C55">
        <w:t>SHËNIM 3: Gjithashtu përjashtohen nga Klasa 1: materiale ekspolozive të ndotur me ujë ose alkol, ose  uji me alkol që tejkalojnë limitet e treguara në anësoren 2101 dhe ato që përmbajnë plastik, keto materiale , janë përcaktuar në Kllasin 4.1 (anësore 2401), 21</w:t>
      </w:r>
      <w:r w:rsidRPr="00897C55">
        <w:rPr>
          <w:rFonts w:ascii="Times New Roman" w:hAnsi="Times New Roman"/>
        </w:rPr>
        <w:t>◦</w:t>
      </w:r>
      <w:r w:rsidRPr="00897C55">
        <w:t>, 22</w:t>
      </w:r>
      <w:r w:rsidRPr="00897C55">
        <w:rPr>
          <w:rFonts w:ascii="Times New Roman" w:hAnsi="Times New Roman"/>
        </w:rPr>
        <w:t>◦</w:t>
      </w:r>
      <w:r w:rsidRPr="00897C55">
        <w:t xml:space="preserve"> dhe 24</w:t>
      </w:r>
      <w:r w:rsidRPr="00897C55">
        <w:rPr>
          <w:rFonts w:ascii="Times New Roman" w:hAnsi="Times New Roman"/>
        </w:rPr>
        <w:t>◦</w:t>
      </w:r>
      <w:r w:rsidRPr="00897C55">
        <w:t>) dhe ato eksplozive, të cilët në bazën e tyre predominon rreziku, janë përcaktuar si të Klasës 5.2.</w:t>
      </w:r>
    </w:p>
    <w:p w:rsidR="00817FC5" w:rsidRPr="00897C55" w:rsidRDefault="00817FC5" w:rsidP="00817FC5">
      <w:pPr>
        <w:pStyle w:val="Paragrafi"/>
      </w:pPr>
      <w:r w:rsidRPr="00897C55">
        <w:t>(b) Artikujt eksploziv: artikuj që përmbajnë një ose më shumë substanca eksplozive dhe/ose substanca piroteknike.</w:t>
      </w:r>
    </w:p>
    <w:p w:rsidR="00817FC5" w:rsidRPr="00897C55" w:rsidRDefault="00817FC5" w:rsidP="00817FC5">
      <w:pPr>
        <w:pStyle w:val="Paragrafi"/>
      </w:pPr>
      <w:r w:rsidRPr="00897C55">
        <w:t>SHËNIM: Mjetet që përmbajnë eksploziv dhe/ose substancë piroteknike në sasi të vogla ose të një karakteri të tillë që në mënyrë indirekte ose shkaktojnë ndezje aksidentale gjatë transportit nuk shkaktojnë ndonjë manifestim të jashtëm tek mjetet me anë të projeksionit, zjarrit, tymit, nxehtesisë ose zhurma të mëdha nuk janë subjekt i kërkesave të Klasës 1.</w:t>
      </w:r>
    </w:p>
    <w:p w:rsidR="00817FC5" w:rsidRPr="00897C55" w:rsidRDefault="00817FC5" w:rsidP="00817FC5">
      <w:pPr>
        <w:pStyle w:val="Paragrafi"/>
      </w:pPr>
      <w:r w:rsidRPr="00897C55">
        <w:t>(c) Substancat dhe artikujt që nuk janë përmendur tek (a) ose (b) më sipër të cilat janë fabrikuar për të prodhuar efekte praktike me anë të eksplozionit ose të efektit piroteknik</w:t>
      </w:r>
    </w:p>
    <w:p w:rsidR="00817FC5" w:rsidRPr="00897C55" w:rsidRDefault="00817FC5" w:rsidP="00817FC5">
      <w:pPr>
        <w:pStyle w:val="Paragrafi"/>
      </w:pPr>
      <w:r w:rsidRPr="00897C55">
        <w:t>(3) Substancat dhe artikujt eksploziv duhet të përcaktohen me një emër tek anësorja 2101 në përputhje me mënyrat e testimit për përcaktimin e vetive eksplozive dhe proçedurat e klasifikimit të vendosura në Aneksin A.1 dhe ato duhet të plotësojnë kushtet përkatëse të këtij emri ose  duhet të përcaktohen tek një hyrje n.o.s. në anësoren 2101 në përputhje me mënyrat e testimit dhe procedurat e klasifikimit.</w:t>
      </w:r>
    </w:p>
    <w:p w:rsidR="00817FC5" w:rsidRPr="00897C55" w:rsidRDefault="00817FC5" w:rsidP="00817FC5">
      <w:pPr>
        <w:pStyle w:val="Paragrafi"/>
      </w:pPr>
      <w:r w:rsidRPr="00897C55">
        <w:t>Modelet e substancave ose artikujve të reja ose ekzistuese me qëllim transporti përfshijne: testimin, klasifikimin, kërkimin dhe zhvillimin, kontrollin e cilësisë ose modelin komercial, përveç eksploziveve fillestar, mund të përcaktohen në hyrjen “Modelet 0190, eksplozive”, titulli 51</w:t>
      </w:r>
      <w:r w:rsidRPr="00897C55">
        <w:rPr>
          <w:rFonts w:ascii="Times New Roman" w:hAnsi="Times New Roman"/>
        </w:rPr>
        <w:t>◦</w:t>
      </w:r>
      <w:r w:rsidRPr="00897C55">
        <w:t xml:space="preserve"> i anësores 2101.</w:t>
      </w:r>
    </w:p>
    <w:p w:rsidR="00817FC5" w:rsidRPr="00897C55" w:rsidRDefault="00817FC5" w:rsidP="00817FC5">
      <w:pPr>
        <w:pStyle w:val="Paragrafi"/>
      </w:pPr>
      <w:r w:rsidRPr="00897C55">
        <w:t>Përcaktimi i substancave dhe artikujve të pa përmendur me emër në një hyrje n.o.s. ose në hyrjen “Modelet 0190, eksplozive”,  si dhe të disa substancave, transporti i të cilave është subjekt i një autorizimi të veçantë nga autoritetet kompetente në përputhje me shënimet e dhëna në listën e substancave dhe të artikujve në anësoren 2101, mund të transportohen vetëm me miratimin e autoriteteve kompetente të vendit të origjinës dhe sipas kushteve të vendosura nga autoriteti.</w:t>
      </w:r>
    </w:p>
    <w:p w:rsidR="00817FC5" w:rsidRPr="00897C55" w:rsidRDefault="00817FC5" w:rsidP="00817FC5">
      <w:pPr>
        <w:pStyle w:val="Paragrafi"/>
      </w:pPr>
      <w:r w:rsidRPr="00897C55">
        <w:t>Në se vendi i origjinës nuk është pjesë në ADR, kushtet e vendosura duhet të njihen nga autoritetet kompetente të vendit të parë të ADR, të arritur nga dërguesi.</w:t>
      </w:r>
    </w:p>
    <w:p w:rsidR="00817FC5" w:rsidRDefault="00817FC5" w:rsidP="00A93546">
      <w:pPr>
        <w:pStyle w:val="Paragrafi"/>
      </w:pPr>
      <w:r w:rsidRPr="00897C55">
        <w:t>Miratimi duhet të lëshohet me shkrim:</w:t>
      </w:r>
    </w:p>
    <w:p w:rsidR="00817FC5" w:rsidRPr="00897C55" w:rsidRDefault="00817FC5" w:rsidP="00817FC5">
      <w:pPr>
        <w:pStyle w:val="Paragrafi"/>
      </w:pPr>
      <w:r w:rsidRPr="00897C55">
        <w:t xml:space="preserve"> (4) Substancat dhe artikujt e Klasës 1, përveç paketimeve boshe, të pa pastëra të 91</w:t>
      </w:r>
      <w:r w:rsidRPr="00897C55">
        <w:rPr>
          <w:rFonts w:ascii="Times New Roman" w:hAnsi="Times New Roman"/>
        </w:rPr>
        <w:t>◦</w:t>
      </w:r>
      <w:r w:rsidRPr="00897C55">
        <w:t>, duhet të përcaktohen në një ndarje në përputhje me paragrafin (6) dhe në një grup krahasues në përputhje me paragrafin (7).</w:t>
      </w:r>
    </w:p>
    <w:p w:rsidR="00817FC5" w:rsidRPr="00897C55" w:rsidRDefault="00817FC5" w:rsidP="00817FC5">
      <w:pPr>
        <w:pStyle w:val="Paragrafi"/>
      </w:pPr>
      <w:r w:rsidRPr="00897C55">
        <w:t>Ndarja duhet të bazohet në rezultatet e testimit të përshkruara në Aneksin A.1 duke aplikuar përkufizimet në paragrafin (6)</w:t>
      </w:r>
    </w:p>
    <w:p w:rsidR="00817FC5" w:rsidRPr="00897C55" w:rsidRDefault="00817FC5" w:rsidP="00817FC5">
      <w:pPr>
        <w:pStyle w:val="Paragrafi"/>
      </w:pPr>
      <w:r w:rsidRPr="00897C55">
        <w:t>Grupi i krahasimit duhet të përcaktohet në përputhje me përkufizimet në paragrafin (7). Kodi i klasifikimit duhet të konsistojë në numrin e ndarjes dhe të gërmës së grupit të krahasimit.</w:t>
      </w:r>
    </w:p>
    <w:p w:rsidR="00817FC5" w:rsidRPr="00897C55" w:rsidRDefault="00817FC5" w:rsidP="00817FC5">
      <w:pPr>
        <w:pStyle w:val="Paragrafi"/>
      </w:pPr>
      <w:r w:rsidRPr="00897C55">
        <w:t>(5) Substancat dhe artikujt e Klasës 1 tek grupi II i paketimit (shiko Shtojcen A.5)</w:t>
      </w:r>
    </w:p>
    <w:p w:rsidR="00817FC5" w:rsidRPr="00897C55" w:rsidRDefault="00817FC5" w:rsidP="00817FC5">
      <w:pPr>
        <w:pStyle w:val="Paragrafi"/>
      </w:pPr>
      <w:r w:rsidRPr="00897C55">
        <w:t>(6) Përkufizimi i ndarjeve</w:t>
      </w:r>
    </w:p>
    <w:p w:rsidR="00817FC5" w:rsidRPr="00897C55" w:rsidRDefault="00817FC5" w:rsidP="00817FC5">
      <w:pPr>
        <w:pStyle w:val="Paragrafi"/>
      </w:pPr>
      <w:r w:rsidRPr="00897C55">
        <w:t>1.1 Substancat dhe artikujt të cilët kanë një masë eksplozivi të rrezikshme. (Masa e eksplozivit është një eksplozion i cili prek pothuaj të tërë ngarkesën virtualisht në mënyrë të menjëherëshme)</w:t>
      </w:r>
    </w:p>
    <w:p w:rsidR="00817FC5" w:rsidRPr="00897C55" w:rsidRDefault="00817FC5" w:rsidP="00817FC5">
      <w:pPr>
        <w:pStyle w:val="Paragrafi"/>
      </w:pPr>
      <w:r w:rsidRPr="00897C55">
        <w:t>1.2.Substancat dhe artikujt të cilat kanë një projeksion të rrezikshëm, por jo masë eksplozioni të rrezikshme.</w:t>
      </w:r>
    </w:p>
    <w:p w:rsidR="00817FC5" w:rsidRPr="00897C55" w:rsidRDefault="00817FC5" w:rsidP="00817FC5">
      <w:pPr>
        <w:pStyle w:val="Paragrafi"/>
      </w:pPr>
      <w:r w:rsidRPr="00897C55">
        <w:t>1.3. Substancat dhe artikujt të cilët kanë ndezje të rrezikshme si dhe një rrezik të vogël shpërthimi ose projeksion të rrezikshëm ,ose të dyja bashke, por jo një masë të rrezikshme eksplozioni:</w:t>
      </w:r>
    </w:p>
    <w:p w:rsidR="00817FC5" w:rsidRPr="00897C55" w:rsidRDefault="00817FC5" w:rsidP="00817FC5">
      <w:pPr>
        <w:pStyle w:val="Paragrafi"/>
      </w:pPr>
      <w:r w:rsidRPr="00897C55">
        <w:t>(a) djegia e të cilave jep nxeht</w:t>
      </w:r>
      <w:r w:rsidRPr="00897C55">
        <w:rPr>
          <w:rFonts w:eastAsia="MS Mincho"/>
        </w:rPr>
        <w:t>ë</w:t>
      </w:r>
      <w:r w:rsidRPr="00897C55">
        <w:t>si rrezatuese.; ose</w:t>
      </w:r>
    </w:p>
    <w:p w:rsidR="00817FC5" w:rsidRPr="00897C55" w:rsidRDefault="00817FC5" w:rsidP="00817FC5">
      <w:pPr>
        <w:pStyle w:val="Paragrafi"/>
      </w:pPr>
      <w:r w:rsidRPr="00897C55">
        <w:t>(b) të cilat digjen njëra pas tjetres duke prodhuar shpërthime të vogla ose efekte të projeksionit ose të dyja.</w:t>
      </w:r>
    </w:p>
    <w:p w:rsidR="00817FC5" w:rsidRPr="00897C55" w:rsidRDefault="00817FC5" w:rsidP="00817FC5">
      <w:pPr>
        <w:pStyle w:val="Paragrafi"/>
      </w:pPr>
      <w:r w:rsidRPr="00897C55">
        <w:t>1.4 Substancat dhe artikujt të cilët përfaqsojnë vetëm një rrezik të vogël, në rast të djegies, ose fillestare gjatë transportit. Efektet kufizohen së tepërmi në paketim dhe nuk kanë projeksion copëzash të mëdha . Zjarri i jashtëm nuk mund të shkaktojë eksplozion të menjëhershëm virtual të pothuaj të të gjithë përmbajtjes së paketimit.</w:t>
      </w:r>
    </w:p>
    <w:p w:rsidR="00817FC5" w:rsidRPr="00897C55" w:rsidRDefault="00817FC5" w:rsidP="00817FC5">
      <w:pPr>
        <w:pStyle w:val="Paragrafi"/>
      </w:pPr>
      <w:r w:rsidRPr="00897C55">
        <w:t>2100</w:t>
      </w:r>
      <w:r w:rsidRPr="00897C55">
        <w:tab/>
        <w:t>1.5 Substancat shumë të ndjeshme që kanë një masë eksplozive të rrezikshme të cilat janë aq të ndjeshme që kanë një propabilitet të vogël të fillesës ose të transmetimit gjatë djegies tek detonacioni në kushte normale të transportit. Si një kërkesë minimum, ato nuk duhet të shpërthëjnë në testet zjarrit të jashtëm.</w:t>
      </w:r>
      <w:r w:rsidRPr="00897C55">
        <w:tab/>
      </w:r>
      <w:r w:rsidRPr="00897C55">
        <w:tab/>
      </w:r>
    </w:p>
    <w:p w:rsidR="00817FC5" w:rsidRPr="00897C55" w:rsidRDefault="00817FC5" w:rsidP="00817FC5">
      <w:pPr>
        <w:pStyle w:val="Paragrafi"/>
      </w:pPr>
      <w:r w:rsidRPr="00897C55">
        <w:t>1.6 Artikujt ekstremisht të ndjeshëm të cilët nuk kanë një masë të rrezikshme eksplozioni. Artikujt që përmbajnë substanca shpërthyese ekstremisht të ndjeshme dhe të cilët përfaqesojnë një propabilitet të neglizhueshëm të shkaktimit të një aksidenti ose të përhapjes.</w:t>
      </w:r>
    </w:p>
    <w:p w:rsidR="00817FC5" w:rsidRPr="00897C55" w:rsidRDefault="00817FC5" w:rsidP="00817FC5">
      <w:pPr>
        <w:pStyle w:val="Paragrafi"/>
      </w:pPr>
      <w:r w:rsidRPr="00897C55">
        <w:t>SHËNIM : Rreziku nga artikujt e Ndarjes 1.6 janë të kufizuara në eksplozionin e një artikulli të vetëm.</w:t>
      </w:r>
    </w:p>
    <w:p w:rsidR="00817FC5" w:rsidRPr="00897C55" w:rsidRDefault="00817FC5" w:rsidP="00817FC5">
      <w:pPr>
        <w:pStyle w:val="Paragrafi"/>
      </w:pPr>
      <w:r w:rsidRPr="00897C55">
        <w:t xml:space="preserve"> (7) </w:t>
      </w:r>
      <w:r w:rsidRPr="00897C55">
        <w:tab/>
        <w:t>Përkufizimi i grupit të  krahasueshëm të substanacave dhe të artikujve:</w:t>
      </w:r>
    </w:p>
    <w:p w:rsidR="00817FC5" w:rsidRPr="00897C55" w:rsidRDefault="00817FC5" w:rsidP="00817FC5">
      <w:pPr>
        <w:pStyle w:val="Paragrafi"/>
      </w:pPr>
      <w:r w:rsidRPr="00897C55">
        <w:t xml:space="preserve">A.  </w:t>
      </w:r>
      <w:r w:rsidRPr="00897C55">
        <w:tab/>
        <w:t>Substancat kryesore eksplozive.</w:t>
      </w:r>
    </w:p>
    <w:p w:rsidR="00817FC5" w:rsidRPr="00897C55" w:rsidRDefault="00817FC5" w:rsidP="00817FC5">
      <w:pPr>
        <w:pStyle w:val="Paragrafi"/>
      </w:pPr>
      <w:r w:rsidRPr="00897C55">
        <w:t xml:space="preserve">B. </w:t>
      </w:r>
      <w:r w:rsidRPr="00897C55">
        <w:tab/>
        <w:t>Artikut që përmbajnë një substancë eksplozive kryesore dhe të cilët nuk kanë dy ose më shumë tipare efektive mbrojtëse. Disa artikuj si detonatoret për shpërthim, një shumicë detonatoresh për shpërthim dhe kryesor, tip-kapsolle,janë të përfshira edhe në se ato nuk do të përmbanin eksplodim te shkallës së parë.</w:t>
      </w:r>
    </w:p>
    <w:p w:rsidR="00817FC5" w:rsidRPr="00897C55" w:rsidRDefault="00817FC5" w:rsidP="00817FC5">
      <w:pPr>
        <w:pStyle w:val="Paragrafi"/>
      </w:pPr>
      <w:r w:rsidRPr="00897C55">
        <w:t xml:space="preserve">C. </w:t>
      </w:r>
      <w:r w:rsidRPr="00897C55">
        <w:tab/>
        <w:t>Substanca eksplozive me forcë shpërthyese ose substanca të tjera eksplozive shkatërruese, ose artikuj të tjerë që përmbajnë substanca të tilla eksplozive.</w:t>
      </w:r>
    </w:p>
    <w:p w:rsidR="00817FC5" w:rsidRPr="00897C55" w:rsidRDefault="00817FC5" w:rsidP="00817FC5">
      <w:pPr>
        <w:pStyle w:val="Paragrafi"/>
      </w:pPr>
      <w:r w:rsidRPr="00897C55">
        <w:t>D.</w:t>
      </w:r>
      <w:r w:rsidRPr="00897C55">
        <w:tab/>
        <w:t>Substanca eksplozive  sekondare shpërthyese, substancë ose barut i zi ose artikuj që përmbajnë substancë eksplozive  sekondare shpërthyese , në çdo rast pa mjetet ndezëse dhe pa ngarkesë ose artikuj që përmbajnë substancë eksplozive  primare shpërthyese dhe dy ose më shumë veti mbrojëtëse.</w:t>
      </w:r>
    </w:p>
    <w:p w:rsidR="00817FC5" w:rsidRPr="00897C55" w:rsidRDefault="00817FC5" w:rsidP="00817FC5">
      <w:pPr>
        <w:pStyle w:val="Paragrafi"/>
      </w:pPr>
      <w:smartTag w:uri="urn:schemas-microsoft-com:office:smarttags" w:element="place">
        <w:r w:rsidRPr="00897C55">
          <w:t xml:space="preserve">E. </w:t>
        </w:r>
        <w:r w:rsidRPr="00897C55">
          <w:tab/>
          <w:t>Artikujt</w:t>
        </w:r>
      </w:smartTag>
      <w:r w:rsidRPr="00897C55">
        <w:t xml:space="preserve"> që përmbajnë substancë eksplozive  sekondare shpërthyese, pa mjetet e ndezjes dhe pa ngarkesë (përveç atyre që përmbajne lëngje të djegshme ose xhel ose lëngje hipergolik</w:t>
      </w:r>
    </w:p>
    <w:p w:rsidR="00817FC5" w:rsidRPr="00897C55" w:rsidRDefault="00817FC5" w:rsidP="00817FC5">
      <w:pPr>
        <w:pStyle w:val="Paragrafi"/>
      </w:pPr>
      <w:r w:rsidRPr="00897C55">
        <w:t xml:space="preserve">F. </w:t>
      </w:r>
      <w:r w:rsidRPr="00897C55">
        <w:tab/>
        <w:t>Artikujt që përmbajnë substancë eksplozive  sekondare shpërthyese me mjetet e saj të ndezjes dhe me ngarkesë (përveç atyre që përmbajne lëngje të djegshme ose xhel ose lëngje hipergolik) ose pa ngarkesë.</w:t>
      </w:r>
    </w:p>
    <w:p w:rsidR="00817FC5" w:rsidRPr="00897C55" w:rsidRDefault="00817FC5" w:rsidP="00817FC5">
      <w:pPr>
        <w:pStyle w:val="Paragrafi"/>
      </w:pPr>
      <w:r w:rsidRPr="00897C55">
        <w:t xml:space="preserve">G. </w:t>
      </w:r>
      <w:r w:rsidRPr="00897C55">
        <w:tab/>
        <w:t>Substanca piroteknike:ose artikuj që përmbajnë një substancë piroteknike ose artikuj që përmbajnë së bashku substancë eksplozive dhe dhe lëndë nderiçuese, djegse, lot sjellëse (ose substanca të aktivizuara nga uji ose të cilat përmbajne fosfor të bardhë, fosfide, substancë piroforik, lëngje të djegshëm, xhel ose lëngje hipergolik</w:t>
      </w:r>
    </w:p>
    <w:p w:rsidR="00817FC5" w:rsidRPr="00897C55" w:rsidRDefault="00817FC5" w:rsidP="00817FC5">
      <w:pPr>
        <w:pStyle w:val="Paragrafi"/>
      </w:pPr>
      <w:r w:rsidRPr="00897C55">
        <w:t>H.</w:t>
      </w:r>
      <w:r w:rsidRPr="00897C55">
        <w:tab/>
        <w:t>Artikuj që përmbajnë së bashku substancë eksplozive dhe fosfor të bardhë,</w:t>
      </w:r>
    </w:p>
    <w:p w:rsidR="00817FC5" w:rsidRPr="00897C55" w:rsidRDefault="00817FC5" w:rsidP="00817FC5">
      <w:pPr>
        <w:pStyle w:val="Paragrafi"/>
      </w:pPr>
      <w:r w:rsidRPr="00897C55">
        <w:t xml:space="preserve">J. </w:t>
      </w:r>
      <w:r w:rsidRPr="00897C55">
        <w:tab/>
        <w:t>Artikuj që përmbajnë së bashku substancë eksplozive xhel ose lëngje të djegshëm</w:t>
      </w:r>
    </w:p>
    <w:p w:rsidR="00817FC5" w:rsidRPr="00897C55" w:rsidRDefault="00817FC5" w:rsidP="00817FC5">
      <w:pPr>
        <w:pStyle w:val="Paragrafi"/>
      </w:pPr>
      <w:r w:rsidRPr="00897C55">
        <w:t xml:space="preserve">K. </w:t>
      </w:r>
      <w:r w:rsidRPr="00897C55">
        <w:tab/>
        <w:t>Artikuj që përmbajnë së bashku substancë eksplozive dhe një agjent toksik kimik</w:t>
      </w:r>
    </w:p>
    <w:p w:rsidR="00817FC5" w:rsidRPr="00897C55" w:rsidRDefault="00817FC5" w:rsidP="00817FC5">
      <w:pPr>
        <w:pStyle w:val="Paragrafi"/>
      </w:pPr>
      <w:r w:rsidRPr="00897C55">
        <w:t xml:space="preserve">L. </w:t>
      </w:r>
      <w:r w:rsidRPr="00897C55">
        <w:tab/>
        <w:t>Substanca ose artikuj eksploziv që përmbajnë një substancë eksplozive dhe përfaqsojnë një rrezik të veçantë (p.sh. për shkak të aktivizimit me ujë ose të prezencës së lëngjeve hipërgolik, fosfideve ose substancave piroforike) të nevojshme për izolimin e çdo tipi.</w:t>
      </w:r>
    </w:p>
    <w:p w:rsidR="00817FC5" w:rsidRPr="00897C55" w:rsidRDefault="00817FC5" w:rsidP="00817FC5">
      <w:pPr>
        <w:pStyle w:val="Paragrafi"/>
      </w:pPr>
      <w:r w:rsidRPr="00897C55">
        <w:t>2100</w:t>
      </w:r>
      <w:r w:rsidRPr="00897C55">
        <w:tab/>
        <w:t xml:space="preserve">N. </w:t>
      </w:r>
      <w:r w:rsidRPr="00897C55">
        <w:tab/>
        <w:t>Artikuj që përmbajnë vetëm substanca me shpërthim intensiv ekstrem.</w:t>
      </w:r>
    </w:p>
    <w:p w:rsidR="00817FC5" w:rsidRPr="00897C55" w:rsidRDefault="00817FC5" w:rsidP="00817FC5">
      <w:pPr>
        <w:pStyle w:val="Paragrafi"/>
      </w:pPr>
      <w:smartTag w:uri="urn:schemas-microsoft-com:office:smarttags" w:element="place">
        <w:r w:rsidRPr="00897C55">
          <w:t>S.</w:t>
        </w:r>
        <w:r w:rsidRPr="00897C55">
          <w:tab/>
          <w:t>Substanca</w:t>
        </w:r>
      </w:smartTag>
      <w:r w:rsidRPr="00897C55">
        <w:t xml:space="preserve"> ose artikuj të paketuar ose të projektuar që ndonjë parregullësi aksidentale gjatë funksionimit të kufizohet brënda paketimit deri sa ajo të mund të prishet për shkak të zjarrit, në këto rast shpërthimi dhe efekti i projeksionit janë të kufizuar sepse nuk mund të ndalojnë zjarrin ose rastet e tjera të emergjencës në afërsi të paketimit.</w:t>
      </w:r>
    </w:p>
    <w:p w:rsidR="00817FC5" w:rsidRPr="00897C55" w:rsidRDefault="00817FC5" w:rsidP="00817FC5">
      <w:pPr>
        <w:pStyle w:val="Paragrafi"/>
      </w:pPr>
      <w:r w:rsidRPr="00897C55">
        <w:t>SHËNIM 1: Çdo substancë ose artikull i paketuar në një paketim të veçantë mund të përcaktohet vetëm në një grup krahasues . Përderisa kriteret e krahasimit të grupit S janë empirike, përcaktimi në këtë grup është i nevojshëm të lidhet me testimet për përcaktimin e kodit të klasifikimit</w:t>
      </w:r>
    </w:p>
    <w:p w:rsidR="00817FC5" w:rsidRPr="00897C55" w:rsidRDefault="00817FC5" w:rsidP="00817FC5">
      <w:pPr>
        <w:pStyle w:val="Paragrafi"/>
      </w:pPr>
      <w:r w:rsidRPr="00897C55">
        <w:t>SHËNIM 2: Artikujt e grupit të krahasimit D ose E  mund të përshtaten ose të  paketohen së bashku me mjetet e tyre të ndezjes duke marrë masa që këto mjete të kenë të paktën dy tipare efektive mbrojtëse të projektuara për të ndalur një eksplozion në rast të një funksionimi aksidental të mjeteve të ndezjes. Paketime të tilla duhet të përcaktohen në grupër e krahasueshme D ose E.</w:t>
      </w:r>
    </w:p>
    <w:p w:rsidR="00817FC5" w:rsidRPr="00897C55" w:rsidRDefault="00817FC5" w:rsidP="00817FC5">
      <w:pPr>
        <w:pStyle w:val="Paragrafi"/>
      </w:pPr>
      <w:r w:rsidRPr="00897C55">
        <w:t>SHËNIM 3 Artikujt e grupit të krahasimit D ose E  mund të  paketohen së bashku me mjetet e tyre të ndezjes që të mos kenë të paktën dy tipare efektive mbrojtëse (d.m.th.  mjetet e ndezjes të përcaktuara në grupin e krahsimit B) duke plotësuar kërkesat eanësores 2104 *6).  Paketime të tilla duhet të përcaktohen në grupin e krahasimit D ose E.</w:t>
      </w:r>
    </w:p>
    <w:p w:rsidR="00817FC5" w:rsidRPr="00897C55" w:rsidRDefault="00817FC5" w:rsidP="00817FC5">
      <w:pPr>
        <w:pStyle w:val="Paragrafi"/>
      </w:pPr>
      <w:r w:rsidRPr="00897C55">
        <w:t>SHENIM 4: Artikujt mund të përshtaten ose të  paketohen së bashku me mjetet e tyre të ndezjes duke siguruar së ato nuk mund të funksionojnë në kushte normale  transporti.</w:t>
      </w:r>
    </w:p>
    <w:p w:rsidR="00817FC5" w:rsidRPr="00897C55" w:rsidRDefault="00817FC5" w:rsidP="00817FC5">
      <w:pPr>
        <w:pStyle w:val="Paragrafi"/>
      </w:pPr>
      <w:r w:rsidRPr="00897C55">
        <w:t>SHËNIM 5:Artikujt e grupit të krahasimit C, D dhe E mund të  paketohen së bashku. Paketime të tilla duhet të përcaktohen në grupin e krahasimit D ose E.</w:t>
      </w:r>
    </w:p>
    <w:p w:rsidR="00817FC5" w:rsidRPr="00897C55" w:rsidRDefault="00817FC5" w:rsidP="00817FC5">
      <w:pPr>
        <w:pStyle w:val="Paragrafi"/>
      </w:pPr>
      <w:r w:rsidRPr="00897C55">
        <w:t xml:space="preserve">(8) </w:t>
      </w:r>
      <w:r w:rsidRPr="00897C55">
        <w:tab/>
        <w:t>Artikujt e grupit të krahasimit K në përputhje me paragrafin (7) nuk duhet të pranohen për transport.</w:t>
      </w:r>
    </w:p>
    <w:p w:rsidR="00817FC5" w:rsidRPr="00897C55" w:rsidRDefault="00817FC5" w:rsidP="00817FC5">
      <w:pPr>
        <w:pStyle w:val="Paragrafi"/>
      </w:pPr>
      <w:r w:rsidRPr="00897C55">
        <w:t>(9)</w:t>
      </w:r>
      <w:r w:rsidRPr="00897C55">
        <w:tab/>
        <w:t>Për qëllim të kërkesave të kësaj Klase, dhe  heqja nga anësorja 3510(3). Termi “paketim” nënkupton përfshirjen e një artikulli të pa paketuar, përderisa ky artikull është pranuar për transport i pa paketuar.</w:t>
      </w:r>
    </w:p>
    <w:p w:rsidR="00817FC5" w:rsidRPr="00897C55" w:rsidRDefault="00817FC5" w:rsidP="00817FC5">
      <w:pPr>
        <w:pStyle w:val="Paragrafi"/>
      </w:pPr>
      <w:r w:rsidRPr="00897C55">
        <w:t>2101</w:t>
      </w:r>
      <w:r w:rsidRPr="00897C55">
        <w:tab/>
        <w:t>(1) Substancate dhe artikujt e Klasës 1 të pranuara për transport janë vënë në listën e Tabelës 1 më poshtë. Substancat dhe artikut eksploziv në listën e anësoren 3170 mund të përcaktohen me emra të ndryshëm në këtë anësore vetëm në se vetitë e tyre, përberja , konstruksioni dhe përdorimi i korespondon njërit nga përshkrimet në Shtojcen A.1</w:t>
      </w:r>
    </w:p>
    <w:p w:rsidR="00817FC5" w:rsidRPr="00897C55" w:rsidRDefault="00817FC5" w:rsidP="00817FC5">
      <w:pPr>
        <w:pStyle w:val="Paragrafi"/>
      </w:pPr>
    </w:p>
    <w:p w:rsidR="00817FC5" w:rsidRPr="00897C55" w:rsidRDefault="00817FC5" w:rsidP="00817FC5">
      <w:pPr>
        <w:pStyle w:val="Paragrafi"/>
      </w:pPr>
      <w:r w:rsidRPr="00897C55">
        <w:t>Klasa 1</w:t>
      </w:r>
    </w:p>
    <w:p w:rsidR="00817FC5" w:rsidRPr="00897C55" w:rsidRDefault="00817FC5" w:rsidP="00817FC5">
      <w:pPr>
        <w:pStyle w:val="Paragrafi"/>
      </w:pPr>
      <w:r w:rsidRPr="00897C55">
        <w:t>2101</w:t>
      </w:r>
      <w:r w:rsidRPr="00897C55">
        <w:tab/>
      </w:r>
      <w:r w:rsidRPr="00897C55">
        <w:tab/>
      </w:r>
      <w:r w:rsidRPr="00897C55">
        <w:tab/>
      </w:r>
      <w:r w:rsidRPr="00897C55">
        <w:tab/>
        <w:t>Tabela 1: Lista e substancave dhe artikujve.</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462"/>
        <w:gridCol w:w="1323"/>
        <w:gridCol w:w="1415"/>
        <w:gridCol w:w="1381"/>
      </w:tblGrid>
      <w:tr w:rsidR="00817FC5" w:rsidRPr="00897C55" w:rsidTr="0001721E">
        <w:trPr>
          <w:trHeight w:val="611"/>
        </w:trPr>
        <w:tc>
          <w:tcPr>
            <w:tcW w:w="648" w:type="dxa"/>
            <w:vMerge w:val="restart"/>
            <w:shd w:val="clear" w:color="auto" w:fill="auto"/>
          </w:tcPr>
          <w:p w:rsidR="00817FC5" w:rsidRPr="0001721E" w:rsidRDefault="00817FC5" w:rsidP="00817FC5">
            <w:pPr>
              <w:pStyle w:val="Tabele"/>
              <w:rPr>
                <w:rFonts w:eastAsia="SimSun"/>
              </w:rPr>
            </w:pPr>
            <w:r w:rsidRPr="0001721E">
              <w:rPr>
                <w:rFonts w:eastAsia="SimSun"/>
              </w:rPr>
              <w:t>Titulli</w:t>
            </w:r>
          </w:p>
        </w:tc>
        <w:tc>
          <w:tcPr>
            <w:tcW w:w="4462" w:type="dxa"/>
            <w:vMerge w:val="restart"/>
            <w:shd w:val="clear" w:color="auto" w:fill="auto"/>
          </w:tcPr>
          <w:p w:rsidR="00817FC5" w:rsidRPr="0001721E" w:rsidRDefault="00817FC5" w:rsidP="00817FC5">
            <w:pPr>
              <w:pStyle w:val="Tabele"/>
              <w:rPr>
                <w:rFonts w:eastAsia="SimSun"/>
              </w:rPr>
            </w:pPr>
            <w:r w:rsidRPr="0001721E">
              <w:rPr>
                <w:rFonts w:eastAsia="SimSun"/>
              </w:rPr>
              <w:t>Numri identifikimit dhe emri substancës ose artikullit</w:t>
            </w:r>
          </w:p>
        </w:tc>
        <w:tc>
          <w:tcPr>
            <w:tcW w:w="1323" w:type="dxa"/>
            <w:vMerge w:val="restart"/>
            <w:shd w:val="clear" w:color="auto" w:fill="auto"/>
          </w:tcPr>
          <w:p w:rsidR="00817FC5" w:rsidRPr="0001721E" w:rsidRDefault="00817FC5" w:rsidP="00817FC5">
            <w:pPr>
              <w:pStyle w:val="Tabele"/>
              <w:rPr>
                <w:rFonts w:eastAsia="SimSun"/>
              </w:rPr>
            </w:pPr>
            <w:r w:rsidRPr="0001721E">
              <w:rPr>
                <w:rFonts w:eastAsia="SimSun"/>
              </w:rPr>
              <w:t>Kodi klasifikimit në përputhje me anësoren 2100(6) dhe (7)</w:t>
            </w:r>
          </w:p>
        </w:tc>
        <w:tc>
          <w:tcPr>
            <w:tcW w:w="2796" w:type="dxa"/>
            <w:gridSpan w:val="2"/>
            <w:shd w:val="clear" w:color="auto" w:fill="auto"/>
          </w:tcPr>
          <w:p w:rsidR="00817FC5" w:rsidRPr="0001721E" w:rsidRDefault="00817FC5" w:rsidP="00817FC5">
            <w:pPr>
              <w:pStyle w:val="Tabele"/>
              <w:rPr>
                <w:rFonts w:eastAsia="SimSun"/>
              </w:rPr>
            </w:pPr>
            <w:r w:rsidRPr="0001721E">
              <w:rPr>
                <w:rFonts w:eastAsia="SimSun"/>
              </w:rPr>
              <w:t>Paketimi</w:t>
            </w:r>
          </w:p>
        </w:tc>
      </w:tr>
      <w:tr w:rsidR="00817FC5" w:rsidRPr="00897C55" w:rsidTr="0001721E">
        <w:trPr>
          <w:trHeight w:val="1040"/>
        </w:trPr>
        <w:tc>
          <w:tcPr>
            <w:tcW w:w="648" w:type="dxa"/>
            <w:vMerge/>
            <w:shd w:val="clear" w:color="auto" w:fill="auto"/>
          </w:tcPr>
          <w:p w:rsidR="00817FC5" w:rsidRPr="0001721E" w:rsidRDefault="00817FC5" w:rsidP="00817FC5">
            <w:pPr>
              <w:pStyle w:val="Tabele"/>
              <w:rPr>
                <w:rFonts w:eastAsia="SimSun"/>
              </w:rPr>
            </w:pPr>
          </w:p>
        </w:tc>
        <w:tc>
          <w:tcPr>
            <w:tcW w:w="4462" w:type="dxa"/>
            <w:vMerge/>
            <w:shd w:val="clear" w:color="auto" w:fill="auto"/>
          </w:tcPr>
          <w:p w:rsidR="00817FC5" w:rsidRPr="0001721E" w:rsidRDefault="00817FC5" w:rsidP="00817FC5">
            <w:pPr>
              <w:pStyle w:val="Tabele"/>
              <w:rPr>
                <w:rFonts w:eastAsia="SimSun"/>
              </w:rPr>
            </w:pPr>
          </w:p>
        </w:tc>
        <w:tc>
          <w:tcPr>
            <w:tcW w:w="1323" w:type="dxa"/>
            <w:vMerge/>
            <w:shd w:val="clear" w:color="auto" w:fill="auto"/>
          </w:tcPr>
          <w:p w:rsidR="00817FC5" w:rsidRPr="0001721E" w:rsidRDefault="00817FC5" w:rsidP="00817FC5">
            <w:pPr>
              <w:pStyle w:val="Tabele"/>
              <w:rPr>
                <w:rFonts w:eastAsia="SimSun"/>
              </w:rPr>
            </w:pPr>
          </w:p>
        </w:tc>
        <w:tc>
          <w:tcPr>
            <w:tcW w:w="1415" w:type="dxa"/>
            <w:shd w:val="clear" w:color="auto" w:fill="auto"/>
          </w:tcPr>
          <w:p w:rsidR="00817FC5" w:rsidRPr="0001721E" w:rsidRDefault="00817FC5" w:rsidP="00817FC5">
            <w:pPr>
              <w:pStyle w:val="Tabele"/>
              <w:rPr>
                <w:rFonts w:eastAsia="SimSun"/>
              </w:rPr>
            </w:pPr>
            <w:r w:rsidRPr="0001721E">
              <w:rPr>
                <w:rFonts w:eastAsia="SimSun"/>
              </w:rPr>
              <w:t>Mënyrat e paketimit (shiko anësoren 2103(3)</w:t>
            </w:r>
          </w:p>
        </w:tc>
        <w:tc>
          <w:tcPr>
            <w:tcW w:w="1381" w:type="dxa"/>
            <w:shd w:val="clear" w:color="auto" w:fill="auto"/>
          </w:tcPr>
          <w:p w:rsidR="00817FC5" w:rsidRPr="0001721E" w:rsidRDefault="00817FC5" w:rsidP="00817FC5">
            <w:pPr>
              <w:pStyle w:val="Tabele"/>
              <w:rPr>
                <w:rFonts w:eastAsia="SimSun"/>
              </w:rPr>
            </w:pPr>
            <w:r w:rsidRPr="0001721E">
              <w:rPr>
                <w:rFonts w:eastAsia="SimSun"/>
              </w:rPr>
              <w:t>Kërkesat e paketimit të veçantë(shiko anësoren 2103(4)</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4462" w:type="dxa"/>
            <w:shd w:val="clear" w:color="auto" w:fill="auto"/>
          </w:tcPr>
          <w:p w:rsidR="00817FC5" w:rsidRPr="0001721E" w:rsidRDefault="00817FC5" w:rsidP="00817FC5">
            <w:pPr>
              <w:pStyle w:val="Tabele"/>
              <w:rPr>
                <w:rFonts w:eastAsia="SimSun"/>
              </w:rPr>
            </w:pPr>
            <w:r w:rsidRPr="0001721E">
              <w:rPr>
                <w:rFonts w:eastAsia="SimSun"/>
              </w:rPr>
              <w:t>2</w:t>
            </w:r>
          </w:p>
        </w:tc>
        <w:tc>
          <w:tcPr>
            <w:tcW w:w="1323" w:type="dxa"/>
            <w:shd w:val="clear" w:color="auto" w:fill="auto"/>
          </w:tcPr>
          <w:p w:rsidR="00817FC5" w:rsidRPr="0001721E" w:rsidRDefault="00817FC5" w:rsidP="00817FC5">
            <w:pPr>
              <w:pStyle w:val="Tabele"/>
              <w:rPr>
                <w:rFonts w:eastAsia="SimSun"/>
              </w:rPr>
            </w:pPr>
            <w:r w:rsidRPr="0001721E">
              <w:rPr>
                <w:rFonts w:eastAsia="SimSun"/>
              </w:rPr>
              <w:t>3</w:t>
            </w:r>
          </w:p>
        </w:tc>
        <w:tc>
          <w:tcPr>
            <w:tcW w:w="1415" w:type="dxa"/>
            <w:shd w:val="clear" w:color="auto" w:fill="auto"/>
          </w:tcPr>
          <w:p w:rsidR="00817FC5" w:rsidRPr="0001721E" w:rsidRDefault="00817FC5" w:rsidP="00817FC5">
            <w:pPr>
              <w:pStyle w:val="Tabele"/>
              <w:rPr>
                <w:rFonts w:eastAsia="SimSun"/>
              </w:rPr>
            </w:pPr>
            <w:r w:rsidRPr="0001721E">
              <w:rPr>
                <w:rFonts w:eastAsia="SimSun"/>
              </w:rPr>
              <w:t>4</w:t>
            </w:r>
          </w:p>
        </w:tc>
        <w:tc>
          <w:tcPr>
            <w:tcW w:w="1381"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01</w:t>
            </w:r>
            <w:r w:rsidRPr="0001721E">
              <w:rPr>
                <w:rFonts w:ascii="Times New Roman" w:eastAsia="SimSun" w:hAnsi="Times New Roman"/>
              </w:rPr>
              <w:t>◦</w:t>
            </w:r>
          </w:p>
        </w:tc>
        <w:tc>
          <w:tcPr>
            <w:tcW w:w="4462" w:type="dxa"/>
            <w:shd w:val="clear" w:color="auto" w:fill="auto"/>
          </w:tcPr>
          <w:p w:rsidR="00817FC5" w:rsidRPr="0001721E" w:rsidRDefault="00817FC5" w:rsidP="00817FC5">
            <w:pPr>
              <w:pStyle w:val="Tabele"/>
              <w:rPr>
                <w:rFonts w:eastAsia="SimSun"/>
              </w:rPr>
            </w:pPr>
            <w:r w:rsidRPr="0001721E">
              <w:rPr>
                <w:rFonts w:eastAsia="SimSun"/>
              </w:rPr>
              <w:t>SUBSTANCAT E KLASIFIKUAR SI 1.1.A</w:t>
            </w:r>
          </w:p>
          <w:p w:rsidR="00817FC5" w:rsidRPr="0001721E" w:rsidRDefault="00817FC5" w:rsidP="00817FC5">
            <w:pPr>
              <w:pStyle w:val="Tabele"/>
              <w:rPr>
                <w:rFonts w:eastAsia="SimSun"/>
              </w:rPr>
            </w:pPr>
            <w:r w:rsidRPr="0001721E">
              <w:rPr>
                <w:rFonts w:eastAsia="SimSun"/>
              </w:rPr>
              <w:t>0074    Diazodinitrofenol, me lagështi jo më pak se 40% ujë, ose një përzierje alkol me ujë, me masë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Kjo substancë kur përmban më pak ujë ose përzierje alkoli dhe uji nga ajo e specifikuar nuk mund të transportohet pa një autorizim të veçantë nga autoritet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0113 Ganil nitrosaminoganiliden hidrazin, me lagështi jo më pak se 30% ujë, me masë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Kjo substancë kur përmban më pak ujë ose përzierje alkoli dhe uji nga ajo e specifikuar nuk mund të transportohet pa një autorizim të veçanta nga autoritet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0114 Ganil nitrosaminoganiltetrazen (Tetrazen) me lagështi jo më pak se 30% ujë, ose një përzierje alkol me ujë, me masë</w:t>
            </w:r>
          </w:p>
          <w:p w:rsidR="00817FC5" w:rsidRPr="0001721E" w:rsidRDefault="00817FC5" w:rsidP="00817FC5">
            <w:pPr>
              <w:pStyle w:val="Tabele"/>
              <w:rPr>
                <w:rFonts w:eastAsia="SimSun"/>
              </w:rPr>
            </w:pPr>
            <w:r w:rsidRPr="0001721E">
              <w:rPr>
                <w:rFonts w:eastAsia="SimSun"/>
              </w:rPr>
              <w:t>SHËNIM: Kjo substancë kur përmban më pak ujë ose përzierje alkoli dhe uji nga ajo e specifikuar nuk mund të transportohet pa një autorizim të veçanta nga autoritet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0129 Lead azide, me lagështi jo më pak se 20% ujë, ose një përzierje alkol me ujë, me masë</w:t>
            </w:r>
          </w:p>
          <w:p w:rsidR="00817FC5" w:rsidRPr="0001721E" w:rsidRDefault="00817FC5" w:rsidP="00817FC5">
            <w:pPr>
              <w:pStyle w:val="Tabele"/>
              <w:rPr>
                <w:rFonts w:eastAsia="SimSun"/>
              </w:rPr>
            </w:pPr>
            <w:r w:rsidRPr="0001721E">
              <w:rPr>
                <w:rFonts w:eastAsia="SimSun"/>
              </w:rPr>
              <w:t>SHËNIM: Kjo substancë kur përmban më pak ujë ose përzierje alkoli dhe uji nga ajo e specifikuar nuk mund të transportohet pa një autorizim të veçantë nga autoritet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0130 Lead stifnate (lead trinitroresorcinate me lagështi jo më pak se 20% ujë, ose një përzierje alkol me ujë, me masë</w:t>
            </w:r>
          </w:p>
          <w:p w:rsidR="00817FC5" w:rsidRPr="0001721E" w:rsidRDefault="00817FC5" w:rsidP="00817FC5">
            <w:pPr>
              <w:pStyle w:val="Tabele"/>
              <w:rPr>
                <w:rFonts w:eastAsia="SimSun"/>
              </w:rPr>
            </w:pPr>
            <w:r w:rsidRPr="0001721E">
              <w:rPr>
                <w:rFonts w:eastAsia="SimSun"/>
              </w:rPr>
              <w:t>SHËNIM: Kjo substancë kur përmban më pak ujë ose përzierje alkoli dhe uji nga ajo e specifikuar nuk mund të transportohet pa një autorizim të veçanta nga autoritet kompetente (shiko anësoren 2100(3)</w:t>
            </w:r>
          </w:p>
          <w:p w:rsidR="00817FC5" w:rsidRPr="0001721E" w:rsidRDefault="00817FC5" w:rsidP="00817FC5">
            <w:pPr>
              <w:pStyle w:val="Tabele"/>
              <w:rPr>
                <w:rFonts w:eastAsia="SimSun"/>
              </w:rPr>
            </w:pPr>
          </w:p>
        </w:tc>
        <w:tc>
          <w:tcPr>
            <w:tcW w:w="132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10(A) ose EP 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10(A) ose EP 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10(A) oseEP 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10(A) ose EP 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10(A) ose EP 10(b)</w:t>
            </w:r>
          </w:p>
        </w:tc>
        <w:tc>
          <w:tcPr>
            <w:tcW w:w="138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265 për EP10(b)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265 për EP10(b)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265 për EP10(b)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265 për EP10(b)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265 për EP10(b)</w:t>
            </w:r>
          </w:p>
        </w:tc>
      </w:tr>
    </w:tbl>
    <w:p w:rsidR="00817FC5" w:rsidRPr="00897C55" w:rsidRDefault="00817FC5" w:rsidP="00817FC5">
      <w:pPr>
        <w:pStyle w:val="Paragrafi"/>
      </w:pPr>
    </w:p>
    <w:p w:rsidR="00817FC5" w:rsidRPr="00897C55" w:rsidRDefault="00817FC5" w:rsidP="00817FC5">
      <w:pPr>
        <w:pStyle w:val="Paragrafi"/>
      </w:pPr>
      <w:r w:rsidRPr="00897C55">
        <w:t>Numrat e identifikimit janë marrë nga Rekomandimet mbi Transportin e Mallarve të Rrezikshme</w:t>
      </w:r>
    </w:p>
    <w:p w:rsidR="00817FC5" w:rsidRPr="00897C55" w:rsidRDefault="00817FC5" w:rsidP="00A93546">
      <w:pPr>
        <w:pStyle w:val="Paragrafi"/>
        <w:ind w:firstLine="0"/>
      </w:pPr>
    </w:p>
    <w:p w:rsidR="00817FC5" w:rsidRPr="00897C55" w:rsidRDefault="00817FC5" w:rsidP="00817FC5">
      <w:pPr>
        <w:pStyle w:val="Paragrafi"/>
      </w:pPr>
      <w:r w:rsidRPr="00897C5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694"/>
        <w:gridCol w:w="1062"/>
        <w:gridCol w:w="1323"/>
        <w:gridCol w:w="1141"/>
      </w:tblGrid>
      <w:tr w:rsidR="00817FC5" w:rsidRPr="00897C55" w:rsidTr="0001721E">
        <w:tc>
          <w:tcPr>
            <w:tcW w:w="636" w:type="dxa"/>
            <w:shd w:val="clear" w:color="auto" w:fill="auto"/>
          </w:tcPr>
          <w:p w:rsidR="00817FC5" w:rsidRPr="0001721E" w:rsidRDefault="00817FC5" w:rsidP="00817FC5">
            <w:pPr>
              <w:pStyle w:val="Tabele"/>
              <w:rPr>
                <w:rFonts w:eastAsia="SimSun"/>
              </w:rPr>
            </w:pPr>
            <w:r w:rsidRPr="0001721E">
              <w:rPr>
                <w:rFonts w:eastAsia="SimSun"/>
              </w:rPr>
              <w:t>1</w:t>
            </w:r>
          </w:p>
        </w:tc>
        <w:tc>
          <w:tcPr>
            <w:tcW w:w="4694" w:type="dxa"/>
            <w:shd w:val="clear" w:color="auto" w:fill="auto"/>
          </w:tcPr>
          <w:p w:rsidR="00817FC5" w:rsidRPr="0001721E" w:rsidRDefault="00817FC5" w:rsidP="00817FC5">
            <w:pPr>
              <w:pStyle w:val="Tabele"/>
              <w:rPr>
                <w:rFonts w:eastAsia="SimSun"/>
              </w:rPr>
            </w:pPr>
            <w:r w:rsidRPr="0001721E">
              <w:rPr>
                <w:rFonts w:eastAsia="SimSun"/>
              </w:rPr>
              <w:t>2</w:t>
            </w:r>
          </w:p>
        </w:tc>
        <w:tc>
          <w:tcPr>
            <w:tcW w:w="1062" w:type="dxa"/>
            <w:shd w:val="clear" w:color="auto" w:fill="auto"/>
          </w:tcPr>
          <w:p w:rsidR="00817FC5" w:rsidRPr="0001721E" w:rsidRDefault="00817FC5" w:rsidP="00817FC5">
            <w:pPr>
              <w:pStyle w:val="Tabele"/>
              <w:rPr>
                <w:rFonts w:eastAsia="SimSun"/>
              </w:rPr>
            </w:pPr>
            <w:r w:rsidRPr="0001721E">
              <w:rPr>
                <w:rFonts w:eastAsia="SimSun"/>
              </w:rPr>
              <w:t>3</w:t>
            </w:r>
          </w:p>
        </w:tc>
        <w:tc>
          <w:tcPr>
            <w:tcW w:w="1323" w:type="dxa"/>
            <w:shd w:val="clear" w:color="auto" w:fill="auto"/>
          </w:tcPr>
          <w:p w:rsidR="00817FC5" w:rsidRPr="0001721E" w:rsidRDefault="00817FC5" w:rsidP="00817FC5">
            <w:pPr>
              <w:pStyle w:val="Tabele"/>
              <w:rPr>
                <w:rFonts w:eastAsia="SimSun"/>
              </w:rPr>
            </w:pPr>
            <w:r w:rsidRPr="0001721E">
              <w:rPr>
                <w:rFonts w:eastAsia="SimSun"/>
              </w:rPr>
              <w:t>4</w:t>
            </w:r>
          </w:p>
        </w:tc>
        <w:tc>
          <w:tcPr>
            <w:tcW w:w="1141"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36" w:type="dxa"/>
            <w:shd w:val="clear" w:color="auto" w:fill="auto"/>
          </w:tcPr>
          <w:p w:rsidR="00817FC5" w:rsidRPr="0001721E" w:rsidRDefault="00817FC5" w:rsidP="00817FC5">
            <w:pPr>
              <w:pStyle w:val="Tabele"/>
              <w:rPr>
                <w:rFonts w:eastAsia="SimSun"/>
              </w:rPr>
            </w:pPr>
          </w:p>
        </w:tc>
        <w:tc>
          <w:tcPr>
            <w:tcW w:w="4694" w:type="dxa"/>
            <w:shd w:val="clear" w:color="auto" w:fill="auto"/>
          </w:tcPr>
          <w:p w:rsidR="00817FC5" w:rsidRPr="0001721E" w:rsidRDefault="00817FC5" w:rsidP="00817FC5">
            <w:pPr>
              <w:pStyle w:val="Tabele"/>
              <w:rPr>
                <w:rFonts w:eastAsia="SimSun"/>
              </w:rPr>
            </w:pPr>
            <w:r w:rsidRPr="0001721E">
              <w:rPr>
                <w:rFonts w:eastAsia="SimSun"/>
              </w:rPr>
              <w:t>0135 Mërkur ndezës, me lagështi jo më pak se 20% ujë, me masë</w:t>
            </w:r>
          </w:p>
          <w:p w:rsidR="00817FC5" w:rsidRPr="0001721E" w:rsidRDefault="00817FC5" w:rsidP="00817FC5">
            <w:pPr>
              <w:pStyle w:val="Tabele"/>
              <w:rPr>
                <w:rFonts w:eastAsia="SimSun"/>
              </w:rPr>
            </w:pPr>
            <w:r w:rsidRPr="0001721E">
              <w:rPr>
                <w:rFonts w:eastAsia="SimSun"/>
              </w:rPr>
              <w:t>SHËNIM: Kjo substancë kur përmban më pak ujë ose përzierje alkoli dhe uji nga ajo e specifikuar nuk mund të transportohet pa një autorizim të veçanta nga autoritet kompetente (shiko anësoren 2100(3)</w:t>
            </w:r>
          </w:p>
          <w:p w:rsidR="00817FC5" w:rsidRPr="0001721E" w:rsidRDefault="00817FC5" w:rsidP="00817FC5">
            <w:pPr>
              <w:pStyle w:val="Tabele"/>
              <w:rPr>
                <w:rFonts w:eastAsia="SimSun"/>
              </w:rPr>
            </w:pPr>
            <w:r w:rsidRPr="0001721E">
              <w:rPr>
                <w:rFonts w:eastAsia="SimSun"/>
              </w:rPr>
              <w:t xml:space="preserve"> 0224 Barium Azide i thatë ose me lagështi  jo më pak se 50% ujë, me masë.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0473 Substanca eksplozive n.o.s 2/</w:t>
            </w:r>
          </w:p>
        </w:tc>
        <w:tc>
          <w:tcPr>
            <w:tcW w:w="1062" w:type="dxa"/>
            <w:shd w:val="clear" w:color="auto" w:fill="auto"/>
          </w:tcPr>
          <w:p w:rsidR="00817FC5" w:rsidRPr="0001721E" w:rsidRDefault="00817FC5" w:rsidP="00817FC5">
            <w:pPr>
              <w:pStyle w:val="Tabele"/>
              <w:rPr>
                <w:rFonts w:eastAsia="SimSun"/>
              </w:rPr>
            </w:pPr>
            <w:r w:rsidRPr="0001721E">
              <w:rPr>
                <w:rFonts w:eastAsia="SimSun"/>
              </w:rPr>
              <w:t>1.1.A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1.1.A</w:t>
            </w:r>
          </w:p>
        </w:tc>
        <w:tc>
          <w:tcPr>
            <w:tcW w:w="1323" w:type="dxa"/>
            <w:shd w:val="clear" w:color="auto" w:fill="auto"/>
          </w:tcPr>
          <w:p w:rsidR="00817FC5" w:rsidRPr="0001721E" w:rsidRDefault="00817FC5" w:rsidP="00817FC5">
            <w:pPr>
              <w:pStyle w:val="Tabele"/>
              <w:rPr>
                <w:rFonts w:eastAsia="SimSun"/>
              </w:rPr>
            </w:pPr>
            <w:r w:rsidRPr="0001721E">
              <w:rPr>
                <w:rFonts w:eastAsia="SimSun"/>
              </w:rPr>
              <w:t>EP10(a)ose EP10(b)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EP10(a)ose EP10(b)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EP01</w:t>
            </w:r>
          </w:p>
        </w:tc>
        <w:tc>
          <w:tcPr>
            <w:tcW w:w="1141" w:type="dxa"/>
            <w:shd w:val="clear" w:color="auto" w:fill="auto"/>
          </w:tcPr>
          <w:p w:rsidR="00817FC5" w:rsidRPr="0001721E" w:rsidRDefault="00817FC5" w:rsidP="00817FC5">
            <w:pPr>
              <w:pStyle w:val="Tabele"/>
              <w:rPr>
                <w:rFonts w:eastAsia="SimSun"/>
              </w:rPr>
            </w:pPr>
            <w:r w:rsidRPr="0001721E">
              <w:rPr>
                <w:rFonts w:eastAsia="SimSun"/>
              </w:rPr>
              <w:t xml:space="preserve">265 per </w:t>
            </w:r>
          </w:p>
          <w:p w:rsidR="00817FC5" w:rsidRPr="0001721E" w:rsidRDefault="00817FC5" w:rsidP="00817FC5">
            <w:pPr>
              <w:pStyle w:val="Tabele"/>
              <w:rPr>
                <w:rFonts w:eastAsia="SimSun"/>
              </w:rPr>
            </w:pPr>
            <w:r w:rsidRPr="0001721E">
              <w:rPr>
                <w:rFonts w:eastAsia="SimSun"/>
              </w:rPr>
              <w:t>EP 10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265 per </w:t>
            </w:r>
          </w:p>
          <w:p w:rsidR="00817FC5" w:rsidRPr="0001721E" w:rsidRDefault="00817FC5" w:rsidP="00817FC5">
            <w:pPr>
              <w:pStyle w:val="Tabele"/>
              <w:rPr>
                <w:rFonts w:eastAsia="SimSun"/>
              </w:rPr>
            </w:pPr>
            <w:r w:rsidRPr="0001721E">
              <w:rPr>
                <w:rFonts w:eastAsia="SimSun"/>
              </w:rPr>
              <w:t>EP 10 (b)</w:t>
            </w:r>
          </w:p>
        </w:tc>
      </w:tr>
      <w:tr w:rsidR="00817FC5" w:rsidRPr="00897C55" w:rsidTr="0001721E">
        <w:trPr>
          <w:trHeight w:val="2694"/>
        </w:trPr>
        <w:tc>
          <w:tcPr>
            <w:tcW w:w="636" w:type="dxa"/>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p>
        </w:tc>
        <w:tc>
          <w:tcPr>
            <w:tcW w:w="4694" w:type="dxa"/>
            <w:shd w:val="clear" w:color="auto" w:fill="auto"/>
          </w:tcPr>
          <w:p w:rsidR="00817FC5" w:rsidRPr="0001721E" w:rsidRDefault="00817FC5" w:rsidP="00817FC5">
            <w:pPr>
              <w:pStyle w:val="Tabele"/>
              <w:rPr>
                <w:rFonts w:eastAsia="SimSun"/>
              </w:rPr>
            </w:pPr>
            <w:r w:rsidRPr="0001721E">
              <w:rPr>
                <w:rFonts w:eastAsia="SimSun"/>
              </w:rPr>
              <w:t>ARTIKUJ TË KLASIFIKUAR SI 1.1.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0029 Detonator, jo elektrik për shpërthim</w:t>
            </w:r>
          </w:p>
          <w:p w:rsidR="00817FC5" w:rsidRPr="0001721E" w:rsidRDefault="00817FC5" w:rsidP="00817FC5">
            <w:pPr>
              <w:pStyle w:val="Tabele"/>
              <w:rPr>
                <w:rFonts w:eastAsia="SimSun"/>
              </w:rPr>
            </w:pPr>
            <w:r w:rsidRPr="0001721E">
              <w:rPr>
                <w:rFonts w:eastAsia="SimSun"/>
              </w:rPr>
              <w:t>0030 Detonator,  elektrik për shpërthim</w:t>
            </w:r>
          </w:p>
          <w:p w:rsidR="00817FC5" w:rsidRPr="0001721E" w:rsidRDefault="00817FC5" w:rsidP="00817FC5">
            <w:pPr>
              <w:pStyle w:val="Tabele"/>
              <w:rPr>
                <w:rFonts w:eastAsia="SimSun"/>
              </w:rPr>
            </w:pPr>
            <w:r w:rsidRPr="0001721E">
              <w:rPr>
                <w:rFonts w:eastAsia="SimSun"/>
              </w:rPr>
              <w:t>0073 Detonator për municione</w:t>
            </w:r>
          </w:p>
          <w:p w:rsidR="00817FC5" w:rsidRPr="0001721E" w:rsidRDefault="00817FC5" w:rsidP="00817FC5">
            <w:pPr>
              <w:pStyle w:val="Tabele"/>
              <w:rPr>
                <w:rFonts w:eastAsia="SimSun"/>
              </w:rPr>
            </w:pPr>
            <w:r w:rsidRPr="0001721E">
              <w:rPr>
                <w:rFonts w:eastAsia="SimSun"/>
              </w:rPr>
              <w:t>0106 të kombinuar, detonator</w:t>
            </w:r>
          </w:p>
          <w:p w:rsidR="00817FC5" w:rsidRPr="0001721E" w:rsidRDefault="00817FC5" w:rsidP="00817FC5">
            <w:pPr>
              <w:pStyle w:val="Tabele"/>
              <w:rPr>
                <w:rFonts w:eastAsia="SimSun"/>
              </w:rPr>
            </w:pPr>
            <w:r w:rsidRPr="0001721E">
              <w:rPr>
                <w:rFonts w:eastAsia="SimSun"/>
              </w:rPr>
              <w:t>0225 Gjuajtës me detonator</w:t>
            </w:r>
          </w:p>
          <w:p w:rsidR="00817FC5" w:rsidRPr="0001721E" w:rsidRDefault="00817FC5" w:rsidP="00817FC5">
            <w:pPr>
              <w:pStyle w:val="Tabele"/>
              <w:rPr>
                <w:rFonts w:eastAsia="SimSun"/>
              </w:rPr>
            </w:pPr>
            <w:r w:rsidRPr="0001721E">
              <w:rPr>
                <w:rFonts w:eastAsia="SimSun"/>
              </w:rPr>
              <w:t>0360 Detonator i përzier, jo elektrik për shpërthim</w:t>
            </w:r>
          </w:p>
          <w:p w:rsidR="00817FC5" w:rsidRPr="0001721E" w:rsidRDefault="00817FC5" w:rsidP="00817FC5">
            <w:pPr>
              <w:pStyle w:val="Tabele"/>
              <w:rPr>
                <w:rFonts w:eastAsia="SimSun"/>
              </w:rPr>
            </w:pPr>
            <w:r w:rsidRPr="0001721E">
              <w:rPr>
                <w:rFonts w:eastAsia="SimSun"/>
              </w:rPr>
              <w:t>0377 Ndërhyrës, tip-kapsolle</w:t>
            </w:r>
          </w:p>
          <w:p w:rsidR="00817FC5" w:rsidRPr="0001721E" w:rsidRDefault="00817FC5" w:rsidP="00817FC5">
            <w:pPr>
              <w:pStyle w:val="Tabele"/>
              <w:rPr>
                <w:rFonts w:eastAsia="SimSun"/>
              </w:rPr>
            </w:pPr>
            <w:r w:rsidRPr="0001721E">
              <w:rPr>
                <w:rFonts w:eastAsia="SimSun"/>
              </w:rPr>
              <w:t>0461 Komponentë, eksploziv me sekuenca n.o.s. 2/</w:t>
            </w:r>
          </w:p>
        </w:tc>
        <w:tc>
          <w:tcPr>
            <w:tcW w:w="10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p w:rsidR="00817FC5" w:rsidRPr="0001721E" w:rsidRDefault="00817FC5" w:rsidP="00817FC5">
            <w:pPr>
              <w:pStyle w:val="Tabele"/>
              <w:rPr>
                <w:rFonts w:eastAsia="SimSun"/>
              </w:rPr>
            </w:pPr>
            <w:r w:rsidRPr="0001721E">
              <w:rPr>
                <w:rFonts w:eastAsia="SimSun"/>
              </w:rPr>
              <w:t>1.1.B</w:t>
            </w:r>
          </w:p>
        </w:tc>
        <w:tc>
          <w:tcPr>
            <w:tcW w:w="132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EP31</w:t>
            </w:r>
          </w:p>
          <w:p w:rsidR="00817FC5" w:rsidRPr="0001721E" w:rsidRDefault="00817FC5" w:rsidP="00817FC5">
            <w:pPr>
              <w:pStyle w:val="Tabele"/>
              <w:rPr>
                <w:rFonts w:eastAsia="SimSun"/>
              </w:rPr>
            </w:pPr>
            <w:r w:rsidRPr="0001721E">
              <w:rPr>
                <w:rFonts w:eastAsia="SimSun"/>
              </w:rPr>
              <w:t>EP31</w:t>
            </w:r>
          </w:p>
          <w:p w:rsidR="00817FC5" w:rsidRPr="0001721E" w:rsidRDefault="00817FC5" w:rsidP="00817FC5">
            <w:pPr>
              <w:pStyle w:val="Tabele"/>
              <w:rPr>
                <w:rFonts w:eastAsia="SimSun"/>
              </w:rPr>
            </w:pPr>
            <w:r w:rsidRPr="0001721E">
              <w:rPr>
                <w:rFonts w:eastAsia="SimSun"/>
              </w:rPr>
              <w:t>EP33</w:t>
            </w:r>
          </w:p>
          <w:p w:rsidR="00817FC5" w:rsidRPr="0001721E" w:rsidRDefault="00817FC5" w:rsidP="00817FC5">
            <w:pPr>
              <w:pStyle w:val="Tabele"/>
              <w:rPr>
                <w:rFonts w:eastAsia="SimSun"/>
              </w:rPr>
            </w:pPr>
            <w:r w:rsidRPr="0001721E">
              <w:rPr>
                <w:rFonts w:eastAsia="SimSun"/>
              </w:rPr>
              <w:t>EP41</w:t>
            </w:r>
          </w:p>
          <w:p w:rsidR="00817FC5" w:rsidRPr="0001721E" w:rsidRDefault="00817FC5" w:rsidP="00817FC5">
            <w:pPr>
              <w:pStyle w:val="Tabele"/>
              <w:rPr>
                <w:rFonts w:eastAsia="SimSun"/>
              </w:rPr>
            </w:pPr>
            <w:r w:rsidRPr="0001721E">
              <w:rPr>
                <w:rFonts w:eastAsia="SimSun"/>
              </w:rPr>
              <w:t>EP33</w:t>
            </w:r>
          </w:p>
          <w:p w:rsidR="00817FC5" w:rsidRPr="0001721E" w:rsidRDefault="00817FC5" w:rsidP="00817FC5">
            <w:pPr>
              <w:pStyle w:val="Tabele"/>
              <w:rPr>
                <w:rFonts w:eastAsia="SimSun"/>
              </w:rPr>
            </w:pPr>
            <w:r w:rsidRPr="0001721E">
              <w:rPr>
                <w:rFonts w:eastAsia="SimSun"/>
              </w:rPr>
              <w:t>EP31</w:t>
            </w:r>
          </w:p>
          <w:p w:rsidR="00817FC5" w:rsidRPr="0001721E" w:rsidRDefault="00817FC5" w:rsidP="00817FC5">
            <w:pPr>
              <w:pStyle w:val="Tabele"/>
              <w:rPr>
                <w:rFonts w:eastAsia="SimSun"/>
              </w:rPr>
            </w:pPr>
            <w:r w:rsidRPr="0001721E">
              <w:rPr>
                <w:rFonts w:eastAsia="SimSun"/>
              </w:rPr>
              <w:t>EP33</w:t>
            </w: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p>
        </w:tc>
        <w:tc>
          <w:tcPr>
            <w:tcW w:w="1141" w:type="dxa"/>
            <w:shd w:val="clear" w:color="auto" w:fill="auto"/>
          </w:tcPr>
          <w:p w:rsidR="00817FC5" w:rsidRPr="0001721E" w:rsidRDefault="00817FC5" w:rsidP="00817FC5">
            <w:pPr>
              <w:pStyle w:val="Tabele"/>
              <w:rPr>
                <w:rFonts w:eastAsia="SimSun"/>
              </w:rPr>
            </w:pPr>
          </w:p>
        </w:tc>
      </w:tr>
      <w:tr w:rsidR="00817FC5" w:rsidRPr="00897C55" w:rsidTr="0001721E">
        <w:tc>
          <w:tcPr>
            <w:tcW w:w="636" w:type="dxa"/>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p>
        </w:tc>
        <w:tc>
          <w:tcPr>
            <w:tcW w:w="4694" w:type="dxa"/>
            <w:shd w:val="clear" w:color="auto" w:fill="auto"/>
          </w:tcPr>
          <w:p w:rsidR="00817FC5" w:rsidRPr="0001721E" w:rsidRDefault="00817FC5" w:rsidP="00817FC5">
            <w:pPr>
              <w:pStyle w:val="Tabele"/>
              <w:rPr>
                <w:rFonts w:eastAsia="SimSun"/>
              </w:rPr>
            </w:pPr>
            <w:r w:rsidRPr="0001721E">
              <w:rPr>
                <w:rFonts w:eastAsia="SimSun"/>
              </w:rPr>
              <w:t>SUBSTANCA TË KLASIFIKUAR SI 1.1. C</w:t>
            </w:r>
          </w:p>
          <w:p w:rsidR="00817FC5" w:rsidRPr="0001721E" w:rsidRDefault="00817FC5" w:rsidP="00817FC5">
            <w:pPr>
              <w:pStyle w:val="Tabele"/>
              <w:rPr>
                <w:rFonts w:eastAsia="SimSun"/>
              </w:rPr>
            </w:pPr>
            <w:r w:rsidRPr="0001721E">
              <w:rPr>
                <w:rFonts w:eastAsia="SimSun"/>
              </w:rPr>
              <w:t>0160 Barut, pa tym</w:t>
            </w:r>
          </w:p>
          <w:p w:rsidR="00817FC5" w:rsidRPr="0001721E" w:rsidRDefault="00817FC5" w:rsidP="00817FC5">
            <w:pPr>
              <w:pStyle w:val="Tabele"/>
              <w:rPr>
                <w:rFonts w:eastAsia="SimSun"/>
              </w:rPr>
            </w:pPr>
            <w:r w:rsidRPr="0001721E">
              <w:rPr>
                <w:rFonts w:eastAsia="SimSun"/>
              </w:rPr>
              <w:t>0433 Pastë baruti, me lagështi jo më pak se 17% alkol me masë</w:t>
            </w:r>
          </w:p>
          <w:p w:rsidR="00817FC5" w:rsidRPr="0001721E" w:rsidRDefault="00817FC5" w:rsidP="00817FC5">
            <w:pPr>
              <w:pStyle w:val="Tabele"/>
              <w:rPr>
                <w:rFonts w:eastAsia="SimSun"/>
              </w:rPr>
            </w:pPr>
            <w:r w:rsidRPr="0001721E">
              <w:rPr>
                <w:rFonts w:eastAsia="SimSun"/>
              </w:rPr>
              <w:t>SHËNIM: Kjo substancë kur përmban më pak ujë nga ajo e specifikuar nuk mund të transportohet pa një autorizim të veçanta nga autoritet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0474 Substanca eksploziv n.o.s 2/</w:t>
            </w:r>
          </w:p>
          <w:p w:rsidR="00817FC5" w:rsidRPr="0001721E" w:rsidRDefault="00817FC5" w:rsidP="00817FC5">
            <w:pPr>
              <w:pStyle w:val="Tabele"/>
              <w:rPr>
                <w:rFonts w:eastAsia="SimSun"/>
              </w:rPr>
            </w:pPr>
            <w:r w:rsidRPr="0001721E">
              <w:rPr>
                <w:rFonts w:eastAsia="SimSun"/>
              </w:rPr>
              <w:t>0497 Komponent me forcë shpërthyese, lëngje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Pavarësisht se mund të demonstrohet me anë të testimit që ndjeshmëria e tij në ngrirje nuk është më e madhe se kur është në gjendje lëngu, Komponenti me forcë shpërthyese do të mbetet i lëngshëm gjatë kushteve normale të transportit dhe të mos ngrijë në temperatura më të larta se -15</w:t>
            </w:r>
            <w:r w:rsidRPr="0001721E">
              <w:rPr>
                <w:rFonts w:ascii="Times New Roman" w:eastAsia="SimSun" w:hAnsi="Times New Roman"/>
              </w:rPr>
              <w:t>◦</w:t>
            </w:r>
            <w:r w:rsidRPr="0001721E">
              <w:rPr>
                <w:rFonts w:eastAsia="SimSun" w:cs="CG Times"/>
              </w:rPr>
              <w:t>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0498 Komponent me forcë shpërthyese, solid</w:t>
            </w:r>
          </w:p>
          <w:p w:rsidR="00817FC5" w:rsidRPr="0001721E" w:rsidRDefault="00817FC5" w:rsidP="00817FC5">
            <w:pPr>
              <w:pStyle w:val="Tabele"/>
              <w:rPr>
                <w:rFonts w:eastAsia="SimSun"/>
              </w:rPr>
            </w:pPr>
          </w:p>
        </w:tc>
        <w:tc>
          <w:tcPr>
            <w:tcW w:w="10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1.1C</w:t>
            </w:r>
          </w:p>
        </w:tc>
        <w:tc>
          <w:tcPr>
            <w:tcW w:w="132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EP14(B)</w:t>
            </w:r>
          </w:p>
          <w:p w:rsidR="00817FC5" w:rsidRPr="0001721E" w:rsidRDefault="00817FC5" w:rsidP="00817FC5">
            <w:pPr>
              <w:pStyle w:val="Tabele"/>
              <w:rPr>
                <w:rFonts w:eastAsia="SimSun"/>
              </w:rPr>
            </w:pPr>
            <w:r w:rsidRPr="0001721E">
              <w:rPr>
                <w:rFonts w:eastAsia="SimSun"/>
              </w:rPr>
              <w:t>EP1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r w:rsidRPr="0001721E">
              <w:rPr>
                <w:rFonts w:eastAsia="SimSun"/>
              </w:rPr>
              <w:t>EP15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EP14(b)</w:t>
            </w:r>
          </w:p>
          <w:p w:rsidR="00817FC5" w:rsidRPr="0001721E" w:rsidRDefault="00817FC5" w:rsidP="00817FC5">
            <w:pPr>
              <w:pStyle w:val="Tabele"/>
              <w:rPr>
                <w:rFonts w:eastAsia="SimSun"/>
              </w:rPr>
            </w:pPr>
          </w:p>
        </w:tc>
        <w:tc>
          <w:tcPr>
            <w:tcW w:w="114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254,255</w:t>
            </w:r>
          </w:p>
        </w:tc>
      </w:tr>
      <w:tr w:rsidR="00817FC5" w:rsidRPr="00897C55" w:rsidTr="0001721E">
        <w:tc>
          <w:tcPr>
            <w:tcW w:w="636" w:type="dxa"/>
            <w:shd w:val="clear" w:color="auto" w:fill="auto"/>
          </w:tcPr>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p>
        </w:tc>
        <w:tc>
          <w:tcPr>
            <w:tcW w:w="4694" w:type="dxa"/>
            <w:shd w:val="clear" w:color="auto" w:fill="auto"/>
          </w:tcPr>
          <w:p w:rsidR="00817FC5" w:rsidRPr="0001721E" w:rsidRDefault="00817FC5" w:rsidP="00817FC5">
            <w:pPr>
              <w:pStyle w:val="Tabele"/>
              <w:rPr>
                <w:rFonts w:eastAsia="SimSun"/>
              </w:rPr>
            </w:pPr>
            <w:r w:rsidRPr="0001721E">
              <w:rPr>
                <w:rFonts w:eastAsia="SimSun"/>
              </w:rPr>
              <w:t>ARTIKUJ TË KLASIFIKUAR SI 1.1.C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0271 Me ngarkesë, Komponent me forcë shpërthyese</w:t>
            </w:r>
          </w:p>
          <w:p w:rsidR="00817FC5" w:rsidRPr="0001721E" w:rsidRDefault="00817FC5" w:rsidP="00817FC5">
            <w:pPr>
              <w:pStyle w:val="Tabele"/>
              <w:rPr>
                <w:rFonts w:eastAsia="SimSun"/>
              </w:rPr>
            </w:pPr>
            <w:r w:rsidRPr="0001721E">
              <w:rPr>
                <w:rFonts w:eastAsia="SimSun"/>
              </w:rPr>
              <w:t>0279 Me ngarkesë, Komponent me forcë shpërthyese për top</w:t>
            </w:r>
          </w:p>
          <w:p w:rsidR="00817FC5" w:rsidRPr="0001721E" w:rsidRDefault="00817FC5" w:rsidP="00817FC5">
            <w:pPr>
              <w:pStyle w:val="Tabele"/>
              <w:rPr>
                <w:rFonts w:eastAsia="SimSun"/>
              </w:rPr>
            </w:pPr>
            <w:r w:rsidRPr="0001721E">
              <w:rPr>
                <w:rFonts w:eastAsia="SimSun"/>
              </w:rPr>
              <w:t>0280 Raketë me motor</w:t>
            </w:r>
          </w:p>
          <w:p w:rsidR="00817FC5" w:rsidRPr="0001721E" w:rsidRDefault="00817FC5" w:rsidP="00817FC5">
            <w:pPr>
              <w:pStyle w:val="Tabele"/>
              <w:rPr>
                <w:rFonts w:eastAsia="SimSun"/>
              </w:rPr>
            </w:pPr>
            <w:r w:rsidRPr="0001721E">
              <w:rPr>
                <w:rFonts w:eastAsia="SimSun"/>
              </w:rPr>
              <w:t>0326 Fishekë për armë, bosh</w:t>
            </w:r>
          </w:p>
          <w:p w:rsidR="00817FC5" w:rsidRPr="0001721E" w:rsidRDefault="00817FC5" w:rsidP="00817FC5">
            <w:pPr>
              <w:pStyle w:val="Tabele"/>
              <w:rPr>
                <w:rFonts w:eastAsia="SimSun"/>
              </w:rPr>
            </w:pPr>
            <w:r w:rsidRPr="0001721E">
              <w:rPr>
                <w:rFonts w:eastAsia="SimSun"/>
              </w:rPr>
              <w:t>0462 Artikuj, eksploziv n.o.s 2/</w:t>
            </w:r>
          </w:p>
          <w:p w:rsidR="00817FC5" w:rsidRPr="0001721E" w:rsidRDefault="00817FC5" w:rsidP="00817FC5">
            <w:pPr>
              <w:pStyle w:val="Tabele"/>
              <w:rPr>
                <w:rFonts w:eastAsia="SimSun"/>
              </w:rPr>
            </w:pPr>
          </w:p>
        </w:tc>
        <w:tc>
          <w:tcPr>
            <w:tcW w:w="10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r w:rsidRPr="0001721E">
              <w:rPr>
                <w:rFonts w:eastAsia="SimSun"/>
              </w:rPr>
              <w:t>1.1C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32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EP43</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EP3O</w:t>
            </w:r>
          </w:p>
          <w:p w:rsidR="00817FC5" w:rsidRPr="0001721E" w:rsidRDefault="00817FC5" w:rsidP="00817FC5">
            <w:pPr>
              <w:pStyle w:val="Tabele"/>
              <w:rPr>
                <w:rFonts w:eastAsia="SimSun"/>
              </w:rPr>
            </w:pPr>
            <w:r w:rsidRPr="0001721E">
              <w:rPr>
                <w:rFonts w:eastAsia="SimSun"/>
              </w:rPr>
              <w:t>EP01</w:t>
            </w:r>
          </w:p>
        </w:tc>
        <w:tc>
          <w:tcPr>
            <w:tcW w:w="114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256</w:t>
            </w:r>
          </w:p>
        </w:tc>
      </w:tr>
    </w:tbl>
    <w:p w:rsidR="00817FC5" w:rsidRPr="00897C55" w:rsidRDefault="00817FC5" w:rsidP="00817FC5">
      <w:pPr>
        <w:pStyle w:val="Paragrafi"/>
      </w:pPr>
    </w:p>
    <w:p w:rsidR="00817FC5" w:rsidRPr="00897C55" w:rsidRDefault="00817FC5" w:rsidP="00817FC5">
      <w:pPr>
        <w:pStyle w:val="Paragrafi"/>
      </w:pPr>
      <w:r w:rsidRPr="00897C55">
        <w:t>Transporti vetem me apovimin e autoriteteve kompetente shih anesoren 2100(3)</w:t>
      </w:r>
    </w:p>
    <w:p w:rsidR="00817FC5" w:rsidRPr="00897C55" w:rsidRDefault="00817FC5" w:rsidP="00817FC5">
      <w:pPr>
        <w:pStyle w:val="Paragrafi"/>
      </w:pPr>
    </w:p>
    <w:p w:rsidR="00817FC5" w:rsidRPr="00897C55" w:rsidRDefault="00817FC5" w:rsidP="00817FC5">
      <w:pPr>
        <w:pStyle w:val="Paragrafi"/>
      </w:pPr>
      <w:r w:rsidRPr="00897C55">
        <w:t>2100</w:t>
      </w:r>
      <w:r w:rsidRPr="00897C55">
        <w:tab/>
      </w:r>
      <w:r w:rsidRPr="00897C55">
        <w:tab/>
      </w:r>
      <w:r w:rsidRPr="00897C55">
        <w:tab/>
      </w:r>
      <w:r w:rsidRPr="00897C55">
        <w:tab/>
      </w:r>
      <w:r w:rsidRPr="00897C55">
        <w:tab/>
      </w:r>
      <w:r w:rsidRPr="00897C55">
        <w:tab/>
        <w:t xml:space="preserve"> Klasa.1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4976"/>
        <w:gridCol w:w="1388"/>
        <w:gridCol w:w="1182"/>
        <w:gridCol w:w="1123"/>
      </w:tblGrid>
      <w:tr w:rsidR="00817FC5" w:rsidRPr="00897C55" w:rsidTr="0001721E">
        <w:tc>
          <w:tcPr>
            <w:tcW w:w="510" w:type="dxa"/>
            <w:shd w:val="clear" w:color="auto" w:fill="auto"/>
          </w:tcPr>
          <w:p w:rsidR="00817FC5" w:rsidRPr="0001721E" w:rsidRDefault="00817FC5" w:rsidP="00817FC5">
            <w:pPr>
              <w:pStyle w:val="Tabele"/>
              <w:rPr>
                <w:rFonts w:eastAsia="SimSun"/>
              </w:rPr>
            </w:pPr>
            <w:r w:rsidRPr="0001721E">
              <w:rPr>
                <w:rFonts w:eastAsia="SimSun"/>
              </w:rPr>
              <w:t>1</w:t>
            </w:r>
          </w:p>
        </w:tc>
        <w:tc>
          <w:tcPr>
            <w:tcW w:w="4976" w:type="dxa"/>
            <w:shd w:val="clear" w:color="auto" w:fill="auto"/>
          </w:tcPr>
          <w:p w:rsidR="00817FC5" w:rsidRPr="0001721E" w:rsidRDefault="00817FC5" w:rsidP="00817FC5">
            <w:pPr>
              <w:pStyle w:val="Tabele"/>
              <w:rPr>
                <w:rFonts w:eastAsia="SimSun"/>
              </w:rPr>
            </w:pPr>
            <w:r w:rsidRPr="0001721E">
              <w:rPr>
                <w:rFonts w:eastAsia="SimSun"/>
              </w:rPr>
              <w:t>2</w:t>
            </w:r>
          </w:p>
        </w:tc>
        <w:tc>
          <w:tcPr>
            <w:tcW w:w="1388" w:type="dxa"/>
            <w:shd w:val="clear" w:color="auto" w:fill="auto"/>
          </w:tcPr>
          <w:p w:rsidR="00817FC5" w:rsidRPr="0001721E" w:rsidRDefault="00817FC5" w:rsidP="00817FC5">
            <w:pPr>
              <w:pStyle w:val="Tabele"/>
              <w:rPr>
                <w:rFonts w:eastAsia="SimSun"/>
              </w:rPr>
            </w:pPr>
            <w:r w:rsidRPr="0001721E">
              <w:rPr>
                <w:rFonts w:eastAsia="SimSun"/>
              </w:rPr>
              <w:t>3</w:t>
            </w:r>
          </w:p>
        </w:tc>
        <w:tc>
          <w:tcPr>
            <w:tcW w:w="1182" w:type="dxa"/>
            <w:shd w:val="clear" w:color="auto" w:fill="auto"/>
          </w:tcPr>
          <w:p w:rsidR="00817FC5" w:rsidRPr="0001721E" w:rsidRDefault="00817FC5" w:rsidP="00817FC5">
            <w:pPr>
              <w:pStyle w:val="Tabele"/>
              <w:rPr>
                <w:rFonts w:eastAsia="SimSun"/>
              </w:rPr>
            </w:pPr>
            <w:r w:rsidRPr="0001721E">
              <w:rPr>
                <w:rFonts w:eastAsia="SimSun"/>
              </w:rPr>
              <w:t>4</w:t>
            </w:r>
          </w:p>
        </w:tc>
        <w:tc>
          <w:tcPr>
            <w:tcW w:w="1123"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510" w:type="dxa"/>
            <w:shd w:val="clear" w:color="auto" w:fill="auto"/>
          </w:tcPr>
          <w:p w:rsidR="00817FC5" w:rsidRPr="0001721E" w:rsidRDefault="00817FC5" w:rsidP="00817FC5">
            <w:pPr>
              <w:pStyle w:val="Tabele"/>
              <w:rPr>
                <w:rFonts w:eastAsia="SimSun"/>
              </w:rPr>
            </w:pPr>
            <w:r w:rsidRPr="0001721E">
              <w:rPr>
                <w:rFonts w:eastAsia="SimSun"/>
              </w:rPr>
              <w:t>4</w:t>
            </w:r>
            <w:r w:rsidRPr="0001721E">
              <w:rPr>
                <w:rFonts w:ascii="Times New Roman" w:eastAsia="SimSun" w:hAnsi="Times New Roman"/>
              </w:rPr>
              <w:t>◦</w:t>
            </w:r>
          </w:p>
        </w:tc>
        <w:tc>
          <w:tcPr>
            <w:tcW w:w="4976" w:type="dxa"/>
            <w:shd w:val="clear" w:color="auto" w:fill="auto"/>
          </w:tcPr>
          <w:p w:rsidR="00817FC5" w:rsidRPr="0001721E" w:rsidRDefault="00817FC5" w:rsidP="00817FC5">
            <w:pPr>
              <w:pStyle w:val="Tabele"/>
              <w:rPr>
                <w:rFonts w:eastAsia="SimSun"/>
              </w:rPr>
            </w:pPr>
            <w:r w:rsidRPr="0001721E">
              <w:rPr>
                <w:rFonts w:eastAsia="SimSun"/>
              </w:rPr>
              <w:t>SUBSTANCAT E KLASIFIKUARA SI 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0004 Pikrta amoniumi, i thatë ose me lagështire më pak se 10% të masës së ujit</w:t>
            </w:r>
          </w:p>
          <w:p w:rsidR="00817FC5" w:rsidRPr="0001721E" w:rsidRDefault="00817FC5" w:rsidP="00817FC5">
            <w:pPr>
              <w:pStyle w:val="Tabele"/>
              <w:rPr>
                <w:rFonts w:eastAsia="SimSun"/>
              </w:rPr>
            </w:pPr>
            <w:r w:rsidRPr="0001721E">
              <w:rPr>
                <w:rFonts w:eastAsia="SimSun"/>
              </w:rPr>
              <w:t>0027 Barut i zi granular ose si miell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0028 Barut i zi, i komprimuar  ose barut i zi, në kapsula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0072 Ciklotrimethilenëtrinitramine (ciklonit, heksogen RDX me lagështi jo më pak se 15% masë uji</w:t>
            </w:r>
          </w:p>
          <w:p w:rsidR="00817FC5" w:rsidRPr="0001721E" w:rsidRDefault="00817FC5" w:rsidP="00817FC5">
            <w:pPr>
              <w:pStyle w:val="Tabele"/>
              <w:rPr>
                <w:rFonts w:eastAsia="SimSun"/>
              </w:rPr>
            </w:pPr>
            <w:r w:rsidRPr="0001721E">
              <w:rPr>
                <w:rFonts w:eastAsia="SimSun"/>
              </w:rPr>
              <w:t>Kjo substancë kur përmban më pak ujë nga ajo e specifikuar nuk mund të transportohet pa një autorizim të veçanta nga autoritet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0075 Diethileneglikol dinitrat, desensitize jo më pak se 25% ujë jo-voltaik me masë të flegmatizuar</w:t>
            </w:r>
          </w:p>
          <w:p w:rsidR="00817FC5" w:rsidRPr="0001721E" w:rsidRDefault="00817FC5" w:rsidP="00817FC5">
            <w:pPr>
              <w:pStyle w:val="Tabele"/>
              <w:rPr>
                <w:rFonts w:eastAsia="SimSun"/>
              </w:rPr>
            </w:pPr>
            <w:r w:rsidRPr="0001721E">
              <w:rPr>
                <w:rFonts w:eastAsia="SimSun"/>
              </w:rPr>
              <w:t>0076 Dinitrofenol i thatë ose me lagështire jo më pak se 15%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0078 Dinitroresorcinol i thatë ose me lagështire jo më pak se 15% të masës së ujit</w:t>
            </w:r>
          </w:p>
          <w:p w:rsidR="00817FC5" w:rsidRPr="0001721E" w:rsidRDefault="00817FC5" w:rsidP="00817FC5">
            <w:pPr>
              <w:pStyle w:val="Tabele"/>
              <w:rPr>
                <w:rFonts w:eastAsia="SimSun"/>
              </w:rPr>
            </w:pPr>
            <w:r w:rsidRPr="0001721E">
              <w:rPr>
                <w:rFonts w:eastAsia="SimSun"/>
              </w:rPr>
              <w:t xml:space="preserve"> </w:t>
            </w:r>
          </w:p>
          <w:p w:rsidR="00817FC5" w:rsidRPr="0001721E" w:rsidRDefault="00817FC5" w:rsidP="00817FC5">
            <w:pPr>
              <w:pStyle w:val="Tabele"/>
              <w:rPr>
                <w:rFonts w:eastAsia="SimSun"/>
              </w:rPr>
            </w:pPr>
            <w:r w:rsidRPr="0001721E">
              <w:rPr>
                <w:rFonts w:eastAsia="SimSun"/>
              </w:rPr>
              <w:t>0079 Heksanitrodifenilamin, (dipikrilamin, heksil)</w:t>
            </w:r>
          </w:p>
          <w:p w:rsidR="00817FC5" w:rsidRPr="0001721E" w:rsidRDefault="00817FC5" w:rsidP="00817FC5">
            <w:pPr>
              <w:pStyle w:val="Tabele"/>
              <w:rPr>
                <w:rFonts w:eastAsia="SimSun"/>
              </w:rPr>
            </w:pPr>
            <w:r w:rsidRPr="0001721E">
              <w:rPr>
                <w:rFonts w:eastAsia="SimSun"/>
              </w:rPr>
              <w:t>0081 Eksploziv, tip shpërthyes 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Substancat që përmbajnë më shumë se 40% lëng nitrik ester duhet të plotësojë testin e specifikuar në Shtojcen A.1, ANËSORE 3101(4)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0082 Eksplosiv, shpërthyes tip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0083 Eksplosiv, shpërthyes tip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0084 Eksplosiv, shpërthyes tip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0018 Heksolit (heksotol) i thatë ose me lagështire jo më pak se 15%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0133 Manitol heksanitrat(nitromanit) me lagështire  jo më pak se 40% të masës së ujit ose një përzierje alkoli me ujë</w:t>
            </w:r>
          </w:p>
          <w:p w:rsidR="00817FC5" w:rsidRPr="0001721E" w:rsidRDefault="00817FC5" w:rsidP="00817FC5">
            <w:pPr>
              <w:pStyle w:val="Tabele"/>
              <w:rPr>
                <w:rFonts w:eastAsia="SimSun"/>
              </w:rPr>
            </w:pPr>
            <w:r w:rsidRPr="0001721E">
              <w:rPr>
                <w:rFonts w:eastAsia="SimSun"/>
              </w:rPr>
              <w:t>SHËNIM: Substanca kur përmban më pak alkol ose ujë se sa e specifikuar nuk duhet të transportohen në se nuk janë autorizuar në mënyrë specifike nga autoritetet komptenëte (shiko anësoren 2100(3))</w:t>
            </w:r>
          </w:p>
          <w:p w:rsidR="00817FC5" w:rsidRPr="0001721E" w:rsidRDefault="00817FC5" w:rsidP="00817FC5">
            <w:pPr>
              <w:pStyle w:val="Tabele"/>
              <w:rPr>
                <w:rFonts w:eastAsia="SimSun"/>
              </w:rPr>
            </w:pPr>
            <w:r w:rsidRPr="0001721E">
              <w:rPr>
                <w:rFonts w:eastAsia="SimSun"/>
              </w:rPr>
              <w:t>0143 Nitroglicerin, densituar me jo më pak se 40%ujë jo-voltalin me masë të flegmatizuar</w:t>
            </w:r>
          </w:p>
          <w:p w:rsidR="00817FC5" w:rsidRPr="0001721E" w:rsidRDefault="00817FC5" w:rsidP="00817FC5">
            <w:pPr>
              <w:pStyle w:val="Tabele"/>
              <w:rPr>
                <w:rFonts w:eastAsia="SimSun"/>
              </w:rPr>
            </w:pPr>
            <w:r w:rsidRPr="0001721E">
              <w:rPr>
                <w:rFonts w:eastAsia="SimSun"/>
              </w:rPr>
              <w:t>SHËNIM 1: Substanca kur përmban më pak flegmatizim së sa e specifikuar nuk duhet të transportohet në se nuk janë autorizuar në mënyrë specifike nga autoritetet komptenëte (shiko anësoren 2100(3))</w:t>
            </w:r>
          </w:p>
          <w:p w:rsidR="00817FC5" w:rsidRPr="0001721E" w:rsidRDefault="00817FC5" w:rsidP="00817FC5">
            <w:pPr>
              <w:pStyle w:val="Tabele"/>
              <w:rPr>
                <w:rFonts w:eastAsia="SimSun"/>
              </w:rPr>
            </w:pPr>
            <w:r w:rsidRPr="0001721E">
              <w:rPr>
                <w:rFonts w:eastAsia="SimSun"/>
              </w:rPr>
              <w:t>SHËNIM 2: Laktoza ose glukoza ose materiale të njëjta mund të përdoren si një flegmatizues duke siguruar se substanca përmban jo më pak se 90% të masës së flegmatizuesit</w:t>
            </w:r>
          </w:p>
          <w:p w:rsidR="00817FC5" w:rsidRPr="0001721E" w:rsidRDefault="00817FC5" w:rsidP="00817FC5">
            <w:pPr>
              <w:pStyle w:val="Tabele"/>
              <w:rPr>
                <w:rFonts w:eastAsia="SimSun"/>
              </w:rPr>
            </w:pPr>
          </w:p>
        </w:tc>
        <w:tc>
          <w:tcPr>
            <w:tcW w:w="138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18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12(b) ose EP12(c)</w:t>
            </w:r>
          </w:p>
          <w:p w:rsidR="00817FC5" w:rsidRPr="0001721E" w:rsidRDefault="00817FC5" w:rsidP="00817FC5">
            <w:pPr>
              <w:pStyle w:val="Tabele"/>
              <w:rPr>
                <w:rFonts w:eastAsia="SimSun"/>
              </w:rPr>
            </w:pPr>
            <w:r w:rsidRPr="0001721E">
              <w:rPr>
                <w:rFonts w:eastAsia="SimSun"/>
              </w:rPr>
              <w:t>EP16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16</w:t>
            </w:r>
          </w:p>
          <w:p w:rsidR="00817FC5" w:rsidRPr="0001721E" w:rsidRDefault="00817FC5" w:rsidP="00817FC5">
            <w:pPr>
              <w:pStyle w:val="Tabele"/>
              <w:rPr>
                <w:rFonts w:eastAsia="SimSun"/>
              </w:rPr>
            </w:pPr>
            <w:r w:rsidRPr="0001721E">
              <w:rPr>
                <w:rFonts w:eastAsia="SimSun"/>
              </w:rPr>
              <w:t>ose EP17</w:t>
            </w:r>
          </w:p>
          <w:p w:rsidR="00817FC5" w:rsidRPr="0001721E" w:rsidRDefault="00817FC5" w:rsidP="00817FC5">
            <w:pPr>
              <w:pStyle w:val="Tabele"/>
              <w:rPr>
                <w:rFonts w:eastAsia="SimSun"/>
              </w:rPr>
            </w:pPr>
            <w:r w:rsidRPr="0001721E">
              <w:rPr>
                <w:rFonts w:eastAsia="SimSun"/>
              </w:rPr>
              <w:t>EP 16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12(A)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15</w:t>
            </w:r>
          </w:p>
          <w:p w:rsidR="00817FC5" w:rsidRPr="0001721E" w:rsidRDefault="00817FC5" w:rsidP="00817FC5">
            <w:pPr>
              <w:pStyle w:val="Tabele"/>
              <w:rPr>
                <w:rFonts w:eastAsia="SimSun"/>
              </w:rPr>
            </w:pPr>
          </w:p>
        </w:tc>
        <w:tc>
          <w:tcPr>
            <w:tcW w:w="112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254,255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254,255</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 xml:space="preserve">2101 </w:t>
      </w:r>
      <w:r w:rsidRPr="00897C55">
        <w:tab/>
      </w:r>
      <w:r w:rsidRPr="00897C55">
        <w:tab/>
      </w:r>
      <w:r w:rsidRPr="00897C55">
        <w:tab/>
      </w:r>
      <w:r w:rsidRPr="00897C55">
        <w:tab/>
      </w:r>
      <w:r w:rsidRPr="00897C55">
        <w:tab/>
      </w:r>
      <w:r w:rsidRPr="00897C55">
        <w:tab/>
      </w:r>
      <w:r w:rsidRPr="00897C55">
        <w:tab/>
      </w:r>
      <w:r w:rsidRPr="00897C55">
        <w:tab/>
        <w:t>Klasi.1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4846"/>
        <w:gridCol w:w="1432"/>
        <w:gridCol w:w="1345"/>
        <w:gridCol w:w="1064"/>
      </w:tblGrid>
      <w:tr w:rsidR="00817FC5" w:rsidRPr="00897C55" w:rsidTr="0001721E">
        <w:tc>
          <w:tcPr>
            <w:tcW w:w="648" w:type="dxa"/>
            <w:shd w:val="clear" w:color="auto" w:fill="auto"/>
          </w:tcPr>
          <w:p w:rsidR="00817FC5" w:rsidRPr="0001721E" w:rsidRDefault="00817FC5" w:rsidP="00817FC5">
            <w:pPr>
              <w:pStyle w:val="Paragrafi"/>
              <w:rPr>
                <w:rFonts w:eastAsia="SimSun"/>
              </w:rPr>
            </w:pPr>
            <w:r w:rsidRPr="0001721E">
              <w:rPr>
                <w:rFonts w:eastAsia="SimSun"/>
              </w:rPr>
              <w:t>1</w:t>
            </w:r>
          </w:p>
        </w:tc>
        <w:tc>
          <w:tcPr>
            <w:tcW w:w="5580" w:type="dxa"/>
            <w:shd w:val="clear" w:color="auto" w:fill="auto"/>
          </w:tcPr>
          <w:p w:rsidR="00817FC5" w:rsidRPr="0001721E" w:rsidRDefault="00817FC5" w:rsidP="00817FC5">
            <w:pPr>
              <w:pStyle w:val="Paragrafi"/>
              <w:rPr>
                <w:rFonts w:eastAsia="SimSun"/>
              </w:rPr>
            </w:pPr>
            <w:r w:rsidRPr="0001721E">
              <w:rPr>
                <w:rFonts w:eastAsia="SimSun"/>
              </w:rPr>
              <w:t>2</w:t>
            </w:r>
          </w:p>
        </w:tc>
        <w:tc>
          <w:tcPr>
            <w:tcW w:w="1620" w:type="dxa"/>
            <w:shd w:val="clear" w:color="auto" w:fill="auto"/>
          </w:tcPr>
          <w:p w:rsidR="00817FC5" w:rsidRPr="0001721E" w:rsidRDefault="00817FC5" w:rsidP="00817FC5">
            <w:pPr>
              <w:pStyle w:val="Paragrafi"/>
              <w:rPr>
                <w:rFonts w:eastAsia="SimSun"/>
              </w:rPr>
            </w:pPr>
            <w:r w:rsidRPr="0001721E">
              <w:rPr>
                <w:rFonts w:eastAsia="SimSun"/>
              </w:rPr>
              <w:t>3</w:t>
            </w:r>
          </w:p>
        </w:tc>
        <w:tc>
          <w:tcPr>
            <w:tcW w:w="1440" w:type="dxa"/>
            <w:shd w:val="clear" w:color="auto" w:fill="auto"/>
          </w:tcPr>
          <w:p w:rsidR="00817FC5" w:rsidRPr="0001721E" w:rsidRDefault="00817FC5" w:rsidP="00817FC5">
            <w:pPr>
              <w:pStyle w:val="Paragrafi"/>
              <w:rPr>
                <w:rFonts w:eastAsia="SimSun"/>
              </w:rPr>
            </w:pPr>
            <w:r w:rsidRPr="0001721E">
              <w:rPr>
                <w:rFonts w:eastAsia="SimSun"/>
              </w:rPr>
              <w:t>4</w:t>
            </w:r>
          </w:p>
        </w:tc>
        <w:tc>
          <w:tcPr>
            <w:tcW w:w="1188" w:type="dxa"/>
            <w:shd w:val="clear" w:color="auto" w:fill="auto"/>
          </w:tcPr>
          <w:p w:rsidR="00817FC5" w:rsidRPr="0001721E" w:rsidRDefault="00817FC5" w:rsidP="00817FC5">
            <w:pPr>
              <w:pStyle w:val="Paragrafi"/>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Paragrafi"/>
              <w:rPr>
                <w:rFonts w:eastAsia="SimSun"/>
              </w:rPr>
            </w:pPr>
            <w:r w:rsidRPr="0001721E">
              <w:rPr>
                <w:rFonts w:eastAsia="SimSun"/>
              </w:rPr>
              <w:t>4</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Paragrafi"/>
              <w:rPr>
                <w:rFonts w:eastAsia="SimSun"/>
              </w:rPr>
            </w:pPr>
            <w:r w:rsidRPr="0001721E">
              <w:rPr>
                <w:rFonts w:eastAsia="SimSun"/>
              </w:rPr>
              <w:t>SHËNIM 3: Autoriteti kompërent mund të autorizojë këto përzierje të klasifikohen sipas Klasës 3 mbi bazën e serisë 2 të testit në të paktën në tri paketime të përgatitur për transport shiko anësoren 2300(9))</w:t>
            </w:r>
          </w:p>
          <w:p w:rsidR="00817FC5" w:rsidRPr="0001721E" w:rsidRDefault="00817FC5" w:rsidP="00817FC5">
            <w:pPr>
              <w:pStyle w:val="Paragrafi"/>
              <w:rPr>
                <w:rFonts w:eastAsia="SimSun"/>
              </w:rPr>
            </w:pPr>
            <w:r w:rsidRPr="0001721E">
              <w:rPr>
                <w:rFonts w:eastAsia="SimSun"/>
              </w:rPr>
              <w:t>SHËNIM 4: Autoritetet kompetente mund të autorizojnë që këto përzierje  të klasifikohen sipas Klasës 4.1 mbi bazën e serisë 6(c) të testit në të paktën në tri paketime të përgatitur për transport</w:t>
            </w:r>
          </w:p>
          <w:p w:rsidR="00817FC5" w:rsidRPr="0001721E" w:rsidRDefault="00817FC5" w:rsidP="00817FC5">
            <w:pPr>
              <w:pStyle w:val="Paragrafi"/>
              <w:rPr>
                <w:rFonts w:eastAsia="SimSun"/>
              </w:rPr>
            </w:pPr>
            <w:r w:rsidRPr="0001721E">
              <w:rPr>
                <w:rFonts w:eastAsia="SimSun"/>
              </w:rPr>
              <w:t>SHENIM 5: Përzierjet që përmbajnë të paktën 98% të masës flegmatizuar nuk jane subjekt I vendieve te ADR .</w:t>
            </w:r>
          </w:p>
          <w:p w:rsidR="00817FC5" w:rsidRPr="0001721E" w:rsidRDefault="00817FC5" w:rsidP="00817FC5">
            <w:pPr>
              <w:pStyle w:val="Paragrafi"/>
              <w:rPr>
                <w:rFonts w:eastAsia="SimSun"/>
              </w:rPr>
            </w:pPr>
            <w:r w:rsidRPr="0001721E">
              <w:rPr>
                <w:rFonts w:eastAsia="SimSun"/>
              </w:rPr>
              <w:t>SHENIM 6: paetimet mikse qe permbajne me pak se 90% te mases te flegmatizuar nuk kane nevoje nje shenje konfirmimi te modelit 6.1</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0144 Solucion nitroglicerin me më shumë se 1% por  jo më shumë se 10% nitroglicerin</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SHËNIM: 3064 solucion nitroglicerin në alkol me më shumë se 1% por jo më shumë se 5% nitroglicerin të transportur në bazë të kushteve të veçanta të paketimit është një substancë e Klasit 3 (shiko anësoren 2301.6</w:t>
            </w:r>
            <w:r w:rsidRPr="0001721E">
              <w:rPr>
                <w:rFonts w:ascii="Times New Roman" w:eastAsia="SimSun" w:hAnsi="Times New Roman"/>
              </w:rPr>
              <w:t>◦</w:t>
            </w:r>
            <w:r w:rsidRPr="0001721E">
              <w:rPr>
                <w:rFonts w:eastAsia="SimSun" w:cs="CG Times"/>
              </w:rPr>
              <w: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0146 Nitrostark) i thatë ose me lagështire më pak se 20%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0147 Nitro-ure</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0150 Pentaetrit tetranitrate (pentaeitritol, tetranitrate, PËRN) me lagështire më pak se 25% të masës së ujit ose me densitet me jo më pak se 15% të masës të flegmatizuar</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SHËNIM: Kjo substancë kur përmban  më pak  ujë ose flegmatizuese se ajo e specifikuar nuk duhet të transportohet përderisa të autorizohet nga autoritetet kompetente (shiko anësoren 2100(3))</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SHËNIM 2: autoritetet kompetente mund të autorizojnë që këto përzierje  të klasifikohen në Klasin 4.1 mbi bazën e serisë 6(c) të testit në të paktën në tri paketime të përgatitur për transport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0151 Pentolit i thatë ose me lagështire më pak se 15%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0153 Trinitronailine (pikramid)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0154 Trinitrofenol(acid pikrik) i thatë ose me lagështire më pak se 30%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SHËNIM: Për sasi të vogla jo më shumë se 500 gr për paketim kjo substancë me më pak se 10% të ujit, me masë, mund të klasifikohet gjithashtu në Klasin 4.1 subjekt i parshikimeve të veçanta në lidhje me paketimin (shiko anësoren 2401(21</w:t>
            </w:r>
            <w:r w:rsidRPr="0001721E">
              <w:rPr>
                <w:rFonts w:ascii="Times New Roman" w:eastAsia="SimSun" w:hAnsi="Times New Roman"/>
              </w:rPr>
              <w:t>◦</w:t>
            </w:r>
            <w:r w:rsidRPr="0001721E">
              <w:rPr>
                <w:rFonts w:eastAsia="SimSun" w:cs="CG Times"/>
              </w:rPr>
              <w:t>)</w:t>
            </w:r>
          </w:p>
        </w:tc>
        <w:tc>
          <w:tcPr>
            <w:tcW w:w="1620" w:type="dxa"/>
            <w:shd w:val="clear" w:color="auto" w:fill="auto"/>
          </w:tcPr>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tc>
        <w:tc>
          <w:tcPr>
            <w:tcW w:w="1440" w:type="dxa"/>
            <w:shd w:val="clear" w:color="auto" w:fill="auto"/>
          </w:tcPr>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EP15</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EP12(b)</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EP12(a) ose EP12(b)</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r w:rsidRPr="0001721E">
              <w:rPr>
                <w:rFonts w:eastAsia="SimSun"/>
              </w:rPr>
              <w:t>EP12</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tc>
        <w:tc>
          <w:tcPr>
            <w:tcW w:w="1188" w:type="dxa"/>
            <w:shd w:val="clear" w:color="auto" w:fill="auto"/>
          </w:tcPr>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264</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253</w:t>
            </w:r>
          </w:p>
          <w:p w:rsidR="00817FC5" w:rsidRPr="0001721E" w:rsidRDefault="00817FC5" w:rsidP="00817FC5">
            <w:pPr>
              <w:pStyle w:val="Paragrafi"/>
              <w:rPr>
                <w:rFonts w:eastAsia="SimSun"/>
              </w:rPr>
            </w:pPr>
          </w:p>
        </w:tc>
      </w:tr>
    </w:tbl>
    <w:p w:rsidR="00817FC5" w:rsidRDefault="00817FC5" w:rsidP="00817FC5">
      <w:pPr>
        <w:pStyle w:val="Paragrafi"/>
      </w:pPr>
    </w:p>
    <w:p w:rsidR="00A93546" w:rsidRPr="00897C55" w:rsidRDefault="00A93546" w:rsidP="00817FC5">
      <w:pPr>
        <w:pStyle w:val="Paragrafi"/>
      </w:pPr>
    </w:p>
    <w:p w:rsidR="00817FC5" w:rsidRPr="00897C55" w:rsidRDefault="00817FC5" w:rsidP="00817FC5">
      <w:pPr>
        <w:pStyle w:val="Paragrafi"/>
      </w:pPr>
      <w:r w:rsidRPr="00897C55">
        <w:t>2101</w:t>
      </w:r>
      <w:r w:rsidRPr="00897C55">
        <w:tab/>
      </w:r>
      <w:r w:rsidRPr="00897C55">
        <w:tab/>
      </w:r>
      <w:r w:rsidRPr="00897C55">
        <w:tab/>
      </w:r>
      <w:r w:rsidRPr="00897C55">
        <w:tab/>
      </w:r>
      <w:r w:rsidRPr="00897C55">
        <w:tab/>
      </w:r>
      <w:r w:rsidRPr="00897C55">
        <w:tab/>
      </w:r>
      <w:r w:rsidRPr="00897C55">
        <w:tab/>
        <w:t xml:space="preserve"> Klasi.1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80"/>
        <w:gridCol w:w="1260"/>
        <w:gridCol w:w="1620"/>
        <w:gridCol w:w="720"/>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260" w:type="dxa"/>
            <w:shd w:val="clear" w:color="auto" w:fill="auto"/>
          </w:tcPr>
          <w:p w:rsidR="00817FC5" w:rsidRPr="0001721E" w:rsidRDefault="00817FC5" w:rsidP="00817FC5">
            <w:pPr>
              <w:pStyle w:val="Tabele"/>
              <w:rPr>
                <w:rFonts w:eastAsia="SimSun"/>
              </w:rPr>
            </w:pPr>
            <w:r w:rsidRPr="0001721E">
              <w:rPr>
                <w:rFonts w:eastAsia="SimSun"/>
              </w:rPr>
              <w:t>3</w:t>
            </w:r>
          </w:p>
        </w:tc>
        <w:tc>
          <w:tcPr>
            <w:tcW w:w="1620" w:type="dxa"/>
            <w:shd w:val="clear" w:color="auto" w:fill="auto"/>
          </w:tcPr>
          <w:p w:rsidR="00817FC5" w:rsidRPr="0001721E" w:rsidRDefault="00817FC5" w:rsidP="00817FC5">
            <w:pPr>
              <w:pStyle w:val="Tabele"/>
              <w:rPr>
                <w:rFonts w:eastAsia="SimSun"/>
              </w:rPr>
            </w:pPr>
            <w:r w:rsidRPr="0001721E">
              <w:rPr>
                <w:rFonts w:eastAsia="SimSun"/>
              </w:rPr>
              <w:t>4</w:t>
            </w:r>
          </w:p>
        </w:tc>
        <w:tc>
          <w:tcPr>
            <w:tcW w:w="72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0155 Trinitrochlorobenzene (klorid pikril)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 Për sasi të vogla jo më shumë se 500 gr për paketim kjo substancë me më pak se 10% të ujit, me masë, mund të klasifikohet gjithashtu në Klasin 4.1 subjekt i parshikimeve të veçanta në lidhje më paketimin (shiko anësoren 2401(21</w:t>
            </w:r>
            <w:r w:rsidRPr="0001721E">
              <w:rPr>
                <w:rFonts w:ascii="Times New Roman" w:eastAsia="SimSun" w:hAnsi="Times New Roman"/>
              </w:rPr>
              <w:t>◦</w:t>
            </w:r>
            <w:r w:rsidRPr="0001721E">
              <w:rPr>
                <w:rFonts w:eastAsia="SimSun" w:cs="CG Times"/>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0207 Tetranitroanilin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0208 Trinitrofenilmetilnitramin (tetril)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0209 Trinitrotoulen (tolite TNT i thatë ose me lagështire më pak se 30%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Për sasi të vogla jo më shumë se 500 gr për paketim kjo substancë me më pak se 10% të ujit, me masë mund të klasifikohet gjithashtu në Klasin 4.1 subjekt i parshikimeve të veçanta në lidhje me paketimin (shiko anësoren 2401(21</w:t>
            </w:r>
            <w:r w:rsidRPr="0001721E">
              <w:rPr>
                <w:rFonts w:ascii="Times New Roman" w:eastAsia="SimSun" w:hAnsi="Times New Roman"/>
              </w:rPr>
              <w:t>◦</w:t>
            </w:r>
            <w:r w:rsidRPr="0001721E">
              <w:rPr>
                <w:rFonts w:eastAsia="SimSun" w:cs="CG Times"/>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0213 Trinitroanisol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0214 Trinitrobenzen TNT i thatë ose me lagështire më pak se 30%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Për sasi të vogla jo më shumë se 500 gr për paketim kjo substancë me më pak se 10% të ujit, me masë, mund të klasifikohet gjithashtu në Klasin 4.1 subjekt i parshikimeve të veçanta në lidhje me paketimin (shiko anësoren 2401(21</w:t>
            </w:r>
            <w:r w:rsidRPr="0001721E">
              <w:rPr>
                <w:rFonts w:ascii="Times New Roman" w:eastAsia="SimSun" w:hAnsi="Times New Roman"/>
              </w:rPr>
              <w:t>◦</w:t>
            </w:r>
            <w:r w:rsidRPr="0001721E">
              <w:rPr>
                <w:rFonts w:eastAsia="SimSun"/>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0215 Acid Trinitrobenzoik i thatë ose me lagështire më pak se 30%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Për sasi të vogla jo më shumë se 500 gr për paketim kjo substancë me më pak se 10% të ujit, me masë, mund të klasifikohet gjithashtu në Klasin 4.1 subjekt i parshikimeve të veçanta në lidhje me paketimin (shiko anësoren 2401(21</w:t>
            </w:r>
            <w:r w:rsidRPr="0001721E">
              <w:rPr>
                <w:rFonts w:ascii="Times New Roman" w:eastAsia="SimSun" w:hAnsi="Times New Roman"/>
              </w:rPr>
              <w:t>◦</w:t>
            </w:r>
            <w:r w:rsidRPr="0001721E">
              <w:rPr>
                <w:rFonts w:eastAsia="SimSun" w:cs="CG Times"/>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0216 Trinitro-m-kresol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0217 Trinitronaftalin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0218 Trinitrofenëtole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0219 Trinitroresorcinol (acid stifinik) i thatë ose me lagështire më pak se 20%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0220 Nitrat ure i thatë ose me lagështire më pak se 20%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Për sasi të vogla jo më shumë se 11.5 gr për paketim kjo substancë me më pak se 10% të ujit, me masë, mund të klasifikohet gjithashtu në Klasin 4.1 subjekt i parashikimeve të veçanta në lidhje me paketimin (shiko anësoren 2401(21</w:t>
            </w:r>
            <w:r w:rsidRPr="0001721E">
              <w:rPr>
                <w:rFonts w:ascii="Times New Roman" w:eastAsia="SimSun" w:hAnsi="Times New Roman"/>
              </w:rPr>
              <w:t>◦</w:t>
            </w:r>
            <w:r w:rsidRPr="0001721E">
              <w:rPr>
                <w:rFonts w:eastAsia="SimSun" w:cs="CG Times"/>
              </w:rPr>
              <w:t>)</w:t>
            </w:r>
          </w:p>
        </w:tc>
        <w:tc>
          <w:tcPr>
            <w:tcW w:w="1260" w:type="dxa"/>
            <w:shd w:val="clear" w:color="auto" w:fill="auto"/>
          </w:tcPr>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D</w:t>
            </w:r>
          </w:p>
        </w:tc>
        <w:tc>
          <w:tcPr>
            <w:tcW w:w="1620" w:type="dxa"/>
            <w:shd w:val="clear" w:color="auto" w:fill="auto"/>
          </w:tcPr>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r w:rsidRPr="0001721E">
              <w:rPr>
                <w:rFonts w:eastAsia="SimSun"/>
              </w:rPr>
              <w:t>EP12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r w:rsidRPr="0001721E">
              <w:rPr>
                <w:rFonts w:eastAsia="SimSun"/>
              </w:rPr>
              <w:t>EP12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7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tc>
      </w:tr>
    </w:tbl>
    <w:p w:rsidR="00817FC5" w:rsidRDefault="00817FC5" w:rsidP="00817FC5">
      <w:pPr>
        <w:pStyle w:val="Paragrafi"/>
      </w:pPr>
    </w:p>
    <w:p w:rsidR="00A93546" w:rsidRPr="00897C55" w:rsidRDefault="00A93546"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929"/>
        <w:gridCol w:w="1454"/>
        <w:gridCol w:w="1675"/>
        <w:gridCol w:w="1105"/>
      </w:tblGrid>
      <w:tr w:rsidR="00817FC5" w:rsidRPr="00897C55" w:rsidTr="0001721E">
        <w:tc>
          <w:tcPr>
            <w:tcW w:w="1124" w:type="dxa"/>
            <w:shd w:val="clear" w:color="auto" w:fill="auto"/>
          </w:tcPr>
          <w:p w:rsidR="00817FC5" w:rsidRPr="0001721E" w:rsidRDefault="00817FC5" w:rsidP="00817FC5">
            <w:pPr>
              <w:pStyle w:val="Paragrafi"/>
              <w:rPr>
                <w:rFonts w:eastAsia="SimSun"/>
              </w:rPr>
            </w:pPr>
            <w:r w:rsidRPr="0001721E">
              <w:rPr>
                <w:rFonts w:eastAsia="SimSun"/>
              </w:rPr>
              <w:t>1</w:t>
            </w:r>
          </w:p>
        </w:tc>
        <w:tc>
          <w:tcPr>
            <w:tcW w:w="3929" w:type="dxa"/>
            <w:shd w:val="clear" w:color="auto" w:fill="auto"/>
          </w:tcPr>
          <w:p w:rsidR="00817FC5" w:rsidRPr="0001721E" w:rsidRDefault="00817FC5" w:rsidP="00817FC5">
            <w:pPr>
              <w:pStyle w:val="Paragrafi"/>
              <w:rPr>
                <w:rFonts w:eastAsia="SimSun"/>
              </w:rPr>
            </w:pPr>
            <w:r w:rsidRPr="0001721E">
              <w:rPr>
                <w:rFonts w:eastAsia="SimSun"/>
              </w:rPr>
              <w:t>2</w:t>
            </w:r>
          </w:p>
        </w:tc>
        <w:tc>
          <w:tcPr>
            <w:tcW w:w="1454" w:type="dxa"/>
            <w:shd w:val="clear" w:color="auto" w:fill="auto"/>
          </w:tcPr>
          <w:p w:rsidR="00817FC5" w:rsidRPr="0001721E" w:rsidRDefault="00817FC5" w:rsidP="00817FC5">
            <w:pPr>
              <w:pStyle w:val="Paragrafi"/>
              <w:rPr>
                <w:rFonts w:eastAsia="SimSun"/>
              </w:rPr>
            </w:pPr>
            <w:r w:rsidRPr="0001721E">
              <w:rPr>
                <w:rFonts w:eastAsia="SimSun"/>
              </w:rPr>
              <w:t>3</w:t>
            </w:r>
          </w:p>
        </w:tc>
        <w:tc>
          <w:tcPr>
            <w:tcW w:w="1675" w:type="dxa"/>
            <w:shd w:val="clear" w:color="auto" w:fill="auto"/>
          </w:tcPr>
          <w:p w:rsidR="00817FC5" w:rsidRPr="0001721E" w:rsidRDefault="00817FC5" w:rsidP="00817FC5">
            <w:pPr>
              <w:pStyle w:val="Paragrafi"/>
              <w:rPr>
                <w:rFonts w:eastAsia="SimSun"/>
              </w:rPr>
            </w:pPr>
            <w:r w:rsidRPr="0001721E">
              <w:rPr>
                <w:rFonts w:eastAsia="SimSun"/>
              </w:rPr>
              <w:t>4</w:t>
            </w:r>
          </w:p>
        </w:tc>
        <w:tc>
          <w:tcPr>
            <w:tcW w:w="1105" w:type="dxa"/>
            <w:shd w:val="clear" w:color="auto" w:fill="auto"/>
          </w:tcPr>
          <w:p w:rsidR="00817FC5" w:rsidRPr="0001721E" w:rsidRDefault="00817FC5" w:rsidP="00817FC5">
            <w:pPr>
              <w:pStyle w:val="Paragrafi"/>
              <w:rPr>
                <w:rFonts w:eastAsia="SimSun"/>
              </w:rPr>
            </w:pPr>
            <w:r w:rsidRPr="0001721E">
              <w:rPr>
                <w:rFonts w:eastAsia="SimSun"/>
              </w:rPr>
              <w:t>5</w:t>
            </w:r>
          </w:p>
        </w:tc>
      </w:tr>
      <w:tr w:rsidR="00817FC5" w:rsidRPr="00897C55" w:rsidTr="0001721E">
        <w:tc>
          <w:tcPr>
            <w:tcW w:w="1124" w:type="dxa"/>
            <w:shd w:val="clear" w:color="auto" w:fill="auto"/>
          </w:tcPr>
          <w:p w:rsidR="00817FC5" w:rsidRPr="0001721E" w:rsidRDefault="00817FC5" w:rsidP="00817FC5">
            <w:pPr>
              <w:pStyle w:val="Paragrafi"/>
              <w:rPr>
                <w:rFonts w:eastAsia="SimSun"/>
              </w:rPr>
            </w:pPr>
            <w:r w:rsidRPr="0001721E">
              <w:rPr>
                <w:rFonts w:eastAsia="SimSun"/>
              </w:rPr>
              <w:t>4</w:t>
            </w:r>
            <w:r w:rsidRPr="0001721E">
              <w:rPr>
                <w:rFonts w:ascii="Times New Roman" w:eastAsia="SimSun" w:hAnsi="Times New Roman"/>
              </w:rPr>
              <w:t>◦</w:t>
            </w:r>
          </w:p>
        </w:tc>
        <w:tc>
          <w:tcPr>
            <w:tcW w:w="3929" w:type="dxa"/>
            <w:shd w:val="clear" w:color="auto" w:fill="auto"/>
          </w:tcPr>
          <w:p w:rsidR="00817FC5" w:rsidRPr="0001721E" w:rsidRDefault="00817FC5" w:rsidP="00817FC5">
            <w:pPr>
              <w:pStyle w:val="Paragrafi"/>
              <w:rPr>
                <w:rFonts w:eastAsia="SimSun"/>
              </w:rPr>
            </w:pPr>
            <w:r w:rsidRPr="0001721E">
              <w:rPr>
                <w:rFonts w:eastAsia="SimSun"/>
              </w:rPr>
              <w:t>0222 Nitrat amoni që përmban më shumë se 0.2% substancë djegse duke përfshirë ndonjë substancë organike të llogaritur si karbon, duke përjashtuar ndonjë substancë tjetër shtesë</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0223 Nitrat amoni të fertilizuar, e cila është më e gatëshme për shpërthim së sa nitrati amonit me 0.2% substancë djegse duke përfshire ndonjë substancë organike të llogaritur si karbon, duke përjashtuar ndonjë substancë tjetër shtesë</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0226 Ciklotetrametilentetranitramit (HMX) oktogjen) me lagështire më pak se 15%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SHËNIM: Kjo substancë kur përmban  më pak se ujë ose flegmatizues sa ajo e specifikuar, nuk duhet të transportohet përderisa të autorizohet nga autoritetet kompetente (shiko anësoren 2100(3))</w:t>
            </w:r>
          </w:p>
          <w:p w:rsidR="00817FC5" w:rsidRPr="0001721E" w:rsidRDefault="00817FC5" w:rsidP="00817FC5">
            <w:pPr>
              <w:pStyle w:val="Paragrafi"/>
              <w:rPr>
                <w:rFonts w:eastAsia="SimSun"/>
              </w:rPr>
            </w:pPr>
            <w:r w:rsidRPr="0001721E">
              <w:rPr>
                <w:rFonts w:eastAsia="SimSun"/>
              </w:rPr>
              <w:t>0241 Eksploziv, shpërthyes, tipi E</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0266 Oktolit (oktol) me lagështire më pak se 15%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0282 Nitrogunidin (pikrit) me lagështire më pak se 20%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0340 Nitroceluloz me lagështirë më pak se 25% të masës së ujit</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0341 Nitroceluloz, i pa modifikuar ose i plastifikuar më pak se 18% të masës së substancës së plastifikuar</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0385 5-Nitrobenzotriazol</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0386 Acidt rinitrobenzenesufolnik</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0387 trinitrofluorenon</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0388 Trinitroluen (TNT) dhe përzierje trinitrobenzen ose trinitrooluen (TNT) dhe përzierje heksanitrostilben</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0389 Trinitroluen (TNT) përzierje që përmban trinitrobenzen dhe heksanitrostilben</w:t>
            </w:r>
          </w:p>
          <w:p w:rsidR="00817FC5" w:rsidRPr="0001721E" w:rsidRDefault="00817FC5" w:rsidP="00817FC5">
            <w:pPr>
              <w:pStyle w:val="Paragrafi"/>
              <w:rPr>
                <w:rFonts w:eastAsia="SimSun"/>
              </w:rPr>
            </w:pPr>
            <w:r w:rsidRPr="0001721E">
              <w:rPr>
                <w:rFonts w:eastAsia="SimSun"/>
              </w:rPr>
              <w:t>0390 Tritonal</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0391  Ciklotrimetilentrimitramin (ciklonit, heksogen RDX) dhe  përzierje ciklotrimetilentrimitramin (HMX, oktogen me lagështire më pak se 15% të masës së ujit ose</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Ciklotrimetilentrimitramin (ciklonit, heksogen RDX) dhe  përzierje ciklotrimetilentrimitramin (HMX, oktogen me densitet më pak se 10% të masës së flegmatizuar</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SHËNIM: Kjo substancë kur përmban  më pak se ujë ose flegmatizues sa ajo e specifikuara nuk duhet të transportohet përderisa të autorizohet nga autoritetet kompetente (shiko anësoren 2100(3))</w:t>
            </w:r>
          </w:p>
          <w:p w:rsidR="00817FC5" w:rsidRPr="0001721E" w:rsidRDefault="00817FC5" w:rsidP="00817FC5">
            <w:pPr>
              <w:pStyle w:val="Paragrafi"/>
              <w:rPr>
                <w:rFonts w:eastAsia="SimSun"/>
              </w:rPr>
            </w:pPr>
          </w:p>
        </w:tc>
        <w:tc>
          <w:tcPr>
            <w:tcW w:w="1454" w:type="dxa"/>
            <w:shd w:val="clear" w:color="auto" w:fill="auto"/>
          </w:tcPr>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1.1D</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tc>
        <w:tc>
          <w:tcPr>
            <w:tcW w:w="1675" w:type="dxa"/>
            <w:shd w:val="clear" w:color="auto" w:fill="auto"/>
          </w:tcPr>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 xml:space="preserve">EP12(a) </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EP16 ose EP17</w:t>
            </w:r>
          </w:p>
          <w:p w:rsidR="00817FC5" w:rsidRPr="0001721E" w:rsidRDefault="00817FC5" w:rsidP="00817FC5">
            <w:pPr>
              <w:pStyle w:val="Paragrafi"/>
              <w:rPr>
                <w:rFonts w:eastAsia="SimSun"/>
              </w:rPr>
            </w:pPr>
            <w:r w:rsidRPr="0001721E">
              <w:rPr>
                <w:rFonts w:eastAsia="SimSun"/>
              </w:rPr>
              <w:t>EP12</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EP12(a) ose EP12(b)</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 xml:space="preserve">EP12(b) </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r w:rsidRPr="0001721E">
              <w:rPr>
                <w:rFonts w:eastAsia="SimSun"/>
              </w:rPr>
              <w:t>EP12(b) ose EP12(c)</w:t>
            </w: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p w:rsidR="00817FC5" w:rsidRPr="0001721E" w:rsidRDefault="00817FC5" w:rsidP="00817FC5">
            <w:pPr>
              <w:pStyle w:val="Paragrafi"/>
              <w:rPr>
                <w:rFonts w:eastAsia="SimSun"/>
              </w:rPr>
            </w:pPr>
          </w:p>
        </w:tc>
        <w:tc>
          <w:tcPr>
            <w:tcW w:w="1105" w:type="dxa"/>
            <w:shd w:val="clear" w:color="auto" w:fill="auto"/>
          </w:tcPr>
          <w:p w:rsidR="00817FC5" w:rsidRPr="0001721E" w:rsidRDefault="00817FC5" w:rsidP="00817FC5">
            <w:pPr>
              <w:pStyle w:val="Paragrafi"/>
              <w:rPr>
                <w:rFonts w:eastAsia="SimSun"/>
              </w:rPr>
            </w:pPr>
          </w:p>
        </w:tc>
      </w:tr>
    </w:tbl>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A93546" w:rsidRDefault="00A93546" w:rsidP="00817FC5">
      <w:pPr>
        <w:pStyle w:val="Paragrafi"/>
      </w:pPr>
    </w:p>
    <w:p w:rsidR="00817FC5" w:rsidRPr="00897C55" w:rsidRDefault="00817FC5" w:rsidP="00817FC5">
      <w:pPr>
        <w:pStyle w:val="Paragrafi"/>
      </w:pPr>
      <w:r w:rsidRPr="00897C55">
        <w:t xml:space="preserve">2101. </w:t>
      </w:r>
      <w:r w:rsidRPr="00897C55">
        <w:tab/>
        <w:t>Klasi.1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4990"/>
        <w:gridCol w:w="1407"/>
        <w:gridCol w:w="1332"/>
        <w:gridCol w:w="963"/>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440" w:type="dxa"/>
            <w:shd w:val="clear" w:color="auto" w:fill="auto"/>
          </w:tcPr>
          <w:p w:rsidR="00817FC5" w:rsidRPr="0001721E" w:rsidRDefault="00817FC5" w:rsidP="00817FC5">
            <w:pPr>
              <w:pStyle w:val="Tabele"/>
              <w:rPr>
                <w:rFonts w:eastAsia="SimSun"/>
              </w:rPr>
            </w:pPr>
            <w:r w:rsidRPr="0001721E">
              <w:rPr>
                <w:rFonts w:eastAsia="SimSun"/>
              </w:rPr>
              <w:t>4</w:t>
            </w:r>
          </w:p>
        </w:tc>
        <w:tc>
          <w:tcPr>
            <w:tcW w:w="108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rPr>
          <w:trHeight w:val="9216"/>
        </w:trPr>
        <w:tc>
          <w:tcPr>
            <w:tcW w:w="648" w:type="dxa"/>
            <w:shd w:val="clear" w:color="auto" w:fill="auto"/>
          </w:tcPr>
          <w:p w:rsidR="00817FC5" w:rsidRPr="0001721E" w:rsidRDefault="00817FC5" w:rsidP="00817FC5">
            <w:pPr>
              <w:pStyle w:val="Tabele"/>
              <w:rPr>
                <w:rFonts w:eastAsia="SimSun"/>
              </w:rPr>
            </w:pPr>
            <w:r w:rsidRPr="0001721E">
              <w:rPr>
                <w:rFonts w:eastAsia="SimSun"/>
              </w:rPr>
              <w:t>4</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0392 Heksanitrostilben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0393 Heksotonal</w:t>
            </w:r>
          </w:p>
          <w:p w:rsidR="00817FC5" w:rsidRPr="0001721E" w:rsidRDefault="00817FC5" w:rsidP="00817FC5">
            <w:pPr>
              <w:pStyle w:val="Tabele"/>
              <w:rPr>
                <w:rFonts w:eastAsia="SimSun"/>
              </w:rPr>
            </w:pPr>
            <w:r w:rsidRPr="0001721E">
              <w:rPr>
                <w:rFonts w:eastAsia="SimSun"/>
              </w:rPr>
              <w:t>0394 Trinitroresorcinol (acid stifnik) me lagështire më pak se 20% të masës së ujit (ose përzierje me alkol)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0401 Sulfid dipikril me lagështire më pak se 10%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Për sasi të vogla jo më shumë se 500 gr për paketim kjo substancë me më pak se 10% të ujit, me masë mund të klasifikohet gjithashtu në Klasin 4.1 subjekt i parshikimeve të veçanta në lidhje me paketimin (shiko anësoren 2401(21</w:t>
            </w:r>
            <w:r w:rsidRPr="0001721E">
              <w:rPr>
                <w:rFonts w:ascii="Times New Roman" w:eastAsia="SimSun" w:hAnsi="Times New Roman"/>
              </w:rPr>
              <w:t>◦</w:t>
            </w:r>
            <w:r w:rsidRPr="0001721E">
              <w:rPr>
                <w:rFonts w:eastAsia="SimSun" w:cs="CG Times"/>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0402 Amonium perklorat</w:t>
            </w:r>
          </w:p>
          <w:p w:rsidR="00817FC5" w:rsidRPr="0001721E" w:rsidRDefault="00817FC5" w:rsidP="00817FC5">
            <w:pPr>
              <w:pStyle w:val="Tabele"/>
              <w:rPr>
                <w:rFonts w:eastAsia="SimSun"/>
              </w:rPr>
            </w:pPr>
            <w:r w:rsidRPr="0001721E">
              <w:rPr>
                <w:rFonts w:eastAsia="SimSun"/>
              </w:rPr>
              <w:t>SHËNIM: Klasifikimi i kësaj substance do të bëhet në përputhje me rezultatet e testimeve sipas Shtojcës A.1 Në varësi të përmasës së pjesëzës dhe paketimit të substancës, shiko gjithashtu Klasin5.1 (ne anësoren 2501, 12</w:t>
            </w:r>
            <w:r w:rsidRPr="0001721E">
              <w:rPr>
                <w:rFonts w:ascii="Times New Roman" w:eastAsia="SimSun" w:hAnsi="Times New Roman"/>
              </w:rPr>
              <w:t>◦</w:t>
            </w:r>
            <w:r w:rsidRPr="0001721E">
              <w:rPr>
                <w:rFonts w:eastAsia="SimSun" w:cs="CG Times"/>
              </w:rPr>
              <w:t>(b)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0411 Pentarrithrit tetranitrat (Pentarithritol tetranitrat, PËRN me më pak se 7% të masës së fryrjes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Substanca e flegmatizuar duhet të jetë shumë më pak e ndjeshme së sa PËRN i thatë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0475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0483 Ciklotrimethilenëtrinitramit (ciklonit, heksogen. RDX) me densitet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0484 Ciklotetrametilentetranitramin (oktogen, HMX) me densitet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0489 Dinitroglikoluril (DINGU)</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0490 Nitrotriazolon (NTO)</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0496 Oktonal</w:t>
            </w:r>
          </w:p>
        </w:tc>
        <w:tc>
          <w:tcPr>
            <w:tcW w:w="1620" w:type="dxa"/>
            <w:shd w:val="clear" w:color="auto" w:fill="auto"/>
          </w:tcPr>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tc>
        <w:tc>
          <w:tcPr>
            <w:tcW w:w="1440" w:type="dxa"/>
            <w:shd w:val="clear" w:color="auto" w:fill="auto"/>
          </w:tcPr>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r w:rsidRPr="0001721E">
              <w:rPr>
                <w:rFonts w:eastAsia="SimSun"/>
              </w:rPr>
              <w:t xml:space="preserve">EP12(b)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EP12(a)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EP12(b) ose </w:t>
            </w:r>
          </w:p>
          <w:p w:rsidR="00817FC5" w:rsidRPr="0001721E" w:rsidRDefault="00817FC5" w:rsidP="00817FC5">
            <w:pPr>
              <w:pStyle w:val="Tabele"/>
              <w:rPr>
                <w:rFonts w:eastAsia="SimSun"/>
              </w:rPr>
            </w:pPr>
            <w:r w:rsidRPr="0001721E">
              <w:rPr>
                <w:rFonts w:eastAsia="SimSun"/>
              </w:rPr>
              <w:t>EP12(c)</w:t>
            </w: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r w:rsidRPr="0001721E">
              <w:rPr>
                <w:rFonts w:eastAsia="SimSun"/>
              </w:rPr>
              <w:t>EP12(b) ose EP12(c)</w:t>
            </w:r>
          </w:p>
          <w:p w:rsidR="00817FC5" w:rsidRPr="0001721E" w:rsidRDefault="00817FC5" w:rsidP="00817FC5">
            <w:pPr>
              <w:pStyle w:val="Tabele"/>
              <w:rPr>
                <w:rFonts w:eastAsia="SimSun"/>
              </w:rPr>
            </w:pPr>
          </w:p>
        </w:tc>
        <w:tc>
          <w:tcPr>
            <w:tcW w:w="108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tc>
      </w:tr>
      <w:tr w:rsidR="00817FC5" w:rsidRPr="00897C55" w:rsidTr="0001721E">
        <w:trPr>
          <w:trHeight w:val="2837"/>
        </w:trPr>
        <w:tc>
          <w:tcPr>
            <w:tcW w:w="648"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1.1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0034 Bomba me ngarkesë shpërthyese</w:t>
            </w:r>
          </w:p>
          <w:p w:rsidR="00817FC5" w:rsidRPr="0001721E" w:rsidRDefault="00817FC5" w:rsidP="00817FC5">
            <w:pPr>
              <w:pStyle w:val="Tabele"/>
              <w:rPr>
                <w:rFonts w:eastAsia="SimSun"/>
              </w:rPr>
            </w:pPr>
            <w:r w:rsidRPr="0001721E">
              <w:rPr>
                <w:rFonts w:eastAsia="SimSun"/>
              </w:rPr>
              <w:t>0038 Bomba, fotoflesh</w:t>
            </w:r>
          </w:p>
          <w:p w:rsidR="00817FC5" w:rsidRPr="0001721E" w:rsidRDefault="00817FC5" w:rsidP="00817FC5">
            <w:pPr>
              <w:pStyle w:val="Tabele"/>
              <w:rPr>
                <w:rFonts w:eastAsia="SimSun"/>
              </w:rPr>
            </w:pPr>
            <w:r w:rsidRPr="0001721E">
              <w:rPr>
                <w:rFonts w:eastAsia="SimSun"/>
              </w:rPr>
              <w:t>0042  Përforcues pa detonator</w:t>
            </w:r>
          </w:p>
          <w:p w:rsidR="00817FC5" w:rsidRPr="0001721E" w:rsidRDefault="00817FC5" w:rsidP="00817FC5">
            <w:pPr>
              <w:pStyle w:val="Tabele"/>
              <w:rPr>
                <w:rFonts w:eastAsia="SimSun"/>
              </w:rPr>
            </w:pPr>
            <w:r w:rsidRPr="0001721E">
              <w:rPr>
                <w:rFonts w:eastAsia="SimSun"/>
              </w:rPr>
              <w:t>0043 djegës, eksploziv</w:t>
            </w:r>
          </w:p>
          <w:p w:rsidR="00817FC5" w:rsidRPr="0001721E" w:rsidRDefault="00817FC5" w:rsidP="00817FC5">
            <w:pPr>
              <w:pStyle w:val="Tabele"/>
              <w:rPr>
                <w:rFonts w:eastAsia="SimSun"/>
              </w:rPr>
            </w:pPr>
            <w:r w:rsidRPr="0001721E">
              <w:rPr>
                <w:rFonts w:eastAsia="SimSun"/>
              </w:rPr>
              <w:t>0048 Ngarkues, shkatërrues</w:t>
            </w:r>
          </w:p>
          <w:p w:rsidR="00817FC5" w:rsidRPr="0001721E" w:rsidRDefault="00817FC5" w:rsidP="00817FC5">
            <w:pPr>
              <w:pStyle w:val="Tabele"/>
              <w:rPr>
                <w:rFonts w:eastAsia="SimSun"/>
              </w:rPr>
            </w:pPr>
            <w:r w:rsidRPr="0001721E">
              <w:rPr>
                <w:rFonts w:eastAsia="SimSun"/>
              </w:rPr>
              <w:t>0056 Ngarkues, në thellësi</w:t>
            </w:r>
          </w:p>
          <w:p w:rsidR="00817FC5" w:rsidRPr="0001721E" w:rsidRDefault="00817FC5" w:rsidP="00817FC5">
            <w:pPr>
              <w:pStyle w:val="Tabele"/>
              <w:rPr>
                <w:rFonts w:eastAsia="SimSun"/>
              </w:rPr>
            </w:pPr>
            <w:r w:rsidRPr="0001721E">
              <w:rPr>
                <w:rFonts w:eastAsia="SimSun"/>
              </w:rPr>
              <w:t>0059 Ngarkues, në një formë me detonatorin</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EP32</w:t>
            </w:r>
          </w:p>
          <w:p w:rsidR="00817FC5" w:rsidRPr="0001721E" w:rsidRDefault="00817FC5" w:rsidP="00817FC5">
            <w:pPr>
              <w:pStyle w:val="Tabele"/>
              <w:rPr>
                <w:rFonts w:eastAsia="SimSun"/>
              </w:rPr>
            </w:pPr>
            <w:r w:rsidRPr="0001721E">
              <w:rPr>
                <w:rFonts w:eastAsia="SimSun"/>
              </w:rPr>
              <w:t>EP33</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EP37</w:t>
            </w:r>
          </w:p>
        </w:tc>
        <w:tc>
          <w:tcPr>
            <w:tcW w:w="108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257</w:t>
            </w:r>
          </w:p>
        </w:tc>
      </w:tr>
    </w:tbl>
    <w:p w:rsidR="00817FC5" w:rsidRPr="00897C55" w:rsidRDefault="00817FC5" w:rsidP="00817FC5">
      <w:pPr>
        <w:pStyle w:val="Paragrafi"/>
      </w:pPr>
    </w:p>
    <w:p w:rsidR="00817FC5" w:rsidRPr="00897C55" w:rsidRDefault="00817FC5" w:rsidP="00817FC5">
      <w:pPr>
        <w:pStyle w:val="Paragrafi"/>
      </w:pPr>
      <w:r w:rsidRPr="00897C55">
        <w:t>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r w:rsidRPr="00897C55">
        <w:t>2101. Klasi.1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4921"/>
        <w:gridCol w:w="1456"/>
        <w:gridCol w:w="1164"/>
        <w:gridCol w:w="1139"/>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260" w:type="dxa"/>
            <w:shd w:val="clear" w:color="auto" w:fill="auto"/>
          </w:tcPr>
          <w:p w:rsidR="00817FC5" w:rsidRPr="0001721E" w:rsidRDefault="00817FC5" w:rsidP="00817FC5">
            <w:pPr>
              <w:pStyle w:val="Tabele"/>
              <w:rPr>
                <w:rFonts w:eastAsia="SimSun"/>
              </w:rPr>
            </w:pPr>
            <w:r w:rsidRPr="0001721E">
              <w:rPr>
                <w:rFonts w:eastAsia="SimSun"/>
              </w:rPr>
              <w:t>4</w:t>
            </w:r>
          </w:p>
        </w:tc>
        <w:tc>
          <w:tcPr>
            <w:tcW w:w="126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0060 Ngarkesë, suplementar, eksploziv</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0065 Fitil, detonator fleksibël</w:t>
            </w:r>
          </w:p>
          <w:p w:rsidR="00817FC5" w:rsidRPr="0001721E" w:rsidRDefault="00817FC5" w:rsidP="00817FC5">
            <w:pPr>
              <w:pStyle w:val="Tabele"/>
              <w:rPr>
                <w:rFonts w:eastAsia="SimSun"/>
              </w:rPr>
            </w:pPr>
            <w:r w:rsidRPr="0001721E">
              <w:rPr>
                <w:rFonts w:eastAsia="SimSun"/>
              </w:rPr>
              <w:t>0099 Mjete frakturë, eksploziv, pa detonator, për puse nafte</w:t>
            </w:r>
          </w:p>
          <w:p w:rsidR="00817FC5" w:rsidRPr="0001721E" w:rsidRDefault="00817FC5" w:rsidP="00817FC5">
            <w:pPr>
              <w:pStyle w:val="Tabele"/>
              <w:rPr>
                <w:rFonts w:eastAsia="SimSun"/>
              </w:rPr>
            </w:pPr>
            <w:r w:rsidRPr="0001721E">
              <w:rPr>
                <w:rFonts w:eastAsia="SimSun"/>
              </w:rPr>
              <w:t>0124 Top reaktiv, ngarkesë, pus nafte, pa detonator</w:t>
            </w:r>
          </w:p>
          <w:p w:rsidR="00817FC5" w:rsidRPr="0001721E" w:rsidRDefault="00817FC5" w:rsidP="00817FC5">
            <w:pPr>
              <w:pStyle w:val="Tabele"/>
              <w:rPr>
                <w:rFonts w:eastAsia="SimSun"/>
              </w:rPr>
            </w:pPr>
            <w:r w:rsidRPr="0001721E">
              <w:rPr>
                <w:rFonts w:eastAsia="SimSun"/>
              </w:rPr>
              <w:t>0137 Mina me ngarkesë shpërhuyese</w:t>
            </w:r>
          </w:p>
          <w:p w:rsidR="00817FC5" w:rsidRPr="0001721E" w:rsidRDefault="00817FC5" w:rsidP="00817FC5">
            <w:pPr>
              <w:pStyle w:val="Tabele"/>
              <w:rPr>
                <w:rFonts w:eastAsia="SimSun"/>
              </w:rPr>
            </w:pPr>
            <w:r w:rsidRPr="0001721E">
              <w:rPr>
                <w:rFonts w:eastAsia="SimSun"/>
              </w:rPr>
              <w:t>0168 Predha me ngarkesë shpërthyese</w:t>
            </w:r>
          </w:p>
          <w:p w:rsidR="00817FC5" w:rsidRPr="0001721E" w:rsidRDefault="00817FC5" w:rsidP="00817FC5">
            <w:pPr>
              <w:pStyle w:val="Tabele"/>
              <w:rPr>
                <w:rFonts w:eastAsia="SimSun"/>
              </w:rPr>
            </w:pPr>
            <w:r w:rsidRPr="0001721E">
              <w:rPr>
                <w:rFonts w:eastAsia="SimSun"/>
              </w:rPr>
              <w:t>0221 Kapsula, torpedo, me ngarkesë shpërthyese</w:t>
            </w:r>
          </w:p>
          <w:p w:rsidR="00817FC5" w:rsidRPr="0001721E" w:rsidRDefault="00817FC5" w:rsidP="00817FC5">
            <w:pPr>
              <w:pStyle w:val="Tabele"/>
              <w:rPr>
                <w:rFonts w:eastAsia="SimSun"/>
              </w:rPr>
            </w:pPr>
            <w:r w:rsidRPr="0001721E">
              <w:rPr>
                <w:rFonts w:eastAsia="SimSun"/>
              </w:rPr>
              <w:t>0284 Granata, dore ose me pushkë, me ngarkesë shpërthyese</w:t>
            </w:r>
          </w:p>
          <w:p w:rsidR="00817FC5" w:rsidRPr="0001721E" w:rsidRDefault="00817FC5" w:rsidP="00817FC5">
            <w:pPr>
              <w:pStyle w:val="Tabele"/>
              <w:rPr>
                <w:rFonts w:eastAsia="SimSun"/>
              </w:rPr>
            </w:pPr>
            <w:r w:rsidRPr="0001721E">
              <w:rPr>
                <w:rFonts w:eastAsia="SimSun"/>
              </w:rPr>
              <w:t>0286 Kapsula, rakëta, me ngarkesë shpërthyese</w:t>
            </w:r>
          </w:p>
          <w:p w:rsidR="00817FC5" w:rsidRPr="0001721E" w:rsidRDefault="00817FC5" w:rsidP="00817FC5">
            <w:pPr>
              <w:pStyle w:val="Tabele"/>
              <w:rPr>
                <w:rFonts w:eastAsia="SimSun"/>
              </w:rPr>
            </w:pPr>
            <w:r w:rsidRPr="0001721E">
              <w:rPr>
                <w:rFonts w:eastAsia="SimSun"/>
              </w:rPr>
              <w:t>0288 Ngarkues, me forma, fleksibël, linear</w:t>
            </w:r>
          </w:p>
          <w:p w:rsidR="00817FC5" w:rsidRPr="0001721E" w:rsidRDefault="00817FC5" w:rsidP="00817FC5">
            <w:pPr>
              <w:pStyle w:val="Tabele"/>
              <w:rPr>
                <w:rFonts w:eastAsia="SimSun"/>
              </w:rPr>
            </w:pPr>
            <w:r w:rsidRPr="0001721E">
              <w:rPr>
                <w:rFonts w:eastAsia="SimSun"/>
              </w:rPr>
              <w:t>0290 Fitil ( kombinuar), detonator, veshje metali</w:t>
            </w:r>
          </w:p>
          <w:p w:rsidR="00817FC5" w:rsidRPr="0001721E" w:rsidRDefault="00817FC5" w:rsidP="00817FC5">
            <w:pPr>
              <w:pStyle w:val="Tabele"/>
              <w:rPr>
                <w:rFonts w:eastAsia="SimSun"/>
              </w:rPr>
            </w:pPr>
            <w:r w:rsidRPr="0001721E">
              <w:rPr>
                <w:rFonts w:eastAsia="SimSun"/>
              </w:rPr>
              <w:t>0374 Mjete zanore, eksploziv</w:t>
            </w:r>
          </w:p>
          <w:p w:rsidR="00817FC5" w:rsidRPr="0001721E" w:rsidRDefault="00817FC5" w:rsidP="00817FC5">
            <w:pPr>
              <w:pStyle w:val="Tabele"/>
              <w:rPr>
                <w:rFonts w:eastAsia="SimSun"/>
              </w:rPr>
            </w:pPr>
            <w:r w:rsidRPr="0001721E">
              <w:rPr>
                <w:rFonts w:eastAsia="SimSun"/>
              </w:rPr>
              <w:t>0408 Siguresa, detonator me veti mbrojtëse</w:t>
            </w:r>
          </w:p>
          <w:p w:rsidR="00817FC5" w:rsidRPr="0001721E" w:rsidRDefault="00817FC5" w:rsidP="00817FC5">
            <w:pPr>
              <w:pStyle w:val="Tabele"/>
              <w:rPr>
                <w:rFonts w:eastAsia="SimSun"/>
              </w:rPr>
            </w:pPr>
            <w:r w:rsidRPr="0001721E">
              <w:rPr>
                <w:rFonts w:eastAsia="SimSun"/>
              </w:rPr>
              <w:t>0442 Ngarkesë, eksploziv, komercial pa detonator</w:t>
            </w:r>
          </w:p>
          <w:p w:rsidR="00817FC5" w:rsidRPr="0001721E" w:rsidRDefault="00817FC5" w:rsidP="00817FC5">
            <w:pPr>
              <w:pStyle w:val="Tabele"/>
              <w:rPr>
                <w:rFonts w:eastAsia="SimSun"/>
              </w:rPr>
            </w:pPr>
            <w:r w:rsidRPr="0001721E">
              <w:rPr>
                <w:rFonts w:eastAsia="SimSun"/>
              </w:rPr>
              <w:t>0451 Silur me ngarkesë shpërthyese</w:t>
            </w:r>
          </w:p>
          <w:p w:rsidR="00817FC5" w:rsidRPr="0001721E" w:rsidRDefault="00817FC5" w:rsidP="00817FC5">
            <w:pPr>
              <w:pStyle w:val="Tabele"/>
              <w:rPr>
                <w:rFonts w:eastAsia="SimSun"/>
              </w:rPr>
            </w:pPr>
            <w:r w:rsidRPr="0001721E">
              <w:rPr>
                <w:rFonts w:eastAsia="SimSun"/>
              </w:rPr>
              <w:t>0457 Ngarkesë, shpërthyese, lidhje plastike</w:t>
            </w:r>
          </w:p>
          <w:p w:rsidR="00817FC5" w:rsidRPr="0001721E" w:rsidRDefault="00817FC5" w:rsidP="00817FC5">
            <w:pPr>
              <w:pStyle w:val="Tabele"/>
              <w:rPr>
                <w:rFonts w:eastAsia="SimSun"/>
              </w:rPr>
            </w:pPr>
            <w:r w:rsidRPr="0001721E">
              <w:rPr>
                <w:rFonts w:eastAsia="SimSun"/>
              </w:rPr>
              <w:t>0463 Artikuj, eksploziv n.o.s/ 2/</w:t>
            </w:r>
          </w:p>
        </w:tc>
        <w:tc>
          <w:tcPr>
            <w:tcW w:w="1620" w:type="dxa"/>
            <w:shd w:val="clear" w:color="auto" w:fill="auto"/>
          </w:tcPr>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tc>
        <w:tc>
          <w:tcPr>
            <w:tcW w:w="1260" w:type="dxa"/>
            <w:shd w:val="clear" w:color="auto" w:fill="auto"/>
          </w:tcPr>
          <w:p w:rsidR="00817FC5" w:rsidRPr="0001721E" w:rsidRDefault="00817FC5" w:rsidP="00817FC5">
            <w:pPr>
              <w:pStyle w:val="Tabele"/>
              <w:rPr>
                <w:rFonts w:eastAsia="SimSun"/>
              </w:rPr>
            </w:pPr>
            <w:r w:rsidRPr="0001721E">
              <w:rPr>
                <w:rFonts w:eastAsia="SimSun"/>
              </w:rPr>
              <w:t>EP32</w:t>
            </w:r>
          </w:p>
          <w:p w:rsidR="00817FC5" w:rsidRPr="0001721E" w:rsidRDefault="00817FC5" w:rsidP="00817FC5">
            <w:pPr>
              <w:pStyle w:val="Tabele"/>
              <w:rPr>
                <w:rFonts w:eastAsia="SimSun"/>
              </w:rPr>
            </w:pPr>
            <w:r w:rsidRPr="0001721E">
              <w:rPr>
                <w:rFonts w:eastAsia="SimSun"/>
              </w:rPr>
              <w:t>EP39</w:t>
            </w:r>
          </w:p>
          <w:p w:rsidR="00817FC5" w:rsidRPr="0001721E" w:rsidRDefault="00817FC5" w:rsidP="00817FC5">
            <w:pPr>
              <w:pStyle w:val="Tabele"/>
              <w:rPr>
                <w:rFonts w:eastAsia="SimSun"/>
              </w:rPr>
            </w:pPr>
            <w:r w:rsidRPr="0001721E">
              <w:rPr>
                <w:rFonts w:eastAsia="SimSun"/>
              </w:rPr>
              <w:t>EP34</w:t>
            </w: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EP41</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EP38</w:t>
            </w:r>
          </w:p>
          <w:p w:rsidR="00817FC5" w:rsidRPr="0001721E" w:rsidRDefault="00817FC5" w:rsidP="00817FC5">
            <w:pPr>
              <w:pStyle w:val="Tabele"/>
              <w:rPr>
                <w:rFonts w:eastAsia="SimSun"/>
              </w:rPr>
            </w:pPr>
            <w:r w:rsidRPr="0001721E">
              <w:rPr>
                <w:rFonts w:eastAsia="SimSun"/>
              </w:rPr>
              <w:t>EP39</w:t>
            </w:r>
          </w:p>
          <w:p w:rsidR="00817FC5" w:rsidRPr="0001721E" w:rsidRDefault="00817FC5" w:rsidP="00817FC5">
            <w:pPr>
              <w:pStyle w:val="Tabele"/>
              <w:rPr>
                <w:rFonts w:eastAsia="SimSun"/>
              </w:rPr>
            </w:pPr>
            <w:r w:rsidRPr="0001721E">
              <w:rPr>
                <w:rFonts w:eastAsia="SimSun"/>
              </w:rPr>
              <w:t>EP34</w:t>
            </w:r>
          </w:p>
          <w:p w:rsidR="00817FC5" w:rsidRPr="0001721E" w:rsidRDefault="00817FC5" w:rsidP="00817FC5">
            <w:pPr>
              <w:pStyle w:val="Tabele"/>
              <w:rPr>
                <w:rFonts w:eastAsia="SimSun"/>
              </w:rPr>
            </w:pPr>
            <w:r w:rsidRPr="0001721E">
              <w:rPr>
                <w:rFonts w:eastAsia="SimSun"/>
              </w:rPr>
              <w:t>EP41</w:t>
            </w:r>
          </w:p>
          <w:p w:rsidR="00817FC5" w:rsidRPr="0001721E" w:rsidRDefault="00817FC5" w:rsidP="00817FC5">
            <w:pPr>
              <w:pStyle w:val="Tabele"/>
              <w:rPr>
                <w:rFonts w:eastAsia="SimSun"/>
              </w:rPr>
            </w:pPr>
            <w:r w:rsidRPr="0001721E">
              <w:rPr>
                <w:rFonts w:eastAsia="SimSun"/>
              </w:rPr>
              <w:t>EP37</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6</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1.1 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0006 Fishekë për armë, me ngarkesë shpërthyese</w:t>
            </w:r>
          </w:p>
          <w:p w:rsidR="00817FC5" w:rsidRPr="0001721E" w:rsidRDefault="00817FC5" w:rsidP="00817FC5">
            <w:pPr>
              <w:pStyle w:val="Tabele"/>
              <w:rPr>
                <w:rFonts w:eastAsia="SimSun"/>
              </w:rPr>
            </w:pPr>
            <w:r w:rsidRPr="0001721E">
              <w:rPr>
                <w:rFonts w:eastAsia="SimSun"/>
              </w:rPr>
              <w:t>0181 Rakëta me ngarkesë shpërthyese</w:t>
            </w:r>
          </w:p>
          <w:p w:rsidR="00817FC5" w:rsidRPr="0001721E" w:rsidRDefault="00817FC5" w:rsidP="00817FC5">
            <w:pPr>
              <w:pStyle w:val="Tabele"/>
              <w:rPr>
                <w:rFonts w:eastAsia="SimSun"/>
              </w:rPr>
            </w:pPr>
            <w:r w:rsidRPr="0001721E">
              <w:rPr>
                <w:rFonts w:eastAsia="SimSun"/>
              </w:rPr>
              <w:t>0329 Silurë me ngarkesë shpërthyese</w:t>
            </w:r>
          </w:p>
          <w:p w:rsidR="00817FC5" w:rsidRPr="0001721E" w:rsidRDefault="00817FC5" w:rsidP="00817FC5">
            <w:pPr>
              <w:pStyle w:val="Tabele"/>
              <w:rPr>
                <w:rFonts w:eastAsia="SimSun"/>
              </w:rPr>
            </w:pPr>
            <w:r w:rsidRPr="0001721E">
              <w:rPr>
                <w:rFonts w:eastAsia="SimSun"/>
              </w:rPr>
              <w:t>0464 Artikuj, eksploziv n.o.s/ 2/</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p w:rsidR="00817FC5" w:rsidRPr="0001721E" w:rsidRDefault="00817FC5" w:rsidP="00817FC5">
            <w:pPr>
              <w:pStyle w:val="Tabele"/>
              <w:rPr>
                <w:rFonts w:eastAsia="SimSun"/>
              </w:rPr>
            </w:pPr>
            <w:r w:rsidRPr="0001721E">
              <w:rPr>
                <w:rFonts w:eastAsia="SimSun"/>
              </w:rPr>
              <w:t>1.1D</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7</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S1 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0005 Fishekë për armë, me ngarkesë shpërthyese</w:t>
            </w:r>
          </w:p>
          <w:p w:rsidR="00817FC5" w:rsidRPr="0001721E" w:rsidRDefault="00817FC5" w:rsidP="00817FC5">
            <w:pPr>
              <w:pStyle w:val="Tabele"/>
              <w:rPr>
                <w:rFonts w:eastAsia="SimSun"/>
              </w:rPr>
            </w:pPr>
            <w:r w:rsidRPr="0001721E">
              <w:rPr>
                <w:rFonts w:eastAsia="SimSun"/>
              </w:rPr>
              <w:t>0033 Bomba me ngarkesë shpërthyese</w:t>
            </w:r>
          </w:p>
          <w:p w:rsidR="00817FC5" w:rsidRPr="0001721E" w:rsidRDefault="00817FC5" w:rsidP="00817FC5">
            <w:pPr>
              <w:pStyle w:val="Tabele"/>
              <w:rPr>
                <w:rFonts w:eastAsia="SimSun"/>
              </w:rPr>
            </w:pPr>
            <w:r w:rsidRPr="0001721E">
              <w:rPr>
                <w:rFonts w:eastAsia="SimSun"/>
              </w:rPr>
              <w:t>0037 Bomba fotoflesh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0136 Mina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0167 Predha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0180Raketa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0292 Granata, dore ose me pushkë,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0296 Mjete zanore, eksploziv</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0330 Silurë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0369 Kapsula, rakëta,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0465 Artikuj, eksploziv n.o.s/ 2/</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1.1F</w:t>
            </w: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EP41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EP01</w:t>
            </w: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Transportohet vetem me miratim te organeve kompetente (shiko anesoren 2100(3)</w:t>
      </w:r>
    </w:p>
    <w:p w:rsidR="00817FC5" w:rsidRPr="00897C55" w:rsidRDefault="00817FC5" w:rsidP="00817FC5">
      <w:pPr>
        <w:pStyle w:val="Paragrafi"/>
      </w:pPr>
      <w:r w:rsidRPr="00897C55">
        <w:t>2101</w:t>
      </w:r>
      <w:r w:rsidRPr="00897C55">
        <w:tab/>
      </w:r>
      <w:r w:rsidRPr="00897C55">
        <w:tab/>
      </w:r>
      <w:r w:rsidRPr="00897C55">
        <w:tab/>
      </w:r>
      <w:r w:rsidRPr="00897C55">
        <w:tab/>
      </w:r>
      <w:r w:rsidRPr="00897C55">
        <w:tab/>
      </w:r>
      <w:r w:rsidRPr="00897C55">
        <w:tab/>
      </w:r>
      <w:r w:rsidRPr="00897C55">
        <w:tab/>
        <w:t xml:space="preserve"> Klasi.1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4942"/>
        <w:gridCol w:w="1444"/>
        <w:gridCol w:w="1131"/>
        <w:gridCol w:w="1143"/>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260" w:type="dxa"/>
            <w:shd w:val="clear" w:color="auto" w:fill="auto"/>
          </w:tcPr>
          <w:p w:rsidR="00817FC5" w:rsidRPr="0001721E" w:rsidRDefault="00817FC5" w:rsidP="00817FC5">
            <w:pPr>
              <w:pStyle w:val="Tabele"/>
              <w:rPr>
                <w:rFonts w:eastAsia="SimSun"/>
              </w:rPr>
            </w:pPr>
            <w:r w:rsidRPr="0001721E">
              <w:rPr>
                <w:rFonts w:eastAsia="SimSun"/>
              </w:rPr>
              <w:t>4</w:t>
            </w:r>
          </w:p>
        </w:tc>
        <w:tc>
          <w:tcPr>
            <w:tcW w:w="126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8</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1.1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0094 Barut flesh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0476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G</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263</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9</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1.1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0049 Fishekë, flesh</w:t>
            </w:r>
          </w:p>
          <w:p w:rsidR="00817FC5" w:rsidRPr="0001721E" w:rsidRDefault="00817FC5" w:rsidP="00817FC5">
            <w:pPr>
              <w:pStyle w:val="Tabele"/>
              <w:rPr>
                <w:rFonts w:eastAsia="SimSun"/>
              </w:rPr>
            </w:pPr>
            <w:r w:rsidRPr="0001721E">
              <w:rPr>
                <w:rFonts w:eastAsia="SimSun"/>
              </w:rPr>
              <w:t>0121 Ndezës</w:t>
            </w:r>
          </w:p>
          <w:p w:rsidR="00817FC5" w:rsidRPr="0001721E" w:rsidRDefault="00817FC5" w:rsidP="00817FC5">
            <w:pPr>
              <w:pStyle w:val="Tabele"/>
              <w:rPr>
                <w:rFonts w:eastAsia="SimSun"/>
              </w:rPr>
            </w:pPr>
            <w:r w:rsidRPr="0001721E">
              <w:rPr>
                <w:rFonts w:eastAsia="SimSun"/>
              </w:rPr>
              <w:t>0192 Sinjalizues, shina hekurudhë, eksploziv</w:t>
            </w:r>
          </w:p>
          <w:p w:rsidR="00817FC5" w:rsidRPr="0001721E" w:rsidRDefault="00817FC5" w:rsidP="00817FC5">
            <w:pPr>
              <w:pStyle w:val="Tabele"/>
              <w:rPr>
                <w:rFonts w:eastAsia="SimSun"/>
              </w:rPr>
            </w:pPr>
            <w:r w:rsidRPr="0001721E">
              <w:rPr>
                <w:rFonts w:eastAsia="SimSun"/>
              </w:rPr>
              <w:t>0194 Sinjale, fatkeqsie, anije</w:t>
            </w:r>
          </w:p>
          <w:p w:rsidR="00817FC5" w:rsidRPr="0001721E" w:rsidRDefault="00817FC5" w:rsidP="00817FC5">
            <w:pPr>
              <w:pStyle w:val="Tabele"/>
              <w:rPr>
                <w:rFonts w:eastAsia="SimSun"/>
              </w:rPr>
            </w:pPr>
            <w:r w:rsidRPr="0001721E">
              <w:rPr>
                <w:rFonts w:eastAsia="SimSun"/>
              </w:rPr>
              <w:t>0196 Sinjale,tym</w:t>
            </w:r>
          </w:p>
          <w:p w:rsidR="00817FC5" w:rsidRPr="0001721E" w:rsidRDefault="00817FC5" w:rsidP="00817FC5">
            <w:pPr>
              <w:pStyle w:val="Tabele"/>
              <w:rPr>
                <w:rFonts w:eastAsia="SimSun"/>
              </w:rPr>
            </w:pPr>
            <w:r w:rsidRPr="0001721E">
              <w:rPr>
                <w:rFonts w:eastAsia="SimSun"/>
              </w:rPr>
              <w:t>0333 fishekzjarre</w:t>
            </w:r>
          </w:p>
          <w:p w:rsidR="00817FC5" w:rsidRPr="0001721E" w:rsidRDefault="00817FC5" w:rsidP="00817FC5">
            <w:pPr>
              <w:pStyle w:val="Tabele"/>
              <w:rPr>
                <w:rFonts w:eastAsia="SimSun"/>
              </w:rPr>
            </w:pPr>
            <w:r w:rsidRPr="0001721E">
              <w:rPr>
                <w:rFonts w:eastAsia="SimSun"/>
              </w:rPr>
              <w:t>0418 Nderiçues, sipërfaqe</w:t>
            </w:r>
          </w:p>
          <w:p w:rsidR="00817FC5" w:rsidRPr="0001721E" w:rsidRDefault="00817FC5" w:rsidP="00817FC5">
            <w:pPr>
              <w:pStyle w:val="Tabele"/>
              <w:rPr>
                <w:rFonts w:eastAsia="SimSun"/>
              </w:rPr>
            </w:pPr>
            <w:r w:rsidRPr="0001721E">
              <w:rPr>
                <w:rFonts w:eastAsia="SimSun"/>
              </w:rPr>
              <w:t>0420Nderiçues, ajror</w:t>
            </w:r>
          </w:p>
          <w:p w:rsidR="00817FC5" w:rsidRPr="0001721E" w:rsidRDefault="00817FC5" w:rsidP="00817FC5">
            <w:pPr>
              <w:pStyle w:val="Tabele"/>
              <w:rPr>
                <w:rFonts w:eastAsia="SimSun"/>
              </w:rPr>
            </w:pPr>
            <w:r w:rsidRPr="0001721E">
              <w:rPr>
                <w:rFonts w:eastAsia="SimSun"/>
              </w:rPr>
              <w:t>0428 Artikuj, piroteknik për qëllime teknike</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p w:rsidR="00817FC5" w:rsidRPr="0001721E" w:rsidRDefault="00817FC5" w:rsidP="00817FC5">
            <w:pPr>
              <w:pStyle w:val="Tabele"/>
              <w:rPr>
                <w:rFonts w:eastAsia="SimSun"/>
              </w:rPr>
            </w:pPr>
            <w:r w:rsidRPr="0001721E">
              <w:rPr>
                <w:rFonts w:eastAsia="SimSun"/>
              </w:rPr>
              <w:t>1.1. G</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42</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 xml:space="preserve">EP 35 </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10</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1.1 J</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0397 Rakëta, mbushje me karburant,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0399 Bomba me lëng djegës,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0449 Silur, karburante të lëngta me ose pa ngarkesë shpërthyese</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J</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J</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J</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11</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1.1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0357 Substanca, eksploziv n.o.s/ 2/</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 L</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12</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1.1 L</w:t>
            </w:r>
          </w:p>
          <w:p w:rsidR="00817FC5" w:rsidRPr="0001721E" w:rsidRDefault="00817FC5" w:rsidP="00817FC5">
            <w:pPr>
              <w:pStyle w:val="Tabele"/>
              <w:rPr>
                <w:rFonts w:eastAsia="SimSun"/>
              </w:rPr>
            </w:pPr>
            <w:r w:rsidRPr="0001721E">
              <w:rPr>
                <w:rFonts w:eastAsia="SimSun"/>
              </w:rPr>
              <w:t>0354  Artikuj, eksploziv n.o.s/ 2/</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1.1. L </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13</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1.2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0107 Siguresa, detonator</w:t>
            </w:r>
          </w:p>
          <w:p w:rsidR="00817FC5" w:rsidRPr="0001721E" w:rsidRDefault="00817FC5" w:rsidP="00817FC5">
            <w:pPr>
              <w:pStyle w:val="Tabele"/>
              <w:rPr>
                <w:rFonts w:eastAsia="SimSun"/>
              </w:rPr>
            </w:pPr>
            <w:r w:rsidRPr="0001721E">
              <w:rPr>
                <w:rFonts w:eastAsia="SimSun"/>
              </w:rPr>
              <w:t>0268 Ngarkesë me detonator</w:t>
            </w:r>
          </w:p>
          <w:p w:rsidR="00817FC5" w:rsidRPr="0001721E" w:rsidRDefault="00817FC5" w:rsidP="00817FC5">
            <w:pPr>
              <w:pStyle w:val="Tabele"/>
              <w:rPr>
                <w:rFonts w:eastAsia="SimSun"/>
              </w:rPr>
            </w:pPr>
            <w:r w:rsidRPr="0001721E">
              <w:rPr>
                <w:rFonts w:eastAsia="SimSun"/>
              </w:rPr>
              <w:t>0364 Detonator për municion</w:t>
            </w:r>
          </w:p>
          <w:p w:rsidR="00817FC5" w:rsidRPr="0001721E" w:rsidRDefault="00817FC5" w:rsidP="00817FC5">
            <w:pPr>
              <w:pStyle w:val="Tabele"/>
              <w:rPr>
                <w:rFonts w:eastAsia="SimSun"/>
              </w:rPr>
            </w:pPr>
            <w:r w:rsidRPr="0001721E">
              <w:rPr>
                <w:rFonts w:eastAsia="SimSun"/>
              </w:rPr>
              <w:t>0382 Komponent eksploziv tren n.o.s 2/</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B</w:t>
            </w:r>
          </w:p>
          <w:p w:rsidR="00817FC5" w:rsidRPr="0001721E" w:rsidRDefault="00817FC5" w:rsidP="00817FC5">
            <w:pPr>
              <w:pStyle w:val="Tabele"/>
              <w:rPr>
                <w:rFonts w:eastAsia="SimSun"/>
              </w:rPr>
            </w:pPr>
            <w:r w:rsidRPr="0001721E">
              <w:rPr>
                <w:rFonts w:eastAsia="SimSun"/>
              </w:rPr>
              <w:t>1.2 B</w:t>
            </w:r>
          </w:p>
          <w:p w:rsidR="00817FC5" w:rsidRPr="0001721E" w:rsidRDefault="00817FC5" w:rsidP="00817FC5">
            <w:pPr>
              <w:pStyle w:val="Tabele"/>
              <w:rPr>
                <w:rFonts w:eastAsia="SimSun"/>
              </w:rPr>
            </w:pPr>
            <w:r w:rsidRPr="0001721E">
              <w:rPr>
                <w:rFonts w:eastAsia="SimSun"/>
              </w:rPr>
              <w:t>1.2 B</w:t>
            </w:r>
          </w:p>
          <w:p w:rsidR="00817FC5" w:rsidRPr="0001721E" w:rsidRDefault="00817FC5" w:rsidP="00817FC5">
            <w:pPr>
              <w:pStyle w:val="Tabele"/>
              <w:rPr>
                <w:rFonts w:eastAsia="SimSun"/>
              </w:rPr>
            </w:pPr>
            <w:r w:rsidRPr="0001721E">
              <w:rPr>
                <w:rFonts w:eastAsia="SimSun"/>
              </w:rPr>
              <w:t>1.2 B</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14</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1.2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(rezervuar)</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r w:rsidRPr="0001721E">
              <w:rPr>
                <w:rFonts w:eastAsia="SimSun"/>
              </w:rPr>
              <w:t>1.2 C</w:t>
            </w:r>
          </w:p>
        </w:tc>
        <w:tc>
          <w:tcPr>
            <w:tcW w:w="1260" w:type="dxa"/>
            <w:shd w:val="clear" w:color="auto" w:fill="auto"/>
          </w:tcPr>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15</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1.2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0281 Raketë me motor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0328 Fishekë për armë, predha inerte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0381 Fishekë mjete baruti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0413 fishekë për armë, bosh</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tc>
        <w:tc>
          <w:tcPr>
            <w:tcW w:w="1260" w:type="dxa"/>
            <w:shd w:val="clear" w:color="auto" w:fill="auto"/>
          </w:tcPr>
          <w:p w:rsidR="00817FC5" w:rsidRPr="0001721E" w:rsidRDefault="00817FC5" w:rsidP="00817FC5">
            <w:pPr>
              <w:pStyle w:val="Tabele"/>
              <w:rPr>
                <w:rFonts w:eastAsia="SimSun"/>
              </w:rPr>
            </w:pPr>
          </w:p>
        </w:tc>
      </w:tr>
    </w:tbl>
    <w:p w:rsidR="00817FC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4085"/>
        <w:gridCol w:w="1562"/>
        <w:gridCol w:w="1235"/>
        <w:gridCol w:w="1171"/>
      </w:tblGrid>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w:t>
            </w:r>
          </w:p>
        </w:tc>
        <w:tc>
          <w:tcPr>
            <w:tcW w:w="4085" w:type="dxa"/>
            <w:shd w:val="clear" w:color="auto" w:fill="auto"/>
          </w:tcPr>
          <w:p w:rsidR="00817FC5" w:rsidRPr="0001721E" w:rsidRDefault="00817FC5" w:rsidP="00817FC5">
            <w:pPr>
              <w:pStyle w:val="Tabele"/>
              <w:rPr>
                <w:rFonts w:eastAsia="SimSun"/>
              </w:rPr>
            </w:pPr>
            <w:r w:rsidRPr="0001721E">
              <w:rPr>
                <w:rFonts w:eastAsia="SimSun"/>
              </w:rPr>
              <w:t>2</w:t>
            </w:r>
          </w:p>
        </w:tc>
        <w:tc>
          <w:tcPr>
            <w:tcW w:w="1562" w:type="dxa"/>
            <w:shd w:val="clear" w:color="auto" w:fill="auto"/>
          </w:tcPr>
          <w:p w:rsidR="00817FC5" w:rsidRPr="0001721E" w:rsidRDefault="00817FC5" w:rsidP="00817FC5">
            <w:pPr>
              <w:pStyle w:val="Tabele"/>
              <w:rPr>
                <w:rFonts w:eastAsia="SimSun"/>
              </w:rPr>
            </w:pPr>
            <w:r w:rsidRPr="0001721E">
              <w:rPr>
                <w:rFonts w:eastAsia="SimSun"/>
              </w:rPr>
              <w:t>3</w:t>
            </w:r>
          </w:p>
        </w:tc>
        <w:tc>
          <w:tcPr>
            <w:tcW w:w="1235" w:type="dxa"/>
            <w:shd w:val="clear" w:color="auto" w:fill="auto"/>
          </w:tcPr>
          <w:p w:rsidR="00817FC5" w:rsidRPr="0001721E" w:rsidRDefault="00817FC5" w:rsidP="00817FC5">
            <w:pPr>
              <w:pStyle w:val="Tabele"/>
              <w:rPr>
                <w:rFonts w:eastAsia="SimSun"/>
              </w:rPr>
            </w:pPr>
            <w:r w:rsidRPr="0001721E">
              <w:rPr>
                <w:rFonts w:eastAsia="SimSun"/>
              </w:rPr>
              <w:t>4</w:t>
            </w:r>
          </w:p>
        </w:tc>
        <w:tc>
          <w:tcPr>
            <w:tcW w:w="1171"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15</w:t>
            </w:r>
            <w:r w:rsidRPr="0001721E">
              <w:rPr>
                <w:rFonts w:ascii="Times New Roman" w:eastAsia="SimSun" w:hAnsi="Times New Roman"/>
              </w:rPr>
              <w:t>◦</w:t>
            </w:r>
          </w:p>
        </w:tc>
        <w:tc>
          <w:tcPr>
            <w:tcW w:w="4085" w:type="dxa"/>
            <w:shd w:val="clear" w:color="auto" w:fill="auto"/>
          </w:tcPr>
          <w:p w:rsidR="00817FC5" w:rsidRPr="0001721E" w:rsidRDefault="00817FC5" w:rsidP="00817FC5">
            <w:pPr>
              <w:pStyle w:val="Tabele"/>
              <w:rPr>
                <w:rFonts w:eastAsia="SimSun"/>
              </w:rPr>
            </w:pPr>
            <w:r w:rsidRPr="0001721E">
              <w:rPr>
                <w:rFonts w:eastAsia="SimSun"/>
              </w:rPr>
              <w:t>0414 Ngarkesë, helikë, për top</w:t>
            </w:r>
          </w:p>
          <w:p w:rsidR="00817FC5" w:rsidRPr="0001721E" w:rsidRDefault="00817FC5" w:rsidP="00817FC5">
            <w:pPr>
              <w:pStyle w:val="Tabele"/>
              <w:rPr>
                <w:rFonts w:eastAsia="SimSun"/>
              </w:rPr>
            </w:pPr>
            <w:r w:rsidRPr="0001721E">
              <w:rPr>
                <w:rFonts w:eastAsia="SimSun"/>
              </w:rPr>
              <w:t>0415 Ngarkesë, helikë</w:t>
            </w:r>
          </w:p>
          <w:p w:rsidR="00817FC5" w:rsidRPr="0001721E" w:rsidRDefault="00817FC5" w:rsidP="00817FC5">
            <w:pPr>
              <w:pStyle w:val="Tabele"/>
              <w:rPr>
                <w:rFonts w:eastAsia="SimSun"/>
              </w:rPr>
            </w:pPr>
            <w:r w:rsidRPr="0001721E">
              <w:rPr>
                <w:rFonts w:eastAsia="SimSun"/>
              </w:rPr>
              <w:t>0436 Raketë me ngarkesë</w:t>
            </w:r>
          </w:p>
          <w:p w:rsidR="00817FC5" w:rsidRPr="0001721E" w:rsidRDefault="00817FC5" w:rsidP="00817FC5">
            <w:pPr>
              <w:pStyle w:val="Tabele"/>
              <w:rPr>
                <w:rFonts w:eastAsia="SimSun"/>
              </w:rPr>
            </w:pPr>
            <w:r w:rsidRPr="0001721E">
              <w:rPr>
                <w:rFonts w:eastAsia="SimSun"/>
              </w:rPr>
              <w:t>0466 Artikuj, eksploziv n.o.s. 2/</w:t>
            </w:r>
          </w:p>
        </w:tc>
        <w:tc>
          <w:tcPr>
            <w:tcW w:w="1562" w:type="dxa"/>
            <w:shd w:val="clear" w:color="auto" w:fill="auto"/>
          </w:tcPr>
          <w:p w:rsidR="00817FC5" w:rsidRPr="0001721E" w:rsidRDefault="00817FC5" w:rsidP="00817FC5">
            <w:pPr>
              <w:pStyle w:val="Tabele"/>
              <w:rPr>
                <w:rFonts w:eastAsia="SimSun"/>
              </w:rPr>
            </w:pPr>
            <w:r w:rsidRPr="0001721E">
              <w:rPr>
                <w:rFonts w:eastAsia="SimSun"/>
              </w:rPr>
              <w:t>1.2 C</w:t>
            </w:r>
          </w:p>
          <w:p w:rsidR="00817FC5" w:rsidRPr="0001721E" w:rsidRDefault="00817FC5" w:rsidP="00817FC5">
            <w:pPr>
              <w:pStyle w:val="Tabele"/>
              <w:rPr>
                <w:rFonts w:eastAsia="SimSun"/>
              </w:rPr>
            </w:pPr>
            <w:r w:rsidRPr="0001721E">
              <w:rPr>
                <w:rFonts w:eastAsia="SimSun"/>
              </w:rPr>
              <w:t>1.2 C</w:t>
            </w:r>
          </w:p>
          <w:p w:rsidR="00817FC5" w:rsidRPr="0001721E" w:rsidRDefault="00817FC5" w:rsidP="00817FC5">
            <w:pPr>
              <w:pStyle w:val="Tabele"/>
              <w:rPr>
                <w:rFonts w:eastAsia="SimSun"/>
              </w:rPr>
            </w:pPr>
            <w:r w:rsidRPr="0001721E">
              <w:rPr>
                <w:rFonts w:eastAsia="SimSun"/>
              </w:rPr>
              <w:t>1.2 C</w:t>
            </w:r>
          </w:p>
          <w:p w:rsidR="00817FC5" w:rsidRPr="0001721E" w:rsidRDefault="00817FC5" w:rsidP="00817FC5">
            <w:pPr>
              <w:pStyle w:val="Tabele"/>
              <w:rPr>
                <w:rFonts w:eastAsia="SimSun"/>
              </w:rPr>
            </w:pPr>
            <w:r w:rsidRPr="0001721E">
              <w:rPr>
                <w:rFonts w:eastAsia="SimSun"/>
              </w:rPr>
              <w:t>1.2 C</w:t>
            </w:r>
          </w:p>
        </w:tc>
        <w:tc>
          <w:tcPr>
            <w:tcW w:w="1235" w:type="dxa"/>
            <w:shd w:val="clear" w:color="auto" w:fill="auto"/>
          </w:tcPr>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43</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16</w:t>
            </w:r>
            <w:r w:rsidRPr="0001721E">
              <w:rPr>
                <w:rFonts w:ascii="Times New Roman" w:eastAsia="SimSun" w:hAnsi="Times New Roman"/>
              </w:rPr>
              <w:t>◦</w:t>
            </w:r>
          </w:p>
        </w:tc>
        <w:tc>
          <w:tcPr>
            <w:tcW w:w="4085" w:type="dxa"/>
            <w:shd w:val="clear" w:color="auto" w:fill="auto"/>
          </w:tcPr>
          <w:p w:rsidR="00817FC5" w:rsidRPr="0001721E" w:rsidRDefault="00817FC5" w:rsidP="00817FC5">
            <w:pPr>
              <w:pStyle w:val="Tabele"/>
              <w:rPr>
                <w:rFonts w:eastAsia="SimSun"/>
              </w:rPr>
            </w:pPr>
            <w:r w:rsidRPr="0001721E">
              <w:rPr>
                <w:rFonts w:eastAsia="SimSun"/>
              </w:rPr>
              <w:t>SUBSTANCA TË KLASIFIKUAR SI 1.2 D</w:t>
            </w:r>
          </w:p>
          <w:p w:rsidR="00817FC5" w:rsidRPr="0001721E" w:rsidRDefault="00817FC5" w:rsidP="00817FC5">
            <w:pPr>
              <w:pStyle w:val="Tabele"/>
              <w:rPr>
                <w:rFonts w:eastAsia="SimSun"/>
              </w:rPr>
            </w:pPr>
            <w:r w:rsidRPr="0001721E">
              <w:rPr>
                <w:rFonts w:eastAsia="SimSun"/>
              </w:rPr>
              <w:t>(rezervuar)</w:t>
            </w:r>
          </w:p>
          <w:p w:rsidR="00817FC5" w:rsidRPr="0001721E" w:rsidRDefault="00817FC5" w:rsidP="00817FC5">
            <w:pPr>
              <w:pStyle w:val="Tabele"/>
              <w:rPr>
                <w:rFonts w:eastAsia="SimSun"/>
              </w:rPr>
            </w:pPr>
          </w:p>
        </w:tc>
        <w:tc>
          <w:tcPr>
            <w:tcW w:w="1562" w:type="dxa"/>
            <w:shd w:val="clear" w:color="auto" w:fill="auto"/>
          </w:tcPr>
          <w:p w:rsidR="00817FC5" w:rsidRPr="0001721E" w:rsidRDefault="00817FC5" w:rsidP="00817FC5">
            <w:pPr>
              <w:pStyle w:val="Tabele"/>
              <w:rPr>
                <w:rFonts w:eastAsia="SimSun"/>
              </w:rPr>
            </w:pPr>
            <w:r w:rsidRPr="0001721E">
              <w:rPr>
                <w:rFonts w:eastAsia="SimSun"/>
              </w:rPr>
              <w:t>1.2 D</w:t>
            </w:r>
          </w:p>
        </w:tc>
        <w:tc>
          <w:tcPr>
            <w:tcW w:w="1235" w:type="dxa"/>
            <w:shd w:val="clear" w:color="auto" w:fill="auto"/>
          </w:tcPr>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17</w:t>
            </w:r>
            <w:r w:rsidRPr="0001721E">
              <w:rPr>
                <w:rFonts w:ascii="Times New Roman" w:eastAsia="SimSun" w:hAnsi="Times New Roman"/>
              </w:rPr>
              <w:t>◦</w:t>
            </w:r>
          </w:p>
        </w:tc>
        <w:tc>
          <w:tcPr>
            <w:tcW w:w="4085" w:type="dxa"/>
            <w:shd w:val="clear" w:color="auto" w:fill="auto"/>
          </w:tcPr>
          <w:p w:rsidR="00817FC5" w:rsidRPr="0001721E" w:rsidRDefault="00817FC5" w:rsidP="00817FC5">
            <w:pPr>
              <w:pStyle w:val="Tabele"/>
              <w:rPr>
                <w:rFonts w:eastAsia="SimSun"/>
              </w:rPr>
            </w:pPr>
            <w:r w:rsidRPr="0001721E">
              <w:rPr>
                <w:rFonts w:eastAsia="SimSun"/>
              </w:rPr>
              <w:t>ARTIKUJ TË KLASIFIKUAR SI 1.2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0035 Bomba me ngarkesë shpërthyese</w:t>
            </w:r>
          </w:p>
          <w:p w:rsidR="00817FC5" w:rsidRPr="0001721E" w:rsidRDefault="00817FC5" w:rsidP="00817FC5">
            <w:pPr>
              <w:pStyle w:val="Tabele"/>
              <w:rPr>
                <w:rFonts w:eastAsia="SimSun"/>
              </w:rPr>
            </w:pPr>
            <w:r w:rsidRPr="0001721E">
              <w:rPr>
                <w:rFonts w:eastAsia="SimSun"/>
              </w:rPr>
              <w:t>0102 Fitil, (sigurese) detonator, veshje metalike</w:t>
            </w:r>
          </w:p>
          <w:p w:rsidR="00817FC5" w:rsidRPr="0001721E" w:rsidRDefault="00817FC5" w:rsidP="00817FC5">
            <w:pPr>
              <w:pStyle w:val="Tabele"/>
              <w:rPr>
                <w:rFonts w:eastAsia="SimSun"/>
              </w:rPr>
            </w:pPr>
            <w:r w:rsidRPr="0001721E">
              <w:rPr>
                <w:rFonts w:eastAsia="SimSun"/>
              </w:rPr>
              <w:t>0138 Mina me ngarkesë shpërthyese</w:t>
            </w:r>
          </w:p>
          <w:p w:rsidR="00817FC5" w:rsidRPr="0001721E" w:rsidRDefault="00817FC5" w:rsidP="00817FC5">
            <w:pPr>
              <w:pStyle w:val="Tabele"/>
              <w:rPr>
                <w:rFonts w:eastAsia="SimSun"/>
              </w:rPr>
            </w:pPr>
            <w:r w:rsidRPr="0001721E">
              <w:rPr>
                <w:rFonts w:eastAsia="SimSun"/>
              </w:rPr>
              <w:t>0169 Predha me ngarkesë shpërthyese</w:t>
            </w:r>
          </w:p>
          <w:p w:rsidR="00817FC5" w:rsidRPr="0001721E" w:rsidRDefault="00817FC5" w:rsidP="00817FC5">
            <w:pPr>
              <w:pStyle w:val="Tabele"/>
              <w:rPr>
                <w:rFonts w:eastAsia="SimSun"/>
              </w:rPr>
            </w:pPr>
            <w:r w:rsidRPr="0001721E">
              <w:rPr>
                <w:rFonts w:eastAsia="SimSun"/>
              </w:rPr>
              <w:t>0283 Ngarkesë pa detonator</w:t>
            </w:r>
          </w:p>
          <w:p w:rsidR="00817FC5" w:rsidRPr="0001721E" w:rsidRDefault="00817FC5" w:rsidP="00817FC5">
            <w:pPr>
              <w:pStyle w:val="Tabele"/>
              <w:rPr>
                <w:rFonts w:eastAsia="SimSun"/>
              </w:rPr>
            </w:pPr>
            <w:r w:rsidRPr="0001721E">
              <w:rPr>
                <w:rFonts w:eastAsia="SimSun"/>
              </w:rPr>
              <w:t>0285 Granata, dore ose me pushkë, me ngarkesë shpërthyese</w:t>
            </w:r>
          </w:p>
          <w:p w:rsidR="00817FC5" w:rsidRPr="0001721E" w:rsidRDefault="00817FC5" w:rsidP="00817FC5">
            <w:pPr>
              <w:pStyle w:val="Tabele"/>
              <w:rPr>
                <w:rFonts w:eastAsia="SimSun"/>
              </w:rPr>
            </w:pPr>
            <w:r w:rsidRPr="0001721E">
              <w:rPr>
                <w:rFonts w:eastAsia="SimSun"/>
              </w:rPr>
              <w:t>0287 Kapsula, rakëta Granata, dore ose me pushkë, me ngarkesë shpërthyese</w:t>
            </w:r>
          </w:p>
          <w:p w:rsidR="00817FC5" w:rsidRPr="0001721E" w:rsidRDefault="00817FC5" w:rsidP="00817FC5">
            <w:pPr>
              <w:pStyle w:val="Tabele"/>
              <w:rPr>
                <w:rFonts w:eastAsia="SimSun"/>
              </w:rPr>
            </w:pPr>
            <w:r w:rsidRPr="0001721E">
              <w:rPr>
                <w:rFonts w:eastAsia="SimSun"/>
              </w:rPr>
              <w:t>0346 Predha me ngarkesë shpërthyese</w:t>
            </w:r>
          </w:p>
          <w:p w:rsidR="00817FC5" w:rsidRPr="0001721E" w:rsidRDefault="00817FC5" w:rsidP="00817FC5">
            <w:pPr>
              <w:pStyle w:val="Tabele"/>
              <w:rPr>
                <w:rFonts w:eastAsia="SimSun"/>
              </w:rPr>
            </w:pPr>
            <w:r w:rsidRPr="0001721E">
              <w:rPr>
                <w:rFonts w:eastAsia="SimSun"/>
              </w:rPr>
              <w:t>0375 Mjete zanore, eksploziv</w:t>
            </w:r>
          </w:p>
          <w:p w:rsidR="00817FC5" w:rsidRPr="0001721E" w:rsidRDefault="00817FC5" w:rsidP="00817FC5">
            <w:pPr>
              <w:pStyle w:val="Tabele"/>
              <w:rPr>
                <w:rFonts w:eastAsia="SimSun"/>
              </w:rPr>
            </w:pPr>
            <w:r w:rsidRPr="0001721E">
              <w:rPr>
                <w:rFonts w:eastAsia="SimSun"/>
              </w:rPr>
              <w:t>0409 Siguresa, detonator me veti mbrojtëse</w:t>
            </w:r>
          </w:p>
          <w:p w:rsidR="00817FC5" w:rsidRPr="0001721E" w:rsidRDefault="00817FC5" w:rsidP="00817FC5">
            <w:pPr>
              <w:pStyle w:val="Tabele"/>
              <w:rPr>
                <w:rFonts w:eastAsia="SimSun"/>
              </w:rPr>
            </w:pPr>
            <w:r w:rsidRPr="0001721E">
              <w:rPr>
                <w:rFonts w:eastAsia="SimSun"/>
              </w:rPr>
              <w:t>0439 Ngarkesë, me formë pa detonator</w:t>
            </w:r>
          </w:p>
          <w:p w:rsidR="00817FC5" w:rsidRPr="0001721E" w:rsidRDefault="00817FC5" w:rsidP="00817FC5">
            <w:pPr>
              <w:pStyle w:val="Tabele"/>
              <w:rPr>
                <w:rFonts w:eastAsia="SimSun"/>
              </w:rPr>
            </w:pPr>
            <w:r w:rsidRPr="0001721E">
              <w:rPr>
                <w:rFonts w:eastAsia="SimSun"/>
              </w:rPr>
              <w:t>0443 Ngarkesë, eksploziv, komercial pa detonator</w:t>
            </w:r>
          </w:p>
          <w:p w:rsidR="00817FC5" w:rsidRPr="0001721E" w:rsidRDefault="00817FC5" w:rsidP="00817FC5">
            <w:pPr>
              <w:pStyle w:val="Tabele"/>
              <w:rPr>
                <w:rFonts w:eastAsia="SimSun"/>
              </w:rPr>
            </w:pPr>
            <w:r w:rsidRPr="0001721E">
              <w:rPr>
                <w:rFonts w:eastAsia="SimSun"/>
              </w:rPr>
              <w:t>0458 Ngarkesë, shpërthyese, plastike , e lidhur</w:t>
            </w:r>
          </w:p>
          <w:p w:rsidR="00817FC5" w:rsidRPr="0001721E" w:rsidRDefault="00817FC5" w:rsidP="00817FC5">
            <w:pPr>
              <w:pStyle w:val="Tabele"/>
              <w:rPr>
                <w:rFonts w:eastAsia="SimSun"/>
              </w:rPr>
            </w:pPr>
            <w:r w:rsidRPr="0001721E">
              <w:rPr>
                <w:rFonts w:eastAsia="SimSun"/>
              </w:rPr>
              <w:t>0467 Artikuj, eksploziv n.o.s. 2/</w:t>
            </w:r>
          </w:p>
        </w:tc>
        <w:tc>
          <w:tcPr>
            <w:tcW w:w="15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p w:rsidR="00817FC5" w:rsidRPr="0001721E" w:rsidRDefault="00817FC5" w:rsidP="00817FC5">
            <w:pPr>
              <w:pStyle w:val="Tabele"/>
              <w:rPr>
                <w:rFonts w:eastAsia="SimSun"/>
              </w:rPr>
            </w:pPr>
            <w:r w:rsidRPr="0001721E">
              <w:rPr>
                <w:rFonts w:eastAsia="SimSun"/>
              </w:rPr>
              <w:t>1.2 D</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39</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32</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 xml:space="preserve">EP 34 </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37</w:t>
            </w:r>
          </w:p>
          <w:p w:rsidR="00817FC5" w:rsidRPr="0001721E" w:rsidRDefault="00817FC5" w:rsidP="00817FC5">
            <w:pPr>
              <w:pStyle w:val="Tabele"/>
              <w:rPr>
                <w:rFonts w:eastAsia="SimSun"/>
              </w:rPr>
            </w:pPr>
            <w:r w:rsidRPr="0001721E">
              <w:rPr>
                <w:rFonts w:eastAsia="SimSun"/>
              </w:rPr>
              <w:t>EP 37</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18</w:t>
            </w:r>
            <w:r w:rsidRPr="0001721E">
              <w:rPr>
                <w:rFonts w:ascii="Times New Roman" w:eastAsia="SimSun" w:hAnsi="Times New Roman"/>
              </w:rPr>
              <w:t>◦</w:t>
            </w:r>
          </w:p>
        </w:tc>
        <w:tc>
          <w:tcPr>
            <w:tcW w:w="4085" w:type="dxa"/>
            <w:shd w:val="clear" w:color="auto" w:fill="auto"/>
          </w:tcPr>
          <w:p w:rsidR="00817FC5" w:rsidRPr="0001721E" w:rsidRDefault="00817FC5" w:rsidP="00817FC5">
            <w:pPr>
              <w:pStyle w:val="Tabele"/>
              <w:rPr>
                <w:rFonts w:eastAsia="SimSun"/>
              </w:rPr>
            </w:pPr>
            <w:r w:rsidRPr="0001721E">
              <w:rPr>
                <w:rFonts w:eastAsia="SimSun"/>
              </w:rPr>
              <w:t>ARTIKUJ TË KLASIFIKUAR SI 1.2 E</w:t>
            </w:r>
          </w:p>
          <w:p w:rsidR="00817FC5" w:rsidRPr="0001721E" w:rsidRDefault="00817FC5" w:rsidP="00817FC5">
            <w:pPr>
              <w:pStyle w:val="Tabele"/>
              <w:rPr>
                <w:rFonts w:eastAsia="SimSun"/>
              </w:rPr>
            </w:pPr>
            <w:r w:rsidRPr="0001721E">
              <w:rPr>
                <w:rFonts w:eastAsia="SimSun"/>
              </w:rPr>
              <w:t>0182 Rakëta me ngarkesë shpërthyese</w:t>
            </w:r>
          </w:p>
          <w:p w:rsidR="00817FC5" w:rsidRPr="0001721E" w:rsidRDefault="00817FC5" w:rsidP="00817FC5">
            <w:pPr>
              <w:pStyle w:val="Tabele"/>
              <w:rPr>
                <w:rFonts w:eastAsia="SimSun"/>
              </w:rPr>
            </w:pPr>
            <w:r w:rsidRPr="0001721E">
              <w:rPr>
                <w:rFonts w:eastAsia="SimSun"/>
              </w:rPr>
              <w:t>0321 Fishekë për armë me ngarkesë shpërthyese</w:t>
            </w:r>
          </w:p>
          <w:p w:rsidR="00817FC5" w:rsidRPr="0001721E" w:rsidRDefault="00817FC5" w:rsidP="00817FC5">
            <w:pPr>
              <w:pStyle w:val="Tabele"/>
              <w:rPr>
                <w:rFonts w:eastAsia="SimSun"/>
              </w:rPr>
            </w:pPr>
            <w:r w:rsidRPr="0001721E">
              <w:rPr>
                <w:rFonts w:eastAsia="SimSun"/>
              </w:rPr>
              <w:t>0468 Artikuj, eksploziv n.o.s. 2/</w:t>
            </w:r>
          </w:p>
        </w:tc>
        <w:tc>
          <w:tcPr>
            <w:tcW w:w="15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E</w:t>
            </w:r>
          </w:p>
          <w:p w:rsidR="00817FC5" w:rsidRPr="0001721E" w:rsidRDefault="00817FC5" w:rsidP="00817FC5">
            <w:pPr>
              <w:pStyle w:val="Tabele"/>
              <w:rPr>
                <w:rFonts w:eastAsia="SimSun"/>
              </w:rPr>
            </w:pPr>
            <w:r w:rsidRPr="0001721E">
              <w:rPr>
                <w:rFonts w:eastAsia="SimSun"/>
              </w:rPr>
              <w:t>1.2 E</w:t>
            </w:r>
          </w:p>
          <w:p w:rsidR="00817FC5" w:rsidRPr="0001721E" w:rsidRDefault="00817FC5" w:rsidP="00817FC5">
            <w:pPr>
              <w:pStyle w:val="Tabele"/>
              <w:rPr>
                <w:rFonts w:eastAsia="SimSun"/>
              </w:rPr>
            </w:pPr>
            <w:r w:rsidRPr="0001721E">
              <w:rPr>
                <w:rFonts w:eastAsia="SimSun"/>
              </w:rPr>
              <w:t>1.2 E</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19</w:t>
            </w:r>
            <w:r w:rsidRPr="0001721E">
              <w:rPr>
                <w:rFonts w:ascii="Times New Roman" w:eastAsia="SimSun" w:hAnsi="Times New Roman"/>
              </w:rPr>
              <w:t>◦</w:t>
            </w:r>
          </w:p>
        </w:tc>
        <w:tc>
          <w:tcPr>
            <w:tcW w:w="4085" w:type="dxa"/>
            <w:shd w:val="clear" w:color="auto" w:fill="auto"/>
          </w:tcPr>
          <w:p w:rsidR="00817FC5" w:rsidRPr="0001721E" w:rsidRDefault="00817FC5" w:rsidP="00817FC5">
            <w:pPr>
              <w:pStyle w:val="Tabele"/>
              <w:rPr>
                <w:rFonts w:eastAsia="SimSun"/>
              </w:rPr>
            </w:pPr>
            <w:r w:rsidRPr="0001721E">
              <w:rPr>
                <w:rFonts w:eastAsia="SimSun"/>
              </w:rPr>
              <w:t>ARTIKUJ TË KLASIFIKUAR SI 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0007 Fishekë për armë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0204 Mjete zanore, eksploziv</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0291 Bomba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0293 Granata, dore ose me pushkë,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0294 Mina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0295 Raketa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0324 Predha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0426 Predha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0469 Artikuj, eksploziv n.o.s. 2/</w:t>
            </w:r>
          </w:p>
          <w:p w:rsidR="00817FC5" w:rsidRPr="0001721E" w:rsidRDefault="00817FC5" w:rsidP="00817FC5">
            <w:pPr>
              <w:pStyle w:val="Tabele"/>
              <w:rPr>
                <w:rFonts w:eastAsia="SimSun"/>
              </w:rPr>
            </w:pPr>
          </w:p>
        </w:tc>
        <w:tc>
          <w:tcPr>
            <w:tcW w:w="15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F</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20</w:t>
            </w:r>
            <w:r w:rsidRPr="0001721E">
              <w:rPr>
                <w:rFonts w:ascii="Times New Roman" w:eastAsia="SimSun" w:hAnsi="Times New Roman"/>
              </w:rPr>
              <w:t>◦</w:t>
            </w:r>
          </w:p>
        </w:tc>
        <w:tc>
          <w:tcPr>
            <w:tcW w:w="4085" w:type="dxa"/>
            <w:shd w:val="clear" w:color="auto" w:fill="auto"/>
          </w:tcPr>
          <w:p w:rsidR="00817FC5" w:rsidRPr="0001721E" w:rsidRDefault="00817FC5" w:rsidP="00817FC5">
            <w:pPr>
              <w:pStyle w:val="Tabele"/>
              <w:rPr>
                <w:rFonts w:eastAsia="SimSun"/>
              </w:rPr>
            </w:pPr>
            <w:r w:rsidRPr="0001721E">
              <w:rPr>
                <w:rFonts w:eastAsia="SimSun"/>
              </w:rPr>
              <w:t>SUBSTANCA TË KLASIFIKUAR SI 1.2 G</w:t>
            </w:r>
          </w:p>
          <w:p w:rsidR="00817FC5" w:rsidRPr="0001721E" w:rsidRDefault="00817FC5" w:rsidP="00817FC5">
            <w:pPr>
              <w:pStyle w:val="Tabele"/>
              <w:rPr>
                <w:rFonts w:eastAsia="SimSun"/>
              </w:rPr>
            </w:pPr>
            <w:r w:rsidRPr="0001721E">
              <w:rPr>
                <w:rFonts w:eastAsia="SimSun"/>
              </w:rPr>
              <w:t>(rezervuar)</w:t>
            </w:r>
          </w:p>
          <w:p w:rsidR="00817FC5" w:rsidRPr="0001721E" w:rsidRDefault="00817FC5" w:rsidP="00817FC5">
            <w:pPr>
              <w:pStyle w:val="Tabele"/>
              <w:rPr>
                <w:rFonts w:eastAsia="SimSun"/>
              </w:rPr>
            </w:pPr>
          </w:p>
        </w:tc>
        <w:tc>
          <w:tcPr>
            <w:tcW w:w="1562" w:type="dxa"/>
            <w:shd w:val="clear" w:color="auto" w:fill="auto"/>
          </w:tcPr>
          <w:p w:rsidR="00817FC5" w:rsidRPr="0001721E" w:rsidRDefault="00817FC5" w:rsidP="00817FC5">
            <w:pPr>
              <w:pStyle w:val="Tabele"/>
              <w:rPr>
                <w:rFonts w:eastAsia="SimSun"/>
              </w:rPr>
            </w:pPr>
            <w:r w:rsidRPr="0001721E">
              <w:rPr>
                <w:rFonts w:eastAsia="SimSun"/>
              </w:rPr>
              <w:t>1.2 G</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r w:rsidRPr="00897C55">
        <w:t>2101.</w:t>
      </w:r>
      <w:r w:rsidRPr="00897C55">
        <w:tab/>
      </w:r>
      <w:r w:rsidRPr="00897C55">
        <w:tab/>
      </w:r>
      <w:r w:rsidRPr="00897C55">
        <w:tab/>
      </w:r>
      <w:r w:rsidRPr="00897C55">
        <w:tab/>
      </w:r>
      <w:r w:rsidRPr="00897C55">
        <w:tab/>
      </w:r>
      <w:r w:rsidRPr="00897C55">
        <w:tab/>
      </w:r>
      <w:r w:rsidRPr="00897C55">
        <w:tab/>
        <w:t>Klasi.1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4968"/>
        <w:gridCol w:w="1443"/>
        <w:gridCol w:w="1288"/>
        <w:gridCol w:w="962"/>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440" w:type="dxa"/>
            <w:shd w:val="clear" w:color="auto" w:fill="auto"/>
          </w:tcPr>
          <w:p w:rsidR="00817FC5" w:rsidRPr="0001721E" w:rsidRDefault="00817FC5" w:rsidP="00817FC5">
            <w:pPr>
              <w:pStyle w:val="Tabele"/>
              <w:rPr>
                <w:rFonts w:eastAsia="SimSun"/>
              </w:rPr>
            </w:pPr>
            <w:r w:rsidRPr="0001721E">
              <w:rPr>
                <w:rFonts w:eastAsia="SimSun"/>
              </w:rPr>
              <w:t>4</w:t>
            </w:r>
          </w:p>
        </w:tc>
        <w:tc>
          <w:tcPr>
            <w:tcW w:w="108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21</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1.2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0009 Municione, ndezëse me ose pa shpërthyes, përjashtuar ngarkesën ose ngarkesën shtytëse</w:t>
            </w:r>
          </w:p>
          <w:p w:rsidR="00817FC5" w:rsidRPr="0001721E" w:rsidRDefault="00817FC5" w:rsidP="00817FC5">
            <w:pPr>
              <w:pStyle w:val="Tabele"/>
              <w:rPr>
                <w:rFonts w:eastAsia="SimSun"/>
              </w:rPr>
            </w:pPr>
            <w:r w:rsidRPr="0001721E">
              <w:rPr>
                <w:rFonts w:eastAsia="SimSun"/>
              </w:rPr>
              <w:t>0015 Municion, tym me ose pa shpërthyes, përjashuar ngarkesën ose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0018 Municion, lot-sjellës me  shpërthyes, përjashuar ngarkesën ose ngarkesën shtytëse</w:t>
            </w:r>
          </w:p>
          <w:p w:rsidR="00817FC5" w:rsidRPr="0001721E" w:rsidRDefault="00817FC5" w:rsidP="00817FC5">
            <w:pPr>
              <w:pStyle w:val="Tabele"/>
              <w:rPr>
                <w:rFonts w:eastAsia="SimSun"/>
              </w:rPr>
            </w:pPr>
            <w:r w:rsidRPr="0001721E">
              <w:rPr>
                <w:rFonts w:eastAsia="SimSun"/>
              </w:rPr>
              <w:t>0039 Bomba, fotoflesh</w:t>
            </w:r>
          </w:p>
          <w:p w:rsidR="00817FC5" w:rsidRPr="0001721E" w:rsidRDefault="00817FC5" w:rsidP="00817FC5">
            <w:pPr>
              <w:pStyle w:val="Tabele"/>
              <w:rPr>
                <w:rFonts w:eastAsia="SimSun"/>
              </w:rPr>
            </w:pPr>
            <w:r w:rsidRPr="0001721E">
              <w:rPr>
                <w:rFonts w:eastAsia="SimSun"/>
              </w:rPr>
              <w:t>0171 Municion, nderiçues me  shpërthyes, përjashuar ngarkesën ose ngarkesën shtytëse</w:t>
            </w:r>
          </w:p>
          <w:p w:rsidR="00817FC5" w:rsidRPr="0001721E" w:rsidRDefault="00817FC5" w:rsidP="00817FC5">
            <w:pPr>
              <w:pStyle w:val="Tabele"/>
              <w:rPr>
                <w:rFonts w:eastAsia="SimSun"/>
              </w:rPr>
            </w:pPr>
            <w:r w:rsidRPr="0001721E">
              <w:rPr>
                <w:rFonts w:eastAsia="SimSun"/>
              </w:rPr>
              <w:t>0238 Raketa hedhëse në seri</w:t>
            </w:r>
          </w:p>
          <w:p w:rsidR="00817FC5" w:rsidRPr="0001721E" w:rsidRDefault="00817FC5" w:rsidP="00817FC5">
            <w:pPr>
              <w:pStyle w:val="Tabele"/>
              <w:rPr>
                <w:rFonts w:eastAsia="SimSun"/>
              </w:rPr>
            </w:pPr>
            <w:r w:rsidRPr="0001721E">
              <w:rPr>
                <w:rFonts w:eastAsia="SimSun"/>
              </w:rPr>
              <w:t>0313 Sinjalizuese tymi</w:t>
            </w:r>
          </w:p>
          <w:p w:rsidR="00817FC5" w:rsidRPr="0001721E" w:rsidRDefault="00817FC5" w:rsidP="00817FC5">
            <w:pPr>
              <w:pStyle w:val="Tabele"/>
              <w:rPr>
                <w:rFonts w:eastAsia="SimSun"/>
              </w:rPr>
            </w:pPr>
            <w:r w:rsidRPr="0001721E">
              <w:rPr>
                <w:rFonts w:eastAsia="SimSun"/>
              </w:rPr>
              <w:t>0314 Ndezësa</w:t>
            </w:r>
          </w:p>
          <w:p w:rsidR="00817FC5" w:rsidRPr="0001721E" w:rsidRDefault="00817FC5" w:rsidP="00817FC5">
            <w:pPr>
              <w:pStyle w:val="Tabele"/>
              <w:rPr>
                <w:rFonts w:eastAsia="SimSun"/>
              </w:rPr>
            </w:pPr>
            <w:r w:rsidRPr="0001721E">
              <w:rPr>
                <w:rFonts w:eastAsia="SimSun"/>
              </w:rPr>
              <w:t>0334 Fishekzjarre</w:t>
            </w:r>
          </w:p>
          <w:p w:rsidR="00817FC5" w:rsidRPr="0001721E" w:rsidRDefault="00817FC5" w:rsidP="00817FC5">
            <w:pPr>
              <w:pStyle w:val="Tabele"/>
              <w:rPr>
                <w:rFonts w:eastAsia="SimSun"/>
              </w:rPr>
            </w:pPr>
            <w:r w:rsidRPr="0001721E">
              <w:rPr>
                <w:rFonts w:eastAsia="SimSun"/>
              </w:rPr>
              <w:t>0372 Granat, copëza, me dorë ose pushkë</w:t>
            </w:r>
          </w:p>
          <w:p w:rsidR="00817FC5" w:rsidRPr="0001721E" w:rsidRDefault="00817FC5" w:rsidP="00817FC5">
            <w:pPr>
              <w:pStyle w:val="Tabele"/>
              <w:rPr>
                <w:rFonts w:eastAsia="SimSun"/>
              </w:rPr>
            </w:pPr>
            <w:r w:rsidRPr="0001721E">
              <w:rPr>
                <w:rFonts w:eastAsia="SimSun"/>
              </w:rPr>
              <w:t>0419 Flakë, sipërfaqe</w:t>
            </w:r>
          </w:p>
          <w:p w:rsidR="00817FC5" w:rsidRPr="0001721E" w:rsidRDefault="00817FC5" w:rsidP="00817FC5">
            <w:pPr>
              <w:pStyle w:val="Tabele"/>
              <w:rPr>
                <w:rFonts w:eastAsia="SimSun"/>
              </w:rPr>
            </w:pPr>
            <w:r w:rsidRPr="0001721E">
              <w:rPr>
                <w:rFonts w:eastAsia="SimSun"/>
              </w:rPr>
              <w:t>0421 Flakë, ajror</w:t>
            </w:r>
          </w:p>
          <w:p w:rsidR="00817FC5" w:rsidRPr="0001721E" w:rsidRDefault="00817FC5" w:rsidP="00817FC5">
            <w:pPr>
              <w:pStyle w:val="Tabele"/>
              <w:rPr>
                <w:rFonts w:eastAsia="SimSun"/>
              </w:rPr>
            </w:pPr>
            <w:r w:rsidRPr="0001721E">
              <w:rPr>
                <w:rFonts w:eastAsia="SimSun"/>
              </w:rPr>
              <w:t>0429 Artikuj, piroteknik për qëllime teknike</w:t>
            </w:r>
          </w:p>
          <w:p w:rsidR="00817FC5" w:rsidRPr="0001721E" w:rsidRDefault="00817FC5" w:rsidP="00817FC5">
            <w:pPr>
              <w:pStyle w:val="Tabele"/>
              <w:rPr>
                <w:rFonts w:eastAsia="SimSun"/>
              </w:rPr>
            </w:pPr>
            <w:r w:rsidRPr="0001721E">
              <w:rPr>
                <w:rFonts w:eastAsia="SimSun"/>
              </w:rPr>
              <w:t>0434 Predha me shpërthim  përjashtuar ngarkesën ose ngarkesën shtytëse</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r w:rsidRPr="0001721E">
              <w:rPr>
                <w:rFonts w:eastAsia="SimSun"/>
              </w:rPr>
              <w:t>1.2 G</w:t>
            </w:r>
          </w:p>
          <w:p w:rsidR="00817FC5" w:rsidRPr="0001721E" w:rsidRDefault="00817FC5" w:rsidP="00817FC5">
            <w:pPr>
              <w:pStyle w:val="Tabele"/>
              <w:rPr>
                <w:rFonts w:eastAsia="SimSun"/>
              </w:rPr>
            </w:pP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42</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30</w:t>
            </w:r>
          </w:p>
        </w:tc>
        <w:tc>
          <w:tcPr>
            <w:tcW w:w="108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22</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1.2 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0243 Municion, ndezës, fosfor i bardhë me shpërthim  përjashtuar ngarkesën ose ngarkesën shtytëse</w:t>
            </w:r>
          </w:p>
          <w:p w:rsidR="00817FC5" w:rsidRPr="0001721E" w:rsidRDefault="00817FC5" w:rsidP="00817FC5">
            <w:pPr>
              <w:pStyle w:val="Tabele"/>
              <w:rPr>
                <w:rFonts w:eastAsia="SimSun"/>
              </w:rPr>
            </w:pPr>
            <w:r w:rsidRPr="0001721E">
              <w:rPr>
                <w:rFonts w:eastAsia="SimSun"/>
              </w:rPr>
              <w:t>0245 Municion, tym, fosfor i bardhë me shpërthim  përjashtuar ngarkesën ose ngarkesën shtytëse</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08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23</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1.2 J</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0395 Rakëta me motor, karburant lëng</w:t>
            </w:r>
          </w:p>
          <w:p w:rsidR="00817FC5" w:rsidRPr="0001721E" w:rsidRDefault="00817FC5" w:rsidP="00817FC5">
            <w:pPr>
              <w:pStyle w:val="Tabele"/>
              <w:rPr>
                <w:rFonts w:eastAsia="SimSun"/>
              </w:rPr>
            </w:pPr>
            <w:r w:rsidRPr="0001721E">
              <w:rPr>
                <w:rFonts w:eastAsia="SimSun"/>
              </w:rPr>
              <w:t>0398 Rakëta, karburant lëng me ngarkesën shtytëse</w:t>
            </w:r>
          </w:p>
          <w:p w:rsidR="00817FC5" w:rsidRPr="0001721E" w:rsidRDefault="00817FC5" w:rsidP="00817FC5">
            <w:pPr>
              <w:pStyle w:val="Tabele"/>
              <w:rPr>
                <w:rFonts w:eastAsia="SimSun"/>
              </w:rPr>
            </w:pPr>
            <w:r w:rsidRPr="0001721E">
              <w:rPr>
                <w:rFonts w:eastAsia="SimSun"/>
              </w:rPr>
              <w:t>0400 Bomba me lëng djegës, me ngarkesën shtytëse</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J</w:t>
            </w:r>
          </w:p>
          <w:p w:rsidR="00817FC5" w:rsidRPr="0001721E" w:rsidRDefault="00817FC5" w:rsidP="00817FC5">
            <w:pPr>
              <w:pStyle w:val="Tabele"/>
              <w:rPr>
                <w:rFonts w:eastAsia="SimSun"/>
              </w:rPr>
            </w:pPr>
            <w:r w:rsidRPr="0001721E">
              <w:rPr>
                <w:rFonts w:eastAsia="SimSun"/>
              </w:rPr>
              <w:t>1.2 J</w:t>
            </w:r>
          </w:p>
          <w:p w:rsidR="00817FC5" w:rsidRPr="0001721E" w:rsidRDefault="00817FC5" w:rsidP="00817FC5">
            <w:pPr>
              <w:pStyle w:val="Tabele"/>
              <w:rPr>
                <w:rFonts w:eastAsia="SimSun"/>
              </w:rPr>
            </w:pPr>
            <w:r w:rsidRPr="0001721E">
              <w:rPr>
                <w:rFonts w:eastAsia="SimSun"/>
              </w:rPr>
              <w:t>1.2 J</w:t>
            </w: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01</w:t>
            </w:r>
          </w:p>
        </w:tc>
        <w:tc>
          <w:tcPr>
            <w:tcW w:w="108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24</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1.2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0358 Substanca eksploziv n.o.s. 2/</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L</w:t>
            </w: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10</w:t>
            </w:r>
          </w:p>
        </w:tc>
        <w:tc>
          <w:tcPr>
            <w:tcW w:w="108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25</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1.2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0248 Mjet mbrojtës, ujë i aktivizuar me shpërthim përjashtuar ngarkesën ose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0322 Rakëta me motor me lëng hipergolik me shpërthim  ose përjashuar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0355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0380 Artikuj piroforik</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 L</w:t>
            </w: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080"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r w:rsidRPr="00897C55">
        <w:t>2101                                                                                                        Klasi.1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5379"/>
        <w:gridCol w:w="1077"/>
        <w:gridCol w:w="1615"/>
        <w:gridCol w:w="931"/>
      </w:tblGrid>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1</w:t>
            </w:r>
          </w:p>
        </w:tc>
        <w:tc>
          <w:tcPr>
            <w:tcW w:w="5400" w:type="dxa"/>
            <w:shd w:val="clear" w:color="auto" w:fill="auto"/>
          </w:tcPr>
          <w:p w:rsidR="00817FC5" w:rsidRPr="0001721E" w:rsidRDefault="00817FC5" w:rsidP="00817FC5">
            <w:pPr>
              <w:pStyle w:val="Tabele"/>
              <w:rPr>
                <w:rFonts w:eastAsia="SimSun"/>
              </w:rPr>
            </w:pPr>
            <w:r w:rsidRPr="0001721E">
              <w:rPr>
                <w:rFonts w:eastAsia="SimSun"/>
              </w:rPr>
              <w:t>2</w:t>
            </w:r>
          </w:p>
        </w:tc>
        <w:tc>
          <w:tcPr>
            <w:tcW w:w="1080" w:type="dxa"/>
            <w:shd w:val="clear" w:color="auto" w:fill="auto"/>
          </w:tcPr>
          <w:p w:rsidR="00817FC5" w:rsidRPr="0001721E" w:rsidRDefault="00817FC5" w:rsidP="00817FC5">
            <w:pPr>
              <w:pStyle w:val="Tabele"/>
              <w:rPr>
                <w:rFonts w:eastAsia="SimSun"/>
              </w:rPr>
            </w:pPr>
            <w:r w:rsidRPr="0001721E">
              <w:rPr>
                <w:rFonts w:eastAsia="SimSun"/>
              </w:rPr>
              <w:t>3</w:t>
            </w:r>
          </w:p>
        </w:tc>
        <w:tc>
          <w:tcPr>
            <w:tcW w:w="1620" w:type="dxa"/>
            <w:shd w:val="clear" w:color="auto" w:fill="auto"/>
          </w:tcPr>
          <w:p w:rsidR="00817FC5" w:rsidRPr="0001721E" w:rsidRDefault="00817FC5" w:rsidP="00817FC5">
            <w:pPr>
              <w:pStyle w:val="Tabele"/>
              <w:rPr>
                <w:rFonts w:eastAsia="SimSun"/>
              </w:rPr>
            </w:pPr>
            <w:r w:rsidRPr="0001721E">
              <w:rPr>
                <w:rFonts w:eastAsia="SimSun"/>
              </w:rPr>
              <w:t>4</w:t>
            </w:r>
          </w:p>
        </w:tc>
        <w:tc>
          <w:tcPr>
            <w:tcW w:w="90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26</w:t>
            </w:r>
            <w:r w:rsidRPr="0001721E">
              <w:rPr>
                <w:rFonts w:ascii="Times New Roman" w:eastAsia="SimSun" w:hAnsi="Times New Roman"/>
              </w:rPr>
              <w:t>◦</w:t>
            </w:r>
          </w:p>
        </w:tc>
        <w:tc>
          <w:tcPr>
            <w:tcW w:w="5400" w:type="dxa"/>
            <w:shd w:val="clear" w:color="auto" w:fill="auto"/>
          </w:tcPr>
          <w:p w:rsidR="00817FC5" w:rsidRPr="0001721E" w:rsidRDefault="00817FC5" w:rsidP="00817FC5">
            <w:pPr>
              <w:pStyle w:val="Tabele"/>
              <w:rPr>
                <w:rFonts w:eastAsia="SimSun"/>
              </w:rPr>
            </w:pPr>
            <w:r w:rsidRPr="0001721E">
              <w:rPr>
                <w:rFonts w:eastAsia="SimSun"/>
              </w:rPr>
              <w:t>SUBSTANCA TË KLASIFIKUAR SI 1.2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0077 Dinitofenolat e të gjitha metalave alkalin  i thatë ose me lagështire me më pak se 15% të masës së ujit</w:t>
            </w:r>
          </w:p>
          <w:p w:rsidR="00817FC5" w:rsidRPr="0001721E" w:rsidRDefault="00817FC5" w:rsidP="00817FC5">
            <w:pPr>
              <w:pStyle w:val="Tabele"/>
              <w:rPr>
                <w:rFonts w:eastAsia="SimSun"/>
              </w:rPr>
            </w:pPr>
            <w:r w:rsidRPr="0001721E">
              <w:rPr>
                <w:rFonts w:eastAsia="SimSun"/>
              </w:rPr>
              <w:t>0132 Kripra metal i përkulur dhe aromatik nitro-derivat n.o.s 2/</w:t>
            </w:r>
          </w:p>
          <w:p w:rsidR="00817FC5" w:rsidRPr="0001721E" w:rsidRDefault="00817FC5" w:rsidP="00817FC5">
            <w:pPr>
              <w:pStyle w:val="Tabele"/>
              <w:rPr>
                <w:rFonts w:eastAsia="SimSun"/>
              </w:rPr>
            </w:pPr>
            <w:r w:rsidRPr="0001721E">
              <w:rPr>
                <w:rFonts w:eastAsia="SimSun"/>
              </w:rPr>
              <w:t>0159 Paste-baruti me më pak se 25%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Kjo substancë kur përmban  më pak  ujë SË sa ajo e specifikuara nuk duhet të transportohet përderisa të autorizohet nga autoritetet kompetente (shiko anësoren 2100(3))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0161 Barut, pa tym</w:t>
            </w:r>
          </w:p>
          <w:p w:rsidR="00817FC5" w:rsidRPr="0001721E" w:rsidRDefault="00817FC5" w:rsidP="00817FC5">
            <w:pPr>
              <w:pStyle w:val="Tabele"/>
              <w:rPr>
                <w:rFonts w:eastAsia="SimSun"/>
              </w:rPr>
            </w:pPr>
            <w:r w:rsidRPr="0001721E">
              <w:rPr>
                <w:rFonts w:eastAsia="SimSun"/>
              </w:rPr>
              <w:t>0234 Sodium dinitro- kresolat i thatë ose me lagështire me më pak se 15%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Për sasi të vogla jo më shumë se 500 gr për paketim kjo substancë me më pak se 10% të ujit, me masë mund të klasifikohet gjithashtu në Klasin 4.1 subjekt i parshikimeve të veçanta në lidhje më paketimin (shiko anësoren 2401(22</w:t>
            </w:r>
            <w:r w:rsidRPr="0001721E">
              <w:rPr>
                <w:rFonts w:ascii="Times New Roman" w:eastAsia="SimSun" w:hAnsi="Times New Roman"/>
              </w:rPr>
              <w:t>◦</w:t>
            </w:r>
            <w:r w:rsidRPr="0001721E">
              <w:rPr>
                <w:rFonts w:eastAsia="SimSun"/>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0235 Sodium pikrmat kresolat i thatë ose me lagështire me më pak se 20% të masës së ujit</w:t>
            </w:r>
          </w:p>
          <w:p w:rsidR="00817FC5" w:rsidRPr="0001721E" w:rsidRDefault="00817FC5" w:rsidP="00817FC5">
            <w:pPr>
              <w:pStyle w:val="Tabele"/>
              <w:rPr>
                <w:rFonts w:eastAsia="SimSun"/>
              </w:rPr>
            </w:pPr>
            <w:r w:rsidRPr="0001721E">
              <w:rPr>
                <w:rFonts w:eastAsia="SimSun"/>
              </w:rPr>
              <w:t>0236 Zirkonium pikramat kresolat i thatë ose me lagështirë me më pak se 20% të masës së ujit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0342 Nitroceluloz kresolat i thatë ose me lagështire me më pak se 25% të masës së alkolit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SHËNIM:Për nitroceluloz me lagështire me më pak se 25% të masës së alkolit</w:t>
            </w:r>
          </w:p>
          <w:p w:rsidR="00817FC5" w:rsidRPr="0001721E" w:rsidRDefault="00817FC5" w:rsidP="00817FC5">
            <w:pPr>
              <w:pStyle w:val="Tabele"/>
              <w:rPr>
                <w:rFonts w:eastAsia="SimSun"/>
              </w:rPr>
            </w:pPr>
            <w:r w:rsidRPr="0001721E">
              <w:rPr>
                <w:rFonts w:eastAsia="SimSun"/>
              </w:rPr>
              <w:t>Dhe përmbajtje nitrogjeni jo më shumë se 12.6% të masës së nitrocelulozës sipas kushteve të veçanta të paketimit, shiko Klasin 4.1 (anësoren 2401,24</w:t>
            </w:r>
            <w:r w:rsidRPr="0001721E">
              <w:rPr>
                <w:rFonts w:ascii="Times New Roman" w:eastAsia="SimSun" w:hAnsi="Times New Roman"/>
              </w:rPr>
              <w:t>◦</w:t>
            </w:r>
            <w:r w:rsidRPr="0001721E">
              <w:rPr>
                <w:rFonts w:eastAsia="SimSun" w:cs="CG Times"/>
              </w:rPr>
              <w:t xml:space="preserve">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0343 Nitroceluloz e palstifikuar me më pak se 18% të masës së palstifikimit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SHËNIM:Për nitroceluloz të përzier me jo më shumë se 12.6% të nitrogjenit me masë të thatë me plastifikim sipas kushteve të veçanta të paketimit, shiko Klasin 4.1 (anësoren 2401,24</w:t>
            </w:r>
            <w:r w:rsidRPr="0001721E">
              <w:rPr>
                <w:rFonts w:ascii="Times New Roman" w:eastAsia="SimSun" w:hAnsi="Times New Roman"/>
              </w:rPr>
              <w:t>◦</w:t>
            </w:r>
            <w:r w:rsidRPr="0001721E">
              <w:rPr>
                <w:rFonts w:eastAsia="SimSun" w:cs="CG Times"/>
              </w:rPr>
              <w:t xml:space="preserve">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0406 Dinitrosobenzen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0477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0495 Shtytës, lëng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Pavarësisht së ajo mund të demonstrohet me anë të testimit së ndjeshmërisë së saj nuk është më e madhe se e lëngut. Shtytësi do të mbetet i lëngshëm gjatë kushteve normale të transportit dhe të mos ngrijë në një temperaturë mbi -15</w:t>
            </w:r>
            <w:r w:rsidRPr="0001721E">
              <w:rPr>
                <w:rFonts w:ascii="Times New Roman" w:eastAsia="SimSun" w:hAnsi="Times New Roman"/>
              </w:rPr>
              <w:t>◦</w:t>
            </w:r>
            <w:r w:rsidRPr="0001721E">
              <w:rPr>
                <w:rFonts w:eastAsia="SimSun" w:cs="CG Times"/>
              </w:rPr>
              <w:t>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0499 Shtytës, solid</w:t>
            </w:r>
          </w:p>
          <w:p w:rsidR="00817FC5" w:rsidRPr="0001721E" w:rsidRDefault="00817FC5" w:rsidP="00817FC5">
            <w:pPr>
              <w:pStyle w:val="Tabele"/>
              <w:rPr>
                <w:rFonts w:eastAsia="SimSun"/>
              </w:rPr>
            </w:pPr>
          </w:p>
        </w:tc>
        <w:tc>
          <w:tcPr>
            <w:tcW w:w="108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14(b)</w:t>
            </w:r>
          </w:p>
          <w:p w:rsidR="00817FC5" w:rsidRPr="0001721E" w:rsidRDefault="00817FC5" w:rsidP="00817FC5">
            <w:pPr>
              <w:pStyle w:val="Tabele"/>
              <w:rPr>
                <w:rFonts w:eastAsia="SimSun"/>
              </w:rPr>
            </w:pPr>
            <w:r w:rsidRPr="0001721E">
              <w:rPr>
                <w:rFonts w:eastAsia="SimSun"/>
              </w:rPr>
              <w:t>EP 11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14(b)</w:t>
            </w:r>
          </w:p>
          <w:p w:rsidR="00817FC5" w:rsidRPr="0001721E" w:rsidRDefault="00817FC5" w:rsidP="00817FC5">
            <w:pPr>
              <w:pStyle w:val="Tabele"/>
              <w:rPr>
                <w:rFonts w:eastAsia="SimSun"/>
              </w:rPr>
            </w:pPr>
            <w:r w:rsidRPr="0001721E">
              <w:rPr>
                <w:rFonts w:eastAsia="SimSun"/>
              </w:rPr>
              <w:t>EP 14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14(B)</w:t>
            </w:r>
          </w:p>
        </w:tc>
        <w:tc>
          <w:tcPr>
            <w:tcW w:w="90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254,255</w:t>
            </w:r>
          </w:p>
        </w:tc>
      </w:tr>
    </w:tbl>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r w:rsidRPr="00897C55">
        <w:t>2101.</w:t>
      </w:r>
      <w:r w:rsidRPr="00897C55">
        <w:tab/>
      </w:r>
      <w:r w:rsidRPr="00897C55">
        <w:tab/>
      </w:r>
      <w:r w:rsidRPr="00897C55">
        <w:tab/>
      </w:r>
      <w:r w:rsidRPr="00897C55">
        <w:tab/>
      </w:r>
      <w:r w:rsidRPr="00897C55">
        <w:tab/>
      </w:r>
      <w:r w:rsidRPr="00897C55">
        <w:tab/>
      </w:r>
      <w:r w:rsidRPr="00897C55">
        <w:tab/>
      </w:r>
      <w:r w:rsidRPr="00897C55">
        <w:tab/>
        <w:t>Klasi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4948"/>
        <w:gridCol w:w="1437"/>
        <w:gridCol w:w="1132"/>
        <w:gridCol w:w="1144"/>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260" w:type="dxa"/>
            <w:shd w:val="clear" w:color="auto" w:fill="auto"/>
          </w:tcPr>
          <w:p w:rsidR="00817FC5" w:rsidRPr="0001721E" w:rsidRDefault="00817FC5" w:rsidP="00817FC5">
            <w:pPr>
              <w:pStyle w:val="Tabele"/>
              <w:rPr>
                <w:rFonts w:eastAsia="SimSun"/>
              </w:rPr>
            </w:pPr>
            <w:r w:rsidRPr="0001721E">
              <w:rPr>
                <w:rFonts w:eastAsia="SimSun"/>
              </w:rPr>
              <w:t>4</w:t>
            </w:r>
          </w:p>
        </w:tc>
        <w:tc>
          <w:tcPr>
            <w:tcW w:w="126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27</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1.3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0183 Raketa me kokë inerte</w:t>
            </w:r>
          </w:p>
          <w:p w:rsidR="00817FC5" w:rsidRPr="0001721E" w:rsidRDefault="00817FC5" w:rsidP="00817FC5">
            <w:pPr>
              <w:pStyle w:val="Tabele"/>
              <w:rPr>
                <w:rFonts w:eastAsia="SimSun"/>
              </w:rPr>
            </w:pPr>
            <w:r w:rsidRPr="0001721E">
              <w:rPr>
                <w:rFonts w:eastAsia="SimSun"/>
              </w:rPr>
              <w:t>0186 Raket me motor</w:t>
            </w:r>
          </w:p>
          <w:p w:rsidR="00817FC5" w:rsidRPr="0001721E" w:rsidRDefault="00817FC5" w:rsidP="00817FC5">
            <w:pPr>
              <w:pStyle w:val="Tabele"/>
              <w:rPr>
                <w:rFonts w:eastAsia="SimSun"/>
              </w:rPr>
            </w:pPr>
            <w:r w:rsidRPr="0001721E">
              <w:rPr>
                <w:rFonts w:eastAsia="SimSun"/>
              </w:rPr>
              <w:t>0242 Ngarkesë, shtytës për top</w:t>
            </w:r>
          </w:p>
          <w:p w:rsidR="00817FC5" w:rsidRPr="0001721E" w:rsidRDefault="00817FC5" w:rsidP="00817FC5">
            <w:pPr>
              <w:pStyle w:val="Tabele"/>
              <w:rPr>
                <w:rFonts w:eastAsia="SimSun"/>
              </w:rPr>
            </w:pPr>
            <w:r w:rsidRPr="0001721E">
              <w:rPr>
                <w:rFonts w:eastAsia="SimSun"/>
              </w:rPr>
              <w:t>0272 Ngarkesë, shtytës</w:t>
            </w:r>
          </w:p>
          <w:p w:rsidR="00817FC5" w:rsidRPr="0001721E" w:rsidRDefault="00817FC5" w:rsidP="00817FC5">
            <w:pPr>
              <w:pStyle w:val="Tabele"/>
              <w:rPr>
                <w:rFonts w:eastAsia="SimSun"/>
              </w:rPr>
            </w:pPr>
            <w:r w:rsidRPr="0001721E">
              <w:rPr>
                <w:rFonts w:eastAsia="SimSun"/>
              </w:rPr>
              <w:t>0275 Ngarkesë mjete me barut</w:t>
            </w:r>
          </w:p>
          <w:p w:rsidR="00817FC5" w:rsidRPr="0001721E" w:rsidRDefault="00817FC5" w:rsidP="00817FC5">
            <w:pPr>
              <w:pStyle w:val="Tabele"/>
              <w:rPr>
                <w:rFonts w:eastAsia="SimSun"/>
              </w:rPr>
            </w:pPr>
            <w:r w:rsidRPr="0001721E">
              <w:rPr>
                <w:rFonts w:eastAsia="SimSun"/>
              </w:rPr>
              <w:t>0277 Fishekë, pus nafte</w:t>
            </w:r>
          </w:p>
          <w:p w:rsidR="00817FC5" w:rsidRPr="0001721E" w:rsidRDefault="00817FC5" w:rsidP="00817FC5">
            <w:pPr>
              <w:pStyle w:val="Tabele"/>
              <w:rPr>
                <w:rFonts w:eastAsia="SimSun"/>
              </w:rPr>
            </w:pPr>
            <w:r w:rsidRPr="0001721E">
              <w:rPr>
                <w:rFonts w:eastAsia="SimSun"/>
              </w:rPr>
              <w:t>0327 Fishekë për armë, bosh ose fishekë, armë të vogla bosh</w:t>
            </w:r>
          </w:p>
          <w:p w:rsidR="00817FC5" w:rsidRPr="0001721E" w:rsidRDefault="00817FC5" w:rsidP="00817FC5">
            <w:pPr>
              <w:pStyle w:val="Tabele"/>
              <w:rPr>
                <w:rFonts w:eastAsia="SimSun"/>
              </w:rPr>
            </w:pPr>
            <w:r w:rsidRPr="0001721E">
              <w:rPr>
                <w:rFonts w:eastAsia="SimSun"/>
              </w:rPr>
              <w:t>0417 Fishekë për armë, predha inerte ose fishekë, armë të vogla</w:t>
            </w:r>
          </w:p>
          <w:p w:rsidR="00817FC5" w:rsidRPr="0001721E" w:rsidRDefault="00817FC5" w:rsidP="00817FC5">
            <w:pPr>
              <w:pStyle w:val="Tabele"/>
              <w:rPr>
                <w:rFonts w:eastAsia="SimSun"/>
              </w:rPr>
            </w:pPr>
            <w:r w:rsidRPr="0001721E">
              <w:rPr>
                <w:rFonts w:eastAsia="SimSun"/>
              </w:rPr>
              <w:t>0437 Raketa me ngarkesë</w:t>
            </w:r>
          </w:p>
          <w:p w:rsidR="00817FC5" w:rsidRPr="0001721E" w:rsidRDefault="00817FC5" w:rsidP="00817FC5">
            <w:pPr>
              <w:pStyle w:val="Tabele"/>
              <w:rPr>
                <w:rFonts w:eastAsia="SimSun"/>
              </w:rPr>
            </w:pPr>
            <w:r w:rsidRPr="0001721E">
              <w:rPr>
                <w:rFonts w:eastAsia="SimSun"/>
              </w:rPr>
              <w:t>0447 Arka, të djegshme, bosh, pa primer</w:t>
            </w:r>
          </w:p>
          <w:p w:rsidR="00817FC5" w:rsidRPr="0001721E" w:rsidRDefault="00817FC5" w:rsidP="00817FC5">
            <w:pPr>
              <w:pStyle w:val="Tabele"/>
              <w:rPr>
                <w:rFonts w:eastAsia="SimSun"/>
              </w:rPr>
            </w:pPr>
            <w:r w:rsidRPr="0001721E">
              <w:rPr>
                <w:rFonts w:eastAsia="SimSun"/>
              </w:rPr>
              <w:t>0470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p w:rsidR="00817FC5" w:rsidRPr="0001721E" w:rsidRDefault="00817FC5" w:rsidP="00817FC5">
            <w:pPr>
              <w:pStyle w:val="Tabele"/>
              <w:rPr>
                <w:rFonts w:eastAsia="SimSun"/>
              </w:rPr>
            </w:pPr>
            <w:r w:rsidRPr="0001721E">
              <w:rPr>
                <w:rFonts w:eastAsia="SimSun"/>
              </w:rPr>
              <w:t>1.3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43</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36</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256</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28</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1.3 F</w:t>
            </w:r>
          </w:p>
          <w:p w:rsidR="00817FC5" w:rsidRPr="0001721E" w:rsidRDefault="00817FC5" w:rsidP="00817FC5">
            <w:pPr>
              <w:pStyle w:val="Tabele"/>
              <w:rPr>
                <w:rFonts w:eastAsia="SimSun"/>
              </w:rPr>
            </w:pPr>
            <w:r w:rsidRPr="0001721E">
              <w:rPr>
                <w:rFonts w:eastAsia="SimSun"/>
              </w:rPr>
              <w:t>(rezervuar)</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r w:rsidRPr="0001721E">
              <w:rPr>
                <w:rFonts w:eastAsia="SimSun"/>
              </w:rPr>
              <w:t>1.3 F</w:t>
            </w:r>
          </w:p>
        </w:tc>
        <w:tc>
          <w:tcPr>
            <w:tcW w:w="1260" w:type="dxa"/>
            <w:shd w:val="clear" w:color="auto" w:fill="auto"/>
          </w:tcPr>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29</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0305 Puder flesh</w:t>
            </w:r>
          </w:p>
          <w:p w:rsidR="00817FC5" w:rsidRPr="0001721E" w:rsidRDefault="00817FC5" w:rsidP="00817FC5">
            <w:pPr>
              <w:pStyle w:val="Tabele"/>
              <w:rPr>
                <w:rFonts w:eastAsia="SimSun"/>
              </w:rPr>
            </w:pPr>
            <w:r w:rsidRPr="0001721E">
              <w:rPr>
                <w:rFonts w:eastAsia="SimSun"/>
              </w:rPr>
              <w:t>0478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13</w:t>
            </w: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263</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30</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0010 Municion, ndezëse me ose pa shpërthim, përjashtuar ngarkesën ose ngarkesën shtytëse</w:t>
            </w:r>
          </w:p>
          <w:p w:rsidR="00817FC5" w:rsidRPr="0001721E" w:rsidRDefault="00817FC5" w:rsidP="00817FC5">
            <w:pPr>
              <w:pStyle w:val="Tabele"/>
              <w:rPr>
                <w:rFonts w:eastAsia="SimSun"/>
              </w:rPr>
            </w:pPr>
            <w:r w:rsidRPr="0001721E">
              <w:rPr>
                <w:rFonts w:eastAsia="SimSun"/>
              </w:rPr>
              <w:t>0016 Municion, tym me ose pa shpërthim, përjashtuar ngarkesën ose ngarkesën shtytëse</w:t>
            </w:r>
          </w:p>
          <w:p w:rsidR="00817FC5" w:rsidRPr="0001721E" w:rsidRDefault="00817FC5" w:rsidP="00817FC5">
            <w:pPr>
              <w:pStyle w:val="Tabele"/>
              <w:rPr>
                <w:rFonts w:eastAsia="SimSun"/>
              </w:rPr>
            </w:pPr>
            <w:r w:rsidRPr="0001721E">
              <w:rPr>
                <w:rFonts w:eastAsia="SimSun"/>
              </w:rPr>
              <w:t>0019 Municion, lot-sjellës me ose pa shpërthim, përjashtuar ngarkesën ose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0050 Fishekë, flesh</w:t>
            </w:r>
          </w:p>
          <w:p w:rsidR="00817FC5" w:rsidRPr="0001721E" w:rsidRDefault="00817FC5" w:rsidP="00817FC5">
            <w:pPr>
              <w:pStyle w:val="Tabele"/>
              <w:rPr>
                <w:rFonts w:eastAsia="SimSun"/>
              </w:rPr>
            </w:pPr>
            <w:r w:rsidRPr="0001721E">
              <w:rPr>
                <w:rFonts w:eastAsia="SimSun"/>
              </w:rPr>
              <w:t>0054 Fishekë, sinjalizues</w:t>
            </w:r>
          </w:p>
          <w:p w:rsidR="00817FC5" w:rsidRPr="0001721E" w:rsidRDefault="00817FC5" w:rsidP="00817FC5">
            <w:pPr>
              <w:pStyle w:val="Tabele"/>
              <w:rPr>
                <w:rFonts w:eastAsia="SimSun"/>
              </w:rPr>
            </w:pPr>
            <w:r w:rsidRPr="0001721E">
              <w:rPr>
                <w:rFonts w:eastAsia="SimSun"/>
              </w:rPr>
              <w:t>0092  flakë, sipërfaqe</w:t>
            </w:r>
          </w:p>
          <w:p w:rsidR="00817FC5" w:rsidRPr="0001721E" w:rsidRDefault="00817FC5" w:rsidP="00817FC5">
            <w:pPr>
              <w:pStyle w:val="Tabele"/>
              <w:rPr>
                <w:rFonts w:eastAsia="SimSun"/>
              </w:rPr>
            </w:pPr>
            <w:r w:rsidRPr="0001721E">
              <w:rPr>
                <w:rFonts w:eastAsia="SimSun"/>
              </w:rPr>
              <w:t>0093 Flakë, ajror</w:t>
            </w:r>
          </w:p>
          <w:p w:rsidR="00817FC5" w:rsidRPr="0001721E" w:rsidRDefault="00817FC5" w:rsidP="00817FC5">
            <w:pPr>
              <w:pStyle w:val="Tabele"/>
              <w:rPr>
                <w:rFonts w:eastAsia="SimSun"/>
              </w:rPr>
            </w:pPr>
            <w:r w:rsidRPr="0001721E">
              <w:rPr>
                <w:rFonts w:eastAsia="SimSun"/>
              </w:rPr>
              <w:t>0101 Siguresa, jo-detonator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0195 Sinjale, fatkeqsi,  në anije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01212 Mbajtës për municion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0240 Rakëta, hedhje në inje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0254 Municion, nderiçues me ose pa shpërthim, përjashtuar ngarkesën ose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0299 Bomba, fotoflesh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0315 Ndezësa</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G</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40</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42</w:t>
            </w:r>
          </w:p>
        </w:tc>
        <w:tc>
          <w:tcPr>
            <w:tcW w:w="1260"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4949"/>
        <w:gridCol w:w="1439"/>
        <w:gridCol w:w="1133"/>
        <w:gridCol w:w="1143"/>
      </w:tblGrid>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1</w:t>
            </w:r>
          </w:p>
        </w:tc>
        <w:tc>
          <w:tcPr>
            <w:tcW w:w="4949" w:type="dxa"/>
            <w:shd w:val="clear" w:color="auto" w:fill="auto"/>
          </w:tcPr>
          <w:p w:rsidR="00817FC5" w:rsidRPr="0001721E" w:rsidRDefault="00817FC5" w:rsidP="00817FC5">
            <w:pPr>
              <w:pStyle w:val="Tabele"/>
              <w:rPr>
                <w:rFonts w:eastAsia="SimSun"/>
              </w:rPr>
            </w:pPr>
            <w:r w:rsidRPr="0001721E">
              <w:rPr>
                <w:rFonts w:eastAsia="SimSun"/>
              </w:rPr>
              <w:t>2</w:t>
            </w:r>
          </w:p>
        </w:tc>
        <w:tc>
          <w:tcPr>
            <w:tcW w:w="1439" w:type="dxa"/>
            <w:shd w:val="clear" w:color="auto" w:fill="auto"/>
          </w:tcPr>
          <w:p w:rsidR="00817FC5" w:rsidRPr="0001721E" w:rsidRDefault="00817FC5" w:rsidP="00817FC5">
            <w:pPr>
              <w:pStyle w:val="Tabele"/>
              <w:rPr>
                <w:rFonts w:eastAsia="SimSun"/>
              </w:rPr>
            </w:pPr>
            <w:r w:rsidRPr="0001721E">
              <w:rPr>
                <w:rFonts w:eastAsia="SimSun"/>
              </w:rPr>
              <w:t>3</w:t>
            </w:r>
          </w:p>
        </w:tc>
        <w:tc>
          <w:tcPr>
            <w:tcW w:w="1133" w:type="dxa"/>
            <w:shd w:val="clear" w:color="auto" w:fill="auto"/>
          </w:tcPr>
          <w:p w:rsidR="00817FC5" w:rsidRPr="0001721E" w:rsidRDefault="00817FC5" w:rsidP="00817FC5">
            <w:pPr>
              <w:pStyle w:val="Tabele"/>
              <w:rPr>
                <w:rFonts w:eastAsia="SimSun"/>
              </w:rPr>
            </w:pPr>
            <w:r w:rsidRPr="0001721E">
              <w:rPr>
                <w:rFonts w:eastAsia="SimSun"/>
              </w:rPr>
              <w:t>4</w:t>
            </w:r>
          </w:p>
        </w:tc>
        <w:tc>
          <w:tcPr>
            <w:tcW w:w="1143"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30</w:t>
            </w:r>
            <w:r w:rsidRPr="0001721E">
              <w:rPr>
                <w:rFonts w:ascii="Times New Roman" w:eastAsia="SimSun" w:hAnsi="Times New Roman"/>
              </w:rPr>
              <w:t>◦</w:t>
            </w:r>
          </w:p>
        </w:tc>
        <w:tc>
          <w:tcPr>
            <w:tcW w:w="4949" w:type="dxa"/>
            <w:shd w:val="clear" w:color="auto" w:fill="auto"/>
          </w:tcPr>
          <w:p w:rsidR="00817FC5" w:rsidRPr="0001721E" w:rsidRDefault="00817FC5" w:rsidP="00817FC5">
            <w:pPr>
              <w:pStyle w:val="Tabele"/>
              <w:rPr>
                <w:rFonts w:eastAsia="SimSun"/>
              </w:rPr>
            </w:pPr>
            <w:r w:rsidRPr="0001721E">
              <w:rPr>
                <w:rFonts w:eastAsia="SimSun"/>
              </w:rPr>
              <w:t>0316 Siguresa, ndezës</w:t>
            </w:r>
          </w:p>
          <w:p w:rsidR="00817FC5" w:rsidRPr="0001721E" w:rsidRDefault="00817FC5" w:rsidP="00817FC5">
            <w:pPr>
              <w:pStyle w:val="Tabele"/>
              <w:rPr>
                <w:rFonts w:eastAsia="SimSun"/>
              </w:rPr>
            </w:pPr>
            <w:r w:rsidRPr="0001721E">
              <w:rPr>
                <w:rFonts w:eastAsia="SimSun"/>
              </w:rPr>
              <w:t>0318 Granata, praktike, me dorë ose me pushkë</w:t>
            </w:r>
          </w:p>
          <w:p w:rsidR="00817FC5" w:rsidRPr="0001721E" w:rsidRDefault="00817FC5" w:rsidP="00817FC5">
            <w:pPr>
              <w:pStyle w:val="Tabele"/>
              <w:rPr>
                <w:rFonts w:eastAsia="SimSun"/>
              </w:rPr>
            </w:pPr>
            <w:r w:rsidRPr="0001721E">
              <w:rPr>
                <w:rFonts w:eastAsia="SimSun"/>
              </w:rPr>
              <w:t>0319 Primer, tubolar</w:t>
            </w:r>
          </w:p>
          <w:p w:rsidR="00817FC5" w:rsidRPr="0001721E" w:rsidRDefault="00817FC5" w:rsidP="00817FC5">
            <w:pPr>
              <w:pStyle w:val="Tabele"/>
              <w:rPr>
                <w:rFonts w:eastAsia="SimSun"/>
              </w:rPr>
            </w:pPr>
            <w:r w:rsidRPr="0001721E">
              <w:rPr>
                <w:rFonts w:eastAsia="SimSun"/>
              </w:rPr>
              <w:t>0335 Fishekzjarre</w:t>
            </w:r>
          </w:p>
          <w:p w:rsidR="00817FC5" w:rsidRPr="0001721E" w:rsidRDefault="00817FC5" w:rsidP="00817FC5">
            <w:pPr>
              <w:pStyle w:val="Tabele"/>
              <w:rPr>
                <w:rFonts w:eastAsia="SimSun"/>
              </w:rPr>
            </w:pPr>
            <w:r w:rsidRPr="0001721E">
              <w:rPr>
                <w:rFonts w:eastAsia="SimSun"/>
              </w:rPr>
              <w:t>0424 Predha inerte me gjurmues</w:t>
            </w:r>
          </w:p>
          <w:p w:rsidR="00817FC5" w:rsidRPr="0001721E" w:rsidRDefault="00817FC5" w:rsidP="00817FC5">
            <w:pPr>
              <w:pStyle w:val="Tabele"/>
              <w:rPr>
                <w:rFonts w:eastAsia="SimSun"/>
              </w:rPr>
            </w:pPr>
            <w:r w:rsidRPr="0001721E">
              <w:rPr>
                <w:rFonts w:eastAsia="SimSun"/>
              </w:rPr>
              <w:t>0430 Artikuj piroteknik për qëllime praktike</w:t>
            </w:r>
          </w:p>
          <w:p w:rsidR="00817FC5" w:rsidRPr="0001721E" w:rsidRDefault="00817FC5" w:rsidP="00817FC5">
            <w:pPr>
              <w:pStyle w:val="Tabele"/>
              <w:rPr>
                <w:rFonts w:eastAsia="SimSun"/>
              </w:rPr>
            </w:pPr>
            <w:r w:rsidRPr="0001721E">
              <w:rPr>
                <w:rFonts w:eastAsia="SimSun"/>
              </w:rPr>
              <w:t>0487 Sinjale, tym</w:t>
            </w:r>
          </w:p>
          <w:p w:rsidR="00817FC5" w:rsidRPr="0001721E" w:rsidRDefault="00817FC5" w:rsidP="00817FC5">
            <w:pPr>
              <w:pStyle w:val="Tabele"/>
              <w:rPr>
                <w:rFonts w:eastAsia="SimSun"/>
              </w:rPr>
            </w:pPr>
            <w:r w:rsidRPr="0001721E">
              <w:rPr>
                <w:rFonts w:eastAsia="SimSun"/>
              </w:rPr>
              <w:t>0488 Municion, praktik</w:t>
            </w:r>
          </w:p>
          <w:p w:rsidR="00817FC5" w:rsidRPr="0001721E" w:rsidRDefault="00817FC5" w:rsidP="00817FC5">
            <w:pPr>
              <w:pStyle w:val="Tabele"/>
              <w:rPr>
                <w:rFonts w:eastAsia="SimSun"/>
              </w:rPr>
            </w:pPr>
            <w:r w:rsidRPr="0001721E">
              <w:rPr>
                <w:rFonts w:eastAsia="SimSun"/>
              </w:rPr>
              <w:t>0492 Sinjale, hekurudhë, eksploziv</w:t>
            </w:r>
          </w:p>
        </w:tc>
        <w:tc>
          <w:tcPr>
            <w:tcW w:w="1439" w:type="dxa"/>
            <w:shd w:val="clear" w:color="auto" w:fill="auto"/>
          </w:tcPr>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p w:rsidR="00817FC5" w:rsidRPr="0001721E" w:rsidRDefault="00817FC5" w:rsidP="00817FC5">
            <w:pPr>
              <w:pStyle w:val="Tabele"/>
              <w:rPr>
                <w:rFonts w:eastAsia="SimSun"/>
              </w:rPr>
            </w:pPr>
            <w:r w:rsidRPr="0001721E">
              <w:rPr>
                <w:rFonts w:eastAsia="SimSun"/>
              </w:rPr>
              <w:t>1.3 G</w:t>
            </w:r>
          </w:p>
        </w:tc>
        <w:tc>
          <w:tcPr>
            <w:tcW w:w="1133" w:type="dxa"/>
            <w:shd w:val="clear" w:color="auto" w:fill="auto"/>
          </w:tcPr>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35</w:t>
            </w:r>
          </w:p>
        </w:tc>
        <w:tc>
          <w:tcPr>
            <w:tcW w:w="1143" w:type="dxa"/>
            <w:shd w:val="clear" w:color="auto" w:fill="auto"/>
          </w:tcPr>
          <w:p w:rsidR="00817FC5" w:rsidRPr="0001721E" w:rsidRDefault="00817FC5" w:rsidP="00817FC5">
            <w:pPr>
              <w:pStyle w:val="Tabele"/>
              <w:rPr>
                <w:rFonts w:eastAsia="SimSun"/>
              </w:rPr>
            </w:pPr>
          </w:p>
        </w:tc>
      </w:tr>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31</w:t>
            </w:r>
            <w:r w:rsidRPr="0001721E">
              <w:rPr>
                <w:rFonts w:ascii="Times New Roman" w:eastAsia="SimSun" w:hAnsi="Times New Roman"/>
              </w:rPr>
              <w:t>◦</w:t>
            </w:r>
          </w:p>
        </w:tc>
        <w:tc>
          <w:tcPr>
            <w:tcW w:w="4949" w:type="dxa"/>
            <w:shd w:val="clear" w:color="auto" w:fill="auto"/>
          </w:tcPr>
          <w:p w:rsidR="00817FC5" w:rsidRPr="0001721E" w:rsidRDefault="00817FC5" w:rsidP="00817FC5">
            <w:pPr>
              <w:pStyle w:val="Tabele"/>
              <w:rPr>
                <w:rFonts w:eastAsia="SimSun"/>
              </w:rPr>
            </w:pPr>
            <w:r w:rsidRPr="0001721E">
              <w:rPr>
                <w:rFonts w:eastAsia="SimSun"/>
              </w:rPr>
              <w:t>ARTIKUJ TË KLASIFIKUAR SI 1.3 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0244 Municion, ndezëse, fosfor i bardhë me shpërthim përjashtuar ngarkesën ose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9246 Municion, tym, fosfor i bardhë me shpërthim përjashtuar ngarkesën ose ngarkesën shtytëse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43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H</w:t>
            </w:r>
          </w:p>
        </w:tc>
        <w:tc>
          <w:tcPr>
            <w:tcW w:w="113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tc>
        <w:tc>
          <w:tcPr>
            <w:tcW w:w="1143" w:type="dxa"/>
            <w:shd w:val="clear" w:color="auto" w:fill="auto"/>
          </w:tcPr>
          <w:p w:rsidR="00817FC5" w:rsidRPr="0001721E" w:rsidRDefault="00817FC5" w:rsidP="00817FC5">
            <w:pPr>
              <w:pStyle w:val="Tabele"/>
              <w:rPr>
                <w:rFonts w:eastAsia="SimSun"/>
              </w:rPr>
            </w:pPr>
          </w:p>
        </w:tc>
      </w:tr>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32</w:t>
            </w:r>
            <w:r w:rsidRPr="0001721E">
              <w:rPr>
                <w:rFonts w:ascii="Times New Roman" w:eastAsia="SimSun" w:hAnsi="Times New Roman"/>
              </w:rPr>
              <w:t>◦</w:t>
            </w:r>
          </w:p>
        </w:tc>
        <w:tc>
          <w:tcPr>
            <w:tcW w:w="4949" w:type="dxa"/>
            <w:shd w:val="clear" w:color="auto" w:fill="auto"/>
          </w:tcPr>
          <w:p w:rsidR="00817FC5" w:rsidRPr="0001721E" w:rsidRDefault="00817FC5" w:rsidP="00817FC5">
            <w:pPr>
              <w:pStyle w:val="Tabele"/>
              <w:rPr>
                <w:rFonts w:eastAsia="SimSun"/>
              </w:rPr>
            </w:pPr>
            <w:r w:rsidRPr="0001721E">
              <w:rPr>
                <w:rFonts w:eastAsia="SimSun"/>
              </w:rPr>
              <w:t>ARTIKUJ TË KLASIFIKUAR SI 1.3 J</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0247 Municion, ndezëse, lëng ose xhel me shpërthim përjashtuar ngarkesën ose ngarkesën shtytëse</w:t>
            </w:r>
          </w:p>
          <w:p w:rsidR="00817FC5" w:rsidRPr="0001721E" w:rsidRDefault="00817FC5" w:rsidP="00817FC5">
            <w:pPr>
              <w:pStyle w:val="Tabele"/>
              <w:rPr>
                <w:rFonts w:eastAsia="SimSun"/>
              </w:rPr>
            </w:pPr>
            <w:r w:rsidRPr="0001721E">
              <w:rPr>
                <w:rFonts w:eastAsia="SimSun"/>
              </w:rPr>
              <w:t>0396 Raketë me motor, karburant i lëngshëm</w:t>
            </w:r>
          </w:p>
          <w:p w:rsidR="00817FC5" w:rsidRPr="0001721E" w:rsidRDefault="00817FC5" w:rsidP="00817FC5">
            <w:pPr>
              <w:pStyle w:val="Tabele"/>
              <w:rPr>
                <w:rFonts w:eastAsia="SimSun"/>
              </w:rPr>
            </w:pPr>
            <w:r w:rsidRPr="0001721E">
              <w:rPr>
                <w:rFonts w:eastAsia="SimSun"/>
              </w:rPr>
              <w:t xml:space="preserve">0450 Silur, karburant i lëngshëm me koke inerte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43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J</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J</w:t>
            </w:r>
          </w:p>
          <w:p w:rsidR="00817FC5" w:rsidRPr="0001721E" w:rsidRDefault="00817FC5" w:rsidP="00817FC5">
            <w:pPr>
              <w:pStyle w:val="Tabele"/>
              <w:rPr>
                <w:rFonts w:eastAsia="SimSun"/>
              </w:rPr>
            </w:pPr>
            <w:r w:rsidRPr="0001721E">
              <w:rPr>
                <w:rFonts w:eastAsia="SimSun"/>
              </w:rPr>
              <w:t>1.3 J</w:t>
            </w:r>
          </w:p>
        </w:tc>
        <w:tc>
          <w:tcPr>
            <w:tcW w:w="113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143" w:type="dxa"/>
            <w:shd w:val="clear" w:color="auto" w:fill="auto"/>
          </w:tcPr>
          <w:p w:rsidR="00817FC5" w:rsidRPr="0001721E" w:rsidRDefault="00817FC5" w:rsidP="00817FC5">
            <w:pPr>
              <w:pStyle w:val="Tabele"/>
              <w:rPr>
                <w:rFonts w:eastAsia="SimSun"/>
              </w:rPr>
            </w:pPr>
          </w:p>
        </w:tc>
      </w:tr>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33</w:t>
            </w:r>
            <w:r w:rsidRPr="0001721E">
              <w:rPr>
                <w:rFonts w:ascii="Times New Roman" w:eastAsia="SimSun" w:hAnsi="Times New Roman"/>
              </w:rPr>
              <w:t>◦</w:t>
            </w:r>
          </w:p>
        </w:tc>
        <w:tc>
          <w:tcPr>
            <w:tcW w:w="4949" w:type="dxa"/>
            <w:shd w:val="clear" w:color="auto" w:fill="auto"/>
          </w:tcPr>
          <w:p w:rsidR="00817FC5" w:rsidRPr="0001721E" w:rsidRDefault="00817FC5" w:rsidP="00817FC5">
            <w:pPr>
              <w:pStyle w:val="Tabele"/>
              <w:rPr>
                <w:rFonts w:eastAsia="SimSun"/>
              </w:rPr>
            </w:pPr>
            <w:r w:rsidRPr="0001721E">
              <w:rPr>
                <w:rFonts w:eastAsia="SimSun"/>
              </w:rPr>
              <w:t>SUBSTANCA TË KLASIFIKUAR SI 1.3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0359 Substanca eksploziv n.o.s. 2/</w:t>
            </w:r>
          </w:p>
          <w:p w:rsidR="00817FC5" w:rsidRPr="0001721E" w:rsidRDefault="00817FC5" w:rsidP="00817FC5">
            <w:pPr>
              <w:pStyle w:val="Tabele"/>
              <w:rPr>
                <w:rFonts w:eastAsia="SimSun"/>
              </w:rPr>
            </w:pPr>
          </w:p>
        </w:tc>
        <w:tc>
          <w:tcPr>
            <w:tcW w:w="143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L</w:t>
            </w:r>
          </w:p>
          <w:p w:rsidR="00817FC5" w:rsidRPr="0001721E" w:rsidRDefault="00817FC5" w:rsidP="00817FC5">
            <w:pPr>
              <w:pStyle w:val="Tabele"/>
              <w:rPr>
                <w:rFonts w:eastAsia="SimSun"/>
              </w:rPr>
            </w:pPr>
          </w:p>
        </w:tc>
        <w:tc>
          <w:tcPr>
            <w:tcW w:w="113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tc>
        <w:tc>
          <w:tcPr>
            <w:tcW w:w="1143" w:type="dxa"/>
            <w:shd w:val="clear" w:color="auto" w:fill="auto"/>
          </w:tcPr>
          <w:p w:rsidR="00817FC5" w:rsidRPr="0001721E" w:rsidRDefault="00817FC5" w:rsidP="00817FC5">
            <w:pPr>
              <w:pStyle w:val="Tabele"/>
              <w:rPr>
                <w:rFonts w:eastAsia="SimSun"/>
              </w:rPr>
            </w:pPr>
          </w:p>
        </w:tc>
      </w:tr>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34</w:t>
            </w:r>
            <w:r w:rsidRPr="0001721E">
              <w:rPr>
                <w:rFonts w:ascii="Times New Roman" w:eastAsia="SimSun" w:hAnsi="Times New Roman"/>
              </w:rPr>
              <w:t>◦</w:t>
            </w:r>
          </w:p>
        </w:tc>
        <w:tc>
          <w:tcPr>
            <w:tcW w:w="4949" w:type="dxa"/>
            <w:shd w:val="clear" w:color="auto" w:fill="auto"/>
          </w:tcPr>
          <w:p w:rsidR="00817FC5" w:rsidRPr="0001721E" w:rsidRDefault="00817FC5" w:rsidP="00817FC5">
            <w:pPr>
              <w:pStyle w:val="Tabele"/>
              <w:rPr>
                <w:rFonts w:eastAsia="SimSun"/>
              </w:rPr>
            </w:pPr>
            <w:r w:rsidRPr="0001721E">
              <w:rPr>
                <w:rFonts w:eastAsia="SimSun"/>
              </w:rPr>
              <w:t>ARTIKUJ TË KLASIFIKUAR SI 1.3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0249 Kontrvans, ujë i aktivizuar me shpërthyes përjashtuar ngarkesën ose ngarkesën shtytëse</w:t>
            </w:r>
          </w:p>
          <w:p w:rsidR="00817FC5" w:rsidRPr="0001721E" w:rsidRDefault="00817FC5" w:rsidP="00817FC5">
            <w:pPr>
              <w:pStyle w:val="Tabele"/>
              <w:rPr>
                <w:rFonts w:eastAsia="SimSun"/>
              </w:rPr>
            </w:pPr>
            <w:r w:rsidRPr="0001721E">
              <w:rPr>
                <w:rFonts w:eastAsia="SimSun"/>
              </w:rPr>
              <w:t>0250 Raketa me motor me lëng hipergolik me ose pa ngarkesë</w:t>
            </w:r>
          </w:p>
          <w:p w:rsidR="00817FC5" w:rsidRPr="0001721E" w:rsidRDefault="00817FC5" w:rsidP="00817FC5">
            <w:pPr>
              <w:pStyle w:val="Tabele"/>
              <w:rPr>
                <w:rFonts w:eastAsia="SimSun"/>
              </w:rPr>
            </w:pPr>
            <w:r w:rsidRPr="0001721E">
              <w:rPr>
                <w:rFonts w:eastAsia="SimSun"/>
              </w:rPr>
              <w:t>0356 Artikuj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43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L</w:t>
            </w:r>
          </w:p>
          <w:p w:rsidR="00817FC5" w:rsidRPr="0001721E" w:rsidRDefault="00817FC5" w:rsidP="00817FC5">
            <w:pPr>
              <w:pStyle w:val="Tabele"/>
              <w:rPr>
                <w:rFonts w:eastAsia="SimSun"/>
              </w:rPr>
            </w:pPr>
            <w:r w:rsidRPr="0001721E">
              <w:rPr>
                <w:rFonts w:eastAsia="SimSun"/>
              </w:rPr>
              <w:t>1.3 L</w:t>
            </w:r>
          </w:p>
        </w:tc>
        <w:tc>
          <w:tcPr>
            <w:tcW w:w="113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tc>
        <w:tc>
          <w:tcPr>
            <w:tcW w:w="114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259</w:t>
            </w:r>
          </w:p>
        </w:tc>
      </w:tr>
      <w:tr w:rsidR="00817FC5" w:rsidRPr="00897C55" w:rsidTr="0001721E">
        <w:tc>
          <w:tcPr>
            <w:tcW w:w="623" w:type="dxa"/>
            <w:shd w:val="clear" w:color="auto" w:fill="auto"/>
          </w:tcPr>
          <w:p w:rsidR="00817FC5" w:rsidRPr="0001721E" w:rsidRDefault="00817FC5" w:rsidP="00817FC5">
            <w:pPr>
              <w:pStyle w:val="Tabele"/>
              <w:rPr>
                <w:rFonts w:eastAsia="SimSun"/>
              </w:rPr>
            </w:pPr>
            <w:r w:rsidRPr="0001721E">
              <w:rPr>
                <w:rFonts w:eastAsia="SimSun"/>
              </w:rPr>
              <w:t>35</w:t>
            </w:r>
            <w:r w:rsidRPr="0001721E">
              <w:rPr>
                <w:rFonts w:ascii="Times New Roman" w:eastAsia="SimSun" w:hAnsi="Times New Roman"/>
              </w:rPr>
              <w:t>◦</w:t>
            </w:r>
          </w:p>
        </w:tc>
        <w:tc>
          <w:tcPr>
            <w:tcW w:w="4949" w:type="dxa"/>
            <w:shd w:val="clear" w:color="auto" w:fill="auto"/>
          </w:tcPr>
          <w:p w:rsidR="00817FC5" w:rsidRPr="0001721E" w:rsidRDefault="00817FC5" w:rsidP="00817FC5">
            <w:pPr>
              <w:pStyle w:val="Tabele"/>
              <w:rPr>
                <w:rFonts w:eastAsia="SimSun"/>
              </w:rPr>
            </w:pPr>
            <w:r w:rsidRPr="0001721E">
              <w:rPr>
                <w:rFonts w:eastAsia="SimSun"/>
              </w:rPr>
              <w:t>ARTIKUJ TË KLASIFIKUAR SI 1.4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0255 Detonator, elektrik për shpërthim</w:t>
            </w:r>
          </w:p>
          <w:p w:rsidR="00817FC5" w:rsidRPr="0001721E" w:rsidRDefault="00817FC5" w:rsidP="00817FC5">
            <w:pPr>
              <w:pStyle w:val="Tabele"/>
              <w:rPr>
                <w:rFonts w:eastAsia="SimSun"/>
              </w:rPr>
            </w:pPr>
            <w:r w:rsidRPr="0001721E">
              <w:rPr>
                <w:rFonts w:eastAsia="SimSun"/>
              </w:rPr>
              <w:t>0257 Siguresë, detonator</w:t>
            </w:r>
          </w:p>
          <w:p w:rsidR="00817FC5" w:rsidRPr="0001721E" w:rsidRDefault="00817FC5" w:rsidP="00817FC5">
            <w:pPr>
              <w:pStyle w:val="Tabele"/>
              <w:rPr>
                <w:rFonts w:eastAsia="SimSun"/>
              </w:rPr>
            </w:pPr>
            <w:r w:rsidRPr="0001721E">
              <w:rPr>
                <w:rFonts w:eastAsia="SimSun"/>
              </w:rPr>
              <w:t>0267 Detonator jo-elektrik për shpërthim</w:t>
            </w:r>
          </w:p>
          <w:p w:rsidR="00817FC5" w:rsidRPr="0001721E" w:rsidRDefault="00817FC5" w:rsidP="00817FC5">
            <w:pPr>
              <w:pStyle w:val="Tabele"/>
              <w:rPr>
                <w:rFonts w:eastAsia="SimSun"/>
              </w:rPr>
            </w:pPr>
            <w:r w:rsidRPr="0001721E">
              <w:rPr>
                <w:rFonts w:eastAsia="SimSun"/>
              </w:rPr>
              <w:t>0350 Artikuj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0361 Detonator të mbledhshëm jo-elektrik për shpërthim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0365 Detonator për municion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0378 primer, tip kap</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0383 Komponent eksploziv treni n.o.s. 2/</w:t>
            </w:r>
          </w:p>
          <w:p w:rsidR="00817FC5" w:rsidRPr="0001721E" w:rsidRDefault="00817FC5" w:rsidP="00817FC5">
            <w:pPr>
              <w:pStyle w:val="Tabele"/>
              <w:rPr>
                <w:rFonts w:eastAsia="SimSun"/>
              </w:rPr>
            </w:pPr>
          </w:p>
        </w:tc>
        <w:tc>
          <w:tcPr>
            <w:tcW w:w="143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1.3 B</w:t>
            </w:r>
          </w:p>
        </w:tc>
        <w:tc>
          <w:tcPr>
            <w:tcW w:w="113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143"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4929"/>
        <w:gridCol w:w="1426"/>
        <w:gridCol w:w="1169"/>
        <w:gridCol w:w="1137"/>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260" w:type="dxa"/>
            <w:shd w:val="clear" w:color="auto" w:fill="auto"/>
          </w:tcPr>
          <w:p w:rsidR="00817FC5" w:rsidRPr="0001721E" w:rsidRDefault="00817FC5" w:rsidP="00817FC5">
            <w:pPr>
              <w:pStyle w:val="Tabele"/>
              <w:rPr>
                <w:rFonts w:eastAsia="SimSun"/>
              </w:rPr>
            </w:pPr>
            <w:r w:rsidRPr="0001721E">
              <w:rPr>
                <w:rFonts w:eastAsia="SimSun"/>
              </w:rPr>
              <w:t>4</w:t>
            </w:r>
          </w:p>
        </w:tc>
        <w:tc>
          <w:tcPr>
            <w:tcW w:w="126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36</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1.4 C</w:t>
            </w:r>
          </w:p>
          <w:p w:rsidR="00817FC5" w:rsidRPr="0001721E" w:rsidRDefault="00817FC5" w:rsidP="00817FC5">
            <w:pPr>
              <w:pStyle w:val="Tabele"/>
              <w:rPr>
                <w:rFonts w:eastAsia="SimSun"/>
              </w:rPr>
            </w:pPr>
            <w:r w:rsidRPr="0001721E">
              <w:rPr>
                <w:rFonts w:eastAsia="SimSun"/>
              </w:rPr>
              <w:t>0407  Terazol acid acetic</w:t>
            </w:r>
          </w:p>
          <w:p w:rsidR="00817FC5" w:rsidRPr="0001721E" w:rsidRDefault="00817FC5" w:rsidP="00817FC5">
            <w:pPr>
              <w:pStyle w:val="Tabele"/>
              <w:rPr>
                <w:rFonts w:eastAsia="SimSun"/>
              </w:rPr>
            </w:pPr>
            <w:r w:rsidRPr="0001721E">
              <w:rPr>
                <w:rFonts w:eastAsia="SimSun"/>
              </w:rPr>
              <w:t>0448 5- merkaptotetrazol acid acetic</w:t>
            </w:r>
          </w:p>
          <w:p w:rsidR="00817FC5" w:rsidRPr="0001721E" w:rsidRDefault="00817FC5" w:rsidP="00817FC5">
            <w:pPr>
              <w:pStyle w:val="Tabele"/>
              <w:rPr>
                <w:rFonts w:eastAsia="SimSun"/>
              </w:rPr>
            </w:pPr>
            <w:r w:rsidRPr="0001721E">
              <w:rPr>
                <w:rFonts w:eastAsia="SimSun"/>
              </w:rPr>
              <w:t>0479 Substanca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14(B)</w:t>
            </w:r>
          </w:p>
          <w:p w:rsidR="00817FC5" w:rsidRPr="0001721E" w:rsidRDefault="00817FC5" w:rsidP="00817FC5">
            <w:pPr>
              <w:pStyle w:val="Tabele"/>
              <w:rPr>
                <w:rFonts w:eastAsia="SimSun"/>
              </w:rPr>
            </w:pPr>
            <w:r w:rsidRPr="0001721E">
              <w:rPr>
                <w:rFonts w:eastAsia="SimSun"/>
              </w:rPr>
              <w:t>EP 14(B)</w:t>
            </w: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37</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0276 Fishekë, mjete baruti</w:t>
            </w:r>
          </w:p>
          <w:p w:rsidR="00817FC5" w:rsidRPr="0001721E" w:rsidRDefault="00817FC5" w:rsidP="00817FC5">
            <w:pPr>
              <w:pStyle w:val="Tabele"/>
              <w:rPr>
                <w:rFonts w:eastAsia="SimSun"/>
              </w:rPr>
            </w:pPr>
            <w:r w:rsidRPr="0001721E">
              <w:rPr>
                <w:rFonts w:eastAsia="SimSun"/>
              </w:rPr>
              <w:t>0278 Fishekë, puse naftë</w:t>
            </w:r>
          </w:p>
          <w:p w:rsidR="00817FC5" w:rsidRPr="0001721E" w:rsidRDefault="00817FC5" w:rsidP="00817FC5">
            <w:pPr>
              <w:pStyle w:val="Tabele"/>
              <w:rPr>
                <w:rFonts w:eastAsia="SimSun"/>
              </w:rPr>
            </w:pPr>
            <w:r w:rsidRPr="0001721E">
              <w:rPr>
                <w:rFonts w:eastAsia="SimSun"/>
              </w:rPr>
              <w:t>0338 Fishekë për armë, bosh ose fishekë, armë të vogla, bosh</w:t>
            </w:r>
          </w:p>
          <w:p w:rsidR="00817FC5" w:rsidRPr="0001721E" w:rsidRDefault="00817FC5" w:rsidP="00817FC5">
            <w:pPr>
              <w:pStyle w:val="Tabele"/>
              <w:rPr>
                <w:rFonts w:eastAsia="SimSun"/>
              </w:rPr>
            </w:pPr>
            <w:r w:rsidRPr="0001721E">
              <w:rPr>
                <w:rFonts w:eastAsia="SimSun"/>
              </w:rPr>
              <w:t>0339 Fishekë për armë, predha inerte ose fishekë, armë të vogla</w:t>
            </w:r>
          </w:p>
          <w:p w:rsidR="00817FC5" w:rsidRPr="0001721E" w:rsidRDefault="00817FC5" w:rsidP="00817FC5">
            <w:pPr>
              <w:pStyle w:val="Tabele"/>
              <w:rPr>
                <w:rFonts w:eastAsia="SimSun"/>
              </w:rPr>
            </w:pPr>
            <w:r w:rsidRPr="0001721E">
              <w:rPr>
                <w:rFonts w:eastAsia="SimSun"/>
              </w:rPr>
              <w:t>0351 Artikuj eksploziv n.o.s. 2/</w:t>
            </w:r>
          </w:p>
          <w:p w:rsidR="00817FC5" w:rsidRPr="0001721E" w:rsidRDefault="00817FC5" w:rsidP="00817FC5">
            <w:pPr>
              <w:pStyle w:val="Tabele"/>
              <w:rPr>
                <w:rFonts w:eastAsia="SimSun"/>
              </w:rPr>
            </w:pPr>
            <w:r w:rsidRPr="0001721E">
              <w:rPr>
                <w:rFonts w:eastAsia="SimSun"/>
              </w:rPr>
              <w:t>0379 Arka, fishekë, bosh me primer</w:t>
            </w:r>
          </w:p>
          <w:p w:rsidR="00817FC5" w:rsidRPr="0001721E" w:rsidRDefault="00817FC5" w:rsidP="00817FC5">
            <w:pPr>
              <w:pStyle w:val="Tabele"/>
              <w:rPr>
                <w:rFonts w:eastAsia="SimSun"/>
              </w:rPr>
            </w:pPr>
            <w:r w:rsidRPr="0001721E">
              <w:rPr>
                <w:rFonts w:eastAsia="SimSun"/>
              </w:rPr>
              <w:t>0438 Rakëta me ngarkesë shpërthyese</w:t>
            </w:r>
          </w:p>
          <w:p w:rsidR="00817FC5" w:rsidRPr="0001721E" w:rsidRDefault="00817FC5" w:rsidP="00817FC5">
            <w:pPr>
              <w:pStyle w:val="Tabele"/>
              <w:rPr>
                <w:rFonts w:eastAsia="SimSun"/>
              </w:rPr>
            </w:pPr>
            <w:r w:rsidRPr="0001721E">
              <w:rPr>
                <w:rFonts w:eastAsia="SimSun"/>
              </w:rPr>
              <w:t>0446 Arka, djegse, bosh pa primer</w:t>
            </w:r>
          </w:p>
          <w:p w:rsidR="00817FC5" w:rsidRPr="0001721E" w:rsidRDefault="00817FC5" w:rsidP="00817FC5">
            <w:pPr>
              <w:pStyle w:val="Tabele"/>
              <w:rPr>
                <w:rFonts w:eastAsia="SimSun"/>
              </w:rPr>
            </w:pPr>
            <w:r w:rsidRPr="0001721E">
              <w:rPr>
                <w:rFonts w:eastAsia="SimSun"/>
              </w:rPr>
              <w:t>0491 Ngarkesë shtytëse</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34 EP 34</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36</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36</w:t>
            </w:r>
          </w:p>
          <w:p w:rsidR="00817FC5" w:rsidRPr="0001721E" w:rsidRDefault="00817FC5" w:rsidP="00817FC5">
            <w:pPr>
              <w:pStyle w:val="Tabele"/>
              <w:rPr>
                <w:rFonts w:eastAsia="SimSun"/>
              </w:rPr>
            </w:pPr>
            <w:r w:rsidRPr="0001721E">
              <w:rPr>
                <w:rFonts w:eastAsia="SimSun"/>
              </w:rPr>
              <w:t>EP 43</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256</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38</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1.4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0480 Substanca eksploziv n.o.s. 2/</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39</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0104 Fitil (siguresë), detonator, efekt i vogël, veshje metali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0237 Ngarkesë, formë, fleksibël, linear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0289 Fitil,detonator, fleksibël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0344 Predha me ngarkesë shpërthyese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0347 Predha me shpërthim ose përjshtuar ngarkesën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0352 Artikuj eksploziv n.o.s. 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0370 Kokëshpërthyese, raketë me shpërthim ose përjshtuar ngarkesën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0410 Fitil, detonator me veti mbrojtëse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0440 Ngarkesë, formë, pa detonator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0444 Ngarkesë, eksploziv, komercial pa detonator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0459, Ngarkesë, shpërthyese, veshje plastike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0494 Armë reaktive, ngarkesë pus nafte pa detonator </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39</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39</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257</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40</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0412 Fishekë për armë, me ngarkesë shpërthyese</w:t>
            </w:r>
          </w:p>
          <w:p w:rsidR="00817FC5" w:rsidRPr="0001721E" w:rsidRDefault="00817FC5" w:rsidP="00817FC5">
            <w:pPr>
              <w:pStyle w:val="Tabele"/>
              <w:rPr>
                <w:rFonts w:eastAsia="SimSun"/>
              </w:rPr>
            </w:pPr>
            <w:r w:rsidRPr="0001721E">
              <w:rPr>
                <w:rFonts w:eastAsia="SimSun"/>
              </w:rPr>
              <w:t>0471 Artikuj eksploziv n.o.s. 2/</w:t>
            </w: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C</w:t>
            </w:r>
          </w:p>
          <w:p w:rsidR="00817FC5" w:rsidRPr="0001721E" w:rsidRDefault="00817FC5" w:rsidP="00817FC5">
            <w:pPr>
              <w:pStyle w:val="Tabele"/>
              <w:rPr>
                <w:rFonts w:eastAsia="SimSun"/>
              </w:rPr>
            </w:pPr>
            <w:r w:rsidRPr="0001721E">
              <w:rPr>
                <w:rFonts w:eastAsia="SimSun"/>
              </w:rPr>
              <w:t>1.4 C</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2101.</w:t>
      </w:r>
      <w:r w:rsidRPr="00897C55">
        <w:tab/>
      </w:r>
      <w:r w:rsidRPr="00897C55">
        <w:tab/>
      </w:r>
      <w:r w:rsidRPr="00897C55">
        <w:tab/>
      </w:r>
      <w:r w:rsidRPr="00897C55">
        <w:tab/>
      </w:r>
      <w:r w:rsidRPr="00897C55">
        <w:tab/>
      </w:r>
      <w:r w:rsidRPr="00897C55">
        <w:tab/>
      </w:r>
      <w:r w:rsidRPr="00897C55">
        <w:tab/>
        <w:t>Klasa1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4978"/>
        <w:gridCol w:w="1439"/>
        <w:gridCol w:w="1134"/>
        <w:gridCol w:w="1110"/>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260" w:type="dxa"/>
            <w:shd w:val="clear" w:color="auto" w:fill="auto"/>
          </w:tcPr>
          <w:p w:rsidR="00817FC5" w:rsidRPr="0001721E" w:rsidRDefault="00817FC5" w:rsidP="00817FC5">
            <w:pPr>
              <w:pStyle w:val="Tabele"/>
              <w:rPr>
                <w:rFonts w:eastAsia="SimSun"/>
              </w:rPr>
            </w:pPr>
            <w:r w:rsidRPr="0001721E">
              <w:rPr>
                <w:rFonts w:eastAsia="SimSun"/>
              </w:rPr>
              <w:t>4</w:t>
            </w:r>
          </w:p>
        </w:tc>
        <w:tc>
          <w:tcPr>
            <w:tcW w:w="126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41</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F</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0348 Fishekë për armë me ngarkesë shpërthyese</w:t>
            </w:r>
          </w:p>
          <w:p w:rsidR="00817FC5" w:rsidRPr="0001721E" w:rsidRDefault="00817FC5" w:rsidP="00817FC5">
            <w:pPr>
              <w:pStyle w:val="Tabele"/>
              <w:rPr>
                <w:rFonts w:eastAsia="SimSun"/>
              </w:rPr>
            </w:pPr>
            <w:r w:rsidRPr="0001721E">
              <w:rPr>
                <w:rFonts w:eastAsia="SimSun"/>
              </w:rPr>
              <w:t>0371 Kokë shpërthyese, raketë me shpërthim ose përjashtuar ngarkesës</w:t>
            </w:r>
          </w:p>
          <w:p w:rsidR="00817FC5" w:rsidRPr="0001721E" w:rsidRDefault="00817FC5" w:rsidP="00817FC5">
            <w:pPr>
              <w:pStyle w:val="Tabele"/>
              <w:rPr>
                <w:rFonts w:eastAsia="SimSun"/>
              </w:rPr>
            </w:pPr>
            <w:r w:rsidRPr="0001721E">
              <w:rPr>
                <w:rFonts w:eastAsia="SimSun"/>
              </w:rPr>
              <w:t>0427 Predha me shpërthim ose përjashtuar ngarkesës</w:t>
            </w:r>
          </w:p>
          <w:p w:rsidR="00817FC5" w:rsidRPr="0001721E" w:rsidRDefault="00817FC5" w:rsidP="00817FC5">
            <w:pPr>
              <w:pStyle w:val="Tabele"/>
              <w:rPr>
                <w:rFonts w:eastAsia="SimSun"/>
              </w:rPr>
            </w:pPr>
            <w:r w:rsidRPr="0001721E">
              <w:rPr>
                <w:rFonts w:eastAsia="SimSun"/>
              </w:rPr>
              <w:t>0472 Artikuj eksploziv n.o.s. 2/</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F</w:t>
            </w:r>
          </w:p>
          <w:p w:rsidR="00817FC5" w:rsidRPr="0001721E" w:rsidRDefault="00817FC5" w:rsidP="00817FC5">
            <w:pPr>
              <w:pStyle w:val="Tabele"/>
              <w:rPr>
                <w:rFonts w:eastAsia="SimSun"/>
              </w:rPr>
            </w:pPr>
            <w:r w:rsidRPr="0001721E">
              <w:rPr>
                <w:rFonts w:eastAsia="SimSun"/>
              </w:rPr>
              <w:t>1.4 F</w:t>
            </w:r>
          </w:p>
          <w:p w:rsidR="00817FC5" w:rsidRPr="0001721E" w:rsidRDefault="00817FC5" w:rsidP="00817FC5">
            <w:pPr>
              <w:pStyle w:val="Tabele"/>
              <w:rPr>
                <w:rFonts w:eastAsia="SimSun"/>
              </w:rPr>
            </w:pPr>
            <w:r w:rsidRPr="0001721E">
              <w:rPr>
                <w:rFonts w:eastAsia="SimSun"/>
              </w:rPr>
              <w:t>1.4 F</w:t>
            </w:r>
          </w:p>
          <w:p w:rsidR="00817FC5" w:rsidRPr="0001721E" w:rsidRDefault="00817FC5" w:rsidP="00817FC5">
            <w:pPr>
              <w:pStyle w:val="Tabele"/>
              <w:rPr>
                <w:rFonts w:eastAsia="SimSun"/>
              </w:rPr>
            </w:pPr>
            <w:r w:rsidRPr="0001721E">
              <w:rPr>
                <w:rFonts w:eastAsia="SimSun"/>
              </w:rPr>
              <w:t>1.4 F</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42</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0485 Substanca eksploziv n.o.s. 2/</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43</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0066 fitil, ndezës</w:t>
            </w:r>
          </w:p>
          <w:p w:rsidR="00817FC5" w:rsidRPr="0001721E" w:rsidRDefault="00817FC5" w:rsidP="00817FC5">
            <w:pPr>
              <w:pStyle w:val="Tabele"/>
              <w:rPr>
                <w:rFonts w:eastAsia="SimSun"/>
              </w:rPr>
            </w:pPr>
            <w:r w:rsidRPr="0001721E">
              <w:rPr>
                <w:rFonts w:eastAsia="SimSun"/>
              </w:rPr>
              <w:t>0103 Fitil, sigurese, veshje metalike tubolare</w:t>
            </w:r>
          </w:p>
          <w:p w:rsidR="00817FC5" w:rsidRPr="0001721E" w:rsidRDefault="00817FC5" w:rsidP="00817FC5">
            <w:pPr>
              <w:pStyle w:val="Tabele"/>
              <w:rPr>
                <w:rFonts w:eastAsia="SimSun"/>
              </w:rPr>
            </w:pPr>
            <w:r w:rsidRPr="0001721E">
              <w:rPr>
                <w:rFonts w:eastAsia="SimSun"/>
              </w:rPr>
              <w:t>0191 Mjete sinjalizuese, dore</w:t>
            </w:r>
          </w:p>
          <w:p w:rsidR="00817FC5" w:rsidRPr="0001721E" w:rsidRDefault="00817FC5" w:rsidP="00817FC5">
            <w:pPr>
              <w:pStyle w:val="Tabele"/>
              <w:rPr>
                <w:rFonts w:eastAsia="SimSun"/>
              </w:rPr>
            </w:pPr>
            <w:r w:rsidRPr="0001721E">
              <w:rPr>
                <w:rFonts w:eastAsia="SimSun"/>
              </w:rPr>
              <w:t>0197 Sinjalizues, tym</w:t>
            </w:r>
          </w:p>
          <w:p w:rsidR="00817FC5" w:rsidRPr="0001721E" w:rsidRDefault="00817FC5" w:rsidP="00817FC5">
            <w:pPr>
              <w:pStyle w:val="Tabele"/>
              <w:rPr>
                <w:rFonts w:eastAsia="SimSun"/>
              </w:rPr>
            </w:pPr>
            <w:r w:rsidRPr="0001721E">
              <w:rPr>
                <w:rFonts w:eastAsia="SimSun"/>
              </w:rPr>
              <w:t>0297 Municion, nderiçues me ose pa shpërthim përjashtuar ngarkesën ose ngarkesën shtytëse</w:t>
            </w:r>
          </w:p>
          <w:p w:rsidR="00817FC5" w:rsidRPr="0001721E" w:rsidRDefault="00817FC5" w:rsidP="00817FC5">
            <w:pPr>
              <w:pStyle w:val="Tabele"/>
              <w:rPr>
                <w:rFonts w:eastAsia="SimSun"/>
              </w:rPr>
            </w:pPr>
            <w:r w:rsidRPr="0001721E">
              <w:rPr>
                <w:rFonts w:eastAsia="SimSun"/>
              </w:rPr>
              <w:t>0300 Municion,ndezëse me ose pa shpërthim përjashtuar ngarkesën ose ngarkesën shtytëse</w:t>
            </w:r>
          </w:p>
          <w:p w:rsidR="00817FC5" w:rsidRPr="0001721E" w:rsidRDefault="00817FC5" w:rsidP="00817FC5">
            <w:pPr>
              <w:pStyle w:val="Tabele"/>
              <w:rPr>
                <w:rFonts w:eastAsia="SimSun"/>
              </w:rPr>
            </w:pPr>
            <w:r w:rsidRPr="0001721E">
              <w:rPr>
                <w:rFonts w:eastAsia="SimSun"/>
              </w:rPr>
              <w:t>0301 Municion, lotsjellës me ose pa shpërthim përjashtuar ngarkesën ose ngarkesën shtytëse</w:t>
            </w:r>
          </w:p>
          <w:p w:rsidR="00817FC5" w:rsidRPr="0001721E" w:rsidRDefault="00817FC5" w:rsidP="00817FC5">
            <w:pPr>
              <w:pStyle w:val="Tabele"/>
              <w:rPr>
                <w:rFonts w:eastAsia="SimSun"/>
              </w:rPr>
            </w:pPr>
            <w:r w:rsidRPr="0001721E">
              <w:rPr>
                <w:rFonts w:eastAsia="SimSun"/>
              </w:rPr>
              <w:t>0303 Municion, tym me ose pa shpërthim përjashtuar ngarkesën ose ngarkesën shtytëse</w:t>
            </w:r>
          </w:p>
          <w:p w:rsidR="00817FC5" w:rsidRPr="0001721E" w:rsidRDefault="00817FC5" w:rsidP="00817FC5">
            <w:pPr>
              <w:pStyle w:val="Tabele"/>
              <w:rPr>
                <w:rFonts w:eastAsia="SimSun"/>
              </w:rPr>
            </w:pPr>
            <w:r w:rsidRPr="0001721E">
              <w:rPr>
                <w:rFonts w:eastAsia="SimSun"/>
              </w:rPr>
              <w:t>0306 Mbajtëse për municion</w:t>
            </w:r>
          </w:p>
          <w:p w:rsidR="00817FC5" w:rsidRPr="0001721E" w:rsidRDefault="00817FC5" w:rsidP="00817FC5">
            <w:pPr>
              <w:pStyle w:val="Tabele"/>
              <w:rPr>
                <w:rFonts w:eastAsia="SimSun"/>
              </w:rPr>
            </w:pPr>
            <w:r w:rsidRPr="0001721E">
              <w:rPr>
                <w:rFonts w:eastAsia="SimSun"/>
              </w:rPr>
              <w:t>0312 Fishekë, sinjalizues</w:t>
            </w:r>
          </w:p>
          <w:p w:rsidR="00817FC5" w:rsidRPr="0001721E" w:rsidRDefault="00817FC5" w:rsidP="00817FC5">
            <w:pPr>
              <w:pStyle w:val="Tabele"/>
              <w:rPr>
                <w:rFonts w:eastAsia="SimSun"/>
              </w:rPr>
            </w:pPr>
            <w:r w:rsidRPr="0001721E">
              <w:rPr>
                <w:rFonts w:eastAsia="SimSun"/>
              </w:rPr>
              <w:t>0317 Siguresë, ndezës</w:t>
            </w:r>
          </w:p>
          <w:p w:rsidR="00817FC5" w:rsidRPr="0001721E" w:rsidRDefault="00817FC5" w:rsidP="00817FC5">
            <w:pPr>
              <w:pStyle w:val="Tabele"/>
              <w:rPr>
                <w:rFonts w:eastAsia="SimSun"/>
              </w:rPr>
            </w:pPr>
            <w:r w:rsidRPr="0001721E">
              <w:rPr>
                <w:rFonts w:eastAsia="SimSun"/>
              </w:rPr>
              <w:t>0320 Primer, tubolar</w:t>
            </w:r>
          </w:p>
          <w:p w:rsidR="00817FC5" w:rsidRPr="0001721E" w:rsidRDefault="00817FC5" w:rsidP="00817FC5">
            <w:pPr>
              <w:pStyle w:val="Tabele"/>
              <w:rPr>
                <w:rFonts w:eastAsia="SimSun"/>
              </w:rPr>
            </w:pPr>
            <w:r w:rsidRPr="0001721E">
              <w:rPr>
                <w:rFonts w:eastAsia="SimSun"/>
              </w:rPr>
              <w:t>0325 Ndezës</w:t>
            </w:r>
          </w:p>
          <w:p w:rsidR="00817FC5" w:rsidRPr="0001721E" w:rsidRDefault="00817FC5" w:rsidP="00817FC5">
            <w:pPr>
              <w:pStyle w:val="Tabele"/>
              <w:rPr>
                <w:rFonts w:eastAsia="SimSun"/>
              </w:rPr>
            </w:pPr>
            <w:r w:rsidRPr="0001721E">
              <w:rPr>
                <w:rFonts w:eastAsia="SimSun"/>
              </w:rPr>
              <w:t>0336 Fishekzjarre</w:t>
            </w:r>
          </w:p>
          <w:p w:rsidR="00817FC5" w:rsidRPr="0001721E" w:rsidRDefault="00817FC5" w:rsidP="00817FC5">
            <w:pPr>
              <w:pStyle w:val="Tabele"/>
              <w:rPr>
                <w:rFonts w:eastAsia="SimSun"/>
              </w:rPr>
            </w:pPr>
            <w:r w:rsidRPr="0001721E">
              <w:rPr>
                <w:rFonts w:eastAsia="SimSun"/>
              </w:rPr>
              <w:t>0353 Artikuj eksploziv n.o.s. 2/</w:t>
            </w:r>
          </w:p>
          <w:p w:rsidR="00817FC5" w:rsidRPr="0001721E" w:rsidRDefault="00817FC5" w:rsidP="00817FC5">
            <w:pPr>
              <w:pStyle w:val="Tabele"/>
              <w:rPr>
                <w:rFonts w:eastAsia="SimSun"/>
              </w:rPr>
            </w:pPr>
            <w:r w:rsidRPr="0001721E">
              <w:rPr>
                <w:rFonts w:eastAsia="SimSun"/>
              </w:rPr>
              <w:t>0362 Municion, praktik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0363 Municion, mbrojtëse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0403 Flakë, ajror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0425 Predha inerte me gjurmues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0431 Artikuj, piroteknik për qëllime teknike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0435 Predha me shpërthim ose përjashtuar ngarkesën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0452 Granata, praktik, me dorë ose me pushkë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0453 Rakseta me hedhje në linjë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0493 Sinjalizues, hekurudhë, eksploziv</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G</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40</w:t>
            </w:r>
          </w:p>
          <w:p w:rsidR="00817FC5" w:rsidRPr="0001721E" w:rsidRDefault="00817FC5" w:rsidP="00817FC5">
            <w:pPr>
              <w:pStyle w:val="Tabele"/>
              <w:rPr>
                <w:rFonts w:eastAsia="SimSun"/>
              </w:rPr>
            </w:pPr>
            <w:r w:rsidRPr="0001721E">
              <w:rPr>
                <w:rFonts w:eastAsia="SimSun"/>
              </w:rPr>
              <w:t>EP 40</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42</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35</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44</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1.4 L (rezervuar)</w:t>
            </w:r>
          </w:p>
        </w:tc>
        <w:tc>
          <w:tcPr>
            <w:tcW w:w="1620" w:type="dxa"/>
            <w:shd w:val="clear" w:color="auto" w:fill="auto"/>
          </w:tcPr>
          <w:p w:rsidR="00817FC5" w:rsidRPr="0001721E" w:rsidRDefault="00817FC5" w:rsidP="00817FC5">
            <w:pPr>
              <w:pStyle w:val="Tabele"/>
              <w:rPr>
                <w:rFonts w:eastAsia="SimSun"/>
              </w:rPr>
            </w:pPr>
            <w:r w:rsidRPr="0001721E">
              <w:rPr>
                <w:rFonts w:eastAsia="SimSun"/>
              </w:rPr>
              <w:t>1.4 L</w:t>
            </w:r>
          </w:p>
        </w:tc>
        <w:tc>
          <w:tcPr>
            <w:tcW w:w="1260" w:type="dxa"/>
            <w:shd w:val="clear" w:color="auto" w:fill="auto"/>
          </w:tcPr>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45</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L (rezervuar)</w:t>
            </w:r>
          </w:p>
        </w:tc>
        <w:tc>
          <w:tcPr>
            <w:tcW w:w="1620" w:type="dxa"/>
            <w:shd w:val="clear" w:color="auto" w:fill="auto"/>
          </w:tcPr>
          <w:p w:rsidR="00817FC5" w:rsidRPr="0001721E" w:rsidRDefault="00817FC5" w:rsidP="00817FC5">
            <w:pPr>
              <w:pStyle w:val="Tabele"/>
              <w:rPr>
                <w:rFonts w:eastAsia="SimSun"/>
              </w:rPr>
            </w:pPr>
            <w:r w:rsidRPr="0001721E">
              <w:rPr>
                <w:rFonts w:eastAsia="SimSun"/>
              </w:rPr>
              <w:t>1.4 L</w:t>
            </w:r>
          </w:p>
        </w:tc>
        <w:tc>
          <w:tcPr>
            <w:tcW w:w="1260" w:type="dxa"/>
            <w:shd w:val="clear" w:color="auto" w:fill="auto"/>
          </w:tcPr>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4948"/>
        <w:gridCol w:w="1437"/>
        <w:gridCol w:w="1132"/>
        <w:gridCol w:w="1144"/>
      </w:tblGrid>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1</w:t>
            </w:r>
          </w:p>
        </w:tc>
        <w:tc>
          <w:tcPr>
            <w:tcW w:w="5580" w:type="dxa"/>
            <w:shd w:val="clear" w:color="auto" w:fill="auto"/>
          </w:tcPr>
          <w:p w:rsidR="00817FC5" w:rsidRPr="0001721E" w:rsidRDefault="00817FC5" w:rsidP="00817FC5">
            <w:pPr>
              <w:pStyle w:val="Tabele"/>
              <w:rPr>
                <w:rFonts w:eastAsia="SimSun"/>
              </w:rPr>
            </w:pPr>
            <w:r w:rsidRPr="0001721E">
              <w:rPr>
                <w:rFonts w:eastAsia="SimSun"/>
              </w:rPr>
              <w:t>2</w:t>
            </w:r>
          </w:p>
        </w:tc>
        <w:tc>
          <w:tcPr>
            <w:tcW w:w="1620" w:type="dxa"/>
            <w:shd w:val="clear" w:color="auto" w:fill="auto"/>
          </w:tcPr>
          <w:p w:rsidR="00817FC5" w:rsidRPr="0001721E" w:rsidRDefault="00817FC5" w:rsidP="00817FC5">
            <w:pPr>
              <w:pStyle w:val="Tabele"/>
              <w:rPr>
                <w:rFonts w:eastAsia="SimSun"/>
              </w:rPr>
            </w:pPr>
            <w:r w:rsidRPr="0001721E">
              <w:rPr>
                <w:rFonts w:eastAsia="SimSun"/>
              </w:rPr>
              <w:t>3</w:t>
            </w:r>
          </w:p>
        </w:tc>
        <w:tc>
          <w:tcPr>
            <w:tcW w:w="1260" w:type="dxa"/>
            <w:shd w:val="clear" w:color="auto" w:fill="auto"/>
          </w:tcPr>
          <w:p w:rsidR="00817FC5" w:rsidRPr="0001721E" w:rsidRDefault="00817FC5" w:rsidP="00817FC5">
            <w:pPr>
              <w:pStyle w:val="Tabele"/>
              <w:rPr>
                <w:rFonts w:eastAsia="SimSun"/>
              </w:rPr>
            </w:pPr>
            <w:r w:rsidRPr="0001721E">
              <w:rPr>
                <w:rFonts w:eastAsia="SimSun"/>
              </w:rPr>
              <w:t>4</w:t>
            </w:r>
          </w:p>
        </w:tc>
        <w:tc>
          <w:tcPr>
            <w:tcW w:w="1260"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46</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SUBSTANCA TË KLASIFIKUAR SI 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0481 Substanca, eksploziv n.o.s.2/</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260" w:type="dxa"/>
            <w:shd w:val="clear" w:color="auto" w:fill="auto"/>
          </w:tcPr>
          <w:p w:rsidR="00817FC5" w:rsidRPr="0001721E" w:rsidRDefault="00817FC5" w:rsidP="00817FC5">
            <w:pPr>
              <w:pStyle w:val="Tabele"/>
              <w:rPr>
                <w:rFonts w:eastAsia="SimSun"/>
              </w:rPr>
            </w:pPr>
          </w:p>
        </w:tc>
      </w:tr>
      <w:tr w:rsidR="00817FC5" w:rsidRPr="00897C55" w:rsidTr="0001721E">
        <w:tc>
          <w:tcPr>
            <w:tcW w:w="648" w:type="dxa"/>
            <w:shd w:val="clear" w:color="auto" w:fill="auto"/>
          </w:tcPr>
          <w:p w:rsidR="00817FC5" w:rsidRPr="0001721E" w:rsidRDefault="00817FC5" w:rsidP="00817FC5">
            <w:pPr>
              <w:pStyle w:val="Tabele"/>
              <w:rPr>
                <w:rFonts w:eastAsia="SimSun"/>
              </w:rPr>
            </w:pPr>
            <w:r w:rsidRPr="0001721E">
              <w:rPr>
                <w:rFonts w:eastAsia="SimSun"/>
              </w:rPr>
              <w:t>47</w:t>
            </w:r>
            <w:r w:rsidRPr="0001721E">
              <w:rPr>
                <w:rFonts w:ascii="Times New Roman" w:eastAsia="SimSun" w:hAnsi="Times New Roman"/>
              </w:rPr>
              <w:t>◦</w:t>
            </w:r>
          </w:p>
        </w:tc>
        <w:tc>
          <w:tcPr>
            <w:tcW w:w="5580" w:type="dxa"/>
            <w:shd w:val="clear" w:color="auto" w:fill="auto"/>
          </w:tcPr>
          <w:p w:rsidR="00817FC5" w:rsidRPr="0001721E" w:rsidRDefault="00817FC5" w:rsidP="00817FC5">
            <w:pPr>
              <w:pStyle w:val="Tabele"/>
              <w:rPr>
                <w:rFonts w:eastAsia="SimSun"/>
              </w:rPr>
            </w:pPr>
            <w:r w:rsidRPr="0001721E">
              <w:rPr>
                <w:rFonts w:eastAsia="SimSun"/>
              </w:rPr>
              <w:t>ARTIKUJ TË KLASIFIKUAR SI 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0012 Fishekë për armë, predha inerte ose fishekë, armë të vogla</w:t>
            </w:r>
          </w:p>
          <w:p w:rsidR="00817FC5" w:rsidRPr="0001721E" w:rsidRDefault="00817FC5" w:rsidP="00817FC5">
            <w:pPr>
              <w:pStyle w:val="Tabele"/>
              <w:rPr>
                <w:rFonts w:eastAsia="SimSun"/>
              </w:rPr>
            </w:pPr>
            <w:r w:rsidRPr="0001721E">
              <w:rPr>
                <w:rFonts w:eastAsia="SimSun"/>
              </w:rPr>
              <w:t>0014 Fishekë për armë, bosh ose fishekë, armë të vogla bosh</w:t>
            </w:r>
          </w:p>
          <w:p w:rsidR="00817FC5" w:rsidRPr="0001721E" w:rsidRDefault="00817FC5" w:rsidP="00817FC5">
            <w:pPr>
              <w:pStyle w:val="Tabele"/>
              <w:rPr>
                <w:rFonts w:eastAsia="SimSun"/>
              </w:rPr>
            </w:pPr>
            <w:r w:rsidRPr="0001721E">
              <w:rPr>
                <w:rFonts w:eastAsia="SimSun"/>
              </w:rPr>
              <w:t>0044 Primer, tip kap</w:t>
            </w:r>
          </w:p>
          <w:p w:rsidR="00817FC5" w:rsidRPr="0001721E" w:rsidRDefault="00817FC5" w:rsidP="00817FC5">
            <w:pPr>
              <w:pStyle w:val="Tabele"/>
              <w:rPr>
                <w:rFonts w:eastAsia="SimSun"/>
              </w:rPr>
            </w:pPr>
            <w:r w:rsidRPr="0001721E">
              <w:rPr>
                <w:rFonts w:eastAsia="SimSun"/>
              </w:rPr>
              <w:t>0055 Arka, fishekë, bosh, me primer</w:t>
            </w:r>
          </w:p>
          <w:p w:rsidR="00817FC5" w:rsidRPr="0001721E" w:rsidRDefault="00817FC5" w:rsidP="00817FC5">
            <w:pPr>
              <w:pStyle w:val="Tabele"/>
              <w:rPr>
                <w:rFonts w:eastAsia="SimSun"/>
              </w:rPr>
            </w:pPr>
            <w:r w:rsidRPr="0001721E">
              <w:rPr>
                <w:rFonts w:eastAsia="SimSun"/>
              </w:rPr>
              <w:t>0070 Prerës, kabllo, eksploziv</w:t>
            </w:r>
          </w:p>
          <w:p w:rsidR="00817FC5" w:rsidRPr="0001721E" w:rsidRDefault="00817FC5" w:rsidP="00817FC5">
            <w:pPr>
              <w:pStyle w:val="Tabele"/>
              <w:rPr>
                <w:rFonts w:eastAsia="SimSun"/>
              </w:rPr>
            </w:pPr>
            <w:r w:rsidRPr="0001721E">
              <w:rPr>
                <w:rFonts w:eastAsia="SimSun"/>
              </w:rPr>
              <w:t>0105 Fitil i sigurt</w:t>
            </w:r>
          </w:p>
          <w:p w:rsidR="00817FC5" w:rsidRPr="0001721E" w:rsidRDefault="00817FC5" w:rsidP="00817FC5">
            <w:pPr>
              <w:pStyle w:val="Tabele"/>
              <w:rPr>
                <w:rFonts w:eastAsia="SimSun"/>
              </w:rPr>
            </w:pPr>
            <w:r w:rsidRPr="0001721E">
              <w:rPr>
                <w:rFonts w:eastAsia="SimSun"/>
              </w:rPr>
              <w:t>0110 Granata, praktik, me dorë ose me pushkë</w:t>
            </w:r>
          </w:p>
          <w:p w:rsidR="00817FC5" w:rsidRPr="0001721E" w:rsidRDefault="00817FC5" w:rsidP="00817FC5">
            <w:pPr>
              <w:pStyle w:val="Tabele"/>
              <w:rPr>
                <w:rFonts w:eastAsia="SimSun"/>
              </w:rPr>
            </w:pPr>
            <w:r w:rsidRPr="0001721E">
              <w:rPr>
                <w:rFonts w:eastAsia="SimSun"/>
              </w:rPr>
              <w:t>0131 Ndezes për fitil , sigurese</w:t>
            </w:r>
          </w:p>
          <w:p w:rsidR="00817FC5" w:rsidRPr="0001721E" w:rsidRDefault="00817FC5" w:rsidP="00817FC5">
            <w:pPr>
              <w:pStyle w:val="Tabele"/>
              <w:rPr>
                <w:rFonts w:eastAsia="SimSun"/>
              </w:rPr>
            </w:pPr>
            <w:r w:rsidRPr="0001721E">
              <w:rPr>
                <w:rFonts w:eastAsia="SimSun"/>
              </w:rPr>
              <w:t>0173 Mjete liruese, eksploziv</w:t>
            </w:r>
          </w:p>
          <w:p w:rsidR="00817FC5" w:rsidRPr="0001721E" w:rsidRDefault="00817FC5" w:rsidP="00817FC5">
            <w:pPr>
              <w:pStyle w:val="Tabele"/>
              <w:rPr>
                <w:rFonts w:eastAsia="SimSun"/>
              </w:rPr>
            </w:pPr>
            <w:r w:rsidRPr="0001721E">
              <w:rPr>
                <w:rFonts w:eastAsia="SimSun"/>
              </w:rPr>
              <w:t>0174 Shtrëngues, eksploziv</w:t>
            </w:r>
          </w:p>
          <w:p w:rsidR="00817FC5" w:rsidRPr="0001721E" w:rsidRDefault="00817FC5" w:rsidP="00817FC5">
            <w:pPr>
              <w:pStyle w:val="Tabele"/>
              <w:rPr>
                <w:rFonts w:eastAsia="SimSun"/>
              </w:rPr>
            </w:pPr>
            <w:r w:rsidRPr="0001721E">
              <w:rPr>
                <w:rFonts w:eastAsia="SimSun"/>
              </w:rPr>
              <w:t>0193 Sinjal hekurudhë, ekspaloziv</w:t>
            </w:r>
          </w:p>
          <w:p w:rsidR="00817FC5" w:rsidRPr="0001721E" w:rsidRDefault="00817FC5" w:rsidP="00817FC5">
            <w:pPr>
              <w:pStyle w:val="Tabele"/>
              <w:rPr>
                <w:rFonts w:eastAsia="SimSun"/>
              </w:rPr>
            </w:pPr>
            <w:r w:rsidRPr="0001721E">
              <w:rPr>
                <w:rFonts w:eastAsia="SimSun"/>
              </w:rPr>
              <w:t>0323 Fishekë, mjete baruti</w:t>
            </w:r>
          </w:p>
          <w:p w:rsidR="00817FC5" w:rsidRPr="0001721E" w:rsidRDefault="00817FC5" w:rsidP="00817FC5">
            <w:pPr>
              <w:pStyle w:val="Tabele"/>
              <w:rPr>
                <w:rFonts w:eastAsia="SimSun"/>
              </w:rPr>
            </w:pPr>
            <w:r w:rsidRPr="0001721E">
              <w:rPr>
                <w:rFonts w:eastAsia="SimSun"/>
              </w:rPr>
              <w:t>0337 Fishek zjarre</w:t>
            </w:r>
          </w:p>
          <w:p w:rsidR="00817FC5" w:rsidRPr="0001721E" w:rsidRDefault="00817FC5" w:rsidP="00817FC5">
            <w:pPr>
              <w:pStyle w:val="Tabele"/>
              <w:rPr>
                <w:rFonts w:eastAsia="SimSun"/>
              </w:rPr>
            </w:pPr>
            <w:r w:rsidRPr="0001721E">
              <w:rPr>
                <w:rFonts w:eastAsia="SimSun"/>
              </w:rPr>
              <w:t>0345 Predha inerte, me gjurmues</w:t>
            </w:r>
          </w:p>
          <w:p w:rsidR="00817FC5" w:rsidRPr="0001721E" w:rsidRDefault="00817FC5" w:rsidP="00817FC5">
            <w:pPr>
              <w:pStyle w:val="Tabele"/>
              <w:rPr>
                <w:rFonts w:eastAsia="SimSun"/>
              </w:rPr>
            </w:pPr>
            <w:r w:rsidRPr="0001721E">
              <w:rPr>
                <w:rFonts w:eastAsia="SimSun"/>
              </w:rPr>
              <w:t>0349 Artikuj eksploziv n.o.s. 2/</w:t>
            </w:r>
          </w:p>
          <w:p w:rsidR="00817FC5" w:rsidRPr="0001721E" w:rsidRDefault="00817FC5" w:rsidP="00817FC5">
            <w:pPr>
              <w:pStyle w:val="Tabele"/>
              <w:rPr>
                <w:rFonts w:eastAsia="SimSun"/>
              </w:rPr>
            </w:pPr>
            <w:r w:rsidRPr="0001721E">
              <w:rPr>
                <w:rFonts w:eastAsia="SimSun"/>
              </w:rPr>
              <w:t>0366 Detonator për municion</w:t>
            </w:r>
          </w:p>
          <w:p w:rsidR="00817FC5" w:rsidRPr="0001721E" w:rsidRDefault="00817FC5" w:rsidP="00817FC5">
            <w:pPr>
              <w:pStyle w:val="Tabele"/>
              <w:rPr>
                <w:rFonts w:eastAsia="SimSun"/>
              </w:rPr>
            </w:pPr>
            <w:r w:rsidRPr="0001721E">
              <w:rPr>
                <w:rFonts w:eastAsia="SimSun"/>
              </w:rPr>
              <w:t>0367 Sigurese, detonator</w:t>
            </w:r>
          </w:p>
          <w:p w:rsidR="00817FC5" w:rsidRPr="0001721E" w:rsidRDefault="00817FC5" w:rsidP="00817FC5">
            <w:pPr>
              <w:pStyle w:val="Tabele"/>
              <w:rPr>
                <w:rFonts w:eastAsia="SimSun"/>
              </w:rPr>
            </w:pPr>
            <w:r w:rsidRPr="0001721E">
              <w:rPr>
                <w:rFonts w:eastAsia="SimSun"/>
              </w:rPr>
              <w:t>0368 Sigurese, ndezës</w:t>
            </w:r>
          </w:p>
          <w:p w:rsidR="00817FC5" w:rsidRPr="0001721E" w:rsidRDefault="00817FC5" w:rsidP="00817FC5">
            <w:pPr>
              <w:pStyle w:val="Tabele"/>
              <w:rPr>
                <w:rFonts w:eastAsia="SimSun"/>
              </w:rPr>
            </w:pPr>
            <w:r w:rsidRPr="0001721E">
              <w:rPr>
                <w:rFonts w:eastAsia="SimSun"/>
              </w:rPr>
              <w:t>0373 Mjete sinjalizuese, dore</w:t>
            </w:r>
          </w:p>
          <w:p w:rsidR="00817FC5" w:rsidRPr="0001721E" w:rsidRDefault="00817FC5" w:rsidP="00817FC5">
            <w:pPr>
              <w:pStyle w:val="Tabele"/>
              <w:rPr>
                <w:rFonts w:eastAsia="SimSun"/>
              </w:rPr>
            </w:pPr>
            <w:r w:rsidRPr="0001721E">
              <w:rPr>
                <w:rFonts w:eastAsia="SimSun"/>
              </w:rPr>
              <w:t>0376 Primer, tubolar</w:t>
            </w:r>
          </w:p>
          <w:p w:rsidR="00817FC5" w:rsidRPr="0001721E" w:rsidRDefault="00817FC5" w:rsidP="00817FC5">
            <w:pPr>
              <w:pStyle w:val="Tabele"/>
              <w:rPr>
                <w:rFonts w:eastAsia="SimSun"/>
              </w:rPr>
            </w:pPr>
            <w:r w:rsidRPr="0001721E">
              <w:rPr>
                <w:rFonts w:eastAsia="SimSun"/>
              </w:rPr>
              <w:t>0384 Komponentë, eksploziv tren n.o.s 2/</w:t>
            </w:r>
          </w:p>
          <w:p w:rsidR="00817FC5" w:rsidRPr="0001721E" w:rsidRDefault="00817FC5" w:rsidP="00817FC5">
            <w:pPr>
              <w:pStyle w:val="Tabele"/>
              <w:rPr>
                <w:rFonts w:eastAsia="SimSun"/>
              </w:rPr>
            </w:pPr>
            <w:r w:rsidRPr="0001721E">
              <w:rPr>
                <w:rFonts w:eastAsia="SimSun"/>
              </w:rPr>
              <w:t>0404 Flakë, ajror</w:t>
            </w:r>
          </w:p>
          <w:p w:rsidR="00817FC5" w:rsidRPr="0001721E" w:rsidRDefault="00817FC5" w:rsidP="00817FC5">
            <w:pPr>
              <w:pStyle w:val="Tabele"/>
              <w:rPr>
                <w:rFonts w:eastAsia="SimSun"/>
              </w:rPr>
            </w:pPr>
            <w:r w:rsidRPr="0001721E">
              <w:rPr>
                <w:rFonts w:eastAsia="SimSun"/>
              </w:rPr>
              <w:t>0405 Fishekë, sinjalizues</w:t>
            </w:r>
          </w:p>
          <w:p w:rsidR="00817FC5" w:rsidRPr="0001721E" w:rsidRDefault="00817FC5" w:rsidP="00817FC5">
            <w:pPr>
              <w:pStyle w:val="Tabele"/>
              <w:rPr>
                <w:rFonts w:eastAsia="SimSun"/>
              </w:rPr>
            </w:pPr>
            <w:r w:rsidRPr="0001721E">
              <w:rPr>
                <w:rFonts w:eastAsia="SimSun"/>
              </w:rPr>
              <w:t>0432 Artikuj piroteknik për qëllime teknike</w:t>
            </w:r>
          </w:p>
          <w:p w:rsidR="00817FC5" w:rsidRPr="0001721E" w:rsidRDefault="00817FC5" w:rsidP="00817FC5">
            <w:pPr>
              <w:pStyle w:val="Tabele"/>
              <w:rPr>
                <w:rFonts w:eastAsia="SimSun"/>
              </w:rPr>
            </w:pPr>
            <w:r w:rsidRPr="0001721E">
              <w:rPr>
                <w:rFonts w:eastAsia="SimSun"/>
              </w:rPr>
              <w:t>0441 Ngarkesë, formë pa detonator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0445 Ngarkesë, eksploziv, komercial, pa detonator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0454 Ndezës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0455 Detonator, jo elektrik, për shpërthim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0456 Detonator, elektrik, për shpërthim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0460 Ngarkesë, shpërthyes, veshje plastike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0500 Detonator të mbledhur, jo elektrik për shpërthim</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1.4 S</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36</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40</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42</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34</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41</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33</w:t>
            </w:r>
          </w:p>
          <w:p w:rsidR="00817FC5" w:rsidRPr="0001721E" w:rsidRDefault="00817FC5" w:rsidP="00817FC5">
            <w:pPr>
              <w:pStyle w:val="Tabele"/>
              <w:rPr>
                <w:rFonts w:eastAsia="SimSun"/>
              </w:rPr>
            </w:pPr>
            <w:r w:rsidRPr="0001721E">
              <w:rPr>
                <w:rFonts w:eastAsia="SimSun"/>
              </w:rPr>
              <w:t>EP 01</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35</w:t>
            </w:r>
          </w:p>
          <w:p w:rsidR="00817FC5" w:rsidRPr="0001721E" w:rsidRDefault="00817FC5" w:rsidP="00817FC5">
            <w:pPr>
              <w:pStyle w:val="Tabele"/>
              <w:rPr>
                <w:rFonts w:eastAsia="SimSun"/>
              </w:rPr>
            </w:pPr>
            <w:r w:rsidRPr="0001721E">
              <w:rPr>
                <w:rFonts w:eastAsia="SimSun"/>
              </w:rPr>
              <w:t>EP 37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42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31</w:t>
            </w:r>
          </w:p>
          <w:p w:rsidR="00817FC5" w:rsidRPr="0001721E" w:rsidRDefault="00817FC5" w:rsidP="00817FC5">
            <w:pPr>
              <w:pStyle w:val="Tabele"/>
              <w:rPr>
                <w:rFonts w:eastAsia="SimSun"/>
              </w:rPr>
            </w:pP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257</w:t>
            </w:r>
          </w:p>
        </w:tc>
      </w:tr>
    </w:tbl>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4"/>
        <w:gridCol w:w="4190"/>
        <w:gridCol w:w="1457"/>
        <w:gridCol w:w="1235"/>
        <w:gridCol w:w="1171"/>
      </w:tblGrid>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1</w:t>
            </w:r>
          </w:p>
        </w:tc>
        <w:tc>
          <w:tcPr>
            <w:tcW w:w="4190" w:type="dxa"/>
            <w:shd w:val="clear" w:color="auto" w:fill="auto"/>
          </w:tcPr>
          <w:p w:rsidR="00817FC5" w:rsidRPr="0001721E" w:rsidRDefault="00817FC5" w:rsidP="00817FC5">
            <w:pPr>
              <w:pStyle w:val="Tabele"/>
              <w:rPr>
                <w:rFonts w:eastAsia="SimSun"/>
              </w:rPr>
            </w:pPr>
            <w:r w:rsidRPr="0001721E">
              <w:rPr>
                <w:rFonts w:eastAsia="SimSun"/>
              </w:rPr>
              <w:t>2</w:t>
            </w:r>
          </w:p>
        </w:tc>
        <w:tc>
          <w:tcPr>
            <w:tcW w:w="1457" w:type="dxa"/>
            <w:shd w:val="clear" w:color="auto" w:fill="auto"/>
          </w:tcPr>
          <w:p w:rsidR="00817FC5" w:rsidRPr="0001721E" w:rsidRDefault="00817FC5" w:rsidP="00817FC5">
            <w:pPr>
              <w:pStyle w:val="Tabele"/>
              <w:rPr>
                <w:rFonts w:eastAsia="SimSun"/>
              </w:rPr>
            </w:pPr>
            <w:r w:rsidRPr="0001721E">
              <w:rPr>
                <w:rFonts w:eastAsia="SimSun"/>
              </w:rPr>
              <w:t>3</w:t>
            </w:r>
          </w:p>
        </w:tc>
        <w:tc>
          <w:tcPr>
            <w:tcW w:w="1235" w:type="dxa"/>
            <w:shd w:val="clear" w:color="auto" w:fill="auto"/>
          </w:tcPr>
          <w:p w:rsidR="00817FC5" w:rsidRPr="0001721E" w:rsidRDefault="00817FC5" w:rsidP="00817FC5">
            <w:pPr>
              <w:pStyle w:val="Tabele"/>
              <w:rPr>
                <w:rFonts w:eastAsia="SimSun"/>
              </w:rPr>
            </w:pPr>
            <w:r w:rsidRPr="0001721E">
              <w:rPr>
                <w:rFonts w:eastAsia="SimSun"/>
              </w:rPr>
              <w:t>4</w:t>
            </w:r>
          </w:p>
        </w:tc>
        <w:tc>
          <w:tcPr>
            <w:tcW w:w="1171" w:type="dxa"/>
            <w:shd w:val="clear" w:color="auto" w:fill="auto"/>
          </w:tcPr>
          <w:p w:rsidR="00817FC5" w:rsidRPr="0001721E" w:rsidRDefault="00817FC5" w:rsidP="00817FC5">
            <w:pPr>
              <w:pStyle w:val="Tabele"/>
              <w:rPr>
                <w:rFonts w:eastAsia="SimSun"/>
              </w:rPr>
            </w:pPr>
            <w:r w:rsidRPr="0001721E">
              <w:rPr>
                <w:rFonts w:eastAsia="SimSun"/>
              </w:rPr>
              <w:t>5</w:t>
            </w: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48</w:t>
            </w:r>
            <w:r w:rsidRPr="0001721E">
              <w:rPr>
                <w:rFonts w:ascii="Times New Roman" w:eastAsia="SimSun" w:hAnsi="Times New Roman"/>
              </w:rPr>
              <w:t>◦</w:t>
            </w:r>
          </w:p>
        </w:tc>
        <w:tc>
          <w:tcPr>
            <w:tcW w:w="4190" w:type="dxa"/>
            <w:shd w:val="clear" w:color="auto" w:fill="auto"/>
          </w:tcPr>
          <w:p w:rsidR="00817FC5" w:rsidRPr="0001721E" w:rsidRDefault="00817FC5" w:rsidP="00817FC5">
            <w:pPr>
              <w:pStyle w:val="Tabele"/>
              <w:rPr>
                <w:rFonts w:eastAsia="SimSun"/>
              </w:rPr>
            </w:pPr>
            <w:r w:rsidRPr="0001721E">
              <w:rPr>
                <w:rFonts w:eastAsia="SimSun"/>
              </w:rPr>
              <w:t>SUBSTANCA TË KLASIFIKUAR SI 1.5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0331 Eksploziv, shpërthyes tip 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Fjala “AGJENT” mund të përdoret në vend të “EKSPLOZIV” kur është e miratuar nga autoritetet Kompetente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0332 Eksploziv, shpërthyes tip 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Fjala “AGJENT” mund të përdoret në vend të “EKSPLOZIV” kur është e miratuar nga autoritetet Kompetente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0482 Substancat, eksplozivet, shumë të pandjeshëm n.o.s. (Substancat EVI. N.o.s.2/</w:t>
            </w:r>
          </w:p>
        </w:tc>
        <w:tc>
          <w:tcPr>
            <w:tcW w:w="145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 D</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16 ose EP 17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16 ose EP 17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49</w:t>
            </w:r>
            <w:r w:rsidRPr="0001721E">
              <w:rPr>
                <w:rFonts w:ascii="Times New Roman" w:eastAsia="SimSun" w:hAnsi="Times New Roman"/>
              </w:rPr>
              <w:t>◦</w:t>
            </w:r>
          </w:p>
        </w:tc>
        <w:tc>
          <w:tcPr>
            <w:tcW w:w="4190" w:type="dxa"/>
            <w:shd w:val="clear" w:color="auto" w:fill="auto"/>
          </w:tcPr>
          <w:p w:rsidR="00817FC5" w:rsidRPr="0001721E" w:rsidRDefault="00817FC5" w:rsidP="00817FC5">
            <w:pPr>
              <w:pStyle w:val="Tabele"/>
              <w:rPr>
                <w:rFonts w:eastAsia="SimSun"/>
              </w:rPr>
            </w:pPr>
            <w:r w:rsidRPr="0001721E">
              <w:rPr>
                <w:rFonts w:eastAsia="SimSun"/>
              </w:rPr>
              <w:t>E rezervua</w:t>
            </w:r>
          </w:p>
        </w:tc>
        <w:tc>
          <w:tcPr>
            <w:tcW w:w="1457" w:type="dxa"/>
            <w:shd w:val="clear" w:color="auto" w:fill="auto"/>
          </w:tcPr>
          <w:p w:rsidR="00817FC5" w:rsidRPr="0001721E" w:rsidRDefault="00817FC5" w:rsidP="00817FC5">
            <w:pPr>
              <w:pStyle w:val="Tabele"/>
              <w:rPr>
                <w:rFonts w:eastAsia="SimSun"/>
              </w:rPr>
            </w:pPr>
          </w:p>
        </w:tc>
        <w:tc>
          <w:tcPr>
            <w:tcW w:w="1235" w:type="dxa"/>
            <w:shd w:val="clear" w:color="auto" w:fill="auto"/>
          </w:tcPr>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50</w:t>
            </w:r>
            <w:r w:rsidRPr="0001721E">
              <w:rPr>
                <w:rFonts w:ascii="Times New Roman" w:eastAsia="SimSun" w:hAnsi="Times New Roman"/>
              </w:rPr>
              <w:t>◦</w:t>
            </w:r>
          </w:p>
        </w:tc>
        <w:tc>
          <w:tcPr>
            <w:tcW w:w="4190" w:type="dxa"/>
            <w:shd w:val="clear" w:color="auto" w:fill="auto"/>
          </w:tcPr>
          <w:p w:rsidR="00817FC5" w:rsidRPr="0001721E" w:rsidRDefault="00817FC5" w:rsidP="00817FC5">
            <w:pPr>
              <w:pStyle w:val="Tabele"/>
              <w:rPr>
                <w:rFonts w:eastAsia="SimSun"/>
              </w:rPr>
            </w:pPr>
            <w:r w:rsidRPr="0001721E">
              <w:rPr>
                <w:rFonts w:eastAsia="SimSun"/>
              </w:rPr>
              <w:t>ARTIKUJ TË KLASIFIKUAR SI 1.4 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0486 Artikuj, eksploziv, ekstremisht të ndjeshëm (artikuj EEI)</w:t>
            </w:r>
          </w:p>
        </w:tc>
        <w:tc>
          <w:tcPr>
            <w:tcW w:w="145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1.6 N</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51</w:t>
            </w:r>
            <w:r w:rsidRPr="0001721E">
              <w:rPr>
                <w:rFonts w:ascii="Times New Roman" w:eastAsia="SimSun" w:hAnsi="Times New Roman"/>
              </w:rPr>
              <w:t>◦</w:t>
            </w:r>
          </w:p>
        </w:tc>
        <w:tc>
          <w:tcPr>
            <w:tcW w:w="4190" w:type="dxa"/>
            <w:shd w:val="clear" w:color="auto" w:fill="auto"/>
          </w:tcPr>
          <w:p w:rsidR="00817FC5" w:rsidRPr="0001721E" w:rsidRDefault="00817FC5" w:rsidP="00817FC5">
            <w:pPr>
              <w:pStyle w:val="Tabele"/>
              <w:rPr>
                <w:rFonts w:eastAsia="SimSun"/>
              </w:rPr>
            </w:pPr>
            <w:r w:rsidRPr="0001721E">
              <w:rPr>
                <w:rFonts w:eastAsia="SimSun"/>
              </w:rPr>
              <w:t>SHËMBUJ, EKSPLOZIV</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0190 Shëmbuj, eksploziv 2/ përveç eksploziveve fillestar</w:t>
            </w:r>
          </w:p>
        </w:tc>
        <w:tc>
          <w:tcPr>
            <w:tcW w:w="1457" w:type="dxa"/>
            <w:shd w:val="clear" w:color="auto" w:fill="auto"/>
          </w:tcPr>
          <w:p w:rsidR="00817FC5" w:rsidRPr="0001721E" w:rsidRDefault="00817FC5" w:rsidP="00817FC5">
            <w:pPr>
              <w:pStyle w:val="Tabele"/>
              <w:rPr>
                <w:rFonts w:eastAsia="SimSun"/>
              </w:rPr>
            </w:pPr>
            <w:r w:rsidRPr="0001721E">
              <w:rPr>
                <w:rFonts w:eastAsia="SimSun"/>
              </w:rPr>
              <w:t>3/</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EP 01</w:t>
            </w:r>
          </w:p>
        </w:tc>
        <w:tc>
          <w:tcPr>
            <w:tcW w:w="1171" w:type="dxa"/>
            <w:shd w:val="clear" w:color="auto" w:fill="auto"/>
          </w:tcPr>
          <w:p w:rsidR="00817FC5" w:rsidRPr="0001721E" w:rsidRDefault="00817FC5" w:rsidP="00817FC5">
            <w:pPr>
              <w:pStyle w:val="Tabele"/>
              <w:rPr>
                <w:rFonts w:eastAsia="SimSun"/>
              </w:rPr>
            </w:pPr>
          </w:p>
        </w:tc>
      </w:tr>
      <w:tr w:rsidR="00817FC5" w:rsidRPr="00897C55" w:rsidTr="0001721E">
        <w:tc>
          <w:tcPr>
            <w:tcW w:w="1234" w:type="dxa"/>
            <w:shd w:val="clear" w:color="auto" w:fill="auto"/>
          </w:tcPr>
          <w:p w:rsidR="00817FC5" w:rsidRPr="0001721E" w:rsidRDefault="00817FC5" w:rsidP="00817FC5">
            <w:pPr>
              <w:pStyle w:val="Tabele"/>
              <w:rPr>
                <w:rFonts w:eastAsia="SimSun"/>
              </w:rPr>
            </w:pPr>
            <w:r w:rsidRPr="0001721E">
              <w:rPr>
                <w:rFonts w:eastAsia="SimSun"/>
              </w:rPr>
              <w:t>91</w:t>
            </w:r>
            <w:r w:rsidRPr="0001721E">
              <w:rPr>
                <w:rFonts w:ascii="Times New Roman" w:eastAsia="SimSun" w:hAnsi="Times New Roman"/>
              </w:rPr>
              <w:t>◦</w:t>
            </w:r>
          </w:p>
        </w:tc>
        <w:tc>
          <w:tcPr>
            <w:tcW w:w="4190" w:type="dxa"/>
            <w:shd w:val="clear" w:color="auto" w:fill="auto"/>
          </w:tcPr>
          <w:p w:rsidR="00817FC5" w:rsidRPr="0001721E" w:rsidRDefault="00817FC5" w:rsidP="00817FC5">
            <w:pPr>
              <w:pStyle w:val="Tabele"/>
              <w:rPr>
                <w:rFonts w:eastAsia="SimSun"/>
              </w:rPr>
            </w:pPr>
            <w:r w:rsidRPr="0001721E">
              <w:rPr>
                <w:rFonts w:eastAsia="SimSun"/>
              </w:rPr>
              <w:t>PAKETIME BOSH</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Paketime bosh,  të pa pastra</w:t>
            </w:r>
          </w:p>
        </w:tc>
        <w:tc>
          <w:tcPr>
            <w:tcW w:w="145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123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1171" w:type="dxa"/>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2/Transportohet vetem me miratim te autoriteteve kompetente (shih anesoren 2100(3)</w:t>
      </w:r>
    </w:p>
    <w:p w:rsidR="00817FC5" w:rsidRPr="00897C55" w:rsidRDefault="00817FC5" w:rsidP="00817FC5">
      <w:pPr>
        <w:pStyle w:val="Paragrafi"/>
      </w:pPr>
    </w:p>
    <w:p w:rsidR="00817FC5" w:rsidRPr="00897C55" w:rsidRDefault="00817FC5" w:rsidP="00A93546">
      <w:pPr>
        <w:pStyle w:val="Paragrafi"/>
      </w:pPr>
      <w:r w:rsidRPr="00897C55">
        <w:t>3/ndarja dhe grupi I krahasimit mund te jete percaktuar si direktive nga autoritetet kompetente ne lidhje me principet sipas anesores 2100 (4)</w:t>
      </w:r>
    </w:p>
    <w:p w:rsidR="00817FC5" w:rsidRPr="00897C55" w:rsidRDefault="00817FC5" w:rsidP="00817FC5">
      <w:pPr>
        <w:pStyle w:val="Paragrafi"/>
      </w:pPr>
    </w:p>
    <w:p w:rsidR="00817FC5" w:rsidRPr="00897C55" w:rsidRDefault="00817FC5" w:rsidP="00817FC5">
      <w:pPr>
        <w:pStyle w:val="Paragrafi"/>
      </w:pPr>
      <w:r w:rsidRPr="00897C55">
        <w:t>Klasi 1</w:t>
      </w:r>
    </w:p>
    <w:p w:rsidR="00817FC5" w:rsidRPr="00897C55" w:rsidRDefault="00817FC5" w:rsidP="00817FC5">
      <w:pPr>
        <w:pStyle w:val="Paragrafi"/>
      </w:pPr>
      <w:r w:rsidRPr="00897C55">
        <w:t>2. Kushtet e transportit.</w:t>
      </w:r>
    </w:p>
    <w:p w:rsidR="00817FC5" w:rsidRPr="00897C55" w:rsidRDefault="00817FC5" w:rsidP="00817FC5">
      <w:pPr>
        <w:pStyle w:val="Paragrafi"/>
      </w:pPr>
      <w:r w:rsidRPr="00897C55">
        <w:t>A. Paketimet.</w:t>
      </w:r>
    </w:p>
    <w:p w:rsidR="00817FC5" w:rsidRPr="00897C55" w:rsidRDefault="00817FC5" w:rsidP="00817FC5">
      <w:pPr>
        <w:pStyle w:val="Paragrafi"/>
      </w:pPr>
      <w:r w:rsidRPr="00897C55">
        <w:t>1. Kushtet e përgjithshme të paketimit.</w:t>
      </w:r>
    </w:p>
    <w:p w:rsidR="00817FC5" w:rsidRPr="00897C55" w:rsidRDefault="00817FC5" w:rsidP="00817FC5">
      <w:pPr>
        <w:pStyle w:val="Paragrafi"/>
      </w:pPr>
      <w:r w:rsidRPr="00897C55">
        <w:t xml:space="preserve">2102 </w:t>
      </w:r>
      <w:r w:rsidRPr="00897C55">
        <w:tab/>
        <w:t>(1) Të gjitha substancat dhe artikujt eksploziv, të përgatitur për transport, duhet të jenë klasifikuar në përputhje me proçedurat e hollësishme në anësoren 2100.</w:t>
      </w:r>
    </w:p>
    <w:p w:rsidR="00817FC5" w:rsidRPr="00897C55" w:rsidRDefault="00817FC5" w:rsidP="00817FC5">
      <w:pPr>
        <w:pStyle w:val="Paragrafi"/>
      </w:pPr>
      <w:r w:rsidRPr="00897C55">
        <w:t>(2) Të gjitha paketimet per Klasën 1 të mallrave duhet të përgatiten dhe të konstruktohe si:</w:t>
      </w:r>
    </w:p>
    <w:p w:rsidR="00817FC5" w:rsidRPr="00897C55" w:rsidRDefault="00817FC5" w:rsidP="00817FC5">
      <w:pPr>
        <w:pStyle w:val="Paragrafi"/>
      </w:pPr>
      <w:r w:rsidRPr="00897C55">
        <w:t>(a) ato duhet të mbrojnë eksplozivet, ti mbrojnë ato që të mos lëvizin dhe të mos shkaktojnë rritje të rrezikut të ndonjë ndezje të pa qëllimshme kur janë subjekt i kushteve normale të transportit përfshi ndryshimet e parashikuara në temperaturë, lagështi dhe të presionit;</w:t>
      </w:r>
    </w:p>
    <w:p w:rsidR="00817FC5" w:rsidRPr="00897C55" w:rsidRDefault="00817FC5" w:rsidP="00817FC5">
      <w:pPr>
        <w:pStyle w:val="Paragrafi"/>
      </w:pPr>
      <w:r w:rsidRPr="00897C55">
        <w:t>(b) i gjithë paketimi të mund të përpunohet në mënyrë të sigurt në kushte normale të transportit; dhe</w:t>
      </w:r>
    </w:p>
    <w:p w:rsidR="00817FC5" w:rsidRPr="00897C55" w:rsidRDefault="00817FC5" w:rsidP="00817FC5">
      <w:pPr>
        <w:pStyle w:val="Paragrafi"/>
      </w:pPr>
      <w:r w:rsidRPr="00897C55">
        <w:t>(c) paketimi ti rezistojë çdo peshe që mund të parashikohet gjatë lëvizjeve të cilat mund të jenë subjekt gjatë transportit që ato mos të jenë shkaku i rritjes së rrezikut të përfaqesuar nga eksplozivet si dhe të mos dëmtohet funksioni i mbartjes së paketimit dhe që ato të mos dëmtohen dhe të mos humbin fortësinë e tyre ose stabilitetin gjatë lëvizjeve.</w:t>
      </w:r>
    </w:p>
    <w:p w:rsidR="00817FC5" w:rsidRPr="00897C55" w:rsidRDefault="00817FC5" w:rsidP="00817FC5">
      <w:pPr>
        <w:pStyle w:val="Paragrafi"/>
      </w:pPr>
      <w:r w:rsidRPr="00897C55">
        <w:t>(3) Paketimi konform me kërkesat e Shtojcës A.5  ose A.6 në veçanti për kërkesat për testimin e paketimeve sipas Seksionit IV të kësaj Shtesë, subjekt i anësoreve 3500(12) dhe 3512(5).</w:t>
      </w:r>
    </w:p>
    <w:p w:rsidR="00817FC5" w:rsidRPr="00897C55" w:rsidRDefault="00817FC5" w:rsidP="00817FC5">
      <w:pPr>
        <w:pStyle w:val="Paragrafi"/>
      </w:pPr>
      <w:r>
        <w:t xml:space="preserve"> </w:t>
      </w:r>
      <w:r w:rsidRPr="00897C55">
        <w:t>(4) Në përputhje me parashikimet e anësoreve 2100(5), 3511(2) dhe 3611(2) të paketimeve ose IBC të grupit II të paketimeve të shënuar me gërmën “Y” duhet të përdoret për substancat dhe artikujt e Klasës 1.</w:t>
      </w:r>
    </w:p>
    <w:p w:rsidR="00817FC5" w:rsidRPr="00897C55" w:rsidRDefault="00817FC5" w:rsidP="00817FC5">
      <w:pPr>
        <w:pStyle w:val="Paragrafi"/>
      </w:pPr>
      <w:r w:rsidRPr="00897C55">
        <w:t>(5) Mjetet e mbylljes së paketimeve që përmbajnë lëngje eksploziv duhet të kenë një mbrojtje të dyfishte në lidhje me rrjedhjet.</w:t>
      </w:r>
    </w:p>
    <w:p w:rsidR="00817FC5" w:rsidRPr="00897C55" w:rsidRDefault="00817FC5" w:rsidP="00817FC5">
      <w:pPr>
        <w:pStyle w:val="Paragrafi"/>
      </w:pPr>
      <w:r w:rsidRPr="00897C55">
        <w:t>(6) Mjetet mbyllëse të  fuçive duhet të kenë një shfryrëse gazi, në se mjetet e mbylljes përfshijne një turjelë-filament, takimi i substanancave eksplozive duhet të parandalohet me këtë turjele-filamentin.</w:t>
      </w:r>
    </w:p>
    <w:p w:rsidR="00817FC5" w:rsidRPr="00897C55" w:rsidRDefault="00817FC5" w:rsidP="00817FC5">
      <w:pPr>
        <w:pStyle w:val="Paragrafi"/>
      </w:pPr>
      <w:r w:rsidRPr="00897C55">
        <w:t>(7)  Paketimi për eksplozivët me ujë solvent duhet të jetë i rezistueshëm nga uji.. Paketimi për substancat e densitëzuara ose të flegmatizuara duhet të jetë e mbyllur për të parandaluar ndryshimet në koncentrim gjatë transportit.</w:t>
      </w:r>
    </w:p>
    <w:p w:rsidR="00817FC5" w:rsidRPr="00897C55" w:rsidRDefault="00817FC5" w:rsidP="00817FC5">
      <w:pPr>
        <w:pStyle w:val="Paragrafi"/>
      </w:pPr>
      <w:r>
        <w:t xml:space="preserve"> </w:t>
      </w:r>
      <w:r w:rsidRPr="00897C55">
        <w:t>(8)  Kur paketimi përfshin një mbulese të dyfishtë të mbushur me ujë e cila mund të ngrijë gjatë transportit, një sasi e mjaftueshme e një agjenti anti-ngrirje duhet ti shtohet ujit për të parandaluar ngrirjen, Anti-ngrirja e cila mund të krijojë një zjarr ose flakë nuk duhet të përdoret</w:t>
      </w:r>
    </w:p>
    <w:p w:rsidR="00817FC5" w:rsidRPr="00897C55" w:rsidRDefault="00817FC5" w:rsidP="00817FC5">
      <w:pPr>
        <w:pStyle w:val="Paragrafi"/>
      </w:pPr>
      <w:r w:rsidRPr="00897C55">
        <w:t>(9) Gozhdët, tapat dhe mjetet e tjera mbyllëse të bëra me metal pa mbulesa mbrojtje  nuk duhet të futen në brendësi të paketimit të jashtëm përderisa paketimi i brendshëm të jetë i mbrojtur nga kontaktet e eksplozivit me metalet</w:t>
      </w:r>
    </w:p>
    <w:p w:rsidR="00817FC5" w:rsidRPr="00897C55" w:rsidRDefault="00817FC5" w:rsidP="00817FC5">
      <w:pPr>
        <w:pStyle w:val="Paragrafi"/>
      </w:pPr>
      <w:r w:rsidRPr="00897C55">
        <w:t>2102</w:t>
      </w:r>
      <w:r w:rsidRPr="00897C55">
        <w:tab/>
        <w:t xml:space="preserve">(10) </w:t>
      </w:r>
      <w:r w:rsidRPr="00897C55">
        <w:tab/>
        <w:t>Paketimi brendshëm me materiale të përshatshëm dhe mbështetës dhe vendosja e substancave ose artikujve eksploziv në pakëta duhet të jetë në atë mënyrë e cila të parandalojë substancat eksplozive nga humbjet në paketimet e jashtme në kushte normale gjatë transportit. Komponentët metalik të artikujve duhet të parandalohen nga kontaktet me paketime metalike. Artikujt substancat që përmbajnë eksploziv që nuk janë të mbyllura në arka të jashtme, duhet të jenë të ndara nga njëra tjetra me qëllim që të parandalohet fërkimi dhe goditja. Materiali mbushëss, tavat e mëdha, që përdoren në paketimin e brendshëm ose të jashtëm mund të përdoren për modulim.</w:t>
      </w:r>
    </w:p>
    <w:p w:rsidR="00817FC5" w:rsidRPr="00897C55" w:rsidRDefault="00817FC5" w:rsidP="00817FC5">
      <w:pPr>
        <w:pStyle w:val="Paragrafi"/>
      </w:pPr>
      <w:r w:rsidRPr="00897C55">
        <w:t xml:space="preserve"> (11) </w:t>
      </w:r>
      <w:r w:rsidRPr="00897C55">
        <w:tab/>
        <w:t>Paketimi duhet të jetë me material të përshtatshëm, i pa depërtueshëm në eksplozivet që përmbahen në paketim, në mënyrë që të mos këtë ndërveprim të eksploziveve dhe materialeve të paketimit, të mos ketë rrjedhje që mund të shkaktojnë pasiguri në transportin e eksploziveve dhe të mos ndryshojnë grupër e krahasimit.</w:t>
      </w:r>
    </w:p>
    <w:p w:rsidR="00817FC5" w:rsidRPr="00897C55" w:rsidRDefault="00817FC5" w:rsidP="00817FC5">
      <w:pPr>
        <w:pStyle w:val="Paragrafi"/>
      </w:pPr>
      <w:r w:rsidRPr="00897C55">
        <w:t xml:space="preserve">(12) </w:t>
      </w:r>
      <w:r w:rsidRPr="00897C55">
        <w:tab/>
        <w:t>Hyrja në substancat eksplozive të paketimit metalik të vulosur është e ndaluar.</w:t>
      </w:r>
    </w:p>
    <w:p w:rsidR="00817FC5" w:rsidRPr="00897C55" w:rsidRDefault="00817FC5" w:rsidP="00817FC5">
      <w:pPr>
        <w:pStyle w:val="Paragrafi"/>
      </w:pPr>
      <w:r w:rsidRPr="00897C55">
        <w:t xml:space="preserve">(13) </w:t>
      </w:r>
      <w:r w:rsidRPr="00897C55">
        <w:tab/>
        <w:t>Paketimet plastike nuk duhet të gjenerojnë ose të akumulojnë elektricitet statik që shkarkimi të mos shkaktojë ndezje ose fillim të ndezjes të substancave ose artikujve eksplozivë.</w:t>
      </w:r>
    </w:p>
    <w:p w:rsidR="00817FC5" w:rsidRPr="00897C55" w:rsidRDefault="00817FC5" w:rsidP="00817FC5">
      <w:pPr>
        <w:pStyle w:val="Paragrafi"/>
      </w:pPr>
      <w:r w:rsidRPr="00897C55">
        <w:t>(14) Artikujt eksploziv të mëdhenj dhe të fortë, normalisht për qëllime ushtarake, pa mjetet e tyre ndezëse ose me mjetet e tyre të ndezjes të përmbajnë të paktën dy veti mbrojtëse mund të transportohen të pa paketuara.. Kur artikuj të tillë kanë ngarkesë shtytëse ose janë vetë-shtytës, sistemi i tyre i ndezjes duhet të jetë i mbrojtur ndaj takimeve stimuluese gjatë kushteve normale të transportit. Rezultatet negative në testimin e Serise 4 në një artikull të pa paketuar tregon se artikulli mund të konsiderohet për transport i pa paketuar. Artikuj të tillë të pa paketuar mund të fiksohen në fiksime të kurbzëzuara ose të vihen në suporte ose në mjetet të tjera lëvizëse, të ruhen ose të mbërthehen në atë mënyrë që ato të mos lirohen gjatë kushteve normale të transportit.</w:t>
      </w:r>
    </w:p>
    <w:p w:rsidR="00817FC5" w:rsidRPr="00897C55" w:rsidRDefault="00817FC5" w:rsidP="00817FC5">
      <w:pPr>
        <w:pStyle w:val="Paragrafi"/>
      </w:pPr>
      <w:r w:rsidRPr="00897C55">
        <w:t>(15)</w:t>
      </w:r>
      <w:r w:rsidRPr="00897C55">
        <w:tab/>
        <w:t>Kur artikuj të tillë të mëdhenj kanë kaluar teste të përshtatëshme të sigurise dhe subjekt i regjimeve të testimit që të plotësojnë qëllimet e ADR dhe testime të tilla janë kryer me sukses. Autoritetet kompetente mund të miratojnë që artikuj të tillë të transportohen sipas ADR.</w:t>
      </w:r>
    </w:p>
    <w:p w:rsidR="00817FC5" w:rsidRPr="00897C55" w:rsidRDefault="00817FC5" w:rsidP="00817FC5">
      <w:pPr>
        <w:pStyle w:val="Paragrafi"/>
      </w:pPr>
      <w:r w:rsidRPr="00897C55">
        <w:t xml:space="preserve">(16) </w:t>
      </w:r>
      <w:r w:rsidRPr="00897C55">
        <w:tab/>
        <w:t>Substancat eksplozive nuk duhet të paketohen në brëndësi ose në paketime të jashtme kur ndryshimi midis presionit të brendshëm dhe të jashtëm për shkak të nxehtësisë ose efekte të tjera mund të shkaktojnë një eksplozion ose thyerje të paketimit.</w:t>
      </w:r>
    </w:p>
    <w:p w:rsidR="00817FC5" w:rsidRPr="00897C55" w:rsidRDefault="00817FC5" w:rsidP="00817FC5">
      <w:pPr>
        <w:pStyle w:val="Paragrafi"/>
      </w:pPr>
      <w:r w:rsidRPr="00897C55">
        <w:t xml:space="preserve">(17) </w:t>
      </w:r>
      <w:r w:rsidRPr="00897C55">
        <w:tab/>
        <w:t>Kur ka lirim të substancave eksplozive ose substanca eksplozive e një artikulli në arka ose pjesërisht i vënë në arkë mund të ketë kontakt me sipërfaqen e brëndshme të një paketimi metalik (1A2, 1B2, 4A, 4B dhe mbajës metalik) paketimi metalik duhet të pajiset me një liner të brendshëm ose veshje (shiko anësoren 3500(2))</w:t>
      </w:r>
    </w:p>
    <w:p w:rsidR="00817FC5" w:rsidRPr="00897C55" w:rsidRDefault="00817FC5" w:rsidP="00817FC5">
      <w:pPr>
        <w:pStyle w:val="Paragrafi"/>
      </w:pPr>
      <w:r w:rsidRPr="00897C55">
        <w:t>2. Kushtet e veçanta të paketimit.</w:t>
      </w:r>
    </w:p>
    <w:p w:rsidR="00817FC5" w:rsidRPr="00897C55" w:rsidRDefault="00817FC5" w:rsidP="00817FC5">
      <w:pPr>
        <w:pStyle w:val="Paragrafi"/>
      </w:pPr>
    </w:p>
    <w:p w:rsidR="00817FC5" w:rsidRPr="00897C55" w:rsidRDefault="00817FC5" w:rsidP="00817FC5">
      <w:pPr>
        <w:pStyle w:val="Paragrafi"/>
      </w:pPr>
      <w:r w:rsidRPr="00897C55">
        <w:t xml:space="preserve">2103 </w:t>
      </w:r>
      <w:r w:rsidRPr="00897C55">
        <w:tab/>
        <w:t xml:space="preserve"> (1) Substancat dhe artikuj duhet të  paketohen si është treguar në anësoren 2101, Tabela 1, kollona 4 dhe 5, dhe që janë treguar me hollësi në paragrafin (3), Tabela 2 dhe (4), Tabela (3)</w:t>
      </w:r>
    </w:p>
    <w:p w:rsidR="00817FC5" w:rsidRPr="00897C55" w:rsidRDefault="00817FC5" w:rsidP="00817FC5">
      <w:pPr>
        <w:pStyle w:val="Paragrafi"/>
      </w:pPr>
      <w:r w:rsidRPr="00897C55">
        <w:t>(2)  Pa paragjykuar mënyrën e paketimit të eksploziveve të kërkuara në anësoren 2101, Tabela 1, kollona (4) dhe(5) dhe në paragrafin (3) më poshtë, Tabela 2 EP 10 mund të adoptohet për çdo substancë ose artikull eksploziv duke e konsideruar produktin si një paketim të testuar nga autoritetet kompetente të vendit të origjinës që nuk është palë e ADR, nga autoritetet kompetente të vendit të parë të ADR të sjellë nga dërguesi dhe që është provuar se nuk ka probleme kur produkti është paketuar me mënyrat e specifikuara në Tabelën 1, kollona 4.</w:t>
      </w:r>
    </w:p>
    <w:p w:rsidR="00817FC5" w:rsidRPr="00897C55" w:rsidRDefault="00817FC5" w:rsidP="00817FC5">
      <w:pPr>
        <w:pStyle w:val="Paragrafi"/>
      </w:pPr>
    </w:p>
    <w:p w:rsidR="00817FC5" w:rsidRPr="00897C55" w:rsidRDefault="00817FC5" w:rsidP="00817FC5">
      <w:pPr>
        <w:pStyle w:val="Paragrafi"/>
      </w:pPr>
      <w:r w:rsidRPr="00897C55">
        <w:t>2103</w:t>
      </w:r>
      <w:r w:rsidRPr="00897C55">
        <w:tab/>
        <w:t>(3) Tabela 2. Mënyrat e paketimit.</w:t>
      </w:r>
    </w:p>
    <w:p w:rsidR="00817FC5" w:rsidRPr="00897C55" w:rsidRDefault="00817FC5" w:rsidP="00817FC5">
      <w:pPr>
        <w:pStyle w:val="Paragrafi"/>
      </w:pPr>
      <w:r w:rsidRPr="00897C55">
        <w:t xml:space="preserve">SHËNIM 1: </w:t>
      </w:r>
      <w:r w:rsidRPr="00897C55">
        <w:tab/>
        <w:t>Në Tabelën 2, janë përdorur konvencionet si më poshtë:</w:t>
      </w:r>
    </w:p>
    <w:p w:rsidR="00817FC5" w:rsidRPr="00897C55" w:rsidRDefault="00817FC5" w:rsidP="00817FC5">
      <w:pPr>
        <w:pStyle w:val="Paragrafi"/>
      </w:pPr>
      <w:r w:rsidRPr="00897C55">
        <w:t>Mënyra e paketimit EP 01 – rezervuar për mënyrat që kërkojnë miratimin nga autoriteti:</w:t>
      </w:r>
    </w:p>
    <w:p w:rsidR="00817FC5" w:rsidRPr="00897C55" w:rsidRDefault="00817FC5" w:rsidP="00817FC5">
      <w:pPr>
        <w:pStyle w:val="Paragrafi"/>
      </w:pPr>
      <w:r w:rsidRPr="00897C55">
        <w:t>Mënyra e paketimit EP 10  deri EP29- rezervuar për substancat eksplozive; dhe</w:t>
      </w:r>
    </w:p>
    <w:p w:rsidR="00817FC5" w:rsidRPr="00897C55" w:rsidRDefault="00817FC5" w:rsidP="00817FC5">
      <w:pPr>
        <w:pStyle w:val="Paragrafi"/>
      </w:pPr>
      <w:r w:rsidRPr="00897C55">
        <w:t>Mënyra e paketimit EP 30  dhe më tutje- rezervuar për artikujt eksplozivë</w:t>
      </w:r>
    </w:p>
    <w:p w:rsidR="00817FC5" w:rsidRPr="00897C55" w:rsidRDefault="00817FC5" w:rsidP="00817FC5">
      <w:pPr>
        <w:pStyle w:val="Paragrafi"/>
      </w:pPr>
      <w:r w:rsidRPr="00897C55">
        <w:t xml:space="preserve">SHËNIM 2: </w:t>
      </w:r>
      <w:r w:rsidRPr="00897C55">
        <w:tab/>
        <w:t>Kur Bokset, dru natyror, i zakonshëm (4CI) janë në listën e kësaj Tabele, një kuti , dru natyror, mure mbrojtëse (4C2) mund të përdoren në vend të tyre.</w:t>
      </w:r>
    </w:p>
    <w:p w:rsidR="00817FC5" w:rsidRPr="00897C55" w:rsidRDefault="00817FC5" w:rsidP="00817FC5">
      <w:pPr>
        <w:pStyle w:val="Paragrafi"/>
      </w:pPr>
      <w:r w:rsidRPr="00897C55">
        <w:t xml:space="preserve">SHËNIM 3. </w:t>
      </w:r>
      <w:r w:rsidRPr="00897C55">
        <w:tab/>
        <w:t>Paketimet e mbrojtura nga rrjedhjet duhet ti korrespondojnë një tipi të projektuar i cili të këtë kaluar testimin e rrjedhjeve për Paketimet e Grupit II.</w:t>
      </w:r>
    </w:p>
    <w:p w:rsidR="00817FC5" w:rsidRPr="00897C55" w:rsidRDefault="00817FC5" w:rsidP="00817FC5">
      <w:pPr>
        <w:pStyle w:val="Paragrafi"/>
      </w:pPr>
      <w:r w:rsidRPr="00897C55">
        <w:t xml:space="preserve">SHËNIM 4: </w:t>
      </w:r>
      <w:r w:rsidRPr="00897C55">
        <w:tab/>
        <w:t>Termi marrës i përdorur në kollonat e paketimeve të brendëshme dhe ndërmjetse të kësaj Tabelë përfshijnë kuti, shishe, kanaçe,  fuçi, poçe dhe tuba si dhe çdo mjet mbyllës.</w:t>
      </w:r>
    </w:p>
    <w:p w:rsidR="00817FC5" w:rsidRPr="00897C55" w:rsidRDefault="00817FC5" w:rsidP="00817FC5">
      <w:pPr>
        <w:pStyle w:val="Paragrafi"/>
      </w:pPr>
      <w:r w:rsidRPr="00897C55">
        <w:t xml:space="preserve">SHËNIM 5: </w:t>
      </w:r>
      <w:r w:rsidRPr="00897C55">
        <w:tab/>
        <w:t>Cilindrat janë mjtet të bëra me plastik, dru, fibër, metal ose materiale të tjera të përshtatshme ku përfshihet dhe një bosht qendror me ose pa anë muri në secilin fund të boshtit. Artikujt dhe substancat duhet të jenë të lidhura në bosht dhe mund të mbështeten në muret anësore.</w:t>
      </w:r>
    </w:p>
    <w:p w:rsidR="00817FC5" w:rsidRPr="00897C55" w:rsidRDefault="00817FC5" w:rsidP="00817FC5">
      <w:pPr>
        <w:pStyle w:val="Paragrafi"/>
      </w:pPr>
      <w:r w:rsidRPr="00897C55">
        <w:t xml:space="preserve">SHËNIM 6: </w:t>
      </w:r>
      <w:r w:rsidRPr="00897C55">
        <w:tab/>
        <w:t>Pllakat janë fletë metalike, plastik ose dru, fibër ose materiale të tjera të përshtatshme të cilat janë vendosur në paketimet e brëndshme, të jashtme ose ndërmjetse dhe të cilat janë të mbyllshme në paketime të tilla. Sipërfaqja e pllakave mund të këtë formën e tillë që paketimet ose artikujt mund të futen, të mbahen të sigurta dhe të veçuara nga njëri tjetri.</w:t>
      </w:r>
    </w:p>
    <w:p w:rsidR="00817FC5" w:rsidRPr="00897C55" w:rsidRDefault="00817FC5" w:rsidP="00817FC5">
      <w:pPr>
        <w:pStyle w:val="Paragrafi"/>
      </w:pPr>
      <w:r w:rsidRPr="00897C55">
        <w:t xml:space="preserve">SHËNIM 7: </w:t>
      </w:r>
      <w:r w:rsidRPr="00897C55">
        <w:tab/>
        <w:t>Disa numra identifikimi mbulojnë substancat të cilat mund të transportohen të thata ose të lagështa. Kur titulli përkatës i mënyrës së paketimit tregon në se ajo është  e përshtatshme me substanca të thata, pluhur ose të lagështa.</w:t>
      </w:r>
    </w:p>
    <w:p w:rsidR="00817FC5" w:rsidRDefault="00817FC5" w:rsidP="00817FC5">
      <w:pPr>
        <w:pStyle w:val="Paragrafi"/>
      </w:pP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01</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Miratuar nga autoriteti kompetent i vendeve të origjinës ose  vendi i origjinës nuk është palë në ADR, shteti i nënshkrimit për mjetet me motor në trafikun ndërkombëtar të vendit për të cilin autoriteti vepron duhet të shënohet në dokumentet e transporit si më poshtë:</w:t>
            </w:r>
          </w:p>
          <w:p w:rsidR="00817FC5" w:rsidRPr="0001721E" w:rsidRDefault="00817FC5" w:rsidP="00817FC5">
            <w:pPr>
              <w:pStyle w:val="Tabele"/>
              <w:rPr>
                <w:rFonts w:eastAsia="SimSun"/>
              </w:rPr>
            </w:pPr>
            <w:r w:rsidRPr="0001721E">
              <w:rPr>
                <w:rFonts w:eastAsia="SimSun"/>
              </w:rPr>
              <w:t xml:space="preserve">       “Paketimi I miratuar nga autoritetet kompetente të……………..”</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1.1°:0473</w:t>
            </w:r>
          </w:p>
          <w:p w:rsidR="00817FC5" w:rsidRPr="0001721E" w:rsidRDefault="00817FC5" w:rsidP="00817FC5">
            <w:pPr>
              <w:pStyle w:val="Tabele"/>
              <w:rPr>
                <w:rFonts w:eastAsia="SimSun"/>
              </w:rPr>
            </w:pPr>
            <w:r w:rsidRPr="0001721E">
              <w:rPr>
                <w:rFonts w:eastAsia="SimSun"/>
              </w:rPr>
              <w:t>1.1B:0461</w:t>
            </w:r>
          </w:p>
          <w:p w:rsidR="00817FC5" w:rsidRPr="0001721E" w:rsidRDefault="00817FC5" w:rsidP="00817FC5">
            <w:pPr>
              <w:pStyle w:val="Tabele"/>
              <w:rPr>
                <w:rFonts w:eastAsia="SimSun"/>
              </w:rPr>
            </w:pPr>
            <w:r w:rsidRPr="0001721E">
              <w:rPr>
                <w:rFonts w:eastAsia="SimSun"/>
              </w:rPr>
              <w:t>1.1C:0462,0474</w:t>
            </w:r>
          </w:p>
          <w:p w:rsidR="00817FC5" w:rsidRPr="0001721E" w:rsidRDefault="00817FC5" w:rsidP="00817FC5">
            <w:pPr>
              <w:pStyle w:val="Tabele"/>
              <w:rPr>
                <w:rFonts w:eastAsia="SimSun"/>
              </w:rPr>
            </w:pPr>
            <w:r w:rsidRPr="0001721E">
              <w:rPr>
                <w:rFonts w:eastAsia="SimSun"/>
              </w:rPr>
              <w:t>1.1D:0124,0463,0475</w:t>
            </w:r>
          </w:p>
          <w:p w:rsidR="00817FC5" w:rsidRPr="0001721E" w:rsidRDefault="00817FC5" w:rsidP="00817FC5">
            <w:pPr>
              <w:pStyle w:val="Tabele"/>
              <w:rPr>
                <w:rFonts w:eastAsia="SimSun"/>
              </w:rPr>
            </w:pPr>
            <w:r w:rsidRPr="0001721E">
              <w:rPr>
                <w:rFonts w:eastAsia="SimSun"/>
              </w:rPr>
              <w:t>1.1E:0464</w:t>
            </w:r>
          </w:p>
          <w:p w:rsidR="00817FC5" w:rsidRPr="0001721E" w:rsidRDefault="00817FC5" w:rsidP="00817FC5">
            <w:pPr>
              <w:pStyle w:val="Tabele"/>
              <w:rPr>
                <w:rFonts w:eastAsia="SimSun"/>
              </w:rPr>
            </w:pPr>
            <w:r w:rsidRPr="0001721E">
              <w:rPr>
                <w:rFonts w:eastAsia="SimSun"/>
              </w:rPr>
              <w:t>1.1F:0465</w:t>
            </w:r>
          </w:p>
          <w:p w:rsidR="00817FC5" w:rsidRPr="0001721E" w:rsidRDefault="00817FC5" w:rsidP="00817FC5">
            <w:pPr>
              <w:pStyle w:val="Tabele"/>
              <w:rPr>
                <w:rFonts w:eastAsia="SimSun"/>
              </w:rPr>
            </w:pPr>
            <w:r w:rsidRPr="0001721E">
              <w:rPr>
                <w:rFonts w:eastAsia="SimSun"/>
              </w:rPr>
              <w:t>1.1G:0476</w:t>
            </w:r>
          </w:p>
          <w:p w:rsidR="00817FC5" w:rsidRPr="0001721E" w:rsidRDefault="00817FC5" w:rsidP="00817FC5">
            <w:pPr>
              <w:pStyle w:val="Tabele"/>
              <w:rPr>
                <w:rFonts w:eastAsia="SimSun"/>
              </w:rPr>
            </w:pPr>
            <w:r w:rsidRPr="0001721E">
              <w:rPr>
                <w:rFonts w:eastAsia="SimSun"/>
              </w:rPr>
              <w:t>1.1J:0397,0399,0449</w:t>
            </w:r>
          </w:p>
          <w:p w:rsidR="00817FC5" w:rsidRPr="0001721E" w:rsidRDefault="00817FC5" w:rsidP="00817FC5">
            <w:pPr>
              <w:pStyle w:val="Tabele"/>
              <w:rPr>
                <w:rFonts w:eastAsia="SimSun"/>
              </w:rPr>
            </w:pPr>
            <w:r w:rsidRPr="0001721E">
              <w:rPr>
                <w:rFonts w:eastAsia="SimSun"/>
              </w:rPr>
              <w:t>1.1L:0354,0357</w:t>
            </w:r>
          </w:p>
          <w:p w:rsidR="00817FC5" w:rsidRPr="0001721E" w:rsidRDefault="00817FC5" w:rsidP="00817FC5">
            <w:pPr>
              <w:pStyle w:val="Tabele"/>
              <w:rPr>
                <w:rFonts w:eastAsia="SimSun"/>
              </w:rPr>
            </w:pPr>
            <w:r w:rsidRPr="0001721E">
              <w:rPr>
                <w:rFonts w:eastAsia="SimSun"/>
              </w:rPr>
              <w:t>1.2B:0382</w:t>
            </w:r>
          </w:p>
          <w:p w:rsidR="00817FC5" w:rsidRPr="0001721E" w:rsidRDefault="00817FC5" w:rsidP="00817FC5">
            <w:pPr>
              <w:pStyle w:val="Tabele"/>
              <w:rPr>
                <w:rFonts w:eastAsia="SimSun"/>
              </w:rPr>
            </w:pPr>
            <w:r w:rsidRPr="0001721E">
              <w:rPr>
                <w:rFonts w:eastAsia="SimSun"/>
              </w:rPr>
              <w:t>1.2C:0466</w:t>
            </w:r>
          </w:p>
          <w:p w:rsidR="00817FC5" w:rsidRPr="0001721E" w:rsidRDefault="00817FC5" w:rsidP="00817FC5">
            <w:pPr>
              <w:pStyle w:val="Tabele"/>
              <w:rPr>
                <w:rFonts w:eastAsia="SimSun"/>
              </w:rPr>
            </w:pPr>
            <w:r w:rsidRPr="0001721E">
              <w:rPr>
                <w:rFonts w:eastAsia="SimSun"/>
              </w:rPr>
              <w:t>1.2D:0467</w:t>
            </w:r>
          </w:p>
          <w:p w:rsidR="00817FC5" w:rsidRPr="0001721E" w:rsidRDefault="00817FC5" w:rsidP="00817FC5">
            <w:pPr>
              <w:pStyle w:val="Tabele"/>
              <w:rPr>
                <w:rFonts w:eastAsia="SimSun"/>
              </w:rPr>
            </w:pPr>
            <w:r w:rsidRPr="0001721E">
              <w:rPr>
                <w:rFonts w:eastAsia="SimSun"/>
              </w:rPr>
              <w:t>1.2E:-468</w:t>
            </w:r>
          </w:p>
          <w:p w:rsidR="00817FC5" w:rsidRPr="0001721E" w:rsidRDefault="00817FC5" w:rsidP="00817FC5">
            <w:pPr>
              <w:pStyle w:val="Tabele"/>
              <w:rPr>
                <w:rFonts w:eastAsia="SimSun"/>
              </w:rPr>
            </w:pPr>
            <w:r w:rsidRPr="0001721E">
              <w:rPr>
                <w:rFonts w:eastAsia="SimSun"/>
              </w:rPr>
              <w:t>1.2F:0469</w:t>
            </w:r>
          </w:p>
          <w:p w:rsidR="00817FC5" w:rsidRPr="0001721E" w:rsidRDefault="00817FC5" w:rsidP="00817FC5">
            <w:pPr>
              <w:pStyle w:val="Tabele"/>
              <w:rPr>
                <w:rFonts w:eastAsia="SimSun"/>
              </w:rPr>
            </w:pPr>
            <w:r w:rsidRPr="0001721E">
              <w:rPr>
                <w:rFonts w:eastAsia="SimSun"/>
              </w:rPr>
              <w:t>1.2J:0395:,0398,0400</w:t>
            </w:r>
          </w:p>
          <w:p w:rsidR="00817FC5" w:rsidRPr="0001721E" w:rsidRDefault="00817FC5" w:rsidP="00817FC5">
            <w:pPr>
              <w:pStyle w:val="Tabele"/>
              <w:rPr>
                <w:rFonts w:eastAsia="SimSun"/>
              </w:rPr>
            </w:pPr>
            <w:r w:rsidRPr="0001721E">
              <w:rPr>
                <w:rFonts w:eastAsia="SimSun"/>
              </w:rPr>
              <w:t>1.2K:0020</w:t>
            </w:r>
          </w:p>
          <w:p w:rsidR="00817FC5" w:rsidRPr="0001721E" w:rsidRDefault="00817FC5" w:rsidP="00817FC5">
            <w:pPr>
              <w:pStyle w:val="Tabele"/>
              <w:rPr>
                <w:rFonts w:eastAsia="SimSun"/>
              </w:rPr>
            </w:pPr>
            <w:r w:rsidRPr="0001721E">
              <w:rPr>
                <w:rFonts w:eastAsia="SimSun"/>
              </w:rPr>
              <w:t>1.2L:0322,0355,0358,0380</w:t>
            </w:r>
          </w:p>
          <w:p w:rsidR="00817FC5" w:rsidRPr="0001721E" w:rsidRDefault="00817FC5" w:rsidP="00817FC5">
            <w:pPr>
              <w:pStyle w:val="Tabele"/>
              <w:rPr>
                <w:rFonts w:eastAsia="SimSun"/>
              </w:rPr>
            </w:pPr>
            <w:r w:rsidRPr="0001721E">
              <w:rPr>
                <w:rFonts w:eastAsia="SimSun"/>
              </w:rPr>
              <w:t>1.3C:0470,0477</w:t>
            </w:r>
          </w:p>
          <w:p w:rsidR="00817FC5" w:rsidRPr="0001721E" w:rsidRDefault="00817FC5" w:rsidP="00817FC5">
            <w:pPr>
              <w:pStyle w:val="Tabele"/>
              <w:rPr>
                <w:rFonts w:eastAsia="SimSun"/>
              </w:rPr>
            </w:pPr>
            <w:r w:rsidRPr="0001721E">
              <w:rPr>
                <w:rFonts w:eastAsia="SimSun"/>
              </w:rPr>
              <w:t>1.3G:0478</w:t>
            </w:r>
          </w:p>
          <w:p w:rsidR="00817FC5" w:rsidRPr="0001721E" w:rsidRDefault="00817FC5" w:rsidP="00817FC5">
            <w:pPr>
              <w:pStyle w:val="Tabele"/>
              <w:rPr>
                <w:rFonts w:eastAsia="SimSun"/>
              </w:rPr>
            </w:pPr>
            <w:r w:rsidRPr="0001721E">
              <w:rPr>
                <w:rFonts w:eastAsia="SimSun"/>
              </w:rPr>
              <w:t>1.3J:0247,0396,0450</w:t>
            </w:r>
          </w:p>
          <w:p w:rsidR="00817FC5" w:rsidRPr="0001721E" w:rsidRDefault="00817FC5" w:rsidP="00817FC5">
            <w:pPr>
              <w:pStyle w:val="Tabele"/>
              <w:rPr>
                <w:rFonts w:eastAsia="SimSun"/>
              </w:rPr>
            </w:pPr>
            <w:r w:rsidRPr="0001721E">
              <w:rPr>
                <w:rFonts w:eastAsia="SimSun"/>
              </w:rPr>
              <w:t>1.3K:0021</w:t>
            </w:r>
          </w:p>
          <w:p w:rsidR="00817FC5" w:rsidRPr="0001721E" w:rsidRDefault="00817FC5" w:rsidP="00817FC5">
            <w:pPr>
              <w:pStyle w:val="Tabele"/>
              <w:rPr>
                <w:rFonts w:eastAsia="SimSun"/>
              </w:rPr>
            </w:pPr>
            <w:r w:rsidRPr="0001721E">
              <w:rPr>
                <w:rFonts w:eastAsia="SimSun"/>
              </w:rPr>
              <w:t>1.3L:0250,0356,0359</w:t>
            </w:r>
          </w:p>
          <w:p w:rsidR="00817FC5" w:rsidRPr="0001721E" w:rsidRDefault="00817FC5" w:rsidP="00817FC5">
            <w:pPr>
              <w:pStyle w:val="Tabele"/>
              <w:rPr>
                <w:rFonts w:eastAsia="SimSun"/>
              </w:rPr>
            </w:pPr>
            <w:r w:rsidRPr="0001721E">
              <w:rPr>
                <w:rFonts w:eastAsia="SimSun"/>
              </w:rPr>
              <w:t>1.4B:0350,0383</w:t>
            </w:r>
          </w:p>
          <w:p w:rsidR="00817FC5" w:rsidRPr="0001721E" w:rsidRDefault="00817FC5" w:rsidP="00817FC5">
            <w:pPr>
              <w:pStyle w:val="Tabele"/>
              <w:rPr>
                <w:rFonts w:eastAsia="SimSun"/>
              </w:rPr>
            </w:pPr>
            <w:r w:rsidRPr="0001721E">
              <w:rPr>
                <w:rFonts w:eastAsia="SimSun"/>
              </w:rPr>
              <w:t>1.4C:0351,0479</w:t>
            </w:r>
          </w:p>
          <w:p w:rsidR="00817FC5" w:rsidRPr="0001721E" w:rsidRDefault="00817FC5" w:rsidP="00817FC5">
            <w:pPr>
              <w:pStyle w:val="Tabele"/>
              <w:rPr>
                <w:rFonts w:eastAsia="SimSun"/>
              </w:rPr>
            </w:pPr>
            <w:r w:rsidRPr="0001721E">
              <w:rPr>
                <w:rFonts w:eastAsia="SimSun"/>
              </w:rPr>
              <w:t>1.4D:0352,0480,0494</w:t>
            </w:r>
          </w:p>
          <w:p w:rsidR="00817FC5" w:rsidRPr="0001721E" w:rsidRDefault="00817FC5" w:rsidP="00817FC5">
            <w:pPr>
              <w:pStyle w:val="Tabele"/>
              <w:rPr>
                <w:rFonts w:eastAsia="SimSun"/>
              </w:rPr>
            </w:pPr>
            <w:r w:rsidRPr="0001721E">
              <w:rPr>
                <w:rFonts w:eastAsia="SimSun"/>
              </w:rPr>
              <w:t>1.4EEE:0471</w:t>
            </w:r>
          </w:p>
          <w:p w:rsidR="00817FC5" w:rsidRPr="0001721E" w:rsidRDefault="00817FC5" w:rsidP="00817FC5">
            <w:pPr>
              <w:pStyle w:val="Tabele"/>
              <w:rPr>
                <w:rFonts w:eastAsia="SimSun"/>
              </w:rPr>
            </w:pPr>
            <w:r w:rsidRPr="0001721E">
              <w:rPr>
                <w:rFonts w:eastAsia="SimSun"/>
              </w:rPr>
              <w:t>1.4F:0472</w:t>
            </w:r>
          </w:p>
          <w:p w:rsidR="00817FC5" w:rsidRPr="0001721E" w:rsidRDefault="00817FC5" w:rsidP="00817FC5">
            <w:pPr>
              <w:pStyle w:val="Tabele"/>
              <w:rPr>
                <w:rFonts w:eastAsia="SimSun"/>
              </w:rPr>
            </w:pPr>
            <w:r w:rsidRPr="0001721E">
              <w:rPr>
                <w:rFonts w:eastAsia="SimSun"/>
              </w:rPr>
              <w:t>1.4G:0353,0485</w:t>
            </w:r>
          </w:p>
          <w:p w:rsidR="00817FC5" w:rsidRPr="0001721E" w:rsidRDefault="00817FC5" w:rsidP="00817FC5">
            <w:pPr>
              <w:pStyle w:val="Tabele"/>
              <w:rPr>
                <w:rFonts w:eastAsia="SimSun"/>
              </w:rPr>
            </w:pPr>
            <w:r w:rsidRPr="0001721E">
              <w:rPr>
                <w:rFonts w:eastAsia="SimSun"/>
              </w:rPr>
              <w:t>1.4S:0482</w:t>
            </w:r>
          </w:p>
          <w:p w:rsidR="00817FC5" w:rsidRPr="0001721E" w:rsidRDefault="00817FC5" w:rsidP="00817FC5">
            <w:pPr>
              <w:pStyle w:val="Tabele"/>
              <w:rPr>
                <w:rFonts w:eastAsia="SimSun"/>
              </w:rPr>
            </w:pPr>
            <w:r w:rsidRPr="0001721E">
              <w:rPr>
                <w:rFonts w:eastAsia="SimSun"/>
              </w:rPr>
              <w:t>1.5D:0482</w:t>
            </w:r>
          </w:p>
          <w:p w:rsidR="00817FC5" w:rsidRPr="0001721E" w:rsidRDefault="00817FC5" w:rsidP="00817FC5">
            <w:pPr>
              <w:pStyle w:val="Tabele"/>
              <w:rPr>
                <w:rFonts w:eastAsia="SimSun"/>
              </w:rPr>
            </w:pPr>
            <w:r w:rsidRPr="0001721E">
              <w:rPr>
                <w:rFonts w:eastAsia="SimSun"/>
              </w:rPr>
              <w:t>1.6N:0486</w:t>
            </w:r>
          </w:p>
          <w:p w:rsidR="00817FC5" w:rsidRPr="0001721E" w:rsidRDefault="00817FC5" w:rsidP="00817FC5">
            <w:pPr>
              <w:pStyle w:val="Tabele"/>
              <w:rPr>
                <w:rFonts w:eastAsia="SimSun"/>
              </w:rPr>
            </w:pPr>
            <w:r w:rsidRPr="0001721E">
              <w:rPr>
                <w:rFonts w:eastAsia="SimSun"/>
              </w:rPr>
              <w:t>Të tjera</w:t>
            </w:r>
          </w:p>
        </w:tc>
      </w:tr>
    </w:tbl>
    <w:p w:rsidR="0001721E" w:rsidRPr="0001721E" w:rsidRDefault="0001721E" w:rsidP="0001721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6"/>
      </w:tblGrid>
      <w:tr w:rsidR="00817FC5" w:rsidRPr="00897C55">
        <w:tblPrEx>
          <w:tblCellMar>
            <w:top w:w="0" w:type="dxa"/>
            <w:bottom w:w="0" w:type="dxa"/>
          </w:tblCellMar>
        </w:tblPrEx>
        <w:trPr>
          <w:trHeight w:val="494"/>
        </w:trPr>
        <w:tc>
          <w:tcPr>
            <w:tcW w:w="8856" w:type="dxa"/>
          </w:tcPr>
          <w:p w:rsidR="00817FC5" w:rsidRPr="00897C55" w:rsidRDefault="00817FC5" w:rsidP="00817FC5">
            <w:pPr>
              <w:pStyle w:val="Paragrafi"/>
            </w:pPr>
            <w:r w:rsidRPr="00897C55">
              <w:t>Kërkesat e paketimit të veçantë në përputhje me anësoren 2103(4)</w:t>
            </w:r>
          </w:p>
          <w:p w:rsidR="00817FC5" w:rsidRPr="00897C55" w:rsidRDefault="00817FC5" w:rsidP="00817FC5">
            <w:pPr>
              <w:pStyle w:val="Paragrafi"/>
            </w:pPr>
            <w:r w:rsidRPr="00897C55">
              <w:t>16 deri tek 0190</w:t>
            </w:r>
          </w:p>
        </w:tc>
      </w:tr>
    </w:tbl>
    <w:p w:rsidR="00817FC5" w:rsidRPr="00897C55" w:rsidRDefault="00817FC5" w:rsidP="00817FC5">
      <w:pPr>
        <w:pStyle w:val="Paragrafi"/>
      </w:pPr>
    </w:p>
    <w:p w:rsidR="00817FC5" w:rsidRDefault="00817FC5" w:rsidP="00A93546">
      <w:pPr>
        <w:pStyle w:val="Paragrafi"/>
        <w:ind w:firstLine="0"/>
      </w:pPr>
    </w:p>
    <w:p w:rsidR="00817FC5" w:rsidRPr="00897C55" w:rsidRDefault="00817FC5" w:rsidP="00817FC5">
      <w:pPr>
        <w:pStyle w:val="Paragrafi"/>
      </w:pPr>
      <w:r w:rsidRPr="00897C55">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10(a)</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 xml:space="preserve"> Plastik</w:t>
            </w:r>
          </w:p>
          <w:p w:rsidR="00817FC5" w:rsidRPr="0001721E" w:rsidRDefault="00817FC5" w:rsidP="00817FC5">
            <w:pPr>
              <w:pStyle w:val="Tabele"/>
              <w:rPr>
                <w:rFonts w:eastAsia="SimSun"/>
              </w:rPr>
            </w:pPr>
            <w:r w:rsidRPr="0001721E">
              <w:rPr>
                <w:rFonts w:eastAsia="SimSun"/>
              </w:rPr>
              <w:t xml:space="preserve"> tekstile, plastik me pambuk,        të gomuara</w:t>
            </w:r>
          </w:p>
          <w:p w:rsidR="00817FC5" w:rsidRPr="0001721E" w:rsidRDefault="00817FC5" w:rsidP="00817FC5">
            <w:pPr>
              <w:pStyle w:val="Tabele"/>
              <w:rPr>
                <w:rFonts w:eastAsia="SimSun"/>
              </w:rPr>
            </w:pPr>
            <w:r w:rsidRPr="0001721E">
              <w:rPr>
                <w:rFonts w:eastAsia="SimSun"/>
              </w:rPr>
              <w:t>tekstile, të gomuara</w:t>
            </w:r>
          </w:p>
          <w:p w:rsidR="00817FC5" w:rsidRPr="0001721E" w:rsidRDefault="00817FC5" w:rsidP="00817FC5">
            <w:pPr>
              <w:pStyle w:val="Tabele"/>
              <w:rPr>
                <w:rFonts w:eastAsia="SimSun"/>
              </w:rPr>
            </w:pPr>
            <w:r w:rsidRPr="0001721E">
              <w:rPr>
                <w:rFonts w:eastAsia="SimSun"/>
              </w:rPr>
              <w:t>tekstile</w:t>
            </w:r>
          </w:p>
        </w:tc>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 plastik me pambuk  të gomuara</w:t>
            </w:r>
          </w:p>
          <w:p w:rsidR="00817FC5" w:rsidRPr="0001721E" w:rsidRDefault="00817FC5" w:rsidP="00817FC5">
            <w:pPr>
              <w:pStyle w:val="Tabele"/>
              <w:rPr>
                <w:rFonts w:eastAsia="SimSun"/>
              </w:rPr>
            </w:pPr>
            <w:r w:rsidRPr="0001721E">
              <w:rPr>
                <w:rFonts w:eastAsia="SimSun"/>
              </w:rPr>
              <w:t>tekstile, të gomuara</w:t>
            </w:r>
          </w:p>
          <w:p w:rsidR="00817FC5" w:rsidRPr="0001721E" w:rsidRDefault="00817FC5" w:rsidP="00817FC5">
            <w:pPr>
              <w:pStyle w:val="Tabele"/>
              <w:rPr>
                <w:rFonts w:eastAsia="SimSun"/>
              </w:rPr>
            </w:pPr>
            <w:r w:rsidRPr="0001721E">
              <w:rPr>
                <w:rFonts w:eastAsia="SimSun"/>
              </w:rPr>
              <w:t>marrësa në dore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metal</w:t>
            </w:r>
          </w:p>
        </w:tc>
        <w:tc>
          <w:tcPr>
            <w:tcW w:w="2952" w:type="dxa"/>
            <w:shd w:val="clear" w:color="auto" w:fill="auto"/>
          </w:tcPr>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plastike të heqshme (1A2),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 dentifikimit</w:t>
            </w:r>
          </w:p>
          <w:p w:rsidR="00817FC5" w:rsidRPr="0001721E" w:rsidRDefault="00817FC5" w:rsidP="00817FC5">
            <w:pPr>
              <w:pStyle w:val="Tabele"/>
              <w:rPr>
                <w:rFonts w:eastAsia="SimSun"/>
              </w:rPr>
            </w:pPr>
            <w:r w:rsidRPr="0001721E">
              <w:rPr>
                <w:rFonts w:eastAsia="SimSun"/>
              </w:rPr>
              <w:t>1.1.A: 0074,0113,0114,0129,0130,0135,0224</w:t>
            </w:r>
          </w:p>
          <w:p w:rsidR="00817FC5" w:rsidRPr="0001721E" w:rsidRDefault="00817FC5" w:rsidP="00817FC5">
            <w:pPr>
              <w:pStyle w:val="Tabele"/>
              <w:rPr>
                <w:rFonts w:eastAsia="SimSun"/>
              </w:rPr>
            </w:pPr>
            <w:r w:rsidRPr="0001721E">
              <w:rPr>
                <w:rFonts w:eastAsia="SimSun"/>
              </w:rPr>
              <w:t>Parashikime të veçanta: shiko anësoren 2102(8)</w: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Paketimi ndërmjetës duhet të mbushet me ujë të saturuar solucion anti-ngrirje ose suporte me ujë</w:t>
            </w:r>
          </w:p>
          <w:p w:rsidR="00817FC5" w:rsidRPr="0001721E" w:rsidRDefault="00817FC5" w:rsidP="00817FC5">
            <w:pPr>
              <w:pStyle w:val="Tabele"/>
              <w:rPr>
                <w:rFonts w:eastAsia="SimSun"/>
              </w:rPr>
            </w:pPr>
            <w:r w:rsidRPr="0001721E">
              <w:rPr>
                <w:rFonts w:eastAsia="SimSun"/>
              </w:rPr>
              <w:t>2. Paketimi jashtëm duhet të mbushet me ujë të saturuar solucion anti-ngrirje ose suporte me ujë. Paketimi jashtëm duhet të konstruktohet dhe të vuloset për të parandaluar avullimin e solucioneve të lagështa përveç kur 0224 transportohet e thatë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897C55" w:rsidRDefault="00817FC5" w:rsidP="00817FC5">
      <w:pPr>
        <w:pStyle w:val="Paragrafi"/>
        <w:ind w:firstLine="0"/>
      </w:pPr>
      <w:r w:rsidRPr="00897C5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10(b)</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Rezervuarët</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gomë, përcjellës</w:t>
            </w:r>
          </w:p>
          <w:p w:rsidR="00817FC5" w:rsidRPr="0001721E" w:rsidRDefault="00817FC5" w:rsidP="00817FC5">
            <w:pPr>
              <w:pStyle w:val="Tabele"/>
              <w:rPr>
                <w:rFonts w:eastAsia="SimSun"/>
              </w:rPr>
            </w:pPr>
            <w:r w:rsidRPr="0001721E">
              <w:rPr>
                <w:rFonts w:eastAsia="SimSun"/>
              </w:rPr>
              <w:t>plastik, përcjellës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gomë përcjellës</w:t>
            </w:r>
          </w:p>
          <w:p w:rsidR="00817FC5" w:rsidRPr="0001721E" w:rsidRDefault="00817FC5" w:rsidP="00817FC5">
            <w:pPr>
              <w:pStyle w:val="Tabele"/>
              <w:rPr>
                <w:rFonts w:eastAsia="SimSun"/>
              </w:rPr>
            </w:pPr>
            <w:r w:rsidRPr="0001721E">
              <w:rPr>
                <w:rFonts w:eastAsia="SimSun"/>
              </w:rPr>
              <w:t>plastik, përcjellës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Ndarja në pjesë</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fibër</w:t>
            </w: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Dru natyral, me mure kundër ujit(4C2)</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I përbërë nga dru (4F)</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1.1.A: 0074,0113,0114,0129,0130,0135,0224</w:t>
            </w:r>
          </w:p>
          <w:p w:rsidR="00817FC5" w:rsidRPr="0001721E" w:rsidRDefault="00817FC5" w:rsidP="00817FC5">
            <w:pPr>
              <w:pStyle w:val="Tabele"/>
              <w:rPr>
                <w:rFonts w:eastAsia="SimSun"/>
              </w:rPr>
            </w:pPr>
            <w:r w:rsidRPr="0001721E">
              <w:rPr>
                <w:rFonts w:eastAsia="SimSun"/>
              </w:rPr>
              <w:t xml:space="preserve"> </w:t>
            </w: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265 për 0074,0113,0114,0129,0130,0135,0224</w:t>
            </w:r>
          </w:p>
          <w:p w:rsidR="00817FC5" w:rsidRPr="0001721E" w:rsidRDefault="00817FC5" w:rsidP="00817FC5">
            <w:pPr>
              <w:pStyle w:val="Tabele"/>
              <w:rPr>
                <w:rFonts w:eastAsia="SimSun"/>
              </w:rPr>
            </w:pPr>
          </w:p>
        </w:tc>
      </w:tr>
    </w:tbl>
    <w:p w:rsidR="00817FC5" w:rsidRDefault="00817FC5" w:rsidP="00A93546">
      <w:pPr>
        <w:pStyle w:val="Paragrafi"/>
        <w:ind w:firstLine="0"/>
      </w:pPr>
    </w:p>
    <w:p w:rsidR="00817FC5" w:rsidRDefault="00817FC5" w:rsidP="00817FC5">
      <w:pPr>
        <w:pStyle w:val="Paragrafi"/>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r>
      <w:r w:rsidRPr="00897C55">
        <w:tab/>
        <w:t>Klasa1.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11</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 kundër ujit</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 të gomuara</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 të gomuara</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i nevojshëm</w:t>
            </w:r>
          </w:p>
        </w:tc>
        <w:tc>
          <w:tcPr>
            <w:tcW w:w="2952" w:type="dxa"/>
            <w:shd w:val="clear" w:color="auto" w:fill="auto"/>
          </w:tcPr>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alumini të heqshme (1A2), (1B2)</w:t>
            </w:r>
          </w:p>
          <w:p w:rsidR="00817FC5" w:rsidRPr="0001721E" w:rsidRDefault="00817FC5" w:rsidP="00817FC5">
            <w:pPr>
              <w:pStyle w:val="Tabele"/>
              <w:rPr>
                <w:rFonts w:eastAsia="SimSun"/>
              </w:rPr>
            </w:pPr>
            <w:r w:rsidRPr="0001721E">
              <w:rPr>
                <w:rFonts w:eastAsia="SimSun"/>
              </w:rPr>
              <w:t>dërrasë (ID)</w:t>
            </w:r>
          </w:p>
          <w:p w:rsidR="00817FC5" w:rsidRPr="0001721E" w:rsidRDefault="00817FC5" w:rsidP="00817FC5">
            <w:pPr>
              <w:pStyle w:val="Tabele"/>
              <w:rPr>
                <w:rFonts w:eastAsia="SimSun"/>
              </w:rPr>
            </w:pPr>
            <w:r w:rsidRPr="0001721E">
              <w:rPr>
                <w:rFonts w:eastAsia="SimSun"/>
              </w:rPr>
              <w:t>fibër(G)</w:t>
            </w:r>
          </w:p>
          <w:p w:rsidR="00817FC5" w:rsidRPr="0001721E" w:rsidRDefault="00817FC5" w:rsidP="00817FC5">
            <w:pPr>
              <w:pStyle w:val="Tabele"/>
              <w:rPr>
                <w:rFonts w:eastAsia="SimSun"/>
              </w:rPr>
            </w:pPr>
            <w:r w:rsidRPr="0001721E">
              <w:rPr>
                <w:rFonts w:eastAsia="SimSun"/>
              </w:rPr>
              <w:t>plastik me kokë të heqshme 1(H2)</w:t>
            </w: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 xml:space="preserve">çeliku (4A) </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(4H!)</w:t>
            </w:r>
          </w:p>
          <w:p w:rsidR="00817FC5" w:rsidRPr="0001721E" w:rsidRDefault="00817FC5" w:rsidP="00817FC5">
            <w:pPr>
              <w:pStyle w:val="Tabele"/>
              <w:rPr>
                <w:rFonts w:eastAsia="SimSun"/>
              </w:rPr>
            </w:pPr>
            <w:r w:rsidRPr="0001721E">
              <w:rPr>
                <w:rFonts w:eastAsia="SimSun"/>
              </w:rPr>
              <w:t>plastik solid (4H2)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1.1.C: 0433</w:t>
            </w:r>
          </w:p>
          <w:p w:rsidR="00817FC5" w:rsidRPr="0001721E" w:rsidRDefault="00817FC5" w:rsidP="00817FC5">
            <w:pPr>
              <w:pStyle w:val="Tabele"/>
              <w:rPr>
                <w:rFonts w:eastAsia="SimSun"/>
              </w:rPr>
            </w:pPr>
            <w:r w:rsidRPr="0001721E">
              <w:rPr>
                <w:rFonts w:eastAsia="SimSun"/>
              </w:rPr>
              <w:t>1.3C: 0159,0343</w:t>
            </w:r>
          </w:p>
          <w:p w:rsidR="00817FC5" w:rsidRPr="0001721E" w:rsidRDefault="00817FC5" w:rsidP="00817FC5">
            <w:pPr>
              <w:pStyle w:val="Tabele"/>
              <w:rPr>
                <w:rFonts w:eastAsia="SimSun"/>
              </w:rPr>
            </w:pPr>
            <w:r w:rsidRPr="0001721E">
              <w:rPr>
                <w:rFonts w:eastAsia="SimSun"/>
              </w:rPr>
              <w:t>Parashimime të veçanta: shiko anësoren 2102(7)</w: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Paketimi i brendshëm nuk kërkohet 0159 kur është metal (1A2 ose 1B2 ose plastik (1H2) fuçitë përdoren si paketim i jashtëm</w:t>
            </w: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12(a) (solid me lagështire 1.1.D)</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 shumë muresh</w:t>
            </w:r>
          </w:p>
          <w:p w:rsidR="00817FC5" w:rsidRPr="0001721E" w:rsidRDefault="00817FC5" w:rsidP="00817FC5">
            <w:pPr>
              <w:pStyle w:val="Tabele"/>
              <w:rPr>
                <w:rFonts w:eastAsia="SimSun"/>
              </w:rPr>
            </w:pPr>
            <w:r w:rsidRPr="0001721E">
              <w:rPr>
                <w:rFonts w:eastAsia="SimSun"/>
              </w:rPr>
              <w:t>kundër ujit</w:t>
            </w:r>
          </w:p>
          <w:p w:rsidR="00817FC5" w:rsidRPr="0001721E" w:rsidRDefault="00817FC5" w:rsidP="00817FC5">
            <w:pPr>
              <w:pStyle w:val="Tabele"/>
              <w:rPr>
                <w:rFonts w:eastAsia="SimSun"/>
              </w:rPr>
            </w:pPr>
            <w:r w:rsidRPr="0001721E">
              <w:rPr>
                <w:rFonts w:eastAsia="SimSun"/>
              </w:rPr>
              <w:t xml:space="preserve">plastik </w:t>
            </w:r>
          </w:p>
          <w:p w:rsidR="00817FC5" w:rsidRPr="0001721E" w:rsidRDefault="00817FC5" w:rsidP="00817FC5">
            <w:pPr>
              <w:pStyle w:val="Tabele"/>
              <w:rPr>
                <w:rFonts w:eastAsia="SimSun"/>
              </w:rPr>
            </w:pPr>
            <w:r w:rsidRPr="0001721E">
              <w:rPr>
                <w:rFonts w:eastAsia="SimSun"/>
              </w:rPr>
              <w:t>tekstile</w:t>
            </w:r>
          </w:p>
          <w:p w:rsidR="00817FC5" w:rsidRPr="0001721E" w:rsidRDefault="00817FC5" w:rsidP="00817FC5">
            <w:pPr>
              <w:pStyle w:val="Tabele"/>
              <w:rPr>
                <w:rFonts w:eastAsia="SimSun"/>
              </w:rPr>
            </w:pPr>
            <w:r w:rsidRPr="0001721E">
              <w:rPr>
                <w:rFonts w:eastAsia="SimSun"/>
              </w:rPr>
              <w:t>tekstile e gomuar</w:t>
            </w:r>
          </w:p>
          <w:p w:rsidR="00817FC5" w:rsidRPr="0001721E" w:rsidRDefault="00817FC5" w:rsidP="00817FC5">
            <w:pPr>
              <w:pStyle w:val="Tabele"/>
              <w:rPr>
                <w:rFonts w:eastAsia="SimSun"/>
              </w:rPr>
            </w:pPr>
            <w:r w:rsidRPr="0001721E">
              <w:rPr>
                <w:rFonts w:eastAsia="SimSun"/>
              </w:rPr>
              <w:t>plastik e thurur</w:t>
            </w:r>
          </w:p>
          <w:p w:rsidR="00817FC5" w:rsidRPr="0001721E" w:rsidRDefault="00817FC5" w:rsidP="00817FC5">
            <w:pPr>
              <w:pStyle w:val="Tabele"/>
              <w:rPr>
                <w:rFonts w:eastAsia="SimSun"/>
              </w:rPr>
            </w:pPr>
            <w:r w:rsidRPr="0001721E">
              <w:rPr>
                <w:rFonts w:eastAsia="SimSun"/>
              </w:rPr>
              <w:t>marrës(enë)</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 plastik e veshur ose në linjë</w:t>
            </w:r>
          </w:p>
          <w:p w:rsidR="00817FC5" w:rsidRPr="0001721E" w:rsidRDefault="00817FC5" w:rsidP="00817FC5">
            <w:pPr>
              <w:pStyle w:val="Tabele"/>
              <w:rPr>
                <w:rFonts w:eastAsia="SimSun"/>
              </w:rPr>
            </w:pPr>
            <w:r w:rsidRPr="0001721E">
              <w:rPr>
                <w:rFonts w:eastAsia="SimSun"/>
              </w:rPr>
              <w:t>Marrës</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 xml:space="preserve">alumin (4B) </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(4H!)</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alumini (1B2)</w:t>
            </w:r>
          </w:p>
          <w:p w:rsidR="00817FC5" w:rsidRPr="0001721E" w:rsidRDefault="00817FC5" w:rsidP="00817FC5">
            <w:pPr>
              <w:pStyle w:val="Tabele"/>
              <w:rPr>
                <w:rFonts w:eastAsia="SimSun"/>
              </w:rPr>
            </w:pPr>
            <w:r w:rsidRPr="0001721E">
              <w:rPr>
                <w:rFonts w:eastAsia="SimSun"/>
              </w:rPr>
              <w:t>fibër(G)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1.1.D004,0076,0078,0118,0133,0146,0150,0151,0154,0209,0214,0215,0219,0220,0226,</w:t>
            </w:r>
          </w:p>
          <w:p w:rsidR="00817FC5" w:rsidRPr="0001721E" w:rsidRDefault="00817FC5" w:rsidP="00817FC5">
            <w:pPr>
              <w:pStyle w:val="Tabele"/>
              <w:rPr>
                <w:rFonts w:eastAsia="SimSun"/>
              </w:rPr>
            </w:pPr>
            <w:r w:rsidRPr="0001721E">
              <w:rPr>
                <w:rFonts w:eastAsia="SimSun"/>
              </w:rPr>
              <w:t>0226,0282.0340,0391,0394,0401</w:t>
            </w: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253 për 0004,0076,0078,0154,0219,0394</w: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paktimet e ndërmjetme nuk kërkohën kur përdoren  fuçi me rrjedhje si në paketimet e jashtme</w:t>
            </w:r>
          </w:p>
          <w:p w:rsidR="00817FC5" w:rsidRPr="0001721E" w:rsidRDefault="00817FC5" w:rsidP="00817FC5">
            <w:pPr>
              <w:pStyle w:val="Tabele"/>
              <w:rPr>
                <w:rFonts w:eastAsia="SimSun"/>
              </w:rPr>
            </w:pPr>
            <w:r w:rsidRPr="0001721E">
              <w:rPr>
                <w:rFonts w:eastAsia="SimSun"/>
              </w:rPr>
              <w:t>2. paktimet e ndërmjetme nuk kërkohen per 0072 dhe 0226</w:t>
            </w:r>
          </w:p>
        </w:tc>
      </w:tr>
    </w:tbl>
    <w:p w:rsidR="00A93546" w:rsidRDefault="00A93546" w:rsidP="00A93546">
      <w:pPr>
        <w:pStyle w:val="Paragrafi"/>
        <w:ind w:firstLine="0"/>
      </w:pPr>
    </w:p>
    <w:p w:rsidR="00817FC5" w:rsidRPr="00897C55" w:rsidRDefault="00817FC5" w:rsidP="00A93546">
      <w:pPr>
        <w:pStyle w:val="Paragrafi"/>
        <w:ind w:firstLine="0"/>
        <w:jc w:val="center"/>
      </w:pPr>
      <w:r w:rsidRPr="00897C55">
        <w:t>2103.</w:t>
      </w:r>
      <w:r w:rsidRPr="00897C55">
        <w:tab/>
      </w:r>
      <w:r w:rsidRPr="00897C55">
        <w:tab/>
      </w:r>
      <w:r w:rsidRPr="00897C55">
        <w:tab/>
      </w:r>
      <w:r w:rsidRPr="00897C55">
        <w:tab/>
      </w:r>
      <w:r w:rsidRPr="00897C55">
        <w:tab/>
      </w:r>
      <w:r w:rsidRPr="00897C55">
        <w:tab/>
        <w:t>Klasa 1</w:t>
      </w:r>
    </w:p>
    <w:p w:rsidR="00817FC5" w:rsidRPr="00897C55" w:rsidRDefault="00817FC5" w:rsidP="00A93546">
      <w:pPr>
        <w:pStyle w:val="Paragrafi"/>
        <w:jc w:val="cente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2981"/>
        <w:gridCol w:w="3420"/>
      </w:tblGrid>
      <w:tr w:rsidR="00817FC5" w:rsidRPr="00897C55" w:rsidTr="0001721E">
        <w:tc>
          <w:tcPr>
            <w:tcW w:w="9468" w:type="dxa"/>
            <w:gridSpan w:val="3"/>
            <w:shd w:val="clear" w:color="auto" w:fill="auto"/>
          </w:tcPr>
          <w:p w:rsidR="00817FC5" w:rsidRPr="0001721E" w:rsidRDefault="00817FC5" w:rsidP="00817FC5">
            <w:pPr>
              <w:pStyle w:val="Tabele"/>
              <w:rPr>
                <w:rFonts w:eastAsia="SimSun"/>
              </w:rPr>
            </w:pPr>
            <w:r w:rsidRPr="0001721E">
              <w:rPr>
                <w:rFonts w:eastAsia="SimSun"/>
              </w:rPr>
              <w:t>MËNYRA EP 12(b) (solide të that, të tjera përveç pluhur 1.1.D)</w:t>
            </w:r>
          </w:p>
        </w:tc>
      </w:tr>
      <w:tr w:rsidR="00817FC5" w:rsidRPr="00897C55" w:rsidTr="0001721E">
        <w:tc>
          <w:tcPr>
            <w:tcW w:w="3067"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81"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3420"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3067"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 xml:space="preserve">letër, letër zmerile, mure, plastik rezistente ndaj ujit </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w:t>
            </w:r>
          </w:p>
          <w:p w:rsidR="00817FC5" w:rsidRPr="0001721E" w:rsidRDefault="00817FC5" w:rsidP="00817FC5">
            <w:pPr>
              <w:pStyle w:val="Tabele"/>
              <w:rPr>
                <w:rFonts w:eastAsia="SimSun"/>
              </w:rPr>
            </w:pPr>
            <w:r w:rsidRPr="0001721E">
              <w:rPr>
                <w:rFonts w:eastAsia="SimSun"/>
              </w:rPr>
              <w:t>Tekstile, të gomuara</w:t>
            </w:r>
          </w:p>
          <w:p w:rsidR="00817FC5" w:rsidRPr="0001721E" w:rsidRDefault="00817FC5" w:rsidP="00817FC5">
            <w:pPr>
              <w:pStyle w:val="Tabele"/>
              <w:rPr>
                <w:rFonts w:eastAsia="SimSun"/>
              </w:rPr>
            </w:pPr>
            <w:r w:rsidRPr="0001721E">
              <w:rPr>
                <w:rFonts w:eastAsia="SimSun"/>
              </w:rPr>
              <w:t>Plastik e thurur</w:t>
            </w:r>
          </w:p>
        </w:tc>
        <w:tc>
          <w:tcPr>
            <w:tcW w:w="2981" w:type="dxa"/>
            <w:shd w:val="clear" w:color="auto" w:fill="auto"/>
          </w:tcPr>
          <w:p w:rsidR="00817FC5" w:rsidRPr="0001721E" w:rsidRDefault="00817FC5" w:rsidP="00817FC5">
            <w:pPr>
              <w:pStyle w:val="Tabele"/>
              <w:rPr>
                <w:rFonts w:eastAsia="SimSun"/>
              </w:rPr>
            </w:pPr>
            <w:r w:rsidRPr="0001721E">
              <w:rPr>
                <w:rFonts w:eastAsia="SimSun"/>
              </w:rPr>
              <w:t>Bagazhe (vetëm për 0150)</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 xml:space="preserve">Tekstile, plastik të veshur ose i thurur </w:t>
            </w:r>
          </w:p>
        </w:tc>
        <w:tc>
          <w:tcPr>
            <w:tcW w:w="3420"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plastike thurur, kundër ujit (5H2/3)</w:t>
            </w:r>
          </w:p>
          <w:p w:rsidR="00817FC5" w:rsidRPr="0001721E" w:rsidRDefault="00817FC5" w:rsidP="00817FC5">
            <w:pPr>
              <w:pStyle w:val="Tabele"/>
              <w:rPr>
                <w:rFonts w:eastAsia="SimSun"/>
              </w:rPr>
            </w:pPr>
            <w:r w:rsidRPr="0001721E">
              <w:rPr>
                <w:rFonts w:eastAsia="SimSun"/>
              </w:rPr>
              <w:t>tekstil, kundër ujit(5L2)</w:t>
            </w:r>
          </w:p>
          <w:p w:rsidR="00817FC5" w:rsidRPr="0001721E" w:rsidRDefault="00817FC5" w:rsidP="00817FC5">
            <w:pPr>
              <w:pStyle w:val="Tabele"/>
              <w:rPr>
                <w:rFonts w:eastAsia="SimSun"/>
              </w:rPr>
            </w:pPr>
            <w:r w:rsidRPr="0001721E">
              <w:rPr>
                <w:rFonts w:eastAsia="SimSun"/>
              </w:rPr>
              <w:t>tekstil,  rezistente ndaj ujit (5M2)</w:t>
            </w: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 xml:space="preserve">alumin (4B) </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dërrasë e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(4H1)</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(1B2), alumini (1B2)</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rPr>
          <w:trHeight w:val="2573"/>
        </w:trPr>
        <w:tc>
          <w:tcPr>
            <w:tcW w:w="9468"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1.1.D: 004,0076,0078,0118,0133,0146,0150,0151,0154,0209,0214,0215,0219,0220,0226</w:t>
            </w:r>
          </w:p>
          <w:p w:rsidR="00817FC5" w:rsidRPr="0001721E" w:rsidRDefault="00817FC5" w:rsidP="00817FC5">
            <w:pPr>
              <w:pStyle w:val="Tabele"/>
              <w:rPr>
                <w:rFonts w:eastAsia="SimSun"/>
              </w:rPr>
            </w:pPr>
            <w:r w:rsidRPr="0001721E">
              <w:rPr>
                <w:rFonts w:eastAsia="SimSun"/>
              </w:rPr>
              <w:t>0079,0118,0147,0153,0155,0207,0208,0213,0216,0217,0218,0222,0223,0266,0341,0385,</w:t>
            </w:r>
          </w:p>
          <w:p w:rsidR="00817FC5" w:rsidRPr="0001721E" w:rsidRDefault="00817FC5" w:rsidP="00817FC5">
            <w:pPr>
              <w:pStyle w:val="Tabele"/>
              <w:rPr>
                <w:rFonts w:eastAsia="SimSun"/>
              </w:rPr>
            </w:pPr>
            <w:r w:rsidRPr="0001721E">
              <w:rPr>
                <w:rFonts w:eastAsia="SimSun"/>
              </w:rPr>
              <w:t>0386,0387,0388,0389,0390,0392,0393,0226,0282.0340,0391,0394,0401,0402,0411,0483,0484,0489,0490,0496</w:t>
            </w: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253 për 0004,0076,0078,0154,0216,0219,0386</w:t>
            </w:r>
          </w:p>
          <w:p w:rsidR="00817FC5" w:rsidRPr="0001721E" w:rsidRDefault="00817FC5" w:rsidP="00817FC5">
            <w:pPr>
              <w:pStyle w:val="Tabele"/>
              <w:rPr>
                <w:rFonts w:eastAsia="SimSun"/>
              </w:rPr>
            </w:pPr>
            <w:r w:rsidRPr="0001721E">
              <w:rPr>
                <w:rFonts w:eastAsia="SimSun"/>
              </w:rPr>
              <w:t>262 për 0209</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 Paketimi i brendshëm nuk kërkohet për 0022 dhe 0223 kur paketimi jashtëm është bagazh (çantë)</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12(c)(solide të that, të tjera përveç pluhur 1.1.D)</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 shumë mure</w:t>
            </w:r>
          </w:p>
          <w:p w:rsidR="00817FC5" w:rsidRPr="0001721E" w:rsidRDefault="00817FC5" w:rsidP="00817FC5">
            <w:pPr>
              <w:pStyle w:val="Tabele"/>
              <w:rPr>
                <w:rFonts w:eastAsia="SimSun"/>
              </w:rPr>
            </w:pPr>
            <w:r w:rsidRPr="0001721E">
              <w:rPr>
                <w:rFonts w:eastAsia="SimSun"/>
              </w:rPr>
              <w:t>letër, kundër ujit</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plastik e thurur</w:t>
            </w: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tc>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 shumë mure  kundër ujit</w:t>
            </w:r>
          </w:p>
          <w:p w:rsidR="00817FC5" w:rsidRPr="0001721E" w:rsidRDefault="00817FC5" w:rsidP="00817FC5">
            <w:pPr>
              <w:pStyle w:val="Tabele"/>
              <w:rPr>
                <w:rFonts w:eastAsia="SimSun"/>
              </w:rPr>
            </w:pPr>
            <w:r w:rsidRPr="0001721E">
              <w:rPr>
                <w:rFonts w:eastAsia="SimSun"/>
              </w:rPr>
              <w:t>lastik,</w:t>
            </w:r>
          </w:p>
          <w:p w:rsidR="00817FC5" w:rsidRPr="0001721E" w:rsidRDefault="00817FC5" w:rsidP="00817FC5">
            <w:pPr>
              <w:pStyle w:val="Tabele"/>
              <w:rPr>
                <w:rFonts w:eastAsia="SimSun"/>
              </w:rPr>
            </w:pPr>
            <w:r w:rsidRPr="0001721E">
              <w:rPr>
                <w:rFonts w:eastAsia="SimSun"/>
              </w:rPr>
              <w:t>marrësa(enë)</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 xml:space="preserve">çeliku (4A) </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 me kokë të heqshme (1B2)</w:t>
            </w:r>
          </w:p>
          <w:p w:rsidR="00817FC5" w:rsidRPr="0001721E" w:rsidRDefault="00817FC5" w:rsidP="00817FC5">
            <w:pPr>
              <w:pStyle w:val="Tabele"/>
              <w:rPr>
                <w:rFonts w:eastAsia="SimSun"/>
              </w:rPr>
            </w:pPr>
            <w:r w:rsidRPr="0001721E">
              <w:rPr>
                <w:rFonts w:eastAsia="SimSun"/>
              </w:rPr>
              <w:t>fibër(1G)</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1.1.D.004,0076,0078,0179,0118,0146,0151,0153,0154,0155 0207,0208,0209,02130214,0215,0216,0217,0218,0219,0220,0222,0223,</w:t>
            </w:r>
          </w:p>
          <w:p w:rsidR="00817FC5" w:rsidRPr="0001721E" w:rsidRDefault="00817FC5" w:rsidP="00817FC5">
            <w:pPr>
              <w:pStyle w:val="Tabele"/>
              <w:rPr>
                <w:rFonts w:eastAsia="SimSun"/>
              </w:rPr>
            </w:pPr>
            <w:r w:rsidRPr="0001721E">
              <w:rPr>
                <w:rFonts w:eastAsia="SimSun"/>
              </w:rPr>
              <w:t>0226,0282,.0385,0386,0387,0388,0389,0390,0392,0401,0402,0411,0483,0484,0489,0490,0496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253 për 0004,0076,0078,0154,0219,0386</w:t>
            </w:r>
          </w:p>
          <w:p w:rsidR="00817FC5" w:rsidRPr="0001721E" w:rsidRDefault="00817FC5" w:rsidP="00817FC5">
            <w:pPr>
              <w:pStyle w:val="Tabele"/>
              <w:rPr>
                <w:rFonts w:eastAsia="SimSun"/>
              </w:rPr>
            </w:pPr>
            <w:r w:rsidRPr="0001721E">
              <w:rPr>
                <w:rFonts w:eastAsia="SimSun"/>
              </w:rPr>
              <w:t>262 për 0209</w: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Paketimi i ndërmjetëm nuk kërkohet nëse  fuçitë janë përdorur si  paketimi jashtëm</w:t>
            </w:r>
          </w:p>
          <w:p w:rsidR="00817FC5" w:rsidRPr="0001721E" w:rsidRDefault="00817FC5" w:rsidP="00817FC5">
            <w:pPr>
              <w:pStyle w:val="Tabele"/>
              <w:rPr>
                <w:rFonts w:eastAsia="SimSun"/>
              </w:rPr>
            </w:pPr>
            <w:r w:rsidRPr="0001721E">
              <w:rPr>
                <w:rFonts w:eastAsia="SimSun"/>
              </w:rPr>
              <w:t>2. Këto paketime duhet të jenë kundër filtrimeve</w:t>
            </w:r>
          </w:p>
        </w:tc>
      </w:tr>
    </w:tbl>
    <w:p w:rsidR="00817FC5" w:rsidRPr="00897C55" w:rsidRDefault="00817FC5" w:rsidP="00817FC5">
      <w:pPr>
        <w:pStyle w:val="Paragrafi"/>
      </w:pPr>
      <w:r w:rsidRPr="00897C5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13</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 e gomuar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letër e përpunuar</w:t>
            </w:r>
          </w:p>
          <w:p w:rsidR="00817FC5" w:rsidRPr="0001721E" w:rsidRDefault="00817FC5" w:rsidP="00817FC5">
            <w:pPr>
              <w:pStyle w:val="Tabele"/>
              <w:rPr>
                <w:rFonts w:eastAsia="SimSun"/>
              </w:rPr>
            </w:pPr>
            <w:r w:rsidRPr="0001721E">
              <w:rPr>
                <w:rFonts w:eastAsia="SimSun"/>
              </w:rPr>
              <w:t>letër, dyll</w:t>
            </w: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dru natyral, mure të pa filtrueshme (4C2)</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dërrasë e përpunuar (4F)</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alumini, kokë të heqshme (1B2)</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1.1.D: 0027,0028</w:t>
            </w:r>
          </w:p>
          <w:p w:rsidR="00817FC5" w:rsidRPr="0001721E" w:rsidRDefault="00817FC5" w:rsidP="00817FC5">
            <w:pPr>
              <w:pStyle w:val="Tabele"/>
              <w:rPr>
                <w:rFonts w:eastAsia="SimSun"/>
              </w:rPr>
            </w:pPr>
            <w:r w:rsidRPr="0001721E">
              <w:rPr>
                <w:rFonts w:eastAsia="SimSun"/>
              </w:rPr>
              <w:t>1.3G: 0094</w:t>
            </w:r>
          </w:p>
          <w:p w:rsidR="00817FC5" w:rsidRPr="0001721E" w:rsidRDefault="00817FC5" w:rsidP="00817FC5">
            <w:pPr>
              <w:pStyle w:val="Tabele"/>
              <w:rPr>
                <w:rFonts w:eastAsia="SimSun"/>
              </w:rPr>
            </w:pPr>
            <w:r w:rsidRPr="0001721E">
              <w:rPr>
                <w:rFonts w:eastAsia="SimSun"/>
              </w:rPr>
              <w:t>1.3G: 0305</w:t>
            </w:r>
          </w:p>
          <w:p w:rsidR="00817FC5" w:rsidRPr="0001721E" w:rsidRDefault="00817FC5" w:rsidP="00817FC5">
            <w:pPr>
              <w:pStyle w:val="Tabele"/>
              <w:rPr>
                <w:rFonts w:eastAsia="SimSun"/>
              </w:rPr>
            </w:pPr>
            <w:r w:rsidRPr="0001721E">
              <w:rPr>
                <w:rFonts w:eastAsia="SimSun"/>
              </w:rPr>
              <w:t>Parashimime të veçanta: shiko anësoren 2102(16) për 0027 kur nuk përdoren paketime të brëndshme</w:t>
            </w:r>
          </w:p>
          <w:p w:rsidR="00817FC5" w:rsidRPr="0001721E" w:rsidRDefault="00817FC5" w:rsidP="00817FC5">
            <w:pPr>
              <w:pStyle w:val="Tabele"/>
              <w:rPr>
                <w:rFonts w:eastAsia="SimSun"/>
              </w:rPr>
            </w:pPr>
            <w:r w:rsidRPr="0001721E">
              <w:rPr>
                <w:rFonts w:eastAsia="SimSun"/>
              </w:rPr>
              <w:t>Paketimet speciale kërkohën të bëhen në përputhje me anësoren 2103(4) 263 per 0094,0305</w: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Paketimet e brëndshme nuk janë të nevojshme për 0027 kur  fuçitë përdoren si paketim i jashtëm.</w:t>
            </w:r>
          </w:p>
          <w:p w:rsidR="00817FC5" w:rsidRPr="0001721E" w:rsidRDefault="00817FC5" w:rsidP="00817FC5">
            <w:pPr>
              <w:pStyle w:val="Tabele"/>
              <w:rPr>
                <w:rFonts w:eastAsia="SimSun"/>
              </w:rPr>
            </w:pPr>
            <w:r w:rsidRPr="0001721E">
              <w:rPr>
                <w:rFonts w:eastAsia="SimSun"/>
              </w:rPr>
              <w:t>2. Paktimet duhet të jenë të pa filtrueshme.</w:t>
            </w:r>
          </w:p>
          <w:p w:rsidR="00817FC5" w:rsidRPr="0001721E" w:rsidRDefault="00817FC5" w:rsidP="00817FC5">
            <w:pPr>
              <w:pStyle w:val="Tabele"/>
              <w:rPr>
                <w:rFonts w:eastAsia="SimSun"/>
              </w:rPr>
            </w:pPr>
            <w:r w:rsidRPr="0001721E">
              <w:rPr>
                <w:rFonts w:eastAsia="SimSun"/>
              </w:rPr>
              <w:t>3. Fletët mund të përdoren vetëm për 0028.</w:t>
            </w:r>
          </w:p>
        </w:tc>
      </w:tr>
    </w:tbl>
    <w:p w:rsidR="00817FC5" w:rsidRPr="00897C55" w:rsidRDefault="00817FC5" w:rsidP="00817FC5">
      <w:pPr>
        <w:pStyle w:val="Paragrafi"/>
      </w:pPr>
    </w:p>
    <w:p w:rsidR="00817FC5" w:rsidRPr="00897C55" w:rsidRDefault="00817FC5" w:rsidP="00817FC5">
      <w:pPr>
        <w:pStyle w:val="Paragrafi"/>
      </w:pPr>
      <w:r w:rsidRPr="00897C55">
        <w:t>2103</w:t>
      </w:r>
      <w:r w:rsidRPr="00897C55">
        <w:tab/>
      </w:r>
      <w:r w:rsidRPr="00897C55">
        <w:tab/>
      </w:r>
      <w:r w:rsidRPr="00897C55">
        <w:tab/>
      </w:r>
      <w:r w:rsidRPr="00897C55">
        <w:tab/>
      </w:r>
      <w:r w:rsidRPr="00897C55">
        <w:tab/>
      </w:r>
      <w:r w:rsidRPr="00897C55">
        <w:tab/>
        <w:t xml:space="preserve"> Klasa 1</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3384"/>
      </w:tblGrid>
      <w:tr w:rsidR="00817FC5" w:rsidRPr="00897C55" w:rsidTr="0001721E">
        <w:tc>
          <w:tcPr>
            <w:tcW w:w="9288" w:type="dxa"/>
            <w:gridSpan w:val="3"/>
            <w:shd w:val="clear" w:color="auto" w:fill="auto"/>
          </w:tcPr>
          <w:p w:rsidR="00817FC5" w:rsidRPr="0001721E" w:rsidRDefault="00817FC5" w:rsidP="00817FC5">
            <w:pPr>
              <w:pStyle w:val="Tabele"/>
              <w:rPr>
                <w:rFonts w:eastAsia="SimSun"/>
              </w:rPr>
            </w:pPr>
            <w:r w:rsidRPr="0001721E">
              <w:rPr>
                <w:rFonts w:eastAsia="SimSun"/>
              </w:rPr>
              <w:t>MËNYRA EP 14(a) (solid i lagësht)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3384"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 xml:space="preserve">tekstile </w:t>
            </w:r>
          </w:p>
          <w:p w:rsidR="00817FC5" w:rsidRPr="0001721E" w:rsidRDefault="00817FC5" w:rsidP="00817FC5">
            <w:pPr>
              <w:pStyle w:val="Tabele"/>
              <w:rPr>
                <w:rFonts w:eastAsia="SimSun"/>
              </w:rPr>
            </w:pPr>
            <w:r w:rsidRPr="0001721E">
              <w:rPr>
                <w:rFonts w:eastAsia="SimSun"/>
              </w:rPr>
              <w:t>plastik e thuruMarrës</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 xml:space="preserve">tekstile </w:t>
            </w:r>
          </w:p>
          <w:p w:rsidR="00817FC5" w:rsidRPr="0001721E" w:rsidRDefault="00817FC5" w:rsidP="00817FC5">
            <w:pPr>
              <w:pStyle w:val="Tabele"/>
              <w:rPr>
                <w:rFonts w:eastAsia="SimSun"/>
              </w:rPr>
            </w:pPr>
            <w:r w:rsidRPr="0001721E">
              <w:rPr>
                <w:rFonts w:eastAsia="SimSun"/>
              </w:rPr>
              <w:t>lastik e veshur ose me linjë</w:t>
            </w:r>
          </w:p>
          <w:p w:rsidR="00817FC5" w:rsidRPr="0001721E" w:rsidRDefault="00817FC5" w:rsidP="00817FC5">
            <w:pPr>
              <w:pStyle w:val="Tabele"/>
              <w:rPr>
                <w:rFonts w:eastAsia="SimSun"/>
              </w:rPr>
            </w:pPr>
            <w:r w:rsidRPr="0001721E">
              <w:rPr>
                <w:rFonts w:eastAsia="SimSun"/>
              </w:rPr>
              <w:t>marrës (enë)</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3384"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 xml:space="preserve">çeliku (4A) </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alumini (1A2), kokë të heqshme (1B2)</w:t>
            </w:r>
          </w:p>
          <w:p w:rsidR="00817FC5" w:rsidRPr="0001721E" w:rsidRDefault="00817FC5" w:rsidP="00817FC5">
            <w:pPr>
              <w:pStyle w:val="Tabele"/>
              <w:rPr>
                <w:rFonts w:eastAsia="SimSun"/>
              </w:rPr>
            </w:pPr>
            <w:r w:rsidRPr="0001721E">
              <w:rPr>
                <w:rFonts w:eastAsia="SimSun"/>
              </w:rPr>
              <w:t>dërrasë (ID)</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9288"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1.3.C 0077,0234,0235,0236,0342</w:t>
            </w:r>
          </w:p>
          <w:p w:rsidR="00817FC5" w:rsidRPr="0001721E" w:rsidRDefault="00817FC5" w:rsidP="00817FC5">
            <w:pPr>
              <w:pStyle w:val="Tabele"/>
              <w:rPr>
                <w:rFonts w:eastAsia="SimSun"/>
              </w:rPr>
            </w:pPr>
            <w:r w:rsidRPr="0001721E">
              <w:rPr>
                <w:rFonts w:eastAsia="SimSun"/>
              </w:rPr>
              <w:t>Paketimet speciale kërkohën të bëhen në përputhje me anësoren 2103(4)</w:t>
            </w:r>
          </w:p>
          <w:p w:rsidR="00817FC5" w:rsidRPr="0001721E" w:rsidRDefault="00817FC5" w:rsidP="00817FC5">
            <w:pPr>
              <w:pStyle w:val="Tabele"/>
              <w:rPr>
                <w:rFonts w:eastAsia="SimSun"/>
              </w:rPr>
            </w:pPr>
            <w:r w:rsidRPr="0001721E">
              <w:rPr>
                <w:rFonts w:eastAsia="SimSun"/>
              </w:rPr>
              <w:t>253 për 0077. 0234,0235,,0236</w: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Paketimet e brëndshme nuk janë të nevojshme për 0342  kur janë metale (1A2ose 1B2) ose palstike (1H2) dhe janë përdorur si paketime të jashtme</w:t>
            </w:r>
          </w:p>
          <w:p w:rsidR="00817FC5" w:rsidRPr="0001721E" w:rsidRDefault="00817FC5" w:rsidP="00817FC5">
            <w:pPr>
              <w:pStyle w:val="Tabele"/>
              <w:rPr>
                <w:rFonts w:eastAsia="SimSun"/>
              </w:rPr>
            </w:pPr>
            <w:r w:rsidRPr="0001721E">
              <w:rPr>
                <w:rFonts w:eastAsia="SimSun"/>
              </w:rPr>
              <w:t>2. 1. paktimet e ndërmjetme nuk kërkohën kur përdoren  fuçi me rrjedhje së me kokë të heqshme janë përdorur si paketime të jashtme</w:t>
            </w: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14(b) (solid e thatë)</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 e përpunuar</w:t>
            </w:r>
          </w:p>
          <w:p w:rsidR="00817FC5" w:rsidRPr="0001721E" w:rsidRDefault="00817FC5" w:rsidP="00817FC5">
            <w:pPr>
              <w:pStyle w:val="Tabele"/>
              <w:rPr>
                <w:rFonts w:eastAsia="SimSun"/>
              </w:rPr>
            </w:pPr>
            <w:r w:rsidRPr="0001721E">
              <w:rPr>
                <w:rFonts w:eastAsia="SimSun"/>
              </w:rPr>
              <w:t>tekstile kundsr filtrimit</w:t>
            </w:r>
          </w:p>
          <w:p w:rsidR="00817FC5" w:rsidRPr="0001721E" w:rsidRDefault="00817FC5" w:rsidP="00817FC5">
            <w:pPr>
              <w:pStyle w:val="Tabele"/>
              <w:rPr>
                <w:rFonts w:eastAsia="SimSun"/>
              </w:rPr>
            </w:pPr>
            <w:r w:rsidRPr="0001721E">
              <w:rPr>
                <w:rFonts w:eastAsia="SimSun"/>
              </w:rPr>
              <w:t>tekstile e gomuar</w:t>
            </w:r>
          </w:p>
          <w:p w:rsidR="00817FC5" w:rsidRPr="0001721E" w:rsidRDefault="00817FC5" w:rsidP="00817FC5">
            <w:pPr>
              <w:pStyle w:val="Tabele"/>
              <w:rPr>
                <w:rFonts w:eastAsia="SimSun"/>
              </w:rPr>
            </w:pPr>
            <w:r w:rsidRPr="0001721E">
              <w:rPr>
                <w:rFonts w:eastAsia="SimSun"/>
              </w:rPr>
              <w:t>plastik e thurur, kundër filtrimeve</w:t>
            </w:r>
          </w:p>
          <w:p w:rsidR="00817FC5" w:rsidRPr="0001721E" w:rsidRDefault="00817FC5" w:rsidP="00817FC5">
            <w:pPr>
              <w:pStyle w:val="Tabele"/>
              <w:rPr>
                <w:rFonts w:eastAsia="SimSun"/>
              </w:rPr>
            </w:pPr>
            <w:r w:rsidRPr="0001721E">
              <w:rPr>
                <w:rFonts w:eastAsia="SimSun"/>
              </w:rPr>
              <w:t xml:space="preserve">marrës </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plastik e thurur, kundër filtrimeve</w:t>
            </w:r>
          </w:p>
          <w:p w:rsidR="00817FC5" w:rsidRPr="0001721E" w:rsidRDefault="00817FC5" w:rsidP="00817FC5">
            <w:pPr>
              <w:pStyle w:val="Tabele"/>
              <w:rPr>
                <w:rFonts w:eastAsia="SimSun"/>
              </w:rPr>
            </w:pPr>
            <w:r w:rsidRPr="0001721E">
              <w:rPr>
                <w:rFonts w:eastAsia="SimSun"/>
              </w:rPr>
              <w:t>marrës</w:t>
            </w: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alumini (1A2), kokë të heqshme (1B2)</w:t>
            </w:r>
          </w:p>
          <w:p w:rsidR="00817FC5" w:rsidRPr="0001721E" w:rsidRDefault="00817FC5" w:rsidP="00817FC5">
            <w:pPr>
              <w:pStyle w:val="Tabele"/>
              <w:rPr>
                <w:rFonts w:eastAsia="SimSun"/>
              </w:rPr>
            </w:pPr>
            <w:r w:rsidRPr="0001721E">
              <w:rPr>
                <w:rFonts w:eastAsia="SimSun"/>
              </w:rPr>
              <w:t>dru i përpunuar (1D)</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1.1.C: 0160,0498</w:t>
            </w:r>
          </w:p>
          <w:p w:rsidR="00817FC5" w:rsidRPr="0001721E" w:rsidRDefault="00817FC5" w:rsidP="00817FC5">
            <w:pPr>
              <w:pStyle w:val="Tabele"/>
              <w:rPr>
                <w:rFonts w:eastAsia="SimSun"/>
              </w:rPr>
            </w:pPr>
            <w:r w:rsidRPr="0001721E">
              <w:rPr>
                <w:rFonts w:eastAsia="SimSun"/>
              </w:rPr>
              <w:t>1.3C: 0077,0132,0161,0234,0235,0236,0406,0499</w:t>
            </w:r>
          </w:p>
          <w:p w:rsidR="00817FC5" w:rsidRPr="0001721E" w:rsidRDefault="00817FC5" w:rsidP="00817FC5">
            <w:pPr>
              <w:pStyle w:val="Tabele"/>
              <w:rPr>
                <w:rFonts w:eastAsia="SimSun"/>
              </w:rPr>
            </w:pPr>
            <w:r w:rsidRPr="0001721E">
              <w:rPr>
                <w:rFonts w:eastAsia="SimSun"/>
              </w:rPr>
              <w:t>1.4C: 0407,0448</w:t>
            </w:r>
          </w:p>
          <w:p w:rsidR="00817FC5" w:rsidRPr="0001721E" w:rsidRDefault="00817FC5" w:rsidP="00817FC5">
            <w:pPr>
              <w:pStyle w:val="Tabele"/>
              <w:rPr>
                <w:rFonts w:eastAsia="SimSun"/>
              </w:rPr>
            </w:pPr>
            <w:r w:rsidRPr="0001721E">
              <w:rPr>
                <w:rFonts w:eastAsia="SimSun"/>
              </w:rPr>
              <w:t>Parashimime të veçanta: shiko anësoren 2102(16) për 0160 dhe 0161 kur  fuçitë e metalike (1A2 ose 1B2) janë përdorur si paketim i jashtëm</w:t>
            </w:r>
          </w:p>
          <w:p w:rsidR="00817FC5" w:rsidRPr="0001721E" w:rsidRDefault="00817FC5" w:rsidP="00817FC5">
            <w:pPr>
              <w:pStyle w:val="Tabele"/>
              <w:rPr>
                <w:rFonts w:eastAsia="SimSun"/>
              </w:rPr>
            </w:pPr>
            <w:r w:rsidRPr="0001721E">
              <w:rPr>
                <w:rFonts w:eastAsia="SimSun"/>
              </w:rPr>
              <w:t>Paketimet speciale kërkohën të bëhen në përputhj me anësoren 2103(4)</w:t>
            </w:r>
          </w:p>
          <w:p w:rsidR="00817FC5" w:rsidRPr="0001721E" w:rsidRDefault="00817FC5" w:rsidP="00817FC5">
            <w:pPr>
              <w:pStyle w:val="Tabele"/>
              <w:rPr>
                <w:rFonts w:eastAsia="SimSun"/>
              </w:rPr>
            </w:pPr>
            <w:r w:rsidRPr="0001721E">
              <w:rPr>
                <w:rFonts w:eastAsia="SimSun"/>
              </w:rPr>
              <w:t>253 për 0077,0132,0234,0235,0236</w:t>
            </w:r>
          </w:p>
          <w:p w:rsidR="00817FC5" w:rsidRPr="0001721E" w:rsidRDefault="00817FC5" w:rsidP="00817FC5">
            <w:pPr>
              <w:pStyle w:val="Tabele"/>
              <w:rPr>
                <w:rFonts w:eastAsia="SimSun"/>
              </w:rPr>
            </w:pPr>
            <w:r w:rsidRPr="0001721E">
              <w:rPr>
                <w:rFonts w:eastAsia="SimSun"/>
              </w:rPr>
              <w:t>256 për 0160 dhe 0161  fuçitë metalike (1A2 ose 1B2) janë përdorur si paketim i jashtëm</w:t>
            </w:r>
          </w:p>
          <w:p w:rsidR="00817FC5" w:rsidRPr="0001721E" w:rsidRDefault="00817FC5" w:rsidP="00817FC5">
            <w:pPr>
              <w:pStyle w:val="Tabele"/>
              <w:rPr>
                <w:rFonts w:eastAsia="SimSun"/>
              </w:rPr>
            </w:pPr>
            <w:r w:rsidRPr="0001721E">
              <w:rPr>
                <w:rFonts w:eastAsia="SimSun"/>
              </w:rPr>
              <w:t>Shënim: Paketimet e brëndshme nuk kërkohën per 0160 dhe 0161  kurjane përdorur si paketim i jashtëm</w:t>
            </w:r>
          </w:p>
          <w:p w:rsidR="00817FC5" w:rsidRPr="0001721E" w:rsidRDefault="00817FC5" w:rsidP="00817FC5">
            <w:pPr>
              <w:pStyle w:val="Tabele"/>
              <w:rPr>
                <w:rFonts w:eastAsia="SimSun"/>
              </w:rPr>
            </w:pPr>
            <w:r w:rsidRPr="0001721E">
              <w:rPr>
                <w:rFonts w:eastAsia="SimSun"/>
              </w:rPr>
              <w:t xml:space="preserve">  </w:t>
            </w:r>
          </w:p>
        </w:tc>
      </w:tr>
    </w:tbl>
    <w:p w:rsidR="00817FC5" w:rsidRPr="00897C55" w:rsidRDefault="00817FC5" w:rsidP="00817FC5">
      <w:pPr>
        <w:pStyle w:val="Paragrafi"/>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r>
      <w:r w:rsidRPr="00897C55">
        <w:tab/>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15</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Marrës</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 xml:space="preserve">Bagazhe </w:t>
            </w:r>
          </w:p>
          <w:p w:rsidR="00817FC5" w:rsidRPr="0001721E" w:rsidRDefault="00817FC5" w:rsidP="00817FC5">
            <w:pPr>
              <w:pStyle w:val="Tabele"/>
              <w:rPr>
                <w:rFonts w:eastAsia="SimSun"/>
              </w:rPr>
            </w:pPr>
            <w:r w:rsidRPr="0001721E">
              <w:rPr>
                <w:rFonts w:eastAsia="SimSun"/>
              </w:rPr>
              <w:t>plastik në marrësa metalik</w:t>
            </w:r>
          </w:p>
          <w:p w:rsidR="00817FC5" w:rsidRPr="0001721E" w:rsidRDefault="00817FC5" w:rsidP="00817FC5">
            <w:pPr>
              <w:pStyle w:val="Tabele"/>
              <w:rPr>
                <w:rFonts w:eastAsia="SimSun"/>
              </w:rPr>
            </w:pPr>
            <w:r w:rsidRPr="0001721E">
              <w:rPr>
                <w:rFonts w:eastAsia="SimSun"/>
              </w:rPr>
              <w:t xml:space="preserve">fuçi </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e përpunuar (4F Fibër (4G)</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alumini (1A2), kokë të heqshme (1B2)</w:t>
            </w:r>
          </w:p>
          <w:p w:rsidR="00817FC5" w:rsidRPr="0001721E" w:rsidRDefault="00817FC5" w:rsidP="00817FC5">
            <w:pPr>
              <w:pStyle w:val="Tabele"/>
              <w:rPr>
                <w:rFonts w:eastAsia="SimSun"/>
              </w:rPr>
            </w:pPr>
            <w:r w:rsidRPr="0001721E">
              <w:rPr>
                <w:rFonts w:eastAsia="SimSun"/>
              </w:rPr>
              <w:t>dërrasë (1D)</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bidonë metalik</w:t>
            </w:r>
          </w:p>
          <w:p w:rsidR="00817FC5" w:rsidRPr="0001721E" w:rsidRDefault="00817FC5" w:rsidP="00817FC5">
            <w:pPr>
              <w:pStyle w:val="Tabele"/>
              <w:rPr>
                <w:rFonts w:eastAsia="SimSun"/>
              </w:rPr>
            </w:pPr>
            <w:r w:rsidRPr="0001721E">
              <w:rPr>
                <w:rFonts w:eastAsia="SimSun"/>
              </w:rPr>
              <w:t xml:space="preserve">çelik, </w:t>
            </w:r>
          </w:p>
          <w:p w:rsidR="00817FC5" w:rsidRPr="0001721E" w:rsidRDefault="00817FC5" w:rsidP="00817FC5">
            <w:pPr>
              <w:pStyle w:val="Tabele"/>
              <w:rPr>
                <w:rFonts w:eastAsia="SimSun"/>
              </w:rPr>
            </w:pPr>
            <w:r w:rsidRPr="0001721E">
              <w:rPr>
                <w:rFonts w:eastAsia="SimSun"/>
              </w:rPr>
              <w:t>me kokë të heqshme (3A2),</w:t>
            </w:r>
          </w:p>
          <w:p w:rsidR="00817FC5" w:rsidRPr="0001721E" w:rsidRDefault="00817FC5" w:rsidP="00817FC5">
            <w:pPr>
              <w:pStyle w:val="Tabele"/>
              <w:rPr>
                <w:rFonts w:eastAsia="SimSun"/>
              </w:rPr>
            </w:pPr>
            <w:r w:rsidRPr="0001721E">
              <w:rPr>
                <w:rFonts w:eastAsia="SimSun"/>
              </w:rPr>
              <w:t>plastik me kokë të heqshme (3H2)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1.1.C:0497</w:t>
            </w:r>
          </w:p>
          <w:p w:rsidR="00817FC5" w:rsidRPr="0001721E" w:rsidRDefault="00817FC5" w:rsidP="00817FC5">
            <w:pPr>
              <w:pStyle w:val="Tabele"/>
              <w:rPr>
                <w:rFonts w:eastAsia="SimSun"/>
              </w:rPr>
            </w:pPr>
            <w:r w:rsidRPr="0001721E">
              <w:rPr>
                <w:rFonts w:eastAsia="SimSun"/>
              </w:rPr>
              <w:t>1.1D:0075,0143,0144</w:t>
            </w:r>
          </w:p>
          <w:p w:rsidR="00817FC5" w:rsidRPr="0001721E" w:rsidRDefault="00817FC5" w:rsidP="00817FC5">
            <w:pPr>
              <w:pStyle w:val="Tabele"/>
              <w:rPr>
                <w:rFonts w:eastAsia="SimSun"/>
              </w:rPr>
            </w:pPr>
            <w:r w:rsidRPr="0001721E">
              <w:rPr>
                <w:rFonts w:eastAsia="SimSun"/>
              </w:rPr>
              <w:t>1.3C:0495</w:t>
            </w: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254 për 0075,0143,0495 dhe 0497 kur kutitë përdoren si paketim i jashtëm</w:t>
            </w:r>
          </w:p>
          <w:p w:rsidR="00817FC5" w:rsidRPr="0001721E" w:rsidRDefault="00817FC5" w:rsidP="00817FC5">
            <w:pPr>
              <w:pStyle w:val="Tabele"/>
              <w:rPr>
                <w:rFonts w:eastAsia="SimSun"/>
              </w:rPr>
            </w:pPr>
            <w:r w:rsidRPr="0001721E">
              <w:rPr>
                <w:rFonts w:eastAsia="SimSun"/>
              </w:rPr>
              <w:t>255 per0075,0143,0495 dhe 0497 kur  fuçitë përdoren si paketim i jashtëm.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Rezervuarit metalik mund të përdoren si paketimi i brendshëm për 0144</w:t>
            </w:r>
          </w:p>
          <w:p w:rsidR="00817FC5" w:rsidRPr="0001721E" w:rsidRDefault="00817FC5" w:rsidP="00817FC5">
            <w:pPr>
              <w:pStyle w:val="Tabele"/>
              <w:rPr>
                <w:rFonts w:eastAsia="SimSun"/>
              </w:rPr>
            </w:pPr>
            <w:r w:rsidRPr="0001721E">
              <w:rPr>
                <w:rFonts w:eastAsia="SimSun"/>
              </w:rPr>
              <w:t>2. Bagazhet (çantat) përdoren si paketim për 0075,0143,0495 dhe 0497 kur kutitë përdoren si paketim i jashtëm</w:t>
            </w:r>
          </w:p>
          <w:p w:rsidR="00817FC5" w:rsidRPr="0001721E" w:rsidRDefault="00817FC5" w:rsidP="00817FC5">
            <w:pPr>
              <w:pStyle w:val="Tabele"/>
              <w:rPr>
                <w:rFonts w:eastAsia="SimSun"/>
              </w:rPr>
            </w:pPr>
            <w:r w:rsidRPr="0001721E">
              <w:rPr>
                <w:rFonts w:eastAsia="SimSun"/>
              </w:rPr>
              <w:t>3.Fuçitë përdoren si paketim i ndërmjetëm për 0075,0143,0495 dhe 0497 kur  fuçitë përdoren si paketim i jashtëm</w:t>
            </w:r>
          </w:p>
          <w:p w:rsidR="00817FC5" w:rsidRPr="0001721E" w:rsidRDefault="00817FC5" w:rsidP="00817FC5">
            <w:pPr>
              <w:pStyle w:val="Tabele"/>
              <w:rPr>
                <w:rFonts w:eastAsia="SimSun"/>
              </w:rPr>
            </w:pPr>
            <w:r w:rsidRPr="0001721E">
              <w:rPr>
                <w:rFonts w:eastAsia="SimSun"/>
              </w:rPr>
              <w:t>4. Paketim i ndërmjetëm muk ështëe i nevojshëm për 0144</w:t>
            </w:r>
          </w:p>
          <w:p w:rsidR="00817FC5" w:rsidRPr="0001721E" w:rsidRDefault="00817FC5" w:rsidP="00817FC5">
            <w:pPr>
              <w:pStyle w:val="Tabele"/>
              <w:rPr>
                <w:rFonts w:eastAsia="SimSun"/>
              </w:rPr>
            </w:pPr>
            <w:r w:rsidRPr="0001721E">
              <w:rPr>
                <w:rFonts w:eastAsia="SimSun"/>
              </w:rPr>
              <w:t>5. Kutitë prej fobre (4G) mund të përdoren vetëm për 0144</w:t>
            </w:r>
          </w:p>
          <w:p w:rsidR="00817FC5" w:rsidRPr="0001721E" w:rsidRDefault="00817FC5" w:rsidP="00817FC5">
            <w:pPr>
              <w:pStyle w:val="Tabele"/>
              <w:rPr>
                <w:rFonts w:eastAsia="SimSun"/>
              </w:rPr>
            </w:pPr>
            <w:r w:rsidRPr="0001721E">
              <w:rPr>
                <w:rFonts w:eastAsia="SimSun"/>
              </w:rPr>
              <w:t>6. Fuçitë prej alumini, me kokë të heqshme (1B2) nuk janë të lejuara për 0144.</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A93546">
      <w:pPr>
        <w:pStyle w:val="Paragrafi"/>
      </w:pPr>
      <w:r w:rsidRPr="00897C55">
        <w:t xml:space="preserve">2103 </w:t>
      </w:r>
      <w:r w:rsidRPr="00897C55">
        <w:tab/>
      </w:r>
      <w:r w:rsidRPr="00897C55">
        <w:tab/>
      </w:r>
      <w:r w:rsidRPr="00897C55">
        <w:tab/>
      </w:r>
      <w:r w:rsidRPr="00897C55">
        <w:tab/>
      </w:r>
      <w:r w:rsidRPr="00897C55">
        <w:tab/>
      </w:r>
      <w:r w:rsidRPr="00897C55">
        <w:tab/>
        <w:t>Klasa1.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16</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 plastik rezistente ndaj ujit dhe vajit</w:t>
            </w:r>
          </w:p>
          <w:p w:rsidR="00817FC5" w:rsidRPr="0001721E" w:rsidRDefault="00817FC5" w:rsidP="00817FC5">
            <w:pPr>
              <w:pStyle w:val="Tabele"/>
              <w:rPr>
                <w:rFonts w:eastAsia="SimSun"/>
              </w:rPr>
            </w:pPr>
            <w:r w:rsidRPr="0001721E">
              <w:rPr>
                <w:rFonts w:eastAsia="SimSun"/>
              </w:rPr>
              <w:t>tekstile, plastik e veshur me lin</w:t>
            </w:r>
          </w:p>
          <w:p w:rsidR="00817FC5" w:rsidRPr="0001721E" w:rsidRDefault="00817FC5" w:rsidP="00817FC5">
            <w:pPr>
              <w:pStyle w:val="Tabele"/>
              <w:rPr>
                <w:rFonts w:eastAsia="SimSun"/>
              </w:rPr>
            </w:pPr>
            <w:r w:rsidRPr="0001721E">
              <w:rPr>
                <w:rFonts w:eastAsia="SimSun"/>
              </w:rPr>
              <w:t>plastik e thurur, kunder filtrimit</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marrësa (enë)</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ujë</w:t>
            </w:r>
          </w:p>
          <w:p w:rsidR="00817FC5" w:rsidRPr="0001721E" w:rsidRDefault="00817FC5" w:rsidP="00817FC5">
            <w:pPr>
              <w:pStyle w:val="Tabele"/>
              <w:rPr>
                <w:rFonts w:eastAsia="SimSun"/>
              </w:rPr>
            </w:pPr>
            <w:r w:rsidRPr="0001721E">
              <w:rPr>
                <w:rFonts w:eastAsia="SimSun"/>
              </w:rPr>
              <w:t>letër, dylle</w:t>
            </w:r>
          </w:p>
          <w:p w:rsidR="00817FC5" w:rsidRPr="0001721E" w:rsidRDefault="00817FC5" w:rsidP="00817FC5">
            <w:pPr>
              <w:pStyle w:val="Tabele"/>
              <w:rPr>
                <w:rFonts w:eastAsia="SimSun"/>
              </w:rPr>
            </w:pPr>
            <w:r w:rsidRPr="0001721E">
              <w:rPr>
                <w:rFonts w:eastAsia="SimSun"/>
              </w:rPr>
              <w:t>plastik, kundër ujit</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nevojëhme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plastike e thurur(5H1/2/3), letër, shumëmurshe, kundër-ujit (5M2)</w:t>
            </w:r>
          </w:p>
          <w:p w:rsidR="00817FC5" w:rsidRPr="0001721E" w:rsidRDefault="00817FC5" w:rsidP="00817FC5">
            <w:pPr>
              <w:pStyle w:val="Tabele"/>
              <w:rPr>
                <w:rFonts w:eastAsia="SimSun"/>
              </w:rPr>
            </w:pPr>
            <w:r w:rsidRPr="0001721E">
              <w:rPr>
                <w:rFonts w:eastAsia="SimSun"/>
              </w:rPr>
              <w:t>Plastik. film (5H4)</w:t>
            </w:r>
          </w:p>
          <w:p w:rsidR="00817FC5" w:rsidRPr="0001721E" w:rsidRDefault="00817FC5" w:rsidP="00817FC5">
            <w:pPr>
              <w:pStyle w:val="Tabele"/>
              <w:rPr>
                <w:rFonts w:eastAsia="SimSun"/>
              </w:rPr>
            </w:pPr>
            <w:r w:rsidRPr="0001721E">
              <w:rPr>
                <w:rFonts w:eastAsia="SimSun"/>
              </w:rPr>
              <w:t>tekstile kundër-ujit (5L2)</w:t>
            </w:r>
          </w:p>
          <w:p w:rsidR="00817FC5" w:rsidRPr="0001721E" w:rsidRDefault="00817FC5" w:rsidP="00817FC5">
            <w:pPr>
              <w:pStyle w:val="Tabele"/>
              <w:rPr>
                <w:rFonts w:eastAsia="SimSun"/>
              </w:rPr>
            </w:pPr>
            <w:r w:rsidRPr="0001721E">
              <w:rPr>
                <w:rFonts w:eastAsia="SimSun"/>
              </w:rPr>
              <w:t>tekstile, kundër-ujit (5L3)</w:t>
            </w: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çeliku (4A)</w:t>
            </w:r>
          </w:p>
          <w:p w:rsidR="00817FC5" w:rsidRPr="0001721E" w:rsidRDefault="00817FC5" w:rsidP="00817FC5">
            <w:pPr>
              <w:pStyle w:val="Tabele"/>
              <w:rPr>
                <w:rFonts w:eastAsia="SimSun"/>
              </w:rPr>
            </w:pPr>
            <w:r w:rsidRPr="0001721E">
              <w:rPr>
                <w:rFonts w:eastAsia="SimSun"/>
              </w:rPr>
              <w:t xml:space="preserve">alumin (4B) </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alumin(1A2),me kokë të heqshme (1B2)</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plastik,me kokë të heqshme (1H2)</w:t>
            </w:r>
          </w:p>
        </w:tc>
      </w:tr>
      <w:tr w:rsidR="00817FC5" w:rsidRPr="00897C55" w:rsidTr="00A93546">
        <w:trPr>
          <w:trHeight w:val="85"/>
        </w:trPr>
        <w:tc>
          <w:tcPr>
            <w:tcW w:w="8856" w:type="dxa"/>
            <w:gridSpan w:val="3"/>
            <w:shd w:val="clear" w:color="auto" w:fill="auto"/>
          </w:tcPr>
          <w:p w:rsidR="00817FC5" w:rsidRPr="0001721E" w:rsidRDefault="001A0DB1" w:rsidP="00817FC5">
            <w:pPr>
              <w:pStyle w:val="Tabele"/>
              <w:rPr>
                <w:rFonts w:eastAsia="SimSun"/>
              </w:rPr>
            </w:pPr>
            <w:r w:rsidRPr="0001721E">
              <w:rPr>
                <w:rFonts w:eastAsia="SimSun"/>
                <w:noProof/>
                <w:lang w:eastAsia="en-GB"/>
              </w:rPr>
              <mc:AlternateContent>
                <mc:Choice Requires="wps">
                  <w:drawing>
                    <wp:anchor distT="0" distB="0" distL="114300" distR="114300" simplePos="0" relativeHeight="251645440" behindDoc="0" locked="0" layoutInCell="1" allowOverlap="1">
                      <wp:simplePos x="0" y="0"/>
                      <wp:positionH relativeFrom="column">
                        <wp:posOffset>0</wp:posOffset>
                      </wp:positionH>
                      <wp:positionV relativeFrom="paragraph">
                        <wp:posOffset>584200</wp:posOffset>
                      </wp:positionV>
                      <wp:extent cx="5486400" cy="0"/>
                      <wp:effectExtent l="9525" t="12700" r="9525" b="6350"/>
                      <wp:wrapNone/>
                      <wp:docPr id="3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315EE" id="Line 3"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pt" to="6in,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Ii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w0iR&#10;DjR6FoqjaWhNb1wBEZXa2VAcPasX86zpd4eUrlqiDjxSfL0YSMtCRvImJWycgQv2/WfNIIYcvY59&#10;Oje2C5DQAXSOclzucvCzRxQOZ/linqegGh18CSmGRGOd/8R1h4JRYgmcIzA5PTsfiJBiCAn3KL0V&#10;Uka1pUJ9iZezySwmOC0FC84Q5uxhX0mLTiTMS/xiVeB5DLP6qFgEazlhm5vtiZBXGy6XKuBBKUDn&#10;Zl0H4scyXW4Wm0U+yifzzShP63r0cVvlo/k2+zCrp3VV1dnPQC3Li1YwxlVgNwxnlv+d+Ldnch2r&#10;+3je25C8RY/9ArLDP5KOWgb5roOw1+yys4PGMI8x+PZ2wsA/7sF+fOHrXwAAAP//AwBQSwMEFAAG&#10;AAgAAAAhAO3lQGTbAAAABgEAAA8AAABkcnMvZG93bnJldi54bWxMj09PwzAMxe9IfIfISFwmllLQ&#10;NErTCQG9cWEDcfUar63WOF2TbYVPj9EO7OQ/z3rv53wxuk4daAitZwO30wQUceVty7WBj1V5MwcV&#10;IrLFzjMZ+KYAi+LyIsfM+iO/02EZayUmHDI00MTYZ1qHqiGHYep7YtE2fnAYZRxqbQc8irnrdJok&#10;M+2wZUlosKfnhqrtcu8MhPKTduXPpJokX3e1p3T38vaKxlxfjU+PoCKN8f8Y/vAFHQphWvs926A6&#10;A/JINPCQShV1PruXZn1a6CLX5/jFLwAAAP//AwBQSwECLQAUAAYACAAAACEAtoM4kv4AAADhAQAA&#10;EwAAAAAAAAAAAAAAAAAAAAAAW0NvbnRlbnRfVHlwZXNdLnhtbFBLAQItABQABgAIAAAAIQA4/SH/&#10;1gAAAJQBAAALAAAAAAAAAAAAAAAAAC8BAABfcmVscy8ucmVsc1BLAQItABQABgAIAAAAIQCKWlIi&#10;EwIAACkEAAAOAAAAAAAAAAAAAAAAAC4CAABkcnMvZTJvRG9jLnhtbFBLAQItABQABgAIAAAAIQDt&#10;5UBk2wAAAAYBAAAPAAAAAAAAAAAAAAAAAG0EAABkcnMvZG93bnJldi54bWxQSwUGAAAAAAQABADz&#10;AAAAdQUAAAAA&#10;"/>
                  </w:pict>
                </mc:Fallback>
              </mc:AlternateContent>
            </w:r>
            <w:r w:rsidR="00817FC5"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1.1D: 0081,0082,0083,0084,0241</w:t>
            </w:r>
          </w:p>
          <w:p w:rsidR="00817FC5" w:rsidRPr="0001721E" w:rsidRDefault="00817FC5" w:rsidP="00817FC5">
            <w:pPr>
              <w:pStyle w:val="Tabele"/>
              <w:rPr>
                <w:rFonts w:eastAsia="SimSun"/>
              </w:rPr>
            </w:pPr>
            <w:r w:rsidRPr="0001721E">
              <w:rPr>
                <w:rFonts w:eastAsia="SimSun"/>
              </w:rPr>
              <w:t>1.5D: 0031,0032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267 për 0083</w:t>
            </w:r>
          </w:p>
          <w:p w:rsidR="00817FC5" w:rsidRPr="0001721E" w:rsidRDefault="001A0DB1" w:rsidP="00817FC5">
            <w:pPr>
              <w:pStyle w:val="Tabele"/>
              <w:rPr>
                <w:rFonts w:eastAsia="SimSun"/>
              </w:rPr>
            </w:pPr>
            <w:r w:rsidRPr="0001721E">
              <w:rPr>
                <w:rFonts w:eastAsia="SimSun"/>
                <w:noProof/>
                <w:lang w:eastAsia="en-GB"/>
              </w:rPr>
              <mc:AlternateContent>
                <mc:Choice Requires="wps">
                  <w:drawing>
                    <wp:anchor distT="0" distB="0" distL="114300" distR="114300" simplePos="0" relativeHeight="251646464" behindDoc="0" locked="0" layoutInCell="1" allowOverlap="1">
                      <wp:simplePos x="0" y="0"/>
                      <wp:positionH relativeFrom="column">
                        <wp:posOffset>0</wp:posOffset>
                      </wp:positionH>
                      <wp:positionV relativeFrom="paragraph">
                        <wp:posOffset>70485</wp:posOffset>
                      </wp:positionV>
                      <wp:extent cx="5486400" cy="0"/>
                      <wp:effectExtent l="9525" t="13335" r="9525" b="5715"/>
                      <wp:wrapNone/>
                      <wp:docPr id="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573CA" id="Line 4"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Au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VRHlrTG1dARKV2NhRHz+rFbDX97pDSVUvUgUeKrxcDaVnISN6khI0zcMG+/6wZxJCj17FP&#10;58Z2ARI6gM5RjstdDn72iMLhNJ/P8hRUo4MvIcWQaKzzn7juUDBKLIFzBCanrfOBCCmGkHCP0hsh&#10;ZVRbKtSXeDGdTGOC01Kw4Axhzh72lbToRMK8xC9WBZ7HMKuPikWwlhO2vtmeCHm14XKpAh6UAnRu&#10;1nUgfizSxXq+nuejfDJbj/K0rkcfN1U+mm2yD9P6qa6qOvsZqGV50QrGuArshuHM8r8T//ZMrmN1&#10;H897G5K36LFfQHb4R9JRyyDfdRD2ml12dtAY5jEG395OGPjHPdiPL3z1CwAA//8DAFBLAwQUAAYA&#10;CAAAACEAajCJQdoAAAAGAQAADwAAAGRycy9kb3ducmV2LnhtbEyPwU7DMAyG70h7h8iTuEws7UDT&#10;VJpO06A3Lmwgrl5j2orG6ZpsKzw9Rhzg6O+3fn/O16Pr1JmG0Ho2kM4TUMSVty3XBl725c0KVIjI&#10;FjvPZOCTAqyLyVWOmfUXfqbzLtZKSjhkaKCJsc+0DlVDDsPc98SSvfvBYZRxqLUd8CLlrtOLJFlq&#10;hy3LhQZ72jZUfexOzkAoX+lYfs2qWfJ2W3taHB+eHtGY6+m4uQcVaYx/y/CjL+pQiNPBn9gG1RmQ&#10;R6LQNAUl6Wp5J+DwC3SR6//6xTcAAAD//wMAUEsBAi0AFAAGAAgAAAAhALaDOJL+AAAA4QEAABMA&#10;AAAAAAAAAAAAAAAAAAAAAFtDb250ZW50X1R5cGVzXS54bWxQSwECLQAUAAYACAAAACEAOP0h/9YA&#10;AACUAQAACwAAAAAAAAAAAAAAAAAvAQAAX3JlbHMvLnJlbHNQSwECLQAUAAYACAAAACEA5+ALqxIC&#10;AAApBAAADgAAAAAAAAAAAAAAAAAuAgAAZHJzL2Uyb0RvYy54bWxQSwECLQAUAAYACAAAACEAajCJ&#10;QdoAAAAGAQAADwAAAAAAAAAAAAAAAABsBAAAZHJzL2Rvd25yZXYueG1sUEsFBgAAAAAEAAQA8wAA&#10;AHMFAAAAAA==&#10;"/>
                  </w:pict>
                </mc:Fallback>
              </mc:AlternateContent>
            </w: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Paketimi brendshëm nuk është i nevojshëm për 0082, 0241,0331 dhe 0332 në se koka e heqshme e  fuçive me rrjedhje përdoren si paketim i jashtëm</w:t>
            </w:r>
          </w:p>
          <w:p w:rsidR="00817FC5" w:rsidRPr="0001721E" w:rsidRDefault="00817FC5" w:rsidP="00817FC5">
            <w:pPr>
              <w:pStyle w:val="Tabele"/>
              <w:rPr>
                <w:rFonts w:eastAsia="SimSun"/>
              </w:rPr>
            </w:pPr>
            <w:r w:rsidRPr="0001721E">
              <w:rPr>
                <w:rFonts w:eastAsia="SimSun"/>
              </w:rPr>
              <w:t xml:space="preserve">2. Paketim i brendshëm 0082,0084,0241, 0331, 0332 kur eksplozivi permaban materiale rezistente ndaj lëngjeve  </w:t>
            </w:r>
          </w:p>
          <w:p w:rsidR="00817FC5" w:rsidRPr="0001721E" w:rsidRDefault="00817FC5" w:rsidP="00817FC5">
            <w:pPr>
              <w:pStyle w:val="Tabele"/>
              <w:rPr>
                <w:rFonts w:eastAsia="SimSun"/>
              </w:rPr>
            </w:pPr>
            <w:r w:rsidRPr="0001721E">
              <w:rPr>
                <w:rFonts w:eastAsia="SimSun"/>
              </w:rPr>
              <w:t>3. Paketimi i brendshëm nuk kërkohet për 0081 kur përmban plastik të  ashpër e cila është rezistente ndaj nitrik ester</w:t>
            </w:r>
          </w:p>
          <w:p w:rsidR="00817FC5" w:rsidRPr="0001721E" w:rsidRDefault="00817FC5" w:rsidP="00817FC5">
            <w:pPr>
              <w:pStyle w:val="Tabele"/>
              <w:rPr>
                <w:rFonts w:eastAsia="SimSun"/>
              </w:rPr>
            </w:pPr>
            <w:r w:rsidRPr="0001721E">
              <w:rPr>
                <w:rFonts w:eastAsia="SimSun"/>
              </w:rPr>
              <w:t xml:space="preserve">4. Paketimi i brendshëm nuk kërkohet për 0331 kur bagazhet (çantat) (5H2), (5H3), (5H4) përdoren si paketim i jashtëm </w:t>
            </w:r>
          </w:p>
          <w:p w:rsidR="00817FC5" w:rsidRPr="0001721E" w:rsidRDefault="00817FC5" w:rsidP="00817FC5">
            <w:pPr>
              <w:pStyle w:val="Tabele"/>
              <w:rPr>
                <w:rFonts w:eastAsia="SimSun"/>
              </w:rPr>
            </w:pPr>
            <w:r w:rsidRPr="0001721E">
              <w:rPr>
                <w:rFonts w:eastAsia="SimSun"/>
              </w:rPr>
              <w:t>5. Bagazhet (çantat) (5H2), (5H3) duhet të përdoren vetëm për 0082, 0241, 0331, dhe 0332</w:t>
            </w:r>
          </w:p>
          <w:p w:rsidR="00817FC5" w:rsidRPr="0001721E" w:rsidRDefault="00817FC5" w:rsidP="00817FC5">
            <w:pPr>
              <w:pStyle w:val="Tabele"/>
              <w:rPr>
                <w:rFonts w:eastAsia="SimSun"/>
              </w:rPr>
            </w:pPr>
            <w:r w:rsidRPr="0001721E">
              <w:rPr>
                <w:rFonts w:eastAsia="SimSun"/>
              </w:rPr>
              <w:t>6. Bagazhet (çantat) (5H2), (5H3) nuk duhet të përdoren si paketim i jashtëm për 0081</w:t>
            </w:r>
          </w:p>
          <w:p w:rsidR="00817FC5" w:rsidRPr="0001721E" w:rsidRDefault="00817FC5" w:rsidP="00817FC5">
            <w:pPr>
              <w:pStyle w:val="Tabele"/>
              <w:rPr>
                <w:rFonts w:eastAsia="SimSun"/>
              </w:rPr>
            </w:pPr>
          </w:p>
        </w:tc>
      </w:tr>
    </w:tbl>
    <w:p w:rsidR="00817FC5" w:rsidRPr="00897C55" w:rsidRDefault="00817FC5" w:rsidP="00A93546">
      <w:pPr>
        <w:pStyle w:val="Paragrafi"/>
        <w:ind w:firstLine="0"/>
      </w:pPr>
    </w:p>
    <w:p w:rsidR="00817FC5" w:rsidRPr="00897C55" w:rsidRDefault="00817FC5" w:rsidP="00817FC5">
      <w:pPr>
        <w:pStyle w:val="Paragrafi"/>
      </w:pPr>
      <w:r w:rsidRPr="00897C55">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17</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IBCs</w:t>
            </w:r>
          </w:p>
          <w:p w:rsidR="00817FC5" w:rsidRPr="0001721E" w:rsidRDefault="00817FC5" w:rsidP="00817FC5">
            <w:pPr>
              <w:pStyle w:val="Tabele"/>
              <w:rPr>
                <w:rFonts w:eastAsia="SimSun"/>
              </w:rPr>
            </w:pPr>
            <w:r w:rsidRPr="0001721E">
              <w:rPr>
                <w:rFonts w:eastAsia="SimSun"/>
              </w:rPr>
              <w:t>Metal (11A).(11B), (11N), (21A), (21B), (21N), (31A), (31B), (31N)</w:t>
            </w:r>
          </w:p>
          <w:p w:rsidR="00817FC5" w:rsidRPr="0001721E" w:rsidRDefault="00817FC5" w:rsidP="00817FC5">
            <w:pPr>
              <w:pStyle w:val="Tabele"/>
              <w:rPr>
                <w:rFonts w:eastAsia="SimSun"/>
              </w:rPr>
            </w:pPr>
            <w:r w:rsidRPr="0001721E">
              <w:rPr>
                <w:rFonts w:eastAsia="SimSun"/>
              </w:rPr>
              <w:t>fleksibël</w:t>
            </w:r>
          </w:p>
          <w:p w:rsidR="00817FC5" w:rsidRPr="0001721E" w:rsidRDefault="00817FC5" w:rsidP="00817FC5">
            <w:pPr>
              <w:pStyle w:val="Tabele"/>
              <w:rPr>
                <w:rFonts w:eastAsia="SimSun"/>
              </w:rPr>
            </w:pPr>
            <w:r w:rsidRPr="0001721E">
              <w:rPr>
                <w:rFonts w:eastAsia="SimSun"/>
              </w:rPr>
              <w:t xml:space="preserve">(13H2), (13H3), (13H4), (13L2), (13L3), (13L4), (13M2) </w:t>
            </w:r>
          </w:p>
          <w:p w:rsidR="00817FC5" w:rsidRPr="0001721E" w:rsidRDefault="00817FC5" w:rsidP="00817FC5">
            <w:pPr>
              <w:pStyle w:val="Tabele"/>
              <w:rPr>
                <w:rFonts w:eastAsia="SimSun"/>
              </w:rPr>
            </w:pPr>
            <w:r w:rsidRPr="0001721E">
              <w:rPr>
                <w:rFonts w:eastAsia="SimSun"/>
              </w:rPr>
              <w:t>plastik e ashpër (11H1), (11H2), (21H1), (21H2), (31H1), (31H2),</w:t>
            </w:r>
          </w:p>
          <w:p w:rsidR="00817FC5" w:rsidRPr="0001721E" w:rsidRDefault="00817FC5" w:rsidP="00817FC5">
            <w:pPr>
              <w:pStyle w:val="Tabele"/>
              <w:rPr>
                <w:rFonts w:eastAsia="SimSun"/>
              </w:rPr>
            </w:pPr>
            <w:r w:rsidRPr="0001721E">
              <w:rPr>
                <w:rFonts w:eastAsia="SimSun"/>
              </w:rPr>
              <w:t>të përbërë(11HZ1), (11HZ2), (21HZ1), (21HZ2), (31HZ1), (31HZ2),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1.1D 0082,0241</w:t>
            </w:r>
          </w:p>
          <w:p w:rsidR="00817FC5" w:rsidRPr="0001721E" w:rsidRDefault="00817FC5" w:rsidP="00817FC5">
            <w:pPr>
              <w:pStyle w:val="Tabele"/>
              <w:rPr>
                <w:rFonts w:eastAsia="SimSun"/>
              </w:rPr>
            </w:pPr>
            <w:r w:rsidRPr="0001721E">
              <w:rPr>
                <w:rFonts w:eastAsia="SimSun"/>
              </w:rPr>
              <w:t>1.5D 0331,0332</w:t>
            </w: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260 për 0082</w:t>
            </w:r>
          </w:p>
          <w:p w:rsidR="00817FC5" w:rsidRPr="0001721E" w:rsidRDefault="00817FC5" w:rsidP="00817FC5">
            <w:pPr>
              <w:pStyle w:val="Tabele"/>
              <w:rPr>
                <w:rFonts w:eastAsia="SimSun"/>
              </w:rPr>
            </w:pPr>
            <w:r w:rsidRPr="0001721E">
              <w:rPr>
                <w:rFonts w:eastAsia="SimSun"/>
              </w:rPr>
              <w:t>261 për 0241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Shënim: </w:t>
            </w:r>
          </w:p>
          <w:p w:rsidR="00817FC5" w:rsidRPr="0001721E" w:rsidRDefault="00817FC5" w:rsidP="00817FC5">
            <w:pPr>
              <w:pStyle w:val="Tabele"/>
              <w:rPr>
                <w:rFonts w:eastAsia="SimSun"/>
              </w:rPr>
            </w:pPr>
            <w:r w:rsidRPr="0001721E">
              <w:rPr>
                <w:rFonts w:eastAsia="SimSun"/>
              </w:rPr>
              <w:t>1. IBC duhet të përdoret vetëm për substancat e lira si më poshtë:</w:t>
            </w:r>
          </w:p>
          <w:p w:rsidR="00817FC5" w:rsidRPr="0001721E" w:rsidRDefault="00817FC5" w:rsidP="00817FC5">
            <w:pPr>
              <w:pStyle w:val="Tabele"/>
              <w:rPr>
                <w:rFonts w:eastAsia="SimSun"/>
              </w:rPr>
            </w:pPr>
            <w:r w:rsidRPr="0001721E">
              <w:rPr>
                <w:rFonts w:eastAsia="SimSun"/>
              </w:rPr>
              <w:t>2. IBC metal duhet të përdoren për 0082 dhe 0241</w:t>
            </w:r>
          </w:p>
          <w:p w:rsidR="00817FC5" w:rsidRPr="0001721E" w:rsidRDefault="00817FC5" w:rsidP="00817FC5">
            <w:pPr>
              <w:pStyle w:val="Tabele"/>
              <w:rPr>
                <w:rFonts w:eastAsia="SimSun"/>
              </w:rPr>
            </w:pPr>
            <w:r w:rsidRPr="0001721E">
              <w:rPr>
                <w:rFonts w:eastAsia="SimSun"/>
              </w:rPr>
              <w:t>3. IBC fleksibël duhet të përdoren vetëm për solide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r>
      <w:r w:rsidRPr="00897C55">
        <w:tab/>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rPr>
          <w:trHeight w:val="260"/>
        </w:trPr>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30</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 (4G)</w:t>
            </w:r>
          </w:p>
          <w:p w:rsidR="00817FC5" w:rsidRPr="0001721E" w:rsidRDefault="00817FC5" w:rsidP="00817FC5">
            <w:pPr>
              <w:pStyle w:val="Tabele"/>
              <w:rPr>
                <w:rFonts w:eastAsia="SimSun"/>
              </w:rPr>
            </w:pPr>
            <w:r w:rsidRPr="0001721E">
              <w:rPr>
                <w:rFonts w:eastAsia="SimSun"/>
              </w:rPr>
              <w:t>plastik (4H1)</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kokë të heqshme (1B2)</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plastik, me kokë të heqshme (1H2</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 C :0279,0280, 0326</w:t>
            </w:r>
          </w:p>
          <w:p w:rsidR="00817FC5" w:rsidRPr="0001721E" w:rsidRDefault="00817FC5" w:rsidP="00817FC5">
            <w:pPr>
              <w:pStyle w:val="Tabele"/>
              <w:rPr>
                <w:rFonts w:eastAsia="SimSun"/>
              </w:rPr>
            </w:pPr>
            <w:r w:rsidRPr="0001721E">
              <w:rPr>
                <w:rFonts w:eastAsia="SimSun"/>
              </w:rPr>
              <w:t>1.1 D :0034, 0038, 0048, 0056, 0137, 0168, 0221, 0286, 0451, 0457</w:t>
            </w:r>
          </w:p>
          <w:p w:rsidR="00817FC5" w:rsidRPr="0001721E" w:rsidRDefault="00817FC5" w:rsidP="00817FC5">
            <w:pPr>
              <w:pStyle w:val="Tabele"/>
              <w:rPr>
                <w:rFonts w:eastAsia="SimSun"/>
              </w:rPr>
            </w:pPr>
            <w:r w:rsidRPr="0001721E">
              <w:rPr>
                <w:rFonts w:eastAsia="SimSun"/>
              </w:rPr>
              <w:t>1.1 E :0006,0181, 0329</w:t>
            </w:r>
          </w:p>
          <w:p w:rsidR="00817FC5" w:rsidRPr="0001721E" w:rsidRDefault="00817FC5" w:rsidP="00817FC5">
            <w:pPr>
              <w:pStyle w:val="Tabele"/>
              <w:rPr>
                <w:rFonts w:eastAsia="SimSun"/>
              </w:rPr>
            </w:pPr>
            <w:r w:rsidRPr="0001721E">
              <w:rPr>
                <w:rFonts w:eastAsia="SimSun"/>
              </w:rPr>
              <w:t>1.1 F :0005, 0033, 0037, 0136, 0167, 0180, 0330, 0369</w:t>
            </w:r>
          </w:p>
          <w:p w:rsidR="00817FC5" w:rsidRPr="0001721E" w:rsidRDefault="00817FC5" w:rsidP="00817FC5">
            <w:pPr>
              <w:pStyle w:val="Tabele"/>
              <w:rPr>
                <w:rFonts w:eastAsia="SimSun"/>
              </w:rPr>
            </w:pPr>
            <w:r w:rsidRPr="0001721E">
              <w:rPr>
                <w:rFonts w:eastAsia="SimSun"/>
              </w:rPr>
              <w:t>1.2 C :0281, 0328, 0413, 0414, 0436</w:t>
            </w:r>
          </w:p>
          <w:p w:rsidR="00817FC5" w:rsidRPr="0001721E" w:rsidRDefault="00817FC5" w:rsidP="00817FC5">
            <w:pPr>
              <w:pStyle w:val="Tabele"/>
              <w:rPr>
                <w:rFonts w:eastAsia="SimSun"/>
              </w:rPr>
            </w:pPr>
            <w:r w:rsidRPr="0001721E">
              <w:rPr>
                <w:rFonts w:eastAsia="SimSun"/>
              </w:rPr>
              <w:t>1.2 D :0035, 0138, 0169, 0287, 0346, 0458</w:t>
            </w:r>
          </w:p>
          <w:p w:rsidR="00817FC5" w:rsidRPr="0001721E" w:rsidRDefault="00817FC5" w:rsidP="00817FC5">
            <w:pPr>
              <w:pStyle w:val="Tabele"/>
              <w:rPr>
                <w:rFonts w:eastAsia="SimSun"/>
              </w:rPr>
            </w:pPr>
            <w:r w:rsidRPr="0001721E">
              <w:rPr>
                <w:rFonts w:eastAsia="SimSun"/>
              </w:rPr>
              <w:t>1.2 E :0182, 0321</w:t>
            </w:r>
          </w:p>
          <w:p w:rsidR="00817FC5" w:rsidRPr="0001721E" w:rsidRDefault="00817FC5" w:rsidP="00817FC5">
            <w:pPr>
              <w:pStyle w:val="Tabele"/>
              <w:rPr>
                <w:rFonts w:eastAsia="SimSun"/>
              </w:rPr>
            </w:pPr>
            <w:r w:rsidRPr="0001721E">
              <w:rPr>
                <w:rFonts w:eastAsia="SimSun"/>
              </w:rPr>
              <w:t>1.2 F :0007, 0291, 0294, 0295, 0324, 0426</w:t>
            </w:r>
          </w:p>
          <w:p w:rsidR="00817FC5" w:rsidRPr="0001721E" w:rsidRDefault="00817FC5" w:rsidP="00817FC5">
            <w:pPr>
              <w:pStyle w:val="Tabele"/>
              <w:rPr>
                <w:rFonts w:eastAsia="SimSun"/>
              </w:rPr>
            </w:pPr>
            <w:r w:rsidRPr="0001721E">
              <w:rPr>
                <w:rFonts w:eastAsia="SimSun"/>
              </w:rPr>
              <w:t>1.2 G :0009, 0015, 0018, 0039, 0171, 0238, 0434</w:t>
            </w:r>
          </w:p>
          <w:p w:rsidR="00817FC5" w:rsidRPr="0001721E" w:rsidRDefault="00817FC5" w:rsidP="00817FC5">
            <w:pPr>
              <w:pStyle w:val="Tabele"/>
              <w:rPr>
                <w:rFonts w:eastAsia="SimSun"/>
              </w:rPr>
            </w:pPr>
            <w:r w:rsidRPr="0001721E">
              <w:rPr>
                <w:rFonts w:eastAsia="SimSun"/>
              </w:rPr>
              <w:t>1.2 H :0243, 0245</w:t>
            </w:r>
          </w:p>
          <w:p w:rsidR="00817FC5" w:rsidRPr="0001721E" w:rsidRDefault="00817FC5" w:rsidP="00817FC5">
            <w:pPr>
              <w:pStyle w:val="Tabele"/>
              <w:rPr>
                <w:rFonts w:eastAsia="SimSun"/>
              </w:rPr>
            </w:pPr>
            <w:r w:rsidRPr="0001721E">
              <w:rPr>
                <w:rFonts w:eastAsia="SimSun"/>
              </w:rPr>
              <w:t>1.3 C :0183, 0186, 0242, 0327, 0417, 0437</w:t>
            </w:r>
          </w:p>
          <w:p w:rsidR="00817FC5" w:rsidRPr="0001721E" w:rsidRDefault="00817FC5" w:rsidP="00817FC5">
            <w:pPr>
              <w:pStyle w:val="Tabele"/>
              <w:rPr>
                <w:rFonts w:eastAsia="SimSun"/>
              </w:rPr>
            </w:pPr>
            <w:r w:rsidRPr="0001721E">
              <w:rPr>
                <w:rFonts w:eastAsia="SimSun"/>
              </w:rPr>
              <w:t>1.3 G :0010, 0016, 0019, 0240, 0254, 0299, 04224, 0488</w:t>
            </w:r>
          </w:p>
          <w:p w:rsidR="00817FC5" w:rsidRPr="0001721E" w:rsidRDefault="00817FC5" w:rsidP="00817FC5">
            <w:pPr>
              <w:pStyle w:val="Tabele"/>
              <w:rPr>
                <w:rFonts w:eastAsia="SimSun"/>
              </w:rPr>
            </w:pPr>
            <w:r w:rsidRPr="0001721E">
              <w:rPr>
                <w:rFonts w:eastAsia="SimSun"/>
              </w:rPr>
              <w:t>1.3 H :0244,0246</w:t>
            </w:r>
          </w:p>
          <w:p w:rsidR="00817FC5" w:rsidRPr="0001721E" w:rsidRDefault="00817FC5" w:rsidP="00817FC5">
            <w:pPr>
              <w:pStyle w:val="Tabele"/>
              <w:rPr>
                <w:rFonts w:eastAsia="SimSun"/>
              </w:rPr>
            </w:pPr>
            <w:r w:rsidRPr="0001721E">
              <w:rPr>
                <w:rFonts w:eastAsia="SimSun"/>
              </w:rPr>
              <w:t>1.4 C :0338, 0339, 0438</w:t>
            </w:r>
          </w:p>
          <w:p w:rsidR="00817FC5" w:rsidRPr="0001721E" w:rsidRDefault="00817FC5" w:rsidP="00817FC5">
            <w:pPr>
              <w:pStyle w:val="Tabele"/>
              <w:rPr>
                <w:rFonts w:eastAsia="SimSun"/>
              </w:rPr>
            </w:pPr>
            <w:r w:rsidRPr="0001721E">
              <w:rPr>
                <w:rFonts w:eastAsia="SimSun"/>
              </w:rPr>
              <w:t>1.4 D :0344 , 0347, 0370, 0459</w:t>
            </w:r>
          </w:p>
          <w:p w:rsidR="00817FC5" w:rsidRPr="0001721E" w:rsidRDefault="00817FC5" w:rsidP="00817FC5">
            <w:pPr>
              <w:pStyle w:val="Tabele"/>
              <w:rPr>
                <w:rFonts w:eastAsia="SimSun"/>
              </w:rPr>
            </w:pPr>
            <w:r w:rsidRPr="0001721E">
              <w:rPr>
                <w:rFonts w:eastAsia="SimSun"/>
              </w:rPr>
              <w:t>1.4 E :0412</w:t>
            </w:r>
          </w:p>
          <w:p w:rsidR="00817FC5" w:rsidRPr="0001721E" w:rsidRDefault="00817FC5" w:rsidP="00817FC5">
            <w:pPr>
              <w:pStyle w:val="Tabele"/>
              <w:rPr>
                <w:rFonts w:eastAsia="SimSun"/>
              </w:rPr>
            </w:pPr>
            <w:r w:rsidRPr="0001721E">
              <w:rPr>
                <w:rFonts w:eastAsia="SimSun"/>
              </w:rPr>
              <w:t>1.4 F :0348, 0371, 0427</w:t>
            </w:r>
          </w:p>
          <w:p w:rsidR="00817FC5" w:rsidRPr="0001721E" w:rsidRDefault="00817FC5" w:rsidP="00817FC5">
            <w:pPr>
              <w:pStyle w:val="Tabele"/>
              <w:rPr>
                <w:rFonts w:eastAsia="SimSun"/>
              </w:rPr>
            </w:pPr>
            <w:r w:rsidRPr="0001721E">
              <w:rPr>
                <w:rFonts w:eastAsia="SimSun"/>
              </w:rPr>
              <w:t>1.4 G :0297, 0300, 0301, 0303, 0362, 0363, 0425, 0435, 0453</w:t>
            </w:r>
          </w:p>
          <w:p w:rsidR="00817FC5" w:rsidRPr="0001721E" w:rsidRDefault="00817FC5" w:rsidP="00817FC5">
            <w:pPr>
              <w:pStyle w:val="Tabele"/>
              <w:rPr>
                <w:rFonts w:eastAsia="SimSun"/>
              </w:rPr>
            </w:pPr>
            <w:r w:rsidRPr="0001721E">
              <w:rPr>
                <w:rFonts w:eastAsia="SimSun"/>
              </w:rPr>
              <w:t>1.4 S :0012, 0014, 0345, 0460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Parashikime të veçanta:</w:t>
            </w:r>
          </w:p>
          <w:p w:rsidR="00817FC5" w:rsidRPr="0001721E" w:rsidRDefault="00817FC5" w:rsidP="00817FC5">
            <w:pPr>
              <w:pStyle w:val="Tabele"/>
              <w:rPr>
                <w:rFonts w:eastAsia="SimSun"/>
              </w:rPr>
            </w:pPr>
            <w:r w:rsidRPr="0001721E">
              <w:rPr>
                <w:rFonts w:eastAsia="SimSun"/>
              </w:rPr>
              <w:t>Shiko anësoren 2102(14) për të gjithë numrat e identifikimit, përveç 0005, 0007,0012, 0014, 0033, 0037, 0136, 0167, 0180, 0238, 0240, 0242, 0279, 0291, 0294, 0295, 0324, 0326,0327 0330, 0338, 0348, 0369, 0371, 0413, 0414, 0417, 0426, 0427, 0453, 0457, 0458, 0460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Shiko anësoren 2102(16) për 0457, 0458, 0459, 0460</w:t>
            </w:r>
          </w:p>
        </w:tc>
      </w:tr>
    </w:tbl>
    <w:p w:rsidR="00817FC5" w:rsidRPr="00897C55" w:rsidRDefault="00817FC5" w:rsidP="00817FC5">
      <w:pPr>
        <w:pStyle w:val="Paragrafi"/>
        <w:ind w:firstLine="0"/>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r>
      <w:r w:rsidRPr="00897C55">
        <w:tab/>
        <w:t>Klasa 1.</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31</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Bagazhe</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 xml:space="preserve">plastik </w:t>
            </w: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 xml:space="preserve">dru  </w:t>
            </w:r>
          </w:p>
          <w:p w:rsidR="00817FC5" w:rsidRPr="0001721E" w:rsidRDefault="00817FC5" w:rsidP="00817FC5">
            <w:pPr>
              <w:pStyle w:val="Tabele"/>
              <w:rPr>
                <w:rFonts w:eastAsia="SimSun"/>
              </w:rPr>
            </w:pPr>
            <w:r w:rsidRPr="0001721E">
              <w:rPr>
                <w:rFonts w:eastAsia="SimSun"/>
              </w:rPr>
              <w:t>cilindër</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 xml:space="preserve"> </w:t>
            </w:r>
          </w:p>
          <w:p w:rsidR="00817FC5" w:rsidRPr="0001721E" w:rsidRDefault="00817FC5" w:rsidP="00817FC5">
            <w:pPr>
              <w:pStyle w:val="Tabele"/>
              <w:rPr>
                <w:rFonts w:eastAsia="SimSun"/>
              </w:rPr>
            </w:pPr>
            <w:r w:rsidRPr="0001721E">
              <w:rPr>
                <w:rFonts w:eastAsia="SimSun"/>
              </w:rPr>
              <w:t xml:space="preserve"> fuçi</w:t>
            </w:r>
          </w:p>
          <w:p w:rsidR="00817FC5" w:rsidRPr="0001721E" w:rsidRDefault="00817FC5" w:rsidP="00817FC5">
            <w:pPr>
              <w:pStyle w:val="Tabele"/>
              <w:rPr>
                <w:rFonts w:eastAsia="SimSun"/>
              </w:rPr>
            </w:pPr>
            <w:r w:rsidRPr="0001721E">
              <w:rPr>
                <w:rFonts w:eastAsia="SimSun"/>
              </w:rPr>
              <w:t>çeliku, me kokë të heqshme (1A2) alumini, kokë të heqshme (1B2)</w:t>
            </w:r>
          </w:p>
          <w:p w:rsidR="00817FC5" w:rsidRPr="0001721E" w:rsidRDefault="00817FC5" w:rsidP="00817FC5">
            <w:pPr>
              <w:pStyle w:val="Tabele"/>
              <w:rPr>
                <w:rFonts w:eastAsia="SimSun"/>
              </w:rPr>
            </w:pPr>
            <w:r w:rsidRPr="0001721E">
              <w:rPr>
                <w:rFonts w:eastAsia="SimSun"/>
              </w:rPr>
              <w:t>fibër(1G)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 B 0029, 0030, 0360</w:t>
            </w:r>
          </w:p>
          <w:p w:rsidR="00817FC5" w:rsidRPr="0001721E" w:rsidRDefault="00817FC5" w:rsidP="00817FC5">
            <w:pPr>
              <w:pStyle w:val="Tabele"/>
              <w:rPr>
                <w:rFonts w:eastAsia="SimSun"/>
              </w:rPr>
            </w:pPr>
            <w:r w:rsidRPr="0001721E">
              <w:rPr>
                <w:rFonts w:eastAsia="SimSun"/>
              </w:rPr>
              <w:t>1.4 B 0255,0267, 0361</w:t>
            </w:r>
          </w:p>
          <w:p w:rsidR="00817FC5" w:rsidRPr="0001721E" w:rsidRDefault="00817FC5" w:rsidP="00817FC5">
            <w:pPr>
              <w:pStyle w:val="Tabele"/>
              <w:rPr>
                <w:rFonts w:eastAsia="SimSun"/>
              </w:rPr>
            </w:pPr>
            <w:r w:rsidRPr="0001721E">
              <w:rPr>
                <w:rFonts w:eastAsia="SimSun"/>
              </w:rPr>
              <w:t>1.4 S 0455, 0456, 0500</w:t>
            </w:r>
          </w:p>
          <w:p w:rsidR="00817FC5" w:rsidRPr="0001721E" w:rsidRDefault="00817FC5" w:rsidP="00817FC5">
            <w:pPr>
              <w:pStyle w:val="Tabele"/>
              <w:rPr>
                <w:rFonts w:eastAsia="SimSun"/>
              </w:rPr>
            </w:pPr>
            <w:r w:rsidRPr="0001721E">
              <w:rPr>
                <w:rFonts w:eastAsia="SimSun"/>
              </w:rPr>
              <w:t>shenime:</w:t>
            </w:r>
          </w:p>
          <w:p w:rsidR="00817FC5" w:rsidRPr="0001721E" w:rsidRDefault="00817FC5" w:rsidP="00817FC5">
            <w:pPr>
              <w:pStyle w:val="Tabele"/>
              <w:rPr>
                <w:rFonts w:eastAsia="SimSun"/>
              </w:rPr>
            </w:pPr>
            <w:r w:rsidRPr="0001721E">
              <w:rPr>
                <w:rFonts w:eastAsia="SimSun"/>
              </w:rPr>
              <w:t>1.Bagazhet nuk mund te jene perdorur si paketim I brendeshem per 0029,0267 dhe 1455.</w:t>
            </w:r>
          </w:p>
          <w:p w:rsidR="00817FC5" w:rsidRPr="0001721E" w:rsidRDefault="00817FC5" w:rsidP="00817FC5">
            <w:pPr>
              <w:pStyle w:val="Tabele"/>
              <w:rPr>
                <w:rFonts w:eastAsia="SimSun"/>
              </w:rPr>
            </w:pPr>
            <w:r w:rsidRPr="0001721E">
              <w:rPr>
                <w:rFonts w:eastAsia="SimSun"/>
              </w:rPr>
              <w:t>2.cilindrat mund vetem te jene perdorur si paketim I brendeshem per 0030,0255,0360,0361,0456 dhe 0500.</w:t>
            </w: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32(a)</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Artikujt që kostitojnë prej metali, plastikë ose fibër sipas rastit mund të përmbajnë eksploziv shpërthyes, ose që konsistojnë në plastikë të eksploziveve shpërthyes</w:t>
            </w:r>
          </w:p>
          <w:p w:rsidR="00817FC5" w:rsidRPr="0001721E" w:rsidRDefault="00817FC5" w:rsidP="00817FC5">
            <w:pPr>
              <w:pStyle w:val="Tabele"/>
              <w:rPr>
                <w:rFonts w:eastAsia="SimSun"/>
              </w:rPr>
            </w:pPr>
          </w:p>
        </w:tc>
      </w:tr>
      <w:tr w:rsidR="00817FC5" w:rsidRPr="00897C55" w:rsidTr="0001721E">
        <w:trPr>
          <w:trHeight w:val="88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032"/>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Nuk është e nevojshme</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Nuk është e nevojshme</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fibër(1G)4</w:t>
            </w:r>
          </w:p>
          <w:p w:rsidR="00817FC5" w:rsidRPr="0001721E" w:rsidRDefault="00817FC5" w:rsidP="00817FC5">
            <w:pPr>
              <w:pStyle w:val="Tabele"/>
              <w:rPr>
                <w:rFonts w:eastAsia="SimSun"/>
              </w:rPr>
            </w:pPr>
            <w:r w:rsidRPr="0001721E">
              <w:rPr>
                <w:rFonts w:eastAsia="SimSun"/>
              </w:rPr>
              <w:t>plastik, solid (4H2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 D :0042, 0060</w:t>
            </w:r>
          </w:p>
          <w:p w:rsidR="00817FC5" w:rsidRPr="0001721E" w:rsidRDefault="00817FC5" w:rsidP="00817FC5">
            <w:pPr>
              <w:pStyle w:val="Tabele"/>
              <w:rPr>
                <w:rFonts w:eastAsia="SimSun"/>
              </w:rPr>
            </w:pPr>
            <w:r w:rsidRPr="0001721E">
              <w:rPr>
                <w:rFonts w:eastAsia="SimSun"/>
              </w:rPr>
              <w:t>1.2 D :0283</w:t>
            </w:r>
          </w:p>
        </w:tc>
      </w:tr>
    </w:tbl>
    <w:p w:rsidR="00817FC5" w:rsidRPr="00897C55" w:rsidRDefault="00817FC5" w:rsidP="00817FC5">
      <w:pPr>
        <w:pStyle w:val="Paragrafi"/>
      </w:pPr>
    </w:p>
    <w:p w:rsidR="00817FC5" w:rsidRPr="00897C55" w:rsidRDefault="00817FC5" w:rsidP="00817FC5">
      <w:pPr>
        <w:pStyle w:val="Paragrafi"/>
      </w:pPr>
      <w:r w:rsidRPr="00897C55">
        <w:t>2103</w:t>
      </w:r>
      <w:r w:rsidRPr="00897C55">
        <w:tab/>
      </w:r>
      <w:r w:rsidRPr="00897C55">
        <w:tab/>
      </w:r>
      <w:r w:rsidRPr="00897C55">
        <w:tab/>
      </w:r>
      <w:r w:rsidRPr="00897C55">
        <w:tab/>
      </w:r>
      <w:r w:rsidRPr="00897C55">
        <w:tab/>
        <w:t xml:space="preserve"> 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32(b)</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 xml:space="preserve">Artikujt pa veshje të jashtme  </w:t>
            </w:r>
          </w:p>
        </w:tc>
      </w:tr>
      <w:tr w:rsidR="00817FC5" w:rsidRPr="00897C55" w:rsidTr="0001721E">
        <w:trPr>
          <w:trHeight w:val="88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2771"/>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 xml:space="preserve">plastik </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Nuk është e nevojshme</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 D: 0042, 0060</w:t>
            </w:r>
          </w:p>
          <w:p w:rsidR="00817FC5" w:rsidRPr="0001721E" w:rsidRDefault="00817FC5" w:rsidP="00817FC5">
            <w:pPr>
              <w:pStyle w:val="Tabele"/>
              <w:rPr>
                <w:rFonts w:eastAsia="SimSun"/>
              </w:rPr>
            </w:pPr>
            <w:r w:rsidRPr="0001721E">
              <w:rPr>
                <w:rFonts w:eastAsia="SimSun"/>
              </w:rPr>
              <w:t>1.2 D :0283</w:t>
            </w:r>
          </w:p>
          <w:p w:rsidR="00817FC5" w:rsidRPr="0001721E" w:rsidRDefault="00817FC5" w:rsidP="00817FC5">
            <w:pPr>
              <w:pStyle w:val="Tabele"/>
              <w:rPr>
                <w:rFonts w:eastAsia="SimSun"/>
              </w:rPr>
            </w:pPr>
            <w:r w:rsidRPr="0001721E">
              <w:rPr>
                <w:rFonts w:eastAsia="SimSun"/>
              </w:rPr>
              <w:t>Parashikime të veçanta:</w:t>
            </w:r>
          </w:p>
          <w:p w:rsidR="00817FC5" w:rsidRPr="0001721E" w:rsidRDefault="00817FC5" w:rsidP="00817FC5">
            <w:pPr>
              <w:pStyle w:val="Tabele"/>
              <w:rPr>
                <w:rFonts w:eastAsia="SimSun"/>
              </w:rPr>
            </w:pPr>
            <w:r w:rsidRPr="0001721E">
              <w:rPr>
                <w:rFonts w:eastAsia="SimSun"/>
              </w:rPr>
              <w:t>Shiko anësoren 2102(16) për 0042, 0060 dhe 0283</w:t>
            </w: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33</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88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2372"/>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sirtare me ndarje të përshtatshme</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 xml:space="preserve">dru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B :0073, 0377</w:t>
            </w:r>
          </w:p>
          <w:p w:rsidR="00817FC5" w:rsidRPr="0001721E" w:rsidRDefault="00817FC5" w:rsidP="00817FC5">
            <w:pPr>
              <w:pStyle w:val="Tabele"/>
              <w:rPr>
                <w:rFonts w:eastAsia="SimSun"/>
              </w:rPr>
            </w:pPr>
            <w:r w:rsidRPr="0001721E">
              <w:rPr>
                <w:rFonts w:eastAsia="SimSun"/>
              </w:rPr>
              <w:t>1.1 D :0043</w:t>
            </w:r>
          </w:p>
          <w:p w:rsidR="00817FC5" w:rsidRPr="0001721E" w:rsidRDefault="00817FC5" w:rsidP="00817FC5">
            <w:pPr>
              <w:pStyle w:val="Tabele"/>
              <w:rPr>
                <w:rFonts w:eastAsia="SimSun"/>
              </w:rPr>
            </w:pPr>
            <w:r w:rsidRPr="0001721E">
              <w:rPr>
                <w:rFonts w:eastAsia="SimSun"/>
              </w:rPr>
              <w:t>1.2 D :0268, 0364</w:t>
            </w:r>
          </w:p>
          <w:p w:rsidR="00817FC5" w:rsidRPr="0001721E" w:rsidRDefault="00817FC5" w:rsidP="00817FC5">
            <w:pPr>
              <w:pStyle w:val="Tabele"/>
              <w:rPr>
                <w:rFonts w:eastAsia="SimSun"/>
              </w:rPr>
            </w:pPr>
            <w:r w:rsidRPr="0001721E">
              <w:rPr>
                <w:rFonts w:eastAsia="SimSun"/>
              </w:rPr>
              <w:t>1.3 G :0212, 0319</w:t>
            </w:r>
          </w:p>
          <w:p w:rsidR="00817FC5" w:rsidRPr="0001721E" w:rsidRDefault="00817FC5" w:rsidP="00817FC5">
            <w:pPr>
              <w:pStyle w:val="Tabele"/>
              <w:rPr>
                <w:rFonts w:eastAsia="SimSun"/>
              </w:rPr>
            </w:pPr>
            <w:r w:rsidRPr="0001721E">
              <w:rPr>
                <w:rFonts w:eastAsia="SimSun"/>
              </w:rPr>
              <w:t>1.4 B :0365, 0378</w:t>
            </w:r>
          </w:p>
          <w:p w:rsidR="00817FC5" w:rsidRPr="0001721E" w:rsidRDefault="00817FC5" w:rsidP="00817FC5">
            <w:pPr>
              <w:pStyle w:val="Tabele"/>
              <w:rPr>
                <w:rFonts w:eastAsia="SimSun"/>
              </w:rPr>
            </w:pPr>
            <w:r w:rsidRPr="0001721E">
              <w:rPr>
                <w:rFonts w:eastAsia="SimSun"/>
              </w:rPr>
              <w:t>1.4 G :0306, 0320</w:t>
            </w:r>
          </w:p>
          <w:p w:rsidR="00817FC5" w:rsidRPr="0001721E" w:rsidRDefault="00817FC5" w:rsidP="00817FC5">
            <w:pPr>
              <w:pStyle w:val="Tabele"/>
              <w:rPr>
                <w:rFonts w:eastAsia="SimSun"/>
              </w:rPr>
            </w:pPr>
            <w:r w:rsidRPr="0001721E">
              <w:rPr>
                <w:rFonts w:eastAsia="SimSun"/>
              </w:rPr>
              <w:t>1.4 S: 0044,0366, 0376</w:t>
            </w:r>
          </w:p>
          <w:p w:rsidR="00817FC5" w:rsidRPr="0001721E" w:rsidRDefault="00817FC5" w:rsidP="00817FC5">
            <w:pPr>
              <w:pStyle w:val="Tabele"/>
              <w:rPr>
                <w:rFonts w:eastAsia="SimSun"/>
              </w:rPr>
            </w:pPr>
            <w:r w:rsidRPr="0001721E">
              <w:rPr>
                <w:rFonts w:eastAsia="SimSun"/>
              </w:rPr>
              <w:t xml:space="preserve">Shënime: </w:t>
            </w:r>
          </w:p>
          <w:p w:rsidR="00817FC5" w:rsidRPr="0001721E" w:rsidRDefault="00817FC5" w:rsidP="00817FC5">
            <w:pPr>
              <w:pStyle w:val="Tabele"/>
              <w:rPr>
                <w:rFonts w:eastAsia="SimSun"/>
              </w:rPr>
            </w:pPr>
            <w:r w:rsidRPr="0001721E">
              <w:rPr>
                <w:rFonts w:eastAsia="SimSun"/>
              </w:rPr>
              <w:t>1: Sirtaret duhet të përdoren si një paketim i brendshëm për 0044, 0073, 0319, 0320, 0364, 0365, 0366, 0376, 0377 dhe 0378</w:t>
            </w:r>
          </w:p>
          <w:p w:rsidR="00817FC5" w:rsidRPr="0001721E" w:rsidRDefault="00817FC5" w:rsidP="00817FC5">
            <w:pPr>
              <w:pStyle w:val="Tabele"/>
              <w:rPr>
                <w:rFonts w:eastAsia="SimSun"/>
              </w:rPr>
            </w:pPr>
            <w:r w:rsidRPr="0001721E">
              <w:rPr>
                <w:rFonts w:eastAsia="SimSun"/>
              </w:rPr>
              <w:t>2: Rezervuarët kërkohën si një paketim i ndërmjetëm ku paketimet e brëndshme janë sirtare.</w:t>
            </w:r>
          </w:p>
        </w:tc>
      </w:tr>
    </w:tbl>
    <w:p w:rsidR="00817FC5" w:rsidRPr="00897C55" w:rsidRDefault="00817FC5" w:rsidP="00817FC5">
      <w:pPr>
        <w:pStyle w:val="Paragrafi"/>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t>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34</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52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052"/>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kundër-ujit</w:t>
            </w: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fibër, e përforcuar</w:t>
            </w:r>
          </w:p>
          <w:p w:rsidR="00817FC5" w:rsidRPr="0001721E" w:rsidRDefault="00817FC5" w:rsidP="00817FC5">
            <w:pPr>
              <w:pStyle w:val="Tabele"/>
              <w:rPr>
                <w:rFonts w:eastAsia="SimSun"/>
              </w:rPr>
            </w:pPr>
            <w:r w:rsidRPr="0001721E">
              <w:rPr>
                <w:rFonts w:eastAsia="SimSun"/>
              </w:rPr>
              <w:t>tuba</w:t>
            </w:r>
          </w:p>
          <w:p w:rsidR="00817FC5" w:rsidRPr="0001721E" w:rsidRDefault="00817FC5" w:rsidP="00817FC5">
            <w:pPr>
              <w:pStyle w:val="Tabele"/>
              <w:rPr>
                <w:rFonts w:eastAsia="SimSun"/>
              </w:rPr>
            </w:pPr>
            <w:r w:rsidRPr="0001721E">
              <w:rPr>
                <w:rFonts w:eastAsia="SimSun"/>
              </w:rPr>
              <w:t>fibër</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 me kokë të heqshme (1B2)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D :0079, 0374</w:t>
            </w:r>
          </w:p>
          <w:p w:rsidR="00817FC5" w:rsidRPr="0001721E" w:rsidRDefault="00817FC5" w:rsidP="00817FC5">
            <w:pPr>
              <w:pStyle w:val="Tabele"/>
              <w:rPr>
                <w:rFonts w:eastAsia="SimSun"/>
              </w:rPr>
            </w:pPr>
            <w:r w:rsidRPr="0001721E">
              <w:rPr>
                <w:rFonts w:eastAsia="SimSun"/>
              </w:rPr>
              <w:t>1.1 F ;0296</w:t>
            </w:r>
          </w:p>
          <w:p w:rsidR="00817FC5" w:rsidRPr="0001721E" w:rsidRDefault="00817FC5" w:rsidP="00817FC5">
            <w:pPr>
              <w:pStyle w:val="Tabele"/>
              <w:rPr>
                <w:rFonts w:eastAsia="SimSun"/>
              </w:rPr>
            </w:pPr>
            <w:r w:rsidRPr="0001721E">
              <w:rPr>
                <w:rFonts w:eastAsia="SimSun"/>
              </w:rPr>
              <w:t>1.2 C :0381</w:t>
            </w:r>
          </w:p>
          <w:p w:rsidR="00817FC5" w:rsidRPr="0001721E" w:rsidRDefault="00817FC5" w:rsidP="00817FC5">
            <w:pPr>
              <w:pStyle w:val="Tabele"/>
              <w:rPr>
                <w:rFonts w:eastAsia="SimSun"/>
              </w:rPr>
            </w:pPr>
            <w:r w:rsidRPr="0001721E">
              <w:rPr>
                <w:rFonts w:eastAsia="SimSun"/>
              </w:rPr>
              <w:t>1.2 D :0375</w:t>
            </w:r>
          </w:p>
          <w:p w:rsidR="00817FC5" w:rsidRPr="0001721E" w:rsidRDefault="00817FC5" w:rsidP="00817FC5">
            <w:pPr>
              <w:pStyle w:val="Tabele"/>
              <w:rPr>
                <w:rFonts w:eastAsia="SimSun"/>
              </w:rPr>
            </w:pPr>
            <w:r w:rsidRPr="0001721E">
              <w:rPr>
                <w:rFonts w:eastAsia="SimSun"/>
              </w:rPr>
              <w:t>1.2 F  :0204</w:t>
            </w:r>
          </w:p>
          <w:p w:rsidR="00817FC5" w:rsidRPr="0001721E" w:rsidRDefault="00817FC5" w:rsidP="00817FC5">
            <w:pPr>
              <w:pStyle w:val="Tabele"/>
              <w:rPr>
                <w:rFonts w:eastAsia="SimSun"/>
              </w:rPr>
            </w:pPr>
            <w:r w:rsidRPr="0001721E">
              <w:rPr>
                <w:rFonts w:eastAsia="SimSun"/>
              </w:rPr>
              <w:t>1.3 C :0275, 0277</w:t>
            </w:r>
          </w:p>
          <w:p w:rsidR="00817FC5" w:rsidRPr="0001721E" w:rsidRDefault="00817FC5" w:rsidP="00817FC5">
            <w:pPr>
              <w:pStyle w:val="Tabele"/>
              <w:rPr>
                <w:rFonts w:eastAsia="SimSun"/>
              </w:rPr>
            </w:pPr>
            <w:r w:rsidRPr="0001721E">
              <w:rPr>
                <w:rFonts w:eastAsia="SimSun"/>
              </w:rPr>
              <w:t>1.4 C :0276, 0278</w:t>
            </w:r>
          </w:p>
          <w:p w:rsidR="00817FC5" w:rsidRPr="0001721E" w:rsidRDefault="00817FC5" w:rsidP="00817FC5">
            <w:pPr>
              <w:pStyle w:val="Tabele"/>
              <w:rPr>
                <w:rFonts w:eastAsia="SimSun"/>
              </w:rPr>
            </w:pPr>
            <w:r w:rsidRPr="0001721E">
              <w:rPr>
                <w:rFonts w:eastAsia="SimSun"/>
              </w:rPr>
              <w:t>1.4 S :0070,0173, 0174,0323</w:t>
            </w:r>
          </w:p>
        </w:tc>
      </w:tr>
    </w:tbl>
    <w:p w:rsidR="00817FC5" w:rsidRPr="00897C55" w:rsidRDefault="00817FC5" w:rsidP="00817FC5">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rPr>
          <w:trHeight w:val="314"/>
        </w:trPr>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35</w:t>
            </w:r>
          </w:p>
        </w:tc>
      </w:tr>
      <w:tr w:rsidR="00817FC5" w:rsidRPr="00897C55" w:rsidTr="0001721E">
        <w:trPr>
          <w:trHeight w:val="539"/>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691"/>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 me kokë të heqshme (1B2)</w:t>
            </w:r>
          </w:p>
          <w:p w:rsidR="00817FC5" w:rsidRPr="0001721E" w:rsidRDefault="00817FC5" w:rsidP="00817FC5">
            <w:pPr>
              <w:pStyle w:val="Tabele"/>
              <w:rPr>
                <w:rFonts w:eastAsia="SimSun"/>
              </w:rPr>
            </w:pPr>
            <w:r w:rsidRPr="0001721E">
              <w:rPr>
                <w:rFonts w:eastAsia="SimSun"/>
              </w:rPr>
              <w:t>fibër (1G)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1.1 G: 0049, 0192, 0194, 0196, 0333, 0418, -420, 0428</w:t>
            </w:r>
          </w:p>
          <w:p w:rsidR="00817FC5" w:rsidRPr="0001721E" w:rsidRDefault="00817FC5" w:rsidP="00817FC5">
            <w:pPr>
              <w:pStyle w:val="Tabele"/>
              <w:rPr>
                <w:rFonts w:eastAsia="SimSun"/>
              </w:rPr>
            </w:pPr>
            <w:r w:rsidRPr="0001721E">
              <w:rPr>
                <w:rFonts w:eastAsia="SimSun"/>
              </w:rPr>
              <w:t>1.1 F :0296</w:t>
            </w:r>
          </w:p>
          <w:p w:rsidR="00817FC5" w:rsidRPr="0001721E" w:rsidRDefault="00817FC5" w:rsidP="00817FC5">
            <w:pPr>
              <w:pStyle w:val="Tabele"/>
              <w:rPr>
                <w:rFonts w:eastAsia="SimSun"/>
              </w:rPr>
            </w:pPr>
            <w:r w:rsidRPr="0001721E">
              <w:rPr>
                <w:rFonts w:eastAsia="SimSun"/>
              </w:rPr>
              <w:t>1.2 G :0313, 0334, 0419, 0421, 0429</w:t>
            </w:r>
          </w:p>
          <w:p w:rsidR="00817FC5" w:rsidRPr="0001721E" w:rsidRDefault="00817FC5" w:rsidP="00817FC5">
            <w:pPr>
              <w:pStyle w:val="Tabele"/>
              <w:rPr>
                <w:rFonts w:eastAsia="SimSun"/>
              </w:rPr>
            </w:pPr>
            <w:r w:rsidRPr="0001721E">
              <w:rPr>
                <w:rFonts w:eastAsia="SimSun"/>
              </w:rPr>
              <w:t>1.3 G :0050, 0054, 0092, 0093, 0195, 0335, 0430, 0487, 0492</w:t>
            </w:r>
          </w:p>
          <w:p w:rsidR="00817FC5" w:rsidRPr="0001721E" w:rsidRDefault="00817FC5" w:rsidP="00817FC5">
            <w:pPr>
              <w:pStyle w:val="Tabele"/>
              <w:rPr>
                <w:rFonts w:eastAsia="SimSun"/>
              </w:rPr>
            </w:pPr>
            <w:r w:rsidRPr="0001721E">
              <w:rPr>
                <w:rFonts w:eastAsia="SimSun"/>
              </w:rPr>
              <w:t>1.4 G :0191, 0197, 0312, 0336, 0403, 0431, 0493</w:t>
            </w:r>
          </w:p>
          <w:p w:rsidR="00817FC5" w:rsidRPr="0001721E" w:rsidRDefault="00817FC5" w:rsidP="00817FC5">
            <w:pPr>
              <w:pStyle w:val="Tabele"/>
              <w:rPr>
                <w:rFonts w:eastAsia="SimSun"/>
              </w:rPr>
            </w:pPr>
            <w:r w:rsidRPr="0001721E">
              <w:rPr>
                <w:rFonts w:eastAsia="SimSun"/>
              </w:rPr>
              <w:t>1.4 S :0193, 0337, 0373, 0404, 0405, 0432</w:t>
            </w:r>
          </w:p>
          <w:p w:rsidR="00817FC5" w:rsidRPr="0001721E" w:rsidRDefault="00817FC5" w:rsidP="00817FC5">
            <w:pPr>
              <w:pStyle w:val="Tabele"/>
              <w:rPr>
                <w:rFonts w:eastAsia="SimSun"/>
              </w:rPr>
            </w:pPr>
          </w:p>
        </w:tc>
      </w:tr>
    </w:tbl>
    <w:p w:rsidR="00817FC5" w:rsidRDefault="00817FC5" w:rsidP="00817FC5">
      <w:pPr>
        <w:pStyle w:val="Paragrafi"/>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r>
      <w:r w:rsidRPr="00897C55">
        <w:tab/>
        <w:t>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36</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88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728"/>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w:t>
            </w: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pjesë ndarese në paketimin e jashtëm</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 xml:space="preserve"> 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(1A2)alumin, me kokë të heqshme (1B2)</w:t>
            </w:r>
          </w:p>
          <w:p w:rsidR="00817FC5" w:rsidRPr="0001721E" w:rsidRDefault="00817FC5" w:rsidP="00817FC5">
            <w:pPr>
              <w:pStyle w:val="Tabele"/>
              <w:rPr>
                <w:rFonts w:eastAsia="SimSun"/>
              </w:rPr>
            </w:pPr>
            <w:r w:rsidRPr="0001721E">
              <w:rPr>
                <w:rFonts w:eastAsia="SimSun"/>
              </w:rPr>
              <w:t>fibër (1G)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1.3 C: 0447</w:t>
            </w:r>
          </w:p>
          <w:p w:rsidR="00817FC5" w:rsidRPr="0001721E" w:rsidRDefault="00817FC5" w:rsidP="00817FC5">
            <w:pPr>
              <w:pStyle w:val="Tabele"/>
              <w:rPr>
                <w:rFonts w:eastAsia="SimSun"/>
              </w:rPr>
            </w:pPr>
            <w:r w:rsidRPr="0001721E">
              <w:rPr>
                <w:rFonts w:eastAsia="SimSun"/>
              </w:rPr>
              <w:t>1.4 C :0379, 0446</w:t>
            </w:r>
          </w:p>
          <w:p w:rsidR="00817FC5" w:rsidRPr="0001721E" w:rsidRDefault="00817FC5" w:rsidP="00817FC5">
            <w:pPr>
              <w:pStyle w:val="Tabele"/>
              <w:rPr>
                <w:rFonts w:eastAsia="SimSun"/>
              </w:rPr>
            </w:pPr>
            <w:r w:rsidRPr="0001721E">
              <w:rPr>
                <w:rFonts w:eastAsia="SimSun"/>
              </w:rPr>
              <w:t>1.4 S :0055</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37</w:t>
            </w:r>
          </w:p>
        </w:tc>
      </w:tr>
      <w:tr w:rsidR="00817FC5" w:rsidRPr="00897C55" w:rsidTr="0001721E">
        <w:trPr>
          <w:trHeight w:val="88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2683"/>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tuba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Pjesë ndarese në paketimin e jashtëm</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D :0059, 0442</w:t>
            </w:r>
          </w:p>
          <w:p w:rsidR="00817FC5" w:rsidRPr="0001721E" w:rsidRDefault="00817FC5" w:rsidP="00817FC5">
            <w:pPr>
              <w:pStyle w:val="Tabele"/>
              <w:rPr>
                <w:rFonts w:eastAsia="SimSun"/>
              </w:rPr>
            </w:pPr>
            <w:r w:rsidRPr="0001721E">
              <w:rPr>
                <w:rFonts w:eastAsia="SimSun"/>
              </w:rPr>
              <w:t>1.2 D :0439, 0443</w:t>
            </w:r>
          </w:p>
          <w:p w:rsidR="00817FC5" w:rsidRPr="0001721E" w:rsidRDefault="00817FC5" w:rsidP="00817FC5">
            <w:pPr>
              <w:pStyle w:val="Tabele"/>
              <w:rPr>
                <w:rFonts w:eastAsia="SimSun"/>
              </w:rPr>
            </w:pPr>
            <w:r w:rsidRPr="0001721E">
              <w:rPr>
                <w:rFonts w:eastAsia="SimSun"/>
              </w:rPr>
              <w:t>1.4 D :0440, 0444</w:t>
            </w:r>
          </w:p>
          <w:p w:rsidR="00817FC5" w:rsidRPr="0001721E" w:rsidRDefault="00817FC5" w:rsidP="00817FC5">
            <w:pPr>
              <w:pStyle w:val="Tabele"/>
              <w:rPr>
                <w:rFonts w:eastAsia="SimSun"/>
              </w:rPr>
            </w:pPr>
            <w:r w:rsidRPr="0001721E">
              <w:rPr>
                <w:rFonts w:eastAsia="SimSun"/>
              </w:rPr>
              <w:t>1.4 S :0441, 0445</w:t>
            </w:r>
          </w:p>
          <w:p w:rsidR="00817FC5" w:rsidRPr="0001721E" w:rsidRDefault="00817FC5" w:rsidP="00817FC5">
            <w:pPr>
              <w:pStyle w:val="Tabele"/>
              <w:rPr>
                <w:rFonts w:eastAsia="SimSun"/>
              </w:rPr>
            </w:pPr>
            <w:r w:rsidRPr="0001721E">
              <w:rPr>
                <w:rFonts w:eastAsia="SimSun"/>
              </w:rPr>
              <w:t>Kërkesat e paketimit të veçantë në përputhje me anësoren 2103(4)</w:t>
            </w:r>
          </w:p>
          <w:p w:rsidR="00817FC5" w:rsidRPr="0001721E" w:rsidRDefault="00817FC5" w:rsidP="00817FC5">
            <w:pPr>
              <w:pStyle w:val="Tabele"/>
              <w:rPr>
                <w:rFonts w:eastAsia="SimSun"/>
              </w:rPr>
            </w:pPr>
            <w:r w:rsidRPr="0001721E">
              <w:rPr>
                <w:rFonts w:eastAsia="SimSun"/>
              </w:rPr>
              <w:t>257: për 0059, 0439, 0440 dhe 0441</w:t>
            </w:r>
          </w:p>
        </w:tc>
      </w:tr>
    </w:tbl>
    <w:p w:rsidR="00817FC5" w:rsidRPr="00897C55" w:rsidRDefault="00817FC5" w:rsidP="00817FC5">
      <w:pPr>
        <w:pStyle w:val="Paragrafi"/>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r>
      <w:r w:rsidRPr="00897C55">
        <w:tab/>
        <w:t>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38</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656"/>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009"/>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(1A2)alumin, me kokë të heqshme (1B2)</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D :0288</w:t>
            </w:r>
          </w:p>
          <w:p w:rsidR="00817FC5" w:rsidRPr="0001721E" w:rsidRDefault="00817FC5" w:rsidP="00817FC5">
            <w:pPr>
              <w:pStyle w:val="Tabele"/>
              <w:rPr>
                <w:rFonts w:eastAsia="SimSun"/>
              </w:rPr>
            </w:pPr>
            <w:r w:rsidRPr="0001721E">
              <w:rPr>
                <w:rFonts w:eastAsia="SimSun"/>
              </w:rPr>
              <w:t>1.4 D :0237</w:t>
            </w:r>
          </w:p>
          <w:p w:rsidR="00817FC5" w:rsidRPr="0001721E" w:rsidRDefault="00817FC5" w:rsidP="00817FC5">
            <w:pPr>
              <w:pStyle w:val="Tabele"/>
              <w:rPr>
                <w:rFonts w:eastAsia="SimSun"/>
              </w:rPr>
            </w:pPr>
            <w:r w:rsidRPr="0001721E">
              <w:rPr>
                <w:rFonts w:eastAsia="SimSun"/>
              </w:rPr>
              <w:t>Parashikime të veçanta:</w:t>
            </w:r>
          </w:p>
          <w:p w:rsidR="00817FC5" w:rsidRPr="0001721E" w:rsidRDefault="00817FC5" w:rsidP="00817FC5">
            <w:pPr>
              <w:pStyle w:val="Tabele"/>
              <w:rPr>
                <w:rFonts w:eastAsia="SimSun"/>
              </w:rPr>
            </w:pPr>
            <w:r w:rsidRPr="0001721E">
              <w:rPr>
                <w:rFonts w:eastAsia="SimSun"/>
              </w:rPr>
              <w:t>Shiko anësore 2102(16) për 0237 dhe 0288</w:t>
            </w:r>
          </w:p>
          <w:p w:rsidR="00817FC5" w:rsidRPr="0001721E" w:rsidRDefault="00817FC5" w:rsidP="00817FC5">
            <w:pPr>
              <w:pStyle w:val="Tabele"/>
              <w:rPr>
                <w:rFonts w:eastAsia="SimSun"/>
              </w:rPr>
            </w:pPr>
            <w:r w:rsidRPr="0001721E">
              <w:rPr>
                <w:rFonts w:eastAsia="SimSun"/>
              </w:rPr>
              <w:t>Shënim: në se fundi i një artikulli është i vulosur, paketimi i brendshëm është i panevojshëm</w:t>
            </w: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39</w:t>
            </w:r>
          </w:p>
        </w:tc>
      </w:tr>
      <w:tr w:rsidR="00817FC5" w:rsidRPr="00897C55" w:rsidTr="0001721E">
        <w:trPr>
          <w:trHeight w:val="70"/>
        </w:trPr>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475"/>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756"/>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marrës</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cilindër</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(1A2),alumin me kokë të heqshme (1B2)</w:t>
            </w:r>
          </w:p>
          <w:p w:rsidR="00817FC5" w:rsidRPr="0001721E" w:rsidRDefault="00817FC5" w:rsidP="00817FC5">
            <w:pPr>
              <w:pStyle w:val="Tabele"/>
              <w:rPr>
                <w:rFonts w:eastAsia="SimSun"/>
              </w:rPr>
            </w:pPr>
            <w:r w:rsidRPr="0001721E">
              <w:rPr>
                <w:rFonts w:eastAsia="SimSun"/>
              </w:rPr>
              <w:t>fibër (1G)</w:t>
            </w:r>
          </w:p>
          <w:p w:rsidR="00817FC5" w:rsidRPr="0001721E" w:rsidRDefault="00817FC5" w:rsidP="00817FC5">
            <w:pPr>
              <w:pStyle w:val="Tabele"/>
              <w:rPr>
                <w:rFonts w:eastAsia="SimSun"/>
              </w:rPr>
            </w:pPr>
            <w:r w:rsidRPr="0001721E">
              <w:rPr>
                <w:rFonts w:eastAsia="SimSun"/>
              </w:rPr>
              <w:t>plastik me kokë të heqshme (1H2)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D :0065</w:t>
            </w:r>
          </w:p>
          <w:p w:rsidR="00817FC5" w:rsidRPr="0001721E" w:rsidRDefault="00817FC5" w:rsidP="00817FC5">
            <w:pPr>
              <w:pStyle w:val="Tabele"/>
              <w:rPr>
                <w:rFonts w:eastAsia="SimSun"/>
              </w:rPr>
            </w:pPr>
            <w:r w:rsidRPr="0001721E">
              <w:rPr>
                <w:rFonts w:eastAsia="SimSun"/>
              </w:rPr>
              <w:t>1.2 D :0102</w:t>
            </w:r>
          </w:p>
          <w:p w:rsidR="00817FC5" w:rsidRPr="0001721E" w:rsidRDefault="00817FC5" w:rsidP="00817FC5">
            <w:pPr>
              <w:pStyle w:val="Tabele"/>
              <w:rPr>
                <w:rFonts w:eastAsia="SimSun"/>
              </w:rPr>
            </w:pPr>
            <w:r w:rsidRPr="0001721E">
              <w:rPr>
                <w:rFonts w:eastAsia="SimSun"/>
              </w:rPr>
              <w:t>1.4 D :0104, 0289</w:t>
            </w:r>
          </w:p>
          <w:p w:rsidR="00817FC5" w:rsidRPr="0001721E" w:rsidRDefault="00817FC5" w:rsidP="00817FC5">
            <w:pPr>
              <w:pStyle w:val="Tabele"/>
              <w:rPr>
                <w:rFonts w:eastAsia="SimSun"/>
              </w:rPr>
            </w:pPr>
            <w:r w:rsidRPr="0001721E">
              <w:rPr>
                <w:rFonts w:eastAsia="SimSun"/>
              </w:rPr>
              <w:t>Kërkesa për parashikime të veçanta në përputhje me anësoren 2103(4)</w:t>
            </w:r>
          </w:p>
          <w:p w:rsidR="00817FC5" w:rsidRPr="0001721E" w:rsidRDefault="00817FC5" w:rsidP="00817FC5">
            <w:pPr>
              <w:pStyle w:val="Tabele"/>
              <w:rPr>
                <w:rFonts w:eastAsia="SimSun"/>
              </w:rPr>
            </w:pPr>
            <w:r w:rsidRPr="0001721E">
              <w:rPr>
                <w:rFonts w:eastAsia="SimSun"/>
              </w:rPr>
              <w:t>258 për 0065, 0102, 0104, 0289 dhe 0290</w:t>
            </w:r>
          </w:p>
          <w:p w:rsidR="00817FC5" w:rsidRPr="0001721E" w:rsidRDefault="00817FC5" w:rsidP="00817FC5">
            <w:pPr>
              <w:pStyle w:val="Tabele"/>
              <w:rPr>
                <w:rFonts w:eastAsia="SimSun"/>
              </w:rPr>
            </w:pPr>
            <w:r w:rsidRPr="0001721E">
              <w:rPr>
                <w:rFonts w:eastAsia="SimSun"/>
              </w:rPr>
              <w:t xml:space="preserve">Shënim: Paketimi i brendshëm është i panevojshëm për 0065 dhe 0289 kur ata janë vendosur me lidhje. </w:t>
            </w:r>
          </w:p>
        </w:tc>
      </w:tr>
    </w:tbl>
    <w:p w:rsidR="00817FC5" w:rsidRPr="00897C55" w:rsidRDefault="00817FC5" w:rsidP="00817FC5">
      <w:pPr>
        <w:pStyle w:val="Paragrafi"/>
      </w:pPr>
    </w:p>
    <w:p w:rsidR="00817FC5" w:rsidRPr="00897C55" w:rsidRDefault="00817FC5" w:rsidP="00817FC5">
      <w:pPr>
        <w:pStyle w:val="Paragrafi"/>
      </w:pPr>
      <w:r w:rsidRPr="00897C55">
        <w:t>2103</w:t>
      </w:r>
      <w:r w:rsidRPr="00897C55">
        <w:tab/>
      </w:r>
      <w:r w:rsidRPr="00897C55">
        <w:tab/>
      </w:r>
      <w:r w:rsidRPr="00897C55">
        <w:tab/>
      </w:r>
      <w:r w:rsidRPr="00897C55">
        <w:tab/>
      </w:r>
      <w:r w:rsidRPr="00897C55">
        <w:tab/>
        <w:t xml:space="preserve"> 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40</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476"/>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055"/>
        </w:trPr>
        <w:tc>
          <w:tcPr>
            <w:tcW w:w="2952" w:type="dxa"/>
            <w:shd w:val="clear" w:color="auto" w:fill="auto"/>
          </w:tcPr>
          <w:p w:rsidR="00817FC5" w:rsidRPr="0001721E" w:rsidRDefault="00817FC5" w:rsidP="00817FC5">
            <w:pPr>
              <w:pStyle w:val="Tabele"/>
              <w:rPr>
                <w:rFonts w:eastAsia="SimSun"/>
              </w:rPr>
            </w:pPr>
            <w:r w:rsidRPr="0001721E">
              <w:rPr>
                <w:rFonts w:eastAsia="SimSun"/>
              </w:rPr>
              <w:t>Bagazhe (çanta)</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cilindër</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 me kokë të heqshme (1B2)</w:t>
            </w:r>
          </w:p>
          <w:p w:rsidR="00817FC5" w:rsidRPr="0001721E" w:rsidRDefault="00817FC5" w:rsidP="00817FC5">
            <w:pPr>
              <w:pStyle w:val="Tabele"/>
              <w:rPr>
                <w:rFonts w:eastAsia="SimSun"/>
              </w:rPr>
            </w:pPr>
            <w:r w:rsidRPr="0001721E">
              <w:rPr>
                <w:rFonts w:eastAsia="SimSun"/>
              </w:rPr>
              <w:t>fibër (1G)</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 grupi krahasimit dhe numri identifikimit</w:t>
            </w:r>
          </w:p>
          <w:p w:rsidR="00817FC5" w:rsidRPr="0001721E" w:rsidRDefault="00817FC5" w:rsidP="00817FC5">
            <w:pPr>
              <w:pStyle w:val="Tabele"/>
              <w:rPr>
                <w:rFonts w:eastAsia="SimSun"/>
              </w:rPr>
            </w:pPr>
            <w:r w:rsidRPr="0001721E">
              <w:rPr>
                <w:rFonts w:eastAsia="SimSun"/>
              </w:rPr>
              <w:t>1.3 G :0101</w:t>
            </w:r>
          </w:p>
          <w:p w:rsidR="00817FC5" w:rsidRPr="0001721E" w:rsidRDefault="00817FC5" w:rsidP="00817FC5">
            <w:pPr>
              <w:pStyle w:val="Tabele"/>
              <w:rPr>
                <w:rFonts w:eastAsia="SimSun"/>
              </w:rPr>
            </w:pPr>
            <w:r w:rsidRPr="0001721E">
              <w:rPr>
                <w:rFonts w:eastAsia="SimSun"/>
              </w:rPr>
              <w:t>1.4 G :0066, 0103</w:t>
            </w:r>
          </w:p>
          <w:p w:rsidR="00817FC5" w:rsidRPr="0001721E" w:rsidRDefault="00817FC5" w:rsidP="00817FC5">
            <w:pPr>
              <w:pStyle w:val="Tabele"/>
              <w:rPr>
                <w:rFonts w:eastAsia="SimSun"/>
              </w:rPr>
            </w:pPr>
            <w:r w:rsidRPr="0001721E">
              <w:rPr>
                <w:rFonts w:eastAsia="SimSun"/>
              </w:rPr>
              <w:t>1.4 S: 0105</w:t>
            </w:r>
          </w:p>
          <w:p w:rsidR="00817FC5" w:rsidRPr="0001721E" w:rsidRDefault="00817FC5" w:rsidP="00817FC5">
            <w:pPr>
              <w:pStyle w:val="Tabele"/>
              <w:rPr>
                <w:rFonts w:eastAsia="SimSun"/>
              </w:rPr>
            </w:pPr>
            <w:r w:rsidRPr="0001721E">
              <w:rPr>
                <w:rFonts w:eastAsia="SimSun"/>
              </w:rPr>
              <w:t>Parashikime të veçanta:</w:t>
            </w:r>
          </w:p>
          <w:p w:rsidR="00817FC5" w:rsidRPr="0001721E" w:rsidRDefault="00817FC5" w:rsidP="00817FC5">
            <w:pPr>
              <w:pStyle w:val="Tabele"/>
              <w:rPr>
                <w:rFonts w:eastAsia="SimSun"/>
              </w:rPr>
            </w:pPr>
            <w:r w:rsidRPr="0001721E">
              <w:rPr>
                <w:rFonts w:eastAsia="SimSun"/>
              </w:rPr>
              <w:t>Shiko anësoren 2102(16) për 0105</w:t>
            </w:r>
          </w:p>
          <w:p w:rsidR="00817FC5" w:rsidRPr="0001721E" w:rsidRDefault="00817FC5" w:rsidP="00817FC5">
            <w:pPr>
              <w:pStyle w:val="Tabele"/>
              <w:rPr>
                <w:rFonts w:eastAsia="SimSun"/>
              </w:rPr>
            </w:pPr>
            <w:r w:rsidRPr="0001721E">
              <w:rPr>
                <w:rFonts w:eastAsia="SimSun"/>
              </w:rPr>
              <w:t>Shënime:</w:t>
            </w:r>
          </w:p>
          <w:p w:rsidR="00817FC5" w:rsidRPr="0001721E" w:rsidRDefault="00817FC5" w:rsidP="00817FC5">
            <w:pPr>
              <w:pStyle w:val="Tabele"/>
              <w:rPr>
                <w:rFonts w:eastAsia="SimSun"/>
              </w:rPr>
            </w:pPr>
            <w:r w:rsidRPr="0001721E">
              <w:rPr>
                <w:rFonts w:eastAsia="SimSun"/>
              </w:rPr>
              <w:t>1.Nëse fundi i 0105 janë të vulosur nuk kërkohet paketim i brendshëm</w:t>
            </w:r>
          </w:p>
          <w:p w:rsidR="00817FC5" w:rsidRPr="0001721E" w:rsidRDefault="00817FC5" w:rsidP="00817FC5">
            <w:pPr>
              <w:pStyle w:val="Tabele"/>
              <w:rPr>
                <w:rFonts w:eastAsia="SimSun"/>
              </w:rPr>
            </w:pPr>
            <w:r w:rsidRPr="0001721E">
              <w:rPr>
                <w:rFonts w:eastAsia="SimSun"/>
              </w:rPr>
              <w:t>2. Për 0101 paketimi duhet të jetë kundër ujit përveç kur fitili nga një letër tub dhe të dy anët e tubit janë mbuluar me kapsula të heqshme</w:t>
            </w:r>
          </w:p>
          <w:p w:rsidR="00817FC5" w:rsidRPr="0001721E" w:rsidRDefault="00817FC5" w:rsidP="00817FC5">
            <w:pPr>
              <w:pStyle w:val="Tabele"/>
              <w:rPr>
                <w:rFonts w:eastAsia="SimSun"/>
              </w:rPr>
            </w:pPr>
            <w:r w:rsidRPr="0001721E">
              <w:rPr>
                <w:rFonts w:eastAsia="SimSun"/>
              </w:rPr>
              <w:t>3. (kutitë dhe  fuçitë) prej çeliku dhe alumini mund të mos përdoren për 0101</w:t>
            </w:r>
          </w:p>
          <w:p w:rsidR="00817FC5" w:rsidRPr="0001721E" w:rsidRDefault="00817FC5" w:rsidP="00817FC5">
            <w:pPr>
              <w:pStyle w:val="Tabele"/>
              <w:rPr>
                <w:rFonts w:eastAsia="SimSun"/>
              </w:rPr>
            </w:pP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41</w:t>
            </w:r>
          </w:p>
        </w:tc>
      </w:tr>
      <w:tr w:rsidR="00817FC5" w:rsidRPr="00897C55" w:rsidTr="0001721E">
        <w:trPr>
          <w:trHeight w:val="471"/>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2735"/>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sirtar me ndarje të përshtatshme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ndarje të veçanta në paketimin e jashtëm</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(4D)dru i përpunuar (4F)</w:t>
            </w:r>
          </w:p>
          <w:p w:rsidR="00817FC5" w:rsidRPr="0001721E" w:rsidRDefault="00817FC5" w:rsidP="00817FC5">
            <w:pPr>
              <w:pStyle w:val="Tabele"/>
              <w:rPr>
                <w:rFonts w:eastAsia="SimSun"/>
              </w:rPr>
            </w:pPr>
            <w:r w:rsidRPr="0001721E">
              <w:rPr>
                <w:rFonts w:eastAsia="SimSun"/>
              </w:rPr>
              <w:t>fibër(4G)plastik solid (4H2)</w:t>
            </w:r>
          </w:p>
          <w:p w:rsidR="00817FC5" w:rsidRPr="0001721E" w:rsidRDefault="00817FC5" w:rsidP="00817FC5">
            <w:pPr>
              <w:pStyle w:val="Tabele"/>
              <w:rPr>
                <w:rFonts w:eastAsia="SimSun"/>
              </w:rPr>
            </w:pPr>
            <w:r w:rsidRPr="0001721E">
              <w:rPr>
                <w:rFonts w:eastAsia="SimSun"/>
              </w:rPr>
              <w:t>fuçiçeliku, me kokë të heqshme (1A2), alumin me kokë të heqshme (1B2)</w:t>
            </w:r>
          </w:p>
          <w:p w:rsidR="00817FC5" w:rsidRPr="0001721E" w:rsidRDefault="00817FC5" w:rsidP="00817FC5">
            <w:pPr>
              <w:pStyle w:val="Tabele"/>
              <w:rPr>
                <w:rFonts w:eastAsia="SimSun"/>
              </w:rPr>
            </w:pPr>
            <w:r w:rsidRPr="0001721E">
              <w:rPr>
                <w:rFonts w:eastAsia="SimSun"/>
              </w:rPr>
              <w:t xml:space="preserve">fibër (1G)plastik me kokë të heqshme (1H2) </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B 0106</w:t>
            </w:r>
          </w:p>
          <w:p w:rsidR="00817FC5" w:rsidRPr="0001721E" w:rsidRDefault="00817FC5" w:rsidP="00817FC5">
            <w:pPr>
              <w:pStyle w:val="Tabele"/>
              <w:rPr>
                <w:rFonts w:eastAsia="SimSun"/>
              </w:rPr>
            </w:pPr>
            <w:r w:rsidRPr="0001721E">
              <w:rPr>
                <w:rFonts w:eastAsia="SimSun"/>
              </w:rPr>
              <w:t>1.1 0284, 0408</w:t>
            </w:r>
          </w:p>
          <w:p w:rsidR="00817FC5" w:rsidRPr="0001721E" w:rsidRDefault="00817FC5" w:rsidP="00817FC5">
            <w:pPr>
              <w:pStyle w:val="Tabele"/>
              <w:rPr>
                <w:rFonts w:eastAsia="SimSun"/>
              </w:rPr>
            </w:pPr>
            <w:r w:rsidRPr="0001721E">
              <w:rPr>
                <w:rFonts w:eastAsia="SimSun"/>
              </w:rPr>
              <w:t>1.1 F 0292</w:t>
            </w:r>
          </w:p>
          <w:p w:rsidR="00817FC5" w:rsidRPr="0001721E" w:rsidRDefault="00817FC5" w:rsidP="00817FC5">
            <w:pPr>
              <w:pStyle w:val="Tabele"/>
              <w:rPr>
                <w:rFonts w:eastAsia="SimSun"/>
              </w:rPr>
            </w:pPr>
            <w:r w:rsidRPr="0001721E">
              <w:rPr>
                <w:rFonts w:eastAsia="SimSun"/>
              </w:rPr>
              <w:t>1.2  B 0107</w:t>
            </w:r>
          </w:p>
          <w:p w:rsidR="00817FC5" w:rsidRPr="0001721E" w:rsidRDefault="00817FC5" w:rsidP="00817FC5">
            <w:pPr>
              <w:pStyle w:val="Tabele"/>
              <w:rPr>
                <w:rFonts w:eastAsia="SimSun"/>
              </w:rPr>
            </w:pPr>
            <w:r w:rsidRPr="0001721E">
              <w:rPr>
                <w:rFonts w:eastAsia="SimSun"/>
              </w:rPr>
              <w:t>1.2 D 0285, 0409</w:t>
            </w:r>
          </w:p>
          <w:p w:rsidR="00817FC5" w:rsidRPr="0001721E" w:rsidRDefault="00817FC5" w:rsidP="00817FC5">
            <w:pPr>
              <w:pStyle w:val="Tabele"/>
              <w:rPr>
                <w:rFonts w:eastAsia="SimSun"/>
              </w:rPr>
            </w:pPr>
            <w:r w:rsidRPr="0001721E">
              <w:rPr>
                <w:rFonts w:eastAsia="SimSun"/>
              </w:rPr>
              <w:t>1.2 F 0293</w:t>
            </w:r>
          </w:p>
          <w:p w:rsidR="00817FC5" w:rsidRPr="0001721E" w:rsidRDefault="00817FC5" w:rsidP="00817FC5">
            <w:pPr>
              <w:pStyle w:val="Tabele"/>
              <w:rPr>
                <w:rFonts w:eastAsia="SimSun"/>
              </w:rPr>
            </w:pPr>
            <w:r w:rsidRPr="0001721E">
              <w:rPr>
                <w:rFonts w:eastAsia="SimSun"/>
              </w:rPr>
              <w:t>1.2 G 0372</w:t>
            </w:r>
          </w:p>
          <w:p w:rsidR="00817FC5" w:rsidRPr="0001721E" w:rsidRDefault="00817FC5" w:rsidP="00817FC5">
            <w:pPr>
              <w:pStyle w:val="Tabele"/>
              <w:rPr>
                <w:rFonts w:eastAsia="SimSun"/>
              </w:rPr>
            </w:pPr>
            <w:r w:rsidRPr="0001721E">
              <w:rPr>
                <w:rFonts w:eastAsia="SimSun"/>
              </w:rPr>
              <w:t>1.3 G 0316, 0318</w:t>
            </w:r>
          </w:p>
          <w:p w:rsidR="00817FC5" w:rsidRPr="0001721E" w:rsidRDefault="00817FC5" w:rsidP="00817FC5">
            <w:pPr>
              <w:pStyle w:val="Tabele"/>
              <w:rPr>
                <w:rFonts w:eastAsia="SimSun"/>
              </w:rPr>
            </w:pPr>
            <w:r w:rsidRPr="0001721E">
              <w:rPr>
                <w:rFonts w:eastAsia="SimSun"/>
              </w:rPr>
              <w:t>1.4 B 0257</w:t>
            </w:r>
          </w:p>
          <w:p w:rsidR="00817FC5" w:rsidRPr="0001721E" w:rsidRDefault="00817FC5" w:rsidP="00817FC5">
            <w:pPr>
              <w:pStyle w:val="Tabele"/>
              <w:rPr>
                <w:rFonts w:eastAsia="SimSun"/>
              </w:rPr>
            </w:pPr>
            <w:r w:rsidRPr="0001721E">
              <w:rPr>
                <w:rFonts w:eastAsia="SimSun"/>
              </w:rPr>
              <w:t>1.4 D 0410</w:t>
            </w:r>
          </w:p>
          <w:p w:rsidR="00817FC5" w:rsidRPr="0001721E" w:rsidRDefault="00817FC5" w:rsidP="00817FC5">
            <w:pPr>
              <w:pStyle w:val="Tabele"/>
              <w:rPr>
                <w:rFonts w:eastAsia="SimSun"/>
              </w:rPr>
            </w:pPr>
            <w:r w:rsidRPr="0001721E">
              <w:rPr>
                <w:rFonts w:eastAsia="SimSun"/>
              </w:rPr>
              <w:t>1.4 G 0317, 0452</w:t>
            </w:r>
          </w:p>
          <w:p w:rsidR="00817FC5" w:rsidRPr="0001721E" w:rsidRDefault="00817FC5" w:rsidP="00817FC5">
            <w:pPr>
              <w:pStyle w:val="Tabele"/>
              <w:rPr>
                <w:rFonts w:eastAsia="SimSun"/>
              </w:rPr>
            </w:pPr>
            <w:r w:rsidRPr="0001721E">
              <w:rPr>
                <w:rFonts w:eastAsia="SimSun"/>
              </w:rPr>
              <w:t>1.4 S 0110,0367,0368</w:t>
            </w:r>
          </w:p>
          <w:p w:rsidR="00817FC5" w:rsidRPr="0001721E" w:rsidRDefault="00817FC5" w:rsidP="00817FC5">
            <w:pPr>
              <w:pStyle w:val="Tabele"/>
              <w:rPr>
                <w:rFonts w:eastAsia="SimSun"/>
              </w:rPr>
            </w:pPr>
          </w:p>
        </w:tc>
      </w:tr>
    </w:tbl>
    <w:p w:rsidR="00817FC5" w:rsidRPr="00897C55" w:rsidRDefault="00817FC5" w:rsidP="00817FC5">
      <w:pPr>
        <w:pStyle w:val="Paragrafi"/>
        <w:ind w:firstLine="0"/>
      </w:pPr>
    </w:p>
    <w:p w:rsidR="00817FC5" w:rsidRPr="00897C55" w:rsidRDefault="00817FC5" w:rsidP="00817FC5">
      <w:pPr>
        <w:pStyle w:val="Paragrafi"/>
      </w:pPr>
      <w:r w:rsidRPr="00897C55">
        <w:t xml:space="preserve">2103 </w:t>
      </w:r>
      <w:r w:rsidRPr="00897C55">
        <w:tab/>
      </w:r>
      <w:r w:rsidRPr="00897C55">
        <w:tab/>
      </w:r>
      <w:r w:rsidRPr="00897C55">
        <w:tab/>
      </w:r>
      <w:r w:rsidRPr="00897C55">
        <w:tab/>
      </w:r>
      <w:r w:rsidRPr="00897C55">
        <w:tab/>
        <w:t>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42</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476"/>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414"/>
        </w:trPr>
        <w:tc>
          <w:tcPr>
            <w:tcW w:w="2952" w:type="dxa"/>
            <w:shd w:val="clear" w:color="auto" w:fill="auto"/>
          </w:tcPr>
          <w:p w:rsidR="00817FC5" w:rsidRPr="0001721E" w:rsidRDefault="00817FC5" w:rsidP="00817FC5">
            <w:pPr>
              <w:pStyle w:val="Tabele"/>
              <w:rPr>
                <w:rFonts w:eastAsia="SimSun"/>
              </w:rPr>
            </w:pPr>
            <w:r w:rsidRPr="0001721E">
              <w:rPr>
                <w:rFonts w:eastAsia="SimSun"/>
              </w:rPr>
              <w:t>Bagazh (çanta)</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r w:rsidRPr="0001721E">
              <w:rPr>
                <w:rFonts w:eastAsia="SimSun"/>
              </w:rPr>
              <w:t>fletë</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sirtar me ndarje të përshtatshme</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Nuk është e nevojshme</w:t>
            </w: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 me kokë të heqshme (1B2)</w:t>
            </w:r>
          </w:p>
          <w:p w:rsidR="00817FC5" w:rsidRPr="0001721E" w:rsidRDefault="00817FC5" w:rsidP="00817FC5">
            <w:pPr>
              <w:pStyle w:val="Tabele"/>
              <w:rPr>
                <w:rFonts w:eastAsia="SimSun"/>
              </w:rPr>
            </w:pPr>
            <w:r w:rsidRPr="0001721E">
              <w:rPr>
                <w:rFonts w:eastAsia="SimSun"/>
              </w:rPr>
              <w:t>fibër (1G)</w:t>
            </w:r>
          </w:p>
          <w:p w:rsidR="00817FC5" w:rsidRPr="0001721E" w:rsidRDefault="00817FC5" w:rsidP="00817FC5">
            <w:pPr>
              <w:pStyle w:val="Tabele"/>
              <w:rPr>
                <w:rFonts w:eastAsia="SimSun"/>
              </w:rPr>
            </w:pPr>
            <w:r w:rsidRPr="0001721E">
              <w:rPr>
                <w:rFonts w:eastAsia="SimSun"/>
              </w:rPr>
              <w:t>plastik me kokë të heqshme (1H2)</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G :0121</w:t>
            </w:r>
          </w:p>
          <w:p w:rsidR="00817FC5" w:rsidRPr="0001721E" w:rsidRDefault="00817FC5" w:rsidP="00817FC5">
            <w:pPr>
              <w:pStyle w:val="Tabele"/>
              <w:rPr>
                <w:rFonts w:eastAsia="SimSun"/>
              </w:rPr>
            </w:pPr>
            <w:r w:rsidRPr="0001721E">
              <w:rPr>
                <w:rFonts w:eastAsia="SimSun"/>
              </w:rPr>
              <w:t>1.2 G :0314</w:t>
            </w:r>
          </w:p>
          <w:p w:rsidR="00817FC5" w:rsidRPr="0001721E" w:rsidRDefault="00817FC5" w:rsidP="00817FC5">
            <w:pPr>
              <w:pStyle w:val="Tabele"/>
              <w:rPr>
                <w:rFonts w:eastAsia="SimSun"/>
              </w:rPr>
            </w:pPr>
            <w:r w:rsidRPr="0001721E">
              <w:rPr>
                <w:rFonts w:eastAsia="SimSun"/>
              </w:rPr>
              <w:t>1.3 G: 0315</w:t>
            </w:r>
          </w:p>
          <w:p w:rsidR="00817FC5" w:rsidRPr="0001721E" w:rsidRDefault="00817FC5" w:rsidP="00817FC5">
            <w:pPr>
              <w:pStyle w:val="Tabele"/>
              <w:rPr>
                <w:rFonts w:eastAsia="SimSun"/>
              </w:rPr>
            </w:pPr>
            <w:r w:rsidRPr="0001721E">
              <w:rPr>
                <w:rFonts w:eastAsia="SimSun"/>
              </w:rPr>
              <w:t>1.4 G :0325</w:t>
            </w:r>
          </w:p>
          <w:p w:rsidR="00817FC5" w:rsidRPr="0001721E" w:rsidRDefault="00817FC5" w:rsidP="00817FC5">
            <w:pPr>
              <w:pStyle w:val="Tabele"/>
              <w:rPr>
                <w:rFonts w:eastAsia="SimSun"/>
              </w:rPr>
            </w:pPr>
            <w:r w:rsidRPr="0001721E">
              <w:rPr>
                <w:rFonts w:eastAsia="SimSun"/>
              </w:rPr>
              <w:t>1.4 S: 0131, 0454</w:t>
            </w:r>
          </w:p>
        </w:tc>
      </w:tr>
    </w:tbl>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43</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417"/>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3011"/>
        </w:trPr>
        <w:tc>
          <w:tcPr>
            <w:tcW w:w="2952" w:type="dxa"/>
            <w:shd w:val="clear" w:color="auto" w:fill="auto"/>
          </w:tcPr>
          <w:p w:rsidR="00817FC5" w:rsidRPr="0001721E" w:rsidRDefault="00817FC5" w:rsidP="00817FC5">
            <w:pPr>
              <w:pStyle w:val="Tabele"/>
              <w:rPr>
                <w:rFonts w:eastAsia="SimSun"/>
              </w:rPr>
            </w:pPr>
            <w:r w:rsidRPr="0001721E">
              <w:rPr>
                <w:rFonts w:eastAsia="SimSun"/>
              </w:rPr>
              <w:t>Bagazh (çanta)</w:t>
            </w:r>
          </w:p>
          <w:p w:rsidR="00817FC5" w:rsidRPr="0001721E" w:rsidRDefault="00817FC5" w:rsidP="00817FC5">
            <w:pPr>
              <w:pStyle w:val="Tabele"/>
              <w:rPr>
                <w:rFonts w:eastAsia="SimSun"/>
              </w:rPr>
            </w:pPr>
            <w:r w:rsidRPr="0001721E">
              <w:rPr>
                <w:rFonts w:eastAsia="SimSun"/>
              </w:rPr>
              <w:t>Letër</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Tekstile</w:t>
            </w:r>
          </w:p>
          <w:p w:rsidR="00817FC5" w:rsidRPr="0001721E" w:rsidRDefault="00817FC5" w:rsidP="00817FC5">
            <w:pPr>
              <w:pStyle w:val="Tabele"/>
              <w:rPr>
                <w:rFonts w:eastAsia="SimSun"/>
              </w:rPr>
            </w:pPr>
            <w:r w:rsidRPr="0001721E">
              <w:rPr>
                <w:rFonts w:eastAsia="SimSun"/>
              </w:rPr>
              <w:t>Tekstile e gomua</w:t>
            </w: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sirtar me ndarje të përshtatshme</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(4A)Alumin (4B)</w:t>
            </w:r>
          </w:p>
          <w:p w:rsidR="00817FC5" w:rsidRPr="0001721E" w:rsidRDefault="00817FC5" w:rsidP="00817FC5">
            <w:pPr>
              <w:pStyle w:val="Tabele"/>
              <w:rPr>
                <w:rFonts w:eastAsia="SimSun"/>
              </w:rPr>
            </w:pPr>
            <w:r w:rsidRPr="0001721E">
              <w:rPr>
                <w:rFonts w:eastAsia="SimSun"/>
              </w:rPr>
              <w:t>Dru natyral, i zakonshëm (4C1)</w:t>
            </w:r>
          </w:p>
          <w:p w:rsidR="00817FC5" w:rsidRPr="0001721E" w:rsidRDefault="00817FC5" w:rsidP="00817FC5">
            <w:pPr>
              <w:pStyle w:val="Tabele"/>
              <w:rPr>
                <w:rFonts w:eastAsia="SimSun"/>
              </w:rPr>
            </w:pPr>
            <w:r w:rsidRPr="0001721E">
              <w:rPr>
                <w:rFonts w:eastAsia="SimSun"/>
              </w:rPr>
              <w:t>Dërrasë (4D)</w:t>
            </w:r>
          </w:p>
          <w:p w:rsidR="00817FC5" w:rsidRPr="0001721E" w:rsidRDefault="00817FC5" w:rsidP="00817FC5">
            <w:pPr>
              <w:pStyle w:val="Tabele"/>
              <w:rPr>
                <w:rFonts w:eastAsia="SimSun"/>
              </w:rPr>
            </w:pPr>
            <w:r w:rsidRPr="0001721E">
              <w:rPr>
                <w:rFonts w:eastAsia="SimSun"/>
              </w:rPr>
              <w:t>Dru i përpunuar (4F)</w:t>
            </w:r>
          </w:p>
          <w:p w:rsidR="00817FC5" w:rsidRPr="0001721E" w:rsidRDefault="00817FC5" w:rsidP="00817FC5">
            <w:pPr>
              <w:pStyle w:val="Tabele"/>
              <w:rPr>
                <w:rFonts w:eastAsia="SimSun"/>
              </w:rPr>
            </w:pPr>
            <w:r w:rsidRPr="0001721E">
              <w:rPr>
                <w:rFonts w:eastAsia="SimSun"/>
              </w:rPr>
              <w:t>Fibër(4G)</w:t>
            </w:r>
          </w:p>
          <w:p w:rsidR="00817FC5" w:rsidRPr="0001721E" w:rsidRDefault="00817FC5" w:rsidP="00817FC5">
            <w:pPr>
              <w:pStyle w:val="Tabele"/>
              <w:rPr>
                <w:rFonts w:eastAsia="SimSun"/>
              </w:rPr>
            </w:pPr>
            <w:r w:rsidRPr="0001721E">
              <w:rPr>
                <w:rFonts w:eastAsia="SimSun"/>
              </w:rPr>
              <w:t>Plastik solid (4H2)</w:t>
            </w:r>
          </w:p>
          <w:p w:rsidR="00817FC5" w:rsidRPr="0001721E" w:rsidRDefault="00817FC5" w:rsidP="00817FC5">
            <w:pPr>
              <w:pStyle w:val="Tabele"/>
              <w:rPr>
                <w:rFonts w:eastAsia="SimSun"/>
              </w:rPr>
            </w:pPr>
            <w:r w:rsidRPr="0001721E">
              <w:rPr>
                <w:rFonts w:eastAsia="SimSun"/>
              </w:rPr>
              <w:t>fuçi</w:t>
            </w:r>
          </w:p>
          <w:p w:rsidR="00817FC5" w:rsidRPr="0001721E" w:rsidRDefault="00817FC5" w:rsidP="00817FC5">
            <w:pPr>
              <w:pStyle w:val="Tabele"/>
              <w:rPr>
                <w:rFonts w:eastAsia="SimSun"/>
              </w:rPr>
            </w:pPr>
            <w:r w:rsidRPr="0001721E">
              <w:rPr>
                <w:rFonts w:eastAsia="SimSun"/>
              </w:rPr>
              <w:t>Çeliku, me kokë të heqshme (1A2) alumin me kokë të heqshme (1B2)</w:t>
            </w:r>
          </w:p>
          <w:p w:rsidR="00817FC5" w:rsidRPr="0001721E" w:rsidRDefault="00817FC5" w:rsidP="00817FC5">
            <w:pPr>
              <w:pStyle w:val="Tabele"/>
              <w:rPr>
                <w:rFonts w:eastAsia="SimSun"/>
              </w:rPr>
            </w:pPr>
            <w:r w:rsidRPr="0001721E">
              <w:rPr>
                <w:rFonts w:eastAsia="SimSun"/>
              </w:rPr>
              <w:t xml:space="preserve">Fibër (1G)Plastik me kokë të heqshme (1H2) </w:t>
            </w: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1.1 C: 0271</w:t>
            </w:r>
          </w:p>
          <w:p w:rsidR="00817FC5" w:rsidRPr="0001721E" w:rsidRDefault="00817FC5" w:rsidP="00817FC5">
            <w:pPr>
              <w:pStyle w:val="Tabele"/>
              <w:rPr>
                <w:rFonts w:eastAsia="SimSun"/>
              </w:rPr>
            </w:pPr>
            <w:r w:rsidRPr="0001721E">
              <w:rPr>
                <w:rFonts w:eastAsia="SimSun"/>
              </w:rPr>
              <w:t>1.2 C :0415</w:t>
            </w:r>
          </w:p>
          <w:p w:rsidR="00817FC5" w:rsidRPr="0001721E" w:rsidRDefault="00817FC5" w:rsidP="00817FC5">
            <w:pPr>
              <w:pStyle w:val="Tabele"/>
              <w:rPr>
                <w:rFonts w:eastAsia="SimSun"/>
              </w:rPr>
            </w:pPr>
            <w:r w:rsidRPr="0001721E">
              <w:rPr>
                <w:rFonts w:eastAsia="SimSun"/>
              </w:rPr>
              <w:t>1.3 C :0272</w:t>
            </w:r>
          </w:p>
          <w:p w:rsidR="00817FC5" w:rsidRPr="0001721E" w:rsidRDefault="00817FC5" w:rsidP="00817FC5">
            <w:pPr>
              <w:pStyle w:val="Tabele"/>
              <w:rPr>
                <w:rFonts w:eastAsia="SimSun"/>
              </w:rPr>
            </w:pPr>
            <w:r w:rsidRPr="0001721E">
              <w:rPr>
                <w:rFonts w:eastAsia="SimSun"/>
              </w:rPr>
              <w:t>1.4 C :0491</w:t>
            </w:r>
          </w:p>
          <w:p w:rsidR="00817FC5" w:rsidRPr="0001721E" w:rsidRDefault="00817FC5" w:rsidP="00817FC5">
            <w:pPr>
              <w:pStyle w:val="Tabele"/>
              <w:rPr>
                <w:rFonts w:eastAsia="SimSun"/>
              </w:rPr>
            </w:pPr>
            <w:r w:rsidRPr="0001721E">
              <w:rPr>
                <w:rFonts w:eastAsia="SimSun"/>
              </w:rPr>
              <w:t>Kërkesat e paketimeve të veçanta në përputhje me anësoren 2103(4)</w:t>
            </w:r>
          </w:p>
          <w:p w:rsidR="00817FC5" w:rsidRPr="0001721E" w:rsidRDefault="00817FC5" w:rsidP="00817FC5">
            <w:pPr>
              <w:pStyle w:val="Tabele"/>
              <w:rPr>
                <w:rFonts w:eastAsia="SimSun"/>
              </w:rPr>
            </w:pPr>
            <w:r w:rsidRPr="0001721E">
              <w:rPr>
                <w:rFonts w:eastAsia="SimSun"/>
              </w:rPr>
              <w:t>256 për 0271, 0272, 0415 dhe 0491 kur përdoren paketime metalike</w:t>
            </w:r>
          </w:p>
          <w:p w:rsidR="00817FC5" w:rsidRPr="0001721E" w:rsidRDefault="00817FC5" w:rsidP="00817FC5">
            <w:pPr>
              <w:pStyle w:val="Tabele"/>
              <w:rPr>
                <w:rFonts w:eastAsia="SimSun"/>
              </w:rPr>
            </w:pPr>
            <w:r w:rsidRPr="0001721E">
              <w:rPr>
                <w:rFonts w:eastAsia="SimSun"/>
              </w:rPr>
              <w:t>Shënim:</w:t>
            </w:r>
          </w:p>
          <w:p w:rsidR="00817FC5" w:rsidRPr="0001721E" w:rsidRDefault="00817FC5" w:rsidP="00817FC5">
            <w:pPr>
              <w:pStyle w:val="Tabele"/>
              <w:rPr>
                <w:rFonts w:eastAsia="SimSun"/>
              </w:rPr>
            </w:pPr>
            <w:r w:rsidRPr="0001721E">
              <w:rPr>
                <w:rFonts w:eastAsia="SimSun"/>
              </w:rPr>
              <w:t>Në vend të paketimeve të brëndshme dhe të jashtme si më sipër, paketime të përbëra (6HH2) marrësa plastik kuti plastike solide të jashtme mund të përdoren</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D645F6">
      <w:pPr>
        <w:pStyle w:val="Paragrafi"/>
      </w:pPr>
      <w:r w:rsidRPr="00897C55">
        <w:t xml:space="preserve">2103 </w:t>
      </w:r>
      <w:r w:rsidRPr="00897C55">
        <w:tab/>
      </w:r>
      <w:r w:rsidRPr="00897C55">
        <w:tab/>
      </w:r>
      <w:r w:rsidRPr="00897C55">
        <w:tab/>
      </w:r>
      <w:r w:rsidRPr="00897C55">
        <w:tab/>
      </w:r>
      <w:r w:rsidRPr="00897C55">
        <w:tab/>
        <w:t>Klasa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MËNYRA EP 44</w:t>
            </w:r>
          </w:p>
        </w:tc>
      </w:tr>
      <w:tr w:rsidR="00817FC5" w:rsidRPr="00897C55" w:rsidTr="0001721E">
        <w:trPr>
          <w:trHeight w:val="880"/>
        </w:trPr>
        <w:tc>
          <w:tcPr>
            <w:tcW w:w="2952" w:type="dxa"/>
            <w:shd w:val="clear" w:color="auto" w:fill="auto"/>
          </w:tcPr>
          <w:p w:rsidR="00817FC5" w:rsidRPr="0001721E" w:rsidRDefault="00817FC5" w:rsidP="00817FC5">
            <w:pPr>
              <w:pStyle w:val="Tabele"/>
              <w:rPr>
                <w:rFonts w:eastAsia="SimSun"/>
              </w:rPr>
            </w:pPr>
            <w:r w:rsidRPr="0001721E">
              <w:rPr>
                <w:rFonts w:eastAsia="SimSun"/>
              </w:rPr>
              <w:t>Paketimi brendshëm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ndërmjetës dhe rregullimet</w:t>
            </w:r>
          </w:p>
        </w:tc>
        <w:tc>
          <w:tcPr>
            <w:tcW w:w="2952" w:type="dxa"/>
            <w:shd w:val="clear" w:color="auto" w:fill="auto"/>
          </w:tcPr>
          <w:p w:rsidR="00817FC5" w:rsidRPr="0001721E" w:rsidRDefault="00817FC5" w:rsidP="00817FC5">
            <w:pPr>
              <w:pStyle w:val="Tabele"/>
              <w:rPr>
                <w:rFonts w:eastAsia="SimSun"/>
              </w:rPr>
            </w:pPr>
            <w:r w:rsidRPr="0001721E">
              <w:rPr>
                <w:rFonts w:eastAsia="SimSun"/>
              </w:rPr>
              <w:t>Paketimi i jashtëm dhe rregullimet</w:t>
            </w:r>
          </w:p>
        </w:tc>
      </w:tr>
      <w:tr w:rsidR="00817FC5" w:rsidRPr="00897C55" w:rsidTr="0001721E">
        <w:trPr>
          <w:trHeight w:val="2492"/>
        </w:trPr>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Marrësa</w:t>
            </w:r>
          </w:p>
          <w:p w:rsidR="00817FC5" w:rsidRPr="0001721E" w:rsidRDefault="00817FC5" w:rsidP="00817FC5">
            <w:pPr>
              <w:pStyle w:val="Tabele"/>
              <w:rPr>
                <w:rFonts w:eastAsia="SimSun"/>
              </w:rPr>
            </w:pPr>
            <w:r w:rsidRPr="0001721E">
              <w:rPr>
                <w:rFonts w:eastAsia="SimSun"/>
              </w:rPr>
              <w:t>fibër</w:t>
            </w:r>
          </w:p>
          <w:p w:rsidR="00817FC5" w:rsidRPr="0001721E" w:rsidRDefault="00817FC5" w:rsidP="00817FC5">
            <w:pPr>
              <w:pStyle w:val="Tabele"/>
              <w:rPr>
                <w:rFonts w:eastAsia="SimSun"/>
              </w:rPr>
            </w:pPr>
            <w:r w:rsidRPr="0001721E">
              <w:rPr>
                <w:rFonts w:eastAsia="SimSun"/>
              </w:rPr>
              <w:t>metal</w:t>
            </w:r>
          </w:p>
          <w:p w:rsidR="00817FC5" w:rsidRPr="0001721E" w:rsidRDefault="00817FC5" w:rsidP="00817FC5">
            <w:pPr>
              <w:pStyle w:val="Tabele"/>
              <w:rPr>
                <w:rFonts w:eastAsia="SimSun"/>
              </w:rPr>
            </w:pPr>
            <w:r w:rsidRPr="0001721E">
              <w:rPr>
                <w:rFonts w:eastAsia="SimSun"/>
              </w:rPr>
              <w:t>plastik</w:t>
            </w:r>
          </w:p>
          <w:p w:rsidR="00817FC5" w:rsidRPr="0001721E" w:rsidRDefault="00817FC5" w:rsidP="00817FC5">
            <w:pPr>
              <w:pStyle w:val="Tabele"/>
              <w:rPr>
                <w:rFonts w:eastAsia="SimSun"/>
              </w:rPr>
            </w:pPr>
            <w:r w:rsidRPr="0001721E">
              <w:rPr>
                <w:rFonts w:eastAsia="SimSun"/>
              </w:rPr>
              <w:t>sirtar me ndarje të përshtatshme në paketime e jashtme</w:t>
            </w:r>
          </w:p>
          <w:p w:rsidR="00817FC5" w:rsidRPr="0001721E" w:rsidRDefault="00817FC5" w:rsidP="00817FC5">
            <w:pPr>
              <w:pStyle w:val="Tabele"/>
              <w:rPr>
                <w:rFonts w:eastAsia="SimSun"/>
              </w:rPr>
            </w:pPr>
            <w:r w:rsidRPr="0001721E">
              <w:rPr>
                <w:rFonts w:eastAsia="SimSun"/>
              </w:rPr>
              <w:t>dru</w:t>
            </w:r>
          </w:p>
          <w:p w:rsidR="00817FC5" w:rsidRPr="0001721E" w:rsidRDefault="00817FC5" w:rsidP="00817FC5">
            <w:pPr>
              <w:pStyle w:val="Tabele"/>
              <w:rPr>
                <w:rFonts w:eastAsia="SimSun"/>
              </w:rPr>
            </w:pP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Nuk është e nevojshme </w:t>
            </w:r>
          </w:p>
        </w:tc>
        <w:tc>
          <w:tcPr>
            <w:tcW w:w="295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Kuti</w:t>
            </w:r>
          </w:p>
          <w:p w:rsidR="00817FC5" w:rsidRPr="0001721E" w:rsidRDefault="00817FC5" w:rsidP="00817FC5">
            <w:pPr>
              <w:pStyle w:val="Tabele"/>
              <w:rPr>
                <w:rFonts w:eastAsia="SimSun"/>
              </w:rPr>
            </w:pPr>
            <w:r w:rsidRPr="0001721E">
              <w:rPr>
                <w:rFonts w:eastAsia="SimSun"/>
              </w:rPr>
              <w:t>Çelik (4A)</w:t>
            </w:r>
          </w:p>
          <w:p w:rsidR="00817FC5" w:rsidRPr="0001721E" w:rsidRDefault="00817FC5" w:rsidP="00817FC5">
            <w:pPr>
              <w:pStyle w:val="Tabele"/>
              <w:rPr>
                <w:rFonts w:eastAsia="SimSun"/>
              </w:rPr>
            </w:pPr>
            <w:r w:rsidRPr="0001721E">
              <w:rPr>
                <w:rFonts w:eastAsia="SimSun"/>
              </w:rPr>
              <w:t>Alumin (4B)</w:t>
            </w:r>
          </w:p>
          <w:p w:rsidR="00817FC5" w:rsidRPr="0001721E" w:rsidRDefault="00817FC5" w:rsidP="00817FC5">
            <w:pPr>
              <w:pStyle w:val="Tabele"/>
              <w:rPr>
                <w:rFonts w:eastAsia="SimSun"/>
              </w:rPr>
            </w:pPr>
            <w:r w:rsidRPr="0001721E">
              <w:rPr>
                <w:rFonts w:eastAsia="SimSun"/>
              </w:rPr>
              <w:t>Dru natyral, i zakonshëm (4C1) me linjë metalike</w:t>
            </w:r>
          </w:p>
          <w:p w:rsidR="00817FC5" w:rsidRPr="0001721E" w:rsidRDefault="00817FC5" w:rsidP="00817FC5">
            <w:pPr>
              <w:pStyle w:val="Tabele"/>
              <w:rPr>
                <w:rFonts w:eastAsia="SimSun"/>
              </w:rPr>
            </w:pPr>
            <w:r w:rsidRPr="0001721E">
              <w:rPr>
                <w:rFonts w:eastAsia="SimSun"/>
              </w:rPr>
              <w:t xml:space="preserve">Dërrasë (4D) me linjë metalike </w:t>
            </w:r>
          </w:p>
          <w:p w:rsidR="00817FC5" w:rsidRPr="0001721E" w:rsidRDefault="00817FC5" w:rsidP="00817FC5">
            <w:pPr>
              <w:pStyle w:val="Tabele"/>
              <w:rPr>
                <w:rFonts w:eastAsia="SimSun"/>
              </w:rPr>
            </w:pPr>
            <w:r w:rsidRPr="0001721E">
              <w:rPr>
                <w:rFonts w:eastAsia="SimSun"/>
              </w:rPr>
              <w:t>Dru i përpunuar (4F) me linjë metalike</w:t>
            </w:r>
          </w:p>
          <w:p w:rsidR="00817FC5" w:rsidRPr="0001721E" w:rsidRDefault="00817FC5" w:rsidP="00817FC5">
            <w:pPr>
              <w:pStyle w:val="Tabele"/>
              <w:rPr>
                <w:rFonts w:eastAsia="SimSun"/>
              </w:rPr>
            </w:pPr>
            <w:r w:rsidRPr="0001721E">
              <w:rPr>
                <w:rFonts w:eastAsia="SimSun"/>
              </w:rPr>
              <w:t>Plastik e tendosur (4H1)</w:t>
            </w:r>
          </w:p>
          <w:p w:rsidR="00817FC5" w:rsidRPr="0001721E" w:rsidRDefault="00817FC5" w:rsidP="00817FC5">
            <w:pPr>
              <w:pStyle w:val="Tabele"/>
              <w:rPr>
                <w:rFonts w:eastAsia="SimSun"/>
              </w:rPr>
            </w:pPr>
          </w:p>
        </w:tc>
      </w:tr>
      <w:tr w:rsidR="00817FC5" w:rsidRPr="00897C55" w:rsidTr="0001721E">
        <w:tc>
          <w:tcPr>
            <w:tcW w:w="8856" w:type="dxa"/>
            <w:gridSpan w:val="3"/>
            <w:shd w:val="clear" w:color="auto" w:fill="auto"/>
          </w:tcPr>
          <w:p w:rsidR="00817FC5" w:rsidRPr="0001721E" w:rsidRDefault="00817FC5" w:rsidP="00817FC5">
            <w:pPr>
              <w:pStyle w:val="Tabele"/>
              <w:rPr>
                <w:rFonts w:eastAsia="SimSun"/>
              </w:rPr>
            </w:pPr>
            <w:r w:rsidRPr="0001721E">
              <w:rPr>
                <w:rFonts w:eastAsia="SimSun"/>
              </w:rPr>
              <w:t>Ndarja,grupi krahasimit dhe numri identifikimit</w:t>
            </w:r>
          </w:p>
          <w:p w:rsidR="00817FC5" w:rsidRPr="0001721E" w:rsidRDefault="00817FC5" w:rsidP="00817FC5">
            <w:pPr>
              <w:pStyle w:val="Tabele"/>
              <w:rPr>
                <w:rFonts w:eastAsia="SimSun"/>
              </w:rPr>
            </w:pPr>
            <w:r w:rsidRPr="0001721E">
              <w:rPr>
                <w:rFonts w:eastAsia="SimSun"/>
              </w:rPr>
              <w:t>1.2 L 0248</w:t>
            </w:r>
          </w:p>
          <w:p w:rsidR="00817FC5" w:rsidRPr="0001721E" w:rsidRDefault="00817FC5" w:rsidP="00817FC5">
            <w:pPr>
              <w:pStyle w:val="Tabele"/>
              <w:rPr>
                <w:rFonts w:eastAsia="SimSun"/>
              </w:rPr>
            </w:pPr>
            <w:r w:rsidRPr="0001721E">
              <w:rPr>
                <w:rFonts w:eastAsia="SimSun"/>
              </w:rPr>
              <w:t>1.3 L 0249</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Kërkesat e paketimeve të veçanta në përputhje me anësoren 2103(4)</w:t>
            </w:r>
          </w:p>
          <w:p w:rsidR="00817FC5" w:rsidRPr="0001721E" w:rsidRDefault="00817FC5" w:rsidP="00817FC5">
            <w:pPr>
              <w:pStyle w:val="Tabele"/>
              <w:rPr>
                <w:rFonts w:eastAsia="SimSun"/>
              </w:rPr>
            </w:pPr>
            <w:r w:rsidRPr="0001721E">
              <w:rPr>
                <w:rFonts w:eastAsia="SimSun"/>
              </w:rPr>
              <w:t>259 për 0248 DHE 0249</w:t>
            </w:r>
          </w:p>
          <w:p w:rsidR="00817FC5" w:rsidRPr="0001721E" w:rsidRDefault="00817FC5" w:rsidP="00817FC5">
            <w:pPr>
              <w:pStyle w:val="Tabele"/>
              <w:rPr>
                <w:rFonts w:eastAsia="SimSun"/>
              </w:rPr>
            </w:pPr>
          </w:p>
        </w:tc>
      </w:tr>
    </w:tbl>
    <w:p w:rsidR="00817FC5" w:rsidRPr="00897C55" w:rsidRDefault="00817FC5" w:rsidP="00D645F6">
      <w:pPr>
        <w:pStyle w:val="Paragrafi"/>
        <w:ind w:firstLine="0"/>
      </w:pPr>
      <w:r w:rsidRPr="00897C55">
        <w:br w:type="page"/>
        <w:t>Klasa 1</w:t>
      </w:r>
    </w:p>
    <w:p w:rsidR="00817FC5" w:rsidRPr="00897C55" w:rsidRDefault="00817FC5" w:rsidP="00817FC5">
      <w:pPr>
        <w:pStyle w:val="Paragrafi"/>
      </w:pPr>
      <w:r w:rsidRPr="00897C55">
        <w:t xml:space="preserve">2103. </w:t>
      </w:r>
      <w:r w:rsidRPr="00897C55">
        <w:tab/>
        <w:t xml:space="preserve">(4) </w:t>
      </w:r>
      <w:r w:rsidRPr="00897C55">
        <w:tab/>
        <w:t>Tabela 3: Kërkesat për paketim të veçantë.</w:t>
      </w:r>
    </w:p>
    <w:p w:rsidR="00817FC5" w:rsidRPr="00897C55" w:rsidRDefault="00817FC5" w:rsidP="00817FC5">
      <w:pPr>
        <w:pStyle w:val="Paragrafi"/>
      </w:pPr>
      <w:r w:rsidRPr="00897C55">
        <w:t>SHËNIM 1: Për kërkesa të paketimit të veçantë të aplikuara për substanca dhe artikuj të ndryshme, shiko anësoren 2101, Tabela 1, kollona 5.</w:t>
      </w:r>
    </w:p>
    <w:p w:rsidR="00817FC5" w:rsidRPr="00897C55" w:rsidRDefault="00817FC5" w:rsidP="00817FC5">
      <w:pPr>
        <w:pStyle w:val="Paragrafi"/>
      </w:pPr>
      <w:r w:rsidRPr="00897C55">
        <w:t>SHËNIM 2: Numrat e përcaktuar për kërkesat  e veçanta janë të njëjta si ato të përcaktuar në parashikimet e veçanta në Kapitulin 3 të Rekomandimeve të Kombeve të Bashkuara në transportin e mallrave të rrezikshme.</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8495"/>
      </w:tblGrid>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Nr</w:t>
            </w:r>
          </w:p>
        </w:tc>
        <w:tc>
          <w:tcPr>
            <w:tcW w:w="8495" w:type="dxa"/>
            <w:shd w:val="clear" w:color="auto" w:fill="auto"/>
          </w:tcPr>
          <w:p w:rsidR="00817FC5" w:rsidRPr="0001721E" w:rsidRDefault="00817FC5" w:rsidP="00817FC5">
            <w:pPr>
              <w:pStyle w:val="Tabele"/>
              <w:rPr>
                <w:rFonts w:eastAsia="SimSun"/>
              </w:rPr>
            </w:pPr>
            <w:r w:rsidRPr="0001721E">
              <w:rPr>
                <w:rFonts w:eastAsia="SimSun"/>
              </w:rPr>
              <w:t>Kërkesat për paketim të veçantë</w:t>
            </w:r>
          </w:p>
          <w:p w:rsidR="00817FC5" w:rsidRPr="0001721E" w:rsidRDefault="00817FC5" w:rsidP="00817FC5">
            <w:pPr>
              <w:pStyle w:val="Tabele"/>
              <w:rPr>
                <w:rFonts w:eastAsia="SimSun"/>
              </w:rPr>
            </w:pP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16</w:t>
            </w:r>
          </w:p>
        </w:tc>
        <w:tc>
          <w:tcPr>
            <w:tcW w:w="8495" w:type="dxa"/>
            <w:shd w:val="clear" w:color="auto" w:fill="auto"/>
          </w:tcPr>
          <w:p w:rsidR="00817FC5" w:rsidRPr="0001721E" w:rsidRDefault="00817FC5" w:rsidP="00817FC5">
            <w:pPr>
              <w:pStyle w:val="Tabele"/>
              <w:rPr>
                <w:rFonts w:eastAsia="SimSun"/>
              </w:rPr>
            </w:pPr>
            <w:r w:rsidRPr="0001721E">
              <w:rPr>
                <w:rFonts w:eastAsia="SimSun"/>
              </w:rPr>
              <w:t>Modele eksplozivi të cilët  nuk janë të lagësht ose me densitet duhet të kufizohen deri 10 kg në paketime të vogla si janë të specifikuar nga autoritetet kompetente.  Modele eksplozivi të cilët janë të lagësht ose me densitet duhet të kufizohen deri 25 kg</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253</w:t>
            </w:r>
          </w:p>
        </w:tc>
        <w:tc>
          <w:tcPr>
            <w:tcW w:w="8495" w:type="dxa"/>
            <w:shd w:val="clear" w:color="auto" w:fill="auto"/>
          </w:tcPr>
          <w:p w:rsidR="00817FC5" w:rsidRPr="0001721E" w:rsidRDefault="00817FC5" w:rsidP="00817FC5">
            <w:pPr>
              <w:pStyle w:val="Tabele"/>
              <w:rPr>
                <w:rFonts w:eastAsia="SimSun"/>
              </w:rPr>
            </w:pPr>
            <w:r w:rsidRPr="0001721E">
              <w:rPr>
                <w:rFonts w:eastAsia="SimSun"/>
              </w:rPr>
              <w:t xml:space="preserve">Paketimet duhet të jenë të lira  </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254</w:t>
            </w:r>
          </w:p>
        </w:tc>
        <w:tc>
          <w:tcPr>
            <w:tcW w:w="8495" w:type="dxa"/>
            <w:shd w:val="clear" w:color="auto" w:fill="auto"/>
          </w:tcPr>
          <w:p w:rsidR="00817FC5" w:rsidRPr="0001721E" w:rsidRDefault="00817FC5" w:rsidP="00817FC5">
            <w:pPr>
              <w:pStyle w:val="Tabele"/>
              <w:rPr>
                <w:rFonts w:eastAsia="SimSun"/>
              </w:rPr>
            </w:pPr>
            <w:r w:rsidRPr="0001721E">
              <w:rPr>
                <w:rFonts w:eastAsia="SimSun"/>
              </w:rPr>
              <w:t>Paketimet e brëndshme duhet të kenë kapsula, tapa me rrotullim për mbyllje dhe të mos këtë në secilën nga ato më shumë se 5 litra. Paketimet e brëndshme duhet  të rrethohen me materiale të buta absorbuese dhe jo të djegshme. Shuma e materialeve të buta absorbuese duhet të jetë e mjaftueshme për të absorbuar permbajtjet e lëngut. Rezervuarët metalik duhet të vendosen në mënyrë që të mos prekin njëri – tjetrin.</w:t>
            </w:r>
          </w:p>
          <w:p w:rsidR="00817FC5" w:rsidRPr="0001721E" w:rsidRDefault="00817FC5" w:rsidP="00817FC5">
            <w:pPr>
              <w:pStyle w:val="Tabele"/>
              <w:rPr>
                <w:rFonts w:eastAsia="SimSun"/>
              </w:rPr>
            </w:pPr>
            <w:r w:rsidRPr="0001721E">
              <w:rPr>
                <w:rFonts w:eastAsia="SimSun"/>
              </w:rPr>
              <w:t>Masa neto e suporteve është e kufizuar deri në 30 kg për secilin paketim kur paketimet e jashtme janë kuti.</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255</w:t>
            </w:r>
          </w:p>
        </w:tc>
        <w:tc>
          <w:tcPr>
            <w:tcW w:w="8495" w:type="dxa"/>
            <w:shd w:val="clear" w:color="auto" w:fill="auto"/>
          </w:tcPr>
          <w:p w:rsidR="00817FC5" w:rsidRPr="0001721E" w:rsidRDefault="00817FC5" w:rsidP="00817FC5">
            <w:pPr>
              <w:pStyle w:val="Tabele"/>
              <w:rPr>
                <w:rFonts w:eastAsia="SimSun"/>
              </w:rPr>
            </w:pPr>
            <w:r w:rsidRPr="0001721E">
              <w:rPr>
                <w:rFonts w:eastAsia="SimSun"/>
              </w:rPr>
              <w:t>Kur paketimet e ndërmjetme janë fuçi ato duhen të rrethohen me materiale të butë jo të djegshëm në një sasi të mjaftueshëm për të absorbuar përmbajtjen e lëngjeve. Paketimi i përbërë konsiston në një marrës plastik në një  fuçi plastike dhe mund të përdoret në vend të paketimeve të brëndshme dhe të ndërmjetme. Volumi neto i suportit në secilin paketimin nuk duhet të tejkalojë 120 litra.</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256</w:t>
            </w:r>
          </w:p>
        </w:tc>
        <w:tc>
          <w:tcPr>
            <w:tcW w:w="8495" w:type="dxa"/>
            <w:shd w:val="clear" w:color="auto" w:fill="auto"/>
          </w:tcPr>
          <w:p w:rsidR="00817FC5" w:rsidRPr="0001721E" w:rsidRDefault="00817FC5" w:rsidP="00817FC5">
            <w:pPr>
              <w:pStyle w:val="Tabele"/>
              <w:rPr>
                <w:rFonts w:eastAsia="SimSun"/>
              </w:rPr>
            </w:pPr>
            <w:r w:rsidRPr="0001721E">
              <w:rPr>
                <w:rFonts w:eastAsia="SimSun"/>
              </w:rPr>
              <w:t>Paketimet metalike duhen të konstruktohen në mënyrën që rreziku i rritjes së presionit të brendshëm nga shkaqe të brëndshme dhe jashtme të parandalohet.</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257</w:t>
            </w:r>
          </w:p>
        </w:tc>
        <w:tc>
          <w:tcPr>
            <w:tcW w:w="8495" w:type="dxa"/>
            <w:shd w:val="clear" w:color="auto" w:fill="auto"/>
          </w:tcPr>
          <w:p w:rsidR="00817FC5" w:rsidRPr="0001721E" w:rsidRDefault="00817FC5" w:rsidP="00817FC5">
            <w:pPr>
              <w:pStyle w:val="Tabele"/>
              <w:rPr>
                <w:rFonts w:eastAsia="SimSun"/>
              </w:rPr>
            </w:pPr>
            <w:r w:rsidRPr="0001721E">
              <w:rPr>
                <w:rFonts w:eastAsia="SimSun"/>
              </w:rPr>
              <w:t xml:space="preserve">Kur ngarkesat me formë janë paketuar të vetme kaviteti konik duhet të jetë me drejtimin poshtë dhe paketimi duhet të shënohet “KJO ANË ME DREJTIMIN LART” Kur ngarkesat me formë  paketohen në palë, kaviteti konik duhet të jetë në drejtimin brënda për të minimizuar efektin reaktiv në rastin e ndezjes aksindentale. </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258</w:t>
            </w:r>
          </w:p>
        </w:tc>
        <w:tc>
          <w:tcPr>
            <w:tcW w:w="8495" w:type="dxa"/>
            <w:shd w:val="clear" w:color="auto" w:fill="auto"/>
          </w:tcPr>
          <w:p w:rsidR="00817FC5" w:rsidRPr="0001721E" w:rsidRDefault="00817FC5" w:rsidP="00817FC5">
            <w:pPr>
              <w:pStyle w:val="Tabele"/>
              <w:rPr>
                <w:rFonts w:eastAsia="SimSun"/>
              </w:rPr>
            </w:pPr>
            <w:r w:rsidRPr="0001721E">
              <w:rPr>
                <w:rFonts w:eastAsia="SimSun"/>
              </w:rPr>
              <w:t xml:space="preserve">Fundet e fitilit detonator duhet të vulosen , p.sh nga një spine e fiksuar </w:t>
            </w:r>
            <w:smartTag w:uri="urn:schemas-microsoft-com:office:smarttags" w:element="place">
              <w:smartTag w:uri="urn:schemas-microsoft-com:office:smarttags" w:element="PlaceType">
                <w:r w:rsidRPr="0001721E">
                  <w:rPr>
                    <w:rFonts w:eastAsia="SimSun"/>
                  </w:rPr>
                  <w:t>fort</w:t>
                </w:r>
              </w:smartTag>
              <w:r w:rsidRPr="0001721E">
                <w:rPr>
                  <w:rFonts w:eastAsia="SimSun"/>
                </w:rPr>
                <w:t xml:space="preserve"> </w:t>
              </w:r>
              <w:smartTag w:uri="urn:schemas-microsoft-com:office:smarttags" w:element="PlaceName">
                <w:r w:rsidRPr="0001721E">
                  <w:rPr>
                    <w:rFonts w:eastAsia="SimSun"/>
                  </w:rPr>
                  <w:t>në</w:t>
                </w:r>
              </w:smartTag>
            </w:smartTag>
            <w:r w:rsidRPr="0001721E">
              <w:rPr>
                <w:rFonts w:eastAsia="SimSun"/>
              </w:rPr>
              <w:t xml:space="preserve"> atë mënyrë që eksplozivi të mos të lëvize.Fundet e “ fitil, detonator, fleksibël “ duhet të shtrëngohen fort. </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259</w:t>
            </w:r>
          </w:p>
        </w:tc>
        <w:tc>
          <w:tcPr>
            <w:tcW w:w="8495" w:type="dxa"/>
            <w:shd w:val="clear" w:color="auto" w:fill="auto"/>
          </w:tcPr>
          <w:p w:rsidR="00817FC5" w:rsidRPr="0001721E" w:rsidRDefault="00817FC5" w:rsidP="00817FC5">
            <w:pPr>
              <w:pStyle w:val="Tabele"/>
              <w:rPr>
                <w:rFonts w:eastAsia="SimSun"/>
              </w:rPr>
            </w:pPr>
            <w:r w:rsidRPr="0001721E">
              <w:rPr>
                <w:rFonts w:eastAsia="SimSun"/>
              </w:rPr>
              <w:t xml:space="preserve">Paketimet duhen të mbrohen nga depertimi i ujit. Kur “shpikja, ujë i aktivizuar” transportohen të paktivizuara duhet të kenë të paktën dy tiparë mbrojtëse të pavarura , të cilët të parandalojnë hyrjen e ujit. </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260</w:t>
            </w:r>
          </w:p>
        </w:tc>
        <w:tc>
          <w:tcPr>
            <w:tcW w:w="8495" w:type="dxa"/>
            <w:shd w:val="clear" w:color="auto" w:fill="auto"/>
          </w:tcPr>
          <w:p w:rsidR="00817FC5" w:rsidRPr="0001721E" w:rsidRDefault="00817FC5" w:rsidP="00817FC5">
            <w:pPr>
              <w:pStyle w:val="Tabele"/>
              <w:rPr>
                <w:rFonts w:eastAsia="SimSun"/>
              </w:rPr>
            </w:pPr>
            <w:r w:rsidRPr="0001721E">
              <w:rPr>
                <w:rFonts w:eastAsia="SimSun"/>
              </w:rPr>
              <w:t>Mënyra e paketimit EP17 mund të përdoret vetëm për eksplozivët e 0082 të cilët janë përzjere të nitratit të amonit ose nitrate të tjerë inorganik me substanca të tjera të djegshme të cilat nuk janë “ingredientë” eksplosiv, Eksplosive të tilla nuk duhen të përmbajnë nitroglicerinë, nitrate organike të lëngshëm të njëjte ose klorate</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261</w:t>
            </w:r>
          </w:p>
        </w:tc>
        <w:tc>
          <w:tcPr>
            <w:tcW w:w="8495" w:type="dxa"/>
            <w:shd w:val="clear" w:color="auto" w:fill="auto"/>
          </w:tcPr>
          <w:p w:rsidR="00817FC5" w:rsidRPr="0001721E" w:rsidRDefault="00817FC5" w:rsidP="00817FC5">
            <w:pPr>
              <w:pStyle w:val="Tabele"/>
              <w:rPr>
                <w:rFonts w:eastAsia="SimSun"/>
              </w:rPr>
            </w:pPr>
            <w:r w:rsidRPr="0001721E">
              <w:rPr>
                <w:rFonts w:eastAsia="SimSun"/>
              </w:rPr>
              <w:t>Mënyra e paketimit EP17 mund të përdoret vetëm për eksplosivet e 0241, të cilët përbehen nga uji si një ingredient kryesor dhe proporcione të mëdha të nitratit të amonit ose oksidues të tjerë disa ose të githe të jenë splucione.Përbërsit e tjerë mund të përfshijne hidrokarbon ose pluhur aluminini, por nuk duhet të përfhijne  derivate të nitros të tillë si trinitrotoluene</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262</w:t>
            </w:r>
          </w:p>
        </w:tc>
        <w:tc>
          <w:tcPr>
            <w:tcW w:w="8495" w:type="dxa"/>
            <w:shd w:val="clear" w:color="auto" w:fill="auto"/>
          </w:tcPr>
          <w:p w:rsidR="00817FC5" w:rsidRPr="0001721E" w:rsidRDefault="00817FC5" w:rsidP="00817FC5">
            <w:pPr>
              <w:pStyle w:val="Tabele"/>
              <w:rPr>
                <w:rFonts w:eastAsia="SimSun"/>
              </w:rPr>
            </w:pPr>
            <w:r w:rsidRPr="0001721E">
              <w:rPr>
                <w:rFonts w:eastAsia="SimSun"/>
              </w:rPr>
              <w:t xml:space="preserve">Bagazhe (çanta), kundr ujit (5H2) të rekomanduara për TNT te copezuara ose të tërë në një gjendje të thatë dhe me një masë neto maksimum prej 30 kg. </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263</w:t>
            </w:r>
          </w:p>
        </w:tc>
        <w:tc>
          <w:tcPr>
            <w:tcW w:w="8495" w:type="dxa"/>
            <w:shd w:val="clear" w:color="auto" w:fill="auto"/>
          </w:tcPr>
          <w:p w:rsidR="00817FC5" w:rsidRPr="0001721E" w:rsidRDefault="00817FC5" w:rsidP="00817FC5">
            <w:pPr>
              <w:pStyle w:val="Tabele"/>
              <w:rPr>
                <w:rFonts w:eastAsia="SimSun"/>
              </w:rPr>
            </w:pPr>
            <w:r w:rsidRPr="0001721E">
              <w:rPr>
                <w:rFonts w:eastAsia="SimSun"/>
              </w:rPr>
              <w:t>Jo më shumë se 50 gr substancë duhet të  paketohet në një paketim të brendshëm</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264</w:t>
            </w:r>
          </w:p>
        </w:tc>
        <w:tc>
          <w:tcPr>
            <w:tcW w:w="8495" w:type="dxa"/>
            <w:shd w:val="clear" w:color="auto" w:fill="auto"/>
          </w:tcPr>
          <w:p w:rsidR="00817FC5" w:rsidRPr="0001721E" w:rsidRDefault="00817FC5" w:rsidP="00817FC5">
            <w:pPr>
              <w:pStyle w:val="Tabele"/>
              <w:rPr>
                <w:rFonts w:eastAsia="SimSun"/>
              </w:rPr>
            </w:pPr>
            <w:r w:rsidRPr="0001721E">
              <w:rPr>
                <w:rFonts w:eastAsia="SimSun"/>
              </w:rPr>
              <w:t xml:space="preserve">Duhet të futet aterial mbështëtes absorbues </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265</w:t>
            </w:r>
          </w:p>
        </w:tc>
        <w:tc>
          <w:tcPr>
            <w:tcW w:w="8495" w:type="dxa"/>
            <w:shd w:val="clear" w:color="auto" w:fill="auto"/>
          </w:tcPr>
          <w:p w:rsidR="00817FC5" w:rsidRPr="0001721E" w:rsidRDefault="00817FC5" w:rsidP="00817FC5">
            <w:pPr>
              <w:pStyle w:val="Tabele"/>
              <w:rPr>
                <w:rFonts w:eastAsia="SimSun"/>
              </w:rPr>
            </w:pPr>
            <w:r w:rsidRPr="0001721E">
              <w:rPr>
                <w:rFonts w:eastAsia="SimSun"/>
              </w:rPr>
              <w:t>Të plotësohen kushtet si me poshtë:</w:t>
            </w:r>
          </w:p>
          <w:p w:rsidR="00817FC5" w:rsidRPr="0001721E" w:rsidRDefault="00817FC5" w:rsidP="00817FC5">
            <w:pPr>
              <w:pStyle w:val="Tabele"/>
              <w:rPr>
                <w:rFonts w:eastAsia="SimSun"/>
              </w:rPr>
            </w:pPr>
            <w:r w:rsidRPr="0001721E">
              <w:rPr>
                <w:rFonts w:eastAsia="SimSun"/>
              </w:rPr>
              <w:t>(a) Asnjë paketim i brendshëm të mos përmbaje më shumë se 50 gr substancë eksplozive (sasia ti korespondojë substancës së thatë)</w:t>
            </w:r>
          </w:p>
          <w:p w:rsidR="00817FC5" w:rsidRPr="0001721E" w:rsidRDefault="00817FC5" w:rsidP="00817FC5">
            <w:pPr>
              <w:pStyle w:val="Tabele"/>
              <w:rPr>
                <w:rFonts w:eastAsia="SimSun"/>
              </w:rPr>
            </w:pPr>
            <w:r w:rsidRPr="0001721E">
              <w:rPr>
                <w:rFonts w:eastAsia="SimSun"/>
              </w:rPr>
              <w:t>(b) Asnjë ndarje midis pjesëve ndarëse të mos përmbaje më shumë se një paketim të brendshëm, të vendosur në mënyrë të përshtatëshme dhe të fiksuar fort.</w:t>
            </w:r>
          </w:p>
          <w:p w:rsidR="00817FC5" w:rsidRPr="0001721E" w:rsidRDefault="00817FC5" w:rsidP="00817FC5">
            <w:pPr>
              <w:pStyle w:val="Tabele"/>
              <w:rPr>
                <w:rFonts w:eastAsia="SimSun"/>
              </w:rPr>
            </w:pPr>
            <w:r w:rsidRPr="0001721E">
              <w:rPr>
                <w:rFonts w:eastAsia="SimSun"/>
              </w:rPr>
              <w:t>(c) Paketimi i jashtëm duhet të ndahet në deri në 25 ndarje (kompartmente)</w:t>
            </w:r>
          </w:p>
        </w:tc>
      </w:tr>
      <w:tr w:rsidR="00817FC5" w:rsidRPr="00897C55" w:rsidTr="0001721E">
        <w:tc>
          <w:tcPr>
            <w:tcW w:w="792" w:type="dxa"/>
            <w:shd w:val="clear" w:color="auto" w:fill="auto"/>
          </w:tcPr>
          <w:p w:rsidR="00817FC5" w:rsidRPr="0001721E" w:rsidRDefault="00817FC5" w:rsidP="00817FC5">
            <w:pPr>
              <w:pStyle w:val="Tabele"/>
              <w:rPr>
                <w:rFonts w:eastAsia="SimSun"/>
              </w:rPr>
            </w:pPr>
            <w:r w:rsidRPr="0001721E">
              <w:rPr>
                <w:rFonts w:eastAsia="SimSun"/>
              </w:rPr>
              <w:t>267</w:t>
            </w:r>
          </w:p>
        </w:tc>
        <w:tc>
          <w:tcPr>
            <w:tcW w:w="8495" w:type="dxa"/>
            <w:shd w:val="clear" w:color="auto" w:fill="auto"/>
          </w:tcPr>
          <w:p w:rsidR="00817FC5" w:rsidRPr="0001721E" w:rsidRDefault="00817FC5" w:rsidP="00817FC5">
            <w:pPr>
              <w:pStyle w:val="Tabele"/>
              <w:rPr>
                <w:rFonts w:eastAsia="SimSun"/>
              </w:rPr>
            </w:pPr>
            <w:r w:rsidRPr="0001721E">
              <w:rPr>
                <w:rFonts w:eastAsia="SimSun"/>
              </w:rPr>
              <w:t>Ndonjë eksploziv, shpërthyes, i tipit C duhet të jetë i ndarë nga eksplozivet që përmbajnë nitrat amoni ose kripra të tjara amoniumi</w:t>
            </w:r>
          </w:p>
        </w:tc>
      </w:tr>
    </w:tbl>
    <w:p w:rsidR="00817FC5" w:rsidRDefault="00817FC5" w:rsidP="00817FC5">
      <w:pPr>
        <w:pStyle w:val="Paragrafi"/>
      </w:pPr>
    </w:p>
    <w:p w:rsidR="00817FC5" w:rsidRPr="00897C55" w:rsidRDefault="00817FC5" w:rsidP="00817FC5">
      <w:pPr>
        <w:pStyle w:val="Paragrafi"/>
      </w:pPr>
      <w:r w:rsidRPr="00897C55">
        <w:t>3. Paketimi i përzier.</w:t>
      </w:r>
    </w:p>
    <w:p w:rsidR="00817FC5" w:rsidRPr="00897C55" w:rsidRDefault="00817FC5" w:rsidP="00817FC5">
      <w:pPr>
        <w:pStyle w:val="Paragrafi"/>
      </w:pPr>
      <w:r w:rsidRPr="00897C55">
        <w:t xml:space="preserve">2104. </w:t>
      </w:r>
      <w:r w:rsidRPr="00897C55">
        <w:tab/>
        <w:t>(1) Substancat dhe artikujt të mbuluar nga i njëjti numër identifikimi4/ me përjashtim të substancave dhe të artikujve të grupit të krahasimit L dhe substancat dhe artikujt e përcaktuar në një hyrje n.o.s ose hyrje 0190 Modele, Eksploziv të 51</w:t>
      </w:r>
      <w:r w:rsidRPr="00897C55">
        <w:rPr>
          <w:rFonts w:ascii="Times New Roman" w:hAnsi="Times New Roman"/>
        </w:rPr>
        <w:t>◦</w:t>
      </w:r>
      <w:r w:rsidRPr="00897C55">
        <w:t>, mund të  paketohen së bashku.</w:t>
      </w:r>
    </w:p>
    <w:p w:rsidR="00817FC5" w:rsidRPr="00897C55" w:rsidRDefault="00817FC5" w:rsidP="00817FC5">
      <w:pPr>
        <w:pStyle w:val="Paragrafi"/>
      </w:pPr>
      <w:r w:rsidRPr="00897C55">
        <w:t>(2) Përveç kur është specifikuar ndryshe si me poshtë, substancat dhe artikujt që kanë numër identifkimi të ndryshëm nuk mund të  paketohen së bashku.</w:t>
      </w:r>
    </w:p>
    <w:p w:rsidR="00817FC5" w:rsidRPr="00897C55" w:rsidRDefault="00817FC5" w:rsidP="00817FC5">
      <w:pPr>
        <w:pStyle w:val="Paragrafi"/>
      </w:pPr>
      <w:r w:rsidRPr="00897C55">
        <w:t>(3) Substancat dhe artikujt e mbuluar nga Klasi 1, nuk mund të  paketohen së bashku me substancat e klasave të tjera ose me mallrat të cilat nuk janë subjekt i parashikimeve të ADR.</w:t>
      </w:r>
    </w:p>
    <w:p w:rsidR="00817FC5" w:rsidRPr="00897C55" w:rsidRDefault="00817FC5" w:rsidP="00817FC5">
      <w:pPr>
        <w:pStyle w:val="Paragrafi"/>
      </w:pPr>
      <w:r w:rsidRPr="00897C55">
        <w:tab/>
        <w:t>(4) Artikujt e grupit të krahasueshëm C, D dhe E mund të  paketohen së bashku.</w:t>
      </w:r>
    </w:p>
    <w:p w:rsidR="00817FC5" w:rsidRPr="00897C55" w:rsidRDefault="00817FC5" w:rsidP="00817FC5">
      <w:pPr>
        <w:pStyle w:val="Paragrafi"/>
      </w:pPr>
      <w:r w:rsidRPr="00897C55">
        <w:t>(5) Artikujt e grupit të krahasueshëm  D ose E mund të  paketohen së bashku. Me mjete e tyre të ndezjes duke siguruar se ato kanë të paktën dy veti mbrojtëse efektive të cilat parandalojnë eksplozionin e një artikulli në rast të një funksionimi aksidental të mjeteve të ndezjes.</w:t>
      </w:r>
    </w:p>
    <w:p w:rsidR="00817FC5" w:rsidRPr="00897C55" w:rsidRDefault="00817FC5" w:rsidP="00817FC5">
      <w:pPr>
        <w:pStyle w:val="Paragrafi"/>
      </w:pPr>
      <w:r w:rsidRPr="00897C55">
        <w:t>(6) Artikujt e grupit të krahasueshëm  D ose E mund të  paketohen së bashku me mjetet e tyre të ndezjes kur ato nuk kanë të paktën dy veti mbrojtëse efektive (d.m.th. mjetet e ndezjes të përcaktuara në grupin e krahasimit B) duke siguruar se në opinionin e autoriteteve kompetente të vendit të origjinës5/ funksionimi aksidental i mjteve të ndezjes nuk shkaktojnë eksplozion të një artikulli në kushte normale të transportit</w:t>
      </w:r>
    </w:p>
    <w:p w:rsidR="00817FC5" w:rsidRPr="00897C55" w:rsidRDefault="00817FC5" w:rsidP="00817FC5">
      <w:pPr>
        <w:pStyle w:val="Paragrafi"/>
      </w:pPr>
      <w:r w:rsidRPr="00897C55">
        <w:t xml:space="preserve">(7) Substancat dhe artikujt e grupit të krahasueshëm L nuk mund të  paketohen së bashku me tipe të ndryshme të  Substancave dhe artikujve të këtij grupi të krahasueshëm </w:t>
      </w:r>
    </w:p>
    <w:p w:rsidR="00817FC5" w:rsidRPr="00897C55" w:rsidRDefault="00817FC5" w:rsidP="00817FC5">
      <w:pPr>
        <w:pStyle w:val="Paragrafi"/>
      </w:pPr>
      <w:r>
        <w:t xml:space="preserve"> </w:t>
      </w:r>
      <w:r w:rsidRPr="00897C55">
        <w:t>(8) Artikujt mund të  paketohen së bashku me mjete e tyre të ndezjes duke siguruar së mjetet e ndezjes nuk do të funksionojnë gjatë kushteve normale të transportit</w:t>
      </w:r>
    </w:p>
    <w:p w:rsidR="00817FC5" w:rsidRPr="00897C55" w:rsidRDefault="00817FC5" w:rsidP="00817FC5">
      <w:pPr>
        <w:pStyle w:val="Paragrafi"/>
      </w:pPr>
      <w:r w:rsidRPr="00897C55">
        <w:t>(9) Mallrat me numër identifikimi të treguar në tabelën 4 mund të përfshihen në të njëjtin paketim sipas kushteve të treguara.</w:t>
      </w:r>
    </w:p>
    <w:p w:rsidR="00817FC5" w:rsidRPr="00897C55" w:rsidRDefault="00817FC5" w:rsidP="00817FC5">
      <w:pPr>
        <w:pStyle w:val="Paragrafi"/>
      </w:pPr>
      <w:r w:rsidRPr="00897C55">
        <w:t>(10) Për paketimet e përziera, duhet të merren parasysh sa më shumë të jetë  e mundur amendamentet e klasifikimit të paketimeve në përputhje me anësoren 2100.</w:t>
      </w:r>
    </w:p>
    <w:p w:rsidR="00817FC5" w:rsidRPr="00897C55" w:rsidRDefault="00817FC5" w:rsidP="00817FC5">
      <w:pPr>
        <w:pStyle w:val="Paragrafi"/>
      </w:pPr>
      <w:r w:rsidRPr="00897C55">
        <w:t>(11) Për përshkrimin e mallrave në dokumentin e transportit në rast të paketimeve të përziera të substancave dhe të artikujve të Klasit1, shiko anësoren 2110</w:t>
      </w:r>
    </w:p>
    <w:p w:rsidR="00817FC5" w:rsidRPr="00897C55" w:rsidRDefault="00817FC5" w:rsidP="00817FC5">
      <w:pPr>
        <w:pStyle w:val="Paragrafi"/>
      </w:pPr>
      <w:r w:rsidRPr="00897C55">
        <w:t>Shpjegime të tabelës 4:</w:t>
      </w:r>
    </w:p>
    <w:p w:rsidR="00817FC5" w:rsidRPr="00897C55" w:rsidRDefault="00817FC5" w:rsidP="00817FC5">
      <w:pPr>
        <w:pStyle w:val="Paragrafi"/>
      </w:pPr>
      <w:r w:rsidRPr="00897C55">
        <w:t>A. Substancat dhe të artikujt me këta numra identifikimi mund të përfshihen në të njëjtin paketim pa kufizime të veçanta të masës.</w:t>
      </w:r>
    </w:p>
    <w:p w:rsidR="00817FC5" w:rsidRPr="00897C55" w:rsidRDefault="00817FC5" w:rsidP="00817FC5">
      <w:pPr>
        <w:pStyle w:val="Paragrafi"/>
      </w:pPr>
      <w:r w:rsidRPr="00897C55">
        <w:tab/>
        <w:t>B. Substancat dhe të artikujt me këta numra identifikimi mund të përfshihen në të njëjtin paketim deri në një masë totale prej 50 kg të substanacve eksplozive.</w:t>
      </w:r>
    </w:p>
    <w:p w:rsidR="00817FC5" w:rsidRPr="00897C55" w:rsidRDefault="00817FC5" w:rsidP="00817FC5">
      <w:pPr>
        <w:pStyle w:val="Paragrafi"/>
      </w:pPr>
      <w:r w:rsidRPr="00897C55">
        <w:t>4/ Numri identifikimit të substancës ose të artikullit në përputhje me Rekomandimet e Kombeve të Bashkuara mbi Transportin e Malrave të Rrezikshme (shiko anësoren 2101, shënimi në fund 1/).</w:t>
      </w:r>
    </w:p>
    <w:p w:rsidR="00817FC5" w:rsidRPr="00897C55" w:rsidRDefault="00817FC5" w:rsidP="00817FC5">
      <w:pPr>
        <w:pStyle w:val="Paragrafi"/>
      </w:pPr>
      <w:r w:rsidRPr="00897C55">
        <w:t>5/ Në se vendi i origjinës nuk është palë e ADR miratimi kërkon vlerësimin nga autoritetet kompetente të vendit të parë të ADR të mbërritur nga dërguesi.</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sectPr w:rsidR="00817FC5" w:rsidRPr="00897C55" w:rsidSect="00817FC5">
          <w:pgSz w:w="11907" w:h="16840" w:code="9"/>
          <w:pgMar w:top="1418" w:right="1418" w:bottom="1418" w:left="1418" w:header="1304" w:footer="1134" w:gutter="0"/>
          <w:cols w:space="720"/>
          <w:docGrid w:linePitch="360"/>
        </w:sectPr>
      </w:pPr>
    </w:p>
    <w:p w:rsidR="00817FC5" w:rsidRPr="00897C55" w:rsidRDefault="00817FC5" w:rsidP="00817FC5">
      <w:pPr>
        <w:pStyle w:val="Paragrafi"/>
      </w:pPr>
    </w:p>
    <w:p w:rsidR="00817FC5" w:rsidRPr="00897C55" w:rsidRDefault="00817FC5" w:rsidP="00817FC5">
      <w:pPr>
        <w:pStyle w:val="Paragrafi"/>
      </w:pPr>
      <w:r w:rsidRPr="00897C55">
        <w:t>Tabela 4: Kushtet speciale per paketimet e perziera [shih marxhinat 2104(9)]</w:t>
      </w:r>
    </w:p>
    <w:p w:rsidR="00817FC5" w:rsidRPr="00897C55"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
        <w:gridCol w:w="980"/>
        <w:gridCol w:w="425"/>
        <w:gridCol w:w="419"/>
        <w:gridCol w:w="414"/>
        <w:gridCol w:w="414"/>
        <w:gridCol w:w="419"/>
        <w:gridCol w:w="419"/>
        <w:gridCol w:w="419"/>
        <w:gridCol w:w="419"/>
        <w:gridCol w:w="419"/>
        <w:gridCol w:w="455"/>
        <w:gridCol w:w="455"/>
        <w:gridCol w:w="419"/>
        <w:gridCol w:w="419"/>
        <w:gridCol w:w="422"/>
        <w:gridCol w:w="422"/>
        <w:gridCol w:w="422"/>
        <w:gridCol w:w="422"/>
        <w:gridCol w:w="422"/>
        <w:gridCol w:w="422"/>
        <w:gridCol w:w="422"/>
        <w:gridCol w:w="422"/>
        <w:gridCol w:w="422"/>
        <w:gridCol w:w="422"/>
        <w:gridCol w:w="422"/>
        <w:gridCol w:w="422"/>
        <w:gridCol w:w="422"/>
        <w:gridCol w:w="422"/>
        <w:gridCol w:w="405"/>
      </w:tblGrid>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r w:rsidRPr="0001721E">
              <w:rPr>
                <w:rFonts w:eastAsia="SimSun"/>
              </w:rPr>
              <w:t>Artikulli</w:t>
            </w:r>
          </w:p>
        </w:tc>
        <w:tc>
          <w:tcPr>
            <w:tcW w:w="355" w:type="pct"/>
            <w:shd w:val="clear" w:color="auto" w:fill="auto"/>
          </w:tcPr>
          <w:p w:rsidR="00817FC5" w:rsidRPr="0001721E" w:rsidRDefault="00817FC5" w:rsidP="00817FC5">
            <w:pPr>
              <w:pStyle w:val="Tabele"/>
              <w:rPr>
                <w:rFonts w:eastAsia="SimSun"/>
              </w:rPr>
            </w:pPr>
            <w:r w:rsidRPr="0001721E">
              <w:rPr>
                <w:rFonts w:eastAsia="SimSun"/>
              </w:rPr>
              <w:t>Artikulli</w:t>
            </w:r>
          </w:p>
        </w:tc>
        <w:tc>
          <w:tcPr>
            <w:tcW w:w="154" w:type="pct"/>
            <w:shd w:val="clear" w:color="auto" w:fill="auto"/>
          </w:tcPr>
          <w:p w:rsidR="00817FC5" w:rsidRPr="0001721E" w:rsidRDefault="00817FC5" w:rsidP="00817FC5">
            <w:pPr>
              <w:pStyle w:val="Tabele"/>
              <w:rPr>
                <w:rFonts w:eastAsia="SimSun"/>
              </w:rPr>
            </w:pPr>
            <w:r w:rsidRPr="0001721E">
              <w:rPr>
                <w:rFonts w:eastAsia="SimSun"/>
              </w:rPr>
              <w:t>2</w:t>
            </w:r>
          </w:p>
        </w:tc>
        <w:tc>
          <w:tcPr>
            <w:tcW w:w="302" w:type="pct"/>
            <w:gridSpan w:val="2"/>
            <w:shd w:val="clear" w:color="auto" w:fill="auto"/>
          </w:tcPr>
          <w:p w:rsidR="00817FC5" w:rsidRPr="0001721E" w:rsidRDefault="00817FC5" w:rsidP="00817FC5">
            <w:pPr>
              <w:pStyle w:val="Tabele"/>
              <w:rPr>
                <w:rFonts w:eastAsia="SimSun"/>
              </w:rPr>
            </w:pPr>
            <w:r w:rsidRPr="0001721E">
              <w:rPr>
                <w:rFonts w:eastAsia="SimSun"/>
              </w:rPr>
              <w:t>4</w:t>
            </w:r>
          </w:p>
        </w:tc>
        <w:tc>
          <w:tcPr>
            <w:tcW w:w="454" w:type="pct"/>
            <w:gridSpan w:val="3"/>
            <w:shd w:val="clear" w:color="auto" w:fill="auto"/>
          </w:tcPr>
          <w:p w:rsidR="00817FC5" w:rsidRPr="0001721E" w:rsidRDefault="00817FC5" w:rsidP="00817FC5">
            <w:pPr>
              <w:pStyle w:val="Tabele"/>
              <w:rPr>
                <w:rFonts w:eastAsia="SimSun"/>
              </w:rPr>
            </w:pPr>
            <w:r w:rsidRPr="0001721E">
              <w:rPr>
                <w:rFonts w:eastAsia="SimSun"/>
              </w:rPr>
              <w:t>9</w:t>
            </w:r>
          </w:p>
        </w:tc>
        <w:tc>
          <w:tcPr>
            <w:tcW w:w="456" w:type="pct"/>
            <w:gridSpan w:val="3"/>
            <w:shd w:val="clear" w:color="auto" w:fill="auto"/>
          </w:tcPr>
          <w:p w:rsidR="00817FC5" w:rsidRPr="0001721E" w:rsidRDefault="00817FC5" w:rsidP="00817FC5">
            <w:pPr>
              <w:pStyle w:val="Tabele"/>
              <w:rPr>
                <w:rFonts w:eastAsia="SimSun"/>
              </w:rPr>
            </w:pPr>
            <w:r w:rsidRPr="0001721E">
              <w:rPr>
                <w:rFonts w:eastAsia="SimSun"/>
              </w:rPr>
              <w:t>21</w:t>
            </w:r>
          </w:p>
        </w:tc>
        <w:tc>
          <w:tcPr>
            <w:tcW w:w="165" w:type="pct"/>
            <w:shd w:val="clear" w:color="auto" w:fill="auto"/>
          </w:tcPr>
          <w:p w:rsidR="00817FC5" w:rsidRPr="0001721E" w:rsidRDefault="00817FC5" w:rsidP="00817FC5">
            <w:pPr>
              <w:pStyle w:val="Tabele"/>
              <w:rPr>
                <w:rFonts w:eastAsia="SimSun"/>
              </w:rPr>
            </w:pPr>
            <w:r w:rsidRPr="0001721E">
              <w:rPr>
                <w:rFonts w:eastAsia="SimSun"/>
              </w:rPr>
              <w:t>26</w:t>
            </w:r>
          </w:p>
        </w:tc>
        <w:tc>
          <w:tcPr>
            <w:tcW w:w="165" w:type="pct"/>
            <w:shd w:val="clear" w:color="auto" w:fill="auto"/>
          </w:tcPr>
          <w:p w:rsidR="00817FC5" w:rsidRPr="0001721E" w:rsidRDefault="00817FC5" w:rsidP="00817FC5">
            <w:pPr>
              <w:pStyle w:val="Tabele"/>
              <w:rPr>
                <w:rFonts w:eastAsia="SimSun"/>
              </w:rPr>
            </w:pPr>
            <w:r w:rsidRPr="0001721E">
              <w:rPr>
                <w:rFonts w:eastAsia="SimSun"/>
              </w:rPr>
              <w:t>27</w:t>
            </w:r>
          </w:p>
        </w:tc>
        <w:tc>
          <w:tcPr>
            <w:tcW w:w="763" w:type="pct"/>
            <w:gridSpan w:val="5"/>
            <w:shd w:val="clear" w:color="auto" w:fill="auto"/>
          </w:tcPr>
          <w:p w:rsidR="00817FC5" w:rsidRPr="0001721E" w:rsidRDefault="00817FC5" w:rsidP="00817FC5">
            <w:pPr>
              <w:pStyle w:val="Tabele"/>
              <w:rPr>
                <w:rFonts w:eastAsia="SimSun"/>
              </w:rPr>
            </w:pPr>
            <w:r w:rsidRPr="0001721E">
              <w:rPr>
                <w:rFonts w:eastAsia="SimSun"/>
              </w:rPr>
              <w:t>30</w:t>
            </w:r>
          </w:p>
        </w:tc>
        <w:tc>
          <w:tcPr>
            <w:tcW w:w="765" w:type="pct"/>
            <w:gridSpan w:val="5"/>
            <w:shd w:val="clear" w:color="auto" w:fill="auto"/>
          </w:tcPr>
          <w:p w:rsidR="00817FC5" w:rsidRPr="0001721E" w:rsidRDefault="00817FC5" w:rsidP="00817FC5">
            <w:pPr>
              <w:pStyle w:val="Tabele"/>
              <w:rPr>
                <w:rFonts w:eastAsia="SimSun"/>
              </w:rPr>
            </w:pPr>
            <w:r w:rsidRPr="0001721E">
              <w:rPr>
                <w:rFonts w:eastAsia="SimSun"/>
              </w:rPr>
              <w:t>43</w:t>
            </w:r>
          </w:p>
        </w:tc>
        <w:tc>
          <w:tcPr>
            <w:tcW w:w="1065" w:type="pct"/>
            <w:gridSpan w:val="7"/>
            <w:shd w:val="clear" w:color="auto" w:fill="auto"/>
          </w:tcPr>
          <w:p w:rsidR="00817FC5" w:rsidRPr="0001721E" w:rsidRDefault="00817FC5" w:rsidP="00817FC5">
            <w:pPr>
              <w:pStyle w:val="Tabele"/>
              <w:rPr>
                <w:rFonts w:eastAsia="SimSun"/>
              </w:rPr>
            </w:pPr>
            <w:r w:rsidRPr="0001721E">
              <w:rPr>
                <w:rFonts w:eastAsia="SimSun"/>
              </w:rPr>
              <w:t>47</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p>
        </w:tc>
        <w:tc>
          <w:tcPr>
            <w:tcW w:w="154"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6</w:t>
            </w:r>
          </w:p>
          <w:p w:rsidR="00817FC5" w:rsidRPr="0001721E" w:rsidRDefault="00817FC5" w:rsidP="00817FC5">
            <w:pPr>
              <w:pStyle w:val="Tabele"/>
              <w:rPr>
                <w:rFonts w:eastAsia="SimSun"/>
              </w:rPr>
            </w:pPr>
            <w:r w:rsidRPr="0001721E">
              <w:rPr>
                <w:rFonts w:eastAsia="SimSun"/>
              </w:rPr>
              <w:t>0</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2</w:t>
            </w:r>
          </w:p>
          <w:p w:rsidR="00817FC5" w:rsidRPr="0001721E" w:rsidRDefault="00817FC5" w:rsidP="00817FC5">
            <w:pPr>
              <w:pStyle w:val="Tabele"/>
              <w:rPr>
                <w:rFonts w:eastAsia="SimSun"/>
              </w:rPr>
            </w:pPr>
            <w:r w:rsidRPr="0001721E">
              <w:rPr>
                <w:rFonts w:eastAsia="SimSun"/>
              </w:rPr>
              <w:t>7</w:t>
            </w:r>
          </w:p>
        </w:tc>
        <w:tc>
          <w:tcPr>
            <w:tcW w:w="150"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2</w:t>
            </w:r>
          </w:p>
          <w:p w:rsidR="00817FC5" w:rsidRPr="0001721E" w:rsidRDefault="00817FC5" w:rsidP="00817FC5">
            <w:pPr>
              <w:pStyle w:val="Tabele"/>
              <w:rPr>
                <w:rFonts w:eastAsia="SimSun"/>
              </w:rPr>
            </w:pPr>
            <w:r w:rsidRPr="0001721E">
              <w:rPr>
                <w:rFonts w:eastAsia="SimSun"/>
              </w:rPr>
              <w:t>8</w:t>
            </w:r>
          </w:p>
        </w:tc>
        <w:tc>
          <w:tcPr>
            <w:tcW w:w="150"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9</w:t>
            </w:r>
          </w:p>
          <w:p w:rsidR="00817FC5" w:rsidRPr="0001721E" w:rsidRDefault="00817FC5" w:rsidP="00817FC5">
            <w:pPr>
              <w:pStyle w:val="Tabele"/>
              <w:rPr>
                <w:rFonts w:eastAsia="SimSun"/>
              </w:rPr>
            </w:pPr>
            <w:r w:rsidRPr="0001721E">
              <w:rPr>
                <w:rFonts w:eastAsia="SimSun"/>
              </w:rPr>
              <w:t>4</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2</w:t>
            </w:r>
          </w:p>
          <w:p w:rsidR="00817FC5" w:rsidRPr="0001721E" w:rsidRDefault="00817FC5" w:rsidP="00817FC5">
            <w:pPr>
              <w:pStyle w:val="Tabele"/>
              <w:rPr>
                <w:rFonts w:eastAsia="SimSun"/>
              </w:rPr>
            </w:pPr>
            <w:r w:rsidRPr="0001721E">
              <w:rPr>
                <w:rFonts w:eastAsia="SimSun"/>
              </w:rPr>
              <w:t>8</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2</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8</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4</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2</w:t>
            </w:r>
          </w:p>
          <w:p w:rsidR="00817FC5" w:rsidRPr="0001721E" w:rsidRDefault="00817FC5" w:rsidP="00817FC5">
            <w:pPr>
              <w:pStyle w:val="Tabele"/>
              <w:rPr>
                <w:rFonts w:eastAsia="SimSun"/>
              </w:rPr>
            </w:pPr>
            <w:r w:rsidRPr="0001721E">
              <w:rPr>
                <w:rFonts w:eastAsia="SimSun"/>
              </w:rPr>
              <w:t>9</w:t>
            </w:r>
          </w:p>
        </w:tc>
        <w:tc>
          <w:tcPr>
            <w:tcW w:w="165"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6</w:t>
            </w:r>
          </w:p>
          <w:p w:rsidR="00817FC5" w:rsidRPr="0001721E" w:rsidRDefault="00817FC5" w:rsidP="00817FC5">
            <w:pPr>
              <w:pStyle w:val="Tabele"/>
              <w:rPr>
                <w:rFonts w:eastAsia="SimSun"/>
              </w:rPr>
            </w:pPr>
            <w:r w:rsidRPr="0001721E">
              <w:rPr>
                <w:rFonts w:eastAsia="SimSun"/>
              </w:rPr>
              <w:t>1</w:t>
            </w:r>
          </w:p>
        </w:tc>
        <w:tc>
          <w:tcPr>
            <w:tcW w:w="165"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8</w:t>
            </w:r>
          </w:p>
          <w:p w:rsidR="00817FC5" w:rsidRPr="0001721E" w:rsidRDefault="00817FC5" w:rsidP="00817FC5">
            <w:pPr>
              <w:pStyle w:val="Tabele"/>
              <w:rPr>
                <w:rFonts w:eastAsia="SimSun"/>
              </w:rPr>
            </w:pPr>
            <w:r w:rsidRPr="0001721E">
              <w:rPr>
                <w:rFonts w:eastAsia="SimSun"/>
              </w:rPr>
              <w:t>6</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r w:rsidRPr="0001721E">
              <w:rPr>
                <w:rFonts w:eastAsia="SimSun"/>
              </w:rPr>
              <w:t>4</w:t>
            </w:r>
          </w:p>
        </w:tc>
        <w:tc>
          <w:tcPr>
            <w:tcW w:w="152"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9</w:t>
            </w:r>
          </w:p>
          <w:p w:rsidR="00817FC5" w:rsidRPr="0001721E" w:rsidRDefault="00817FC5" w:rsidP="00817FC5">
            <w:pPr>
              <w:pStyle w:val="Tabele"/>
              <w:rPr>
                <w:rFonts w:eastAsia="SimSun"/>
              </w:rPr>
            </w:pPr>
            <w:r w:rsidRPr="0001721E">
              <w:rPr>
                <w:rFonts w:eastAsia="SimSun"/>
              </w:rPr>
              <w:t>5</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2</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0</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5</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0</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9</w:t>
            </w:r>
          </w:p>
          <w:p w:rsidR="00817FC5" w:rsidRPr="0001721E" w:rsidRDefault="00817FC5" w:rsidP="00817FC5">
            <w:pPr>
              <w:pStyle w:val="Tabele"/>
              <w:rPr>
                <w:rFonts w:eastAsia="SimSun"/>
              </w:rPr>
            </w:pPr>
            <w:r w:rsidRPr="0001721E">
              <w:rPr>
                <w:rFonts w:eastAsia="SimSun"/>
              </w:rPr>
              <w:t>1</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9</w:t>
            </w:r>
          </w:p>
          <w:p w:rsidR="00817FC5" w:rsidRPr="0001721E" w:rsidRDefault="00817FC5" w:rsidP="00817FC5">
            <w:pPr>
              <w:pStyle w:val="Tabele"/>
              <w:rPr>
                <w:rFonts w:eastAsia="SimSun"/>
              </w:rPr>
            </w:pPr>
            <w:r w:rsidRPr="0001721E">
              <w:rPr>
                <w:rFonts w:eastAsia="SimSun"/>
              </w:rPr>
              <w:t>7</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2</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6</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1</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2</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w:t>
            </w:r>
          </w:p>
          <w:p w:rsidR="00817FC5" w:rsidRPr="0001721E" w:rsidRDefault="00817FC5" w:rsidP="00817FC5">
            <w:pPr>
              <w:pStyle w:val="Tabele"/>
              <w:rPr>
                <w:rFonts w:eastAsia="SimSun"/>
              </w:rPr>
            </w:pPr>
            <w:r w:rsidRPr="0001721E">
              <w:rPr>
                <w:rFonts w:eastAsia="SimSun"/>
              </w:rPr>
              <w:t>4</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4</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7</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7</w:t>
            </w:r>
          </w:p>
          <w:p w:rsidR="00817FC5" w:rsidRPr="0001721E" w:rsidRDefault="00817FC5" w:rsidP="00817FC5">
            <w:pPr>
              <w:pStyle w:val="Tabele"/>
              <w:rPr>
                <w:rFonts w:eastAsia="SimSun"/>
              </w:rPr>
            </w:pPr>
            <w:r w:rsidRPr="0001721E">
              <w:rPr>
                <w:rFonts w:eastAsia="SimSun"/>
              </w:rPr>
              <w:t>3</w:t>
            </w:r>
          </w:p>
        </w:tc>
        <w:tc>
          <w:tcPr>
            <w:tcW w:w="153"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5</w:t>
            </w:r>
          </w:p>
        </w:tc>
        <w:tc>
          <w:tcPr>
            <w:tcW w:w="147" w:type="pct"/>
            <w:shd w:val="clear" w:color="auto" w:fill="auto"/>
          </w:tcPr>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4</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2</w:t>
            </w:r>
          </w:p>
        </w:tc>
      </w:tr>
      <w:tr w:rsidR="00817FC5" w:rsidRPr="00897C55" w:rsidTr="0001721E">
        <w:trPr>
          <w:trHeight w:val="325"/>
        </w:trPr>
        <w:tc>
          <w:tcPr>
            <w:tcW w:w="355" w:type="pct"/>
            <w:shd w:val="clear" w:color="auto" w:fill="auto"/>
          </w:tcPr>
          <w:p w:rsidR="00817FC5" w:rsidRPr="0001721E" w:rsidRDefault="00817FC5" w:rsidP="00817FC5">
            <w:pPr>
              <w:pStyle w:val="Tabele"/>
              <w:rPr>
                <w:rFonts w:eastAsia="SimSun"/>
              </w:rPr>
            </w:pPr>
            <w:r w:rsidRPr="0001721E">
              <w:rPr>
                <w:rFonts w:eastAsia="SimSun"/>
              </w:rPr>
              <w:t>2</w:t>
            </w:r>
          </w:p>
        </w:tc>
        <w:tc>
          <w:tcPr>
            <w:tcW w:w="355" w:type="pct"/>
            <w:shd w:val="clear" w:color="auto" w:fill="auto"/>
          </w:tcPr>
          <w:p w:rsidR="00817FC5" w:rsidRPr="0001721E" w:rsidRDefault="00817FC5" w:rsidP="00817FC5">
            <w:pPr>
              <w:pStyle w:val="Tabele"/>
              <w:rPr>
                <w:rFonts w:eastAsia="SimSun"/>
              </w:rPr>
            </w:pPr>
            <w:r w:rsidRPr="0001721E">
              <w:rPr>
                <w:rFonts w:eastAsia="SimSun"/>
              </w:rPr>
              <w:t>0160</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r w:rsidRPr="0001721E">
              <w:rPr>
                <w:rFonts w:eastAsia="SimSun"/>
              </w:rPr>
              <w:t>4</w:t>
            </w:r>
          </w:p>
        </w:tc>
        <w:tc>
          <w:tcPr>
            <w:tcW w:w="355" w:type="pct"/>
            <w:shd w:val="clear" w:color="auto" w:fill="auto"/>
          </w:tcPr>
          <w:p w:rsidR="00817FC5" w:rsidRPr="0001721E" w:rsidRDefault="00817FC5" w:rsidP="00817FC5">
            <w:pPr>
              <w:pStyle w:val="Tabele"/>
              <w:rPr>
                <w:rFonts w:eastAsia="SimSun"/>
              </w:rPr>
            </w:pPr>
            <w:r w:rsidRPr="0001721E">
              <w:rPr>
                <w:rFonts w:eastAsia="SimSun"/>
              </w:rPr>
              <w:t>0027</w:t>
            </w:r>
          </w:p>
        </w:tc>
        <w:tc>
          <w:tcPr>
            <w:tcW w:w="154"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0028</w:t>
            </w:r>
          </w:p>
        </w:tc>
        <w:tc>
          <w:tcPr>
            <w:tcW w:w="154"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9</w:t>
            </w:r>
          </w:p>
        </w:tc>
        <w:tc>
          <w:tcPr>
            <w:tcW w:w="355" w:type="pct"/>
            <w:shd w:val="clear" w:color="auto" w:fill="auto"/>
          </w:tcPr>
          <w:p w:rsidR="00817FC5" w:rsidRPr="0001721E" w:rsidRDefault="00817FC5" w:rsidP="00817FC5">
            <w:pPr>
              <w:pStyle w:val="Tabele"/>
              <w:rPr>
                <w:rFonts w:eastAsia="SimSun"/>
              </w:rPr>
            </w:pPr>
            <w:r w:rsidRPr="0001721E">
              <w:rPr>
                <w:rFonts w:eastAsia="SimSun"/>
              </w:rPr>
              <w:t>0194</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0333</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0428</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21</w:t>
            </w:r>
          </w:p>
        </w:tc>
        <w:tc>
          <w:tcPr>
            <w:tcW w:w="355" w:type="pct"/>
            <w:shd w:val="clear" w:color="auto" w:fill="auto"/>
          </w:tcPr>
          <w:p w:rsidR="00817FC5" w:rsidRPr="0001721E" w:rsidRDefault="00817FC5" w:rsidP="00817FC5">
            <w:pPr>
              <w:pStyle w:val="Tabele"/>
              <w:rPr>
                <w:rFonts w:eastAsia="SimSun"/>
              </w:rPr>
            </w:pPr>
            <w:r w:rsidRPr="0001721E">
              <w:rPr>
                <w:rFonts w:eastAsia="SimSun"/>
              </w:rPr>
              <w:t>0238</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0334</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0429</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shd w:val="clear" w:color="auto" w:fill="auto"/>
          </w:tcPr>
          <w:p w:rsidR="00817FC5" w:rsidRPr="0001721E" w:rsidRDefault="00817FC5" w:rsidP="00817FC5">
            <w:pPr>
              <w:pStyle w:val="Tabele"/>
              <w:rPr>
                <w:rFonts w:eastAsia="SimSun"/>
              </w:rPr>
            </w:pPr>
            <w:r w:rsidRPr="0001721E">
              <w:rPr>
                <w:rFonts w:eastAsia="SimSun"/>
              </w:rPr>
              <w:t>26</w:t>
            </w:r>
          </w:p>
        </w:tc>
        <w:tc>
          <w:tcPr>
            <w:tcW w:w="355" w:type="pct"/>
            <w:shd w:val="clear" w:color="auto" w:fill="auto"/>
          </w:tcPr>
          <w:p w:rsidR="00817FC5" w:rsidRPr="0001721E" w:rsidRDefault="00817FC5" w:rsidP="00817FC5">
            <w:pPr>
              <w:pStyle w:val="Tabele"/>
              <w:rPr>
                <w:rFonts w:eastAsia="SimSun"/>
              </w:rPr>
            </w:pPr>
            <w:r w:rsidRPr="0001721E">
              <w:rPr>
                <w:rFonts w:eastAsia="SimSun"/>
              </w:rPr>
              <w:t>0161</w:t>
            </w:r>
          </w:p>
        </w:tc>
        <w:tc>
          <w:tcPr>
            <w:tcW w:w="154"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shd w:val="clear" w:color="auto" w:fill="auto"/>
          </w:tcPr>
          <w:p w:rsidR="00817FC5" w:rsidRPr="0001721E" w:rsidRDefault="00817FC5" w:rsidP="00817FC5">
            <w:pPr>
              <w:pStyle w:val="Tabele"/>
              <w:rPr>
                <w:rFonts w:eastAsia="SimSun"/>
              </w:rPr>
            </w:pPr>
            <w:r w:rsidRPr="0001721E">
              <w:rPr>
                <w:rFonts w:eastAsia="SimSun"/>
              </w:rPr>
              <w:t>27</w:t>
            </w:r>
          </w:p>
        </w:tc>
        <w:tc>
          <w:tcPr>
            <w:tcW w:w="355" w:type="pct"/>
            <w:shd w:val="clear" w:color="auto" w:fill="auto"/>
          </w:tcPr>
          <w:p w:rsidR="00817FC5" w:rsidRPr="0001721E" w:rsidRDefault="00817FC5" w:rsidP="00817FC5">
            <w:pPr>
              <w:pStyle w:val="Tabele"/>
              <w:rPr>
                <w:rFonts w:eastAsia="SimSun"/>
              </w:rPr>
            </w:pPr>
            <w:r w:rsidRPr="0001721E">
              <w:rPr>
                <w:rFonts w:eastAsia="SimSun"/>
              </w:rPr>
              <w:t>0186</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0054</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0195</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0240</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0335</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0430</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43</w:t>
            </w:r>
          </w:p>
        </w:tc>
        <w:tc>
          <w:tcPr>
            <w:tcW w:w="355" w:type="pct"/>
            <w:shd w:val="clear" w:color="auto" w:fill="auto"/>
          </w:tcPr>
          <w:p w:rsidR="00817FC5" w:rsidRPr="0001721E" w:rsidRDefault="00817FC5" w:rsidP="00817FC5">
            <w:pPr>
              <w:pStyle w:val="Tabele"/>
              <w:rPr>
                <w:rFonts w:eastAsia="SimSun"/>
              </w:rPr>
            </w:pPr>
            <w:r w:rsidRPr="0001721E">
              <w:rPr>
                <w:rFonts w:eastAsia="SimSun"/>
              </w:rPr>
              <w:t>0191</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0197</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0312</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0336</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0431</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47</w:t>
            </w:r>
          </w:p>
        </w:tc>
        <w:tc>
          <w:tcPr>
            <w:tcW w:w="355" w:type="pct"/>
            <w:shd w:val="clear" w:color="auto" w:fill="auto"/>
          </w:tcPr>
          <w:p w:rsidR="00817FC5" w:rsidRPr="0001721E" w:rsidRDefault="00817FC5" w:rsidP="00817FC5">
            <w:pPr>
              <w:pStyle w:val="Tabele"/>
              <w:rPr>
                <w:rFonts w:eastAsia="SimSun"/>
              </w:rPr>
            </w:pPr>
            <w:r w:rsidRPr="0001721E">
              <w:rPr>
                <w:rFonts w:eastAsia="SimSun"/>
              </w:rPr>
              <w:t>0012</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0014</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0044</w:t>
            </w:r>
          </w:p>
        </w:tc>
        <w:tc>
          <w:tcPr>
            <w:tcW w:w="154"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0337</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A</w:t>
            </w:r>
          </w:p>
        </w:tc>
        <w:tc>
          <w:tcPr>
            <w:tcW w:w="152"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A</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0373</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0405</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47" w:type="pct"/>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355" w:type="pct"/>
            <w:vMerge/>
            <w:shd w:val="clear" w:color="auto" w:fill="auto"/>
          </w:tcPr>
          <w:p w:rsidR="00817FC5" w:rsidRPr="0001721E" w:rsidRDefault="00817FC5" w:rsidP="00817FC5">
            <w:pPr>
              <w:pStyle w:val="Tabele"/>
              <w:rPr>
                <w:rFonts w:eastAsia="SimSun"/>
              </w:rPr>
            </w:pPr>
          </w:p>
        </w:tc>
        <w:tc>
          <w:tcPr>
            <w:tcW w:w="355" w:type="pct"/>
            <w:shd w:val="clear" w:color="auto" w:fill="auto"/>
          </w:tcPr>
          <w:p w:rsidR="00817FC5" w:rsidRPr="0001721E" w:rsidRDefault="00817FC5" w:rsidP="00817FC5">
            <w:pPr>
              <w:pStyle w:val="Tabele"/>
              <w:rPr>
                <w:rFonts w:eastAsia="SimSun"/>
              </w:rPr>
            </w:pPr>
            <w:r w:rsidRPr="0001721E">
              <w:rPr>
                <w:rFonts w:eastAsia="SimSun"/>
              </w:rPr>
              <w:t>0432</w:t>
            </w:r>
          </w:p>
        </w:tc>
        <w:tc>
          <w:tcPr>
            <w:tcW w:w="154"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p>
        </w:tc>
        <w:tc>
          <w:tcPr>
            <w:tcW w:w="150"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65" w:type="pct"/>
            <w:shd w:val="clear" w:color="auto" w:fill="auto"/>
          </w:tcPr>
          <w:p w:rsidR="00817FC5" w:rsidRPr="0001721E" w:rsidRDefault="00817FC5" w:rsidP="00817FC5">
            <w:pPr>
              <w:pStyle w:val="Tabele"/>
              <w:rPr>
                <w:rFonts w:eastAsia="SimSun"/>
              </w:rPr>
            </w:pPr>
          </w:p>
        </w:tc>
        <w:tc>
          <w:tcPr>
            <w:tcW w:w="165"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2"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53" w:type="pct"/>
            <w:shd w:val="clear" w:color="auto" w:fill="auto"/>
          </w:tcPr>
          <w:p w:rsidR="00817FC5" w:rsidRPr="0001721E" w:rsidRDefault="00817FC5" w:rsidP="00817FC5">
            <w:pPr>
              <w:pStyle w:val="Tabele"/>
              <w:rPr>
                <w:rFonts w:eastAsia="SimSun"/>
              </w:rPr>
            </w:pPr>
            <w:r w:rsidRPr="0001721E">
              <w:rPr>
                <w:rFonts w:eastAsia="SimSun"/>
              </w:rPr>
              <w:t>B</w:t>
            </w:r>
          </w:p>
        </w:tc>
        <w:tc>
          <w:tcPr>
            <w:tcW w:w="147" w:type="pct"/>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sectPr w:rsidR="00817FC5" w:rsidRPr="00897C55" w:rsidSect="00817FC5">
          <w:pgSz w:w="15840" w:h="12240" w:orient="landscape"/>
          <w:pgMar w:top="1134" w:right="1134" w:bottom="567" w:left="1134" w:header="720" w:footer="720" w:gutter="0"/>
          <w:cols w:space="720"/>
          <w:docGrid w:linePitch="360"/>
        </w:sectPr>
      </w:pPr>
    </w:p>
    <w:p w:rsidR="00817FC5" w:rsidRPr="00897C55" w:rsidRDefault="00817FC5" w:rsidP="00817FC5">
      <w:pPr>
        <w:pStyle w:val="Paragrafi"/>
      </w:pPr>
      <w:r w:rsidRPr="00897C55">
        <w:t>Klasi 1</w:t>
      </w:r>
    </w:p>
    <w:p w:rsidR="00817FC5" w:rsidRPr="00897C55" w:rsidRDefault="00817FC5" w:rsidP="00817FC5">
      <w:pPr>
        <w:pStyle w:val="Paragrafi"/>
      </w:pPr>
      <w:r w:rsidRPr="00897C55">
        <w:t>4. Shënimi dhe etiketat e rrezikut mbi paketimet (shiko Shtojcen A.9)</w:t>
      </w:r>
    </w:p>
    <w:p w:rsidR="00817FC5" w:rsidRPr="00897C55" w:rsidRDefault="00817FC5" w:rsidP="00817FC5">
      <w:pPr>
        <w:pStyle w:val="Paragrafi"/>
      </w:pPr>
      <w:r w:rsidRPr="00897C55">
        <w:t>Shënimi.</w:t>
      </w:r>
    </w:p>
    <w:p w:rsidR="00817FC5" w:rsidRPr="00897C55" w:rsidRDefault="00817FC5" w:rsidP="00817FC5">
      <w:pPr>
        <w:pStyle w:val="Paragrafi"/>
      </w:pPr>
      <w:r w:rsidRPr="00897C55">
        <w:t xml:space="preserve">2105 </w:t>
      </w:r>
      <w:r w:rsidRPr="00897C55">
        <w:tab/>
        <w:t>(1) Paketimet duhet të kenë numrin e identifikimit dhe një nga emrat e substancave ose artikujve të nënvizuar me anësoren 2101, Tabela 1, kollona 2. Për substancat dhe artikujt e përcaktuar në një hyrje n.o.s ose hyrje Modeli 0190, eksplozivet e 51</w:t>
      </w:r>
      <w:r w:rsidRPr="00897C55">
        <w:rPr>
          <w:rFonts w:ascii="Times New Roman" w:hAnsi="Times New Roman"/>
        </w:rPr>
        <w:t>◦</w:t>
      </w:r>
      <w:r w:rsidRPr="00897C55">
        <w:t xml:space="preserve"> si dhe të gjithë artikujt e tjerë të 25</w:t>
      </w:r>
      <w:r w:rsidRPr="00897C55">
        <w:rPr>
          <w:rFonts w:ascii="Times New Roman" w:hAnsi="Times New Roman"/>
        </w:rPr>
        <w:t>◦</w:t>
      </w:r>
      <w:r w:rsidRPr="00897C55">
        <w:t xml:space="preserve"> dhe 34</w:t>
      </w:r>
      <w:r w:rsidRPr="00897C55">
        <w:rPr>
          <w:rFonts w:ascii="Times New Roman" w:hAnsi="Times New Roman"/>
        </w:rPr>
        <w:t>◦</w:t>
      </w:r>
      <w:r w:rsidRPr="00897C55">
        <w:t xml:space="preserve"> emri teknik i mallrave duhet të jepër në shtesë të emrit të hyrjes n.o.s ose të hyrjes Modeli 0190, eksplozivet e 51</w:t>
      </w:r>
      <w:r w:rsidRPr="00897C55">
        <w:rPr>
          <w:rFonts w:ascii="Times New Roman" w:hAnsi="Times New Roman"/>
        </w:rPr>
        <w:t>◦</w:t>
      </w:r>
      <w:r w:rsidRPr="00897C55">
        <w:t>. Për substancat e 4</w:t>
      </w:r>
      <w:r w:rsidRPr="00897C55">
        <w:rPr>
          <w:rFonts w:ascii="Times New Roman" w:hAnsi="Times New Roman"/>
        </w:rPr>
        <w:t>◦</w:t>
      </w:r>
      <w:r w:rsidRPr="00897C55">
        <w:t xml:space="preserve"> , NOS.0081,0082,0083,0084 dhe 0241 dhe substancat e 48</w:t>
      </w:r>
      <w:r w:rsidRPr="00897C55">
        <w:rPr>
          <w:rFonts w:ascii="Times New Roman" w:hAnsi="Times New Roman"/>
        </w:rPr>
        <w:t>◦</w:t>
      </w:r>
      <w:r w:rsidRPr="00897C55">
        <w:t xml:space="preserve"> NOS.0331 dhe 0332 emri komercial i eksplozivit të veçantë duhet të specifikohet në shtesë të tipit. Për substancat dhe artikujt e tjerë. Në rast të artikujve të papaketuar shënimi duhet të vendoset në artikull, në suportin e tij ose në dorëze, në mjetet e ruajtjes ose të përpunimit. Shënimi duhet të jetë i lexueshëm qartë dhe i kuptueshëm, duhet të jetë në gjuhën zyrtare të një vendi të origjinës dhe gjithashtu në se kjo gjuhë nuk është anglisht, frengjisht ose gjermanisht ajo duhet të jetë në njërën nga këto gjuhë, të konkluduar midis vendeve që kryejnë transportin.</w:t>
      </w:r>
    </w:p>
    <w:p w:rsidR="00817FC5" w:rsidRPr="00897C55" w:rsidRDefault="00817FC5" w:rsidP="00817FC5">
      <w:pPr>
        <w:pStyle w:val="Paragrafi"/>
      </w:pPr>
      <w:r w:rsidRPr="00897C55">
        <w:t>Etiketat e rrezikut.</w:t>
      </w:r>
    </w:p>
    <w:p w:rsidR="00817FC5" w:rsidRPr="00897C55" w:rsidRDefault="00817FC5" w:rsidP="00817FC5">
      <w:pPr>
        <w:pStyle w:val="Paragrafi"/>
      </w:pPr>
      <w:r w:rsidRPr="00897C55">
        <w:t xml:space="preserve"> (2) Paketimet që përmbajnë substanca ose artikuj të 01</w:t>
      </w:r>
      <w:r w:rsidRPr="00897C55">
        <w:rPr>
          <w:rFonts w:ascii="Times New Roman" w:hAnsi="Times New Roman"/>
        </w:rPr>
        <w:t>◦</w:t>
      </w:r>
      <w:r w:rsidRPr="00897C55">
        <w:t xml:space="preserve"> deri 34</w:t>
      </w:r>
      <w:r w:rsidRPr="00897C55">
        <w:rPr>
          <w:rFonts w:ascii="Times New Roman" w:hAnsi="Times New Roman"/>
        </w:rPr>
        <w:t>◦</w:t>
      </w:r>
      <w:r w:rsidRPr="00897C55">
        <w:t xml:space="preserve"> duhet të kënë një etiketë në konformitet me modelin No.1 Kodi klasifikimit në përputhje me anësoren 2101, Tabela 1, kollona 3, duhet të tregohen në pjesën e poshtme të etiketës. Paketimet që përmbajnë substancë ose artikuj të 35</w:t>
      </w:r>
      <w:r w:rsidRPr="00897C55">
        <w:rPr>
          <w:rFonts w:ascii="Times New Roman" w:hAnsi="Times New Roman"/>
        </w:rPr>
        <w:t>◦</w:t>
      </w:r>
      <w:r w:rsidRPr="00897C55">
        <w:t xml:space="preserve"> deri 47</w:t>
      </w:r>
      <w:r w:rsidRPr="00897C55">
        <w:rPr>
          <w:rFonts w:ascii="Times New Roman" w:hAnsi="Times New Roman"/>
        </w:rPr>
        <w:t>◦</w:t>
      </w:r>
      <w:r w:rsidRPr="00897C55">
        <w:t xml:space="preserve"> duhet të këtë një etiketë në konformitet me modelin No. 1.4 dhe paketimet të përmbajnë substancë të 48</w:t>
      </w:r>
      <w:r w:rsidRPr="00897C55">
        <w:rPr>
          <w:rFonts w:ascii="Times New Roman" w:hAnsi="Times New Roman"/>
        </w:rPr>
        <w:t>◦</w:t>
      </w:r>
      <w:r w:rsidRPr="00897C55">
        <w:t xml:space="preserve"> duhet të këtë një etiketë në konformitet me modelin No. 1.5 dhe ato që përmbajnë artikuj të titulli 50</w:t>
      </w:r>
      <w:r w:rsidRPr="00897C55">
        <w:rPr>
          <w:rFonts w:ascii="Times New Roman" w:hAnsi="Times New Roman"/>
        </w:rPr>
        <w:t>◦</w:t>
      </w:r>
      <w:r w:rsidRPr="00897C55">
        <w:t xml:space="preserve"> duhet të këtë një etiketë në konformitet me modelin No. 1.6. Grupi krahasimit në përputhje me anësoren 2101, Tabela 1. kollona 3 duhet të tregohet në pjesën e poshtme të etiketës</w:t>
      </w:r>
    </w:p>
    <w:p w:rsidR="00817FC5" w:rsidRPr="00897C55" w:rsidRDefault="00817FC5" w:rsidP="00817FC5">
      <w:pPr>
        <w:pStyle w:val="Paragrafi"/>
      </w:pPr>
      <w:r w:rsidRPr="00897C55">
        <w:t>(3)  Paketime që përmbajnë substanca dhe artikuj të:</w:t>
      </w:r>
    </w:p>
    <w:p w:rsidR="00817FC5" w:rsidRPr="00897C55" w:rsidRDefault="00817FC5" w:rsidP="00817FC5">
      <w:pPr>
        <w:pStyle w:val="Paragrafi"/>
      </w:pPr>
      <w:r w:rsidRPr="00897C55">
        <w:t>01</w:t>
      </w:r>
      <w:r w:rsidRPr="00897C55">
        <w:rPr>
          <w:rFonts w:ascii="Times New Roman" w:hAnsi="Times New Roman"/>
        </w:rPr>
        <w:t>◦</w:t>
      </w:r>
      <w:r w:rsidRPr="00897C55">
        <w:t>, No 0224</w:t>
      </w:r>
    </w:p>
    <w:p w:rsidR="00817FC5" w:rsidRPr="00897C55" w:rsidRDefault="00817FC5" w:rsidP="00817FC5">
      <w:pPr>
        <w:pStyle w:val="Paragrafi"/>
      </w:pPr>
      <w:r w:rsidRPr="00897C55">
        <w:t>4</w:t>
      </w:r>
      <w:r w:rsidRPr="00897C55">
        <w:rPr>
          <w:rFonts w:ascii="Times New Roman" w:hAnsi="Times New Roman"/>
        </w:rPr>
        <w:t>◦</w:t>
      </w:r>
      <w:r w:rsidRPr="00897C55">
        <w:t>, Nos 0076 dhe 0143 (përzierje me më pak së 90% të masës) flegmatizuar)</w:t>
      </w:r>
    </w:p>
    <w:p w:rsidR="00817FC5" w:rsidRPr="00897C55" w:rsidRDefault="00817FC5" w:rsidP="00817FC5">
      <w:pPr>
        <w:pStyle w:val="Paragrafi"/>
      </w:pPr>
      <w:r w:rsidRPr="00897C55">
        <w:t>21</w:t>
      </w:r>
      <w:r w:rsidRPr="00897C55">
        <w:rPr>
          <w:rFonts w:ascii="Times New Roman" w:hAnsi="Times New Roman"/>
        </w:rPr>
        <w:t>◦</w:t>
      </w:r>
      <w:r w:rsidRPr="00897C55">
        <w:t>No. 0018</w:t>
      </w:r>
    </w:p>
    <w:p w:rsidR="00817FC5" w:rsidRPr="00897C55" w:rsidRDefault="00817FC5" w:rsidP="00817FC5">
      <w:pPr>
        <w:pStyle w:val="Paragrafi"/>
      </w:pPr>
      <w:r w:rsidRPr="00897C55">
        <w:t>26</w:t>
      </w:r>
      <w:r w:rsidRPr="00897C55">
        <w:rPr>
          <w:rFonts w:ascii="Times New Roman" w:hAnsi="Times New Roman"/>
        </w:rPr>
        <w:t>◦</w:t>
      </w:r>
      <w:r w:rsidRPr="00897C55">
        <w:t xml:space="preserve"> No. 0077</w:t>
      </w:r>
    </w:p>
    <w:p w:rsidR="00817FC5" w:rsidRPr="00897C55" w:rsidRDefault="00817FC5" w:rsidP="00817FC5">
      <w:pPr>
        <w:pStyle w:val="Paragrafi"/>
      </w:pPr>
      <w:r w:rsidRPr="00897C55">
        <w:t>30</w:t>
      </w:r>
      <w:r w:rsidRPr="00897C55">
        <w:rPr>
          <w:rFonts w:ascii="Times New Roman" w:hAnsi="Times New Roman"/>
        </w:rPr>
        <w:t>◦</w:t>
      </w:r>
      <w:r w:rsidRPr="00897C55">
        <w:t>No. 0019</w:t>
      </w:r>
    </w:p>
    <w:p w:rsidR="00817FC5" w:rsidRPr="00897C55" w:rsidRDefault="00817FC5" w:rsidP="00817FC5">
      <w:pPr>
        <w:pStyle w:val="Paragrafi"/>
      </w:pPr>
      <w:r w:rsidRPr="00897C55">
        <w:t>43</w:t>
      </w:r>
      <w:r w:rsidRPr="00897C55">
        <w:rPr>
          <w:rFonts w:ascii="Times New Roman" w:hAnsi="Times New Roman"/>
        </w:rPr>
        <w:t>◦</w:t>
      </w:r>
      <w:r w:rsidRPr="00897C55">
        <w:t>, No. 0301</w:t>
      </w:r>
    </w:p>
    <w:p w:rsidR="00817FC5" w:rsidRPr="00897C55" w:rsidRDefault="00817FC5" w:rsidP="00817FC5">
      <w:pPr>
        <w:pStyle w:val="Paragrafi"/>
      </w:pPr>
      <w:r w:rsidRPr="00897C55">
        <w:t>duhet në shtesë të kenë një etiketë në konformitet me modelin No 6.1</w:t>
      </w:r>
    </w:p>
    <w:p w:rsidR="00817FC5" w:rsidRPr="00897C55" w:rsidRDefault="00817FC5" w:rsidP="00817FC5">
      <w:pPr>
        <w:pStyle w:val="Paragrafi"/>
      </w:pPr>
      <w:r w:rsidRPr="00897C55">
        <w:t>Paketime që përmbajnë artikuj të:</w:t>
      </w:r>
    </w:p>
    <w:p w:rsidR="00817FC5" w:rsidRPr="00897C55" w:rsidRDefault="00817FC5" w:rsidP="00817FC5">
      <w:pPr>
        <w:pStyle w:val="Paragrafi"/>
      </w:pPr>
      <w:r w:rsidRPr="00897C55">
        <w:t>21</w:t>
      </w:r>
      <w:r w:rsidRPr="00897C55">
        <w:rPr>
          <w:rFonts w:ascii="Times New Roman" w:hAnsi="Times New Roman"/>
        </w:rPr>
        <w:t>◦</w:t>
      </w:r>
      <w:r w:rsidRPr="00897C55">
        <w:t>Nos. 0015 dhe 0018</w:t>
      </w:r>
    </w:p>
    <w:p w:rsidR="00817FC5" w:rsidRPr="00897C55" w:rsidRDefault="00817FC5" w:rsidP="00817FC5">
      <w:pPr>
        <w:pStyle w:val="Paragrafi"/>
      </w:pPr>
      <w:r w:rsidRPr="00897C55">
        <w:t>30</w:t>
      </w:r>
      <w:r w:rsidRPr="00897C55">
        <w:rPr>
          <w:rFonts w:ascii="Times New Roman" w:hAnsi="Times New Roman"/>
        </w:rPr>
        <w:t>◦</w:t>
      </w:r>
      <w:r w:rsidRPr="00897C55">
        <w:t>No. 0016 dhe 0019</w:t>
      </w:r>
    </w:p>
    <w:p w:rsidR="00817FC5" w:rsidRPr="00897C55" w:rsidRDefault="00817FC5" w:rsidP="00817FC5">
      <w:pPr>
        <w:pStyle w:val="Paragrafi"/>
      </w:pPr>
      <w:r w:rsidRPr="00897C55">
        <w:t>43</w:t>
      </w:r>
      <w:r w:rsidRPr="00897C55">
        <w:rPr>
          <w:rFonts w:ascii="Times New Roman" w:hAnsi="Times New Roman"/>
        </w:rPr>
        <w:t>◦</w:t>
      </w:r>
      <w:r w:rsidRPr="00897C55">
        <w:t>, No. 0301 dhe 0303</w:t>
      </w:r>
    </w:p>
    <w:p w:rsidR="00817FC5" w:rsidRPr="00897C55" w:rsidRDefault="00817FC5" w:rsidP="00817FC5">
      <w:pPr>
        <w:pStyle w:val="Paragrafi"/>
      </w:pPr>
      <w:r w:rsidRPr="00897C55">
        <w:t>duhet në shtesë të kenë një etiketë në konformitet me modelin No 8</w:t>
      </w:r>
    </w:p>
    <w:p w:rsidR="00817FC5" w:rsidRPr="00897C55" w:rsidRDefault="00817FC5" w:rsidP="00817FC5">
      <w:pPr>
        <w:pStyle w:val="Paragrafi"/>
      </w:pPr>
      <w:r w:rsidRPr="00897C55">
        <w:t>2106 - 2109</w:t>
      </w:r>
    </w:p>
    <w:p w:rsidR="00817FC5" w:rsidRPr="00897C55" w:rsidRDefault="00817FC5" w:rsidP="00817FC5">
      <w:pPr>
        <w:pStyle w:val="Paragrafi"/>
      </w:pPr>
      <w:r w:rsidRPr="00897C55">
        <w:t xml:space="preserve">6/ </w:t>
      </w:r>
      <w:r w:rsidRPr="00897C55">
        <w:tab/>
        <w:t>Për numrat 0015, 0016 dhe 0303 çdo artikull që përmban një ose më shumë substancë gërryese në përputhje me kriteret e Klasës 8.</w:t>
      </w:r>
    </w:p>
    <w:p w:rsidR="00817FC5" w:rsidRPr="00897C55" w:rsidRDefault="00817FC5" w:rsidP="00817FC5">
      <w:pPr>
        <w:pStyle w:val="Paragrafi"/>
      </w:pPr>
      <w:r w:rsidRPr="00897C55">
        <w:t>Klasa 1.</w:t>
      </w:r>
    </w:p>
    <w:p w:rsidR="00817FC5" w:rsidRPr="00897C55" w:rsidRDefault="00817FC5" w:rsidP="00817FC5">
      <w:pPr>
        <w:pStyle w:val="Paragrafi"/>
      </w:pPr>
      <w:r w:rsidRPr="00897C55">
        <w:t>B  Veçoritë në dokumetat e transportit.</w:t>
      </w:r>
    </w:p>
    <w:p w:rsidR="00817FC5" w:rsidRPr="00897C55" w:rsidRDefault="00817FC5" w:rsidP="00817FC5">
      <w:pPr>
        <w:pStyle w:val="Paragrafi"/>
      </w:pPr>
      <w:r w:rsidRPr="00897C55">
        <w:t>2110 .</w:t>
      </w:r>
      <w:r w:rsidRPr="00897C55">
        <w:tab/>
        <w:t>(1) Përshkrimi i mallrave në dokumentet e transportit duhet të jenë konform me një nga numrat e identifikimit dhe një nga emrat e nënvizuar në anësoren 2101, Tabela 1, kollna 2. Për substancat dhe artikujt e përcaktuar në një hyrje n.o.s. ose hyrje Modeli 0190, eksploziv 51</w:t>
      </w:r>
      <w:r w:rsidRPr="00897C55">
        <w:rPr>
          <w:rFonts w:ascii="Times New Roman" w:hAnsi="Times New Roman"/>
        </w:rPr>
        <w:t>◦</w:t>
      </w:r>
      <w:r w:rsidRPr="00897C55">
        <w:t xml:space="preserve"> si dhe për të gjithë artikujë e tjerë të 25</w:t>
      </w:r>
      <w:r w:rsidRPr="00897C55">
        <w:rPr>
          <w:rFonts w:ascii="Times New Roman" w:hAnsi="Times New Roman"/>
        </w:rPr>
        <w:t>◦</w:t>
      </w:r>
      <w:r w:rsidRPr="00897C55">
        <w:t xml:space="preserve"> dhe 34</w:t>
      </w:r>
      <w:r w:rsidRPr="00897C55">
        <w:rPr>
          <w:rFonts w:ascii="Times New Roman" w:hAnsi="Times New Roman"/>
        </w:rPr>
        <w:t>◦</w:t>
      </w:r>
      <w:r w:rsidRPr="00897C55">
        <w:t xml:space="preserve"> , emri teknik i mallrave duhet të jepër në shtesë të emrit të hyrjes n.os. ose hyrje Modeli 0190, eksploziv 51</w:t>
      </w:r>
      <w:r w:rsidRPr="00897C55">
        <w:rPr>
          <w:rFonts w:ascii="Times New Roman" w:hAnsi="Times New Roman"/>
        </w:rPr>
        <w:t>◦</w:t>
      </w:r>
      <w:r w:rsidRPr="00897C55">
        <w:t>. Përshkrimi i mallrave duhet të ndjekë kodin e klasifikimit dhe Titullin N0 (anësore 2101, Tabela 1, kollona 3 dhe 1) dhe (p.sh. 0160 Barut, pa tym, 1.1 C, 2</w:t>
      </w:r>
      <w:r w:rsidRPr="00897C55">
        <w:rPr>
          <w:rFonts w:ascii="Times New Roman" w:hAnsi="Times New Roman"/>
        </w:rPr>
        <w:t>◦</w:t>
      </w:r>
      <w:r w:rsidRPr="00897C55">
        <w:t>, 4600 kg, ADR)</w:t>
      </w:r>
    </w:p>
    <w:p w:rsidR="00817FC5" w:rsidRPr="00897C55" w:rsidRDefault="00817FC5" w:rsidP="00817FC5">
      <w:pPr>
        <w:pStyle w:val="Paragrafi"/>
      </w:pPr>
      <w:r w:rsidRPr="00897C55">
        <w:t>(2) Për substancat e 4</w:t>
      </w:r>
      <w:r w:rsidRPr="00897C55">
        <w:rPr>
          <w:rFonts w:ascii="Times New Roman" w:hAnsi="Times New Roman"/>
        </w:rPr>
        <w:t>◦</w:t>
      </w:r>
      <w:r w:rsidRPr="00897C55">
        <w:t>. Nos. 0081, 0082, 0083, 0084 dhe 0241 për substancat e 48</w:t>
      </w:r>
      <w:r w:rsidRPr="00897C55">
        <w:rPr>
          <w:rFonts w:ascii="Times New Roman" w:hAnsi="Times New Roman"/>
        </w:rPr>
        <w:t>◦</w:t>
      </w:r>
      <w:r w:rsidRPr="00897C55">
        <w:t xml:space="preserve"> Nos.0331 dhe 0332, emri komercial i eksplozivit duhet të specifikohet si dhe tipi i eksplozivit. Për substancat dhe artikujt e tjerë duhet të shtohet emri komercial ose teknik.</w:t>
      </w:r>
    </w:p>
    <w:p w:rsidR="00817FC5" w:rsidRPr="00897C55" w:rsidRDefault="00817FC5" w:rsidP="00817FC5">
      <w:pPr>
        <w:pStyle w:val="Paragrafi"/>
      </w:pPr>
      <w:r w:rsidRPr="00897C55">
        <w:t>(3) Për ngarkesa të plota, dokumenti transportit duhet të tregojë numrin e paketimeve, masën e çdo paketimi në kg dhe masën neto totale në kg të substancës eksplozive.</w:t>
      </w:r>
    </w:p>
    <w:p w:rsidR="00817FC5" w:rsidRPr="00897C55" w:rsidRDefault="00817FC5" w:rsidP="00817FC5">
      <w:pPr>
        <w:pStyle w:val="Paragrafi"/>
      </w:pPr>
      <w:r w:rsidRPr="00897C55">
        <w:t>(4) Për paketime të përziera të dy mallrave të ndryshëm, përshkrimi i mallrave në dokumentine transportit duhet të përfshije numrat e identifkimit dhe emrat e nënvizuar në anësoren 2101, Tabela 1, kollona 2 e bashkë substancave ose artikujve. Në se përmbahen më shumë se dy mallrat e ndryshme në të njëjtin paketim në konformitet me anësoren 2104, dokumenti transportit duhet të tregojë në përshkrimin e mallrave numrat e identifkimit të gjithë substancave dhe artikujve që përmbahen në paketim, në formën,”Goods of Nos…” “Mallrat e No.”</w:t>
      </w:r>
    </w:p>
    <w:p w:rsidR="00817FC5" w:rsidRPr="00897C55" w:rsidRDefault="00817FC5" w:rsidP="00817FC5">
      <w:pPr>
        <w:pStyle w:val="Paragrafi"/>
      </w:pPr>
      <w:r w:rsidRPr="00897C55">
        <w:t>(5) Për transportin e substancave dhe artikujve të përcaktuar në hyrjen n.o.s  ose hyrjen Modeli 0190. Eksplozivi ose paketimi konform me Menyrën e Paketimit EP 01, një kopje e miratimit nga autoritet kompërent me kushtet e transportit duhet të bashkëngjitet tek dokumenti transportit, Ajo duhet të jetë në gjuhën zyrtare të vendit që do të mbërrijë dhe gjithashtu në se gjuha nuk është anglisht, frengjisht ose gjermanisht, në njëren nga këto gjuhë të konkluduar nga vendet që kryëjnë transportin.</w:t>
      </w:r>
    </w:p>
    <w:p w:rsidR="00817FC5" w:rsidRPr="00897C55" w:rsidRDefault="00817FC5" w:rsidP="00817FC5">
      <w:pPr>
        <w:pStyle w:val="Paragrafi"/>
      </w:pPr>
      <w:r w:rsidRPr="00897C55">
        <w:t>(6) Në se paketimi përmban substancë dhe artikuj të grupit të krahasimi B dhe D janë ngarkuar së bashku në të njëjtin mjet në përputhje me parashikimet e anësores 11 403(1), miratimi çertifikatës të mbrojtjes së kontenierit të veçanta në përputhje me anësoren 11 403(1) shënime në fund 1/ duhet të bashkangjiten në dokumentet e transportit.</w:t>
      </w:r>
    </w:p>
    <w:p w:rsidR="00817FC5" w:rsidRPr="00897C55" w:rsidRDefault="00817FC5" w:rsidP="00817FC5">
      <w:pPr>
        <w:pStyle w:val="Paragrafi"/>
      </w:pPr>
      <w:r w:rsidRPr="00897C55">
        <w:t>(7) Kur substancat ose artikujt eksploziv transportohen në paketime në konformitet me Mënyrën e Paketimit EP 01 , dokumentata e transportit duhet të kenë mbishkrimin “Paketim i miratuar nga autoritetet kompërenëte të….” (shiko anësoren 2103, paketimi me mënyrën EP 10).</w:t>
      </w:r>
    </w:p>
    <w:p w:rsidR="00817FC5" w:rsidRPr="00897C55" w:rsidRDefault="00817FC5" w:rsidP="00817FC5">
      <w:pPr>
        <w:pStyle w:val="Paragrafi"/>
      </w:pPr>
      <w:r w:rsidRPr="00897C55">
        <w:t>2111-2114</w:t>
      </w:r>
    </w:p>
    <w:p w:rsidR="00817FC5" w:rsidRPr="00897C55" w:rsidRDefault="00817FC5" w:rsidP="00817FC5">
      <w:pPr>
        <w:pStyle w:val="Paragrafi"/>
      </w:pPr>
      <w:r w:rsidRPr="00897C55">
        <w:t>C Paketimet bosh.</w:t>
      </w:r>
    </w:p>
    <w:p w:rsidR="00817FC5" w:rsidRPr="00897C55" w:rsidRDefault="00817FC5" w:rsidP="00817FC5">
      <w:pPr>
        <w:pStyle w:val="Paragrafi"/>
      </w:pPr>
      <w:r w:rsidRPr="00897C55">
        <w:t>2115.(1) Paketimet bosh, të pa pastra të 91</w:t>
      </w:r>
      <w:r w:rsidRPr="00897C55">
        <w:rPr>
          <w:rFonts w:ascii="Times New Roman" w:hAnsi="Times New Roman"/>
        </w:rPr>
        <w:t>◦</w:t>
      </w:r>
      <w:r w:rsidRPr="00897C55">
        <w:t xml:space="preserve"> duhet të jetë e mbyllur në mënyrë të sigurt dhe të jenë të rrjedhshëm në të njëjtën gradë sikur ato të ishin plot.</w:t>
      </w:r>
    </w:p>
    <w:p w:rsidR="00817FC5" w:rsidRPr="00897C55" w:rsidRDefault="00817FC5" w:rsidP="00817FC5">
      <w:pPr>
        <w:pStyle w:val="Paragrafi"/>
      </w:pPr>
      <w:r w:rsidRPr="00897C55">
        <w:t>(2) Paketimet bosh, të pa pastra të 91</w:t>
      </w:r>
      <w:r w:rsidRPr="00897C55">
        <w:rPr>
          <w:rFonts w:ascii="Times New Roman" w:hAnsi="Times New Roman"/>
        </w:rPr>
        <w:t>◦</w:t>
      </w:r>
      <w:r w:rsidRPr="00897C55">
        <w:t xml:space="preserve"> duhet të kenë të njëjtin mbishkrim dhe etiketën e rrezikut sikur ato të ishin plot.</w:t>
      </w:r>
    </w:p>
    <w:p w:rsidR="00817FC5" w:rsidRPr="00897C55" w:rsidRDefault="00817FC5" w:rsidP="00817FC5">
      <w:pPr>
        <w:pStyle w:val="Paragrafi"/>
      </w:pPr>
      <w:r w:rsidRPr="00897C55">
        <w:t>(3) Hyrja në dokumentet e transportit duhet të jetë “ Paketim bosh, 1, 91</w:t>
      </w:r>
      <w:r w:rsidRPr="00897C55">
        <w:rPr>
          <w:rFonts w:ascii="Times New Roman" w:hAnsi="Times New Roman"/>
        </w:rPr>
        <w:t>◦</w:t>
      </w:r>
      <w:r w:rsidRPr="00897C55">
        <w:tab/>
        <w:t>ADR ose Paketim bosh, 1, 91</w:t>
      </w:r>
      <w:r w:rsidRPr="00897C55">
        <w:rPr>
          <w:rFonts w:ascii="Times New Roman" w:hAnsi="Times New Roman"/>
        </w:rPr>
        <w:t>◦</w:t>
      </w:r>
      <w:r w:rsidRPr="00897C55">
        <w:t xml:space="preserve"> RID”</w:t>
      </w:r>
    </w:p>
    <w:p w:rsidR="00817FC5" w:rsidRPr="00897C55" w:rsidRDefault="00817FC5" w:rsidP="00817FC5">
      <w:pPr>
        <w:pStyle w:val="Paragrafi"/>
      </w:pPr>
      <w:r w:rsidRPr="00897C55">
        <w:t>Klasa 1.</w:t>
      </w:r>
    </w:p>
    <w:p w:rsidR="00817FC5" w:rsidRPr="00897C55" w:rsidRDefault="00817FC5" w:rsidP="00817FC5">
      <w:pPr>
        <w:pStyle w:val="Paragrafi"/>
      </w:pPr>
      <w:r w:rsidRPr="00897C55">
        <w:t>D Parashikime të veçanta.</w:t>
      </w:r>
    </w:p>
    <w:p w:rsidR="00817FC5" w:rsidRPr="00897C55" w:rsidRDefault="00817FC5" w:rsidP="00817FC5">
      <w:pPr>
        <w:pStyle w:val="Paragrafi"/>
      </w:pPr>
      <w:r w:rsidRPr="00897C55">
        <w:t>2116</w:t>
      </w:r>
      <w:r w:rsidRPr="00897C55">
        <w:tab/>
        <w:t xml:space="preserve">(1) </w:t>
      </w:r>
      <w:r w:rsidRPr="00897C55">
        <w:tab/>
        <w:t>Substancat dhe artikujt e Klasës 1 që i përkasin forcave të armatosura të një Palë Kontraktuese, të paketuara para 1 janarit 1990 në përputhje me parashikimet e ADR , mund të transportohen pas 1 janarit 1990 duke siguruar që paketimet janë në integritet dhe janë deklaruar në dokumentin e transportit si mallra ushtarake të paketuara para 1 janarit 1990. Parashikimet e tjera të aplikueshm që nga 1 janari 1990 për këtë Klas duhet të jenë në përputhje me to.</w:t>
      </w:r>
    </w:p>
    <w:p w:rsidR="00817FC5" w:rsidRPr="00897C55" w:rsidRDefault="00817FC5" w:rsidP="00817FC5">
      <w:pPr>
        <w:pStyle w:val="Paragrafi"/>
      </w:pPr>
      <w:r w:rsidRPr="00897C55">
        <w:t>(2) Substancat dhe artikujt e klasës 1 që janë paketuar midis 1 janarit 1990 dhe 31 dhjetorit 1996 në përputhje me parashikimet e ADR mund të transportohen pas 1 janarit 1997 duke siguruar së paketimet  kanë integritetin e tyre dhe janë deklaruar në dokumentat e transportit si mallrat e paketuara para 1 janarit 1997.</w:t>
      </w:r>
    </w:p>
    <w:p w:rsidR="00817FC5" w:rsidRPr="00897C55" w:rsidRDefault="00817FC5" w:rsidP="00817FC5">
      <w:pPr>
        <w:pStyle w:val="Paragrafi"/>
      </w:pPr>
      <w:r w:rsidRPr="00897C55">
        <w:t>2117- 2119</w:t>
      </w:r>
    </w:p>
    <w:p w:rsidR="00817FC5" w:rsidRPr="00897C55" w:rsidRDefault="00817FC5" w:rsidP="00817FC5">
      <w:pPr>
        <w:pStyle w:val="Paragrafi"/>
      </w:pPr>
      <w:r w:rsidRPr="00897C55">
        <w:t>Klasi 2. GAZET</w:t>
      </w:r>
    </w:p>
    <w:p w:rsidR="00817FC5" w:rsidRPr="00897C55" w:rsidRDefault="00817FC5" w:rsidP="00817FC5">
      <w:pPr>
        <w:pStyle w:val="Paragrafi"/>
      </w:pPr>
      <w:r w:rsidRPr="00897C55">
        <w:t>1. Lista e substancave.</w:t>
      </w:r>
    </w:p>
    <w:p w:rsidR="00817FC5" w:rsidRPr="00897C55" w:rsidRDefault="00817FC5" w:rsidP="00817FC5">
      <w:pPr>
        <w:pStyle w:val="Paragrafi"/>
      </w:pPr>
      <w:r w:rsidRPr="00897C55">
        <w:t>2200</w:t>
      </w:r>
      <w:r w:rsidRPr="00897C55">
        <w:tab/>
        <w:t>(1) Midis substancave dhe artikujve të mbuluar nga titulli  i Klasës 2, të cilat janë në listën e anësores 2201 ose janë mbuluar nga një hyrje kolektive të kësaj anësore janë subjekt i kushteve të vendosura në anësoren 2200(2) deri 2250 dhe të parashikimeve të këtij Aneksi dhe të Aneksit B. ato në këtë mënyrë janë konsideruara si substancë dhe artikuj të ADR.</w:t>
      </w:r>
    </w:p>
    <w:p w:rsidR="00817FC5" w:rsidRPr="00897C55" w:rsidRDefault="00817FC5" w:rsidP="00817FC5">
      <w:pPr>
        <w:pStyle w:val="Paragrafi"/>
      </w:pPr>
      <w:r w:rsidRPr="00897C55">
        <w:t>SHËNIM: Për sasinë e substancave dhe për artikujt në listën në anësoren 2201, të cilat janë subjekt i parashikimeve për këtë Klas, ose në Aneks, ose në Aneksin B, shiko anësoren 2201a.</w:t>
      </w:r>
    </w:p>
    <w:p w:rsidR="00817FC5" w:rsidRPr="00897C55" w:rsidRDefault="00817FC5" w:rsidP="00817FC5">
      <w:pPr>
        <w:pStyle w:val="Paragrafi"/>
      </w:pPr>
      <w:r w:rsidRPr="00897C55">
        <w:t>(2) Gazi është një substancë që:</w:t>
      </w:r>
    </w:p>
    <w:p w:rsidR="00817FC5" w:rsidRPr="00897C55" w:rsidRDefault="00817FC5" w:rsidP="00817FC5">
      <w:pPr>
        <w:pStyle w:val="Paragrafi"/>
      </w:pPr>
      <w:r w:rsidRPr="00897C55">
        <w:t>(a) në 50</w:t>
      </w:r>
      <w:r w:rsidRPr="00897C55">
        <w:rPr>
          <w:rFonts w:ascii="Times New Roman" w:hAnsi="Times New Roman"/>
        </w:rPr>
        <w:t>◦</w:t>
      </w:r>
      <w:r w:rsidRPr="00897C55">
        <w:t>C ka një presion avullimi më të madh së 300 kPa(3 bar); ose</w:t>
      </w:r>
    </w:p>
    <w:p w:rsidR="00817FC5" w:rsidRPr="00897C55" w:rsidRDefault="00817FC5" w:rsidP="00817FC5">
      <w:pPr>
        <w:pStyle w:val="Paragrafi"/>
      </w:pPr>
      <w:r w:rsidRPr="00897C55">
        <w:t>(b) është në gjendjen gaz në 20</w:t>
      </w:r>
      <w:r w:rsidRPr="00897C55">
        <w:rPr>
          <w:rFonts w:ascii="Times New Roman" w:hAnsi="Times New Roman"/>
        </w:rPr>
        <w:t>◦</w:t>
      </w:r>
      <w:r w:rsidRPr="00897C55">
        <w:t xml:space="preserve"> në presioin standart 101.3 kPa</w:t>
      </w:r>
    </w:p>
    <w:p w:rsidR="00817FC5" w:rsidRPr="00897C55" w:rsidRDefault="00817FC5" w:rsidP="00817FC5">
      <w:pPr>
        <w:pStyle w:val="Paragrafi"/>
      </w:pPr>
      <w:r w:rsidRPr="00897C55">
        <w:t>SHËNIM: 1052 Hidrogjen fluorid duhet të klsifikohet në Klasin 8, titulli 6</w:t>
      </w:r>
      <w:r w:rsidRPr="00897C55">
        <w:rPr>
          <w:rFonts w:ascii="Times New Roman" w:hAnsi="Times New Roman"/>
        </w:rPr>
        <w:t>◦</w:t>
      </w:r>
    </w:p>
    <w:p w:rsidR="00817FC5" w:rsidRPr="00897C55" w:rsidRDefault="00817FC5" w:rsidP="00817FC5">
      <w:pPr>
        <w:pStyle w:val="Paragrafi"/>
      </w:pPr>
      <w:r w:rsidRPr="00897C55">
        <w:t xml:space="preserve">(3) Titulli I Klasës 2 mbulon gazet e pastër, përzierjet e gazeve, përzierjet e një ose më shumë gazeve me një ose më shumë substanca dhe artikuj që përmbajnë substanca të tilla </w:t>
      </w:r>
    </w:p>
    <w:p w:rsidR="00817FC5" w:rsidRPr="00897C55" w:rsidRDefault="00817FC5" w:rsidP="00817FC5">
      <w:pPr>
        <w:pStyle w:val="Paragrafi"/>
      </w:pPr>
      <w:r w:rsidRPr="00897C55">
        <w:t xml:space="preserve">SHËNIM 1: Gazi i pastër mund të përmbajë komponentë të tjera që rrjedhin nga procese të produktit të tij, ose shtohet për të ruajtur stabilitetin e produktit duke siguruar se niveli i këtyre komponentëve nuk ndryshon në klasifikimin  e tij, ose në kushtet e tij të tranportit, si pjesë e mbushjes, presioni i mbushjes ose presioni i testimit. </w:t>
      </w:r>
    </w:p>
    <w:p w:rsidR="00817FC5" w:rsidRPr="00897C55" w:rsidRDefault="00817FC5" w:rsidP="00817FC5">
      <w:pPr>
        <w:pStyle w:val="Paragrafi"/>
      </w:pPr>
      <w:r w:rsidRPr="00897C55">
        <w:t xml:space="preserve">SHËNIM 2 : Hyrjet N.O.S. në anësoren 2201mbulon gazet e pastra si dhe ato të përzierë </w:t>
      </w:r>
    </w:p>
    <w:p w:rsidR="00817FC5" w:rsidRPr="00897C55" w:rsidRDefault="00817FC5" w:rsidP="00817FC5">
      <w:pPr>
        <w:pStyle w:val="Paragrafi"/>
      </w:pPr>
      <w:r w:rsidRPr="00897C55">
        <w:t>SHËNIM 3: Për klasifikimin e solucioneve dhe përziereve (të tillë si përgatitjet dhe shkrirësat)  shiko anësoren 2002980 dhe paragrafet (6) dhe (7) të kësaj anësores.</w:t>
      </w:r>
    </w:p>
    <w:p w:rsidR="00817FC5" w:rsidRPr="00897C55" w:rsidRDefault="00817FC5" w:rsidP="00817FC5">
      <w:pPr>
        <w:pStyle w:val="Paragrafi"/>
      </w:pPr>
      <w:r w:rsidRPr="00897C55">
        <w:t>(4) Substancat dhe artikujt e Klasës 2 janë të nëndara si me poshtë:</w:t>
      </w:r>
    </w:p>
    <w:p w:rsidR="00817FC5" w:rsidRPr="00897C55" w:rsidRDefault="00817FC5" w:rsidP="00817FC5">
      <w:pPr>
        <w:pStyle w:val="Paragrafi"/>
      </w:pPr>
      <w:r w:rsidRPr="00897C55">
        <w:t>1</w:t>
      </w:r>
      <w:r w:rsidRPr="00897C55">
        <w:rPr>
          <w:rFonts w:ascii="Times New Roman" w:hAnsi="Times New Roman"/>
        </w:rPr>
        <w:t>◦</w:t>
      </w:r>
      <w:r w:rsidRPr="00897C55">
        <w:t>. Gaze të komprimuar: gaze të cilët kanë një temperaturë kritike me poshtë se 20</w:t>
      </w:r>
      <w:r w:rsidRPr="00897C55">
        <w:rPr>
          <w:rFonts w:ascii="Times New Roman" w:hAnsi="Times New Roman"/>
        </w:rPr>
        <w:t>◦</w:t>
      </w:r>
      <w:r w:rsidRPr="00897C55">
        <w:t>C;</w:t>
      </w:r>
    </w:p>
    <w:p w:rsidR="00817FC5" w:rsidRPr="00897C55" w:rsidRDefault="00817FC5" w:rsidP="00817FC5">
      <w:pPr>
        <w:pStyle w:val="Paragrafi"/>
      </w:pPr>
      <w:r w:rsidRPr="00897C55">
        <w:t>2</w:t>
      </w:r>
      <w:r w:rsidRPr="00897C55">
        <w:rPr>
          <w:rFonts w:ascii="Times New Roman" w:hAnsi="Times New Roman"/>
        </w:rPr>
        <w:t>◦</w:t>
      </w:r>
      <w:r w:rsidRPr="00897C55">
        <w:t xml:space="preserve"> Gaze të lëngëzuar: gaze të cilët kanë një temperaturë kritike 20</w:t>
      </w:r>
      <w:r w:rsidRPr="00897C55">
        <w:rPr>
          <w:rFonts w:ascii="Times New Roman" w:hAnsi="Times New Roman"/>
        </w:rPr>
        <w:t>◦</w:t>
      </w:r>
      <w:r w:rsidRPr="00897C55">
        <w:t xml:space="preserve">C ose më lart; </w:t>
      </w:r>
    </w:p>
    <w:p w:rsidR="00817FC5" w:rsidRPr="00897C55" w:rsidRDefault="00817FC5" w:rsidP="00817FC5">
      <w:pPr>
        <w:pStyle w:val="Paragrafi"/>
      </w:pPr>
      <w:r w:rsidRPr="00897C55">
        <w:t xml:space="preserve">3 </w:t>
      </w:r>
      <w:r w:rsidRPr="00897C55">
        <w:rPr>
          <w:rFonts w:ascii="Times New Roman" w:hAnsi="Times New Roman"/>
        </w:rPr>
        <w:t>◦</w:t>
      </w:r>
      <w:r w:rsidRPr="00897C55">
        <w:t xml:space="preserve"> Gaze të lëngëzuar të ngrirë: gaze të cilët kur transportohen janë pjkesërisht në gjendje të lëngët për arësye  të temperaturës së ulët;</w:t>
      </w:r>
    </w:p>
    <w:p w:rsidR="00817FC5" w:rsidRPr="00897C55" w:rsidRDefault="00817FC5" w:rsidP="00817FC5">
      <w:pPr>
        <w:pStyle w:val="Paragrafi"/>
      </w:pPr>
      <w:r w:rsidRPr="00897C55">
        <w:t>4</w:t>
      </w:r>
      <w:r w:rsidRPr="00897C55">
        <w:rPr>
          <w:rFonts w:ascii="Times New Roman" w:hAnsi="Times New Roman"/>
        </w:rPr>
        <w:t>◦</w:t>
      </w:r>
      <w:r w:rsidRPr="00897C55">
        <w:t xml:space="preserve"> Gaze të shpërbërë nën presion: gaze të cilët kur transportohen janë të shkrirë në një solvent </w:t>
      </w:r>
    </w:p>
    <w:p w:rsidR="00817FC5" w:rsidRPr="00897C55" w:rsidRDefault="00817FC5" w:rsidP="00817FC5">
      <w:pPr>
        <w:pStyle w:val="Paragrafi"/>
      </w:pPr>
      <w:r w:rsidRPr="00897C55">
        <w:t>5</w:t>
      </w:r>
      <w:r w:rsidRPr="00897C55">
        <w:rPr>
          <w:rFonts w:ascii="Times New Roman" w:hAnsi="Times New Roman"/>
        </w:rPr>
        <w:t>◦</w:t>
      </w:r>
      <w:r w:rsidRPr="00897C55">
        <w:t xml:space="preserve"> Aerosol dhe marrësa: të vegjël, që përmbajnë gaz (gaz fisheku)</w:t>
      </w:r>
    </w:p>
    <w:p w:rsidR="00817FC5" w:rsidRPr="00897C55" w:rsidRDefault="00817FC5" w:rsidP="00817FC5">
      <w:pPr>
        <w:pStyle w:val="Paragrafi"/>
      </w:pPr>
      <w:r w:rsidRPr="00897C55">
        <w:t>6</w:t>
      </w:r>
      <w:r w:rsidRPr="00897C55">
        <w:rPr>
          <w:rFonts w:ascii="Times New Roman" w:hAnsi="Times New Roman"/>
        </w:rPr>
        <w:t>◦</w:t>
      </w:r>
      <w:r w:rsidRPr="00897C55">
        <w:t xml:space="preserve"> Artikuj të tjerë që përmbajnë gaz në presion;</w:t>
      </w:r>
    </w:p>
    <w:p w:rsidR="00817FC5" w:rsidRPr="00897C55" w:rsidRDefault="00817FC5" w:rsidP="00817FC5">
      <w:pPr>
        <w:pStyle w:val="Paragrafi"/>
      </w:pPr>
      <w:r w:rsidRPr="00897C55">
        <w:t>7</w:t>
      </w:r>
      <w:r w:rsidRPr="00897C55">
        <w:rPr>
          <w:rFonts w:ascii="Times New Roman" w:hAnsi="Times New Roman"/>
        </w:rPr>
        <w:t>◦</w:t>
      </w:r>
      <w:r w:rsidRPr="00897C55">
        <w:t xml:space="preserve"> Gaz jo nën presion subjekt i kërkesave të veçanta (modelet e gazeve)</w:t>
      </w:r>
    </w:p>
    <w:p w:rsidR="00817FC5" w:rsidRPr="00897C55" w:rsidRDefault="00817FC5" w:rsidP="00817FC5">
      <w:pPr>
        <w:pStyle w:val="Paragrafi"/>
      </w:pPr>
      <w:r w:rsidRPr="00897C55">
        <w:t>8</w:t>
      </w:r>
      <w:r w:rsidRPr="00897C55">
        <w:rPr>
          <w:rFonts w:ascii="Times New Roman" w:hAnsi="Times New Roman"/>
        </w:rPr>
        <w:t>◦</w:t>
      </w:r>
      <w:r w:rsidRPr="00897C55">
        <w:t xml:space="preserve"> Marrësa bosh dhe rezervuar bosh.</w:t>
      </w:r>
    </w:p>
    <w:p w:rsidR="00817FC5" w:rsidRPr="00897C55" w:rsidRDefault="00817FC5" w:rsidP="00817FC5">
      <w:pPr>
        <w:pStyle w:val="Paragrafi"/>
      </w:pPr>
      <w:r w:rsidRPr="00897C55">
        <w:t>2200 .</w:t>
      </w:r>
      <w:r w:rsidRPr="00897C55">
        <w:tab/>
        <w:t>(5) Substanca dhe artikuj të klasifikuar sipa termave të titujve të anësores 2201 janë përcaktuar tek një nga grupër vijues në përputhje me vetitë e tyre si me poshtë: 1/.</w:t>
      </w:r>
    </w:p>
    <w:p w:rsidR="00817FC5" w:rsidRPr="00897C55" w:rsidRDefault="00817FC5" w:rsidP="00817FC5">
      <w:pPr>
        <w:pStyle w:val="Paragrafi"/>
      </w:pPr>
      <w:r w:rsidRPr="00897C55">
        <w:t>A Asfiksant</w:t>
      </w:r>
    </w:p>
    <w:p w:rsidR="00817FC5" w:rsidRPr="00897C55" w:rsidRDefault="00817FC5" w:rsidP="00817FC5">
      <w:pPr>
        <w:pStyle w:val="Paragrafi"/>
      </w:pPr>
      <w:r w:rsidRPr="00897C55">
        <w:t>O Oksidues</w:t>
      </w:r>
    </w:p>
    <w:p w:rsidR="00817FC5" w:rsidRPr="00897C55" w:rsidRDefault="00817FC5" w:rsidP="00817FC5">
      <w:pPr>
        <w:pStyle w:val="Paragrafi"/>
      </w:pPr>
      <w:r w:rsidRPr="00897C55">
        <w:t>F Djegshëm</w:t>
      </w:r>
    </w:p>
    <w:p w:rsidR="00817FC5" w:rsidRPr="00897C55" w:rsidRDefault="00817FC5" w:rsidP="00817FC5">
      <w:pPr>
        <w:pStyle w:val="Paragrafi"/>
      </w:pPr>
      <w:r w:rsidRPr="00897C55">
        <w:t>T Toksik</w:t>
      </w:r>
    </w:p>
    <w:p w:rsidR="00817FC5" w:rsidRPr="00897C55" w:rsidRDefault="00817FC5" w:rsidP="00817FC5">
      <w:pPr>
        <w:pStyle w:val="Paragrafi"/>
      </w:pPr>
      <w:r w:rsidRPr="00897C55">
        <w:t>TF Toksik, i djegshëm</w:t>
      </w:r>
    </w:p>
    <w:p w:rsidR="00817FC5" w:rsidRPr="00897C55" w:rsidRDefault="00817FC5" w:rsidP="00817FC5">
      <w:pPr>
        <w:pStyle w:val="Paragrafi"/>
      </w:pPr>
      <w:r w:rsidRPr="00897C55">
        <w:t>TC Toksik, gërryes</w:t>
      </w:r>
    </w:p>
    <w:p w:rsidR="00817FC5" w:rsidRPr="00897C55" w:rsidRDefault="00817FC5" w:rsidP="00817FC5">
      <w:pPr>
        <w:pStyle w:val="Paragrafi"/>
      </w:pPr>
      <w:r w:rsidRPr="00897C55">
        <w:t>TO Toksik, oksidues</w:t>
      </w:r>
    </w:p>
    <w:p w:rsidR="00817FC5" w:rsidRPr="00897C55" w:rsidRDefault="00817FC5" w:rsidP="00817FC5">
      <w:pPr>
        <w:pStyle w:val="Paragrafi"/>
      </w:pPr>
      <w:r w:rsidRPr="00897C55">
        <w:t>TFC Toksik, i djegshëm, gërryes</w:t>
      </w:r>
    </w:p>
    <w:p w:rsidR="00817FC5" w:rsidRPr="00897C55" w:rsidRDefault="00817FC5" w:rsidP="00817FC5">
      <w:pPr>
        <w:pStyle w:val="Paragrafi"/>
      </w:pPr>
      <w:r w:rsidRPr="00897C55">
        <w:t>Për gazet dhe gazet e përzier të paraqitur në përputhje me kriteret, vetëite e tyre të shoqëruara me më shumë se një grup, grupër e përcaktuar me gërmën T kanë përparësi nga të gjithë grupër e tjerë. Grupër e përcaktuar nga gërma F kanë përparësi nga të gjithë grupër e përcaktuar nga gërma A ose O</w:t>
      </w:r>
    </w:p>
    <w:p w:rsidR="00817FC5" w:rsidRPr="00897C55" w:rsidRDefault="00817FC5" w:rsidP="00817FC5">
      <w:pPr>
        <w:pStyle w:val="Paragrafi"/>
      </w:pPr>
      <w:r w:rsidRPr="00897C55">
        <w:t>SHËNIM: Gazet gërryes konsiderohen si toksik, dhe janë përcaktuar në grupër TC, TFC ose TC, shiko paragrafin 7.</w:t>
      </w:r>
    </w:p>
    <w:p w:rsidR="00817FC5" w:rsidRPr="00897C55" w:rsidRDefault="00817FC5" w:rsidP="00817FC5">
      <w:pPr>
        <w:pStyle w:val="Paragrafi"/>
      </w:pPr>
      <w:r w:rsidRPr="00897C55">
        <w:t>(6) Në se një përzierje e Klasës 2, e emëruar në mënyrë të veçantë sipas një numri titulli dhe grupi është në një numër titulli të ndryshëm dhe/ose grupi mbi bazën e kriterit të përmendur në paragrafet (4) dhe (7), kjo përzjereje duhet të klasifikohet në përputhje me kriterin dhe të përcaktohet në një hyrje të përshtatshme N.O.S.</w:t>
      </w:r>
    </w:p>
    <w:p w:rsidR="00817FC5" w:rsidRPr="00897C55" w:rsidRDefault="00817FC5" w:rsidP="00817FC5">
      <w:pPr>
        <w:pStyle w:val="Paragrafi"/>
      </w:pPr>
      <w:r w:rsidRPr="00897C55">
        <w:t>(7) Substancat dhe artikujt jo të specifikuar të emëruar në anësoren 2201 duhet të klasifikohen në përputhje me (4) dhe (5)</w:t>
      </w:r>
    </w:p>
    <w:p w:rsidR="00817FC5" w:rsidRPr="00897C55" w:rsidRDefault="00817FC5" w:rsidP="00817FC5">
      <w:pPr>
        <w:pStyle w:val="Paragrafi"/>
      </w:pPr>
      <w:r w:rsidRPr="00897C55">
        <w:t>Në bazë të vetive të tyre, duhet të aplikohen kriteret e më poshtme:</w:t>
      </w:r>
    </w:p>
    <w:p w:rsidR="00817FC5" w:rsidRPr="00897C55" w:rsidRDefault="00817FC5" w:rsidP="00817FC5">
      <w:pPr>
        <w:pStyle w:val="Paragrafi"/>
      </w:pPr>
      <w:r w:rsidRPr="00897C55">
        <w:t>Gaz asfiksues</w:t>
      </w:r>
    </w:p>
    <w:p w:rsidR="00817FC5" w:rsidRPr="00897C55" w:rsidRDefault="00817FC5" w:rsidP="00817FC5">
      <w:pPr>
        <w:pStyle w:val="Paragrafi"/>
      </w:pPr>
      <w:r w:rsidRPr="00897C55">
        <w:t>Gaze të cilët nuk janë oksidues, jo të djegshëm dhe jo toksik dhe të cilët reduktojnë ose zëvendësojnë oksigjenin, normalisht në atmosferë.</w:t>
      </w:r>
    </w:p>
    <w:p w:rsidR="00817FC5" w:rsidRPr="00897C55" w:rsidRDefault="00817FC5" w:rsidP="00817FC5">
      <w:pPr>
        <w:pStyle w:val="Paragrafi"/>
      </w:pPr>
      <w:r w:rsidRPr="00897C55">
        <w:t>Gaze të djegshëm.</w:t>
      </w:r>
    </w:p>
    <w:p w:rsidR="00817FC5" w:rsidRPr="00897C55" w:rsidRDefault="00817FC5" w:rsidP="00817FC5">
      <w:pPr>
        <w:pStyle w:val="Paragrafi"/>
      </w:pPr>
      <w:r w:rsidRPr="00897C55">
        <w:t>Gaze të cilët në 20</w:t>
      </w:r>
      <w:r w:rsidRPr="00897C55">
        <w:rPr>
          <w:rFonts w:ascii="Times New Roman" w:hAnsi="Times New Roman"/>
        </w:rPr>
        <w:t>◦</w:t>
      </w:r>
      <w:r w:rsidRPr="00897C55">
        <w:t>C dhe presion standart 101.3 kPa:</w:t>
      </w:r>
    </w:p>
    <w:p w:rsidR="00817FC5" w:rsidRPr="00897C55" w:rsidRDefault="00817FC5" w:rsidP="00817FC5">
      <w:pPr>
        <w:pStyle w:val="Paragrafi"/>
      </w:pPr>
      <w:r w:rsidRPr="00897C55">
        <w:t>(a) janë të ndezshëm kur në një përzjerje prej 13% ose më pak të volumit me ajër;ose</w:t>
      </w:r>
    </w:p>
    <w:p w:rsidR="00817FC5" w:rsidRPr="00897C55" w:rsidRDefault="00817FC5" w:rsidP="00817FC5">
      <w:pPr>
        <w:pStyle w:val="Paragrafi"/>
      </w:pPr>
      <w:r w:rsidRPr="00897C55">
        <w:t>1/ Në Rekomandimet mbi Transportin e Mallrave të Rrezikshme, Kodi IMDG dhe Instruksionet Teknike të ICAO, gazet janë përcaktuar në një nga tri ndarjet më poshtë, bazuar kryesisht në veprimin e tyre.</w:t>
      </w:r>
    </w:p>
    <w:p w:rsidR="00817FC5" w:rsidRPr="00897C55" w:rsidRDefault="00817FC5" w:rsidP="00817FC5">
      <w:pPr>
        <w:pStyle w:val="Paragrafi"/>
      </w:pPr>
      <w:r w:rsidRPr="00897C55">
        <w:t>Ndarja 2.1 gazet e djegshëm (që u korespondojnë grupeve të përcaktuar me gërmën kapitale F)</w:t>
      </w:r>
    </w:p>
    <w:p w:rsidR="00817FC5" w:rsidRPr="00897C55" w:rsidRDefault="00817FC5" w:rsidP="00817FC5">
      <w:pPr>
        <w:pStyle w:val="Paragrafi"/>
      </w:pPr>
      <w:r w:rsidRPr="00897C55">
        <w:t>Ndarja 2.2: jo të djegshëm, gaze jo toksik(që u korespondojnë grupeve të përcaktuar me gërmën kapitale A ose O)</w:t>
      </w:r>
    </w:p>
    <w:p w:rsidR="00817FC5" w:rsidRPr="00897C55" w:rsidRDefault="00817FC5" w:rsidP="00817FC5">
      <w:pPr>
        <w:pStyle w:val="Paragrafi"/>
      </w:pPr>
      <w:r w:rsidRPr="00897C55">
        <w:t>Ndarja 2.3: gaze toksik (që u korespondojnë grupeve të përcaktuar me gërmën kapitale T) (d.m.th. T, TF, TC, TO, TFC dhe TOC)</w:t>
      </w:r>
    </w:p>
    <w:p w:rsidR="00817FC5" w:rsidRPr="00897C55" w:rsidRDefault="00817FC5" w:rsidP="00817FC5">
      <w:pPr>
        <w:pStyle w:val="Paragrafi"/>
      </w:pPr>
    </w:p>
    <w:p w:rsidR="00817FC5" w:rsidRPr="00897C55" w:rsidRDefault="00817FC5" w:rsidP="00817FC5">
      <w:pPr>
        <w:pStyle w:val="Paragrafi"/>
      </w:pPr>
      <w:r w:rsidRPr="00897C55">
        <w:t>2200</w:t>
      </w:r>
      <w:r w:rsidRPr="00897C55">
        <w:tab/>
        <w:t>(b) ka një shkallë djegie me ajrin e të paktën 12 perqint të pikëve në lidhje me kufirin e me poshtëm të djegies</w:t>
      </w:r>
    </w:p>
    <w:p w:rsidR="00817FC5" w:rsidRPr="00897C55" w:rsidRDefault="00817FC5" w:rsidP="00817FC5">
      <w:pPr>
        <w:pStyle w:val="Paragrafi"/>
      </w:pPr>
      <w:r w:rsidRPr="00897C55">
        <w:t>Djegshmëria duhet të përcaktohet nga testimet ose nga llogaritjet në përputhje me mënyrat e adoptuara nga ISO (shiko ISO 10156:1990)</w:t>
      </w:r>
    </w:p>
    <w:p w:rsidR="00817FC5" w:rsidRPr="00897C55" w:rsidRDefault="00817FC5" w:rsidP="00817FC5">
      <w:pPr>
        <w:pStyle w:val="Paragrafi"/>
      </w:pPr>
      <w:r w:rsidRPr="00897C55">
        <w:t>Kur ka të dhëna të pa mjaftueshme për të përdorur këto mënyra, mund të përdoren testime krahasuese të njohura nga autoritetet kompetente të vendit të origjinës.</w:t>
      </w:r>
    </w:p>
    <w:p w:rsidR="00817FC5" w:rsidRPr="00897C55" w:rsidRDefault="00817FC5" w:rsidP="00817FC5">
      <w:pPr>
        <w:pStyle w:val="Paragrafi"/>
      </w:pPr>
      <w:r w:rsidRPr="00897C55">
        <w:t>Në se vendi i origjinës nuk është Palë e ADR këto mënyra duhet të njihen nga autoritetet kompetente të vendit të parë të ADR të mbërritur nga dorëzuesi.</w:t>
      </w:r>
    </w:p>
    <w:p w:rsidR="00817FC5" w:rsidRPr="00897C55" w:rsidRDefault="00817FC5" w:rsidP="00817FC5">
      <w:pPr>
        <w:pStyle w:val="Paragrafi"/>
      </w:pPr>
      <w:r w:rsidRPr="00897C55">
        <w:t>Gazet oksiduese.</w:t>
      </w:r>
    </w:p>
    <w:p w:rsidR="00817FC5" w:rsidRPr="00897C55" w:rsidRDefault="00817FC5" w:rsidP="00817FC5">
      <w:pPr>
        <w:pStyle w:val="Paragrafi"/>
      </w:pPr>
      <w:r w:rsidRPr="00897C55">
        <w:t>Gaze, të cilët mund, në përgjithësi duke siguruar oksigjen, shkaktojnë ose kontribojnë në djegie të materialeve të tjerë më shumë se doza e ajrit. Aftësia oksiduese përcaktohet ose me anë të testimeve ose me mënyra llogaritje të adoptuara nga ISO (shiko ISO 10156:1990)</w:t>
      </w:r>
    </w:p>
    <w:p w:rsidR="00817FC5" w:rsidRPr="00897C55" w:rsidRDefault="00817FC5" w:rsidP="00817FC5">
      <w:pPr>
        <w:pStyle w:val="Paragrafi"/>
      </w:pPr>
      <w:r w:rsidRPr="00897C55">
        <w:t>Gazet toksik</w:t>
      </w:r>
    </w:p>
    <w:p w:rsidR="00817FC5" w:rsidRPr="00897C55" w:rsidRDefault="00817FC5" w:rsidP="00817FC5">
      <w:pPr>
        <w:pStyle w:val="Paragrafi"/>
      </w:pPr>
      <w:r w:rsidRPr="00897C55">
        <w:t>SHËNIM: Gazet që plotësojnë kriteret për toksitim pjesërisht ose tërësisht në bazë të vetive të tyre gërryese do të klasifikohen si toksik. Shiko gjithashtu kreiteret sipas titullit “Gërryese” për një ndarje të rrezikut gërryes të mundshëm.</w:t>
      </w:r>
    </w:p>
    <w:p w:rsidR="00817FC5" w:rsidRPr="00897C55" w:rsidRDefault="00817FC5" w:rsidP="00817FC5">
      <w:pPr>
        <w:pStyle w:val="Paragrafi"/>
      </w:pPr>
      <w:r w:rsidRPr="00897C55">
        <w:t>Gazet të cilët:</w:t>
      </w:r>
    </w:p>
    <w:p w:rsidR="00817FC5" w:rsidRPr="00897C55" w:rsidRDefault="00817FC5" w:rsidP="00817FC5">
      <w:pPr>
        <w:pStyle w:val="Paragrafi"/>
      </w:pPr>
      <w:r w:rsidRPr="00897C55">
        <w:t>(a) janë të njohur si toksik ose gërryes për jetën e njerzve dhe të cilët shkaktojnë shqetësime për shëndetin ose:</w:t>
      </w:r>
    </w:p>
    <w:p w:rsidR="00817FC5" w:rsidRPr="00897C55" w:rsidRDefault="00817FC5" w:rsidP="00817FC5">
      <w:pPr>
        <w:pStyle w:val="Paragrafi"/>
      </w:pPr>
      <w:r w:rsidRPr="00897C55">
        <w:t>(b) janë gjykuar të jenë toksik ose gërryes për jetën e njerzve sepse ato kanë një vlerë LC50 për toksitime acute të barabartë ose me të vogël se 5000 ml/m (ppm) kur testohet në përputhje me anësoren 2600(3)</w:t>
      </w:r>
    </w:p>
    <w:p w:rsidR="00817FC5" w:rsidRPr="00897C55" w:rsidRDefault="00817FC5" w:rsidP="00817FC5">
      <w:pPr>
        <w:pStyle w:val="Paragrafi"/>
      </w:pPr>
      <w:r w:rsidRPr="00897C55">
        <w:t>në rastet e gazeve të përzier (përfshi avullimet e substancave nga raststet e tjerë) formula si me poshtë mund të përdoret:</w:t>
      </w:r>
    </w:p>
    <w:p w:rsidR="00817FC5" w:rsidRPr="00897C55" w:rsidRDefault="00817FC5" w:rsidP="00817FC5">
      <w:pPr>
        <w:pStyle w:val="Paragrafi"/>
      </w:pPr>
    </w:p>
    <w:p w:rsidR="00817FC5" w:rsidRPr="00897C55" w:rsidRDefault="00817FC5" w:rsidP="00817FC5">
      <w:pPr>
        <w:pStyle w:val="Paragrafi"/>
      </w:pPr>
      <w:r w:rsidRPr="00897C55">
        <w:t xml:space="preserve">LC50 Toksik (përzierje) =        </w:t>
      </w:r>
      <w:r w:rsidRPr="00897C55">
        <w:tab/>
        <w:t xml:space="preserve">        1 </w:t>
      </w:r>
    </w:p>
    <w:p w:rsidR="00817FC5" w:rsidRPr="00897C55" w:rsidRDefault="00817FC5" w:rsidP="00817FC5">
      <w:pPr>
        <w:pStyle w:val="Paragrafi"/>
      </w:pPr>
      <w:r w:rsidRPr="00897C55">
        <w:t xml:space="preserve">                                        </w:t>
      </w:r>
      <w:r w:rsidRPr="00897C55">
        <w:tab/>
        <w:t xml:space="preserve"> --------------</w:t>
      </w:r>
    </w:p>
    <w:p w:rsidR="00817FC5" w:rsidRPr="00897C55" w:rsidRDefault="00817FC5" w:rsidP="00817FC5">
      <w:pPr>
        <w:pStyle w:val="Paragrafi"/>
      </w:pPr>
      <w:r w:rsidRPr="00897C55">
        <w:t xml:space="preserve">                                    </w:t>
      </w:r>
      <w:r w:rsidRPr="00897C55">
        <w:tab/>
        <w:t xml:space="preserve"> n          fi</w:t>
      </w:r>
    </w:p>
    <w:p w:rsidR="00817FC5" w:rsidRPr="00897C55" w:rsidRDefault="00817FC5" w:rsidP="00817FC5">
      <w:pPr>
        <w:pStyle w:val="Paragrafi"/>
      </w:pPr>
      <w:r w:rsidRPr="00897C55">
        <w:t xml:space="preserve">                                  </w:t>
      </w:r>
      <w:r w:rsidRPr="00897C55">
        <w:tab/>
      </w:r>
      <w:r w:rsidRPr="00897C55">
        <w:tab/>
        <w:t xml:space="preserve">              </w:t>
      </w:r>
    </w:p>
    <w:p w:rsidR="00817FC5" w:rsidRPr="00897C55" w:rsidRDefault="00817FC5" w:rsidP="00817FC5">
      <w:pPr>
        <w:pStyle w:val="Paragrafi"/>
      </w:pPr>
      <w:r w:rsidRPr="00897C55">
        <w:rPr>
          <w:rFonts w:ascii="Times New Roman" w:hAnsi="Times New Roman"/>
        </w:rPr>
        <w:t>∑</w:t>
      </w:r>
      <w:r w:rsidRPr="00897C55">
        <w:t xml:space="preserve">       ------</w:t>
      </w:r>
    </w:p>
    <w:p w:rsidR="00817FC5" w:rsidRPr="00897C55" w:rsidRDefault="00817FC5" w:rsidP="00817FC5">
      <w:pPr>
        <w:pStyle w:val="Paragrafi"/>
      </w:pPr>
      <w:r w:rsidRPr="00897C55">
        <w:t xml:space="preserve">                                     </w:t>
      </w:r>
      <w:r w:rsidRPr="00897C55">
        <w:tab/>
        <w:t>i=1       Ti</w:t>
      </w:r>
    </w:p>
    <w:p w:rsidR="00817FC5" w:rsidRPr="00897C55" w:rsidRDefault="00817FC5" w:rsidP="00817FC5">
      <w:pPr>
        <w:pStyle w:val="Paragrafi"/>
      </w:pPr>
    </w:p>
    <w:p w:rsidR="00817FC5" w:rsidRPr="00897C55" w:rsidRDefault="00817FC5" w:rsidP="00817FC5">
      <w:pPr>
        <w:pStyle w:val="Paragrafi"/>
      </w:pPr>
      <w:r w:rsidRPr="00897C55">
        <w:t>ku:</w:t>
      </w:r>
    </w:p>
    <w:p w:rsidR="00817FC5" w:rsidRPr="00897C55" w:rsidRDefault="00817FC5" w:rsidP="00817FC5">
      <w:pPr>
        <w:pStyle w:val="Paragrafi"/>
      </w:pPr>
      <w:r w:rsidRPr="00897C55">
        <w:t>fi = fraksion i modelit të ith të komponentit të substancës së përziersit</w:t>
      </w:r>
    </w:p>
    <w:p w:rsidR="00817FC5" w:rsidRPr="00897C55" w:rsidRDefault="00817FC5" w:rsidP="00817FC5">
      <w:pPr>
        <w:pStyle w:val="Paragrafi"/>
      </w:pPr>
    </w:p>
    <w:p w:rsidR="00817FC5" w:rsidRPr="00897C55" w:rsidRDefault="00817FC5" w:rsidP="00817FC5">
      <w:pPr>
        <w:pStyle w:val="Paragrafi"/>
      </w:pPr>
      <w:r w:rsidRPr="00897C55">
        <w:t>Ti = indeksi toksicitetit të ith të komponentit të substancës së përziersit. Ti e barabartë me vlerën e LC50 si është e gjetur në ISO: 10298:1995. Kur nuk ka vlerë të LC50 në listën ISO: 10298:1995, një vlerë e LC50 është e vlefshme në litëraturën shkencore mund të përdoret. Kur vlera e LC50 është e pa njohur indeksi i toksitetit përcaktohet duke përdorur vlerën me të ulët të LC50 të substancave të njëjta me efekte psikologjike dhe kimike ose nëpërmjet testimeve në se kjo është praktika më e mundeshme.</w:t>
      </w:r>
    </w:p>
    <w:p w:rsidR="00817FC5" w:rsidRPr="00897C55" w:rsidRDefault="00817FC5" w:rsidP="00817FC5">
      <w:pPr>
        <w:pStyle w:val="Paragrafi"/>
      </w:pPr>
      <w:r w:rsidRPr="00897C55">
        <w:t>Klasi 2</w:t>
      </w:r>
    </w:p>
    <w:p w:rsidR="00817FC5" w:rsidRPr="00897C55" w:rsidRDefault="00817FC5" w:rsidP="00817FC5">
      <w:pPr>
        <w:pStyle w:val="Paragrafi"/>
      </w:pPr>
      <w:r w:rsidRPr="00897C55">
        <w:t>2200.</w:t>
      </w:r>
      <w:r w:rsidRPr="00897C55">
        <w:tab/>
        <w:t>Gazet gërryes.</w:t>
      </w:r>
    </w:p>
    <w:p w:rsidR="00817FC5" w:rsidRPr="00897C55" w:rsidRDefault="00817FC5" w:rsidP="00817FC5">
      <w:pPr>
        <w:pStyle w:val="Paragrafi"/>
      </w:pPr>
      <w:r w:rsidRPr="00897C55">
        <w:t>Gazet ose gazet e përzier që plotësojnë kriteret për toksitim plotësisht në bazë të vetive gërryese do të klsifikohën si toksike me një rreezik geryes.</w:t>
      </w:r>
    </w:p>
    <w:p w:rsidR="00817FC5" w:rsidRPr="00897C55" w:rsidRDefault="00817FC5" w:rsidP="00817FC5">
      <w:pPr>
        <w:pStyle w:val="Paragrafi"/>
      </w:pPr>
      <w:r w:rsidRPr="00897C55">
        <w:t>Gazi i përzier që konsiderohet të jetë toksik për shkak të efekteve toksike dhe gërryese kanë një rrezik gërryerje kur përzierja është e njohur nga eksperienca të jenë shkatërruese për lekurën, sytë ose mukozën ose kur vlera e LC 50 të komponentit gërryes të përzierjes është e barabartë ose më e vogël se 5000 ml/m3 (ppm) kur LC 50  është llogaritur me anë të formulës:</w:t>
      </w:r>
    </w:p>
    <w:p w:rsidR="00817FC5" w:rsidRPr="00897C55" w:rsidRDefault="00817FC5" w:rsidP="00817FC5">
      <w:pPr>
        <w:pStyle w:val="Paragrafi"/>
      </w:pPr>
    </w:p>
    <w:p w:rsidR="00817FC5" w:rsidRPr="00897C55" w:rsidRDefault="00817FC5" w:rsidP="00817FC5">
      <w:pPr>
        <w:pStyle w:val="Paragrafi"/>
      </w:pPr>
      <w:r w:rsidRPr="00897C55">
        <w:t xml:space="preserve">LC50 Gërryes (përzierje) =        1 </w:t>
      </w:r>
    </w:p>
    <w:p w:rsidR="00817FC5" w:rsidRPr="00897C55" w:rsidRDefault="00817FC5" w:rsidP="00817FC5">
      <w:pPr>
        <w:pStyle w:val="Paragrafi"/>
      </w:pPr>
      <w:r w:rsidRPr="00897C55">
        <w:t xml:space="preserve">                                          --------------</w:t>
      </w:r>
    </w:p>
    <w:p w:rsidR="00817FC5" w:rsidRPr="00897C55" w:rsidRDefault="00817FC5" w:rsidP="00817FC5">
      <w:pPr>
        <w:pStyle w:val="Paragrafi"/>
      </w:pPr>
      <w:r w:rsidRPr="00897C55">
        <w:t xml:space="preserve">                                         n          fci</w:t>
      </w:r>
    </w:p>
    <w:p w:rsidR="00817FC5" w:rsidRPr="00897C55" w:rsidRDefault="00817FC5" w:rsidP="00817FC5">
      <w:pPr>
        <w:pStyle w:val="Paragrafi"/>
      </w:pPr>
      <w:r w:rsidRPr="00897C55">
        <w:t xml:space="preserve">                                        </w:t>
      </w:r>
    </w:p>
    <w:p w:rsidR="00817FC5" w:rsidRPr="00897C55" w:rsidRDefault="00817FC5" w:rsidP="00817FC5">
      <w:pPr>
        <w:pStyle w:val="Paragrafi"/>
      </w:pPr>
      <w:r w:rsidRPr="00897C55">
        <w:tab/>
      </w:r>
      <w:r w:rsidRPr="00897C55">
        <w:tab/>
      </w:r>
      <w:r w:rsidRPr="00897C55">
        <w:tab/>
      </w:r>
      <w:r w:rsidRPr="00897C55">
        <w:rPr>
          <w:rFonts w:ascii="Times New Roman" w:hAnsi="Times New Roman"/>
        </w:rPr>
        <w:t>∑</w:t>
      </w:r>
      <w:r w:rsidRPr="00897C55">
        <w:t xml:space="preserve">        ------</w:t>
      </w:r>
    </w:p>
    <w:p w:rsidR="00817FC5" w:rsidRPr="00897C55" w:rsidRDefault="00817FC5" w:rsidP="00817FC5">
      <w:pPr>
        <w:pStyle w:val="Paragrafi"/>
      </w:pPr>
      <w:r w:rsidRPr="00897C55">
        <w:t xml:space="preserve">                                 i=1       Tci</w:t>
      </w:r>
    </w:p>
    <w:p w:rsidR="00817FC5" w:rsidRPr="00897C55" w:rsidRDefault="00817FC5" w:rsidP="00817FC5">
      <w:pPr>
        <w:pStyle w:val="Paragrafi"/>
      </w:pPr>
      <w:r w:rsidRPr="00897C55">
        <w:t>Ku:</w:t>
      </w:r>
    </w:p>
    <w:p w:rsidR="00817FC5" w:rsidRPr="00897C55" w:rsidRDefault="00817FC5" w:rsidP="00817FC5">
      <w:pPr>
        <w:pStyle w:val="Paragrafi"/>
      </w:pPr>
      <w:r w:rsidRPr="00897C55">
        <w:t>fci = fraksionin model të I të komponentit gërryes të substancës së përziersit</w:t>
      </w:r>
    </w:p>
    <w:p w:rsidR="00817FC5" w:rsidRPr="00897C55" w:rsidRDefault="00817FC5" w:rsidP="00817FC5">
      <w:pPr>
        <w:pStyle w:val="Paragrafi"/>
      </w:pPr>
      <w:r w:rsidRPr="00897C55">
        <w:t>Tci = indeksi toksicitetit të I të komponentit gërryes të substancës së përziersit. Ti e barabartë me vlerën e LC50 si është e gjetur në ISO: 10298:1995. Kur nuk ka vlerë të LC50 në listën ISO: 10298:1995, një vlerë e LC50 është e vlefshme në litëraturën shkencore mund të përdoret. Kur vlera e LC50 është e pa njohur indeksi I toksitetit përcaktohet duke përdorur vlerën me të ulët të LC50 të substancave të njëjta me efekte psikologjike dhe kimike ose nëpërmjet testimeve në se kjo është praktika më e mundeshme.</w:t>
      </w:r>
    </w:p>
    <w:p w:rsidR="00817FC5" w:rsidRPr="00897C55" w:rsidRDefault="00817FC5" w:rsidP="00817FC5">
      <w:pPr>
        <w:pStyle w:val="Paragrafi"/>
      </w:pPr>
      <w:r w:rsidRPr="00897C55">
        <w:tab/>
        <w:t>(8) Substancat e pa qëndrueshme kimikisht të Klasës 2 nuk duhet të ngarkohën për transport përderisa të jenë marrë masat e nevojshme për parandalimin e mundësisë së një reaksioni të rrezikshëm d.m.th.  dekompozim, ndryshim ose polimerizim sipas kushteve normale të transportit, Duhet të tregohet një kujdes i veçantë që rezervuarët dhe rezervuaret ndonjë substancë që mund të shkaktojnë ndonjë reaksion.</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2201.</w:t>
      </w:r>
      <w:r w:rsidRPr="00897C55">
        <w:tab/>
        <w:t>1</w:t>
      </w:r>
      <w:r w:rsidRPr="00897C55">
        <w:rPr>
          <w:rFonts w:ascii="Times New Roman" w:hAnsi="Times New Roman"/>
        </w:rPr>
        <w:t>◦</w:t>
      </w:r>
      <w:r w:rsidRPr="00897C55">
        <w:t xml:space="preserve"> Gazet e komprimuar: gaze që kanë një temperaturë kritike me poshtë së 20</w:t>
      </w:r>
      <w:r w:rsidRPr="00897C55">
        <w:rPr>
          <w:rFonts w:ascii="Times New Roman" w:hAnsi="Times New Roman"/>
        </w:rPr>
        <w:t>◦</w:t>
      </w:r>
      <w:r w:rsidRPr="00897C55">
        <w:t>C.</w:t>
      </w:r>
    </w:p>
    <w:p w:rsidR="00817FC5" w:rsidRPr="00897C55" w:rsidRDefault="00817FC5" w:rsidP="00817FC5">
      <w:pPr>
        <w:pStyle w:val="Paragrafi"/>
      </w:pPr>
    </w:p>
    <w:p w:rsidR="00817FC5" w:rsidRPr="00897C55" w:rsidRDefault="00817FC5" w:rsidP="00817FC5">
      <w:pPr>
        <w:pStyle w:val="Paragrafi"/>
      </w:pPr>
      <w:r w:rsidRPr="00897C55">
        <w:t>Gazet që kanë një temperaturë kritike me poshtë së 20</w:t>
      </w:r>
      <w:r w:rsidRPr="00897C55">
        <w:rPr>
          <w:rFonts w:ascii="Times New Roman" w:hAnsi="Times New Roman"/>
        </w:rPr>
        <w:t>◦</w:t>
      </w:r>
      <w:r w:rsidRPr="00897C55">
        <w:t>C janë konsideruar të jenë gaze të komprimuar për qëllim të ADR</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8394"/>
      </w:tblGrid>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Titulli dhe grupi</w:t>
            </w:r>
          </w:p>
        </w:tc>
        <w:tc>
          <w:tcPr>
            <w:tcW w:w="9466" w:type="dxa"/>
            <w:shd w:val="clear" w:color="auto" w:fill="auto"/>
          </w:tcPr>
          <w:p w:rsidR="00817FC5" w:rsidRPr="0001721E" w:rsidRDefault="00817FC5" w:rsidP="00817FC5">
            <w:pPr>
              <w:pStyle w:val="Tabele"/>
              <w:rPr>
                <w:rFonts w:eastAsia="SimSun"/>
              </w:rPr>
            </w:pPr>
            <w:r w:rsidRPr="0001721E">
              <w:rPr>
                <w:rFonts w:eastAsia="SimSun"/>
              </w:rPr>
              <w:t>Numri identifikimit, emri dhe përshkrimi</w:t>
            </w: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A</w:t>
            </w:r>
          </w:p>
        </w:tc>
        <w:tc>
          <w:tcPr>
            <w:tcW w:w="9466" w:type="dxa"/>
            <w:shd w:val="clear" w:color="auto" w:fill="auto"/>
          </w:tcPr>
          <w:p w:rsidR="00817FC5" w:rsidRPr="0001721E" w:rsidRDefault="00817FC5" w:rsidP="00817FC5">
            <w:pPr>
              <w:pStyle w:val="Tabele"/>
              <w:rPr>
                <w:rFonts w:eastAsia="SimSun"/>
              </w:rPr>
            </w:pPr>
            <w:r w:rsidRPr="0001721E">
              <w:rPr>
                <w:rFonts w:eastAsia="SimSun"/>
              </w:rPr>
              <w:t>Gaze asfiksues (ose gaze që nuk përfaqësojnë rrezik shtesë)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1002     AJËR, 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1006     ARGON I KOMPRIMUAR</w:t>
            </w:r>
          </w:p>
          <w:p w:rsidR="00817FC5" w:rsidRPr="0001721E" w:rsidRDefault="00817FC5" w:rsidP="00817FC5">
            <w:pPr>
              <w:pStyle w:val="Tabele"/>
              <w:rPr>
                <w:rFonts w:eastAsia="SimSun"/>
              </w:rPr>
            </w:pPr>
            <w:r w:rsidRPr="0001721E">
              <w:rPr>
                <w:rFonts w:eastAsia="SimSun"/>
              </w:rPr>
              <w:t>1046     HELIUM I KOMPRIMUAR</w:t>
            </w:r>
          </w:p>
          <w:p w:rsidR="00817FC5" w:rsidRPr="0001721E" w:rsidRDefault="00817FC5" w:rsidP="00817FC5">
            <w:pPr>
              <w:pStyle w:val="Tabele"/>
              <w:rPr>
                <w:rFonts w:eastAsia="SimSun"/>
              </w:rPr>
            </w:pPr>
            <w:r w:rsidRPr="0001721E">
              <w:rPr>
                <w:rFonts w:eastAsia="SimSun"/>
              </w:rPr>
              <w:t>1056     KRIPTON I KOMPRIMUAR</w:t>
            </w:r>
          </w:p>
          <w:p w:rsidR="00817FC5" w:rsidRPr="0001721E" w:rsidRDefault="00817FC5" w:rsidP="00817FC5">
            <w:pPr>
              <w:pStyle w:val="Tabele"/>
              <w:rPr>
                <w:rFonts w:eastAsia="SimSun"/>
              </w:rPr>
            </w:pPr>
            <w:r w:rsidRPr="0001721E">
              <w:rPr>
                <w:rFonts w:eastAsia="SimSun"/>
              </w:rPr>
              <w:t>1065     NEON I KOMPRIMUAR</w:t>
            </w:r>
          </w:p>
          <w:p w:rsidR="00817FC5" w:rsidRPr="0001721E" w:rsidRDefault="00817FC5" w:rsidP="00817FC5">
            <w:pPr>
              <w:pStyle w:val="Tabele"/>
              <w:rPr>
                <w:rFonts w:eastAsia="SimSun"/>
              </w:rPr>
            </w:pPr>
            <w:r w:rsidRPr="0001721E">
              <w:rPr>
                <w:rFonts w:eastAsia="SimSun"/>
              </w:rPr>
              <w:t>1066     NITROGJEN 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1979     GAZE TË RRALL</w:t>
            </w:r>
            <w:r w:rsidRPr="0001721E">
              <w:rPr>
                <w:rFonts w:ascii="Times New Roman" w:eastAsia="SimSun" w:hAnsi="Times New Roman"/>
              </w:rPr>
              <w:t>Ё</w:t>
            </w:r>
            <w:r w:rsidRPr="0001721E">
              <w:rPr>
                <w:rFonts w:eastAsia="SimSun"/>
              </w:rPr>
              <w:t xml:space="preserve"> TË PËRZIER 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1980     GAZE TË RRALL</w:t>
            </w:r>
            <w:r w:rsidRPr="0001721E">
              <w:rPr>
                <w:rFonts w:ascii="Times New Roman" w:eastAsia="SimSun" w:hAnsi="Times New Roman"/>
              </w:rPr>
              <w:t>Ё</w:t>
            </w:r>
            <w:r w:rsidRPr="0001721E">
              <w:rPr>
                <w:rFonts w:eastAsia="SimSun"/>
              </w:rPr>
              <w:t xml:space="preserve"> DHE OKSIGJEN I PERZIER 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1981    GAZE TË RRALL</w:t>
            </w:r>
            <w:r w:rsidRPr="0001721E">
              <w:rPr>
                <w:rFonts w:ascii="Times New Roman" w:eastAsia="SimSun" w:hAnsi="Times New Roman"/>
              </w:rPr>
              <w:t>Ё</w:t>
            </w:r>
            <w:r w:rsidRPr="0001721E">
              <w:rPr>
                <w:rFonts w:eastAsia="SimSun"/>
              </w:rPr>
              <w:t xml:space="preserve"> DHE NITROGJEN I P</w:t>
            </w:r>
            <w:r w:rsidRPr="0001721E">
              <w:rPr>
                <w:rFonts w:ascii="Times New Roman" w:eastAsia="SimSun" w:hAnsi="Times New Roman"/>
              </w:rPr>
              <w:t>Ё</w:t>
            </w:r>
            <w:r w:rsidRPr="0001721E">
              <w:rPr>
                <w:rFonts w:eastAsia="SimSun"/>
              </w:rPr>
              <w:t>RZIER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1982    ETRAFLUOROMETAN 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         (GAZ NË NGRIRJE R 14, </w:t>
            </w:r>
          </w:p>
          <w:p w:rsidR="00817FC5" w:rsidRPr="0001721E" w:rsidRDefault="00817FC5" w:rsidP="00817FC5">
            <w:pPr>
              <w:pStyle w:val="Tabele"/>
              <w:rPr>
                <w:rFonts w:eastAsia="SimSun"/>
              </w:rPr>
            </w:pPr>
            <w:r w:rsidRPr="0001721E">
              <w:rPr>
                <w:rFonts w:eastAsia="SimSun"/>
              </w:rPr>
              <w:t>2936     KSENON I KOMPRIMUAR</w:t>
            </w:r>
          </w:p>
          <w:p w:rsidR="00817FC5" w:rsidRPr="0001721E" w:rsidRDefault="00817FC5" w:rsidP="00817FC5">
            <w:pPr>
              <w:pStyle w:val="Tabele"/>
              <w:rPr>
                <w:rFonts w:eastAsia="SimSun"/>
              </w:rPr>
            </w:pPr>
            <w:r w:rsidRPr="0001721E">
              <w:rPr>
                <w:rFonts w:eastAsia="SimSun"/>
              </w:rPr>
              <w:t>2193     HEKSAFLUORETAN I KOMPRIMUAR</w:t>
            </w:r>
          </w:p>
          <w:p w:rsidR="00817FC5" w:rsidRPr="0001721E" w:rsidRDefault="00817FC5" w:rsidP="00817FC5">
            <w:pPr>
              <w:pStyle w:val="Tabele"/>
              <w:rPr>
                <w:rFonts w:eastAsia="SimSun"/>
              </w:rPr>
            </w:pPr>
            <w:r w:rsidRPr="0001721E">
              <w:rPr>
                <w:rFonts w:eastAsia="SimSun"/>
              </w:rPr>
              <w:t xml:space="preserve">         (GAZ NË NGRIRJE R 116, </w:t>
            </w:r>
          </w:p>
          <w:p w:rsidR="00817FC5" w:rsidRPr="0001721E" w:rsidRDefault="00817FC5" w:rsidP="00817FC5">
            <w:pPr>
              <w:pStyle w:val="Tabele"/>
              <w:rPr>
                <w:rFonts w:eastAsia="SimSun"/>
              </w:rPr>
            </w:pPr>
            <w:r w:rsidRPr="0001721E">
              <w:rPr>
                <w:rFonts w:eastAsia="SimSun"/>
              </w:rPr>
              <w:t xml:space="preserve">1956     GAZ I KOMPRIMUAR N.O.S. </w:t>
            </w:r>
          </w:p>
          <w:p w:rsidR="00817FC5" w:rsidRPr="0001721E" w:rsidRDefault="00817FC5" w:rsidP="00817FC5">
            <w:pPr>
              <w:pStyle w:val="Tabele"/>
              <w:rPr>
                <w:rFonts w:eastAsia="SimSun"/>
              </w:rPr>
            </w:pPr>
          </w:p>
        </w:tc>
      </w:tr>
      <w:tr w:rsidR="00817FC5" w:rsidRPr="00897C55" w:rsidTr="0001721E">
        <w:tc>
          <w:tcPr>
            <w:tcW w:w="10368" w:type="dxa"/>
            <w:gridSpan w:val="2"/>
            <w:shd w:val="clear" w:color="auto" w:fill="auto"/>
          </w:tcPr>
          <w:p w:rsidR="00817FC5" w:rsidRPr="0001721E" w:rsidRDefault="00817FC5" w:rsidP="00817FC5">
            <w:pPr>
              <w:pStyle w:val="Tabele"/>
              <w:rPr>
                <w:rFonts w:eastAsia="SimSun"/>
              </w:rPr>
            </w:pPr>
            <w:r w:rsidRPr="0001721E">
              <w:rPr>
                <w:rFonts w:eastAsia="SimSun"/>
              </w:rPr>
              <w:t>SHËNIM 1: Përzierjet që përmbajnë më shumë se 21% të volumit të oksigjenit duhet të klasifikohen si oksidues.</w:t>
            </w:r>
          </w:p>
          <w:p w:rsidR="00817FC5" w:rsidRPr="0001721E" w:rsidRDefault="00817FC5" w:rsidP="00817FC5">
            <w:pPr>
              <w:pStyle w:val="Tabele"/>
              <w:rPr>
                <w:rFonts w:eastAsia="SimSun"/>
              </w:rPr>
            </w:pPr>
            <w:r w:rsidRPr="0001721E">
              <w:rPr>
                <w:rFonts w:eastAsia="SimSun"/>
              </w:rPr>
              <w:t>SHËNIM 2: Ajri dhe të gjitha përzierjet e tjera për frymëmarrje nuk duhet të konsiderohen si asfiksues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O</w:t>
            </w:r>
          </w:p>
        </w:tc>
        <w:tc>
          <w:tcPr>
            <w:tcW w:w="9466" w:type="dxa"/>
            <w:shd w:val="clear" w:color="auto" w:fill="auto"/>
          </w:tcPr>
          <w:p w:rsidR="00817FC5" w:rsidRPr="0001721E" w:rsidRDefault="00817FC5" w:rsidP="00817FC5">
            <w:pPr>
              <w:pStyle w:val="Tabele"/>
              <w:rPr>
                <w:rFonts w:eastAsia="SimSun"/>
              </w:rPr>
            </w:pPr>
            <w:r w:rsidRPr="0001721E">
              <w:rPr>
                <w:rFonts w:eastAsia="SimSun"/>
              </w:rPr>
              <w:t>Gazet oksidues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1014     OKSIGJEN DHE PËRZIERJE DIOKSID KARBONI,I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1072     OKSIGJEN I KOMPRIMUAR</w:t>
            </w:r>
          </w:p>
          <w:p w:rsidR="00817FC5" w:rsidRPr="0001721E" w:rsidRDefault="00817FC5" w:rsidP="00817FC5">
            <w:pPr>
              <w:pStyle w:val="Tabele"/>
              <w:rPr>
                <w:rFonts w:eastAsia="SimSun"/>
              </w:rPr>
            </w:pPr>
            <w:r w:rsidRPr="0001721E">
              <w:rPr>
                <w:rFonts w:eastAsia="SimSun"/>
              </w:rPr>
              <w:t>2451     NITROGJEN TRIFLUORID I KOMPRIMUAR</w:t>
            </w:r>
          </w:p>
          <w:p w:rsidR="00817FC5" w:rsidRPr="0001721E" w:rsidRDefault="00817FC5" w:rsidP="00817FC5">
            <w:pPr>
              <w:pStyle w:val="Tabele"/>
              <w:rPr>
                <w:rFonts w:eastAsia="SimSun"/>
              </w:rPr>
            </w:pPr>
            <w:r w:rsidRPr="0001721E">
              <w:rPr>
                <w:rFonts w:eastAsia="SimSun"/>
              </w:rPr>
              <w:t>3156     GAZ I KOMPRIMUAR, OKSIDUES N.O.S.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F</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të djegshëm.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1049     HIDROGJEN I KOMPRIMUAR</w:t>
            </w:r>
          </w:p>
          <w:p w:rsidR="00817FC5" w:rsidRPr="0001721E" w:rsidRDefault="00817FC5" w:rsidP="00817FC5">
            <w:pPr>
              <w:pStyle w:val="Tabele"/>
              <w:rPr>
                <w:rFonts w:eastAsia="SimSun"/>
              </w:rPr>
            </w:pPr>
            <w:r w:rsidRPr="0001721E">
              <w:rPr>
                <w:rFonts w:eastAsia="SimSun"/>
              </w:rPr>
              <w:t>1957     DEUTERIUM I KOMPRIMUAR</w:t>
            </w:r>
          </w:p>
          <w:p w:rsidR="00817FC5" w:rsidRPr="0001721E" w:rsidRDefault="00817FC5" w:rsidP="00817FC5">
            <w:pPr>
              <w:pStyle w:val="Tabele"/>
              <w:rPr>
                <w:rFonts w:eastAsia="SimSun"/>
              </w:rPr>
            </w:pPr>
            <w:r w:rsidRPr="0001721E">
              <w:rPr>
                <w:rFonts w:eastAsia="SimSun"/>
              </w:rPr>
              <w:t>1962     ETILEN I KOMPRIMUAR</w:t>
            </w:r>
          </w:p>
          <w:p w:rsidR="00817FC5" w:rsidRPr="0001721E" w:rsidRDefault="00817FC5" w:rsidP="00817FC5">
            <w:pPr>
              <w:pStyle w:val="Tabele"/>
              <w:rPr>
                <w:rFonts w:eastAsia="SimSun"/>
              </w:rPr>
            </w:pPr>
            <w:r w:rsidRPr="0001721E">
              <w:rPr>
                <w:rFonts w:eastAsia="SimSun"/>
              </w:rPr>
              <w:t xml:space="preserve">1971     METAN I KOMPRIMUAR ose </w:t>
            </w:r>
          </w:p>
          <w:p w:rsidR="00817FC5" w:rsidRPr="0001721E" w:rsidRDefault="00817FC5" w:rsidP="00817FC5">
            <w:pPr>
              <w:pStyle w:val="Tabele"/>
              <w:rPr>
                <w:rFonts w:eastAsia="SimSun"/>
              </w:rPr>
            </w:pPr>
            <w:r w:rsidRPr="0001721E">
              <w:rPr>
                <w:rFonts w:eastAsia="SimSun"/>
              </w:rPr>
              <w:t>1971     GAZ NATYROR I KOMPRIMUAR me përmbajtje të lartë metani</w:t>
            </w:r>
          </w:p>
          <w:p w:rsidR="00817FC5" w:rsidRPr="0001721E" w:rsidRDefault="00817FC5" w:rsidP="00817FC5">
            <w:pPr>
              <w:pStyle w:val="Tabele"/>
              <w:rPr>
                <w:rFonts w:eastAsia="SimSun"/>
              </w:rPr>
            </w:pPr>
            <w:r w:rsidRPr="0001721E">
              <w:rPr>
                <w:rFonts w:eastAsia="SimSun"/>
              </w:rPr>
              <w:t>2034     HIDROGJEN DHE METAN I P</w:t>
            </w:r>
            <w:r w:rsidRPr="0001721E">
              <w:rPr>
                <w:rFonts w:ascii="Times New Roman" w:eastAsia="SimSun" w:hAnsi="Times New Roman"/>
              </w:rPr>
              <w:t>Ё</w:t>
            </w:r>
            <w:r w:rsidRPr="0001721E">
              <w:rPr>
                <w:rFonts w:eastAsia="SimSun"/>
              </w:rPr>
              <w:t>RZIER I KOMPRIMUAR</w:t>
            </w:r>
          </w:p>
          <w:p w:rsidR="00817FC5" w:rsidRPr="0001721E" w:rsidRDefault="00817FC5" w:rsidP="00817FC5">
            <w:pPr>
              <w:pStyle w:val="Tabele"/>
              <w:rPr>
                <w:rFonts w:eastAsia="SimSun"/>
              </w:rPr>
            </w:pPr>
            <w:r w:rsidRPr="0001721E">
              <w:rPr>
                <w:rFonts w:eastAsia="SimSun"/>
              </w:rPr>
              <w:t>2203     SILAN I KOMPRIMUAR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2203 SILAN I KOMPRIMUAR konsiderohet të jetë spontanisht i djegshëm (piroforik)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1964     HIDROKARBON GAZ I P</w:t>
            </w:r>
            <w:r w:rsidRPr="0001721E">
              <w:rPr>
                <w:rFonts w:ascii="Times New Roman" w:eastAsia="SimSun" w:hAnsi="Times New Roman"/>
              </w:rPr>
              <w:t>Ё</w:t>
            </w:r>
            <w:r w:rsidRPr="0001721E">
              <w:rPr>
                <w:rFonts w:eastAsia="SimSun"/>
              </w:rPr>
              <w:t>RZIER I KOMPRIMUAR N.O.S.</w:t>
            </w:r>
          </w:p>
          <w:p w:rsidR="00817FC5" w:rsidRPr="0001721E" w:rsidRDefault="00817FC5" w:rsidP="00817FC5">
            <w:pPr>
              <w:pStyle w:val="Tabele"/>
              <w:rPr>
                <w:rFonts w:eastAsia="SimSun"/>
              </w:rPr>
            </w:pPr>
            <w:r w:rsidRPr="0001721E">
              <w:rPr>
                <w:rFonts w:eastAsia="SimSun"/>
              </w:rPr>
              <w:t>1954     GAZ I KOMPRIMUAR N.O.S.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toksik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1612     HEKSAHETIL TETRAFOSFAT DHE GAZ I KOMPRIMUAR I P</w:t>
            </w:r>
            <w:r w:rsidRPr="0001721E">
              <w:rPr>
                <w:rFonts w:ascii="Times New Roman" w:eastAsia="SimSun" w:hAnsi="Times New Roman"/>
              </w:rPr>
              <w:t>Ё</w:t>
            </w:r>
            <w:r w:rsidRPr="0001721E">
              <w:rPr>
                <w:rFonts w:eastAsia="SimSun"/>
              </w:rPr>
              <w:t xml:space="preserve">RZIER </w:t>
            </w:r>
          </w:p>
          <w:p w:rsidR="00817FC5" w:rsidRPr="0001721E" w:rsidRDefault="00817FC5" w:rsidP="00817FC5">
            <w:pPr>
              <w:pStyle w:val="Tabele"/>
              <w:rPr>
                <w:rFonts w:eastAsia="SimSun"/>
              </w:rPr>
            </w:pPr>
            <w:r w:rsidRPr="0001721E">
              <w:rPr>
                <w:rFonts w:eastAsia="SimSun"/>
              </w:rPr>
              <w:t>1955     GAZ I KOMPRIMUAR TOKSIK N.O.S.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TF</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Toksik, gaz i djegshëm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1016     MONOKSID KARBONI I KOMPRIMUAR</w:t>
            </w:r>
          </w:p>
          <w:p w:rsidR="00817FC5" w:rsidRPr="0001721E" w:rsidRDefault="00817FC5" w:rsidP="00817FC5">
            <w:pPr>
              <w:pStyle w:val="Tabele"/>
              <w:rPr>
                <w:rFonts w:eastAsia="SimSun"/>
              </w:rPr>
            </w:pPr>
            <w:r w:rsidRPr="0001721E">
              <w:rPr>
                <w:rFonts w:eastAsia="SimSun"/>
              </w:rPr>
              <w:t>1023     GAZ QYMYRI I KOMPRIMUAR</w:t>
            </w:r>
          </w:p>
          <w:p w:rsidR="00817FC5" w:rsidRPr="0001721E" w:rsidRDefault="00817FC5" w:rsidP="00817FC5">
            <w:pPr>
              <w:pStyle w:val="Tabele"/>
              <w:rPr>
                <w:rFonts w:eastAsia="SimSun"/>
              </w:rPr>
            </w:pPr>
            <w:r w:rsidRPr="0001721E">
              <w:rPr>
                <w:rFonts w:eastAsia="SimSun"/>
              </w:rPr>
              <w:t>1071     GAZ VAJI I KOMPRIMUAR</w:t>
            </w:r>
          </w:p>
          <w:p w:rsidR="00817FC5" w:rsidRPr="0001721E" w:rsidRDefault="00817FC5" w:rsidP="00817FC5">
            <w:pPr>
              <w:pStyle w:val="Tabele"/>
              <w:rPr>
                <w:rFonts w:eastAsia="SimSun"/>
              </w:rPr>
            </w:pPr>
            <w:r w:rsidRPr="0001721E">
              <w:rPr>
                <w:rFonts w:eastAsia="SimSun"/>
              </w:rPr>
              <w:t>1911     DIBORAN I KOMPRIMUAR</w:t>
            </w:r>
          </w:p>
          <w:p w:rsidR="00817FC5" w:rsidRPr="0001721E" w:rsidRDefault="00817FC5" w:rsidP="00817FC5">
            <w:pPr>
              <w:pStyle w:val="Tabele"/>
              <w:rPr>
                <w:rFonts w:eastAsia="SimSun"/>
              </w:rPr>
            </w:pPr>
            <w:r w:rsidRPr="0001721E">
              <w:rPr>
                <w:rFonts w:eastAsia="SimSun"/>
              </w:rPr>
              <w:t>2600    MONOKSID KARBONI DHE PËRZIERJE HIDROGJENI I KOMPRIMUAR (gaz i sintetizuar, gaz uji, gaz fisher tropsh)</w:t>
            </w:r>
          </w:p>
          <w:p w:rsidR="00817FC5" w:rsidRPr="0001721E" w:rsidRDefault="00817FC5" w:rsidP="00817FC5">
            <w:pPr>
              <w:pStyle w:val="Tabele"/>
              <w:rPr>
                <w:rFonts w:eastAsia="SimSun"/>
              </w:rPr>
            </w:pPr>
            <w:r w:rsidRPr="0001721E">
              <w:rPr>
                <w:rFonts w:eastAsia="SimSun"/>
              </w:rPr>
              <w:t>1953    GAZ I KOMPRIMUAR TOKSIK, I DJEGSHËM N.O.S.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TC</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Toksik, gaz gërryes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1008     TRIFLUORID BORON I KOMPRIMUAR</w:t>
            </w:r>
          </w:p>
          <w:p w:rsidR="00817FC5" w:rsidRPr="0001721E" w:rsidRDefault="00817FC5" w:rsidP="00817FC5">
            <w:pPr>
              <w:pStyle w:val="Tabele"/>
              <w:rPr>
                <w:rFonts w:eastAsia="SimSun"/>
              </w:rPr>
            </w:pPr>
            <w:r w:rsidRPr="0001721E">
              <w:rPr>
                <w:rFonts w:eastAsia="SimSun"/>
              </w:rPr>
              <w:t>1859     TETRAFLUORID SILIKON I KOMPRIMUAR</w:t>
            </w:r>
          </w:p>
          <w:p w:rsidR="00817FC5" w:rsidRPr="0001721E" w:rsidRDefault="00817FC5" w:rsidP="00817FC5">
            <w:pPr>
              <w:pStyle w:val="Tabele"/>
              <w:rPr>
                <w:rFonts w:eastAsia="SimSun"/>
              </w:rPr>
            </w:pPr>
            <w:r w:rsidRPr="0001721E">
              <w:rPr>
                <w:rFonts w:eastAsia="SimSun"/>
              </w:rPr>
              <w:t>2198     PENTAFLUORID FOSFORUS I KOMPRIMUAR</w:t>
            </w:r>
          </w:p>
          <w:p w:rsidR="00817FC5" w:rsidRPr="0001721E" w:rsidRDefault="00817FC5" w:rsidP="00817FC5">
            <w:pPr>
              <w:pStyle w:val="Tabele"/>
              <w:rPr>
                <w:rFonts w:eastAsia="SimSun"/>
              </w:rPr>
            </w:pPr>
            <w:r w:rsidRPr="0001721E">
              <w:rPr>
                <w:rFonts w:eastAsia="SimSun"/>
              </w:rPr>
              <w:t>2417     FLUORID KARBONIL I KOMPRIMUAR</w:t>
            </w:r>
          </w:p>
          <w:p w:rsidR="00817FC5" w:rsidRPr="0001721E" w:rsidRDefault="00817FC5" w:rsidP="00817FC5">
            <w:pPr>
              <w:pStyle w:val="Tabele"/>
              <w:rPr>
                <w:rFonts w:eastAsia="SimSun"/>
              </w:rPr>
            </w:pPr>
            <w:r w:rsidRPr="0001721E">
              <w:rPr>
                <w:rFonts w:eastAsia="SimSun"/>
              </w:rPr>
              <w:t>3304     GAZ I KOMPRIMUAR TOKSIK GËRRYES</w:t>
            </w: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TO</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Toksik gaze pksidues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3303     GAZ I KOMPRIMUAR TOKSIK OKSIDUES N.O.S</w:t>
            </w: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TFC</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toksik i djegshëm gërryes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3305     GAZ I KOMPRIMUAR TOKSIK I DJEGSHËM GËRRYES N.O.S.</w:t>
            </w: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TOC</w:t>
            </w:r>
          </w:p>
        </w:tc>
        <w:tc>
          <w:tcPr>
            <w:tcW w:w="946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 toksik i djegshëm gërryes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1045     FLUORIN I KOMPRIMUAR</w:t>
            </w:r>
          </w:p>
          <w:p w:rsidR="00817FC5" w:rsidRPr="0001721E" w:rsidRDefault="00817FC5" w:rsidP="00817FC5">
            <w:pPr>
              <w:pStyle w:val="Tabele"/>
              <w:rPr>
                <w:rFonts w:eastAsia="SimSun"/>
              </w:rPr>
            </w:pPr>
            <w:r w:rsidRPr="0001721E">
              <w:rPr>
                <w:rFonts w:eastAsia="SimSun"/>
              </w:rPr>
              <w:t>1660     OKSID NITRIK I KOMPRIMUAR (monoksid nitrik, i komprimuar)</w:t>
            </w:r>
          </w:p>
          <w:p w:rsidR="00817FC5" w:rsidRPr="0001721E" w:rsidRDefault="00817FC5" w:rsidP="00817FC5">
            <w:pPr>
              <w:pStyle w:val="Tabele"/>
              <w:rPr>
                <w:rFonts w:eastAsia="SimSun"/>
              </w:rPr>
            </w:pPr>
            <w:r w:rsidRPr="0001721E">
              <w:rPr>
                <w:rFonts w:eastAsia="SimSun"/>
              </w:rPr>
              <w:t>2190     DIFLUORID OKSIGJENI I KOMPRIMUAR</w:t>
            </w:r>
          </w:p>
          <w:p w:rsidR="00817FC5" w:rsidRPr="0001721E" w:rsidRDefault="00817FC5" w:rsidP="00817FC5">
            <w:pPr>
              <w:pStyle w:val="Tabele"/>
              <w:rPr>
                <w:rFonts w:eastAsia="SimSun"/>
              </w:rPr>
            </w:pPr>
            <w:r w:rsidRPr="0001721E">
              <w:rPr>
                <w:rFonts w:eastAsia="SimSun"/>
              </w:rPr>
              <w:t>3306     GAZ I KOMPRIMUAR TOKSIK I OKSIDUES GËRRYES N.O.S.</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2</w:t>
      </w:r>
      <w:r w:rsidRPr="00897C55">
        <w:rPr>
          <w:rFonts w:ascii="Times New Roman" w:hAnsi="Times New Roman"/>
        </w:rPr>
        <w:t>◦</w:t>
      </w:r>
      <w:r w:rsidRPr="00897C55">
        <w:t xml:space="preserve"> Gaze lëngshëm, Gazet që kanë një temperaturë kritike20</w:t>
      </w:r>
      <w:r w:rsidRPr="00897C55">
        <w:rPr>
          <w:rFonts w:ascii="Times New Roman" w:hAnsi="Times New Roman"/>
        </w:rPr>
        <w:t>◦</w:t>
      </w:r>
      <w:r w:rsidRPr="00897C55">
        <w:t>C ose me lartë</w:t>
      </w:r>
    </w:p>
    <w:p w:rsidR="00817FC5" w:rsidRPr="00897C55" w:rsidRDefault="00817FC5" w:rsidP="00817FC5">
      <w:pPr>
        <w:pStyle w:val="Paragrafi"/>
      </w:pPr>
      <w:r w:rsidRPr="00897C55">
        <w:t>Gazet që kanë një temperaturë kritike20</w:t>
      </w:r>
      <w:r w:rsidRPr="00897C55">
        <w:rPr>
          <w:rFonts w:ascii="Times New Roman" w:hAnsi="Times New Roman"/>
        </w:rPr>
        <w:t>◦</w:t>
      </w:r>
      <w:r w:rsidRPr="00897C55">
        <w:t>C ose më lartë janë kosideruar të jenë gaze të lëngshëm për qëllim të ADR</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446"/>
      </w:tblGrid>
      <w:tr w:rsidR="00817FC5" w:rsidRPr="00897C55" w:rsidTr="0001721E">
        <w:tc>
          <w:tcPr>
            <w:tcW w:w="857" w:type="dxa"/>
            <w:shd w:val="clear" w:color="auto" w:fill="auto"/>
          </w:tcPr>
          <w:p w:rsidR="00817FC5" w:rsidRPr="0001721E" w:rsidRDefault="00817FC5" w:rsidP="00817FC5">
            <w:pPr>
              <w:pStyle w:val="Tabele"/>
              <w:rPr>
                <w:rFonts w:eastAsia="SimSun"/>
              </w:rPr>
            </w:pPr>
            <w:r w:rsidRPr="0001721E">
              <w:rPr>
                <w:rFonts w:eastAsia="SimSun"/>
              </w:rPr>
              <w:t>Titulli dhe grupi</w:t>
            </w:r>
          </w:p>
        </w:tc>
        <w:tc>
          <w:tcPr>
            <w:tcW w:w="9511" w:type="dxa"/>
            <w:shd w:val="clear" w:color="auto" w:fill="auto"/>
          </w:tcPr>
          <w:p w:rsidR="00817FC5" w:rsidRPr="0001721E" w:rsidRDefault="00817FC5" w:rsidP="00817FC5">
            <w:pPr>
              <w:pStyle w:val="Tabele"/>
              <w:rPr>
                <w:rFonts w:eastAsia="SimSun"/>
              </w:rPr>
            </w:pPr>
            <w:r w:rsidRPr="0001721E">
              <w:rPr>
                <w:rFonts w:eastAsia="SimSun"/>
              </w:rPr>
              <w:t>Numri identifikimit, emri dhe përshkrimi</w:t>
            </w:r>
          </w:p>
        </w:tc>
      </w:tr>
      <w:tr w:rsidR="00817FC5" w:rsidRPr="00897C55" w:rsidTr="0001721E">
        <w:tc>
          <w:tcPr>
            <w:tcW w:w="85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A</w:t>
            </w:r>
          </w:p>
        </w:tc>
        <w:tc>
          <w:tcPr>
            <w:tcW w:w="951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asfiksues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1009     BROMOTRIFLUORMETAN ( GAZ I NGRIRË R 13B1)</w:t>
            </w:r>
          </w:p>
          <w:p w:rsidR="00817FC5" w:rsidRPr="0001721E" w:rsidRDefault="00817FC5" w:rsidP="00817FC5">
            <w:pPr>
              <w:pStyle w:val="Tabele"/>
              <w:rPr>
                <w:rFonts w:eastAsia="SimSun"/>
              </w:rPr>
            </w:pPr>
            <w:r w:rsidRPr="0001721E">
              <w:rPr>
                <w:rFonts w:eastAsia="SimSun"/>
              </w:rPr>
              <w:t>1013     DIOKSID KARBONI</w:t>
            </w:r>
          </w:p>
          <w:p w:rsidR="00817FC5" w:rsidRPr="0001721E" w:rsidRDefault="00817FC5" w:rsidP="00817FC5">
            <w:pPr>
              <w:pStyle w:val="Tabele"/>
              <w:rPr>
                <w:rFonts w:eastAsia="SimSun"/>
              </w:rPr>
            </w:pPr>
            <w:r w:rsidRPr="0001721E">
              <w:rPr>
                <w:rFonts w:eastAsia="SimSun"/>
              </w:rPr>
              <w:t>1015     DIOKSID KARBONI DHE PËRZIERJE OKSID NITROS</w:t>
            </w:r>
          </w:p>
          <w:p w:rsidR="00817FC5" w:rsidRPr="0001721E" w:rsidRDefault="00817FC5" w:rsidP="00817FC5">
            <w:pPr>
              <w:pStyle w:val="Tabele"/>
              <w:rPr>
                <w:rFonts w:eastAsia="SimSun"/>
              </w:rPr>
            </w:pPr>
            <w:r w:rsidRPr="0001721E">
              <w:rPr>
                <w:rFonts w:eastAsia="SimSun"/>
              </w:rPr>
              <w:t>1018     KLORODIFLUORMETAN ( GAZ I NGRIRË R 22)</w:t>
            </w:r>
          </w:p>
          <w:p w:rsidR="00817FC5" w:rsidRPr="0001721E" w:rsidRDefault="00817FC5" w:rsidP="00817FC5">
            <w:pPr>
              <w:pStyle w:val="Tabele"/>
              <w:rPr>
                <w:rFonts w:eastAsia="SimSun"/>
              </w:rPr>
            </w:pPr>
            <w:r w:rsidRPr="0001721E">
              <w:rPr>
                <w:rFonts w:eastAsia="SimSun"/>
              </w:rPr>
              <w:t>1020     KLOROPENTAFLUOROENTAN ( GAZ I NGRIRË R 115)</w:t>
            </w:r>
          </w:p>
          <w:p w:rsidR="00817FC5" w:rsidRPr="0001721E" w:rsidRDefault="00817FC5" w:rsidP="00817FC5">
            <w:pPr>
              <w:pStyle w:val="Tabele"/>
              <w:rPr>
                <w:rFonts w:eastAsia="SimSun"/>
              </w:rPr>
            </w:pPr>
            <w:r w:rsidRPr="0001721E">
              <w:rPr>
                <w:rFonts w:eastAsia="SimSun"/>
              </w:rPr>
              <w:t>1021     1-KLORO-1,2,2,2 –TETRAFLUOROETAN</w:t>
            </w:r>
          </w:p>
          <w:p w:rsidR="00817FC5" w:rsidRPr="0001721E" w:rsidRDefault="00817FC5" w:rsidP="00817FC5">
            <w:pPr>
              <w:pStyle w:val="Tabele"/>
              <w:rPr>
                <w:rFonts w:eastAsia="SimSun"/>
              </w:rPr>
            </w:pPr>
            <w:r w:rsidRPr="0001721E">
              <w:rPr>
                <w:rFonts w:eastAsia="SimSun"/>
              </w:rPr>
              <w:t xml:space="preserve">         ( GAZ I NGRIRË R 124)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1022     KLOROTRIFLUOROETAN ( GAZ I NGRIRË R 13)</w:t>
            </w:r>
          </w:p>
          <w:p w:rsidR="00817FC5" w:rsidRPr="0001721E" w:rsidRDefault="00817FC5" w:rsidP="00817FC5">
            <w:pPr>
              <w:pStyle w:val="Tabele"/>
              <w:rPr>
                <w:rFonts w:eastAsia="SimSun"/>
              </w:rPr>
            </w:pPr>
            <w:r w:rsidRPr="0001721E">
              <w:rPr>
                <w:rFonts w:eastAsia="SimSun"/>
              </w:rPr>
              <w:t>1028     DIKLORODIFLUOROMETAN ( GAZ I NGRIRË R 12)</w:t>
            </w:r>
          </w:p>
          <w:p w:rsidR="00817FC5" w:rsidRPr="0001721E" w:rsidRDefault="00817FC5" w:rsidP="00817FC5">
            <w:pPr>
              <w:pStyle w:val="Tabele"/>
              <w:rPr>
                <w:rFonts w:eastAsia="SimSun"/>
              </w:rPr>
            </w:pPr>
            <w:r w:rsidRPr="0001721E">
              <w:rPr>
                <w:rFonts w:eastAsia="SimSun"/>
              </w:rPr>
              <w:t>1029     DIKLOROFLUOROMETAN ( GAZ I NGRIRË R 21)</w:t>
            </w:r>
          </w:p>
          <w:p w:rsidR="00817FC5" w:rsidRPr="0001721E" w:rsidRDefault="00817FC5" w:rsidP="00817FC5">
            <w:pPr>
              <w:pStyle w:val="Tabele"/>
              <w:rPr>
                <w:rFonts w:eastAsia="SimSun"/>
              </w:rPr>
            </w:pPr>
            <w:r w:rsidRPr="0001721E">
              <w:rPr>
                <w:rFonts w:eastAsia="SimSun"/>
              </w:rPr>
              <w:t>1058   GAZE TË LËNGSHËM jo të djegshëm, të ngarkuar me nitrogjen, dioksid karboni ose ajër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1080    HEKSAFLUORID SULFURIK ( GAZ I NGRIRË R 1216)</w:t>
            </w:r>
          </w:p>
          <w:p w:rsidR="00817FC5" w:rsidRPr="0001721E" w:rsidRDefault="00817FC5" w:rsidP="00817FC5">
            <w:pPr>
              <w:pStyle w:val="Tabele"/>
              <w:rPr>
                <w:rFonts w:eastAsia="SimSun"/>
              </w:rPr>
            </w:pPr>
            <w:r w:rsidRPr="0001721E">
              <w:rPr>
                <w:rFonts w:eastAsia="SimSun"/>
              </w:rPr>
              <w:t>1952    OKSID ETILEN  DHE DIOKSID KARBONI i përziER jo më shumë se 9% oksid etilen</w:t>
            </w:r>
          </w:p>
          <w:p w:rsidR="00817FC5" w:rsidRPr="0001721E" w:rsidRDefault="00817FC5" w:rsidP="00817FC5">
            <w:pPr>
              <w:pStyle w:val="Tabele"/>
              <w:rPr>
                <w:rFonts w:eastAsia="SimSun"/>
              </w:rPr>
            </w:pPr>
            <w:r w:rsidRPr="0001721E">
              <w:rPr>
                <w:rFonts w:eastAsia="SimSun"/>
              </w:rPr>
              <w:t>1958 1-2-DIKLOR-1,1,2,2-TETRAFLUOROETAN ( GAZ I NGRIRË R 114)</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 xml:space="preserve">2201  </w:t>
      </w:r>
      <w:r w:rsidRPr="00897C55">
        <w:tab/>
      </w:r>
      <w:r w:rsidRPr="00897C55">
        <w:tab/>
      </w:r>
      <w:r w:rsidRPr="00897C55">
        <w:tab/>
        <w:t xml:space="preserve">                                            Klasi 2</w:t>
      </w:r>
    </w:p>
    <w:p w:rsidR="00817FC5" w:rsidRPr="00897C55" w:rsidRDefault="00817FC5" w:rsidP="00817FC5">
      <w:pPr>
        <w:pStyle w:val="Paragrafi"/>
      </w:pP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
        <w:gridCol w:w="16"/>
        <w:gridCol w:w="8167"/>
      </w:tblGrid>
      <w:tr w:rsidR="00817FC5" w:rsidRPr="00897C55" w:rsidTr="0001721E">
        <w:trPr>
          <w:trHeight w:val="930"/>
        </w:trPr>
        <w:tc>
          <w:tcPr>
            <w:tcW w:w="971" w:type="dxa"/>
            <w:gridSpan w:val="2"/>
            <w:shd w:val="clear" w:color="auto" w:fill="auto"/>
          </w:tcPr>
          <w:p w:rsidR="00817FC5" w:rsidRPr="0001721E" w:rsidRDefault="00817FC5" w:rsidP="00817FC5">
            <w:pPr>
              <w:pStyle w:val="Tabele"/>
              <w:rPr>
                <w:rFonts w:eastAsia="SimSun"/>
              </w:rPr>
            </w:pPr>
            <w:r w:rsidRPr="0001721E">
              <w:rPr>
                <w:rFonts w:eastAsia="SimSun"/>
              </w:rPr>
              <w:t>Titulli dhe grupi</w:t>
            </w:r>
          </w:p>
        </w:tc>
        <w:tc>
          <w:tcPr>
            <w:tcW w:w="8167" w:type="dxa"/>
            <w:shd w:val="clear" w:color="auto" w:fill="auto"/>
          </w:tcPr>
          <w:p w:rsidR="00817FC5" w:rsidRPr="0001721E" w:rsidRDefault="00817FC5" w:rsidP="00817FC5">
            <w:pPr>
              <w:pStyle w:val="Tabele"/>
              <w:rPr>
                <w:rFonts w:eastAsia="SimSun"/>
              </w:rPr>
            </w:pPr>
            <w:r w:rsidRPr="0001721E">
              <w:rPr>
                <w:rFonts w:eastAsia="SimSun"/>
              </w:rPr>
              <w:t>Numri identifikimit, emri dhe përshkrimi</w:t>
            </w:r>
          </w:p>
        </w:tc>
      </w:tr>
      <w:tr w:rsidR="00817FC5" w:rsidRPr="00897C55" w:rsidTr="0001721E">
        <w:trPr>
          <w:trHeight w:val="8364"/>
        </w:trPr>
        <w:tc>
          <w:tcPr>
            <w:tcW w:w="971" w:type="dxa"/>
            <w:gridSpan w:val="2"/>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A</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A</w:t>
            </w:r>
          </w:p>
        </w:tc>
        <w:tc>
          <w:tcPr>
            <w:tcW w:w="8167" w:type="dxa"/>
            <w:shd w:val="clear" w:color="auto" w:fill="auto"/>
          </w:tcPr>
          <w:p w:rsidR="00817FC5" w:rsidRPr="0001721E" w:rsidRDefault="00817FC5" w:rsidP="00817FC5">
            <w:pPr>
              <w:pStyle w:val="Tabele"/>
              <w:rPr>
                <w:rFonts w:eastAsia="SimSun"/>
              </w:rPr>
            </w:pPr>
            <w:r w:rsidRPr="0001721E">
              <w:rPr>
                <w:rFonts w:eastAsia="SimSun"/>
              </w:rPr>
              <w:t>1973    KLORODIFLUOROMETAN DHE KLOROPENTALFLUOROETAN I PËRZIER me pikë vluese fikse, me afërsisht 49% klorodifluorometan</w:t>
            </w:r>
          </w:p>
          <w:p w:rsidR="00817FC5" w:rsidRPr="0001721E" w:rsidRDefault="00817FC5" w:rsidP="00817FC5">
            <w:pPr>
              <w:pStyle w:val="Tabele"/>
              <w:rPr>
                <w:rFonts w:eastAsia="SimSun"/>
              </w:rPr>
            </w:pPr>
            <w:r w:rsidRPr="0001721E">
              <w:rPr>
                <w:rFonts w:eastAsia="SimSun"/>
              </w:rPr>
              <w:t>( GAZ I NGRIRË R 502)</w:t>
            </w:r>
          </w:p>
          <w:p w:rsidR="00817FC5" w:rsidRPr="0001721E" w:rsidRDefault="00817FC5" w:rsidP="00817FC5">
            <w:pPr>
              <w:pStyle w:val="Tabele"/>
              <w:rPr>
                <w:rFonts w:eastAsia="SimSun"/>
              </w:rPr>
            </w:pPr>
            <w:r w:rsidRPr="0001721E">
              <w:rPr>
                <w:rFonts w:eastAsia="SimSun"/>
              </w:rPr>
              <w:t>1974    KLORODIFLUOROBROMETAN ( GAZ I NGRIRË R 12B1)</w:t>
            </w:r>
          </w:p>
          <w:p w:rsidR="00817FC5" w:rsidRPr="0001721E" w:rsidRDefault="00817FC5" w:rsidP="00817FC5">
            <w:pPr>
              <w:pStyle w:val="Tabele"/>
              <w:rPr>
                <w:rFonts w:eastAsia="SimSun"/>
              </w:rPr>
            </w:pPr>
            <w:r w:rsidRPr="0001721E">
              <w:rPr>
                <w:rFonts w:eastAsia="SimSun"/>
              </w:rPr>
              <w:t>1976   OKTAFLUORCIKLOBUTAN ( GAZ I NGRIRË R 318)</w:t>
            </w:r>
          </w:p>
          <w:p w:rsidR="00817FC5" w:rsidRPr="0001721E" w:rsidRDefault="00817FC5" w:rsidP="00817FC5">
            <w:pPr>
              <w:pStyle w:val="Tabele"/>
              <w:rPr>
                <w:rFonts w:eastAsia="SimSun"/>
              </w:rPr>
            </w:pPr>
            <w:r w:rsidRPr="0001721E">
              <w:rPr>
                <w:rFonts w:eastAsia="SimSun"/>
              </w:rPr>
              <w:t>1983   1-KLORO-2,2,2-TRIFLUOROETAN ( GAZ I NGRIRË R 133a)</w:t>
            </w:r>
          </w:p>
          <w:p w:rsidR="00817FC5" w:rsidRPr="0001721E" w:rsidRDefault="00817FC5" w:rsidP="00817FC5">
            <w:pPr>
              <w:pStyle w:val="Tabele"/>
              <w:rPr>
                <w:rFonts w:eastAsia="SimSun"/>
              </w:rPr>
            </w:pPr>
            <w:r w:rsidRPr="0001721E">
              <w:rPr>
                <w:rFonts w:eastAsia="SimSun"/>
              </w:rPr>
              <w:t>1984   TRIFLUOROMETAN ( GAZ I NGRIRË R 23)</w:t>
            </w:r>
          </w:p>
          <w:p w:rsidR="00817FC5" w:rsidRPr="0001721E" w:rsidRDefault="00817FC5" w:rsidP="00817FC5">
            <w:pPr>
              <w:pStyle w:val="Tabele"/>
              <w:rPr>
                <w:rFonts w:eastAsia="SimSun"/>
              </w:rPr>
            </w:pPr>
            <w:r w:rsidRPr="0001721E">
              <w:rPr>
                <w:rFonts w:eastAsia="SimSun"/>
              </w:rPr>
              <w:t>2422   OKTAFLUOROBUT-2-ENË( GAZ I NGRIRË R 1318)</w:t>
            </w:r>
          </w:p>
          <w:p w:rsidR="00817FC5" w:rsidRPr="0001721E" w:rsidRDefault="00817FC5" w:rsidP="00817FC5">
            <w:pPr>
              <w:pStyle w:val="Tabele"/>
              <w:rPr>
                <w:rFonts w:eastAsia="SimSun"/>
              </w:rPr>
            </w:pPr>
            <w:r w:rsidRPr="0001721E">
              <w:rPr>
                <w:rFonts w:eastAsia="SimSun"/>
              </w:rPr>
              <w:t>2424   OKTAFLUOROPROPAN ( GAZ I NGRIRË R 218)</w:t>
            </w:r>
          </w:p>
          <w:p w:rsidR="00817FC5" w:rsidRPr="0001721E" w:rsidRDefault="00817FC5" w:rsidP="00817FC5">
            <w:pPr>
              <w:pStyle w:val="Tabele"/>
              <w:rPr>
                <w:rFonts w:eastAsia="SimSun"/>
              </w:rPr>
            </w:pPr>
            <w:r w:rsidRPr="0001721E">
              <w:rPr>
                <w:rFonts w:eastAsia="SimSun"/>
              </w:rPr>
              <w:t>2599 KLOROTRIFLUOROMETAN DHE TRIFLUOROMETAN AZEOTROPIK I PËRZIER me afërsisht 60% klorotrifluorometan ( GAZ I NGRIRË R 503)</w:t>
            </w:r>
          </w:p>
          <w:p w:rsidR="00817FC5" w:rsidRPr="0001721E" w:rsidRDefault="00817FC5" w:rsidP="00817FC5">
            <w:pPr>
              <w:pStyle w:val="Tabele"/>
              <w:rPr>
                <w:rFonts w:eastAsia="SimSun"/>
              </w:rPr>
            </w:pPr>
            <w:r w:rsidRPr="0001721E">
              <w:rPr>
                <w:rFonts w:eastAsia="SimSun"/>
              </w:rPr>
              <w:t>2602   DIKLORODIFLUOROETAN DHE DIFLUOROETAN me afërsisht 74% klorotrifluorometan ( GAZ I NGRIRË R 500)</w:t>
            </w:r>
          </w:p>
          <w:p w:rsidR="00817FC5" w:rsidRPr="0001721E" w:rsidRDefault="00817FC5" w:rsidP="00817FC5">
            <w:pPr>
              <w:pStyle w:val="Tabele"/>
              <w:rPr>
                <w:rFonts w:eastAsia="SimSun"/>
              </w:rPr>
            </w:pPr>
            <w:r w:rsidRPr="0001721E">
              <w:rPr>
                <w:rFonts w:eastAsia="SimSun"/>
              </w:rPr>
              <w:t>3070   DIKLORODIFLUOROMETAN DHE OKSID ETILEN I PËRZIER  JO MË SHUMË SE 12,5% oksid etilen</w:t>
            </w:r>
          </w:p>
          <w:p w:rsidR="00817FC5" w:rsidRPr="0001721E" w:rsidRDefault="00817FC5" w:rsidP="00817FC5">
            <w:pPr>
              <w:pStyle w:val="Tabele"/>
              <w:rPr>
                <w:rFonts w:eastAsia="SimSun"/>
              </w:rPr>
            </w:pPr>
            <w:r w:rsidRPr="0001721E">
              <w:rPr>
                <w:rFonts w:eastAsia="SimSun"/>
              </w:rPr>
              <w:t>3159   1,1,1,2-TETRAFLUORETAN ( GAZ I NGRIRË R 134a)</w:t>
            </w:r>
          </w:p>
          <w:p w:rsidR="00817FC5" w:rsidRPr="0001721E" w:rsidRDefault="00817FC5" w:rsidP="00817FC5">
            <w:pPr>
              <w:pStyle w:val="Tabele"/>
              <w:rPr>
                <w:rFonts w:eastAsia="SimSun"/>
              </w:rPr>
            </w:pPr>
            <w:r w:rsidRPr="0001721E">
              <w:rPr>
                <w:rFonts w:eastAsia="SimSun"/>
              </w:rPr>
              <w:t>3220   PENTAFLUOROETAN ( GAZ I NGRIRË R 125)</w:t>
            </w:r>
          </w:p>
          <w:p w:rsidR="00817FC5" w:rsidRPr="0001721E" w:rsidRDefault="00817FC5" w:rsidP="00817FC5">
            <w:pPr>
              <w:pStyle w:val="Tabele"/>
              <w:rPr>
                <w:rFonts w:eastAsia="SimSun"/>
              </w:rPr>
            </w:pPr>
            <w:r w:rsidRPr="0001721E">
              <w:rPr>
                <w:rFonts w:eastAsia="SimSun"/>
              </w:rPr>
              <w:t>3296   HEPTAFLUOROPROPAN ( GAZ I NGRIRË R 227)</w:t>
            </w:r>
          </w:p>
          <w:p w:rsidR="00817FC5" w:rsidRPr="0001721E" w:rsidRDefault="00817FC5" w:rsidP="00817FC5">
            <w:pPr>
              <w:pStyle w:val="Tabele"/>
              <w:rPr>
                <w:rFonts w:eastAsia="SimSun"/>
              </w:rPr>
            </w:pPr>
            <w:r w:rsidRPr="0001721E">
              <w:rPr>
                <w:rFonts w:eastAsia="SimSun"/>
              </w:rPr>
              <w:t xml:space="preserve">3297   OKSID ETILEN DHE KLOROTETRAFLUOROETAN I PËRZIER jo më shumë se 8.8% oksid etilen </w:t>
            </w:r>
          </w:p>
          <w:p w:rsidR="00817FC5" w:rsidRPr="0001721E" w:rsidRDefault="00817FC5" w:rsidP="00817FC5">
            <w:pPr>
              <w:pStyle w:val="Tabele"/>
              <w:rPr>
                <w:rFonts w:eastAsia="SimSun"/>
              </w:rPr>
            </w:pPr>
            <w:r w:rsidRPr="0001721E">
              <w:rPr>
                <w:rFonts w:eastAsia="SimSun"/>
              </w:rPr>
              <w:t xml:space="preserve">3298   OKSID ETILEN DHE PENTAFLUORETAN I PËRZIER jo më shumë se 5.6% oksid etilen </w:t>
            </w:r>
          </w:p>
          <w:p w:rsidR="00817FC5" w:rsidRPr="0001721E" w:rsidRDefault="00817FC5" w:rsidP="00817FC5">
            <w:pPr>
              <w:pStyle w:val="Tabele"/>
              <w:rPr>
                <w:rFonts w:eastAsia="SimSun"/>
              </w:rPr>
            </w:pPr>
            <w:r w:rsidRPr="0001721E">
              <w:rPr>
                <w:rFonts w:eastAsia="SimSun"/>
              </w:rPr>
              <w:t>3337   GAZ I NGRIRË R 4044 (pentafluoetan) 1.1.1-TRIFLUOROETAN DHE 1.1.1.2-TETRAFUOROETAN ZEOTREPIK I PËRZIER ME AFËRSISHT 44% PENTAFLUOROETAN DHE 52% 1.1.1.-TRIFLUOROETAN)</w:t>
            </w:r>
          </w:p>
          <w:p w:rsidR="00817FC5" w:rsidRPr="0001721E" w:rsidRDefault="00817FC5" w:rsidP="00817FC5">
            <w:pPr>
              <w:pStyle w:val="Tabele"/>
              <w:rPr>
                <w:rFonts w:eastAsia="SimSun"/>
              </w:rPr>
            </w:pPr>
            <w:r w:rsidRPr="0001721E">
              <w:rPr>
                <w:rFonts w:eastAsia="SimSun"/>
              </w:rPr>
              <w:t>3338   GAZ I NGRIRË 4074 (difluorometan, pentafluoroetan dhe 1.1.1.2-tetrafluoroetan zeotropik i përzier me afërsisht 20% difluorometan dhe 40% pentafluoroetan)</w:t>
            </w:r>
          </w:p>
          <w:p w:rsidR="00817FC5" w:rsidRPr="0001721E" w:rsidRDefault="00817FC5" w:rsidP="00817FC5">
            <w:pPr>
              <w:pStyle w:val="Tabele"/>
              <w:rPr>
                <w:rFonts w:eastAsia="SimSun"/>
              </w:rPr>
            </w:pPr>
            <w:r w:rsidRPr="0001721E">
              <w:rPr>
                <w:rFonts w:eastAsia="SimSun"/>
              </w:rPr>
              <w:t>3339   GAZ I NGRIRË R 407B(difluorometan, pentafluoroetan dhe 1.1.1.2-tetrafluoroetan zeotropik i përzier me afërsisht 10% difluorometan dhe 70% pentafluoroetan)</w:t>
            </w:r>
          </w:p>
          <w:p w:rsidR="00817FC5" w:rsidRPr="0001721E" w:rsidRDefault="00817FC5" w:rsidP="00817FC5">
            <w:pPr>
              <w:pStyle w:val="Tabele"/>
              <w:rPr>
                <w:rFonts w:eastAsia="SimSun"/>
              </w:rPr>
            </w:pPr>
            <w:r w:rsidRPr="0001721E">
              <w:rPr>
                <w:rFonts w:eastAsia="SimSun"/>
              </w:rPr>
              <w:t>3340   GAZ I NGRIRË R 407C(difluorometan, pentafluoroetan dhe 1.1.1.2-tetrafluoroetan zeotropik i përzier me afërsisht 23% difluorometan dhe 25% pentafluoroetan)</w:t>
            </w:r>
          </w:p>
          <w:p w:rsidR="00817FC5" w:rsidRPr="0001721E" w:rsidRDefault="00817FC5" w:rsidP="00817FC5">
            <w:pPr>
              <w:pStyle w:val="Tabele"/>
              <w:rPr>
                <w:rFonts w:eastAsia="SimSun"/>
              </w:rPr>
            </w:pPr>
            <w:r w:rsidRPr="0001721E">
              <w:rPr>
                <w:rFonts w:eastAsia="SimSun"/>
              </w:rPr>
              <w:t>1078     GAZ I NGRIRË N.O.S.</w:t>
            </w:r>
          </w:p>
          <w:p w:rsidR="00817FC5" w:rsidRPr="0001721E" w:rsidRDefault="00817FC5" w:rsidP="00817FC5">
            <w:pPr>
              <w:pStyle w:val="Tabele"/>
              <w:rPr>
                <w:rFonts w:eastAsia="SimSun"/>
              </w:rPr>
            </w:pPr>
            <w:r w:rsidRPr="0001721E">
              <w:rPr>
                <w:rFonts w:eastAsia="SimSun"/>
              </w:rPr>
              <w:t>përzierje e tillë e gazeve, është treguar nga gërma R…, e cila si:</w:t>
            </w:r>
          </w:p>
          <w:p w:rsidR="00817FC5" w:rsidRPr="0001721E" w:rsidRDefault="00817FC5" w:rsidP="00817FC5">
            <w:pPr>
              <w:pStyle w:val="Tabele"/>
              <w:rPr>
                <w:rFonts w:eastAsia="SimSun"/>
              </w:rPr>
            </w:pPr>
            <w:r w:rsidRPr="0001721E">
              <w:rPr>
                <w:rFonts w:eastAsia="SimSun"/>
              </w:rPr>
              <w:t>PËRZIERJE F1   ka një presion avullimi në 70</w:t>
            </w:r>
            <w:r w:rsidRPr="0001721E">
              <w:rPr>
                <w:rFonts w:ascii="Times New Roman" w:eastAsia="SimSun" w:hAnsi="Times New Roman"/>
              </w:rPr>
              <w:t>◦</w:t>
            </w:r>
            <w:r w:rsidRPr="0001721E">
              <w:rPr>
                <w:rFonts w:eastAsia="SimSun"/>
              </w:rPr>
              <w:t>C dhe që nuk i tejkalon 1.3 MPa (13 bar) dhe një densitet në 50</w:t>
            </w:r>
            <w:r w:rsidRPr="0001721E">
              <w:rPr>
                <w:rFonts w:ascii="Times New Roman" w:eastAsia="SimSun" w:hAnsi="Times New Roman"/>
              </w:rPr>
              <w:t>◦</w:t>
            </w:r>
            <w:r w:rsidRPr="0001721E">
              <w:rPr>
                <w:rFonts w:eastAsia="SimSun"/>
              </w:rPr>
              <w:t>C jo më e ulët se ajo e diklorofluorometan (1.30 kg/l):</w:t>
            </w:r>
          </w:p>
          <w:p w:rsidR="00817FC5" w:rsidRPr="0001721E" w:rsidRDefault="00817FC5" w:rsidP="00817FC5">
            <w:pPr>
              <w:pStyle w:val="Tabele"/>
              <w:rPr>
                <w:rFonts w:eastAsia="SimSun"/>
              </w:rPr>
            </w:pPr>
            <w:r w:rsidRPr="0001721E">
              <w:rPr>
                <w:rFonts w:eastAsia="SimSun"/>
              </w:rPr>
              <w:t>PËRZIERJE F2    ka një presion avullimi në 70</w:t>
            </w:r>
            <w:r w:rsidRPr="0001721E">
              <w:rPr>
                <w:rFonts w:ascii="Times New Roman" w:eastAsia="SimSun" w:hAnsi="Times New Roman"/>
              </w:rPr>
              <w:t>◦</w:t>
            </w:r>
            <w:r w:rsidRPr="0001721E">
              <w:rPr>
                <w:rFonts w:eastAsia="SimSun"/>
              </w:rPr>
              <w:t>C dhe që nuk i tejkalon 1.9 MPa (19 bar) dhe një densitet në 50</w:t>
            </w:r>
            <w:r w:rsidRPr="0001721E">
              <w:rPr>
                <w:rFonts w:ascii="Times New Roman" w:eastAsia="SimSun" w:hAnsi="Times New Roman"/>
              </w:rPr>
              <w:t>◦</w:t>
            </w:r>
            <w:r w:rsidRPr="0001721E">
              <w:rPr>
                <w:rFonts w:eastAsia="SimSun"/>
              </w:rPr>
              <w:t>C jo më e ulët se ajo e diklorofluorometan (1.21 kg/l):</w:t>
            </w:r>
          </w:p>
          <w:p w:rsidR="00817FC5" w:rsidRPr="0001721E" w:rsidRDefault="00817FC5" w:rsidP="00817FC5">
            <w:pPr>
              <w:pStyle w:val="Tabele"/>
              <w:rPr>
                <w:rFonts w:eastAsia="SimSun"/>
              </w:rPr>
            </w:pPr>
            <w:r w:rsidRPr="0001721E">
              <w:rPr>
                <w:rFonts w:eastAsia="SimSun"/>
              </w:rPr>
              <w:t>PËRZIERJE F3   ka një presion avullimi në 70</w:t>
            </w:r>
            <w:r w:rsidRPr="0001721E">
              <w:rPr>
                <w:rFonts w:ascii="Times New Roman" w:eastAsia="SimSun" w:hAnsi="Times New Roman"/>
              </w:rPr>
              <w:t>◦</w:t>
            </w:r>
            <w:r w:rsidRPr="0001721E">
              <w:rPr>
                <w:rFonts w:eastAsia="SimSun"/>
              </w:rPr>
              <w:t>C dhe që nuk i tejkalon 3 MPa (30 bar) dhe një densitet në 50</w:t>
            </w:r>
            <w:r w:rsidRPr="0001721E">
              <w:rPr>
                <w:rFonts w:ascii="Times New Roman" w:eastAsia="SimSun" w:hAnsi="Times New Roman"/>
              </w:rPr>
              <w:t>◦</w:t>
            </w:r>
            <w:r w:rsidRPr="0001721E">
              <w:rPr>
                <w:rFonts w:eastAsia="SimSun"/>
              </w:rPr>
              <w:t>C jo më e ulët se ajo e diklorofluorometan (1.09 kg/l):</w:t>
            </w:r>
          </w:p>
          <w:p w:rsidR="00817FC5" w:rsidRPr="0001721E" w:rsidRDefault="00817FC5" w:rsidP="00817FC5">
            <w:pPr>
              <w:pStyle w:val="Tabele"/>
              <w:rPr>
                <w:rFonts w:eastAsia="SimSun"/>
              </w:rPr>
            </w:pPr>
            <w:r w:rsidRPr="0001721E">
              <w:rPr>
                <w:rFonts w:eastAsia="SimSun"/>
              </w:rPr>
              <w:t>SHËNIM: Triklorofluorometan (i ngrirë R11)</w:t>
            </w:r>
          </w:p>
          <w:p w:rsidR="00817FC5" w:rsidRPr="0001721E" w:rsidRDefault="00817FC5" w:rsidP="00817FC5">
            <w:pPr>
              <w:pStyle w:val="Tabele"/>
              <w:rPr>
                <w:rFonts w:eastAsia="SimSun"/>
              </w:rPr>
            </w:pPr>
            <w:r w:rsidRPr="0001721E">
              <w:rPr>
                <w:rFonts w:eastAsia="SimSun"/>
              </w:rPr>
              <w:t>1.1.2-trikloro-1.2.2-trifluoroetan (i ngrirë R113)</w:t>
            </w:r>
          </w:p>
          <w:p w:rsidR="00817FC5" w:rsidRPr="0001721E" w:rsidRDefault="00817FC5" w:rsidP="00817FC5">
            <w:pPr>
              <w:pStyle w:val="Tabele"/>
              <w:rPr>
                <w:rFonts w:eastAsia="SimSun"/>
              </w:rPr>
            </w:pPr>
            <w:r w:rsidRPr="0001721E">
              <w:rPr>
                <w:rFonts w:eastAsia="SimSun"/>
              </w:rPr>
              <w:t>1.1.1-trikloro-2.2.2-trifluoroetan (i ngrirë R113a)</w:t>
            </w:r>
          </w:p>
          <w:p w:rsidR="00817FC5" w:rsidRPr="0001721E" w:rsidRDefault="00817FC5" w:rsidP="00817FC5">
            <w:pPr>
              <w:pStyle w:val="Tabele"/>
              <w:rPr>
                <w:rFonts w:eastAsia="SimSun"/>
              </w:rPr>
            </w:pPr>
            <w:r w:rsidRPr="0001721E">
              <w:rPr>
                <w:rFonts w:eastAsia="SimSun"/>
              </w:rPr>
              <w:t>1-kloro-1.2.2-trifluoroetan (i ngrirë R133)</w:t>
            </w:r>
          </w:p>
          <w:p w:rsidR="00817FC5" w:rsidRPr="0001721E" w:rsidRDefault="00817FC5" w:rsidP="00817FC5">
            <w:pPr>
              <w:pStyle w:val="Tabele"/>
              <w:rPr>
                <w:rFonts w:eastAsia="SimSun"/>
              </w:rPr>
            </w:pPr>
            <w:r w:rsidRPr="0001721E">
              <w:rPr>
                <w:rFonts w:eastAsia="SimSun"/>
              </w:rPr>
              <w:t>1-kloro-1.2.2-trifluoroetan (i ngrirë R133b) nuk janë substanca të Klasës 2. Ato mund të hynë në përbërje të përzierjes F1 deri F3</w:t>
            </w:r>
          </w:p>
          <w:p w:rsidR="00817FC5" w:rsidRPr="0001721E" w:rsidRDefault="00817FC5" w:rsidP="00817FC5">
            <w:pPr>
              <w:pStyle w:val="Tabele"/>
              <w:rPr>
                <w:rFonts w:eastAsia="SimSun"/>
              </w:rPr>
            </w:pPr>
            <w:r w:rsidRPr="0001721E">
              <w:rPr>
                <w:rFonts w:eastAsia="SimSun"/>
              </w:rPr>
              <w:t>1968     GAZ INSEKTICID N.O.S.</w:t>
            </w:r>
          </w:p>
          <w:p w:rsidR="00817FC5" w:rsidRPr="0001721E" w:rsidRDefault="00817FC5" w:rsidP="00817FC5">
            <w:pPr>
              <w:pStyle w:val="Tabele"/>
              <w:rPr>
                <w:rFonts w:eastAsia="SimSun"/>
              </w:rPr>
            </w:pPr>
            <w:r w:rsidRPr="0001721E">
              <w:rPr>
                <w:rFonts w:eastAsia="SimSun"/>
              </w:rPr>
              <w:t>3163     GAZ I LËNGSHËM N.O.S</w:t>
            </w:r>
          </w:p>
        </w:tc>
      </w:tr>
      <w:tr w:rsidR="00817FC5" w:rsidRPr="00897C55" w:rsidTr="0001721E">
        <w:trPr>
          <w:trHeight w:val="376"/>
        </w:trPr>
        <w:tc>
          <w:tcPr>
            <w:tcW w:w="9138" w:type="dxa"/>
            <w:gridSpan w:val="3"/>
            <w:shd w:val="clear" w:color="auto" w:fill="auto"/>
          </w:tcPr>
          <w:p w:rsidR="00817FC5" w:rsidRPr="0001721E" w:rsidRDefault="00817FC5" w:rsidP="00817FC5">
            <w:pPr>
              <w:pStyle w:val="Tabele"/>
              <w:rPr>
                <w:rFonts w:eastAsia="SimSun"/>
              </w:rPr>
            </w:pPr>
            <w:r w:rsidRPr="0001721E">
              <w:rPr>
                <w:rFonts w:eastAsia="SimSun"/>
              </w:rPr>
              <w:t>SHËNIM: 2455 NITRIT METIL nuk pranohet për transport</w:t>
            </w:r>
          </w:p>
        </w:tc>
      </w:tr>
      <w:tr w:rsidR="00817FC5" w:rsidRPr="00897C55" w:rsidTr="0001721E">
        <w:trPr>
          <w:trHeight w:val="883"/>
        </w:trPr>
        <w:tc>
          <w:tcPr>
            <w:tcW w:w="955" w:type="dxa"/>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w:t>
            </w:r>
          </w:p>
          <w:p w:rsidR="00817FC5" w:rsidRPr="0001721E" w:rsidRDefault="00817FC5" w:rsidP="00817FC5">
            <w:pPr>
              <w:pStyle w:val="Tabele"/>
              <w:rPr>
                <w:rFonts w:eastAsia="SimSun"/>
              </w:rPr>
            </w:pPr>
          </w:p>
        </w:tc>
        <w:tc>
          <w:tcPr>
            <w:tcW w:w="8183" w:type="dxa"/>
            <w:gridSpan w:val="2"/>
            <w:shd w:val="clear" w:color="auto" w:fill="auto"/>
          </w:tcPr>
          <w:p w:rsidR="00817FC5" w:rsidRPr="0001721E" w:rsidRDefault="00817FC5" w:rsidP="00817FC5">
            <w:pPr>
              <w:pStyle w:val="Tabele"/>
              <w:rPr>
                <w:rFonts w:eastAsia="SimSun"/>
              </w:rPr>
            </w:pPr>
            <w:r w:rsidRPr="0001721E">
              <w:rPr>
                <w:rFonts w:eastAsia="SimSun"/>
              </w:rPr>
              <w:t>Gaz toksik</w:t>
            </w:r>
          </w:p>
          <w:p w:rsidR="00817FC5" w:rsidRPr="0001721E" w:rsidRDefault="00817FC5" w:rsidP="00817FC5">
            <w:pPr>
              <w:pStyle w:val="Tabele"/>
              <w:rPr>
                <w:rFonts w:eastAsia="SimSun"/>
              </w:rPr>
            </w:pPr>
            <w:r w:rsidRPr="0001721E">
              <w:rPr>
                <w:rFonts w:eastAsia="SimSun"/>
              </w:rPr>
              <w:t>1062   BROMID METIL</w:t>
            </w:r>
          </w:p>
          <w:p w:rsidR="00817FC5" w:rsidRPr="0001721E" w:rsidRDefault="00817FC5" w:rsidP="00817FC5">
            <w:pPr>
              <w:pStyle w:val="Tabele"/>
              <w:rPr>
                <w:rFonts w:eastAsia="SimSun"/>
              </w:rPr>
            </w:pPr>
            <w:r w:rsidRPr="0001721E">
              <w:rPr>
                <w:rFonts w:eastAsia="SimSun"/>
              </w:rPr>
              <w:t>1581   KLOROPIKRIN DHE BROMID METIL I PËRZIER</w:t>
            </w:r>
          </w:p>
          <w:p w:rsidR="00817FC5" w:rsidRPr="0001721E" w:rsidRDefault="00817FC5" w:rsidP="00817FC5">
            <w:pPr>
              <w:pStyle w:val="Tabele"/>
              <w:rPr>
                <w:rFonts w:eastAsia="SimSun"/>
              </w:rPr>
            </w:pPr>
            <w:r w:rsidRPr="0001721E">
              <w:rPr>
                <w:rFonts w:eastAsia="SimSun"/>
              </w:rPr>
              <w:t>1582   KLOROPIKRIN DHE KLORID METIL I PËRZIER</w:t>
            </w:r>
          </w:p>
          <w:p w:rsidR="00817FC5" w:rsidRPr="0001721E" w:rsidRDefault="00817FC5" w:rsidP="00817FC5">
            <w:pPr>
              <w:pStyle w:val="Tabele"/>
              <w:rPr>
                <w:rFonts w:eastAsia="SimSun"/>
              </w:rPr>
            </w:pPr>
            <w:r w:rsidRPr="0001721E">
              <w:rPr>
                <w:rFonts w:eastAsia="SimSun"/>
              </w:rPr>
              <w:t>2191   FLUORID SULFURI</w:t>
            </w:r>
          </w:p>
          <w:p w:rsidR="00817FC5" w:rsidRPr="0001721E" w:rsidRDefault="00817FC5" w:rsidP="00817FC5">
            <w:pPr>
              <w:pStyle w:val="Tabele"/>
              <w:rPr>
                <w:rFonts w:eastAsia="SimSun"/>
              </w:rPr>
            </w:pPr>
            <w:r w:rsidRPr="0001721E">
              <w:rPr>
                <w:rFonts w:eastAsia="SimSun"/>
              </w:rPr>
              <w:t>1967   GAZ INSEKTICID TOKSIK N.O.S</w:t>
            </w:r>
          </w:p>
          <w:p w:rsidR="00817FC5" w:rsidRPr="0001721E" w:rsidRDefault="00817FC5" w:rsidP="00817FC5">
            <w:pPr>
              <w:pStyle w:val="Tabele"/>
              <w:rPr>
                <w:rFonts w:eastAsia="SimSun"/>
              </w:rPr>
            </w:pPr>
            <w:r w:rsidRPr="0001721E">
              <w:rPr>
                <w:rFonts w:eastAsia="SimSun"/>
              </w:rPr>
              <w:t>3162   GAZ I LËNGSHËM TOKSIK N.O.S.</w:t>
            </w:r>
          </w:p>
        </w:tc>
      </w:tr>
      <w:tr w:rsidR="00817FC5" w:rsidRPr="00897C55" w:rsidTr="0001721E">
        <w:trPr>
          <w:trHeight w:val="464"/>
        </w:trPr>
        <w:tc>
          <w:tcPr>
            <w:tcW w:w="955" w:type="dxa"/>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TF</w:t>
            </w:r>
          </w:p>
          <w:p w:rsidR="00817FC5" w:rsidRPr="0001721E" w:rsidRDefault="00817FC5" w:rsidP="00817FC5">
            <w:pPr>
              <w:pStyle w:val="Tabele"/>
              <w:rPr>
                <w:rFonts w:eastAsia="SimSun"/>
              </w:rPr>
            </w:pPr>
          </w:p>
        </w:tc>
        <w:tc>
          <w:tcPr>
            <w:tcW w:w="8183" w:type="dxa"/>
            <w:gridSpan w:val="2"/>
            <w:shd w:val="clear" w:color="auto" w:fill="auto"/>
          </w:tcPr>
          <w:p w:rsidR="00817FC5" w:rsidRPr="0001721E" w:rsidRDefault="00817FC5" w:rsidP="00817FC5">
            <w:pPr>
              <w:pStyle w:val="Tabele"/>
              <w:rPr>
                <w:rFonts w:eastAsia="SimSun"/>
              </w:rPr>
            </w:pPr>
            <w:r w:rsidRPr="0001721E">
              <w:rPr>
                <w:rFonts w:eastAsia="SimSun"/>
              </w:rPr>
              <w:t>Toksik, gaze të djegshëm</w:t>
            </w:r>
          </w:p>
          <w:p w:rsidR="00817FC5" w:rsidRPr="0001721E" w:rsidRDefault="00817FC5" w:rsidP="00817FC5">
            <w:pPr>
              <w:pStyle w:val="Tabele"/>
              <w:rPr>
                <w:rFonts w:eastAsia="SimSun"/>
              </w:rPr>
            </w:pPr>
            <w:r w:rsidRPr="0001721E">
              <w:rPr>
                <w:rFonts w:eastAsia="SimSun"/>
              </w:rPr>
              <w:t>1026   CIANOGJEN</w:t>
            </w:r>
          </w:p>
          <w:p w:rsidR="00817FC5" w:rsidRPr="0001721E" w:rsidRDefault="00817FC5" w:rsidP="00817FC5">
            <w:pPr>
              <w:pStyle w:val="Tabele"/>
              <w:rPr>
                <w:rFonts w:eastAsia="SimSun"/>
              </w:rPr>
            </w:pPr>
            <w:r w:rsidRPr="0001721E">
              <w:rPr>
                <w:rFonts w:eastAsia="SimSun"/>
              </w:rPr>
              <w:t>1040   OKSID ETILEN ose OKSID ETILEN ME NITROGJEN deri në një presion total prej 1 MPa (10 bar) në 50</w:t>
            </w:r>
            <w:r w:rsidRPr="0001721E">
              <w:rPr>
                <w:rFonts w:ascii="Times New Roman" w:eastAsia="SimSun" w:hAnsi="Times New Roman"/>
              </w:rPr>
              <w:t>◦</w:t>
            </w:r>
            <w:r w:rsidRPr="0001721E">
              <w:rPr>
                <w:rFonts w:eastAsia="SimSun"/>
              </w:rPr>
              <w:t>C</w:t>
            </w:r>
          </w:p>
          <w:p w:rsidR="00817FC5" w:rsidRPr="0001721E" w:rsidRDefault="00817FC5" w:rsidP="00817FC5">
            <w:pPr>
              <w:pStyle w:val="Tabele"/>
              <w:rPr>
                <w:rFonts w:eastAsia="SimSun"/>
              </w:rPr>
            </w:pPr>
            <w:r w:rsidRPr="0001721E">
              <w:rPr>
                <w:rFonts w:eastAsia="SimSun"/>
              </w:rPr>
              <w:t>1053   SULFID HIDROGJEN</w:t>
            </w:r>
          </w:p>
          <w:p w:rsidR="00817FC5" w:rsidRPr="0001721E" w:rsidRDefault="00817FC5" w:rsidP="00817FC5">
            <w:pPr>
              <w:pStyle w:val="Tabele"/>
              <w:rPr>
                <w:rFonts w:eastAsia="SimSun"/>
              </w:rPr>
            </w:pPr>
            <w:r w:rsidRPr="0001721E">
              <w:rPr>
                <w:rFonts w:eastAsia="SimSun"/>
              </w:rPr>
              <w:t>1064   MERKAPTAN METIL</w:t>
            </w:r>
          </w:p>
          <w:p w:rsidR="00817FC5" w:rsidRPr="0001721E" w:rsidRDefault="00817FC5" w:rsidP="00817FC5">
            <w:pPr>
              <w:pStyle w:val="Tabele"/>
              <w:rPr>
                <w:rFonts w:eastAsia="SimSun"/>
              </w:rPr>
            </w:pPr>
            <w:r w:rsidRPr="0001721E">
              <w:rPr>
                <w:rFonts w:eastAsia="SimSun"/>
              </w:rPr>
              <w:t>1082   TRIFLUOROKLOROETILEN I NDALUAR</w:t>
            </w:r>
          </w:p>
          <w:p w:rsidR="00817FC5" w:rsidRPr="0001721E" w:rsidRDefault="00817FC5" w:rsidP="00817FC5">
            <w:pPr>
              <w:pStyle w:val="Tabele"/>
              <w:rPr>
                <w:rFonts w:eastAsia="SimSun"/>
              </w:rPr>
            </w:pPr>
            <w:r w:rsidRPr="0001721E">
              <w:rPr>
                <w:rFonts w:eastAsia="SimSun"/>
              </w:rPr>
              <w:t>2188   ARSIN</w:t>
            </w:r>
          </w:p>
          <w:p w:rsidR="00817FC5" w:rsidRPr="0001721E" w:rsidRDefault="00817FC5" w:rsidP="00817FC5">
            <w:pPr>
              <w:pStyle w:val="Tabele"/>
              <w:rPr>
                <w:rFonts w:eastAsia="SimSun"/>
              </w:rPr>
            </w:pPr>
            <w:r w:rsidRPr="0001721E">
              <w:rPr>
                <w:rFonts w:eastAsia="SimSun"/>
              </w:rPr>
              <w:t>2192   GËRMAN</w:t>
            </w:r>
          </w:p>
          <w:p w:rsidR="00817FC5" w:rsidRPr="0001721E" w:rsidRDefault="00817FC5" w:rsidP="00817FC5">
            <w:pPr>
              <w:pStyle w:val="Tabele"/>
              <w:rPr>
                <w:rFonts w:eastAsia="SimSun"/>
              </w:rPr>
            </w:pPr>
            <w:r w:rsidRPr="0001721E">
              <w:rPr>
                <w:rFonts w:eastAsia="SimSun"/>
              </w:rPr>
              <w:t>2199   FOSFIN</w:t>
            </w:r>
          </w:p>
          <w:p w:rsidR="00817FC5" w:rsidRPr="0001721E" w:rsidRDefault="00817FC5" w:rsidP="00817FC5">
            <w:pPr>
              <w:pStyle w:val="Tabele"/>
              <w:rPr>
                <w:rFonts w:eastAsia="SimSun"/>
              </w:rPr>
            </w:pPr>
            <w:r w:rsidRPr="0001721E">
              <w:rPr>
                <w:rFonts w:eastAsia="SimSun"/>
              </w:rPr>
              <w:t>2202   SELENID HIDROGJEN ANHIDROUS</w:t>
            </w:r>
          </w:p>
          <w:p w:rsidR="00817FC5" w:rsidRPr="0001721E" w:rsidRDefault="00817FC5" w:rsidP="00817FC5">
            <w:pPr>
              <w:pStyle w:val="Tabele"/>
              <w:rPr>
                <w:rFonts w:eastAsia="SimSun"/>
              </w:rPr>
            </w:pPr>
            <w:r w:rsidRPr="0001721E">
              <w:rPr>
                <w:rFonts w:eastAsia="SimSun"/>
              </w:rPr>
              <w:t>2204   SULFID KARBONIL</w:t>
            </w:r>
          </w:p>
          <w:p w:rsidR="00817FC5" w:rsidRPr="0001721E" w:rsidRDefault="00817FC5" w:rsidP="00817FC5">
            <w:pPr>
              <w:pStyle w:val="Tabele"/>
              <w:rPr>
                <w:rFonts w:eastAsia="SimSun"/>
              </w:rPr>
            </w:pPr>
            <w:r w:rsidRPr="0001721E">
              <w:rPr>
                <w:rFonts w:eastAsia="SimSun"/>
              </w:rPr>
              <w:t>2676   STIBINE</w:t>
            </w:r>
          </w:p>
          <w:p w:rsidR="00817FC5" w:rsidRPr="0001721E" w:rsidRDefault="00817FC5" w:rsidP="00817FC5">
            <w:pPr>
              <w:pStyle w:val="Tabele"/>
              <w:rPr>
                <w:rFonts w:eastAsia="SimSun"/>
              </w:rPr>
            </w:pPr>
            <w:r w:rsidRPr="0001721E">
              <w:rPr>
                <w:rFonts w:eastAsia="SimSun"/>
              </w:rPr>
              <w:t>3300   OKSID ETILEN DHE DIOKSID KARBON I PËRZIER me më shumë se 87% oksid etilen</w:t>
            </w:r>
          </w:p>
          <w:p w:rsidR="00817FC5" w:rsidRPr="0001721E" w:rsidRDefault="00817FC5" w:rsidP="00817FC5">
            <w:pPr>
              <w:pStyle w:val="Tabele"/>
              <w:rPr>
                <w:rFonts w:eastAsia="SimSun"/>
              </w:rPr>
            </w:pPr>
            <w:r w:rsidRPr="0001721E">
              <w:rPr>
                <w:rFonts w:eastAsia="SimSun"/>
              </w:rPr>
              <w:t>3355 GAZ INSEKTICID TOKSIK I DJEGSHËM n.o.s</w:t>
            </w:r>
          </w:p>
          <w:p w:rsidR="00817FC5" w:rsidRPr="0001721E" w:rsidRDefault="00817FC5" w:rsidP="00817FC5">
            <w:pPr>
              <w:pStyle w:val="Tabele"/>
              <w:rPr>
                <w:rFonts w:eastAsia="SimSun"/>
              </w:rPr>
            </w:pPr>
            <w:r w:rsidRPr="0001721E">
              <w:rPr>
                <w:rFonts w:eastAsia="SimSun"/>
              </w:rPr>
              <w:t xml:space="preserve">3160 GAZ I LËNGSHËM I DJEGSHËM N.O.S </w:t>
            </w:r>
          </w:p>
        </w:tc>
      </w:tr>
      <w:tr w:rsidR="00817FC5" w:rsidRPr="00897C55" w:rsidTr="0001721E">
        <w:trPr>
          <w:trHeight w:val="464"/>
        </w:trPr>
        <w:tc>
          <w:tcPr>
            <w:tcW w:w="9138" w:type="dxa"/>
            <w:gridSpan w:val="3"/>
            <w:shd w:val="clear" w:color="auto" w:fill="auto"/>
          </w:tcPr>
          <w:p w:rsidR="00817FC5" w:rsidRPr="0001721E" w:rsidRDefault="00817FC5" w:rsidP="00817FC5">
            <w:pPr>
              <w:pStyle w:val="Tabele"/>
              <w:rPr>
                <w:rFonts w:eastAsia="SimSun"/>
              </w:rPr>
            </w:pPr>
            <w:r w:rsidRPr="0001721E">
              <w:rPr>
                <w:rFonts w:eastAsia="SimSun"/>
              </w:rPr>
              <w:t>SHËNIM: 2192 GËRMAN dhe 2199 FOSFIN janë kosideruar të jenë sopntanisht të djegshëm</w:t>
            </w:r>
          </w:p>
        </w:tc>
      </w:tr>
      <w:tr w:rsidR="00817FC5" w:rsidRPr="00897C55" w:rsidTr="0001721E">
        <w:trPr>
          <w:trHeight w:val="2930"/>
        </w:trPr>
        <w:tc>
          <w:tcPr>
            <w:tcW w:w="955" w:type="dxa"/>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20TC</w:t>
            </w:r>
          </w:p>
        </w:tc>
        <w:tc>
          <w:tcPr>
            <w:tcW w:w="8183" w:type="dxa"/>
            <w:gridSpan w:val="2"/>
            <w:shd w:val="clear" w:color="auto" w:fill="auto"/>
          </w:tcPr>
          <w:p w:rsidR="00817FC5" w:rsidRPr="0001721E" w:rsidRDefault="00817FC5" w:rsidP="00817FC5">
            <w:pPr>
              <w:pStyle w:val="Tabele"/>
              <w:rPr>
                <w:rFonts w:eastAsia="SimSun"/>
              </w:rPr>
            </w:pPr>
            <w:r w:rsidRPr="0001721E">
              <w:rPr>
                <w:rFonts w:eastAsia="SimSun"/>
              </w:rPr>
              <w:t>Gaze toksik gërryes</w:t>
            </w:r>
          </w:p>
          <w:p w:rsidR="00817FC5" w:rsidRPr="0001721E" w:rsidRDefault="00817FC5" w:rsidP="00817FC5">
            <w:pPr>
              <w:pStyle w:val="Tabele"/>
              <w:rPr>
                <w:rFonts w:eastAsia="SimSun"/>
              </w:rPr>
            </w:pPr>
            <w:r w:rsidRPr="0001721E">
              <w:rPr>
                <w:rFonts w:eastAsia="SimSun"/>
              </w:rPr>
              <w:t>1005   AMONIA ANHIDROS</w:t>
            </w:r>
          </w:p>
          <w:p w:rsidR="00817FC5" w:rsidRPr="0001721E" w:rsidRDefault="00817FC5" w:rsidP="00817FC5">
            <w:pPr>
              <w:pStyle w:val="Tabele"/>
              <w:rPr>
                <w:rFonts w:eastAsia="SimSun"/>
              </w:rPr>
            </w:pPr>
            <w:r w:rsidRPr="0001721E">
              <w:rPr>
                <w:rFonts w:eastAsia="SimSun"/>
              </w:rPr>
              <w:t>1017   KLORIN</w:t>
            </w:r>
          </w:p>
          <w:p w:rsidR="00817FC5" w:rsidRPr="0001721E" w:rsidRDefault="00817FC5" w:rsidP="00817FC5">
            <w:pPr>
              <w:pStyle w:val="Tabele"/>
              <w:rPr>
                <w:rFonts w:eastAsia="SimSun"/>
              </w:rPr>
            </w:pPr>
            <w:r w:rsidRPr="0001721E">
              <w:rPr>
                <w:rFonts w:eastAsia="SimSun"/>
              </w:rPr>
              <w:t>1048   BROMID HIDROGJEN ANHIDROUS</w:t>
            </w:r>
          </w:p>
          <w:p w:rsidR="00817FC5" w:rsidRPr="0001721E" w:rsidRDefault="00817FC5" w:rsidP="00817FC5">
            <w:pPr>
              <w:pStyle w:val="Tabele"/>
              <w:rPr>
                <w:rFonts w:eastAsia="SimSun"/>
              </w:rPr>
            </w:pPr>
            <w:r w:rsidRPr="0001721E">
              <w:rPr>
                <w:rFonts w:eastAsia="SimSun"/>
              </w:rPr>
              <w:t>1050   KLORID HIDROGJEN ANHIDROUS</w:t>
            </w:r>
          </w:p>
          <w:p w:rsidR="00817FC5" w:rsidRPr="0001721E" w:rsidRDefault="00817FC5" w:rsidP="00817FC5">
            <w:pPr>
              <w:pStyle w:val="Tabele"/>
              <w:rPr>
                <w:rFonts w:eastAsia="SimSun"/>
              </w:rPr>
            </w:pPr>
            <w:r w:rsidRPr="0001721E">
              <w:rPr>
                <w:rFonts w:eastAsia="SimSun"/>
              </w:rPr>
              <w:t>1069   KLORID NITROSIL</w:t>
            </w:r>
          </w:p>
          <w:p w:rsidR="00817FC5" w:rsidRPr="0001721E" w:rsidRDefault="00817FC5" w:rsidP="00817FC5">
            <w:pPr>
              <w:pStyle w:val="Tabele"/>
              <w:rPr>
                <w:rFonts w:eastAsia="SimSun"/>
              </w:rPr>
            </w:pPr>
            <w:r w:rsidRPr="0001721E">
              <w:rPr>
                <w:rFonts w:eastAsia="SimSun"/>
              </w:rPr>
              <w:t>1076    FOSGEN</w:t>
            </w:r>
          </w:p>
          <w:p w:rsidR="00817FC5" w:rsidRPr="0001721E" w:rsidRDefault="00817FC5" w:rsidP="00817FC5">
            <w:pPr>
              <w:pStyle w:val="Tabele"/>
              <w:rPr>
                <w:rFonts w:eastAsia="SimSun"/>
              </w:rPr>
            </w:pPr>
            <w:r w:rsidRPr="0001721E">
              <w:rPr>
                <w:rFonts w:eastAsia="SimSun"/>
              </w:rPr>
              <w:t>1079    DIOKSID SULFUR</w:t>
            </w:r>
          </w:p>
          <w:p w:rsidR="00817FC5" w:rsidRPr="0001721E" w:rsidRDefault="00817FC5" w:rsidP="00817FC5">
            <w:pPr>
              <w:pStyle w:val="Tabele"/>
              <w:rPr>
                <w:rFonts w:eastAsia="SimSun"/>
              </w:rPr>
            </w:pPr>
            <w:r w:rsidRPr="0001721E">
              <w:rPr>
                <w:rFonts w:eastAsia="SimSun"/>
              </w:rPr>
              <w:t>1589    KLORID CIANOGJEN I NDALUAR</w:t>
            </w:r>
          </w:p>
          <w:p w:rsidR="00817FC5" w:rsidRPr="0001721E" w:rsidRDefault="00817FC5" w:rsidP="00817FC5">
            <w:pPr>
              <w:pStyle w:val="Tabele"/>
              <w:rPr>
                <w:rFonts w:eastAsia="SimSun"/>
              </w:rPr>
            </w:pPr>
            <w:r w:rsidRPr="0001721E">
              <w:rPr>
                <w:rFonts w:eastAsia="SimSun"/>
              </w:rPr>
              <w:t>1741    TRIKLORID BORON</w:t>
            </w:r>
          </w:p>
          <w:p w:rsidR="00817FC5" w:rsidRPr="0001721E" w:rsidRDefault="00817FC5" w:rsidP="00817FC5">
            <w:pPr>
              <w:pStyle w:val="Tabele"/>
              <w:rPr>
                <w:rFonts w:eastAsia="SimSun"/>
              </w:rPr>
            </w:pPr>
            <w:r w:rsidRPr="0001721E">
              <w:rPr>
                <w:rFonts w:eastAsia="SimSun"/>
              </w:rPr>
              <w:t>2194    HEKSAFLUORID SELENIUM</w:t>
            </w:r>
          </w:p>
          <w:p w:rsidR="00817FC5" w:rsidRPr="0001721E" w:rsidRDefault="00817FC5" w:rsidP="00817FC5">
            <w:pPr>
              <w:pStyle w:val="Tabele"/>
              <w:rPr>
                <w:rFonts w:eastAsia="SimSun"/>
              </w:rPr>
            </w:pPr>
            <w:r w:rsidRPr="0001721E">
              <w:rPr>
                <w:rFonts w:eastAsia="SimSun"/>
              </w:rPr>
              <w:t>2195    HEKSAFLUORID TELURIUM</w:t>
            </w:r>
          </w:p>
          <w:p w:rsidR="00817FC5" w:rsidRPr="0001721E" w:rsidRDefault="00817FC5" w:rsidP="00817FC5">
            <w:pPr>
              <w:pStyle w:val="Tabele"/>
              <w:rPr>
                <w:rFonts w:eastAsia="SimSun"/>
              </w:rPr>
            </w:pPr>
            <w:r w:rsidRPr="0001721E">
              <w:rPr>
                <w:rFonts w:eastAsia="SimSun"/>
              </w:rPr>
              <w:t>2196    HEKSAFLUORID</w:t>
            </w:r>
          </w:p>
          <w:p w:rsidR="00817FC5" w:rsidRPr="0001721E" w:rsidRDefault="00817FC5" w:rsidP="00817FC5">
            <w:pPr>
              <w:pStyle w:val="Tabele"/>
              <w:rPr>
                <w:rFonts w:eastAsia="SimSun"/>
              </w:rPr>
            </w:pPr>
            <w:r w:rsidRPr="0001721E">
              <w:rPr>
                <w:rFonts w:eastAsia="SimSun"/>
              </w:rPr>
              <w:t>2197    IODID HIDROGJEN ANHIDRID</w:t>
            </w:r>
          </w:p>
          <w:p w:rsidR="00817FC5" w:rsidRPr="0001721E" w:rsidRDefault="00817FC5" w:rsidP="00817FC5">
            <w:pPr>
              <w:pStyle w:val="Tabele"/>
              <w:rPr>
                <w:rFonts w:eastAsia="SimSun"/>
              </w:rPr>
            </w:pPr>
            <w:r w:rsidRPr="0001721E">
              <w:rPr>
                <w:rFonts w:eastAsia="SimSun"/>
              </w:rPr>
              <w:t>2418    TETRAFLUROID SULFUR</w:t>
            </w:r>
          </w:p>
          <w:p w:rsidR="00817FC5" w:rsidRPr="0001721E" w:rsidRDefault="00817FC5" w:rsidP="00817FC5">
            <w:pPr>
              <w:pStyle w:val="Tabele"/>
              <w:rPr>
                <w:rFonts w:eastAsia="SimSun"/>
              </w:rPr>
            </w:pPr>
            <w:r w:rsidRPr="0001721E">
              <w:rPr>
                <w:rFonts w:eastAsia="SimSun"/>
              </w:rPr>
              <w:t>2420    HEKSAFLUORACETON</w:t>
            </w:r>
          </w:p>
          <w:p w:rsidR="00817FC5" w:rsidRPr="0001721E" w:rsidRDefault="00817FC5" w:rsidP="00817FC5">
            <w:pPr>
              <w:pStyle w:val="Tabele"/>
              <w:rPr>
                <w:rFonts w:eastAsia="SimSun"/>
              </w:rPr>
            </w:pPr>
            <w:r w:rsidRPr="0001721E">
              <w:rPr>
                <w:rFonts w:eastAsia="SimSun"/>
              </w:rPr>
              <w:t>3057    KLORID TRIFLUOROACETIL</w:t>
            </w:r>
          </w:p>
          <w:p w:rsidR="00817FC5" w:rsidRPr="0001721E" w:rsidRDefault="00817FC5" w:rsidP="00817FC5">
            <w:pPr>
              <w:pStyle w:val="Tabele"/>
              <w:rPr>
                <w:rFonts w:eastAsia="SimSun"/>
              </w:rPr>
            </w:pPr>
            <w:r w:rsidRPr="0001721E">
              <w:rPr>
                <w:rFonts w:eastAsia="SimSun"/>
              </w:rPr>
              <w:t>3308    GAZ I LËNGËT TOKSIK GËRRYES N.O.S.</w:t>
            </w:r>
          </w:p>
        </w:tc>
      </w:tr>
      <w:tr w:rsidR="00817FC5" w:rsidRPr="00897C55" w:rsidTr="0001721E">
        <w:trPr>
          <w:trHeight w:val="464"/>
        </w:trPr>
        <w:tc>
          <w:tcPr>
            <w:tcW w:w="95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TO</w:t>
            </w:r>
          </w:p>
        </w:tc>
        <w:tc>
          <w:tcPr>
            <w:tcW w:w="8183" w:type="dxa"/>
            <w:gridSpan w:val="2"/>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toksik oksidues.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3083    FLUORID PERKLORIL</w:t>
            </w:r>
          </w:p>
          <w:p w:rsidR="00817FC5" w:rsidRPr="0001721E" w:rsidRDefault="00817FC5" w:rsidP="00817FC5">
            <w:pPr>
              <w:pStyle w:val="Tabele"/>
              <w:rPr>
                <w:rFonts w:eastAsia="SimSun"/>
              </w:rPr>
            </w:pPr>
            <w:r w:rsidRPr="0001721E">
              <w:rPr>
                <w:rFonts w:eastAsia="SimSun"/>
              </w:rPr>
              <w:t>3307    GAZ I LËNGËT TOKSIK OKSIDUES N.O.S.</w:t>
            </w:r>
          </w:p>
          <w:p w:rsidR="00817FC5" w:rsidRPr="0001721E" w:rsidRDefault="00817FC5" w:rsidP="00817FC5">
            <w:pPr>
              <w:pStyle w:val="Tabele"/>
              <w:rPr>
                <w:rFonts w:eastAsia="SimSun"/>
              </w:rPr>
            </w:pPr>
          </w:p>
        </w:tc>
      </w:tr>
      <w:tr w:rsidR="00817FC5" w:rsidRPr="00897C55" w:rsidTr="0001721E">
        <w:trPr>
          <w:trHeight w:val="464"/>
        </w:trPr>
        <w:tc>
          <w:tcPr>
            <w:tcW w:w="955" w:type="dxa"/>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TFC</w:t>
            </w:r>
          </w:p>
        </w:tc>
        <w:tc>
          <w:tcPr>
            <w:tcW w:w="8183" w:type="dxa"/>
            <w:gridSpan w:val="2"/>
            <w:shd w:val="clear" w:color="auto" w:fill="auto"/>
          </w:tcPr>
          <w:p w:rsidR="00817FC5" w:rsidRPr="0001721E" w:rsidRDefault="00817FC5" w:rsidP="00817FC5">
            <w:pPr>
              <w:pStyle w:val="Tabele"/>
              <w:rPr>
                <w:rFonts w:eastAsia="SimSun"/>
              </w:rPr>
            </w:pPr>
            <w:r w:rsidRPr="0001721E">
              <w:rPr>
                <w:rFonts w:eastAsia="SimSun"/>
              </w:rPr>
              <w:t>Gaze toksik gërryes i djegshëm</w:t>
            </w:r>
          </w:p>
          <w:p w:rsidR="00817FC5" w:rsidRPr="0001721E" w:rsidRDefault="00817FC5" w:rsidP="00817FC5">
            <w:pPr>
              <w:pStyle w:val="Tabele"/>
              <w:rPr>
                <w:rFonts w:eastAsia="SimSun"/>
              </w:rPr>
            </w:pPr>
            <w:r w:rsidRPr="0001721E">
              <w:rPr>
                <w:rFonts w:eastAsia="SimSun"/>
              </w:rPr>
              <w:t>2189    DIKLOROSILAN</w:t>
            </w:r>
          </w:p>
          <w:p w:rsidR="00817FC5" w:rsidRPr="0001721E" w:rsidRDefault="00817FC5" w:rsidP="00817FC5">
            <w:pPr>
              <w:pStyle w:val="Tabele"/>
              <w:rPr>
                <w:rFonts w:eastAsia="SimSun"/>
              </w:rPr>
            </w:pPr>
            <w:r w:rsidRPr="0001721E">
              <w:rPr>
                <w:rFonts w:eastAsia="SimSun"/>
              </w:rPr>
              <w:t>2534    METILKLOROSILAN</w:t>
            </w:r>
          </w:p>
          <w:p w:rsidR="00817FC5" w:rsidRPr="0001721E" w:rsidRDefault="00817FC5" w:rsidP="00817FC5">
            <w:pPr>
              <w:pStyle w:val="Tabele"/>
              <w:rPr>
                <w:rFonts w:eastAsia="SimSun"/>
              </w:rPr>
            </w:pPr>
            <w:r w:rsidRPr="0001721E">
              <w:rPr>
                <w:rFonts w:eastAsia="SimSun"/>
              </w:rPr>
              <w:t>3309    GAZ I LËNGËT TOKSIK I DJEGSHËM GËRRYES N.O.S.</w:t>
            </w:r>
          </w:p>
        </w:tc>
      </w:tr>
      <w:tr w:rsidR="00817FC5" w:rsidRPr="00897C55" w:rsidTr="0001721E">
        <w:trPr>
          <w:trHeight w:val="464"/>
        </w:trPr>
        <w:tc>
          <w:tcPr>
            <w:tcW w:w="95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TOC</w:t>
            </w:r>
          </w:p>
        </w:tc>
        <w:tc>
          <w:tcPr>
            <w:tcW w:w="8183" w:type="dxa"/>
            <w:gridSpan w:val="2"/>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toksik oksidues gërryes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1067    TETROKSID DINITROGJEN (DIOKSID NITROGJEN)</w:t>
            </w:r>
          </w:p>
          <w:p w:rsidR="00817FC5" w:rsidRPr="0001721E" w:rsidRDefault="00817FC5" w:rsidP="00817FC5">
            <w:pPr>
              <w:pStyle w:val="Tabele"/>
              <w:rPr>
                <w:rFonts w:eastAsia="SimSun"/>
              </w:rPr>
            </w:pPr>
            <w:r w:rsidRPr="0001721E">
              <w:rPr>
                <w:rFonts w:eastAsia="SimSun"/>
              </w:rPr>
              <w:t>1749    TRIFLUORID KLORIN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1975    OKSID NITRIK DHE TETROKSID DINITROGJEN I PËRZIER</w:t>
            </w:r>
          </w:p>
          <w:p w:rsidR="00817FC5" w:rsidRPr="0001721E" w:rsidRDefault="00817FC5" w:rsidP="00817FC5">
            <w:pPr>
              <w:pStyle w:val="Tabele"/>
              <w:rPr>
                <w:rFonts w:eastAsia="SimSun"/>
              </w:rPr>
            </w:pPr>
            <w:r w:rsidRPr="0001721E">
              <w:rPr>
                <w:rFonts w:eastAsia="SimSun"/>
              </w:rPr>
              <w:t xml:space="preserve">         (OKSID NITRIK DHE DIOKSID NITROGJEN I PËRZIER)</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2548    PENTAFLUORID KLORIN</w:t>
            </w:r>
          </w:p>
          <w:p w:rsidR="00817FC5" w:rsidRPr="0001721E" w:rsidRDefault="00817FC5" w:rsidP="00817FC5">
            <w:pPr>
              <w:pStyle w:val="Tabele"/>
              <w:rPr>
                <w:rFonts w:eastAsia="SimSun"/>
              </w:rPr>
            </w:pPr>
            <w:r w:rsidRPr="0001721E">
              <w:rPr>
                <w:rFonts w:eastAsia="SimSun"/>
              </w:rPr>
              <w:t>2901    KLORID BROMIN</w:t>
            </w:r>
          </w:p>
          <w:p w:rsidR="00817FC5" w:rsidRPr="0001721E" w:rsidRDefault="00817FC5" w:rsidP="00817FC5">
            <w:pPr>
              <w:pStyle w:val="Tabele"/>
              <w:rPr>
                <w:rFonts w:eastAsia="SimSun"/>
              </w:rPr>
            </w:pPr>
            <w:r w:rsidRPr="0001721E">
              <w:rPr>
                <w:rFonts w:eastAsia="SimSun"/>
              </w:rPr>
              <w:t>3310    GAZ I LËNGËT TOKSIK OKSIDUES GËRRYES N.O.S.</w:t>
            </w:r>
          </w:p>
          <w:p w:rsidR="00817FC5" w:rsidRPr="0001721E" w:rsidRDefault="00817FC5" w:rsidP="00817FC5">
            <w:pPr>
              <w:pStyle w:val="Tabele"/>
              <w:rPr>
                <w:rFonts w:eastAsia="SimSun"/>
              </w:rPr>
            </w:pPr>
          </w:p>
        </w:tc>
      </w:tr>
      <w:tr w:rsidR="00817FC5" w:rsidRPr="00897C55" w:rsidTr="0001721E">
        <w:trPr>
          <w:trHeight w:val="464"/>
        </w:trPr>
        <w:tc>
          <w:tcPr>
            <w:tcW w:w="9138" w:type="dxa"/>
            <w:gridSpan w:val="3"/>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2421 TRIOKSID NITROGJEN nuk pranohet për transport</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3</w:t>
      </w:r>
      <w:r w:rsidRPr="00897C55">
        <w:rPr>
          <w:rFonts w:ascii="Times New Roman" w:hAnsi="Times New Roman"/>
        </w:rPr>
        <w:t>◦</w:t>
      </w:r>
      <w:r w:rsidRPr="00897C55">
        <w:t>A Gaz i lëngët i ngrirë, të cilët kur transportohen janë pjesërisht të lëngshëm  për arësye  të temperaturës së ulët.</w:t>
      </w:r>
    </w:p>
    <w:p w:rsidR="00817FC5" w:rsidRPr="00897C55" w:rsidRDefault="00817FC5" w:rsidP="00817FC5">
      <w:pPr>
        <w:pStyle w:val="Paragrafi"/>
      </w:pPr>
    </w:p>
    <w:p w:rsidR="00817FC5" w:rsidRPr="00897C55" w:rsidRDefault="00817FC5" w:rsidP="00817FC5">
      <w:pPr>
        <w:pStyle w:val="Paragrafi"/>
      </w:pPr>
      <w:r w:rsidRPr="00897C55">
        <w:t>SHËNIM: Gaze të ngrirë, të cilët nuk mund të klasifikohen sipas një numri identifikimi të këtij titulli nuk do të pranohen për transport.</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8510"/>
      </w:tblGrid>
      <w:tr w:rsidR="00817FC5" w:rsidRPr="00897C55" w:rsidTr="0001721E">
        <w:tc>
          <w:tcPr>
            <w:tcW w:w="790" w:type="dxa"/>
            <w:shd w:val="clear" w:color="auto" w:fill="auto"/>
          </w:tcPr>
          <w:p w:rsidR="00817FC5" w:rsidRPr="0001721E" w:rsidRDefault="00817FC5" w:rsidP="00817FC5">
            <w:pPr>
              <w:pStyle w:val="Tabele"/>
              <w:rPr>
                <w:rFonts w:eastAsia="SimSun"/>
              </w:rPr>
            </w:pPr>
            <w:r w:rsidRPr="0001721E">
              <w:rPr>
                <w:rFonts w:eastAsia="SimSun"/>
              </w:rPr>
              <w:t>Titull dhe grup</w:t>
            </w:r>
          </w:p>
        </w:tc>
        <w:tc>
          <w:tcPr>
            <w:tcW w:w="9618" w:type="dxa"/>
            <w:shd w:val="clear" w:color="auto" w:fill="auto"/>
          </w:tcPr>
          <w:p w:rsidR="00817FC5" w:rsidRPr="0001721E" w:rsidRDefault="00817FC5" w:rsidP="00817FC5">
            <w:pPr>
              <w:pStyle w:val="Tabele"/>
              <w:rPr>
                <w:rFonts w:eastAsia="SimSun"/>
              </w:rPr>
            </w:pPr>
            <w:r w:rsidRPr="0001721E">
              <w:rPr>
                <w:rFonts w:eastAsia="SimSun"/>
              </w:rPr>
              <w:t>Numri identifikimit, emri dhe përshkrimi</w:t>
            </w:r>
          </w:p>
          <w:p w:rsidR="00817FC5" w:rsidRPr="0001721E" w:rsidRDefault="00817FC5" w:rsidP="00817FC5">
            <w:pPr>
              <w:pStyle w:val="Tabele"/>
              <w:rPr>
                <w:rFonts w:eastAsia="SimSun"/>
              </w:rPr>
            </w:pPr>
          </w:p>
        </w:tc>
      </w:tr>
      <w:tr w:rsidR="00817FC5" w:rsidRPr="00897C55" w:rsidTr="0001721E">
        <w:tc>
          <w:tcPr>
            <w:tcW w:w="7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cs="CG Times"/>
              </w:rPr>
              <w:t>A</w:t>
            </w:r>
          </w:p>
        </w:tc>
        <w:tc>
          <w:tcPr>
            <w:tcW w:w="961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asfiksues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1913    NEON LËNG I NGRIRË</w:t>
            </w:r>
          </w:p>
          <w:p w:rsidR="00817FC5" w:rsidRPr="0001721E" w:rsidRDefault="00817FC5" w:rsidP="00817FC5">
            <w:pPr>
              <w:pStyle w:val="Tabele"/>
              <w:rPr>
                <w:rFonts w:eastAsia="SimSun"/>
              </w:rPr>
            </w:pPr>
            <w:r w:rsidRPr="0001721E">
              <w:rPr>
                <w:rFonts w:eastAsia="SimSun"/>
              </w:rPr>
              <w:t>1951    ARGON LËNG I NGRIRË</w:t>
            </w:r>
          </w:p>
          <w:p w:rsidR="00817FC5" w:rsidRPr="0001721E" w:rsidRDefault="00817FC5" w:rsidP="00817FC5">
            <w:pPr>
              <w:pStyle w:val="Tabele"/>
              <w:rPr>
                <w:rFonts w:eastAsia="SimSun"/>
              </w:rPr>
            </w:pPr>
            <w:r w:rsidRPr="0001721E">
              <w:rPr>
                <w:rFonts w:eastAsia="SimSun"/>
              </w:rPr>
              <w:t>1963    HELIUM LËNG I NGRIRË</w:t>
            </w:r>
          </w:p>
          <w:p w:rsidR="00817FC5" w:rsidRPr="0001721E" w:rsidRDefault="00817FC5" w:rsidP="00817FC5">
            <w:pPr>
              <w:pStyle w:val="Tabele"/>
              <w:rPr>
                <w:rFonts w:eastAsia="SimSun"/>
              </w:rPr>
            </w:pPr>
            <w:r w:rsidRPr="0001721E">
              <w:rPr>
                <w:rFonts w:eastAsia="SimSun"/>
              </w:rPr>
              <w:t>1970    KRIPTON LËNG I NGRIRË</w:t>
            </w:r>
          </w:p>
          <w:p w:rsidR="00817FC5" w:rsidRPr="0001721E" w:rsidRDefault="00817FC5" w:rsidP="00817FC5">
            <w:pPr>
              <w:pStyle w:val="Tabele"/>
              <w:rPr>
                <w:rFonts w:eastAsia="SimSun"/>
              </w:rPr>
            </w:pPr>
            <w:r w:rsidRPr="0001721E">
              <w:rPr>
                <w:rFonts w:eastAsia="SimSun"/>
              </w:rPr>
              <w:t>1977    NITROGJEN LËNG I NGRIRË</w:t>
            </w:r>
          </w:p>
          <w:p w:rsidR="00817FC5" w:rsidRPr="0001721E" w:rsidRDefault="00817FC5" w:rsidP="00817FC5">
            <w:pPr>
              <w:pStyle w:val="Tabele"/>
              <w:rPr>
                <w:rFonts w:eastAsia="SimSun"/>
              </w:rPr>
            </w:pPr>
            <w:r w:rsidRPr="0001721E">
              <w:rPr>
                <w:rFonts w:eastAsia="SimSun"/>
              </w:rPr>
              <w:t>2187    DIOKSID KARBON LËNG I NGRIRË</w:t>
            </w:r>
          </w:p>
          <w:p w:rsidR="00817FC5" w:rsidRPr="0001721E" w:rsidRDefault="00817FC5" w:rsidP="00817FC5">
            <w:pPr>
              <w:pStyle w:val="Tabele"/>
              <w:rPr>
                <w:rFonts w:eastAsia="SimSun"/>
              </w:rPr>
            </w:pPr>
            <w:r w:rsidRPr="0001721E">
              <w:rPr>
                <w:rFonts w:eastAsia="SimSun"/>
              </w:rPr>
              <w:t>2591    KSENON LËNG I NGRIRË</w:t>
            </w:r>
          </w:p>
          <w:p w:rsidR="00817FC5" w:rsidRPr="0001721E" w:rsidRDefault="00817FC5" w:rsidP="00817FC5">
            <w:pPr>
              <w:pStyle w:val="Tabele"/>
              <w:rPr>
                <w:rFonts w:eastAsia="SimSun"/>
              </w:rPr>
            </w:pPr>
            <w:r w:rsidRPr="0001721E">
              <w:rPr>
                <w:rFonts w:eastAsia="SimSun"/>
              </w:rPr>
              <w:t>3136    TRIFLUOROMETAN LËNG I NGRIRË</w:t>
            </w:r>
          </w:p>
          <w:p w:rsidR="00817FC5" w:rsidRPr="0001721E" w:rsidRDefault="00817FC5" w:rsidP="00817FC5">
            <w:pPr>
              <w:pStyle w:val="Tabele"/>
              <w:rPr>
                <w:rFonts w:eastAsia="SimSun"/>
              </w:rPr>
            </w:pPr>
            <w:r w:rsidRPr="0001721E">
              <w:rPr>
                <w:rFonts w:eastAsia="SimSun"/>
              </w:rPr>
              <w:t>3158    GAZ LËNG I NGRIRË N.O.S.</w:t>
            </w:r>
          </w:p>
          <w:p w:rsidR="00817FC5" w:rsidRPr="0001721E" w:rsidRDefault="00817FC5" w:rsidP="00817FC5">
            <w:pPr>
              <w:pStyle w:val="Tabele"/>
              <w:rPr>
                <w:rFonts w:eastAsia="SimSun"/>
              </w:rPr>
            </w:pPr>
          </w:p>
        </w:tc>
      </w:tr>
      <w:tr w:rsidR="00817FC5" w:rsidRPr="00897C55" w:rsidTr="0001721E">
        <w:tc>
          <w:tcPr>
            <w:tcW w:w="7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cs="CG Times"/>
              </w:rPr>
              <w:t>O</w:t>
            </w:r>
          </w:p>
        </w:tc>
        <w:tc>
          <w:tcPr>
            <w:tcW w:w="961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oksidues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1003    AJËR LËNG I NGRIRË</w:t>
            </w:r>
          </w:p>
          <w:p w:rsidR="00817FC5" w:rsidRPr="0001721E" w:rsidRDefault="00817FC5" w:rsidP="00817FC5">
            <w:pPr>
              <w:pStyle w:val="Tabele"/>
              <w:rPr>
                <w:rFonts w:eastAsia="SimSun"/>
              </w:rPr>
            </w:pPr>
            <w:r w:rsidRPr="0001721E">
              <w:rPr>
                <w:rFonts w:eastAsia="SimSun"/>
              </w:rPr>
              <w:t>1073    OKSIGJEN LËNG I NGRIRË</w:t>
            </w:r>
          </w:p>
          <w:p w:rsidR="00817FC5" w:rsidRPr="0001721E" w:rsidRDefault="00817FC5" w:rsidP="00817FC5">
            <w:pPr>
              <w:pStyle w:val="Tabele"/>
              <w:rPr>
                <w:rFonts w:eastAsia="SimSun"/>
              </w:rPr>
            </w:pPr>
            <w:r w:rsidRPr="0001721E">
              <w:rPr>
                <w:rFonts w:eastAsia="SimSun"/>
              </w:rPr>
              <w:t>2201    OKSID NITRO LËNG I NGRIRË</w:t>
            </w:r>
          </w:p>
          <w:p w:rsidR="00817FC5" w:rsidRPr="0001721E" w:rsidRDefault="00817FC5" w:rsidP="00817FC5">
            <w:pPr>
              <w:pStyle w:val="Tabele"/>
              <w:rPr>
                <w:rFonts w:eastAsia="SimSun"/>
              </w:rPr>
            </w:pPr>
            <w:r w:rsidRPr="0001721E">
              <w:rPr>
                <w:rFonts w:eastAsia="SimSun"/>
              </w:rPr>
              <w:t>3311    GAZ LËNG I NGRIRË OKSIDUES N.O.S.</w:t>
            </w:r>
          </w:p>
          <w:p w:rsidR="00817FC5" w:rsidRPr="0001721E" w:rsidRDefault="00817FC5" w:rsidP="00817FC5">
            <w:pPr>
              <w:pStyle w:val="Tabele"/>
              <w:rPr>
                <w:rFonts w:eastAsia="SimSun"/>
              </w:rPr>
            </w:pPr>
          </w:p>
        </w:tc>
      </w:tr>
      <w:tr w:rsidR="00817FC5" w:rsidRPr="00897C55" w:rsidTr="0001721E">
        <w:tc>
          <w:tcPr>
            <w:tcW w:w="7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cs="CG Times"/>
              </w:rPr>
              <w:t>F</w:t>
            </w:r>
          </w:p>
        </w:tc>
        <w:tc>
          <w:tcPr>
            <w:tcW w:w="961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te djegshem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1038    ETILEN LËNG I NGRIRË</w:t>
            </w:r>
          </w:p>
          <w:p w:rsidR="00817FC5" w:rsidRPr="0001721E" w:rsidRDefault="00817FC5" w:rsidP="00817FC5">
            <w:pPr>
              <w:pStyle w:val="Tabele"/>
              <w:rPr>
                <w:rFonts w:eastAsia="SimSun"/>
              </w:rPr>
            </w:pPr>
            <w:r w:rsidRPr="0001721E">
              <w:rPr>
                <w:rFonts w:eastAsia="SimSun"/>
              </w:rPr>
              <w:t>1961    ETAN LËNG I NGRIRË</w:t>
            </w:r>
          </w:p>
          <w:p w:rsidR="00817FC5" w:rsidRPr="0001721E" w:rsidRDefault="00817FC5" w:rsidP="00817FC5">
            <w:pPr>
              <w:pStyle w:val="Tabele"/>
              <w:rPr>
                <w:rFonts w:eastAsia="SimSun"/>
              </w:rPr>
            </w:pPr>
            <w:r w:rsidRPr="0001721E">
              <w:rPr>
                <w:rFonts w:eastAsia="SimSun"/>
              </w:rPr>
              <w:t>1966    HIDROGJEN LËNG I NGRIRË</w:t>
            </w:r>
          </w:p>
          <w:p w:rsidR="00817FC5" w:rsidRPr="0001721E" w:rsidRDefault="00817FC5" w:rsidP="00817FC5">
            <w:pPr>
              <w:pStyle w:val="Tabele"/>
              <w:rPr>
                <w:rFonts w:eastAsia="SimSun"/>
              </w:rPr>
            </w:pPr>
            <w:r w:rsidRPr="0001721E">
              <w:rPr>
                <w:rFonts w:eastAsia="SimSun"/>
              </w:rPr>
              <w:t>1972    METAN LËNG I NGRIRË ose GAZ NATYRAL</w:t>
            </w:r>
          </w:p>
          <w:p w:rsidR="00817FC5" w:rsidRPr="0001721E" w:rsidRDefault="00817FC5" w:rsidP="00817FC5">
            <w:pPr>
              <w:pStyle w:val="Tabele"/>
              <w:rPr>
                <w:rFonts w:eastAsia="SimSun"/>
              </w:rPr>
            </w:pPr>
            <w:r w:rsidRPr="0001721E">
              <w:rPr>
                <w:rFonts w:eastAsia="SimSun"/>
              </w:rPr>
              <w:t xml:space="preserve">            LËNG I NGRIRË me përmbajtje metani të lartë</w:t>
            </w:r>
          </w:p>
          <w:p w:rsidR="00817FC5" w:rsidRPr="0001721E" w:rsidRDefault="00817FC5" w:rsidP="00817FC5">
            <w:pPr>
              <w:pStyle w:val="Tabele"/>
              <w:rPr>
                <w:rFonts w:eastAsia="SimSun"/>
              </w:rPr>
            </w:pPr>
            <w:r w:rsidRPr="0001721E">
              <w:rPr>
                <w:rFonts w:eastAsia="SimSun"/>
              </w:rPr>
              <w:t>3138    ETILEN ACETILEN DHE PROPILEN i përziER</w:t>
            </w:r>
          </w:p>
          <w:p w:rsidR="00817FC5" w:rsidRPr="0001721E" w:rsidRDefault="00817FC5" w:rsidP="00817FC5">
            <w:pPr>
              <w:pStyle w:val="Tabele"/>
              <w:rPr>
                <w:rFonts w:eastAsia="SimSun"/>
              </w:rPr>
            </w:pPr>
            <w:r w:rsidRPr="0001721E">
              <w:rPr>
                <w:rFonts w:eastAsia="SimSun"/>
              </w:rPr>
              <w:t xml:space="preserve">            LËNG I NGRIRË, që përmban të paktën 71.5% etilen me jo më shumë se 22.5% acetilen dhe jo më shumë se 6% propilen</w:t>
            </w:r>
          </w:p>
          <w:p w:rsidR="00817FC5" w:rsidRPr="0001721E" w:rsidRDefault="00817FC5" w:rsidP="00817FC5">
            <w:pPr>
              <w:pStyle w:val="Tabele"/>
              <w:rPr>
                <w:rFonts w:eastAsia="SimSun"/>
              </w:rPr>
            </w:pPr>
            <w:r w:rsidRPr="0001721E">
              <w:rPr>
                <w:rFonts w:eastAsia="SimSun"/>
              </w:rPr>
              <w:t>3312    GAZ LËNG I NGRIRË I DJEGSHËM N.O.S.</w:t>
            </w:r>
          </w:p>
          <w:p w:rsidR="00817FC5" w:rsidRPr="0001721E" w:rsidRDefault="00817FC5" w:rsidP="00817FC5">
            <w:pPr>
              <w:pStyle w:val="Tabele"/>
              <w:rPr>
                <w:rFonts w:eastAsia="SimSun"/>
              </w:rPr>
            </w:pPr>
          </w:p>
        </w:tc>
      </w:tr>
      <w:tr w:rsidR="00817FC5" w:rsidRPr="00897C55" w:rsidTr="0001721E">
        <w:tc>
          <w:tcPr>
            <w:tcW w:w="790" w:type="dxa"/>
            <w:shd w:val="clear" w:color="auto" w:fill="auto"/>
          </w:tcPr>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cs="CG Times"/>
              </w:rPr>
              <w:t>TC</w:t>
            </w:r>
          </w:p>
        </w:tc>
        <w:tc>
          <w:tcPr>
            <w:tcW w:w="9618" w:type="dxa"/>
            <w:shd w:val="clear" w:color="auto" w:fill="auto"/>
          </w:tcPr>
          <w:p w:rsidR="00817FC5" w:rsidRPr="0001721E" w:rsidRDefault="00817FC5" w:rsidP="00817FC5">
            <w:pPr>
              <w:pStyle w:val="Tabele"/>
              <w:rPr>
                <w:rFonts w:eastAsia="SimSun"/>
              </w:rPr>
            </w:pPr>
            <w:r w:rsidRPr="0001721E">
              <w:rPr>
                <w:rFonts w:eastAsia="SimSun"/>
              </w:rPr>
              <w:t>Gaze toksik gërryes</w:t>
            </w:r>
          </w:p>
        </w:tc>
      </w:tr>
      <w:tr w:rsidR="00817FC5" w:rsidRPr="00897C55" w:rsidTr="0001721E">
        <w:tc>
          <w:tcPr>
            <w:tcW w:w="10408" w:type="dxa"/>
            <w:gridSpan w:val="2"/>
            <w:shd w:val="clear" w:color="auto" w:fill="auto"/>
          </w:tcPr>
          <w:p w:rsidR="00817FC5" w:rsidRPr="0001721E" w:rsidRDefault="00817FC5" w:rsidP="00817FC5">
            <w:pPr>
              <w:pStyle w:val="Tabele"/>
              <w:rPr>
                <w:rFonts w:eastAsia="SimSun"/>
              </w:rPr>
            </w:pPr>
            <w:r w:rsidRPr="0001721E">
              <w:rPr>
                <w:rFonts w:eastAsia="SimSun"/>
              </w:rPr>
              <w:t>SHËNIM: 2186 KLORID HIDROGJEN LËNG I NGRIRË nuk pranohet për transport</w:t>
            </w:r>
          </w:p>
          <w:p w:rsidR="00817FC5" w:rsidRPr="0001721E" w:rsidRDefault="00817FC5" w:rsidP="00817FC5">
            <w:pPr>
              <w:pStyle w:val="Tabele"/>
              <w:rPr>
                <w:rFonts w:eastAsia="SimSun"/>
              </w:rPr>
            </w:pPr>
          </w:p>
        </w:tc>
      </w:tr>
    </w:tbl>
    <w:p w:rsidR="00817FC5" w:rsidRPr="00897C55" w:rsidRDefault="00817FC5" w:rsidP="00817FC5">
      <w:pPr>
        <w:pStyle w:val="Paragrafi"/>
        <w:ind w:firstLine="0"/>
      </w:pPr>
    </w:p>
    <w:p w:rsidR="00817FC5" w:rsidRPr="00897C55" w:rsidRDefault="00817FC5" w:rsidP="00817FC5">
      <w:pPr>
        <w:pStyle w:val="Paragrafi"/>
      </w:pPr>
    </w:p>
    <w:p w:rsidR="00817FC5" w:rsidRPr="00897C55" w:rsidRDefault="00817FC5" w:rsidP="00817FC5">
      <w:pPr>
        <w:pStyle w:val="Paragrafi"/>
      </w:pPr>
      <w:r w:rsidRPr="00897C55">
        <w:t xml:space="preserve">2201 </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r w:rsidRPr="00897C55">
        <w:tab/>
      </w:r>
    </w:p>
    <w:p w:rsidR="00817FC5" w:rsidRPr="00897C55" w:rsidRDefault="00817FC5" w:rsidP="00817FC5">
      <w:pPr>
        <w:pStyle w:val="Paragrafi"/>
      </w:pPr>
      <w:r w:rsidRPr="00897C55">
        <w:t>40.Gazet tretes nen presion,te cilet kur transportohen jane te tretshem ne nje tretes</w:t>
      </w:r>
      <w:r w:rsidRPr="00897C55">
        <w:tab/>
      </w:r>
    </w:p>
    <w:p w:rsidR="00817FC5" w:rsidRPr="00897C55" w:rsidRDefault="00817FC5" w:rsidP="00817FC5">
      <w:pPr>
        <w:pStyle w:val="Paragrafi"/>
      </w:pPr>
    </w:p>
    <w:p w:rsidR="00817FC5" w:rsidRPr="00897C55" w:rsidRDefault="00817FC5" w:rsidP="00817FC5">
      <w:pPr>
        <w:pStyle w:val="Paragrafi"/>
      </w:pPr>
      <w:r w:rsidRPr="00897C55">
        <w:t>SHENIM: gazet e tretshem nen presion te cilet nuk mund te jene klasifikuar ne nje numer identifikimi ne keto terma nuk duhen pranuar per transport</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8473"/>
      </w:tblGrid>
      <w:tr w:rsidR="00817FC5" w:rsidRPr="00897C55" w:rsidTr="0001721E">
        <w:tc>
          <w:tcPr>
            <w:tcW w:w="828" w:type="dxa"/>
            <w:shd w:val="clear" w:color="auto" w:fill="auto"/>
          </w:tcPr>
          <w:p w:rsidR="00817FC5" w:rsidRPr="0001721E" w:rsidRDefault="00817FC5" w:rsidP="00817FC5">
            <w:pPr>
              <w:pStyle w:val="Paragrafi"/>
              <w:rPr>
                <w:rFonts w:eastAsia="SimSun"/>
              </w:rPr>
            </w:pPr>
            <w:r w:rsidRPr="0001721E">
              <w:rPr>
                <w:rFonts w:eastAsia="SimSun"/>
              </w:rPr>
              <w:t>Titull</w:t>
            </w:r>
          </w:p>
        </w:tc>
        <w:tc>
          <w:tcPr>
            <w:tcW w:w="9360" w:type="dxa"/>
            <w:shd w:val="clear" w:color="auto" w:fill="auto"/>
          </w:tcPr>
          <w:p w:rsidR="00817FC5" w:rsidRPr="0001721E" w:rsidRDefault="00817FC5" w:rsidP="00817FC5">
            <w:pPr>
              <w:pStyle w:val="Paragrafi"/>
              <w:rPr>
                <w:rFonts w:eastAsia="SimSun"/>
              </w:rPr>
            </w:pPr>
            <w:r w:rsidRPr="0001721E">
              <w:rPr>
                <w:rFonts w:eastAsia="SimSun"/>
              </w:rPr>
              <w:t>Numri identifkimit, emri dhe përshkrimi</w:t>
            </w:r>
          </w:p>
        </w:tc>
      </w:tr>
      <w:tr w:rsidR="00817FC5" w:rsidRPr="00897C55" w:rsidTr="0001721E">
        <w:tc>
          <w:tcPr>
            <w:tcW w:w="828" w:type="dxa"/>
            <w:shd w:val="clear" w:color="auto" w:fill="auto"/>
          </w:tcPr>
          <w:p w:rsidR="00817FC5" w:rsidRPr="0001721E" w:rsidRDefault="00817FC5" w:rsidP="00817FC5">
            <w:pPr>
              <w:pStyle w:val="Paragrafi"/>
              <w:rPr>
                <w:rFonts w:eastAsia="SimSun"/>
              </w:rPr>
            </w:pPr>
            <w:r w:rsidRPr="0001721E">
              <w:rPr>
                <w:rFonts w:eastAsia="SimSun"/>
              </w:rPr>
              <w:t>4</w:t>
            </w:r>
            <w:r w:rsidRPr="0001721E">
              <w:rPr>
                <w:rFonts w:ascii="Times New Roman" w:eastAsia="SimSun" w:hAnsi="Times New Roman"/>
              </w:rPr>
              <w:t>◦</w:t>
            </w:r>
            <w:r w:rsidRPr="0001721E">
              <w:rPr>
                <w:rFonts w:eastAsia="SimSun"/>
              </w:rPr>
              <w:t>A</w:t>
            </w:r>
          </w:p>
        </w:tc>
        <w:tc>
          <w:tcPr>
            <w:tcW w:w="9360" w:type="dxa"/>
            <w:shd w:val="clear" w:color="auto" w:fill="auto"/>
          </w:tcPr>
          <w:p w:rsidR="00817FC5" w:rsidRPr="0001721E" w:rsidRDefault="00817FC5" w:rsidP="00817FC5">
            <w:pPr>
              <w:pStyle w:val="Paragrafi"/>
              <w:rPr>
                <w:rFonts w:eastAsia="SimSun"/>
              </w:rPr>
            </w:pPr>
            <w:r w:rsidRPr="0001721E">
              <w:rPr>
                <w:rFonts w:eastAsia="SimSun"/>
              </w:rPr>
              <w:t>Gaze asfiksues</w:t>
            </w:r>
          </w:p>
          <w:p w:rsidR="00817FC5" w:rsidRPr="0001721E" w:rsidRDefault="00817FC5" w:rsidP="00817FC5">
            <w:pPr>
              <w:pStyle w:val="Paragrafi"/>
              <w:rPr>
                <w:rFonts w:eastAsia="SimSun"/>
              </w:rPr>
            </w:pPr>
            <w:r w:rsidRPr="0001721E">
              <w:rPr>
                <w:rFonts w:eastAsia="SimSun"/>
              </w:rPr>
              <w:t>2073     SOLUCION AMONI, densitet jo më të vogël se 0.880 kg/l në 15</w:t>
            </w:r>
            <w:r w:rsidRPr="0001721E">
              <w:rPr>
                <w:rFonts w:ascii="Times New Roman" w:eastAsia="SimSun" w:hAnsi="Times New Roman"/>
              </w:rPr>
              <w:t>◦</w:t>
            </w:r>
            <w:r w:rsidRPr="0001721E">
              <w:rPr>
                <w:rFonts w:eastAsia="SimSun" w:cs="CG Times"/>
              </w:rPr>
              <w:t>C në ujë, me më shumë se 35% por jo më shumë se 50% amon</w:t>
            </w:r>
          </w:p>
        </w:tc>
      </w:tr>
      <w:tr w:rsidR="00817FC5" w:rsidRPr="00897C55" w:rsidTr="0001721E">
        <w:tc>
          <w:tcPr>
            <w:tcW w:w="10188" w:type="dxa"/>
            <w:gridSpan w:val="2"/>
            <w:shd w:val="clear" w:color="auto" w:fill="auto"/>
          </w:tcPr>
          <w:p w:rsidR="00817FC5" w:rsidRPr="0001721E" w:rsidRDefault="00817FC5" w:rsidP="00817FC5">
            <w:pPr>
              <w:pStyle w:val="Paragrafi"/>
              <w:rPr>
                <w:rFonts w:eastAsia="SimSun"/>
              </w:rPr>
            </w:pPr>
            <w:r w:rsidRPr="0001721E">
              <w:rPr>
                <w:rFonts w:eastAsia="SimSun"/>
              </w:rPr>
              <w:t>SHËNIM: 2672 Solucion amoni që përmban jo më pak se 10% por jo më shumë se 35% amon është një substancë e Klasës 8 [shiko anësoren 2801,43</w:t>
            </w:r>
            <w:r w:rsidRPr="0001721E">
              <w:rPr>
                <w:rFonts w:ascii="Times New Roman" w:eastAsia="SimSun" w:hAnsi="Times New Roman"/>
              </w:rPr>
              <w:t>◦</w:t>
            </w:r>
            <w:r w:rsidRPr="0001721E">
              <w:rPr>
                <w:rFonts w:eastAsia="SimSun"/>
              </w:rPr>
              <w:t xml:space="preserve"> (c)] </w:t>
            </w:r>
          </w:p>
        </w:tc>
      </w:tr>
      <w:tr w:rsidR="00817FC5" w:rsidRPr="00897C55" w:rsidTr="0001721E">
        <w:tc>
          <w:tcPr>
            <w:tcW w:w="828" w:type="dxa"/>
            <w:shd w:val="clear" w:color="auto" w:fill="auto"/>
          </w:tcPr>
          <w:p w:rsidR="00817FC5" w:rsidRPr="0001721E" w:rsidRDefault="00817FC5" w:rsidP="00817FC5">
            <w:pPr>
              <w:pStyle w:val="Paragrafi"/>
              <w:rPr>
                <w:rFonts w:eastAsia="SimSun"/>
              </w:rPr>
            </w:pPr>
            <w:r w:rsidRPr="0001721E">
              <w:rPr>
                <w:rFonts w:eastAsia="SimSun"/>
              </w:rPr>
              <w:t>40F</w:t>
            </w:r>
          </w:p>
        </w:tc>
        <w:tc>
          <w:tcPr>
            <w:tcW w:w="9360" w:type="dxa"/>
            <w:shd w:val="clear" w:color="auto" w:fill="auto"/>
          </w:tcPr>
          <w:p w:rsidR="00817FC5" w:rsidRPr="0001721E" w:rsidRDefault="00817FC5" w:rsidP="00817FC5">
            <w:pPr>
              <w:pStyle w:val="Paragrafi"/>
              <w:rPr>
                <w:rFonts w:eastAsia="SimSun"/>
              </w:rPr>
            </w:pPr>
            <w:r w:rsidRPr="0001721E">
              <w:rPr>
                <w:rFonts w:eastAsia="SimSun"/>
              </w:rPr>
              <w:t>Gaze të djegshëm</w:t>
            </w:r>
          </w:p>
          <w:p w:rsidR="00817FC5" w:rsidRPr="0001721E" w:rsidRDefault="00817FC5" w:rsidP="00817FC5">
            <w:pPr>
              <w:pStyle w:val="Paragrafi"/>
              <w:rPr>
                <w:rFonts w:eastAsia="SimSun"/>
              </w:rPr>
            </w:pPr>
            <w:r w:rsidRPr="0001721E">
              <w:rPr>
                <w:rFonts w:eastAsia="SimSun"/>
              </w:rPr>
              <w:t>1001    ACETILEN I TRETUR</w:t>
            </w:r>
          </w:p>
        </w:tc>
      </w:tr>
      <w:tr w:rsidR="00817FC5" w:rsidRPr="00897C55" w:rsidTr="0001721E">
        <w:tc>
          <w:tcPr>
            <w:tcW w:w="828" w:type="dxa"/>
            <w:shd w:val="clear" w:color="auto" w:fill="auto"/>
          </w:tcPr>
          <w:p w:rsidR="00817FC5" w:rsidRPr="0001721E" w:rsidRDefault="00817FC5" w:rsidP="00817FC5">
            <w:pPr>
              <w:pStyle w:val="Paragrafi"/>
              <w:rPr>
                <w:rFonts w:eastAsia="SimSun"/>
              </w:rPr>
            </w:pPr>
            <w:r w:rsidRPr="0001721E">
              <w:rPr>
                <w:rFonts w:eastAsia="SimSun"/>
              </w:rPr>
              <w:t>4</w:t>
            </w:r>
            <w:r w:rsidRPr="0001721E">
              <w:rPr>
                <w:rFonts w:ascii="Times New Roman" w:eastAsia="SimSun" w:hAnsi="Times New Roman"/>
              </w:rPr>
              <w:t>◦</w:t>
            </w:r>
            <w:r w:rsidRPr="0001721E">
              <w:rPr>
                <w:rFonts w:eastAsia="SimSun" w:cs="CG Times"/>
              </w:rPr>
              <w:t>TC</w:t>
            </w:r>
          </w:p>
        </w:tc>
        <w:tc>
          <w:tcPr>
            <w:tcW w:w="9360" w:type="dxa"/>
            <w:shd w:val="clear" w:color="auto" w:fill="auto"/>
          </w:tcPr>
          <w:p w:rsidR="00817FC5" w:rsidRPr="0001721E" w:rsidRDefault="00817FC5" w:rsidP="00817FC5">
            <w:pPr>
              <w:pStyle w:val="Paragrafi"/>
              <w:rPr>
                <w:rFonts w:eastAsia="SimSun"/>
              </w:rPr>
            </w:pPr>
            <w:r w:rsidRPr="0001721E">
              <w:rPr>
                <w:rFonts w:eastAsia="SimSun"/>
              </w:rPr>
              <w:t>Toksik gërryes</w:t>
            </w:r>
          </w:p>
          <w:p w:rsidR="00817FC5" w:rsidRPr="0001721E" w:rsidRDefault="00817FC5" w:rsidP="00817FC5">
            <w:pPr>
              <w:pStyle w:val="Paragrafi"/>
              <w:rPr>
                <w:rFonts w:eastAsia="SimSun"/>
              </w:rPr>
            </w:pPr>
            <w:r w:rsidRPr="0001721E">
              <w:rPr>
                <w:rFonts w:eastAsia="SimSun"/>
              </w:rPr>
              <w:t>3318    SOLUCION AMONI densitet jo më të vogëlse 0.880 kg/l në 15</w:t>
            </w:r>
            <w:r w:rsidRPr="0001721E">
              <w:rPr>
                <w:rFonts w:ascii="Times New Roman" w:eastAsia="SimSun" w:hAnsi="Times New Roman"/>
              </w:rPr>
              <w:t>◦</w:t>
            </w:r>
            <w:r w:rsidRPr="0001721E">
              <w:rPr>
                <w:rFonts w:eastAsia="SimSun" w:cs="CG Times"/>
              </w:rPr>
              <w:t>C në ujë, me meshumë se 35% por jo më shumë se 50% amon</w:t>
            </w:r>
          </w:p>
        </w:tc>
      </w:tr>
    </w:tbl>
    <w:p w:rsidR="00817FC5" w:rsidRPr="00897C55" w:rsidRDefault="00817FC5" w:rsidP="00817FC5">
      <w:pPr>
        <w:pStyle w:val="Paragrafi"/>
      </w:pPr>
    </w:p>
    <w:p w:rsidR="00817FC5" w:rsidRPr="00897C55" w:rsidRDefault="00817FC5" w:rsidP="00817FC5">
      <w:pPr>
        <w:pStyle w:val="Paragrafi"/>
      </w:pPr>
      <w:r w:rsidRPr="00897C55">
        <w:t>5</w:t>
      </w:r>
      <w:r w:rsidRPr="00897C55">
        <w:rPr>
          <w:rFonts w:ascii="Times New Roman" w:hAnsi="Times New Roman"/>
        </w:rPr>
        <w:t>◦</w:t>
      </w:r>
      <w:r w:rsidRPr="00897C55">
        <w:rPr>
          <w:rFonts w:cs="CG Times"/>
        </w:rPr>
        <w:t xml:space="preserve">  Shpërndarja aerosolit dh</w:t>
      </w:r>
      <w:r w:rsidRPr="00897C55">
        <w:t>e rezervuarit, i vogël, përmban gaz (gaz fishekësh)</w:t>
      </w:r>
    </w:p>
    <w:p w:rsidR="00817FC5" w:rsidRPr="00897C55" w:rsidRDefault="00817FC5" w:rsidP="00817FC5">
      <w:pPr>
        <w:pStyle w:val="Paragrafi"/>
      </w:pPr>
      <w:r w:rsidRPr="00897C55">
        <w:t>(shiko gjithashtu 2201a)</w:t>
      </w:r>
    </w:p>
    <w:p w:rsidR="00817FC5" w:rsidRPr="00897C55" w:rsidRDefault="00817FC5" w:rsidP="00817FC5">
      <w:pPr>
        <w:pStyle w:val="Paragrafi"/>
      </w:pPr>
    </w:p>
    <w:p w:rsidR="00817FC5" w:rsidRPr="00897C55" w:rsidRDefault="00817FC5" w:rsidP="00817FC5">
      <w:pPr>
        <w:pStyle w:val="Paragrafi"/>
      </w:pPr>
      <w:r w:rsidRPr="00897C55">
        <w:t>SHËNIM 1: Aerosol d.m.th. shpërndarëse aerosol janë marrësa jo plotësues që permbajnë nën presion, një gaz ose përzierje gazesh sipas listës në anësoren 2207(3) me ose pa një pastë të lëngshme ose pluhur, dhe që është në përshtatje me një mjet lëshues që lejon përmbajtjen të dalë si solid ose pjesë lëngjesh në suspension në një gaz, si shkumë, pastë ose pluhur ose në gjendje lëngu ose në një gjendje gazi</w:t>
      </w:r>
    </w:p>
    <w:p w:rsidR="00817FC5" w:rsidRPr="00897C55" w:rsidRDefault="00817FC5" w:rsidP="00817FC5">
      <w:pPr>
        <w:pStyle w:val="Paragrafi"/>
      </w:pPr>
      <w:r w:rsidRPr="00897C55">
        <w:t xml:space="preserve">SHËNIM 2: Rezervuarët, e vegjël, që përmbajnë gaz (gaz fishekësh) janë marrësa jo plotësues që përmbajnë nën presion, një gaz ose përzierje gazesh sipas listës në anësoren 2207(3) dhe (4). Ata mund të përshtaten me një valvol. </w:t>
      </w:r>
    </w:p>
    <w:p w:rsidR="00817FC5" w:rsidRPr="00897C55" w:rsidRDefault="00817FC5" w:rsidP="00817FC5">
      <w:pPr>
        <w:pStyle w:val="Paragrafi"/>
      </w:pPr>
      <w:r w:rsidRPr="00897C55">
        <w:t>SHËNIM 3: Aerosol dhe marrësa, të vegjël, që përmbajnë gaz duhet të përcaktohen në përputhje me vetitë e tyre shqetësues të përmbajtjes së gërmës A deri tek TOC. Përmbajtja konsiderohet të jetë e djegshme në se përmbajtja përfshin më shumë se 45% të masës, ose më shumë se 250 gr të komponentëve të djegshëm. Komponentët e djegshëm janë gaze të cilët janë të djegshëm në ajër në një presion normal ose substanca ose përgatitje në formë lëngu të cilat kanë një pikë fleshi më të vogël ose të barabartë me 100</w:t>
      </w:r>
      <w:r w:rsidRPr="00897C55">
        <w:rPr>
          <w:rFonts w:ascii="Times New Roman" w:hAnsi="Times New Roman"/>
        </w:rPr>
        <w:t>◦</w:t>
      </w:r>
      <w:r w:rsidRPr="00897C55">
        <w:t>C.</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8392"/>
      </w:tblGrid>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Titull</w:t>
            </w:r>
          </w:p>
        </w:tc>
        <w:tc>
          <w:tcPr>
            <w:tcW w:w="9286" w:type="dxa"/>
            <w:shd w:val="clear" w:color="auto" w:fill="auto"/>
          </w:tcPr>
          <w:p w:rsidR="00817FC5" w:rsidRPr="0001721E" w:rsidRDefault="00817FC5" w:rsidP="00817FC5">
            <w:pPr>
              <w:pStyle w:val="Tabele"/>
              <w:rPr>
                <w:rFonts w:eastAsia="SimSun"/>
              </w:rPr>
            </w:pPr>
            <w:r w:rsidRPr="0001721E">
              <w:rPr>
                <w:rFonts w:eastAsia="SimSun"/>
              </w:rPr>
              <w:t>Numri identifkimit, emri dhe përshkrimi</w:t>
            </w: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rPr>
              <w:t>A</w:t>
            </w:r>
          </w:p>
        </w:tc>
        <w:tc>
          <w:tcPr>
            <w:tcW w:w="9286" w:type="dxa"/>
            <w:shd w:val="clear" w:color="auto" w:fill="auto"/>
          </w:tcPr>
          <w:p w:rsidR="00817FC5" w:rsidRPr="0001721E" w:rsidRDefault="00817FC5" w:rsidP="00817FC5">
            <w:pPr>
              <w:pStyle w:val="Tabele"/>
              <w:rPr>
                <w:rFonts w:eastAsia="SimSun"/>
              </w:rPr>
            </w:pPr>
            <w:r w:rsidRPr="0001721E">
              <w:rPr>
                <w:rFonts w:eastAsia="SimSun"/>
              </w:rPr>
              <w:t>Gaze asfiksues</w:t>
            </w: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rPr>
              <w:t>O</w:t>
            </w:r>
          </w:p>
        </w:tc>
        <w:tc>
          <w:tcPr>
            <w:tcW w:w="9286" w:type="dxa"/>
            <w:shd w:val="clear" w:color="auto" w:fill="auto"/>
          </w:tcPr>
          <w:p w:rsidR="00817FC5" w:rsidRPr="0001721E" w:rsidRDefault="00817FC5" w:rsidP="00817FC5">
            <w:pPr>
              <w:pStyle w:val="Tabele"/>
              <w:rPr>
                <w:rFonts w:eastAsia="SimSun"/>
              </w:rPr>
            </w:pPr>
            <w:r w:rsidRPr="0001721E">
              <w:rPr>
                <w:rFonts w:eastAsia="SimSun"/>
              </w:rPr>
              <w:t>Gaze oksidues</w:t>
            </w: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rPr>
              <w:t>F</w:t>
            </w:r>
          </w:p>
        </w:tc>
        <w:tc>
          <w:tcPr>
            <w:tcW w:w="9286" w:type="dxa"/>
            <w:shd w:val="clear" w:color="auto" w:fill="auto"/>
          </w:tcPr>
          <w:p w:rsidR="00817FC5" w:rsidRPr="0001721E" w:rsidRDefault="00817FC5" w:rsidP="00817FC5">
            <w:pPr>
              <w:pStyle w:val="Tabele"/>
              <w:rPr>
                <w:rFonts w:eastAsia="SimSun"/>
              </w:rPr>
            </w:pPr>
            <w:r w:rsidRPr="0001721E">
              <w:rPr>
                <w:rFonts w:eastAsia="SimSun"/>
              </w:rPr>
              <w:t>Gaze te djegshem</w:t>
            </w: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rPr>
              <w:t>T</w:t>
            </w:r>
          </w:p>
        </w:tc>
        <w:tc>
          <w:tcPr>
            <w:tcW w:w="928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toksik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rPr>
              <w:t>TF</w:t>
            </w:r>
          </w:p>
        </w:tc>
        <w:tc>
          <w:tcPr>
            <w:tcW w:w="9286" w:type="dxa"/>
            <w:shd w:val="clear" w:color="auto" w:fill="auto"/>
          </w:tcPr>
          <w:p w:rsidR="00817FC5" w:rsidRPr="0001721E" w:rsidRDefault="00817FC5" w:rsidP="00817FC5">
            <w:pPr>
              <w:pStyle w:val="Tabele"/>
              <w:rPr>
                <w:rFonts w:eastAsia="SimSun"/>
              </w:rPr>
            </w:pPr>
            <w:r w:rsidRPr="0001721E">
              <w:rPr>
                <w:rFonts w:eastAsia="SimSun"/>
              </w:rPr>
              <w:t xml:space="preserve"> Toksik gaze te djegshem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cs="CG Times"/>
              </w:rPr>
              <w:t>TC</w:t>
            </w:r>
          </w:p>
        </w:tc>
        <w:tc>
          <w:tcPr>
            <w:tcW w:w="9286" w:type="dxa"/>
            <w:shd w:val="clear" w:color="auto" w:fill="auto"/>
          </w:tcPr>
          <w:p w:rsidR="00817FC5" w:rsidRPr="0001721E" w:rsidRDefault="00817FC5" w:rsidP="00817FC5">
            <w:pPr>
              <w:pStyle w:val="Tabele"/>
              <w:rPr>
                <w:rFonts w:eastAsia="SimSun"/>
              </w:rPr>
            </w:pPr>
            <w:r w:rsidRPr="0001721E">
              <w:rPr>
                <w:rFonts w:eastAsia="SimSun"/>
              </w:rPr>
              <w:t>Toksik,gaze korrozive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cs="CG Times"/>
              </w:rPr>
              <w:t>TO</w:t>
            </w:r>
          </w:p>
        </w:tc>
        <w:tc>
          <w:tcPr>
            <w:tcW w:w="9286" w:type="dxa"/>
            <w:shd w:val="clear" w:color="auto" w:fill="auto"/>
          </w:tcPr>
          <w:p w:rsidR="00817FC5" w:rsidRPr="0001721E" w:rsidRDefault="00817FC5" w:rsidP="00817FC5">
            <w:pPr>
              <w:pStyle w:val="Tabele"/>
              <w:rPr>
                <w:rFonts w:eastAsia="SimSun"/>
              </w:rPr>
            </w:pPr>
            <w:r w:rsidRPr="0001721E">
              <w:rPr>
                <w:rFonts w:eastAsia="SimSun"/>
              </w:rPr>
              <w:t>Toksik,gaze oksidues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cs="CG Times"/>
              </w:rPr>
              <w:t>TFC</w:t>
            </w:r>
          </w:p>
        </w:tc>
        <w:tc>
          <w:tcPr>
            <w:tcW w:w="9286" w:type="dxa"/>
            <w:shd w:val="clear" w:color="auto" w:fill="auto"/>
          </w:tcPr>
          <w:p w:rsidR="00817FC5" w:rsidRPr="0001721E" w:rsidRDefault="00817FC5" w:rsidP="00817FC5">
            <w:pPr>
              <w:pStyle w:val="Tabele"/>
              <w:rPr>
                <w:rFonts w:eastAsia="SimSun"/>
              </w:rPr>
            </w:pPr>
            <w:r w:rsidRPr="0001721E">
              <w:rPr>
                <w:rFonts w:eastAsia="SimSun"/>
              </w:rPr>
              <w:t>Toksik,te djegshem,gaze korrozive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r w:rsidR="00817FC5" w:rsidRPr="00897C55" w:rsidTr="0001721E">
        <w:tc>
          <w:tcPr>
            <w:tcW w:w="90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r w:rsidRPr="0001721E">
              <w:rPr>
                <w:rFonts w:ascii="Times New Roman" w:eastAsia="SimSun" w:hAnsi="Times New Roman"/>
              </w:rPr>
              <w:t>◦</w:t>
            </w:r>
            <w:r w:rsidRPr="0001721E">
              <w:rPr>
                <w:rFonts w:eastAsia="SimSun" w:cs="CG Times"/>
              </w:rPr>
              <w:t>TOC</w:t>
            </w:r>
          </w:p>
        </w:tc>
        <w:tc>
          <w:tcPr>
            <w:tcW w:w="928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Toksik,te djegshem,gaze korrozive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1950 AEROSOL</w:t>
            </w:r>
          </w:p>
          <w:p w:rsidR="00817FC5" w:rsidRPr="0001721E" w:rsidRDefault="00817FC5" w:rsidP="00817FC5">
            <w:pPr>
              <w:pStyle w:val="Tabele"/>
              <w:rPr>
                <w:rFonts w:eastAsia="SimSun"/>
              </w:rPr>
            </w:pPr>
            <w:r w:rsidRPr="0001721E">
              <w:rPr>
                <w:rFonts w:eastAsia="SimSun"/>
              </w:rPr>
              <w:t>2037 MARRËSA TË VEGJËL QË PËRMBAJNË GAZ (GAZ FISHEKËSH)</w:t>
            </w:r>
          </w:p>
          <w:p w:rsidR="00817FC5" w:rsidRPr="0001721E" w:rsidRDefault="00817FC5" w:rsidP="00817FC5">
            <w:pPr>
              <w:pStyle w:val="Tabele"/>
              <w:rPr>
                <w:rFonts w:eastAsia="SimSun"/>
              </w:rPr>
            </w:pPr>
            <w:r w:rsidRPr="0001721E">
              <w:rPr>
                <w:rFonts w:eastAsia="SimSun"/>
              </w:rPr>
              <w:t xml:space="preserve">          pa një mjet lëshues, jo plotësues</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 xml:space="preserve">2201 </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r w:rsidRPr="00897C55">
        <w:tab/>
      </w:r>
    </w:p>
    <w:p w:rsidR="00817FC5" w:rsidRPr="00897C55" w:rsidRDefault="00817FC5" w:rsidP="00817FC5">
      <w:pPr>
        <w:pStyle w:val="Paragrafi"/>
      </w:pPr>
      <w:r w:rsidRPr="00897C55">
        <w:t>6</w:t>
      </w:r>
      <w:r w:rsidRPr="00897C55">
        <w:rPr>
          <w:rFonts w:ascii="Times New Roman" w:hAnsi="Times New Roman"/>
        </w:rPr>
        <w:t>◦</w:t>
      </w:r>
      <w:r w:rsidRPr="00897C55">
        <w:t xml:space="preserve"> Artikuj të tjerë që përmbajnë gaz nën presion</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476"/>
      </w:tblGrid>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Titull</w:t>
            </w:r>
          </w:p>
        </w:tc>
        <w:tc>
          <w:tcPr>
            <w:tcW w:w="9540" w:type="dxa"/>
            <w:shd w:val="clear" w:color="auto" w:fill="auto"/>
          </w:tcPr>
          <w:p w:rsidR="00817FC5" w:rsidRPr="0001721E" w:rsidRDefault="00817FC5" w:rsidP="00817FC5">
            <w:pPr>
              <w:pStyle w:val="Tabele"/>
              <w:rPr>
                <w:rFonts w:eastAsia="SimSun"/>
              </w:rPr>
            </w:pPr>
            <w:r w:rsidRPr="0001721E">
              <w:rPr>
                <w:rFonts w:eastAsia="SimSun"/>
              </w:rPr>
              <w:t>Numri identifkimit, emri dhe përshkrimi</w:t>
            </w:r>
          </w:p>
        </w:tc>
      </w:tr>
      <w:tr w:rsidR="00817FC5" w:rsidRPr="00897C55" w:rsidTr="0001721E">
        <w:tc>
          <w:tcPr>
            <w:tcW w:w="82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6</w:t>
            </w:r>
            <w:r w:rsidRPr="0001721E">
              <w:rPr>
                <w:rFonts w:ascii="Times New Roman" w:eastAsia="SimSun" w:hAnsi="Times New Roman"/>
              </w:rPr>
              <w:t>◦</w:t>
            </w:r>
            <w:r w:rsidRPr="0001721E">
              <w:rPr>
                <w:rFonts w:eastAsia="SimSun"/>
              </w:rPr>
              <w:t>A</w:t>
            </w:r>
          </w:p>
        </w:tc>
        <w:tc>
          <w:tcPr>
            <w:tcW w:w="95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Gaze asfiksues</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1044    FIKËS ZJARRI me gaz të komprimuar ose të lëngët</w:t>
            </w:r>
          </w:p>
          <w:p w:rsidR="00817FC5" w:rsidRPr="0001721E" w:rsidRDefault="00817FC5" w:rsidP="00817FC5">
            <w:pPr>
              <w:pStyle w:val="Tabele"/>
              <w:rPr>
                <w:rFonts w:eastAsia="SimSun"/>
              </w:rPr>
            </w:pPr>
            <w:r w:rsidRPr="0001721E">
              <w:rPr>
                <w:rFonts w:eastAsia="SimSun"/>
              </w:rPr>
              <w:t>2857    MAKINE NGRIRËSE, që përmbajnë gaze të lëngshëm, jo djegës, jo toksik ose solucion amoni (numër identifikimi 2672)</w:t>
            </w:r>
          </w:p>
          <w:p w:rsidR="00817FC5" w:rsidRPr="0001721E" w:rsidRDefault="00817FC5" w:rsidP="00817FC5">
            <w:pPr>
              <w:pStyle w:val="Tabele"/>
              <w:rPr>
                <w:rFonts w:eastAsia="SimSun"/>
              </w:rPr>
            </w:pPr>
            <w:r w:rsidRPr="0001721E">
              <w:rPr>
                <w:rFonts w:eastAsia="SimSun"/>
              </w:rPr>
              <w:t>3164    ARTIKUJ TË PRESUAR PNEUMATIK (përmbajnë gaze jo të djegshme) ose</w:t>
            </w:r>
          </w:p>
          <w:p w:rsidR="00817FC5" w:rsidRPr="0001721E" w:rsidRDefault="00817FC5" w:rsidP="00817FC5">
            <w:pPr>
              <w:pStyle w:val="Tabele"/>
              <w:rPr>
                <w:rFonts w:eastAsia="SimSun"/>
              </w:rPr>
            </w:pPr>
            <w:r w:rsidRPr="0001721E">
              <w:rPr>
                <w:rFonts w:eastAsia="SimSun"/>
              </w:rPr>
              <w:t xml:space="preserve">3164    ARTIKUJ TË PRESUAR HIDRAULIK (përmbajnë gaze jo të djegshme)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Artikujt që kanë për qëllim të funksionojnë si absorbues nuk janë subjekt i parashikimeve të ADR të dhënë për çdo artikull: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      (a) ka një kapacitet hapsirë gazi që nuk e tejkalon 1 litër dhe një presion ngarkesë që nuk e tejkalon 50 bar</w:t>
            </w:r>
          </w:p>
          <w:p w:rsidR="00817FC5" w:rsidRPr="0001721E" w:rsidRDefault="00817FC5" w:rsidP="00817FC5">
            <w:pPr>
              <w:pStyle w:val="Tabele"/>
              <w:rPr>
                <w:rFonts w:eastAsia="SimSun"/>
              </w:rPr>
            </w:pPr>
            <w:r w:rsidRPr="0001721E">
              <w:rPr>
                <w:rFonts w:eastAsia="SimSun"/>
              </w:rPr>
              <w:t xml:space="preserve">      (b) ka një minimum presioni shpërthyes katër herë të presionit të ngarkesës në 20</w:t>
            </w:r>
            <w:r w:rsidRPr="0001721E">
              <w:rPr>
                <w:rFonts w:ascii="Times New Roman" w:eastAsia="SimSun" w:hAnsi="Times New Roman"/>
              </w:rPr>
              <w:t>◦</w:t>
            </w:r>
            <w:r w:rsidRPr="0001721E">
              <w:rPr>
                <w:rFonts w:eastAsia="SimSun"/>
              </w:rPr>
              <w:t>C</w:t>
            </w:r>
          </w:p>
          <w:p w:rsidR="00817FC5" w:rsidRPr="0001721E" w:rsidRDefault="00817FC5" w:rsidP="00817FC5">
            <w:pPr>
              <w:pStyle w:val="Tabele"/>
              <w:rPr>
                <w:rFonts w:eastAsia="SimSun"/>
              </w:rPr>
            </w:pPr>
            <w:r w:rsidRPr="0001721E">
              <w:rPr>
                <w:rFonts w:eastAsia="SimSun"/>
              </w:rPr>
              <w:t xml:space="preserve">      (c) është prodhuar nga material i cili nuk copëzohet nga goditjet</w:t>
            </w:r>
          </w:p>
          <w:p w:rsidR="00817FC5" w:rsidRPr="0001721E" w:rsidRDefault="00817FC5" w:rsidP="00817FC5">
            <w:pPr>
              <w:pStyle w:val="Tabele"/>
              <w:rPr>
                <w:rFonts w:eastAsia="SimSun"/>
              </w:rPr>
            </w:pPr>
            <w:r w:rsidRPr="0001721E">
              <w:rPr>
                <w:rFonts w:eastAsia="SimSun"/>
              </w:rPr>
              <w:t xml:space="preserve">      (d) kur është subjekt i zjarrit, është i mbrojtur nga thyerjet me anë të një vule të uljes së zjarrit ose me një mjet lëshues të presionit për të liruar presionin e brendshëm dhe</w:t>
            </w:r>
          </w:p>
          <w:p w:rsidR="00817FC5" w:rsidRPr="0001721E" w:rsidRDefault="00817FC5" w:rsidP="00817FC5">
            <w:pPr>
              <w:pStyle w:val="Tabele"/>
              <w:rPr>
                <w:rFonts w:eastAsia="SimSun"/>
              </w:rPr>
            </w:pPr>
            <w:r w:rsidRPr="0001721E">
              <w:rPr>
                <w:rFonts w:eastAsia="SimSun"/>
              </w:rPr>
              <w:t xml:space="preserve">      (e) është prodhuar në përputhje me standartet e sigurise së cilësisë e pranueshme për autoritetet kompetente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3353 JASTEK AJROR INFILTRUES GAZ I KOMPRESUAR ose</w:t>
            </w:r>
          </w:p>
          <w:p w:rsidR="00817FC5" w:rsidRPr="0001721E" w:rsidRDefault="00817FC5" w:rsidP="00817FC5">
            <w:pPr>
              <w:pStyle w:val="Tabele"/>
              <w:rPr>
                <w:rFonts w:eastAsia="SimSun"/>
              </w:rPr>
            </w:pPr>
            <w:r w:rsidRPr="0001721E">
              <w:rPr>
                <w:rFonts w:eastAsia="SimSun"/>
              </w:rPr>
              <w:t>3353 JASTEK AJRI MODUL,GAZ I KOMPRESUAR ose</w:t>
            </w:r>
          </w:p>
          <w:p w:rsidR="00817FC5" w:rsidRPr="0001721E" w:rsidRDefault="00817FC5" w:rsidP="00817FC5">
            <w:pPr>
              <w:pStyle w:val="Tabele"/>
              <w:rPr>
                <w:rFonts w:eastAsia="SimSun"/>
              </w:rPr>
            </w:pPr>
            <w:r w:rsidRPr="0001721E">
              <w:rPr>
                <w:rFonts w:eastAsia="SimSun"/>
              </w:rPr>
              <w:t xml:space="preserve">3353 JASTEK AJROR MODULUES GAZ I KOMPRESUAR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1: Kjo hyrje aplikohet për artikuj të cilët përdoren si shpëtues jete i jastëkut ajror infiltrues ose jastëk ajror modulo se si një shtrënguese i rripave të sediljes, që përmban gaz të komprimuar ose një përzierje gazesh të komprimuar të klasifikuar sipas Klasës 2 me ose pa pjesëza të vogla materiali piroteknik. Për njësitë me material piroteknik efektet fillestare të eksplozivit duhet të përmbahen brënda enëve me presion të tilla që njësitë të jenë të përjashtuara nga Klasi 1 në përputhje me SHËNIMIN e anësores 2100 (2) në lidhje me 16.6.1.4.7(a) (ii) të Manualit të Testimit dhe Kritereve, Pjesa I, Njësitë duhet të përcaktohen ose të  paketohen për transport që kështu në kontakt me zjarrin të mos pësojnë copezime të presionit të eneve ose të shqetesimeve. Kjo do të përcaktohet me anë të analizave. Enët me presion duhet të jenë në përputhje me kërkesat për gaz(et) që përmbahet në enët me presion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2. Jastekët me ajër ose rripat e sigurimit në enë ose në komponentët komplet të mjetit (si boshti drejtimit, panelet e derës, sediljet etj) nuk janë subjekt i parashikimeve të ADR)</w:t>
            </w:r>
          </w:p>
          <w:p w:rsidR="00817FC5" w:rsidRPr="0001721E" w:rsidRDefault="00817FC5" w:rsidP="00817FC5">
            <w:pPr>
              <w:pStyle w:val="Tabele"/>
              <w:rPr>
                <w:rFonts w:eastAsia="SimSun"/>
              </w:rPr>
            </w:pPr>
          </w:p>
        </w:tc>
      </w:tr>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6</w:t>
            </w:r>
            <w:r w:rsidRPr="0001721E">
              <w:rPr>
                <w:rFonts w:ascii="Times New Roman" w:eastAsia="SimSun" w:hAnsi="Times New Roman"/>
              </w:rPr>
              <w:t>◦</w:t>
            </w:r>
            <w:r w:rsidRPr="0001721E">
              <w:rPr>
                <w:rFonts w:eastAsia="SimSun"/>
              </w:rPr>
              <w:t>F</w:t>
            </w:r>
          </w:p>
        </w:tc>
        <w:tc>
          <w:tcPr>
            <w:tcW w:w="9540" w:type="dxa"/>
            <w:shd w:val="clear" w:color="auto" w:fill="auto"/>
          </w:tcPr>
          <w:p w:rsidR="00817FC5" w:rsidRPr="0001721E" w:rsidRDefault="00817FC5" w:rsidP="00817FC5">
            <w:pPr>
              <w:pStyle w:val="Tabele"/>
              <w:rPr>
                <w:rFonts w:eastAsia="SimSun"/>
              </w:rPr>
            </w:pPr>
            <w:r w:rsidRPr="0001721E">
              <w:rPr>
                <w:rFonts w:eastAsia="SimSun"/>
              </w:rPr>
              <w:t>Gaze të djegshëm</w:t>
            </w:r>
          </w:p>
          <w:p w:rsidR="00817FC5" w:rsidRPr="0001721E" w:rsidRDefault="00817FC5" w:rsidP="00817FC5">
            <w:pPr>
              <w:pStyle w:val="Tabele"/>
              <w:rPr>
                <w:rFonts w:eastAsia="SimSun"/>
              </w:rPr>
            </w:pPr>
            <w:r w:rsidRPr="0001721E">
              <w:rPr>
                <w:rFonts w:eastAsia="SimSun"/>
              </w:rPr>
              <w:t>1057 ME TË LEHTË ose NDEZËS (cigaresh) që përmbajnë gaze të djegshëm</w:t>
            </w:r>
          </w:p>
          <w:p w:rsidR="00817FC5" w:rsidRPr="0001721E" w:rsidRDefault="00817FC5" w:rsidP="00817FC5">
            <w:pPr>
              <w:pStyle w:val="Tabele"/>
              <w:rPr>
                <w:rFonts w:eastAsia="SimSun"/>
              </w:rPr>
            </w:pPr>
            <w:r w:rsidRPr="0001721E">
              <w:rPr>
                <w:rFonts w:eastAsia="SimSun"/>
              </w:rPr>
              <w:t>3150 MJETE, I VOGËL, GAZ HIDROKARBON I FUQIZUAR ose</w:t>
            </w:r>
          </w:p>
          <w:p w:rsidR="00817FC5" w:rsidRPr="0001721E" w:rsidRDefault="00817FC5" w:rsidP="00817FC5">
            <w:pPr>
              <w:pStyle w:val="Tabele"/>
              <w:rPr>
                <w:rFonts w:eastAsia="SimSun"/>
              </w:rPr>
            </w:pPr>
            <w:r w:rsidRPr="0001721E">
              <w:rPr>
                <w:rFonts w:eastAsia="SimSun"/>
              </w:rPr>
              <w:t>3150 GAZ HIDROKARBON NDEZËS PËR MJETE TË VEGJËL, me mjet leshues</w:t>
            </w:r>
          </w:p>
        </w:tc>
      </w:tr>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7</w:t>
            </w:r>
            <w:r w:rsidRPr="0001721E">
              <w:rPr>
                <w:rFonts w:ascii="Times New Roman" w:eastAsia="SimSun" w:hAnsi="Times New Roman"/>
              </w:rPr>
              <w:t>◦</w:t>
            </w:r>
            <w:r w:rsidRPr="0001721E">
              <w:rPr>
                <w:rFonts w:eastAsia="SimSun"/>
              </w:rPr>
              <w:t>F</w:t>
            </w:r>
          </w:p>
        </w:tc>
        <w:tc>
          <w:tcPr>
            <w:tcW w:w="9540" w:type="dxa"/>
            <w:shd w:val="clear" w:color="auto" w:fill="auto"/>
          </w:tcPr>
          <w:p w:rsidR="00817FC5" w:rsidRPr="0001721E" w:rsidRDefault="00817FC5" w:rsidP="00817FC5">
            <w:pPr>
              <w:pStyle w:val="Tabele"/>
              <w:rPr>
                <w:rFonts w:eastAsia="SimSun"/>
              </w:rPr>
            </w:pPr>
            <w:r w:rsidRPr="0001721E">
              <w:rPr>
                <w:rFonts w:eastAsia="SimSun"/>
              </w:rPr>
              <w:t>Gaze të djegshëm</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3167     MODEL GAZI JO MË PRESION iI DJEGSHËM N.O.S.</w:t>
            </w:r>
          </w:p>
          <w:p w:rsidR="00817FC5" w:rsidRPr="0001721E" w:rsidRDefault="00817FC5" w:rsidP="00817FC5">
            <w:pPr>
              <w:pStyle w:val="Tabele"/>
              <w:rPr>
                <w:rFonts w:eastAsia="SimSun"/>
              </w:rPr>
            </w:pPr>
            <w:r w:rsidRPr="0001721E">
              <w:rPr>
                <w:rFonts w:eastAsia="SimSun"/>
              </w:rPr>
              <w:t xml:space="preserve">         gaz jo i ngrirë</w:t>
            </w:r>
          </w:p>
        </w:tc>
      </w:tr>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7</w:t>
            </w:r>
            <w:r w:rsidRPr="0001721E">
              <w:rPr>
                <w:rFonts w:ascii="Times New Roman" w:eastAsia="SimSun" w:hAnsi="Times New Roman"/>
              </w:rPr>
              <w:t>◦</w:t>
            </w:r>
            <w:r w:rsidRPr="0001721E">
              <w:rPr>
                <w:rFonts w:eastAsia="SimSun"/>
              </w:rPr>
              <w:t>T</w:t>
            </w:r>
          </w:p>
        </w:tc>
        <w:tc>
          <w:tcPr>
            <w:tcW w:w="9540" w:type="dxa"/>
            <w:shd w:val="clear" w:color="auto" w:fill="auto"/>
          </w:tcPr>
          <w:p w:rsidR="00817FC5" w:rsidRPr="0001721E" w:rsidRDefault="00817FC5" w:rsidP="00817FC5">
            <w:pPr>
              <w:pStyle w:val="Tabele"/>
              <w:rPr>
                <w:rFonts w:eastAsia="SimSun"/>
              </w:rPr>
            </w:pPr>
            <w:r w:rsidRPr="0001721E">
              <w:rPr>
                <w:rFonts w:eastAsia="SimSun"/>
              </w:rPr>
              <w:t>Gaze toksik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3169     MODEL GAZI JO MË PRESION TOKSIK N.O.S.</w:t>
            </w:r>
          </w:p>
          <w:p w:rsidR="00817FC5" w:rsidRPr="0001721E" w:rsidRDefault="00817FC5" w:rsidP="00817FC5">
            <w:pPr>
              <w:pStyle w:val="Tabele"/>
              <w:rPr>
                <w:rFonts w:eastAsia="SimSun"/>
              </w:rPr>
            </w:pPr>
            <w:r w:rsidRPr="0001721E">
              <w:rPr>
                <w:rFonts w:eastAsia="SimSun"/>
              </w:rPr>
              <w:t xml:space="preserve">         gaz jo i ngrirë</w:t>
            </w:r>
          </w:p>
        </w:tc>
      </w:tr>
      <w:tr w:rsidR="00817FC5" w:rsidRPr="00897C55" w:rsidTr="0001721E">
        <w:tc>
          <w:tcPr>
            <w:tcW w:w="828" w:type="dxa"/>
            <w:shd w:val="clear" w:color="auto" w:fill="auto"/>
          </w:tcPr>
          <w:p w:rsidR="00817FC5" w:rsidRPr="0001721E" w:rsidRDefault="00817FC5" w:rsidP="00817FC5">
            <w:pPr>
              <w:pStyle w:val="Tabele"/>
              <w:rPr>
                <w:rFonts w:eastAsia="SimSun"/>
              </w:rPr>
            </w:pPr>
            <w:r w:rsidRPr="0001721E">
              <w:rPr>
                <w:rFonts w:eastAsia="SimSun"/>
              </w:rPr>
              <w:t>7</w:t>
            </w:r>
            <w:r w:rsidRPr="0001721E">
              <w:rPr>
                <w:rFonts w:ascii="Times New Roman" w:eastAsia="SimSun" w:hAnsi="Times New Roman"/>
              </w:rPr>
              <w:t>◦</w:t>
            </w:r>
            <w:r w:rsidRPr="0001721E">
              <w:rPr>
                <w:rFonts w:eastAsia="SimSun"/>
              </w:rPr>
              <w:t>TF</w:t>
            </w:r>
          </w:p>
        </w:tc>
        <w:tc>
          <w:tcPr>
            <w:tcW w:w="9540" w:type="dxa"/>
            <w:shd w:val="clear" w:color="auto" w:fill="auto"/>
          </w:tcPr>
          <w:p w:rsidR="00817FC5" w:rsidRPr="0001721E" w:rsidRDefault="00817FC5" w:rsidP="00817FC5">
            <w:pPr>
              <w:pStyle w:val="Tabele"/>
              <w:rPr>
                <w:rFonts w:eastAsia="SimSun"/>
              </w:rPr>
            </w:pPr>
            <w:r w:rsidRPr="0001721E">
              <w:rPr>
                <w:rFonts w:eastAsia="SimSun"/>
              </w:rPr>
              <w:t>Gaze të djegshëm toksik</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3168     MODEL GAZI JO MË PRESION TOKSIK I DJEGSHËM N.O.S.</w:t>
            </w:r>
          </w:p>
          <w:p w:rsidR="00817FC5" w:rsidRPr="0001721E" w:rsidRDefault="00817FC5" w:rsidP="00817FC5">
            <w:pPr>
              <w:pStyle w:val="Tabele"/>
              <w:rPr>
                <w:rFonts w:eastAsia="SimSun"/>
              </w:rPr>
            </w:pPr>
            <w:r w:rsidRPr="0001721E">
              <w:rPr>
                <w:rFonts w:eastAsia="SimSun"/>
              </w:rPr>
              <w:t xml:space="preserve">         gaz jo i ngrirë</w:t>
            </w:r>
          </w:p>
        </w:tc>
      </w:tr>
    </w:tbl>
    <w:p w:rsidR="00817FC5" w:rsidRPr="00897C55" w:rsidRDefault="00817FC5" w:rsidP="00817FC5">
      <w:pPr>
        <w:pStyle w:val="Paragrafi"/>
      </w:pPr>
    </w:p>
    <w:p w:rsidR="00817FC5" w:rsidRPr="00897C55" w:rsidRDefault="00817FC5" w:rsidP="00817FC5">
      <w:pPr>
        <w:pStyle w:val="Paragrafi"/>
      </w:pPr>
      <w:r w:rsidRPr="00897C55">
        <w:t>8</w:t>
      </w:r>
      <w:r w:rsidRPr="00897C55">
        <w:rPr>
          <w:rFonts w:ascii="Times New Roman" w:hAnsi="Times New Roman"/>
        </w:rPr>
        <w:t>◦</w:t>
      </w:r>
      <w:r w:rsidRPr="00897C55">
        <w:t xml:space="preserve"> Marrës bosh, rezervuar bosh (të zbrazet)</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8543"/>
      </w:tblGrid>
      <w:tr w:rsidR="00817FC5" w:rsidRPr="00897C55" w:rsidTr="0001721E">
        <w:tc>
          <w:tcPr>
            <w:tcW w:w="750" w:type="dxa"/>
            <w:shd w:val="clear" w:color="auto" w:fill="auto"/>
          </w:tcPr>
          <w:p w:rsidR="00817FC5" w:rsidRPr="0001721E" w:rsidRDefault="00817FC5" w:rsidP="00817FC5">
            <w:pPr>
              <w:pStyle w:val="Tabele"/>
              <w:rPr>
                <w:rFonts w:eastAsia="SimSun"/>
              </w:rPr>
            </w:pPr>
            <w:r w:rsidRPr="0001721E">
              <w:rPr>
                <w:rFonts w:eastAsia="SimSun"/>
              </w:rPr>
              <w:t>Titull</w:t>
            </w:r>
          </w:p>
        </w:tc>
        <w:tc>
          <w:tcPr>
            <w:tcW w:w="9618" w:type="dxa"/>
            <w:shd w:val="clear" w:color="auto" w:fill="auto"/>
          </w:tcPr>
          <w:p w:rsidR="00817FC5" w:rsidRPr="0001721E" w:rsidRDefault="00817FC5" w:rsidP="00817FC5">
            <w:pPr>
              <w:pStyle w:val="Tabele"/>
              <w:rPr>
                <w:rFonts w:eastAsia="SimSun"/>
              </w:rPr>
            </w:pPr>
            <w:r w:rsidRPr="0001721E">
              <w:rPr>
                <w:rFonts w:eastAsia="SimSun"/>
              </w:rPr>
              <w:t>Numri identifkimit, emri dhe përshkrimi</w:t>
            </w:r>
          </w:p>
        </w:tc>
      </w:tr>
      <w:tr w:rsidR="00817FC5" w:rsidRPr="00897C55" w:rsidTr="0001721E">
        <w:tc>
          <w:tcPr>
            <w:tcW w:w="750" w:type="dxa"/>
            <w:shd w:val="clear" w:color="auto" w:fill="auto"/>
          </w:tcPr>
          <w:p w:rsidR="00817FC5" w:rsidRPr="0001721E" w:rsidRDefault="00817FC5" w:rsidP="00817FC5">
            <w:pPr>
              <w:pStyle w:val="Tabele"/>
              <w:rPr>
                <w:rFonts w:eastAsia="SimSun"/>
              </w:rPr>
            </w:pPr>
            <w:r w:rsidRPr="0001721E">
              <w:rPr>
                <w:rFonts w:eastAsia="SimSun"/>
              </w:rPr>
              <w:t>8</w:t>
            </w:r>
            <w:r w:rsidRPr="0001721E">
              <w:rPr>
                <w:rFonts w:ascii="Times New Roman" w:eastAsia="SimSun" w:hAnsi="Times New Roman"/>
              </w:rPr>
              <w:t>◦</w:t>
            </w:r>
          </w:p>
        </w:tc>
        <w:tc>
          <w:tcPr>
            <w:tcW w:w="961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MARRËS BOSH në përputhje me anësoren 2211</w:t>
            </w:r>
          </w:p>
          <w:p w:rsidR="00817FC5" w:rsidRPr="0001721E" w:rsidRDefault="00817FC5" w:rsidP="00817FC5">
            <w:pPr>
              <w:pStyle w:val="Tabele"/>
              <w:rPr>
                <w:rFonts w:eastAsia="SimSun"/>
              </w:rPr>
            </w:pPr>
            <w:r w:rsidRPr="0001721E">
              <w:rPr>
                <w:rFonts w:eastAsia="SimSun"/>
              </w:rPr>
              <w:t>MJET REZERVUAR BOSH përfshi</w:t>
            </w:r>
          </w:p>
          <w:p w:rsidR="00817FC5" w:rsidRPr="0001721E" w:rsidRDefault="00817FC5" w:rsidP="00817FC5">
            <w:pPr>
              <w:pStyle w:val="Tabele"/>
              <w:rPr>
                <w:rFonts w:eastAsia="SimSun"/>
              </w:rPr>
            </w:pPr>
            <w:r w:rsidRPr="0001721E">
              <w:rPr>
                <w:rFonts w:eastAsia="SimSun"/>
              </w:rPr>
              <w:t>REZERVUAR BOSH TË ÇMONTUESHËM</w:t>
            </w:r>
          </w:p>
          <w:p w:rsidR="00817FC5" w:rsidRPr="0001721E" w:rsidRDefault="00817FC5" w:rsidP="00817FC5">
            <w:pPr>
              <w:pStyle w:val="Tabele"/>
              <w:rPr>
                <w:rFonts w:eastAsia="SimSun"/>
              </w:rPr>
            </w:pPr>
            <w:r w:rsidRPr="0001721E">
              <w:rPr>
                <w:rFonts w:eastAsia="SimSun"/>
              </w:rPr>
              <w:t>KONTENIER REZERVUAR BOSH</w:t>
            </w:r>
          </w:p>
          <w:p w:rsidR="00817FC5" w:rsidRPr="0001721E" w:rsidRDefault="00817FC5" w:rsidP="00817FC5">
            <w:pPr>
              <w:pStyle w:val="Tabele"/>
              <w:rPr>
                <w:rFonts w:eastAsia="SimSun"/>
              </w:rPr>
            </w:pPr>
            <w:r w:rsidRPr="0001721E">
              <w:rPr>
                <w:rFonts w:eastAsia="SimSun"/>
              </w:rPr>
              <w:t>Të papastër që kanë përmbajtur substancë të Klasës 2</w:t>
            </w:r>
          </w:p>
          <w:p w:rsidR="00817FC5" w:rsidRPr="0001721E" w:rsidRDefault="00817FC5" w:rsidP="00817FC5">
            <w:pPr>
              <w:pStyle w:val="Tabele"/>
              <w:rPr>
                <w:rFonts w:eastAsia="SimSun"/>
              </w:rPr>
            </w:pPr>
          </w:p>
        </w:tc>
      </w:tr>
      <w:tr w:rsidR="00817FC5" w:rsidRPr="00897C55" w:rsidTr="0001721E">
        <w:tc>
          <w:tcPr>
            <w:tcW w:w="10368" w:type="dxa"/>
            <w:gridSpan w:val="2"/>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SHËNIM 1: Marrësa dhe rezervuar të cilët pasi janë boshatisur nga substancat e kësaj Klase akoma përmbajnë saSi të vogla mbetjesh dhe të konsideruara si marrësa bosh ose rezervuar bosh, të papastër</w:t>
            </w:r>
          </w:p>
          <w:p w:rsidR="00817FC5" w:rsidRPr="0001721E" w:rsidRDefault="00817FC5" w:rsidP="00817FC5">
            <w:pPr>
              <w:pStyle w:val="Tabele"/>
              <w:rPr>
                <w:rFonts w:eastAsia="SimSun"/>
              </w:rPr>
            </w:pPr>
            <w:r w:rsidRPr="0001721E">
              <w:rPr>
                <w:rFonts w:eastAsia="SimSun"/>
              </w:rPr>
              <w:t>SHËNIM 2: Marrësa bosh, të papastëra që kanë përmbajtur substancë të këtij Klasi nuk janë subjekt i kërkesave të ADR në se janë marrë masat e duhura për të neutralizuar çdo shqetësim. Shqetësimet janë neutralizuar në se masat janë marrë për të eleminuar shqetësimet e klasave 1 deri 9</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 xml:space="preserve">2201 a </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r w:rsidRPr="00897C55">
        <w:tab/>
      </w:r>
    </w:p>
    <w:p w:rsidR="00817FC5" w:rsidRPr="00897C55" w:rsidRDefault="00817FC5" w:rsidP="00817FC5">
      <w:pPr>
        <w:pStyle w:val="Paragrafi"/>
      </w:pPr>
      <w:r w:rsidRPr="00897C55">
        <w:tab/>
        <w:t>(1) Gazet që përmbahen në rezervuaret e mjetit të cilët kryejnë një transport, subjekt i parashikimeve të ADR, të cilat janë përdorur për fuqinë e tyre ose për operimin e paisjeve të tyre të specializuara (p.sh. paisjet ftohëse) nuk janë subjekt i kërkesave në lidhje me këtë Klas të vendosur në këtë Aneks dhe në Aneksin B.</w:t>
      </w:r>
    </w:p>
    <w:p w:rsidR="00817FC5" w:rsidRPr="00897C55" w:rsidRDefault="00817FC5" w:rsidP="00817FC5">
      <w:pPr>
        <w:pStyle w:val="Paragrafi"/>
      </w:pPr>
      <w:r w:rsidRPr="00897C55">
        <w:tab/>
        <w:t>(2)Gazet dhe artikujt të ngarkuara për transport në konformitet me parashikimet në lidhje me këtë Klas të vendosura në një vend tjetër në këtë Aneks ose në Aneksin B.</w:t>
      </w:r>
    </w:p>
    <w:p w:rsidR="00817FC5" w:rsidRPr="00897C55" w:rsidRDefault="00817FC5" w:rsidP="00817FC5">
      <w:pPr>
        <w:pStyle w:val="Paragrafi"/>
      </w:pPr>
      <w:r w:rsidRPr="00897C55">
        <w:t>(a) Gazet e 1</w:t>
      </w:r>
      <w:r w:rsidRPr="00897C55">
        <w:rPr>
          <w:rFonts w:ascii="Times New Roman" w:hAnsi="Times New Roman"/>
        </w:rPr>
        <w:t>◦</w:t>
      </w:r>
      <w:r w:rsidRPr="00897C55">
        <w:t>A, 1</w:t>
      </w:r>
      <w:r w:rsidRPr="00897C55">
        <w:rPr>
          <w:rFonts w:ascii="Times New Roman" w:hAnsi="Times New Roman"/>
        </w:rPr>
        <w:t>◦</w:t>
      </w:r>
      <w:r w:rsidRPr="00897C55">
        <w:t>O, 2</w:t>
      </w:r>
      <w:r w:rsidRPr="00897C55">
        <w:rPr>
          <w:rFonts w:ascii="Times New Roman" w:hAnsi="Times New Roman"/>
        </w:rPr>
        <w:t>◦</w:t>
      </w:r>
      <w:r w:rsidRPr="00897C55">
        <w:t>Adhe 2</w:t>
      </w:r>
      <w:r w:rsidRPr="00897C55">
        <w:rPr>
          <w:rFonts w:ascii="Times New Roman" w:hAnsi="Times New Roman"/>
        </w:rPr>
        <w:t>◦</w:t>
      </w:r>
      <w:r w:rsidRPr="00897C55">
        <w:t>O presioni i të cilëve në marrësa ose në rezervuar referuar një temperaturë prej 15</w:t>
      </w:r>
      <w:r w:rsidRPr="00897C55">
        <w:rPr>
          <w:rFonts w:ascii="Times New Roman" w:hAnsi="Times New Roman"/>
        </w:rPr>
        <w:t>◦</w:t>
      </w:r>
      <w:r w:rsidRPr="00897C55">
        <w:t>C nuk i tejkalon 299 kPa (2 bar)  dhe të cilët janë plotësisht në një gjendje të gaztë gjatë transportit, kjo përfshin çdo lloj marrësi ose rezervuari p.sh. pjesë të makinerive dhe të aparateve</w:t>
      </w:r>
    </w:p>
    <w:p w:rsidR="00817FC5" w:rsidRPr="00897C55" w:rsidRDefault="00817FC5" w:rsidP="00817FC5">
      <w:pPr>
        <w:pStyle w:val="Paragrafi"/>
      </w:pPr>
      <w:r w:rsidRPr="00897C55">
        <w:t>(b) 1013 dioksid karboni të 2</w:t>
      </w:r>
      <w:r w:rsidRPr="00897C55">
        <w:rPr>
          <w:rFonts w:ascii="Times New Roman" w:hAnsi="Times New Roman"/>
        </w:rPr>
        <w:t>◦</w:t>
      </w:r>
      <w:r w:rsidRPr="00897C55">
        <w:rPr>
          <w:rFonts w:cs="CG Times"/>
        </w:rPr>
        <w:t>A ose 1070 oksdi nitros të 2</w:t>
      </w:r>
      <w:r w:rsidRPr="00897C55">
        <w:rPr>
          <w:rFonts w:ascii="Times New Roman" w:hAnsi="Times New Roman"/>
        </w:rPr>
        <w:t>◦</w:t>
      </w:r>
      <w:r w:rsidRPr="00897C55">
        <w:rPr>
          <w:rFonts w:cs="CG Times"/>
        </w:rPr>
        <w:t xml:space="preserve">O, në një gjendje të gazte që përmban jo më shumë se 0.5% jaer, në kapsula metali (sodor, sparkle) të anësores 2205, me jo më shumë se 25 </w:t>
      </w:r>
      <w:r w:rsidRPr="00897C55">
        <w:t>gr dioksid karboni ose 25 gr oksid nitros dhe për cm3 të kapacitetit jo më shumë se 0.75 gr dioksid karboni ose oksid nitros.</w:t>
      </w:r>
    </w:p>
    <w:p w:rsidR="00817FC5" w:rsidRPr="00897C55" w:rsidRDefault="00817FC5" w:rsidP="00817FC5">
      <w:pPr>
        <w:pStyle w:val="Paragrafi"/>
      </w:pPr>
      <w:r w:rsidRPr="00897C55">
        <w:t>(c) Gazet që përmbahen në rezervuaret e karburantëve të transportuara në mjete, çelsi i karburantit midis rezervuarit të gazit dhe motorit duhet të jetë i mbyllur dhe kontakti elektrik i hapur.</w:t>
      </w:r>
    </w:p>
    <w:p w:rsidR="00817FC5" w:rsidRPr="00897C55" w:rsidRDefault="00817FC5" w:rsidP="00817FC5">
      <w:pPr>
        <w:pStyle w:val="Paragrafi"/>
      </w:pPr>
      <w:r w:rsidRPr="00897C55">
        <w:tab/>
        <w:t>(d) Gazet që përmbahen në paisjet e përdorura për operimin e mjetit (p.sh. fiksi-zjarrit ose gomat pneumatike madje dhe pjesët e këmbimit ose si një ngarkesë.)</w:t>
      </w:r>
    </w:p>
    <w:p w:rsidR="00817FC5" w:rsidRPr="00897C55" w:rsidRDefault="00817FC5" w:rsidP="00817FC5">
      <w:pPr>
        <w:pStyle w:val="Paragrafi"/>
      </w:pPr>
      <w:r w:rsidRPr="00897C55">
        <w:t>(e) Gazet që përmbahen në paisjet të mjetit dhe të nevojshme për operimin e këtyre paisjeve speciale gjatë transportit (sistemi ftohës, rezervuari, ngrohësi etj) si dhe pjesët e këmbimit të rezervuarit për paisje të tilla ose marrësa të ndërrimit bosh të pa pastëra të transportuar në të njëjtin njësi transporti.</w:t>
      </w:r>
    </w:p>
    <w:p w:rsidR="00817FC5" w:rsidRPr="00897C55" w:rsidRDefault="00817FC5" w:rsidP="00817FC5">
      <w:pPr>
        <w:pStyle w:val="Paragrafi"/>
      </w:pPr>
      <w:r w:rsidRPr="00897C55">
        <w:t>(f) Rezervuaret bosh të pa pastër me presion fiks transportohen në kushte kur ata janë të mbyllur hermetikisht.</w:t>
      </w:r>
    </w:p>
    <w:p w:rsidR="00817FC5" w:rsidRPr="00897C55" w:rsidRDefault="00817FC5" w:rsidP="00817FC5">
      <w:pPr>
        <w:pStyle w:val="Paragrafi"/>
      </w:pPr>
      <w:r w:rsidRPr="00897C55">
        <w:t>(g) Artikujt e 5</w:t>
      </w:r>
      <w:r w:rsidRPr="00897C55">
        <w:rPr>
          <w:rFonts w:ascii="Times New Roman" w:hAnsi="Times New Roman"/>
        </w:rPr>
        <w:t>◦</w:t>
      </w:r>
      <w:r w:rsidRPr="00897C55">
        <w:t>A, 5</w:t>
      </w:r>
      <w:r w:rsidRPr="00897C55">
        <w:rPr>
          <w:rFonts w:ascii="Times New Roman" w:hAnsi="Times New Roman"/>
        </w:rPr>
        <w:t>◦</w:t>
      </w:r>
      <w:r w:rsidRPr="00897C55">
        <w:t>O dhe 5</w:t>
      </w:r>
      <w:r w:rsidRPr="00897C55">
        <w:rPr>
          <w:rFonts w:ascii="Times New Roman" w:hAnsi="Times New Roman"/>
        </w:rPr>
        <w:t>◦</w:t>
      </w:r>
      <w:r w:rsidRPr="00897C55">
        <w:t>F të kapacitetit që nuk tejkalon 50 cm3.</w:t>
      </w:r>
    </w:p>
    <w:p w:rsidR="00817FC5" w:rsidRPr="00897C55" w:rsidRDefault="00817FC5" w:rsidP="00817FC5">
      <w:pPr>
        <w:pStyle w:val="Paragrafi"/>
      </w:pPr>
      <w:r w:rsidRPr="00897C55">
        <w:t>(h) 2857 Makina frigorifer e 6</w:t>
      </w:r>
      <w:r w:rsidRPr="00897C55">
        <w:rPr>
          <w:rFonts w:ascii="Times New Roman" w:hAnsi="Times New Roman"/>
        </w:rPr>
        <w:t>◦</w:t>
      </w:r>
      <w:r w:rsidRPr="00897C55">
        <w:t>A që përmban më pak se 12 kg gaz të 2</w:t>
      </w:r>
      <w:r w:rsidRPr="00897C55">
        <w:rPr>
          <w:rFonts w:ascii="Times New Roman" w:hAnsi="Times New Roman"/>
        </w:rPr>
        <w:t>◦</w:t>
      </w:r>
      <w:r w:rsidRPr="00897C55">
        <w:t>A ose 2073 të solucionit amon të 4</w:t>
      </w:r>
      <w:r w:rsidRPr="00897C55">
        <w:rPr>
          <w:rFonts w:ascii="Times New Roman" w:hAnsi="Times New Roman"/>
        </w:rPr>
        <w:t>◦</w:t>
      </w:r>
      <w:r w:rsidRPr="00897C55">
        <w:t xml:space="preserve"> dhe aplikime të njëta që përmbajnë më pak se 12 kg gaz të 2</w:t>
      </w:r>
      <w:r w:rsidRPr="00897C55">
        <w:rPr>
          <w:rFonts w:ascii="Times New Roman" w:hAnsi="Times New Roman"/>
        </w:rPr>
        <w:t>◦</w:t>
      </w:r>
      <w:r w:rsidRPr="00897C55">
        <w:t>F, këto makina duhet të jenë në këtë mënyrë të mbrojtura dhe të sistemuara për të parandaluar dëmtimin e sistemit ngrirës.</w:t>
      </w:r>
    </w:p>
    <w:p w:rsidR="00817FC5" w:rsidRPr="00897C55" w:rsidRDefault="00817FC5" w:rsidP="00817FC5">
      <w:pPr>
        <w:pStyle w:val="Paragrafi"/>
      </w:pPr>
      <w:r w:rsidRPr="00897C55">
        <w:t>(i) Gazet e 3</w:t>
      </w:r>
      <w:r w:rsidRPr="00897C55">
        <w:rPr>
          <w:rFonts w:ascii="Times New Roman" w:hAnsi="Times New Roman"/>
        </w:rPr>
        <w:t>◦</w:t>
      </w:r>
      <w:r w:rsidRPr="00897C55">
        <w:t>A që kanë për qëllim ftohjen e p.sh. specimene biologjike ose mjeksore në se përmbahen në marrësa me dopio mure, të cilat janë në përputhje me parashikimet e anësores 2206(2)(a)</w:t>
      </w:r>
    </w:p>
    <w:p w:rsidR="00817FC5" w:rsidRPr="00897C55" w:rsidRDefault="00817FC5" w:rsidP="00817FC5">
      <w:pPr>
        <w:pStyle w:val="Paragrafi"/>
      </w:pPr>
      <w:r w:rsidRPr="00897C55">
        <w:t>(j) Artikujt vijues të 6</w:t>
      </w:r>
      <w:r w:rsidRPr="00897C55">
        <w:rPr>
          <w:rFonts w:ascii="Times New Roman" w:hAnsi="Times New Roman"/>
        </w:rPr>
        <w:t>◦</w:t>
      </w:r>
      <w:r w:rsidRPr="00897C55">
        <w:t>A të prodhuar dhe të mbushur në përputhje me rregulloret e prodhimit të Shtetit, paketimi të bëhet me mbulesë të jashtme të fortë.</w:t>
      </w:r>
    </w:p>
    <w:p w:rsidR="00817FC5" w:rsidRPr="00897C55" w:rsidRDefault="00817FC5" w:rsidP="00817FC5">
      <w:pPr>
        <w:pStyle w:val="Paragrafi"/>
      </w:pPr>
      <w:r w:rsidRPr="00897C55">
        <w:t>1044 Fiksat e zjarrit duhet të jenë të sigurt ndaj shkarkimeve të mundshme</w:t>
      </w:r>
    </w:p>
    <w:p w:rsidR="00817FC5" w:rsidRPr="00897C55" w:rsidRDefault="00817FC5" w:rsidP="00817FC5">
      <w:pPr>
        <w:pStyle w:val="Paragrafi"/>
      </w:pPr>
      <w:r w:rsidRPr="00897C55">
        <w:t>3164 Artikujt pneumatik me presion ose hidraulik të projektuar për të përballuar tensione me të mëdha se presioni i bredshëm i gazeve me anë të transmetimit të forcës, përdredhëse ose konstruksionit.</w:t>
      </w:r>
    </w:p>
    <w:p w:rsidR="00817FC5" w:rsidRPr="00897C55" w:rsidRDefault="00817FC5" w:rsidP="00817FC5">
      <w:pPr>
        <w:pStyle w:val="Paragrafi"/>
      </w:pPr>
      <w:r w:rsidRPr="00897C55">
        <w:t>(k) gaze që përmbahen në ushqime dhe pije.</w:t>
      </w:r>
    </w:p>
    <w:p w:rsidR="00817FC5" w:rsidRPr="00897C55" w:rsidRDefault="00817FC5" w:rsidP="00817FC5">
      <w:pPr>
        <w:pStyle w:val="Paragrafi"/>
      </w:pPr>
    </w:p>
    <w:p w:rsidR="00817FC5" w:rsidRPr="00897C55" w:rsidRDefault="00817FC5" w:rsidP="00817FC5">
      <w:pPr>
        <w:pStyle w:val="Paragrafi"/>
      </w:pPr>
      <w:r w:rsidRPr="00897C55">
        <w:t xml:space="preserve">2201a </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p w:rsidR="00817FC5" w:rsidRPr="00897C55" w:rsidRDefault="00817FC5" w:rsidP="00817FC5">
      <w:pPr>
        <w:pStyle w:val="Paragrafi"/>
      </w:pPr>
      <w:r w:rsidRPr="00897C55">
        <w:t>(3) Gazet dhe artikujt në listën si me poshtë përveç atyre të dhëna në (1) dhe (2), të paketuara në sasi të kufizuara dhe transportuar në përputhje me parashikimet vijuese janë subjekt ose i parashikimeve të tjera të kësaj Klase të permbajtura në këtë Aneks ose të atyre të përmbajtura në Aneksin B.</w:t>
      </w:r>
    </w:p>
    <w:p w:rsidR="00817FC5" w:rsidRPr="00897C55" w:rsidRDefault="00817FC5" w:rsidP="00817FC5">
      <w:pPr>
        <w:pStyle w:val="Paragrafi"/>
      </w:pPr>
      <w:r w:rsidRPr="00897C55">
        <w:t>(a) Gaze të 1</w:t>
      </w:r>
      <w:r w:rsidRPr="00897C55">
        <w:rPr>
          <w:rFonts w:ascii="Times New Roman" w:hAnsi="Times New Roman"/>
        </w:rPr>
        <w:t>◦</w:t>
      </w:r>
      <w:r w:rsidRPr="00897C55">
        <w:t>A, 2</w:t>
      </w:r>
      <w:r w:rsidRPr="00897C55">
        <w:rPr>
          <w:rFonts w:ascii="Times New Roman" w:hAnsi="Times New Roman"/>
        </w:rPr>
        <w:t>◦</w:t>
      </w:r>
      <w:r w:rsidRPr="00897C55">
        <w:t>A, 3</w:t>
      </w:r>
      <w:r w:rsidRPr="00897C55">
        <w:rPr>
          <w:rFonts w:ascii="Times New Roman" w:hAnsi="Times New Roman"/>
        </w:rPr>
        <w:t>◦</w:t>
      </w:r>
      <w:r w:rsidRPr="00897C55">
        <w:t>A, dhe 4</w:t>
      </w:r>
      <w:r w:rsidRPr="00897C55">
        <w:rPr>
          <w:rFonts w:ascii="Times New Roman" w:hAnsi="Times New Roman"/>
        </w:rPr>
        <w:t>◦</w:t>
      </w:r>
      <w:r w:rsidRPr="00897C55">
        <w:t>A, në marrësa konform me anësoren 2202 me një kapacitet maksimum prej 120ml.</w:t>
      </w:r>
    </w:p>
    <w:p w:rsidR="00817FC5" w:rsidRPr="00897C55" w:rsidRDefault="00817FC5" w:rsidP="00817FC5">
      <w:pPr>
        <w:pStyle w:val="Paragrafi"/>
      </w:pPr>
      <w:r w:rsidRPr="00897C55">
        <w:t>(b) Artikujt e 5</w:t>
      </w:r>
      <w:r w:rsidRPr="00897C55">
        <w:rPr>
          <w:rFonts w:ascii="Times New Roman" w:hAnsi="Times New Roman"/>
        </w:rPr>
        <w:t>◦</w:t>
      </w:r>
      <w:r w:rsidRPr="00897C55">
        <w:t>T, 5</w:t>
      </w:r>
      <w:r w:rsidRPr="00897C55">
        <w:rPr>
          <w:rFonts w:ascii="Times New Roman" w:hAnsi="Times New Roman"/>
        </w:rPr>
        <w:t>◦</w:t>
      </w:r>
      <w:r w:rsidRPr="00897C55">
        <w:t>TF, 5</w:t>
      </w:r>
      <w:r w:rsidRPr="00897C55">
        <w:rPr>
          <w:rFonts w:ascii="Times New Roman" w:hAnsi="Times New Roman"/>
        </w:rPr>
        <w:t>◦</w:t>
      </w:r>
      <w:r w:rsidRPr="00897C55">
        <w:t>TC, 5</w:t>
      </w:r>
      <w:r w:rsidRPr="00897C55">
        <w:rPr>
          <w:rFonts w:ascii="Times New Roman" w:hAnsi="Times New Roman"/>
        </w:rPr>
        <w:t>◦</w:t>
      </w:r>
      <w:r w:rsidRPr="00897C55">
        <w:t>TO, 5</w:t>
      </w:r>
      <w:r w:rsidRPr="00897C55">
        <w:rPr>
          <w:rFonts w:ascii="Times New Roman" w:hAnsi="Times New Roman"/>
        </w:rPr>
        <w:t>◦</w:t>
      </w:r>
      <w:r w:rsidRPr="00897C55">
        <w:t>TFC dhe 5</w:t>
      </w:r>
      <w:r w:rsidRPr="00897C55">
        <w:rPr>
          <w:rFonts w:ascii="Times New Roman" w:hAnsi="Times New Roman"/>
        </w:rPr>
        <w:t>◦</w:t>
      </w:r>
      <w:r w:rsidRPr="00897C55">
        <w:t>TOC, me një kapacitet maksimum prej 120ml. konform me anësoren 2202</w:t>
      </w:r>
    </w:p>
    <w:p w:rsidR="00817FC5" w:rsidRPr="00897C55" w:rsidRDefault="00817FC5" w:rsidP="00817FC5">
      <w:pPr>
        <w:pStyle w:val="Paragrafi"/>
      </w:pPr>
      <w:r w:rsidRPr="00897C55">
        <w:t>(c) Artikujt e 5</w:t>
      </w:r>
      <w:r w:rsidRPr="00897C55">
        <w:rPr>
          <w:rFonts w:ascii="Times New Roman" w:hAnsi="Times New Roman"/>
        </w:rPr>
        <w:t>◦</w:t>
      </w:r>
      <w:r w:rsidRPr="00897C55">
        <w:t>A, 5</w:t>
      </w:r>
      <w:r w:rsidRPr="00897C55">
        <w:rPr>
          <w:rFonts w:ascii="Times New Roman" w:hAnsi="Times New Roman"/>
        </w:rPr>
        <w:t>◦</w:t>
      </w:r>
      <w:r w:rsidRPr="00897C55">
        <w:t>O dhe, 5</w:t>
      </w:r>
      <w:r w:rsidRPr="00897C55">
        <w:rPr>
          <w:rFonts w:ascii="Times New Roman" w:hAnsi="Times New Roman"/>
        </w:rPr>
        <w:t>◦</w:t>
      </w:r>
      <w:r w:rsidRPr="00897C55">
        <w:t>F, me një kapacitet maksimum prej 1000ml. të cilët plotësojnë kushtet e anësoreve 2202, 2207 dhe 2208</w:t>
      </w:r>
    </w:p>
    <w:p w:rsidR="00817FC5" w:rsidRPr="00897C55" w:rsidRDefault="00817FC5" w:rsidP="00817FC5">
      <w:pPr>
        <w:pStyle w:val="Paragrafi"/>
      </w:pPr>
      <w:r w:rsidRPr="00897C55">
        <w:tab/>
        <w:t>Këto duhet të  paketohen:</w:t>
      </w:r>
    </w:p>
    <w:p w:rsidR="00817FC5" w:rsidRPr="00897C55" w:rsidRDefault="00817FC5" w:rsidP="00817FC5">
      <w:pPr>
        <w:pStyle w:val="Paragrafi"/>
      </w:pPr>
      <w:r w:rsidRPr="00897C55">
        <w:tab/>
        <w:t>(i) në paketime të jashtme të cilat të paktën të plotësojnë kushtet e anësores 3538. Masa totale bruto e paketimit nuk duhet ti tejkalojë 30 kg ose:</w:t>
      </w:r>
    </w:p>
    <w:p w:rsidR="00817FC5" w:rsidRPr="00897C55" w:rsidRDefault="00817FC5" w:rsidP="00817FC5">
      <w:pPr>
        <w:pStyle w:val="Paragrafi"/>
      </w:pPr>
      <w:r w:rsidRPr="00897C55">
        <w:t>(ii) në tre (fletë) të mbledhur të shtrënguar shumë ose  të mbledhur në përmasa të vogla. Masa totale bruto e paketimit nuk duhet ti tejkalojë 20 kg.</w:t>
      </w:r>
    </w:p>
    <w:p w:rsidR="00817FC5" w:rsidRPr="00897C55" w:rsidRDefault="00817FC5" w:rsidP="00817FC5">
      <w:pPr>
        <w:pStyle w:val="Paragrafi"/>
      </w:pPr>
      <w:r w:rsidRPr="00897C55">
        <w:tab/>
        <w:t>“Kushtet e Përgjithshme të Paketimit” të anësores 2500(1),(2) dhe (5) deri (7) duhet të jenë nën mbikqyrje.</w:t>
      </w:r>
    </w:p>
    <w:p w:rsidR="00817FC5" w:rsidRPr="00897C55" w:rsidRDefault="00817FC5" w:rsidP="00817FC5">
      <w:pPr>
        <w:pStyle w:val="Paragrafi"/>
      </w:pPr>
      <w:r w:rsidRPr="00897C55">
        <w:tab/>
        <w:t>Çdo paketim duhet të jetë e shënuar qartë dhe në vende të dukshme dhe e qëndrueshme me:</w:t>
      </w:r>
    </w:p>
    <w:p w:rsidR="00817FC5" w:rsidRPr="00897C55" w:rsidRDefault="00817FC5" w:rsidP="00817FC5">
      <w:pPr>
        <w:pStyle w:val="Paragrafi"/>
      </w:pPr>
      <w:r w:rsidRPr="00897C55">
        <w:t>(a) numrin e identifikimit të mallrave që përmbahen të paraprira nga gërma ”UN”</w:t>
      </w:r>
    </w:p>
    <w:p w:rsidR="00817FC5" w:rsidRPr="00897C55" w:rsidRDefault="00817FC5" w:rsidP="00817FC5">
      <w:pPr>
        <w:pStyle w:val="Paragrafi"/>
      </w:pPr>
      <w:r w:rsidRPr="00897C55">
        <w:t>(b) në rast të mallrave të ndryshëm me numra identifikimi të ndryshëm brenda një paketimi të vetëm:</w:t>
      </w:r>
    </w:p>
    <w:p w:rsidR="00817FC5" w:rsidRPr="00897C55" w:rsidRDefault="00817FC5" w:rsidP="00817FC5">
      <w:pPr>
        <w:pStyle w:val="Paragrafi"/>
      </w:pPr>
      <w:r w:rsidRPr="00897C55">
        <w:tab/>
        <w:t>numrat e identifikimit të mallrave që përmbahen të paraprira nga gërma ”UN” ose Gërmat ”LQ” 2/</w:t>
      </w:r>
    </w:p>
    <w:p w:rsidR="00817FC5" w:rsidRPr="00897C55" w:rsidRDefault="00817FC5" w:rsidP="00817FC5">
      <w:pPr>
        <w:pStyle w:val="Paragrafi"/>
      </w:pPr>
      <w:r w:rsidRPr="00897C55">
        <w:tab/>
        <w:t>Këto shenja duhet të vendosen në një zone brënda një forme diamante e rrethuar nga një linjë me përmasa të paktën 100 x 100 mm. Në se përmasa e paketimit e kërkon në këtë mënyrë dimensionet mund të zvogëlohen duke siguruar së shenjat mbeten të dukshme qartë.</w:t>
      </w:r>
    </w:p>
    <w:p w:rsidR="00817FC5" w:rsidRPr="00897C55" w:rsidRDefault="00817FC5" w:rsidP="00817FC5">
      <w:pPr>
        <w:pStyle w:val="Paragrafi"/>
      </w:pPr>
    </w:p>
    <w:p w:rsidR="00817FC5" w:rsidRPr="00897C55" w:rsidRDefault="00817FC5" w:rsidP="00817FC5">
      <w:pPr>
        <w:pStyle w:val="Paragrafi"/>
      </w:pPr>
      <w:r w:rsidRPr="00897C55">
        <w:t>2. Parashikime:</w:t>
      </w:r>
    </w:p>
    <w:p w:rsidR="00817FC5" w:rsidRPr="00897C55" w:rsidRDefault="00817FC5" w:rsidP="00817FC5">
      <w:pPr>
        <w:pStyle w:val="Paragrafi"/>
      </w:pPr>
    </w:p>
    <w:p w:rsidR="00817FC5" w:rsidRPr="00897C55" w:rsidRDefault="00817FC5" w:rsidP="00817FC5">
      <w:pPr>
        <w:pStyle w:val="Paragrafi"/>
      </w:pPr>
      <w:r w:rsidRPr="00897C55">
        <w:t>A.Paketime</w:t>
      </w:r>
    </w:p>
    <w:p w:rsidR="00817FC5" w:rsidRPr="00897C55" w:rsidRDefault="00817FC5" w:rsidP="00817FC5">
      <w:pPr>
        <w:pStyle w:val="Paragrafi"/>
      </w:pPr>
    </w:p>
    <w:p w:rsidR="00817FC5" w:rsidRPr="00897C55" w:rsidRDefault="00817FC5" w:rsidP="00817FC5">
      <w:pPr>
        <w:pStyle w:val="Paragrafi"/>
      </w:pPr>
      <w:r w:rsidRPr="00897C55">
        <w:t>1. Kushtet e përgjithëshme të paketimit</w:t>
      </w:r>
    </w:p>
    <w:p w:rsidR="00817FC5" w:rsidRPr="00897C55" w:rsidRDefault="00817FC5" w:rsidP="00817FC5">
      <w:pPr>
        <w:pStyle w:val="Paragrafi"/>
      </w:pPr>
      <w:r w:rsidRPr="00897C55">
        <w:t>2202 .(1) Materialet me të cilat rezervuarët dhe mbyllësat janë bërë dhe të gjitha substancat me të cilat mund të bjere në kontakt me përmbajtjet nuk duhet të jenë në gjendje të vinë në reaksion me përmbajtjen e formave të dëmshme ose përbërje e dëmshme.</w:t>
      </w:r>
    </w:p>
    <w:p w:rsidR="00817FC5" w:rsidRPr="00897C55" w:rsidRDefault="00817FC5" w:rsidP="00817FC5">
      <w:pPr>
        <w:pStyle w:val="Paragrafi"/>
      </w:pPr>
      <w:r w:rsidRPr="00897C55">
        <w:t>_____________</w:t>
      </w:r>
    </w:p>
    <w:p w:rsidR="00817FC5" w:rsidRPr="00897C55" w:rsidRDefault="00817FC5" w:rsidP="00817FC5">
      <w:pPr>
        <w:pStyle w:val="Paragrafi"/>
      </w:pPr>
      <w:r w:rsidRPr="00897C55">
        <w:t>2/ Gërmat “LQ” janë shkurtime të fjalëve anglisht (Limited Quantities: (sasi të kufizuara)</w:t>
      </w:r>
    </w:p>
    <w:p w:rsidR="00817FC5" w:rsidRPr="00897C55" w:rsidRDefault="00817FC5" w:rsidP="00817FC5">
      <w:pPr>
        <w:pStyle w:val="Paragrafi"/>
      </w:pPr>
    </w:p>
    <w:p w:rsidR="00817FC5" w:rsidRPr="00897C55" w:rsidRDefault="00817FC5" w:rsidP="00817FC5">
      <w:pPr>
        <w:pStyle w:val="Paragrafi"/>
      </w:pPr>
      <w:r w:rsidRPr="00897C55">
        <w:t>2201</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p w:rsidR="00817FC5" w:rsidRPr="00897C55" w:rsidRDefault="00817FC5" w:rsidP="00817FC5">
      <w:pPr>
        <w:pStyle w:val="Paragrafi"/>
      </w:pPr>
      <w:r w:rsidRPr="00897C55">
        <w:tab/>
        <w:t>(2) Paketime të cilat përmbledhin mbylljet e tyre duhet të jenë të forta në të gjitha pjesët e tyre për të parandaluar ndonjë humbje gjatë transportimit dhe të plotësojnë kërkesat normale të transportit. Kur përshkruhen paketimet e jashtme, rezervuarët duhet të jenë të siguruar fort. Përderisa nuk janë specifikuar ndryshe në seksionin e titulluar “Kushte speciale për paketim të disa substancave dhe artikujve” paketimi i brendshëm mund të mbyllet në një paketim të jashtëm në mënyrë të veçantë ose në grupe.</w:t>
      </w:r>
    </w:p>
    <w:p w:rsidR="00817FC5" w:rsidRPr="00897C55" w:rsidRDefault="00817FC5" w:rsidP="00817FC5">
      <w:pPr>
        <w:pStyle w:val="Paragrafi"/>
      </w:pPr>
      <w:r w:rsidRPr="00897C55">
        <w:tab/>
        <w:t>(3) Rezervuarët duhet të përmbajnë gaz ose gaze  për të cilët ato duhet të jenë të miratuar.</w:t>
      </w:r>
    </w:p>
    <w:p w:rsidR="00817FC5" w:rsidRPr="00897C55" w:rsidRDefault="00817FC5" w:rsidP="00817FC5">
      <w:pPr>
        <w:pStyle w:val="Paragrafi"/>
      </w:pPr>
      <w:r w:rsidRPr="00897C55">
        <w:tab/>
        <w:t>(4) Rezervuarët duhet të konstruktohen për të përballuar presionin e mundshem të zhvilluar nga substancat për shkak të ndryshimit të temperaturës gjatë transportimit normal</w:t>
      </w:r>
    </w:p>
    <w:p w:rsidR="00817FC5" w:rsidRPr="00897C55" w:rsidRDefault="00817FC5" w:rsidP="00817FC5">
      <w:pPr>
        <w:pStyle w:val="Paragrafi"/>
      </w:pPr>
      <w:r w:rsidRPr="00897C55">
        <w:tab/>
        <w:t>(5) Artikujt e 5</w:t>
      </w:r>
      <w:r w:rsidRPr="00897C55">
        <w:rPr>
          <w:rFonts w:ascii="Times New Roman" w:hAnsi="Times New Roman"/>
        </w:rPr>
        <w:t>◦</w:t>
      </w:r>
      <w:r w:rsidRPr="00897C55">
        <w:t xml:space="preserve"> dhe 6</w:t>
      </w:r>
      <w:r w:rsidRPr="00897C55">
        <w:rPr>
          <w:rFonts w:ascii="Times New Roman" w:hAnsi="Times New Roman"/>
        </w:rPr>
        <w:t>◦</w:t>
      </w:r>
      <w:r w:rsidRPr="00897C55">
        <w:t xml:space="preserve"> dhe rezervuarët që kanë për qëllim për të transportuar gaze të 1</w:t>
      </w:r>
      <w:r w:rsidRPr="00897C55">
        <w:rPr>
          <w:rFonts w:ascii="Times New Roman" w:hAnsi="Times New Roman"/>
        </w:rPr>
        <w:t>◦</w:t>
      </w:r>
      <w:r w:rsidRPr="00897C55">
        <w:t>,2</w:t>
      </w:r>
      <w:r w:rsidRPr="00897C55">
        <w:rPr>
          <w:rFonts w:ascii="Times New Roman" w:hAnsi="Times New Roman"/>
        </w:rPr>
        <w:t>◦</w:t>
      </w:r>
      <w:r w:rsidRPr="00897C55">
        <w:t xml:space="preserve">   dhe 4</w:t>
      </w:r>
      <w:r w:rsidRPr="00897C55">
        <w:rPr>
          <w:rFonts w:ascii="Times New Roman" w:hAnsi="Times New Roman"/>
        </w:rPr>
        <w:t>◦</w:t>
      </w:r>
      <w:r w:rsidRPr="00897C55">
        <w:t xml:space="preserve"> dhe 7</w:t>
      </w:r>
      <w:r w:rsidRPr="00897C55">
        <w:rPr>
          <w:rFonts w:ascii="Times New Roman" w:hAnsi="Times New Roman"/>
        </w:rPr>
        <w:t>◦</w:t>
      </w:r>
      <w:r w:rsidRPr="00897C55">
        <w:t xml:space="preserve"> duhet të jenë të mbyllur dhe pa rrjedhje për të parandaluar çlirimin e gazeve</w:t>
      </w:r>
    </w:p>
    <w:p w:rsidR="00817FC5" w:rsidRPr="00897C55" w:rsidRDefault="00817FC5" w:rsidP="00817FC5">
      <w:pPr>
        <w:pStyle w:val="Paragrafi"/>
      </w:pPr>
      <w:r w:rsidRPr="00897C55">
        <w:t>SHËNIM 1: Kushtet speciale për paketim për secilin gaz janë në listën në anësoren 2250</w:t>
      </w:r>
    </w:p>
    <w:p w:rsidR="00817FC5" w:rsidRPr="00897C55" w:rsidRDefault="00817FC5" w:rsidP="00817FC5">
      <w:pPr>
        <w:pStyle w:val="Paragrafi"/>
      </w:pPr>
      <w:r w:rsidRPr="00897C55">
        <w:t>SHËNIM 2: Për transportin e substancave të Klasës 2 në mjete-rezervuar, rezervuar të çmontueshëm, kontenier-rezervuar, shiko Aneksin B.</w:t>
      </w:r>
    </w:p>
    <w:p w:rsidR="00817FC5" w:rsidRPr="00897C55" w:rsidRDefault="00817FC5" w:rsidP="00817FC5">
      <w:pPr>
        <w:pStyle w:val="Paragrafi"/>
      </w:pPr>
      <w:r w:rsidRPr="00897C55">
        <w:t>2. Kushtet e veçanta për paketim.</w:t>
      </w:r>
    </w:p>
    <w:p w:rsidR="00817FC5" w:rsidRPr="00897C55" w:rsidRDefault="00817FC5" w:rsidP="00817FC5">
      <w:pPr>
        <w:pStyle w:val="Paragrafi"/>
      </w:pPr>
      <w:r w:rsidRPr="00897C55">
        <w:t>a. Natyra e rezervuarëve.</w:t>
      </w:r>
    </w:p>
    <w:p w:rsidR="00817FC5" w:rsidRPr="00897C55" w:rsidRDefault="00817FC5" w:rsidP="00817FC5">
      <w:pPr>
        <w:pStyle w:val="Paragrafi"/>
      </w:pPr>
      <w:r w:rsidRPr="00897C55">
        <w:t>(1) Materialet si më poshtë mund të përdoren:</w:t>
      </w:r>
    </w:p>
    <w:p w:rsidR="00817FC5" w:rsidRPr="00897C55" w:rsidRDefault="00817FC5" w:rsidP="00817FC5">
      <w:pPr>
        <w:pStyle w:val="Paragrafi"/>
      </w:pPr>
      <w:r w:rsidRPr="00897C55">
        <w:t>(a) çelik i karbonizuar për gazet e 1</w:t>
      </w:r>
      <w:r w:rsidRPr="00897C55">
        <w:rPr>
          <w:rFonts w:ascii="Times New Roman" w:hAnsi="Times New Roman"/>
        </w:rPr>
        <w:t>◦</w:t>
      </w:r>
      <w:r w:rsidRPr="00897C55">
        <w:t>, 2</w:t>
      </w:r>
      <w:r w:rsidRPr="00897C55">
        <w:rPr>
          <w:rFonts w:ascii="Times New Roman" w:hAnsi="Times New Roman"/>
        </w:rPr>
        <w:t>◦</w:t>
      </w:r>
      <w:r w:rsidRPr="00897C55">
        <w:t>, 3</w:t>
      </w:r>
      <w:r w:rsidRPr="00897C55">
        <w:rPr>
          <w:rFonts w:ascii="Times New Roman" w:hAnsi="Times New Roman"/>
        </w:rPr>
        <w:t>◦</w:t>
      </w:r>
      <w:r w:rsidRPr="00897C55">
        <w:t>, 4</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817FC5" w:rsidRPr="00897C55" w:rsidRDefault="00817FC5" w:rsidP="00817FC5">
      <w:pPr>
        <w:pStyle w:val="Paragrafi"/>
      </w:pPr>
      <w:r w:rsidRPr="00897C55">
        <w:t>(b) lidhje çeliku (çelik special), nikel, lidhje nikeli (si monetary) për gazet e1</w:t>
      </w:r>
      <w:r w:rsidRPr="00897C55">
        <w:rPr>
          <w:rFonts w:ascii="Times New Roman" w:hAnsi="Times New Roman"/>
        </w:rPr>
        <w:t>◦</w:t>
      </w:r>
      <w:r w:rsidRPr="00897C55">
        <w:t>, 2</w:t>
      </w:r>
      <w:r w:rsidRPr="00897C55">
        <w:rPr>
          <w:rFonts w:ascii="Times New Roman" w:hAnsi="Times New Roman"/>
        </w:rPr>
        <w:t>◦</w:t>
      </w:r>
      <w:r w:rsidRPr="00897C55">
        <w:t>, 3</w:t>
      </w:r>
      <w:r w:rsidRPr="00897C55">
        <w:rPr>
          <w:rFonts w:ascii="Times New Roman" w:hAnsi="Times New Roman"/>
        </w:rPr>
        <w:t>◦</w:t>
      </w:r>
      <w:r w:rsidRPr="00897C55">
        <w:t>, 4</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817FC5" w:rsidRPr="00897C55" w:rsidRDefault="00817FC5" w:rsidP="00817FC5">
      <w:pPr>
        <w:pStyle w:val="Paragrafi"/>
      </w:pPr>
      <w:r w:rsidRPr="00897C55">
        <w:t>(c) bakër për:</w:t>
      </w:r>
    </w:p>
    <w:p w:rsidR="00817FC5" w:rsidRPr="00897C55" w:rsidRDefault="00817FC5" w:rsidP="00817FC5">
      <w:pPr>
        <w:pStyle w:val="Paragrafi"/>
      </w:pPr>
      <w:r w:rsidRPr="00897C55">
        <w:tab/>
      </w:r>
      <w:r w:rsidRPr="00897C55">
        <w:tab/>
        <w:t>Për gaze të 1</w:t>
      </w:r>
      <w:r w:rsidRPr="00897C55">
        <w:rPr>
          <w:rFonts w:ascii="Times New Roman" w:hAnsi="Times New Roman"/>
        </w:rPr>
        <w:t>◦</w:t>
      </w:r>
      <w:r w:rsidRPr="00897C55">
        <w:t>A, 1</w:t>
      </w:r>
      <w:r w:rsidRPr="00897C55">
        <w:rPr>
          <w:rFonts w:ascii="Times New Roman" w:hAnsi="Times New Roman"/>
        </w:rPr>
        <w:t>◦</w:t>
      </w:r>
      <w:r w:rsidRPr="00897C55">
        <w:t>OA, 1</w:t>
      </w:r>
      <w:r w:rsidRPr="00897C55">
        <w:rPr>
          <w:rFonts w:ascii="Times New Roman" w:hAnsi="Times New Roman"/>
        </w:rPr>
        <w:t>◦</w:t>
      </w:r>
      <w:r w:rsidRPr="00897C55">
        <w:t>F, dhe 1</w:t>
      </w:r>
      <w:r w:rsidRPr="00897C55">
        <w:rPr>
          <w:rFonts w:ascii="Times New Roman" w:hAnsi="Times New Roman"/>
        </w:rPr>
        <w:t>◦</w:t>
      </w:r>
      <w:r w:rsidRPr="00897C55">
        <w:t>TF, për të cilët presioni mbushëss referuar një temperaturë prej 15</w:t>
      </w:r>
      <w:r w:rsidRPr="00897C55">
        <w:rPr>
          <w:rFonts w:ascii="Times New Roman" w:hAnsi="Times New Roman"/>
        </w:rPr>
        <w:t>◦</w:t>
      </w:r>
      <w:r w:rsidRPr="00897C55">
        <w:t>C nuk e tejkalon 2MPa (20 bar)</w:t>
      </w:r>
    </w:p>
    <w:p w:rsidR="00817FC5" w:rsidRPr="00897C55" w:rsidRDefault="00817FC5" w:rsidP="00817FC5">
      <w:pPr>
        <w:pStyle w:val="Paragrafi"/>
      </w:pPr>
      <w:r w:rsidRPr="00897C55">
        <w:t>(ii) gaze të 2</w:t>
      </w:r>
      <w:r w:rsidRPr="00897C55">
        <w:rPr>
          <w:rFonts w:ascii="Times New Roman" w:hAnsi="Times New Roman"/>
        </w:rPr>
        <w:t>◦</w:t>
      </w:r>
      <w:r w:rsidRPr="00897C55">
        <w:t>A dhe gjithashtu 1079 dioksid sulfuri të 2</w:t>
      </w:r>
      <w:r w:rsidRPr="00897C55">
        <w:rPr>
          <w:rFonts w:ascii="Times New Roman" w:hAnsi="Times New Roman"/>
        </w:rPr>
        <w:t>◦</w:t>
      </w:r>
      <w:r w:rsidRPr="00897C55">
        <w:t>TC, 1033 eter dimetil të 2</w:t>
      </w:r>
      <w:r w:rsidRPr="00897C55">
        <w:rPr>
          <w:rFonts w:ascii="Times New Roman" w:hAnsi="Times New Roman"/>
        </w:rPr>
        <w:t>◦</w:t>
      </w:r>
      <w:r w:rsidRPr="00897C55">
        <w:t>F; 1037 klorid etil të 2</w:t>
      </w:r>
      <w:r w:rsidRPr="00897C55">
        <w:rPr>
          <w:rFonts w:ascii="Times New Roman" w:hAnsi="Times New Roman"/>
        </w:rPr>
        <w:t>◦</w:t>
      </w:r>
      <w:r w:rsidRPr="00897C55">
        <w:t>F, 1063 klorid metal të 2</w:t>
      </w:r>
      <w:r w:rsidRPr="00897C55">
        <w:rPr>
          <w:rFonts w:ascii="Times New Roman" w:hAnsi="Times New Roman"/>
        </w:rPr>
        <w:t>◦</w:t>
      </w:r>
      <w:r w:rsidRPr="00897C55">
        <w:t>F, 1086 klorid vinil të 2</w:t>
      </w:r>
      <w:r w:rsidRPr="00897C55">
        <w:rPr>
          <w:rFonts w:ascii="Times New Roman" w:hAnsi="Times New Roman"/>
        </w:rPr>
        <w:t>◦</w:t>
      </w:r>
      <w:r w:rsidRPr="00897C55">
        <w:t>F, 1085 bromid vinil të 2</w:t>
      </w:r>
      <w:r w:rsidRPr="00897C55">
        <w:rPr>
          <w:rFonts w:ascii="Times New Roman" w:hAnsi="Times New Roman"/>
        </w:rPr>
        <w:t>◦</w:t>
      </w:r>
      <w:r w:rsidRPr="00897C55">
        <w:t>F dhe oksid etilen  dioksid karboni i përzier me më shumë se 87% 3300 oksid etilen të 2</w:t>
      </w:r>
      <w:r w:rsidRPr="00897C55">
        <w:rPr>
          <w:rFonts w:ascii="Times New Roman" w:hAnsi="Times New Roman"/>
        </w:rPr>
        <w:t>◦</w:t>
      </w:r>
      <w:r w:rsidRPr="00897C55">
        <w:t>TF</w:t>
      </w:r>
    </w:p>
    <w:p w:rsidR="00817FC5" w:rsidRPr="00897C55" w:rsidRDefault="00817FC5" w:rsidP="00817FC5">
      <w:pPr>
        <w:pStyle w:val="Paragrafi"/>
      </w:pPr>
      <w:r w:rsidRPr="00897C55">
        <w:t>(iii) gaze të 3</w:t>
      </w:r>
      <w:r w:rsidRPr="00897C55">
        <w:rPr>
          <w:rFonts w:ascii="Times New Roman" w:hAnsi="Times New Roman"/>
        </w:rPr>
        <w:t>◦</w:t>
      </w:r>
      <w:r w:rsidRPr="00897C55">
        <w:t>A, 3</w:t>
      </w:r>
      <w:r w:rsidRPr="00897C55">
        <w:rPr>
          <w:rFonts w:ascii="Times New Roman" w:hAnsi="Times New Roman"/>
        </w:rPr>
        <w:t>◦</w:t>
      </w:r>
      <w:r w:rsidRPr="00897C55">
        <w:t>O dhe 3</w:t>
      </w:r>
      <w:r w:rsidRPr="00897C55">
        <w:rPr>
          <w:rFonts w:ascii="Times New Roman" w:hAnsi="Times New Roman"/>
        </w:rPr>
        <w:t>◦</w:t>
      </w:r>
      <w:r w:rsidRPr="00897C55">
        <w:t>F</w:t>
      </w:r>
    </w:p>
    <w:p w:rsidR="00817FC5" w:rsidRPr="00897C55" w:rsidRDefault="00817FC5" w:rsidP="00817FC5">
      <w:pPr>
        <w:pStyle w:val="Paragrafi"/>
      </w:pPr>
      <w:r w:rsidRPr="00897C55">
        <w:t>(d) lidhje aluminiumi: shiko tabelën në anësoren 2250</w:t>
      </w:r>
    </w:p>
    <w:p w:rsidR="00817FC5" w:rsidRPr="00897C55" w:rsidRDefault="00817FC5" w:rsidP="00817FC5">
      <w:pPr>
        <w:pStyle w:val="Paragrafi"/>
      </w:pPr>
      <w:r w:rsidRPr="00897C55">
        <w:t>(e) materiale të përbërë për gazet e1</w:t>
      </w:r>
      <w:r w:rsidRPr="00897C55">
        <w:rPr>
          <w:rFonts w:ascii="Times New Roman" w:hAnsi="Times New Roman"/>
        </w:rPr>
        <w:t>◦</w:t>
      </w:r>
      <w:r w:rsidRPr="00897C55">
        <w:t>, 2</w:t>
      </w:r>
      <w:r w:rsidRPr="00897C55">
        <w:rPr>
          <w:rFonts w:ascii="Times New Roman" w:hAnsi="Times New Roman"/>
        </w:rPr>
        <w:t>◦</w:t>
      </w:r>
      <w:r w:rsidRPr="00897C55">
        <w:t>, 3</w:t>
      </w:r>
      <w:r w:rsidRPr="00897C55">
        <w:rPr>
          <w:rFonts w:ascii="Times New Roman" w:hAnsi="Times New Roman"/>
        </w:rPr>
        <w:t>◦</w:t>
      </w:r>
      <w:r w:rsidRPr="00897C55">
        <w:t>, 4</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817FC5" w:rsidRPr="00897C55" w:rsidRDefault="00817FC5" w:rsidP="00817FC5">
      <w:pPr>
        <w:pStyle w:val="Paragrafi"/>
      </w:pPr>
      <w:r w:rsidRPr="00897C55">
        <w:t>(f) materiale sintetike për gaze të 3</w:t>
      </w:r>
      <w:r w:rsidRPr="00897C55">
        <w:rPr>
          <w:rFonts w:ascii="Times New Roman" w:hAnsi="Times New Roman"/>
        </w:rPr>
        <w:t>◦</w:t>
      </w:r>
      <w:r w:rsidRPr="00897C55">
        <w:t xml:space="preserve"> dhe artikujt e 5</w:t>
      </w:r>
      <w:r w:rsidRPr="00897C55">
        <w:rPr>
          <w:rFonts w:ascii="Times New Roman" w:hAnsi="Times New Roman"/>
        </w:rPr>
        <w:t>◦</w:t>
      </w:r>
      <w:r w:rsidRPr="00897C55">
        <w:t>,</w:t>
      </w:r>
    </w:p>
    <w:p w:rsidR="00817FC5" w:rsidRPr="00897C55" w:rsidRDefault="00817FC5" w:rsidP="00817FC5">
      <w:pPr>
        <w:pStyle w:val="Paragrafi"/>
      </w:pPr>
      <w:r w:rsidRPr="00897C55">
        <w:t>(g) enët prej xhami për gazet e 3</w:t>
      </w:r>
      <w:r w:rsidRPr="00897C55">
        <w:rPr>
          <w:rFonts w:ascii="Times New Roman" w:hAnsi="Times New Roman"/>
        </w:rPr>
        <w:t>◦</w:t>
      </w:r>
      <w:r w:rsidRPr="00897C55">
        <w:rPr>
          <w:rFonts w:cs="CG Times"/>
        </w:rPr>
        <w:t>A përveç 2187 dioksid karboni ose përzierje dhe gaze të 3</w:t>
      </w:r>
      <w:r w:rsidRPr="00897C55">
        <w:rPr>
          <w:rFonts w:ascii="Times New Roman" w:hAnsi="Times New Roman"/>
        </w:rPr>
        <w:t>◦</w:t>
      </w:r>
      <w:r w:rsidRPr="00897C55">
        <w:t>O</w:t>
      </w:r>
    </w:p>
    <w:p w:rsidR="00817FC5" w:rsidRPr="00897C55" w:rsidRDefault="00817FC5" w:rsidP="00817FC5">
      <w:pPr>
        <w:pStyle w:val="Paragrafi"/>
      </w:pPr>
      <w:r w:rsidRPr="00897C55">
        <w:t>(2) Kërkesat e anësores janë gjykuar që plotësojnë standartet vijuese që jenë në përputhje me: (rezervuar)</w:t>
      </w:r>
    </w:p>
    <w:p w:rsidR="00817FC5" w:rsidRPr="00897C55" w:rsidRDefault="00817FC5" w:rsidP="00817FC5">
      <w:pPr>
        <w:pStyle w:val="Paragrafi"/>
      </w:pPr>
    </w:p>
    <w:p w:rsidR="00817FC5" w:rsidRPr="00897C55" w:rsidRDefault="00817FC5" w:rsidP="00817FC5">
      <w:pPr>
        <w:pStyle w:val="Paragrafi"/>
      </w:pP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p w:rsidR="00817FC5" w:rsidRPr="00897C55" w:rsidRDefault="00817FC5" w:rsidP="00817FC5">
      <w:pPr>
        <w:pStyle w:val="Paragrafi"/>
      </w:pPr>
      <w:r w:rsidRPr="00897C55">
        <w:t>2204. (1) Rezervuarët për 1001 acetilen i shkrirë të 4</w:t>
      </w:r>
      <w:r w:rsidRPr="00897C55">
        <w:rPr>
          <w:rFonts w:ascii="Times New Roman" w:hAnsi="Times New Roman"/>
        </w:rPr>
        <w:t>◦</w:t>
      </w:r>
      <w:r w:rsidRPr="00897C55">
        <w:rPr>
          <w:rFonts w:cs="CG Times"/>
        </w:rPr>
        <w:t>F duhet të mbushen plotësisht me material poroz, të shpërndarë në mënyrë uniforme, të një tipi të miratuar nga autoritetet kompetente dhe të cilat:</w:t>
      </w:r>
    </w:p>
    <w:p w:rsidR="00817FC5" w:rsidRPr="00897C55" w:rsidRDefault="00817FC5" w:rsidP="00817FC5">
      <w:pPr>
        <w:pStyle w:val="Paragrafi"/>
      </w:pPr>
      <w:r w:rsidRPr="00897C55">
        <w:t>(a) nuk prekin rezervuarët ose të krijojnë dëmtime ose të jenë përzierje të rrezikshme me acetilen ose me solvent</w:t>
      </w:r>
    </w:p>
    <w:p w:rsidR="00817FC5" w:rsidRPr="00897C55" w:rsidRDefault="00817FC5" w:rsidP="00817FC5">
      <w:pPr>
        <w:pStyle w:val="Paragrafi"/>
      </w:pPr>
      <w:r w:rsidRPr="00897C55">
        <w:t>(b) është e aftë të parandalojë shpërndarjen e dekompozimit të acetilenit në masë.</w:t>
      </w:r>
    </w:p>
    <w:p w:rsidR="00817FC5" w:rsidRPr="00897C55" w:rsidRDefault="00817FC5" w:rsidP="00817FC5">
      <w:pPr>
        <w:pStyle w:val="Paragrafi"/>
      </w:pPr>
      <w:r w:rsidRPr="00897C55">
        <w:t>(2) Solventi nuk duhet të prekë rezervuarët.</w:t>
      </w:r>
    </w:p>
    <w:p w:rsidR="00817FC5" w:rsidRPr="00897C55" w:rsidRDefault="00817FC5" w:rsidP="00817FC5">
      <w:pPr>
        <w:pStyle w:val="Paragrafi"/>
      </w:pPr>
      <w:r w:rsidRPr="00897C55">
        <w:t>(3) Kërkesat e kësaj anësore janë gjykuar që plotësojnë standartet vijuese që jenë në përputhje me: (rezervuar)</w:t>
      </w:r>
    </w:p>
    <w:p w:rsidR="00817FC5" w:rsidRPr="00897C55" w:rsidRDefault="00817FC5" w:rsidP="00817FC5">
      <w:pPr>
        <w:pStyle w:val="Paragrafi"/>
      </w:pPr>
    </w:p>
    <w:p w:rsidR="00817FC5" w:rsidRPr="00897C55" w:rsidRDefault="00817FC5" w:rsidP="00817FC5">
      <w:pPr>
        <w:pStyle w:val="Paragrafi"/>
      </w:pPr>
      <w:r w:rsidRPr="00897C55">
        <w:t>2205.</w:t>
      </w:r>
      <w:r w:rsidRPr="00897C55">
        <w:tab/>
        <w:t>(1) Kapsula metali mund të përdoren për të mbajtur gazet vijues, në kushte që masa e lëngut për litër të kapacitetit të mos tejkalojë maksimumin e masës së përmbajtjes e treguar në anësoren 2250 ose 150 gr për kapsule:</w:t>
      </w:r>
    </w:p>
    <w:p w:rsidR="00817FC5" w:rsidRPr="00897C55" w:rsidRDefault="00817FC5" w:rsidP="00817FC5">
      <w:pPr>
        <w:pStyle w:val="Paragrafi"/>
      </w:pPr>
      <w:r w:rsidRPr="00897C55">
        <w:t>(a) gazet e 2</w:t>
      </w:r>
      <w:r w:rsidRPr="00897C55">
        <w:rPr>
          <w:rFonts w:ascii="Times New Roman" w:hAnsi="Times New Roman"/>
        </w:rPr>
        <w:t>◦</w:t>
      </w:r>
      <w:r w:rsidRPr="00897C55">
        <w:rPr>
          <w:rFonts w:cs="CG Times"/>
        </w:rPr>
        <w:t xml:space="preserve">F </w:t>
      </w:r>
    </w:p>
    <w:p w:rsidR="00817FC5" w:rsidRPr="00897C55" w:rsidRDefault="00817FC5" w:rsidP="00817FC5">
      <w:pPr>
        <w:pStyle w:val="Paragrafi"/>
      </w:pPr>
      <w:r w:rsidRPr="00897C55">
        <w:t>(b) gazet e 2</w:t>
      </w:r>
      <w:r w:rsidRPr="00897C55">
        <w:rPr>
          <w:rFonts w:ascii="Times New Roman" w:hAnsi="Times New Roman"/>
        </w:rPr>
        <w:t>◦</w:t>
      </w:r>
      <w:r w:rsidRPr="00897C55">
        <w:rPr>
          <w:rFonts w:cs="CG Times"/>
        </w:rPr>
        <w:t>F përveç metilsilan ose përzierje e përcaktuar me numrin e identifikimit 3161:</w:t>
      </w:r>
    </w:p>
    <w:p w:rsidR="00817FC5" w:rsidRPr="00897C55" w:rsidRDefault="00817FC5" w:rsidP="00817FC5">
      <w:pPr>
        <w:pStyle w:val="Paragrafi"/>
      </w:pPr>
      <w:r w:rsidRPr="00897C55">
        <w:t>(c) gazet e 2</w:t>
      </w:r>
      <w:r w:rsidRPr="00897C55">
        <w:rPr>
          <w:rFonts w:ascii="Times New Roman" w:hAnsi="Times New Roman"/>
        </w:rPr>
        <w:t>◦</w:t>
      </w:r>
      <w:r w:rsidRPr="00897C55">
        <w:t>TF përveç 2188 arsin, 2202 selenid hidrogjen dhe përzierje</w:t>
      </w:r>
    </w:p>
    <w:p w:rsidR="00817FC5" w:rsidRPr="00897C55" w:rsidRDefault="00817FC5" w:rsidP="00817FC5">
      <w:pPr>
        <w:pStyle w:val="Paragrafi"/>
      </w:pPr>
      <w:r w:rsidRPr="00897C55">
        <w:t>(d) gaze të 2</w:t>
      </w:r>
      <w:r w:rsidRPr="00897C55">
        <w:rPr>
          <w:rFonts w:ascii="Times New Roman" w:hAnsi="Times New Roman"/>
        </w:rPr>
        <w:t>◦</w:t>
      </w:r>
      <w:r w:rsidRPr="00897C55">
        <w:t>TC përveç 1589 klorid cianogjen ose përzierje</w:t>
      </w:r>
    </w:p>
    <w:p w:rsidR="00817FC5" w:rsidRPr="00897C55" w:rsidRDefault="00817FC5" w:rsidP="00817FC5">
      <w:pPr>
        <w:pStyle w:val="Paragrafi"/>
      </w:pPr>
      <w:r w:rsidRPr="00897C55">
        <w:t>(e) gaze të 2</w:t>
      </w:r>
      <w:r w:rsidRPr="00897C55">
        <w:rPr>
          <w:rFonts w:ascii="Times New Roman" w:hAnsi="Times New Roman"/>
        </w:rPr>
        <w:t>◦</w:t>
      </w:r>
      <w:r w:rsidRPr="00897C55">
        <w:t>TFC përveç 2189 diklorosilan, dimetilsilan, trimetilsilan ose përzierje, e përcaktuar me numër identifikimi 3309</w:t>
      </w:r>
    </w:p>
    <w:p w:rsidR="00817FC5" w:rsidRPr="00897C55" w:rsidRDefault="00817FC5" w:rsidP="00817FC5">
      <w:pPr>
        <w:pStyle w:val="Paragrafi"/>
      </w:pPr>
      <w:r w:rsidRPr="00897C55">
        <w:t>(2) Kapsulat duhet të jenë të lira nga dëmtimet për të zvogëluar forcën e tyre.</w:t>
      </w:r>
    </w:p>
    <w:p w:rsidR="00817FC5" w:rsidRPr="00897C55" w:rsidRDefault="00817FC5" w:rsidP="00817FC5">
      <w:pPr>
        <w:pStyle w:val="Paragrafi"/>
      </w:pPr>
      <w:r w:rsidRPr="00897C55">
        <w:t>(3) Rrjedhja e lëngut nga mbyllësit duhet të sigurohet me anë të një mjeti shtesë (kapse, kurire, vulosje, lidhje etj) në gjendje për të parandaluar ndonjë rrejedhje të sistemit të mbylljes gjatë transportit.</w:t>
      </w:r>
    </w:p>
    <w:p w:rsidR="00817FC5" w:rsidRPr="00897C55" w:rsidRDefault="00817FC5" w:rsidP="00817FC5">
      <w:pPr>
        <w:pStyle w:val="Paragrafi"/>
      </w:pPr>
      <w:r w:rsidRPr="00897C55">
        <w:t>(4) Kapsulat duhet të vendosen në një paketim të jashtëm me një forcë të mjaftueshme. Një paketim nuk duhet të peshojë më shumë se 75 kg.</w:t>
      </w:r>
    </w:p>
    <w:p w:rsidR="00817FC5" w:rsidRPr="00897C55" w:rsidRDefault="00817FC5" w:rsidP="00817FC5">
      <w:pPr>
        <w:pStyle w:val="Paragrafi"/>
      </w:pPr>
    </w:p>
    <w:p w:rsidR="00817FC5" w:rsidRPr="00897C55" w:rsidRDefault="00817FC5" w:rsidP="00817FC5">
      <w:pPr>
        <w:pStyle w:val="Paragrafi"/>
      </w:pPr>
      <w:r w:rsidRPr="00897C55">
        <w:t>2206</w:t>
      </w:r>
      <w:r w:rsidRPr="00897C55">
        <w:tab/>
        <w:t>(1) Gazet e 3</w:t>
      </w:r>
      <w:r w:rsidRPr="00897C55">
        <w:rPr>
          <w:rFonts w:ascii="Times New Roman" w:hAnsi="Times New Roman"/>
        </w:rPr>
        <w:t>◦</w:t>
      </w:r>
      <w:r w:rsidRPr="00897C55">
        <w:t xml:space="preserve"> duhet të mbyllen në marrësa të mbyllur prej metali ose sintetik ose përbërje metalesh të cilat të mos vishen me vese ose të ngrijne. Rezervuarët duhet të paisen me valvola sigurimi.</w:t>
      </w:r>
    </w:p>
    <w:p w:rsidR="00817FC5" w:rsidRPr="00897C55" w:rsidRDefault="00817FC5" w:rsidP="00817FC5">
      <w:pPr>
        <w:pStyle w:val="Paragrafi"/>
      </w:pPr>
      <w:r w:rsidRPr="00897C55">
        <w:t>(2) Gazet e 3</w:t>
      </w:r>
      <w:r w:rsidRPr="00897C55">
        <w:rPr>
          <w:rFonts w:ascii="Times New Roman" w:hAnsi="Times New Roman"/>
        </w:rPr>
        <w:t>◦</w:t>
      </w:r>
      <w:r w:rsidRPr="00897C55">
        <w:t>A përveç 2187 dioksid karboni dhe përzierje dhe gaze të 3</w:t>
      </w:r>
      <w:r w:rsidRPr="00897C55">
        <w:rPr>
          <w:rFonts w:ascii="Times New Roman" w:hAnsi="Times New Roman"/>
        </w:rPr>
        <w:t>◦</w:t>
      </w:r>
      <w:r w:rsidRPr="00897C55">
        <w:t>O  mund gjithashtu të mbyllen në marrësa të cilat nuk janë të mbyllur fort e paisur me mjete të cilat parandalojnë derdhjen e lëngut nga valëzimet jashtë, të cilat janë:</w:t>
      </w:r>
    </w:p>
    <w:p w:rsidR="00817FC5" w:rsidRPr="00897C55" w:rsidRDefault="00817FC5" w:rsidP="00817FC5">
      <w:pPr>
        <w:pStyle w:val="Paragrafi"/>
      </w:pPr>
      <w:r w:rsidRPr="00897C55">
        <w:t>(a) Marrësa xhami me vakum me mure të dyfishta të rrethuar nga një material absorbues, këto marrësa duhet të mbrohen nga shporta me rrath hekuri dhe të vendosura në arka metalike ose:</w:t>
      </w:r>
    </w:p>
    <w:p w:rsidR="00817FC5" w:rsidRPr="00897C55" w:rsidRDefault="00817FC5" w:rsidP="00817FC5">
      <w:pPr>
        <w:pStyle w:val="Paragrafi"/>
      </w:pPr>
      <w:r w:rsidRPr="00897C55">
        <w:t>(b) rezervuarët prej metali, sintetik ose materiale të përzier të mbrojtur nga transmetimi i nxehtësisë në një mënyrë të tillë që të mos vishen nga vesa ose nga ngrica.</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2206</w:t>
      </w:r>
      <w:r w:rsidRPr="00897C55">
        <w:tab/>
        <w:t>(3) Arkat metalike referuar nënparagrafit 2(a) dhe rezervuarëve referuar në paragrafin 2(b) duhet të jenë të paisur me mjete mbajtëse. Hapja e rezervuarëve referuar në paragrafin 2 duhet të jenë të paisur me mjete që të lejojnë lirimin e gazeve, duke parandaluar derdhjen jashtë lëngjeve dhe të fiksuar në atë mënyrë që ato të mos rrëzohen. Në rastin e 3</w:t>
      </w:r>
      <w:r w:rsidRPr="00897C55">
        <w:rPr>
          <w:rFonts w:ascii="Times New Roman" w:hAnsi="Times New Roman"/>
        </w:rPr>
        <w:t>◦</w:t>
      </w:r>
      <w:r w:rsidRPr="00897C55">
        <w:t>O dhe përzierjes, mjetet referuar më sipër dhe materialet absorbues që rrethojnë rezervuarët referuar nënparagrafit 2(a) duhet të jenë të përbërë nga materiale të pa djegshme.</w:t>
      </w:r>
    </w:p>
    <w:p w:rsidR="00817FC5" w:rsidRPr="00897C55" w:rsidRDefault="00817FC5" w:rsidP="00817FC5">
      <w:pPr>
        <w:pStyle w:val="Paragrafi"/>
      </w:pPr>
      <w:r w:rsidRPr="00897C55">
        <w:t>(4) Në rast të rezervuarëve që kanë për qëllim të transportojnë gaze të 3</w:t>
      </w:r>
      <w:r w:rsidRPr="00897C55">
        <w:rPr>
          <w:rFonts w:ascii="Times New Roman" w:hAnsi="Times New Roman"/>
        </w:rPr>
        <w:t>◦</w:t>
      </w:r>
      <w:r w:rsidRPr="00897C55">
        <w:t>O substancat e përdorura për të siguruar derdhjet në bashkimet ose për mbajtjen e mbyllësave duhet të jenë në përputhje me përmbajtjen.</w:t>
      </w:r>
    </w:p>
    <w:p w:rsidR="00817FC5" w:rsidRPr="00897C55" w:rsidRDefault="00817FC5" w:rsidP="00817FC5">
      <w:pPr>
        <w:pStyle w:val="Paragrafi"/>
      </w:pPr>
      <w:r w:rsidRPr="00897C55">
        <w:t>2207.</w:t>
      </w:r>
      <w:r w:rsidRPr="00897C55">
        <w:tab/>
        <w:t>(1) Shkrirësat aerosol (aerosolet 1950) dhe rezervuarët 2037, të vegjël, që përmbajnë gaz (gaz fishekësh) të 5</w:t>
      </w:r>
      <w:r w:rsidRPr="00897C55">
        <w:rPr>
          <w:rFonts w:ascii="Times New Roman" w:hAnsi="Times New Roman"/>
        </w:rPr>
        <w:t>◦</w:t>
      </w:r>
      <w:r w:rsidRPr="00897C55">
        <w:t xml:space="preserve"> duhet të plotësojnë kërkesat si m</w:t>
      </w:r>
      <w:r w:rsidRPr="00897C55">
        <w:rPr>
          <w:rFonts w:eastAsia="MS Mincho"/>
        </w:rPr>
        <w:t>ë</w:t>
      </w:r>
      <w:r w:rsidRPr="00897C55">
        <w:t xml:space="preserve"> poshtë:</w:t>
      </w:r>
    </w:p>
    <w:p w:rsidR="00817FC5" w:rsidRPr="00897C55" w:rsidRDefault="00817FC5" w:rsidP="00817FC5">
      <w:pPr>
        <w:pStyle w:val="Paragrafi"/>
      </w:pPr>
      <w:r w:rsidRPr="00897C55">
        <w:t>(a) shkrirës aerosol (aerosole 1950) që përmbajnë vetëm një gaz ose përzierje gazesh dhe 2037 gaz fishekësh, duhet të jenë të përbërë prej metali. Këto kërkesa nuk do të aplikohen për marrësa të 5</w:t>
      </w:r>
      <w:r w:rsidRPr="00897C55">
        <w:rPr>
          <w:rFonts w:ascii="Times New Roman" w:hAnsi="Times New Roman"/>
        </w:rPr>
        <w:t>◦</w:t>
      </w:r>
      <w:r w:rsidRPr="00897C55">
        <w:t xml:space="preserve"> me një kapacitet maksimum prej 100 ml për 1011 butan të 2</w:t>
      </w:r>
      <w:r w:rsidRPr="00897C55">
        <w:rPr>
          <w:rFonts w:ascii="Times New Roman" w:hAnsi="Times New Roman"/>
        </w:rPr>
        <w:t>◦</w:t>
      </w:r>
      <w:r w:rsidRPr="00897C55">
        <w:t>F. Shkrirësat e tjerë aerosol (aerosol 1950) duhet të jenë të përbërë prej metali, material sintetik ose xham. Rezervuarët e bërë prej metali dhe që kanë një diametër të jashtëm jo më të vogël se 40 mm duhet të kenë një buton konkav.</w:t>
      </w:r>
    </w:p>
    <w:p w:rsidR="00817FC5" w:rsidRPr="00897C55" w:rsidRDefault="00817FC5" w:rsidP="00817FC5">
      <w:pPr>
        <w:pStyle w:val="Paragrafi"/>
      </w:pPr>
      <w:r w:rsidRPr="00897C55">
        <w:t>(b) rezervuarët e përbërë nga materiale si xham ose materiale sintetike duhet të mbyllen me një mjet (mbyllje me thurje me tel, mbulesë fleksibël të bërë me material sintetik etj) të cilat të mund të realizojnë mbrojtjen e tyre nga thyerjet dhe derdhjet. Rezervuarët kapaciteti i të cilëve nuk e tejkalon 150 ml dhe presioni i brendshëm i të cilëve në 20</w:t>
      </w:r>
      <w:r w:rsidRPr="00897C55">
        <w:rPr>
          <w:rFonts w:ascii="Times New Roman" w:hAnsi="Times New Roman"/>
        </w:rPr>
        <w:t>◦</w:t>
      </w:r>
      <w:r w:rsidRPr="00897C55">
        <w:t>C është më e ulët se 150 kPa (1.5 bar) janë të përjashtuar nga këto kërkesa:</w:t>
      </w:r>
    </w:p>
    <w:p w:rsidR="00817FC5" w:rsidRPr="00897C55" w:rsidRDefault="00817FC5" w:rsidP="00817FC5">
      <w:pPr>
        <w:pStyle w:val="Paragrafi"/>
      </w:pPr>
    </w:p>
    <w:p w:rsidR="00817FC5" w:rsidRPr="00897C55" w:rsidRDefault="00817FC5" w:rsidP="00817FC5">
      <w:pPr>
        <w:pStyle w:val="Paragrafi"/>
      </w:pPr>
      <w:r w:rsidRPr="00897C55">
        <w:t xml:space="preserve"> (c)Kapaciteti rezervuarëve të përbërë prej metali nuk duhet të tejkalojë 1000 ml; të atij të rezervuarëve të bërë me material sintetik ose xham nuk duhet tejkalojë 500 ml</w:t>
      </w:r>
    </w:p>
    <w:p w:rsidR="00817FC5" w:rsidRPr="00897C55" w:rsidRDefault="00817FC5" w:rsidP="00817FC5">
      <w:pPr>
        <w:pStyle w:val="Paragrafi"/>
      </w:pPr>
      <w:r w:rsidRPr="00897C55">
        <w:t>(d) çdo model i rezervuarëve, para së të vihen në shërbim duhet të kalojnë një test presioni të kryer në përputhje me Shtojcen A.2, anësoren 3291. Presioni i brendshëm që do të aplikohet (presioni testimit) duhet të jetë 1. 5 herë të presionit të brendshëm në 50</w:t>
      </w:r>
      <w:r w:rsidRPr="00897C55">
        <w:rPr>
          <w:rFonts w:ascii="Times New Roman" w:hAnsi="Times New Roman"/>
        </w:rPr>
        <w:t>◦</w:t>
      </w:r>
      <w:r w:rsidRPr="00897C55">
        <w:t>C  me një presion minimum prej 1MPa (10 bar)</w:t>
      </w:r>
    </w:p>
    <w:p w:rsidR="00817FC5" w:rsidRPr="00897C55" w:rsidRDefault="00817FC5" w:rsidP="00817FC5">
      <w:pPr>
        <w:pStyle w:val="Paragrafi"/>
      </w:pPr>
      <w:r w:rsidRPr="00897C55">
        <w:t>(e) valvola e sigurimit dhe mjetet e shpërndarjes së aerosolit (aerosole 1950) dhe valvolat e 2037 të gazeve të fishekëve duhet të sigurojnë së rezervuarët janë të mbyllur në një mënyrë të sigurt nga derdhjet dhe duhet të jen të mbrojtur nga hapjet aksidentale. Valvolat dhe mjete shpërndarëse të cilat mbyllen vetëm nga veprimi i presionit të brendshëm nuk duhet të pranohen.</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2207</w:t>
      </w:r>
      <w:r w:rsidRPr="00897C55">
        <w:tab/>
        <w:t>(2) Kërkesat e paragrafit 1 gjykohen të plotësuar në se standartet vijuese janë për:</w:t>
      </w:r>
    </w:p>
    <w:p w:rsidR="00817FC5" w:rsidRPr="00897C55" w:rsidRDefault="00817FC5" w:rsidP="00817FC5">
      <w:pPr>
        <w:pStyle w:val="Paragrafi"/>
      </w:pPr>
      <w:r w:rsidRPr="00897C55">
        <w:tab/>
        <w:t>shkrirës aerosol  (aerosole 1950) të 5</w:t>
      </w:r>
      <w:r w:rsidRPr="00897C55">
        <w:rPr>
          <w:rFonts w:ascii="Times New Roman" w:hAnsi="Times New Roman"/>
        </w:rPr>
        <w:t>◦</w:t>
      </w:r>
      <w:r w:rsidRPr="00897C55">
        <w:t>;</w:t>
      </w:r>
    </w:p>
    <w:p w:rsidR="00817FC5" w:rsidRPr="00897C55" w:rsidRDefault="00817FC5" w:rsidP="00817FC5">
      <w:pPr>
        <w:pStyle w:val="Paragrafi"/>
      </w:pPr>
      <w:r w:rsidRPr="00897C55">
        <w:tab/>
        <w:t>Aneksi I Direktives së Këshillit 75/324/EEC amenduar nga Direktiva e Komisionit 94/1/EC4/</w:t>
      </w:r>
    </w:p>
    <w:p w:rsidR="00817FC5" w:rsidRPr="00897C55" w:rsidRDefault="00817FC5" w:rsidP="00817FC5">
      <w:pPr>
        <w:pStyle w:val="Paragrafi"/>
      </w:pPr>
      <w:r w:rsidRPr="00897C55">
        <w:tab/>
        <w:t>Për 2037 gaz fishekësh të 5</w:t>
      </w:r>
      <w:r w:rsidRPr="00897C55">
        <w:rPr>
          <w:rFonts w:ascii="Times New Roman" w:hAnsi="Times New Roman"/>
        </w:rPr>
        <w:t>◦</w:t>
      </w:r>
      <w:r w:rsidRPr="00897C55">
        <w:rPr>
          <w:rFonts w:cs="CG Times"/>
        </w:rPr>
        <w:t>F përmban 1965 gaz hidrokarbon i përzier, i lëngët: standarti EN 417: 1992.</w:t>
      </w:r>
    </w:p>
    <w:p w:rsidR="00817FC5" w:rsidRPr="00897C55" w:rsidRDefault="00817FC5" w:rsidP="00817FC5">
      <w:pPr>
        <w:pStyle w:val="Paragrafi"/>
      </w:pPr>
      <w:r w:rsidRPr="00897C55">
        <w:tab/>
        <w:t>(3) Gazet në vijim do të pranohen si shtytës kur përberja e shtytësit ose mbushësi i gazit, për shkrirësat aereosol (aerosole 1950): gazet e 1</w:t>
      </w:r>
      <w:r w:rsidRPr="00897C55">
        <w:rPr>
          <w:rFonts w:ascii="Times New Roman" w:hAnsi="Times New Roman"/>
        </w:rPr>
        <w:t>◦</w:t>
      </w:r>
      <w:r w:rsidRPr="00897C55">
        <w:t>A, 1</w:t>
      </w:r>
      <w:r w:rsidRPr="00897C55">
        <w:rPr>
          <w:rFonts w:ascii="Times New Roman" w:hAnsi="Times New Roman"/>
        </w:rPr>
        <w:t>◦</w:t>
      </w:r>
      <w:r w:rsidRPr="00897C55">
        <w:t>O dhe 1</w:t>
      </w:r>
      <w:r w:rsidRPr="00897C55">
        <w:rPr>
          <w:rFonts w:ascii="Times New Roman" w:hAnsi="Times New Roman"/>
        </w:rPr>
        <w:t>◦</w:t>
      </w:r>
      <w:r w:rsidRPr="00897C55">
        <w:t>F përveç 2203 silan, gazet e 2</w:t>
      </w:r>
      <w:r w:rsidRPr="00897C55">
        <w:rPr>
          <w:rFonts w:ascii="Times New Roman" w:hAnsi="Times New Roman"/>
        </w:rPr>
        <w:t>◦</w:t>
      </w:r>
      <w:r w:rsidRPr="00897C55">
        <w:t>A dhe 2</w:t>
      </w:r>
      <w:r w:rsidRPr="00897C55">
        <w:rPr>
          <w:rFonts w:ascii="Times New Roman" w:hAnsi="Times New Roman"/>
        </w:rPr>
        <w:t>◦</w:t>
      </w:r>
      <w:r w:rsidRPr="00897C55">
        <w:t>F përveç metilsilan janë përcaktuar me No. identifikimi 3161; dhe 1070 oksid nitros të 2</w:t>
      </w:r>
      <w:r w:rsidRPr="00897C55">
        <w:rPr>
          <w:rFonts w:ascii="Times New Roman" w:hAnsi="Times New Roman"/>
        </w:rPr>
        <w:t>◦</w:t>
      </w:r>
      <w:r w:rsidRPr="00897C55">
        <w:t>O.</w:t>
      </w:r>
    </w:p>
    <w:p w:rsidR="00817FC5" w:rsidRPr="00897C55" w:rsidRDefault="00817FC5" w:rsidP="00817FC5">
      <w:pPr>
        <w:pStyle w:val="Paragrafi"/>
      </w:pPr>
      <w:r w:rsidRPr="00897C55">
        <w:tab/>
        <w:t>(4) Të gjitha gazet 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përveç gazeve piroforik dhe gazeve shumë toksik (gaze me LC50 me të ulët se 200 ppm) do të pranohen si gaze mbushëss për 2037 gaz fishekësh.</w:t>
      </w:r>
    </w:p>
    <w:p w:rsidR="00817FC5" w:rsidRPr="00897C55" w:rsidRDefault="00817FC5" w:rsidP="00817FC5">
      <w:pPr>
        <w:pStyle w:val="Paragrafi"/>
      </w:pPr>
    </w:p>
    <w:p w:rsidR="00817FC5" w:rsidRPr="00897C55" w:rsidRDefault="00817FC5" w:rsidP="00817FC5">
      <w:pPr>
        <w:pStyle w:val="Paragrafi"/>
      </w:pPr>
      <w:r w:rsidRPr="00897C55">
        <w:t xml:space="preserve">2208. </w:t>
      </w:r>
      <w:r w:rsidRPr="00897C55">
        <w:tab/>
        <w:t>(1)Presioni i brendshëm në 50</w:t>
      </w:r>
      <w:r w:rsidRPr="00897C55">
        <w:rPr>
          <w:rFonts w:ascii="Times New Roman" w:hAnsi="Times New Roman"/>
        </w:rPr>
        <w:t>◦</w:t>
      </w:r>
      <w:r w:rsidRPr="00897C55">
        <w:t>C për artikujt e 5</w:t>
      </w:r>
      <w:r w:rsidRPr="00897C55">
        <w:rPr>
          <w:rFonts w:ascii="Times New Roman" w:hAnsi="Times New Roman"/>
        </w:rPr>
        <w:t>◦</w:t>
      </w:r>
      <w:r w:rsidRPr="00897C55">
        <w:t xml:space="preserve"> duhet të tejkalojnë ose dy të tretat e presionit të testit të artikullit n0. 1,32 MPa (13.2 bar)</w:t>
      </w:r>
    </w:p>
    <w:p w:rsidR="00817FC5" w:rsidRPr="00897C55" w:rsidRDefault="00817FC5" w:rsidP="00817FC5">
      <w:pPr>
        <w:pStyle w:val="Paragrafi"/>
      </w:pPr>
      <w:r w:rsidRPr="00897C55">
        <w:tab/>
        <w:t>(2) Artikujt e 5</w:t>
      </w:r>
      <w:r w:rsidRPr="00897C55">
        <w:rPr>
          <w:rFonts w:ascii="Times New Roman" w:hAnsi="Times New Roman"/>
        </w:rPr>
        <w:t>◦</w:t>
      </w:r>
      <w:r w:rsidRPr="00897C55">
        <w:t xml:space="preserve"> duhet të mbushen në 50</w:t>
      </w:r>
      <w:r w:rsidRPr="00897C55">
        <w:rPr>
          <w:rFonts w:ascii="Times New Roman" w:hAnsi="Times New Roman"/>
        </w:rPr>
        <w:t>◦</w:t>
      </w:r>
      <w:r w:rsidRPr="00897C55">
        <w:t>C faza e lëngut nuk duhet të tejkalojë 95% të kapacitetit të tyre.Kapaciteti i shkrirësit aerosol (aerosole 1950) është volume i vlefshëm në një shkrirës të mbyllur i paisur me një valvol ndihmëse dhe një tub.</w:t>
      </w:r>
    </w:p>
    <w:p w:rsidR="00817FC5" w:rsidRPr="00897C55" w:rsidRDefault="00817FC5" w:rsidP="00817FC5">
      <w:pPr>
        <w:pStyle w:val="Paragrafi"/>
      </w:pPr>
      <w:r w:rsidRPr="00897C55">
        <w:tab/>
        <w:t xml:space="preserve"> (3) Artikujt e 5</w:t>
      </w:r>
      <w:r w:rsidRPr="00897C55">
        <w:rPr>
          <w:rFonts w:ascii="Times New Roman" w:hAnsi="Times New Roman"/>
        </w:rPr>
        <w:t>◦</w:t>
      </w:r>
      <w:r w:rsidRPr="00897C55">
        <w:t xml:space="preserve"> duhet të kalojnë një test të shtrëngesës (rrjedhje) në konformitet me Shtojcen A2, anësoren 3292.</w:t>
      </w:r>
    </w:p>
    <w:p w:rsidR="00817FC5" w:rsidRPr="00897C55" w:rsidRDefault="00817FC5" w:rsidP="00817FC5">
      <w:pPr>
        <w:pStyle w:val="Paragrafi"/>
      </w:pPr>
      <w:r w:rsidRPr="00897C55">
        <w:t>2209. (1) Artikujt e 5</w:t>
      </w:r>
      <w:r w:rsidRPr="00897C55">
        <w:rPr>
          <w:rFonts w:ascii="Times New Roman" w:hAnsi="Times New Roman"/>
        </w:rPr>
        <w:t>◦</w:t>
      </w:r>
      <w:r w:rsidRPr="00897C55">
        <w:t xml:space="preserve"> duhet të vendosen në kaseta druri ose fibre të fortë ose në kuti metalike, shkrirësi aereosol (aerosole 1950) të bërë me xham ose material sintetik duhet të jenë të ndarë nga njëri tjetri me fletë dërrase ose materiale të tjerë të përshtatshëm.</w:t>
      </w:r>
    </w:p>
    <w:p w:rsidR="00817FC5" w:rsidRPr="00897C55" w:rsidRDefault="00817FC5" w:rsidP="00817FC5">
      <w:pPr>
        <w:pStyle w:val="Paragrafi"/>
      </w:pPr>
      <w:r w:rsidRPr="00897C55">
        <w:tab/>
        <w:t>(2) Një paketim nuk duhet të peshojë më shumë se 50 kg në se përdoren kutia prej fibre ose jo më shumë se 75 kg në se janë përdorur paketime të tjera.</w:t>
      </w:r>
    </w:p>
    <w:p w:rsidR="00817FC5" w:rsidRPr="00897C55" w:rsidRDefault="00817FC5" w:rsidP="00817FC5">
      <w:pPr>
        <w:pStyle w:val="Paragrafi"/>
      </w:pPr>
      <w:r w:rsidRPr="00897C55">
        <w:tab/>
        <w:t>(3) Në rastin e transportit me ngarkesë të plotë, artikujt metalik të 5</w:t>
      </w:r>
      <w:r w:rsidRPr="00897C55">
        <w:rPr>
          <w:rFonts w:ascii="Times New Roman" w:hAnsi="Times New Roman"/>
        </w:rPr>
        <w:t>◦</w:t>
      </w:r>
      <w:r w:rsidRPr="00897C55">
        <w:t xml:space="preserve"> mund gjithashtu të  paketohen si më poshtë: artikujt duhet të grupohen së bashku në njësi në fletë të sheshtë dhe të mbahen në një pozicion të përshtatshëm me mbulesë plastike, këto njësi duhet të vendosen në paleta të forta, të përshtatëshme dhe të sigurta.</w:t>
      </w:r>
    </w:p>
    <w:p w:rsidR="00817FC5" w:rsidRPr="00897C55" w:rsidRDefault="00817FC5" w:rsidP="00817FC5">
      <w:pPr>
        <w:pStyle w:val="Paragrafi"/>
      </w:pPr>
    </w:p>
    <w:p w:rsidR="00817FC5" w:rsidRPr="00897C55" w:rsidRDefault="00817FC5" w:rsidP="00817FC5">
      <w:pPr>
        <w:pStyle w:val="Paragrafi"/>
      </w:pPr>
      <w:r w:rsidRPr="00897C55">
        <w:t>3/ Direktiv e Këshillit 75/324/EEC të 20 majit 1975 me afërsi të ligjeve të Shteteve Antare në lidhje me shkrirësat aerosol, të publikuar në gazetën zyrtare të Komunitetit Europian No. L147 të 9 qershorit 1975</w:t>
      </w:r>
    </w:p>
    <w:p w:rsidR="00817FC5" w:rsidRPr="00897C55" w:rsidRDefault="00817FC5" w:rsidP="00817FC5">
      <w:pPr>
        <w:pStyle w:val="Paragrafi"/>
      </w:pPr>
      <w:r w:rsidRPr="00897C55">
        <w:t>4/ Direktiva e Komisionit 94/1/EC të 6 janarit 1994 adaptimi i disa teknikave të Direkives së Këshillit 75/324/EEC me afërsi të ligjeve të Shteteve Antare në lidhje me shkrirësat aerosol, të publikuar në gazetën zyrtare të Komunitetit Europian No. L123 të 28 Janarit 1994.</w:t>
      </w: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2210</w:t>
      </w:r>
      <w:r w:rsidRPr="00897C55">
        <w:tab/>
        <w:t>. (1) Kërkesat e mëposhtme aplikohen për artikujt e 6</w:t>
      </w:r>
      <w:r w:rsidRPr="00897C55">
        <w:rPr>
          <w:rFonts w:ascii="Times New Roman" w:hAnsi="Times New Roman"/>
        </w:rPr>
        <w:t>◦</w:t>
      </w:r>
      <w:r w:rsidRPr="00897C55">
        <w:t>F:</w:t>
      </w:r>
    </w:p>
    <w:p w:rsidR="00817FC5" w:rsidRPr="00897C55" w:rsidRDefault="00817FC5" w:rsidP="00817FC5">
      <w:pPr>
        <w:pStyle w:val="Paragrafi"/>
      </w:pPr>
      <w:r w:rsidRPr="00897C55">
        <w:tab/>
        <w:t>(a) 1057 ndezës dhe 1057 mbushëss ndezës duhet të jenë në përputhje me parashikimet e vendit në të cilin ato janë mbushur. Ato duhet të jenë të paisur me shkarkues të kundërt. Pjesa e lëngët e gazit nuk duhet të tejkalojë 85% të kapacitetit të rezervuarit në 15</w:t>
      </w:r>
      <w:r w:rsidRPr="00897C55">
        <w:rPr>
          <w:rFonts w:ascii="Times New Roman" w:hAnsi="Times New Roman"/>
        </w:rPr>
        <w:t>◦</w:t>
      </w:r>
      <w:r w:rsidRPr="00897C55">
        <w:t>C. Rezervuarët përfshi mbyllësat duhet të jenë në gjendje të përballojnë një presion të brendshëm të gazeve të vajgurit të lëngët në 55</w:t>
      </w:r>
      <w:r w:rsidRPr="00897C55">
        <w:rPr>
          <w:rFonts w:ascii="Times New Roman" w:hAnsi="Times New Roman"/>
        </w:rPr>
        <w:t>◦</w:t>
      </w:r>
      <w:r w:rsidRPr="00897C55">
        <w:t>C Mekanizmi i valvolës dhe mjetet e ndezjes duhet të jenë të vulosur në mënyrë të sigurt, të taposur ose të shtrënguar për të parandaluar rrjedhjet e përmbajtjes gjatë transportit. Ndezësat ose mbushësat e ndezësve duhet të  paketohen në mënyrë të shtrënguar për të ndaluar lirimin e mjeteve.</w:t>
      </w:r>
    </w:p>
    <w:p w:rsidR="00817FC5" w:rsidRPr="00897C55" w:rsidRDefault="00817FC5" w:rsidP="00817FC5">
      <w:pPr>
        <w:pStyle w:val="Paragrafi"/>
      </w:pPr>
      <w:r w:rsidRPr="00897C55">
        <w:tab/>
        <w:t>Ndezësat duhet të përmbajnë jo më shumë se 10 gr gaz vajguri të lëngët.</w:t>
      </w:r>
    </w:p>
    <w:p w:rsidR="00817FC5" w:rsidRPr="00897C55" w:rsidRDefault="00817FC5" w:rsidP="00817FC5">
      <w:pPr>
        <w:pStyle w:val="Paragrafi"/>
      </w:pPr>
      <w:r w:rsidRPr="00897C55">
        <w:tab/>
        <w:t>Mbushëssat e ndezësave duhet të përmbajnë ko më shumë se 65 gr gaz vajguri të lëngët.</w:t>
      </w:r>
    </w:p>
    <w:p w:rsidR="00817FC5" w:rsidRPr="00897C55" w:rsidRDefault="00817FC5" w:rsidP="00817FC5">
      <w:pPr>
        <w:pStyle w:val="Paragrafi"/>
      </w:pPr>
      <w:r w:rsidRPr="00897C55">
        <w:tab/>
        <w:t>Ndezësat ose mbushësat e ndezasve duhet të kenë një paketim të jashtëm si me poshtë:Kuti druri natyrale konform me anësoren 3527, kuti dërrasë konform me anësoren 3529 me një masë bruto maksimum prej 75 kg; ose kuti fibre konform me anësoren 3530 me një masë bruto maksimum prej 40 kg. Paketimet duhet të testohen dhe të miratohen në përputhje me Shtojcen A.5 për Grupin II të Paketimit.</w:t>
      </w:r>
    </w:p>
    <w:p w:rsidR="00817FC5" w:rsidRPr="00897C55" w:rsidRDefault="00817FC5" w:rsidP="00817FC5">
      <w:pPr>
        <w:pStyle w:val="Paragrafi"/>
      </w:pPr>
      <w:r w:rsidRPr="00897C55">
        <w:tab/>
        <w:t>Në se këto paketime kanë një masë bruto maksimum jo më shumë se 2 kg duhet të jenë në një përputhje të mjaftueshme me “Kushtet e Përgjithshme të Paketimit” të anësores 3500(1), (2) dhe (5) deri (7).</w:t>
      </w:r>
    </w:p>
    <w:p w:rsidR="00817FC5" w:rsidRPr="00897C55" w:rsidRDefault="00817FC5" w:rsidP="00817FC5">
      <w:pPr>
        <w:pStyle w:val="Paragrafi"/>
      </w:pPr>
      <w:r w:rsidRPr="00897C55">
        <w:tab/>
        <w:t>(b) 3150 mjetet, i vogël, gaz hidrokarbon i fuqizuar dhe 3150 gaz hidrokarbon mbushës për mjete te vogla duhet të jenë në përputhje me parashikimet e vendit në të cilin ato janë mbushur. Mjetet dhe rimbushësit duhet të  paketohen në paketime të jashtme konform me anësoren 3538(b) të testuar dhe të miratuar në përputhje me Shtojcen A.5 për Paketimet e Grupit II</w:t>
      </w:r>
    </w:p>
    <w:p w:rsidR="00817FC5" w:rsidRPr="00897C55" w:rsidRDefault="00817FC5" w:rsidP="00817FC5">
      <w:pPr>
        <w:pStyle w:val="Paragrafi"/>
      </w:pPr>
      <w:r w:rsidRPr="00897C55">
        <w:tab/>
        <w:t>(2) Gazet e 7</w:t>
      </w:r>
      <w:r w:rsidRPr="00897C55">
        <w:rPr>
          <w:rFonts w:ascii="Times New Roman" w:hAnsi="Times New Roman"/>
        </w:rPr>
        <w:t>◦</w:t>
      </w:r>
      <w:r w:rsidRPr="00897C55">
        <w:t xml:space="preserve"> duhet të jenë në një presion korespondues me presionin e ambientit atmosferik në kohën që sistemi i përmbajtjes është i mbyllur dhe kjo nuk duhet të tejkalojë 105 kPa (absolute)</w:t>
      </w:r>
    </w:p>
    <w:p w:rsidR="00817FC5" w:rsidRPr="00897C55" w:rsidRDefault="00817FC5" w:rsidP="00817FC5">
      <w:pPr>
        <w:pStyle w:val="Paragrafi"/>
      </w:pPr>
      <w:r w:rsidRPr="00897C55">
        <w:t>Gazet duhet të përmbahen në paketime xhami hermetik të vulosur ose në paketime të brendëshme metalike me një sasi neto maksimum prej 5 litra të gazeve të 7</w:t>
      </w:r>
      <w:r w:rsidRPr="00897C55">
        <w:rPr>
          <w:rFonts w:ascii="Times New Roman" w:hAnsi="Times New Roman"/>
        </w:rPr>
        <w:t>◦</w:t>
      </w:r>
      <w:r w:rsidRPr="00897C55">
        <w:rPr>
          <w:rFonts w:cs="CG Times"/>
        </w:rPr>
        <w:t>F dhe 2 litër për gazet e 7</w:t>
      </w:r>
      <w:r w:rsidRPr="00897C55">
        <w:rPr>
          <w:rFonts w:ascii="Times New Roman" w:hAnsi="Times New Roman"/>
        </w:rPr>
        <w:t>◦</w:t>
      </w:r>
      <w:r w:rsidRPr="00897C55">
        <w:rPr>
          <w:rFonts w:cs="CG Times"/>
        </w:rPr>
        <w:t>T dhe 7</w:t>
      </w:r>
      <w:r w:rsidRPr="00897C55">
        <w:rPr>
          <w:rFonts w:ascii="Times New Roman" w:hAnsi="Times New Roman"/>
        </w:rPr>
        <w:t>◦</w:t>
      </w:r>
      <w:r w:rsidRPr="00897C55">
        <w:rPr>
          <w:rFonts w:cs="CG Times"/>
        </w:rPr>
        <w:t>TF</w:t>
      </w:r>
    </w:p>
    <w:p w:rsidR="00817FC5" w:rsidRPr="00897C55" w:rsidRDefault="00817FC5" w:rsidP="00817FC5">
      <w:pPr>
        <w:pStyle w:val="Paragrafi"/>
      </w:pPr>
      <w:r w:rsidRPr="00897C55">
        <w:tab/>
        <w:t>Paketimet e jshtëme duhet të plotësojnë kërkesat për paketimet e kombinuara në përputhje me anësoren 3538(b) dhe duhet të testohen dhe të miratohen në përputhje me Shtojcen A.5 për Pketimet e Grupit III</w:t>
      </w:r>
    </w:p>
    <w:p w:rsidR="00817FC5" w:rsidRPr="00897C55" w:rsidRDefault="00817FC5" w:rsidP="00817FC5">
      <w:pPr>
        <w:pStyle w:val="Paragrafi"/>
      </w:pPr>
      <w:r w:rsidRPr="00897C55">
        <w:t>b. Kushtet e rregullimit të rezervuarëve.</w:t>
      </w:r>
    </w:p>
    <w:p w:rsidR="00817FC5" w:rsidRPr="00897C55" w:rsidRDefault="00817FC5" w:rsidP="00817FC5">
      <w:pPr>
        <w:pStyle w:val="Paragrafi"/>
      </w:pPr>
      <w:r w:rsidRPr="00897C55">
        <w:t>SHËNIM: Këto kushte nuk janë të aplikueshme për kapsulat metalike referuar në anësoren 2205 për rezervuarët referuar në anësoren 2206(2), shkrirësit aerosol (aerosol 1950) ose 2037 gaz fishekësh referuar në anësoren 2207 të artikujve të 6</w:t>
      </w:r>
      <w:r w:rsidRPr="00897C55">
        <w:rPr>
          <w:rFonts w:ascii="Times New Roman" w:hAnsi="Times New Roman"/>
        </w:rPr>
        <w:t>◦</w:t>
      </w:r>
      <w:r w:rsidRPr="00897C55">
        <w:t>F dhe rezervuarët për gazet e 7</w:t>
      </w:r>
      <w:r w:rsidRPr="00897C55">
        <w:rPr>
          <w:rFonts w:ascii="Times New Roman" w:hAnsi="Times New Roman"/>
        </w:rPr>
        <w:t>◦</w:t>
      </w:r>
      <w:r w:rsidRPr="00897C55">
        <w:t xml:space="preserve"> të anësores 2210.</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r w:rsidRPr="00897C55">
        <w:tab/>
        <w:t>1. Konstruksionet dhe përshtatjet.</w:t>
      </w:r>
    </w:p>
    <w:p w:rsidR="00817FC5" w:rsidRPr="00897C55" w:rsidRDefault="00817FC5" w:rsidP="00817FC5">
      <w:pPr>
        <w:pStyle w:val="Paragrafi"/>
      </w:pPr>
      <w:r w:rsidRPr="00897C55">
        <w:t xml:space="preserve">2211 </w:t>
      </w:r>
      <w:r w:rsidRPr="00897C55">
        <w:tab/>
        <w:t>Duhet bërë dallim midis tipeve vijuese të marrësve:</w:t>
      </w:r>
    </w:p>
    <w:p w:rsidR="00817FC5" w:rsidRPr="00897C55" w:rsidRDefault="00817FC5" w:rsidP="00817FC5">
      <w:pPr>
        <w:pStyle w:val="Paragrafi"/>
      </w:pPr>
      <w:r w:rsidRPr="00897C55">
        <w:tab/>
        <w:t>(1) Cilindra: këta janë marrësa transporti me presion të një kapaciteti që nuk e tejkalon 150 litra.</w:t>
      </w:r>
    </w:p>
    <w:p w:rsidR="00817FC5" w:rsidRPr="00897C55" w:rsidRDefault="00817FC5" w:rsidP="00817FC5">
      <w:pPr>
        <w:pStyle w:val="Paragrafi"/>
      </w:pPr>
      <w:r w:rsidRPr="00897C55">
        <w:tab/>
        <w:t>(2) Tuba: këta janë marrësa të mbuluar të transportueshëm të një kapaciteti që e tejkalon 150 litra dhe jo më shumë se 5000 litra;</w:t>
      </w:r>
    </w:p>
    <w:p w:rsidR="00817FC5" w:rsidRPr="00897C55" w:rsidRDefault="00817FC5" w:rsidP="00817FC5">
      <w:pPr>
        <w:pStyle w:val="Paragrafi"/>
      </w:pPr>
      <w:r w:rsidRPr="00897C55">
        <w:tab/>
        <w:t>(3)  Fuçi me presion, këta janë marrësa të salduar me presion të transportueshëm të një kapaciteti që e tejkalon 150 litra dhe jo më shumë se 1000 litra, (p.sh. marrësa cilinderik të paisur me lak rrotullues, marrësa me rrëshkitje dhe marrësa në korniza);</w:t>
      </w:r>
    </w:p>
    <w:p w:rsidR="00817FC5" w:rsidRPr="00897C55" w:rsidRDefault="00817FC5" w:rsidP="00817FC5">
      <w:pPr>
        <w:pStyle w:val="Paragrafi"/>
      </w:pPr>
      <w:r w:rsidRPr="00897C55">
        <w:tab/>
        <w:t>(4) Marrësa kriogjenik. Këta janë marrësa me presion termal të transportueshëm për gaze të lëngët shumë të ngrirë të një kapaciteti jo më shumë se 1000 litra.</w:t>
      </w:r>
    </w:p>
    <w:p w:rsidR="00817FC5" w:rsidRPr="00897C55" w:rsidRDefault="00817FC5" w:rsidP="00817FC5">
      <w:pPr>
        <w:pStyle w:val="Paragrafi"/>
      </w:pPr>
      <w:r w:rsidRPr="00897C55">
        <w:tab/>
        <w:t>(5) Pakot cilnderike (gjithashtu e njohur si korniza), këto janë grumbullime të transportueshme të cilindrave të cilët janë të ndërlidhur me anë të një përforcuesje dhe të mbajtura bashke në mënyrë të shtrënguar.</w:t>
      </w:r>
    </w:p>
    <w:p w:rsidR="00817FC5" w:rsidRPr="00897C55" w:rsidRDefault="00817FC5" w:rsidP="00817FC5">
      <w:pPr>
        <w:pStyle w:val="Paragrafi"/>
      </w:pPr>
      <w:r w:rsidRPr="00897C55">
        <w:t>SHËNIM:Për kufizimet në kapacitet dhe përdorimit të tipeve të ndryshme të rezervuarëve shiko tabelën në anësoren 2250.</w:t>
      </w:r>
    </w:p>
    <w:p w:rsidR="00817FC5" w:rsidRPr="00897C55" w:rsidRDefault="00817FC5" w:rsidP="00817FC5">
      <w:pPr>
        <w:pStyle w:val="Paragrafi"/>
      </w:pPr>
      <w:r w:rsidRPr="00897C55">
        <w:t xml:space="preserve">2212 </w:t>
      </w:r>
      <w:r w:rsidRPr="00897C55">
        <w:tab/>
        <w:t>(1) rezervuarët dhe mbyllësat e tyre duhet të projektohen, llogariten dhe të prodhohen, të testohen dhe të paisen në atë mënyrë që tu qendrojnë të gjitha kushteve në të cilat ato do të jenë subjekt gjatë përdorimit normal dhe kushteve të transportit.</w:t>
      </w:r>
    </w:p>
    <w:p w:rsidR="00817FC5" w:rsidRPr="00897C55" w:rsidRDefault="00817FC5" w:rsidP="00817FC5">
      <w:pPr>
        <w:pStyle w:val="Paragrafi"/>
      </w:pPr>
      <w:r w:rsidRPr="00897C55">
        <w:tab/>
        <w:t>Në projektimin e rezervuarëve në presion, të gjithë faktoret përkatës që do të merren në llogari janë si më poshtë:</w:t>
      </w:r>
    </w:p>
    <w:p w:rsidR="00817FC5" w:rsidRPr="00897C55" w:rsidRDefault="00817FC5" w:rsidP="00817FC5">
      <w:pPr>
        <w:pStyle w:val="Paragrafi"/>
      </w:pPr>
      <w:r w:rsidRPr="00897C55">
        <w:t>-presioni brendshëm</w:t>
      </w:r>
    </w:p>
    <w:p w:rsidR="00817FC5" w:rsidRPr="00897C55" w:rsidRDefault="00817FC5" w:rsidP="00817FC5">
      <w:pPr>
        <w:pStyle w:val="Paragrafi"/>
      </w:pPr>
      <w:r w:rsidRPr="00897C55">
        <w:t>-ambienti dhe temperatura operacionale përfshi dhe gjatë transportit</w:t>
      </w:r>
    </w:p>
    <w:p w:rsidR="00817FC5" w:rsidRPr="00897C55" w:rsidRDefault="00817FC5" w:rsidP="00817FC5">
      <w:pPr>
        <w:pStyle w:val="Paragrafi"/>
      </w:pPr>
      <w:r w:rsidRPr="00897C55">
        <w:t>-peshat dinamike</w:t>
      </w:r>
    </w:p>
    <w:p w:rsidR="00817FC5" w:rsidRPr="00897C55" w:rsidRDefault="00817FC5" w:rsidP="00817FC5">
      <w:pPr>
        <w:pStyle w:val="Paragrafi"/>
      </w:pPr>
      <w:r w:rsidRPr="00897C55">
        <w:tab/>
        <w:t>Normalisht trashësia e mureve duhet të vendoset duke llogaritur, shoqëruar në se është e nevojshme me anë të analizave të tensioneve eksperimentale.</w:t>
      </w:r>
    </w:p>
    <w:p w:rsidR="00817FC5" w:rsidRPr="00897C55" w:rsidRDefault="00817FC5" w:rsidP="00817FC5">
      <w:pPr>
        <w:pStyle w:val="Paragrafi"/>
      </w:pPr>
      <w:r w:rsidRPr="00897C55">
        <w:t>Llogaritjet e projektimeve përkatëse për mbulesen dhe komponentët ndihmës duhet të përdoren për të siguruar rezervuarët.</w:t>
      </w:r>
    </w:p>
    <w:p w:rsidR="00817FC5" w:rsidRPr="00897C55" w:rsidRDefault="00817FC5" w:rsidP="00817FC5">
      <w:pPr>
        <w:pStyle w:val="Paragrafi"/>
      </w:pPr>
      <w:r w:rsidRPr="00897C55">
        <w:t>Trashësia minimum e mureve për të përballuar presionet duhet të llogaritet në lidhje me veçoritë si më poshtë:</w:t>
      </w:r>
    </w:p>
    <w:p w:rsidR="00817FC5" w:rsidRPr="00897C55" w:rsidRDefault="00817FC5" w:rsidP="00817FC5">
      <w:pPr>
        <w:pStyle w:val="Paragrafi"/>
      </w:pPr>
      <w:r w:rsidRPr="00897C55">
        <w:t>llogaritja e presionit i cili nuk duhet të jetë me i vogël se presioni i testuar</w:t>
      </w:r>
    </w:p>
    <w:p w:rsidR="00817FC5" w:rsidRPr="00897C55" w:rsidRDefault="00817FC5" w:rsidP="00817FC5">
      <w:pPr>
        <w:pStyle w:val="Paragrafi"/>
      </w:pPr>
      <w:r w:rsidRPr="00897C55">
        <w:t>llogaritja e temperaturës, e lejuar për kufijte e sigurise përkatëse</w:t>
      </w:r>
    </w:p>
    <w:p w:rsidR="00817FC5" w:rsidRPr="00897C55" w:rsidRDefault="00817FC5" w:rsidP="00817FC5">
      <w:pPr>
        <w:pStyle w:val="Paragrafi"/>
      </w:pPr>
      <w:r w:rsidRPr="00897C55">
        <w:t>tensioni maksimum dhe koncentrimi i tensionit më të lartë (pik) kur është  nevojshme</w:t>
      </w:r>
    </w:p>
    <w:p w:rsidR="00817FC5" w:rsidRPr="00897C55" w:rsidRDefault="00817FC5" w:rsidP="00817FC5">
      <w:pPr>
        <w:pStyle w:val="Paragrafi"/>
      </w:pPr>
      <w:r w:rsidRPr="00897C55">
        <w:t>faktoret e bashkimit përkatës në lidhje me vetitë e materialeve</w:t>
      </w:r>
    </w:p>
    <w:p w:rsidR="00817FC5" w:rsidRPr="00897C55" w:rsidRDefault="00817FC5" w:rsidP="00817FC5">
      <w:pPr>
        <w:pStyle w:val="Paragrafi"/>
      </w:pPr>
      <w:r w:rsidRPr="00897C55">
        <w:t>Karakteristikat e materialeve që duhet të merren në konsideratë janë, kur aplikohen për shëmbuj:</w:t>
      </w:r>
    </w:p>
    <w:p w:rsidR="00817FC5" w:rsidRPr="00897C55" w:rsidRDefault="00817FC5" w:rsidP="00817FC5">
      <w:pPr>
        <w:pStyle w:val="Paragrafi"/>
      </w:pPr>
      <w:r w:rsidRPr="00897C55">
        <w:t>tensioni që jepet metali</w:t>
      </w:r>
    </w:p>
    <w:p w:rsidR="00817FC5" w:rsidRPr="00897C55" w:rsidRDefault="00817FC5" w:rsidP="00817FC5">
      <w:pPr>
        <w:pStyle w:val="Paragrafi"/>
      </w:pPr>
      <w:r w:rsidRPr="00897C55">
        <w:t>forca perkuljes</w:t>
      </w:r>
    </w:p>
    <w:p w:rsidR="00817FC5" w:rsidRPr="00897C55" w:rsidRDefault="00817FC5" w:rsidP="00817FC5">
      <w:pPr>
        <w:pStyle w:val="Paragrafi"/>
      </w:pPr>
      <w:r w:rsidRPr="00897C55">
        <w:t>fortësia në varësi të kohës</w:t>
      </w:r>
    </w:p>
    <w:p w:rsidR="00817FC5" w:rsidRPr="00897C55" w:rsidRDefault="00817FC5" w:rsidP="00817FC5">
      <w:pPr>
        <w:pStyle w:val="Paragrafi"/>
      </w:pPr>
      <w:r w:rsidRPr="00897C55">
        <w:t>të dhënat e lodhjes</w:t>
      </w:r>
    </w:p>
    <w:p w:rsidR="00817FC5" w:rsidRPr="00897C55" w:rsidRDefault="00817FC5" w:rsidP="00817FC5">
      <w:pPr>
        <w:pStyle w:val="Paragrafi"/>
      </w:pPr>
      <w:r w:rsidRPr="00897C55">
        <w:t xml:space="preserve">moduli i ri (moduli i elsticitetit) </w:t>
      </w:r>
    </w:p>
    <w:p w:rsidR="00817FC5" w:rsidRPr="00897C55" w:rsidRDefault="00817FC5" w:rsidP="00817FC5">
      <w:pPr>
        <w:pStyle w:val="Paragrafi"/>
      </w:pPr>
      <w:r w:rsidRPr="00897C55">
        <w:t>sasia përkatëse e dëmtitmit të plastikës</w:t>
      </w:r>
    </w:p>
    <w:p w:rsidR="00817FC5" w:rsidRPr="00897C55" w:rsidRDefault="00817FC5" w:rsidP="00817FC5">
      <w:pPr>
        <w:pStyle w:val="Paragrafi"/>
      </w:pPr>
      <w:r w:rsidRPr="00897C55">
        <w:t>forca e goditjes</w:t>
      </w:r>
    </w:p>
    <w:p w:rsidR="00817FC5" w:rsidRPr="00897C55" w:rsidRDefault="00817FC5" w:rsidP="00817FC5">
      <w:pPr>
        <w:pStyle w:val="Paragrafi"/>
      </w:pPr>
      <w:r w:rsidRPr="00897C55">
        <w:t>goditja thyese</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2212 </w:t>
      </w:r>
      <w:r w:rsidRPr="00897C55">
        <w:tab/>
        <w:t>Kërkesat e këtij paragrafi konsiderohen të jenë në përputhje me direktivat si më poshtë dhe standartet në lidhje me aplikimin e tyre:</w:t>
      </w:r>
    </w:p>
    <w:p w:rsidR="00817FC5" w:rsidRPr="00897C55" w:rsidRDefault="00817FC5" w:rsidP="00817FC5">
      <w:pPr>
        <w:pStyle w:val="Paragrafi"/>
      </w:pPr>
      <w:r w:rsidRPr="00897C55">
        <w:t>- për cilindra çeliku :Aneksi I, Pjesa 1 deri 3 I Direktives së Këshillit 84/525/EEC 5/</w:t>
      </w:r>
    </w:p>
    <w:p w:rsidR="00817FC5" w:rsidRPr="00897C55" w:rsidRDefault="00817FC5" w:rsidP="00817FC5">
      <w:pPr>
        <w:pStyle w:val="Paragrafi"/>
      </w:pPr>
      <w:r w:rsidRPr="00897C55">
        <w:t>- për cilindra çeliku të salduar: Aneksi I, Pjesa 1 deri 3 i Direktivës së Këshillit 84/5.25/EEC 6/</w:t>
      </w:r>
    </w:p>
    <w:p w:rsidR="00817FC5" w:rsidRPr="00897C55" w:rsidRDefault="00817FC5" w:rsidP="00817FC5">
      <w:pPr>
        <w:pStyle w:val="Paragrafi"/>
      </w:pPr>
      <w:r w:rsidRPr="00897C55">
        <w:t>- për cilindra alumini: Aneksi I, Pjesa 1 deri 3 i Direktives së Këshillit 84/5.25/EEC 7/</w:t>
      </w:r>
    </w:p>
    <w:p w:rsidR="00817FC5" w:rsidRPr="00897C55" w:rsidRDefault="00817FC5" w:rsidP="00817FC5">
      <w:pPr>
        <w:pStyle w:val="Paragrafi"/>
      </w:pPr>
      <w:r w:rsidRPr="00897C55">
        <w:tab/>
        <w:t>-për hapësat: EN 849:1996 cilindra me gaz të transportueshëm – Valvola cilinderi- Specifikime dhe testimi i tipit (përveç Aneksit a)</w:t>
      </w:r>
    </w:p>
    <w:p w:rsidR="00817FC5" w:rsidRPr="00897C55" w:rsidRDefault="00817FC5" w:rsidP="00817FC5">
      <w:pPr>
        <w:pStyle w:val="Paragrafi"/>
      </w:pPr>
      <w:r w:rsidRPr="00897C55">
        <w:tab/>
        <w:t>-(2) rezervuarët që nuk janë projektuar dhe konstruktuar në përputhje me standartet në listën në paragrafin (1) duhet të jenë të projektuar dhe të konstruktuar në përputhje me parashikimet e një kodi teknik të njohur nga autoritet kompetente. Kërkesat minimum si më poshtë duhet të plotësohen:</w:t>
      </w:r>
    </w:p>
    <w:p w:rsidR="00817FC5" w:rsidRPr="00897C55" w:rsidRDefault="00817FC5" w:rsidP="00817FC5">
      <w:pPr>
        <w:pStyle w:val="Paragrafi"/>
      </w:pPr>
      <w:r w:rsidRPr="00897C55">
        <w:tab/>
        <w:t>- (a) Për rezervuarët metalik referuar në anësoren 221(1), (2), (3) dhe (5), në presionin e testimit tensioni në metal në pikën me tensionin me të madh të rezervuarëve nuk duhet të tejkalojë 77% të tensionit të jepjes minimum të garantuar (Re).</w:t>
      </w:r>
    </w:p>
    <w:p w:rsidR="00817FC5" w:rsidRPr="00897C55" w:rsidRDefault="00817FC5" w:rsidP="00817FC5">
      <w:pPr>
        <w:pStyle w:val="Paragrafi"/>
      </w:pPr>
      <w:r w:rsidRPr="00897C55">
        <w:tab/>
        <w:t>- Me “ tension jepje: nënkuptohet tensioni i cili në një zgjatje të perhershme 2 për një mije (d.m.th. 0.2%) ose për çelik i fortë, 1% të shkallës së fortësisë mbi pjesën e testimit.</w:t>
      </w:r>
    </w:p>
    <w:p w:rsidR="00817FC5" w:rsidRPr="00897C55" w:rsidRDefault="00817FC5" w:rsidP="00817FC5">
      <w:pPr>
        <w:pStyle w:val="Paragrafi"/>
      </w:pPr>
      <w:r w:rsidRPr="00897C55">
        <w:t>SHËNIM: Në rast të një fletë-metali boshtet e pjesës së testimit duhet të jenë në kënde të drejtë në drejtim të rrotullimit zgjatimi përhershme në thyerje, (l=5d) duhet të matet në një pjesë testimi të seksionit të këputjes qarkullues në të cilin shkalla e gjatësisë l është e barabartë deri pesë herë të diametrit d; në se pjesët e testimit të seksionit të këputjes katërkëndësh përdoren, shkalla e gjatësisë l duhet të llogaritet me anë të formulës:</w:t>
      </w:r>
    </w:p>
    <w:p w:rsidR="00817FC5" w:rsidRPr="00897C55" w:rsidRDefault="00817FC5" w:rsidP="00817FC5">
      <w:pPr>
        <w:pStyle w:val="Paragrafi"/>
      </w:pPr>
      <w:r w:rsidRPr="00897C55">
        <w:t>l = 5.65</w:t>
      </w:r>
      <w:r w:rsidRPr="00897C55">
        <w:rPr>
          <w:rFonts w:ascii="Times New Roman" w:hAnsi="Times New Roman"/>
        </w:rPr>
        <w:t>√</w:t>
      </w:r>
      <w:r w:rsidRPr="00897C55">
        <w:t>F0</w:t>
      </w:r>
    </w:p>
    <w:p w:rsidR="00817FC5" w:rsidRPr="00897C55" w:rsidRDefault="00817FC5" w:rsidP="00817FC5">
      <w:pPr>
        <w:pStyle w:val="Paragrafi"/>
      </w:pPr>
    </w:p>
    <w:p w:rsidR="00817FC5" w:rsidRPr="00897C55" w:rsidRDefault="00817FC5" w:rsidP="00817FC5">
      <w:pPr>
        <w:pStyle w:val="Paragrafi"/>
      </w:pPr>
      <w:r w:rsidRPr="00897C55">
        <w:t>Ku F0 tregon fillimin e zones së seksionit të këputjes</w:t>
      </w:r>
    </w:p>
    <w:p w:rsidR="00817FC5" w:rsidRPr="00897C55" w:rsidRDefault="00817FC5" w:rsidP="00817FC5">
      <w:pPr>
        <w:pStyle w:val="Paragrafi"/>
      </w:pPr>
      <w:r w:rsidRPr="00897C55">
        <w:tab/>
        <w:t>Rezervuarët dhe mbylljet e tyre duhet të përbehen nga materiale të përshtatshëm të cilët duhet të jenë rezistente nga goditjet dhe tensionit të gërryerjes (korrozionit) midis - 20</w:t>
      </w:r>
      <w:r w:rsidRPr="00897C55">
        <w:rPr>
          <w:rFonts w:ascii="Times New Roman" w:hAnsi="Times New Roman"/>
        </w:rPr>
        <w:t>◦</w:t>
      </w:r>
      <w:r w:rsidRPr="00897C55">
        <w:t xml:space="preserve"> C dhe + 50</w:t>
      </w:r>
      <w:r w:rsidRPr="00897C55">
        <w:rPr>
          <w:rFonts w:ascii="Times New Roman" w:hAnsi="Times New Roman"/>
        </w:rPr>
        <w:t>◦</w:t>
      </w:r>
      <w:r w:rsidRPr="00897C55">
        <w:t xml:space="preserve"> C.</w:t>
      </w:r>
    </w:p>
    <w:p w:rsidR="00817FC5" w:rsidRPr="00897C55" w:rsidRDefault="00817FC5" w:rsidP="00817FC5">
      <w:pPr>
        <w:pStyle w:val="Paragrafi"/>
      </w:pPr>
      <w:r w:rsidRPr="00897C55">
        <w:tab/>
        <w:t>Për rezervuarët e salduar vetëm maerialet e salduar forca aktuale goditëse e të cileve në një ambient me temperaturë -20</w:t>
      </w:r>
      <w:r w:rsidRPr="00897C55">
        <w:rPr>
          <w:rFonts w:ascii="Times New Roman" w:hAnsi="Times New Roman"/>
        </w:rPr>
        <w:t>◦</w:t>
      </w:r>
      <w:r w:rsidRPr="00897C55">
        <w:t>C mund të garantohen veçanërisht në shtresat dhe zonat e afërta duhet të përdoren.</w:t>
      </w: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Saldimet duhet të bëhen me profesionalizëm dhe duhet të kenë një siguri të plotë.</w:t>
      </w:r>
    </w:p>
    <w:p w:rsidR="00817FC5" w:rsidRPr="00897C55" w:rsidRDefault="00817FC5" w:rsidP="00817FC5">
      <w:pPr>
        <w:pStyle w:val="Paragrafi"/>
      </w:pPr>
      <w:r w:rsidRPr="00897C55">
        <w:tab/>
        <w:t>Nuk duhet të bëhet ndonjë trashësi shtesë për të mos lejuar gërryejet (korrozionin) në këtë mënyrë nuk ka nevojë të bëhen llogari në lidhje me trashësinë e mureve.</w:t>
      </w:r>
    </w:p>
    <w:p w:rsidR="00817FC5" w:rsidRPr="00897C55" w:rsidRDefault="00817FC5" w:rsidP="00817FC5">
      <w:pPr>
        <w:pStyle w:val="Paragrafi"/>
      </w:pPr>
      <w:r w:rsidRPr="00897C55">
        <w:t>(b) Për rezervuarët e perbërë referuar në anësoren 2211(1), (2), (3) dhe (5) të cilët përdorin, materiale të përbërë d.m.th. një lak të veshur ose të veshur plotësisht me material përforcues, konstruksioni duhet të jetë i tillë sa që një minimum shpërthimi (presioni shpërthimit i pjestuar me presionin e testit) është</w:t>
      </w:r>
    </w:p>
    <w:p w:rsidR="00817FC5" w:rsidRPr="00897C55" w:rsidRDefault="00817FC5" w:rsidP="00817FC5">
      <w:pPr>
        <w:pStyle w:val="Paragrafi"/>
      </w:pPr>
      <w:r w:rsidRPr="00897C55">
        <w:t>1.67 për marrësa lak të veshur</w:t>
      </w:r>
    </w:p>
    <w:p w:rsidR="00817FC5" w:rsidRPr="00897C55" w:rsidRDefault="00817FC5" w:rsidP="00817FC5">
      <w:pPr>
        <w:pStyle w:val="Paragrafi"/>
      </w:pPr>
      <w:r w:rsidRPr="00897C55">
        <w:t>2.00 për marrësa plotësisht të veshur.</w:t>
      </w:r>
    </w:p>
    <w:p w:rsidR="00817FC5" w:rsidRPr="00897C55" w:rsidRDefault="00817FC5" w:rsidP="00817FC5">
      <w:pPr>
        <w:pStyle w:val="Paragrafi"/>
      </w:pPr>
      <w:r w:rsidRPr="00897C55">
        <w:t>(c) Kërkesat e mëposhtme aplikohen në konstruksionet e rezervuarëve të anësores 2206(1) me qëllim për gazetë 3</w:t>
      </w:r>
      <w:r w:rsidRPr="00897C55">
        <w:rPr>
          <w:rFonts w:ascii="Times New Roman" w:hAnsi="Times New Roman"/>
        </w:rPr>
        <w:t>◦</w:t>
      </w:r>
    </w:p>
    <w:p w:rsidR="00817FC5" w:rsidRPr="00897C55" w:rsidRDefault="00817FC5" w:rsidP="00817FC5">
      <w:pPr>
        <w:pStyle w:val="Paragrafi"/>
      </w:pPr>
      <w:r w:rsidRPr="00897C55">
        <w:tab/>
        <w:t>1. Materialet dhe konstruksionet e rezervuarëve metalik duhet të jenë konform me kërkesat e Shtojcës A.2, anësore 3250 deri 3254. Të gjitha karakteristikat mekanike dhe teknollogjike të materialit të përdorur duhet të vendosen për secilin marrës në fillim të inspektimit; në lidhje me forcën goditëse dhe koeficientin e përkuljes, shiko Shtojcën A.2, anësoret 3265 deri 3285</w:t>
      </w:r>
    </w:p>
    <w:p w:rsidR="00817FC5" w:rsidRPr="00897C55" w:rsidRDefault="00817FC5" w:rsidP="00817FC5">
      <w:pPr>
        <w:pStyle w:val="Paragrafi"/>
      </w:pPr>
      <w:r w:rsidRPr="00897C55">
        <w:tab/>
        <w:t>2. Në se janë përdorur materiale të tjerë ata duhet ti rezistojnë thyerjeve në temperaturë të ulet pune të rezervuarit dhe të paisjeve të tij.</w:t>
      </w:r>
    </w:p>
    <w:p w:rsidR="00817FC5" w:rsidRPr="00897C55" w:rsidRDefault="00817FC5" w:rsidP="00817FC5">
      <w:pPr>
        <w:pStyle w:val="Paragrafi"/>
      </w:pPr>
    </w:p>
    <w:p w:rsidR="00817FC5" w:rsidRPr="00897C55" w:rsidRDefault="00817FC5" w:rsidP="00817FC5">
      <w:pPr>
        <w:pStyle w:val="Paragrafi"/>
      </w:pPr>
      <w:r w:rsidRPr="00897C55">
        <w:t>5/ Direktiva e Këshillit 84/5.25/EEC të 17 shtatorit1984 mbi perafërinë e ligjeve të Shteteve Anëtare në lidhje me cilindrat e gazit prej çeliku, publikuar në Gazetën Zyrtare të Komunitetit Europian No. L300 të 19 nëndorit 1984</w:t>
      </w:r>
    </w:p>
    <w:p w:rsidR="00817FC5" w:rsidRPr="00897C55" w:rsidRDefault="00817FC5" w:rsidP="00817FC5">
      <w:pPr>
        <w:pStyle w:val="Paragrafi"/>
      </w:pPr>
      <w:r w:rsidRPr="00897C55">
        <w:t>6/ Direktiva e Këshillit 84/5.25/EEC të 17 shtatorit1984 mbi perafërinë e ligjeve të Shteteve Anëtare në lidhje me cilindrat e gazit prej çeliku, publikuar në Gazetën Zyrtare të Komunitetit Europian No. L300 të 19 nëndorit 1984</w:t>
      </w:r>
    </w:p>
    <w:p w:rsidR="00817FC5" w:rsidRPr="00897C55" w:rsidRDefault="00817FC5" w:rsidP="00817FC5">
      <w:pPr>
        <w:pStyle w:val="Paragrafi"/>
      </w:pPr>
      <w:r w:rsidRPr="00897C55">
        <w:t>7/ Direktiva e Këshillit 84/5.25/EEC të 17 shtatorit1984 mbi perafërinë e ligjeve të Shteteve Anëtare në lidhje me cilindrat e gazit prej çeliku, publikuar në Gazetën Zyrtare të Komunitetit Europian No. L300 të 19 nëndorit 1984</w:t>
      </w:r>
    </w:p>
    <w:p w:rsidR="00817FC5" w:rsidRPr="00897C55" w:rsidRDefault="00817FC5" w:rsidP="00817FC5">
      <w:pPr>
        <w:pStyle w:val="Paragrafi"/>
      </w:pPr>
      <w:r w:rsidRPr="00897C55">
        <w:tab/>
        <w:t>3. Rezervuarët duhet të paisen me valvola sigurimi të cilat duhet të jenë në gjendje të hapen në presionin e punës të treguar në rezervuarët. Valvola duhet të jetë konstruktuar në atë mënyrë që të punojë në perfeksion dhe në temperatura të ulta pune. Funksioni i tyre në këto temperatura duhet të vendoset dhe të kontrollohet duke testuar çdo valvol ose modelin e valvolave të të njëtit tip të konstruksionit</w:t>
      </w:r>
    </w:p>
    <w:p w:rsidR="00817FC5" w:rsidRPr="00897C55" w:rsidRDefault="00817FC5" w:rsidP="00817FC5">
      <w:pPr>
        <w:pStyle w:val="Paragrafi"/>
      </w:pPr>
      <w:r w:rsidRPr="00897C55">
        <w:tab/>
        <w:t>4. Valvolat e sigurise dhe të nxjerrjes së ajrit të marrsave duhet të jenë projektuar në atë mënyrë për të parandaluar derdhjen e lëngut nga lëkundjet.</w:t>
      </w:r>
    </w:p>
    <w:p w:rsidR="00817FC5" w:rsidRPr="00897C55" w:rsidRDefault="00817FC5" w:rsidP="00817FC5">
      <w:pPr>
        <w:pStyle w:val="Paragrafi"/>
      </w:pPr>
      <w:r w:rsidRPr="00897C55">
        <w:tab/>
        <w:t>5. Rezervuarët mbushja e të cilëve është matur nga volume duhet të jenë të paisur me një tregues niveli</w:t>
      </w:r>
    </w:p>
    <w:p w:rsidR="00817FC5" w:rsidRPr="00897C55" w:rsidRDefault="00817FC5" w:rsidP="00817FC5">
      <w:pPr>
        <w:pStyle w:val="Paragrafi"/>
      </w:pPr>
      <w:r w:rsidRPr="00897C55">
        <w:tab/>
        <w:t>6. Rezervuarët duhet të jenë të veshur nga ana termike. Veshja termike duhet të mbrohet me shtresa të jashtme . Në se hapsira midis marrsave dhe shtresave të jashtme është pa ajër (mbrojtje me vakum), shtresa mbrojtëse duhet të projektohet që të jetë qëndrueshme dhe tu qëndrojë deformimeve të presionit të jashtëm të paktën 100 kPa (1 bar). Në se shtresa është shumë e mbyllur si gaz hermetik (d.m.th. në rast të ndonjë vakumi) duhet të paiset me një mjet për të parandaluar ndonjë presion të rrezikshëm nga zhvillimet në këto shtresa në rast të ndonjë çrregullimi në gazin e mbyllur hermetikisht të rezervuarëve ose të pasisjeve të tyre. Mjeti duhet të parandalojë lagështirën që të mos penetrojë në shtresa.</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2213. (1) Në se është dhënë ndonjë vrimë ajo duhet të mbyllet në mënyrë efektive dhe në rast të lëvizjes së depozitës, rezervuarët konform me anësoren 2211(3) nuk duhet të paisen me më shumë se dy hapje respektivisht për mbushje dhe për zbrazje.</w:t>
      </w:r>
    </w:p>
    <w:p w:rsidR="00817FC5" w:rsidRPr="00897C55" w:rsidRDefault="00817FC5" w:rsidP="00817FC5">
      <w:pPr>
        <w:pStyle w:val="Paragrafi"/>
      </w:pPr>
      <w:r w:rsidRPr="00897C55">
        <w:tab/>
        <w:t>Rezervuarët e referuar në anësoren 2211(1) dhe (3) që kanë për qëllim të transportojnë gaze të 2</w:t>
      </w:r>
      <w:r w:rsidRPr="00897C55">
        <w:rPr>
          <w:rFonts w:ascii="Times New Roman" w:hAnsi="Times New Roman"/>
        </w:rPr>
        <w:t>◦</w:t>
      </w:r>
      <w:r w:rsidRPr="00897C55">
        <w:t>F mund të paisen me hapje të tjera me qëllim për të verifikuar nivelin e lëngut dhe të presionit të mjetit.</w:t>
      </w:r>
    </w:p>
    <w:p w:rsidR="00817FC5" w:rsidRPr="00897C55" w:rsidRDefault="00817FC5" w:rsidP="00817FC5">
      <w:pPr>
        <w:pStyle w:val="Paragrafi"/>
      </w:pPr>
      <w:r w:rsidRPr="00897C55">
        <w:tab/>
        <w:t>(2) Valvolat (tapat) duhet të jenë të mbrojtura nga dëmtimet të cilat mund të shkaktojnë rrjedhje të gazit në se rezervuarët bien si dhe gjatë transportit dhe peshave. Këto kërkesa  gjykohen të jenë në përputhje me në se një ose më shumë nga kushtet si më poshtë plotësohen:</w:t>
      </w:r>
    </w:p>
    <w:p w:rsidR="00817FC5" w:rsidRPr="00897C55" w:rsidRDefault="00817FC5" w:rsidP="00817FC5">
      <w:pPr>
        <w:pStyle w:val="Paragrafi"/>
      </w:pPr>
      <w:r w:rsidRPr="00897C55">
        <w:t>(a) Valvolat janë të vendosura Brënda qafes së rezervuarëve dhe të mbrojtura nga një tapë me rrotullim.</w:t>
      </w:r>
    </w:p>
    <w:p w:rsidR="00817FC5" w:rsidRPr="00897C55" w:rsidRDefault="00817FC5" w:rsidP="00817FC5">
      <w:pPr>
        <w:pStyle w:val="Paragrafi"/>
      </w:pPr>
      <w:r w:rsidRPr="00897C55">
        <w:t>(b) Valvolat janë të mbrojtura nga kapaku. Tapat duhet të kenë vrima-ajrosje ose zona të mjaftueshme të seksionit të këputjes për të lëshuar gazet në se ndodh ndonjë rrjedhje në valvola;</w:t>
      </w:r>
    </w:p>
    <w:p w:rsidR="00817FC5" w:rsidRPr="00897C55" w:rsidRDefault="00817FC5" w:rsidP="00817FC5">
      <w:pPr>
        <w:pStyle w:val="Paragrafi"/>
      </w:pPr>
      <w:r w:rsidRPr="00897C55">
        <w:t>(c) Valvolat të jenë të mbrojtura nga mantele ose mbulesa;</w:t>
      </w:r>
    </w:p>
    <w:p w:rsidR="00817FC5" w:rsidRPr="00897C55" w:rsidRDefault="00817FC5" w:rsidP="00817FC5">
      <w:pPr>
        <w:pStyle w:val="Paragrafi"/>
      </w:pPr>
      <w:r w:rsidRPr="00897C55">
        <w:t>(d) Valvolat të jenë të projektuara dhe konstruktuara në atë mënyrë që ti qëndrojnë dëmtimeve pa lejuar derdhjen e produktit.</w:t>
      </w:r>
    </w:p>
    <w:p w:rsidR="00817FC5" w:rsidRPr="00897C55" w:rsidRDefault="00817FC5" w:rsidP="00817FC5">
      <w:pPr>
        <w:pStyle w:val="Paragrafi"/>
      </w:pPr>
      <w:r w:rsidRPr="00897C55">
        <w:t>(e) Valvolat (tapat) duhet të jenë të mbrojtur nga korniza.</w:t>
      </w:r>
    </w:p>
    <w:p w:rsidR="00817FC5" w:rsidRPr="00897C55" w:rsidRDefault="00817FC5" w:rsidP="00817FC5">
      <w:pPr>
        <w:pStyle w:val="Paragrafi"/>
      </w:pPr>
      <w:r w:rsidRPr="00897C55">
        <w:t>(f) Rezervuarët të transportohen në kuti mbrojtëse ose në korniza.</w:t>
      </w:r>
    </w:p>
    <w:p w:rsidR="00817FC5" w:rsidRPr="00897C55" w:rsidRDefault="00817FC5" w:rsidP="00817FC5">
      <w:pPr>
        <w:pStyle w:val="Paragrafi"/>
      </w:pPr>
      <w:r w:rsidRPr="00897C55">
        <w:tab/>
        <w:t>Kërkesat e këtij paragrafi gjykohen të plotësojnë standartet e më poshtëme në përputhje me :</w:t>
      </w:r>
    </w:p>
    <w:p w:rsidR="00817FC5" w:rsidRPr="00897C55" w:rsidRDefault="00817FC5" w:rsidP="00817FC5">
      <w:pPr>
        <w:pStyle w:val="Paragrafi"/>
      </w:pPr>
      <w:r w:rsidRPr="00897C55">
        <w:t>EN 962:1996 Cilindër gazi të transporueshëm – Valvola me tapa mbrojtëse dhe valvola sigurimi për cilindrat me gaz të mjeksisë dhe industrial.- Projektuar, konstruktuar dhe testuar.</w:t>
      </w:r>
    </w:p>
    <w:p w:rsidR="00817FC5" w:rsidRPr="00897C55" w:rsidRDefault="00817FC5" w:rsidP="00817FC5">
      <w:pPr>
        <w:pStyle w:val="Paragrafi"/>
      </w:pPr>
      <w:r w:rsidRPr="00897C55">
        <w:tab/>
        <w:t>(3) Për rezervuarët duhet të aplikohen kërkesat si më poshtë:</w:t>
      </w:r>
    </w:p>
    <w:p w:rsidR="00817FC5" w:rsidRPr="00897C55" w:rsidRDefault="00817FC5" w:rsidP="00817FC5">
      <w:pPr>
        <w:pStyle w:val="Paragrafi"/>
      </w:pPr>
      <w:r w:rsidRPr="00897C55">
        <w:t>(a) Në se cilindrat e referuar në anësoren 2211(1) janë paisur me një mjet  për të parandaluar rrokullisjet, paisja nuk duhet të jetë pjesë e tapës së valvolës;</w:t>
      </w:r>
    </w:p>
    <w:p w:rsidR="00817FC5" w:rsidRPr="00897C55" w:rsidRDefault="00817FC5" w:rsidP="00817FC5">
      <w:pPr>
        <w:pStyle w:val="Paragrafi"/>
      </w:pPr>
      <w:r w:rsidRPr="00897C55">
        <w:t>(b) Rezervuarët në konformitet me anësoren 2211(3), të cilët mund të rrokullisen duhet të paisen me laqe rrotulluese dhe të jenë të mbrojtur nga dëmtimet në rast të rrotullimeve (p.sh. të jenë të lyer me një shtresë kundër korrozionit në sipërfaqe të rezervuarëve).</w:t>
      </w:r>
    </w:p>
    <w:p w:rsidR="00817FC5" w:rsidRPr="00897C55" w:rsidRDefault="00817FC5" w:rsidP="00817FC5">
      <w:pPr>
        <w:pStyle w:val="Paragrafi"/>
      </w:pPr>
      <w:r w:rsidRPr="00897C55">
        <w:t>Rezervuarët referuar në anësoren 2211(3) dhe (4) të cilët nuk mund të rrotullohen duhet të jenë të paisur me mjete (rreshkitëse, unaza, bandazhe) për të siguruar se ato mund të përpunohen me mjete mekanike për të mos dëmtuar fortësinë e tyre dhe për të mos shkaktuar tensione të pa nevojshme në muret e rezervuarëve.</w:t>
      </w:r>
    </w:p>
    <w:p w:rsidR="00817FC5" w:rsidRPr="00897C55" w:rsidRDefault="00817FC5" w:rsidP="00817FC5">
      <w:pPr>
        <w:pStyle w:val="Paragrafi"/>
      </w:pPr>
      <w:r w:rsidRPr="00897C55">
        <w:t>(c) Pakot e cilindrave referuar në anësoren 2211(5) duhet të jenë të paisur me një mjet të përshtateshëm për tu mbajtur me kujdes dhe në mënyrë të sigurt. Cilindrat me dorezë duhet të jenë të përshtatshëm për tipin e gazit dhe doreza duhet të këtë të paktën të njëjtin test të presionit si dhe cilinderi. Doreza dhe tapa kryesore duhet të jenë të vendosur në atë mënyrë që të mos pësojnë ndonjë dëmtim.</w:t>
      </w:r>
    </w:p>
    <w:p w:rsidR="00817FC5" w:rsidRPr="00897C55" w:rsidRDefault="00817FC5" w:rsidP="00817FC5">
      <w:pPr>
        <w:pStyle w:val="Paragrafi"/>
      </w:pPr>
      <w:r w:rsidRPr="00897C55">
        <w:t>Klasi 2</w:t>
      </w:r>
    </w:p>
    <w:p w:rsidR="00817FC5" w:rsidRPr="00897C55" w:rsidRDefault="00817FC5" w:rsidP="00817FC5">
      <w:pPr>
        <w:pStyle w:val="Paragrafi"/>
      </w:pPr>
      <w:r w:rsidRPr="00897C55">
        <w:t>2213</w:t>
      </w:r>
    </w:p>
    <w:p w:rsidR="00817FC5" w:rsidRPr="00897C55" w:rsidRDefault="00817FC5" w:rsidP="00817FC5">
      <w:pPr>
        <w:pStyle w:val="Paragrafi"/>
      </w:pPr>
      <w:r w:rsidRPr="00897C55">
        <w:t>Pakot e cilindrave për transport të disa gazeve subjekt i kërkesave të veçanta “I” në tabelë në anësoren 2250 duhet të kenë në çdo cilindër një valvol e cila të mbyllet në mënyrë të pavarur, dhe e cila mund të mbyllet dhe gjatë transportit.</w:t>
      </w:r>
    </w:p>
    <w:p w:rsidR="00817FC5" w:rsidRPr="00897C55" w:rsidRDefault="00817FC5" w:rsidP="00817FC5">
      <w:pPr>
        <w:pStyle w:val="Paragrafi"/>
      </w:pPr>
      <w:r w:rsidRPr="00897C55">
        <w:tab/>
        <w:t>(4) (a) Rezervuarët që përmbajnë gaze piroforik ose gaze shumë toksik (gaze me LC50 më të ulët se 200 ppm) duhet të kenë valvolat e tyre të hapjes të paisur me mjet të hermetizimit të gazit ose tapa të cilat duhet të jenë të përbëra nga materiale që të mos kenë reaksion me përmbajtjen e rezervuarëve</w:t>
      </w:r>
    </w:p>
    <w:p w:rsidR="00817FC5" w:rsidRPr="00897C55" w:rsidRDefault="00817FC5" w:rsidP="00817FC5">
      <w:pPr>
        <w:pStyle w:val="Paragrafi"/>
      </w:pPr>
      <w:r w:rsidRPr="00897C55">
        <w:t>(b) Gazet piroforik dhe gazet shumë toksik  janë subjekt i parashikimeve të veçanta ”e” në tabelën e anësores 2250;</w:t>
      </w:r>
    </w:p>
    <w:p w:rsidR="00817FC5" w:rsidRPr="00897C55" w:rsidRDefault="00817FC5" w:rsidP="00817FC5">
      <w:pPr>
        <w:pStyle w:val="Paragrafi"/>
      </w:pPr>
      <w:r w:rsidRPr="00897C55">
        <w:t>(c) Kur këto marrësa mbahen në një pako, cdo marrës duhet të jetë i paisur me një valvol e cila duhet të jetë e mbyllur gjaste transportit.</w:t>
      </w:r>
    </w:p>
    <w:p w:rsidR="00817FC5" w:rsidRPr="00897C55" w:rsidRDefault="00817FC5" w:rsidP="00817FC5">
      <w:pPr>
        <w:pStyle w:val="Paragrafi"/>
      </w:pPr>
      <w:r w:rsidRPr="00897C55">
        <w:t>Kërkesat sipas (a) duhet të aplikohen për mbyllësat kryesor.</w:t>
      </w:r>
    </w:p>
    <w:p w:rsidR="00817FC5" w:rsidRPr="00897C55" w:rsidRDefault="00817FC5" w:rsidP="00817FC5">
      <w:pPr>
        <w:pStyle w:val="Paragrafi"/>
      </w:pPr>
    </w:p>
    <w:p w:rsidR="00817FC5" w:rsidRPr="00897C55" w:rsidRDefault="00817FC5" w:rsidP="00817FC5">
      <w:pPr>
        <w:pStyle w:val="Paragrafi"/>
      </w:pPr>
      <w:r w:rsidRPr="00897C55">
        <w:t>2214.</w:t>
      </w:r>
    </w:p>
    <w:p w:rsidR="00817FC5" w:rsidRPr="00897C55" w:rsidRDefault="00817FC5" w:rsidP="00817FC5">
      <w:pPr>
        <w:pStyle w:val="Paragrafi"/>
      </w:pPr>
    </w:p>
    <w:p w:rsidR="00817FC5" w:rsidRPr="00897C55" w:rsidRDefault="00817FC5" w:rsidP="00817FC5">
      <w:pPr>
        <w:pStyle w:val="Paragrafi"/>
      </w:pPr>
      <w:r w:rsidRPr="00897C55">
        <w:tab/>
        <w:t>2. Testimi dhe miratimi i rezervuareve.</w:t>
      </w:r>
    </w:p>
    <w:p w:rsidR="00817FC5" w:rsidRPr="00897C55" w:rsidRDefault="00817FC5" w:rsidP="00817FC5">
      <w:pPr>
        <w:pStyle w:val="Paragrafi"/>
      </w:pPr>
    </w:p>
    <w:p w:rsidR="00817FC5" w:rsidRPr="00897C55" w:rsidRDefault="00817FC5" w:rsidP="00817FC5">
      <w:pPr>
        <w:pStyle w:val="Paragrafi"/>
      </w:pPr>
      <w:r w:rsidRPr="00897C55">
        <w:t xml:space="preserve">2215 </w:t>
      </w:r>
      <w:r w:rsidRPr="00897C55">
        <w:tab/>
        <w:t>(1) Konformiteti I rezervuareve duke patur një testim të kapacitetit të presionit të produktit më shumë se 300 MPa-litër (3000 bar-litër) me parashikimet e këtij Klasi duhet të vlerësohet nga një nga mënyrat e më poshtëme:</w:t>
      </w:r>
    </w:p>
    <w:p w:rsidR="00817FC5" w:rsidRPr="00897C55" w:rsidRDefault="00817FC5" w:rsidP="00817FC5">
      <w:pPr>
        <w:pStyle w:val="Paragrafi"/>
      </w:pPr>
      <w:r w:rsidRPr="00897C55">
        <w:tab/>
        <w:t>(a) Rezervuaret e vetëm duhet të shqyrtohen, testohen dhe të miratohen nga një bord i testimit dhe çertifikimit të miratuar nga autoritetet kompetente të vendit të miratimit 8/ mbi bazën e dokumentacionit teknik dhe të deklaratave të prodhuesit mbi përputhjen e tyre me parashikimet në lidhje me këtë Klas.</w:t>
      </w:r>
    </w:p>
    <w:p w:rsidR="00817FC5" w:rsidRPr="00897C55" w:rsidRDefault="00817FC5" w:rsidP="00817FC5">
      <w:pPr>
        <w:pStyle w:val="Paragrafi"/>
      </w:pPr>
      <w:r w:rsidRPr="00897C55">
        <w:tab/>
        <w:t>Dokumenti teknik duhet të përfshije specifikime të plota mbi projektin dhe konstruksionin dhe një dokumentacion të plotë mbi prodhimin dhe testimin ose</w:t>
      </w:r>
    </w:p>
    <w:p w:rsidR="00817FC5" w:rsidRPr="00897C55" w:rsidRDefault="00817FC5" w:rsidP="00817FC5">
      <w:pPr>
        <w:pStyle w:val="Paragrafi"/>
      </w:pPr>
      <w:r w:rsidRPr="00897C55">
        <w:tab/>
        <w:t>(b) Konstruksioni i rezervuarëve duhet të testohet dhe të miratohet nga një bord dhe çertifikimit të miratuar nga autoritetet kompetente të vendit të miratimit 8/ mbi bazën e dokumentacionit teknik dhe të deklaratave të prodhuesit mbi përputhjen e tyre me parashikimet në lidhje me këtë Klas.</w:t>
      </w:r>
    </w:p>
    <w:p w:rsidR="00817FC5" w:rsidRPr="00897C55" w:rsidRDefault="00817FC5" w:rsidP="00817FC5">
      <w:pPr>
        <w:pStyle w:val="Paragrafi"/>
      </w:pPr>
      <w:r w:rsidRPr="00897C55">
        <w:tab/>
        <w:t>Rezervuarët duhet të projektohen, prodhohen dhe testohen në përputhje me listan e cilësisë për projektim, prodhim, shqyrtimin final dhe testim. Lista i cilësisë duhet të garantojë konformitetin e rezervuarëve me parashikimet përkatëse të këtij Klasi dhe duhet të miratohet dhe të supervizohet nga një bord i testimit dhe çertifikimit të miratuar nga autoritetet kompetente të vendit të miratimit 8/  ose</w:t>
      </w:r>
    </w:p>
    <w:p w:rsidR="00817FC5" w:rsidRPr="00897C55" w:rsidRDefault="00817FC5" w:rsidP="00817FC5">
      <w:pPr>
        <w:pStyle w:val="Paragrafi"/>
      </w:pPr>
      <w:r w:rsidRPr="00897C55">
        <w:tab/>
        <w:t>(c) Projekti i tipit të rezervuarëve duhet të miratohet nga një bord i testimit dhe çertifikimit të miratuar nga autoritetet kompetente të vendit të miratimit 8/</w:t>
      </w:r>
    </w:p>
    <w:p w:rsidR="00817FC5" w:rsidRPr="00897C55" w:rsidRDefault="00817FC5" w:rsidP="00817FC5">
      <w:pPr>
        <w:pStyle w:val="Paragrafi"/>
      </w:pPr>
    </w:p>
    <w:p w:rsidR="00817FC5" w:rsidRPr="00897C55" w:rsidRDefault="00817FC5" w:rsidP="00817FC5">
      <w:pPr>
        <w:pStyle w:val="Paragrafi"/>
      </w:pPr>
      <w:r w:rsidRPr="00897C55">
        <w:t>8/ Vendi i miratimit të dërgesës; në se vendi I miratimit të dërgesës nuk është palë kontraktuese e ADR, autoritet kompetente të vendit të parë të ADR të mbërritur nga dërguesi.</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2215</w:t>
      </w:r>
      <w:r w:rsidRPr="00897C55">
        <w:tab/>
        <w:t>(d) Tipi i projektuar i rezervuarit duhet të miratohet nga një bord i testimit dhe çertifikimit të miratuar nga autoritetet kompetente mbi bazën e një deklaratë të prodhuesit në përputhje me projektin e miratuar dhe parashikimet përkatëse të këtij Klasi.</w:t>
      </w:r>
    </w:p>
    <w:p w:rsidR="00817FC5" w:rsidRPr="00897C55" w:rsidRDefault="00817FC5" w:rsidP="00817FC5">
      <w:pPr>
        <w:pStyle w:val="Paragrafi"/>
      </w:pPr>
      <w:r w:rsidRPr="00897C55">
        <w:tab/>
        <w:t>(2) Konformiteti i rezervuarëve që kanë një testim të kapacitetit të prsësionit të produktit më shumë se 100 MPa-litër (1000 bar-litër) dhe jo më shumë se (3000 bar-litër) me parashikimet e këtij Klasi duhet të vlerësohet nga një nga mënyrat e përshkruara në (1) ose me anë të një nga mënyrave të mëposhtëme:</w:t>
      </w:r>
    </w:p>
    <w:p w:rsidR="00817FC5" w:rsidRPr="00897C55" w:rsidRDefault="00817FC5" w:rsidP="00817FC5">
      <w:pPr>
        <w:pStyle w:val="Paragrafi"/>
      </w:pPr>
      <w:r w:rsidRPr="00897C55">
        <w:t>(a) Rezervuarët duhet të jenë projektuar, prodhuar dhe testuar në përputhje me listan e cilësisë për projektin e tyre, prodhimin, inspektimin final dhe testimin të miratuar dhe të supervizuar nga një bord i testimit dhe çertifikimit të miratuar nga autoritetet kompetente të vendit të miratimit 8/; ose</w:t>
      </w:r>
    </w:p>
    <w:p w:rsidR="00817FC5" w:rsidRPr="00897C55" w:rsidRDefault="00817FC5" w:rsidP="00817FC5">
      <w:pPr>
        <w:pStyle w:val="Paragrafi"/>
      </w:pPr>
      <w:r w:rsidRPr="00897C55">
        <w:t>(b) Tipi i projektuar i rezervuarit duhet të miratohet nga një bord i testimit dhe çertifikimit të miratuar nga autoritetet kompetente të vendit të miratimit 8/. Përputhje e rezervuarëve me projektin e miratuar duhet të deklarohet me shkrim nga prodhuesi mbi bazën e listat të cilësisë për inspektimin final dhe testimin e rezervuarëve, të miratuar dhe të supervizuar nga një bord i testimit dhe çertifikimit të miratuar nga autoritetet kompetente të vendit të miratimit 8/ ose</w:t>
      </w:r>
    </w:p>
    <w:p w:rsidR="00817FC5" w:rsidRPr="00897C55" w:rsidRDefault="00817FC5" w:rsidP="00817FC5">
      <w:pPr>
        <w:pStyle w:val="Paragrafi"/>
      </w:pPr>
      <w:r w:rsidRPr="00897C55">
        <w:t xml:space="preserve"> </w:t>
      </w:r>
      <w:r w:rsidRPr="00897C55">
        <w:tab/>
        <w:t xml:space="preserve">(c) Tipi i projektuar i rezervuarit duhet të miratohet nga një bord i testimit dhe çertifikimit të miratuar nga autoritetet kompetente të vendit të miratimit 8/. Përputhja e rezervuarëve me projektin e miratuar duhet të deklarohet me shkrim nga prodhuesi mbi bazën e listat të cilësisë për inspektimin final dhe testimin e rezervuarëve, të miratuar dhe të supervizuar nga një bord i testimit dhe çertifikimit të miratuar nga autoritetet kompetente të vendit të miratimit 8/; </w:t>
      </w:r>
    </w:p>
    <w:p w:rsidR="00817FC5" w:rsidRPr="00897C55" w:rsidRDefault="00817FC5" w:rsidP="00817FC5">
      <w:pPr>
        <w:pStyle w:val="Paragrafi"/>
      </w:pPr>
      <w:r w:rsidRPr="00897C55">
        <w:tab/>
        <w:t>(3) Konformiteti i rezervuarëve që kanë një testim të kapacitetit të presionit të produktit jo  më shumë se 100 MPa-litër (1000 bar-litër) me parashikimet e këtij Klasi duhet të vlerësohet në një nga mënyrat e përshkruara në (1) ose (2) ose me anë të një nga mënyrave të mëposhtëme:</w:t>
      </w:r>
    </w:p>
    <w:p w:rsidR="00817FC5" w:rsidRPr="00897C55" w:rsidRDefault="00817FC5" w:rsidP="00817FC5">
      <w:pPr>
        <w:pStyle w:val="Paragrafi"/>
      </w:pPr>
      <w:r w:rsidRPr="00897C55">
        <w:tab/>
        <w:t xml:space="preserve">(a) Konformiteti i rezervuarëve projektin, të specifikuar plotësisht në dokumentacionin teknik duhet të deklarohet me shkrim nga prodhuesi dhe të gjitha rezervuarët e këtij projekti duhet të testohen nga një bord i testimit dhe çertifikimit të miratuar nga autoritetet kompetente të vendit të miratimit 8/; </w:t>
      </w:r>
    </w:p>
    <w:p w:rsidR="00817FC5" w:rsidRPr="00897C55" w:rsidRDefault="00817FC5" w:rsidP="00817FC5">
      <w:pPr>
        <w:pStyle w:val="Paragrafi"/>
      </w:pPr>
      <w:r w:rsidRPr="00897C55">
        <w:tab/>
        <w:t>(a) Tipi i projektuar i rezervuarit duhet të miratohet nga një bord i testimit dhe çertifikimit të miratuar nga autoritetet kompetente të vendit të miratimit 8/. Përputhja e rezervuarëve me projektin e miratuar duhet të deklarohet me shkrim nga prodhuesi dhe të gjithë rezervuarët e këtij tipi duhet të testohen në mënyrë individuale.</w:t>
      </w:r>
    </w:p>
    <w:p w:rsidR="00817FC5" w:rsidRPr="00897C55" w:rsidRDefault="00817FC5" w:rsidP="00817FC5">
      <w:pPr>
        <w:pStyle w:val="Paragrafi"/>
      </w:pPr>
    </w:p>
    <w:p w:rsidR="00817FC5" w:rsidRPr="00897C55" w:rsidRDefault="00817FC5" w:rsidP="00817FC5">
      <w:pPr>
        <w:pStyle w:val="Paragrafi"/>
      </w:pPr>
      <w:r w:rsidRPr="00897C55">
        <w:t>8/ Vendi i miratimit të dërguesit, në se vendi i miratimit të dërguesit nuk është palë kontraktuese e ADR. Autoriteti kompetent i vendit të parë të mbërritur nga dërguesi.</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2215  (4)  Kekesat e paragrafeve (1) deri (3) gjykohen të zbatohen me:</w:t>
      </w:r>
    </w:p>
    <w:p w:rsidR="00817FC5" w:rsidRPr="00897C55" w:rsidRDefault="00817FC5" w:rsidP="00817FC5">
      <w:pPr>
        <w:pStyle w:val="Paragrafi"/>
      </w:pPr>
      <w:r w:rsidRPr="00897C55">
        <w:t>(a) në lidhje me sistemin e cilësisë të përmendur në paragrafet (1) dhe (2), në se ato janë në konformitet me Standartet Europiane të EN ISO serisë 9000</w:t>
      </w:r>
    </w:p>
    <w:p w:rsidR="00817FC5" w:rsidRPr="00897C55" w:rsidRDefault="00817FC5" w:rsidP="00817FC5">
      <w:pPr>
        <w:pStyle w:val="Paragrafi"/>
      </w:pPr>
      <w:r w:rsidRPr="00897C55">
        <w:t>(b) në tërësinë e tyre, në se janë në konformitet me proçedurat e vlerësuara të Vendimit të Këshillit 93/465/EEC 9/</w:t>
      </w:r>
    </w:p>
    <w:p w:rsidR="00817FC5" w:rsidRPr="00897C55" w:rsidRDefault="00817FC5" w:rsidP="00817FC5">
      <w:pPr>
        <w:pStyle w:val="Paragrafi"/>
      </w:pPr>
      <w:r w:rsidRPr="00897C55">
        <w:tab/>
        <w:t>(i)për rezervuarët në listën  sipas paragrafit (1) të moduleve G, H me testing e projektit, B në kombinim me D dhe B në kombinim me F</w:t>
      </w:r>
    </w:p>
    <w:p w:rsidR="00817FC5" w:rsidRPr="00897C55" w:rsidRDefault="00817FC5" w:rsidP="00817FC5">
      <w:pPr>
        <w:pStyle w:val="Paragrafi"/>
      </w:pPr>
      <w:r w:rsidRPr="00897C55">
        <w:t xml:space="preserve"> (ii) për rezervuarët në listën  sipas paragrafit (2) të moduleve H, B me testing e projektit, B në kombinim më  dhe B në kombinim me modulet e shtrira C (C1)</w:t>
      </w:r>
    </w:p>
    <w:p w:rsidR="00817FC5" w:rsidRPr="00897C55" w:rsidRDefault="00817FC5" w:rsidP="00817FC5">
      <w:pPr>
        <w:pStyle w:val="Paragrafi"/>
      </w:pPr>
      <w:r w:rsidRPr="00897C55">
        <w:t>(iii) për rezervuarët në listën  sipas paragrafit (3)  modulet A, A dhe B në kombinim me C</w:t>
      </w:r>
    </w:p>
    <w:p w:rsidR="00817FC5" w:rsidRPr="00897C55" w:rsidRDefault="00817FC5" w:rsidP="00817FC5">
      <w:pPr>
        <w:pStyle w:val="Paragrafi"/>
      </w:pPr>
      <w:r w:rsidRPr="00897C55">
        <w:t>zbatohen me:</w:t>
      </w:r>
    </w:p>
    <w:p w:rsidR="00817FC5" w:rsidRPr="00897C55" w:rsidRDefault="00817FC5" w:rsidP="00817FC5">
      <w:pPr>
        <w:pStyle w:val="Paragrafi"/>
      </w:pPr>
      <w:r w:rsidRPr="00897C55">
        <w:tab/>
        <w:t>(5) Kërkesat për prodhim</w:t>
      </w:r>
    </w:p>
    <w:p w:rsidR="00817FC5" w:rsidRPr="00897C55" w:rsidRDefault="00817FC5" w:rsidP="00817FC5">
      <w:pPr>
        <w:pStyle w:val="Paragrafi"/>
      </w:pPr>
      <w:r w:rsidRPr="00897C55">
        <w:tab/>
        <w:t>Prodhimi duhet të jetë nga ana teknike në gjendje të këtë të gjitha mjetet e përshtatëshme të kërkuara për prodhimin e rezervuarëve, kjo lidhet dhe me një personel të kualifikuar</w:t>
      </w:r>
    </w:p>
    <w:p w:rsidR="00817FC5" w:rsidRPr="00897C55" w:rsidRDefault="00817FC5" w:rsidP="00817FC5">
      <w:pPr>
        <w:pStyle w:val="Paragrafi"/>
      </w:pPr>
      <w:r w:rsidRPr="00897C55">
        <w:t>(a) për të supervizuar të gjithë procesin e prodhimit;</w:t>
      </w:r>
    </w:p>
    <w:p w:rsidR="00817FC5" w:rsidRPr="00897C55" w:rsidRDefault="00817FC5" w:rsidP="00817FC5">
      <w:pPr>
        <w:pStyle w:val="Paragrafi"/>
      </w:pPr>
      <w:r w:rsidRPr="00897C55">
        <w:t>(b) të kryeje bashkimin e të gjithë materialeve;</w:t>
      </w:r>
    </w:p>
    <w:p w:rsidR="00817FC5" w:rsidRPr="00897C55" w:rsidRDefault="00817FC5" w:rsidP="00817FC5">
      <w:pPr>
        <w:pStyle w:val="Paragrafi"/>
      </w:pPr>
      <w:r w:rsidRPr="00897C55">
        <w:t>(c) të kryeje të gjithë testet e nevojshëm.</w:t>
      </w:r>
    </w:p>
    <w:p w:rsidR="00817FC5" w:rsidRPr="00897C55" w:rsidRDefault="00817FC5" w:rsidP="00817FC5">
      <w:pPr>
        <w:pStyle w:val="Paragrafi"/>
      </w:pPr>
      <w:r w:rsidRPr="00897C55">
        <w:tab/>
        <w:t>Testi i përgjithshëm i prodhimit në të gjitha instancat do të kryhet nga një bord i testimit dhe çertifikimit të miratuar nga autoritetet kompetente të vendit të miratimit 10.</w:t>
      </w:r>
    </w:p>
    <w:p w:rsidR="00817FC5" w:rsidRPr="00897C55" w:rsidRDefault="00817FC5" w:rsidP="00817FC5">
      <w:pPr>
        <w:pStyle w:val="Paragrafi"/>
      </w:pPr>
      <w:r w:rsidRPr="00897C55">
        <w:t>Proceset e veçanta të prodhimit që do të aplikohen duhet të merren në konsideratë.</w:t>
      </w:r>
    </w:p>
    <w:p w:rsidR="00817FC5" w:rsidRPr="00897C55" w:rsidRDefault="00817FC5" w:rsidP="00817FC5">
      <w:pPr>
        <w:pStyle w:val="Paragrafi"/>
      </w:pPr>
      <w:r w:rsidRPr="00897C55">
        <w:tab/>
        <w:t>(6) Kërkesat për testimin dhe çertifikimin e bordit</w:t>
      </w:r>
    </w:p>
    <w:p w:rsidR="00817FC5" w:rsidRPr="00897C55" w:rsidRDefault="00817FC5" w:rsidP="00817FC5">
      <w:pPr>
        <w:pStyle w:val="Paragrafi"/>
      </w:pPr>
      <w:r w:rsidRPr="00897C55">
        <w:tab/>
        <w:t>Bordet e testimit dhe të çertifkimit nga ndërmarrjet e prodhimit dhe kompetentët teknologjik  të jenë në shkallën e kërkuar. Këto kërkesa gjykohen dhe plotësohen në se bordet janë miratuar mbi bazën e proçedurave të akredituara në përputhje me Standartet Europiane të serisë EN 45 000.</w:t>
      </w:r>
    </w:p>
    <w:p w:rsidR="00817FC5" w:rsidRPr="00897C55" w:rsidRDefault="00817FC5" w:rsidP="00817FC5">
      <w:pPr>
        <w:pStyle w:val="Paragrafi"/>
      </w:pPr>
      <w:r w:rsidRPr="00897C55">
        <w:t>9/ Vendimi Keshiillit të 22 korrikut 1993 në lidhje me modulet për fazat e ndryshme të konformitetit me proçedurat vlerësuese dhe rregullat për fiksimin dhe përdorimin e shenjave të konformitetit CE , të cilat kanë për qëllim për tu përdorur në direktivat e harmonizimit teknik. Publikuar në gazetën zyrtare të Komunitetit Europian N0. L220 30 gusht 1993.</w:t>
      </w:r>
    </w:p>
    <w:p w:rsidR="00817FC5" w:rsidRPr="00897C55" w:rsidRDefault="00817FC5" w:rsidP="00817FC5">
      <w:pPr>
        <w:pStyle w:val="Paragrafi"/>
      </w:pPr>
      <w:r w:rsidRPr="00897C55">
        <w:t>10/ Vendi i miratimit të dërguesit , në se vendi i miratimit të dërguesit nuk është palë kontraktuese e ADR. Autoriteti kompetent i vendit të parë të mbërritur nga dërguesi.</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2216 </w:t>
      </w:r>
      <w:r w:rsidRPr="00897C55">
        <w:tab/>
        <w:t xml:space="preserve">(1) </w:t>
      </w:r>
      <w:r w:rsidRPr="00897C55">
        <w:tab/>
        <w:t>Marrëat duhet të jenë subjekt I miratimit fillestar në përputhje me specifikimet e mëposhtëme:</w:t>
      </w:r>
    </w:p>
    <w:p w:rsidR="00817FC5" w:rsidRPr="00897C55" w:rsidRDefault="00817FC5" w:rsidP="00817FC5">
      <w:pPr>
        <w:pStyle w:val="Paragrafi"/>
      </w:pPr>
      <w:r w:rsidRPr="00897C55">
        <w:tab/>
        <w:t>Mbi një model të përshtatshëm të rezervuarëve</w:t>
      </w:r>
    </w:p>
    <w:p w:rsidR="00817FC5" w:rsidRPr="00897C55" w:rsidRDefault="00817FC5" w:rsidP="00817FC5">
      <w:pPr>
        <w:pStyle w:val="Paragrafi"/>
      </w:pPr>
      <w:r w:rsidRPr="00897C55">
        <w:t>(a) Testimi i materialeve të konstruksionit në lidhje me tensionin e fundit të jepjes, fortësinë e tensionimit, dhe zgjatimet e perhershme në thyerje;</w:t>
      </w:r>
    </w:p>
    <w:p w:rsidR="00817FC5" w:rsidRPr="00897C55" w:rsidRDefault="00817FC5" w:rsidP="00817FC5">
      <w:pPr>
        <w:pStyle w:val="Paragrafi"/>
      </w:pPr>
      <w:r w:rsidRPr="00897C55">
        <w:t>(b) Përmasat e trashësisë së murit në pikat me të holla dhe llogaritje e tensionit.</w:t>
      </w:r>
    </w:p>
    <w:p w:rsidR="00817FC5" w:rsidRPr="00897C55" w:rsidRDefault="00817FC5" w:rsidP="00817FC5">
      <w:pPr>
        <w:pStyle w:val="Paragrafi"/>
      </w:pPr>
      <w:r w:rsidRPr="00897C55">
        <w:t>(c) Kontrolli i homogjenitetit të materialeve për secilin prodhim, dhe inspektimi i kushteve të jashtme dhe të brendshme të rezervuarëve.</w:t>
      </w:r>
    </w:p>
    <w:p w:rsidR="00817FC5" w:rsidRPr="00897C55" w:rsidRDefault="00817FC5" w:rsidP="00817FC5">
      <w:pPr>
        <w:pStyle w:val="Paragrafi"/>
      </w:pPr>
      <w:r w:rsidRPr="00897C55">
        <w:tab/>
        <w:t>Për të gjithë rezervuarët</w:t>
      </w:r>
    </w:p>
    <w:p w:rsidR="00817FC5" w:rsidRPr="00897C55" w:rsidRDefault="00817FC5" w:rsidP="00817FC5">
      <w:pPr>
        <w:pStyle w:val="Paragrafi"/>
      </w:pPr>
      <w:r w:rsidRPr="00897C55">
        <w:t>(d) Testimi i presionit hidraulik në përputhje me parashikimet e anësores 2219.</w:t>
      </w:r>
    </w:p>
    <w:p w:rsidR="00817FC5" w:rsidRPr="00897C55" w:rsidRDefault="00817FC5" w:rsidP="00817FC5">
      <w:pPr>
        <w:pStyle w:val="Paragrafi"/>
      </w:pPr>
      <w:r w:rsidRPr="00897C55">
        <w:t>SHËNIM: Me marrëveshje të testimit dhe bordit të çertifkimit të miratuar nga autoritetet kompetente, testimi i presionit hidraulik mund të zëvëndësohen nga një testim duke përdorur gaz, kur ky veprim nuk paraqet ndonjë rrezik.</w:t>
      </w:r>
    </w:p>
    <w:p w:rsidR="00817FC5" w:rsidRPr="00897C55" w:rsidRDefault="00817FC5" w:rsidP="00817FC5">
      <w:pPr>
        <w:pStyle w:val="Paragrafi"/>
      </w:pPr>
      <w:r w:rsidRPr="00897C55">
        <w:t xml:space="preserve">(e) Inspektimi i shenjave të rezervuarëve, shiko anësoren 2223 (1) deri (4) </w:t>
      </w:r>
    </w:p>
    <w:p w:rsidR="00817FC5" w:rsidRPr="00897C55" w:rsidRDefault="00817FC5" w:rsidP="00817FC5">
      <w:pPr>
        <w:pStyle w:val="Paragrafi"/>
      </w:pPr>
      <w:r w:rsidRPr="00897C55">
        <w:t>(f) Rezervuarët që kanë për qëllim për të transportuar 1001 acetilen, shkrirësa të 4</w:t>
      </w:r>
      <w:r w:rsidRPr="00897C55">
        <w:rPr>
          <w:rFonts w:ascii="Times New Roman" w:hAnsi="Times New Roman"/>
        </w:rPr>
        <w:t>◦</w:t>
      </w:r>
      <w:r w:rsidRPr="00897C55">
        <w:t>F duhet tu bëhet një inspektim i natyres si të materialeve poroz dhe të sasisë së solventit.</w:t>
      </w:r>
    </w:p>
    <w:p w:rsidR="00817FC5" w:rsidRPr="00897C55" w:rsidRDefault="00817FC5" w:rsidP="00817FC5">
      <w:pPr>
        <w:pStyle w:val="Paragrafi"/>
      </w:pPr>
      <w:r w:rsidRPr="00897C55">
        <w:tab/>
        <w:t>Kërkesat e këtij paragrafi gjykohen të plotësojnë standartet vijues në zbatim me:</w:t>
      </w:r>
    </w:p>
    <w:p w:rsidR="00817FC5" w:rsidRPr="00897C55" w:rsidRDefault="00817FC5" w:rsidP="00817FC5">
      <w:pPr>
        <w:pStyle w:val="Paragrafi"/>
      </w:pPr>
      <w:r w:rsidRPr="00897C55">
        <w:t>(e rezervuar)</w:t>
      </w:r>
      <w:r w:rsidRPr="00897C55">
        <w:tab/>
      </w:r>
    </w:p>
    <w:p w:rsidR="00817FC5" w:rsidRPr="00897C55" w:rsidRDefault="00817FC5" w:rsidP="00817FC5">
      <w:pPr>
        <w:pStyle w:val="Paragrafi"/>
      </w:pPr>
      <w:r w:rsidRPr="00897C55">
        <w:tab/>
        <w:t>(2) Specifikimet e veçanta të aplikuara për rezervuarët me lidhje alumin për disa gaze (shiko Shtojcen A.2)</w:t>
      </w:r>
    </w:p>
    <w:p w:rsidR="00817FC5" w:rsidRPr="00897C55" w:rsidRDefault="00817FC5" w:rsidP="00817FC5">
      <w:pPr>
        <w:pStyle w:val="Paragrafi"/>
      </w:pPr>
      <w:r w:rsidRPr="00897C55">
        <w:tab/>
        <w:t>Kerkesat e këtij paragrafi gjykohen të plotësojnë standartet vijues në zbatim me:</w:t>
      </w:r>
    </w:p>
    <w:p w:rsidR="00817FC5" w:rsidRPr="00897C55" w:rsidRDefault="00817FC5" w:rsidP="00817FC5">
      <w:pPr>
        <w:pStyle w:val="Paragrafi"/>
      </w:pPr>
      <w:r w:rsidRPr="00897C55">
        <w:tab/>
        <w:t>Aneks I, Pjesa 3 dhe Aneksi II I Direktives së Këshillit 84/526/EEC 11/</w:t>
      </w:r>
    </w:p>
    <w:p w:rsidR="00817FC5" w:rsidRPr="00897C55" w:rsidRDefault="00817FC5" w:rsidP="00817FC5">
      <w:pPr>
        <w:pStyle w:val="Paragrafi"/>
      </w:pPr>
      <w:r w:rsidRPr="00897C55">
        <w:tab/>
        <w:t>(3) Rezervuarët duhet tu qëndrojnë testeve të presionit pa marrë deformime ose të cara.</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2217 </w:t>
      </w:r>
      <w:r w:rsidRPr="00897C55">
        <w:tab/>
        <w:t>(1) Rezervuarët rimbushës duhet të jenë subjekt  i një inspektimi periodik nën supervizionin e bordit të testimit dhe të çertifikimit të miratuar nga autoritetet kompetente në përputhje me specifikimet si më poshtë:</w:t>
      </w:r>
    </w:p>
    <w:p w:rsidR="00817FC5" w:rsidRPr="00897C55" w:rsidRDefault="00817FC5" w:rsidP="00817FC5">
      <w:pPr>
        <w:pStyle w:val="Paragrafi"/>
      </w:pPr>
      <w:r w:rsidRPr="00897C55">
        <w:t>(a) Kontrolli i kushteve të jashtme të rezervuarëve dhe verifikimi i paisjeve dhe shenjave të jashtme;</w:t>
      </w:r>
    </w:p>
    <w:p w:rsidR="00817FC5" w:rsidRPr="00897C55" w:rsidRDefault="00817FC5" w:rsidP="00817FC5">
      <w:pPr>
        <w:pStyle w:val="Paragrafi"/>
      </w:pPr>
      <w:r w:rsidRPr="00897C55">
        <w:t>(b) Kontrolli i kushteve të brëndshme të rezervuarëve (p.sh. i peshës, i inspektimeve të brëndshme, kontrolli i trashësisë së murit);</w:t>
      </w:r>
    </w:p>
    <w:p w:rsidR="00817FC5" w:rsidRPr="00897C55" w:rsidRDefault="00817FC5" w:rsidP="00817FC5">
      <w:pPr>
        <w:pStyle w:val="Paragrafi"/>
      </w:pPr>
      <w:r w:rsidRPr="00897C55">
        <w:t>(c) Testimi i presionit hidraulik dhe në se është e nevojshme verifikimi i karakteristikave të materilait me anë të testimeve të duhura.</w:t>
      </w:r>
    </w:p>
    <w:p w:rsidR="00817FC5" w:rsidRPr="00897C55" w:rsidRDefault="00817FC5" w:rsidP="00817FC5">
      <w:pPr>
        <w:pStyle w:val="Paragrafi"/>
      </w:pPr>
      <w:r w:rsidRPr="00897C55">
        <w:t>SHËNIM 1: Me marrëveshje të testimit dhe bordit të çertifkimit të miratuar nga autoritetet kompetente, testimi i presionit hidraulik mund të zëvëndësohen nga një testim duke përdorur gaz, kur ky veprim nuk paraqet ndonjë rrezik.</w:t>
      </w:r>
    </w:p>
    <w:p w:rsidR="00817FC5" w:rsidRPr="00897C55" w:rsidRDefault="00817FC5" w:rsidP="00817FC5">
      <w:pPr>
        <w:pStyle w:val="Paragrafi"/>
      </w:pPr>
      <w:r w:rsidRPr="00897C55">
        <w:t>SHËNIM 2: Me marrëveshje të testimit dhe bordit të çertifkimit të miratuar nga autoritetet kompetente, testimi i presionit hidraulik të rezervuarëve në përputhje me anësoren 2211(1) dhe (2) mund të zëvëndësohet me një metodë ekuivalente e bazuar në akustik</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11/</w:t>
      </w:r>
      <w:r w:rsidRPr="00897C55">
        <w:tab/>
        <w:t>Direktiva e Këshillit 84/526/EEC e 17 shtatorit 1984 mbi afërsinë e ligjeve të Shteteve Anëtare në lidhje me  përfeksionin, lidhjet alumin dhe cilindrat e gazit me lidhje alumini. Publikuar në gazetën zyrtare të Komunitetit Europian N0. L 300 19 Nëndor 1984.</w:t>
      </w:r>
    </w:p>
    <w:p w:rsidR="00817FC5" w:rsidRPr="00897C55" w:rsidRDefault="00817FC5" w:rsidP="00817FC5">
      <w:pPr>
        <w:pStyle w:val="Paragrafi"/>
      </w:pPr>
      <w:r w:rsidRPr="00897C55">
        <w:t>SHËNIM 3: Me marrëveshje të autoriteteve kompetente, testimi i presionit hidraulik të çdo marrësi të salduar prej çeliku të anësores 2211(1) që ka për qëllim transportin e gazeve të 2</w:t>
      </w:r>
      <w:r w:rsidRPr="00897C55">
        <w:rPr>
          <w:rFonts w:ascii="Times New Roman" w:hAnsi="Times New Roman"/>
        </w:rPr>
        <w:t>◦</w:t>
      </w:r>
      <w:r w:rsidRPr="00897C55">
        <w:t>F, numri identifikimit 1965, me një kapacitet me poshte se 6.51 mund të zëvëndësohet nga një testim tjetër që është në një nivel sigurie</w:t>
      </w:r>
    </w:p>
    <w:p w:rsidR="00817FC5" w:rsidRPr="00897C55" w:rsidRDefault="00817FC5" w:rsidP="00817FC5">
      <w:pPr>
        <w:pStyle w:val="Paragrafi"/>
      </w:pPr>
      <w:r w:rsidRPr="00897C55">
        <w:tab/>
        <w:t>Kërkesat e këtij paragrafi gjykohen të plotësojnë standartet vijues në zbatim me:</w:t>
      </w:r>
    </w:p>
    <w:p w:rsidR="00817FC5" w:rsidRPr="00897C55" w:rsidRDefault="00817FC5" w:rsidP="00817FC5">
      <w:pPr>
        <w:pStyle w:val="Paragrafi"/>
      </w:pPr>
      <w:r w:rsidRPr="00897C55">
        <w:tab/>
        <w:t>(e rezervuar)</w:t>
      </w:r>
    </w:p>
    <w:p w:rsidR="00817FC5" w:rsidRPr="00897C55" w:rsidRDefault="00817FC5" w:rsidP="00817FC5">
      <w:pPr>
        <w:pStyle w:val="Paragrafi"/>
      </w:pPr>
      <w:r w:rsidRPr="00897C55">
        <w:tab/>
        <w:t>(2) Në se nuk shikoni kërkesa të vendosura për disa substanca në tabelën e anësores 2250 duhet të kryhen inspektime periodike</w:t>
      </w:r>
    </w:p>
    <w:p w:rsidR="00817FC5" w:rsidRPr="00897C55" w:rsidRDefault="00817FC5" w:rsidP="00817FC5">
      <w:pPr>
        <w:pStyle w:val="Paragrafi"/>
      </w:pPr>
      <w:r w:rsidRPr="00897C55">
        <w:t>(a)Çdo 3 vjet në rast të rezervuarëve që kanë për qëllim transportin e gazeve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të grupeve  T,F dhe TO dhe gazeve të 4</w:t>
      </w:r>
      <w:r w:rsidRPr="00897C55">
        <w:rPr>
          <w:rFonts w:ascii="Times New Roman" w:hAnsi="Times New Roman"/>
        </w:rPr>
        <w:t>◦</w:t>
      </w:r>
    </w:p>
    <w:p w:rsidR="00817FC5" w:rsidRPr="00897C55" w:rsidRDefault="00817FC5" w:rsidP="00817FC5">
      <w:pPr>
        <w:pStyle w:val="Paragrafi"/>
      </w:pPr>
      <w:r w:rsidRPr="00897C55">
        <w:t>(b) Çdo 5 vjet në rast të rezervuarëve që kanë për qëllim transportin e gazeve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të grupeve  T,TF dhe TO dhe gazeve të 4</w:t>
      </w:r>
      <w:r w:rsidRPr="00897C55">
        <w:rPr>
          <w:rFonts w:ascii="Times New Roman" w:hAnsi="Times New Roman"/>
        </w:rPr>
        <w:t>◦</w:t>
      </w:r>
    </w:p>
    <w:p w:rsidR="00817FC5" w:rsidRPr="00897C55" w:rsidRDefault="00817FC5" w:rsidP="00817FC5">
      <w:pPr>
        <w:pStyle w:val="Paragrafi"/>
      </w:pPr>
      <w:r w:rsidRPr="00897C55">
        <w:t>(c) Çdo 10 vjet në rast të rezervuarëve që kanë për qëllim transportin e gazeve 1</w:t>
      </w:r>
      <w:r w:rsidRPr="00897C55">
        <w:rPr>
          <w:rFonts w:ascii="Times New Roman" w:hAnsi="Times New Roman"/>
        </w:rPr>
        <w:t>◦</w:t>
      </w:r>
      <w:r w:rsidRPr="00897C55">
        <w:t xml:space="preserve"> dhe 2</w:t>
      </w:r>
      <w:r w:rsidRPr="00897C55">
        <w:rPr>
          <w:rFonts w:ascii="Times New Roman" w:hAnsi="Times New Roman"/>
        </w:rPr>
        <w:t>◦</w:t>
      </w:r>
      <w:r w:rsidRPr="00897C55">
        <w:t xml:space="preserve"> dhe 3</w:t>
      </w:r>
      <w:r w:rsidRPr="00897C55">
        <w:rPr>
          <w:rFonts w:ascii="Times New Roman" w:hAnsi="Times New Roman"/>
        </w:rPr>
        <w:t>◦</w:t>
      </w:r>
      <w:r w:rsidRPr="00897C55">
        <w:t xml:space="preserve"> të grupeve  A,O dhe F</w:t>
      </w:r>
    </w:p>
    <w:p w:rsidR="00817FC5" w:rsidRPr="00897C55" w:rsidRDefault="00817FC5" w:rsidP="00817FC5">
      <w:pPr>
        <w:pStyle w:val="Paragrafi"/>
      </w:pPr>
      <w:r w:rsidRPr="00897C55">
        <w:tab/>
        <w:t>Nga heqja nga ky paragraf, inspektimi periodik i rezervuarëve të përdorimit me materilae të përzier (marrësa të përzier) duhet të transportohen në intervale të përcaktuara nga autoritetet kompetente të Palëve Kontraktuese të ADR i cili ka miratuar kodin teknik për projektin dhe konstruksionin.</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2217 </w:t>
      </w:r>
      <w:r w:rsidRPr="00897C55">
        <w:tab/>
        <w:t>(3) Për rezervuarët që kanë për qëllim transportin e 1001 acetilen, shkrirës, të 4</w:t>
      </w:r>
      <w:r w:rsidRPr="00897C55">
        <w:rPr>
          <w:rFonts w:ascii="Times New Roman" w:hAnsi="Times New Roman"/>
        </w:rPr>
        <w:t>◦</w:t>
      </w:r>
      <w:r w:rsidRPr="00897C55">
        <w:t>F duhet të ekzaminohet vetëm kushti i jashtëm (korozioni, deformimi) dhe kushtet e masës poroze (lirimet, vendosja)</w:t>
      </w:r>
    </w:p>
    <w:p w:rsidR="00817FC5" w:rsidRPr="00897C55" w:rsidRDefault="00817FC5" w:rsidP="00817FC5">
      <w:pPr>
        <w:pStyle w:val="Paragrafi"/>
      </w:pPr>
      <w:r w:rsidRPr="00897C55">
        <w:tab/>
        <w:t>Në se një material monolitik  është përdorur si një masë poroze, intervali midis inspektimeve periodike mund të shtrihet deri në 10 vjet.</w:t>
      </w:r>
    </w:p>
    <w:p w:rsidR="00817FC5" w:rsidRPr="00897C55" w:rsidRDefault="00817FC5" w:rsidP="00817FC5">
      <w:pPr>
        <w:pStyle w:val="Paragrafi"/>
      </w:pPr>
      <w:r w:rsidRPr="00897C55">
        <w:tab/>
        <w:t>Kërkesat e këtij paragrafi gjykohen të plotësojnë standartet vijues në zbatim me:</w:t>
      </w:r>
    </w:p>
    <w:p w:rsidR="00817FC5" w:rsidRPr="00897C55" w:rsidRDefault="00817FC5" w:rsidP="00817FC5">
      <w:pPr>
        <w:pStyle w:val="Paragrafi"/>
      </w:pPr>
      <w:r w:rsidRPr="00897C55">
        <w:t>(e rezervuar)</w:t>
      </w:r>
    </w:p>
    <w:p w:rsidR="00817FC5" w:rsidRPr="00897C55" w:rsidRDefault="00817FC5" w:rsidP="00817FC5">
      <w:pPr>
        <w:pStyle w:val="Paragrafi"/>
      </w:pPr>
      <w:r w:rsidRPr="00897C55">
        <w:tab/>
        <w:t>(4) Nga heqja nga kjo anësore 2217(1)(c) e rezervuarëve të mbyllur në konformitet me anësoren 2206 (1) do të bëhet subjekt i inspektimeve të jashtme dhe të një testimi të rrjedhjeve. Testimi i rrjedhjeve duhet të kryhet me gazet e përmbajtur në marrësa ose me gaz inert. Kontrolli duhet të kryhet me anë të një mjeti ose të matjeve të vakumit. Insulimet termale nuk duhet të hiqen</w:t>
      </w:r>
    </w:p>
    <w:p w:rsidR="00817FC5" w:rsidRPr="00897C55" w:rsidRDefault="00817FC5" w:rsidP="00817FC5">
      <w:pPr>
        <w:pStyle w:val="Paragrafi"/>
      </w:pPr>
      <w:r w:rsidRPr="00897C55">
        <w:tab/>
        <w:t>Kërkesat e këtij paragrafi gjykohen të plotësojnë standartet vijues në zbatim me:</w:t>
      </w:r>
    </w:p>
    <w:p w:rsidR="00817FC5" w:rsidRPr="00897C55" w:rsidRDefault="00817FC5" w:rsidP="00817FC5">
      <w:pPr>
        <w:pStyle w:val="Paragrafi"/>
      </w:pPr>
      <w:r w:rsidRPr="00897C55">
        <w:t>(e rezervuar)</w:t>
      </w:r>
    </w:p>
    <w:p w:rsidR="00817FC5" w:rsidRPr="00897C55" w:rsidRDefault="00817FC5" w:rsidP="00817FC5">
      <w:pPr>
        <w:pStyle w:val="Paragrafi"/>
      </w:pPr>
      <w:r w:rsidRPr="00897C55">
        <w:tab/>
        <w:t>(5) Rezervuarët e referuar në anësoren 2211 mund të transportohen pas skadimit të kohës-limit të inspektimeve periodike të përshkruara për qëllim të kryerjes së inspektimit.</w:t>
      </w:r>
    </w:p>
    <w:p w:rsidR="00817FC5" w:rsidRPr="00897C55" w:rsidRDefault="00817FC5" w:rsidP="00817FC5">
      <w:pPr>
        <w:pStyle w:val="Paragrafi"/>
      </w:pPr>
    </w:p>
    <w:p w:rsidR="00817FC5" w:rsidRPr="00897C55" w:rsidRDefault="00817FC5" w:rsidP="00817FC5">
      <w:pPr>
        <w:pStyle w:val="Paragrafi"/>
      </w:pPr>
      <w:r w:rsidRPr="00897C55">
        <w:t>2218</w:t>
      </w:r>
    </w:p>
    <w:p w:rsidR="00817FC5" w:rsidRPr="00897C55" w:rsidRDefault="00817FC5" w:rsidP="00817FC5">
      <w:pPr>
        <w:pStyle w:val="Paragrafi"/>
      </w:pPr>
      <w:r w:rsidRPr="00897C55">
        <w:t>c. Testimi presionit, shkalla e mbushjes dhe kufizimi i kapaciteteve të rezervuarëve</w:t>
      </w:r>
    </w:p>
    <w:p w:rsidR="00817FC5" w:rsidRPr="00897C55" w:rsidRDefault="00817FC5" w:rsidP="00817FC5">
      <w:pPr>
        <w:pStyle w:val="Paragrafi"/>
      </w:pPr>
      <w:r w:rsidRPr="00897C55">
        <w:t xml:space="preserve">2219 </w:t>
      </w:r>
      <w:r w:rsidRPr="00897C55">
        <w:tab/>
        <w:t>Kërkesat vijuese do të aplikohen për rezervuarët referuar anësores 2211;</w:t>
      </w:r>
    </w:p>
    <w:p w:rsidR="00817FC5" w:rsidRPr="00897C55" w:rsidRDefault="00817FC5" w:rsidP="00817FC5">
      <w:pPr>
        <w:pStyle w:val="Paragrafi"/>
      </w:pPr>
      <w:r w:rsidRPr="00897C55">
        <w:t>(a) Testi i presionit minimum të kërkuar për rezervuarët referuar në anësoren 2211(1),(2) dhe (3) dhe (5) është 1 ,Pa (10 bar)</w:t>
      </w:r>
    </w:p>
    <w:p w:rsidR="00817FC5" w:rsidRPr="00897C55" w:rsidRDefault="00817FC5" w:rsidP="00817FC5">
      <w:pPr>
        <w:pStyle w:val="Paragrafi"/>
      </w:pPr>
      <w:r w:rsidRPr="00897C55">
        <w:tab/>
        <w:t>(b) Për gazet e 1</w:t>
      </w:r>
      <w:r w:rsidRPr="00897C55">
        <w:rPr>
          <w:rFonts w:ascii="Times New Roman" w:hAnsi="Times New Roman"/>
        </w:rPr>
        <w:t>◦</w:t>
      </w:r>
      <w:r w:rsidRPr="00897C55">
        <w:t xml:space="preserve"> që kanë një temperaturë kritike me poshtë së - 50</w:t>
      </w:r>
      <w:r w:rsidRPr="00897C55">
        <w:rPr>
          <w:rFonts w:ascii="Times New Roman" w:hAnsi="Times New Roman"/>
        </w:rPr>
        <w:t>◦</w:t>
      </w:r>
      <w:r w:rsidRPr="00897C55">
        <w:t>C presioni i brendshëm (testimi presionit) që do të aplikohet në testimin e presionit hidraulik duhet të jetë të paktën një dhe një e gjysem herë të presionit mbushës në 15</w:t>
      </w:r>
      <w:r w:rsidRPr="00897C55">
        <w:rPr>
          <w:rFonts w:ascii="Times New Roman" w:hAnsi="Times New Roman"/>
        </w:rPr>
        <w:t>◦</w:t>
      </w:r>
      <w:r w:rsidRPr="00897C55">
        <w:rPr>
          <w:rFonts w:cs="CG Times"/>
        </w:rPr>
        <w:t>C;</w:t>
      </w:r>
    </w:p>
    <w:p w:rsidR="00817FC5" w:rsidRPr="00897C55" w:rsidRDefault="00817FC5" w:rsidP="00817FC5">
      <w:pPr>
        <w:pStyle w:val="Paragrafi"/>
      </w:pPr>
      <w:r w:rsidRPr="00897C55">
        <w:t>(c) Për gazet e 1</w:t>
      </w:r>
      <w:r w:rsidRPr="00897C55">
        <w:rPr>
          <w:rFonts w:ascii="Times New Roman" w:hAnsi="Times New Roman"/>
        </w:rPr>
        <w:t>◦</w:t>
      </w:r>
      <w:r w:rsidRPr="00897C55">
        <w:t xml:space="preserve"> që kanë një temperaturë kritike prej - 50</w:t>
      </w:r>
      <w:r w:rsidRPr="00897C55">
        <w:rPr>
          <w:rFonts w:ascii="Times New Roman" w:hAnsi="Times New Roman"/>
        </w:rPr>
        <w:t>◦</w:t>
      </w:r>
      <w:r w:rsidRPr="00897C55">
        <w:t>C ose me lart dhe për gazet e lëngshëm të 2</w:t>
      </w:r>
      <w:r w:rsidRPr="00897C55">
        <w:rPr>
          <w:rFonts w:ascii="Times New Roman" w:hAnsi="Times New Roman"/>
        </w:rPr>
        <w:t>◦</w:t>
      </w:r>
      <w:r w:rsidRPr="00897C55">
        <w:t xml:space="preserve"> që kanë një temperaturë kritike prej 70</w:t>
      </w:r>
      <w:r w:rsidRPr="00897C55">
        <w:rPr>
          <w:rFonts w:ascii="Times New Roman" w:hAnsi="Times New Roman"/>
        </w:rPr>
        <w:t>◦</w:t>
      </w:r>
      <w:r w:rsidRPr="00897C55">
        <w:t>C shkalla e mbushjes duhet të jetë e tillë që presioni brndshëm në 65</w:t>
      </w:r>
      <w:r w:rsidRPr="00897C55">
        <w:rPr>
          <w:rFonts w:ascii="Times New Roman" w:hAnsi="Times New Roman"/>
        </w:rPr>
        <w:t>◦</w:t>
      </w:r>
      <w:r w:rsidRPr="00897C55">
        <w:t>C nuk duhet të tejkalojë presionin e testuar të rezervuarëve</w:t>
      </w:r>
    </w:p>
    <w:p w:rsidR="00817FC5" w:rsidRPr="00897C55" w:rsidRDefault="00817FC5" w:rsidP="00817FC5">
      <w:pPr>
        <w:pStyle w:val="Paragrafi"/>
      </w:pPr>
      <w:r w:rsidRPr="00897C55">
        <w:t>Për gazet dhe përzierjet e gazeve me të dhëna të pa mjaftueshme, shkalla e lejueshme e mbushjes maksimum (FD) duhet të përcaktohet si më poshtë:</w:t>
      </w:r>
    </w:p>
    <w:p w:rsidR="00817FC5" w:rsidRPr="00897C55" w:rsidRDefault="00817FC5" w:rsidP="00817FC5">
      <w:pPr>
        <w:pStyle w:val="Paragrafi"/>
      </w:pPr>
      <w:r w:rsidRPr="00897C55">
        <w:t xml:space="preserve">FD  </w:t>
      </w:r>
      <w:r w:rsidRPr="00897C55">
        <w:sym w:font="Symbol" w:char="F0A3"/>
      </w:r>
      <w:r w:rsidRPr="00897C55">
        <w:t xml:space="preserve">  8.5 X 10 -4 . dg . Pe</w:t>
      </w:r>
    </w:p>
    <w:p w:rsidR="00817FC5" w:rsidRPr="00897C55" w:rsidRDefault="00817FC5" w:rsidP="00817FC5">
      <w:pPr>
        <w:pStyle w:val="Paragrafi"/>
      </w:pPr>
      <w:r w:rsidRPr="00897C55">
        <w:t>Ku FD</w:t>
      </w:r>
      <w:r w:rsidRPr="00897C55">
        <w:tab/>
      </w:r>
      <w:r w:rsidRPr="00897C55">
        <w:tab/>
        <w:t>= shkalla e lejueshme e mbushjes maksimum (në kg/l)</w:t>
      </w:r>
    </w:p>
    <w:p w:rsidR="00817FC5" w:rsidRPr="00897C55" w:rsidRDefault="00817FC5" w:rsidP="00817FC5">
      <w:pPr>
        <w:pStyle w:val="Paragrafi"/>
      </w:pPr>
      <w:r w:rsidRPr="00897C55">
        <w:t xml:space="preserve">      dg </w:t>
      </w:r>
      <w:r w:rsidRPr="00897C55">
        <w:tab/>
      </w:r>
      <w:r w:rsidRPr="00897C55">
        <w:tab/>
        <w:t>= densiteti gazit (në 15</w:t>
      </w:r>
      <w:r w:rsidRPr="00897C55">
        <w:rPr>
          <w:rFonts w:ascii="Times New Roman" w:hAnsi="Times New Roman"/>
        </w:rPr>
        <w:t>◦</w:t>
      </w:r>
      <w:r w:rsidRPr="00897C55">
        <w:rPr>
          <w:rFonts w:cs="CG Times"/>
        </w:rPr>
        <w:t xml:space="preserve"> C, 1 bar) (në kg/m</w:t>
      </w:r>
      <w:r w:rsidRPr="00897C55">
        <w:t xml:space="preserve">3) </w:t>
      </w:r>
    </w:p>
    <w:p w:rsidR="00817FC5" w:rsidRPr="00897C55" w:rsidRDefault="00817FC5" w:rsidP="00817FC5">
      <w:pPr>
        <w:pStyle w:val="Paragrafi"/>
      </w:pPr>
      <w:r w:rsidRPr="00897C55">
        <w:t xml:space="preserve">      Pe </w:t>
      </w:r>
      <w:r w:rsidRPr="00897C55">
        <w:tab/>
      </w:r>
      <w:r w:rsidRPr="00897C55">
        <w:tab/>
        <w:t>= presioni testimit minimum (në bar)</w:t>
      </w:r>
    </w:p>
    <w:p w:rsidR="00817FC5" w:rsidRPr="00897C55" w:rsidRDefault="00817FC5" w:rsidP="00817FC5">
      <w:pPr>
        <w:pStyle w:val="Paragrafi"/>
      </w:pPr>
    </w:p>
    <w:p w:rsidR="00817FC5" w:rsidRPr="00897C55" w:rsidRDefault="00817FC5" w:rsidP="00817FC5">
      <w:pPr>
        <w:pStyle w:val="Paragrafi"/>
      </w:pPr>
      <w:r w:rsidRPr="00897C55">
        <w:t>Në se densiteti i gazit është i pa njohur, shkalla e lejueshme e mbushjes maksimum duhet të përcaktohet si me poshtë:</w:t>
      </w:r>
    </w:p>
    <w:p w:rsidR="00817FC5" w:rsidRPr="00897C55" w:rsidRDefault="00817FC5" w:rsidP="00817FC5">
      <w:pPr>
        <w:pStyle w:val="Paragrafi"/>
      </w:pPr>
      <w:r w:rsidRPr="00897C55">
        <w:t>Pe. MM .10-3</w:t>
      </w:r>
    </w:p>
    <w:p w:rsidR="00817FC5" w:rsidRPr="00897C55" w:rsidRDefault="00817FC5" w:rsidP="00817FC5">
      <w:pPr>
        <w:pStyle w:val="Paragrafi"/>
      </w:pPr>
      <w:r w:rsidRPr="00897C55">
        <w:t>FD</w:t>
      </w:r>
      <w:r w:rsidRPr="00897C55">
        <w:sym w:font="Symbol" w:char="F0A3"/>
      </w:r>
      <w:r w:rsidRPr="00897C55">
        <w:t xml:space="preserve">  ----------------------</w:t>
      </w:r>
    </w:p>
    <w:p w:rsidR="00817FC5" w:rsidRPr="00897C55" w:rsidRDefault="00817FC5" w:rsidP="00817FC5">
      <w:pPr>
        <w:pStyle w:val="Paragrafi"/>
      </w:pPr>
      <w:r w:rsidRPr="00897C55">
        <w:t>R .338</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r w:rsidRPr="00897C55">
        <w:t>2219</w:t>
      </w:r>
    </w:p>
    <w:p w:rsidR="00817FC5" w:rsidRPr="00897C55" w:rsidRDefault="00817FC5" w:rsidP="00817FC5">
      <w:pPr>
        <w:pStyle w:val="Paragrafi"/>
      </w:pPr>
      <w:r w:rsidRPr="00897C55">
        <w:t>Ku   FD     =   shkalla e lejueshme e mbushjes maksimum (në kg/l)</w:t>
      </w:r>
    </w:p>
    <w:p w:rsidR="00817FC5" w:rsidRPr="00897C55" w:rsidRDefault="00817FC5" w:rsidP="00817FC5">
      <w:pPr>
        <w:pStyle w:val="Paragrafi"/>
      </w:pPr>
      <w:r w:rsidRPr="00897C55">
        <w:t xml:space="preserve">        Pe      =   presioni testimit minimum (në bar)</w:t>
      </w:r>
    </w:p>
    <w:p w:rsidR="00817FC5" w:rsidRPr="00897C55" w:rsidRDefault="00817FC5" w:rsidP="00817FC5">
      <w:pPr>
        <w:pStyle w:val="Paragrafi"/>
      </w:pPr>
      <w:r w:rsidRPr="00897C55">
        <w:t xml:space="preserve">        MM   =  masa molare (në g/mol)</w:t>
      </w:r>
    </w:p>
    <w:p w:rsidR="00817FC5" w:rsidRPr="00897C55" w:rsidRDefault="00817FC5" w:rsidP="00817FC5">
      <w:pPr>
        <w:pStyle w:val="Paragrafi"/>
      </w:pPr>
      <w:r w:rsidRPr="00897C55">
        <w:t xml:space="preserve">        R.      =   8.31451 x 10-2 bar.l.mol-1.K-1 (gaz konstant)</w:t>
      </w:r>
    </w:p>
    <w:p w:rsidR="00817FC5" w:rsidRPr="00897C55" w:rsidRDefault="00817FC5" w:rsidP="00817FC5">
      <w:pPr>
        <w:pStyle w:val="Paragrafi"/>
      </w:pPr>
    </w:p>
    <w:p w:rsidR="00817FC5" w:rsidRPr="00897C55" w:rsidRDefault="00817FC5" w:rsidP="00817FC5">
      <w:pPr>
        <w:pStyle w:val="Paragrafi"/>
      </w:pPr>
      <w:r w:rsidRPr="00897C55">
        <w:tab/>
        <w:t>(për gazet e përzier masa molare mesatare përfitohet duke marrë në llogari koncentrimin e komponentëve të ndryshëm);</w:t>
      </w:r>
    </w:p>
    <w:p w:rsidR="00817FC5" w:rsidRPr="00897C55" w:rsidRDefault="00817FC5" w:rsidP="00817FC5">
      <w:pPr>
        <w:pStyle w:val="Paragrafi"/>
      </w:pPr>
      <w:r w:rsidRPr="00897C55">
        <w:tab/>
        <w:t>(d) Për gazet e 2</w:t>
      </w:r>
      <w:r w:rsidRPr="00897C55">
        <w:rPr>
          <w:rFonts w:ascii="Times New Roman" w:hAnsi="Times New Roman"/>
        </w:rPr>
        <w:t>◦</w:t>
      </w:r>
      <w:r w:rsidRPr="00897C55">
        <w:t xml:space="preserve"> që kanë një temperaturë kritike prej 70</w:t>
      </w:r>
      <w:r w:rsidRPr="00897C55">
        <w:rPr>
          <w:rFonts w:ascii="Times New Roman" w:hAnsi="Times New Roman"/>
        </w:rPr>
        <w:t>◦</w:t>
      </w:r>
      <w:r w:rsidRPr="00897C55">
        <w:t>C ose më lart masa e lejueshme maksimum e përmbajtjes për litër të kapacitetit (faktori mbushës) është i barabartë me 0.95 herë të densitetit të fazes së lëngut në 50</w:t>
      </w:r>
      <w:r w:rsidRPr="00897C55">
        <w:rPr>
          <w:rFonts w:ascii="Times New Roman" w:hAnsi="Times New Roman"/>
        </w:rPr>
        <w:t>◦</w:t>
      </w:r>
      <w:r w:rsidRPr="00897C55">
        <w:rPr>
          <w:rFonts w:cs="CG Times"/>
        </w:rPr>
        <w:t xml:space="preserve"> C, faza e avullimit nuk duhet të zhduket posht</w:t>
      </w:r>
      <w:r w:rsidRPr="00897C55">
        <w:t>ë 60</w:t>
      </w:r>
      <w:r w:rsidRPr="00897C55">
        <w:rPr>
          <w:rFonts w:ascii="Times New Roman" w:hAnsi="Times New Roman"/>
        </w:rPr>
        <w:t>◦</w:t>
      </w:r>
      <w:r w:rsidRPr="00897C55">
        <w:t xml:space="preserve"> C. Presioni testimit duhet të jetë të paktën i barabartë me presionin e avullit të lëngut në 70</w:t>
      </w:r>
      <w:r w:rsidRPr="00897C55">
        <w:rPr>
          <w:rFonts w:ascii="Times New Roman" w:hAnsi="Times New Roman"/>
        </w:rPr>
        <w:t>◦</w:t>
      </w:r>
      <w:r w:rsidRPr="00897C55">
        <w:t>C, minus 100 kPa (1 bar)</w:t>
      </w:r>
    </w:p>
    <w:p w:rsidR="00817FC5" w:rsidRPr="00897C55" w:rsidRDefault="00817FC5" w:rsidP="00817FC5">
      <w:pPr>
        <w:pStyle w:val="Paragrafi"/>
      </w:pPr>
      <w:r w:rsidRPr="00897C55">
        <w:tab/>
        <w:t>Për gazet e pastër me të dhëna të pa mjaftueshme shkalla e mbushjes maksimum do të përcaktohet si më poshtë:</w:t>
      </w:r>
    </w:p>
    <w:p w:rsidR="00817FC5" w:rsidRPr="00897C55" w:rsidRDefault="00817FC5" w:rsidP="00817FC5">
      <w:pPr>
        <w:pStyle w:val="Paragrafi"/>
      </w:pPr>
    </w:p>
    <w:p w:rsidR="00817FC5" w:rsidRPr="00897C55" w:rsidRDefault="00817FC5" w:rsidP="00817FC5">
      <w:pPr>
        <w:pStyle w:val="Paragrafi"/>
      </w:pPr>
      <w:r w:rsidRPr="00897C55">
        <w:t>FD</w:t>
      </w:r>
      <w:r w:rsidRPr="00897C55">
        <w:sym w:font="Symbol" w:char="F0A3"/>
      </w:r>
      <w:r w:rsidRPr="00897C55">
        <w:t xml:space="preserve">  (0.0032 . BP – 0.24) . dl</w:t>
      </w:r>
    </w:p>
    <w:p w:rsidR="00817FC5" w:rsidRPr="00897C55" w:rsidRDefault="00817FC5" w:rsidP="00817FC5">
      <w:pPr>
        <w:pStyle w:val="Paragrafi"/>
      </w:pPr>
      <w:r w:rsidRPr="00897C55">
        <w:t>Ku   FD    =  shkalla e lejueshme e mbushjes maksimum (në kg/l)</w:t>
      </w:r>
    </w:p>
    <w:p w:rsidR="00817FC5" w:rsidRPr="00897C55" w:rsidRDefault="00817FC5" w:rsidP="00817FC5">
      <w:pPr>
        <w:pStyle w:val="Paragrafi"/>
      </w:pPr>
      <w:r w:rsidRPr="00897C55">
        <w:t xml:space="preserve">       BP     =  pika e vlimit (në Kelvin)</w:t>
      </w:r>
    </w:p>
    <w:p w:rsidR="00817FC5" w:rsidRPr="00897C55" w:rsidRDefault="00817FC5" w:rsidP="00817FC5">
      <w:pPr>
        <w:pStyle w:val="Paragrafi"/>
      </w:pPr>
      <w:r w:rsidRPr="00897C55">
        <w:t xml:space="preserve">       Dl      =  densiteti i lëngut në pikën e vlimit (në kg/l)</w:t>
      </w:r>
    </w:p>
    <w:p w:rsidR="00817FC5" w:rsidRPr="00897C55" w:rsidRDefault="00817FC5" w:rsidP="00817FC5">
      <w:pPr>
        <w:pStyle w:val="Paragrafi"/>
      </w:pPr>
      <w:r w:rsidRPr="00897C55">
        <w:tab/>
        <w:t>(e) Për gazet e 3</w:t>
      </w:r>
      <w:r w:rsidRPr="00897C55">
        <w:rPr>
          <w:rFonts w:ascii="Times New Roman" w:hAnsi="Times New Roman"/>
        </w:rPr>
        <w:t>◦</w:t>
      </w:r>
      <w:r w:rsidRPr="00897C55">
        <w:t>A dhe 3</w:t>
      </w:r>
      <w:r w:rsidRPr="00897C55">
        <w:rPr>
          <w:rFonts w:ascii="Times New Roman" w:hAnsi="Times New Roman"/>
        </w:rPr>
        <w:t>◦</w:t>
      </w:r>
      <w:r w:rsidRPr="00897C55">
        <w:t>O shkalla e mbushjes, në temperaturën e mbushjes dhe në një presion prej 0.1 MPa (1 bar) nuk duhet të tejkalojë 98% të kapacitetit.</w:t>
      </w:r>
      <w:r w:rsidRPr="00897C55">
        <w:tab/>
      </w:r>
    </w:p>
    <w:p w:rsidR="00817FC5" w:rsidRPr="00897C55" w:rsidRDefault="00817FC5" w:rsidP="00817FC5">
      <w:pPr>
        <w:pStyle w:val="Paragrafi"/>
      </w:pPr>
      <w:r w:rsidRPr="00897C55">
        <w:t>Për gazet e 3</w:t>
      </w:r>
      <w:r w:rsidRPr="00897C55">
        <w:rPr>
          <w:rFonts w:ascii="Times New Roman" w:hAnsi="Times New Roman"/>
        </w:rPr>
        <w:t>◦</w:t>
      </w:r>
      <w:r w:rsidRPr="00897C55">
        <w:t>F shkalla e mbushjes duhet të mbetet poshtë nivelit në të cilin përmbajtja është ngritur në temperaturën në të cilën presioni avullit barazohet me presionin e hapjes së lirimit të valvolës, volume do të arrijë 95% të kapacitetit në këtë temperaturë.</w:t>
      </w:r>
    </w:p>
    <w:p w:rsidR="00817FC5" w:rsidRPr="00897C55" w:rsidRDefault="00817FC5" w:rsidP="00817FC5">
      <w:pPr>
        <w:pStyle w:val="Paragrafi"/>
      </w:pPr>
      <w:r w:rsidRPr="00897C55">
        <w:tab/>
        <w:t>Për rezervuarët në përputhje me anësoren 2206(1) presioni testimit është i barabartë me 1.3 të kohës së maksimumit të lejueshëm të presionit të punës, i rritur me nga 1bar për rezervuarët me vakum;</w:t>
      </w:r>
    </w:p>
    <w:p w:rsidR="00817FC5" w:rsidRPr="00897C55" w:rsidRDefault="00817FC5" w:rsidP="00817FC5">
      <w:pPr>
        <w:pStyle w:val="Paragrafi"/>
      </w:pPr>
      <w:r w:rsidRPr="00897C55">
        <w:tab/>
        <w:t>(f) Për 1001 acetilen, shkrirës të 4</w:t>
      </w:r>
      <w:r w:rsidRPr="00897C55">
        <w:rPr>
          <w:rFonts w:ascii="Times New Roman" w:hAnsi="Times New Roman"/>
        </w:rPr>
        <w:t>◦</w:t>
      </w:r>
      <w:r w:rsidRPr="00897C55">
        <w:t>F, menjëherë sapo të jetë arritur ekuilibri në 15</w:t>
      </w:r>
      <w:r w:rsidRPr="00897C55">
        <w:rPr>
          <w:rFonts w:ascii="Times New Roman" w:hAnsi="Times New Roman"/>
        </w:rPr>
        <w:t>◦</w:t>
      </w:r>
      <w:r w:rsidRPr="00897C55">
        <w:t>C presioni mbushës nuk duhet të tejkalojë vlerën e përshkruar nga autoritetet kompetente për masën poroze, shiko anësoren 2223(1)(h). Sasia e solventit dhe sasia e acetilenit duhet të korrespondojnë me shifren e specifikuar në miratim.</w:t>
      </w:r>
    </w:p>
    <w:p w:rsidR="00817FC5" w:rsidRPr="00897C55" w:rsidRDefault="00817FC5" w:rsidP="00817FC5">
      <w:pPr>
        <w:pStyle w:val="Paragrafi"/>
      </w:pPr>
      <w:r w:rsidRPr="00897C55">
        <w:t>Kërkesat e këtij paragrafi gjykohen të plotësojnë standartet vijues në zbatim me:</w:t>
      </w:r>
    </w:p>
    <w:p w:rsidR="00817FC5" w:rsidRPr="00897C55" w:rsidRDefault="00817FC5" w:rsidP="00817FC5">
      <w:pPr>
        <w:pStyle w:val="Paragrafi"/>
      </w:pPr>
      <w:r w:rsidRPr="00897C55">
        <w:t>(e rezervuar)</w:t>
      </w:r>
    </w:p>
    <w:p w:rsidR="00817FC5" w:rsidRPr="00897C55" w:rsidRDefault="00817FC5" w:rsidP="00817FC5">
      <w:pPr>
        <w:pStyle w:val="Paragrafi"/>
      </w:pPr>
    </w:p>
    <w:p w:rsidR="00817FC5" w:rsidRPr="00897C55" w:rsidRDefault="00817FC5" w:rsidP="00817FC5">
      <w:pPr>
        <w:pStyle w:val="Paragrafi"/>
      </w:pPr>
      <w:r w:rsidRPr="00897C55">
        <w:t>SHËNIM: Testimi i presionit, shkalla e mbushjes dhe kufizimi i kapacitetit të rezervuarëve të anësores 2211 për gaze të ndryshëm, si dhe për kufizimet në lidhje me gazet toksik me një LC50 më e vogël se 200 ppm janë dhënë në tabelën që përmbahet në anësoren 2250</w:t>
      </w:r>
    </w:p>
    <w:p w:rsidR="00817FC5" w:rsidRPr="00897C55" w:rsidRDefault="00817FC5" w:rsidP="00817FC5">
      <w:pPr>
        <w:pStyle w:val="Paragrafi"/>
      </w:pPr>
      <w:r w:rsidRPr="00897C55">
        <w:t>2220-2221</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r w:rsidRPr="00897C55">
        <w:t xml:space="preserve">3. </w:t>
      </w:r>
      <w:r w:rsidRPr="00897C55">
        <w:tab/>
        <w:t>Paketimet e përziera</w:t>
      </w:r>
    </w:p>
    <w:p w:rsidR="00817FC5" w:rsidRPr="00897C55" w:rsidRDefault="00817FC5" w:rsidP="00817FC5">
      <w:pPr>
        <w:pStyle w:val="Paragrafi"/>
      </w:pPr>
    </w:p>
    <w:p w:rsidR="00817FC5" w:rsidRPr="00897C55" w:rsidRDefault="00817FC5" w:rsidP="00817FC5">
      <w:pPr>
        <w:pStyle w:val="Paragrafi"/>
      </w:pPr>
      <w:r w:rsidRPr="00897C55">
        <w:t>2222</w:t>
      </w:r>
      <w:r w:rsidRPr="00897C55">
        <w:tab/>
        <w:t>(1) Substancat dhe artikujt e këtij Klasi mund të  paketohen së bashku në një paketim të jashtëm në se ato nuk bëjnë reaksion me njëra tjetrën.</w:t>
      </w:r>
    </w:p>
    <w:p w:rsidR="00817FC5" w:rsidRPr="00897C55" w:rsidRDefault="00817FC5" w:rsidP="00817FC5">
      <w:pPr>
        <w:pStyle w:val="Paragrafi"/>
      </w:pPr>
      <w:r w:rsidRPr="00897C55">
        <w:tab/>
        <w:t>(2) Substancat dhe artikujt e këtij Klasi mund të  paketohen së bashku në një paketim të jashtëm me substancat dhe/ose mallrat e cilat nuk janë subjekt i kërkesave të ADR në se ato nuk bëjnë reaksion me njëra tjetrën.</w:t>
      </w:r>
    </w:p>
    <w:p w:rsidR="00817FC5" w:rsidRPr="00897C55" w:rsidRDefault="00817FC5" w:rsidP="00817FC5">
      <w:pPr>
        <w:pStyle w:val="Paragrafi"/>
      </w:pPr>
      <w:r w:rsidRPr="00897C55">
        <w:tab/>
        <w:t>(3) Substancat dhe artikujt e këtij Klasi mund të  paketohen së bashku në të njëjtën paketim të kombinuar në përputhje me anësoren 3538 me substancë dhe artikuj të klasave të tjera- duke ditur së paketimet e përziera janë gjithashtu të lejuara për substanca dhe artikuj të këtyre kalsave në se ato nuk bëjnë reaksion me njëra tjetrën.</w:t>
      </w:r>
    </w:p>
    <w:p w:rsidR="00817FC5" w:rsidRPr="00897C55" w:rsidRDefault="00817FC5" w:rsidP="00817FC5">
      <w:pPr>
        <w:pStyle w:val="Paragrafi"/>
      </w:pPr>
      <w:r w:rsidRPr="00897C55">
        <w:tab/>
        <w:t>(4)  Janë konsideruar së bëjnë reaksion të rrezikshëm:</w:t>
      </w:r>
    </w:p>
    <w:p w:rsidR="00817FC5" w:rsidRPr="00897C55" w:rsidRDefault="00817FC5" w:rsidP="00817FC5">
      <w:pPr>
        <w:pStyle w:val="Paragrafi"/>
      </w:pPr>
      <w:r w:rsidRPr="00897C55">
        <w:t>(a) të djegshmet dhe/ose gazet toksik;</w:t>
      </w:r>
    </w:p>
    <w:p w:rsidR="00817FC5" w:rsidRPr="00897C55" w:rsidRDefault="00817FC5" w:rsidP="00817FC5">
      <w:pPr>
        <w:pStyle w:val="Paragrafi"/>
      </w:pPr>
      <w:r w:rsidRPr="00897C55">
        <w:t>(b) emetimi i të djegshmeve dhe/ose gazet toksik;</w:t>
      </w:r>
    </w:p>
    <w:p w:rsidR="00817FC5" w:rsidRPr="00897C55" w:rsidRDefault="00817FC5" w:rsidP="00817FC5">
      <w:pPr>
        <w:pStyle w:val="Paragrafi"/>
      </w:pPr>
      <w:r w:rsidRPr="00897C55">
        <w:t>(c) formimi i lëngjeve koroziv;</w:t>
      </w:r>
    </w:p>
    <w:p w:rsidR="00817FC5" w:rsidRPr="00897C55" w:rsidRDefault="00817FC5" w:rsidP="00817FC5">
      <w:pPr>
        <w:pStyle w:val="Paragrafi"/>
      </w:pPr>
      <w:r w:rsidRPr="00897C55">
        <w:t>(d) formimi i substancave të pa qëndrueshme.</w:t>
      </w:r>
    </w:p>
    <w:p w:rsidR="00817FC5" w:rsidRPr="00897C55" w:rsidRDefault="00817FC5" w:rsidP="00817FC5">
      <w:pPr>
        <w:pStyle w:val="Paragrafi"/>
      </w:pPr>
      <w:r w:rsidRPr="00897C55">
        <w:tab/>
        <w:t>(5) Kerkesat e anësoreve 2202(6) dhe (7) dhe të 2202 duhet të plotësohen.</w:t>
      </w:r>
    </w:p>
    <w:p w:rsidR="00817FC5" w:rsidRPr="00897C55" w:rsidRDefault="00817FC5" w:rsidP="00817FC5">
      <w:pPr>
        <w:pStyle w:val="Paragrafi"/>
      </w:pPr>
      <w:r w:rsidRPr="00897C55">
        <w:tab/>
        <w:t>(6) Një paketim nukduhte të peshojë me shume së 100 kg kur përdoren kuti prej druri ose fibre</w:t>
      </w:r>
    </w:p>
    <w:p w:rsidR="00817FC5" w:rsidRPr="00897C55" w:rsidRDefault="00817FC5" w:rsidP="00817FC5">
      <w:pPr>
        <w:pStyle w:val="Paragrafi"/>
      </w:pPr>
      <w:r w:rsidRPr="00897C55">
        <w:tab/>
        <w:t xml:space="preserve">4. </w:t>
      </w:r>
      <w:r w:rsidRPr="00897C55">
        <w:tab/>
        <w:t>Shenjat dhe etiketat mbi paketime (shiko Shtojcen A.9)</w:t>
      </w:r>
    </w:p>
    <w:p w:rsidR="00817FC5" w:rsidRPr="00897C55" w:rsidRDefault="00817FC5" w:rsidP="00817FC5">
      <w:pPr>
        <w:pStyle w:val="Paragrafi"/>
      </w:pPr>
    </w:p>
    <w:p w:rsidR="00817FC5" w:rsidRPr="00897C55" w:rsidRDefault="00817FC5" w:rsidP="00817FC5">
      <w:pPr>
        <w:pStyle w:val="Paragrafi"/>
      </w:pPr>
      <w:r w:rsidRPr="00897C55">
        <w:t xml:space="preserve">2223 </w:t>
      </w:r>
      <w:r w:rsidRPr="00897C55">
        <w:tab/>
        <w:t>Shenjat</w:t>
      </w:r>
    </w:p>
    <w:p w:rsidR="00817FC5" w:rsidRPr="00897C55" w:rsidRDefault="00817FC5" w:rsidP="00817FC5">
      <w:pPr>
        <w:pStyle w:val="Paragrafi"/>
      </w:pPr>
    </w:p>
    <w:p w:rsidR="00817FC5" w:rsidRPr="00897C55" w:rsidRDefault="00817FC5" w:rsidP="00817FC5">
      <w:pPr>
        <w:pStyle w:val="Paragrafi"/>
      </w:pPr>
      <w:r w:rsidRPr="00897C55">
        <w:tab/>
        <w:t>(1) Rezervuarët rimbushës në përputhje me anësoren 2211 duhet të kenë veçoritë e tyre të qarta, të lexueshme dhe me karaktere të forta.</w:t>
      </w:r>
    </w:p>
    <w:p w:rsidR="00817FC5" w:rsidRPr="00897C55" w:rsidRDefault="00817FC5" w:rsidP="00817FC5">
      <w:pPr>
        <w:pStyle w:val="Paragrafi"/>
      </w:pPr>
      <w:r w:rsidRPr="00897C55">
        <w:tab/>
        <w:t>(a) Emrin ose marken e prodhuesit;</w:t>
      </w:r>
    </w:p>
    <w:p w:rsidR="00817FC5" w:rsidRPr="00897C55" w:rsidRDefault="00817FC5" w:rsidP="00817FC5">
      <w:pPr>
        <w:pStyle w:val="Paragrafi"/>
      </w:pPr>
      <w:r w:rsidRPr="00897C55">
        <w:tab/>
        <w:t>(b) Numrin e miratimit (në se tipi projektit të rezervuarëve është miratuar në përputhje me anësoren 2215);</w:t>
      </w:r>
    </w:p>
    <w:p w:rsidR="00817FC5" w:rsidRPr="00897C55" w:rsidRDefault="00817FC5" w:rsidP="00817FC5">
      <w:pPr>
        <w:pStyle w:val="Paragrafi"/>
      </w:pPr>
      <w:r w:rsidRPr="00897C55">
        <w:tab/>
        <w:t>(c)Numrin serial të rezervuarëve të vënë nga prodhuesi;</w:t>
      </w:r>
    </w:p>
    <w:p w:rsidR="00817FC5" w:rsidRPr="00897C55" w:rsidRDefault="00817FC5" w:rsidP="00817FC5">
      <w:pPr>
        <w:pStyle w:val="Paragrafi"/>
      </w:pPr>
      <w:r w:rsidRPr="00897C55">
        <w:tab/>
        <w:t>(d) Qëllimin e rezervuarëve pa paisjet dhe aksesoret, kur kontrolli i trashësisë së mureve e kërkuar në anësoren 2217(1) (b) është kryer me anë të peshimit;</w:t>
      </w:r>
    </w:p>
    <w:p w:rsidR="00817FC5" w:rsidRPr="00897C55" w:rsidRDefault="00817FC5" w:rsidP="00817FC5">
      <w:pPr>
        <w:pStyle w:val="Paragrafi"/>
      </w:pPr>
      <w:r w:rsidRPr="00897C55">
        <w:tab/>
        <w:t>(e) Testimi në presionin  (shiko anësoren 22190</w:t>
      </w:r>
    </w:p>
    <w:p w:rsidR="00817FC5" w:rsidRPr="00897C55" w:rsidRDefault="00817FC5" w:rsidP="00817FC5">
      <w:pPr>
        <w:pStyle w:val="Paragrafi"/>
      </w:pPr>
      <w:r w:rsidRPr="00897C55">
        <w:t>(f) Datën, (muajin dhe vitin) e inspektimit fillestar dhe inspektimet e fundit periodik</w:t>
      </w:r>
    </w:p>
    <w:p w:rsidR="00817FC5" w:rsidRPr="00897C55" w:rsidRDefault="00817FC5" w:rsidP="00817FC5">
      <w:pPr>
        <w:pStyle w:val="Paragrafi"/>
      </w:pPr>
      <w:r w:rsidRPr="00897C55">
        <w:t>SHËNIM: Muaji duhet të tregohet për gazet të cilët intervalet midis inspektimeve periodik është 10 vjet ose më shumë (shiko anësoren 2217(2) dhe anësoren 2250)</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2223 </w:t>
      </w:r>
      <w:r w:rsidRPr="00897C55">
        <w:tab/>
        <w:t>(g) Vula e ekspertit i cili ka kryer testimin dhe inspektimet.</w:t>
      </w:r>
    </w:p>
    <w:p w:rsidR="00817FC5" w:rsidRPr="00897C55" w:rsidRDefault="00817FC5" w:rsidP="00817FC5">
      <w:pPr>
        <w:pStyle w:val="Paragrafi"/>
      </w:pPr>
      <w:r w:rsidRPr="00897C55">
        <w:t>(h) Në rast të 1001 acetilen, shkrirësi i 4</w:t>
      </w:r>
      <w:r w:rsidRPr="00897C55">
        <w:rPr>
          <w:rFonts w:ascii="Times New Roman" w:hAnsi="Times New Roman"/>
        </w:rPr>
        <w:t>◦</w:t>
      </w:r>
      <w:r w:rsidRPr="00897C55">
        <w:t>F, presioni i lejueshëm i mbushjes (shiko anësoren 2219(f)) dhe totalin e masës të, rezervuarëve bosh, paisjet dhe aksesorët, materialin poroz dhe solventitn</w:t>
      </w:r>
    </w:p>
    <w:p w:rsidR="00817FC5" w:rsidRPr="00897C55" w:rsidRDefault="00817FC5" w:rsidP="00817FC5">
      <w:pPr>
        <w:pStyle w:val="Paragrafi"/>
      </w:pPr>
      <w:r w:rsidRPr="00897C55">
        <w:t>(i) Kapacitetin e ujit në litra;</w:t>
      </w:r>
    </w:p>
    <w:p w:rsidR="00817FC5" w:rsidRPr="00897C55" w:rsidRDefault="00817FC5" w:rsidP="00817FC5">
      <w:pPr>
        <w:pStyle w:val="Paragrafi"/>
      </w:pPr>
      <w:r w:rsidRPr="00897C55">
        <w:t>(j) Për gazet e 1</w:t>
      </w:r>
      <w:r w:rsidRPr="00897C55">
        <w:rPr>
          <w:rFonts w:ascii="Times New Roman" w:hAnsi="Times New Roman"/>
        </w:rPr>
        <w:t>◦</w:t>
      </w:r>
      <w:r w:rsidRPr="00897C55">
        <w:t xml:space="preserve"> të mbushur me presion, presioni mbushës maksimum në 15</w:t>
      </w:r>
      <w:r w:rsidRPr="00897C55">
        <w:rPr>
          <w:rFonts w:ascii="Times New Roman" w:hAnsi="Times New Roman"/>
        </w:rPr>
        <w:t>◦</w:t>
      </w:r>
      <w:r w:rsidRPr="00897C55">
        <w:t>C  i lejuar për rezervuarët</w:t>
      </w:r>
    </w:p>
    <w:p w:rsidR="00817FC5" w:rsidRPr="00897C55" w:rsidRDefault="00817FC5" w:rsidP="00817FC5">
      <w:pPr>
        <w:pStyle w:val="Paragrafi"/>
      </w:pPr>
      <w:r w:rsidRPr="00897C55">
        <w:tab/>
        <w:t>Këto shenja duhet të mënyrë të pa lëvizshëme të jenë të fiksuara p.sh. të gdhendura ose mbi një pjesë të përforcuat të rezervuarëve, mbi një unaze ose në një bashkim fiks të palëvizshëm.</w:t>
      </w:r>
    </w:p>
    <w:p w:rsidR="00817FC5" w:rsidRPr="00897C55" w:rsidRDefault="00817FC5" w:rsidP="00817FC5">
      <w:pPr>
        <w:pStyle w:val="Paragrafi"/>
      </w:pPr>
      <w:r w:rsidRPr="00897C55">
        <w:tab/>
        <w:t>Ato gjithashtu mund të gdhenden direkt në një marrës, duke siguruar se nuk preket fortësia e rezervuarëve nga shenja.</w:t>
      </w:r>
    </w:p>
    <w:p w:rsidR="00817FC5" w:rsidRPr="00897C55" w:rsidRDefault="00817FC5" w:rsidP="00817FC5">
      <w:pPr>
        <w:pStyle w:val="Paragrafi"/>
      </w:pPr>
      <w:r w:rsidRPr="00897C55">
        <w:tab/>
        <w:t>(2) Rezervuarët rimbushës në përputhje me anësoren 2211 duhet të kenë si shtesë dhe karakteret e veçanta të lexueshme, të qarta si më poshtë:</w:t>
      </w:r>
    </w:p>
    <w:p w:rsidR="00817FC5" w:rsidRPr="00897C55" w:rsidRDefault="00817FC5" w:rsidP="00817FC5">
      <w:pPr>
        <w:pStyle w:val="Paragrafi"/>
      </w:pPr>
      <w:r w:rsidRPr="00897C55">
        <w:t>(a) numrin e identifikimit dhe emrin e gazit ose të përzierjes së gazeve të plota, si janë dhënë në anësoren 2201.</w:t>
      </w:r>
    </w:p>
    <w:p w:rsidR="00817FC5" w:rsidRPr="00897C55" w:rsidRDefault="00817FC5" w:rsidP="00817FC5">
      <w:pPr>
        <w:pStyle w:val="Paragrafi"/>
      </w:pPr>
      <w:r w:rsidRPr="00897C55">
        <w:tab/>
        <w:t>Në rast të gazeve të klasifikuar sipas hyrjes N.O.S. vetëm numri identifikimit dhe emri teknik 12/ të gazit duhet të tregohet.</w:t>
      </w:r>
    </w:p>
    <w:p w:rsidR="00817FC5" w:rsidRPr="00897C55" w:rsidRDefault="00817FC5" w:rsidP="00817FC5">
      <w:pPr>
        <w:pStyle w:val="Paragrafi"/>
      </w:pPr>
      <w:r w:rsidRPr="00897C55">
        <w:tab/>
        <w:t>Në rast të përzierjeve, jo më shumë se dy përbërsa të cilët mund të krijojnë shqetësime duhet të tregohen</w:t>
      </w:r>
    </w:p>
    <w:p w:rsidR="00817FC5" w:rsidRPr="00897C55" w:rsidRDefault="00817FC5" w:rsidP="00817FC5">
      <w:pPr>
        <w:pStyle w:val="Paragrafi"/>
      </w:pPr>
      <w:r w:rsidRPr="00897C55">
        <w:t>(b) Për gazet e 1</w:t>
      </w:r>
      <w:r w:rsidRPr="00897C55">
        <w:rPr>
          <w:rFonts w:ascii="Times New Roman" w:hAnsi="Times New Roman"/>
        </w:rPr>
        <w:t>◦</w:t>
      </w:r>
      <w:r w:rsidRPr="00897C55">
        <w:t xml:space="preserve"> të mbushur me anë të masës dhe për gazet e lëngët, ose masa e mbushjes maksimum  dhe qëllimi i rezervuarëve me paisjet dhe aksesorët të dhënë në kohën e mbushjes ose masën bruto.</w:t>
      </w:r>
    </w:p>
    <w:p w:rsidR="00817FC5" w:rsidRPr="00897C55" w:rsidRDefault="00817FC5" w:rsidP="00817FC5">
      <w:pPr>
        <w:pStyle w:val="Paragrafi"/>
      </w:pPr>
      <w:r w:rsidRPr="00897C55">
        <w:t>(c) Data (viti) i inspektimit periodik të ardhshëm</w:t>
      </w:r>
    </w:p>
    <w:p w:rsidR="00817FC5" w:rsidRPr="00897C55" w:rsidRDefault="00817FC5" w:rsidP="00817FC5">
      <w:pPr>
        <w:pStyle w:val="Paragrafi"/>
      </w:pPr>
      <w:r w:rsidRPr="00897C55">
        <w:t>Këto shenja mund të gdhenden ose të tregohen në një disk informacioni të fortë ose me një etiketë të ngjitur në rezervuarët, ose të tregohen me anë të shenjave të qarta, të dallueshme duke i lyer ose me anë të një procesi të përshtatshëm ekuivalent me to.</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2223  (3) Kërkesat e paragrafit (1) me përjashtim të (b) duhet të konsiderohen në zbatim me pjesët e tjera përkatëse të standarteve vijuese.</w:t>
      </w:r>
    </w:p>
    <w:p w:rsidR="00817FC5" w:rsidRPr="00897C55" w:rsidRDefault="00817FC5" w:rsidP="00817FC5">
      <w:pPr>
        <w:pStyle w:val="Paragrafi"/>
      </w:pPr>
      <w:r w:rsidRPr="00897C55">
        <w:t>EN 1089-1:  1996 Cilindra gazi të transportueshëm – Identifikimi i cilindrave të gazit  ( përjashtuar LPG) – Pjesa 1: Shenja e vulës.</w:t>
      </w:r>
    </w:p>
    <w:p w:rsidR="00817FC5" w:rsidRPr="00897C55" w:rsidRDefault="00817FC5" w:rsidP="00817FC5">
      <w:pPr>
        <w:pStyle w:val="Paragrafi"/>
      </w:pPr>
      <w:r w:rsidRPr="00897C55">
        <w:tab/>
        <w:t>(4) Cilindra jo-mbushës në përputhje me anësoren 2211(1) duhet të ketë veçori të lexueshme qartë dhe me karaktere të forta.</w:t>
      </w:r>
    </w:p>
    <w:p w:rsidR="00817FC5" w:rsidRPr="00897C55" w:rsidRDefault="00817FC5" w:rsidP="00817FC5">
      <w:pPr>
        <w:pStyle w:val="Paragrafi"/>
      </w:pPr>
      <w:r w:rsidRPr="00897C55">
        <w:tab/>
        <w:t>(a) Emri shenjës së prodhuesit;</w:t>
      </w:r>
    </w:p>
    <w:p w:rsidR="00817FC5" w:rsidRPr="00897C55" w:rsidRDefault="00817FC5" w:rsidP="00817FC5">
      <w:pPr>
        <w:pStyle w:val="Paragrafi"/>
      </w:pPr>
      <w:r w:rsidRPr="00897C55">
        <w:tab/>
        <w:t>(b) Numri miratimit (në se tipi projektit të rezervuarëve edhe të miratuar në përputhje me anësoren 2215.</w:t>
      </w:r>
    </w:p>
    <w:p w:rsidR="00817FC5" w:rsidRPr="00897C55" w:rsidRDefault="00817FC5" w:rsidP="00817FC5">
      <w:pPr>
        <w:pStyle w:val="Paragrafi"/>
      </w:pPr>
      <w:r w:rsidRPr="00897C55">
        <w:tab/>
        <w:t>(c) Numri serial ose dërguesi i rezervuarit i dhënë nga prodhuesi;</w:t>
      </w:r>
    </w:p>
    <w:p w:rsidR="00817FC5" w:rsidRPr="00897C55" w:rsidRDefault="00817FC5" w:rsidP="00817FC5">
      <w:pPr>
        <w:pStyle w:val="Paragrafi"/>
      </w:pPr>
      <w:r w:rsidRPr="00897C55">
        <w:tab/>
        <w:t>(d) Testi presionit ( shiko anësoren 2219);</w:t>
      </w:r>
    </w:p>
    <w:p w:rsidR="00817FC5" w:rsidRPr="00897C55" w:rsidRDefault="00817FC5" w:rsidP="00817FC5">
      <w:pPr>
        <w:pStyle w:val="Paragrafi"/>
      </w:pPr>
      <w:r w:rsidRPr="00897C55">
        <w:tab/>
        <w:t>(f) Vulën e eksperteve që kanë kryer inspektimin fillestar.</w:t>
      </w:r>
    </w:p>
    <w:p w:rsidR="00817FC5" w:rsidRPr="00897C55" w:rsidRDefault="00817FC5" w:rsidP="00817FC5">
      <w:pPr>
        <w:pStyle w:val="Paragrafi"/>
      </w:pPr>
      <w:r w:rsidRPr="00897C55">
        <w:tab/>
        <w:t>(g) numrin e identifikimit dhe emrin e gazit ose të përzierjes të gazeve si është dhënë në anësoren 2201.</w:t>
      </w:r>
    </w:p>
    <w:p w:rsidR="00817FC5" w:rsidRPr="00897C55" w:rsidRDefault="00817FC5" w:rsidP="00817FC5">
      <w:pPr>
        <w:pStyle w:val="Paragrafi"/>
      </w:pPr>
      <w:r w:rsidRPr="00897C55">
        <w:t>__________________________</w:t>
      </w:r>
    </w:p>
    <w:p w:rsidR="00817FC5" w:rsidRPr="00897C55" w:rsidRDefault="00817FC5" w:rsidP="00817FC5">
      <w:pPr>
        <w:pStyle w:val="Paragrafi"/>
      </w:pPr>
      <w:r w:rsidRPr="00897C55">
        <w:t>12/ Emri teknik duhet të jetë një emër nga librat shkencor dhe teknik, gazetash ose tekstesh. Emri tregtar nuk duhet të përdoret për këtë qëllim. Në vend të emrit teknik përdorimi i një nga emrat si më poshtë është i lejuar.</w:t>
      </w:r>
    </w:p>
    <w:p w:rsidR="00817FC5" w:rsidRPr="00897C55" w:rsidRDefault="00817FC5" w:rsidP="00817FC5">
      <w:pPr>
        <w:pStyle w:val="Paragrafi"/>
      </w:pPr>
      <w:r w:rsidRPr="00897C55">
        <w:t>- Për 1078 gaz i ngrirë N.O.S. të 2</w:t>
      </w:r>
      <w:r w:rsidRPr="00897C55">
        <w:rPr>
          <w:rFonts w:ascii="Times New Roman" w:hAnsi="Times New Roman"/>
        </w:rPr>
        <w:t>◦</w:t>
      </w:r>
      <w:r w:rsidRPr="00897C55">
        <w:t>A, përzierje F1, përzierje F2, përzierje F3,</w:t>
      </w:r>
    </w:p>
    <w:p w:rsidR="00817FC5" w:rsidRPr="00897C55" w:rsidRDefault="00817FC5" w:rsidP="00817FC5">
      <w:pPr>
        <w:pStyle w:val="Paragrafi"/>
      </w:pPr>
      <w:r w:rsidRPr="00897C55">
        <w:t>- Për 1060 acetilen metal dhe përzierje propadien, I STABILIZUAR të 2</w:t>
      </w:r>
      <w:r w:rsidRPr="00897C55">
        <w:rPr>
          <w:rFonts w:ascii="Times New Roman" w:hAnsi="Times New Roman"/>
        </w:rPr>
        <w:t>◦</w:t>
      </w:r>
      <w:r w:rsidRPr="00897C55">
        <w:t>F, përzierje P1, përzierje P2,</w:t>
      </w:r>
    </w:p>
    <w:p w:rsidR="00817FC5" w:rsidRPr="00897C55" w:rsidRDefault="00817FC5" w:rsidP="00817FC5">
      <w:pPr>
        <w:pStyle w:val="Paragrafi"/>
      </w:pPr>
      <w:r w:rsidRPr="00897C55">
        <w:t>- Për 1965 përzierje gaz hidrokarbon, i lëngshëm N.O.S. të 2</w:t>
      </w:r>
      <w:r w:rsidRPr="00897C55">
        <w:rPr>
          <w:rFonts w:ascii="Times New Roman" w:hAnsi="Times New Roman"/>
        </w:rPr>
        <w:t>◦</w:t>
      </w:r>
      <w:r w:rsidRPr="00897C55">
        <w:t>F, përzierje A ose butan, përzierje AO2 ose butan, përzierje AO1 ose butan, përzierje AO2 ose butan, përzierje AO ose butan, përzierje A1, përzierje B1, përzierje B2, përzierje B, përzierje C ose propan.</w:t>
      </w:r>
    </w:p>
    <w:p w:rsidR="00817FC5" w:rsidRPr="00897C55" w:rsidRDefault="00817FC5" w:rsidP="00817FC5">
      <w:pPr>
        <w:pStyle w:val="Paragrafi"/>
      </w:pPr>
      <w:r w:rsidRPr="00897C55">
        <w:t>Në rast të gazeve të klasifikuar sipas një hyrje N.O.S vetëm numri identifikimit dhe emri teknik 12/ i gazit duhet të tregohet</w:t>
      </w:r>
    </w:p>
    <w:p w:rsidR="00817FC5" w:rsidRPr="00897C55" w:rsidRDefault="00817FC5" w:rsidP="00817FC5">
      <w:pPr>
        <w:pStyle w:val="Paragrafi"/>
      </w:pPr>
      <w:r w:rsidRPr="00897C55">
        <w:t>Në rast të përzierjeve, të jo më shumë se dy përbërseve të tregohet emri i atij që është më aktiv.</w:t>
      </w:r>
    </w:p>
    <w:p w:rsidR="00817FC5" w:rsidRPr="00897C55" w:rsidRDefault="00817FC5" w:rsidP="00817FC5">
      <w:pPr>
        <w:pStyle w:val="Paragrafi"/>
      </w:pPr>
      <w:r w:rsidRPr="00897C55">
        <w:tab/>
        <w:t>(h) Fjala “mos e rimbush” kjo shenjë është për një minimum prej 6mm lartësi.</w:t>
      </w:r>
    </w:p>
    <w:p w:rsidR="00817FC5" w:rsidRPr="00897C55" w:rsidRDefault="00817FC5" w:rsidP="00817FC5">
      <w:pPr>
        <w:pStyle w:val="Paragrafi"/>
      </w:pPr>
      <w:r w:rsidRPr="00897C55">
        <w:tab/>
        <w:t>Shenjat e përmendura në këtë paragraf, përveç (g) duhet të jenë të fiksuara në mënyrë të pa lëvizshme p.sh. me gdhendje ose mbi pjesët e përforcuara të rezervuarëve ose në një unazë, ose në një bashkim të pa lëvizshëm.</w:t>
      </w:r>
    </w:p>
    <w:p w:rsidR="00817FC5" w:rsidRPr="00897C55" w:rsidRDefault="00817FC5" w:rsidP="00817FC5">
      <w:pPr>
        <w:pStyle w:val="Paragrafi"/>
      </w:pPr>
      <w:r w:rsidRPr="00897C55">
        <w:tab/>
        <w:t>Ato gjithshtu mund të gdhenden direkt mbi marrësa por duke mos dobësuar forcën e tyre nga bërja e shenjave.</w:t>
      </w:r>
    </w:p>
    <w:p w:rsidR="00817FC5" w:rsidRPr="00897C55" w:rsidRDefault="00817FC5" w:rsidP="00817FC5">
      <w:pPr>
        <w:pStyle w:val="Paragrafi"/>
      </w:pPr>
      <w:r w:rsidRPr="00897C55">
        <w:t>Kërkesat e këtij paragrafi gjykohen të plotësojnë standartet vijues në zbatim me:</w:t>
      </w:r>
    </w:p>
    <w:p w:rsidR="00817FC5" w:rsidRPr="00897C55" w:rsidRDefault="00817FC5" w:rsidP="00817FC5">
      <w:pPr>
        <w:pStyle w:val="Paragrafi"/>
      </w:pPr>
      <w:r w:rsidRPr="00897C55">
        <w:t>(e rezervuar)</w:t>
      </w:r>
    </w:p>
    <w:p w:rsidR="00817FC5" w:rsidRPr="00897C55" w:rsidRDefault="00817FC5" w:rsidP="00817FC5">
      <w:pPr>
        <w:pStyle w:val="Paragrafi"/>
      </w:pPr>
      <w:r w:rsidRPr="00897C55">
        <w:t>__________________________</w:t>
      </w:r>
    </w:p>
    <w:p w:rsidR="00817FC5" w:rsidRPr="00897C55" w:rsidRDefault="00817FC5" w:rsidP="00817FC5">
      <w:pPr>
        <w:pStyle w:val="Paragrafi"/>
      </w:pPr>
      <w:r w:rsidRPr="00897C55">
        <w:t>12/ Emri teknik duhet të jetë një emër i përdorur aktualisht në librat shkencor, teknik, gazeta dhe tekste. Emri tregtar nuk duhet të përdoret për këtë qëllim. Në vend të emrit teknik përdorimi i një nga emrat si më poshtë është i lejuar.</w:t>
      </w:r>
    </w:p>
    <w:p w:rsidR="00817FC5" w:rsidRPr="00897C55" w:rsidRDefault="00817FC5" w:rsidP="00817FC5">
      <w:pPr>
        <w:pStyle w:val="Paragrafi"/>
      </w:pPr>
    </w:p>
    <w:p w:rsidR="00817FC5" w:rsidRPr="00897C55" w:rsidRDefault="00817FC5" w:rsidP="00817FC5">
      <w:pPr>
        <w:pStyle w:val="Paragrafi"/>
      </w:pPr>
      <w:r w:rsidRPr="00897C55">
        <w:t>- Për 1078 gaz i ngrirë. N.O.S. të 2</w:t>
      </w:r>
      <w:r w:rsidRPr="00897C55">
        <w:rPr>
          <w:rFonts w:ascii="Times New Roman" w:hAnsi="Times New Roman"/>
        </w:rPr>
        <w:t>◦</w:t>
      </w:r>
      <w:r w:rsidRPr="00897C55">
        <w:t>A, përzierje F1, përzierje F2, përzierje F3,</w:t>
      </w:r>
    </w:p>
    <w:p w:rsidR="00817FC5" w:rsidRPr="00897C55" w:rsidRDefault="00817FC5" w:rsidP="00817FC5">
      <w:pPr>
        <w:pStyle w:val="Paragrafi"/>
      </w:pPr>
      <w:r w:rsidRPr="00897C55">
        <w:t>- Për 1060 acetilen metal dhe përzierje propadien, I STABILIZUAR të 2</w:t>
      </w:r>
      <w:r w:rsidRPr="00897C55">
        <w:rPr>
          <w:rFonts w:ascii="Times New Roman" w:hAnsi="Times New Roman"/>
        </w:rPr>
        <w:t>◦</w:t>
      </w:r>
      <w:r w:rsidRPr="00897C55">
        <w:t>F, përzierje P1, përzierje P2,</w:t>
      </w:r>
    </w:p>
    <w:p w:rsidR="00817FC5" w:rsidRPr="00897C55" w:rsidRDefault="00817FC5" w:rsidP="00817FC5">
      <w:pPr>
        <w:pStyle w:val="Paragrafi"/>
      </w:pPr>
      <w:r w:rsidRPr="00897C55">
        <w:t>- Për 1965 përzierje gaz hidrokarbon, i lëngshëm N.O.S. të 2</w:t>
      </w:r>
      <w:r w:rsidRPr="00897C55">
        <w:rPr>
          <w:rFonts w:ascii="Times New Roman" w:hAnsi="Times New Roman"/>
        </w:rPr>
        <w:t>◦</w:t>
      </w:r>
      <w:r w:rsidRPr="00897C55">
        <w:t>F, përzierje A ose butan, përzierje AO2 ose butan, përzierje AO1 ose butan, përzierje AO2 ose butan, përzierje AO ose butan, përzierje A1, përzierje B1, përzierje B2, përzierje B, përzierje C ose propan.</w:t>
      </w: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2223 </w:t>
      </w:r>
      <w:r w:rsidRPr="00897C55">
        <w:tab/>
        <w:t>(5) Çdo paketim që përmbajnë marrësa që mbajnë gaze të 1</w:t>
      </w:r>
      <w:r w:rsidRPr="00897C55">
        <w:rPr>
          <w:rFonts w:ascii="Times New Roman" w:hAnsi="Times New Roman"/>
        </w:rPr>
        <w:t>◦</w:t>
      </w:r>
      <w:r w:rsidRPr="00897C55">
        <w:t xml:space="preserve"> deri 4</w:t>
      </w:r>
      <w:r w:rsidRPr="00897C55">
        <w:rPr>
          <w:rFonts w:ascii="Times New Roman" w:hAnsi="Times New Roman"/>
        </w:rPr>
        <w:t>◦</w:t>
      </w:r>
      <w:r w:rsidRPr="00897C55">
        <w:t>, 6</w:t>
      </w:r>
      <w:r w:rsidRPr="00897C55">
        <w:rPr>
          <w:rFonts w:ascii="Times New Roman" w:hAnsi="Times New Roman"/>
        </w:rPr>
        <w:t>◦</w:t>
      </w:r>
      <w:r w:rsidRPr="00897C55">
        <w:t>F, 7</w:t>
      </w:r>
      <w:r w:rsidRPr="00897C55">
        <w:rPr>
          <w:rFonts w:ascii="Times New Roman" w:hAnsi="Times New Roman"/>
        </w:rPr>
        <w:t>◦</w:t>
      </w:r>
      <w:r w:rsidRPr="00897C55">
        <w:t xml:space="preserve"> ose marrësa, i vogël që përmbajnë gaz (gaz fishekësh) të 5</w:t>
      </w:r>
      <w:r w:rsidRPr="00897C55">
        <w:rPr>
          <w:rFonts w:ascii="Times New Roman" w:hAnsi="Times New Roman"/>
        </w:rPr>
        <w:t>◦</w:t>
      </w:r>
      <w:r w:rsidRPr="00897C55">
        <w:t xml:space="preserve"> duhet të shënohen qartë me numrin e identifikimit të mallrave që do të hyjë në dokumentet e transportit, të paraprirë nga gërmat “UN” si dhe duke shtuar “Klasi 2”</w:t>
      </w:r>
    </w:p>
    <w:p w:rsidR="00817FC5" w:rsidRPr="00897C55" w:rsidRDefault="00817FC5" w:rsidP="00817FC5">
      <w:pPr>
        <w:pStyle w:val="Paragrafi"/>
      </w:pPr>
      <w:r w:rsidRPr="00897C55">
        <w:tab/>
        <w:t>Kjo kërkesë nuk duhet të zbatohet tek rezervuarët pa shenjat e tyre të qarta dhe të dukshme.</w:t>
      </w:r>
    </w:p>
    <w:p w:rsidR="00817FC5" w:rsidRPr="00897C55" w:rsidRDefault="00817FC5" w:rsidP="00817FC5">
      <w:pPr>
        <w:pStyle w:val="Paragrafi"/>
      </w:pPr>
      <w:r w:rsidRPr="00897C55">
        <w:tab/>
        <w:t>(6) Paketimet që përmbajnë shkrirësa aerosol të 5</w:t>
      </w:r>
      <w:r w:rsidRPr="00897C55">
        <w:rPr>
          <w:rFonts w:ascii="Times New Roman" w:hAnsi="Times New Roman"/>
        </w:rPr>
        <w:t>◦</w:t>
      </w:r>
      <w:r w:rsidRPr="00897C55">
        <w:t xml:space="preserve"> duhet të kenë shenja të qarta si më poshtë:</w:t>
      </w:r>
    </w:p>
    <w:p w:rsidR="00817FC5" w:rsidRPr="00897C55" w:rsidRDefault="00817FC5" w:rsidP="00817FC5">
      <w:pPr>
        <w:pStyle w:val="Paragrafi"/>
      </w:pPr>
      <w:r w:rsidRPr="00897C55">
        <w:t>“UN 1950 AEROSOLS”</w:t>
      </w:r>
    </w:p>
    <w:p w:rsidR="00817FC5" w:rsidRPr="00897C55" w:rsidRDefault="00817FC5" w:rsidP="00817FC5">
      <w:pPr>
        <w:pStyle w:val="Paragrafi"/>
      </w:pPr>
    </w:p>
    <w:p w:rsidR="00817FC5" w:rsidRPr="00897C55" w:rsidRDefault="00817FC5" w:rsidP="00817FC5">
      <w:pPr>
        <w:pStyle w:val="Paragrafi"/>
      </w:pPr>
      <w:r w:rsidRPr="00897C55">
        <w:t xml:space="preserve">2224 </w:t>
      </w:r>
      <w:r w:rsidRPr="00897C55">
        <w:tab/>
        <w:t>Etiketat e rrezikut.</w:t>
      </w:r>
    </w:p>
    <w:p w:rsidR="00817FC5" w:rsidRPr="00897C55" w:rsidRDefault="00817FC5" w:rsidP="00817FC5">
      <w:pPr>
        <w:pStyle w:val="Paragrafi"/>
      </w:pPr>
    </w:p>
    <w:p w:rsidR="00817FC5" w:rsidRPr="00897C55" w:rsidRDefault="00817FC5" w:rsidP="00817FC5">
      <w:pPr>
        <w:pStyle w:val="Paragrafi"/>
      </w:pPr>
      <w:r w:rsidRPr="00897C55">
        <w:t>SHËNIM: Për qëllim të etiketimit, një paketim është ai paketim i cili përmban marrësa, shkrirës aerosol ose marrësa të vegjël, që përmbajnë gaz (gaz fishekësh), ose çdo marrës referuar në anësoren 2211 pa paketim të jashtëm.</w:t>
      </w:r>
    </w:p>
    <w:p w:rsidR="00817FC5" w:rsidRPr="00897C55" w:rsidRDefault="00817FC5" w:rsidP="00817FC5">
      <w:pPr>
        <w:pStyle w:val="Paragrafi"/>
      </w:pPr>
      <w:r w:rsidRPr="00897C55">
        <w:tab/>
        <w:t>(1) Paketimet që përmbajnë substanca dhe artikuj të kësaj Klase duhet të kenë etiketimin e treguar si më poshtë:</w:t>
      </w:r>
    </w:p>
    <w:p w:rsidR="00817FC5" w:rsidRPr="00897C55" w:rsidRDefault="00817FC5" w:rsidP="00817FC5">
      <w:pPr>
        <w:pStyle w:val="Paragrafi"/>
      </w:pPr>
    </w:p>
    <w:p w:rsidR="00817FC5" w:rsidRPr="00897C55" w:rsidRDefault="00817FC5" w:rsidP="00817FC5">
      <w:pPr>
        <w:pStyle w:val="Paragrafi"/>
      </w:pPr>
      <w:r w:rsidRPr="00897C55">
        <w:t>Substanca dhe artikuj të përcaktuar                        Model etiketimi Nos.</w:t>
      </w:r>
    </w:p>
    <w:p w:rsidR="00817FC5" w:rsidRPr="00897C55" w:rsidRDefault="00817FC5" w:rsidP="00817FC5">
      <w:pPr>
        <w:pStyle w:val="Paragrafi"/>
      </w:pPr>
      <w:r w:rsidRPr="00897C55">
        <w:t xml:space="preserve">Sipas numrave të titujve të ndryshëm </w:t>
      </w:r>
    </w:p>
    <w:p w:rsidR="00817FC5" w:rsidRPr="00897C55" w:rsidRDefault="00817FC5" w:rsidP="00817FC5">
      <w:pPr>
        <w:pStyle w:val="Paragrafi"/>
      </w:pPr>
      <w:r w:rsidRPr="00897C55">
        <w:t>Të grupeve si më poshtë</w:t>
      </w:r>
    </w:p>
    <w:p w:rsidR="00817FC5" w:rsidRPr="00897C55" w:rsidRDefault="00817FC5" w:rsidP="00817FC5">
      <w:pPr>
        <w:pStyle w:val="Paragrafi"/>
      </w:pPr>
    </w:p>
    <w:p w:rsidR="00817FC5" w:rsidRPr="00897C55" w:rsidRDefault="00817FC5" w:rsidP="00817FC5">
      <w:pPr>
        <w:pStyle w:val="Paragrafi"/>
      </w:pPr>
      <w:r w:rsidRPr="00897C55">
        <w:t>A                                                                                               2</w:t>
      </w:r>
    </w:p>
    <w:p w:rsidR="00817FC5" w:rsidRPr="00897C55" w:rsidRDefault="00817FC5" w:rsidP="00817FC5">
      <w:pPr>
        <w:pStyle w:val="Paragrafi"/>
      </w:pPr>
      <w:r w:rsidRPr="00897C55">
        <w:t>F                                                                                               3</w:t>
      </w:r>
    </w:p>
    <w:p w:rsidR="00817FC5" w:rsidRPr="00897C55" w:rsidRDefault="00817FC5" w:rsidP="00817FC5">
      <w:pPr>
        <w:pStyle w:val="Paragrafi"/>
      </w:pPr>
      <w:r w:rsidRPr="00897C55">
        <w:t>O                                                                                              2 + 05</w:t>
      </w:r>
    </w:p>
    <w:p w:rsidR="00817FC5" w:rsidRPr="00897C55" w:rsidRDefault="00817FC5" w:rsidP="00817FC5">
      <w:pPr>
        <w:pStyle w:val="Paragrafi"/>
      </w:pPr>
      <w:r w:rsidRPr="00897C55">
        <w:t>T                                                                                               6.1</w:t>
      </w:r>
    </w:p>
    <w:p w:rsidR="00817FC5" w:rsidRPr="00897C55" w:rsidRDefault="00817FC5" w:rsidP="00817FC5">
      <w:pPr>
        <w:pStyle w:val="Paragrafi"/>
      </w:pPr>
      <w:r w:rsidRPr="00897C55">
        <w:t>TF                                                                                             6.1 + 3</w:t>
      </w:r>
    </w:p>
    <w:p w:rsidR="00817FC5" w:rsidRPr="00897C55" w:rsidRDefault="00817FC5" w:rsidP="00817FC5">
      <w:pPr>
        <w:pStyle w:val="Paragrafi"/>
      </w:pPr>
      <w:r w:rsidRPr="00897C55">
        <w:t>TC                                                                                            6.1 + 8</w:t>
      </w:r>
    </w:p>
    <w:p w:rsidR="00817FC5" w:rsidRPr="00897C55" w:rsidRDefault="00817FC5" w:rsidP="00817FC5">
      <w:pPr>
        <w:pStyle w:val="Paragrafi"/>
      </w:pPr>
      <w:r w:rsidRPr="00897C55">
        <w:t>TO                                                                                            6.1 + 05</w:t>
      </w:r>
    </w:p>
    <w:p w:rsidR="00817FC5" w:rsidRPr="00897C55" w:rsidRDefault="00817FC5" w:rsidP="00817FC5">
      <w:pPr>
        <w:pStyle w:val="Paragrafi"/>
      </w:pPr>
      <w:r w:rsidRPr="00897C55">
        <w:t>TFC                                                                                          6.1 + 3 + 8</w:t>
      </w:r>
    </w:p>
    <w:p w:rsidR="00817FC5" w:rsidRPr="00897C55" w:rsidRDefault="00817FC5" w:rsidP="00817FC5">
      <w:pPr>
        <w:pStyle w:val="Paragrafi"/>
      </w:pPr>
      <w:r w:rsidRPr="00897C55">
        <w:t>TOC                                                                                         6.1 + 05 + 8</w:t>
      </w:r>
    </w:p>
    <w:p w:rsidR="00817FC5" w:rsidRPr="00897C55" w:rsidRDefault="00817FC5" w:rsidP="00817FC5">
      <w:pPr>
        <w:pStyle w:val="Paragrafi"/>
      </w:pPr>
    </w:p>
    <w:p w:rsidR="00817FC5" w:rsidRPr="00897C55" w:rsidRDefault="00817FC5" w:rsidP="00817FC5">
      <w:pPr>
        <w:pStyle w:val="Paragrafi"/>
      </w:pPr>
      <w:r w:rsidRPr="00897C55">
        <w:t>(2) Çdo paketim që përmban gaze të 3</w:t>
      </w:r>
      <w:r w:rsidRPr="00897C55">
        <w:rPr>
          <w:rFonts w:ascii="Times New Roman" w:hAnsi="Times New Roman"/>
        </w:rPr>
        <w:t>◦</w:t>
      </w:r>
      <w:r w:rsidRPr="00897C55">
        <w:t xml:space="preserve"> në shtesë duhet të ketë, në të dy anët e kundërta, etiketime konform Modelit No.11.</w:t>
      </w:r>
    </w:p>
    <w:p w:rsidR="00817FC5" w:rsidRPr="00897C55" w:rsidRDefault="00817FC5" w:rsidP="00817FC5">
      <w:pPr>
        <w:pStyle w:val="Paragrafi"/>
      </w:pPr>
      <w:r w:rsidRPr="00897C55">
        <w:t>(3) Etiketimet mbi cilindrat e gazit të 2211(1) mund të bashkangjiten tek anët e sipërme të cilinderit dhe mund të kenë dimesione me të vogla në përputhje me të, por ato duhet të mbeten të dukshme në mënyrë të qartë.</w:t>
      </w:r>
    </w:p>
    <w:p w:rsidR="00817FC5" w:rsidRPr="00897C55" w:rsidRDefault="00817FC5" w:rsidP="00817FC5">
      <w:pPr>
        <w:pStyle w:val="Paragrafi"/>
      </w:pPr>
    </w:p>
    <w:p w:rsidR="00817FC5" w:rsidRPr="00897C55" w:rsidRDefault="00817FC5" w:rsidP="00817FC5">
      <w:pPr>
        <w:pStyle w:val="Paragrafi"/>
      </w:pPr>
      <w:r w:rsidRPr="00897C55">
        <w:t>2225</w:t>
      </w:r>
    </w:p>
    <w:p w:rsidR="00817FC5" w:rsidRPr="00897C55" w:rsidRDefault="00817FC5" w:rsidP="00817FC5">
      <w:pPr>
        <w:pStyle w:val="Paragrafi"/>
      </w:pPr>
      <w:r w:rsidRPr="00897C55">
        <w:t>B. Të veçantat në dokumentet e transportit.</w:t>
      </w:r>
    </w:p>
    <w:p w:rsidR="00817FC5" w:rsidRPr="00897C55" w:rsidRDefault="00817FC5" w:rsidP="00817FC5">
      <w:pPr>
        <w:pStyle w:val="Paragrafi"/>
      </w:pPr>
    </w:p>
    <w:p w:rsidR="00817FC5" w:rsidRPr="00897C55" w:rsidRDefault="00817FC5" w:rsidP="00817FC5">
      <w:pPr>
        <w:pStyle w:val="Paragrafi"/>
      </w:pPr>
      <w:r w:rsidRPr="00897C55">
        <w:t>2226 (1)   Përshkrimi i mallrave në dokumentet e transportit duhet të jenë konform me një nga numrat e identifikimit dhe një nga emrat e printuar me gërma kapitale në anësoren 2201. Në se substanca nuk është e përmendur me emër por është shënuar me një hyrje N.O.S.  përshkrimi i mallrave duhet të konsistojnë numrin e identifikimit të substancës dhe në përcaktimin e N.O.S e ndjekur nga një emër kimik ose teknik 13/</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2226 </w:t>
      </w:r>
      <w:r w:rsidRPr="00897C55">
        <w:tab/>
        <w:t>Përshkrimi i mallrave do të ndiqet nga veçoritë e klasave, numri i identifikimit, grupi  dhe ADR fillestar ose RID p.sh. “ 2,2</w:t>
      </w:r>
      <w:r w:rsidRPr="00897C55">
        <w:rPr>
          <w:rFonts w:ascii="Times New Roman" w:hAnsi="Times New Roman"/>
        </w:rPr>
        <w:t>◦</w:t>
      </w:r>
      <w:r w:rsidRPr="00897C55">
        <w:t>F, ADR”</w:t>
      </w:r>
    </w:p>
    <w:p w:rsidR="00817FC5" w:rsidRPr="00897C55" w:rsidRDefault="00817FC5" w:rsidP="00817FC5">
      <w:pPr>
        <w:pStyle w:val="Paragrafi"/>
      </w:pPr>
      <w:r w:rsidRPr="00897C55">
        <w:tab/>
        <w:t>Për transport të përzierjeve (shiko anësoren 2200(3) që përmban disa komponentë subjekt i parashikimeve të ADR në përgjithësi nuk është e nevojshme ti referohesh më shumë se dy komponentëve të cilët predominojnë në rrezik ose në rrezikun e përzierjes.</w:t>
      </w:r>
    </w:p>
    <w:p w:rsidR="00817FC5" w:rsidRPr="00897C55" w:rsidRDefault="00817FC5" w:rsidP="00817FC5">
      <w:pPr>
        <w:pStyle w:val="Paragrafi"/>
      </w:pPr>
      <w:r w:rsidRPr="00897C55">
        <w:tab/>
        <w:t>Për transport të përzierjeve (shiko anësoren 2200(3) në rezervuar (rezervuar të çmontueshem, rezervuar fiks, konteiner-rezervuar ose elemente të baterive të mjetit) përbërja e përziersit si një përqindje të volumit ose si një përqindje e masës duhet të jepet. Përbërsit më poshtë se 1% duhet të tregohen.</w:t>
      </w:r>
    </w:p>
    <w:p w:rsidR="00817FC5" w:rsidRPr="00897C55" w:rsidRDefault="00817FC5" w:rsidP="00817FC5">
      <w:pPr>
        <w:pStyle w:val="Paragrafi"/>
      </w:pPr>
      <w:r w:rsidRPr="00897C55">
        <w:tab/>
        <w:t xml:space="preserve">Në vend të emrit teknik, përdorimi i një nga emrave si </w:t>
      </w:r>
      <w:r w:rsidRPr="00897C55">
        <w:rPr>
          <w:rFonts w:eastAsia="MS Mincho"/>
        </w:rPr>
        <w:t>më</w:t>
      </w:r>
      <w:r w:rsidRPr="00897C55">
        <w:t xml:space="preserve"> poshtë është i lejuar:</w:t>
      </w:r>
    </w:p>
    <w:p w:rsidR="00817FC5" w:rsidRPr="00897C55" w:rsidRDefault="00817FC5" w:rsidP="00817FC5">
      <w:pPr>
        <w:pStyle w:val="Paragrafi"/>
      </w:pPr>
      <w:r w:rsidRPr="00897C55">
        <w:t>- Për 1078 gaz i ngrirë. N.O.S. të 2</w:t>
      </w:r>
      <w:r w:rsidRPr="00897C55">
        <w:rPr>
          <w:rFonts w:ascii="Times New Roman" w:hAnsi="Times New Roman"/>
        </w:rPr>
        <w:t>◦</w:t>
      </w:r>
      <w:r w:rsidRPr="00897C55">
        <w:t>A, përzierje F1, përzierje F2, përzierje F3,</w:t>
      </w:r>
    </w:p>
    <w:p w:rsidR="00817FC5" w:rsidRPr="00897C55" w:rsidRDefault="00817FC5" w:rsidP="00817FC5">
      <w:pPr>
        <w:pStyle w:val="Paragrafi"/>
      </w:pPr>
      <w:r w:rsidRPr="00897C55">
        <w:t>- Për 1060 acetilen metal dhe përzierje propadien, I STABILIZUAR të 2</w:t>
      </w:r>
      <w:r w:rsidRPr="00897C55">
        <w:rPr>
          <w:rFonts w:ascii="Times New Roman" w:hAnsi="Times New Roman"/>
        </w:rPr>
        <w:t>◦</w:t>
      </w:r>
      <w:r w:rsidRPr="00897C55">
        <w:t>F, përzierje P1, përzierje P2,</w:t>
      </w:r>
    </w:p>
    <w:p w:rsidR="00817FC5" w:rsidRPr="00897C55" w:rsidRDefault="00817FC5" w:rsidP="00817FC5">
      <w:pPr>
        <w:pStyle w:val="Paragrafi"/>
      </w:pPr>
      <w:r w:rsidRPr="00897C55">
        <w:t>- Për 1965 përzierje gaz hidrokarbon, i lëngshëm N.O.S. të 2</w:t>
      </w:r>
      <w:r w:rsidRPr="00897C55">
        <w:rPr>
          <w:rFonts w:ascii="Times New Roman" w:hAnsi="Times New Roman"/>
        </w:rPr>
        <w:t>◦</w:t>
      </w:r>
      <w:r w:rsidRPr="00897C55">
        <w:t>F, përzierje A ose butan, përzierje AO1 ose butan, përzierje AO2 ose butan, përzierje AO ose butan, përzierje A1, përzierje B1, përzierje B2, përzierje B, përzierje C ose propan.</w:t>
      </w:r>
    </w:p>
    <w:p w:rsidR="00817FC5" w:rsidRPr="00897C55" w:rsidRDefault="00817FC5" w:rsidP="00817FC5">
      <w:pPr>
        <w:pStyle w:val="Paragrafi"/>
      </w:pPr>
      <w:r w:rsidRPr="00897C55">
        <w:tab/>
        <w:t>Për transportin në rezervuar emri tregtar “butan”: ose “propan” mund të përdoret vetëm si shtesë.</w:t>
      </w:r>
    </w:p>
    <w:p w:rsidR="00817FC5" w:rsidRPr="00897C55" w:rsidRDefault="00817FC5" w:rsidP="00817FC5">
      <w:pPr>
        <w:pStyle w:val="Paragrafi"/>
      </w:pPr>
      <w:r>
        <w:tab/>
      </w:r>
      <w:r w:rsidRPr="00897C55">
        <w:t>- Për hyrjen 1010 të 2</w:t>
      </w:r>
      <w:r w:rsidRPr="00897C55">
        <w:rPr>
          <w:rFonts w:ascii="Times New Roman" w:hAnsi="Times New Roman"/>
        </w:rPr>
        <w:t>◦</w:t>
      </w:r>
      <w:r w:rsidRPr="00897C55">
        <w:t>F , përzierje e 1.3-butadien dhe hidrokarbon, i ndaluar.</w:t>
      </w:r>
    </w:p>
    <w:p w:rsidR="00817FC5" w:rsidRPr="00897C55" w:rsidRDefault="00817FC5" w:rsidP="00817FC5">
      <w:pPr>
        <w:pStyle w:val="Paragrafi"/>
      </w:pPr>
      <w:r w:rsidRPr="00897C55">
        <w:tab/>
        <w:t>- Për këto përzierje përbërja nuk është  nevojshme të tregohet.</w:t>
      </w:r>
    </w:p>
    <w:p w:rsidR="00817FC5" w:rsidRPr="00897C55" w:rsidRDefault="00817FC5" w:rsidP="00817FC5">
      <w:pPr>
        <w:pStyle w:val="Paragrafi"/>
      </w:pPr>
      <w:r w:rsidRPr="00897C55">
        <w:tab/>
      </w:r>
      <w:r w:rsidRPr="00897C55">
        <w:tab/>
        <w:t>- (2) Për transportin e rezervuarëve referuar në anesoren 2211 sipas kushteve të anësores 2217(5) hyrja si më poshtë duhet të përfshihet në dokumentet e transportit.</w:t>
      </w:r>
    </w:p>
    <w:p w:rsidR="00817FC5" w:rsidRPr="00897C55" w:rsidRDefault="00817FC5" w:rsidP="00817FC5">
      <w:pPr>
        <w:pStyle w:val="Paragrafi"/>
      </w:pPr>
      <w:r w:rsidRPr="00897C55">
        <w:t>_____________________________</w:t>
      </w:r>
    </w:p>
    <w:p w:rsidR="00817FC5" w:rsidRPr="00897C55" w:rsidRDefault="00817FC5" w:rsidP="00817FC5">
      <w:pPr>
        <w:pStyle w:val="Paragrafi"/>
      </w:pPr>
      <w:r w:rsidRPr="00897C55">
        <w:t>13/ Emri teknik duhet të jetë një emër i përdorur aktualisht në librat shkencore, teknik, gazeta dhe tekste. Emri tregtar nuk duhet të përdoret për këtë qëllim.</w:t>
      </w:r>
    </w:p>
    <w:p w:rsidR="00817FC5" w:rsidRPr="00897C55" w:rsidRDefault="00817FC5" w:rsidP="00817FC5">
      <w:pPr>
        <w:pStyle w:val="Paragrafi"/>
      </w:pPr>
    </w:p>
    <w:p w:rsidR="00817FC5" w:rsidRPr="00897C55" w:rsidRDefault="00817FC5" w:rsidP="00817FC5">
      <w:pPr>
        <w:pStyle w:val="Paragrafi"/>
      </w:pPr>
      <w:r w:rsidRPr="00897C55">
        <w:t>“Transport në konformitet me anësoren 2217(5)”</w:t>
      </w:r>
    </w:p>
    <w:p w:rsidR="00817FC5" w:rsidRPr="00897C55" w:rsidRDefault="00817FC5" w:rsidP="00817FC5">
      <w:pPr>
        <w:pStyle w:val="Paragrafi"/>
      </w:pPr>
      <w:r w:rsidRPr="00897C55">
        <w:t>2227- 2236</w:t>
      </w:r>
    </w:p>
    <w:p w:rsidR="00817FC5" w:rsidRPr="00897C55" w:rsidRDefault="00817FC5" w:rsidP="00817FC5">
      <w:pPr>
        <w:pStyle w:val="Paragrafi"/>
      </w:pPr>
      <w:r w:rsidRPr="00897C55">
        <w:tab/>
        <w:t>C. Paketimet bosh.</w:t>
      </w:r>
    </w:p>
    <w:p w:rsidR="00817FC5" w:rsidRPr="00897C55" w:rsidRDefault="00817FC5" w:rsidP="00817FC5">
      <w:pPr>
        <w:pStyle w:val="Paragrafi"/>
      </w:pPr>
    </w:p>
    <w:p w:rsidR="00817FC5" w:rsidRPr="00897C55" w:rsidRDefault="00817FC5" w:rsidP="00817FC5">
      <w:pPr>
        <w:pStyle w:val="Paragrafi"/>
      </w:pPr>
      <w:r w:rsidRPr="00897C55">
        <w:t>2237  (1) Rezervuarët bosh të pa pastër dhe rezervuaret e 8</w:t>
      </w:r>
      <w:r w:rsidRPr="00897C55">
        <w:rPr>
          <w:rFonts w:ascii="Times New Roman" w:hAnsi="Times New Roman"/>
        </w:rPr>
        <w:t>◦</w:t>
      </w:r>
      <w:r w:rsidRPr="00897C55">
        <w:t xml:space="preserve"> duhet të mbyllen në të njëtën mënyrë sikur ato të ishin të mbushur plot.</w:t>
      </w:r>
    </w:p>
    <w:p w:rsidR="00817FC5" w:rsidRPr="00897C55" w:rsidRDefault="00817FC5" w:rsidP="00817FC5">
      <w:pPr>
        <w:pStyle w:val="Paragrafi"/>
      </w:pPr>
      <w:r w:rsidRPr="00897C55">
        <w:tab/>
        <w:t>(2) Rezervuarët bosh të pa pastër dhe rezervuaret e 8</w:t>
      </w:r>
      <w:r w:rsidRPr="00897C55">
        <w:rPr>
          <w:rFonts w:ascii="Times New Roman" w:hAnsi="Times New Roman"/>
        </w:rPr>
        <w:t>◦</w:t>
      </w:r>
      <w:r w:rsidRPr="00897C55">
        <w:t xml:space="preserve"> duhet të kenë të njëjtin mbishkrim dhe etiketën e rrezikut sikur ato të ishin të mbushur plot.</w:t>
      </w:r>
    </w:p>
    <w:p w:rsidR="00817FC5" w:rsidRPr="00897C55" w:rsidRDefault="00817FC5" w:rsidP="00817FC5">
      <w:pPr>
        <w:pStyle w:val="Paragrafi"/>
      </w:pPr>
      <w:r w:rsidRPr="00897C55">
        <w:tab/>
        <w:t>(3) Përshkrimi në dokumentet e transportit duhet të jetë konform tek një nga emrat e printuar në gërma kapitale në titullin 8</w:t>
      </w:r>
      <w:r w:rsidRPr="00897C55">
        <w:rPr>
          <w:rFonts w:ascii="Times New Roman" w:hAnsi="Times New Roman"/>
        </w:rPr>
        <w:t>◦</w:t>
      </w:r>
      <w:r w:rsidRPr="00897C55">
        <w:t xml:space="preserve"> dhe duhet të ndiqet nga “Marrës bosh 2, 8, ADR. Për rezervuarët bosh me një kapacitet me më shumë se 10001, dhe për mjete-rezervuar bosh (përfshi baterinë e mjetit) rezervuaret e çmontueshëm dhe Konteinerët rezervuar, të pa pastër, ky përshkrim duhet të plotësohet nga fjalët “Ngarkesë e fundit” _ së bashku me numrin e identifikimit të substancës, emrin, numrin e titullit dhe grupin e mallrave të ngarkesës së fundit p.sh. Ngarkesë e fundit: 1017 klorin 2</w:t>
      </w:r>
      <w:r w:rsidRPr="00897C55">
        <w:rPr>
          <w:rFonts w:ascii="Times New Roman" w:hAnsi="Times New Roman"/>
        </w:rPr>
        <w:t>◦</w:t>
      </w:r>
      <w:r w:rsidRPr="00897C55">
        <w:t xml:space="preserve"> TC </w:t>
      </w:r>
    </w:p>
    <w:p w:rsidR="00817FC5" w:rsidRPr="00897C55" w:rsidRDefault="00817FC5" w:rsidP="00817FC5">
      <w:pPr>
        <w:pStyle w:val="Paragrafi"/>
      </w:pPr>
      <w:r w:rsidRPr="00897C55">
        <w:tab/>
        <w:t>(4) Rezervuarët e 8</w:t>
      </w:r>
      <w:r w:rsidRPr="00897C55">
        <w:rPr>
          <w:rFonts w:ascii="Times New Roman" w:hAnsi="Times New Roman"/>
        </w:rPr>
        <w:t>◦</w:t>
      </w:r>
      <w:r w:rsidRPr="00897C55">
        <w:t xml:space="preserve"> referuar në anësoren 2211 mund të transportohen pas skadimit kohës-limit të vendosur për inspektimet periodike të përshkruar në anësoren 2217 për qëllim të zhvillimi të inspektimit.</w:t>
      </w:r>
    </w:p>
    <w:p w:rsidR="00817FC5" w:rsidRPr="00897C55" w:rsidRDefault="00817FC5" w:rsidP="00817FC5">
      <w:pPr>
        <w:pStyle w:val="Paragrafi"/>
      </w:pPr>
    </w:p>
    <w:p w:rsidR="00817FC5" w:rsidRPr="00897C55" w:rsidRDefault="00817FC5" w:rsidP="00817FC5">
      <w:pPr>
        <w:pStyle w:val="Paragrafi"/>
      </w:pPr>
      <w:r w:rsidRPr="00897C55">
        <w:t xml:space="preserve">2238 </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p w:rsidR="00817FC5" w:rsidRPr="00897C55" w:rsidRDefault="00817FC5" w:rsidP="00817FC5">
      <w:pPr>
        <w:pStyle w:val="Paragrafi"/>
      </w:pPr>
      <w:r w:rsidRPr="00897C55">
        <w:tab/>
        <w:t>D. Parashikime kalimtare.</w:t>
      </w:r>
    </w:p>
    <w:p w:rsidR="00817FC5" w:rsidRPr="00897C55" w:rsidRDefault="00817FC5" w:rsidP="00817FC5">
      <w:pPr>
        <w:pStyle w:val="Paragrafi"/>
      </w:pPr>
    </w:p>
    <w:p w:rsidR="00817FC5" w:rsidRPr="00897C55" w:rsidRDefault="00817FC5" w:rsidP="00817FC5">
      <w:pPr>
        <w:pStyle w:val="Paragrafi"/>
      </w:pPr>
      <w:r w:rsidRPr="00897C55">
        <w:t>2239  (1) Rezervuarët e prodhuar para 1 janarit 1997 dhe në konformitet me kërkesat e Aneksit të aplikueshme nga 1 janari 1997 por transporti i të cilëve është lejuar sipas kërkesave të Aneksit A të ADR të aplikueshme deri 31 dhjetor 1996 mund të vazhdojnë të transportohen pas kësaj datë në se kërkesat e testimit periodik në anësoren 2217 zbatohen me:</w:t>
      </w:r>
    </w:p>
    <w:p w:rsidR="00817FC5" w:rsidRPr="00897C55" w:rsidRDefault="00817FC5" w:rsidP="00817FC5">
      <w:pPr>
        <w:pStyle w:val="Paragrafi"/>
      </w:pPr>
      <w:r w:rsidRPr="00897C55">
        <w:t>(2) Cindrat e referuar në anësoren 2211(1) të cilët i janë nënshtruara një inspektimi fillestar ose inspektimeve periodike para 1 janarit 1997 mund të transportohen bosh, të papastra pa ndonjë etiketë deri në datën e rimbushjes së ardhshme ose të inspektimit tjetër të ardhshëm</w:t>
      </w:r>
    </w:p>
    <w:p w:rsidR="00817FC5" w:rsidRPr="00897C55" w:rsidRDefault="00817FC5" w:rsidP="00817FC5">
      <w:pPr>
        <w:pStyle w:val="Paragrafi"/>
      </w:pPr>
    </w:p>
    <w:p w:rsidR="00817FC5" w:rsidRPr="00897C55" w:rsidRDefault="00817FC5" w:rsidP="00817FC5">
      <w:pPr>
        <w:pStyle w:val="Paragrafi"/>
      </w:pPr>
      <w:r w:rsidRPr="00897C55">
        <w:t>2240- 2249</w:t>
      </w:r>
    </w:p>
    <w:p w:rsidR="00817FC5" w:rsidRPr="00897C55" w:rsidRDefault="00817FC5" w:rsidP="00817FC5">
      <w:pPr>
        <w:pStyle w:val="Paragrafi"/>
      </w:pPr>
    </w:p>
    <w:p w:rsidR="00817FC5" w:rsidRPr="00897C55" w:rsidRDefault="00817FC5" w:rsidP="00817FC5">
      <w:pPr>
        <w:pStyle w:val="Paragrafi"/>
      </w:pPr>
      <w:r w:rsidRPr="00897C55">
        <w:t>E. Tabela e gazeve dhe parashikimeve të veçanta (speciale)</w:t>
      </w:r>
    </w:p>
    <w:p w:rsidR="00817FC5" w:rsidRPr="00897C55" w:rsidRDefault="00817FC5" w:rsidP="00817FC5">
      <w:pPr>
        <w:pStyle w:val="Paragrafi"/>
      </w:pPr>
    </w:p>
    <w:p w:rsidR="00817FC5" w:rsidRPr="00897C55" w:rsidRDefault="00817FC5" w:rsidP="00817FC5">
      <w:pPr>
        <w:pStyle w:val="Paragrafi"/>
      </w:pPr>
      <w:r w:rsidRPr="00897C55">
        <w:t>2250.  Lista e gazeve me reference tek parashikimet kryesore të anësoreve 221 deri 2219 dhe të parashikimeve të veçanta për substanca të veçanta.</w:t>
      </w:r>
    </w:p>
    <w:p w:rsidR="00817FC5" w:rsidRPr="00897C55" w:rsidRDefault="00817FC5" w:rsidP="00817FC5">
      <w:pPr>
        <w:pStyle w:val="Paragrafi"/>
      </w:pPr>
      <w:r w:rsidRPr="00897C55">
        <w:tab/>
        <w:t>Lista e gazeve: shiko tabelat</w:t>
      </w:r>
    </w:p>
    <w:p w:rsidR="00817FC5" w:rsidRPr="00897C55" w:rsidRDefault="00817FC5" w:rsidP="00817FC5">
      <w:pPr>
        <w:pStyle w:val="Paragrafi"/>
      </w:pPr>
      <w:r w:rsidRPr="00897C55">
        <w:tab/>
        <w:t>Çelsat për “kërkesat e veçanta” (speciale):</w:t>
      </w:r>
    </w:p>
    <w:p w:rsidR="00817FC5" w:rsidRPr="00897C55" w:rsidRDefault="00817FC5" w:rsidP="00817FC5">
      <w:pPr>
        <w:pStyle w:val="Paragrafi"/>
      </w:pPr>
      <w:r w:rsidRPr="00897C55">
        <w:tab/>
        <w:t>a: Lidhjet aluminium të cilat nuk janë të lejuara të kenë kontakte me gazet.</w:t>
      </w:r>
    </w:p>
    <w:p w:rsidR="00817FC5" w:rsidRPr="00897C55" w:rsidRDefault="00817FC5" w:rsidP="00817FC5">
      <w:pPr>
        <w:pStyle w:val="Paragrafi"/>
      </w:pPr>
      <w:r w:rsidRPr="00897C55">
        <w:tab/>
        <w:t>b: Valvolat e bëra me bakër nuk janë të lejuara</w:t>
      </w:r>
    </w:p>
    <w:p w:rsidR="00817FC5" w:rsidRPr="00897C55" w:rsidRDefault="00817FC5" w:rsidP="00817FC5">
      <w:pPr>
        <w:pStyle w:val="Paragrafi"/>
      </w:pPr>
      <w:r w:rsidRPr="00897C55">
        <w:tab/>
        <w:t>c: pjesët e metalit në kontakt me përmbajtjet nuk duhet të përmbajnë më shumë se 70 % bakër</w:t>
      </w:r>
    </w:p>
    <w:p w:rsidR="00817FC5" w:rsidRPr="00897C55" w:rsidRDefault="00817FC5" w:rsidP="00817FC5">
      <w:pPr>
        <w:pStyle w:val="Paragrafi"/>
      </w:pPr>
      <w:r w:rsidRPr="00897C55">
        <w:tab/>
        <w:t>d: Asnjë marrës të mos përmbajë më shumë se 5 kg substancë</w:t>
      </w:r>
    </w:p>
    <w:p w:rsidR="00817FC5" w:rsidRPr="00897C55" w:rsidRDefault="00817FC5" w:rsidP="00817FC5">
      <w:pPr>
        <w:pStyle w:val="Paragrafi"/>
      </w:pPr>
      <w:r w:rsidRPr="00897C55">
        <w:tab/>
        <w:t>e:Valvolat e jashtme duhet të jenë paisur me një mjet ose tapë për të siguruar hermetizimin (shiko 2213(4)</w:t>
      </w:r>
    </w:p>
    <w:p w:rsidR="00817FC5" w:rsidRPr="00897C55" w:rsidRDefault="00817FC5" w:rsidP="00817FC5">
      <w:pPr>
        <w:pStyle w:val="Paragrafi"/>
      </w:pPr>
      <w:r w:rsidRPr="00897C55">
        <w:tab/>
        <w:t>f: Duhet të ndërmerren veprimet e nevojshme gjatë transportit për të parandaluar reaksionet e rrezikshme (p.sh. polimerizim, dekompozim…) Në se është e nevojshme ato të stabilizohen dhe në se kërkohet të ndalohen.</w:t>
      </w:r>
    </w:p>
    <w:p w:rsidR="00817FC5" w:rsidRPr="00897C55" w:rsidRDefault="00817FC5" w:rsidP="00817FC5">
      <w:pPr>
        <w:pStyle w:val="Paragrafi"/>
      </w:pPr>
      <w:r w:rsidRPr="00897C55">
        <w:tab/>
        <w:t>g: Bërja e testimit të presionit përveç atyre të treguara  janë të lejuara sipas përshkrimeve të anësores 2219(c)</w:t>
      </w:r>
    </w:p>
    <w:p w:rsidR="00817FC5" w:rsidRPr="00897C55" w:rsidRDefault="00817FC5" w:rsidP="00817FC5">
      <w:pPr>
        <w:pStyle w:val="Paragrafi"/>
      </w:pPr>
      <w:r w:rsidRPr="00897C55">
        <w:tab/>
        <w:t>h: Në se është përdorur një material monolitik si një masë poroze, intervali midis inspektimeve mund të zgjatet deri në 10 vjet.</w:t>
      </w:r>
    </w:p>
    <w:p w:rsidR="00817FC5" w:rsidRPr="00897C55" w:rsidRDefault="00817FC5" w:rsidP="00817FC5">
      <w:pPr>
        <w:pStyle w:val="Paragrafi"/>
      </w:pPr>
      <w:r w:rsidRPr="00897C55">
        <w:tab/>
        <w:t>i:  maksimumi i mbushjes ne lidhje me specifikimet e figurave te aprovuara.</w:t>
      </w:r>
    </w:p>
    <w:p w:rsidR="00817FC5" w:rsidRPr="00897C55" w:rsidRDefault="00817FC5" w:rsidP="00817FC5">
      <w:pPr>
        <w:pStyle w:val="Paragrafi"/>
      </w:pPr>
      <w:r w:rsidRPr="00897C55">
        <w:tab/>
        <w:t>j: Testimi i presionit dhe shkalla e mbushjes duhet të llogariten në përputhje me  lidhjet e aluminit.</w:t>
      </w:r>
    </w:p>
    <w:p w:rsidR="00817FC5" w:rsidRPr="00897C55" w:rsidRDefault="00817FC5" w:rsidP="00817FC5">
      <w:pPr>
        <w:pStyle w:val="Paragrafi"/>
      </w:pPr>
      <w:r w:rsidRPr="00897C55">
        <w:tab/>
        <w:t>k: intervali midis testimit mund te jete shtrire ne 10 vjet kur rezervuaret jane prodhuar prej aliazhe alumini.</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t>l: Çdo cilindër në kornizë (pako) duhet të jetë e paisur me një valvole individuale dhe që të jetë e mbyllur gjatë transportit.</w:t>
      </w:r>
    </w:p>
    <w:p w:rsidR="00817FC5" w:rsidRPr="00897C55" w:rsidRDefault="00817FC5" w:rsidP="00817FC5">
      <w:pPr>
        <w:pStyle w:val="Paragrafi"/>
      </w:pPr>
      <w:r w:rsidRPr="00897C55">
        <w:tab/>
        <w:t>m: Intervalet midis inspektimeve për cilindra e çelikut të anësores 2211(1) mund të zgjaten deri në 15 vjet:</w:t>
      </w:r>
    </w:p>
    <w:p w:rsidR="00817FC5" w:rsidRPr="00897C55" w:rsidRDefault="00817FC5" w:rsidP="00817FC5">
      <w:pPr>
        <w:pStyle w:val="Paragrafi"/>
      </w:pPr>
      <w:r w:rsidRPr="00897C55">
        <w:t>(a) me marrëveshje të autoriteteve kompetentete vendit (vendeve) mund të vendoset kur inspektimi periodik dhe transporti mund të kryhen, dhe</w:t>
      </w:r>
    </w:p>
    <w:p w:rsidR="00817FC5" w:rsidRPr="00897C55" w:rsidRDefault="00817FC5" w:rsidP="00817FC5">
      <w:pPr>
        <w:pStyle w:val="Paragrafi"/>
      </w:pPr>
      <w:r w:rsidRPr="00897C55">
        <w:t>(b) në përputhje me kërkesat e kodit teknik ose të një standarti të njohur nga autoritetet kompetente, ose të standartit EN 1440:1996 “Cilindra me çelik të salduar rimbushës të transportueshëm për gazet vajgur të lëngët (LPG)- Rikualifkim periodik”.</w:t>
      </w:r>
    </w:p>
    <w:p w:rsidR="00817FC5" w:rsidRDefault="00817FC5" w:rsidP="00817FC5">
      <w:pPr>
        <w:pStyle w:val="Paragrafi"/>
      </w:pPr>
    </w:p>
    <w:p w:rsidR="00817FC5" w:rsidRDefault="00817FC5" w:rsidP="00817FC5">
      <w:pPr>
        <w:pStyle w:val="Paragrafi"/>
      </w:pPr>
    </w:p>
    <w:p w:rsidR="00817FC5" w:rsidRPr="00897C55" w:rsidRDefault="00817FC5" w:rsidP="00817FC5">
      <w:pPr>
        <w:pStyle w:val="Paragrafi"/>
      </w:pPr>
      <w:r w:rsidRPr="00897C55">
        <w:tab/>
        <w:t>n: Në rast të rezervuarëve për transport të gazeve  sipas pozicionit N.O.S , kërkesat si më poshtë duhet të merren në llogari për tu aplikuar.</w:t>
      </w:r>
    </w:p>
    <w:p w:rsidR="00817FC5" w:rsidRPr="00897C55" w:rsidRDefault="00817FC5" w:rsidP="00817FC5">
      <w:pPr>
        <w:pStyle w:val="Paragrafi"/>
      </w:pPr>
      <w:r w:rsidRPr="00897C55">
        <w:tab/>
        <w:t>1. Materialet nga të cilat rezervuarët dhe të mbyllsat e tyre janë bërë për të mos vepruar me përmbajtjen ose përbërësit e tjerë të rrezikshëm.</w:t>
      </w:r>
    </w:p>
    <w:p w:rsidR="00817FC5" w:rsidRPr="00897C55" w:rsidRDefault="00817FC5" w:rsidP="00817FC5">
      <w:pPr>
        <w:pStyle w:val="Paragrafi"/>
      </w:pPr>
      <w:r w:rsidRPr="00897C55">
        <w:tab/>
        <w:t>2. Testimi presionit dhe shkalla e mbushjes duhet të llogariten në përputhje me kërkesat e anësores 2219.</w:t>
      </w:r>
    </w:p>
    <w:p w:rsidR="00817FC5" w:rsidRPr="00897C55" w:rsidRDefault="00817FC5" w:rsidP="00817FC5">
      <w:pPr>
        <w:pStyle w:val="Paragrafi"/>
      </w:pPr>
      <w:r w:rsidRPr="00897C55">
        <w:tab/>
        <w:t>3. Gazet toksik dhe gazet e përzier me një LC50 më pak se 200ppm nuk janë të lejuara për transport në marrësa referuar në anësoren 2211(2) dhe (3).</w:t>
      </w:r>
    </w:p>
    <w:p w:rsidR="00817FC5" w:rsidRPr="00897C55" w:rsidRDefault="00817FC5" w:rsidP="00817FC5">
      <w:pPr>
        <w:pStyle w:val="Paragrafi"/>
      </w:pPr>
      <w:r w:rsidRPr="00897C55">
        <w:tab/>
        <w:t>4. Valvolat e marrësve për gaze toksik dhe gaze të përzier me një LC50 më pak se 200ppm ose në rastin e gazeve piroforik ose të përzierjeve të djegshme të gazeve që përmbajnë më shumë se 1% përbërje piroforike duhet të jenë të paisur me një mjete hermetizimi ose tap-kapsule. Kur rezervuarët mbahen në pako, çdo njëri prej tyre duhet të jetë i paisur me një valvol individuale e cila duhet të jetë e mbyllur gjatë transportit.</w:t>
      </w:r>
    </w:p>
    <w:p w:rsidR="00817FC5" w:rsidRPr="00897C55" w:rsidRDefault="00817FC5" w:rsidP="00817FC5">
      <w:pPr>
        <w:pStyle w:val="Paragrafi"/>
      </w:pPr>
      <w:r w:rsidRPr="00897C55">
        <w:tab/>
        <w:t>5. Duhet të merren masa për parandalimin e reaksioneve të rrezikshme (p.sh. polimerizim, dekompozim) gjatë transportit. Në se është e nevojshme stabilizimi i tyre ose të ndalohen në se kërkohet.</w:t>
      </w:r>
    </w:p>
    <w:p w:rsidR="00817FC5" w:rsidRPr="00897C55" w:rsidRDefault="00817FC5" w:rsidP="00817FC5">
      <w:pPr>
        <w:pStyle w:val="Paragrafi"/>
      </w:pPr>
      <w:r w:rsidRPr="00897C55">
        <w:tab/>
        <w:t>6. Kritere të tjera mund të përdoren për mbushjen e cilindrave të salduar prej çeliku referuar anësores 2211(1) që kanë për qëllim për transport të substancave të 2</w:t>
      </w:r>
      <w:r w:rsidRPr="00897C55">
        <w:rPr>
          <w:rFonts w:ascii="Times New Roman" w:hAnsi="Times New Roman"/>
        </w:rPr>
        <w:t>◦</w:t>
      </w:r>
      <w:r w:rsidRPr="00897C55">
        <w:t>F, numër identifikimi 1965:</w:t>
      </w:r>
    </w:p>
    <w:p w:rsidR="00817FC5" w:rsidRPr="00897C55" w:rsidRDefault="00817FC5" w:rsidP="00817FC5">
      <w:pPr>
        <w:pStyle w:val="Paragrafi"/>
      </w:pPr>
      <w:r w:rsidRPr="00897C55">
        <w:t xml:space="preserve"> (a) me marrëveshje të autoriteve kompetente të vendeve ku transporti do të kryhet dhe</w:t>
      </w:r>
    </w:p>
    <w:p w:rsidR="00817FC5" w:rsidRPr="00897C55" w:rsidRDefault="00817FC5" w:rsidP="00817FC5">
      <w:pPr>
        <w:pStyle w:val="Paragrafi"/>
      </w:pPr>
      <w:r w:rsidRPr="00897C55">
        <w:t>(b) në përputhje me parashikimet e Kodit Kombëtar ose të një standarti të njohur nga autoritetet kompetente, ose të standartit EN 1440:1996 “Cilindra me çelik të salduar rimbushës të transportueshëm për gazet vajgur të lëngët (LPG)- Procedurat për kontrollin para, gjatë dhe pas rimbushjes”</w:t>
      </w:r>
    </w:p>
    <w:p w:rsidR="00817FC5" w:rsidRPr="00897C55" w:rsidRDefault="00817FC5" w:rsidP="00817FC5">
      <w:pPr>
        <w:pStyle w:val="Paragrafi"/>
      </w:pPr>
      <w:r w:rsidRPr="00897C55">
        <w:tab/>
        <w:t>Kur kriteret për mbushje janë të ndryshme nga ato në anësoren 2219, dokumenti transportit duhet të përfshije citimin “ Transport në përputhje me 2250, kërkesa të veçanta n” dhe treguesin e temperaturës së referuar të përdorur për llogaritje e faktorit mbushës.</w:t>
      </w:r>
    </w:p>
    <w:p w:rsidR="00817FC5" w:rsidRPr="00897C55" w:rsidRDefault="00817FC5" w:rsidP="00817FC5">
      <w:pPr>
        <w:pStyle w:val="Paragrafi"/>
      </w:pPr>
    </w:p>
    <w:p w:rsidR="00817FC5" w:rsidRPr="00897C55" w:rsidRDefault="00817FC5" w:rsidP="00817FC5">
      <w:pPr>
        <w:pStyle w:val="Paragrafi"/>
      </w:pPr>
      <w:r w:rsidRPr="00897C55">
        <w:t>2250.</w:t>
      </w:r>
      <w:r w:rsidRPr="00897C55">
        <w:tab/>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588"/>
        <w:gridCol w:w="1408"/>
        <w:gridCol w:w="1048"/>
        <w:gridCol w:w="73"/>
        <w:gridCol w:w="576"/>
        <w:gridCol w:w="25"/>
        <w:gridCol w:w="974"/>
        <w:gridCol w:w="17"/>
        <w:gridCol w:w="1177"/>
        <w:gridCol w:w="11"/>
        <w:gridCol w:w="898"/>
        <w:gridCol w:w="28"/>
      </w:tblGrid>
      <w:tr w:rsidR="00817FC5" w:rsidRPr="00897C55" w:rsidTr="0001721E">
        <w:trPr>
          <w:trHeight w:val="452"/>
        </w:trPr>
        <w:tc>
          <w:tcPr>
            <w:tcW w:w="716" w:type="dxa"/>
            <w:vMerge w:val="restart"/>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3133" w:type="dxa"/>
            <w:vMerge w:val="restart"/>
            <w:shd w:val="clear" w:color="auto" w:fill="auto"/>
          </w:tcPr>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r w:rsidRPr="0001721E">
              <w:rPr>
                <w:rFonts w:eastAsia="SimSun"/>
              </w:rPr>
              <w:t>Emri substancës ose artikullit</w:t>
            </w:r>
          </w:p>
        </w:tc>
        <w:tc>
          <w:tcPr>
            <w:tcW w:w="1299" w:type="dxa"/>
            <w:shd w:val="clear" w:color="auto" w:fill="auto"/>
          </w:tcPr>
          <w:p w:rsidR="00817FC5" w:rsidRPr="0001721E" w:rsidRDefault="00817FC5" w:rsidP="00817FC5">
            <w:pPr>
              <w:pStyle w:val="Tabele"/>
              <w:rPr>
                <w:rFonts w:eastAsia="SimSun"/>
              </w:rPr>
            </w:pPr>
            <w:r w:rsidRPr="0001721E">
              <w:rPr>
                <w:rFonts w:eastAsia="SimSun"/>
              </w:rPr>
              <w:t>Paketimi</w:t>
            </w:r>
          </w:p>
        </w:tc>
        <w:tc>
          <w:tcPr>
            <w:tcW w:w="2980" w:type="dxa"/>
            <w:gridSpan w:val="5"/>
            <w:shd w:val="clear" w:color="auto" w:fill="auto"/>
          </w:tcPr>
          <w:p w:rsidR="00817FC5" w:rsidRPr="0001721E" w:rsidRDefault="00817FC5" w:rsidP="00817FC5">
            <w:pPr>
              <w:pStyle w:val="Tabele"/>
              <w:rPr>
                <w:rFonts w:eastAsia="SimSun"/>
              </w:rPr>
            </w:pPr>
            <w:r w:rsidRPr="0001721E">
              <w:rPr>
                <w:rFonts w:eastAsia="SimSun"/>
              </w:rPr>
              <w:t>Testi</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Mbushja</w:t>
            </w:r>
          </w:p>
        </w:tc>
        <w:tc>
          <w:tcPr>
            <w:tcW w:w="872" w:type="dxa"/>
            <w:gridSpan w:val="3"/>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716" w:type="dxa"/>
            <w:vMerge/>
            <w:shd w:val="clear" w:color="auto" w:fill="auto"/>
          </w:tcPr>
          <w:p w:rsidR="00817FC5" w:rsidRPr="0001721E" w:rsidRDefault="00817FC5" w:rsidP="00817FC5">
            <w:pPr>
              <w:pStyle w:val="Tabele"/>
              <w:rPr>
                <w:rFonts w:eastAsia="SimSun"/>
              </w:rPr>
            </w:pPr>
          </w:p>
        </w:tc>
        <w:tc>
          <w:tcPr>
            <w:tcW w:w="3133" w:type="dxa"/>
            <w:vMerge/>
            <w:shd w:val="clear" w:color="auto" w:fill="auto"/>
          </w:tcPr>
          <w:p w:rsidR="00817FC5" w:rsidRPr="0001721E" w:rsidRDefault="00817FC5" w:rsidP="00817FC5">
            <w:pPr>
              <w:pStyle w:val="Tabele"/>
              <w:rPr>
                <w:rFonts w:eastAsia="SimSun"/>
              </w:rPr>
            </w:pPr>
          </w:p>
        </w:tc>
        <w:tc>
          <w:tcPr>
            <w:tcW w:w="1299" w:type="dxa"/>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2053" w:type="dxa"/>
            <w:gridSpan w:val="3"/>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927" w:type="dxa"/>
            <w:gridSpan w:val="2"/>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1440" w:type="dxa"/>
            <w:gridSpan w:val="2"/>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872" w:type="dxa"/>
            <w:gridSpan w:val="3"/>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716" w:type="dxa"/>
            <w:vMerge/>
            <w:shd w:val="clear" w:color="auto" w:fill="auto"/>
          </w:tcPr>
          <w:p w:rsidR="00817FC5" w:rsidRPr="0001721E" w:rsidRDefault="00817FC5" w:rsidP="00817FC5">
            <w:pPr>
              <w:pStyle w:val="Tabele"/>
              <w:rPr>
                <w:rFonts w:eastAsia="SimSun"/>
              </w:rPr>
            </w:pPr>
          </w:p>
        </w:tc>
        <w:tc>
          <w:tcPr>
            <w:tcW w:w="3133" w:type="dxa"/>
            <w:vMerge/>
            <w:shd w:val="clear" w:color="auto" w:fill="auto"/>
          </w:tcPr>
          <w:p w:rsidR="00817FC5" w:rsidRPr="0001721E" w:rsidRDefault="00817FC5" w:rsidP="00817FC5">
            <w:pPr>
              <w:pStyle w:val="Tabele"/>
              <w:rPr>
                <w:rFonts w:eastAsia="SimSun"/>
              </w:rPr>
            </w:pPr>
          </w:p>
        </w:tc>
        <w:tc>
          <w:tcPr>
            <w:tcW w:w="1299" w:type="dxa"/>
            <w:vMerge/>
            <w:shd w:val="clear" w:color="auto" w:fill="auto"/>
          </w:tcPr>
          <w:p w:rsidR="00817FC5" w:rsidRPr="0001721E" w:rsidRDefault="00817FC5" w:rsidP="00817FC5">
            <w:pPr>
              <w:pStyle w:val="Tabele"/>
              <w:rPr>
                <w:rFonts w:eastAsia="SimSun"/>
              </w:rPr>
            </w:pPr>
          </w:p>
        </w:tc>
        <w:tc>
          <w:tcPr>
            <w:tcW w:w="1360" w:type="dxa"/>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693" w:type="dxa"/>
            <w:gridSpan w:val="2"/>
            <w:shd w:val="clear" w:color="auto" w:fill="auto"/>
          </w:tcPr>
          <w:p w:rsidR="00817FC5" w:rsidRPr="0001721E" w:rsidRDefault="00817FC5" w:rsidP="00817FC5">
            <w:pPr>
              <w:pStyle w:val="Tabele"/>
              <w:rPr>
                <w:rFonts w:eastAsia="SimSun"/>
              </w:rPr>
            </w:pPr>
            <w:r w:rsidRPr="0001721E">
              <w:rPr>
                <w:rFonts w:eastAsia="SimSun"/>
              </w:rPr>
              <w:t>MPa</w:t>
            </w:r>
          </w:p>
        </w:tc>
        <w:tc>
          <w:tcPr>
            <w:tcW w:w="927" w:type="dxa"/>
            <w:gridSpan w:val="2"/>
            <w:vMerge/>
            <w:shd w:val="clear" w:color="auto" w:fill="auto"/>
          </w:tcPr>
          <w:p w:rsidR="00817FC5" w:rsidRPr="0001721E" w:rsidRDefault="00817FC5" w:rsidP="00817FC5">
            <w:pPr>
              <w:pStyle w:val="Tabele"/>
              <w:rPr>
                <w:rFonts w:eastAsia="SimSun"/>
              </w:rPr>
            </w:pPr>
          </w:p>
        </w:tc>
        <w:tc>
          <w:tcPr>
            <w:tcW w:w="1440" w:type="dxa"/>
            <w:gridSpan w:val="2"/>
            <w:vMerge/>
            <w:shd w:val="clear" w:color="auto" w:fill="auto"/>
          </w:tcPr>
          <w:p w:rsidR="00817FC5" w:rsidRPr="0001721E" w:rsidRDefault="00817FC5" w:rsidP="00817FC5">
            <w:pPr>
              <w:pStyle w:val="Tabele"/>
              <w:rPr>
                <w:rFonts w:eastAsia="SimSun"/>
              </w:rPr>
            </w:pPr>
          </w:p>
        </w:tc>
        <w:tc>
          <w:tcPr>
            <w:tcW w:w="872" w:type="dxa"/>
            <w:gridSpan w:val="3"/>
            <w:vMerge/>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A</w:t>
            </w:r>
          </w:p>
        </w:tc>
        <w:tc>
          <w:tcPr>
            <w:tcW w:w="3133" w:type="dxa"/>
            <w:shd w:val="clear" w:color="auto" w:fill="auto"/>
          </w:tcPr>
          <w:p w:rsidR="00817FC5" w:rsidRPr="0001721E" w:rsidRDefault="00817FC5" w:rsidP="00817FC5">
            <w:pPr>
              <w:pStyle w:val="Tabele"/>
              <w:rPr>
                <w:rFonts w:eastAsia="SimSun"/>
              </w:rPr>
            </w:pPr>
            <w:r w:rsidRPr="0001721E">
              <w:rPr>
                <w:rFonts w:eastAsia="SimSun"/>
              </w:rPr>
              <w:t xml:space="preserve">1002 AJËR I KOMPRIMUAR </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1006 ARGON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1046 HELIUM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1056 KRIPTON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1065 NEON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1066 NITROGJEN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1979 GAZE TË RRALLE TË PËRZIER I KOMPRIMUAR</w:t>
            </w:r>
          </w:p>
          <w:p w:rsidR="00817FC5" w:rsidRPr="0001721E" w:rsidRDefault="00817FC5" w:rsidP="00817FC5">
            <w:pPr>
              <w:pStyle w:val="Tabele"/>
              <w:rPr>
                <w:rFonts w:eastAsia="SimSun"/>
              </w:rPr>
            </w:pP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1980 GAZE TË RRALLE DHE OKSIGJEN I PËRZIER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1981 GAZE TË RRALLE DHE NITROGJEN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1982 TETRAFLUOROMETAN I KOMPRIMUAR (GAZ I NGRIRË R14 I KOMPRIMUAR</w:t>
            </w:r>
          </w:p>
          <w:p w:rsidR="00817FC5" w:rsidRPr="0001721E" w:rsidRDefault="00817FC5" w:rsidP="00817FC5">
            <w:pPr>
              <w:pStyle w:val="Tabele"/>
              <w:rPr>
                <w:rFonts w:eastAsia="SimSun"/>
              </w:rPr>
            </w:pP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w:t>
            </w: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2036 KSENON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r w:rsidRPr="0001721E">
              <w:rPr>
                <w:rFonts w:eastAsia="SimSun"/>
              </w:rPr>
              <w:t>13</w:t>
            </w: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2193 HEKSAFLUOROETAN I KOMPRIMUAR KOMPRIMUAR (GAZ I NGRIRË R116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r w:rsidRPr="0001721E">
              <w:rPr>
                <w:rFonts w:eastAsia="SimSun"/>
              </w:rPr>
              <w:t>20</w:t>
            </w: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r w:rsidRPr="0001721E">
              <w:rPr>
                <w:rFonts w:eastAsia="SimSun"/>
              </w:rPr>
              <w:t>G</w:t>
            </w: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1956 GAZ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716" w:type="dxa"/>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O</w:t>
            </w:r>
          </w:p>
        </w:tc>
        <w:tc>
          <w:tcPr>
            <w:tcW w:w="3133" w:type="dxa"/>
            <w:shd w:val="clear" w:color="auto" w:fill="auto"/>
          </w:tcPr>
          <w:p w:rsidR="00817FC5" w:rsidRPr="0001721E" w:rsidRDefault="00817FC5" w:rsidP="00817FC5">
            <w:pPr>
              <w:pStyle w:val="Tabele"/>
              <w:rPr>
                <w:rFonts w:eastAsia="SimSun"/>
              </w:rPr>
            </w:pPr>
            <w:r w:rsidRPr="0001721E">
              <w:rPr>
                <w:rFonts w:eastAsia="SimSun"/>
              </w:rPr>
              <w:t>1014 DIOKSID KARBONI DHE OKSIGJEN I PERZIER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1072 OKSIGJEN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rPr>
          <w:trHeight w:val="649"/>
        </w:trPr>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2451 TRIFLUROID NITROGJEN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r w:rsidRPr="0001721E">
              <w:rPr>
                <w:rFonts w:eastAsia="SimSun"/>
              </w:rPr>
              <w:t>30</w:t>
            </w: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tc>
      </w:tr>
      <w:tr w:rsidR="00817FC5" w:rsidRPr="00897C55" w:rsidTr="0001721E">
        <w:trPr>
          <w:trHeight w:val="814"/>
        </w:trPr>
        <w:tc>
          <w:tcPr>
            <w:tcW w:w="716" w:type="dxa"/>
            <w:vMerge w:val="restart"/>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F</w:t>
            </w:r>
          </w:p>
        </w:tc>
        <w:tc>
          <w:tcPr>
            <w:tcW w:w="3133" w:type="dxa"/>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3156 GAZ I KOMPRIMUAR, OKSIDUES N.O.S.</w:t>
            </w:r>
          </w:p>
        </w:tc>
        <w:tc>
          <w:tcPr>
            <w:tcW w:w="1299" w:type="dxa"/>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tcBorders>
              <w:bottom w:val="single" w:sz="4" w:space="0" w:color="auto"/>
            </w:tcBorders>
            <w:shd w:val="clear" w:color="auto" w:fill="auto"/>
          </w:tcPr>
          <w:p w:rsidR="00817FC5" w:rsidRPr="0001721E" w:rsidRDefault="00817FC5" w:rsidP="00817FC5">
            <w:pPr>
              <w:pStyle w:val="Tabele"/>
              <w:rPr>
                <w:rFonts w:eastAsia="SimSun"/>
              </w:rPr>
            </w:pPr>
          </w:p>
        </w:tc>
        <w:tc>
          <w:tcPr>
            <w:tcW w:w="927" w:type="dxa"/>
            <w:gridSpan w:val="2"/>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1049 HIDROGJEN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360" w:type="dxa"/>
            <w:shd w:val="clear" w:color="auto" w:fill="auto"/>
          </w:tcPr>
          <w:p w:rsidR="00817FC5" w:rsidRPr="0001721E" w:rsidRDefault="00817FC5" w:rsidP="00817FC5">
            <w:pPr>
              <w:pStyle w:val="Tabele"/>
              <w:rPr>
                <w:rFonts w:eastAsia="SimSun"/>
              </w:rPr>
            </w:pPr>
            <w:r w:rsidRPr="0001721E">
              <w:rPr>
                <w:rFonts w:eastAsia="SimSun"/>
              </w:rPr>
              <w:t>1..5</w:t>
            </w:r>
          </w:p>
        </w:tc>
        <w:tc>
          <w:tcPr>
            <w:tcW w:w="693"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872" w:type="dxa"/>
            <w:gridSpan w:val="3"/>
            <w:shd w:val="clear" w:color="auto" w:fill="auto"/>
          </w:tcPr>
          <w:p w:rsidR="00817FC5" w:rsidRPr="0001721E" w:rsidRDefault="00817FC5" w:rsidP="00817FC5">
            <w:pPr>
              <w:pStyle w:val="Tabele"/>
              <w:rPr>
                <w:rFonts w:eastAsia="SimSun"/>
              </w:rPr>
            </w:pPr>
          </w:p>
        </w:tc>
      </w:tr>
      <w:tr w:rsidR="00817FC5" w:rsidRPr="00897C55" w:rsidTr="0001721E">
        <w:trPr>
          <w:gridAfter w:val="1"/>
          <w:wAfter w:w="28" w:type="dxa"/>
        </w:trPr>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1957 DEUTERIUM I KOMPRIMUAR</w:t>
            </w:r>
          </w:p>
          <w:p w:rsidR="00817FC5" w:rsidRPr="0001721E" w:rsidRDefault="00817FC5" w:rsidP="00817FC5">
            <w:pPr>
              <w:pStyle w:val="Tabele"/>
              <w:rPr>
                <w:rFonts w:eastAsia="SimSun"/>
              </w:rPr>
            </w:pP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1..5</w:t>
            </w:r>
          </w:p>
        </w:tc>
        <w:tc>
          <w:tcPr>
            <w:tcW w:w="632"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781" w:type="dxa"/>
            <w:shd w:val="clear" w:color="auto" w:fill="auto"/>
          </w:tcPr>
          <w:p w:rsidR="00817FC5" w:rsidRPr="0001721E" w:rsidRDefault="00817FC5" w:rsidP="00817FC5">
            <w:pPr>
              <w:pStyle w:val="Tabele"/>
              <w:rPr>
                <w:rFonts w:eastAsia="SimSun"/>
              </w:rPr>
            </w:pPr>
          </w:p>
        </w:tc>
      </w:tr>
      <w:tr w:rsidR="00817FC5" w:rsidRPr="00897C55" w:rsidTr="0001721E">
        <w:trPr>
          <w:gridAfter w:val="1"/>
          <w:wAfter w:w="28" w:type="dxa"/>
        </w:trPr>
        <w:tc>
          <w:tcPr>
            <w:tcW w:w="716" w:type="dxa"/>
            <w:vMerge w:val="restart"/>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1962 ETILEN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1..5</w:t>
            </w:r>
          </w:p>
        </w:tc>
        <w:tc>
          <w:tcPr>
            <w:tcW w:w="632" w:type="dxa"/>
            <w:gridSpan w:val="2"/>
            <w:shd w:val="clear" w:color="auto" w:fill="auto"/>
          </w:tcPr>
          <w:p w:rsidR="00817FC5" w:rsidRPr="0001721E" w:rsidRDefault="00817FC5" w:rsidP="00817FC5">
            <w:pPr>
              <w:pStyle w:val="Tabele"/>
              <w:rPr>
                <w:rFonts w:eastAsia="SimSun"/>
              </w:rPr>
            </w:pPr>
            <w:r w:rsidRPr="0001721E">
              <w:rPr>
                <w:rFonts w:eastAsia="SimSun"/>
              </w:rPr>
              <w:t>22.5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30.0</w:t>
            </w: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781" w:type="dxa"/>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tc>
      </w:tr>
      <w:tr w:rsidR="00817FC5" w:rsidRPr="00897C55" w:rsidTr="0001721E">
        <w:trPr>
          <w:gridAfter w:val="1"/>
          <w:wAfter w:w="28" w:type="dxa"/>
        </w:trPr>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1971 METAN I KOMPRIMUAR OSE</w:t>
            </w:r>
          </w:p>
          <w:p w:rsidR="00817FC5" w:rsidRPr="0001721E" w:rsidRDefault="00817FC5" w:rsidP="00817FC5">
            <w:pPr>
              <w:pStyle w:val="Tabele"/>
              <w:rPr>
                <w:rFonts w:eastAsia="SimSun"/>
              </w:rPr>
            </w:pPr>
            <w:r w:rsidRPr="0001721E">
              <w:rPr>
                <w:rFonts w:eastAsia="SimSun"/>
              </w:rPr>
              <w:t>1971 GAZ NATYRAL I KOMPRIMUAR ME PERMBAJTJE TE LARTE METANI</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1..5</w:t>
            </w:r>
          </w:p>
        </w:tc>
        <w:tc>
          <w:tcPr>
            <w:tcW w:w="632"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781" w:type="dxa"/>
            <w:shd w:val="clear" w:color="auto" w:fill="auto"/>
          </w:tcPr>
          <w:p w:rsidR="00817FC5" w:rsidRPr="0001721E" w:rsidRDefault="00817FC5" w:rsidP="00817FC5">
            <w:pPr>
              <w:pStyle w:val="Tabele"/>
              <w:rPr>
                <w:rFonts w:eastAsia="SimSun"/>
              </w:rPr>
            </w:pPr>
          </w:p>
        </w:tc>
      </w:tr>
      <w:tr w:rsidR="00817FC5" w:rsidRPr="00897C55" w:rsidTr="0001721E">
        <w:trPr>
          <w:gridAfter w:val="1"/>
          <w:wAfter w:w="28" w:type="dxa"/>
        </w:trPr>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2034 HIDROGJEN DHE MATAN PERZIER I KOMPRIMUAR</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1..5</w:t>
            </w:r>
          </w:p>
        </w:tc>
        <w:tc>
          <w:tcPr>
            <w:tcW w:w="632"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781" w:type="dxa"/>
            <w:shd w:val="clear" w:color="auto" w:fill="auto"/>
          </w:tcPr>
          <w:p w:rsidR="00817FC5" w:rsidRPr="0001721E" w:rsidRDefault="00817FC5" w:rsidP="00817FC5">
            <w:pPr>
              <w:pStyle w:val="Tabele"/>
              <w:rPr>
                <w:rFonts w:eastAsia="SimSun"/>
              </w:rPr>
            </w:pPr>
          </w:p>
        </w:tc>
      </w:tr>
      <w:tr w:rsidR="00817FC5" w:rsidRPr="00897C55" w:rsidTr="0001721E">
        <w:trPr>
          <w:gridAfter w:val="1"/>
          <w:wAfter w:w="28" w:type="dxa"/>
        </w:trPr>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2203 SILAN I KOMPRIMUAR**/</w:t>
            </w:r>
          </w:p>
          <w:p w:rsidR="00817FC5" w:rsidRPr="0001721E" w:rsidRDefault="00817FC5" w:rsidP="00817FC5">
            <w:pPr>
              <w:pStyle w:val="Tabele"/>
              <w:rPr>
                <w:rFonts w:eastAsia="SimSun"/>
              </w:rPr>
            </w:pP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1..5</w:t>
            </w:r>
          </w:p>
        </w:tc>
        <w:tc>
          <w:tcPr>
            <w:tcW w:w="632" w:type="dxa"/>
            <w:gridSpan w:val="2"/>
            <w:shd w:val="clear" w:color="auto" w:fill="auto"/>
          </w:tcPr>
          <w:p w:rsidR="00817FC5" w:rsidRPr="0001721E" w:rsidRDefault="00817FC5" w:rsidP="00817FC5">
            <w:pPr>
              <w:pStyle w:val="Tabele"/>
              <w:rPr>
                <w:rFonts w:eastAsia="SimSun"/>
              </w:rPr>
            </w:pPr>
            <w:r w:rsidRPr="0001721E">
              <w:rPr>
                <w:rFonts w:eastAsia="SimSun"/>
              </w:rPr>
              <w:t>22.5</w:t>
            </w:r>
          </w:p>
          <w:p w:rsidR="00817FC5" w:rsidRPr="0001721E" w:rsidRDefault="00817FC5" w:rsidP="00817FC5">
            <w:pPr>
              <w:pStyle w:val="Tabele"/>
              <w:rPr>
                <w:rFonts w:eastAsia="SimSun"/>
              </w:rPr>
            </w:pPr>
            <w:r w:rsidRPr="0001721E">
              <w:rPr>
                <w:rFonts w:eastAsia="SimSun"/>
              </w:rPr>
              <w:t>25.0</w:t>
            </w: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781" w:type="dxa"/>
            <w:shd w:val="clear" w:color="auto" w:fill="auto"/>
          </w:tcPr>
          <w:p w:rsidR="00817FC5" w:rsidRPr="0001721E" w:rsidRDefault="00817FC5" w:rsidP="00817FC5">
            <w:pPr>
              <w:pStyle w:val="Tabele"/>
              <w:rPr>
                <w:rFonts w:eastAsia="SimSun"/>
              </w:rPr>
            </w:pPr>
            <w:r w:rsidRPr="0001721E">
              <w:rPr>
                <w:rFonts w:eastAsia="SimSun"/>
              </w:rPr>
              <w:t>e.g.l</w:t>
            </w:r>
          </w:p>
          <w:p w:rsidR="00817FC5" w:rsidRPr="0001721E" w:rsidRDefault="00817FC5" w:rsidP="00817FC5">
            <w:pPr>
              <w:pStyle w:val="Tabele"/>
              <w:rPr>
                <w:rFonts w:eastAsia="SimSun"/>
              </w:rPr>
            </w:pPr>
            <w:r w:rsidRPr="0001721E">
              <w:rPr>
                <w:rFonts w:eastAsia="SimSun"/>
              </w:rPr>
              <w:t>e.g.l.</w:t>
            </w:r>
          </w:p>
        </w:tc>
      </w:tr>
      <w:tr w:rsidR="00817FC5" w:rsidRPr="00897C55" w:rsidTr="0001721E">
        <w:trPr>
          <w:gridAfter w:val="1"/>
          <w:wAfter w:w="28" w:type="dxa"/>
        </w:trPr>
        <w:tc>
          <w:tcPr>
            <w:tcW w:w="716" w:type="dxa"/>
            <w:vMerge/>
            <w:shd w:val="clear" w:color="auto" w:fill="auto"/>
          </w:tcPr>
          <w:p w:rsidR="00817FC5" w:rsidRPr="0001721E" w:rsidRDefault="00817FC5" w:rsidP="00817FC5">
            <w:pPr>
              <w:pStyle w:val="Tabele"/>
              <w:rPr>
                <w:rFonts w:eastAsia="SimSun"/>
              </w:rPr>
            </w:pPr>
          </w:p>
        </w:tc>
        <w:tc>
          <w:tcPr>
            <w:tcW w:w="3133" w:type="dxa"/>
            <w:shd w:val="clear" w:color="auto" w:fill="auto"/>
          </w:tcPr>
          <w:p w:rsidR="00817FC5" w:rsidRPr="0001721E" w:rsidRDefault="00817FC5" w:rsidP="00817FC5">
            <w:pPr>
              <w:pStyle w:val="Tabele"/>
              <w:rPr>
                <w:rFonts w:eastAsia="SimSun"/>
              </w:rPr>
            </w:pPr>
            <w:r w:rsidRPr="0001721E">
              <w:rPr>
                <w:rFonts w:eastAsia="SimSun"/>
              </w:rPr>
              <w:t>1964 HIDROKARBON GAZ I PERZIER I KOMPRIMUAR N.O.S.</w:t>
            </w:r>
          </w:p>
        </w:tc>
        <w:tc>
          <w:tcPr>
            <w:tcW w:w="1299" w:type="dxa"/>
            <w:shd w:val="clear" w:color="auto" w:fill="auto"/>
          </w:tcPr>
          <w:p w:rsidR="00817FC5" w:rsidRPr="0001721E" w:rsidRDefault="00817FC5" w:rsidP="00817FC5">
            <w:pPr>
              <w:pStyle w:val="Tabele"/>
              <w:rPr>
                <w:rFonts w:eastAsia="SimSun"/>
              </w:rPr>
            </w:pPr>
            <w:r w:rsidRPr="0001721E">
              <w:rPr>
                <w:rFonts w:eastAsia="SimSun"/>
              </w:rPr>
              <w:t>(1),(2),(3),(5)</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1..5</w:t>
            </w:r>
          </w:p>
        </w:tc>
        <w:tc>
          <w:tcPr>
            <w:tcW w:w="632" w:type="dxa"/>
            <w:gridSpan w:val="2"/>
            <w:shd w:val="clear" w:color="auto" w:fill="auto"/>
          </w:tcPr>
          <w:p w:rsidR="00817FC5" w:rsidRPr="0001721E" w:rsidRDefault="00817FC5" w:rsidP="00817FC5">
            <w:pPr>
              <w:pStyle w:val="Tabele"/>
              <w:rPr>
                <w:rFonts w:eastAsia="SimSun"/>
              </w:rPr>
            </w:pPr>
          </w:p>
        </w:tc>
        <w:tc>
          <w:tcPr>
            <w:tcW w:w="927" w:type="dxa"/>
            <w:gridSpan w:val="2"/>
            <w:shd w:val="clear" w:color="auto" w:fill="auto"/>
          </w:tcPr>
          <w:p w:rsidR="00817FC5" w:rsidRPr="0001721E" w:rsidRDefault="00817FC5" w:rsidP="00817FC5">
            <w:pPr>
              <w:pStyle w:val="Tabele"/>
              <w:rPr>
                <w:rFonts w:eastAsia="SimSun"/>
              </w:rPr>
            </w:pPr>
            <w:r w:rsidRPr="0001721E">
              <w:rPr>
                <w:rFonts w:eastAsia="SimSun"/>
              </w:rPr>
              <w:t>10</w:t>
            </w:r>
          </w:p>
        </w:tc>
        <w:tc>
          <w:tcPr>
            <w:tcW w:w="1440" w:type="dxa"/>
            <w:gridSpan w:val="2"/>
            <w:shd w:val="clear" w:color="auto" w:fill="auto"/>
          </w:tcPr>
          <w:p w:rsidR="00817FC5" w:rsidRPr="0001721E" w:rsidRDefault="00817FC5" w:rsidP="00817FC5">
            <w:pPr>
              <w:pStyle w:val="Tabele"/>
              <w:rPr>
                <w:rFonts w:eastAsia="SimSun"/>
              </w:rPr>
            </w:pPr>
            <w:r w:rsidRPr="0001721E">
              <w:rPr>
                <w:rFonts w:eastAsia="SimSun"/>
              </w:rPr>
              <w:t>2/3T.P.</w:t>
            </w:r>
          </w:p>
        </w:tc>
        <w:tc>
          <w:tcPr>
            <w:tcW w:w="781" w:type="dxa"/>
            <w:shd w:val="clear" w:color="auto" w:fill="auto"/>
          </w:tcPr>
          <w:p w:rsidR="00817FC5" w:rsidRPr="0001721E" w:rsidRDefault="00817FC5" w:rsidP="00817FC5">
            <w:pPr>
              <w:pStyle w:val="Tabele"/>
              <w:rPr>
                <w:rFonts w:eastAsia="SimSun"/>
              </w:rPr>
            </w:pPr>
            <w:r w:rsidRPr="0001721E">
              <w:rPr>
                <w:rFonts w:eastAsia="SimSun"/>
              </w:rPr>
              <w:t>n</w:t>
            </w: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r w:rsidRPr="00897C55">
        <w:t>**/ Konsideruar si piroforik</w:t>
      </w:r>
    </w:p>
    <w:p w:rsidR="00817FC5" w:rsidRPr="00897C55" w:rsidRDefault="00817FC5" w:rsidP="00817FC5">
      <w:pPr>
        <w:pStyle w:val="Paragrafi"/>
      </w:pPr>
    </w:p>
    <w:p w:rsidR="00817FC5" w:rsidRPr="00897C55" w:rsidRDefault="00817FC5" w:rsidP="00817FC5">
      <w:pPr>
        <w:pStyle w:val="Paragrafi"/>
      </w:pPr>
      <w:r w:rsidRPr="00897C55">
        <w:t>2250.</w:t>
      </w:r>
      <w:r w:rsidRPr="00897C55">
        <w:tab/>
      </w:r>
      <w:r w:rsidRPr="00897C55">
        <w:tab/>
      </w:r>
      <w:r w:rsidRPr="00897C55">
        <w:tab/>
      </w:r>
      <w:r w:rsidRPr="00897C55">
        <w:tab/>
      </w:r>
      <w:r w:rsidRPr="00897C55">
        <w:tab/>
      </w:r>
      <w:r w:rsidRPr="00897C55">
        <w:tab/>
        <w:t>Klasi 2</w:t>
      </w:r>
    </w:p>
    <w:p w:rsidR="00817FC5" w:rsidRPr="00897C55" w:rsidRDefault="00817FC5" w:rsidP="00817FC5">
      <w:pPr>
        <w:pStyle w:val="Tabele"/>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3040"/>
        <w:gridCol w:w="1408"/>
        <w:gridCol w:w="1048"/>
        <w:gridCol w:w="632"/>
        <w:gridCol w:w="999"/>
        <w:gridCol w:w="1194"/>
        <w:gridCol w:w="937"/>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F</w:t>
            </w: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1954 GAZ I KOMPRIMUAR , DJEGSHËM N.O.S. </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619"/>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T</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1612 HEKSAETIL TETRAFOSFAT DHE GAZ I PERZIER  I KOMPRIMUAR</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402"/>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1955 GAZ I KOMPRIMUAR TOKSIK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TF</w:t>
            </w: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1016 MONOKSID KARBONI KOMPRIMUAR </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1023 GAZ QYMYRI I KOMPRIMUAR </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1071 GAZ VAJI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1911 DIBORANT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0.072</w:t>
            </w:r>
          </w:p>
        </w:tc>
        <w:tc>
          <w:tcPr>
            <w:tcW w:w="0" w:type="auto"/>
            <w:shd w:val="clear" w:color="auto" w:fill="auto"/>
          </w:tcPr>
          <w:p w:rsidR="00817FC5" w:rsidRPr="0001721E" w:rsidRDefault="00817FC5" w:rsidP="00817FC5">
            <w:pPr>
              <w:pStyle w:val="Tabele"/>
              <w:rPr>
                <w:rFonts w:eastAsia="SimSun"/>
              </w:rPr>
            </w:pPr>
            <w:r w:rsidRPr="0001721E">
              <w:rPr>
                <w:rFonts w:eastAsia="SimSun"/>
              </w:rPr>
              <w:t>e.f.l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2600 MONOKSID KARBONI DHE HIDROGJEN I PERZIERER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1953 GAZ I KOMPRIMUAR TOKSIK DJEGSHËM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TC</w:t>
            </w:r>
          </w:p>
        </w:tc>
        <w:tc>
          <w:tcPr>
            <w:tcW w:w="0" w:type="auto"/>
            <w:shd w:val="clear" w:color="auto" w:fill="auto"/>
          </w:tcPr>
          <w:p w:rsidR="00817FC5" w:rsidRPr="0001721E" w:rsidRDefault="00817FC5" w:rsidP="00817FC5">
            <w:pPr>
              <w:pStyle w:val="Tabele"/>
              <w:rPr>
                <w:rFonts w:eastAsia="SimSun"/>
              </w:rPr>
            </w:pPr>
            <w:r w:rsidRPr="0001721E">
              <w:rPr>
                <w:rFonts w:eastAsia="SimSun"/>
              </w:rPr>
              <w:t>1008 TRIFLUORID BORON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22.5</w:t>
            </w:r>
          </w:p>
          <w:p w:rsidR="00817FC5" w:rsidRPr="0001721E" w:rsidRDefault="00817FC5" w:rsidP="00817FC5">
            <w:pPr>
              <w:pStyle w:val="Tabele"/>
              <w:rPr>
                <w:rFonts w:eastAsia="SimSun"/>
              </w:rPr>
            </w:pPr>
            <w:r w:rsidRPr="0001721E">
              <w:rPr>
                <w:rFonts w:eastAsia="SimSun"/>
              </w:rPr>
              <w:t>30.0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0.715</w:t>
            </w:r>
          </w:p>
          <w:p w:rsidR="00817FC5" w:rsidRPr="0001721E" w:rsidRDefault="00817FC5" w:rsidP="00817FC5">
            <w:pPr>
              <w:pStyle w:val="Tabele"/>
              <w:rPr>
                <w:rFonts w:eastAsia="SimSun"/>
              </w:rPr>
            </w:pPr>
            <w:r w:rsidRPr="0001721E">
              <w:rPr>
                <w:rFonts w:eastAsia="SimSun"/>
              </w:rPr>
              <w:t>0.86</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1859 TETRAFLUROID SILIKONI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0.74</w:t>
            </w:r>
          </w:p>
          <w:p w:rsidR="00817FC5" w:rsidRPr="0001721E" w:rsidRDefault="00817FC5" w:rsidP="00817FC5">
            <w:pPr>
              <w:pStyle w:val="Tabele"/>
              <w:rPr>
                <w:rFonts w:eastAsia="SimSun"/>
              </w:rPr>
            </w:pPr>
            <w:r w:rsidRPr="0001721E">
              <w:rPr>
                <w:rFonts w:eastAsia="SimSun"/>
              </w:rPr>
              <w:t>1.1</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2198 PENTAFLUORID FOSFORI I KOMPRIMUAR ,</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0.9</w:t>
            </w:r>
          </w:p>
          <w:p w:rsidR="00817FC5" w:rsidRPr="0001721E" w:rsidRDefault="00817FC5" w:rsidP="00817FC5">
            <w:pPr>
              <w:pStyle w:val="Tabele"/>
              <w:rPr>
                <w:rFonts w:eastAsia="SimSun"/>
              </w:rPr>
            </w:pPr>
            <w:r w:rsidRPr="0001721E">
              <w:rPr>
                <w:rFonts w:eastAsia="SimSun"/>
              </w:rPr>
              <w:t>1.34</w:t>
            </w:r>
          </w:p>
        </w:tc>
        <w:tc>
          <w:tcPr>
            <w:tcW w:w="0" w:type="auto"/>
            <w:shd w:val="clear" w:color="auto" w:fill="auto"/>
          </w:tcPr>
          <w:p w:rsidR="00817FC5" w:rsidRPr="0001721E" w:rsidRDefault="00817FC5" w:rsidP="00817FC5">
            <w:pPr>
              <w:pStyle w:val="Tabele"/>
              <w:rPr>
                <w:rFonts w:eastAsia="SimSun"/>
              </w:rPr>
            </w:pPr>
            <w:r w:rsidRPr="0001721E">
              <w:rPr>
                <w:rFonts w:eastAsia="SimSun"/>
              </w:rPr>
              <w:t>e.g.l</w:t>
            </w:r>
          </w:p>
          <w:p w:rsidR="00817FC5" w:rsidRPr="0001721E" w:rsidRDefault="00817FC5" w:rsidP="00817FC5">
            <w:pPr>
              <w:pStyle w:val="Tabele"/>
              <w:rPr>
                <w:rFonts w:eastAsia="SimSun"/>
              </w:rPr>
            </w:pPr>
            <w:r w:rsidRPr="0001721E">
              <w:rPr>
                <w:rFonts w:eastAsia="SimSun"/>
              </w:rPr>
              <w:t>e.g.l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2417 FLUORID KARBONIL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0.47</w:t>
            </w:r>
          </w:p>
          <w:p w:rsidR="00817FC5" w:rsidRPr="0001721E" w:rsidRDefault="00817FC5" w:rsidP="00817FC5">
            <w:pPr>
              <w:pStyle w:val="Tabele"/>
              <w:rPr>
                <w:rFonts w:eastAsia="SimSun"/>
              </w:rPr>
            </w:pPr>
            <w:r w:rsidRPr="0001721E">
              <w:rPr>
                <w:rFonts w:eastAsia="SimSun"/>
              </w:rPr>
              <w:t>0.7</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3304 GAZ I KOMPRIMUAR TOKSIK GËRRYES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TO</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3303 GAZ I KOMPRIMUAR TOKSIK OKSIDUES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cs="CG Times"/>
              </w:rPr>
              <w:t>TFC</w:t>
            </w:r>
          </w:p>
        </w:tc>
        <w:tc>
          <w:tcPr>
            <w:tcW w:w="0" w:type="auto"/>
            <w:shd w:val="clear" w:color="auto" w:fill="auto"/>
          </w:tcPr>
          <w:p w:rsidR="00817FC5" w:rsidRPr="0001721E" w:rsidRDefault="00817FC5" w:rsidP="00817FC5">
            <w:pPr>
              <w:pStyle w:val="Tabele"/>
              <w:rPr>
                <w:rFonts w:eastAsia="SimSun"/>
              </w:rPr>
            </w:pPr>
            <w:r w:rsidRPr="0001721E">
              <w:rPr>
                <w:rFonts w:eastAsia="SimSun"/>
              </w:rPr>
              <w:t>3305 GAZ I KOMPRIMUAR, TOKSIK I DJEGSHËM  GËRRYES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w:t>
            </w:r>
            <w:r w:rsidRPr="0001721E">
              <w:rPr>
                <w:rFonts w:ascii="Times New Roman" w:eastAsia="SimSun" w:hAnsi="Times New Roman"/>
              </w:rPr>
              <w:t>◦</w:t>
            </w:r>
            <w:r w:rsidRPr="0001721E">
              <w:rPr>
                <w:rFonts w:eastAsia="SimSun"/>
              </w:rPr>
              <w:t>TOC</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1045FLUORIN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20.0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a.d.e.l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1660 OKSID NITRIK I KOMPRIMUAR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600" w:type="dxa"/>
            <w:shd w:val="clear" w:color="auto" w:fill="auto"/>
          </w:tcPr>
          <w:p w:rsidR="00817FC5" w:rsidRPr="0001721E" w:rsidRDefault="00817FC5" w:rsidP="00817FC5">
            <w:pPr>
              <w:pStyle w:val="Tabele"/>
              <w:rPr>
                <w:rFonts w:eastAsia="SimSun"/>
              </w:rPr>
            </w:pPr>
          </w:p>
        </w:tc>
        <w:tc>
          <w:tcPr>
            <w:tcW w:w="1487" w:type="dxa"/>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2190 DIFLUORID OKSIGJEN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600" w:type="dxa"/>
            <w:shd w:val="clear" w:color="auto" w:fill="auto"/>
          </w:tcPr>
          <w:p w:rsidR="00817FC5" w:rsidRPr="0001721E" w:rsidRDefault="00817FC5" w:rsidP="00817FC5">
            <w:pPr>
              <w:pStyle w:val="Tabele"/>
              <w:rPr>
                <w:rFonts w:eastAsia="SimSun"/>
              </w:rPr>
            </w:pPr>
            <w:r w:rsidRPr="0001721E">
              <w:rPr>
                <w:rFonts w:eastAsia="SimSun"/>
              </w:rPr>
              <w:t>20.0</w:t>
            </w:r>
          </w:p>
        </w:tc>
        <w:tc>
          <w:tcPr>
            <w:tcW w:w="1487" w:type="dxa"/>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s.e.l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3306 GAZ I KOMPRIMUAR TOKSIK OKSIDUES GËRRYES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600" w:type="dxa"/>
            <w:shd w:val="clear" w:color="auto" w:fill="auto"/>
          </w:tcPr>
          <w:p w:rsidR="00817FC5" w:rsidRPr="0001721E" w:rsidRDefault="00817FC5" w:rsidP="00817FC5">
            <w:pPr>
              <w:pStyle w:val="Tabele"/>
              <w:rPr>
                <w:rFonts w:eastAsia="SimSun"/>
              </w:rPr>
            </w:pPr>
          </w:p>
        </w:tc>
        <w:tc>
          <w:tcPr>
            <w:tcW w:w="1487" w:type="dxa"/>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2/3T.P.</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20A</w:t>
            </w:r>
          </w:p>
        </w:tc>
        <w:tc>
          <w:tcPr>
            <w:tcW w:w="0" w:type="auto"/>
            <w:shd w:val="clear" w:color="auto" w:fill="auto"/>
          </w:tcPr>
          <w:p w:rsidR="00817FC5" w:rsidRPr="0001721E" w:rsidRDefault="00817FC5" w:rsidP="00817FC5">
            <w:pPr>
              <w:pStyle w:val="Tabele"/>
              <w:rPr>
                <w:rFonts w:eastAsia="SimSun"/>
              </w:rPr>
            </w:pPr>
            <w:r w:rsidRPr="0001721E">
              <w:rPr>
                <w:rFonts w:eastAsia="SimSun"/>
              </w:rPr>
              <w:t>1009 BROMOTRIFLUOROMETAN  (GAZ I NGRIRË R 13B1)</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600" w:type="dxa"/>
            <w:shd w:val="clear" w:color="auto" w:fill="auto"/>
          </w:tcPr>
          <w:p w:rsidR="00817FC5" w:rsidRPr="0001721E" w:rsidRDefault="00817FC5" w:rsidP="00817FC5">
            <w:pPr>
              <w:pStyle w:val="Tabele"/>
              <w:rPr>
                <w:rFonts w:eastAsia="SimSun"/>
              </w:rPr>
            </w:pPr>
            <w:r w:rsidRPr="0001721E">
              <w:rPr>
                <w:rFonts w:eastAsia="SimSun"/>
              </w:rPr>
              <w:t>4..2</w:t>
            </w:r>
          </w:p>
          <w:p w:rsidR="00817FC5" w:rsidRPr="0001721E" w:rsidRDefault="00817FC5" w:rsidP="00817FC5">
            <w:pPr>
              <w:pStyle w:val="Tabele"/>
              <w:rPr>
                <w:rFonts w:eastAsia="SimSun"/>
              </w:rPr>
            </w:pPr>
            <w:r w:rsidRPr="0001721E">
              <w:rPr>
                <w:rFonts w:eastAsia="SimSun"/>
              </w:rPr>
              <w:t>12.0</w:t>
            </w:r>
          </w:p>
          <w:p w:rsidR="00817FC5" w:rsidRPr="0001721E" w:rsidRDefault="00817FC5" w:rsidP="00817FC5">
            <w:pPr>
              <w:pStyle w:val="Tabele"/>
              <w:rPr>
                <w:rFonts w:eastAsia="SimSun"/>
              </w:rPr>
            </w:pPr>
            <w:r w:rsidRPr="0001721E">
              <w:rPr>
                <w:rFonts w:eastAsia="SimSun"/>
              </w:rPr>
              <w:t>25.0</w:t>
            </w:r>
          </w:p>
          <w:p w:rsidR="00817FC5" w:rsidRPr="0001721E" w:rsidRDefault="00817FC5" w:rsidP="00817FC5">
            <w:pPr>
              <w:pStyle w:val="Tabele"/>
              <w:rPr>
                <w:rFonts w:eastAsia="SimSun"/>
              </w:rPr>
            </w:pPr>
          </w:p>
        </w:tc>
        <w:tc>
          <w:tcPr>
            <w:tcW w:w="1487" w:type="dxa"/>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1.13</w:t>
            </w:r>
          </w:p>
          <w:p w:rsidR="00817FC5" w:rsidRPr="0001721E" w:rsidRDefault="00817FC5" w:rsidP="00817FC5">
            <w:pPr>
              <w:pStyle w:val="Tabele"/>
              <w:rPr>
                <w:rFonts w:eastAsia="SimSun"/>
              </w:rPr>
            </w:pPr>
            <w:r w:rsidRPr="0001721E">
              <w:rPr>
                <w:rFonts w:eastAsia="SimSun"/>
              </w:rPr>
              <w:t>1.44</w:t>
            </w:r>
          </w:p>
          <w:p w:rsidR="00817FC5" w:rsidRPr="0001721E" w:rsidRDefault="00817FC5" w:rsidP="00817FC5">
            <w:pPr>
              <w:pStyle w:val="Tabele"/>
              <w:rPr>
                <w:rFonts w:eastAsia="SimSun"/>
              </w:rPr>
            </w:pPr>
            <w:r w:rsidRPr="0001721E">
              <w:rPr>
                <w:rFonts w:eastAsia="SimSun"/>
              </w:rPr>
              <w:t>1.60</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1013 DIOKSID KARBONI</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600" w:type="dxa"/>
            <w:shd w:val="clear" w:color="auto" w:fill="auto"/>
          </w:tcPr>
          <w:p w:rsidR="00817FC5" w:rsidRPr="0001721E" w:rsidRDefault="00817FC5" w:rsidP="00817FC5">
            <w:pPr>
              <w:pStyle w:val="Tabele"/>
              <w:rPr>
                <w:rFonts w:eastAsia="SimSun"/>
              </w:rPr>
            </w:pPr>
            <w:r w:rsidRPr="0001721E">
              <w:rPr>
                <w:rFonts w:eastAsia="SimSun"/>
              </w:rPr>
              <w:t>19.0</w:t>
            </w:r>
          </w:p>
          <w:p w:rsidR="00817FC5" w:rsidRPr="0001721E" w:rsidRDefault="00817FC5" w:rsidP="00817FC5">
            <w:pPr>
              <w:pStyle w:val="Tabele"/>
              <w:rPr>
                <w:rFonts w:eastAsia="SimSun"/>
              </w:rPr>
            </w:pPr>
            <w:r w:rsidRPr="0001721E">
              <w:rPr>
                <w:rFonts w:eastAsia="SimSun"/>
              </w:rPr>
              <w:t>25.0</w:t>
            </w:r>
          </w:p>
        </w:tc>
        <w:tc>
          <w:tcPr>
            <w:tcW w:w="1487" w:type="dxa"/>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O.66</w:t>
            </w:r>
          </w:p>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p>
    <w:p w:rsidR="00817FC5" w:rsidRPr="00897C55" w:rsidRDefault="00817FC5" w:rsidP="00817FC5">
      <w:pPr>
        <w:pStyle w:val="Paragrafi"/>
      </w:pPr>
      <w:r w:rsidRPr="00897C55">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3675"/>
        <w:gridCol w:w="1408"/>
        <w:gridCol w:w="1048"/>
        <w:gridCol w:w="632"/>
        <w:gridCol w:w="999"/>
        <w:gridCol w:w="1121"/>
        <w:gridCol w:w="840"/>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 të veçant</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A</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1015 DIOKSID KARBONI DHE OKSID i përziER </w:t>
            </w:r>
          </w:p>
        </w:tc>
        <w:tc>
          <w:tcPr>
            <w:tcW w:w="0" w:type="auto"/>
            <w:shd w:val="clear" w:color="auto" w:fill="auto"/>
          </w:tcPr>
          <w:p w:rsidR="00817FC5" w:rsidRPr="0001721E" w:rsidRDefault="00817FC5" w:rsidP="00817FC5">
            <w:pPr>
              <w:pStyle w:val="Tabele"/>
              <w:rPr>
                <w:rFonts w:eastAsia="SimSun"/>
              </w:rPr>
            </w:pPr>
            <w:r w:rsidRPr="0001721E">
              <w:rPr>
                <w:rFonts w:eastAsia="SimSun"/>
              </w:rPr>
              <w:t>(1),(3),(5)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tc>
      </w:tr>
      <w:tr w:rsidR="00817FC5" w:rsidRPr="00897C55" w:rsidTr="0001721E">
        <w:trPr>
          <w:trHeight w:val="619"/>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1018 KLORODIFLUOROMETAN (GAZ I NGRIRË R22)</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2..9</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rPr>
          <w:trHeight w:val="402"/>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1020 KLOROPENTAFLUOROMETAN (GAZ I NGRIRË R115)</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1021 1-KLORO-1,2,2,2-TETRAFLUOROETAN (GAZ I NGRIRË R124) </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1022 KLOROTRIFLUOROMETAN (GAZ I NGRIRË R13)</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12.0</w:t>
            </w:r>
          </w:p>
          <w:p w:rsidR="00817FC5" w:rsidRPr="0001721E" w:rsidRDefault="00817FC5" w:rsidP="00817FC5">
            <w:pPr>
              <w:pStyle w:val="Tabele"/>
              <w:rPr>
                <w:rFonts w:eastAsia="SimSun"/>
              </w:rPr>
            </w:pPr>
            <w:r w:rsidRPr="0001721E">
              <w:rPr>
                <w:rFonts w:eastAsia="SimSun"/>
              </w:rPr>
              <w:t>19.0</w:t>
            </w:r>
          </w:p>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0.83</w:t>
            </w:r>
          </w:p>
          <w:p w:rsidR="00817FC5" w:rsidRPr="0001721E" w:rsidRDefault="00817FC5" w:rsidP="00817FC5">
            <w:pPr>
              <w:pStyle w:val="Tabele"/>
              <w:rPr>
                <w:rFonts w:eastAsia="SimSun"/>
              </w:rPr>
            </w:pPr>
            <w:r w:rsidRPr="0001721E">
              <w:rPr>
                <w:rFonts w:eastAsia="SimSun"/>
              </w:rPr>
              <w:t>0.90</w:t>
            </w:r>
          </w:p>
          <w:p w:rsidR="00817FC5" w:rsidRPr="0001721E" w:rsidRDefault="00817FC5" w:rsidP="00817FC5">
            <w:pPr>
              <w:pStyle w:val="Tabele"/>
              <w:rPr>
                <w:rFonts w:eastAsia="SimSun"/>
              </w:rPr>
            </w:pPr>
            <w:r w:rsidRPr="0001721E">
              <w:rPr>
                <w:rFonts w:eastAsia="SimSun"/>
              </w:rPr>
              <w:t>1.04</w:t>
            </w:r>
          </w:p>
          <w:p w:rsidR="00817FC5" w:rsidRPr="0001721E" w:rsidRDefault="00817FC5" w:rsidP="00817FC5">
            <w:pPr>
              <w:pStyle w:val="Tabele"/>
              <w:rPr>
                <w:rFonts w:eastAsia="SimSun"/>
              </w:rPr>
            </w:pPr>
            <w:r w:rsidRPr="0001721E">
              <w:rPr>
                <w:rFonts w:eastAsia="SimSun"/>
              </w:rPr>
              <w:t>1.10</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1028 DIKLOROFLUORORMETAN (GAZ I NGRIRË R12)</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1.8</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1.15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1029 DIKLOROFLUOROMETAN (GAZ I NGRIRË R21)</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1.23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1058 GAZE TË LËNGËT JO-TE DJEGSHEM TE NGARKUAR ME NITROGJEN, DIOKSID KARBONI OSE AJER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j</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1080 HEKSAFLUORID SULFUR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7.0</w:t>
            </w:r>
          </w:p>
          <w:p w:rsidR="00817FC5" w:rsidRPr="0001721E" w:rsidRDefault="00817FC5" w:rsidP="00817FC5">
            <w:pPr>
              <w:pStyle w:val="Tabele"/>
              <w:rPr>
                <w:rFonts w:eastAsia="SimSun"/>
              </w:rPr>
            </w:pPr>
            <w:r w:rsidRPr="0001721E">
              <w:rPr>
                <w:rFonts w:eastAsia="SimSun"/>
              </w:rPr>
              <w:t>14.0</w:t>
            </w:r>
          </w:p>
          <w:p w:rsidR="00817FC5" w:rsidRPr="0001721E" w:rsidRDefault="00817FC5" w:rsidP="00817FC5">
            <w:pPr>
              <w:pStyle w:val="Tabele"/>
              <w:rPr>
                <w:rFonts w:eastAsia="SimSun"/>
              </w:rPr>
            </w:pPr>
            <w:r w:rsidRPr="0001721E">
              <w:rPr>
                <w:rFonts w:eastAsia="SimSun"/>
              </w:rPr>
              <w:t>16.0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1.04</w:t>
            </w:r>
          </w:p>
          <w:p w:rsidR="00817FC5" w:rsidRPr="0001721E" w:rsidRDefault="00817FC5" w:rsidP="00817FC5">
            <w:pPr>
              <w:pStyle w:val="Tabele"/>
              <w:rPr>
                <w:rFonts w:eastAsia="SimSun"/>
              </w:rPr>
            </w:pPr>
            <w:r w:rsidRPr="0001721E">
              <w:rPr>
                <w:rFonts w:eastAsia="SimSun"/>
              </w:rPr>
              <w:t>1..33</w:t>
            </w:r>
          </w:p>
          <w:p w:rsidR="00817FC5" w:rsidRPr="0001721E" w:rsidRDefault="00817FC5" w:rsidP="00817FC5">
            <w:pPr>
              <w:pStyle w:val="Tabele"/>
              <w:rPr>
                <w:rFonts w:eastAsia="SimSun"/>
              </w:rPr>
            </w:pPr>
            <w:r w:rsidRPr="0001721E">
              <w:rPr>
                <w:rFonts w:eastAsia="SimSun"/>
              </w:rPr>
              <w:t>1.37</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1858 HEKSAFLUOROPROPILEN (GAZ I NGRIRË R1216) </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1.11</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1952 DIOKSID KARBONI DHE OKSID ETILEN I PERZIER ME JO ME SHUME SE 9% OKSID 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w:t>
            </w:r>
          </w:p>
          <w:p w:rsidR="00817FC5" w:rsidRPr="0001721E" w:rsidRDefault="00817FC5" w:rsidP="00817FC5">
            <w:pPr>
              <w:pStyle w:val="Tabele"/>
              <w:rPr>
                <w:rFonts w:eastAsia="SimSun"/>
              </w:rPr>
            </w:pPr>
            <w:r w:rsidRPr="0001721E">
              <w:rPr>
                <w:rFonts w:eastAsia="SimSun"/>
              </w:rPr>
              <w:t>25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0.66</w:t>
            </w:r>
          </w:p>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1958 DIKLOROTETRAFLUOROETAN (GAZ I NGRIRË R114)</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1.30</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1973 KLORODIFLUOROMETAN DHE KLOROPENTAFLUOROETAN I PERZIER ME PIKE VLIMI FIKSE, ME AFERSISHT 49% KLORODIFLUOROMETAN (GAZ I NGRIRË R502)</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1974 KLORODIFLUOROBROMOMETAN (GAZ I NGRIRË R12B1)</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1.61</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1976 OKTAFLUOROCIKLOBUTAN (GAZ I NGRIRË RC 318)</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1.1</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1.34</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1983 1-KLORO-2,2,2-TRIFLUOROETAN (GAZ I NGRIRË R133a)</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1.18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1984 TRIFLUOROMETAN (GAZ I NGRIRË R23)</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19.0</w:t>
            </w:r>
          </w:p>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0.87</w:t>
            </w:r>
          </w:p>
          <w:p w:rsidR="00817FC5" w:rsidRPr="0001721E" w:rsidRDefault="00817FC5" w:rsidP="00817FC5">
            <w:pPr>
              <w:pStyle w:val="Tabele"/>
              <w:rPr>
                <w:rFonts w:eastAsia="SimSun"/>
              </w:rPr>
            </w:pPr>
            <w:r w:rsidRPr="0001721E">
              <w:rPr>
                <w:rFonts w:eastAsia="SimSun"/>
              </w:rPr>
              <w:t>0.95</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ab/>
        <w:t>*/ Nuk është e aplikueshme për marrësa të përbërë nga materiale të përzier (shiko anësoren 2217 (2)</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3394"/>
        <w:gridCol w:w="1408"/>
        <w:gridCol w:w="1048"/>
        <w:gridCol w:w="632"/>
        <w:gridCol w:w="999"/>
        <w:gridCol w:w="1194"/>
        <w:gridCol w:w="937"/>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A</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2422 OKTAFLUOROBUT-2-ENË (GAZ I NGRIRË R1318)</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1.34</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2424 OKTAFLUOROPROPAN (GAZ I NGRIRË R218)</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1.09</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2599 KLOROTRIFLUOROMETAN DHE TRIFLUOROMETAN AZEOTROPIK I PËRZIER ME AFËRSISHT 60%KLOROTRIFLUOROMETAN (GAZ I NGRIRË R503)</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3.1</w:t>
            </w:r>
          </w:p>
          <w:p w:rsidR="00817FC5" w:rsidRPr="0001721E" w:rsidRDefault="00817FC5" w:rsidP="00817FC5">
            <w:pPr>
              <w:pStyle w:val="Tabele"/>
              <w:rPr>
                <w:rFonts w:eastAsia="SimSun"/>
              </w:rPr>
            </w:pPr>
            <w:r w:rsidRPr="0001721E">
              <w:rPr>
                <w:rFonts w:eastAsia="SimSun"/>
              </w:rPr>
              <w:t>4.2</w:t>
            </w:r>
          </w:p>
          <w:p w:rsidR="00817FC5" w:rsidRPr="0001721E" w:rsidRDefault="00817FC5" w:rsidP="00817FC5">
            <w:pPr>
              <w:pStyle w:val="Tabele"/>
              <w:rPr>
                <w:rFonts w:eastAsia="SimSun"/>
              </w:rPr>
            </w:pPr>
            <w:r w:rsidRPr="0001721E">
              <w:rPr>
                <w:rFonts w:eastAsia="SimSun"/>
              </w:rPr>
              <w:t>10.0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0.11</w:t>
            </w:r>
          </w:p>
          <w:p w:rsidR="00817FC5" w:rsidRPr="0001721E" w:rsidRDefault="00817FC5" w:rsidP="00817FC5">
            <w:pPr>
              <w:pStyle w:val="Tabele"/>
              <w:rPr>
                <w:rFonts w:eastAsia="SimSun"/>
              </w:rPr>
            </w:pPr>
            <w:r w:rsidRPr="0001721E">
              <w:rPr>
                <w:rFonts w:eastAsia="SimSun"/>
              </w:rPr>
              <w:t>0.20</w:t>
            </w:r>
          </w:p>
          <w:p w:rsidR="00817FC5" w:rsidRPr="0001721E" w:rsidRDefault="00817FC5" w:rsidP="00817FC5">
            <w:pPr>
              <w:pStyle w:val="Tabele"/>
              <w:rPr>
                <w:rFonts w:eastAsia="SimSun"/>
              </w:rPr>
            </w:pPr>
            <w:r w:rsidRPr="0001721E">
              <w:rPr>
                <w:rFonts w:eastAsia="SimSun"/>
              </w:rPr>
              <w:t>0.66</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2602 DIKLORODIFLUOROMETAN DHE 1,1-DIFLUOROETAN AZEOTROPIK  I PËRZIER ME AFËRSISHT 74% DIKLOROTRIFLUOROMETAN  (GAZ I NGRIRË R500)</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1.01</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3070 OKSID ETILEN DHE DIKLOROFLUOROMETAN I PËRZIER ME  AFËRSISHT 12,5% OKSID 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1.8</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1.09</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31591,1,1,2-TETRAFLUOROETAN (GAZ I NGRIRË R134a)</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1.04</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3220 PENTAFLUOROETAN (GAZ I NGRIRË R125)</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3.4</w:t>
            </w:r>
          </w:p>
          <w:p w:rsidR="00817FC5" w:rsidRPr="0001721E" w:rsidRDefault="00817FC5" w:rsidP="00817FC5">
            <w:pPr>
              <w:pStyle w:val="Tabele"/>
              <w:rPr>
                <w:rFonts w:eastAsia="SimSun"/>
              </w:rPr>
            </w:pPr>
            <w:r w:rsidRPr="0001721E">
              <w:rPr>
                <w:rFonts w:eastAsia="SimSun"/>
              </w:rPr>
              <w:t>3.6</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0.95</w:t>
            </w:r>
          </w:p>
          <w:p w:rsidR="00817FC5" w:rsidRPr="0001721E" w:rsidRDefault="00817FC5" w:rsidP="00817FC5">
            <w:pPr>
              <w:pStyle w:val="Tabele"/>
              <w:rPr>
                <w:rFonts w:eastAsia="SimSun"/>
              </w:rPr>
            </w:pPr>
            <w:r w:rsidRPr="0001721E">
              <w:rPr>
                <w:rFonts w:eastAsia="SimSun"/>
              </w:rPr>
              <w:t>0.72</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3296 HEPTAFLUOROPROPAN (GAZ I NGRIRË R227)</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3297 OKSID ETILEN DHE KLOROTETRAFLUORORETAN  I PËRZIER ME JO MË SHUMË SE 8.8% OKSID 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1.16</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3298 OKSID ETILEN DHE PENTAFLUOROETAN I PËRZIER ME JO MË SHUMË SE 7.9% OKSID 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2.6</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1.02</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3299 OKSDI ETILEN DHE TERAFLUOROETAN I PËRZIER ME JO MË SHUMË SE 5.6% OKSID 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1.7</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3337 (GAZ I NGRIRË R404A</w:t>
            </w:r>
          </w:p>
          <w:p w:rsidR="00817FC5" w:rsidRPr="0001721E" w:rsidRDefault="00817FC5" w:rsidP="00817FC5">
            <w:pPr>
              <w:pStyle w:val="Tabele"/>
              <w:rPr>
                <w:rFonts w:eastAsia="SimSun"/>
              </w:rPr>
            </w:pPr>
            <w:r w:rsidRPr="0001721E">
              <w:rPr>
                <w:rFonts w:eastAsia="SimSun"/>
              </w:rPr>
              <w:t>3338 (GAZ I NGRIRË R407A</w:t>
            </w:r>
          </w:p>
          <w:p w:rsidR="00817FC5" w:rsidRPr="0001721E" w:rsidRDefault="00817FC5" w:rsidP="00817FC5">
            <w:pPr>
              <w:pStyle w:val="Tabele"/>
              <w:rPr>
                <w:rFonts w:eastAsia="SimSun"/>
              </w:rPr>
            </w:pPr>
            <w:r w:rsidRPr="0001721E">
              <w:rPr>
                <w:rFonts w:eastAsia="SimSun"/>
              </w:rPr>
              <w:t>3339 (GAZ I NGRIRË R407B)</w:t>
            </w:r>
          </w:p>
          <w:p w:rsidR="00817FC5" w:rsidRPr="0001721E" w:rsidRDefault="00817FC5" w:rsidP="00817FC5">
            <w:pPr>
              <w:pStyle w:val="Tabele"/>
              <w:rPr>
                <w:rFonts w:eastAsia="SimSun"/>
              </w:rPr>
            </w:pPr>
            <w:r w:rsidRPr="0001721E">
              <w:rPr>
                <w:rFonts w:eastAsia="SimSun"/>
              </w:rPr>
              <w:t>3340 (GAZ I NGRIRË R407C</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3.6</w:t>
            </w:r>
          </w:p>
          <w:p w:rsidR="00817FC5" w:rsidRPr="0001721E" w:rsidRDefault="00817FC5" w:rsidP="00817FC5">
            <w:pPr>
              <w:pStyle w:val="Tabele"/>
              <w:rPr>
                <w:rFonts w:eastAsia="SimSun"/>
              </w:rPr>
            </w:pPr>
            <w:r w:rsidRPr="0001721E">
              <w:rPr>
                <w:rFonts w:eastAsia="SimSun"/>
              </w:rPr>
              <w:t>3.6</w:t>
            </w:r>
          </w:p>
          <w:p w:rsidR="00817FC5" w:rsidRPr="0001721E" w:rsidRDefault="00817FC5" w:rsidP="00817FC5">
            <w:pPr>
              <w:pStyle w:val="Tabele"/>
              <w:rPr>
                <w:rFonts w:eastAsia="SimSun"/>
              </w:rPr>
            </w:pPr>
            <w:r w:rsidRPr="0001721E">
              <w:rPr>
                <w:rFonts w:eastAsia="SimSun"/>
              </w:rPr>
              <w:t>3.8</w:t>
            </w:r>
          </w:p>
          <w:p w:rsidR="00817FC5" w:rsidRPr="0001721E" w:rsidRDefault="00817FC5" w:rsidP="00817FC5">
            <w:pPr>
              <w:pStyle w:val="Tabele"/>
              <w:rPr>
                <w:rFonts w:eastAsia="SimSun"/>
              </w:rPr>
            </w:pPr>
            <w:r w:rsidRPr="0001721E">
              <w:rPr>
                <w:rFonts w:eastAsia="SimSun"/>
              </w:rPr>
              <w:t>3.5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0.82</w:t>
            </w:r>
          </w:p>
          <w:p w:rsidR="00817FC5" w:rsidRPr="0001721E" w:rsidRDefault="00817FC5" w:rsidP="00817FC5">
            <w:pPr>
              <w:pStyle w:val="Tabele"/>
              <w:rPr>
                <w:rFonts w:eastAsia="SimSun"/>
              </w:rPr>
            </w:pPr>
            <w:r w:rsidRPr="0001721E">
              <w:rPr>
                <w:rFonts w:eastAsia="SimSun"/>
              </w:rPr>
              <w:t>0.94</w:t>
            </w:r>
          </w:p>
          <w:p w:rsidR="00817FC5" w:rsidRPr="0001721E" w:rsidRDefault="00817FC5" w:rsidP="00817FC5">
            <w:pPr>
              <w:pStyle w:val="Tabele"/>
              <w:rPr>
                <w:rFonts w:eastAsia="SimSun"/>
              </w:rPr>
            </w:pPr>
            <w:r w:rsidRPr="0001721E">
              <w:rPr>
                <w:rFonts w:eastAsia="SimSun"/>
              </w:rPr>
              <w:t>0.93</w:t>
            </w:r>
          </w:p>
          <w:p w:rsidR="00817FC5" w:rsidRPr="0001721E" w:rsidRDefault="00817FC5" w:rsidP="00817FC5">
            <w:pPr>
              <w:pStyle w:val="Tabele"/>
              <w:rPr>
                <w:rFonts w:eastAsia="SimSun"/>
              </w:rPr>
            </w:pPr>
            <w:r w:rsidRPr="0001721E">
              <w:rPr>
                <w:rFonts w:eastAsia="SimSun"/>
              </w:rPr>
              <w:t>0.95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1078 (GAZ I NGRIRË) N.O.S.</w:t>
            </w:r>
          </w:p>
          <w:p w:rsidR="00817FC5" w:rsidRPr="0001721E" w:rsidRDefault="00817FC5" w:rsidP="00817FC5">
            <w:pPr>
              <w:pStyle w:val="Tabele"/>
              <w:rPr>
                <w:rFonts w:eastAsia="SimSun"/>
              </w:rPr>
            </w:pPr>
            <w:r w:rsidRPr="0001721E">
              <w:rPr>
                <w:rFonts w:eastAsia="SimSun"/>
              </w:rPr>
              <w:t>PËRZIERJE F1</w:t>
            </w:r>
          </w:p>
          <w:p w:rsidR="00817FC5" w:rsidRPr="0001721E" w:rsidRDefault="00817FC5" w:rsidP="00817FC5">
            <w:pPr>
              <w:pStyle w:val="Tabele"/>
              <w:rPr>
                <w:rFonts w:eastAsia="SimSun"/>
              </w:rPr>
            </w:pPr>
            <w:r w:rsidRPr="0001721E">
              <w:rPr>
                <w:rFonts w:eastAsia="SimSun"/>
              </w:rPr>
              <w:t>PËRZIERJE F2</w:t>
            </w:r>
          </w:p>
          <w:p w:rsidR="00817FC5" w:rsidRPr="0001721E" w:rsidRDefault="00817FC5" w:rsidP="00817FC5">
            <w:pPr>
              <w:pStyle w:val="Tabele"/>
              <w:rPr>
                <w:rFonts w:eastAsia="SimSun"/>
              </w:rPr>
            </w:pPr>
            <w:r w:rsidRPr="0001721E">
              <w:rPr>
                <w:rFonts w:eastAsia="SimSun"/>
              </w:rPr>
              <w:t>PËRZIERJE F3</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w:t>
            </w:r>
          </w:p>
          <w:p w:rsidR="00817FC5" w:rsidRPr="0001721E" w:rsidRDefault="00817FC5" w:rsidP="00817FC5">
            <w:pPr>
              <w:pStyle w:val="Tabele"/>
              <w:rPr>
                <w:rFonts w:eastAsia="SimSun"/>
              </w:rPr>
            </w:pPr>
            <w:r w:rsidRPr="0001721E">
              <w:rPr>
                <w:rFonts w:eastAsia="SimSun"/>
              </w:rPr>
              <w:t>1,8</w:t>
            </w:r>
          </w:p>
          <w:p w:rsidR="00817FC5" w:rsidRPr="0001721E" w:rsidRDefault="00817FC5" w:rsidP="00817FC5">
            <w:pPr>
              <w:pStyle w:val="Tabele"/>
              <w:rPr>
                <w:rFonts w:eastAsia="SimSun"/>
              </w:rPr>
            </w:pPr>
            <w:r w:rsidRPr="0001721E">
              <w:rPr>
                <w:rFonts w:eastAsia="SimSun"/>
              </w:rPr>
              <w:t>2.9</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w:t>
            </w:r>
          </w:p>
          <w:p w:rsidR="00817FC5" w:rsidRPr="0001721E" w:rsidRDefault="00817FC5" w:rsidP="00817FC5">
            <w:pPr>
              <w:pStyle w:val="Tabele"/>
              <w:rPr>
                <w:rFonts w:eastAsia="SimSun"/>
              </w:rPr>
            </w:pPr>
            <w:r w:rsidRPr="0001721E">
              <w:rPr>
                <w:rFonts w:eastAsia="SimSun"/>
              </w:rPr>
              <w:t>1.15</w:t>
            </w:r>
          </w:p>
          <w:p w:rsidR="00817FC5" w:rsidRPr="0001721E" w:rsidRDefault="00817FC5" w:rsidP="00817FC5">
            <w:pPr>
              <w:pStyle w:val="Tabele"/>
              <w:rPr>
                <w:rFonts w:eastAsia="SimSun"/>
              </w:rPr>
            </w:pPr>
            <w:r w:rsidRPr="0001721E">
              <w:rPr>
                <w:rFonts w:eastAsia="SimSun"/>
              </w:rPr>
              <w:t>1.03</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1968 GAZ INSEKTICID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3163 GAZ I LËNGËT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r w:rsidRPr="00897C55">
        <w:t xml:space="preserve">      </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268"/>
        <w:gridCol w:w="1420"/>
        <w:gridCol w:w="1079"/>
        <w:gridCol w:w="632"/>
        <w:gridCol w:w="1019"/>
        <w:gridCol w:w="1097"/>
        <w:gridCol w:w="965"/>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 e mbushje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0</w:t>
            </w:r>
          </w:p>
        </w:tc>
        <w:tc>
          <w:tcPr>
            <w:tcW w:w="0" w:type="auto"/>
            <w:shd w:val="clear" w:color="auto" w:fill="auto"/>
          </w:tcPr>
          <w:p w:rsidR="00817FC5" w:rsidRPr="0001721E" w:rsidRDefault="00817FC5" w:rsidP="00817FC5">
            <w:pPr>
              <w:pStyle w:val="Tabele"/>
              <w:rPr>
                <w:rFonts w:eastAsia="SimSun"/>
              </w:rPr>
            </w:pPr>
            <w:r w:rsidRPr="0001721E">
              <w:rPr>
                <w:rFonts w:eastAsia="SimSun"/>
              </w:rPr>
              <w:t>1070 OKSID NITRO</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18.0</w:t>
            </w:r>
          </w:p>
          <w:p w:rsidR="00817FC5" w:rsidRPr="0001721E" w:rsidRDefault="00817FC5" w:rsidP="00817FC5">
            <w:pPr>
              <w:pStyle w:val="Tabele"/>
              <w:rPr>
                <w:rFonts w:eastAsia="SimSun"/>
              </w:rPr>
            </w:pPr>
            <w:r w:rsidRPr="0001721E">
              <w:rPr>
                <w:rFonts w:eastAsia="SimSun"/>
              </w:rPr>
              <w:t>22.5</w:t>
            </w:r>
          </w:p>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0.68</w:t>
            </w:r>
          </w:p>
          <w:p w:rsidR="00817FC5" w:rsidRPr="0001721E" w:rsidRDefault="00817FC5" w:rsidP="00817FC5">
            <w:pPr>
              <w:pStyle w:val="Tabele"/>
              <w:rPr>
                <w:rFonts w:eastAsia="SimSun"/>
              </w:rPr>
            </w:pPr>
            <w:r w:rsidRPr="0001721E">
              <w:rPr>
                <w:rFonts w:eastAsia="SimSun"/>
              </w:rPr>
              <w:t>0.74</w:t>
            </w:r>
          </w:p>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3157 GAZ I LËNGËT OKSIDUES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cs="CG Times"/>
              </w:rPr>
              <w:t>F</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1010 1-2- BUTADIEN I NDALUAR OSE</w:t>
            </w:r>
          </w:p>
          <w:p w:rsidR="00817FC5" w:rsidRPr="0001721E" w:rsidRDefault="00817FC5" w:rsidP="00817FC5">
            <w:pPr>
              <w:pStyle w:val="Tabele"/>
              <w:rPr>
                <w:rFonts w:eastAsia="SimSun"/>
              </w:rPr>
            </w:pPr>
            <w:r w:rsidRPr="0001721E">
              <w:rPr>
                <w:rFonts w:eastAsia="SimSun"/>
              </w:rPr>
              <w:t>1010 1-3- BUTADIEN I NDALUAR OSE</w:t>
            </w:r>
          </w:p>
          <w:p w:rsidR="00817FC5" w:rsidRPr="0001721E" w:rsidRDefault="00817FC5" w:rsidP="00817FC5">
            <w:pPr>
              <w:pStyle w:val="Tabele"/>
              <w:rPr>
                <w:rFonts w:eastAsia="SimSun"/>
              </w:rPr>
            </w:pPr>
            <w:r w:rsidRPr="0001721E">
              <w:rPr>
                <w:rFonts w:eastAsia="SimSun"/>
              </w:rPr>
              <w:t>1010 PËRZIERJE E 1-3- BUTADIEN DHE HIDROKARBON I NDALUAR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0.59</w:t>
            </w:r>
          </w:p>
          <w:p w:rsidR="00817FC5" w:rsidRPr="0001721E" w:rsidRDefault="00817FC5" w:rsidP="00817FC5">
            <w:pPr>
              <w:pStyle w:val="Tabele"/>
              <w:rPr>
                <w:rFonts w:eastAsia="SimSun"/>
              </w:rPr>
            </w:pPr>
            <w:r w:rsidRPr="0001721E">
              <w:rPr>
                <w:rFonts w:eastAsia="SimSun"/>
              </w:rPr>
              <w:t>0.55</w:t>
            </w:r>
          </w:p>
          <w:p w:rsidR="00817FC5" w:rsidRPr="0001721E" w:rsidRDefault="00817FC5" w:rsidP="00817FC5">
            <w:pPr>
              <w:pStyle w:val="Tabele"/>
              <w:rPr>
                <w:rFonts w:eastAsia="SimSun"/>
              </w:rPr>
            </w:pPr>
            <w:r w:rsidRPr="0001721E">
              <w:rPr>
                <w:rFonts w:eastAsia="SimSun"/>
              </w:rPr>
              <w:t>0.5</w:t>
            </w:r>
          </w:p>
        </w:tc>
        <w:tc>
          <w:tcPr>
            <w:tcW w:w="0" w:type="auto"/>
            <w:shd w:val="clear" w:color="auto" w:fill="auto"/>
          </w:tcPr>
          <w:p w:rsidR="00817FC5" w:rsidRPr="0001721E" w:rsidRDefault="00817FC5" w:rsidP="00817FC5">
            <w:pPr>
              <w:pStyle w:val="Tabele"/>
              <w:rPr>
                <w:rFonts w:eastAsia="SimSun"/>
              </w:rPr>
            </w:pPr>
            <w:r w:rsidRPr="0001721E">
              <w:rPr>
                <w:rFonts w:eastAsia="SimSun"/>
              </w:rPr>
              <w:t>f</w:t>
            </w:r>
          </w:p>
          <w:p w:rsidR="00817FC5" w:rsidRPr="0001721E" w:rsidRDefault="00817FC5" w:rsidP="00817FC5">
            <w:pPr>
              <w:pStyle w:val="Tabele"/>
              <w:rPr>
                <w:rFonts w:eastAsia="SimSun"/>
              </w:rPr>
            </w:pPr>
            <w:r w:rsidRPr="0001721E">
              <w:rPr>
                <w:rFonts w:eastAsia="SimSun"/>
              </w:rPr>
              <w:t>f</w:t>
            </w:r>
          </w:p>
          <w:p w:rsidR="00817FC5" w:rsidRPr="0001721E" w:rsidRDefault="00817FC5" w:rsidP="00817FC5">
            <w:pPr>
              <w:pStyle w:val="Tabele"/>
              <w:rPr>
                <w:rFonts w:eastAsia="SimSun"/>
              </w:rPr>
            </w:pPr>
            <w:r w:rsidRPr="0001721E">
              <w:rPr>
                <w:rFonts w:eastAsia="SimSun"/>
              </w:rPr>
              <w:t>f.j</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1011 BUTAN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0.51</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1012 BUTILIEN I PËRZIER OSE</w:t>
            </w:r>
          </w:p>
          <w:p w:rsidR="00817FC5" w:rsidRPr="0001721E" w:rsidRDefault="00817FC5" w:rsidP="00817FC5">
            <w:pPr>
              <w:pStyle w:val="Tabele"/>
              <w:rPr>
                <w:rFonts w:eastAsia="SimSun"/>
              </w:rPr>
            </w:pPr>
            <w:r w:rsidRPr="0001721E">
              <w:rPr>
                <w:rFonts w:eastAsia="SimSun"/>
              </w:rPr>
              <w:t>1012  1-BUTILIEN OSE</w:t>
            </w:r>
          </w:p>
          <w:p w:rsidR="00817FC5" w:rsidRPr="0001721E" w:rsidRDefault="00817FC5" w:rsidP="00817FC5">
            <w:pPr>
              <w:pStyle w:val="Tabele"/>
              <w:rPr>
                <w:rFonts w:eastAsia="SimSun"/>
              </w:rPr>
            </w:pPr>
            <w:r w:rsidRPr="0001721E">
              <w:rPr>
                <w:rFonts w:eastAsia="SimSun"/>
              </w:rPr>
              <w:t>1012 CIS-2-BUTEN OSE</w:t>
            </w:r>
          </w:p>
          <w:p w:rsidR="00817FC5" w:rsidRPr="0001721E" w:rsidRDefault="00817FC5" w:rsidP="00817FC5">
            <w:pPr>
              <w:pStyle w:val="Tabele"/>
              <w:rPr>
                <w:rFonts w:eastAsia="SimSun"/>
              </w:rPr>
            </w:pPr>
            <w:r w:rsidRPr="0001721E">
              <w:rPr>
                <w:rFonts w:eastAsia="SimSun"/>
              </w:rPr>
              <w:t>1012 TRANS-2-BUTILIEN</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w:t>
            </w:r>
          </w:p>
          <w:p w:rsidR="00817FC5" w:rsidRPr="0001721E" w:rsidRDefault="00817FC5" w:rsidP="00817FC5">
            <w:pPr>
              <w:pStyle w:val="Tabele"/>
              <w:rPr>
                <w:rFonts w:eastAsia="SimSun"/>
              </w:rPr>
            </w:pPr>
            <w:r w:rsidRPr="0001721E">
              <w:rPr>
                <w:rFonts w:eastAsia="SimSun"/>
              </w:rPr>
              <w:t>0.53</w:t>
            </w:r>
          </w:p>
          <w:p w:rsidR="00817FC5" w:rsidRPr="0001721E" w:rsidRDefault="00817FC5" w:rsidP="00817FC5">
            <w:pPr>
              <w:pStyle w:val="Tabele"/>
              <w:rPr>
                <w:rFonts w:eastAsia="SimSun"/>
              </w:rPr>
            </w:pPr>
            <w:r w:rsidRPr="0001721E">
              <w:rPr>
                <w:rFonts w:eastAsia="SimSun"/>
              </w:rPr>
              <w:t>0.55</w:t>
            </w:r>
          </w:p>
          <w:p w:rsidR="00817FC5" w:rsidRPr="0001721E" w:rsidRDefault="00817FC5" w:rsidP="00817FC5">
            <w:pPr>
              <w:pStyle w:val="Tabele"/>
              <w:rPr>
                <w:rFonts w:eastAsia="SimSun"/>
              </w:rPr>
            </w:pPr>
            <w:r w:rsidRPr="0001721E">
              <w:rPr>
                <w:rFonts w:eastAsia="SimSun"/>
              </w:rPr>
              <w:t>0.54</w:t>
            </w:r>
          </w:p>
        </w:tc>
        <w:tc>
          <w:tcPr>
            <w:tcW w:w="0" w:type="auto"/>
            <w:shd w:val="clear" w:color="auto" w:fill="auto"/>
          </w:tcPr>
          <w:p w:rsidR="00817FC5" w:rsidRPr="0001721E" w:rsidRDefault="00817FC5" w:rsidP="00817FC5">
            <w:pPr>
              <w:pStyle w:val="Tabele"/>
              <w:rPr>
                <w:rFonts w:eastAsia="SimSun"/>
              </w:rPr>
            </w:pPr>
            <w:r w:rsidRPr="0001721E">
              <w:rPr>
                <w:rFonts w:eastAsia="SimSun"/>
              </w:rPr>
              <w:t>J</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1027 CIKLOPROPAN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1030 1,1 DIFLUOROETAN (GAZ I NGRIRË R152 a)</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1.8</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0.79</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1032 DIMETILAMIN ANHIDROS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0.59</w:t>
            </w:r>
          </w:p>
        </w:tc>
        <w:tc>
          <w:tcPr>
            <w:tcW w:w="0" w:type="auto"/>
            <w:shd w:val="clear" w:color="auto" w:fill="auto"/>
          </w:tcPr>
          <w:p w:rsidR="00817FC5" w:rsidRPr="0001721E" w:rsidRDefault="00817FC5" w:rsidP="00817FC5">
            <w:pPr>
              <w:pStyle w:val="Tabele"/>
              <w:rPr>
                <w:rFonts w:eastAsia="SimSun"/>
              </w:rPr>
            </w:pPr>
            <w:r w:rsidRPr="0001721E">
              <w:rPr>
                <w:rFonts w:eastAsia="SimSun"/>
              </w:rPr>
              <w:t>b</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1033 ETER DIMETIL</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1.8</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1035ETAN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p w:rsidR="00817FC5" w:rsidRPr="0001721E" w:rsidRDefault="00817FC5" w:rsidP="00817FC5">
            <w:pPr>
              <w:pStyle w:val="Tabele"/>
              <w:rPr>
                <w:rFonts w:eastAsia="SimSun"/>
              </w:rPr>
            </w:pPr>
            <w:r w:rsidRPr="0001721E">
              <w:rPr>
                <w:rFonts w:eastAsia="SimSun"/>
              </w:rPr>
              <w:t>12</w:t>
            </w:r>
          </w:p>
          <w:p w:rsidR="00817FC5" w:rsidRPr="0001721E" w:rsidRDefault="00817FC5" w:rsidP="00817FC5">
            <w:pPr>
              <w:pStyle w:val="Tabele"/>
              <w:rPr>
                <w:rFonts w:eastAsia="SimSun"/>
              </w:rPr>
            </w:pPr>
            <w:r w:rsidRPr="0001721E">
              <w:rPr>
                <w:rFonts w:eastAsia="SimSun"/>
              </w:rPr>
              <w:t>30.0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0.25</w:t>
            </w:r>
          </w:p>
          <w:p w:rsidR="00817FC5" w:rsidRPr="0001721E" w:rsidRDefault="00817FC5" w:rsidP="00817FC5">
            <w:pPr>
              <w:pStyle w:val="Tabele"/>
              <w:rPr>
                <w:rFonts w:eastAsia="SimSun"/>
              </w:rPr>
            </w:pPr>
            <w:r w:rsidRPr="0001721E">
              <w:rPr>
                <w:rFonts w:eastAsia="SimSun"/>
              </w:rPr>
              <w:t>0.29</w:t>
            </w:r>
          </w:p>
          <w:p w:rsidR="00817FC5" w:rsidRPr="0001721E" w:rsidRDefault="00817FC5" w:rsidP="00817FC5">
            <w:pPr>
              <w:pStyle w:val="Tabele"/>
              <w:rPr>
                <w:rFonts w:eastAsia="SimSun"/>
              </w:rPr>
            </w:pPr>
            <w:r w:rsidRPr="0001721E">
              <w:rPr>
                <w:rFonts w:eastAsia="SimSun"/>
              </w:rPr>
              <w:t>0.39</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1036 ETILAMIN</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0.61</w:t>
            </w:r>
          </w:p>
        </w:tc>
        <w:tc>
          <w:tcPr>
            <w:tcW w:w="0" w:type="auto"/>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1037 KLORID ETIL</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0.80</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1039 ETER ETIL METIL</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0.64</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1041 OKSID ETILEN DHE DIOKSID KARBON ME MË SHUMË SE 9% OKSID ETILEN POR JO MË SHUMË SE 87%</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w:t>
            </w:r>
          </w:p>
          <w:p w:rsidR="00817FC5" w:rsidRPr="0001721E" w:rsidRDefault="00817FC5" w:rsidP="00817FC5">
            <w:pPr>
              <w:pStyle w:val="Tabele"/>
              <w:rPr>
                <w:rFonts w:eastAsia="SimSun"/>
              </w:rPr>
            </w:pPr>
            <w:r w:rsidRPr="0001721E">
              <w:rPr>
                <w:rFonts w:eastAsia="SimSun"/>
              </w:rPr>
              <w:t>25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0.66</w:t>
            </w:r>
          </w:p>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r w:rsidRPr="0001721E">
              <w:rPr>
                <w:rFonts w:eastAsia="SimSun"/>
              </w:rPr>
              <w:t>g</w:t>
            </w:r>
          </w:p>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1055 IZOBUTILEN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0.52</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1060 METILACETILEN DHE PROPADIENI PËRZIER STABILIZUAR</w:t>
            </w:r>
          </w:p>
          <w:p w:rsidR="00817FC5" w:rsidRPr="0001721E" w:rsidRDefault="00817FC5" w:rsidP="00817FC5">
            <w:pPr>
              <w:pStyle w:val="Tabele"/>
              <w:rPr>
                <w:rFonts w:eastAsia="SimSun"/>
              </w:rPr>
            </w:pPr>
            <w:r w:rsidRPr="0001721E">
              <w:rPr>
                <w:rFonts w:eastAsia="SimSun"/>
              </w:rPr>
              <w:t>PROPADIEN 1% DERI 4% METILACETILEN</w:t>
            </w:r>
          </w:p>
          <w:p w:rsidR="00817FC5" w:rsidRPr="0001721E" w:rsidRDefault="00817FC5" w:rsidP="00817FC5">
            <w:pPr>
              <w:pStyle w:val="Tabele"/>
              <w:rPr>
                <w:rFonts w:eastAsia="SimSun"/>
              </w:rPr>
            </w:pPr>
            <w:r w:rsidRPr="0001721E">
              <w:rPr>
                <w:rFonts w:eastAsia="SimSun"/>
              </w:rPr>
              <w:t>PËRZIERJE P1</w:t>
            </w:r>
          </w:p>
          <w:p w:rsidR="00817FC5" w:rsidRPr="0001721E" w:rsidRDefault="00817FC5" w:rsidP="00817FC5">
            <w:pPr>
              <w:pStyle w:val="Tabele"/>
              <w:rPr>
                <w:rFonts w:eastAsia="SimSun"/>
              </w:rPr>
            </w:pPr>
            <w:r w:rsidRPr="0001721E">
              <w:rPr>
                <w:rFonts w:eastAsia="SimSun"/>
              </w:rPr>
              <w:t>PËRZIERJE P2</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r w:rsidRPr="0001721E">
              <w:rPr>
                <w:rFonts w:eastAsia="SimSun"/>
              </w:rPr>
              <w:t>2.4</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0.50</w:t>
            </w:r>
          </w:p>
          <w:p w:rsidR="00817FC5" w:rsidRPr="0001721E" w:rsidRDefault="00817FC5" w:rsidP="00817FC5">
            <w:pPr>
              <w:pStyle w:val="Tabele"/>
              <w:rPr>
                <w:rFonts w:eastAsia="SimSun"/>
              </w:rPr>
            </w:pPr>
            <w:r w:rsidRPr="0001721E">
              <w:rPr>
                <w:rFonts w:eastAsia="SimSun"/>
              </w:rPr>
              <w:t>0.49</w:t>
            </w:r>
          </w:p>
          <w:p w:rsidR="00817FC5" w:rsidRPr="0001721E" w:rsidRDefault="00817FC5" w:rsidP="00817FC5">
            <w:pPr>
              <w:pStyle w:val="Tabele"/>
              <w:rPr>
                <w:rFonts w:eastAsia="SimSun"/>
              </w:rPr>
            </w:pPr>
            <w:r w:rsidRPr="0001721E">
              <w:rPr>
                <w:rFonts w:eastAsia="SimSun"/>
              </w:rPr>
              <w:t>0.47</w:t>
            </w:r>
          </w:p>
        </w:tc>
        <w:tc>
          <w:tcPr>
            <w:tcW w:w="0" w:type="auto"/>
            <w:shd w:val="clear" w:color="auto" w:fill="auto"/>
          </w:tcPr>
          <w:p w:rsidR="00817FC5" w:rsidRPr="0001721E" w:rsidRDefault="00817FC5" w:rsidP="00817FC5">
            <w:pPr>
              <w:pStyle w:val="Tabele"/>
              <w:rPr>
                <w:rFonts w:eastAsia="SimSun"/>
              </w:rPr>
            </w:pPr>
            <w:r w:rsidRPr="0001721E">
              <w:rPr>
                <w:rFonts w:eastAsia="SimSun"/>
              </w:rPr>
              <w:t>c.f.j</w:t>
            </w:r>
          </w:p>
          <w:p w:rsidR="00817FC5" w:rsidRPr="0001721E" w:rsidRDefault="00817FC5" w:rsidP="00817FC5">
            <w:pPr>
              <w:pStyle w:val="Tabele"/>
              <w:rPr>
                <w:rFonts w:eastAsia="SimSun"/>
              </w:rPr>
            </w:pPr>
            <w:r w:rsidRPr="0001721E">
              <w:rPr>
                <w:rFonts w:eastAsia="SimSun"/>
              </w:rPr>
              <w:t>c.f</w:t>
            </w:r>
          </w:p>
          <w:p w:rsidR="00817FC5" w:rsidRPr="0001721E" w:rsidRDefault="00817FC5" w:rsidP="00817FC5">
            <w:pPr>
              <w:pStyle w:val="Tabele"/>
              <w:rPr>
                <w:rFonts w:eastAsia="SimSun"/>
              </w:rPr>
            </w:pPr>
            <w:r w:rsidRPr="0001721E">
              <w:rPr>
                <w:rFonts w:eastAsia="SimSun"/>
              </w:rPr>
              <w:t>c.f</w:t>
            </w:r>
          </w:p>
          <w:p w:rsidR="00817FC5" w:rsidRPr="0001721E" w:rsidRDefault="00817FC5" w:rsidP="00817FC5">
            <w:pPr>
              <w:pStyle w:val="Tabele"/>
              <w:rPr>
                <w:rFonts w:eastAsia="SimSun"/>
              </w:rPr>
            </w:pPr>
            <w:r w:rsidRPr="0001721E">
              <w:rPr>
                <w:rFonts w:eastAsia="SimSun"/>
              </w:rPr>
              <w:t>c.f</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1061 METILAMIN ANHIDROS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0.58</w:t>
            </w:r>
          </w:p>
        </w:tc>
        <w:tc>
          <w:tcPr>
            <w:tcW w:w="0" w:type="auto"/>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1063 KLORID METIL (GAZ I NGRIRË R 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1077 PROPILENI</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0.43</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3143"/>
        <w:gridCol w:w="1408"/>
        <w:gridCol w:w="1072"/>
        <w:gridCol w:w="632"/>
        <w:gridCol w:w="999"/>
        <w:gridCol w:w="1194"/>
        <w:gridCol w:w="937"/>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F</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1081TETRAFLUOROETILEN,I NDALUAR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 MPa</w:t>
            </w:r>
          </w:p>
        </w:tc>
        <w:tc>
          <w:tcPr>
            <w:tcW w:w="0" w:type="auto"/>
            <w:shd w:val="clear" w:color="auto" w:fill="auto"/>
          </w:tcPr>
          <w:p w:rsidR="00817FC5" w:rsidRPr="0001721E" w:rsidRDefault="00817FC5" w:rsidP="00817FC5">
            <w:pPr>
              <w:pStyle w:val="Tabele"/>
              <w:rPr>
                <w:rFonts w:eastAsia="SimSun"/>
              </w:rPr>
            </w:pPr>
            <w:r w:rsidRPr="0001721E">
              <w:rPr>
                <w:rFonts w:eastAsia="SimSun"/>
              </w:rPr>
              <w:t>f</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1083 TRIMETILAMIN ANHIDROS</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0.56</w:t>
            </w:r>
          </w:p>
        </w:tc>
        <w:tc>
          <w:tcPr>
            <w:tcW w:w="0" w:type="auto"/>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1085 BROMID VINIL I NDALUAR </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1..37</w:t>
            </w:r>
          </w:p>
        </w:tc>
        <w:tc>
          <w:tcPr>
            <w:tcW w:w="0" w:type="auto"/>
            <w:shd w:val="clear" w:color="auto" w:fill="auto"/>
          </w:tcPr>
          <w:p w:rsidR="00817FC5" w:rsidRPr="0001721E" w:rsidRDefault="00817FC5" w:rsidP="00817FC5">
            <w:pPr>
              <w:pStyle w:val="Tabele"/>
              <w:rPr>
                <w:rFonts w:eastAsia="SimSun"/>
              </w:rPr>
            </w:pPr>
            <w:r w:rsidRPr="0001721E">
              <w:rPr>
                <w:rFonts w:eastAsia="SimSun"/>
              </w:rPr>
              <w:t>a,f</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1086 KLORID VINIL I NDALUAR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0.81</w:t>
            </w:r>
          </w:p>
        </w:tc>
        <w:tc>
          <w:tcPr>
            <w:tcW w:w="0" w:type="auto"/>
            <w:shd w:val="clear" w:color="auto" w:fill="auto"/>
          </w:tcPr>
          <w:p w:rsidR="00817FC5" w:rsidRPr="0001721E" w:rsidRDefault="00817FC5" w:rsidP="00817FC5">
            <w:pPr>
              <w:pStyle w:val="Tabele"/>
              <w:rPr>
                <w:rFonts w:eastAsia="SimSun"/>
              </w:rPr>
            </w:pPr>
            <w:r w:rsidRPr="0001721E">
              <w:rPr>
                <w:rFonts w:eastAsia="SimSun"/>
              </w:rPr>
              <w:t>a.f</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1087 ETER METIL VINIL I NDALUAR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0.67</w:t>
            </w:r>
          </w:p>
        </w:tc>
        <w:tc>
          <w:tcPr>
            <w:tcW w:w="0" w:type="auto"/>
            <w:shd w:val="clear" w:color="auto" w:fill="auto"/>
          </w:tcPr>
          <w:p w:rsidR="00817FC5" w:rsidRPr="0001721E" w:rsidRDefault="00817FC5" w:rsidP="00817FC5">
            <w:pPr>
              <w:pStyle w:val="Tabele"/>
              <w:rPr>
                <w:rFonts w:eastAsia="SimSun"/>
              </w:rPr>
            </w:pPr>
            <w:r w:rsidRPr="0001721E">
              <w:rPr>
                <w:rFonts w:eastAsia="SimSun"/>
              </w:rPr>
              <w:t>f</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1860 FLUORID VINIL I NDALUAR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0.64</w:t>
            </w:r>
          </w:p>
        </w:tc>
        <w:tc>
          <w:tcPr>
            <w:tcW w:w="0" w:type="auto"/>
            <w:shd w:val="clear" w:color="auto" w:fill="auto"/>
          </w:tcPr>
          <w:p w:rsidR="00817FC5" w:rsidRPr="0001721E" w:rsidRDefault="00817FC5" w:rsidP="00817FC5">
            <w:pPr>
              <w:pStyle w:val="Tabele"/>
              <w:rPr>
                <w:rFonts w:eastAsia="SimSun"/>
              </w:rPr>
            </w:pPr>
            <w:r w:rsidRPr="0001721E">
              <w:rPr>
                <w:rFonts w:eastAsia="SimSun"/>
              </w:rPr>
              <w:t>a.f.g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1912 METILKLORID DHE METILEN KLORID i përziER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1.7</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0.81</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1959 1,1-DIFLUOROETILEN (GAZ I NGRIRË R 1132a)</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0.77</w:t>
            </w:r>
          </w:p>
        </w:tc>
        <w:tc>
          <w:tcPr>
            <w:tcW w:w="0" w:type="auto"/>
            <w:shd w:val="clear" w:color="auto" w:fill="auto"/>
          </w:tcPr>
          <w:p w:rsidR="00817FC5" w:rsidRPr="0001721E" w:rsidRDefault="00817FC5" w:rsidP="00817FC5">
            <w:pPr>
              <w:pStyle w:val="Tabele"/>
              <w:rPr>
                <w:rFonts w:eastAsia="SimSun"/>
              </w:rPr>
            </w:pPr>
            <w:r w:rsidRPr="0001721E">
              <w:rPr>
                <w:rFonts w:eastAsia="SimSun"/>
              </w:rPr>
              <w:t>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1969 IZOBUTAN</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0.49</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1978 PROPAN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0.42</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2035 1,1,1-TRIFLUOROETAN(GAZ I NGRIRË R 143a) </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3.5</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2044 2,2-DIMETILPROPAN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2200 PROPADIEN I NDALUAR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0..50</w:t>
            </w:r>
          </w:p>
        </w:tc>
        <w:tc>
          <w:tcPr>
            <w:tcW w:w="0" w:type="auto"/>
            <w:shd w:val="clear" w:color="auto" w:fill="auto"/>
          </w:tcPr>
          <w:p w:rsidR="00817FC5" w:rsidRPr="0001721E" w:rsidRDefault="00817FC5" w:rsidP="00817FC5">
            <w:pPr>
              <w:pStyle w:val="Tabele"/>
              <w:rPr>
                <w:rFonts w:eastAsia="SimSun"/>
              </w:rPr>
            </w:pPr>
            <w:r w:rsidRPr="0001721E">
              <w:rPr>
                <w:rFonts w:eastAsia="SimSun"/>
              </w:rPr>
              <w:t>f</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2419 BROMOTRIFLUOROETILEN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1.19</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2452 ETILACETILEN I NDALUAR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0..57</w:t>
            </w:r>
          </w:p>
        </w:tc>
        <w:tc>
          <w:tcPr>
            <w:tcW w:w="0" w:type="auto"/>
            <w:shd w:val="clear" w:color="auto" w:fill="auto"/>
          </w:tcPr>
          <w:p w:rsidR="00817FC5" w:rsidRPr="0001721E" w:rsidRDefault="00817FC5" w:rsidP="00817FC5">
            <w:pPr>
              <w:pStyle w:val="Tabele"/>
              <w:rPr>
                <w:rFonts w:eastAsia="SimSun"/>
              </w:rPr>
            </w:pPr>
            <w:r w:rsidRPr="0001721E">
              <w:rPr>
                <w:rFonts w:eastAsia="SimSun"/>
              </w:rPr>
              <w:t>c.f</w:t>
            </w:r>
          </w:p>
        </w:tc>
      </w:tr>
      <w:tr w:rsidR="00817FC5" w:rsidRPr="00897C55" w:rsidTr="0001721E">
        <w:trPr>
          <w:trHeight w:val="552"/>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2453 ETILFLUORID (GAZ I NGRIRË R 161)</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0..57</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rPr>
          <w:trHeight w:val="670"/>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2454 METILFLUORID (GAZ I NGRIRË R 41)</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30.0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0..36</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2517 1-KLORO-1,1-DIFLUOROETEN (GAZ I NGRIRË R 142b)</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0..99</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2601 CIKLOBUTAN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2.0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0.63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3153 PËRFLUORO (METIL VINIL ETER)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0.75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3154 PËRFLUORO (METIL VINIL ETER)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4.8</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0.98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3252 DIFLUOROMETAN</w:t>
            </w:r>
          </w:p>
          <w:p w:rsidR="00817FC5" w:rsidRPr="0001721E" w:rsidRDefault="00817FC5" w:rsidP="00817FC5">
            <w:pPr>
              <w:pStyle w:val="Tabele"/>
              <w:rPr>
                <w:rFonts w:eastAsia="SimSun"/>
              </w:rPr>
            </w:pPr>
            <w:r w:rsidRPr="0001721E">
              <w:rPr>
                <w:rFonts w:eastAsia="SimSun"/>
              </w:rPr>
              <w:t>(GAZ I NGRIRË R 32)</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0.78</w:t>
            </w:r>
          </w:p>
        </w:tc>
        <w:tc>
          <w:tcPr>
            <w:tcW w:w="0" w:type="auto"/>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2978"/>
        <w:gridCol w:w="1408"/>
        <w:gridCol w:w="1048"/>
        <w:gridCol w:w="632"/>
        <w:gridCol w:w="999"/>
        <w:gridCol w:w="1194"/>
        <w:gridCol w:w="937"/>
      </w:tblGrid>
      <w:tr w:rsidR="00817FC5" w:rsidRPr="00897C55" w:rsidTr="0001721E">
        <w:trPr>
          <w:trHeight w:val="452"/>
        </w:trPr>
        <w:tc>
          <w:tcPr>
            <w:tcW w:w="0" w:type="auto"/>
            <w:vMerge w:val="restart"/>
            <w:tcBorders>
              <w:righ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tcBorders>
              <w:left w:val="single" w:sz="4" w:space="0" w:color="auto"/>
            </w:tcBorders>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vMerge/>
            <w:tcBorders>
              <w:left w:val="single" w:sz="4" w:space="0" w:color="auto"/>
            </w:tcBorders>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vMerge/>
            <w:tcBorders>
              <w:left w:val="single" w:sz="4" w:space="0" w:color="auto"/>
            </w:tcBorders>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tcBorders>
              <w:right w:val="single" w:sz="4" w:space="0" w:color="auto"/>
            </w:tcBorders>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cs="CG Times"/>
              </w:rPr>
              <w:t>F</w:t>
            </w:r>
          </w:p>
        </w:tc>
        <w:tc>
          <w:tcPr>
            <w:tcW w:w="0" w:type="auto"/>
            <w:tcBorders>
              <w:left w:val="single" w:sz="4" w:space="0" w:color="auto"/>
            </w:tcBorders>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1965 GAZ HIDROKARBON i përziER i lëngët N.O.S.</w:t>
            </w:r>
          </w:p>
          <w:p w:rsidR="00817FC5" w:rsidRPr="0001721E" w:rsidRDefault="00817FC5" w:rsidP="00817FC5">
            <w:pPr>
              <w:pStyle w:val="Tabele"/>
              <w:rPr>
                <w:rFonts w:eastAsia="SimSun"/>
              </w:rPr>
            </w:pPr>
            <w:r w:rsidRPr="0001721E">
              <w:rPr>
                <w:rFonts w:eastAsia="SimSun"/>
              </w:rPr>
              <w:t xml:space="preserve"> i përziER A</w:t>
            </w:r>
          </w:p>
          <w:p w:rsidR="00817FC5" w:rsidRPr="0001721E" w:rsidRDefault="00817FC5" w:rsidP="00817FC5">
            <w:pPr>
              <w:pStyle w:val="Tabele"/>
              <w:rPr>
                <w:rFonts w:eastAsia="SimSun"/>
              </w:rPr>
            </w:pPr>
            <w:r w:rsidRPr="0001721E">
              <w:rPr>
                <w:rFonts w:eastAsia="SimSun"/>
              </w:rPr>
              <w:t>I PËRZIER A01</w:t>
            </w:r>
          </w:p>
          <w:p w:rsidR="00817FC5" w:rsidRPr="0001721E" w:rsidRDefault="00817FC5" w:rsidP="00817FC5">
            <w:pPr>
              <w:pStyle w:val="Tabele"/>
              <w:rPr>
                <w:rFonts w:eastAsia="SimSun"/>
              </w:rPr>
            </w:pPr>
            <w:r w:rsidRPr="0001721E">
              <w:rPr>
                <w:rFonts w:eastAsia="SimSun"/>
              </w:rPr>
              <w:t>I PËRZIER A02</w:t>
            </w:r>
          </w:p>
          <w:p w:rsidR="00817FC5" w:rsidRPr="0001721E" w:rsidRDefault="00817FC5" w:rsidP="00817FC5">
            <w:pPr>
              <w:pStyle w:val="Tabele"/>
              <w:rPr>
                <w:rFonts w:eastAsia="SimSun"/>
              </w:rPr>
            </w:pPr>
            <w:r w:rsidRPr="0001721E">
              <w:rPr>
                <w:rFonts w:eastAsia="SimSun"/>
              </w:rPr>
              <w:t>I PËRZIER A0</w:t>
            </w:r>
          </w:p>
          <w:p w:rsidR="00817FC5" w:rsidRPr="0001721E" w:rsidRDefault="00817FC5" w:rsidP="00817FC5">
            <w:pPr>
              <w:pStyle w:val="Tabele"/>
              <w:rPr>
                <w:rFonts w:eastAsia="SimSun"/>
              </w:rPr>
            </w:pPr>
            <w:r w:rsidRPr="0001721E">
              <w:rPr>
                <w:rFonts w:eastAsia="SimSun"/>
              </w:rPr>
              <w:t>I PËRZIER A01</w:t>
            </w:r>
          </w:p>
          <w:p w:rsidR="00817FC5" w:rsidRPr="0001721E" w:rsidRDefault="00817FC5" w:rsidP="00817FC5">
            <w:pPr>
              <w:pStyle w:val="Tabele"/>
              <w:rPr>
                <w:rFonts w:eastAsia="SimSun"/>
              </w:rPr>
            </w:pPr>
            <w:r w:rsidRPr="0001721E">
              <w:rPr>
                <w:rFonts w:eastAsia="SimSun"/>
              </w:rPr>
              <w:t>I PËRZIER B1</w:t>
            </w:r>
          </w:p>
          <w:p w:rsidR="00817FC5" w:rsidRPr="0001721E" w:rsidRDefault="00817FC5" w:rsidP="00817FC5">
            <w:pPr>
              <w:pStyle w:val="Tabele"/>
              <w:rPr>
                <w:rFonts w:eastAsia="SimSun"/>
              </w:rPr>
            </w:pPr>
            <w:r w:rsidRPr="0001721E">
              <w:rPr>
                <w:rFonts w:eastAsia="SimSun"/>
              </w:rPr>
              <w:t>I PËRZIER B2</w:t>
            </w:r>
          </w:p>
          <w:p w:rsidR="00817FC5" w:rsidRPr="0001721E" w:rsidRDefault="00817FC5" w:rsidP="00817FC5">
            <w:pPr>
              <w:pStyle w:val="Tabele"/>
              <w:rPr>
                <w:rFonts w:eastAsia="SimSun"/>
              </w:rPr>
            </w:pPr>
            <w:r w:rsidRPr="0001721E">
              <w:rPr>
                <w:rFonts w:eastAsia="SimSun"/>
              </w:rPr>
              <w:t>I PËRZIER B</w:t>
            </w:r>
          </w:p>
          <w:p w:rsidR="00817FC5" w:rsidRPr="0001721E" w:rsidRDefault="00817FC5" w:rsidP="00817FC5">
            <w:pPr>
              <w:pStyle w:val="Tabele"/>
              <w:rPr>
                <w:rFonts w:eastAsia="SimSun"/>
              </w:rPr>
            </w:pPr>
            <w:r w:rsidRPr="0001721E">
              <w:rPr>
                <w:rFonts w:eastAsia="SimSun"/>
              </w:rPr>
              <w:t>I PËRZIER C</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0.50</w:t>
            </w:r>
          </w:p>
          <w:p w:rsidR="00817FC5" w:rsidRPr="0001721E" w:rsidRDefault="00817FC5" w:rsidP="00817FC5">
            <w:pPr>
              <w:pStyle w:val="Tabele"/>
              <w:rPr>
                <w:rFonts w:eastAsia="SimSun"/>
              </w:rPr>
            </w:pPr>
            <w:r w:rsidRPr="0001721E">
              <w:rPr>
                <w:rFonts w:eastAsia="SimSun"/>
              </w:rPr>
              <w:t>0.49</w:t>
            </w:r>
          </w:p>
          <w:p w:rsidR="00817FC5" w:rsidRPr="0001721E" w:rsidRDefault="00817FC5" w:rsidP="00817FC5">
            <w:pPr>
              <w:pStyle w:val="Tabele"/>
              <w:rPr>
                <w:rFonts w:eastAsia="SimSun"/>
              </w:rPr>
            </w:pPr>
            <w:r w:rsidRPr="0001721E">
              <w:rPr>
                <w:rFonts w:eastAsia="SimSun"/>
              </w:rPr>
              <w:t>0.48</w:t>
            </w:r>
          </w:p>
          <w:p w:rsidR="00817FC5" w:rsidRPr="0001721E" w:rsidRDefault="00817FC5" w:rsidP="00817FC5">
            <w:pPr>
              <w:pStyle w:val="Tabele"/>
              <w:rPr>
                <w:rFonts w:eastAsia="SimSun"/>
              </w:rPr>
            </w:pPr>
            <w:r w:rsidRPr="0001721E">
              <w:rPr>
                <w:rFonts w:eastAsia="SimSun"/>
              </w:rPr>
              <w:t>0.47</w:t>
            </w:r>
          </w:p>
          <w:p w:rsidR="00817FC5" w:rsidRPr="0001721E" w:rsidRDefault="00817FC5" w:rsidP="00817FC5">
            <w:pPr>
              <w:pStyle w:val="Tabele"/>
              <w:rPr>
                <w:rFonts w:eastAsia="SimSun"/>
              </w:rPr>
            </w:pPr>
            <w:r w:rsidRPr="0001721E">
              <w:rPr>
                <w:rFonts w:eastAsia="SimSun"/>
              </w:rPr>
              <w:t>0.46</w:t>
            </w:r>
          </w:p>
          <w:p w:rsidR="00817FC5" w:rsidRPr="0001721E" w:rsidRDefault="00817FC5" w:rsidP="00817FC5">
            <w:pPr>
              <w:pStyle w:val="Tabele"/>
              <w:rPr>
                <w:rFonts w:eastAsia="SimSun"/>
              </w:rPr>
            </w:pPr>
            <w:r w:rsidRPr="0001721E">
              <w:rPr>
                <w:rFonts w:eastAsia="SimSun"/>
              </w:rPr>
              <w:t>0.45</w:t>
            </w:r>
          </w:p>
          <w:p w:rsidR="00817FC5" w:rsidRPr="0001721E" w:rsidRDefault="00817FC5" w:rsidP="00817FC5">
            <w:pPr>
              <w:pStyle w:val="Tabele"/>
              <w:rPr>
                <w:rFonts w:eastAsia="SimSun"/>
              </w:rPr>
            </w:pPr>
            <w:r w:rsidRPr="0001721E">
              <w:rPr>
                <w:rFonts w:eastAsia="SimSun"/>
              </w:rPr>
              <w:t>O.44</w:t>
            </w:r>
          </w:p>
          <w:p w:rsidR="00817FC5" w:rsidRPr="0001721E" w:rsidRDefault="00817FC5" w:rsidP="00817FC5">
            <w:pPr>
              <w:pStyle w:val="Tabele"/>
              <w:rPr>
                <w:rFonts w:eastAsia="SimSun"/>
              </w:rPr>
            </w:pPr>
            <w:r w:rsidRPr="0001721E">
              <w:rPr>
                <w:rFonts w:eastAsia="SimSun"/>
              </w:rPr>
              <w:t>0.43</w:t>
            </w:r>
          </w:p>
          <w:p w:rsidR="00817FC5" w:rsidRPr="0001721E" w:rsidRDefault="00817FC5" w:rsidP="00817FC5">
            <w:pPr>
              <w:pStyle w:val="Tabele"/>
              <w:rPr>
                <w:rFonts w:eastAsia="SimSun"/>
              </w:rPr>
            </w:pPr>
            <w:r w:rsidRPr="0001721E">
              <w:rPr>
                <w:rFonts w:eastAsia="SimSun"/>
              </w:rPr>
              <w:t>O.42</w:t>
            </w:r>
          </w:p>
        </w:tc>
        <w:tc>
          <w:tcPr>
            <w:tcW w:w="0" w:type="auto"/>
            <w:shd w:val="clear" w:color="auto" w:fill="auto"/>
          </w:tcPr>
          <w:p w:rsidR="00817FC5" w:rsidRPr="0001721E" w:rsidRDefault="00817FC5" w:rsidP="00817FC5">
            <w:pPr>
              <w:pStyle w:val="Tabele"/>
              <w:rPr>
                <w:rFonts w:eastAsia="SimSun"/>
              </w:rPr>
            </w:pPr>
            <w:r w:rsidRPr="0001721E">
              <w:rPr>
                <w:rFonts w:eastAsia="SimSun"/>
              </w:rPr>
              <w:t>m,n</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3354 GAZ INSEKTICID, I DJEGSHËM N.O.S.</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391"/>
        </w:trPr>
        <w:tc>
          <w:tcPr>
            <w:tcW w:w="0" w:type="auto"/>
            <w:vMerge/>
            <w:tcBorders>
              <w:bottom w:val="single" w:sz="4" w:space="0" w:color="auto"/>
              <w:right w:val="single" w:sz="4" w:space="0" w:color="auto"/>
            </w:tcBorders>
            <w:shd w:val="clear" w:color="auto" w:fill="auto"/>
          </w:tcPr>
          <w:p w:rsidR="00817FC5" w:rsidRPr="0001721E" w:rsidRDefault="00817FC5" w:rsidP="00817FC5">
            <w:pPr>
              <w:pStyle w:val="Tabele"/>
              <w:rPr>
                <w:rFonts w:eastAsia="SimSun"/>
              </w:rPr>
            </w:pPr>
          </w:p>
        </w:tc>
        <w:tc>
          <w:tcPr>
            <w:tcW w:w="0" w:type="auto"/>
            <w:vMerge w:val="restart"/>
            <w:tcBorders>
              <w:left w:val="single" w:sz="4" w:space="0" w:color="auto"/>
              <w:bottom w:val="single" w:sz="4" w:space="0" w:color="auto"/>
            </w:tcBorders>
            <w:shd w:val="clear" w:color="auto" w:fill="auto"/>
          </w:tcPr>
          <w:p w:rsidR="00817FC5" w:rsidRPr="0001721E" w:rsidRDefault="001A0DB1" w:rsidP="00817FC5">
            <w:pPr>
              <w:pStyle w:val="Tabele"/>
              <w:rPr>
                <w:rFonts w:eastAsia="SimSun"/>
              </w:rPr>
            </w:pPr>
            <w:r w:rsidRPr="0001721E">
              <w:rPr>
                <w:rFonts w:eastAsia="SimSun"/>
                <w:noProof/>
                <w:lang w:eastAsia="en-GB"/>
              </w:rPr>
              <mc:AlternateContent>
                <mc:Choice Requires="wps">
                  <w:drawing>
                    <wp:anchor distT="0" distB="0" distL="114300" distR="114300" simplePos="0" relativeHeight="251647488" behindDoc="0" locked="0" layoutInCell="1" allowOverlap="1">
                      <wp:simplePos x="0" y="0"/>
                      <wp:positionH relativeFrom="column">
                        <wp:posOffset>-457200</wp:posOffset>
                      </wp:positionH>
                      <wp:positionV relativeFrom="paragraph">
                        <wp:posOffset>688340</wp:posOffset>
                      </wp:positionV>
                      <wp:extent cx="342900" cy="0"/>
                      <wp:effectExtent l="9525" t="12065" r="9525" b="6985"/>
                      <wp:wrapNone/>
                      <wp:docPr id="3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2498E2" id="Line 5"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54.2pt" to="-9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t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6xUiR&#10;DjR6FoqjWWhNb1wBEZXa2VAcPasX86zpd4eUrlqiDjxSfL0YSMtCRvImJWycgQv2/WfNIIYcvY59&#10;Oje2C5DQAXSOclzucvCzRxQOp/lkmYJodHAlpBjyjHX+E9cdCkaJJVCOuOT07HzgQYohJFyj9FZI&#10;GcWWCvUlXs4ms5jgtBQsOEOYs4d9JS06kTAu8YtFgecxzOqjYhGs5YRtbrYnQl5tuFyqgAeVAJ2b&#10;dZ2HH8t0uVlsFvkon8w3ozyt69HHbZWP5tvsw6ye1lVVZz8DtSwvWsEYV4HdMJtZ/nfa317Jdaru&#10;03lvQ/IWPfYLyA7/SDpKGdS7zsFes8vODhLDOMbg29MJ8/64B/vxga9/AQAA//8DAFBLAwQUAAYA&#10;CAAAACEASWoLJt0AAAALAQAADwAAAGRycy9kb3ducmV2LnhtbEyPQUvDQBCF74L/YRnBS0k3jaIh&#10;ZlNEzc2LVfE6zY5JMDubZrdt9Nc7gqDHee/x5nvlenaDOtAUes8GVssUFHHjbc+tgZfnOslBhYhs&#10;cfBMBj4pwLo6PSmxsP7IT3TYxFZJCYcCDXQxjoXWoenIYVj6kVi8dz85jHJOrbYTHqXcDTpL0yvt&#10;sGf50OFIdx01H5u9MxDqV9rVX4tmkb5dtJ6y3f3jAxpzfjbf3oCKNMe/MPzgCzpUwrT1e7ZBDQaS&#10;60y2RDHS/BKUJJJVLsr2V9FVqf9vqL4BAAD//wMAUEsBAi0AFAAGAAgAAAAhALaDOJL+AAAA4QEA&#10;ABMAAAAAAAAAAAAAAAAAAAAAAFtDb250ZW50X1R5cGVzXS54bWxQSwECLQAUAAYACAAAACEAOP0h&#10;/9YAAACUAQAACwAAAAAAAAAAAAAAAAAvAQAAX3JlbHMvLnJlbHNQSwECLQAUAAYACAAAACEAn/1k&#10;rRICAAAoBAAADgAAAAAAAAAAAAAAAAAuAgAAZHJzL2Uyb0RvYy54bWxQSwECLQAUAAYACAAAACEA&#10;SWoLJt0AAAALAQAADwAAAAAAAAAAAAAAAABsBAAAZHJzL2Rvd25yZXYueG1sUEsFBgAAAAAEAAQA&#10;8wAAAHYFAAAAAA==&#10;"/>
                  </w:pict>
                </mc:Fallback>
              </mc:AlternateContent>
            </w:r>
          </w:p>
          <w:p w:rsidR="00817FC5" w:rsidRPr="0001721E" w:rsidRDefault="00817FC5" w:rsidP="00817FC5">
            <w:pPr>
              <w:pStyle w:val="Tabele"/>
              <w:rPr>
                <w:rFonts w:eastAsia="SimSun"/>
              </w:rPr>
            </w:pPr>
            <w:r w:rsidRPr="0001721E">
              <w:rPr>
                <w:rFonts w:eastAsia="SimSun"/>
              </w:rPr>
              <w:t xml:space="preserve">3161 GAZ I LËNGSHËM I  DJEGSHËM N.O.S </w:t>
            </w:r>
          </w:p>
        </w:tc>
        <w:tc>
          <w:tcPr>
            <w:tcW w:w="0" w:type="auto"/>
            <w:vMerge w:val="restart"/>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vMerge w:val="restart"/>
            <w:tcBorders>
              <w:bottom w:val="single" w:sz="4" w:space="0" w:color="auto"/>
            </w:tcBorders>
            <w:shd w:val="clear" w:color="auto" w:fill="auto"/>
          </w:tcPr>
          <w:p w:rsidR="00817FC5" w:rsidRPr="0001721E" w:rsidRDefault="00817FC5" w:rsidP="00817FC5">
            <w:pPr>
              <w:pStyle w:val="Tabele"/>
              <w:rPr>
                <w:rFonts w:eastAsia="SimSun"/>
              </w:rPr>
            </w:pPr>
          </w:p>
        </w:tc>
        <w:tc>
          <w:tcPr>
            <w:tcW w:w="0" w:type="auto"/>
            <w:vMerge w:val="restart"/>
            <w:tcBorders>
              <w:bottom w:val="single" w:sz="4" w:space="0" w:color="auto"/>
            </w:tcBorders>
            <w:shd w:val="clear" w:color="auto" w:fill="auto"/>
          </w:tcPr>
          <w:p w:rsidR="00817FC5" w:rsidRPr="0001721E" w:rsidRDefault="00817FC5" w:rsidP="00817FC5">
            <w:pPr>
              <w:pStyle w:val="Tabele"/>
              <w:rPr>
                <w:rFonts w:eastAsia="SimSun"/>
              </w:rPr>
            </w:pPr>
          </w:p>
        </w:tc>
        <w:tc>
          <w:tcPr>
            <w:tcW w:w="0" w:type="auto"/>
            <w:vMerge w:val="restart"/>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w:t>
            </w:r>
          </w:p>
        </w:tc>
        <w:tc>
          <w:tcPr>
            <w:tcW w:w="0" w:type="auto"/>
            <w:vMerge w:val="restart"/>
            <w:tcBorders>
              <w:bottom w:val="single" w:sz="4" w:space="0" w:color="auto"/>
            </w:tcBorders>
            <w:shd w:val="clear" w:color="auto" w:fill="auto"/>
          </w:tcPr>
          <w:p w:rsidR="00817FC5" w:rsidRPr="0001721E" w:rsidRDefault="00817FC5" w:rsidP="00817FC5">
            <w:pPr>
              <w:pStyle w:val="Tabele"/>
              <w:rPr>
                <w:rFonts w:eastAsia="SimSun"/>
              </w:rPr>
            </w:pPr>
          </w:p>
        </w:tc>
        <w:tc>
          <w:tcPr>
            <w:tcW w:w="0" w:type="auto"/>
            <w:vMerge w:val="restart"/>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276"/>
        </w:trPr>
        <w:tc>
          <w:tcPr>
            <w:tcW w:w="0" w:type="auto"/>
            <w:vMerge w:val="restart"/>
            <w:tcBorders>
              <w:righ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w:t>
            </w:r>
          </w:p>
        </w:tc>
        <w:tc>
          <w:tcPr>
            <w:tcW w:w="0" w:type="auto"/>
            <w:vMerge/>
            <w:tcBorders>
              <w:left w:val="single" w:sz="4" w:space="0" w:color="auto"/>
            </w:tcBorders>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546"/>
        </w:trPr>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1062 BROMID METIL</w:t>
            </w:r>
          </w:p>
        </w:tc>
        <w:tc>
          <w:tcPr>
            <w:tcW w:w="0" w:type="auto"/>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tcBorders>
              <w:bottom w:val="single" w:sz="4" w:space="0" w:color="auto"/>
            </w:tcBorders>
            <w:shd w:val="clear" w:color="auto" w:fill="auto"/>
          </w:tcPr>
          <w:p w:rsidR="00817FC5" w:rsidRPr="0001721E" w:rsidRDefault="00817FC5" w:rsidP="00817FC5">
            <w:pPr>
              <w:pStyle w:val="Tabele"/>
              <w:rPr>
                <w:rFonts w:eastAsia="SimSun"/>
              </w:rPr>
            </w:pPr>
          </w:p>
        </w:tc>
        <w:tc>
          <w:tcPr>
            <w:tcW w:w="0" w:type="auto"/>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w:t>
            </w:r>
          </w:p>
        </w:tc>
        <w:tc>
          <w:tcPr>
            <w:tcW w:w="0" w:type="auto"/>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5</w:t>
            </w:r>
          </w:p>
        </w:tc>
        <w:tc>
          <w:tcPr>
            <w:tcW w:w="0" w:type="auto"/>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1..51</w:t>
            </w:r>
          </w:p>
        </w:tc>
        <w:tc>
          <w:tcPr>
            <w:tcW w:w="0" w:type="auto"/>
            <w:tcBorders>
              <w:bottom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1581 KLOROPIKRIN DHE BROMID METIL I PËRZIER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1..51</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1582 KLOROPIKRIN DHE KLORID METIL I PËRZIER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1.7</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0.81</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2191 FLUORID SULFU</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1.10</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1967 GAZ INSEKTICID TOKSIK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3162 GAZ I LËNGËT TOKSIK N.O.S.</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tcBorders>
              <w:righ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cs="CG Times"/>
              </w:rPr>
              <w:t>TF</w:t>
            </w: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1026 CIANOGJEN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0.70</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1040 OKSID ETILEN OSE OKSID ETILEN ME NITROGJEN DERI NË NJË PRESION TOTAL E MPa (10 bar) NË 50</w:t>
            </w:r>
            <w:r w:rsidRPr="0001721E">
              <w:rPr>
                <w:rFonts w:ascii="Times New Roman" w:eastAsia="SimSun" w:hAnsi="Times New Roman"/>
              </w:rPr>
              <w:t>◦</w:t>
            </w:r>
            <w:r w:rsidRPr="0001721E">
              <w:rPr>
                <w:rFonts w:eastAsia="SimSun" w:cs="CG Times"/>
              </w:rPr>
              <w:t>C</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0.78</w:t>
            </w:r>
          </w:p>
        </w:tc>
        <w:tc>
          <w:tcPr>
            <w:tcW w:w="0" w:type="auto"/>
            <w:shd w:val="clear" w:color="auto" w:fill="auto"/>
          </w:tcPr>
          <w:p w:rsidR="00817FC5" w:rsidRPr="0001721E" w:rsidRDefault="00817FC5" w:rsidP="00817FC5">
            <w:pPr>
              <w:pStyle w:val="Tabele"/>
              <w:rPr>
                <w:rFonts w:eastAsia="SimSun"/>
              </w:rPr>
            </w:pPr>
            <w:r w:rsidRPr="0001721E">
              <w:rPr>
                <w:rFonts w:eastAsia="SimSun"/>
              </w:rPr>
              <w:t>f</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1053 SULFID HIDROGJEN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5.5</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0.67</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1064 MERKAPTAN METIL</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0.78</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1082 TRIFLUOROKLOROETILEN I NDALUAR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1.13</w:t>
            </w:r>
          </w:p>
        </w:tc>
        <w:tc>
          <w:tcPr>
            <w:tcW w:w="0" w:type="auto"/>
            <w:shd w:val="clear" w:color="auto" w:fill="auto"/>
          </w:tcPr>
          <w:p w:rsidR="00817FC5" w:rsidRPr="0001721E" w:rsidRDefault="00817FC5" w:rsidP="00817FC5">
            <w:pPr>
              <w:pStyle w:val="Tabele"/>
              <w:rPr>
                <w:rFonts w:eastAsia="SimSun"/>
              </w:rPr>
            </w:pPr>
            <w:r w:rsidRPr="0001721E">
              <w:rPr>
                <w:rFonts w:eastAsia="SimSun"/>
              </w:rPr>
              <w:t>f,k</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2188 ARSIN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4.2</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1.10</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rPr>
          <w:trHeight w:val="552"/>
        </w:trPr>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2192 GËRMAN***/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1.02</w:t>
            </w:r>
          </w:p>
        </w:tc>
        <w:tc>
          <w:tcPr>
            <w:tcW w:w="0" w:type="auto"/>
            <w:shd w:val="clear" w:color="auto" w:fill="auto"/>
          </w:tcPr>
          <w:p w:rsidR="00817FC5" w:rsidRPr="0001721E" w:rsidRDefault="00817FC5" w:rsidP="00817FC5">
            <w:pPr>
              <w:pStyle w:val="Tabele"/>
              <w:rPr>
                <w:rFonts w:eastAsia="SimSun"/>
              </w:rPr>
            </w:pPr>
            <w:r w:rsidRPr="0001721E">
              <w:rPr>
                <w:rFonts w:eastAsia="SimSun"/>
              </w:rPr>
              <w:t>e,g,l</w:t>
            </w:r>
          </w:p>
        </w:tc>
      </w:tr>
      <w:tr w:rsidR="00817FC5" w:rsidRPr="00897C55" w:rsidTr="0001721E">
        <w:trPr>
          <w:trHeight w:val="670"/>
        </w:trPr>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2199 FOSFIN ***/</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22.5</w:t>
            </w:r>
          </w:p>
          <w:p w:rsidR="00817FC5" w:rsidRPr="0001721E" w:rsidRDefault="00817FC5" w:rsidP="00817FC5">
            <w:pPr>
              <w:pStyle w:val="Tabele"/>
              <w:rPr>
                <w:rFonts w:eastAsia="SimSun"/>
              </w:rPr>
            </w:pPr>
            <w:r w:rsidRPr="0001721E">
              <w:rPr>
                <w:rFonts w:eastAsia="SimSun"/>
              </w:rPr>
              <w:t>25.0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0.30</w:t>
            </w:r>
          </w:p>
          <w:p w:rsidR="00817FC5" w:rsidRPr="0001721E" w:rsidRDefault="00817FC5" w:rsidP="00817FC5">
            <w:pPr>
              <w:pStyle w:val="Tabele"/>
              <w:rPr>
                <w:rFonts w:eastAsia="SimSun"/>
              </w:rPr>
            </w:pPr>
            <w:r w:rsidRPr="0001721E">
              <w:rPr>
                <w:rFonts w:eastAsia="SimSun"/>
              </w:rPr>
              <w:t>0.51</w:t>
            </w:r>
          </w:p>
        </w:tc>
        <w:tc>
          <w:tcPr>
            <w:tcW w:w="0" w:type="auto"/>
            <w:shd w:val="clear" w:color="auto" w:fill="auto"/>
          </w:tcPr>
          <w:p w:rsidR="00817FC5" w:rsidRPr="0001721E" w:rsidRDefault="00817FC5" w:rsidP="00817FC5">
            <w:pPr>
              <w:pStyle w:val="Tabele"/>
              <w:rPr>
                <w:rFonts w:eastAsia="SimSun"/>
              </w:rPr>
            </w:pPr>
            <w:r w:rsidRPr="0001721E">
              <w:rPr>
                <w:rFonts w:eastAsia="SimSun"/>
              </w:rPr>
              <w:t>e,g,l</w:t>
            </w:r>
          </w:p>
          <w:p w:rsidR="00817FC5" w:rsidRPr="0001721E" w:rsidRDefault="00817FC5" w:rsidP="00817FC5">
            <w:pPr>
              <w:pStyle w:val="Tabele"/>
              <w:rPr>
                <w:rFonts w:eastAsia="SimSun"/>
              </w:rPr>
            </w:pPr>
            <w:r w:rsidRPr="0001721E">
              <w:rPr>
                <w:rFonts w:eastAsia="SimSun"/>
              </w:rPr>
              <w:t>e,g,l</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2022 SELENID HIDROGJEN ANHIDROS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1.60</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c>
          <w:tcPr>
            <w:tcW w:w="0" w:type="auto"/>
            <w:vMerge/>
            <w:tcBorders>
              <w:right w:val="single" w:sz="4" w:space="0" w:color="auto"/>
            </w:tcBorders>
            <w:shd w:val="clear" w:color="auto" w:fill="auto"/>
          </w:tcPr>
          <w:p w:rsidR="00817FC5" w:rsidRPr="0001721E" w:rsidRDefault="00817FC5" w:rsidP="00817FC5">
            <w:pPr>
              <w:pStyle w:val="Tabele"/>
              <w:rPr>
                <w:rFonts w:eastAsia="SimSun"/>
              </w:rPr>
            </w:pPr>
          </w:p>
        </w:tc>
        <w:tc>
          <w:tcPr>
            <w:tcW w:w="0" w:type="auto"/>
            <w:tcBorders>
              <w:left w:val="single" w:sz="4" w:space="0" w:color="auto"/>
            </w:tcBorders>
            <w:shd w:val="clear" w:color="auto" w:fill="auto"/>
          </w:tcPr>
          <w:p w:rsidR="00817FC5" w:rsidRPr="0001721E" w:rsidRDefault="00817FC5" w:rsidP="00817FC5">
            <w:pPr>
              <w:pStyle w:val="Tabele"/>
              <w:rPr>
                <w:rFonts w:eastAsia="SimSun"/>
              </w:rPr>
            </w:pPr>
            <w:r w:rsidRPr="0001721E">
              <w:rPr>
                <w:rFonts w:eastAsia="SimSun"/>
              </w:rPr>
              <w:t>2204 SULFID KARBONIL</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2.6</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0.84</w:t>
            </w:r>
          </w:p>
        </w:tc>
        <w:tc>
          <w:tcPr>
            <w:tcW w:w="0" w:type="auto"/>
            <w:shd w:val="clear" w:color="auto" w:fill="auto"/>
          </w:tcPr>
          <w:p w:rsidR="00817FC5" w:rsidRPr="0001721E" w:rsidRDefault="00817FC5" w:rsidP="00817FC5">
            <w:pPr>
              <w:pStyle w:val="Tabele"/>
              <w:rPr>
                <w:rFonts w:eastAsia="SimSun"/>
              </w:rPr>
            </w:pPr>
            <w:r w:rsidRPr="0001721E">
              <w:rPr>
                <w:rFonts w:eastAsia="SimSun"/>
              </w:rPr>
              <w:t>k</w:t>
            </w:r>
          </w:p>
        </w:tc>
      </w:tr>
      <w:tr w:rsidR="00817FC5" w:rsidRPr="00897C55" w:rsidTr="0001721E">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2676 SITIBIN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3300 OKASID ETILEN DHE DIOKSID KARBON ME MË SHUMË SE 87% OKSID ETILEN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2.8</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0.73</w:t>
            </w:r>
          </w:p>
        </w:tc>
        <w:tc>
          <w:tcPr>
            <w:tcW w:w="0" w:type="auto"/>
            <w:shd w:val="clear" w:color="auto" w:fill="auto"/>
          </w:tcPr>
          <w:p w:rsidR="00817FC5" w:rsidRPr="0001721E" w:rsidRDefault="00817FC5" w:rsidP="00817FC5">
            <w:pPr>
              <w:pStyle w:val="Tabele"/>
              <w:rPr>
                <w:rFonts w:eastAsia="SimSun"/>
              </w:rPr>
            </w:pPr>
            <w:r w:rsidRPr="0001721E">
              <w:rPr>
                <w:rFonts w:eastAsia="SimSun"/>
              </w:rPr>
              <w:t>f</w:t>
            </w: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r w:rsidRPr="00897C55">
        <w:t xml:space="preserve">**/ Shiko shenimin në fund të tabelës    </w:t>
      </w:r>
    </w:p>
    <w:p w:rsidR="00817FC5" w:rsidRPr="00897C55" w:rsidRDefault="00817FC5" w:rsidP="00817FC5">
      <w:pPr>
        <w:pStyle w:val="Paragrafi"/>
      </w:pPr>
      <w:r w:rsidRPr="00897C55">
        <w:t>***/ Konsdieruar si pirofori</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
        <w:gridCol w:w="2722"/>
        <w:gridCol w:w="1408"/>
        <w:gridCol w:w="1048"/>
        <w:gridCol w:w="986"/>
        <w:gridCol w:w="999"/>
        <w:gridCol w:w="1194"/>
        <w:gridCol w:w="937"/>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TF</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3355 GAZ INSEKTIC GAZ TOKSIK I DJEGSHËM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485"/>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3160GAZ I LËNGËT TOKSIK I DJEGSHËM N.O.S.</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352"/>
        </w:trPr>
        <w:tc>
          <w:tcPr>
            <w:tcW w:w="0" w:type="auto"/>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cs="CG Times"/>
              </w:rPr>
              <w:t>TC</w:t>
            </w:r>
          </w:p>
        </w:tc>
        <w:tc>
          <w:tcPr>
            <w:tcW w:w="0" w:type="auto"/>
            <w:shd w:val="clear" w:color="auto" w:fill="auto"/>
          </w:tcPr>
          <w:p w:rsidR="00817FC5" w:rsidRPr="0001721E" w:rsidRDefault="00817FC5" w:rsidP="00817FC5">
            <w:pPr>
              <w:pStyle w:val="Tabele"/>
              <w:rPr>
                <w:rFonts w:eastAsia="SimSun"/>
              </w:rPr>
            </w:pPr>
            <w:r w:rsidRPr="0001721E">
              <w:rPr>
                <w:rFonts w:eastAsia="SimSun"/>
              </w:rPr>
              <w:t>1005 AMON ANHIDROS</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0.53</w:t>
            </w:r>
          </w:p>
        </w:tc>
        <w:tc>
          <w:tcPr>
            <w:tcW w:w="0" w:type="auto"/>
            <w:shd w:val="clear" w:color="auto" w:fill="auto"/>
          </w:tcPr>
          <w:p w:rsidR="00817FC5" w:rsidRPr="0001721E" w:rsidRDefault="00817FC5" w:rsidP="00817FC5">
            <w:pPr>
              <w:pStyle w:val="Tabele"/>
              <w:rPr>
                <w:rFonts w:eastAsia="SimSun"/>
              </w:rPr>
            </w:pPr>
            <w:r w:rsidRPr="0001721E">
              <w:rPr>
                <w:rFonts w:eastAsia="SimSun"/>
              </w:rPr>
              <w:t>b</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cs="CG Times"/>
              </w:rPr>
              <w:t>TC</w:t>
            </w:r>
          </w:p>
        </w:tc>
        <w:tc>
          <w:tcPr>
            <w:tcW w:w="0" w:type="auto"/>
            <w:shd w:val="clear" w:color="auto" w:fill="auto"/>
          </w:tcPr>
          <w:p w:rsidR="00817FC5" w:rsidRPr="0001721E" w:rsidRDefault="00817FC5" w:rsidP="00817FC5">
            <w:pPr>
              <w:pStyle w:val="Tabele"/>
              <w:rPr>
                <w:rFonts w:eastAsia="SimSun"/>
              </w:rPr>
            </w:pPr>
            <w:r w:rsidRPr="0001721E">
              <w:rPr>
                <w:rFonts w:eastAsia="SimSun"/>
              </w:rPr>
              <w:t>1017 KLORIN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1.25</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1048 BROMID HIDROGJEN ANHIDROS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6.0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1.54</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1050 KLORID HIDROGJEN ANHIDROS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12.0</w:t>
            </w:r>
          </w:p>
          <w:p w:rsidR="00817FC5" w:rsidRPr="0001721E" w:rsidRDefault="00817FC5" w:rsidP="00817FC5">
            <w:pPr>
              <w:pStyle w:val="Tabele"/>
              <w:rPr>
                <w:rFonts w:eastAsia="SimSun"/>
              </w:rPr>
            </w:pPr>
            <w:r w:rsidRPr="0001721E">
              <w:rPr>
                <w:rFonts w:eastAsia="SimSun"/>
              </w:rPr>
              <w:t>15.020.0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0.30</w:t>
            </w:r>
          </w:p>
          <w:p w:rsidR="00817FC5" w:rsidRPr="0001721E" w:rsidRDefault="00817FC5" w:rsidP="00817FC5">
            <w:pPr>
              <w:pStyle w:val="Tabele"/>
              <w:rPr>
                <w:rFonts w:eastAsia="SimSun"/>
              </w:rPr>
            </w:pPr>
            <w:r w:rsidRPr="0001721E">
              <w:rPr>
                <w:rFonts w:eastAsia="SimSun"/>
              </w:rPr>
              <w:t>0.56</w:t>
            </w:r>
          </w:p>
          <w:p w:rsidR="00817FC5" w:rsidRPr="0001721E" w:rsidRDefault="00817FC5" w:rsidP="00817FC5">
            <w:pPr>
              <w:pStyle w:val="Tabele"/>
              <w:rPr>
                <w:rFonts w:eastAsia="SimSun"/>
              </w:rPr>
            </w:pPr>
            <w:r w:rsidRPr="0001721E">
              <w:rPr>
                <w:rFonts w:eastAsia="SimSun"/>
              </w:rPr>
              <w:t>0.67</w:t>
            </w:r>
          </w:p>
          <w:p w:rsidR="00817FC5" w:rsidRPr="0001721E" w:rsidRDefault="00817FC5" w:rsidP="00817FC5">
            <w:pPr>
              <w:pStyle w:val="Tabele"/>
              <w:rPr>
                <w:rFonts w:eastAsia="SimSun"/>
              </w:rPr>
            </w:pPr>
            <w:r w:rsidRPr="0001721E">
              <w:rPr>
                <w:rFonts w:eastAsia="SimSun"/>
              </w:rPr>
              <w:t>0.74</w:t>
            </w:r>
          </w:p>
        </w:tc>
        <w:tc>
          <w:tcPr>
            <w:tcW w:w="0" w:type="auto"/>
            <w:shd w:val="clear" w:color="auto" w:fill="auto"/>
          </w:tcPr>
          <w:p w:rsidR="00817FC5" w:rsidRPr="0001721E" w:rsidRDefault="00817FC5" w:rsidP="00817FC5">
            <w:pPr>
              <w:pStyle w:val="Tabele"/>
              <w:rPr>
                <w:rFonts w:eastAsia="SimSun"/>
              </w:rPr>
            </w:pPr>
            <w:r w:rsidRPr="0001721E">
              <w:rPr>
                <w:rFonts w:eastAsia="SimSun"/>
              </w:rPr>
              <w:t xml:space="preserve">a,g </w:t>
            </w:r>
          </w:p>
          <w:p w:rsidR="00817FC5" w:rsidRPr="0001721E" w:rsidRDefault="00817FC5" w:rsidP="00817FC5">
            <w:pPr>
              <w:pStyle w:val="Tabele"/>
              <w:rPr>
                <w:rFonts w:eastAsia="SimSun"/>
              </w:rPr>
            </w:pPr>
            <w:r w:rsidRPr="0001721E">
              <w:rPr>
                <w:rFonts w:eastAsia="SimSun"/>
              </w:rPr>
              <w:t>a,g</w:t>
            </w:r>
          </w:p>
          <w:p w:rsidR="00817FC5" w:rsidRPr="0001721E" w:rsidRDefault="00817FC5" w:rsidP="00817FC5">
            <w:pPr>
              <w:pStyle w:val="Tabele"/>
              <w:rPr>
                <w:rFonts w:eastAsia="SimSun"/>
              </w:rPr>
            </w:pPr>
            <w:r w:rsidRPr="0001721E">
              <w:rPr>
                <w:rFonts w:eastAsia="SimSun"/>
              </w:rPr>
              <w:t>a,g</w:t>
            </w:r>
          </w:p>
          <w:p w:rsidR="00817FC5" w:rsidRPr="0001721E" w:rsidRDefault="00817FC5" w:rsidP="00817FC5">
            <w:pPr>
              <w:pStyle w:val="Tabele"/>
              <w:rPr>
                <w:rFonts w:eastAsia="SimSun"/>
              </w:rPr>
            </w:pPr>
            <w:r w:rsidRPr="0001721E">
              <w:rPr>
                <w:rFonts w:eastAsia="SimSun"/>
              </w:rPr>
              <w:t>a,g</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1069 KLORID NITROSIL</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1.10</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1076 FOSGEN</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1.23</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1079 DIOKSID SULFUR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1.4</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1.23</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1589 KLORID CIANOGJEN I NDALUAR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1.03</w:t>
            </w:r>
          </w:p>
        </w:tc>
        <w:tc>
          <w:tcPr>
            <w:tcW w:w="0" w:type="auto"/>
            <w:shd w:val="clear" w:color="auto" w:fill="auto"/>
          </w:tcPr>
          <w:p w:rsidR="00817FC5" w:rsidRPr="0001721E" w:rsidRDefault="00817FC5" w:rsidP="00817FC5">
            <w:pPr>
              <w:pStyle w:val="Tabele"/>
              <w:rPr>
                <w:rFonts w:eastAsia="SimSun"/>
              </w:rPr>
            </w:pPr>
            <w:r w:rsidRPr="0001721E">
              <w:rPr>
                <w:rFonts w:eastAsia="SimSun"/>
              </w:rPr>
              <w:t>e,f,l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1741 TRIKLORID BORON</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1.19</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2194 HEKSAFLUORID SELENIUM</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3.6</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1.46</w:t>
            </w:r>
          </w:p>
        </w:tc>
        <w:tc>
          <w:tcPr>
            <w:tcW w:w="0" w:type="auto"/>
            <w:shd w:val="clear" w:color="auto" w:fill="auto"/>
          </w:tcPr>
          <w:p w:rsidR="00817FC5" w:rsidRPr="0001721E" w:rsidRDefault="00817FC5" w:rsidP="00817FC5">
            <w:pPr>
              <w:pStyle w:val="Tabele"/>
              <w:rPr>
                <w:rFonts w:eastAsia="SimSun"/>
              </w:rPr>
            </w:pPr>
            <w:r w:rsidRPr="0001721E">
              <w:rPr>
                <w:rFonts w:eastAsia="SimSun"/>
              </w:rPr>
              <w:t>eg,l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2195 HEKSAFLUORID TELURIUM</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2196 HEKSAFLUORID TUNGSTEN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2.70</w:t>
            </w:r>
          </w:p>
        </w:tc>
        <w:tc>
          <w:tcPr>
            <w:tcW w:w="0" w:type="auto"/>
            <w:shd w:val="clear" w:color="auto" w:fill="auto"/>
          </w:tcPr>
          <w:p w:rsidR="00817FC5" w:rsidRPr="0001721E" w:rsidRDefault="00817FC5" w:rsidP="00817FC5">
            <w:pPr>
              <w:pStyle w:val="Tabele"/>
              <w:rPr>
                <w:rFonts w:eastAsia="SimSun"/>
              </w:rPr>
            </w:pPr>
            <w:r w:rsidRPr="0001721E">
              <w:rPr>
                <w:rFonts w:eastAsia="SimSun"/>
              </w:rPr>
              <w:t>ae,l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2197 IODIO HIDROGJEN ANHIDROS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2.3</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2.25</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2418 TETRAFLUORID SULFUR</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0.91</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rPr>
          <w:trHeight w:val="552"/>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2410 HEKSAFLUOROACETON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1.08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rPr>
          <w:trHeight w:val="670"/>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3057 KLORID TRIFLUOROACETILEN</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1.7</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1.17</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3308 GAZ I LËNGËT TOKSIK GËRRYES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TO</w:t>
            </w:r>
          </w:p>
        </w:tc>
        <w:tc>
          <w:tcPr>
            <w:tcW w:w="0" w:type="auto"/>
            <w:shd w:val="clear" w:color="auto" w:fill="auto"/>
          </w:tcPr>
          <w:p w:rsidR="00817FC5" w:rsidRPr="0001721E" w:rsidRDefault="00817FC5" w:rsidP="00817FC5">
            <w:pPr>
              <w:pStyle w:val="Tabele"/>
              <w:rPr>
                <w:rFonts w:eastAsia="SimSun"/>
              </w:rPr>
            </w:pPr>
            <w:r w:rsidRPr="0001721E">
              <w:rPr>
                <w:rFonts w:eastAsia="SimSun"/>
              </w:rPr>
              <w:t>3083 FLUORID PERKILORIL</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1.21</w:t>
            </w:r>
          </w:p>
        </w:tc>
        <w:tc>
          <w:tcPr>
            <w:tcW w:w="0" w:type="auto"/>
            <w:shd w:val="clear" w:color="auto" w:fill="auto"/>
          </w:tcPr>
          <w:p w:rsidR="00817FC5" w:rsidRPr="0001721E" w:rsidRDefault="00817FC5" w:rsidP="00817FC5">
            <w:pPr>
              <w:pStyle w:val="Tabele"/>
              <w:rPr>
                <w:rFonts w:eastAsia="SimSun"/>
              </w:rPr>
            </w:pPr>
            <w:r w:rsidRPr="0001721E">
              <w:rPr>
                <w:rFonts w:eastAsia="SimSun"/>
              </w:rPr>
              <w:t>e,k,l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3307 GAZ I LËNGËT TOKSIK OKSIDUES N.O.S.</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cs="CG Times"/>
              </w:rPr>
              <w:t>TFC</w:t>
            </w: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2189 DIKLOROSILAN</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0.90</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2534 METILKLORSILAN</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j</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3309 GAZ I LËNGËT TOKSIK I DJEGSHËM GËRRYES N.O.S.</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bl>
    <w:p w:rsidR="00817FC5" w:rsidRPr="00897C55" w:rsidRDefault="00817FC5" w:rsidP="00817FC5">
      <w:pPr>
        <w:pStyle w:val="Paragrafi"/>
      </w:pPr>
    </w:p>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233"/>
        <w:gridCol w:w="1408"/>
        <w:gridCol w:w="1048"/>
        <w:gridCol w:w="632"/>
        <w:gridCol w:w="999"/>
        <w:gridCol w:w="1194"/>
        <w:gridCol w:w="937"/>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w:t>
            </w:r>
            <w:r w:rsidRPr="0001721E">
              <w:rPr>
                <w:rFonts w:ascii="Times New Roman" w:eastAsia="SimSun" w:hAnsi="Times New Roman"/>
              </w:rPr>
              <w:t>◦</w:t>
            </w:r>
            <w:r w:rsidRPr="0001721E">
              <w:rPr>
                <w:rFonts w:eastAsia="SimSun"/>
              </w:rPr>
              <w:t>TOC</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1067 TETROKSID DINITROGJEN (DIOKSID NITROGJEN)</w:t>
            </w:r>
          </w:p>
        </w:tc>
        <w:tc>
          <w:tcPr>
            <w:tcW w:w="0" w:type="auto"/>
            <w:shd w:val="clear" w:color="auto" w:fill="auto"/>
          </w:tcPr>
          <w:p w:rsidR="00817FC5" w:rsidRPr="0001721E" w:rsidRDefault="00817FC5" w:rsidP="00817FC5">
            <w:pPr>
              <w:pStyle w:val="Tabele"/>
              <w:rPr>
                <w:rFonts w:eastAsia="SimSun"/>
              </w:rPr>
            </w:pPr>
            <w:r w:rsidRPr="0001721E">
              <w:rPr>
                <w:rFonts w:eastAsia="SimSun"/>
              </w:rPr>
              <w:t>(1),(3),(5)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1.30</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rPr>
          <w:trHeight w:val="485"/>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1749  TRIFLUORID KLORIN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1.40</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rPr>
          <w:trHeight w:val="352"/>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1975 OKSID NITRIK DHE TETROKSID DINITROGJEN I PRZIER (OKSID NITRIK DHE DIOKSID NITROGJEN I LËNGËT I PËRZIER)</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e.j.l</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2548 PENTAFLUORID KLORIN</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1.49</w:t>
            </w:r>
          </w:p>
        </w:tc>
        <w:tc>
          <w:tcPr>
            <w:tcW w:w="0" w:type="auto"/>
            <w:shd w:val="clear" w:color="auto" w:fill="auto"/>
          </w:tcPr>
          <w:p w:rsidR="00817FC5" w:rsidRPr="0001721E" w:rsidRDefault="00817FC5" w:rsidP="00817FC5">
            <w:pPr>
              <w:pStyle w:val="Tabele"/>
              <w:rPr>
                <w:rFonts w:eastAsia="SimSun"/>
              </w:rPr>
            </w:pPr>
            <w:r w:rsidRPr="0001721E">
              <w:rPr>
                <w:rFonts w:eastAsia="SimSun"/>
              </w:rPr>
              <w:t>a.el</w:t>
            </w:r>
          </w:p>
        </w:tc>
      </w:tr>
      <w:tr w:rsidR="00817FC5" w:rsidRPr="00897C55" w:rsidTr="0001721E">
        <w:trPr>
          <w:trHeight w:val="260"/>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2901 KLORID BROMIN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r w:rsidRPr="0001721E">
              <w:rPr>
                <w:rFonts w:eastAsia="SimSun"/>
              </w:rPr>
              <w:t>a</w:t>
            </w: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3310 GAZ I LËNGËT TOKSIK OKSIDUES GËRRYES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rPr>
          <w:trHeight w:val="276"/>
        </w:trPr>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1913 NEON GAZ I NGRIRË</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4</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1..3</w:t>
            </w:r>
          </w:p>
        </w:tc>
        <w:tc>
          <w:tcPr>
            <w:tcW w:w="0" w:type="auto"/>
            <w:vMerge w:val="restart"/>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10</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98%</w:t>
            </w:r>
          </w:p>
        </w:tc>
        <w:tc>
          <w:tcPr>
            <w:tcW w:w="0" w:type="auto"/>
            <w:vMerge w:val="restart"/>
            <w:shd w:val="clear" w:color="auto" w:fill="auto"/>
          </w:tcPr>
          <w:p w:rsidR="00817FC5" w:rsidRPr="0001721E" w:rsidRDefault="00817FC5" w:rsidP="00817FC5">
            <w:pPr>
              <w:pStyle w:val="Tabele"/>
              <w:rPr>
                <w:rFonts w:eastAsia="SimSun"/>
              </w:rPr>
            </w:pPr>
          </w:p>
        </w:tc>
      </w:tr>
      <w:tr w:rsidR="00817FC5" w:rsidRPr="00897C55" w:rsidTr="0001721E">
        <w:trPr>
          <w:trHeight w:val="334"/>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cs="CG Times"/>
              </w:rPr>
              <w:t>A</w:t>
            </w:r>
          </w:p>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1951 ARGON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1963 HELIUM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1970 KRIPTON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1977 NITROGJEN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2187 DIOKSID KARBON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2591 KSENON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3136 TRIFLUOROMETAN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3158 GAZ LËNG I NGRIRË N.O.S</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rPr>
              <w:t>O</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1003 AJËR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rPr>
          <w:trHeight w:val="552"/>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1073 OKSIGJEN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rPr>
          <w:trHeight w:val="670"/>
        </w:trPr>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2201 OKSID NITROS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3311 GAZ LËNG I NGRIRË OKSIDUES N.O.S</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98%</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r w:rsidR="00817FC5" w:rsidRPr="00897C55" w:rsidTr="0001721E">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3</w:t>
            </w:r>
            <w:r w:rsidRPr="0001721E">
              <w:rPr>
                <w:rFonts w:ascii="Times New Roman" w:eastAsia="SimSun" w:hAnsi="Times New Roman"/>
              </w:rPr>
              <w:t>◦</w:t>
            </w:r>
            <w:r w:rsidRPr="0001721E">
              <w:rPr>
                <w:rFonts w:eastAsia="SimSun" w:cs="CG Times"/>
              </w:rPr>
              <w:t>F</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1038 ETILEN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1961 ETAN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1966 HIDROGJEN LËNG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1972 METAN LËNG I NGRIRË OSE</w:t>
            </w:r>
          </w:p>
          <w:p w:rsidR="00817FC5" w:rsidRPr="0001721E" w:rsidRDefault="00817FC5" w:rsidP="00817FC5">
            <w:pPr>
              <w:pStyle w:val="Tabele"/>
              <w:rPr>
                <w:rFonts w:eastAsia="SimSun"/>
              </w:rPr>
            </w:pPr>
            <w:r w:rsidRPr="0001721E">
              <w:rPr>
                <w:rFonts w:eastAsia="SimSun"/>
              </w:rPr>
              <w:t>1972 GAZ NATYRAL LËNG I NGRIRË ME PËRMBAJTJE TË LARTË METANI</w:t>
            </w:r>
          </w:p>
        </w:tc>
        <w:tc>
          <w:tcPr>
            <w:tcW w:w="0" w:type="auto"/>
            <w:shd w:val="clear" w:color="auto" w:fill="auto"/>
          </w:tcPr>
          <w:p w:rsidR="00817FC5" w:rsidRPr="0001721E" w:rsidRDefault="00817FC5" w:rsidP="00817FC5">
            <w:pPr>
              <w:pStyle w:val="Tabele"/>
              <w:rPr>
                <w:rFonts w:eastAsia="SimSun"/>
              </w:rPr>
            </w:pPr>
            <w:r w:rsidRPr="0001721E">
              <w:rPr>
                <w:rFonts w:eastAsia="SimSun"/>
              </w:rPr>
              <w:t>4</w:t>
            </w:r>
          </w:p>
        </w:tc>
        <w:tc>
          <w:tcPr>
            <w:tcW w:w="0" w:type="auto"/>
            <w:shd w:val="clear" w:color="auto" w:fill="auto"/>
          </w:tcPr>
          <w:p w:rsidR="00817FC5" w:rsidRPr="0001721E" w:rsidRDefault="00817FC5" w:rsidP="00817FC5">
            <w:pPr>
              <w:pStyle w:val="Tabele"/>
              <w:rPr>
                <w:rFonts w:eastAsia="SimSun"/>
              </w:rPr>
            </w:pPr>
            <w:r w:rsidRPr="0001721E">
              <w:rPr>
                <w:rFonts w:eastAsia="SimSun"/>
              </w:rPr>
              <w:t>1..3</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tc>
        <w:tc>
          <w:tcPr>
            <w:tcW w:w="0" w:type="auto"/>
            <w:shd w:val="clear" w:color="auto" w:fill="auto"/>
          </w:tcPr>
          <w:p w:rsidR="00817FC5" w:rsidRPr="0001721E" w:rsidRDefault="00817FC5" w:rsidP="00817FC5">
            <w:pPr>
              <w:pStyle w:val="Tabele"/>
              <w:rPr>
                <w:rFonts w:eastAsia="SimSun"/>
              </w:rPr>
            </w:pPr>
          </w:p>
        </w:tc>
      </w:tr>
      <w:tr w:rsidR="00817FC5" w:rsidRPr="00897C55" w:rsidTr="0001721E">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3138 ETILEN ACETILEN DHE PROPILEN I PËRZIER. QË PËRMBAN TË PAKTËN 71.5% ETILEN JO MË SHUMË SE 22.5% ACETILEN JO MË SHUMË SE 6% PROPILEN</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tc>
        <w:tc>
          <w:tcPr>
            <w:tcW w:w="0" w:type="auto"/>
            <w:shd w:val="clear" w:color="auto" w:fill="auto"/>
          </w:tcPr>
          <w:p w:rsidR="00817FC5" w:rsidRPr="0001721E" w:rsidRDefault="00817FC5" w:rsidP="00817FC5">
            <w:pPr>
              <w:pStyle w:val="Tabele"/>
              <w:rPr>
                <w:rFonts w:eastAsia="SimSun"/>
              </w:rPr>
            </w:pPr>
            <w:r w:rsidRPr="0001721E">
              <w:rPr>
                <w:rFonts w:eastAsia="SimSun"/>
              </w:rPr>
              <w:t>c</w:t>
            </w:r>
          </w:p>
        </w:tc>
      </w:tr>
      <w:tr w:rsidR="00817FC5" w:rsidRPr="00897C55" w:rsidTr="0001721E">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3312 GAZ LËNG I NGRIRË I DJEGSHËM N.O.S</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95%</w:t>
            </w:r>
          </w:p>
        </w:tc>
        <w:tc>
          <w:tcPr>
            <w:tcW w:w="0" w:type="auto"/>
            <w:shd w:val="clear" w:color="auto" w:fill="auto"/>
          </w:tcPr>
          <w:p w:rsidR="00817FC5" w:rsidRPr="0001721E" w:rsidRDefault="00817FC5" w:rsidP="00817FC5">
            <w:pPr>
              <w:pStyle w:val="Tabele"/>
              <w:rPr>
                <w:rFonts w:eastAsia="SimSun"/>
              </w:rPr>
            </w:pPr>
            <w:r w:rsidRPr="0001721E">
              <w:rPr>
                <w:rFonts w:eastAsia="SimSun"/>
              </w:rPr>
              <w:t>n</w:t>
            </w:r>
          </w:p>
        </w:tc>
      </w:tr>
    </w:tbl>
    <w:p w:rsidR="00817FC5" w:rsidRPr="00897C55" w:rsidRDefault="00817FC5" w:rsidP="00817FC5">
      <w:pPr>
        <w:pStyle w:val="Paragrafi"/>
      </w:pPr>
      <w:r w:rsidRPr="00897C55">
        <w:t>*/ Nuk është e aplikueshme për marrësa të përbërë nga materiale të përzier (shiko anësoren 2217 (2)</w:t>
      </w:r>
    </w:p>
    <w:p w:rsidR="00817FC5" w:rsidRPr="00897C55" w:rsidRDefault="00817FC5" w:rsidP="00817FC5">
      <w:pPr>
        <w:pStyle w:val="Paragrafi"/>
      </w:pPr>
    </w:p>
    <w:p w:rsidR="00817FC5" w:rsidRPr="00897C55" w:rsidRDefault="00817FC5" w:rsidP="00817FC5">
      <w:pPr>
        <w:pStyle w:val="Paragrafi"/>
      </w:pPr>
      <w:r w:rsidRPr="00897C55">
        <w:t xml:space="preserve">2250. </w:t>
      </w:r>
      <w:r w:rsidRPr="00897C55">
        <w:tab/>
      </w:r>
      <w:r w:rsidRPr="00897C55">
        <w:tab/>
      </w:r>
      <w:r w:rsidRPr="00897C55">
        <w:tab/>
      </w:r>
      <w:r w:rsidRPr="00897C55">
        <w:tab/>
      </w:r>
      <w:r w:rsidRPr="00897C55">
        <w:tab/>
      </w:r>
      <w:r w:rsidRPr="00897C55">
        <w:tab/>
        <w:t>Klasi 2</w:t>
      </w:r>
    </w:p>
    <w:p w:rsidR="00817FC5" w:rsidRPr="00897C55"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045"/>
        <w:gridCol w:w="1420"/>
        <w:gridCol w:w="1079"/>
        <w:gridCol w:w="632"/>
        <w:gridCol w:w="1019"/>
        <w:gridCol w:w="1317"/>
        <w:gridCol w:w="968"/>
      </w:tblGrid>
      <w:tr w:rsidR="00817FC5" w:rsidRPr="00897C55" w:rsidTr="0001721E">
        <w:trPr>
          <w:trHeight w:val="452"/>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Titulli dhe grupi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Nr. Identifikimit</w:t>
            </w:r>
          </w:p>
          <w:p w:rsidR="00817FC5" w:rsidRPr="0001721E" w:rsidRDefault="00817FC5" w:rsidP="00817FC5">
            <w:pPr>
              <w:pStyle w:val="Tabele"/>
              <w:rPr>
                <w:rFonts w:eastAsia="SimSun"/>
              </w:rPr>
            </w:pPr>
            <w:r w:rsidRPr="0001721E">
              <w:rPr>
                <w:rFonts w:eastAsia="SimSun"/>
              </w:rPr>
              <w:t>Emri substancës ose artikullit</w:t>
            </w:r>
          </w:p>
        </w:tc>
        <w:tc>
          <w:tcPr>
            <w:tcW w:w="0" w:type="auto"/>
            <w:shd w:val="clear" w:color="auto" w:fill="auto"/>
          </w:tcPr>
          <w:p w:rsidR="00817FC5" w:rsidRPr="0001721E" w:rsidRDefault="00817FC5" w:rsidP="00817FC5">
            <w:pPr>
              <w:pStyle w:val="Tabele"/>
              <w:rPr>
                <w:rFonts w:eastAsia="SimSun"/>
              </w:rPr>
            </w:pPr>
            <w:r w:rsidRPr="0001721E">
              <w:rPr>
                <w:rFonts w:eastAsia="SimSun"/>
              </w:rPr>
              <w:t>Paketimi</w:t>
            </w:r>
          </w:p>
        </w:tc>
        <w:tc>
          <w:tcPr>
            <w:tcW w:w="0" w:type="auto"/>
            <w:gridSpan w:val="3"/>
            <w:shd w:val="clear" w:color="auto" w:fill="auto"/>
          </w:tcPr>
          <w:p w:rsidR="00817FC5" w:rsidRPr="0001721E" w:rsidRDefault="00817FC5" w:rsidP="00817FC5">
            <w:pPr>
              <w:pStyle w:val="Tabele"/>
              <w:rPr>
                <w:rFonts w:eastAsia="SimSun"/>
              </w:rPr>
            </w:pPr>
            <w:r w:rsidRPr="0001721E">
              <w:rPr>
                <w:rFonts w:eastAsia="SimSun"/>
              </w:rPr>
              <w:t>Testi</w:t>
            </w:r>
          </w:p>
        </w:tc>
        <w:tc>
          <w:tcPr>
            <w:tcW w:w="0" w:type="auto"/>
            <w:shd w:val="clear" w:color="auto" w:fill="auto"/>
          </w:tcPr>
          <w:p w:rsidR="00817FC5" w:rsidRPr="0001721E" w:rsidRDefault="00817FC5" w:rsidP="00817FC5">
            <w:pPr>
              <w:pStyle w:val="Tabele"/>
              <w:rPr>
                <w:rFonts w:eastAsia="SimSun"/>
              </w:rPr>
            </w:pPr>
            <w:r w:rsidRPr="0001721E">
              <w:rPr>
                <w:rFonts w:eastAsia="SimSun"/>
              </w:rPr>
              <w:t>Mbushja</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Kërkesa të veçanta</w:t>
            </w:r>
          </w:p>
        </w:tc>
      </w:tr>
      <w:tr w:rsidR="00817FC5" w:rsidRPr="00897C55" w:rsidTr="0001721E">
        <w:trPr>
          <w:trHeight w:val="335"/>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Tipi rezervuarëve</w:t>
            </w:r>
          </w:p>
          <w:p w:rsidR="00817FC5" w:rsidRPr="0001721E" w:rsidRDefault="00817FC5" w:rsidP="00817FC5">
            <w:pPr>
              <w:pStyle w:val="Tabele"/>
              <w:rPr>
                <w:rFonts w:eastAsia="SimSun"/>
              </w:rPr>
            </w:pPr>
            <w:r w:rsidRPr="0001721E">
              <w:rPr>
                <w:rFonts w:eastAsia="SimSun"/>
              </w:rPr>
              <w:t>(anësore 2211)</w:t>
            </w:r>
          </w:p>
          <w:p w:rsidR="00817FC5" w:rsidRPr="0001721E" w:rsidRDefault="00817FC5" w:rsidP="00817FC5">
            <w:pPr>
              <w:pStyle w:val="Tabele"/>
              <w:rPr>
                <w:rFonts w:eastAsia="SimSun"/>
              </w:rPr>
            </w:pPr>
          </w:p>
        </w:tc>
        <w:tc>
          <w:tcPr>
            <w:tcW w:w="0" w:type="auto"/>
            <w:gridSpan w:val="2"/>
            <w:shd w:val="clear" w:color="auto" w:fill="auto"/>
          </w:tcPr>
          <w:p w:rsidR="00817FC5" w:rsidRPr="0001721E" w:rsidRDefault="00817FC5" w:rsidP="00817FC5">
            <w:pPr>
              <w:pStyle w:val="Tabele"/>
              <w:rPr>
                <w:rFonts w:eastAsia="SimSun"/>
              </w:rPr>
            </w:pPr>
            <w:r w:rsidRPr="0001721E">
              <w:rPr>
                <w:rFonts w:eastAsia="SimSun"/>
              </w:rPr>
              <w:t>Presioni</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Periudha vite */</w:t>
            </w: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Shkalla maksimum e mbushjes kg ose MPa ose vol%</w:t>
            </w: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rPr>
          <w:trHeight w:val="201"/>
        </w:trPr>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Presioni mbushjes x</w:t>
            </w:r>
          </w:p>
        </w:tc>
        <w:tc>
          <w:tcPr>
            <w:tcW w:w="0" w:type="auto"/>
            <w:shd w:val="clear" w:color="auto" w:fill="auto"/>
          </w:tcPr>
          <w:p w:rsidR="00817FC5" w:rsidRPr="0001721E" w:rsidRDefault="00817FC5" w:rsidP="00817FC5">
            <w:pPr>
              <w:pStyle w:val="Tabele"/>
              <w:rPr>
                <w:rFonts w:eastAsia="SimSun"/>
              </w:rPr>
            </w:pPr>
            <w:r w:rsidRPr="0001721E">
              <w:rPr>
                <w:rFonts w:eastAsia="SimSun"/>
              </w:rPr>
              <w:t>MPa</w:t>
            </w: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r w:rsidR="00817FC5" w:rsidRPr="00897C55" w:rsidTr="0001721E">
        <w:tc>
          <w:tcPr>
            <w:tcW w:w="0" w:type="auto"/>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w:t>
            </w:r>
            <w:r w:rsidRPr="0001721E">
              <w:rPr>
                <w:rFonts w:ascii="Times New Roman" w:eastAsia="SimSun" w:hAnsi="Times New Roman"/>
              </w:rPr>
              <w:t>◦</w:t>
            </w:r>
            <w:r w:rsidRPr="0001721E">
              <w:rPr>
                <w:rFonts w:eastAsia="SimSun"/>
              </w:rPr>
              <w:t>A</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2073 SOLUCION AMONI ME  DENSITET RELATIVISHT ME TE VOGËL SE 0.88 NË 15</w:t>
            </w:r>
            <w:r w:rsidRPr="0001721E">
              <w:rPr>
                <w:rFonts w:ascii="Times New Roman" w:eastAsia="SimSun" w:hAnsi="Times New Roman"/>
              </w:rPr>
              <w:t>◦</w:t>
            </w:r>
            <w:r w:rsidRPr="0001721E">
              <w:rPr>
                <w:rFonts w:eastAsia="SimSun" w:cs="CG Times"/>
              </w:rPr>
              <w:t>C</w:t>
            </w:r>
          </w:p>
          <w:p w:rsidR="00817FC5" w:rsidRPr="0001721E" w:rsidRDefault="00817FC5" w:rsidP="00817FC5">
            <w:pPr>
              <w:pStyle w:val="Tabele"/>
              <w:rPr>
                <w:rFonts w:eastAsia="SimSun"/>
              </w:rPr>
            </w:pPr>
            <w:r w:rsidRPr="0001721E">
              <w:rPr>
                <w:rFonts w:eastAsia="SimSun"/>
              </w:rPr>
              <w:t>ME MË SHUMË SE 40% AMON ME MË</w:t>
            </w:r>
          </w:p>
          <w:p w:rsidR="00817FC5" w:rsidRPr="0001721E" w:rsidRDefault="00817FC5" w:rsidP="00817FC5">
            <w:pPr>
              <w:pStyle w:val="Tabele"/>
              <w:rPr>
                <w:rFonts w:eastAsia="SimSun"/>
              </w:rPr>
            </w:pPr>
            <w:r w:rsidRPr="0001721E">
              <w:rPr>
                <w:rFonts w:eastAsia="SimSun"/>
              </w:rPr>
              <w:t>SHUMË SE 40% DHE JO MË SHUMË SE 50% AMON</w:t>
            </w:r>
          </w:p>
        </w:tc>
        <w:tc>
          <w:tcPr>
            <w:tcW w:w="0" w:type="auto"/>
            <w:shd w:val="clear" w:color="auto" w:fill="auto"/>
          </w:tcPr>
          <w:p w:rsidR="00817FC5" w:rsidRPr="0001721E" w:rsidRDefault="00817FC5" w:rsidP="00817FC5">
            <w:pPr>
              <w:pStyle w:val="Tabele"/>
              <w:rPr>
                <w:rFonts w:eastAsia="SimSun"/>
              </w:rPr>
            </w:pPr>
            <w:r w:rsidRPr="0001721E">
              <w:rPr>
                <w:rFonts w:eastAsia="SimSun"/>
              </w:rPr>
              <w:t>(1),(2),(3),(5)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(1),(2),(3),(5)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1.2</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0.80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0.77</w:t>
            </w:r>
          </w:p>
        </w:tc>
        <w:tc>
          <w:tcPr>
            <w:tcW w:w="0" w:type="auto"/>
            <w:shd w:val="clear" w:color="auto" w:fill="auto"/>
          </w:tcPr>
          <w:p w:rsidR="00817FC5" w:rsidRPr="0001721E" w:rsidRDefault="00817FC5" w:rsidP="00817FC5">
            <w:pPr>
              <w:pStyle w:val="Tabele"/>
              <w:rPr>
                <w:rFonts w:eastAsia="SimSun"/>
              </w:rPr>
            </w:pPr>
            <w:r w:rsidRPr="0001721E">
              <w:rPr>
                <w:rFonts w:eastAsia="SimSun"/>
              </w:rPr>
              <w:t>e,l</w:t>
            </w:r>
          </w:p>
        </w:tc>
      </w:tr>
      <w:tr w:rsidR="00817FC5" w:rsidRPr="00897C55" w:rsidTr="0001721E">
        <w:trPr>
          <w:trHeight w:val="485"/>
        </w:trPr>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4</w:t>
            </w:r>
            <w:r w:rsidRPr="0001721E">
              <w:rPr>
                <w:rFonts w:ascii="Times New Roman" w:eastAsia="SimSun" w:hAnsi="Times New Roman"/>
              </w:rPr>
              <w:t>◦</w:t>
            </w:r>
            <w:r w:rsidRPr="0001721E">
              <w:rPr>
                <w:rFonts w:eastAsia="SimSun" w:cs="CG Times"/>
              </w:rPr>
              <w:t>F</w:t>
            </w:r>
          </w:p>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1001 ACETILEN I NGRIRË</w:t>
            </w:r>
          </w:p>
        </w:tc>
        <w:tc>
          <w:tcPr>
            <w:tcW w:w="0" w:type="auto"/>
            <w:shd w:val="clear" w:color="auto" w:fill="auto"/>
          </w:tcPr>
          <w:p w:rsidR="00817FC5" w:rsidRPr="0001721E" w:rsidRDefault="00817FC5" w:rsidP="00817FC5">
            <w:pPr>
              <w:pStyle w:val="Tabele"/>
              <w:rPr>
                <w:rFonts w:eastAsia="SimSun"/>
              </w:rPr>
            </w:pPr>
            <w:r w:rsidRPr="0001721E">
              <w:rPr>
                <w:rFonts w:eastAsia="SimSun"/>
              </w:rPr>
              <w:t>(1),(5)</w:t>
            </w:r>
          </w:p>
        </w:tc>
        <w:tc>
          <w:tcPr>
            <w:tcW w:w="0" w:type="auto"/>
            <w:shd w:val="clear" w:color="auto" w:fill="auto"/>
          </w:tcPr>
          <w:p w:rsidR="00817FC5" w:rsidRPr="0001721E" w:rsidRDefault="00817FC5" w:rsidP="00817FC5">
            <w:pPr>
              <w:pStyle w:val="Tabele"/>
              <w:rPr>
                <w:rFonts w:eastAsia="SimSun"/>
              </w:rPr>
            </w:pPr>
          </w:p>
        </w:tc>
        <w:tc>
          <w:tcPr>
            <w:tcW w:w="0" w:type="auto"/>
            <w:shd w:val="clear" w:color="auto" w:fill="auto"/>
          </w:tcPr>
          <w:p w:rsidR="00817FC5" w:rsidRPr="0001721E" w:rsidRDefault="00817FC5" w:rsidP="00817FC5">
            <w:pPr>
              <w:pStyle w:val="Tabele"/>
              <w:rPr>
                <w:rFonts w:eastAsia="SimSun"/>
              </w:rPr>
            </w:pPr>
            <w:r w:rsidRPr="0001721E">
              <w:rPr>
                <w:rFonts w:eastAsia="SimSun"/>
              </w:rPr>
              <w:t>6.0</w:t>
            </w:r>
          </w:p>
        </w:tc>
        <w:tc>
          <w:tcPr>
            <w:tcW w:w="0" w:type="auto"/>
            <w:shd w:val="clear" w:color="auto" w:fill="auto"/>
          </w:tcPr>
          <w:p w:rsidR="00817FC5" w:rsidRPr="0001721E" w:rsidRDefault="00817FC5" w:rsidP="00817FC5">
            <w:pPr>
              <w:pStyle w:val="Tabele"/>
              <w:rPr>
                <w:rFonts w:eastAsia="SimSun"/>
              </w:rPr>
            </w:pPr>
            <w:r w:rsidRPr="0001721E">
              <w:rPr>
                <w:rFonts w:eastAsia="SimSun"/>
              </w:rPr>
              <w:t>5</w:t>
            </w:r>
          </w:p>
        </w:tc>
        <w:tc>
          <w:tcPr>
            <w:tcW w:w="0" w:type="auto"/>
            <w:shd w:val="clear" w:color="auto" w:fill="auto"/>
          </w:tcPr>
          <w:p w:rsidR="00817FC5" w:rsidRPr="0001721E" w:rsidRDefault="00817FC5" w:rsidP="00817FC5">
            <w:pPr>
              <w:pStyle w:val="Tabele"/>
              <w:rPr>
                <w:rFonts w:eastAsia="SimSun"/>
              </w:rPr>
            </w:pPr>
            <w:r w:rsidRPr="0001721E">
              <w:rPr>
                <w:rFonts w:eastAsia="SimSun"/>
              </w:rPr>
              <w:t>1.40</w:t>
            </w:r>
          </w:p>
        </w:tc>
        <w:tc>
          <w:tcPr>
            <w:tcW w:w="0" w:type="auto"/>
            <w:shd w:val="clear" w:color="auto" w:fill="auto"/>
          </w:tcPr>
          <w:p w:rsidR="00817FC5" w:rsidRPr="0001721E" w:rsidRDefault="00817FC5" w:rsidP="00817FC5">
            <w:pPr>
              <w:pStyle w:val="Tabele"/>
              <w:rPr>
                <w:rFonts w:eastAsia="SimSun"/>
              </w:rPr>
            </w:pPr>
            <w:r w:rsidRPr="0001721E">
              <w:rPr>
                <w:rFonts w:eastAsia="SimSun"/>
              </w:rPr>
              <w:t>c,h,j</w:t>
            </w:r>
          </w:p>
        </w:tc>
      </w:tr>
      <w:tr w:rsidR="00817FC5" w:rsidRPr="00897C55" w:rsidTr="0001721E">
        <w:trPr>
          <w:trHeight w:val="276"/>
        </w:trPr>
        <w:tc>
          <w:tcPr>
            <w:tcW w:w="0" w:type="auto"/>
            <w:vMerge/>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3318 SOLUCION AMONI AMONI ME DENSITET RELATIVISHT MË TË VOGËL SE 0.88 NË 15</w:t>
            </w:r>
            <w:r w:rsidRPr="0001721E">
              <w:rPr>
                <w:rFonts w:ascii="Times New Roman" w:eastAsia="SimSun" w:hAnsi="Times New Roman"/>
              </w:rPr>
              <w:t>◦</w:t>
            </w:r>
            <w:r w:rsidRPr="0001721E">
              <w:rPr>
                <w:rFonts w:eastAsia="SimSun" w:cs="CG Times"/>
              </w:rPr>
              <w:t>C NË UJË, ME JO MË SHUMË SE 50% AMON</w:t>
            </w:r>
          </w:p>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(1),(2),(3),(5)</w:t>
            </w:r>
          </w:p>
        </w:tc>
        <w:tc>
          <w:tcPr>
            <w:tcW w:w="0" w:type="auto"/>
            <w:vMerge w:val="restart"/>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5</w:t>
            </w:r>
          </w:p>
        </w:tc>
        <w:tc>
          <w:tcPr>
            <w:tcW w:w="0" w:type="auto"/>
            <w:vMerge w:val="restart"/>
            <w:shd w:val="clear" w:color="auto" w:fill="auto"/>
          </w:tcPr>
          <w:p w:rsidR="00817FC5" w:rsidRPr="0001721E" w:rsidRDefault="00817FC5" w:rsidP="00817FC5">
            <w:pPr>
              <w:pStyle w:val="Tabele"/>
              <w:rPr>
                <w:rFonts w:eastAsia="SimSun"/>
              </w:rPr>
            </w:pPr>
          </w:p>
        </w:tc>
        <w:tc>
          <w:tcPr>
            <w:tcW w:w="0" w:type="auto"/>
            <w:vMerge w:val="restart"/>
            <w:shd w:val="clear" w:color="auto" w:fill="auto"/>
          </w:tcPr>
          <w:p w:rsidR="00817FC5" w:rsidRPr="0001721E" w:rsidRDefault="00817FC5" w:rsidP="00817FC5">
            <w:pPr>
              <w:pStyle w:val="Tabele"/>
              <w:rPr>
                <w:rFonts w:eastAsia="SimSun"/>
              </w:rPr>
            </w:pPr>
            <w:r w:rsidRPr="0001721E">
              <w:rPr>
                <w:rFonts w:eastAsia="SimSun"/>
              </w:rPr>
              <w:t>j</w:t>
            </w:r>
          </w:p>
        </w:tc>
      </w:tr>
      <w:tr w:rsidR="00817FC5" w:rsidRPr="00897C55" w:rsidTr="0001721E">
        <w:trPr>
          <w:trHeight w:val="285"/>
        </w:trPr>
        <w:tc>
          <w:tcPr>
            <w:tcW w:w="0" w:type="auto"/>
            <w:shd w:val="clear" w:color="auto" w:fill="auto"/>
          </w:tcPr>
          <w:p w:rsidR="00817FC5" w:rsidRPr="0001721E" w:rsidRDefault="00817FC5" w:rsidP="00817FC5">
            <w:pPr>
              <w:pStyle w:val="Tabele"/>
              <w:rPr>
                <w:rFonts w:eastAsia="SimSun"/>
              </w:rPr>
            </w:pPr>
            <w:r w:rsidRPr="0001721E">
              <w:rPr>
                <w:rFonts w:eastAsia="SimSun"/>
              </w:rPr>
              <w:t>4</w:t>
            </w:r>
            <w:r w:rsidRPr="0001721E">
              <w:rPr>
                <w:rFonts w:ascii="Times New Roman" w:eastAsia="SimSun" w:hAnsi="Times New Roman"/>
              </w:rPr>
              <w:t>◦</w:t>
            </w:r>
            <w:r w:rsidRPr="0001721E">
              <w:rPr>
                <w:rFonts w:eastAsia="SimSun" w:cs="CG Times"/>
              </w:rPr>
              <w:t>TC</w:t>
            </w:r>
          </w:p>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c>
          <w:tcPr>
            <w:tcW w:w="0" w:type="auto"/>
            <w:vMerge/>
            <w:shd w:val="clear" w:color="auto" w:fill="auto"/>
          </w:tcPr>
          <w:p w:rsidR="00817FC5" w:rsidRPr="0001721E" w:rsidRDefault="00817FC5" w:rsidP="00817FC5">
            <w:pPr>
              <w:pStyle w:val="Tabele"/>
              <w:rPr>
                <w:rFonts w:eastAsia="SimSun"/>
              </w:rPr>
            </w:pPr>
          </w:p>
        </w:tc>
      </w:tr>
    </w:tbl>
    <w:p w:rsidR="00817FC5" w:rsidRPr="00897C55" w:rsidRDefault="00817FC5" w:rsidP="00817FC5">
      <w:pPr>
        <w:pStyle w:val="Paragrafi"/>
      </w:pPr>
    </w:p>
    <w:p w:rsidR="00817FC5" w:rsidRPr="00897C55" w:rsidRDefault="00817FC5" w:rsidP="00817FC5">
      <w:pPr>
        <w:pStyle w:val="Paragrafi"/>
      </w:pPr>
      <w:r w:rsidRPr="00897C55">
        <w:t>SHËNIM: Për përzierjet e gazeve të 2</w:t>
      </w:r>
      <w:r w:rsidRPr="00897C55">
        <w:rPr>
          <w:rFonts w:ascii="Times New Roman" w:hAnsi="Times New Roman"/>
        </w:rPr>
        <w:t>◦</w:t>
      </w:r>
      <w:r w:rsidRPr="00897C55">
        <w:t>F, 1965, masa e mbushjes maksimum për litër të kapacietetit është si më poshtë:</w:t>
      </w:r>
    </w:p>
    <w:p w:rsidR="00817FC5" w:rsidRPr="00897C55" w:rsidRDefault="00817FC5" w:rsidP="00817FC5">
      <w:pPr>
        <w:pStyle w:val="Paragrafi"/>
      </w:pPr>
    </w:p>
    <w:p w:rsidR="00817FC5" w:rsidRPr="00897C55" w:rsidRDefault="001A0DB1" w:rsidP="00817FC5">
      <w:pPr>
        <w:pStyle w:val="Figure"/>
      </w:pPr>
      <w:r w:rsidRPr="00897C55">
        <w:rPr>
          <w:noProof/>
          <w:lang w:val="en-GB" w:eastAsia="en-GB"/>
        </w:rPr>
        <w:drawing>
          <wp:inline distT="0" distB="0" distL="0" distR="0">
            <wp:extent cx="5695950" cy="390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t="3033" r="14851" b="-9843"/>
                    <a:stretch>
                      <a:fillRect/>
                    </a:stretch>
                  </pic:blipFill>
                  <pic:spPr bwMode="auto">
                    <a:xfrm>
                      <a:off x="0" y="0"/>
                      <a:ext cx="5695950" cy="3905250"/>
                    </a:xfrm>
                    <a:prstGeom prst="rect">
                      <a:avLst/>
                    </a:prstGeom>
                    <a:noFill/>
                    <a:ln>
                      <a:noFill/>
                    </a:ln>
                  </pic:spPr>
                </pic:pic>
              </a:graphicData>
            </a:graphic>
          </wp:inline>
        </w:drawing>
      </w:r>
    </w:p>
    <w:p w:rsidR="00817FC5" w:rsidRPr="00897C55" w:rsidRDefault="00817FC5" w:rsidP="00817FC5">
      <w:pPr>
        <w:pStyle w:val="Paragrafi"/>
      </w:pPr>
    </w:p>
    <w:p w:rsidR="00817FC5" w:rsidRPr="00897C55" w:rsidRDefault="00817FC5" w:rsidP="00817FC5">
      <w:pPr>
        <w:pStyle w:val="Paragrafi"/>
      </w:pPr>
      <w:r w:rsidRPr="00897C55">
        <w:t>KLASI 3. LËNGJET E NDEZSHËM</w:t>
      </w:r>
    </w:p>
    <w:p w:rsidR="00817FC5" w:rsidRPr="00897C55" w:rsidRDefault="00817FC5" w:rsidP="00817FC5">
      <w:pPr>
        <w:pStyle w:val="Paragrafi"/>
      </w:pPr>
    </w:p>
    <w:p w:rsidR="00817FC5" w:rsidRPr="00897C55" w:rsidRDefault="00817FC5" w:rsidP="00817FC5">
      <w:pPr>
        <w:pStyle w:val="Paragrafi"/>
      </w:pPr>
      <w:r w:rsidRPr="00897C55">
        <w:tab/>
        <w:t>1. Lista e substancave</w:t>
      </w:r>
    </w:p>
    <w:p w:rsidR="00817FC5" w:rsidRPr="00897C55" w:rsidRDefault="00817FC5" w:rsidP="00817FC5">
      <w:pPr>
        <w:pStyle w:val="Paragrafi"/>
      </w:pPr>
    </w:p>
    <w:p w:rsidR="00817FC5" w:rsidRPr="00897C55" w:rsidRDefault="00817FC5" w:rsidP="00817FC5">
      <w:pPr>
        <w:pStyle w:val="Paragrafi"/>
      </w:pPr>
      <w:r w:rsidRPr="00897C55">
        <w:t>2300  (1) Midis substancave dhe përzierjeve të mbuluara nga titulli I Klasës 3, ato të cilat janë në listën në anësoren 2301 ose të cilat bien nën një titull kolektiv të kësaj anësore dhe artikujt që përmbajnë substanca të tilla janë subjekt i kushteve të përshkruara në anësoren 2300(2) deri 2322 dhe të parashikimeve të këtij Aneksi dhe të Aneksit B janë si rrjedhim substanca të ADR.</w:t>
      </w:r>
    </w:p>
    <w:p w:rsidR="00817FC5" w:rsidRPr="00897C55" w:rsidRDefault="00817FC5" w:rsidP="00817FC5">
      <w:pPr>
        <w:pStyle w:val="Paragrafi"/>
      </w:pPr>
      <w:r w:rsidRPr="00897C55">
        <w:t>SHËNIM: Për sasitë e substancave në listën në anësoren 2301 të cilat nuk janë subjekt i parashikimeve të këtij Klasi, ose në këtë Aneks ose në Aneksin B, shiko anësoren 2301a.</w:t>
      </w:r>
    </w:p>
    <w:p w:rsidR="00817FC5" w:rsidRPr="00897C55" w:rsidRDefault="00817FC5" w:rsidP="00817FC5">
      <w:pPr>
        <w:pStyle w:val="Paragrafi"/>
      </w:pPr>
      <w:r w:rsidRPr="00897C55">
        <w:t>(2) Titulli I Klasës 3 mbulon substancat dhe artikujt që përmbajnë substancë të këtij Klasi të cilat:</w:t>
      </w:r>
    </w:p>
    <w:p w:rsidR="00817FC5" w:rsidRPr="00897C55" w:rsidRDefault="00817FC5" w:rsidP="00817FC5">
      <w:pPr>
        <w:pStyle w:val="Paragrafi"/>
      </w:pPr>
      <w:r w:rsidRPr="00897C55">
        <w:tab/>
        <w:t>- janë lëngje në përputhje me anësoren 2000(6)</w:t>
      </w:r>
    </w:p>
    <w:p w:rsidR="00817FC5" w:rsidRPr="00897C55" w:rsidRDefault="00817FC5" w:rsidP="00817FC5">
      <w:pPr>
        <w:pStyle w:val="Paragrafi"/>
      </w:pPr>
      <w:r w:rsidRPr="00897C55">
        <w:tab/>
      </w:r>
      <w:r w:rsidRPr="00897C55">
        <w:tab/>
        <w:t>- kanë në 50</w:t>
      </w:r>
      <w:r w:rsidRPr="00897C55">
        <w:rPr>
          <w:rFonts w:ascii="Times New Roman" w:hAnsi="Times New Roman"/>
        </w:rPr>
        <w:t>◦</w:t>
      </w:r>
      <w:r w:rsidRPr="00897C55">
        <w:t>C një presion avulli jo më shumë se 300 kPa (3 bar) dhe të cilat nuk janë plotësisht gaze në 20</w:t>
      </w:r>
      <w:r w:rsidRPr="00897C55">
        <w:rPr>
          <w:rFonts w:ascii="Times New Roman" w:hAnsi="Times New Roman"/>
        </w:rPr>
        <w:t>◦</w:t>
      </w:r>
      <w:r w:rsidRPr="00897C55">
        <w:t>C dhe në presionin standart të 101.3 kPa dhe</w:t>
      </w:r>
    </w:p>
    <w:p w:rsidR="00817FC5" w:rsidRPr="00897C55" w:rsidRDefault="00817FC5" w:rsidP="00817FC5">
      <w:pPr>
        <w:pStyle w:val="Paragrafi"/>
      </w:pPr>
      <w:r w:rsidRPr="00897C55">
        <w:tab/>
      </w:r>
      <w:r w:rsidRPr="00897C55">
        <w:tab/>
        <w:t>- kanë një pikë flesh jo më shumë se 61</w:t>
      </w:r>
      <w:r w:rsidRPr="00897C55">
        <w:rPr>
          <w:rFonts w:ascii="Times New Roman" w:hAnsi="Times New Roman"/>
        </w:rPr>
        <w:t>◦</w:t>
      </w:r>
      <w:r w:rsidRPr="00897C55">
        <w:t>C</w:t>
      </w:r>
    </w:p>
    <w:p w:rsidR="00817FC5" w:rsidRPr="00897C55" w:rsidRDefault="00817FC5" w:rsidP="00817FC5">
      <w:pPr>
        <w:pStyle w:val="Paragrafi"/>
      </w:pPr>
      <w:r w:rsidRPr="00897C55">
        <w:tab/>
        <w:t>Titulli i Klasës 3 gjithashtu mbulon substancat e gazeve të ndezshëm dhe substancat solide të shkrirëshme me një pikë flesh jo më shumë se61</w:t>
      </w:r>
      <w:r w:rsidRPr="00897C55">
        <w:rPr>
          <w:rFonts w:ascii="Times New Roman" w:hAnsi="Times New Roman"/>
        </w:rPr>
        <w:t>◦</w:t>
      </w:r>
      <w:r w:rsidRPr="00897C55">
        <w:t>C dhe të cilat transportohen ose mbarten për transport të cilat nxehen në një temperaturë të barabartë ose me të lartë së pika e tyre flesh.</w:t>
      </w:r>
    </w:p>
    <w:p w:rsidR="00817FC5" w:rsidRPr="00897C55" w:rsidRDefault="00817FC5" w:rsidP="00817FC5">
      <w:pPr>
        <w:pStyle w:val="Paragrafi"/>
      </w:pPr>
      <w:r w:rsidRPr="00897C55">
        <w:tab/>
        <w:t>Substancat që kanë një pikë flesh mbi 35</w:t>
      </w:r>
      <w:r w:rsidRPr="00897C55">
        <w:rPr>
          <w:rFonts w:ascii="Times New Roman" w:hAnsi="Times New Roman"/>
        </w:rPr>
        <w:t>◦</w:t>
      </w:r>
      <w:r w:rsidRPr="00897C55">
        <w:t>C, jo-toksike, jo-gërryese të cilat në kushte testimi nuk pësojnë djegie (shiko Shtojcen A.3, anësoren 3304) janë të përjashtuara, në se sidoqoftë këto substanca mbarten për tu transportuar të cilat nxehen në një temperaturë të barabartë ose me të lartë se pika e tyre flesh, janë substanca të këtij Klasi.</w:t>
      </w:r>
    </w:p>
    <w:p w:rsidR="00817FC5" w:rsidRPr="00897C55" w:rsidRDefault="00817FC5" w:rsidP="00817FC5">
      <w:pPr>
        <w:pStyle w:val="Paragrafi"/>
      </w:pPr>
      <w:r w:rsidRPr="00897C55">
        <w:tab/>
        <w:t>Lëngjet e ndezshëm të cilët, për shkak të vetive suplementare të rrezikshme janë në listë ose të përcaktuara në klasat e tjera gjithashtu janë të përjashtuara. Pika flesh do të përcaktohet si është treguar në Shtojcën A.3 anësoren 3300 deri 3302</w:t>
      </w:r>
    </w:p>
    <w:p w:rsidR="00817FC5" w:rsidRPr="00897C55" w:rsidRDefault="00817FC5" w:rsidP="00817FC5">
      <w:pPr>
        <w:pStyle w:val="Paragrafi"/>
      </w:pPr>
      <w:r w:rsidRPr="00897C55">
        <w:t>SHËNIM 1: Për gazoilet, karburantët diesel, vajrat e nxehtë (të lehtë) (numri identifikimit 1202) kanë një pikë flesh mbi 61</w:t>
      </w:r>
      <w:r w:rsidRPr="00897C55">
        <w:rPr>
          <w:rFonts w:ascii="Times New Roman" w:hAnsi="Times New Roman"/>
        </w:rPr>
        <w:t>◦</w:t>
      </w:r>
      <w:r w:rsidRPr="00897C55">
        <w:t>C, por jo mbi 100</w:t>
      </w:r>
      <w:r w:rsidRPr="00897C55">
        <w:rPr>
          <w:rFonts w:ascii="Times New Roman" w:hAnsi="Times New Roman"/>
        </w:rPr>
        <w:t>◦</w:t>
      </w:r>
      <w:r w:rsidRPr="00897C55">
        <w:t>C, shiko SHËNIMIN sipas anësores 2301,31</w:t>
      </w:r>
      <w:r w:rsidRPr="00897C55">
        <w:rPr>
          <w:rFonts w:ascii="Times New Roman" w:hAnsi="Times New Roman"/>
        </w:rPr>
        <w:t>◦</w:t>
      </w:r>
      <w:r w:rsidRPr="00897C55">
        <w:t xml:space="preserve"> (C).</w:t>
      </w:r>
    </w:p>
    <w:p w:rsidR="00817FC5" w:rsidRPr="00897C55" w:rsidRDefault="00817FC5" w:rsidP="00817FC5">
      <w:pPr>
        <w:pStyle w:val="Paragrafi"/>
      </w:pPr>
      <w:r w:rsidRPr="00897C55">
        <w:t>SHËNIM 2: Për substancat që kanë një pikë flesh mbi 61</w:t>
      </w:r>
      <w:r w:rsidRPr="00897C55">
        <w:rPr>
          <w:rFonts w:ascii="Times New Roman" w:hAnsi="Times New Roman"/>
        </w:rPr>
        <w:t>◦</w:t>
      </w:r>
      <w:r w:rsidRPr="00897C55">
        <w:t>C, të cilat transportohen ose mbarten për transport në se mbi pikën e tyre flesh, shiko anësoren 2301, 61</w:t>
      </w:r>
      <w:r w:rsidRPr="00897C55">
        <w:rPr>
          <w:rFonts w:ascii="Times New Roman" w:hAnsi="Times New Roman"/>
        </w:rPr>
        <w:t>◦</w:t>
      </w:r>
      <w:r w:rsidRPr="00897C55">
        <w:t>(c)</w:t>
      </w:r>
    </w:p>
    <w:p w:rsidR="00817FC5" w:rsidRPr="00897C55" w:rsidRDefault="00817FC5" w:rsidP="00817FC5">
      <w:pPr>
        <w:pStyle w:val="Paragrafi"/>
      </w:pPr>
      <w:r w:rsidRPr="00897C55">
        <w:tab/>
        <w:t>3. Substancat dhe artikujt e Klasës 3 janë nëndarë si më poshtë:</w:t>
      </w:r>
    </w:p>
    <w:p w:rsidR="00817FC5" w:rsidRPr="00897C55" w:rsidRDefault="00817FC5" w:rsidP="00817FC5">
      <w:pPr>
        <w:pStyle w:val="Paragrafi"/>
      </w:pPr>
      <w:r w:rsidRPr="00897C55">
        <w:t>A. Substanca që kanë një pikë flesh nën 23</w:t>
      </w:r>
      <w:r w:rsidRPr="00897C55">
        <w:rPr>
          <w:rFonts w:ascii="Times New Roman" w:hAnsi="Times New Roman"/>
        </w:rPr>
        <w:t>◦</w:t>
      </w:r>
      <w:r w:rsidRPr="00897C55">
        <w:t>C  jo-toksik, jo-gërryes</w:t>
      </w:r>
    </w:p>
    <w:p w:rsidR="00817FC5" w:rsidRPr="00897C55" w:rsidRDefault="00817FC5" w:rsidP="00817FC5">
      <w:pPr>
        <w:pStyle w:val="Paragrafi"/>
      </w:pPr>
      <w:r w:rsidRPr="00897C55">
        <w:t>B. Substanca që kanë një pikë flesh nën 23</w:t>
      </w:r>
      <w:r w:rsidRPr="00897C55">
        <w:rPr>
          <w:rFonts w:ascii="Times New Roman" w:hAnsi="Times New Roman"/>
        </w:rPr>
        <w:t>◦</w:t>
      </w:r>
      <w:r w:rsidRPr="00897C55">
        <w:t>C  toksik,</w:t>
      </w:r>
    </w:p>
    <w:p w:rsidR="00817FC5" w:rsidRPr="00897C55" w:rsidRDefault="00817FC5" w:rsidP="00817FC5">
      <w:pPr>
        <w:pStyle w:val="Paragrafi"/>
      </w:pPr>
      <w:r w:rsidRPr="00897C55">
        <w:t>C.  Substanca që kanë një pikë flesh nën 23</w:t>
      </w:r>
      <w:r w:rsidRPr="00897C55">
        <w:rPr>
          <w:rFonts w:ascii="Times New Roman" w:hAnsi="Times New Roman"/>
        </w:rPr>
        <w:t>◦</w:t>
      </w:r>
      <w:r w:rsidRPr="00897C55">
        <w:t>C  gërryes</w:t>
      </w:r>
    </w:p>
    <w:p w:rsidR="00817FC5" w:rsidRPr="00897C55" w:rsidRDefault="00817FC5" w:rsidP="00817FC5">
      <w:pPr>
        <w:pStyle w:val="Paragrafi"/>
      </w:pPr>
      <w:r w:rsidRPr="00897C55">
        <w:t>D. Substanca që kanë një pikë flesh nën 23</w:t>
      </w:r>
      <w:r w:rsidRPr="00897C55">
        <w:rPr>
          <w:rFonts w:ascii="Times New Roman" w:hAnsi="Times New Roman"/>
        </w:rPr>
        <w:t>◦</w:t>
      </w:r>
      <w:r w:rsidRPr="00897C55">
        <w:t>C toksik, gërryes dhe artikuj që përmbajnë këto substanca.</w:t>
      </w:r>
    </w:p>
    <w:p w:rsidR="00817FC5" w:rsidRPr="00897C55" w:rsidRDefault="00817FC5" w:rsidP="00817FC5">
      <w:pPr>
        <w:pStyle w:val="Paragrafi"/>
      </w:pPr>
      <w:r w:rsidRPr="00897C55">
        <w:t>E. Substanca që kanë një pikë flesh nën 23</w:t>
      </w:r>
      <w:r w:rsidRPr="00897C55">
        <w:rPr>
          <w:rFonts w:ascii="Times New Roman" w:hAnsi="Times New Roman"/>
        </w:rPr>
        <w:t>◦</w:t>
      </w:r>
      <w:r w:rsidRPr="00897C55">
        <w:t>C  dhe 61</w:t>
      </w:r>
      <w:r w:rsidRPr="00897C55">
        <w:rPr>
          <w:rFonts w:ascii="Times New Roman" w:hAnsi="Times New Roman"/>
        </w:rPr>
        <w:t>◦</w:t>
      </w:r>
      <w:r w:rsidRPr="00897C55">
        <w:t>C të cilat mund të jenë toksike të lehta dhe /ose gërryese të lehta.</w:t>
      </w:r>
    </w:p>
    <w:p w:rsidR="00817FC5" w:rsidRPr="00897C55" w:rsidRDefault="00817FC5" w:rsidP="00817FC5">
      <w:pPr>
        <w:pStyle w:val="Paragrafi"/>
      </w:pPr>
      <w:r w:rsidRPr="00897C55">
        <w:t>F. Substanca dhe përgatitje të përdorura si pesticide që kanë një pikë flesh nën 32</w:t>
      </w:r>
      <w:r w:rsidRPr="00897C55">
        <w:rPr>
          <w:rFonts w:ascii="Times New Roman" w:hAnsi="Times New Roman"/>
        </w:rPr>
        <w:t>◦</w:t>
      </w:r>
      <w:r w:rsidRPr="00897C55">
        <w:t>C.</w:t>
      </w:r>
    </w:p>
    <w:p w:rsidR="00817FC5" w:rsidRPr="00897C55" w:rsidRDefault="00817FC5" w:rsidP="00817FC5">
      <w:pPr>
        <w:pStyle w:val="Paragrafi"/>
      </w:pPr>
    </w:p>
    <w:p w:rsidR="00817FC5" w:rsidRPr="00897C55" w:rsidRDefault="00817FC5" w:rsidP="00817FC5">
      <w:pPr>
        <w:pStyle w:val="Paragrafi"/>
      </w:pPr>
      <w:r w:rsidRPr="00897C55">
        <w:t>Klasa 3</w:t>
      </w:r>
    </w:p>
    <w:p w:rsidR="00817FC5" w:rsidRPr="00897C55" w:rsidRDefault="00817FC5" w:rsidP="00817FC5">
      <w:pPr>
        <w:pStyle w:val="Paragrafi"/>
      </w:pPr>
    </w:p>
    <w:p w:rsidR="00817FC5" w:rsidRPr="00897C55" w:rsidRDefault="00817FC5" w:rsidP="00817FC5">
      <w:pPr>
        <w:pStyle w:val="Paragrafi"/>
      </w:pPr>
      <w:r w:rsidRPr="00897C55">
        <w:t>2300</w:t>
      </w:r>
      <w:r w:rsidRPr="00897C55">
        <w:tab/>
        <w:t>G. Substanca që kanë një pikë flesh mbi 61</w:t>
      </w:r>
      <w:r w:rsidRPr="00897C55">
        <w:rPr>
          <w:rFonts w:ascii="Times New Roman" w:hAnsi="Times New Roman"/>
        </w:rPr>
        <w:t>◦</w:t>
      </w:r>
      <w:r w:rsidRPr="00897C55">
        <w:t>C të cilat transportohen ose mbarten për transport në ose mbi pikën flesh.</w:t>
      </w:r>
    </w:p>
    <w:p w:rsidR="00817FC5" w:rsidRPr="00897C55" w:rsidRDefault="00817FC5" w:rsidP="00817FC5">
      <w:pPr>
        <w:pStyle w:val="Paragrafi"/>
      </w:pPr>
      <w:r w:rsidRPr="00897C55">
        <w:tab/>
        <w:t>H. Paketime bosh.</w:t>
      </w:r>
    </w:p>
    <w:p w:rsidR="00817FC5" w:rsidRPr="00897C55" w:rsidRDefault="00817FC5" w:rsidP="00817FC5">
      <w:pPr>
        <w:pStyle w:val="Paragrafi"/>
      </w:pPr>
      <w:r w:rsidRPr="00897C55">
        <w:tab/>
        <w:t>Substancat dhe artikujt e Klasës 3, përveç atyre të 6</w:t>
      </w:r>
      <w:r w:rsidRPr="00897C55">
        <w:rPr>
          <w:rFonts w:ascii="Times New Roman" w:hAnsi="Times New Roman"/>
        </w:rPr>
        <w:t>◦</w:t>
      </w:r>
      <w:r w:rsidRPr="00897C55">
        <w:t>, 12</w:t>
      </w:r>
      <w:r w:rsidRPr="00897C55">
        <w:rPr>
          <w:rFonts w:ascii="Times New Roman" w:hAnsi="Times New Roman"/>
        </w:rPr>
        <w:t>◦</w:t>
      </w:r>
      <w:r w:rsidRPr="00897C55">
        <w:t>,13</w:t>
      </w:r>
      <w:r w:rsidRPr="00897C55">
        <w:rPr>
          <w:rFonts w:ascii="Times New Roman" w:hAnsi="Times New Roman"/>
        </w:rPr>
        <w:t>◦</w:t>
      </w:r>
      <w:r w:rsidRPr="00897C55">
        <w:t>, dhe 28</w:t>
      </w:r>
      <w:r w:rsidRPr="00897C55">
        <w:rPr>
          <w:rFonts w:ascii="Times New Roman" w:hAnsi="Times New Roman"/>
        </w:rPr>
        <w:t>◦</w:t>
      </w:r>
      <w:r w:rsidRPr="00897C55">
        <w:t xml:space="preserve"> të klasifikuar sipas titujve të numrave të ndryshëm të anësores 2301 do të përcaktohet në një nga grupër vijues të përcaktuar me gërmat (a), (b), ose (c) në përputhje me shkallën e tyre të rrezikut.</w:t>
      </w:r>
    </w:p>
    <w:p w:rsidR="00817FC5" w:rsidRPr="00897C55" w:rsidRDefault="00817FC5" w:rsidP="00817FC5">
      <w:pPr>
        <w:pStyle w:val="Paragrafi"/>
      </w:pPr>
      <w:r w:rsidRPr="00897C55">
        <w:t>Gërma (a): substancat shumë të rrezikshme, lëngjet e ndezshëm që kanë një pikë vlimi ose pikë fillestare vlimi që nuk  i tejkalon 35</w:t>
      </w:r>
      <w:r w:rsidRPr="00897C55">
        <w:rPr>
          <w:rFonts w:ascii="Times New Roman" w:hAnsi="Times New Roman"/>
        </w:rPr>
        <w:t>◦</w:t>
      </w:r>
      <w:r w:rsidRPr="00897C55">
        <w:t>C dhe lëngje djegse që kanë një pikë flesh nën 23</w:t>
      </w:r>
      <w:r w:rsidRPr="00897C55">
        <w:rPr>
          <w:rFonts w:ascii="Times New Roman" w:hAnsi="Times New Roman"/>
        </w:rPr>
        <w:t>◦</w:t>
      </w:r>
      <w:r w:rsidRPr="00897C55">
        <w:t>C të cilët janë shumë toksik në përputhje me kriterin e anësores 2600 ose shumë gërryes në përputhje me kriterin e anësores 2800.</w:t>
      </w:r>
    </w:p>
    <w:p w:rsidR="00817FC5" w:rsidRPr="00897C55" w:rsidRDefault="00817FC5" w:rsidP="00817FC5">
      <w:pPr>
        <w:pStyle w:val="Paragrafi"/>
      </w:pPr>
      <w:r w:rsidRPr="00897C55">
        <w:t>Gërma (b):substanca te rrezikshme: lëngjet e ndezshëm që kanë një pikë flesh nën 23</w:t>
      </w:r>
      <w:r w:rsidRPr="00897C55">
        <w:rPr>
          <w:rFonts w:ascii="Times New Roman" w:hAnsi="Times New Roman"/>
        </w:rPr>
        <w:t>◦</w:t>
      </w:r>
      <w:r w:rsidRPr="00897C55">
        <w:t>C të cilat nuk klasifikohen sipas gërmës a dhe me përjashtim të substancave të anësores 2301,1</w:t>
      </w:r>
      <w:r w:rsidRPr="00897C55">
        <w:rPr>
          <w:rFonts w:ascii="Times New Roman" w:hAnsi="Times New Roman"/>
        </w:rPr>
        <w:t>◦</w:t>
      </w:r>
      <w:r w:rsidRPr="00897C55">
        <w:t xml:space="preserve">C  </w:t>
      </w:r>
    </w:p>
    <w:p w:rsidR="00817FC5" w:rsidRPr="00897C55" w:rsidRDefault="00817FC5" w:rsidP="00817FC5">
      <w:pPr>
        <w:pStyle w:val="Paragrafi"/>
      </w:pPr>
      <w:r w:rsidRPr="00897C55">
        <w:t>Gërma (c):substanca që përfaqësojne rrezik më të vogël,  lëngjet e ndezshëm që kanë një pikë flesh prej 23</w:t>
      </w:r>
      <w:r w:rsidRPr="00897C55">
        <w:rPr>
          <w:rFonts w:ascii="Times New Roman" w:hAnsi="Times New Roman"/>
        </w:rPr>
        <w:t>◦</w:t>
      </w:r>
      <w:r w:rsidRPr="00897C55">
        <w:t>C deri 61</w:t>
      </w:r>
      <w:r w:rsidRPr="00897C55">
        <w:rPr>
          <w:rFonts w:ascii="Times New Roman" w:hAnsi="Times New Roman"/>
        </w:rPr>
        <w:t>◦</w:t>
      </w:r>
      <w:r w:rsidRPr="00897C55">
        <w:t>C dhe substanca të anësores 2301,5</w:t>
      </w:r>
      <w:r w:rsidRPr="00897C55">
        <w:rPr>
          <w:rFonts w:ascii="Times New Roman" w:hAnsi="Times New Roman"/>
        </w:rPr>
        <w:t>◦</w:t>
      </w:r>
      <w:r w:rsidRPr="00897C55">
        <w:t>(c)</w:t>
      </w:r>
    </w:p>
    <w:p w:rsidR="00817FC5" w:rsidRPr="00897C55" w:rsidRDefault="00817FC5" w:rsidP="00817FC5">
      <w:pPr>
        <w:pStyle w:val="Paragrafi"/>
      </w:pPr>
      <w:r w:rsidRPr="00897C55">
        <w:t>4. Në se substancat e Klasës 3 si rezultat  i përzierjeve, futen në kategori të ndryshme rreziku nga ato në të cilat substancat janë specifikuar me emër në anësoren 2301, këto përzierje ose solucione duhet të përcaktohen tek titujt ose gërmat të cilat ato i përkasin mbi bazën e shkallës së tyre aktuale të rrezikut.</w:t>
      </w:r>
    </w:p>
    <w:p w:rsidR="00817FC5" w:rsidRPr="00897C55" w:rsidRDefault="00817FC5" w:rsidP="00817FC5">
      <w:pPr>
        <w:pStyle w:val="Paragrafi"/>
      </w:pPr>
      <w:r w:rsidRPr="00897C55">
        <w:t>SHËNIM: Për klasifikimin e solucioneve dhe të përzierjeve (si përgatitësat dhe shkrirësat) shiko gjithashtu anësoren 2008(8)</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(5) Mbi bazën e proçedurave të testimit në përputhje me Shtojcen A.3, anësoren 3300 deri 3302, 3304 dhe 3310 dhe kriteret e vendosura në (2) mund të përcaktohet në se natyra e solucionit ose përziersit  i emëruar në mënyrë specifike ose që përmban  një substancë të emëruar në mënyrë specifike është  i tillë që solucioni ose përzierja nuk është subjekt  i parashikimeve të këtij Klasi.</w:t>
      </w:r>
    </w:p>
    <w:p w:rsidR="00817FC5" w:rsidRPr="00897C55" w:rsidRDefault="00817FC5" w:rsidP="00817FC5">
      <w:pPr>
        <w:pStyle w:val="Paragrafi"/>
      </w:pPr>
      <w:r w:rsidRPr="00897C55">
        <w:t>(6) Lëngjet të cilat janë me toksitet të lartë në frymëmarrje, ndezës, që kanë një pikë flesh nën 23</w:t>
      </w:r>
      <w:r w:rsidRPr="00897C55">
        <w:rPr>
          <w:rFonts w:ascii="Times New Roman" w:hAnsi="Times New Roman"/>
        </w:rPr>
        <w:t>◦</w:t>
      </w:r>
      <w:r w:rsidRPr="00897C55">
        <w:t>C janë substanca të Klasës 6.1, (anësore 2601,1</w:t>
      </w:r>
      <w:r w:rsidRPr="00897C55">
        <w:rPr>
          <w:rFonts w:ascii="Times New Roman" w:hAnsi="Times New Roman"/>
        </w:rPr>
        <w:t>◦</w:t>
      </w:r>
      <w:r w:rsidRPr="00897C55">
        <w:t xml:space="preserve"> deri 10</w:t>
      </w:r>
      <w:r w:rsidRPr="00897C55">
        <w:rPr>
          <w:rFonts w:ascii="Times New Roman" w:hAnsi="Times New Roman"/>
        </w:rPr>
        <w:t>◦</w:t>
      </w:r>
      <w:r w:rsidRPr="00897C55">
        <w:t>)</w:t>
      </w:r>
    </w:p>
    <w:p w:rsidR="00817FC5" w:rsidRPr="00897C55" w:rsidRDefault="00817FC5" w:rsidP="00817FC5">
      <w:pPr>
        <w:pStyle w:val="Paragrafi"/>
      </w:pPr>
      <w:r w:rsidRPr="00897C55">
        <w:t>(7) Substancat e Klasës 3 të cilat mund të formojnë perokside lehtësisht (si ndodh me eteret ose me disa substanca heterociklik të oksigjenuar) pranohen për transport vetëm në se përmbajtja e tyre perokside, e llogaritur si peroksid hidrogjeni (H2O2) nuk e tejkalon 0.3%. Përmbajtja e peroksidit duhet të përcaktohet si është treguar në Shtojcën A.3, anësoren 3303.</w:t>
      </w:r>
    </w:p>
    <w:p w:rsidR="00817FC5" w:rsidRPr="00897C55" w:rsidRDefault="00817FC5" w:rsidP="00817FC5">
      <w:pPr>
        <w:pStyle w:val="Paragrafi"/>
      </w:pPr>
      <w:r w:rsidRPr="00897C55">
        <w:t>(8) Substancat e paqëndrueshme kimikisht  të Klasi 3 pranohen për transport vetëm në se janë marrë masat e duhura për parandalimin e dekompozimit të tyre të rrezikshëm. Duhet siguruar se rezervuarët nuk përmbajnë ndonjë substancë për nxitjen e reaksioneve.</w:t>
      </w:r>
    </w:p>
    <w:p w:rsidR="00817FC5" w:rsidRPr="00897C55" w:rsidRDefault="00817FC5" w:rsidP="00817FC5">
      <w:pPr>
        <w:pStyle w:val="Paragrafi"/>
      </w:pPr>
      <w:r w:rsidRPr="00897C55">
        <w:t xml:space="preserve">(9) Përzierja nitroglicerinë pa densitë, e lëngshme, ndezëse, me jo më shumë se 30% nitroglicerin të masës e cila është përcaktuar me numër identifikimi Nr. 3343 të Rekomandiemeve të Kombeve të Bashkuara mbi Transportin e Mallrave të Rrezikshme nuk duhet të klasifikohet ose të pranohet për transport si një substancë e Klasës 3 përderisa të jetë autorizuar nga autoritetet komptente mbi bazën e rezultateve nga testet e Serisë 2 dhe testi të një Serie6 (c) të Manualit të Testimeve dhe të Kritereve, Pjesa  I, mbi paketimin e përgatitur për transport. </w:t>
      </w:r>
    </w:p>
    <w:p w:rsidR="00817FC5" w:rsidRPr="00897C55" w:rsidRDefault="00817FC5" w:rsidP="00817FC5">
      <w:pPr>
        <w:pStyle w:val="Paragrafi"/>
      </w:pPr>
      <w:r w:rsidRPr="00897C55">
        <w:t>Autoritetet kompetente duhet të përcaktojnë titullin dhe grupin mbi bazën e shkallës aktuale të rrezikut dhe të tipit të paketimit të përdorur për testimin e Serive6 (c) (gjithashtu shiko anësoren 2101, 4</w:t>
      </w:r>
      <w:r w:rsidRPr="00897C55">
        <w:rPr>
          <w:rFonts w:ascii="Times New Roman" w:hAnsi="Times New Roman"/>
        </w:rPr>
        <w:t>◦</w:t>
      </w:r>
      <w:r w:rsidRPr="00897C55">
        <w:t>, Nr. Identifikimit 0143)</w:t>
      </w:r>
    </w:p>
    <w:p w:rsidR="00817FC5" w:rsidRPr="00897C55" w:rsidRDefault="00817FC5" w:rsidP="00817FC5">
      <w:pPr>
        <w:pStyle w:val="Paragrafi"/>
      </w:pPr>
    </w:p>
    <w:p w:rsidR="00817FC5" w:rsidRPr="00897C55" w:rsidRDefault="00817FC5" w:rsidP="00817FC5">
      <w:pPr>
        <w:pStyle w:val="Paragrafi"/>
      </w:pPr>
      <w:r w:rsidRPr="00897C55">
        <w:tab/>
      </w:r>
      <w:r w:rsidRPr="00897C55">
        <w:tab/>
      </w:r>
      <w:r w:rsidRPr="00897C55">
        <w:tab/>
      </w:r>
      <w:r w:rsidRPr="00897C55">
        <w:tab/>
      </w:r>
      <w:r w:rsidRPr="00897C55">
        <w:tab/>
      </w:r>
      <w:r w:rsidRPr="00897C55">
        <w:tab/>
        <w:t>Klasa 3</w:t>
      </w:r>
    </w:p>
    <w:p w:rsidR="00817FC5" w:rsidRPr="00897C55" w:rsidRDefault="00817FC5" w:rsidP="00817FC5">
      <w:pPr>
        <w:pStyle w:val="Paragrafi"/>
      </w:pPr>
    </w:p>
    <w:p w:rsidR="00817FC5" w:rsidRPr="00897C55" w:rsidRDefault="00817FC5" w:rsidP="00817FC5">
      <w:pPr>
        <w:pStyle w:val="Paragrafi"/>
      </w:pPr>
      <w:r w:rsidRPr="00897C55">
        <w:t>2301 A. Substancat që kanë një pikë flesh nën 23</w:t>
      </w:r>
      <w:r w:rsidRPr="00897C55">
        <w:rPr>
          <w:rFonts w:ascii="Times New Roman" w:hAnsi="Times New Roman"/>
        </w:rPr>
        <w:t>◦</w:t>
      </w:r>
      <w:r w:rsidRPr="00897C55">
        <w:t>C, jo toksike, jo-gërryese.</w:t>
      </w:r>
    </w:p>
    <w:p w:rsidR="00817FC5" w:rsidRPr="00897C55" w:rsidRDefault="00817FC5" w:rsidP="00817FC5">
      <w:pPr>
        <w:pStyle w:val="Paragrafi"/>
      </w:pPr>
      <w:r w:rsidRPr="00897C55">
        <w:t>1</w:t>
      </w:r>
      <w:r w:rsidRPr="00897C55">
        <w:rPr>
          <w:rFonts w:ascii="Times New Roman" w:hAnsi="Times New Roman"/>
        </w:rPr>
        <w:t>◦</w:t>
      </w:r>
      <w:r w:rsidRPr="00897C55">
        <w:t xml:space="preserve">  Substancat, solucionet dhe përzierjet (të tilla si përgatitjet dhe shkrirsat) që kanë një presion avullimi 50</w:t>
      </w:r>
      <w:r w:rsidRPr="00897C55">
        <w:rPr>
          <w:rFonts w:ascii="Times New Roman" w:hAnsi="Times New Roman"/>
        </w:rPr>
        <w:t>◦</w:t>
      </w:r>
      <w:r w:rsidRPr="00897C55">
        <w:t>C të më shumë se 175 kPa (1.75 bar):</w:t>
      </w:r>
    </w:p>
    <w:p w:rsidR="00817FC5" w:rsidRPr="00897C55" w:rsidRDefault="00817FC5" w:rsidP="00817FC5">
      <w:pPr>
        <w:pStyle w:val="Paragrafi"/>
      </w:pPr>
      <w:r w:rsidRPr="00897C55">
        <w:t xml:space="preserve">(a) 1089 acetaldehide (etanal) , 1109 1-penten (n-amilen), 1144 krotonilen (2-butin),1243 format metal, 1265 pentan, lëng (izopentan), 1267 vaj bruto, </w:t>
      </w:r>
    </w:p>
    <w:p w:rsidR="00817FC5" w:rsidRPr="00897C55" w:rsidRDefault="00817FC5" w:rsidP="00817FC5">
      <w:pPr>
        <w:pStyle w:val="Paragrafi"/>
      </w:pPr>
      <w:r w:rsidRPr="00897C55">
        <w:t xml:space="preserve">1303 klorid viniliden,  I NDALUAR (1.1-dikloroetilen, I NDALUAR), 1308 zirkonium pezull në një lëng ndezës. 1863, karburant, aviacion, motor me turbin, 2371 izopenten, </w:t>
      </w:r>
    </w:p>
    <w:p w:rsidR="00817FC5" w:rsidRPr="00897C55" w:rsidRDefault="00817FC5" w:rsidP="00817FC5">
      <w:pPr>
        <w:pStyle w:val="Paragrafi"/>
      </w:pPr>
      <w:r w:rsidRPr="00897C55">
        <w:t xml:space="preserve">2389 furan, 2456 2-kloropropen, 2459 2-metil-1-buten, 2561 3-metil-1-buten (1-izoamilen) (izopropiletilen), 2749 tetrametilsilan,1268 vajgur  i distiluar, n.o.s. ose </w:t>
      </w:r>
    </w:p>
    <w:p w:rsidR="00817FC5" w:rsidRPr="00897C55" w:rsidRDefault="00817FC5" w:rsidP="00817FC5">
      <w:pPr>
        <w:pStyle w:val="Paragrafi"/>
      </w:pPr>
      <w:r w:rsidRPr="00897C55">
        <w:t>1268 produkte të vajgurit, n.o.s.</w:t>
      </w:r>
    </w:p>
    <w:p w:rsidR="00817FC5" w:rsidRPr="00897C55" w:rsidRDefault="00817FC5" w:rsidP="00817FC5">
      <w:pPr>
        <w:pStyle w:val="Paragrafi"/>
      </w:pPr>
      <w:r w:rsidRPr="00897C55">
        <w:t>3295 hidrokarbon, lëng, n.o.s.</w:t>
      </w:r>
    </w:p>
    <w:p w:rsidR="00817FC5" w:rsidRPr="00897C55" w:rsidRDefault="00817FC5" w:rsidP="00817FC5">
      <w:pPr>
        <w:pStyle w:val="Paragrafi"/>
      </w:pPr>
      <w:r w:rsidRPr="00897C55">
        <w:t>1993 lëng ndezës, n.o.s.</w:t>
      </w:r>
    </w:p>
    <w:p w:rsidR="00817FC5" w:rsidRPr="00897C55" w:rsidRDefault="00817FC5" w:rsidP="00817FC5">
      <w:pPr>
        <w:pStyle w:val="Paragrafi"/>
      </w:pPr>
      <w:r w:rsidRPr="00897C55">
        <w:t>2</w:t>
      </w:r>
      <w:r w:rsidRPr="00897C55">
        <w:rPr>
          <w:rFonts w:ascii="Times New Roman" w:hAnsi="Times New Roman"/>
        </w:rPr>
        <w:t>◦</w:t>
      </w:r>
      <w:r w:rsidRPr="00897C55">
        <w:t xml:space="preserve"> Substancat, solucionet dhe përzierjet ( të tilla si përgatitjet dhe shkrirësat) që kanë një presion avullimi në 50</w:t>
      </w:r>
      <w:r w:rsidRPr="00897C55">
        <w:rPr>
          <w:rFonts w:ascii="Times New Roman" w:hAnsi="Times New Roman"/>
        </w:rPr>
        <w:t>◦</w:t>
      </w:r>
      <w:r w:rsidRPr="00897C55">
        <w:t>C të më shumë se 110 kPa (1.10 bar) por jo më shumë se175 kPa (1.75 bar):</w:t>
      </w:r>
    </w:p>
    <w:p w:rsidR="00817FC5" w:rsidRPr="00897C55" w:rsidRDefault="00817FC5" w:rsidP="00817FC5">
      <w:pPr>
        <w:pStyle w:val="Paragrafi"/>
      </w:pPr>
      <w:r w:rsidRPr="00897C55">
        <w:t xml:space="preserve">(a) 1155 eter dietil 9eter etil), 1167 eter divinil  I NDALUAR, 1218 izopren, I NDALUAR, </w:t>
      </w:r>
    </w:p>
    <w:p w:rsidR="00817FC5" w:rsidRPr="00897C55" w:rsidRDefault="00817FC5" w:rsidP="00817FC5">
      <w:pPr>
        <w:pStyle w:val="Paragrafi"/>
      </w:pPr>
      <w:r w:rsidRPr="00897C55">
        <w:t xml:space="preserve">1267 vaj bruto, 1280 oksid propilen, 1302 eter etil vinil, I NDALUAR, </w:t>
      </w:r>
    </w:p>
    <w:p w:rsidR="00817FC5" w:rsidRPr="00897C55" w:rsidRDefault="00817FC5" w:rsidP="00817FC5">
      <w:pPr>
        <w:pStyle w:val="Paragrafi"/>
      </w:pPr>
      <w:r w:rsidRPr="00897C55">
        <w:t xml:space="preserve">1308 zirkon pezull në një lëng ndezës, 1863 karburant, aviacion, motor turbine, </w:t>
      </w:r>
    </w:p>
    <w:p w:rsidR="00817FC5" w:rsidRPr="00897C55" w:rsidRDefault="00817FC5" w:rsidP="00817FC5">
      <w:pPr>
        <w:pStyle w:val="Paragrafi"/>
      </w:pPr>
      <w:r w:rsidRPr="00897C55">
        <w:t>2356 2-kloropropan, 2363 merkaptan etil</w:t>
      </w:r>
    </w:p>
    <w:p w:rsidR="00817FC5" w:rsidRPr="00897C55" w:rsidRDefault="00817FC5" w:rsidP="00817FC5">
      <w:pPr>
        <w:pStyle w:val="Paragrafi"/>
      </w:pPr>
      <w:r w:rsidRPr="00897C55">
        <w:t>1268 vajgur i distiluar, n.o.s. ose 1268 produkte të vajgurit, n.o.s.</w:t>
      </w:r>
    </w:p>
    <w:p w:rsidR="00817FC5" w:rsidRPr="00897C55" w:rsidRDefault="00817FC5" w:rsidP="00817FC5">
      <w:pPr>
        <w:pStyle w:val="Paragrafi"/>
      </w:pPr>
      <w:r w:rsidRPr="00897C55">
        <w:t>3295 hidrokarbon, lëng, n.o.s.</w:t>
      </w:r>
    </w:p>
    <w:p w:rsidR="00817FC5" w:rsidRPr="00897C55" w:rsidRDefault="00817FC5" w:rsidP="00817FC5">
      <w:pPr>
        <w:pStyle w:val="Paragrafi"/>
      </w:pPr>
      <w:r w:rsidRPr="00897C55">
        <w:t>3336 merkaptan, lëng, ndezës, n.o.s. ose merkaptan i përzier, lëng, ndezës, n.o.s.</w:t>
      </w:r>
    </w:p>
    <w:p w:rsidR="00817FC5" w:rsidRPr="00897C55" w:rsidRDefault="00817FC5" w:rsidP="00817FC5">
      <w:pPr>
        <w:pStyle w:val="Paragrafi"/>
      </w:pPr>
      <w:r w:rsidRPr="00897C55">
        <w:t>1993 lëng ndezës, n.o.s.</w:t>
      </w:r>
    </w:p>
    <w:p w:rsidR="00817FC5" w:rsidRPr="00897C55" w:rsidRDefault="00817FC5" w:rsidP="00817FC5">
      <w:pPr>
        <w:pStyle w:val="Paragrafi"/>
      </w:pPr>
      <w:r w:rsidRPr="00897C55">
        <w:t xml:space="preserve">(b)1164 sulfid dimetil, 1234 metil (dimetoksimetan), 1265 pentane, lëng (n-pentan), </w:t>
      </w:r>
    </w:p>
    <w:p w:rsidR="00817FC5" w:rsidRPr="00897C55" w:rsidRDefault="00817FC5" w:rsidP="00817FC5">
      <w:pPr>
        <w:pStyle w:val="Paragrafi"/>
      </w:pPr>
      <w:r w:rsidRPr="00897C55">
        <w:t xml:space="preserve">1267 vaj bruto, 1278 1-kloropropan (klorid propel), </w:t>
      </w:r>
    </w:p>
    <w:p w:rsidR="00817FC5" w:rsidRPr="00897C55" w:rsidRDefault="00817FC5" w:rsidP="00817FC5">
      <w:pPr>
        <w:pStyle w:val="Paragrafi"/>
      </w:pPr>
      <w:r w:rsidRPr="00897C55">
        <w:t xml:space="preserve">1308 zirkonium pezull në një lëng ndezës, 1863 karburant, aviacion, motor turbine, </w:t>
      </w:r>
    </w:p>
    <w:p w:rsidR="00817FC5" w:rsidRPr="00897C55" w:rsidRDefault="00817FC5" w:rsidP="00817FC5">
      <w:pPr>
        <w:pStyle w:val="Paragrafi"/>
      </w:pPr>
      <w:r w:rsidRPr="00897C55">
        <w:t>2246 ciklopenten, 2460 2-metil-2buten, 2612 eter propel metal,</w:t>
      </w:r>
    </w:p>
    <w:p w:rsidR="00817FC5" w:rsidRPr="00897C55" w:rsidRDefault="00817FC5" w:rsidP="00817FC5">
      <w:pPr>
        <w:pStyle w:val="Paragrafi"/>
      </w:pPr>
      <w:r w:rsidRPr="00897C55">
        <w:t>1224 ketone, n.o.s.</w:t>
      </w:r>
    </w:p>
    <w:p w:rsidR="00817FC5" w:rsidRPr="00897C55" w:rsidRDefault="00817FC5" w:rsidP="00817FC5">
      <w:pPr>
        <w:pStyle w:val="Paragrafi"/>
      </w:pPr>
      <w:r w:rsidRPr="00897C55">
        <w:t>1987 alkol, ndezës n.o.s.</w:t>
      </w:r>
    </w:p>
    <w:p w:rsidR="00817FC5" w:rsidRPr="00897C55" w:rsidRDefault="00817FC5" w:rsidP="00817FC5">
      <w:pPr>
        <w:pStyle w:val="Paragrafi"/>
      </w:pPr>
      <w:r w:rsidRPr="00897C55">
        <w:t>1989 aldehide, ndezës, n.o.s. ose 1268 produkte të vajgurit, n.o.s. 1268 vajgur i distiluar, n.o.s.</w:t>
      </w:r>
    </w:p>
    <w:p w:rsidR="00817FC5" w:rsidRPr="00897C55" w:rsidRDefault="00817FC5" w:rsidP="00817FC5">
      <w:pPr>
        <w:pStyle w:val="Paragrafi"/>
      </w:pPr>
      <w:r w:rsidRPr="00897C55">
        <w:t>3295 hidrokarbon, lëng, n.o.s.</w:t>
      </w:r>
    </w:p>
    <w:p w:rsidR="00817FC5" w:rsidRPr="00897C55" w:rsidRDefault="00817FC5" w:rsidP="00817FC5">
      <w:pPr>
        <w:pStyle w:val="Paragrafi"/>
      </w:pPr>
      <w:r w:rsidRPr="00897C55">
        <w:t>3336 merkaptan, lëng, ndezës, n.o.s. ose3336 merkaptan i përzier, lëng, ndezës, n.o.s.</w:t>
      </w:r>
    </w:p>
    <w:p w:rsidR="00817FC5" w:rsidRPr="00897C55" w:rsidRDefault="00817FC5" w:rsidP="00817FC5">
      <w:pPr>
        <w:pStyle w:val="Paragrafi"/>
      </w:pPr>
      <w:r w:rsidRPr="00897C55">
        <w:t>1993 lëng ndezës, n.o.s.</w:t>
      </w:r>
    </w:p>
    <w:p w:rsidR="00817FC5" w:rsidRPr="00897C55" w:rsidRDefault="00817FC5" w:rsidP="00817FC5">
      <w:pPr>
        <w:pStyle w:val="Paragrafi"/>
      </w:pPr>
      <w:r w:rsidRPr="00897C55">
        <w:t>1268 vajgur i distiluar, n.o.s.</w:t>
      </w:r>
    </w:p>
    <w:p w:rsidR="00817FC5" w:rsidRPr="00897C55" w:rsidRDefault="00817FC5" w:rsidP="00817FC5">
      <w:pPr>
        <w:pStyle w:val="Paragrafi"/>
      </w:pPr>
      <w:r w:rsidRPr="00897C55">
        <w:t>3</w:t>
      </w:r>
      <w:r w:rsidRPr="00897C55">
        <w:rPr>
          <w:rFonts w:ascii="Times New Roman" w:hAnsi="Times New Roman"/>
        </w:rPr>
        <w:t>◦</w:t>
      </w:r>
      <w:r w:rsidRPr="00897C55">
        <w:t xml:space="preserve"> Substancat, solucionet dhe përzierjet ( të tilla si përgatitjet dhe shkrirësat) që kanë një presion avullimi në 50</w:t>
      </w:r>
      <w:r w:rsidRPr="00897C55">
        <w:rPr>
          <w:rFonts w:ascii="Times New Roman" w:hAnsi="Times New Roman"/>
        </w:rPr>
        <w:t>◦</w:t>
      </w:r>
      <w:r w:rsidRPr="00897C55">
        <w:t>C të më shumë se 110 kPa (1.10 bar) por jo më shumë se175 kPa (1.75 bar):</w:t>
      </w:r>
    </w:p>
    <w:p w:rsidR="00817FC5" w:rsidRPr="00897C55" w:rsidRDefault="00817FC5" w:rsidP="00817FC5">
      <w:pPr>
        <w:pStyle w:val="Paragrafi"/>
      </w:pPr>
      <w:r w:rsidRPr="00897C55">
        <w:t xml:space="preserve">(b)1203 spirto (alkol) motori, 1267 vajgur bruto. 1863 Karburant, aviacion, motor me turbinë. </w:t>
      </w:r>
    </w:p>
    <w:p w:rsidR="00817FC5" w:rsidRPr="00897C55" w:rsidRDefault="00817FC5" w:rsidP="00817FC5">
      <w:pPr>
        <w:pStyle w:val="Paragrafi"/>
      </w:pPr>
      <w:r w:rsidRPr="00897C55">
        <w:t xml:space="preserve">  1268 vajgur i distiluar, n.o.s. ose 1268 produkte të vajgurit, n.o.s.</w:t>
      </w:r>
    </w:p>
    <w:p w:rsidR="00817FC5" w:rsidRPr="00897C55" w:rsidRDefault="00817FC5" w:rsidP="00817FC5">
      <w:pPr>
        <w:pStyle w:val="Paragrafi"/>
      </w:pPr>
      <w:r w:rsidRPr="00897C55">
        <w:t>SHËNIM: Në disa kushte klimaterike vajguri (gazolina) mund të këtë një presion avullimi në 50</w:t>
      </w:r>
      <w:r w:rsidRPr="00897C55">
        <w:rPr>
          <w:rFonts w:ascii="Times New Roman" w:hAnsi="Times New Roman"/>
        </w:rPr>
        <w:t>◦</w:t>
      </w:r>
      <w:r w:rsidRPr="00897C55">
        <w:t>C të jo më shumë se 110 kPa (1.10 bar) por jo më shumë se kPa (1.50 bar) të vazhdohet të klasifikohet sipas këtij numrit titulli.</w:t>
      </w:r>
    </w:p>
    <w:p w:rsidR="00817FC5" w:rsidRPr="00897C55" w:rsidRDefault="00817FC5" w:rsidP="00817FC5">
      <w:pPr>
        <w:pStyle w:val="Paragrafi"/>
      </w:pPr>
    </w:p>
    <w:p w:rsidR="00817FC5" w:rsidRPr="00897C55" w:rsidRDefault="00817FC5" w:rsidP="00817FC5">
      <w:pPr>
        <w:pStyle w:val="Paragrafi"/>
      </w:pPr>
      <w:r w:rsidRPr="00897C55">
        <w:t>Klasa 3</w:t>
      </w:r>
    </w:p>
    <w:p w:rsidR="00817FC5" w:rsidRPr="00897C55" w:rsidRDefault="00817FC5" w:rsidP="00817FC5">
      <w:pPr>
        <w:pStyle w:val="Paragrafi"/>
      </w:pPr>
      <w:r w:rsidRPr="00897C55">
        <w:tab/>
        <w:t xml:space="preserve">2301. </w:t>
      </w:r>
      <w:r w:rsidRPr="00897C55">
        <w:tab/>
        <w:t>Hidrokarboni</w:t>
      </w:r>
    </w:p>
    <w:p w:rsidR="00817FC5" w:rsidRPr="00897C55" w:rsidRDefault="00817FC5" w:rsidP="00817FC5">
      <w:pPr>
        <w:pStyle w:val="Paragrafi"/>
      </w:pPr>
    </w:p>
    <w:p w:rsidR="00817FC5" w:rsidRPr="00897C55" w:rsidRDefault="00817FC5" w:rsidP="00817FC5">
      <w:pPr>
        <w:pStyle w:val="Paragrafi"/>
      </w:pPr>
      <w:r w:rsidRPr="00897C55">
        <w:t xml:space="preserve">1114 benzinë, 1136, 1136 asfalt qymyri i distiluar, 1145 ciklohekzan, 1146 ciklopentan, </w:t>
      </w:r>
    </w:p>
    <w:p w:rsidR="00817FC5" w:rsidRPr="00897C55" w:rsidRDefault="00817FC5" w:rsidP="00817FC5">
      <w:pPr>
        <w:pStyle w:val="Paragrafi"/>
      </w:pPr>
      <w:r w:rsidRPr="00897C55">
        <w:t xml:space="preserve">1175 etibenzin, 1206 heptan, 1208 heksan, 1216 isookten, 1262 oktan, </w:t>
      </w:r>
    </w:p>
    <w:p w:rsidR="00817FC5" w:rsidRPr="00897C55" w:rsidRDefault="00817FC5" w:rsidP="00817FC5">
      <w:pPr>
        <w:pStyle w:val="Paragrafi"/>
      </w:pPr>
      <w:r w:rsidRPr="00897C55">
        <w:t>1288 vaj , 1294 tulen, 1300 zëvëndësues solvent {alkol i bardhë}</w:t>
      </w:r>
    </w:p>
    <w:p w:rsidR="00817FC5" w:rsidRPr="00897C55" w:rsidRDefault="00817FC5" w:rsidP="00817FC5">
      <w:pPr>
        <w:pStyle w:val="Paragrafi"/>
      </w:pPr>
      <w:r w:rsidRPr="00897C55">
        <w:t xml:space="preserve">1307 ksilen, 2050 disobutilen, izometrik, </w:t>
      </w:r>
    </w:p>
    <w:p w:rsidR="00817FC5" w:rsidRPr="00897C55" w:rsidRDefault="00817FC5" w:rsidP="00817FC5">
      <w:pPr>
        <w:pStyle w:val="Paragrafi"/>
      </w:pPr>
      <w:r w:rsidRPr="00897C55">
        <w:t>i përbërë, 2057 tripropilen {propilen trimer, 2241 cikloheptan</w:t>
      </w:r>
    </w:p>
    <w:p w:rsidR="00817FC5" w:rsidRPr="00897C55" w:rsidRDefault="00817FC5" w:rsidP="00817FC5">
      <w:pPr>
        <w:pStyle w:val="Paragrafi"/>
      </w:pPr>
      <w:r w:rsidRPr="00897C55">
        <w:t>2242 cikloleften, 2251 biciklo{2.2.1.} -(2.2.1)-hepta-</w:t>
      </w:r>
    </w:p>
    <w:p w:rsidR="00817FC5" w:rsidRPr="00897C55" w:rsidRDefault="00817FC5" w:rsidP="00817FC5">
      <w:pPr>
        <w:pStyle w:val="Paragrafi"/>
      </w:pPr>
      <w:r w:rsidRPr="00897C55">
        <w:t xml:space="preserve">2.5-dien i ngaluar (2.5-norbornadien, I NDALUAR) , 2256 cikloheksen, 2263 dimetilcikloexanes2278 n-heptene,2287 izoheptenes,2288 izohexsenes,2296 metilcikloheksan, </w:t>
      </w:r>
    </w:p>
    <w:p w:rsidR="00817FC5" w:rsidRPr="00897C55" w:rsidRDefault="00817FC5" w:rsidP="00817FC5">
      <w:pPr>
        <w:pStyle w:val="Paragrafi"/>
      </w:pPr>
      <w:r w:rsidRPr="00897C55">
        <w:t xml:space="preserve">2298 metil ciklopentan, 2309 oktadien, 2358 ciklooktatetran , 2370 1-heksen, </w:t>
      </w:r>
    </w:p>
    <w:p w:rsidR="00817FC5" w:rsidRPr="00897C55" w:rsidRDefault="00817FC5" w:rsidP="00817FC5">
      <w:pPr>
        <w:pStyle w:val="Paragrafi"/>
      </w:pPr>
      <w:r w:rsidRPr="00897C55">
        <w:t xml:space="preserve">2457 2.3 -dimetilbutan, 2458 heksadien, 2461 metilpentadien, </w:t>
      </w:r>
    </w:p>
    <w:p w:rsidR="00817FC5" w:rsidRPr="00897C55" w:rsidRDefault="00817FC5" w:rsidP="00817FC5">
      <w:pPr>
        <w:pStyle w:val="Paragrafi"/>
      </w:pPr>
      <w:r w:rsidRPr="00897C55">
        <w:t>3295 hidrokarbon, lëng n.o.s.</w:t>
      </w:r>
    </w:p>
    <w:p w:rsidR="00817FC5" w:rsidRPr="00897C55" w:rsidRDefault="00817FC5" w:rsidP="00817FC5">
      <w:pPr>
        <w:pStyle w:val="Paragrafi"/>
      </w:pPr>
      <w:r w:rsidRPr="00897C55">
        <w:t>Substanca halogjene:</w:t>
      </w:r>
    </w:p>
    <w:p w:rsidR="00817FC5" w:rsidRPr="00897C55" w:rsidRDefault="00817FC5" w:rsidP="00817FC5">
      <w:pPr>
        <w:pStyle w:val="Paragrafi"/>
      </w:pPr>
      <w:r w:rsidRPr="00897C55">
        <w:t>1107 anil klorid, 1126 1-bromobutan, (n-bromid bitil), 1127 klorobutan (klorid bitil), 1150 1.2-dikloroetil, 1279 1.2-bromobutan,</w:t>
      </w:r>
    </w:p>
    <w:p w:rsidR="00817FC5" w:rsidRPr="00897C55" w:rsidRDefault="00817FC5" w:rsidP="00817FC5">
      <w:pPr>
        <w:pStyle w:val="Paragrafi"/>
      </w:pPr>
      <w:r w:rsidRPr="00897C55">
        <w:t xml:space="preserve"> 2047 dikloropropenes,2338 benzotrifluoride,2339 2-bromobutane,</w:t>
      </w:r>
    </w:p>
    <w:p w:rsidR="00817FC5" w:rsidRPr="00897C55" w:rsidRDefault="00817FC5" w:rsidP="00817FC5">
      <w:pPr>
        <w:pStyle w:val="Paragrafi"/>
      </w:pPr>
      <w:r w:rsidRPr="00897C55">
        <w:t xml:space="preserve">2340 2-eter etil bromoetil, 2342 bromometilpropan, 2343 2-bromopentan, </w:t>
      </w:r>
    </w:p>
    <w:p w:rsidR="00817FC5" w:rsidRPr="00897C55" w:rsidRDefault="00817FC5" w:rsidP="00817FC5">
      <w:pPr>
        <w:pStyle w:val="Paragrafi"/>
      </w:pPr>
      <w:r w:rsidRPr="00897C55">
        <w:t xml:space="preserve">2344 bromopropan, 2345 3-bromopropin, 2362 1.1-dikloroetan (klorid etiliden), 2387 fluorobenzin, 2388 fluorotoluen, 2390 2-iodiobutan, </w:t>
      </w:r>
    </w:p>
    <w:p w:rsidR="00817FC5" w:rsidRPr="00897C55" w:rsidRDefault="00817FC5" w:rsidP="00817FC5">
      <w:pPr>
        <w:pStyle w:val="Paragrafi"/>
      </w:pPr>
      <w:r w:rsidRPr="00897C55">
        <w:t xml:space="preserve">2391 iodiometil propan, 2554 klorid metilalil </w:t>
      </w:r>
    </w:p>
    <w:p w:rsidR="00817FC5" w:rsidRPr="00897C55" w:rsidRDefault="00817FC5" w:rsidP="00817FC5">
      <w:pPr>
        <w:pStyle w:val="Paragrafi"/>
      </w:pPr>
      <w:r w:rsidRPr="00897C55">
        <w:t>Alkole:</w:t>
      </w:r>
    </w:p>
    <w:p w:rsidR="00817FC5" w:rsidRPr="00897C55" w:rsidRDefault="00817FC5" w:rsidP="00817FC5">
      <w:pPr>
        <w:pStyle w:val="Paragrafi"/>
      </w:pPr>
      <w:r w:rsidRPr="00897C55">
        <w:t xml:space="preserve">1105 pentanol, 12120 butanol, 1148 diaceton alkol teknik, 1170 etanol (alkol etil) ose 1170 tetanol (alkol etil) në solucion ujor që përmban më shumë se 70% alkol me volum, 1219 isopropanol (alkol izopropil), 1274 n-propanol (alkol prpopil normal), 3065 pije alkolike përmban më shumë se 70% alkol me volum, </w:t>
      </w:r>
    </w:p>
    <w:p w:rsidR="00817FC5" w:rsidRPr="00897C55" w:rsidRDefault="00817FC5" w:rsidP="00817FC5">
      <w:pPr>
        <w:pStyle w:val="Paragrafi"/>
      </w:pPr>
      <w:r w:rsidRPr="00897C55">
        <w:t>1987 alkol, ndezës n.o.s.</w:t>
      </w:r>
    </w:p>
    <w:p w:rsidR="00817FC5" w:rsidRPr="00897C55" w:rsidRDefault="00817FC5" w:rsidP="00817FC5">
      <w:pPr>
        <w:pStyle w:val="Paragrafi"/>
      </w:pPr>
      <w:r w:rsidRPr="00897C55">
        <w:t>SHËNIM: Pijet alkolike që përmbajnë më shumë se 24% dhe jo më shumë se 70% alkol me volum dhe substanca 31</w:t>
      </w:r>
      <w:r w:rsidRPr="00897C55">
        <w:sym w:font="Kino MT" w:char="00B0"/>
      </w:r>
      <w:r w:rsidRPr="00897C55">
        <w:t>C</w:t>
      </w:r>
    </w:p>
    <w:p w:rsidR="00817FC5" w:rsidRPr="00897C55" w:rsidRDefault="00817FC5" w:rsidP="00817FC5">
      <w:pPr>
        <w:pStyle w:val="Paragrafi"/>
      </w:pPr>
      <w:r w:rsidRPr="00897C55">
        <w:t xml:space="preserve">Eteret: </w:t>
      </w:r>
    </w:p>
    <w:p w:rsidR="00817FC5" w:rsidRPr="00897C55" w:rsidRDefault="00817FC5" w:rsidP="00817FC5">
      <w:pPr>
        <w:pStyle w:val="Paragrafi"/>
      </w:pPr>
      <w:r w:rsidRPr="00897C55">
        <w:t xml:space="preserve">1088 acetal (1.1.-dietoksietan), 1159 disopropil eter, 1165 dioksan, 1166 dioksolan, 1179 etil butil eter, 1304 vinil izobutil eter, I NDALUAR, 2056 tetrahidrofuran, 2252 1.2-dimetoksietan, 2301 2-metilfuran, 2350 butil metil eter, 2352 butil vinil eter, I NDALUAR , 2373 dietoksimetan, 2374 3.3 -dietoksipropen, 2376 2.3-dihidropiran, 2377 1.1-dimetoksietan, 2384 di-n-propil eter, 2398 metil tert-butil eter, 2536 metiltetrahidrofuran, 2615 etil propil eter, 2707 dimetildioksan, 3022 1.2-oksid butilen i stabaliziuar, </w:t>
      </w:r>
    </w:p>
    <w:p w:rsidR="00817FC5" w:rsidRPr="00897C55" w:rsidRDefault="00817FC5" w:rsidP="00817FC5">
      <w:pPr>
        <w:pStyle w:val="Paragrafi"/>
      </w:pPr>
      <w:r w:rsidRPr="00897C55">
        <w:t>3271 eter n.o.s.</w:t>
      </w:r>
    </w:p>
    <w:p w:rsidR="00817FC5" w:rsidRPr="00897C55" w:rsidRDefault="00817FC5" w:rsidP="00817FC5">
      <w:pPr>
        <w:pStyle w:val="Paragrafi"/>
      </w:pPr>
      <w:r w:rsidRPr="00897C55">
        <w:t>2301</w:t>
      </w:r>
      <w:r w:rsidRPr="00897C55">
        <w:tab/>
      </w:r>
      <w:r w:rsidRPr="00897C55">
        <w:tab/>
      </w:r>
      <w:r w:rsidRPr="00897C55">
        <w:tab/>
      </w:r>
      <w:r w:rsidRPr="00897C55">
        <w:tab/>
      </w:r>
      <w:r w:rsidRPr="00897C55">
        <w:tab/>
      </w:r>
      <w:r w:rsidRPr="00897C55">
        <w:tab/>
      </w:r>
      <w:r w:rsidRPr="00897C55">
        <w:tab/>
        <w:t>Klasa 3</w:t>
      </w:r>
    </w:p>
    <w:p w:rsidR="00817FC5" w:rsidRPr="00897C55" w:rsidRDefault="00817FC5" w:rsidP="00817FC5">
      <w:pPr>
        <w:pStyle w:val="Paragrafi"/>
      </w:pPr>
      <w:r w:rsidRPr="00897C55">
        <w:t>Aldehidet :</w:t>
      </w:r>
    </w:p>
    <w:p w:rsidR="00817FC5" w:rsidRPr="00897C55" w:rsidRDefault="00817FC5" w:rsidP="00817FC5">
      <w:pPr>
        <w:pStyle w:val="Paragrafi"/>
      </w:pPr>
      <w:r w:rsidRPr="00897C55">
        <w:t xml:space="preserve">1129 butiraldehid, 1178 2-etilbutiraldehid, 1275 propionaldehid, </w:t>
      </w:r>
    </w:p>
    <w:p w:rsidR="00817FC5" w:rsidRPr="00897C55" w:rsidRDefault="00817FC5" w:rsidP="00817FC5">
      <w:pPr>
        <w:pStyle w:val="Paragrafi"/>
      </w:pPr>
      <w:r w:rsidRPr="00897C55">
        <w:t xml:space="preserve">2045 izobutiraldehid (izobutil aldehid), 2058 valeraldehid, </w:t>
      </w:r>
    </w:p>
    <w:p w:rsidR="00817FC5" w:rsidRPr="00897C55" w:rsidRDefault="00817FC5" w:rsidP="00817FC5">
      <w:pPr>
        <w:pStyle w:val="Paragrafi"/>
      </w:pPr>
      <w:r w:rsidRPr="00897C55">
        <w:t xml:space="preserve">2367 alfa-metil valderaldehid, </w:t>
      </w:r>
    </w:p>
    <w:p w:rsidR="00817FC5" w:rsidRPr="00897C55" w:rsidRDefault="00817FC5" w:rsidP="00817FC5">
      <w:pPr>
        <w:pStyle w:val="Paragrafi"/>
      </w:pPr>
      <w:r w:rsidRPr="00897C55">
        <w:t>1989 aldehid, ndezëse n.o.s.</w:t>
      </w:r>
    </w:p>
    <w:p w:rsidR="00817FC5" w:rsidRPr="00897C55" w:rsidRDefault="00817FC5" w:rsidP="00817FC5">
      <w:pPr>
        <w:pStyle w:val="Paragrafi"/>
      </w:pPr>
      <w:r w:rsidRPr="00897C55">
        <w:t>Ketonet:</w:t>
      </w:r>
    </w:p>
    <w:p w:rsidR="00817FC5" w:rsidRPr="00897C55" w:rsidRDefault="00817FC5" w:rsidP="00817FC5">
      <w:pPr>
        <w:pStyle w:val="Paragrafi"/>
      </w:pPr>
      <w:r w:rsidRPr="00897C55">
        <w:t xml:space="preserve">1090 aceton, 1156 dietil keton, 1193 metil etil keton (etil metil keton), </w:t>
      </w:r>
    </w:p>
    <w:p w:rsidR="00817FC5" w:rsidRPr="00897C55" w:rsidRDefault="00817FC5" w:rsidP="00817FC5">
      <w:pPr>
        <w:pStyle w:val="Paragrafi"/>
      </w:pPr>
      <w:r w:rsidRPr="00897C55">
        <w:t>1245 metil izobutil keton, 1246 metil izopropenil keton,  i ndaluar, 1249 metil propil keton, 2346 butandion (diacetil), 2397 3-metilbutan-2-1, 1224 keton, n.o,s,</w:t>
      </w:r>
    </w:p>
    <w:p w:rsidR="00817FC5" w:rsidRPr="00897C55" w:rsidRDefault="00817FC5" w:rsidP="00817FC5">
      <w:pPr>
        <w:pStyle w:val="Paragrafi"/>
      </w:pPr>
      <w:r w:rsidRPr="00897C55">
        <w:t>Esteret:</w:t>
      </w:r>
    </w:p>
    <w:p w:rsidR="00817FC5" w:rsidRPr="00897C55" w:rsidRDefault="00817FC5" w:rsidP="00817FC5">
      <w:pPr>
        <w:pStyle w:val="Paragrafi"/>
      </w:pPr>
      <w:r w:rsidRPr="00897C55">
        <w:t xml:space="preserve">1123 butil acetate, 1128 n-butil i formuar, 1161 dimetil karboni, </w:t>
      </w:r>
    </w:p>
    <w:p w:rsidR="00817FC5" w:rsidRPr="00897C55" w:rsidRDefault="00817FC5" w:rsidP="00817FC5">
      <w:pPr>
        <w:pStyle w:val="Paragrafi"/>
      </w:pPr>
      <w:r w:rsidRPr="00897C55">
        <w:t xml:space="preserve">1173 etil acetate, 1176 etil borat, 1190 etil i formuar, 1195 etil propionat, </w:t>
      </w:r>
    </w:p>
    <w:p w:rsidR="00817FC5" w:rsidRPr="00897C55" w:rsidRDefault="00817FC5" w:rsidP="00817FC5">
      <w:pPr>
        <w:pStyle w:val="Paragrafi"/>
      </w:pPr>
      <w:r w:rsidRPr="00897C55">
        <w:t xml:space="preserve">1213 izobutil acetat, 1220 izopropil aceta, 1231 metil acetat,1237 metil butirat, 1247 metil metakrilat monomer, i ndaluar, 1248 met6il propionat, 1276 n-propil aceta, 1281 propil i formuar, 1301 vinil aceta, i ndaluar, 1862 etil krotonat, 1917 etil akrilat, i ndaluar, 1919 metil akrilat i ndaluar, 2277 etil metakrilat, 2385 etil izobutirat, 2393 izobutil i formuar, 2394 izobutil propinat, 2400 metil izovalerat, 2403 izopropenil acetat, 2406 izopropil izobutirat, 2409 izopropil propinat, 2416 trimetil borat, 2616 trisopropil borat, 2838 vinil butirat, i ndaluar, 3272 ester n.o.s. </w:t>
      </w:r>
    </w:p>
    <w:p w:rsidR="00817FC5" w:rsidRPr="00897C55" w:rsidRDefault="00817FC5" w:rsidP="00817FC5">
      <w:pPr>
        <w:pStyle w:val="Paragrafi"/>
      </w:pPr>
      <w:r w:rsidRPr="00897C55">
        <w:t>Substancat që përmbajnë sulfur:</w:t>
      </w:r>
    </w:p>
    <w:p w:rsidR="00817FC5" w:rsidRPr="00897C55" w:rsidRDefault="00817FC5" w:rsidP="00817FC5">
      <w:pPr>
        <w:pStyle w:val="Paragrafi"/>
      </w:pPr>
      <w:r w:rsidRPr="00897C55">
        <w:t>1111 amil merkaptan, 2347 butil merkaptan, 2375 dietil sulfid, 2381 dimetil disulfid, 2402 propantiol (propil merkatan), 2412 tetrahidrotiofene (tiolan), 2414 tiofen, 2436 tioacetik acid, 3336 merkatpan, lëng, ndezës, n.o.s. ose 3336 merkaptan i përzier, lëng, ndezës, n.o.s.</w:t>
      </w:r>
    </w:p>
    <w:p w:rsidR="00817FC5" w:rsidRPr="00897C55" w:rsidRDefault="00817FC5" w:rsidP="00817FC5">
      <w:pPr>
        <w:pStyle w:val="Paragrafi"/>
      </w:pPr>
      <w:r w:rsidRPr="00897C55">
        <w:t>Substancat që përmbajnë nitrogjen:</w:t>
      </w:r>
    </w:p>
    <w:p w:rsidR="00817FC5" w:rsidRPr="00897C55" w:rsidRDefault="00817FC5" w:rsidP="00817FC5">
      <w:pPr>
        <w:pStyle w:val="Paragrafi"/>
      </w:pPr>
      <w:r w:rsidRPr="00897C55">
        <w:t>1113 amil nitrit, 1222 izopropil nitrat, 1261 nitrometan, 1282 piridin, 1648 acetonitril (metil cianid), 1865 n-propil nitrat, 2351 butil nitrit, 2372 1.2. di-dimetilamin) etan (tetrametiletilenediamin), 2410 1,2,3,6-tetrahidropiridin,</w:t>
      </w:r>
    </w:p>
    <w:p w:rsidR="00817FC5" w:rsidRPr="00897C55" w:rsidRDefault="00817FC5" w:rsidP="00817FC5">
      <w:pPr>
        <w:pStyle w:val="Paragrafi"/>
      </w:pPr>
      <w:r w:rsidRPr="00897C55">
        <w:t>Substanca të tjera ndezëse dhe përzierje dhe përgatitje të cilat përmbajnë lëng të ndezshëm:</w:t>
      </w:r>
    </w:p>
    <w:p w:rsidR="00817FC5" w:rsidRPr="00897C55" w:rsidRDefault="00817FC5" w:rsidP="00817FC5">
      <w:pPr>
        <w:pStyle w:val="Paragrafi"/>
      </w:pPr>
      <w:r w:rsidRPr="00897C55">
        <w:t>1091 vaj aceton. 1201 vaj fusel, 1293 tinkturë, mjeksore, 1308 zirkonium pezull në lëng ndezës, 2380 dimetildietoksisilan, 1993 lëng i ndezshëm, n.o.s.</w:t>
      </w:r>
    </w:p>
    <w:p w:rsidR="00817FC5" w:rsidRPr="00897C55" w:rsidRDefault="00817FC5" w:rsidP="00817FC5">
      <w:pPr>
        <w:pStyle w:val="Paragrafi"/>
      </w:pPr>
      <w:r w:rsidRPr="00897C55">
        <w:t>SHËNIM: Për substancat vizkoze, përzierje dhe përgatitje shiko 5</w:t>
      </w:r>
      <w:r w:rsidRPr="00897C55">
        <w:sym w:font="Kino MT" w:char="00B0"/>
      </w:r>
      <w:r w:rsidRPr="00897C55">
        <w:t>.</w:t>
      </w:r>
    </w:p>
    <w:p w:rsidR="00817FC5" w:rsidRPr="00897C55" w:rsidRDefault="00817FC5" w:rsidP="00817FC5">
      <w:pPr>
        <w:pStyle w:val="Paragrafi"/>
      </w:pPr>
      <w:r w:rsidRPr="00897C55">
        <w:tab/>
      </w:r>
      <w:r w:rsidRPr="00897C55">
        <w:tab/>
      </w:r>
      <w:r w:rsidRPr="00897C55">
        <w:tab/>
      </w:r>
      <w:r w:rsidRPr="00897C55">
        <w:tab/>
      </w:r>
      <w:r w:rsidRPr="00897C55">
        <w:tab/>
      </w:r>
      <w:r w:rsidRPr="00897C55">
        <w:tab/>
      </w:r>
    </w:p>
    <w:p w:rsidR="00817FC5" w:rsidRPr="00897C55" w:rsidRDefault="00817FC5" w:rsidP="00817FC5">
      <w:pPr>
        <w:pStyle w:val="Paragrafi"/>
      </w:pPr>
      <w:r w:rsidRPr="00897C55">
        <w:t>Klasa 3</w:t>
      </w:r>
    </w:p>
    <w:p w:rsidR="00817FC5" w:rsidRPr="00897C55" w:rsidRDefault="00817FC5" w:rsidP="00817FC5">
      <w:pPr>
        <w:pStyle w:val="Paragrafi"/>
      </w:pPr>
    </w:p>
    <w:p w:rsidR="00817FC5" w:rsidRPr="00897C55" w:rsidRDefault="00817FC5" w:rsidP="00817FC5">
      <w:pPr>
        <w:pStyle w:val="Paragrafi"/>
      </w:pPr>
      <w:r w:rsidRPr="00897C55">
        <w:t xml:space="preserve">2301 </w:t>
      </w:r>
      <w:r w:rsidRPr="00897C55">
        <w:tab/>
        <w:t>4</w:t>
      </w:r>
      <w:r w:rsidRPr="00897C55">
        <w:sym w:font="Kino MT" w:char="00B0"/>
      </w:r>
      <w:r w:rsidRPr="00897C55">
        <w:t xml:space="preserve"> Solucionet e nitrocelulozësë dhe substancat e përzierjes nga 1</w:t>
      </w:r>
      <w:r w:rsidRPr="00897C55">
        <w:sym w:font="Kino MT" w:char="00B0"/>
      </w:r>
      <w:r w:rsidRPr="00897C55">
        <w:t xml:space="preserve"> deri në 3</w:t>
      </w:r>
      <w:r w:rsidRPr="00897C55">
        <w:sym w:font="Kino MT" w:char="00B0"/>
      </w:r>
      <w:r w:rsidRPr="00897C55">
        <w:t xml:space="preserve"> duke përmbajtur më shumë se 20% por jo më shumë se 55% nitrocelulozë me një përmbajtej nitrogjeni që të mos tejkaojë 12.6 të masës së thatë</w:t>
      </w:r>
    </w:p>
    <w:p w:rsidR="00817FC5" w:rsidRPr="00897C55" w:rsidRDefault="00817FC5" w:rsidP="00817FC5">
      <w:pPr>
        <w:pStyle w:val="Paragrafi"/>
      </w:pPr>
      <w:r w:rsidRPr="00897C55">
        <w:tab/>
        <w:t>(a) 2059 solucion nitrocelulozë, i ndezshëm</w:t>
      </w:r>
    </w:p>
    <w:p w:rsidR="00817FC5" w:rsidRPr="00897C55" w:rsidRDefault="00817FC5" w:rsidP="00817FC5">
      <w:pPr>
        <w:pStyle w:val="Paragrafi"/>
      </w:pPr>
      <w:r w:rsidRPr="00897C55">
        <w:tab/>
        <w:t>(b) 2059 solucion nitrocelulozë, i ndezshëm</w:t>
      </w:r>
    </w:p>
    <w:p w:rsidR="00817FC5" w:rsidRPr="00897C55" w:rsidRDefault="00817FC5" w:rsidP="00817FC5">
      <w:pPr>
        <w:pStyle w:val="Paragrafi"/>
      </w:pPr>
      <w:r w:rsidRPr="00897C55">
        <w:t>SHËNIM 1:Përzierjet që kanë një pikë flesh me poshtë 23</w:t>
      </w:r>
      <w:r w:rsidRPr="00897C55">
        <w:sym w:font="Kino MT" w:char="00B0"/>
      </w:r>
      <w:r w:rsidRPr="00897C55">
        <w:t xml:space="preserve"> dhe që përmbajnë më shumë se 55% nitrocelulozë, cfardo që është përmbajra e nitrogjenit  ose përmbajtja nuk duhet të jetë më shumë se 55% nitrocellulozë me nitrogjen që përmban mbi 12.6% me masë të thatë, janë substanca të klasës 1,  sjiko anësoren 2101, 4</w:t>
      </w:r>
      <w:r w:rsidRPr="00897C55">
        <w:sym w:font="Kino MT" w:char="00B0"/>
      </w:r>
      <w:r w:rsidRPr="00897C55">
        <w:t>, numri identifikimit 0340, ose 26</w:t>
      </w:r>
      <w:r w:rsidRPr="00897C55">
        <w:sym w:font="Kino MT" w:char="00B0"/>
      </w:r>
      <w:r w:rsidRPr="00897C55">
        <w:t>, numri identifikimit 0342, ose të Klasës 4.1 shiko anësoren 2401, 24</w:t>
      </w:r>
      <w:r w:rsidRPr="00897C55">
        <w:sym w:font="Kino MT" w:char="00B0"/>
      </w:r>
      <w:r w:rsidRPr="00897C55">
        <w:t xml:space="preserve"> </w:t>
      </w:r>
    </w:p>
    <w:p w:rsidR="00817FC5" w:rsidRPr="00897C55" w:rsidRDefault="00817FC5" w:rsidP="00817FC5">
      <w:pPr>
        <w:pStyle w:val="Paragrafi"/>
      </w:pPr>
      <w:r w:rsidRPr="00897C55">
        <w:t>SHËNIM 2:Përzierjet përmbajnë 20% ose më pak nitrocelulozë me nitrogjen që permabjtje që nuk e tejkalon 12.6% me masë të thatë janë substanca të 5</w:t>
      </w:r>
      <w:r w:rsidRPr="00897C55">
        <w:sym w:font="Kino MT" w:char="00B0"/>
      </w:r>
      <w:r w:rsidRPr="00897C55">
        <w:t>.</w:t>
      </w:r>
    </w:p>
    <w:p w:rsidR="00817FC5" w:rsidRPr="00897C55" w:rsidRDefault="00817FC5" w:rsidP="00817FC5">
      <w:pPr>
        <w:pStyle w:val="Paragrafi"/>
      </w:pPr>
      <w:r w:rsidRPr="00897C55">
        <w:tab/>
        <w:t>5</w:t>
      </w:r>
      <w:r w:rsidRPr="00897C55">
        <w:sym w:font="Kino MT" w:char="00B0"/>
      </w:r>
      <w:r w:rsidRPr="00897C55">
        <w:t xml:space="preserve"> Lëngjet ose pertzierjet vizkoze dhe përgatitjet duke përfshire ato që përmbajnë 20% ose më pak nitrocelulozë me nitrogjen permabajtje që nuk e tejkalon 12.6% të masës së thatë</w:t>
      </w:r>
    </w:p>
    <w:p w:rsidR="00817FC5" w:rsidRPr="00897C55" w:rsidRDefault="00817FC5" w:rsidP="00817FC5">
      <w:pPr>
        <w:pStyle w:val="Paragrafi"/>
      </w:pPr>
      <w:r w:rsidRPr="00897C55">
        <w:t>(a) Duke patur një pikë vlimi ose një pikë vlimi fillestare që nuk e tejkalon 35</w:t>
      </w:r>
      <w:r w:rsidRPr="00897C55">
        <w:sym w:font="Kino MT" w:char="00B0"/>
      </w:r>
      <w:r w:rsidRPr="00897C55">
        <w:t>C duke siguruar së ato nuk bien tek (c)</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1133 Adezive, 1139 Solucion i mbuluar (që përfshin trajtimin në sipërfaqe ose  të përdorur në industri ose për qëllime të tjera, të tilla si mjete ,  fuçi ose linja  fuçish., 1169 ekstrate aromatike, lëngje, 1197 ekstrate, aromatik, lëngje, 1210 bojë printuese, 1263 lyerje (duke përfshire lyerjet, llak, enamel, ndryshk, shellak, vernik, shkelqyes, mbushës lëng dhe lëng llaku me bazë), 1266 Produkte parfumerie, 1286 vaj trandafili, 1287solucion gome, 1866 solucion rezine.</w:t>
      </w:r>
    </w:p>
    <w:p w:rsidR="00817FC5" w:rsidRPr="00897C55" w:rsidRDefault="00817FC5" w:rsidP="00817FC5">
      <w:pPr>
        <w:pStyle w:val="Paragrafi"/>
      </w:pPr>
      <w:r w:rsidRPr="00897C55">
        <w:t>(b) Duke patur një pikë vlimi ose një pikë vlimi fillestare 35</w:t>
      </w:r>
      <w:r w:rsidRPr="00897C55">
        <w:sym w:font="Kino MT" w:char="00B0"/>
      </w:r>
      <w:r w:rsidRPr="00897C55">
        <w:t>C duke siguruar së ato nuk bien tek (c)</w:t>
      </w:r>
    </w:p>
    <w:p w:rsidR="00817FC5" w:rsidRPr="00897C55" w:rsidRDefault="00817FC5" w:rsidP="00817FC5">
      <w:pPr>
        <w:pStyle w:val="Paragrafi"/>
      </w:pPr>
      <w:r w:rsidRPr="00897C55">
        <w:tab/>
        <w:t>1133 Adeziv, 1139 solucion i mbuluar(që përfshin trajtimin në sipërfaqe ose  të përdorur në industri ose për qëllime të tjera, të tilla si mjete, fuçi ose linja  fuçish, 1169 ekstrate aromatike, lëngje, 1197 ekstrate, aromatik, lëngje, 1210 bojë printuese, 1263 lyerje (duke përfshire lyerjet, llak, enamel, ndryshk, shellak, vernik, shkelqyes, mbushës lëng dhe lëng llaku me bazë), 1266 Produkte parfumerie, 1286 vaj trandafili, 1287solucion gome, 1866 solucion rezine. 1306 mbetje druri, 1999 tars lëngje që përfshijne asfalt rrugë dhe vaj, bitum, 3269 poliester rezin.</w:t>
      </w:r>
    </w:p>
    <w:p w:rsidR="00817FC5" w:rsidRPr="00897C55" w:rsidRDefault="00817FC5" w:rsidP="00817FC5">
      <w:pPr>
        <w:pStyle w:val="Paragrafi"/>
      </w:pPr>
      <w:r w:rsidRPr="00897C55">
        <w:t>(c) 1133 Adeziv, 1139 solucion i mbuluar (që përfshin trajtimin në sipërfaqe ose  të përdorur në industri ose për qëllime të tjera, të tilla si mjete,  fuçi ose linja  fuçish, 1169 ekstrate aromatike, lëngje, 1197 ekstrate, aromatik, lëngje, 1210 bojë printuese, 1263 lyerje (duke përfshire lyerjet, llak, enamel, ndryshk, shellak, vernik, shkëlqyes, mbushës lëng dhe lëng llaku me bazë), 1266 Produkte parfumerie, 1286 vaj trandafili, 1287 solucion gome, 1866 solucion rezine, 1306 mbetje druri, 1999 tars lëngje që përfshij</w:t>
      </w:r>
      <w:r w:rsidRPr="00897C55">
        <w:rPr>
          <w:rFonts w:eastAsia="MS Mincho"/>
        </w:rPr>
        <w:t xml:space="preserve">ë </w:t>
      </w:r>
      <w:r w:rsidRPr="00897C55">
        <w:t>asfalt rruge dhe vaj, bitum, 3269 poliester rezinine, 1993 lëngje të ndezshëm n.o.s.</w:t>
      </w:r>
    </w:p>
    <w:p w:rsidR="00817FC5" w:rsidRPr="00897C55" w:rsidRDefault="00817FC5" w:rsidP="00817FC5">
      <w:pPr>
        <w:pStyle w:val="Paragrafi"/>
      </w:pPr>
      <w:r w:rsidRPr="00897C55">
        <w:t xml:space="preserve">2301 </w:t>
      </w:r>
      <w:r w:rsidRPr="00897C55">
        <w:tab/>
        <w:t>Klasifikimi sipas gërmës (c) është e mundur vetëm në se kërkesat vijuese plotësohen:</w:t>
      </w:r>
    </w:p>
    <w:p w:rsidR="00817FC5" w:rsidRPr="00897C55" w:rsidRDefault="00817FC5" w:rsidP="00817FC5">
      <w:pPr>
        <w:pStyle w:val="Paragrafi"/>
      </w:pPr>
      <w:r w:rsidRPr="00897C55">
        <w:t>1.që lartësia e shtresës ndarëse të solventit është më e vogël se 3% të totalit të lartësisë së solventit. Testi ndarjes së solventit 1/ dhe</w:t>
      </w:r>
    </w:p>
    <w:p w:rsidR="00817FC5" w:rsidRPr="00897C55" w:rsidRDefault="00817FC5" w:rsidP="00817FC5">
      <w:pPr>
        <w:pStyle w:val="Paragrafi"/>
      </w:pPr>
      <w:r w:rsidRPr="00897C55">
        <w:t>2. që vizkoziteti 2/ dhe pika flesh janë në përputhje me tabelën vijuese.</w:t>
      </w:r>
    </w:p>
    <w:p w:rsidR="00817FC5" w:rsidRPr="00897C55" w:rsidRDefault="00817FC5" w:rsidP="00817FC5">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14"/>
        <w:gridCol w:w="2214"/>
        <w:gridCol w:w="2214"/>
        <w:gridCol w:w="2214"/>
      </w:tblGrid>
      <w:tr w:rsidR="00817FC5" w:rsidRPr="00897C55">
        <w:tblPrEx>
          <w:tblCellMar>
            <w:top w:w="0" w:type="dxa"/>
            <w:bottom w:w="0" w:type="dxa"/>
          </w:tblCellMar>
        </w:tblPrEx>
        <w:tc>
          <w:tcPr>
            <w:tcW w:w="2214" w:type="dxa"/>
          </w:tcPr>
          <w:p w:rsidR="00817FC5" w:rsidRPr="00897C55" w:rsidRDefault="00817FC5" w:rsidP="00817FC5">
            <w:pPr>
              <w:pStyle w:val="Tabele"/>
            </w:pPr>
            <w:r w:rsidRPr="00897C55">
              <w:t>Vizkoziteti kinematik (ekstrapolat)</w:t>
            </w:r>
          </w:p>
          <w:p w:rsidR="00817FC5" w:rsidRPr="00897C55" w:rsidRDefault="00817FC5" w:rsidP="00817FC5">
            <w:pPr>
              <w:pStyle w:val="Tabele"/>
            </w:pPr>
            <w:r w:rsidRPr="00897C55">
              <w:t>(në afërsisht zero të shkallës së ndarjes)</w:t>
            </w:r>
          </w:p>
          <w:p w:rsidR="00817FC5" w:rsidRPr="00897C55" w:rsidRDefault="00817FC5" w:rsidP="00817FC5">
            <w:pPr>
              <w:pStyle w:val="Tabele"/>
            </w:pPr>
            <w:r w:rsidRPr="00897C55">
              <w:t>mm2/në 23</w:t>
            </w:r>
            <w:r w:rsidRPr="00897C55">
              <w:sym w:font="Kino MT" w:char="00B0"/>
            </w:r>
          </w:p>
        </w:tc>
        <w:tc>
          <w:tcPr>
            <w:tcW w:w="2214" w:type="dxa"/>
          </w:tcPr>
          <w:p w:rsidR="00817FC5" w:rsidRPr="00897C55" w:rsidRDefault="00817FC5" w:rsidP="00817FC5">
            <w:pPr>
              <w:pStyle w:val="Tabele"/>
            </w:pPr>
            <w:r w:rsidRPr="00897C55">
              <w:t>Koha t</w:t>
            </w:r>
          </w:p>
          <w:p w:rsidR="00817FC5" w:rsidRPr="00897C55" w:rsidRDefault="00817FC5" w:rsidP="00817FC5">
            <w:pPr>
              <w:pStyle w:val="Tabele"/>
            </w:pPr>
            <w:r w:rsidRPr="00897C55">
              <w:t>në përputhje me ISO 2431:1984</w:t>
            </w:r>
          </w:p>
          <w:p w:rsidR="00817FC5" w:rsidRPr="00897C55" w:rsidRDefault="00817FC5" w:rsidP="00817FC5">
            <w:pPr>
              <w:pStyle w:val="Tabele"/>
            </w:pPr>
            <w:r w:rsidRPr="00897C55">
              <w:t>në sek</w:t>
            </w:r>
          </w:p>
        </w:tc>
        <w:tc>
          <w:tcPr>
            <w:tcW w:w="2214" w:type="dxa"/>
          </w:tcPr>
          <w:p w:rsidR="00817FC5" w:rsidRPr="00897C55" w:rsidRDefault="00817FC5" w:rsidP="00817FC5">
            <w:pPr>
              <w:pStyle w:val="Tabele"/>
            </w:pPr>
          </w:p>
          <w:p w:rsidR="00817FC5" w:rsidRPr="00897C55" w:rsidRDefault="00817FC5" w:rsidP="00817FC5">
            <w:pPr>
              <w:pStyle w:val="Tabele"/>
            </w:pPr>
          </w:p>
          <w:p w:rsidR="00817FC5" w:rsidRPr="00897C55" w:rsidRDefault="00817FC5" w:rsidP="00817FC5">
            <w:pPr>
              <w:pStyle w:val="Tabele"/>
            </w:pPr>
            <w:r w:rsidRPr="00897C55">
              <w:t>diametri në mm</w:t>
            </w:r>
          </w:p>
          <w:p w:rsidR="00817FC5" w:rsidRPr="00897C55" w:rsidRDefault="00817FC5" w:rsidP="00817FC5">
            <w:pPr>
              <w:pStyle w:val="Tabele"/>
            </w:pPr>
          </w:p>
        </w:tc>
        <w:tc>
          <w:tcPr>
            <w:tcW w:w="2214" w:type="dxa"/>
          </w:tcPr>
          <w:p w:rsidR="00817FC5" w:rsidRPr="00897C55" w:rsidRDefault="00817FC5" w:rsidP="00817FC5">
            <w:pPr>
              <w:pStyle w:val="Tabele"/>
            </w:pPr>
            <w:r w:rsidRPr="00897C55">
              <w:t xml:space="preserve">pika flesh në </w:t>
            </w:r>
            <w:r w:rsidRPr="00897C55">
              <w:sym w:font="Courier New" w:char="00BA"/>
            </w:r>
            <w:r w:rsidRPr="00897C55">
              <w:t>C</w:t>
            </w:r>
          </w:p>
        </w:tc>
      </w:tr>
      <w:tr w:rsidR="00817FC5" w:rsidRPr="00897C55">
        <w:tblPrEx>
          <w:tblCellMar>
            <w:top w:w="0" w:type="dxa"/>
            <w:bottom w:w="0" w:type="dxa"/>
          </w:tblCellMar>
        </w:tblPrEx>
        <w:tc>
          <w:tcPr>
            <w:tcW w:w="2214" w:type="dxa"/>
          </w:tcPr>
          <w:p w:rsidR="00817FC5" w:rsidRPr="00897C55" w:rsidRDefault="00817FC5" w:rsidP="00817FC5">
            <w:pPr>
              <w:pStyle w:val="Tabele"/>
            </w:pPr>
            <w:r w:rsidRPr="00897C55">
              <w:t>20</w:t>
            </w:r>
            <w:r w:rsidRPr="00897C55">
              <w:sym w:font="Kino MT" w:char="003C"/>
            </w:r>
            <w:r w:rsidRPr="00897C55">
              <w:sym w:font="Kino MT" w:char="0178"/>
            </w:r>
            <w:r w:rsidRPr="00897C55">
              <w:sym w:font="Courier New" w:char="2264"/>
            </w:r>
            <w:r w:rsidRPr="00897C55">
              <w:t xml:space="preserve"> 80</w:t>
            </w:r>
          </w:p>
          <w:p w:rsidR="00817FC5" w:rsidRPr="00897C55" w:rsidRDefault="00817FC5" w:rsidP="00817FC5">
            <w:pPr>
              <w:pStyle w:val="Tabele"/>
            </w:pPr>
            <w:r w:rsidRPr="00897C55">
              <w:t>80</w:t>
            </w:r>
            <w:r w:rsidRPr="00897C55">
              <w:sym w:font="Kino MT" w:char="003C"/>
            </w:r>
            <w:r w:rsidRPr="00897C55">
              <w:sym w:font="Kino MT" w:char="0178"/>
            </w:r>
            <w:r w:rsidRPr="00897C55">
              <w:sym w:font="Courier New" w:char="2264"/>
            </w:r>
            <w:r w:rsidRPr="00897C55">
              <w:t xml:space="preserve"> 135</w:t>
            </w:r>
          </w:p>
          <w:p w:rsidR="00817FC5" w:rsidRPr="00897C55" w:rsidRDefault="00817FC5" w:rsidP="00817FC5">
            <w:pPr>
              <w:pStyle w:val="Tabele"/>
            </w:pPr>
            <w:r w:rsidRPr="00897C55">
              <w:t>135</w:t>
            </w:r>
            <w:r w:rsidRPr="00897C55">
              <w:sym w:font="Kino MT" w:char="003C"/>
            </w:r>
            <w:r w:rsidRPr="00897C55">
              <w:sym w:font="Kino MT" w:char="0178"/>
            </w:r>
            <w:r w:rsidRPr="00897C55">
              <w:sym w:font="Courier New" w:char="2264"/>
            </w:r>
            <w:r w:rsidRPr="00897C55">
              <w:t xml:space="preserve"> 220</w:t>
            </w:r>
          </w:p>
          <w:p w:rsidR="00817FC5" w:rsidRPr="00897C55" w:rsidRDefault="00817FC5" w:rsidP="00817FC5">
            <w:pPr>
              <w:pStyle w:val="Tabele"/>
            </w:pPr>
            <w:r w:rsidRPr="00897C55">
              <w:t>220</w:t>
            </w:r>
            <w:r w:rsidRPr="00897C55">
              <w:sym w:font="Kino MT" w:char="003C"/>
            </w:r>
            <w:r w:rsidRPr="00897C55">
              <w:sym w:font="Kino MT" w:char="0178"/>
            </w:r>
            <w:r w:rsidRPr="00897C55">
              <w:sym w:font="Courier New" w:char="2264"/>
            </w:r>
            <w:r w:rsidRPr="00897C55">
              <w:t xml:space="preserve"> 300</w:t>
            </w:r>
          </w:p>
          <w:p w:rsidR="00817FC5" w:rsidRPr="00897C55" w:rsidRDefault="00817FC5" w:rsidP="00817FC5">
            <w:pPr>
              <w:pStyle w:val="Tabele"/>
            </w:pPr>
            <w:r w:rsidRPr="00897C55">
              <w:t>300</w:t>
            </w:r>
            <w:r w:rsidRPr="00897C55">
              <w:sym w:font="Kino MT" w:char="003C"/>
            </w:r>
            <w:r w:rsidRPr="00897C55">
              <w:sym w:font="Kino MT" w:char="0178"/>
            </w:r>
            <w:r w:rsidRPr="00897C55">
              <w:sym w:font="Courier New" w:char="2264"/>
            </w:r>
            <w:r w:rsidRPr="00897C55">
              <w:t xml:space="preserve"> 700</w:t>
            </w:r>
          </w:p>
          <w:p w:rsidR="00817FC5" w:rsidRPr="00897C55" w:rsidRDefault="00817FC5" w:rsidP="00817FC5">
            <w:pPr>
              <w:pStyle w:val="Tabele"/>
            </w:pPr>
            <w:r w:rsidRPr="00897C55">
              <w:t>700</w:t>
            </w:r>
            <w:r w:rsidRPr="00897C55">
              <w:sym w:font="Kino MT" w:char="003C"/>
            </w:r>
            <w:r w:rsidRPr="00897C55">
              <w:sym w:font="Kino MT" w:char="0178"/>
            </w:r>
            <w:r w:rsidRPr="00897C55">
              <w:sym w:font="Courier New" w:char="2264"/>
            </w:r>
            <w:r w:rsidRPr="00897C55">
              <w:t xml:space="preserve"> </w:t>
            </w:r>
          </w:p>
          <w:p w:rsidR="00817FC5" w:rsidRPr="00897C55" w:rsidRDefault="00817FC5" w:rsidP="00817FC5">
            <w:pPr>
              <w:pStyle w:val="Tabele"/>
            </w:pPr>
          </w:p>
        </w:tc>
        <w:tc>
          <w:tcPr>
            <w:tcW w:w="2214" w:type="dxa"/>
          </w:tcPr>
          <w:p w:rsidR="00817FC5" w:rsidRPr="00897C55" w:rsidRDefault="00817FC5" w:rsidP="00817FC5">
            <w:pPr>
              <w:pStyle w:val="Tabele"/>
            </w:pPr>
            <w:r w:rsidRPr="00897C55">
              <w:t>20</w:t>
            </w:r>
            <w:r w:rsidRPr="00897C55">
              <w:sym w:font="Kino MT" w:char="003C"/>
            </w:r>
            <w:r w:rsidRPr="00897C55">
              <w:t xml:space="preserve"> t </w:t>
            </w:r>
            <w:r w:rsidRPr="00897C55">
              <w:sym w:font="Courier New" w:char="2264"/>
            </w:r>
            <w:r w:rsidRPr="00897C55">
              <w:t xml:space="preserve"> 60</w:t>
            </w:r>
          </w:p>
          <w:p w:rsidR="00817FC5" w:rsidRPr="00897C55" w:rsidRDefault="00817FC5" w:rsidP="00817FC5">
            <w:pPr>
              <w:pStyle w:val="Tabele"/>
            </w:pPr>
            <w:r w:rsidRPr="00897C55">
              <w:t>60</w:t>
            </w:r>
            <w:r w:rsidRPr="00897C55">
              <w:sym w:font="Kino MT" w:char="003C"/>
            </w:r>
            <w:r w:rsidRPr="00897C55">
              <w:t xml:space="preserve">  t </w:t>
            </w:r>
            <w:r w:rsidRPr="00897C55">
              <w:sym w:font="Courier New" w:char="2264"/>
            </w:r>
            <w:r w:rsidRPr="00897C55">
              <w:t xml:space="preserve"> 100</w:t>
            </w:r>
          </w:p>
          <w:p w:rsidR="00817FC5" w:rsidRPr="00897C55" w:rsidRDefault="00817FC5" w:rsidP="00817FC5">
            <w:pPr>
              <w:pStyle w:val="Tabele"/>
            </w:pPr>
            <w:r w:rsidRPr="00897C55">
              <w:t>20</w:t>
            </w:r>
            <w:r w:rsidRPr="00897C55">
              <w:sym w:font="Kino MT" w:char="003C"/>
            </w:r>
            <w:r w:rsidRPr="00897C55">
              <w:t xml:space="preserve"> t </w:t>
            </w:r>
            <w:r w:rsidRPr="00897C55">
              <w:sym w:font="Courier New" w:char="2264"/>
            </w:r>
            <w:r w:rsidRPr="00897C55">
              <w:t xml:space="preserve"> 32</w:t>
            </w:r>
          </w:p>
          <w:p w:rsidR="00817FC5" w:rsidRPr="00897C55" w:rsidRDefault="00817FC5" w:rsidP="00817FC5">
            <w:pPr>
              <w:pStyle w:val="Tabele"/>
            </w:pPr>
            <w:r w:rsidRPr="00897C55">
              <w:t>32</w:t>
            </w:r>
            <w:r w:rsidRPr="00897C55">
              <w:sym w:font="Kino MT" w:char="003C"/>
            </w:r>
            <w:r w:rsidRPr="00897C55">
              <w:t xml:space="preserve"> t </w:t>
            </w:r>
            <w:r w:rsidRPr="00897C55">
              <w:sym w:font="Courier New" w:char="2264"/>
            </w:r>
            <w:r w:rsidRPr="00897C55">
              <w:t xml:space="preserve"> 44</w:t>
            </w:r>
          </w:p>
          <w:p w:rsidR="00817FC5" w:rsidRPr="00897C55" w:rsidRDefault="00817FC5" w:rsidP="00817FC5">
            <w:pPr>
              <w:pStyle w:val="Tabele"/>
            </w:pPr>
            <w:r w:rsidRPr="00897C55">
              <w:t>44</w:t>
            </w:r>
            <w:r w:rsidRPr="00897C55">
              <w:sym w:font="Kino MT" w:char="003C"/>
            </w:r>
            <w:r w:rsidRPr="00897C55">
              <w:t xml:space="preserve"> t </w:t>
            </w:r>
            <w:r w:rsidRPr="00897C55">
              <w:sym w:font="Courier New" w:char="2264"/>
            </w:r>
            <w:r w:rsidRPr="00897C55">
              <w:t xml:space="preserve"> 100</w:t>
            </w:r>
          </w:p>
          <w:p w:rsidR="00817FC5" w:rsidRPr="00897C55" w:rsidRDefault="00817FC5" w:rsidP="00817FC5">
            <w:pPr>
              <w:pStyle w:val="Tabele"/>
            </w:pPr>
            <w:r w:rsidRPr="00897C55">
              <w:t>100</w:t>
            </w:r>
            <w:r w:rsidRPr="00897C55">
              <w:sym w:font="Kino MT" w:char="003C"/>
            </w:r>
            <w:r w:rsidRPr="00897C55">
              <w:t xml:space="preserve"> t</w:t>
            </w:r>
          </w:p>
          <w:p w:rsidR="00817FC5" w:rsidRPr="00897C55" w:rsidRDefault="00817FC5" w:rsidP="00817FC5">
            <w:pPr>
              <w:pStyle w:val="Tabele"/>
            </w:pPr>
          </w:p>
        </w:tc>
        <w:tc>
          <w:tcPr>
            <w:tcW w:w="2214" w:type="dxa"/>
          </w:tcPr>
          <w:p w:rsidR="00817FC5" w:rsidRPr="00897C55" w:rsidRDefault="00817FC5" w:rsidP="00817FC5">
            <w:pPr>
              <w:pStyle w:val="Tabele"/>
            </w:pPr>
            <w:r w:rsidRPr="00897C55">
              <w:t xml:space="preserve">        4</w:t>
            </w:r>
          </w:p>
          <w:p w:rsidR="00817FC5" w:rsidRPr="00897C55" w:rsidRDefault="00817FC5" w:rsidP="00817FC5">
            <w:pPr>
              <w:pStyle w:val="Tabele"/>
            </w:pPr>
            <w:r w:rsidRPr="00897C55">
              <w:t xml:space="preserve">        4</w:t>
            </w:r>
          </w:p>
          <w:p w:rsidR="00817FC5" w:rsidRPr="00897C55" w:rsidRDefault="00817FC5" w:rsidP="00817FC5">
            <w:pPr>
              <w:pStyle w:val="Tabele"/>
            </w:pPr>
            <w:r w:rsidRPr="00897C55">
              <w:t xml:space="preserve">        6</w:t>
            </w:r>
          </w:p>
          <w:p w:rsidR="00817FC5" w:rsidRPr="00897C55" w:rsidRDefault="00817FC5" w:rsidP="00817FC5">
            <w:pPr>
              <w:pStyle w:val="Tabele"/>
            </w:pPr>
            <w:r w:rsidRPr="00897C55">
              <w:t xml:space="preserve">        6</w:t>
            </w:r>
          </w:p>
          <w:p w:rsidR="00817FC5" w:rsidRPr="00897C55" w:rsidRDefault="00817FC5" w:rsidP="00817FC5">
            <w:pPr>
              <w:pStyle w:val="Tabele"/>
            </w:pPr>
            <w:r w:rsidRPr="00897C55">
              <w:t xml:space="preserve">        6</w:t>
            </w:r>
          </w:p>
          <w:p w:rsidR="00817FC5" w:rsidRPr="00897C55" w:rsidRDefault="00817FC5" w:rsidP="00817FC5">
            <w:pPr>
              <w:pStyle w:val="Tabele"/>
            </w:pPr>
            <w:r w:rsidRPr="00897C55">
              <w:t xml:space="preserve">        6</w:t>
            </w:r>
          </w:p>
          <w:p w:rsidR="00817FC5" w:rsidRPr="00897C55" w:rsidRDefault="00817FC5" w:rsidP="00817FC5">
            <w:pPr>
              <w:pStyle w:val="Tabele"/>
            </w:pPr>
          </w:p>
        </w:tc>
        <w:tc>
          <w:tcPr>
            <w:tcW w:w="2214" w:type="dxa"/>
          </w:tcPr>
          <w:p w:rsidR="00817FC5" w:rsidRPr="00897C55" w:rsidRDefault="00817FC5" w:rsidP="00817FC5">
            <w:pPr>
              <w:pStyle w:val="Tabele"/>
            </w:pPr>
            <w:r w:rsidRPr="00897C55">
              <w:t>mbi 17</w:t>
            </w:r>
          </w:p>
          <w:p w:rsidR="00817FC5" w:rsidRPr="00897C55" w:rsidRDefault="00817FC5" w:rsidP="00817FC5">
            <w:pPr>
              <w:pStyle w:val="Tabele"/>
            </w:pPr>
            <w:r w:rsidRPr="00897C55">
              <w:t>mbi 10</w:t>
            </w:r>
          </w:p>
          <w:p w:rsidR="00817FC5" w:rsidRPr="00897C55" w:rsidRDefault="00817FC5" w:rsidP="00817FC5">
            <w:pPr>
              <w:pStyle w:val="Tabele"/>
            </w:pPr>
            <w:r w:rsidRPr="00897C55">
              <w:t>mbi 5</w:t>
            </w:r>
          </w:p>
          <w:p w:rsidR="00817FC5" w:rsidRPr="00897C55" w:rsidRDefault="00817FC5" w:rsidP="00817FC5">
            <w:pPr>
              <w:pStyle w:val="Tabele"/>
            </w:pPr>
            <w:r w:rsidRPr="00897C55">
              <w:t>mbi -1</w:t>
            </w:r>
          </w:p>
          <w:p w:rsidR="00817FC5" w:rsidRPr="00897C55" w:rsidRDefault="00817FC5" w:rsidP="00817FC5">
            <w:pPr>
              <w:pStyle w:val="Tabele"/>
            </w:pPr>
            <w:r w:rsidRPr="00897C55">
              <w:t>mbi -5</w:t>
            </w:r>
          </w:p>
          <w:p w:rsidR="00817FC5" w:rsidRPr="00897C55" w:rsidRDefault="00817FC5" w:rsidP="00817FC5">
            <w:pPr>
              <w:pStyle w:val="Tabele"/>
            </w:pPr>
            <w:r w:rsidRPr="00897C55">
              <w:t>mbi -5 dhe poshtë</w:t>
            </w:r>
          </w:p>
          <w:p w:rsidR="00817FC5" w:rsidRPr="00897C55" w:rsidRDefault="00817FC5" w:rsidP="00817FC5">
            <w:pPr>
              <w:pStyle w:val="Tabele"/>
            </w:pPr>
          </w:p>
        </w:tc>
      </w:tr>
    </w:tbl>
    <w:p w:rsidR="00817FC5" w:rsidRPr="00897C55" w:rsidRDefault="00817FC5" w:rsidP="00817FC5">
      <w:pPr>
        <w:pStyle w:val="Paragrafi"/>
      </w:pPr>
      <w:r w:rsidRPr="00897C55">
        <w:t>SHËNIM 1: Përzierjet që përmbajnë më shumë se 20% por jo më shumë se 55% nitroceluloze një permbajtje nitrogjerni që nuk e tejkalon 12.6% të masës së thatë janë substanca të 4</w:t>
      </w:r>
      <w:r w:rsidRPr="00897C55">
        <w:sym w:font="Courier New" w:char="00BA"/>
      </w:r>
    </w:p>
    <w:p w:rsidR="00817FC5" w:rsidRPr="00897C55" w:rsidRDefault="00817FC5" w:rsidP="00817FC5">
      <w:pPr>
        <w:pStyle w:val="Paragrafi"/>
      </w:pPr>
      <w:r w:rsidRPr="00897C55">
        <w:t>Përzierjet që kanë një pikë flesh poshtë 23</w:t>
      </w:r>
      <w:r w:rsidRPr="00897C55">
        <w:sym w:font="Courier New" w:char="00BA"/>
      </w:r>
      <w:r w:rsidRPr="00897C55">
        <w:t>C dhe që përmbajnë :</w:t>
      </w:r>
    </w:p>
    <w:p w:rsidR="00817FC5" w:rsidRPr="00897C55" w:rsidRDefault="00817FC5" w:rsidP="00817FC5">
      <w:pPr>
        <w:pStyle w:val="Paragrafi"/>
      </w:pPr>
      <w:r w:rsidRPr="00897C55">
        <w:t>-më shumë se 55% nitroceluloz, cfardo që të jetë përmbqjtja e nitrogjenit ose</w:t>
      </w:r>
    </w:p>
    <w:p w:rsidR="00817FC5" w:rsidRPr="00897C55" w:rsidRDefault="00817FC5" w:rsidP="00817FC5">
      <w:pPr>
        <w:pStyle w:val="Paragrafi"/>
      </w:pPr>
      <w:r w:rsidRPr="00897C55">
        <w:t>- jo më shumë se 55% nitrocelulozë me një përmbajtje nitrogjeni mbi 12.6% të masës së thatë janë substanca të Klasës 1 shiko anësoren 2101, 4</w:t>
      </w:r>
      <w:r w:rsidRPr="00897C55">
        <w:sym w:font="Courier New" w:char="00BA"/>
      </w:r>
      <w:r w:rsidRPr="00897C55">
        <w:t xml:space="preserve"> Nr, 0340 ose 26</w:t>
      </w:r>
      <w:r w:rsidRPr="00897C55">
        <w:sym w:font="Courier New" w:char="00BA"/>
      </w:r>
      <w:r w:rsidRPr="00897C55">
        <w:t>, Nr.0342 ose Klasi e 4.1 shiko anësoren 2401, 24</w:t>
      </w:r>
      <w:r w:rsidRPr="00897C55">
        <w:sym w:font="Courier New" w:char="00BA"/>
      </w:r>
    </w:p>
    <w:p w:rsidR="00817FC5" w:rsidRPr="00897C55" w:rsidRDefault="00817FC5" w:rsidP="00817FC5">
      <w:pPr>
        <w:pStyle w:val="Paragrafi"/>
      </w:pPr>
      <w:r w:rsidRPr="00897C55">
        <w:t>SHËNIM 2:Asnjë substancë e ADR në listë me emër sipas hyrjeve të tjera mund të zbatohet sipas hyrjes 1263 bojra ose 1263 materiale në lidhje me bojën. Substancat e transportuara sipas identifikimit Nr. 1263 mund të përmbajnë jo më shumë se 20% nitrocelulozë duke siguruar së përmbajtja e niitrogjenit nuk e tejkalon 12.6% të masës së thatë.</w:t>
      </w:r>
    </w:p>
    <w:p w:rsidR="00817FC5" w:rsidRPr="00897C55" w:rsidRDefault="00817FC5" w:rsidP="00817FC5">
      <w:pPr>
        <w:pStyle w:val="Paragrafi"/>
      </w:pPr>
      <w:r w:rsidRPr="00897C55">
        <w:tab/>
        <w:t>1/ Testi ndarjes së solventit. Ky test kryhet jashte 23</w:t>
      </w:r>
      <w:r w:rsidRPr="00897C55">
        <w:sym w:font="Courier New" w:char="00BA"/>
      </w:r>
      <w:r w:rsidRPr="00897C55">
        <w:t>C duke përdorur 100 ml cilindër me masë të graduar të tipit ndalues afërsisht 25 cm e lartësisë totale dhe një diametër uniform ndërkombëtar afërsisht 3cm mbi seksionin e kalibruar. Substancat duhet të tunden për të përfituar një masë uniforme dhe të derdhen në një cilindër matës deri në shenjën 100 ml. Ndaluesi duhet të jetë i futur dhe cilinderi të lihet pa u prekur për 24 orë. Pas 24 orësh lartësia e shteresës së sipërme të ndarë duhet të matet dhe lartësia e shtresës së mostrës duhet të llogritet.</w:t>
      </w:r>
    </w:p>
    <w:p w:rsidR="00817FC5" w:rsidRPr="00897C55" w:rsidRDefault="00817FC5" w:rsidP="00817FC5">
      <w:pPr>
        <w:pStyle w:val="Paragrafi"/>
      </w:pPr>
      <w:r w:rsidRPr="00897C55">
        <w:tab/>
        <w:t>2/ Përcaktimi vizkozitetit. Kur substanca nuk është Njutoniane ose një metodë me enë për përcaktimin e vizkozitetit nuk është e përshtatëshme, të përdoret një viskometër me shkallë në 23</w:t>
      </w:r>
      <w:r w:rsidRPr="00897C55">
        <w:sym w:font="Courier New" w:char="00BA"/>
      </w:r>
      <w:r w:rsidRPr="00897C55">
        <w:t>C në një numër të shkallëve ndarëse vlera e përfituar praktikohet dhe merret shkalla zero. Viskoziteti dinamik i përfituar në këtë mënyrë pjestuar me densitetin, jep viskozitetin kinematik, afër shkallës zero.</w:t>
      </w:r>
    </w:p>
    <w:p w:rsidR="00817FC5" w:rsidRPr="00897C55" w:rsidRDefault="00817FC5" w:rsidP="00817FC5">
      <w:pPr>
        <w:pStyle w:val="Paragrafi"/>
      </w:pPr>
    </w:p>
    <w:p w:rsidR="00817FC5" w:rsidRPr="00897C55" w:rsidRDefault="00817FC5" w:rsidP="00817FC5">
      <w:pPr>
        <w:pStyle w:val="Paragrafi"/>
      </w:pPr>
      <w:r w:rsidRPr="00897C55">
        <w:t>Klasa 3</w:t>
      </w:r>
    </w:p>
    <w:p w:rsidR="00817FC5" w:rsidRPr="00897C55" w:rsidRDefault="00817FC5" w:rsidP="00817FC5">
      <w:pPr>
        <w:pStyle w:val="Paragrafi"/>
      </w:pPr>
      <w:r w:rsidRPr="00897C55">
        <w:t>2301 SHËNIM 3:</w:t>
      </w:r>
      <w:r w:rsidRPr="00897C55">
        <w:tab/>
        <w:t xml:space="preserve"> 3269 Mjetet poliester rezine kanë dy komponente, një prodhim bazë {Klasi 3, Grupi (b) ose (c) dhe një aktivizues (peroksid organik) secila e paketuar në mënyrë të veçantë në një paketim të brendshëm. Peroksidi organik duhet të jetë I tipit D. E ose F, duke mos kërkuar rregullimin e temperaturës dhe kufizime  deri 125 ml lëng dhe 500 gr solid për paketime të brëndshme. Komponentët mund të vendosen në një paketim të jashtëm, duke siguruar se ato nuk kanë reaksione të rrezikshme me njëra tjetrën në rast rrjedhje.</w:t>
      </w:r>
    </w:p>
    <w:p w:rsidR="00817FC5" w:rsidRPr="00897C55" w:rsidRDefault="00817FC5" w:rsidP="00817FC5">
      <w:pPr>
        <w:pStyle w:val="Paragrafi"/>
      </w:pPr>
      <w:r w:rsidRPr="00897C55">
        <w:t>6</w:t>
      </w:r>
      <w:r w:rsidRPr="00897C55">
        <w:sym w:font="Courier New" w:char="00BA"/>
      </w:r>
      <w:r w:rsidRPr="00897C55">
        <w:t xml:space="preserve"> 3064 nitroglicerin solucion në alkolme më shumë se 1% por jo më shumë se 5% nitroglicerin</w:t>
      </w:r>
    </w:p>
    <w:p w:rsidR="00817FC5" w:rsidRPr="00897C55" w:rsidRDefault="00817FC5" w:rsidP="00817FC5">
      <w:pPr>
        <w:pStyle w:val="Paragrafi"/>
      </w:pPr>
      <w:r w:rsidRPr="00897C55">
        <w:t>SHËNIM:Kushtet e veçanta të paketimit janë të aplikueshme për këto substanca (shiko anësoren 2303) shiko gjithashtu Klasin 1 anësoren 2101, 4, numri identifikimit 0144.</w:t>
      </w:r>
    </w:p>
    <w:p w:rsidR="00817FC5" w:rsidRPr="00897C55" w:rsidRDefault="00817FC5" w:rsidP="00817FC5">
      <w:pPr>
        <w:pStyle w:val="Paragrafi"/>
      </w:pPr>
      <w:r w:rsidRPr="00897C55">
        <w:t>7</w:t>
      </w:r>
      <w:r w:rsidRPr="00897C55">
        <w:sym w:font="Courier New" w:char="00BA"/>
      </w:r>
      <w:r w:rsidRPr="00897C55">
        <w:t xml:space="preserve"> 1204 nitroglicerinë solucion në alkol me jo më shumë se 1% nitroglicerin</w:t>
      </w:r>
    </w:p>
    <w:p w:rsidR="00817FC5" w:rsidRPr="00897C55" w:rsidRDefault="00817FC5" w:rsidP="00817FC5">
      <w:pPr>
        <w:pStyle w:val="Paragrafi"/>
      </w:pPr>
      <w:r w:rsidRPr="00897C55">
        <w:t>B. Substancat që kanë një pikë flesh më poshtë se 23</w:t>
      </w:r>
      <w:r w:rsidRPr="00897C55">
        <w:sym w:font="Courier New" w:char="00BA"/>
      </w:r>
      <w:r w:rsidRPr="00897C55">
        <w:t>C dhe toksik.</w:t>
      </w:r>
    </w:p>
    <w:p w:rsidR="00817FC5" w:rsidRPr="00897C55" w:rsidRDefault="00817FC5" w:rsidP="00817FC5">
      <w:pPr>
        <w:pStyle w:val="Paragrafi"/>
      </w:pPr>
      <w:r w:rsidRPr="00897C55">
        <w:t>SHËNIM 1: Lëngjet të cilat janë me toksitet të lartë, që kanë një pikë flesh më poshtë se 23</w:t>
      </w:r>
      <w:r w:rsidRPr="00897C55">
        <w:sym w:font="Courier New" w:char="00BA"/>
      </w:r>
      <w:r w:rsidRPr="00897C55">
        <w:t>C(anësore 2601, 1</w:t>
      </w:r>
      <w:r w:rsidRPr="00897C55">
        <w:sym w:font="Courier New" w:char="00BA"/>
      </w:r>
      <w:r w:rsidRPr="00897C55">
        <w:t xml:space="preserve"> deri 10</w:t>
      </w:r>
      <w:r w:rsidRPr="00897C55">
        <w:sym w:font="Courier New" w:char="00BA"/>
      </w:r>
      <w:r w:rsidRPr="00897C55">
        <w:t>) dhe substancat toksike që kanë një pikë flesh të barabartë tek ose më të madhe se  23</w:t>
      </w:r>
      <w:r w:rsidRPr="00897C55">
        <w:sym w:font="Courier New" w:char="00BA"/>
      </w:r>
      <w:r w:rsidRPr="00897C55">
        <w:t>C janë substanca të Klasës 6.1</w:t>
      </w:r>
    </w:p>
    <w:p w:rsidR="00817FC5" w:rsidRPr="00897C55" w:rsidRDefault="00817FC5" w:rsidP="00817FC5">
      <w:pPr>
        <w:pStyle w:val="Paragrafi"/>
      </w:pPr>
      <w:r w:rsidRPr="00897C55">
        <w:t>SHËNIM 2:Kriteret për toksikime shiko anësoren 2600(3)</w:t>
      </w:r>
    </w:p>
    <w:p w:rsidR="00817FC5" w:rsidRPr="00897C55" w:rsidRDefault="00817FC5" w:rsidP="00817FC5">
      <w:pPr>
        <w:pStyle w:val="Paragrafi"/>
      </w:pPr>
      <w:r w:rsidRPr="00897C55">
        <w:t>11</w:t>
      </w:r>
      <w:r w:rsidRPr="00897C55">
        <w:sym w:font="Courier New" w:char="00BA"/>
      </w:r>
      <w:r w:rsidRPr="00897C55">
        <w:t>Nitril ose izonitril (izocianid)</w:t>
      </w:r>
    </w:p>
    <w:p w:rsidR="00817FC5" w:rsidRPr="00897C55" w:rsidRDefault="00817FC5" w:rsidP="00817FC5">
      <w:pPr>
        <w:pStyle w:val="Paragrafi"/>
      </w:pPr>
      <w:r w:rsidRPr="00897C55">
        <w:t>(a) 1093 akriilnitril i ndaluar, 3079 metakrilonitril i ndaluar, 3273 nitril,  ndezshëm, toksik, n.o.s.</w:t>
      </w:r>
    </w:p>
    <w:p w:rsidR="00817FC5" w:rsidRPr="00897C55" w:rsidRDefault="00817FC5" w:rsidP="00817FC5">
      <w:pPr>
        <w:pStyle w:val="Paragrafi"/>
      </w:pPr>
      <w:r w:rsidRPr="00897C55">
        <w:t xml:space="preserve">(b) 2284 izobutironitril, 2378 2-dimetil-aminoacetonitril, 2404 propinitril, 2411 butir nitril, 3273 nitril, i ndezshëm, toksik, n.o.s. </w:t>
      </w:r>
    </w:p>
    <w:p w:rsidR="00817FC5" w:rsidRPr="00897C55" w:rsidRDefault="00817FC5" w:rsidP="00817FC5">
      <w:pPr>
        <w:pStyle w:val="Paragrafi"/>
      </w:pPr>
      <w:r w:rsidRPr="00897C55">
        <w:t>12</w:t>
      </w:r>
      <w:r w:rsidRPr="00897C55">
        <w:sym w:font="Courier New" w:char="00BA"/>
      </w:r>
      <w:r w:rsidRPr="00897C55">
        <w:t xml:space="preserve"> 1921 propileneimin i ndaluar</w:t>
      </w:r>
    </w:p>
    <w:p w:rsidR="00817FC5" w:rsidRPr="00897C55" w:rsidRDefault="00817FC5" w:rsidP="00817FC5">
      <w:pPr>
        <w:pStyle w:val="Paragrafi"/>
      </w:pPr>
      <w:r w:rsidRPr="00897C55">
        <w:t xml:space="preserve">SHËNIM:Kushte të veçanta të paketimit janë të aplikueshme për këto  substanca (shiko anësoren 2304) </w:t>
      </w:r>
    </w:p>
    <w:p w:rsidR="00817FC5" w:rsidRPr="00897C55" w:rsidRDefault="00817FC5" w:rsidP="00817FC5">
      <w:pPr>
        <w:pStyle w:val="Paragrafi"/>
      </w:pPr>
      <w:r w:rsidRPr="00897C55">
        <w:tab/>
        <w:t>13</w:t>
      </w:r>
      <w:r w:rsidRPr="00897C55">
        <w:sym w:font="Courier New" w:char="00BA"/>
      </w:r>
      <w:r w:rsidRPr="00897C55">
        <w:t xml:space="preserve"> 2481 etil izocianat.</w:t>
      </w:r>
    </w:p>
    <w:p w:rsidR="00817FC5" w:rsidRPr="00897C55" w:rsidRDefault="00817FC5" w:rsidP="00817FC5">
      <w:pPr>
        <w:pStyle w:val="Paragrafi"/>
      </w:pPr>
      <w:r w:rsidRPr="00897C55">
        <w:t xml:space="preserve">SHËNIM: Kushte të veçanta të paketimit janë të aplikueshme për këto  substanca (shiko anësoren 2304) </w:t>
      </w:r>
    </w:p>
    <w:p w:rsidR="00817FC5" w:rsidRPr="00897C55" w:rsidRDefault="00817FC5" w:rsidP="00817FC5">
      <w:pPr>
        <w:pStyle w:val="Paragrafi"/>
      </w:pPr>
      <w:r w:rsidRPr="00897C55">
        <w:tab/>
        <w:t>14</w:t>
      </w:r>
      <w:r w:rsidRPr="00897C55">
        <w:sym w:font="Courier New" w:char="00BA"/>
      </w:r>
      <w:r w:rsidRPr="00897C55">
        <w:t xml:space="preserve"> Të tjera izocianate:</w:t>
      </w:r>
    </w:p>
    <w:p w:rsidR="00817FC5" w:rsidRPr="00897C55" w:rsidRDefault="00817FC5" w:rsidP="00817FC5">
      <w:pPr>
        <w:pStyle w:val="Paragrafi"/>
      </w:pPr>
      <w:r w:rsidRPr="00897C55">
        <w:tab/>
        <w:t>(a) 2483 izopropil. Izocianat, 2605 metoksimetil izocianat</w:t>
      </w:r>
    </w:p>
    <w:p w:rsidR="00817FC5" w:rsidRPr="00897C55" w:rsidRDefault="00817FC5" w:rsidP="00817FC5">
      <w:pPr>
        <w:pStyle w:val="Paragrafi"/>
      </w:pPr>
      <w:r w:rsidRPr="00897C55">
        <w:t xml:space="preserve">(b) 2486 izobutil izocianat, 2478 izocianat, i ndezshëm, toksik, n.o.s. ose 2478 solucion izocianat, i ndezshëm, toksik, n.o.s. </w:t>
      </w:r>
    </w:p>
    <w:p w:rsidR="00817FC5" w:rsidRPr="00897C55" w:rsidRDefault="00817FC5" w:rsidP="00817FC5">
      <w:pPr>
        <w:pStyle w:val="Paragrafi"/>
      </w:pPr>
      <w:r w:rsidRPr="00897C55">
        <w:t>SHËNIM: Solucionet e izocianatit që kanë një pikë flesh jo më të vogël se 23</w:t>
      </w:r>
      <w:r w:rsidRPr="00897C55">
        <w:sym w:font="Courier New" w:char="00BA"/>
      </w:r>
      <w:r w:rsidRPr="00897C55">
        <w:t>C janë substanca të Klasës 6.1.(shiko anësoren 2601, 18</w:t>
      </w:r>
      <w:r w:rsidRPr="00897C55">
        <w:sym w:font="Courier New" w:char="00BA"/>
      </w:r>
      <w:r w:rsidRPr="00897C55">
        <w:t xml:space="preserve"> ose 19</w:t>
      </w:r>
      <w:r w:rsidRPr="00897C55">
        <w:sym w:font="Courier New" w:char="00BA"/>
      </w:r>
    </w:p>
    <w:p w:rsidR="00817FC5" w:rsidRPr="00897C55" w:rsidRDefault="00817FC5" w:rsidP="00817FC5">
      <w:pPr>
        <w:pStyle w:val="Paragrafi"/>
      </w:pPr>
      <w:r w:rsidRPr="00897C55">
        <w:t>2301</w:t>
      </w:r>
      <w:r w:rsidRPr="00897C55">
        <w:tab/>
        <w:t>15</w:t>
      </w:r>
      <w:r w:rsidRPr="00897C55">
        <w:sym w:font="Courier New" w:char="00BA"/>
      </w:r>
      <w:r w:rsidRPr="00897C55">
        <w:t xml:space="preserve"> Substanca të tjera që përmbajnë nitrogjen</w:t>
      </w:r>
    </w:p>
    <w:p w:rsidR="00817FC5" w:rsidRPr="00897C55" w:rsidRDefault="00817FC5" w:rsidP="00817FC5">
      <w:pPr>
        <w:pStyle w:val="Paragrafi"/>
      </w:pPr>
      <w:r w:rsidRPr="00897C55">
        <w:t>(a) 1194etil nitrit, solucion.</w:t>
      </w:r>
    </w:p>
    <w:p w:rsidR="00817FC5" w:rsidRPr="00897C55" w:rsidRDefault="00817FC5" w:rsidP="00817FC5">
      <w:pPr>
        <w:pStyle w:val="Paragrafi"/>
      </w:pPr>
      <w:r w:rsidRPr="00897C55">
        <w:t>16</w:t>
      </w:r>
      <w:r w:rsidRPr="00897C55">
        <w:sym w:font="Courier New" w:char="00BA"/>
      </w:r>
      <w:r w:rsidRPr="00897C55">
        <w:t xml:space="preserve"> Substanca organike halogjenë:</w:t>
      </w:r>
    </w:p>
    <w:p w:rsidR="00817FC5" w:rsidRPr="00897C55" w:rsidRDefault="00817FC5" w:rsidP="00817FC5">
      <w:pPr>
        <w:pStyle w:val="Paragrafi"/>
      </w:pPr>
      <w:r w:rsidRPr="00897C55">
        <w:t>(a) 1099 bromid alil, 1100 klorid alil. 1991 kloropren, I NDALUAR</w:t>
      </w:r>
    </w:p>
    <w:p w:rsidR="00817FC5" w:rsidRPr="00897C55" w:rsidRDefault="00817FC5" w:rsidP="00817FC5">
      <w:pPr>
        <w:pStyle w:val="Paragrafi"/>
      </w:pPr>
      <w:r w:rsidRPr="00897C55">
        <w:t>(b) 1184 diklorid etilen (1,2-dikloroetan), 2354 eter etil klorometil</w:t>
      </w:r>
    </w:p>
    <w:p w:rsidR="00817FC5" w:rsidRPr="00897C55" w:rsidRDefault="00817FC5" w:rsidP="00817FC5">
      <w:pPr>
        <w:pStyle w:val="Paragrafi"/>
      </w:pPr>
      <w:r w:rsidRPr="00897C55">
        <w:t>17</w:t>
      </w:r>
      <w:r w:rsidRPr="00897C55">
        <w:sym w:font="Courier New" w:char="00BA"/>
      </w:r>
      <w:r w:rsidRPr="00897C55">
        <w:t xml:space="preserve"> Substanca organike të oksigjenuara:</w:t>
      </w:r>
    </w:p>
    <w:p w:rsidR="00817FC5" w:rsidRPr="00897C55" w:rsidRDefault="00817FC5" w:rsidP="00817FC5">
      <w:pPr>
        <w:pStyle w:val="Paragrafi"/>
      </w:pPr>
      <w:r w:rsidRPr="00897C55">
        <w:t>(a) 2336 format alil, 2983 oksid etilen dhe përzierje oksid propilen me jo më shumë se 30% oksid etilen</w:t>
      </w:r>
    </w:p>
    <w:p w:rsidR="00817FC5" w:rsidRPr="00897C55" w:rsidRDefault="00817FC5" w:rsidP="00817FC5">
      <w:pPr>
        <w:pStyle w:val="Paragrafi"/>
      </w:pPr>
      <w:r w:rsidRPr="00897C55">
        <w:t>1986 alkol, i ndezshëm, toksik n.o.s.1988 aldehid, i ndezshëm, toksik, n.o.s.</w:t>
      </w:r>
    </w:p>
    <w:p w:rsidR="00817FC5" w:rsidRPr="00897C55" w:rsidRDefault="00817FC5" w:rsidP="00817FC5">
      <w:pPr>
        <w:pStyle w:val="Paragrafi"/>
      </w:pPr>
      <w:r w:rsidRPr="00897C55">
        <w:t>(b) metanol, 2333 acetat alil, 2335 eter etil alil, 2360 eter dialil, 2396 metrakrilaldehid, I NDALUAR, 2622 glicidaldehid</w:t>
      </w:r>
    </w:p>
    <w:p w:rsidR="00817FC5" w:rsidRPr="00897C55" w:rsidRDefault="00817FC5" w:rsidP="00817FC5">
      <w:pPr>
        <w:pStyle w:val="Paragrafi"/>
      </w:pPr>
      <w:r w:rsidRPr="00897C55">
        <w:t>1986 alikol, i ndezshe, toksik n.o.s1988 aldehid, i ndezshëm, toksik, n.o.s.</w:t>
      </w:r>
    </w:p>
    <w:p w:rsidR="00817FC5" w:rsidRPr="00897C55" w:rsidRDefault="00817FC5" w:rsidP="00817FC5">
      <w:pPr>
        <w:pStyle w:val="Paragrafi"/>
      </w:pPr>
      <w:r w:rsidRPr="00897C55">
        <w:t>18</w:t>
      </w:r>
      <w:r w:rsidRPr="00897C55">
        <w:sym w:font="Courier New" w:char="00BA"/>
      </w:r>
      <w:r w:rsidRPr="00897C55">
        <w:t xml:space="preserve"> Substanca organike që përmbajnë sulfur</w:t>
      </w:r>
    </w:p>
    <w:p w:rsidR="00817FC5" w:rsidRPr="00897C55" w:rsidRDefault="00817FC5" w:rsidP="00817FC5">
      <w:pPr>
        <w:pStyle w:val="Paragrafi"/>
      </w:pPr>
      <w:r w:rsidRPr="00897C55">
        <w:t>(a) 1131 disulfid karbon (sulfid karbon)</w:t>
      </w:r>
    </w:p>
    <w:p w:rsidR="00817FC5" w:rsidRPr="00897C55" w:rsidRDefault="00817FC5" w:rsidP="00817FC5">
      <w:pPr>
        <w:pStyle w:val="Paragrafi"/>
      </w:pPr>
      <w:r w:rsidRPr="00897C55">
        <w:t>(b) 1228 merkaptan, lëng, i ndezshëm, toksik n.o.s. ose</w:t>
      </w:r>
    </w:p>
    <w:p w:rsidR="00817FC5" w:rsidRPr="00897C55" w:rsidRDefault="00817FC5" w:rsidP="00817FC5">
      <w:pPr>
        <w:pStyle w:val="Paragrafi"/>
      </w:pPr>
      <w:r w:rsidRPr="00897C55">
        <w:t>1228 merkaptan, përzier, lëng, i ndezshëm, toksik n.o.s. ose</w:t>
      </w:r>
    </w:p>
    <w:p w:rsidR="00817FC5" w:rsidRPr="00897C55" w:rsidRDefault="00817FC5" w:rsidP="00817FC5">
      <w:pPr>
        <w:pStyle w:val="Paragrafi"/>
      </w:pPr>
      <w:r w:rsidRPr="00897C55">
        <w:t>19</w:t>
      </w:r>
      <w:r w:rsidRPr="00897C55">
        <w:sym w:font="Courier New" w:char="00BA"/>
      </w:r>
      <w:r w:rsidRPr="00897C55">
        <w:t xml:space="preserve"> Solucione substancash dhe përzierje (të tilla si përgatitje dhe shkrirësa), që kanë një pikë fleshh poshtë 23</w:t>
      </w:r>
      <w:r w:rsidRPr="00897C55">
        <w:sym w:font="Courier New" w:char="00BA"/>
      </w:r>
      <w:r w:rsidRPr="00897C55">
        <w:t>C toksike të cilat nuk mund të klasifikohen sipas titujve të tjerë kolektiv.</w:t>
      </w:r>
    </w:p>
    <w:p w:rsidR="00817FC5" w:rsidRPr="00897C55" w:rsidRDefault="00817FC5" w:rsidP="00817FC5">
      <w:pPr>
        <w:pStyle w:val="Paragrafi"/>
      </w:pPr>
      <w:r w:rsidRPr="00897C55">
        <w:tab/>
        <w:t>(a) 1992 lëng ndezës, toksik n.o.s.</w:t>
      </w:r>
    </w:p>
    <w:p w:rsidR="00817FC5" w:rsidRPr="00897C55" w:rsidRDefault="00817FC5" w:rsidP="00817FC5">
      <w:pPr>
        <w:pStyle w:val="Paragrafi"/>
      </w:pPr>
      <w:r w:rsidRPr="00897C55">
        <w:tab/>
        <w:t>(b) 2603 cikloheptatrien</w:t>
      </w:r>
    </w:p>
    <w:p w:rsidR="00817FC5" w:rsidRPr="00897C55" w:rsidRDefault="00817FC5" w:rsidP="00817FC5">
      <w:pPr>
        <w:pStyle w:val="Paragrafi"/>
      </w:pPr>
      <w:r w:rsidRPr="00897C55">
        <w:t>3248 medicin, lëng ndezës, toksik n.o.s.1992 lëng ndezës, toksik n.o.s.</w:t>
      </w:r>
    </w:p>
    <w:p w:rsidR="00817FC5" w:rsidRPr="00897C55" w:rsidRDefault="00817FC5" w:rsidP="00817FC5">
      <w:pPr>
        <w:pStyle w:val="Paragrafi"/>
      </w:pPr>
      <w:r w:rsidRPr="00897C55">
        <w:t>SHËNIM: Produktet farmaceutike të gatëshme për përdorim p.sh. cozmetik, medikamente dhe medicina, të cilat janë substanca të prodhuara dhe paketuara në paketime të një tipi me qëllim shitje ose shpërndarje për konsum personal ose familiar, të cilat mund të jenë substanca të titullit 19</w:t>
      </w:r>
      <w:r w:rsidRPr="00897C55">
        <w:sym w:font="Courier New" w:char="00BA"/>
      </w:r>
      <w:r w:rsidRPr="00897C55">
        <w:t>(b) nuk janë subjekt i parashikimeve të ADR</w:t>
      </w:r>
    </w:p>
    <w:p w:rsidR="00817FC5" w:rsidRPr="00897C55" w:rsidRDefault="00817FC5" w:rsidP="00817FC5">
      <w:pPr>
        <w:pStyle w:val="Paragrafi"/>
      </w:pPr>
      <w:r w:rsidRPr="00897C55">
        <w:tab/>
        <w:t>C. Substanca që kanë një pikë flesh poshë 23</w:t>
      </w:r>
      <w:r w:rsidRPr="00897C55">
        <w:sym w:font="Courier New" w:char="00BA"/>
      </w:r>
      <w:r w:rsidRPr="00897C55">
        <w:t>C dhe gërryese</w:t>
      </w:r>
    </w:p>
    <w:p w:rsidR="00817FC5" w:rsidRPr="00897C55" w:rsidRDefault="00817FC5" w:rsidP="00817FC5">
      <w:pPr>
        <w:pStyle w:val="Paragrafi"/>
      </w:pPr>
      <w:r w:rsidRPr="00897C55">
        <w:t>SHËNIM1: Lëngjet gërryese që kanë një pikë flesh poshtë 23</w:t>
      </w:r>
      <w:r w:rsidRPr="00897C55">
        <w:sym w:font="Courier New" w:char="00BA"/>
      </w:r>
      <w:r w:rsidRPr="00897C55">
        <w:t>C ose më lart janë substanca të Klasës 8  (shiko anësoren 2801)</w:t>
      </w:r>
    </w:p>
    <w:p w:rsidR="00817FC5" w:rsidRPr="00897C55" w:rsidRDefault="00817FC5" w:rsidP="00817FC5">
      <w:pPr>
        <w:pStyle w:val="Paragrafi"/>
      </w:pPr>
      <w:r w:rsidRPr="00897C55">
        <w:t>SHËNIM 2: Disa lëngje gërryes ndezës që kanë një pikë flesh poshtë 23</w:t>
      </w:r>
      <w:r w:rsidRPr="00897C55">
        <w:sym w:font="Courier New" w:char="00BA"/>
      </w:r>
      <w:r w:rsidRPr="00897C55">
        <w:t>C janë substanca të Klasës 8* shiko anësoren 2800(7)(a)</w:t>
      </w:r>
    </w:p>
    <w:p w:rsidR="00817FC5" w:rsidRPr="00897C55" w:rsidRDefault="00817FC5" w:rsidP="00817FC5">
      <w:pPr>
        <w:pStyle w:val="Paragrafi"/>
      </w:pPr>
      <w:r w:rsidRPr="00897C55">
        <w:t>2301 SHËNIM 3: Për kriteret gërryese shiko anësoren 2800(3)</w:t>
      </w:r>
    </w:p>
    <w:p w:rsidR="00817FC5" w:rsidRPr="00897C55" w:rsidRDefault="00817FC5" w:rsidP="00817FC5">
      <w:pPr>
        <w:pStyle w:val="Paragrafi"/>
      </w:pPr>
      <w:r w:rsidRPr="00897C55">
        <w:t>21</w:t>
      </w:r>
      <w:r w:rsidRPr="00897C55">
        <w:sym w:font="Courier New" w:char="00BA"/>
      </w:r>
      <w:r w:rsidRPr="00897C55">
        <w:t xml:space="preserve"> klorosilanet.</w:t>
      </w:r>
    </w:p>
    <w:p w:rsidR="00817FC5" w:rsidRPr="00897C55" w:rsidRDefault="00817FC5" w:rsidP="00817FC5">
      <w:pPr>
        <w:pStyle w:val="Paragrafi"/>
      </w:pPr>
      <w:r w:rsidRPr="00897C55">
        <w:t>(a)1250 metiltriklorosilan, 1305 viniltriklorosilan, i ndaluar</w:t>
      </w:r>
    </w:p>
    <w:p w:rsidR="00817FC5" w:rsidRPr="00897C55" w:rsidRDefault="00817FC5" w:rsidP="00817FC5">
      <w:pPr>
        <w:pStyle w:val="Paragrafi"/>
      </w:pPr>
      <w:r w:rsidRPr="00897C55">
        <w:t>(b) 2985 klorosilan, i ndezshëm, gërryes n.o.s.</w:t>
      </w:r>
    </w:p>
    <w:p w:rsidR="00817FC5" w:rsidRPr="00897C55" w:rsidRDefault="00817FC5" w:rsidP="00817FC5">
      <w:pPr>
        <w:pStyle w:val="Paragrafi"/>
      </w:pPr>
      <w:r w:rsidRPr="00897C55">
        <w:t>SHËNIM: Klorosilanët që prodhojnë gaze ndezës në kontakt me ujin janë substanca të Klasës 4,3,1</w:t>
      </w:r>
      <w:r w:rsidRPr="00897C55">
        <w:sym w:font="Courier New" w:char="00BA"/>
      </w:r>
      <w:r w:rsidRPr="00897C55">
        <w:t>(a) shiko anësoren 2472, 1</w:t>
      </w:r>
      <w:r w:rsidRPr="00897C55">
        <w:sym w:font="Courier New" w:char="00BA"/>
      </w:r>
      <w:r w:rsidRPr="00897C55">
        <w:t>(a)</w:t>
      </w:r>
    </w:p>
    <w:p w:rsidR="00817FC5" w:rsidRPr="00897C55" w:rsidRDefault="00817FC5" w:rsidP="00817FC5">
      <w:pPr>
        <w:pStyle w:val="Paragrafi"/>
      </w:pPr>
      <w:r w:rsidRPr="00897C55">
        <w:tab/>
        <w:t>22</w:t>
      </w:r>
      <w:r w:rsidRPr="00897C55">
        <w:sym w:font="Courier New" w:char="00BA"/>
      </w:r>
      <w:r w:rsidRPr="00897C55">
        <w:t xml:space="preserve"> Aminet dhe solucionet e tyre:</w:t>
      </w:r>
    </w:p>
    <w:p w:rsidR="00817FC5" w:rsidRPr="00897C55" w:rsidRDefault="00817FC5" w:rsidP="00817FC5">
      <w:pPr>
        <w:pStyle w:val="Paragrafi"/>
      </w:pPr>
      <w:r w:rsidRPr="00897C55">
        <w:tab/>
        <w:t>(a) 1221 izopropilamin, 1297 trimetilamin, solucione uji që përmbajnë 30% deri 50% trimetilamin (të masës)</w:t>
      </w:r>
    </w:p>
    <w:p w:rsidR="00817FC5" w:rsidRPr="00897C55" w:rsidRDefault="00817FC5" w:rsidP="00817FC5">
      <w:pPr>
        <w:pStyle w:val="Paragrafi"/>
      </w:pPr>
      <w:r w:rsidRPr="00897C55">
        <w:tab/>
        <w:t>2733 amine, ndezëse, gërryese n.o.s. ose 2733 poliamin, ndezëse, gërryese n.o.s</w:t>
      </w:r>
    </w:p>
    <w:p w:rsidR="00817FC5" w:rsidRPr="00897C55" w:rsidRDefault="00817FC5" w:rsidP="00817FC5">
      <w:pPr>
        <w:pStyle w:val="Paragrafi"/>
      </w:pPr>
      <w:r w:rsidRPr="00897C55">
        <w:tab/>
        <w:t>(b) 1106 amilamin (n-amilamin, tert-amilamin), 1125 n-butilamin</w:t>
      </w:r>
    </w:p>
    <w:p w:rsidR="00817FC5" w:rsidRPr="00897C55" w:rsidRDefault="00817FC5" w:rsidP="00817FC5">
      <w:pPr>
        <w:pStyle w:val="Paragrafi"/>
      </w:pPr>
      <w:r w:rsidRPr="00897C55">
        <w:t xml:space="preserve">1154 dietilamin, 1158 dizopropilamin, 1160 dimetilamin solucion ujor, </w:t>
      </w:r>
    </w:p>
    <w:p w:rsidR="00817FC5" w:rsidRPr="00897C55" w:rsidRDefault="00817FC5" w:rsidP="00817FC5">
      <w:pPr>
        <w:pStyle w:val="Paragrafi"/>
      </w:pPr>
      <w:r w:rsidRPr="00897C55">
        <w:t xml:space="preserve">1214 izobutilamin, 1235 metilamin, solucion ujor, 1277 propilamin, </w:t>
      </w:r>
    </w:p>
    <w:p w:rsidR="00817FC5" w:rsidRPr="00897C55" w:rsidRDefault="00817FC5" w:rsidP="00817FC5">
      <w:pPr>
        <w:pStyle w:val="Paragrafi"/>
      </w:pPr>
      <w:r w:rsidRPr="00897C55">
        <w:t xml:space="preserve">1296 trietilamin, 1297 trimetilamin, solucion ujor me jo më shumë se 30% triemtilamin të masës, 2266 N,N-dimetilpropropilamin *dimetil-N-propilamin), </w:t>
      </w:r>
    </w:p>
    <w:p w:rsidR="00817FC5" w:rsidRPr="00897C55" w:rsidRDefault="00817FC5" w:rsidP="00817FC5">
      <w:pPr>
        <w:pStyle w:val="Paragrafi"/>
      </w:pPr>
      <w:r w:rsidRPr="00897C55">
        <w:t>2270 etilamin, solucion ujor me jo më shumë se 50% por jo më shumë se 70% etilamin të masës, 2379 1,3-dimetilbuttilamin, 2383 dipropilamin, 2945 N-metilbutilamin,2733 amine, të ndezshme, gërryese n.o.s. ose 2733 poliamin, të ndezshme, gërryese n.o.s.</w:t>
      </w:r>
    </w:p>
    <w:p w:rsidR="00817FC5" w:rsidRPr="00897C55" w:rsidRDefault="00817FC5" w:rsidP="00817FC5">
      <w:pPr>
        <w:pStyle w:val="Paragrafi"/>
      </w:pPr>
      <w:r w:rsidRPr="00897C55">
        <w:t>SHËNIM: 1032 dimetilamin, anhidros, 1036 etilamin, 1061 metilamin, anhidros dhe 1083 trimetilamin, anhidros janë substanca të Klasës 2 (shiko anësoren 2201,2</w:t>
      </w:r>
      <w:r w:rsidRPr="00897C55">
        <w:sym w:font="Courier New" w:char="00BA"/>
      </w:r>
      <w:r w:rsidRPr="00897C55">
        <w:t>F)</w:t>
      </w:r>
    </w:p>
    <w:p w:rsidR="00817FC5" w:rsidRPr="00897C55" w:rsidRDefault="00817FC5" w:rsidP="00817FC5">
      <w:pPr>
        <w:pStyle w:val="Paragrafi"/>
      </w:pPr>
      <w:r w:rsidRPr="00897C55">
        <w:t>23</w:t>
      </w:r>
      <w:r w:rsidRPr="00897C55">
        <w:sym w:font="Courier New" w:char="00BA"/>
      </w:r>
      <w:r w:rsidRPr="00897C55">
        <w:t xml:space="preserve"> Substanca të tjera që përmbajnë nitrogjen:</w:t>
      </w:r>
    </w:p>
    <w:p w:rsidR="00817FC5" w:rsidRPr="00897C55" w:rsidRDefault="00817FC5" w:rsidP="00817FC5">
      <w:pPr>
        <w:pStyle w:val="Paragrafi"/>
      </w:pPr>
      <w:r w:rsidRPr="00897C55">
        <w:tab/>
        <w:t>(b) 1922 pirolidin, 2386 1-etilpiperidin, 2399 1-metil piperidin, 2493 heksametileneimin, 2535 4-metil morfolin (N-metilmorfolin)</w:t>
      </w:r>
    </w:p>
    <w:p w:rsidR="00817FC5" w:rsidRPr="00897C55" w:rsidRDefault="00817FC5" w:rsidP="00817FC5">
      <w:pPr>
        <w:pStyle w:val="Paragrafi"/>
      </w:pPr>
      <w:r w:rsidRPr="00897C55">
        <w:t>24</w:t>
      </w:r>
      <w:r w:rsidRPr="00897C55">
        <w:sym w:font="Courier New" w:char="00BA"/>
      </w:r>
      <w:r w:rsidRPr="00897C55">
        <w:t>. Solucione alkolike:</w:t>
      </w:r>
    </w:p>
    <w:p w:rsidR="00817FC5" w:rsidRPr="00897C55" w:rsidRDefault="00817FC5" w:rsidP="00817FC5">
      <w:pPr>
        <w:pStyle w:val="Paragrafi"/>
      </w:pPr>
      <w:r w:rsidRPr="00897C55">
        <w:tab/>
        <w:t>(b) 1289 solucion metilat sodium në alkol</w:t>
      </w:r>
    </w:p>
    <w:p w:rsidR="00817FC5" w:rsidRPr="00897C55" w:rsidRDefault="00817FC5" w:rsidP="00817FC5">
      <w:pPr>
        <w:pStyle w:val="Paragrafi"/>
      </w:pPr>
      <w:r w:rsidRPr="00897C55">
        <w:t>3274 solucion alkolin n.o.s në alkol</w:t>
      </w:r>
    </w:p>
    <w:p w:rsidR="00817FC5" w:rsidRPr="00897C55" w:rsidRDefault="00817FC5" w:rsidP="00817FC5">
      <w:pPr>
        <w:pStyle w:val="Paragrafi"/>
      </w:pPr>
      <w:r w:rsidRPr="00897C55">
        <w:t>25</w:t>
      </w:r>
      <w:r w:rsidRPr="00897C55">
        <w:sym w:font="Courier New" w:char="00BA"/>
      </w:r>
      <w:r w:rsidRPr="00897C55">
        <w:t xml:space="preserve"> Substanca të tjera halogjene gërryese</w:t>
      </w:r>
    </w:p>
    <w:p w:rsidR="00817FC5" w:rsidRPr="00897C55" w:rsidRDefault="00817FC5" w:rsidP="00817FC5">
      <w:pPr>
        <w:pStyle w:val="Paragrafi"/>
      </w:pPr>
      <w:r w:rsidRPr="00897C55">
        <w:tab/>
        <w:t>(b) 1717 klorid acetil, 1723 jod alil. 1815 klorid propionil 2353 klorid butiril, 2396 klorid izobutiril</w:t>
      </w:r>
    </w:p>
    <w:p w:rsidR="00817FC5" w:rsidRPr="00897C55" w:rsidRDefault="00817FC5" w:rsidP="00817FC5">
      <w:pPr>
        <w:pStyle w:val="Paragrafi"/>
      </w:pPr>
      <w:r w:rsidRPr="00897C55">
        <w:t>26</w:t>
      </w:r>
      <w:r w:rsidRPr="00897C55">
        <w:sym w:font="Courier New" w:char="00BA"/>
      </w:r>
      <w:r w:rsidRPr="00897C55">
        <w:t>. Solucione substancash dhe përzierje (të tilla si përgatitje dhe shkrirësa) që kanë një pikë flesh poshtë 23</w:t>
      </w:r>
      <w:r w:rsidRPr="00897C55">
        <w:sym w:font="Courier New" w:char="00BA"/>
      </w:r>
      <w:r w:rsidRPr="00897C55">
        <w:t>C dhe një gërryerje të lartë ose një gërryerje të lehtë të cilat nuk mund të klsaifikohen sipas një titulli kolektiv tjetër.</w:t>
      </w:r>
    </w:p>
    <w:p w:rsidR="00817FC5" w:rsidRPr="00897C55" w:rsidRDefault="00817FC5" w:rsidP="00817FC5">
      <w:pPr>
        <w:pStyle w:val="Paragrafi"/>
      </w:pPr>
      <w:r w:rsidRPr="00897C55">
        <w:t>2301</w:t>
      </w:r>
      <w:r w:rsidRPr="00897C55">
        <w:tab/>
        <w:t>(a) 2924 lëng ndezës, gërryes n.os.</w:t>
      </w:r>
    </w:p>
    <w:p w:rsidR="00817FC5" w:rsidRPr="00897C55" w:rsidRDefault="00817FC5" w:rsidP="00817FC5">
      <w:pPr>
        <w:pStyle w:val="Paragrafi"/>
      </w:pPr>
      <w:r w:rsidRPr="00897C55">
        <w:t>(b) 2924 lëng ndezës, gërryes n.o.s.</w:t>
      </w:r>
    </w:p>
    <w:p w:rsidR="00817FC5" w:rsidRPr="00897C55" w:rsidRDefault="00817FC5" w:rsidP="00817FC5">
      <w:pPr>
        <w:pStyle w:val="Paragrafi"/>
      </w:pPr>
      <w:r w:rsidRPr="00897C55">
        <w:t>D. Substanca që kanë një pikë flesh poshtë 23</w:t>
      </w:r>
      <w:r w:rsidRPr="00897C55">
        <w:sym w:font="Courier New" w:char="00BA"/>
      </w:r>
      <w:r w:rsidRPr="00897C55">
        <w:t>C toksik dhe gërryes dhe artikujt që përmbajnë këto substanca</w:t>
      </w:r>
    </w:p>
    <w:p w:rsidR="00817FC5" w:rsidRPr="00897C55" w:rsidRDefault="00817FC5" w:rsidP="00817FC5">
      <w:pPr>
        <w:pStyle w:val="Paragrafi"/>
      </w:pPr>
      <w:r w:rsidRPr="00897C55">
        <w:t>27</w:t>
      </w:r>
      <w:r w:rsidRPr="00897C55">
        <w:sym w:font="Courier New" w:char="00BA"/>
      </w:r>
      <w:r w:rsidRPr="00897C55">
        <w:t xml:space="preserve">      (a) 3236  lëng ndezës, toksik, gërryes n.o.s.</w:t>
      </w:r>
    </w:p>
    <w:p w:rsidR="00817FC5" w:rsidRPr="00897C55" w:rsidRDefault="00817FC5" w:rsidP="00817FC5">
      <w:pPr>
        <w:pStyle w:val="Paragrafi"/>
      </w:pPr>
      <w:r w:rsidRPr="00897C55">
        <w:t>(b)  2359 dialilamin3286 lëng ndezës, toksik, gërryes n.o.s.</w:t>
      </w:r>
    </w:p>
    <w:p w:rsidR="00817FC5" w:rsidRPr="00897C55" w:rsidRDefault="00817FC5" w:rsidP="00817FC5">
      <w:pPr>
        <w:pStyle w:val="Paragrafi"/>
      </w:pPr>
      <w:r w:rsidRPr="00897C55">
        <w:t>28</w:t>
      </w:r>
      <w:r w:rsidRPr="00897C55">
        <w:sym w:font="Courier New" w:char="00BA"/>
      </w:r>
      <w:r w:rsidRPr="00897C55">
        <w:t xml:space="preserve"> 3165 rezervuari i karburantit i njësisë hidrulike të avionit që përmbajnë një përzierje të hizaderin anhidros dhe metilhidrazin</w:t>
      </w:r>
    </w:p>
    <w:p w:rsidR="00817FC5" w:rsidRPr="00897C55" w:rsidRDefault="00817FC5" w:rsidP="00817FC5">
      <w:pPr>
        <w:pStyle w:val="Paragrafi"/>
      </w:pPr>
      <w:r w:rsidRPr="00897C55">
        <w:t>SHËNIM: Kushtet të paketimit të veçantë janë të aplikueshëm për këto rezervuar (shiko anësoren 2309)</w:t>
      </w:r>
    </w:p>
    <w:p w:rsidR="00817FC5" w:rsidRPr="00897C55" w:rsidRDefault="00817FC5" w:rsidP="00817FC5">
      <w:pPr>
        <w:pStyle w:val="Paragrafi"/>
      </w:pPr>
      <w:r w:rsidRPr="00897C55">
        <w:tab/>
        <w:t>E. Substancat që kanë një pikë flesh midis 23</w:t>
      </w:r>
      <w:r w:rsidRPr="00897C55">
        <w:sym w:font="Courier New" w:char="00BA"/>
      </w:r>
      <w:r w:rsidRPr="00897C55">
        <w:t>C dhe 61</w:t>
      </w:r>
      <w:r w:rsidRPr="00897C55">
        <w:sym w:font="Courier New" w:char="00BA"/>
      </w:r>
      <w:r w:rsidRPr="00897C55">
        <w:t>C të cilat mund të jenë toksikisht të lehta ose gërryes të lehtë.</w:t>
      </w:r>
    </w:p>
    <w:p w:rsidR="00817FC5" w:rsidRPr="00897C55" w:rsidRDefault="00817FC5" w:rsidP="00817FC5">
      <w:pPr>
        <w:pStyle w:val="Paragrafi"/>
      </w:pPr>
      <w:r w:rsidRPr="00897C55">
        <w:t>SHËNIM: Solucionet jo-toksike dhe jo-gërryese dhe përzierjet homogjen që kanë një pikë flesh 23</w:t>
      </w:r>
      <w:r w:rsidRPr="00897C55">
        <w:sym w:font="Courier New" w:char="00BA"/>
      </w:r>
      <w:r w:rsidRPr="00897C55">
        <w:t>C ose me lartë (substanca viskoze, të tilla si bojrat ose verniket, përjashtuar substancat që përmbajnë më shumë se 20% nitroceluloz) të paketuar në marrësa me më pak se 450 litra janë subjekt vetëm i kërkesave të anësores 2314 në se në testimet e ndarjes së solventit, si është përshkruar në fund të faqes 1/deri 5</w:t>
      </w:r>
      <w:r w:rsidRPr="00897C55">
        <w:sym w:font="Courier New" w:char="00BA"/>
      </w:r>
      <w:r w:rsidRPr="00897C55">
        <w:t>, lartësia e shtresës ndarëse të solventit është më e vogël se 3% të totalit të lartësisë, dhe në se substancat në 23</w:t>
      </w:r>
      <w:r w:rsidRPr="00897C55">
        <w:sym w:font="Courier New" w:char="00BA"/>
      </w:r>
      <w:r w:rsidRPr="00897C55">
        <w:t>C kanë në tapa konform ISO 2431: 1984 që kanë një forcë shtytëse me diametër 6mm dhe një kohë rrjedhje:</w:t>
      </w:r>
    </w:p>
    <w:p w:rsidR="00817FC5" w:rsidRPr="00897C55" w:rsidRDefault="00817FC5" w:rsidP="00817FC5">
      <w:pPr>
        <w:pStyle w:val="Paragrafi"/>
      </w:pPr>
      <w:r w:rsidRPr="00897C55">
        <w:t>(a) jo më të vogël se 60 sek, ose</w:t>
      </w:r>
    </w:p>
    <w:p w:rsidR="00817FC5" w:rsidRPr="00897C55" w:rsidRDefault="00817FC5" w:rsidP="00817FC5">
      <w:pPr>
        <w:pStyle w:val="Paragrafi"/>
      </w:pPr>
      <w:r w:rsidRPr="00897C55">
        <w:t>(b) jo më të vogël se 40 sek dhe që përmbajnë jo më shumë se 60% të substancave të Klasës 3</w:t>
      </w:r>
    </w:p>
    <w:p w:rsidR="00817FC5" w:rsidRPr="00897C55" w:rsidRDefault="00817FC5" w:rsidP="00817FC5">
      <w:pPr>
        <w:pStyle w:val="Paragrafi"/>
      </w:pPr>
      <w:r w:rsidRPr="00897C55">
        <w:t>31</w:t>
      </w:r>
      <w:r w:rsidRPr="00897C55">
        <w:sym w:font="Courier New" w:char="00BA"/>
      </w:r>
      <w:r w:rsidRPr="00897C55">
        <w:t xml:space="preserve"> Substancat solucionet dhe përzierjet ( të tilla si përzierjet dhe shkrirësat) që kanë një pikë flesh midis 23</w:t>
      </w:r>
      <w:r w:rsidRPr="00897C55">
        <w:sym w:font="Courier New" w:char="00BA"/>
      </w:r>
      <w:r w:rsidRPr="00897C55">
        <w:t>C dhe 61</w:t>
      </w:r>
      <w:r w:rsidRPr="00897C55">
        <w:sym w:font="Courier New" w:char="00BA"/>
      </w:r>
      <w:r w:rsidRPr="00897C55">
        <w:t>C,  jo shumë toksike dhe jo shumë gërryese:</w:t>
      </w:r>
    </w:p>
    <w:p w:rsidR="00817FC5" w:rsidRPr="00897C55" w:rsidRDefault="00817FC5" w:rsidP="00817FC5">
      <w:pPr>
        <w:pStyle w:val="Paragrafi"/>
      </w:pPr>
      <w:r w:rsidRPr="00897C55">
        <w:t>(c) 1202 karburant diezel ose 1202 gazoil ose 1202 vaj të nxehte (të lehtë) 1223 vajgur, 1267 vaj bruto, 1863 karburany, aviacioni, motor turbine</w:t>
      </w:r>
    </w:p>
    <w:p w:rsidR="00817FC5" w:rsidRPr="00897C55" w:rsidRDefault="00817FC5" w:rsidP="00817FC5">
      <w:pPr>
        <w:pStyle w:val="Paragrafi"/>
      </w:pPr>
      <w:r w:rsidRPr="00897C55">
        <w:t>1268 vajgur i distiluar n.o.s. ose 1268 produkte vajguri n.o.s.</w:t>
      </w:r>
    </w:p>
    <w:p w:rsidR="00817FC5" w:rsidRPr="00897C55" w:rsidRDefault="00817FC5" w:rsidP="00817FC5">
      <w:pPr>
        <w:pStyle w:val="Paragrafi"/>
      </w:pPr>
      <w:r w:rsidRPr="00897C55">
        <w:t>SHËNIM: Duke hequr nga anësorja 2300(2), karburant diezel, gazoil dhe vaj të nxehtë (të lehtë) që kanë një pikë flesh mbi 61</w:t>
      </w:r>
      <w:r w:rsidRPr="00897C55">
        <w:sym w:font="Courier New" w:char="00BA"/>
      </w:r>
      <w:r w:rsidRPr="00897C55">
        <w:t>C, por jo më lartë së 100</w:t>
      </w:r>
      <w:r w:rsidRPr="00897C55">
        <w:sym w:font="Courier New" w:char="00BA"/>
      </w:r>
      <w:r w:rsidRPr="00897C55">
        <w:t>C duhet të gjykohen si substanca të 31</w:t>
      </w:r>
      <w:r w:rsidRPr="00897C55">
        <w:sym w:font="Courier New" w:char="00BA"/>
      </w:r>
      <w:r w:rsidRPr="00897C55">
        <w:t>(c), substanca me numur identifikimi 1202</w:t>
      </w:r>
    </w:p>
    <w:p w:rsidR="00817FC5" w:rsidRPr="00897C55" w:rsidRDefault="00817FC5" w:rsidP="00817FC5">
      <w:pPr>
        <w:pStyle w:val="Paragrafi"/>
      </w:pPr>
      <w:r w:rsidRPr="00897C55">
        <w:t>Hidrokarbonet:</w:t>
      </w:r>
    </w:p>
    <w:p w:rsidR="00817FC5" w:rsidRPr="00897C55" w:rsidRDefault="00817FC5" w:rsidP="00817FC5">
      <w:pPr>
        <w:pStyle w:val="Paragrafi"/>
      </w:pPr>
      <w:r w:rsidRPr="00897C55">
        <w:t>1136 asfalt qymyri i distiluar, 1147 dekahidronaftalen (dekalin) 1288 vaj, 1299 turpentin, 1300 turpentin zëvëndësues (me alkol), 1307 ksilen. 1918 izopropilbenzin (kumen), 1920 nonane. 1999 asfalt, lëng që përfshin asfaltin e rrugëve dhe vajra, bitum, 2046 cimen )o-m-p-)*izopropil metil benzin), 2048 diklopentadien, 2049 ietil benzin )o-m-p, 2052 dipente (limonen), 2055 stirën monomer, i ndaluar (vinil benzin monomer, i ndaluar), 2057 tripropilen</w:t>
      </w:r>
    </w:p>
    <w:p w:rsidR="00817FC5" w:rsidRPr="00897C55" w:rsidRDefault="00817FC5" w:rsidP="00817FC5">
      <w:pPr>
        <w:pStyle w:val="Paragrafi"/>
      </w:pPr>
      <w:r w:rsidRPr="00897C55">
        <w:t>2301</w:t>
      </w:r>
      <w:r w:rsidRPr="00897C55">
        <w:tab/>
        <w:t xml:space="preserve">(propilen trimer), 2247 n-dekan, 2286 pentametilheptan (isododekan) 2303 izopropinilbenzin, 2324 triizobutilien, 2325 1,3,5-trimetilbenzin (mesitilin). 2330 undekan, 2364 n-propilbenzin, 2367 alfas-pinin, </w:t>
      </w:r>
    </w:p>
    <w:p w:rsidR="00817FC5" w:rsidRPr="00897C55" w:rsidRDefault="00817FC5" w:rsidP="00817FC5">
      <w:pPr>
        <w:pStyle w:val="Paragrafi"/>
      </w:pPr>
      <w:r w:rsidRPr="00897C55">
        <w:t>2520 ciklokoktadien, 2541 terpinol, 2618 viniltulen, i ndaluar (o-,m-,p-),</w:t>
      </w:r>
    </w:p>
    <w:p w:rsidR="00817FC5" w:rsidRPr="00897C55" w:rsidRDefault="00817FC5" w:rsidP="00817FC5">
      <w:pPr>
        <w:pStyle w:val="Paragrafi"/>
      </w:pPr>
      <w:r w:rsidRPr="00897C55">
        <w:t xml:space="preserve">2709 butilbenzin, 2850 propilin tetramel (tetrapopilin), </w:t>
      </w:r>
    </w:p>
    <w:p w:rsidR="00817FC5" w:rsidRPr="00897C55" w:rsidRDefault="00817FC5" w:rsidP="00817FC5">
      <w:pPr>
        <w:pStyle w:val="Paragrafi"/>
      </w:pPr>
      <w:r w:rsidRPr="00897C55">
        <w:t xml:space="preserve">2319 terpin hidrokarbon, n.o.s. </w:t>
      </w:r>
    </w:p>
    <w:p w:rsidR="00817FC5" w:rsidRPr="00897C55" w:rsidRDefault="00817FC5" w:rsidP="00817FC5">
      <w:pPr>
        <w:pStyle w:val="Paragrafi"/>
      </w:pPr>
      <w:r w:rsidRPr="00897C55">
        <w:t xml:space="preserve">3295 hidrokarbon, lëngje, n.o.s. </w:t>
      </w:r>
    </w:p>
    <w:p w:rsidR="00817FC5" w:rsidRPr="00897C55" w:rsidRDefault="00817FC5" w:rsidP="00817FC5">
      <w:pPr>
        <w:pStyle w:val="Paragrafi"/>
      </w:pPr>
      <w:r w:rsidRPr="00897C55">
        <w:t>Substancat halogjene:</w:t>
      </w:r>
    </w:p>
    <w:p w:rsidR="00817FC5" w:rsidRPr="00897C55" w:rsidRDefault="00817FC5" w:rsidP="00817FC5">
      <w:pPr>
        <w:pStyle w:val="Paragrafi"/>
      </w:pPr>
      <w:r w:rsidRPr="00897C55">
        <w:t xml:space="preserve"> </w:t>
      </w:r>
      <w:r w:rsidRPr="00897C55">
        <w:tab/>
        <w:t>1134klorobenzin (penhil klorid), 1152 diklorpentan,2047 diklorpropin, 2234 klorobenzin trifluorid(o-, m-,p-), 2238 klorotulin o-,m-,p-, 2341 1-brom-3-metil butan, 2344 brompropin, 2392 iodpropin, 2514 brom benzin</w:t>
      </w:r>
    </w:p>
    <w:p w:rsidR="00817FC5" w:rsidRPr="00897C55" w:rsidRDefault="00817FC5" w:rsidP="00817FC5">
      <w:pPr>
        <w:pStyle w:val="Paragrafi"/>
      </w:pPr>
      <w:r w:rsidRPr="00897C55">
        <w:t>Alkole:</w:t>
      </w:r>
    </w:p>
    <w:p w:rsidR="00817FC5" w:rsidRPr="00897C55" w:rsidRDefault="00817FC5" w:rsidP="00817FC5">
      <w:pPr>
        <w:pStyle w:val="Paragrafi"/>
      </w:pPr>
      <w:r w:rsidRPr="00897C55">
        <w:t xml:space="preserve">1105 pentanol, 1120 butanol, 1148 diaceton alkol kimikisht e pastër, 1170 solucion etanoli (slucion alkoletil) permban më shumë se 24% dhe jo më shumë se 70% alkol, 1171 etilin glikol monoetil eter (2-etoksietanol) 1188 etilin glykol monometil eter ( 2-metoksietanol), 1212 izobtanol (alkol izobutil), </w:t>
      </w:r>
    </w:p>
    <w:p w:rsidR="00817FC5" w:rsidRPr="00897C55" w:rsidRDefault="00817FC5" w:rsidP="00817FC5">
      <w:pPr>
        <w:pStyle w:val="Paragrafi"/>
      </w:pPr>
      <w:r w:rsidRPr="00897C55">
        <w:t xml:space="preserve">1274 n-propanol, (alkol propil normal) 2053 metil izobutil karbinol (alkol metil amil), 2244 ciklopentanol 2275 2-etilbutanol, 2282 heksanol, 2560 2-metil pentan - 2-ol, 2614 alkol metilil, 2617 metilcikloheksanol, i ndezshëm, </w:t>
      </w:r>
    </w:p>
    <w:p w:rsidR="00817FC5" w:rsidRPr="00897C55" w:rsidRDefault="00817FC5" w:rsidP="00817FC5">
      <w:pPr>
        <w:pStyle w:val="Paragrafi"/>
      </w:pPr>
      <w:r w:rsidRPr="00897C55">
        <w:t xml:space="preserve">3065 pije alkolike të cilat përmbajnë jo më shumë se 24 % dhe jo më shumë se 70% alkol me volum, 3092 1-metoksin-2-propanol, </w:t>
      </w:r>
    </w:p>
    <w:p w:rsidR="00817FC5" w:rsidRPr="00897C55" w:rsidRDefault="00817FC5" w:rsidP="00817FC5">
      <w:pPr>
        <w:pStyle w:val="Paragrafi"/>
      </w:pPr>
      <w:r w:rsidRPr="00897C55">
        <w:t xml:space="preserve">1987 alkol i ndezshëm n.o.s. </w:t>
      </w:r>
    </w:p>
    <w:p w:rsidR="00817FC5" w:rsidRPr="00897C55" w:rsidRDefault="00817FC5" w:rsidP="00817FC5">
      <w:pPr>
        <w:pStyle w:val="Paragrafi"/>
      </w:pPr>
      <w:r w:rsidRPr="00897C55">
        <w:t>SHËNIM 1: Solucionet ujore të alkol etil dhe të pijeve alkolike përmbajnë jo më shumë se 24% alkol me volum nuk janë subjekt i parashikimeve të ADR</w:t>
      </w:r>
    </w:p>
    <w:p w:rsidR="00817FC5" w:rsidRPr="00897C55" w:rsidRDefault="00817FC5" w:rsidP="00817FC5">
      <w:pPr>
        <w:pStyle w:val="Paragrafi"/>
      </w:pPr>
      <w:r w:rsidRPr="00897C55">
        <w:t>SHËNIM 2: Pijet alkolike përmbajnë më shumë se 24% dhe dhe jo më shumë se 70% alkol me volum janë subjekt i parashikimeve të ADR vetëm në se transportohen në marrësa me kapacitet më shumë se 250 litra ose në mjete-rezervuar, kontenier -rezervuar ose rezervuar të çmontueshëm,</w:t>
      </w:r>
    </w:p>
    <w:p w:rsidR="00817FC5" w:rsidRPr="00897C55" w:rsidRDefault="00817FC5" w:rsidP="00817FC5">
      <w:pPr>
        <w:pStyle w:val="Paragrafi"/>
      </w:pPr>
      <w:r w:rsidRPr="00897C55">
        <w:t>Eteret:</w:t>
      </w:r>
    </w:p>
    <w:p w:rsidR="00817FC5" w:rsidRPr="00897C55" w:rsidRDefault="00817FC5" w:rsidP="00817FC5">
      <w:pPr>
        <w:pStyle w:val="Paragrafi"/>
      </w:pPr>
      <w:r w:rsidRPr="00897C55">
        <w:t xml:space="preserve">1149 dibutil eter, 1153 etilin glykol dietil eter (1,2-dietoksietan), </w:t>
      </w:r>
    </w:p>
    <w:p w:rsidR="00817FC5" w:rsidRPr="00897C55" w:rsidRDefault="00817FC5" w:rsidP="00817FC5">
      <w:pPr>
        <w:pStyle w:val="Paragrafi"/>
      </w:pPr>
      <w:r w:rsidRPr="00897C55">
        <w:t>2219 alil glicidil eter, 2222 anisol (penil metil eter), 2707 dimetildioksan,</w:t>
      </w:r>
    </w:p>
    <w:p w:rsidR="00817FC5" w:rsidRPr="00897C55" w:rsidRDefault="00817FC5" w:rsidP="00817FC5">
      <w:pPr>
        <w:pStyle w:val="Paragrafi"/>
      </w:pPr>
      <w:r w:rsidRPr="00897C55">
        <w:t xml:space="preserve"> 2752 1,2-epoksi-3-etoksipropin, </w:t>
      </w:r>
    </w:p>
    <w:p w:rsidR="00817FC5" w:rsidRPr="00897C55" w:rsidRDefault="00817FC5" w:rsidP="00817FC5">
      <w:pPr>
        <w:pStyle w:val="Paragrafi"/>
      </w:pPr>
      <w:r w:rsidRPr="00897C55">
        <w:t>3271 eter, n.o,s,</w:t>
      </w:r>
    </w:p>
    <w:p w:rsidR="00817FC5" w:rsidRPr="00897C55" w:rsidRDefault="00817FC5" w:rsidP="00817FC5">
      <w:pPr>
        <w:pStyle w:val="Paragrafi"/>
      </w:pPr>
      <w:r w:rsidRPr="00897C55">
        <w:t>Aldehide</w:t>
      </w:r>
    </w:p>
    <w:p w:rsidR="00817FC5" w:rsidRPr="00897C55" w:rsidRDefault="00817FC5" w:rsidP="00817FC5">
      <w:pPr>
        <w:pStyle w:val="Paragrafi"/>
      </w:pPr>
      <w:r w:rsidRPr="00897C55">
        <w:t xml:space="preserve">1191 oktil aldelhid (etilheksaaldehid) (2-etil heksaaldehid) (3-etilheksaaldehid), </w:t>
      </w:r>
    </w:p>
    <w:p w:rsidR="00817FC5" w:rsidRPr="00897C55" w:rsidRDefault="00817FC5" w:rsidP="00817FC5">
      <w:pPr>
        <w:pStyle w:val="Paragrafi"/>
      </w:pPr>
      <w:r w:rsidRPr="00897C55">
        <w:t xml:space="preserve">1207 heksaaldehid, 1264 paraaldehid, 2498 1,2,3,6-tetra-hidrobenzaldehid, 2607 </w:t>
      </w:r>
    </w:p>
    <w:p w:rsidR="00817FC5" w:rsidRPr="00897C55" w:rsidRDefault="00817FC5" w:rsidP="00817FC5">
      <w:pPr>
        <w:pStyle w:val="Paragrafi"/>
      </w:pPr>
      <w:r w:rsidRPr="00897C55">
        <w:t xml:space="preserve">akrolin dimer i stabilizuar, 3056 n-heptaldehid, </w:t>
      </w:r>
    </w:p>
    <w:p w:rsidR="00817FC5" w:rsidRPr="00897C55" w:rsidRDefault="00817FC5" w:rsidP="00817FC5">
      <w:pPr>
        <w:pStyle w:val="Paragrafi"/>
      </w:pPr>
      <w:r w:rsidRPr="00897C55">
        <w:t>1989 aldehid i ndezshëm, n.o.s.</w:t>
      </w:r>
    </w:p>
    <w:p w:rsidR="00817FC5" w:rsidRPr="00897C55" w:rsidRDefault="00817FC5" w:rsidP="00817FC5">
      <w:pPr>
        <w:pStyle w:val="Paragrafi"/>
      </w:pPr>
    </w:p>
    <w:p w:rsidR="00817FC5" w:rsidRPr="00897C55" w:rsidRDefault="00817FC5" w:rsidP="00817FC5">
      <w:pPr>
        <w:pStyle w:val="Paragrafi"/>
      </w:pPr>
      <w:r w:rsidRPr="00897C55">
        <w:t>Klasi 3</w:t>
      </w:r>
    </w:p>
    <w:p w:rsidR="00817FC5" w:rsidRPr="00897C55" w:rsidRDefault="00817FC5" w:rsidP="00817FC5">
      <w:pPr>
        <w:pStyle w:val="Paragrafi"/>
      </w:pPr>
    </w:p>
    <w:p w:rsidR="00817FC5" w:rsidRPr="00897C55" w:rsidRDefault="00817FC5" w:rsidP="00817FC5">
      <w:pPr>
        <w:pStyle w:val="Paragrafi"/>
      </w:pPr>
      <w:r w:rsidRPr="00897C55">
        <w:t>2301</w:t>
      </w:r>
      <w:r w:rsidRPr="00897C55">
        <w:tab/>
        <w:t>Ketone:</w:t>
      </w:r>
    </w:p>
    <w:p w:rsidR="00817FC5" w:rsidRPr="00897C55" w:rsidRDefault="00817FC5" w:rsidP="00817FC5">
      <w:pPr>
        <w:pStyle w:val="Paragrafi"/>
      </w:pPr>
      <w:r w:rsidRPr="00897C55">
        <w:t xml:space="preserve">1110 n-amil metil keton, 1157 diizobutil keton, 1229 mesitil oksiid, </w:t>
      </w:r>
    </w:p>
    <w:p w:rsidR="00817FC5" w:rsidRPr="00897C55" w:rsidRDefault="00817FC5" w:rsidP="00817FC5">
      <w:pPr>
        <w:pStyle w:val="Paragrafi"/>
      </w:pPr>
      <w:r w:rsidRPr="00897C55">
        <w:t xml:space="preserve">1915 cikloheksanon, 2245 ciklopentanon, 2271 etil amil keton, </w:t>
      </w:r>
    </w:p>
    <w:p w:rsidR="00817FC5" w:rsidRPr="00897C55" w:rsidRDefault="00817FC5" w:rsidP="00817FC5">
      <w:pPr>
        <w:pStyle w:val="Paragrafi"/>
      </w:pPr>
      <w:r w:rsidRPr="00897C55">
        <w:t xml:space="preserve">2293 4-metoksin-4 metilpentan-2-një, 2297 metilcikloheksanon, </w:t>
      </w:r>
    </w:p>
    <w:p w:rsidR="00817FC5" w:rsidRPr="00897C55" w:rsidRDefault="00817FC5" w:rsidP="00817FC5">
      <w:pPr>
        <w:pStyle w:val="Paragrafi"/>
      </w:pPr>
      <w:r w:rsidRPr="00897C55">
        <w:t xml:space="preserve">2302 5-metilheksan-2-1, 2621 acetil metil karbinol, 22710 dipropil keton, </w:t>
      </w:r>
    </w:p>
    <w:p w:rsidR="00817FC5" w:rsidRPr="00897C55" w:rsidRDefault="00817FC5" w:rsidP="00817FC5">
      <w:pPr>
        <w:pStyle w:val="Paragrafi"/>
      </w:pPr>
      <w:r w:rsidRPr="00897C55">
        <w:t>1224 keton, n.o.s.</w:t>
      </w:r>
    </w:p>
    <w:p w:rsidR="00817FC5" w:rsidRPr="00897C55" w:rsidRDefault="00817FC5" w:rsidP="00817FC5">
      <w:pPr>
        <w:pStyle w:val="Paragrafi"/>
      </w:pPr>
      <w:r w:rsidRPr="00897C55">
        <w:tab/>
        <w:t>Estere ;</w:t>
      </w:r>
    </w:p>
    <w:p w:rsidR="00817FC5" w:rsidRPr="00897C55" w:rsidRDefault="00817FC5" w:rsidP="00817FC5">
      <w:pPr>
        <w:pStyle w:val="Paragrafi"/>
      </w:pPr>
      <w:r w:rsidRPr="00897C55">
        <w:t xml:space="preserve">1104 amil acetat, 1109 amil i formuar, 1123 butil acetat, 1172 etilin glikol monoetil eter acetat (2-etoksietil aceta), 1177 etilbutil acetat , 1180 etil butirat, 1189 etilin glikol monometil eter acetat, 1192 etil laktik, </w:t>
      </w:r>
    </w:p>
    <w:p w:rsidR="00817FC5" w:rsidRPr="00897C55" w:rsidRDefault="00817FC5" w:rsidP="00817FC5">
      <w:pPr>
        <w:pStyle w:val="Paragrafi"/>
      </w:pPr>
      <w:r w:rsidRPr="00897C55">
        <w:t xml:space="preserve">1233 metilamil, acetat, 1292 tetraetil silikat, 1914 butil propinat, 2227 n-butil metakrilat, i ndaluar, 2243 ciklohesil acetat, 2283 izobutil metakrilat i ndaluar 2323 trietil fosfite, 2329 trimetil fosfit, 2348 butil akrilat i ndaluar, 2346 dietil karbon (etil karboni), 2405 izopropil butirat, </w:t>
      </w:r>
    </w:p>
    <w:p w:rsidR="00817FC5" w:rsidRPr="00897C55" w:rsidRDefault="00817FC5" w:rsidP="00817FC5">
      <w:pPr>
        <w:pStyle w:val="Paragrafi"/>
      </w:pPr>
      <w:r w:rsidRPr="00897C55">
        <w:t xml:space="preserve">2413 tetrapopil ortotinat, 2524 etil orto i formuar, 2527 izobutil akrilat i ndaluar, 2528 izobutil izobutirat, 2616 triizopropil borat, 2620 amil butirat, </w:t>
      </w:r>
    </w:p>
    <w:p w:rsidR="00817FC5" w:rsidRPr="00897C55" w:rsidRDefault="00817FC5" w:rsidP="00817FC5">
      <w:pPr>
        <w:pStyle w:val="Paragrafi"/>
      </w:pPr>
      <w:r w:rsidRPr="00897C55">
        <w:t xml:space="preserve">2933 metil 2-klorpropinat, 2934 izopropil 2-kloropropinat, 2935 etil </w:t>
      </w:r>
    </w:p>
    <w:p w:rsidR="00817FC5" w:rsidRPr="00897C55" w:rsidRDefault="00817FC5" w:rsidP="00817FC5">
      <w:pPr>
        <w:pStyle w:val="Paragrafi"/>
      </w:pPr>
      <w:r w:rsidRPr="00897C55">
        <w:t xml:space="preserve">2-kloropropinat, 2947 izopropil kloracetat, </w:t>
      </w:r>
    </w:p>
    <w:p w:rsidR="00817FC5" w:rsidRPr="00897C55" w:rsidRDefault="00817FC5" w:rsidP="00817FC5">
      <w:pPr>
        <w:pStyle w:val="Paragrafi"/>
      </w:pPr>
      <w:r w:rsidRPr="00897C55">
        <w:t>3272 estere n.o.s.</w:t>
      </w:r>
    </w:p>
    <w:p w:rsidR="00817FC5" w:rsidRPr="00897C55" w:rsidRDefault="00817FC5" w:rsidP="00817FC5">
      <w:pPr>
        <w:pStyle w:val="Paragrafi"/>
      </w:pPr>
      <w:r w:rsidRPr="00897C55">
        <w:t>Substancat që përmbajnë nitrogjen.</w:t>
      </w:r>
    </w:p>
    <w:p w:rsidR="00817FC5" w:rsidRPr="00897C55" w:rsidRDefault="00817FC5" w:rsidP="00817FC5">
      <w:pPr>
        <w:pStyle w:val="Paragrafi"/>
      </w:pPr>
      <w:r w:rsidRPr="00897C55">
        <w:t xml:space="preserve">1112 amil nitrat, 2054 morfolin, 2265 N,N-dimetilformamid, 2313 pikolin (metilpiridin), 2332 acetaldehid oksim, 2351 butil nitrit, 2608 nitropropan, </w:t>
      </w:r>
    </w:p>
    <w:p w:rsidR="00817FC5" w:rsidRPr="00897C55" w:rsidRDefault="00817FC5" w:rsidP="00817FC5">
      <w:pPr>
        <w:pStyle w:val="Paragrafi"/>
      </w:pPr>
      <w:r w:rsidRPr="00897C55">
        <w:t>2840 butiraldoksim, 2842 nitoetan, 2943 tetrahidrofurfurlamin</w:t>
      </w:r>
    </w:p>
    <w:p w:rsidR="00817FC5" w:rsidRPr="00897C55" w:rsidRDefault="00817FC5" w:rsidP="00817FC5">
      <w:pPr>
        <w:pStyle w:val="Paragrafi"/>
      </w:pPr>
      <w:r w:rsidRPr="00897C55">
        <w:t>Substancat që përmbajnë sulfur.</w:t>
      </w:r>
    </w:p>
    <w:p w:rsidR="00817FC5" w:rsidRPr="00897C55" w:rsidRDefault="00817FC5" w:rsidP="00817FC5">
      <w:pPr>
        <w:pStyle w:val="Paragrafi"/>
      </w:pPr>
      <w:r w:rsidRPr="00897C55">
        <w:t xml:space="preserve">3054 cikloheksil merkatan, 3336 merkatan, lëngje, i ndezshëm n.o.s. ose </w:t>
      </w:r>
    </w:p>
    <w:p w:rsidR="00817FC5" w:rsidRPr="00897C55" w:rsidRDefault="00817FC5" w:rsidP="00817FC5">
      <w:pPr>
        <w:pStyle w:val="Paragrafi"/>
      </w:pPr>
      <w:r w:rsidRPr="00897C55">
        <w:t xml:space="preserve">3336 merkatani përzier, lëngje, </w:t>
      </w:r>
    </w:p>
    <w:p w:rsidR="00817FC5" w:rsidRPr="00897C55" w:rsidRDefault="00817FC5" w:rsidP="00817FC5">
      <w:pPr>
        <w:pStyle w:val="Paragrafi"/>
      </w:pPr>
      <w:r w:rsidRPr="00897C55">
        <w:t>i ndezshëm n.o.s.</w:t>
      </w:r>
    </w:p>
    <w:p w:rsidR="00817FC5" w:rsidRPr="00897C55" w:rsidRDefault="00817FC5" w:rsidP="00817FC5">
      <w:pPr>
        <w:pStyle w:val="Paragrafi"/>
      </w:pPr>
      <w:r w:rsidRPr="00897C55">
        <w:t>Substanca të tjera të ndezshme, përzierje dhe përgatitje që përmbajnë lëngje të ndezshme</w:t>
      </w:r>
    </w:p>
    <w:p w:rsidR="00817FC5" w:rsidRPr="00897C55" w:rsidRDefault="00817FC5" w:rsidP="00817FC5">
      <w:pPr>
        <w:pStyle w:val="Paragrafi"/>
      </w:pPr>
      <w:r w:rsidRPr="00897C55">
        <w:t xml:space="preserve">1130 vaj kamfor, 1133 adeziv, 1139 solucion mbulues (përfshi sipërfaqen) trajtimin ose përdorimin për industri ose qëllime të tjera të tilla si të mjeteve me mbulesë,  fuçi ose voza 1169 Ekstrate, aromatike dhe lëngje, 1197 ekstrate, aromatike, lëngje, 1201 vaj fusel, 1210 bojë printuese, 1263 lyerje (përfshi lyerjen, llakimin, enamil, ndryshk, shllak, vernik, shkëlqyes, mbushës lëngjesh dhe llak me bazë lëngje) ose </w:t>
      </w:r>
    </w:p>
    <w:p w:rsidR="00817FC5" w:rsidRPr="00897C55" w:rsidRDefault="00817FC5" w:rsidP="00817FC5">
      <w:pPr>
        <w:pStyle w:val="Paragrafi"/>
      </w:pPr>
      <w:r w:rsidRPr="00897C55">
        <w:t xml:space="preserve">1263 lyerje me material relative (përfshi lyerje e holle  ose zvogëlimi i përbërseve), </w:t>
      </w:r>
    </w:p>
    <w:p w:rsidR="00817FC5" w:rsidRPr="00897C55" w:rsidRDefault="00817FC5" w:rsidP="00817FC5">
      <w:pPr>
        <w:pStyle w:val="Paragrafi"/>
      </w:pPr>
      <w:r w:rsidRPr="00897C55">
        <w:t xml:space="preserve">1266 produkte parfumerie 1272 vaj pishe, 1286 vaj trandafili, 1287 solucion gome, 1293 pigmentt, medicinal, 1306 ruajtje druri, lëngje, 1308 zirkonium i pezulluar në një lëng të ndezshëm, 1866 solucion rezine, 3269 poliester rezin , </w:t>
      </w:r>
    </w:p>
    <w:p w:rsidR="00817FC5" w:rsidRPr="00897C55" w:rsidRDefault="00817FC5" w:rsidP="00817FC5">
      <w:pPr>
        <w:pStyle w:val="Paragrafi"/>
      </w:pPr>
      <w:r w:rsidRPr="00897C55">
        <w:t>1993 lëngjer të ndezshme n.o.s.</w:t>
      </w:r>
    </w:p>
    <w:p w:rsidR="00817FC5" w:rsidRPr="00897C55" w:rsidRDefault="00817FC5" w:rsidP="00817FC5">
      <w:pPr>
        <w:pStyle w:val="Paragrafi"/>
      </w:pPr>
    </w:p>
    <w:p w:rsidR="00817FC5" w:rsidRPr="00897C55" w:rsidRDefault="00817FC5" w:rsidP="00817FC5">
      <w:pPr>
        <w:pStyle w:val="Paragrafi"/>
      </w:pPr>
      <w:r w:rsidRPr="00897C55">
        <w:t>SHËNIM 1: Përzierjet që përmbajnë më shumë se 20% por jo m3 shumë se 55% nitroceluloz me përmbajtje nitrogjen që nuk tejkalon 12.6% (masës së thatë) janë substanca të 34</w:t>
      </w:r>
      <w:r w:rsidRPr="00897C55">
        <w:sym w:font="Courier New" w:char="00BA"/>
      </w:r>
      <w:r w:rsidRPr="00897C55">
        <w:t xml:space="preserve">(c). </w:t>
      </w:r>
    </w:p>
    <w:p w:rsidR="00817FC5" w:rsidRPr="00897C55" w:rsidRDefault="00817FC5" w:rsidP="00817FC5">
      <w:pPr>
        <w:pStyle w:val="Paragrafi"/>
      </w:pPr>
      <w:r w:rsidRPr="00897C55">
        <w:t>SHËNIM 2: Për 3269 poliester rezin, shiko 5</w:t>
      </w:r>
      <w:r w:rsidRPr="00897C55">
        <w:sym w:font="Courier New" w:char="00BA"/>
      </w:r>
      <w:r w:rsidRPr="00897C55">
        <w:t xml:space="preserve"> SHËNIM 3.</w:t>
      </w:r>
    </w:p>
    <w:p w:rsidR="00817FC5" w:rsidRPr="00897C55" w:rsidRDefault="00817FC5" w:rsidP="00817FC5">
      <w:pPr>
        <w:pStyle w:val="Paragrafi"/>
      </w:pPr>
    </w:p>
    <w:p w:rsidR="00817FC5" w:rsidRPr="00897C55" w:rsidRDefault="00817FC5" w:rsidP="00817FC5">
      <w:pPr>
        <w:pStyle w:val="Paragrafi"/>
      </w:pPr>
      <w:r w:rsidRPr="00897C55">
        <w:t>Klasi 3</w:t>
      </w:r>
    </w:p>
    <w:p w:rsidR="00817FC5" w:rsidRPr="00897C55" w:rsidRDefault="00817FC5" w:rsidP="00817FC5">
      <w:pPr>
        <w:pStyle w:val="Paragrafi"/>
      </w:pPr>
    </w:p>
    <w:p w:rsidR="00817FC5" w:rsidRPr="00897C55" w:rsidRDefault="00817FC5" w:rsidP="00817FC5">
      <w:pPr>
        <w:pStyle w:val="Paragrafi"/>
      </w:pPr>
      <w:r w:rsidRPr="00897C55">
        <w:t>2301 Substancat 32</w:t>
      </w:r>
      <w:r w:rsidRPr="00897C55">
        <w:sym w:font="Courier New" w:char="00BA"/>
      </w:r>
      <w:r w:rsidRPr="00897C55">
        <w:t>, solucionet dhe përzierjet (të tilla si përgatitjet dhe shkrirsat) që kanë një pikë flesh midis 23</w:t>
      </w:r>
      <w:r w:rsidRPr="00897C55">
        <w:sym w:font="Courier New" w:char="00BA"/>
      </w:r>
      <w:r w:rsidRPr="00897C55">
        <w:t>C dhe 61</w:t>
      </w:r>
      <w:r w:rsidRPr="00897C55">
        <w:sym w:font="Courier New" w:char="00BA"/>
      </w:r>
      <w:r w:rsidRPr="00897C55">
        <w:t>C toksike të lehta</w:t>
      </w:r>
    </w:p>
    <w:p w:rsidR="00817FC5" w:rsidRPr="00897C55" w:rsidRDefault="00817FC5" w:rsidP="00817FC5">
      <w:pPr>
        <w:pStyle w:val="Paragrafi"/>
      </w:pPr>
      <w:r w:rsidRPr="00897C55">
        <w:tab/>
        <w:t>(c) 2310 pentan-2,4-dion 2841 di-n-amilamin</w:t>
      </w:r>
    </w:p>
    <w:p w:rsidR="00817FC5" w:rsidRPr="00897C55" w:rsidRDefault="00817FC5" w:rsidP="00817FC5">
      <w:pPr>
        <w:pStyle w:val="Paragrafi"/>
      </w:pPr>
      <w:r w:rsidRPr="00897C55">
        <w:t xml:space="preserve">1228 merkaptan, lëng, i ndezshëm, toksik, n.o.s. ose 1228 merkaptan i përzier, lëng, ndezës, toksik n.o.s </w:t>
      </w:r>
    </w:p>
    <w:p w:rsidR="00817FC5" w:rsidRPr="00897C55" w:rsidRDefault="00817FC5" w:rsidP="00817FC5">
      <w:pPr>
        <w:pStyle w:val="Paragrafi"/>
      </w:pPr>
      <w:r w:rsidRPr="00897C55">
        <w:tab/>
        <w:t xml:space="preserve">1986 alkole të ndezshme, toksik, n.o.s 1988 aldehide të ndezshme, toksik, n.o.s. </w:t>
      </w:r>
    </w:p>
    <w:p w:rsidR="00817FC5" w:rsidRPr="00897C55" w:rsidRDefault="00817FC5" w:rsidP="00817FC5">
      <w:pPr>
        <w:pStyle w:val="Paragrafi"/>
      </w:pPr>
      <w:r w:rsidRPr="00897C55">
        <w:t>2478 izocianat, i ndezshëm, toksik, n.o.s. ose 2478 solucion izocianat, i ndezshëm,</w:t>
      </w:r>
    </w:p>
    <w:p w:rsidR="00817FC5" w:rsidRPr="00897C55" w:rsidRDefault="00817FC5" w:rsidP="00817FC5">
      <w:pPr>
        <w:pStyle w:val="Paragrafi"/>
      </w:pPr>
      <w:r w:rsidRPr="00897C55">
        <w:t xml:space="preserve"> toksik, n.o.s. 3248 mjeksore, lëngje, i ndezshëm, toksik, n.o.s. 1992 i ndezshëm, lëngje, toksik, no.s.</w:t>
      </w:r>
    </w:p>
    <w:p w:rsidR="00817FC5" w:rsidRPr="00897C55" w:rsidRDefault="00817FC5" w:rsidP="00817FC5">
      <w:pPr>
        <w:pStyle w:val="Paragrafi"/>
      </w:pPr>
      <w:r w:rsidRPr="00897C55">
        <w:t>SHËNIM: Produktet farmaceutike janë gati për përdorim p.sh. kozmetike, ilace dhe mjeksore, të cilat janë substanca të prodhuara dhe të paketuara në  në një paketim të një tipi me qëllim për shitje ose për tu shpërndarë për konsum personal ose shtepiak  nga të cilat substancat e 32</w:t>
      </w:r>
      <w:r w:rsidRPr="00897C55">
        <w:sym w:font="Courier New" w:char="00BA"/>
      </w:r>
      <w:r w:rsidRPr="00897C55">
        <w:t>(c) nuk janë subjekt i parashikimeve të ADR.</w:t>
      </w:r>
    </w:p>
    <w:p w:rsidR="00817FC5" w:rsidRPr="00897C55" w:rsidRDefault="00817FC5" w:rsidP="00817FC5">
      <w:pPr>
        <w:pStyle w:val="Paragrafi"/>
      </w:pPr>
      <w:r w:rsidRPr="00897C55">
        <w:t>33</w:t>
      </w:r>
      <w:r w:rsidRPr="00897C55">
        <w:sym w:font="Courier New" w:char="00BA"/>
      </w:r>
      <w:r w:rsidRPr="00897C55">
        <w:t xml:space="preserve"> Substanca , solucione dhe përzierje (të tilla si përgatitjet dhe shkrirsat) që kanë një pikë flesh midis 23</w:t>
      </w:r>
      <w:r w:rsidRPr="00897C55">
        <w:sym w:font="Courier New" w:char="00BA"/>
      </w:r>
      <w:r w:rsidRPr="00897C55">
        <w:t>C dhe 61</w:t>
      </w:r>
      <w:r w:rsidRPr="00897C55">
        <w:sym w:font="Courier New" w:char="00BA"/>
      </w:r>
      <w:r w:rsidRPr="00897C55">
        <w:t>C gërryese të lehta :</w:t>
      </w:r>
    </w:p>
    <w:p w:rsidR="00817FC5" w:rsidRPr="00897C55" w:rsidRDefault="00817FC5" w:rsidP="00817FC5">
      <w:pPr>
        <w:pStyle w:val="Paragrafi"/>
      </w:pPr>
      <w:r w:rsidRPr="00897C55">
        <w:tab/>
        <w:t xml:space="preserve">(c) 1106 amilamin (sek-amilamin), 1198 solucion formal dehid, i ndezshëm, 1289 solucion sodium metilat në alkol, 1297 trimetilamin, solucion ujor (jo më shumë se 30% trimetilamin të masës), 2260 tripopilamin, </w:t>
      </w:r>
    </w:p>
    <w:p w:rsidR="00817FC5" w:rsidRPr="00897C55" w:rsidRDefault="00817FC5" w:rsidP="00817FC5">
      <w:pPr>
        <w:pStyle w:val="Paragrafi"/>
      </w:pPr>
      <w:r w:rsidRPr="00897C55">
        <w:t xml:space="preserve">2276 2-etilheksilamin, 2361 diizobutilamin, 2526 furfurilamini, 2529 izobuterik acid, 2530 izobuterik anhidrid, 2610 trialilamin, 2684 dietilaminpropilamin, </w:t>
      </w:r>
    </w:p>
    <w:p w:rsidR="00817FC5" w:rsidRPr="00897C55" w:rsidRDefault="00817FC5" w:rsidP="00817FC5">
      <w:pPr>
        <w:pStyle w:val="Paragrafi"/>
      </w:pPr>
      <w:r w:rsidRPr="00897C55">
        <w:t xml:space="preserve">2733 amin, i ndezshëm, gërryes, n.o.s. ose 2733 poliamin, i ndezshëm, gërryes, n.o.s., </w:t>
      </w:r>
    </w:p>
    <w:p w:rsidR="00817FC5" w:rsidRPr="00897C55" w:rsidRDefault="00817FC5" w:rsidP="00817FC5">
      <w:pPr>
        <w:pStyle w:val="Paragrafi"/>
      </w:pPr>
      <w:r w:rsidRPr="00897C55">
        <w:t>2924 lëngje të ndezshme, gërryes, n.o.s..</w:t>
      </w:r>
    </w:p>
    <w:p w:rsidR="00817FC5" w:rsidRPr="00897C55" w:rsidRDefault="00817FC5" w:rsidP="00817FC5">
      <w:pPr>
        <w:pStyle w:val="Paragrafi"/>
      </w:pPr>
      <w:r w:rsidRPr="00897C55">
        <w:t>34</w:t>
      </w:r>
      <w:r w:rsidRPr="00897C55">
        <w:sym w:font="Courier New" w:char="00BA"/>
      </w:r>
      <w:r w:rsidRPr="00897C55">
        <w:t>Solucione të nitrocelulozës në përzierje m substanca të 31</w:t>
      </w:r>
      <w:r w:rsidRPr="00897C55">
        <w:sym w:font="Courier New" w:char="00BA"/>
      </w:r>
      <w:r w:rsidRPr="00897C55">
        <w:t>(c) të cilat përmbajnë më shumë se 20% por jo më shumë se 55% nitroceluloz me nitrogjen, përmbajtje që nuk e tejkalon 12.6% (të masës)</w:t>
      </w:r>
    </w:p>
    <w:p w:rsidR="00817FC5" w:rsidRPr="00897C55" w:rsidRDefault="00817FC5" w:rsidP="00817FC5">
      <w:pPr>
        <w:pStyle w:val="Paragrafi"/>
      </w:pPr>
      <w:r w:rsidRPr="00897C55">
        <w:tab/>
        <w:t>(c) 2059 solucion nitroceluloz i ndezshëm,</w:t>
      </w:r>
    </w:p>
    <w:p w:rsidR="00817FC5" w:rsidRPr="00897C55" w:rsidRDefault="00817FC5" w:rsidP="00817FC5">
      <w:pPr>
        <w:pStyle w:val="Paragrafi"/>
      </w:pPr>
    </w:p>
    <w:p w:rsidR="00817FC5" w:rsidRPr="00897C55" w:rsidRDefault="00817FC5" w:rsidP="00817FC5">
      <w:pPr>
        <w:pStyle w:val="Paragrafi"/>
      </w:pPr>
      <w:r w:rsidRPr="00897C55">
        <w:t>SHËNIM: Përzierjet që përmbajnë më shumë se 55% nitroceluloz  çfardo që të jetë përmbajtja e nitrogjenit ose që nuk përmbajnë më shumë se 55% nitroceluloz me një permbajtje nitrogjeni me lartë së 12.6% (të masës së thatë), janë substanca të Klasës 1 (shiko anësoren 2101,4</w:t>
      </w:r>
      <w:r w:rsidRPr="00897C55">
        <w:sym w:font="Courier New" w:char="00BA"/>
      </w:r>
      <w:r w:rsidRPr="00897C55">
        <w:t>, numri identifikimit 0340 ose 26</w:t>
      </w:r>
      <w:r w:rsidRPr="00897C55">
        <w:sym w:font="Courier New" w:char="00BA"/>
      </w:r>
      <w:r w:rsidRPr="00897C55">
        <w:t>, numri identifikimit 0342) ose të Klasës 4.1 (shiko anësoren 2401, 24</w:t>
      </w:r>
      <w:r w:rsidRPr="00897C55">
        <w:sym w:font="Courier New" w:char="00BA"/>
      </w:r>
      <w:r w:rsidRPr="00897C55">
        <w:t>)</w:t>
      </w:r>
    </w:p>
    <w:p w:rsidR="00817FC5" w:rsidRPr="00897C55" w:rsidRDefault="00817FC5" w:rsidP="00817FC5">
      <w:pPr>
        <w:pStyle w:val="Paragrafi"/>
      </w:pPr>
      <w:r w:rsidRPr="00897C55">
        <w:tab/>
        <w:t>F. Substancat dhe përgatitjet e përdoruara si pesticide që kanë një pikë flesh nën 23</w:t>
      </w:r>
      <w:r w:rsidRPr="00897C55">
        <w:sym w:font="Courier New" w:char="00BA"/>
      </w:r>
      <w:r w:rsidRPr="00897C55">
        <w:t>C.</w:t>
      </w:r>
    </w:p>
    <w:p w:rsidR="00817FC5" w:rsidRPr="00897C55" w:rsidRDefault="00817FC5" w:rsidP="00817FC5">
      <w:pPr>
        <w:pStyle w:val="Paragrafi"/>
      </w:pPr>
      <w:r w:rsidRPr="00897C55">
        <w:t>SHËNIM 1:Substancat e lëngjeve të ndezshme dhe përgatitjet e përdoruara si pesticide të cilat janë toksike të larta, toksike ose toksike të lehta dhe që kanë një pikë flesh 23</w:t>
      </w:r>
      <w:r w:rsidRPr="00897C55">
        <w:sym w:font="Courier New" w:char="00BA"/>
      </w:r>
      <w:r w:rsidRPr="00897C55">
        <w:t>C ose me lart janë substanca të Klasës 6.1 (shiko anësoren 2601, 71</w:t>
      </w:r>
      <w:r w:rsidRPr="00897C55">
        <w:sym w:font="Courier New" w:char="00BA"/>
      </w:r>
      <w:r w:rsidRPr="00897C55">
        <w:t xml:space="preserve"> deri 73</w:t>
      </w:r>
      <w:r w:rsidRPr="00897C55">
        <w:sym w:font="Courier New" w:char="00BA"/>
      </w:r>
      <w:r w:rsidRPr="00897C55">
        <w:t>).</w:t>
      </w:r>
    </w:p>
    <w:p w:rsidR="00817FC5" w:rsidRPr="00897C55" w:rsidRDefault="00817FC5" w:rsidP="00817FC5">
      <w:pPr>
        <w:pStyle w:val="Paragrafi"/>
      </w:pPr>
      <w:r w:rsidRPr="00897C55">
        <w:t>SHËNIM 2:Klasifikimi i pesticideve dhe klasifikimi i pesticideve sipas hyrjes 41</w:t>
      </w:r>
      <w:r w:rsidRPr="00897C55">
        <w:sym w:font="Courier New" w:char="00BA"/>
      </w:r>
      <w:r w:rsidRPr="00897C55">
        <w:t xml:space="preserve"> do të jenë efektive mbi bazën e ingedientit aktiv, të gjendjes fizike të pesticidit dhe të ndonjë rreziku që mund të ndodh. </w:t>
      </w:r>
    </w:p>
    <w:p w:rsidR="00817FC5" w:rsidRPr="00897C55" w:rsidRDefault="00817FC5" w:rsidP="00817FC5">
      <w:pPr>
        <w:pStyle w:val="Paragrafi"/>
      </w:pPr>
      <w:r w:rsidRPr="00897C55">
        <w:t>2301 SHËNIM 3:  Substancat dhe përgatitjet të përdoruara si pesticide në listën sipas numrit të titullit 41</w:t>
      </w:r>
      <w:r w:rsidRPr="00897C55">
        <w:sym w:font="Courier New" w:char="00BA"/>
      </w:r>
      <w:r w:rsidRPr="00897C55">
        <w:t xml:space="preserve"> do të klasifikohen sipas (a) ose (b) me përputhje me pikën e tyre të vlimit dhe të shkallës së toksitetit të tyre. Klasifikimi në “toksike të larta”, “toksike” dhe toksike të lehta për të gjitha substancat aktive dhe përgatitjet e tjera të cilat janë përdorur si pesticide  do të jenë efektive në përputhje me anësoren 2600 (3)</w:t>
      </w:r>
    </w:p>
    <w:p w:rsidR="00817FC5" w:rsidRPr="00897C55" w:rsidRDefault="00817FC5" w:rsidP="00817FC5">
      <w:pPr>
        <w:pStyle w:val="Paragrafi"/>
      </w:pPr>
      <w:r w:rsidRPr="00897C55">
        <w:t>41</w:t>
      </w:r>
      <w:r w:rsidRPr="00897C55">
        <w:sym w:font="Courier New" w:char="00BA"/>
      </w:r>
      <w:r w:rsidRPr="00897C55">
        <w:t xml:space="preserve"> Pesticidet, lëngje , të ndezshëm, toksik, pika fkesh më e vogël se 23</w:t>
      </w:r>
      <w:r w:rsidRPr="00897C55">
        <w:sym w:font="Courier New" w:char="00BA"/>
      </w:r>
      <w:r w:rsidRPr="00897C55">
        <w:t>C.</w:t>
      </w:r>
    </w:p>
    <w:p w:rsidR="00817FC5" w:rsidRPr="00897C55" w:rsidRDefault="00817FC5" w:rsidP="00817FC5">
      <w:pPr>
        <w:pStyle w:val="Paragrafi"/>
      </w:pPr>
      <w:r w:rsidRPr="00897C55">
        <w:t>Në këtë titull substancat dhe përgatitjet në listën poshtë duhet të klasifikohen sipas gërmës (a) ose (b) si më poshtë:</w:t>
      </w:r>
    </w:p>
    <w:p w:rsidR="00817FC5" w:rsidRPr="00897C55" w:rsidRDefault="00817FC5" w:rsidP="00817FC5">
      <w:pPr>
        <w:pStyle w:val="Paragrafi"/>
      </w:pPr>
      <w:r w:rsidRPr="00897C55">
        <w:t>(a) që kanë një pikë vlimi ose një pikë vlimi fillestare që nuk e tejkalon 35</w:t>
      </w:r>
      <w:r w:rsidRPr="00897C55">
        <w:sym w:font="Courier New" w:char="00BA"/>
      </w:r>
      <w:r w:rsidRPr="00897C55">
        <w:t>C dhe/ose toksike të larta</w:t>
      </w:r>
    </w:p>
    <w:p w:rsidR="00817FC5" w:rsidRPr="00897C55" w:rsidRDefault="00817FC5" w:rsidP="00817FC5">
      <w:pPr>
        <w:pStyle w:val="Paragrafi"/>
      </w:pPr>
      <w:r w:rsidRPr="00897C55">
        <w:t>(b) që kanë një pikë vlimi ose një pikë vlimi fillestare që e tejkalon 35</w:t>
      </w:r>
      <w:r w:rsidRPr="00897C55">
        <w:sym w:font="Courier New" w:char="00BA"/>
      </w:r>
      <w:r w:rsidRPr="00897C55">
        <w:t>Cdhe toksik ose toksik i lehtë</w:t>
      </w:r>
    </w:p>
    <w:p w:rsidR="00817FC5" w:rsidRPr="00897C55" w:rsidRDefault="00817FC5" w:rsidP="00817FC5">
      <w:pPr>
        <w:pStyle w:val="Paragrafi"/>
      </w:pPr>
      <w:r w:rsidRPr="00897C55">
        <w:t>2760 pesticide arseniku,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2762 pesticid organoklorin,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2764 pesticid triazin,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2772 pesticide tiokarbamat, lëngje ,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2766 pesticide bazuar në bakër,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27678 pesticide i bazuar në mërkur,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2780 pesticide i zëvendësuar me nitrofenol,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2782 pesticide bipiridilium,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2784 pesticide organofosfor, lëngje, të ndezshme, toksik, pika flesh më e vogël se 23</w:t>
      </w:r>
      <w:r w:rsidRPr="00897C55">
        <w:sym w:font="Courier New" w:char="00BA"/>
      </w:r>
      <w:r w:rsidRPr="00897C55">
        <w:t>C,</w:t>
      </w:r>
    </w:p>
    <w:p w:rsidR="00817FC5" w:rsidRPr="00897C55" w:rsidRDefault="00817FC5" w:rsidP="00817FC5">
      <w:pPr>
        <w:pStyle w:val="Paragrafi"/>
      </w:pPr>
      <w:r w:rsidRPr="00897C55">
        <w:t>2787pesticide organotin, lëngje ,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3024 pesticide derivat kumarin,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3346 pesticide fenoaksiacetik derivat acid,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3350 pesticide pirethroid, lëngje, të ndezshme, toksik, pika flesh më e vogël se 23</w:t>
      </w:r>
      <w:r w:rsidRPr="00897C55">
        <w:sym w:font="Courier New" w:char="00BA"/>
      </w:r>
      <w:r w:rsidRPr="00897C55">
        <w:t xml:space="preserve">C, </w:t>
      </w:r>
    </w:p>
    <w:p w:rsidR="00817FC5" w:rsidRPr="00897C55" w:rsidRDefault="00817FC5" w:rsidP="00817FC5">
      <w:pPr>
        <w:pStyle w:val="Paragrafi"/>
      </w:pPr>
      <w:r w:rsidRPr="00897C55">
        <w:t>3021 pesticide, lëngje, të ndezshme, toksik, n.o.s. pika flesh më e vogël se 23</w:t>
      </w:r>
      <w:r w:rsidRPr="00897C55">
        <w:sym w:font="Courier New" w:char="00BA"/>
      </w:r>
      <w:r w:rsidRPr="00897C55">
        <w:t>C,</w:t>
      </w:r>
    </w:p>
    <w:p w:rsidR="00817FC5" w:rsidRPr="00897C55" w:rsidRDefault="00817FC5" w:rsidP="00817FC5">
      <w:pPr>
        <w:pStyle w:val="Paragrafi"/>
      </w:pPr>
    </w:p>
    <w:p w:rsidR="00817FC5" w:rsidRPr="00897C55" w:rsidRDefault="00817FC5" w:rsidP="00817FC5">
      <w:pPr>
        <w:pStyle w:val="Paragrafi"/>
      </w:pPr>
      <w:r w:rsidRPr="00897C55">
        <w:tab/>
        <w:t>G. Substancat të cilat kanë pikën flesh me lartë së 61</w:t>
      </w:r>
      <w:r w:rsidRPr="00897C55">
        <w:sym w:font="Courier New" w:char="00BA"/>
      </w:r>
      <w:r w:rsidRPr="00897C55">
        <w:t>C të cilat transportohen ose lëvizen për transport në ose me lartë së pika flesh e tyre.</w:t>
      </w:r>
    </w:p>
    <w:p w:rsidR="00817FC5" w:rsidRPr="00897C55" w:rsidRDefault="00817FC5" w:rsidP="00817FC5">
      <w:pPr>
        <w:pStyle w:val="Paragrafi"/>
      </w:pPr>
      <w:r w:rsidRPr="00897C55">
        <w:t>61</w:t>
      </w:r>
      <w:r w:rsidRPr="00897C55">
        <w:sym w:font="Courier New" w:char="00BA"/>
      </w:r>
      <w:r w:rsidRPr="00897C55">
        <w:t>(c) 3256 lëng me temperaturë të ngritur, i ndezshëm. N.o.s. me pikë flesh me të lartë së 61</w:t>
      </w:r>
      <w:r w:rsidRPr="00897C55">
        <w:sym w:font="Courier New" w:char="00BA"/>
      </w:r>
      <w:r w:rsidRPr="00897C55">
        <w:t>C në ose mbi pikës së tij flesh (përfshirë të metal të shkrirë dhe kripë të shkrirë)</w:t>
      </w:r>
    </w:p>
    <w:p w:rsidR="00817FC5" w:rsidRPr="00897C55" w:rsidRDefault="00817FC5" w:rsidP="00817FC5">
      <w:pPr>
        <w:pStyle w:val="Paragrafi"/>
      </w:pPr>
      <w:r w:rsidRPr="00897C55">
        <w:t>SHËNIM: 3257 lëng me temperaturë të ngritur n.o.s. në ose mbi 100</w:t>
      </w:r>
      <w:r w:rsidRPr="00897C55">
        <w:sym w:font="Courier New" w:char="00BA"/>
      </w:r>
      <w:r w:rsidRPr="00897C55">
        <w:t>C, dhe për substanca me pikë flesh, poshtë pikës së tij flesh (përfshi metal i shkrirë dhe kripë e shkrirë) është një substancë e Klasës 9 (shiko anësoren 2901, 20</w:t>
      </w:r>
      <w:r w:rsidRPr="00897C55">
        <w:sym w:font="Courier New" w:char="00BA"/>
      </w:r>
      <w:r w:rsidRPr="00897C55">
        <w:t>(c) )</w:t>
      </w:r>
    </w:p>
    <w:p w:rsidR="00817FC5" w:rsidRPr="00897C55" w:rsidRDefault="00817FC5" w:rsidP="00817FC5">
      <w:pPr>
        <w:pStyle w:val="Paragrafi"/>
      </w:pPr>
      <w:r w:rsidRPr="00897C55">
        <w:t>H. Paketime bosh</w:t>
      </w:r>
    </w:p>
    <w:p w:rsidR="00817FC5" w:rsidRPr="00897C55" w:rsidRDefault="00817FC5" w:rsidP="00817FC5">
      <w:pPr>
        <w:pStyle w:val="Paragrafi"/>
      </w:pPr>
      <w:r w:rsidRPr="00897C55">
        <w:t>71</w:t>
      </w:r>
      <w:r w:rsidRPr="00897C55">
        <w:sym w:font="Courier New" w:char="00BA"/>
      </w:r>
      <w:r w:rsidRPr="00897C55">
        <w:t xml:space="preserve"> Paketimet bosh pertfshi Konteinerët e ndërmjetem bosh (IBC) , mjete rezervuar bosh, rezervuaret e paçmontueshëm, kontenieret-rezervuar bosh, të papastër që kanë substanca me përmbajtje të Klasës 3. </w:t>
      </w:r>
    </w:p>
    <w:p w:rsidR="00817FC5" w:rsidRPr="00897C55" w:rsidRDefault="00817FC5" w:rsidP="00817FC5">
      <w:pPr>
        <w:pStyle w:val="Paragrafi"/>
      </w:pPr>
      <w:r w:rsidRPr="00897C55">
        <w:t>Klasi 3</w:t>
      </w:r>
    </w:p>
    <w:p w:rsidR="00817FC5" w:rsidRPr="00897C55" w:rsidRDefault="00817FC5" w:rsidP="00817FC5">
      <w:pPr>
        <w:pStyle w:val="Paragrafi"/>
      </w:pPr>
      <w:r w:rsidRPr="00897C55">
        <w:t>2301  SHËNIM 1: Paketime bosh të pa pastëra përfshi Konteinerët ndërmjetës (IBC) të cilat kanë përmbajtur substanca të këtij klasi nuk janë subjekt i kushteve të ADR në se përmasat janë të tilla që të eleminojnë ndonjë shqetësim të Klasave 1 deri 9.</w:t>
      </w:r>
    </w:p>
    <w:p w:rsidR="00817FC5" w:rsidRPr="00897C55" w:rsidRDefault="00817FC5" w:rsidP="00817FC5">
      <w:pPr>
        <w:pStyle w:val="Paragrafi"/>
      </w:pPr>
      <w:r w:rsidRPr="00897C55">
        <w:t>SHËNIM 2: Mjetet-rezervuar bosh, rezervuaret e çmontueshëm dhe Konteinerët-rezervuar bosh dhe të pastër të cilët kanë përmabajtur substanca të 61</w:t>
      </w:r>
      <w:r w:rsidRPr="00897C55">
        <w:sym w:font="Courier New" w:char="00BA"/>
      </w:r>
      <w:r w:rsidRPr="00897C55">
        <w:t>C nuk janë subjekt i kërkesave të ADR në se përmasat janë të tilla që të eleminojnë ndonjë shqetësim.</w:t>
      </w:r>
    </w:p>
    <w:p w:rsidR="00817FC5" w:rsidRPr="00897C55" w:rsidRDefault="00817FC5" w:rsidP="00817FC5">
      <w:pPr>
        <w:pStyle w:val="Paragrafi"/>
      </w:pPr>
      <w:r w:rsidRPr="00897C55">
        <w:t>2301a As parashikimet në këtë klas të përmbajtura në Aneks as ato të përmbajtura në Aneksin B përveç atyre të dhëna në paragrafin (7) me poshtë janë të apliueshme për:</w:t>
      </w:r>
    </w:p>
    <w:p w:rsidR="00817FC5" w:rsidRPr="00897C55" w:rsidRDefault="00817FC5" w:rsidP="00817FC5">
      <w:pPr>
        <w:pStyle w:val="Paragrafi"/>
      </w:pPr>
      <w:r w:rsidRPr="00897C55">
        <w:t xml:space="preserve"> (1) Substancat e 1</w:t>
      </w:r>
      <w:r w:rsidRPr="00897C55">
        <w:sym w:font="Courier New" w:char="00BA"/>
      </w:r>
      <w:r w:rsidRPr="00897C55">
        <w:t>deri 5, 21</w:t>
      </w:r>
      <w:r w:rsidRPr="00897C55">
        <w:sym w:font="Courier New" w:char="00BA"/>
      </w:r>
      <w:r w:rsidRPr="00897C55">
        <w:t xml:space="preserve"> deri 26</w:t>
      </w:r>
      <w:r w:rsidRPr="00897C55">
        <w:sym w:font="Courier New" w:char="00BA"/>
      </w:r>
      <w:r w:rsidRPr="00897C55">
        <w:t xml:space="preserve"> dhe 31</w:t>
      </w:r>
      <w:r w:rsidRPr="00897C55">
        <w:sym w:font="Courier New" w:char="00BA"/>
      </w:r>
      <w:r w:rsidRPr="00897C55">
        <w:t xml:space="preserve"> deri 34</w:t>
      </w:r>
      <w:r w:rsidRPr="00897C55">
        <w:sym w:font="Courier New" w:char="00BA"/>
      </w:r>
      <w:r w:rsidRPr="00897C55">
        <w:t xml:space="preserve"> dhe substancat lehtësisht toksike të 41</w:t>
      </w:r>
      <w:r w:rsidRPr="00897C55">
        <w:sym w:font="Courier New" w:char="00BA"/>
      </w:r>
      <w:r w:rsidRPr="00897C55">
        <w:t>duhet të zbatohen në konformitet me parashikimet si më poshtë:</w:t>
      </w:r>
    </w:p>
    <w:p w:rsidR="00817FC5" w:rsidRPr="00897C55" w:rsidRDefault="00817FC5" w:rsidP="00817FC5">
      <w:pPr>
        <w:pStyle w:val="Paragrafi"/>
      </w:pPr>
      <w:r w:rsidRPr="00897C55">
        <w:tab/>
        <w:t>(a) Substancat e klasifikuara sipas (a) të çdo titulli, jo më shumë se 500 ml për paketime të brëndshme dhe jo më shumë se 1 litër për paketim.</w:t>
      </w:r>
    </w:p>
    <w:p w:rsidR="00817FC5" w:rsidRPr="00897C55" w:rsidRDefault="00817FC5" w:rsidP="00817FC5">
      <w:pPr>
        <w:pStyle w:val="Paragrafi"/>
      </w:pPr>
      <w:r w:rsidRPr="00897C55">
        <w:tab/>
        <w:t>(b) Substancat e klasifikuara sipas (b) të çdo titulli, përveç 5</w:t>
      </w:r>
      <w:r w:rsidRPr="00897C55">
        <w:sym w:font="Courier New" w:char="00BA"/>
      </w:r>
      <w:r w:rsidRPr="00897C55">
        <w:t>(b) dhe pijet alkolike të    3</w:t>
      </w:r>
      <w:r w:rsidRPr="00897C55">
        <w:sym w:font="Courier New" w:char="00BA"/>
      </w:r>
      <w:r w:rsidRPr="00897C55">
        <w:t>(b) jo më shumë se 3 litra për paketimet e brëndshme dhe jo më shumë se 12 litra për paketim.</w:t>
      </w:r>
    </w:p>
    <w:p w:rsidR="00817FC5" w:rsidRPr="00897C55" w:rsidRDefault="00817FC5" w:rsidP="00817FC5">
      <w:pPr>
        <w:pStyle w:val="Paragrafi"/>
      </w:pPr>
      <w:r w:rsidRPr="00897C55">
        <w:t>(c) pijet alkolike të 3</w:t>
      </w:r>
      <w:r w:rsidRPr="00897C55">
        <w:sym w:font="Courier New" w:char="00BA"/>
      </w:r>
      <w:r w:rsidRPr="00897C55">
        <w:t>(b) jo më shumë se 5 litra për paketime të brëndshme</w:t>
      </w:r>
    </w:p>
    <w:p w:rsidR="00817FC5" w:rsidRPr="00897C55" w:rsidRDefault="00817FC5" w:rsidP="00817FC5">
      <w:pPr>
        <w:pStyle w:val="Paragrafi"/>
      </w:pPr>
      <w:r w:rsidRPr="00897C55">
        <w:t>(d) Substancat e klasifikuara sipas 5(b) jo më shumë se 5 litra për paketimet e brëndshme dhe jo më shumë se 20 litra për paketim.</w:t>
      </w:r>
    </w:p>
    <w:p w:rsidR="00817FC5" w:rsidRPr="00897C55" w:rsidRDefault="00817FC5" w:rsidP="00817FC5">
      <w:pPr>
        <w:pStyle w:val="Paragrafi"/>
      </w:pPr>
      <w:r w:rsidRPr="00897C55">
        <w:t>(e) Substancat e klasifikuara sipas (c) jo më shumë se 5 litra për paketimet e brëndshme dhe jo më shumë se 4 litra për paketim.</w:t>
      </w:r>
    </w:p>
    <w:p w:rsidR="00817FC5" w:rsidRPr="00897C55" w:rsidRDefault="00817FC5" w:rsidP="00817FC5">
      <w:pPr>
        <w:pStyle w:val="Paragrafi"/>
      </w:pPr>
      <w:r w:rsidRPr="00897C55">
        <w:t>Këto sasi të substancave do të transportohen në paketime të kombinuara konform të paktën të kushteve të anësores 3538.</w:t>
      </w:r>
    </w:p>
    <w:p w:rsidR="00817FC5" w:rsidRPr="00897C55" w:rsidRDefault="00817FC5" w:rsidP="00817FC5">
      <w:pPr>
        <w:pStyle w:val="Paragrafi"/>
      </w:pPr>
      <w:r w:rsidRPr="00897C55">
        <w:t>“ Kushtet e përgjithëshme për paketim” të anësores 3500(1),(2) dhe (5) deri (7) duhet të shqyrtohen.</w:t>
      </w:r>
    </w:p>
    <w:p w:rsidR="00817FC5" w:rsidRPr="00897C55" w:rsidRDefault="00817FC5" w:rsidP="00817FC5">
      <w:pPr>
        <w:pStyle w:val="Paragrafi"/>
      </w:pPr>
      <w:r w:rsidRPr="00897C55">
        <w:t>SHËNIM: Në rast të përzierjeve homogjenë që përmbajnë ujë, sasia e specifikuar në lidhje vetëm me substancën e kësaj klase të përmbajtur në këtë përzierje.</w:t>
      </w:r>
    </w:p>
    <w:p w:rsidR="00817FC5" w:rsidRPr="00897C55" w:rsidRDefault="00817FC5" w:rsidP="00817FC5">
      <w:pPr>
        <w:pStyle w:val="Paragrafi"/>
      </w:pPr>
      <w:r w:rsidRPr="00897C55">
        <w:t>(2) Substancat e klasifikuara sipas (b) dhe (c) të 2</w:t>
      </w:r>
      <w:r w:rsidRPr="00897C55">
        <w:sym w:font="Courier New" w:char="00BA"/>
      </w:r>
      <w:r w:rsidRPr="00897C55">
        <w:t xml:space="preserve"> deri 5</w:t>
      </w:r>
      <w:r w:rsidRPr="00897C55">
        <w:sym w:font="Courier New" w:char="00BA"/>
      </w:r>
      <w:r w:rsidRPr="00897C55">
        <w:t>, 21</w:t>
      </w:r>
      <w:r w:rsidRPr="00897C55">
        <w:sym w:font="Courier New" w:char="00BA"/>
      </w:r>
      <w:r w:rsidRPr="00897C55">
        <w:t xml:space="preserve"> deri 26</w:t>
      </w:r>
      <w:r w:rsidRPr="00897C55">
        <w:sym w:font="Courier New" w:char="00BA"/>
      </w:r>
      <w:r w:rsidRPr="00897C55">
        <w:t>, 31</w:t>
      </w:r>
      <w:r w:rsidRPr="00897C55">
        <w:sym w:font="Courier New" w:char="00BA"/>
      </w:r>
      <w:r w:rsidRPr="00897C55">
        <w:t xml:space="preserve"> deri 34</w:t>
      </w:r>
      <w:r w:rsidRPr="00897C55">
        <w:sym w:font="Courier New" w:char="00BA"/>
      </w:r>
      <w:r w:rsidRPr="00897C55">
        <w:t xml:space="preserve"> dhe 41</w:t>
      </w:r>
      <w:r w:rsidRPr="00897C55">
        <w:sym w:font="Courier New" w:char="00BA"/>
      </w:r>
      <w:r w:rsidRPr="00897C55">
        <w:t xml:space="preserve"> të përmbajtura në paketime metali ose plastike  të cilat nuk mund të thyhen lehtë ose të shpohen dhe të transportuara të mbështjella ose në fletë të mbështjella fort si një paketim i jashtëm në konformitet me parashikimet si më poshtë:</w:t>
      </w:r>
    </w:p>
    <w:p w:rsidR="00817FC5" w:rsidRPr="00897C55" w:rsidRDefault="00817FC5" w:rsidP="00817FC5">
      <w:pPr>
        <w:pStyle w:val="Paragrafi"/>
      </w:pPr>
      <w:r w:rsidRPr="00897C55">
        <w:t xml:space="preserve"> (a) Substancat e klasifikuara sipas (b) të çdo titulli përveç 5</w:t>
      </w:r>
      <w:r w:rsidRPr="00897C55">
        <w:sym w:font="Courier New" w:char="00BA"/>
      </w:r>
      <w:r w:rsidRPr="00897C55">
        <w:t>(b) dhe pijet alkolike të 13</w:t>
      </w:r>
      <w:r w:rsidRPr="00897C55">
        <w:sym w:font="Courier New" w:char="00BA"/>
      </w:r>
      <w:r w:rsidRPr="00897C55">
        <w:t>(b) jo më shumë se 1 litër për paketim të brendshëm dhe jo më shumë se 12 litra për paketim</w:t>
      </w:r>
    </w:p>
    <w:p w:rsidR="00817FC5" w:rsidRPr="00897C55" w:rsidRDefault="00817FC5" w:rsidP="00817FC5">
      <w:pPr>
        <w:pStyle w:val="Paragrafi"/>
      </w:pPr>
      <w:r w:rsidRPr="00897C55">
        <w:t>(b) Pijet alkolike të 3</w:t>
      </w:r>
      <w:r w:rsidRPr="00897C55">
        <w:sym w:font="Courier New" w:char="00BA"/>
      </w:r>
      <w:r w:rsidRPr="00897C55">
        <w:t>(b) jo më shumë se 1 litër për paketim të brendshëm</w:t>
      </w:r>
    </w:p>
    <w:p w:rsidR="00817FC5" w:rsidRPr="00897C55" w:rsidRDefault="00817FC5" w:rsidP="00817FC5">
      <w:pPr>
        <w:pStyle w:val="Paragrafi"/>
      </w:pPr>
      <w:r w:rsidRPr="00897C55">
        <w:t>(c) Substancat e klasifikuara sipas 5</w:t>
      </w:r>
      <w:r w:rsidRPr="00897C55">
        <w:sym w:font="Courier New" w:char="00BA"/>
      </w:r>
      <w:r w:rsidRPr="00897C55">
        <w:t>(b) jo më shumë se 1 litër për paketim të brendshëm dhe jo më shumë se 20  litra për paketim</w:t>
      </w:r>
    </w:p>
    <w:p w:rsidR="00817FC5" w:rsidRPr="00897C55" w:rsidRDefault="00817FC5" w:rsidP="00817FC5">
      <w:pPr>
        <w:pStyle w:val="Paragrafi"/>
      </w:pPr>
      <w:r w:rsidRPr="00897C55">
        <w:t>(d) Substancat e klasifikuara sipas (c) jo më shumë se 5 litra për paketim të brendshëm.</w:t>
      </w:r>
    </w:p>
    <w:p w:rsidR="00817FC5" w:rsidRPr="00897C55" w:rsidRDefault="00817FC5" w:rsidP="00817FC5">
      <w:pPr>
        <w:pStyle w:val="Paragrafi"/>
      </w:pPr>
      <w:r w:rsidRPr="00897C55">
        <w:t>Klasi 3</w:t>
      </w:r>
    </w:p>
    <w:p w:rsidR="00817FC5" w:rsidRPr="00897C55" w:rsidRDefault="00817FC5" w:rsidP="00817FC5">
      <w:pPr>
        <w:pStyle w:val="Paragrafi"/>
      </w:pPr>
      <w:r w:rsidRPr="00897C55">
        <w:t>2301a   Masa bruto totale e paketimit nuk duhet të tejkalojë 20 kilogram në asnjë rast.</w:t>
      </w:r>
    </w:p>
    <w:p w:rsidR="00817FC5" w:rsidRPr="00897C55" w:rsidRDefault="00817FC5" w:rsidP="00817FC5">
      <w:pPr>
        <w:pStyle w:val="Paragrafi"/>
      </w:pPr>
      <w:r w:rsidRPr="00897C55">
        <w:t>“Kushtet e përgjithshme të paketimit”  të anësores 3500(1), (2) dhe (5) deri (7) duhet të shqyrtohen.</w:t>
      </w:r>
    </w:p>
    <w:p w:rsidR="00817FC5" w:rsidRPr="00897C55" w:rsidRDefault="00817FC5" w:rsidP="00817FC5">
      <w:pPr>
        <w:pStyle w:val="Paragrafi"/>
      </w:pPr>
      <w:r w:rsidRPr="00897C55">
        <w:t>SHËNIM: Në rast të przierjeve homogjenë që përmbajnë ujë, sasia e specifikuar në lidhje me vetëm me substancën e kësaj klase të përmbajtur në këto përzierje.</w:t>
      </w:r>
    </w:p>
    <w:p w:rsidR="00817FC5" w:rsidRPr="00897C55" w:rsidRDefault="00817FC5" w:rsidP="00817FC5">
      <w:pPr>
        <w:pStyle w:val="Paragrafi"/>
      </w:pPr>
      <w:r w:rsidRPr="00897C55">
        <w:t>(3) Pijet alkolike të 31</w:t>
      </w:r>
      <w:r w:rsidRPr="00897C55">
        <w:sym w:font="Courier New" w:char="00BA"/>
      </w:r>
      <w:r w:rsidRPr="00897C55">
        <w:t>(c) në paketime që përmbajnë jo më shumë se 250 litra.</w:t>
      </w:r>
    </w:p>
    <w:p w:rsidR="00817FC5" w:rsidRPr="00897C55" w:rsidRDefault="00817FC5" w:rsidP="00817FC5">
      <w:pPr>
        <w:pStyle w:val="Paragrafi"/>
      </w:pPr>
      <w:r w:rsidRPr="00897C55">
        <w:t>(4) Karburanti i përmbajtur në rezervuar të një mjeti që kryen një transport dhe i destinuar për konsum të tij ose për çfardolloj paisje të tij, subjekt i kushteve të përmendura në paragrafin (6) më poshtë.</w:t>
      </w:r>
    </w:p>
    <w:p w:rsidR="00817FC5" w:rsidRPr="00897C55" w:rsidRDefault="00817FC5" w:rsidP="00817FC5">
      <w:pPr>
        <w:pStyle w:val="Paragrafi"/>
      </w:pPr>
      <w:r w:rsidRPr="00897C55">
        <w:t>(5) Karburanti i përmbajtur në rezervuare të mjetit ose në ndonjë mjet tjetër të përshtatshëm ( të tilla si bote), të cilat transportohen si ngarkesë dhe i destinuar për konsum të tij ose për cfardolloj paisje të tij. Çdo rubinet midis motorit ose paisjeve dhe rezervuarit të karburantit duhet të jenë të mbyllur gjatë transportit, në se nuk është kryesore për operim të paisjeve. Kur është e përshtatëshme mjetet ose mjetet e tjera duhet të ngarkohen me drejtim nga lart dhe të jenë të sigurta të mos bien.</w:t>
      </w:r>
    </w:p>
    <w:p w:rsidR="00817FC5" w:rsidRPr="00897C55" w:rsidRDefault="00817FC5" w:rsidP="00817FC5">
      <w:pPr>
        <w:pStyle w:val="Paragrafi"/>
      </w:pPr>
      <w:r w:rsidRPr="00897C55">
        <w:t>(6) Karburanti i referuar në paragrafin më sipër mund të transportohet në rezervuar karburanti fiks, direkt i lidhur me motorin e mjetit dhe/ose paisjet ndihmëse, të cilat janë në përputhje me kërkesat teknike (në lidhje me rezervuaret e karburantit) të Rregullores ECE 34 3/ si amendament ose e Direktivës 70/221EEC4/ ose mund të transportohet në kontenier karburanti portabël (si bote). Kapaciteti total i rezervuarit të përzier nuk duhet të tejkalojë 1500 litra për njësi transporti dhe kapaciteti i një rezervuari i përshtatur si të tillë nuk duhet të tejkalojë 500 litra. Një maksimum prej 60 litra për njësi transporti mund të transportohet në kontenier portabel karburanti.</w:t>
      </w:r>
    </w:p>
    <w:p w:rsidR="00817FC5" w:rsidRPr="00897C55" w:rsidRDefault="00817FC5" w:rsidP="00817FC5">
      <w:pPr>
        <w:pStyle w:val="Paragrafi"/>
      </w:pPr>
      <w:r w:rsidRPr="00897C55">
        <w:t>Këto kufizime nuk aplikohen për mjete të shërbimit emergjent.</w:t>
      </w:r>
    </w:p>
    <w:p w:rsidR="00817FC5" w:rsidRPr="00897C55" w:rsidRDefault="00817FC5" w:rsidP="00817FC5">
      <w:pPr>
        <w:pStyle w:val="Paragrafi"/>
      </w:pPr>
      <w:r w:rsidRPr="00897C55">
        <w:t>(7) Për transportin në përputhje me paragrafet (1( dhe (2) më sipër çdo paketim duhet të jetë i shënuar qartë dhe në mënyrë të qëndrueshme.</w:t>
      </w:r>
    </w:p>
    <w:p w:rsidR="00817FC5" w:rsidRPr="00897C55" w:rsidRDefault="00817FC5" w:rsidP="00817FC5">
      <w:pPr>
        <w:pStyle w:val="Paragrafi"/>
      </w:pPr>
      <w:r w:rsidRPr="00897C55">
        <w:t>(a) numri identifikimit të mallrave të përmbajtura duhet të paraprihen me gërmat UN</w:t>
      </w:r>
    </w:p>
    <w:p w:rsidR="00817FC5" w:rsidRPr="00897C55" w:rsidRDefault="00817FC5" w:rsidP="00817FC5">
      <w:pPr>
        <w:pStyle w:val="Paragrafi"/>
      </w:pPr>
      <w:r w:rsidRPr="00897C55">
        <w:t>(b) Në rast të mallrave të ndryshëm me numra identifikimi të ndryshëm brënda një paketimi:</w:t>
      </w:r>
    </w:p>
    <w:p w:rsidR="00817FC5" w:rsidRPr="00897C55" w:rsidRDefault="00817FC5" w:rsidP="00817FC5">
      <w:pPr>
        <w:pStyle w:val="Paragrafi"/>
      </w:pPr>
      <w:r w:rsidRPr="00897C55">
        <w:t>- numrat e identifikimit të mallrave të përmbajtur duhet të paraprihen nga gërmat UN ose</w:t>
      </w:r>
    </w:p>
    <w:p w:rsidR="00817FC5" w:rsidRPr="00897C55" w:rsidRDefault="00817FC5" w:rsidP="00817FC5">
      <w:pPr>
        <w:pStyle w:val="Paragrafi"/>
      </w:pPr>
      <w:r w:rsidRPr="00897C55">
        <w:t>-gërmat :LQ” 5/</w:t>
      </w:r>
    </w:p>
    <w:p w:rsidR="00817FC5" w:rsidRPr="00897C55" w:rsidRDefault="00817FC5" w:rsidP="00817FC5">
      <w:pPr>
        <w:pStyle w:val="Paragrafi"/>
      </w:pPr>
      <w:r w:rsidRPr="00897C55">
        <w:t>Këto shenja duhet të jenë në një zone në formë diamanti e rrethuar nga një linjë me përmasa të paktën 100 x 100 mm. Në se permasa e paketimit e kërkon në këtë mënyrë, ndryshe dimensionet mund të zvogëlohen duke sigurur që shenjat të mbeten të dallueshme.</w:t>
      </w:r>
    </w:p>
    <w:p w:rsidR="00817FC5" w:rsidRPr="00897C55" w:rsidRDefault="00817FC5" w:rsidP="00817FC5">
      <w:pPr>
        <w:pStyle w:val="Paragrafi"/>
      </w:pPr>
      <w:r w:rsidRPr="00897C55">
        <w:t>3/ Rregullorja NR.34 (Parashikime uniforme në lidhje me miratimin e mjeteve për parandalimin e rrezikut të zjarrit), (në formën e fundit të amenduar) aneksuar në Marrëveshje në lidhje me adoptimin e kushteve uniforme të miratimit dhe të njohjes revciproke të miratimit  e paisjeve dhe të pjesëve për mjetet me motor bërë në Gjenevë me 20 mars 1958</w:t>
      </w:r>
    </w:p>
    <w:p w:rsidR="00817FC5" w:rsidRPr="00897C55" w:rsidRDefault="00817FC5" w:rsidP="00817FC5">
      <w:pPr>
        <w:pStyle w:val="Paragrafi"/>
      </w:pPr>
      <w:r w:rsidRPr="00897C55">
        <w:t>Direktiva e Këshillit 10/221 EEC e 20 mars 1970 të perafrimit të ligjeve të Shteteve Anëtare në lidhje me rezervuaret e karburantit të lëngët dhe mjetet mbrojtëse të pasme për mjetet me motor dhe treilerët e tyre, publikuar në Gazetën Zyrtare të Komunitetit Europian Nr. L76 të 6 Prillit 1970.</w:t>
      </w:r>
    </w:p>
    <w:p w:rsidR="00817FC5" w:rsidRPr="00897C55" w:rsidRDefault="00817FC5" w:rsidP="00817FC5">
      <w:pPr>
        <w:pStyle w:val="Paragrafi"/>
      </w:pPr>
      <w:r w:rsidRPr="00897C55">
        <w:t>5/ gërmat “LQ” janë shkurtim i fjalëve anglisht”Sasi të kufizuara”</w:t>
      </w:r>
    </w:p>
    <w:p w:rsidR="00817FC5" w:rsidRPr="00897C55" w:rsidRDefault="00817FC5" w:rsidP="00817FC5">
      <w:pPr>
        <w:pStyle w:val="Paragrafi"/>
      </w:pPr>
      <w:r w:rsidRPr="00897C55">
        <w:t>Klasi 3</w:t>
      </w:r>
    </w:p>
    <w:p w:rsidR="00817FC5" w:rsidRPr="00897C55" w:rsidRDefault="00817FC5" w:rsidP="00817FC5">
      <w:pPr>
        <w:pStyle w:val="Paragrafi"/>
      </w:pPr>
      <w:r w:rsidRPr="00897C55">
        <w:t>2. Parashikime</w:t>
      </w:r>
    </w:p>
    <w:p w:rsidR="00817FC5" w:rsidRPr="00897C55" w:rsidRDefault="00817FC5" w:rsidP="00817FC5">
      <w:pPr>
        <w:pStyle w:val="Paragrafi"/>
      </w:pPr>
      <w:r w:rsidRPr="00897C55">
        <w:t>A. Paketime</w:t>
      </w:r>
    </w:p>
    <w:p w:rsidR="00817FC5" w:rsidRPr="00897C55" w:rsidRDefault="00817FC5" w:rsidP="00817FC5">
      <w:pPr>
        <w:pStyle w:val="Paragrafi"/>
      </w:pPr>
      <w:r w:rsidRPr="00897C55">
        <w:t>1. Kushtet e përgjithëshme të paketimit.</w:t>
      </w:r>
    </w:p>
    <w:p w:rsidR="00817FC5" w:rsidRPr="00897C55" w:rsidRDefault="00817FC5" w:rsidP="00817FC5">
      <w:pPr>
        <w:pStyle w:val="Paragrafi"/>
      </w:pPr>
      <w:r w:rsidRPr="00897C55">
        <w:t>2302</w:t>
      </w:r>
      <w:r w:rsidRPr="00897C55">
        <w:tab/>
        <w:t>(1) Paketimet duhet të përmbushin kushtet e Shtojcës A.5 në se kushtet e veçanta për disa substanca nuk janë përshkruar në anësoret 2303 deri 2310</w:t>
      </w:r>
    </w:p>
    <w:p w:rsidR="00817FC5" w:rsidRPr="00897C55" w:rsidRDefault="00817FC5" w:rsidP="00817FC5">
      <w:pPr>
        <w:pStyle w:val="Paragrafi"/>
      </w:pPr>
      <w:r w:rsidRPr="00897C55">
        <w:t>(2) Konteinerët e ndërmjetëm (IBC)  duhet të plotësojnë kushtet e Shtojcës A.6.</w:t>
      </w:r>
    </w:p>
    <w:p w:rsidR="00817FC5" w:rsidRPr="00897C55" w:rsidRDefault="00817FC5" w:rsidP="00817FC5">
      <w:pPr>
        <w:pStyle w:val="Paragrafi"/>
      </w:pPr>
      <w:r w:rsidRPr="00897C55">
        <w:t>(3)  Në përputhje me parashikimet e anësores 2300(3) dhe 3511(2) ose 3611(2) duhet të përdoren kërkesat si më poshtë”</w:t>
      </w:r>
    </w:p>
    <w:p w:rsidR="00817FC5" w:rsidRPr="00897C55" w:rsidRDefault="00817FC5" w:rsidP="00817FC5">
      <w:pPr>
        <w:pStyle w:val="Paragrafi"/>
      </w:pPr>
      <w:r w:rsidRPr="00897C55">
        <w:t>-paketimet ose grupi i paketimeve I i shënuar me gërmën “X” për substanca shumë të rrezikshme të klasifikuara sipas gërmës (a) të çdo titulli;</w:t>
      </w:r>
    </w:p>
    <w:p w:rsidR="00817FC5" w:rsidRPr="00897C55" w:rsidRDefault="00817FC5" w:rsidP="00817FC5">
      <w:pPr>
        <w:pStyle w:val="Paragrafi"/>
      </w:pPr>
      <w:r w:rsidRPr="00897C55">
        <w:t>-paketimet ose grupi i paketimeve II ose I, i shënuar me gërmën “Y”, ose “X”, ose IBC të grupit të paketimit II, shënuar me gërmën “Y”, për substanca shumë të rrezikshme klasifikuar sipas gërmës (b) të çdo titulli;</w:t>
      </w:r>
    </w:p>
    <w:p w:rsidR="00817FC5" w:rsidRPr="00897C55" w:rsidRDefault="00817FC5" w:rsidP="00817FC5">
      <w:pPr>
        <w:pStyle w:val="Paragrafi"/>
      </w:pPr>
      <w:r w:rsidRPr="00897C55">
        <w:t>- paketimet ose grupi i paketimeve III, II ose I, i shënuar me gërmën “Z”, “Y” ose “X”, ose IBC të grupit të paketimit III oseII, shënuar me gërmën “Z” ose “Y”, për substanca më pak të rrezikshme klasifikuar sipas gërmës (c) të çdo titulli.</w:t>
      </w:r>
    </w:p>
    <w:p w:rsidR="00817FC5" w:rsidRPr="00897C55" w:rsidRDefault="00817FC5" w:rsidP="00817FC5">
      <w:pPr>
        <w:pStyle w:val="Paragrafi"/>
      </w:pPr>
      <w:r w:rsidRPr="00897C55">
        <w:t>SHËNIM: Për transportin e substancave të Klasës 3 në mjete-rezervuar, rezervuar të çmontueshëm, kontenier-rezevuar shiko Aneksin BG.</w:t>
      </w:r>
    </w:p>
    <w:p w:rsidR="00817FC5" w:rsidRPr="00897C55" w:rsidRDefault="00817FC5" w:rsidP="00817FC5">
      <w:pPr>
        <w:pStyle w:val="Paragrafi"/>
      </w:pPr>
      <w:r w:rsidRPr="00897C55">
        <w:t>2. Kushte të veçanta të paketimit.</w:t>
      </w:r>
    </w:p>
    <w:p w:rsidR="00817FC5" w:rsidRPr="00897C55" w:rsidRDefault="00817FC5" w:rsidP="00817FC5">
      <w:pPr>
        <w:pStyle w:val="Paragrafi"/>
      </w:pPr>
      <w:r w:rsidRPr="00897C55">
        <w:t xml:space="preserve">2303 </w:t>
      </w:r>
      <w:r w:rsidRPr="00897C55">
        <w:tab/>
        <w:t>Nitroglicerinë, solucion në alkol të 6</w:t>
      </w:r>
      <w:r w:rsidRPr="00897C55">
        <w:sym w:font="Courier New" w:char="00BA"/>
      </w:r>
      <w:r w:rsidRPr="00897C55">
        <w:t xml:space="preserve"> duhet të  paketohen në bidona me jo më shumë se 1 litër kapaciteti I secilit, të mbipaketuar në një kuti druri që mban jo më shumë se 5 litra solucion. Bidonat metalik duhet të jenë të rrethuar tërësisht me një material të butë absorbues. Kutitë e drurit duhet të kompletojnë linjën me material të përshtatshëm i pa përshkueshëm nga uji dhe nitroglicerina.</w:t>
      </w:r>
    </w:p>
    <w:p w:rsidR="00817FC5" w:rsidRPr="00897C55" w:rsidRDefault="00817FC5" w:rsidP="00817FC5">
      <w:pPr>
        <w:pStyle w:val="Paragrafi"/>
      </w:pPr>
      <w:r w:rsidRPr="00897C55">
        <w:t>Paketimet e këtij lloji duhet të plotësojnë kërkesat e testimit për paketimet e kombinuara në përputhje me Shtojcen A.5 për grupin e paketimeve II.</w:t>
      </w:r>
    </w:p>
    <w:p w:rsidR="00817FC5" w:rsidRPr="00897C55" w:rsidRDefault="00817FC5" w:rsidP="00817FC5">
      <w:pPr>
        <w:pStyle w:val="Paragrafi"/>
      </w:pPr>
      <w:r w:rsidRPr="00897C55">
        <w:t xml:space="preserve">2304 </w:t>
      </w:r>
      <w:r w:rsidRPr="00897C55">
        <w:tab/>
        <w:t xml:space="preserve">(1) </w:t>
      </w:r>
      <w:r w:rsidRPr="00897C55">
        <w:tab/>
        <w:t>Propilenemin të 12</w:t>
      </w:r>
      <w:r w:rsidRPr="00897C55">
        <w:sym w:font="Courier New" w:char="00BA"/>
      </w:r>
      <w:r w:rsidRPr="00897C55">
        <w:t xml:space="preserve"> duhet të  paketohen:</w:t>
      </w:r>
    </w:p>
    <w:p w:rsidR="00817FC5" w:rsidRPr="00897C55" w:rsidRDefault="00817FC5" w:rsidP="00817FC5">
      <w:pPr>
        <w:pStyle w:val="Paragrafi"/>
      </w:pPr>
      <w:r w:rsidRPr="00897C55">
        <w:t>(a) në marrësa prej çeliku me trashësi të mjaftueshme, të cilët duhet të jenë të mbyllur nga tapa me rrotullim ose tapa që të mos lejojnë rrjedhje të lëngut ose të avullimit. Rezervuarët fillimisht dhe në mënyrë periodike, të paktën çdo 5 vjet të testohen në një presion jo më të vogël se 0.3 Mpa (3 bar) të presionit të mjetit matës në përputhje me anësoren 2215 deri 2217. Çdo marrës duhet të jetë i siguruar me materiale të butë absorbues në paketime metalike të mbrojtura nga rrjedhjet. Paketimet mbrojtëse duhet të jenë të mbyllura hermetikisht dhe të siguruar ndaj hapjeve të kundërta. Masa e përmbajtjes nuk duhet të tejkalojë 0.67 kg për litër të kapacitetit. Një paketim nuk duhet të peshojë më shumë se 75 kg. Paketimet që peshojnë më shumë se 30 kg nga ato që konsiderohen si peshë e plotë, duhet të jenë të paisur me mjete për tu deçizuar, ose</w:t>
      </w:r>
    </w:p>
    <w:p w:rsidR="00817FC5" w:rsidRPr="00897C55" w:rsidRDefault="00817FC5" w:rsidP="00817FC5">
      <w:pPr>
        <w:pStyle w:val="Paragrafi"/>
      </w:pPr>
      <w:r w:rsidRPr="00897C55">
        <w:t>Klasi 3</w:t>
      </w:r>
    </w:p>
    <w:p w:rsidR="00817FC5" w:rsidRPr="00897C55" w:rsidRDefault="00817FC5" w:rsidP="00817FC5">
      <w:pPr>
        <w:pStyle w:val="Paragrafi"/>
      </w:pPr>
      <w:r w:rsidRPr="00897C55">
        <w:t>2304</w:t>
      </w:r>
      <w:r w:rsidRPr="00897C55">
        <w:tab/>
        <w:t xml:space="preserve">(b) në marrëat prej çeliku me trashësi të mjaftueshme, të cilët duhet të jenë të myllur me një tapë me rrotullim dhe një kapse mbrojtëse ose një mjet ekuivalent për ta mbrojtur nga derdhjet  e lëngut dhe të avullimit. Rezervuarët fillimisht dhe në mënyrë periodike, të paktën çdo 5 vjet të testohen në një presion jo më të vogël se 1 Mpa (10 bar) të presionit të mjetit matës në përputhje me anësoren 2215 deri 2217. Masa e përmbajtjes nuk duhet të tejkalojë 0.67 kg për litër të kapacitetit. Një paketim nuk duhet të peshojë më shumë se 75 kg.  </w:t>
      </w:r>
    </w:p>
    <w:p w:rsidR="00817FC5" w:rsidRPr="00897C55" w:rsidRDefault="00817FC5" w:rsidP="00817FC5">
      <w:pPr>
        <w:pStyle w:val="Paragrafi"/>
      </w:pPr>
      <w:r w:rsidRPr="00897C55">
        <w:t xml:space="preserve"> (c) Marrëat në konformitet me (a) dhe (b) duhet të ketë shenja të lexueshme dhe të qëndrueshme emri ose shenja e prodhuesit dhe numri i rezervuarit</w:t>
      </w:r>
    </w:p>
    <w:p w:rsidR="00817FC5" w:rsidRPr="00897C55" w:rsidRDefault="00817FC5" w:rsidP="00817FC5">
      <w:pPr>
        <w:pStyle w:val="Paragrafi"/>
      </w:pPr>
      <w:r w:rsidRPr="00897C55">
        <w:t>- fjalën “propileneimine”</w:t>
      </w:r>
    </w:p>
    <w:p w:rsidR="00817FC5" w:rsidRPr="00897C55" w:rsidRDefault="00817FC5" w:rsidP="00817FC5">
      <w:pPr>
        <w:pStyle w:val="Paragrafi"/>
      </w:pPr>
      <w:r w:rsidRPr="00897C55">
        <w:t>- qëllimi i rezervuarit dhe masa e lejuar maksimum kur të mbushet</w:t>
      </w:r>
    </w:p>
    <w:p w:rsidR="00817FC5" w:rsidRPr="00897C55" w:rsidRDefault="00817FC5" w:rsidP="00817FC5">
      <w:pPr>
        <w:pStyle w:val="Paragrafi"/>
      </w:pPr>
      <w:r w:rsidRPr="00897C55">
        <w:t>- datën (muaji, viti) i testimit fillestar dhe testimet me të fundit të bëra.</w:t>
      </w:r>
    </w:p>
    <w:p w:rsidR="00817FC5" w:rsidRPr="00897C55" w:rsidRDefault="00817FC5" w:rsidP="00817FC5">
      <w:pPr>
        <w:pStyle w:val="Paragrafi"/>
      </w:pPr>
      <w:r w:rsidRPr="00897C55">
        <w:t>- vulën e ekspertit që ka bërë testimet dhe ekzaminimet.</w:t>
      </w:r>
    </w:p>
    <w:p w:rsidR="00817FC5" w:rsidRPr="00897C55" w:rsidRDefault="00817FC5" w:rsidP="00817FC5">
      <w:pPr>
        <w:pStyle w:val="Paragrafi"/>
      </w:pPr>
      <w:r w:rsidRPr="00897C55">
        <w:t>(2) Etil izocianat të 13</w:t>
      </w:r>
      <w:r w:rsidRPr="00897C55">
        <w:sym w:font="Courier New" w:char="00BA"/>
      </w:r>
      <w:r w:rsidRPr="00897C55">
        <w:t xml:space="preserve"> duhet të  paketohet.</w:t>
      </w:r>
    </w:p>
    <w:p w:rsidR="00817FC5" w:rsidRPr="00897C55" w:rsidRDefault="00817FC5" w:rsidP="00817FC5">
      <w:pPr>
        <w:pStyle w:val="Paragrafi"/>
      </w:pPr>
      <w:r w:rsidRPr="00897C55">
        <w:t>(a) në rezervuarët e mbyllur hermetikisht e bërë nga alumin të pastër dhe që kanë një kapacitet që të mos tejkalojë 1 litër, e cila nuk duhet të mbushet më shumë se 90% të kapacitetit të tyre. Rezervuarët duhet të jenë të siguruar, jo më shumë se 10 në një kuti, me material të butë absorbues në një kuti druri. Paketime e këtij lloji duhet të plotësojnë testimet e kërkesave për paketimet e kombinuara konform me anësoren 3538 për paketimet e grupit i dhe nuk duhet të peshojnë më shumë se 30 kg ose:</w:t>
      </w:r>
    </w:p>
    <w:p w:rsidR="00817FC5" w:rsidRPr="00897C55" w:rsidRDefault="00817FC5" w:rsidP="00817FC5">
      <w:pPr>
        <w:pStyle w:val="Paragrafi"/>
      </w:pPr>
      <w:r w:rsidRPr="00897C55">
        <w:t>(b) Në rezervuarët e bërë me alumine të pastër dhe që kanë një trashësi jo më të vogël se 5 mm ose në rezervuarët me çelik të pandryshkëm. Rezervuarët duhet të jenë salduar plotësisht dhe duhet që filimisht dhe në mënyrë periodike, çdo 5 vjet të testohen në një presion të paktën 0.5 Mpa (5 bar) të presionit të mjetit matës në përputhje me anësoret 2215 deri 2217. Ato duhet të jenë të mbyllur me anë të një mjeti me dy mbyllsa të vendosur njëri mbi tjetrin, njëri nga të cilët të jetë me rrotullim  ose i siguruar në mënyrë të barabartë në një mënyrë tjetër. Shkalla e mbushjes nuk duhet të jetë më shumë se 90%.</w:t>
      </w:r>
    </w:p>
    <w:p w:rsidR="00817FC5" w:rsidRPr="00897C55" w:rsidRDefault="00817FC5" w:rsidP="00817FC5">
      <w:pPr>
        <w:pStyle w:val="Paragrafi"/>
      </w:pPr>
      <w:r w:rsidRPr="00897C55">
        <w:t>fuçitë që peshojnë më shumë se 100 kg duhet të jenë të paisura me laqe ose me doreza shtrënguese (për lëvizje):</w:t>
      </w:r>
    </w:p>
    <w:p w:rsidR="00817FC5" w:rsidRPr="00897C55" w:rsidRDefault="00817FC5" w:rsidP="00817FC5">
      <w:pPr>
        <w:pStyle w:val="Paragrafi"/>
      </w:pPr>
      <w:r w:rsidRPr="00897C55">
        <w:t>(c) Rezervuarët në konformitet me (b) duhet të kenë shenja të lexueshme dhe të qëndrueshme.</w:t>
      </w:r>
    </w:p>
    <w:p w:rsidR="00817FC5" w:rsidRPr="00897C55" w:rsidRDefault="00817FC5" w:rsidP="00817FC5">
      <w:pPr>
        <w:pStyle w:val="Paragrafi"/>
      </w:pPr>
      <w:r w:rsidRPr="00897C55">
        <w:t>- emrin ose marken e prodhuesit dhe numrin e rezervuarit;</w:t>
      </w:r>
    </w:p>
    <w:p w:rsidR="00817FC5" w:rsidRPr="00897C55" w:rsidRDefault="00817FC5" w:rsidP="00817FC5">
      <w:pPr>
        <w:pStyle w:val="Paragrafi"/>
      </w:pPr>
      <w:r w:rsidRPr="00897C55">
        <w:t>- fjalën “etil isocianate”</w:t>
      </w:r>
    </w:p>
    <w:p w:rsidR="00817FC5" w:rsidRPr="00897C55" w:rsidRDefault="00817FC5" w:rsidP="00817FC5">
      <w:pPr>
        <w:pStyle w:val="Paragrafi"/>
      </w:pPr>
      <w:r w:rsidRPr="00897C55">
        <w:t>- qëllimin e rezervuarit dhe masën e lejuar maksimum kur është i mbushur;</w:t>
      </w:r>
    </w:p>
    <w:p w:rsidR="00817FC5" w:rsidRPr="00897C55" w:rsidRDefault="00817FC5" w:rsidP="00817FC5">
      <w:pPr>
        <w:pStyle w:val="Paragrafi"/>
      </w:pPr>
      <w:r w:rsidRPr="00897C55">
        <w:t>- datën (muajin, vitin) të testimit fillestar dhe testimet me të fundit;</w:t>
      </w:r>
    </w:p>
    <w:p w:rsidR="00817FC5" w:rsidRPr="00897C55" w:rsidRDefault="00817FC5" w:rsidP="00817FC5">
      <w:pPr>
        <w:pStyle w:val="Paragrafi"/>
      </w:pPr>
      <w:r w:rsidRPr="00897C55">
        <w:t>- vulën e ekspertit i cili ka kryer testin dhe ekzaminimin</w:t>
      </w:r>
    </w:p>
    <w:p w:rsidR="00817FC5" w:rsidRPr="00897C55" w:rsidRDefault="00817FC5" w:rsidP="00817FC5">
      <w:pPr>
        <w:pStyle w:val="Paragrafi"/>
      </w:pPr>
      <w:r w:rsidRPr="00897C55">
        <w:t>Klasi 3</w:t>
      </w:r>
    </w:p>
    <w:p w:rsidR="00817FC5" w:rsidRPr="00897C55" w:rsidRDefault="00817FC5" w:rsidP="00817FC5">
      <w:pPr>
        <w:pStyle w:val="Paragrafi"/>
      </w:pPr>
      <w:r w:rsidRPr="00897C55">
        <w:t xml:space="preserve">2305 </w:t>
      </w:r>
      <w:r w:rsidRPr="00897C55">
        <w:tab/>
        <w:t>Substancat e klasifikuara sipas (a) të titujve të ndryshëm duhet të  paketohen.</w:t>
      </w:r>
    </w:p>
    <w:p w:rsidR="00817FC5" w:rsidRPr="00897C55" w:rsidRDefault="00817FC5" w:rsidP="00817FC5">
      <w:pPr>
        <w:pStyle w:val="Paragrafi"/>
      </w:pPr>
      <w:r w:rsidRPr="00897C55">
        <w:t>(a) në një  fuçi me kokë jo-të heqshme çeliku konform me anësoren 3520”ose</w:t>
      </w:r>
    </w:p>
    <w:p w:rsidR="00817FC5" w:rsidRPr="00897C55" w:rsidRDefault="00817FC5" w:rsidP="00817FC5">
      <w:pPr>
        <w:pStyle w:val="Paragrafi"/>
      </w:pPr>
      <w:r w:rsidRPr="00897C55">
        <w:t>(b) në një fuçi me kokë jo-të heqshme çeliku ose në bidona alumini konform me anësoren 3521”ose</w:t>
      </w:r>
    </w:p>
    <w:p w:rsidR="00817FC5" w:rsidRPr="00897C55" w:rsidRDefault="00817FC5" w:rsidP="00817FC5">
      <w:pPr>
        <w:pStyle w:val="Paragrafi"/>
      </w:pPr>
      <w:r w:rsidRPr="00897C55">
        <w:t>(c) në një bidon me kokë jo-të heqshme çeliku ose në bidona alumini konform me anësoren 3522: ose</w:t>
      </w:r>
    </w:p>
    <w:p w:rsidR="00817FC5" w:rsidRPr="00897C55" w:rsidRDefault="00817FC5" w:rsidP="00817FC5">
      <w:pPr>
        <w:pStyle w:val="Paragrafi"/>
      </w:pPr>
      <w:r w:rsidRPr="00897C55">
        <w:t>(d) në një  fuçi me kokë jo-të heqshme plastike me një kapacitet që nuk e tejkalon 60 litra ose në bidona plastike konform me anësoren 3526 ose:</w:t>
      </w:r>
    </w:p>
    <w:p w:rsidR="00817FC5" w:rsidRPr="00897C55" w:rsidRDefault="00817FC5" w:rsidP="00817FC5">
      <w:pPr>
        <w:pStyle w:val="Paragrafi"/>
      </w:pPr>
      <w:r w:rsidRPr="00897C55">
        <w:t>(e) në paketimet e përbëra (material plastik) konform me anësoren 3537 ose:</w:t>
      </w:r>
    </w:p>
    <w:p w:rsidR="00817FC5" w:rsidRPr="00897C55" w:rsidRDefault="00817FC5" w:rsidP="00817FC5">
      <w:pPr>
        <w:pStyle w:val="Paragrafi"/>
      </w:pPr>
      <w:r w:rsidRPr="00897C55">
        <w:t>(f) në paketimet e kombinuara me paketim të brendshëm me material xhami, plastike ose metal konform me anësoren 3538.</w:t>
      </w:r>
    </w:p>
    <w:p w:rsidR="00817FC5" w:rsidRPr="00897C55" w:rsidRDefault="00817FC5" w:rsidP="00817FC5">
      <w:pPr>
        <w:pStyle w:val="Paragrafi"/>
      </w:pPr>
    </w:p>
    <w:p w:rsidR="00817FC5" w:rsidRPr="00897C55" w:rsidRDefault="00817FC5" w:rsidP="00817FC5">
      <w:pPr>
        <w:pStyle w:val="Paragrafi"/>
      </w:pPr>
      <w:r w:rsidRPr="00897C55">
        <w:t xml:space="preserve">2306 </w:t>
      </w:r>
      <w:r w:rsidRPr="00897C55">
        <w:tab/>
        <w:t>(1) Substancat e klasifikuara sipas (b) të titujve të ndryshëm duhet të  paketohen:</w:t>
      </w:r>
    </w:p>
    <w:p w:rsidR="00817FC5" w:rsidRPr="00897C55" w:rsidRDefault="00817FC5" w:rsidP="00817FC5">
      <w:pPr>
        <w:pStyle w:val="Paragrafi"/>
      </w:pPr>
      <w:r w:rsidRPr="00897C55">
        <w:t>(a) në  fuçi çeliku konform me anësoren 3520.ose</w:t>
      </w:r>
    </w:p>
    <w:p w:rsidR="00817FC5" w:rsidRPr="00897C55" w:rsidRDefault="00817FC5" w:rsidP="00817FC5">
      <w:pPr>
        <w:pStyle w:val="Paragrafi"/>
      </w:pPr>
      <w:r w:rsidRPr="00897C55">
        <w:t>(b) në  fuçi alumini konform me anësoren 3520ose</w:t>
      </w:r>
    </w:p>
    <w:p w:rsidR="00817FC5" w:rsidRPr="00897C55" w:rsidRDefault="00817FC5" w:rsidP="00817FC5">
      <w:pPr>
        <w:pStyle w:val="Paragrafi"/>
      </w:pPr>
      <w:r w:rsidRPr="00897C55">
        <w:t>(c) në bidona çeliku ose alumini konform me anësoren 3522.ose</w:t>
      </w:r>
    </w:p>
    <w:p w:rsidR="00817FC5" w:rsidRPr="00897C55" w:rsidRDefault="00817FC5" w:rsidP="00817FC5">
      <w:pPr>
        <w:pStyle w:val="Paragrafi"/>
      </w:pPr>
      <w:r w:rsidRPr="00897C55">
        <w:t>(d) në  fuçi plastike ose në bidona ose alumini konform me anësoren 3526.ose</w:t>
      </w:r>
    </w:p>
    <w:p w:rsidR="00817FC5" w:rsidRPr="00897C55" w:rsidRDefault="00817FC5" w:rsidP="00817FC5">
      <w:pPr>
        <w:pStyle w:val="Paragrafi"/>
      </w:pPr>
      <w:r w:rsidRPr="00897C55">
        <w:t>(e) në paketimet e përbëra (material plastik) konform me anësoren 3537:ose</w:t>
      </w:r>
    </w:p>
    <w:p w:rsidR="00817FC5" w:rsidRPr="00897C55" w:rsidRDefault="00817FC5" w:rsidP="00817FC5">
      <w:pPr>
        <w:pStyle w:val="Paragrafi"/>
      </w:pPr>
      <w:r w:rsidRPr="00897C55">
        <w:t>(f) në paketimet e kombinuara më paketim të brendshëm me material xhami, plastike ose metal konform me anësoren 3538.</w:t>
      </w:r>
    </w:p>
    <w:p w:rsidR="00817FC5" w:rsidRPr="00897C55" w:rsidRDefault="00817FC5" w:rsidP="00817FC5">
      <w:pPr>
        <w:pStyle w:val="Paragrafi"/>
      </w:pPr>
      <w:r w:rsidRPr="00897C55">
        <w:t>SHËNIM 1: deri tek (a), (b), (c) dhe (d). Nitrometan I 3</w:t>
      </w:r>
      <w:r w:rsidRPr="00897C55">
        <w:sym w:font="Courier New" w:char="00BA"/>
      </w:r>
      <w:r w:rsidRPr="00897C55">
        <w:t>(b) nuk duhet të transportohet në paketime me kokë të heqshme.</w:t>
      </w:r>
    </w:p>
    <w:p w:rsidR="00817FC5" w:rsidRPr="00897C55" w:rsidRDefault="00817FC5" w:rsidP="00817FC5">
      <w:pPr>
        <w:pStyle w:val="Paragrafi"/>
      </w:pPr>
      <w:r w:rsidRPr="00897C55">
        <w:t>SHËNIM  2: deri tek (a), (b), (c) dhe (d)). Kushte të thjeshtuara janë të aplikueshme  për  fuçitë me kokë të heqshme ose bidona për substanca viskoze që kanë një viskozitet mbi 200 mm2/s në 23</w:t>
      </w:r>
      <w:r w:rsidRPr="00897C55">
        <w:sym w:font="Courier New" w:char="00BA"/>
      </w:r>
      <w:r w:rsidRPr="00897C55">
        <w:t>C (shiko anësoren 3512, 3553, 3554 dhe 3561).</w:t>
      </w:r>
    </w:p>
    <w:p w:rsidR="00817FC5" w:rsidRPr="00897C55" w:rsidRDefault="00817FC5" w:rsidP="00817FC5">
      <w:pPr>
        <w:pStyle w:val="Paragrafi"/>
      </w:pPr>
      <w:r w:rsidRPr="00897C55">
        <w:t>(2) Substancat e klasifikuara sipas (b) në 3</w:t>
      </w:r>
      <w:r w:rsidRPr="00897C55">
        <w:sym w:font="Courier New" w:char="00BA"/>
      </w:r>
      <w:r w:rsidRPr="00897C55">
        <w:t>, 15</w:t>
      </w:r>
      <w:r w:rsidRPr="00897C55">
        <w:sym w:font="Courier New" w:char="00BA"/>
      </w:r>
      <w:r w:rsidRPr="00897C55">
        <w:t>, 17</w:t>
      </w:r>
      <w:r w:rsidRPr="00897C55">
        <w:sym w:font="Courier New" w:char="00BA"/>
      </w:r>
      <w:r w:rsidRPr="00897C55">
        <w:t>, 22</w:t>
      </w:r>
      <w:r w:rsidRPr="00897C55">
        <w:sym w:font="Courier New" w:char="00BA"/>
      </w:r>
      <w:r w:rsidRPr="00897C55">
        <w:t>,24</w:t>
      </w:r>
      <w:r w:rsidRPr="00897C55">
        <w:sym w:font="Courier New" w:char="00BA"/>
      </w:r>
      <w:r w:rsidRPr="00897C55">
        <w:t>dhe 25</w:t>
      </w:r>
      <w:r w:rsidRPr="00897C55">
        <w:sym w:font="Courier New" w:char="00BA"/>
      </w:r>
      <w:r w:rsidRPr="00897C55">
        <w:t xml:space="preserve"> si dhe substancat me toksitet të lehtë sipas klasifikimit (b) të 41</w:t>
      </w:r>
      <w:r w:rsidRPr="00897C55">
        <w:sym w:font="Courier New" w:char="00BA"/>
      </w:r>
      <w:r w:rsidRPr="00897C55">
        <w:t xml:space="preserve"> mund të  paketojnë në një paketim të përbërë (xham, porcelan ose veshje guri) konform me anësoren 3539.</w:t>
      </w:r>
    </w:p>
    <w:p w:rsidR="00817FC5" w:rsidRPr="00897C55" w:rsidRDefault="00817FC5" w:rsidP="00817FC5">
      <w:pPr>
        <w:pStyle w:val="Paragrafi"/>
      </w:pPr>
      <w:r w:rsidRPr="00897C55">
        <w:t>(3) ) Substancat e klasifikuara sipas (b) të titujve të ndryshëm me përjashtim të nitrometan të 3</w:t>
      </w:r>
      <w:r w:rsidRPr="00897C55">
        <w:sym w:font="Courier New" w:char="00BA"/>
      </w:r>
      <w:r w:rsidRPr="00897C55">
        <w:t xml:space="preserve"> (b)  e cila ka një presion avullimi në 50</w:t>
      </w:r>
      <w:r w:rsidRPr="00897C55">
        <w:sym w:font="Courier New" w:char="00BA"/>
      </w:r>
      <w:r w:rsidRPr="00897C55">
        <w:t>C të jo më shumë se 110 kPa (1.10 bar) mund gjithshtu të  paketohen me IBS metalike konform me anësoren 3622 në plastik të  ashpër konform me anësoren 3624 ose në IBC të përbëra me marrësa të brendshëm me plastik të  ashpër  konform me anësoren 3625.</w:t>
      </w:r>
    </w:p>
    <w:p w:rsidR="00817FC5" w:rsidRPr="00897C55" w:rsidRDefault="00817FC5" w:rsidP="00817FC5">
      <w:pPr>
        <w:pStyle w:val="Paragrafi"/>
      </w:pPr>
      <w:r w:rsidRPr="00897C55">
        <w:t>Klasi 3</w:t>
      </w:r>
    </w:p>
    <w:p w:rsidR="00817FC5" w:rsidRPr="00897C55" w:rsidRDefault="00817FC5" w:rsidP="00817FC5">
      <w:pPr>
        <w:pStyle w:val="Paragrafi"/>
      </w:pPr>
      <w:r w:rsidRPr="00897C55">
        <w:t>2307 (1) Substancat e klasifikuara sipas (c) të titujve të ndryshëm do të paketohen:</w:t>
      </w:r>
    </w:p>
    <w:p w:rsidR="00817FC5" w:rsidRPr="00897C55" w:rsidRDefault="00817FC5" w:rsidP="00817FC5">
      <w:pPr>
        <w:pStyle w:val="Paragrafi"/>
      </w:pPr>
      <w:r w:rsidRPr="00897C55">
        <w:t>(a) në një  fuçi çeliku konform me anësoren 3520;ose</w:t>
      </w:r>
    </w:p>
    <w:p w:rsidR="00817FC5" w:rsidRPr="00897C55" w:rsidRDefault="00817FC5" w:rsidP="00817FC5">
      <w:pPr>
        <w:pStyle w:val="Paragrafi"/>
      </w:pPr>
      <w:r w:rsidRPr="00897C55">
        <w:t>(b) në një  fuçi alumini konform me anësoren 3521;ose</w:t>
      </w:r>
    </w:p>
    <w:p w:rsidR="00817FC5" w:rsidRPr="00897C55" w:rsidRDefault="00817FC5" w:rsidP="00817FC5">
      <w:pPr>
        <w:pStyle w:val="Paragrafi"/>
      </w:pPr>
      <w:r w:rsidRPr="00897C55">
        <w:t>(c) në një bidon çeliku ose në bidona alumini konform me anësoren 3522: ose</w:t>
      </w:r>
    </w:p>
    <w:p w:rsidR="00817FC5" w:rsidRPr="00897C55" w:rsidRDefault="00817FC5" w:rsidP="00817FC5">
      <w:pPr>
        <w:pStyle w:val="Paragrafi"/>
      </w:pPr>
      <w:r w:rsidRPr="00897C55">
        <w:t>(d) në një  fuçi plastike ose bidonplastike konform me anësoren 3526: ose</w:t>
      </w:r>
    </w:p>
    <w:p w:rsidR="00817FC5" w:rsidRPr="00897C55" w:rsidRDefault="00817FC5" w:rsidP="00817FC5">
      <w:pPr>
        <w:pStyle w:val="Paragrafi"/>
      </w:pPr>
      <w:r w:rsidRPr="00897C55">
        <w:t>(e) në paketimet e përbëra (material plastik) konform me anësoren 3537:0se</w:t>
      </w:r>
    </w:p>
    <w:p w:rsidR="00817FC5" w:rsidRPr="00897C55" w:rsidRDefault="00817FC5" w:rsidP="00817FC5">
      <w:pPr>
        <w:pStyle w:val="Paragrafi"/>
      </w:pPr>
      <w:r w:rsidRPr="00897C55">
        <w:t>(f) në paketimet e kombinuara konform me anësoren 3538.</w:t>
      </w:r>
    </w:p>
    <w:p w:rsidR="00817FC5" w:rsidRPr="00897C55" w:rsidRDefault="00817FC5" w:rsidP="00817FC5">
      <w:pPr>
        <w:pStyle w:val="Paragrafi"/>
      </w:pPr>
      <w:r w:rsidRPr="00897C55">
        <w:t>(g) në paketimet e përbëra (xham, porcelan, veshje guri (konform me anësoren 3539)</w:t>
      </w:r>
    </w:p>
    <w:p w:rsidR="00817FC5" w:rsidRPr="00897C55" w:rsidRDefault="00817FC5" w:rsidP="00817FC5">
      <w:pPr>
        <w:pStyle w:val="Paragrafi"/>
      </w:pPr>
      <w:r w:rsidRPr="00897C55">
        <w:t>SHËNIM  : deri tek (a), (b), (c) dhe (d)). Kushte të thjeshtuara janë të aplikueshme  për  fuçitë me kokë të heqshme ose bidona për substanca viskoze që kanë një viskozitet mbi 200 mm2/s në 23</w:t>
      </w:r>
      <w:r w:rsidRPr="00897C55">
        <w:sym w:font="Courier New" w:char="00BA"/>
      </w:r>
      <w:r w:rsidRPr="00897C55">
        <w:t>C (shiko anësoren 3512,3553, 3554 dhe 3561).</w:t>
      </w:r>
    </w:p>
    <w:p w:rsidR="00817FC5" w:rsidRPr="00897C55" w:rsidRDefault="00817FC5" w:rsidP="00817FC5">
      <w:pPr>
        <w:pStyle w:val="Paragrafi"/>
      </w:pPr>
      <w:r w:rsidRPr="00897C55">
        <w:t xml:space="preserve">(2) Substancat e klasifikuara sipas (c) të titujve të ndryshëm mund të  paketohet në metal </w:t>
      </w:r>
      <w:r w:rsidRPr="00897C55">
        <w:tab/>
        <w:t>IBC konform me anësoren 3622, në plastik të  ashpër IBC konform me anësoren 3624 ose në IBC e përbëra me marrësa plastik të brendshëm konform me anësoren 3625. IBC e tipit 31 HZ2 duhet të mbushet të paktën 80% të volumit të paketimit të jashtëm. IBC e tipit 31 HZ2 do të transporohen në njësi transporti të mbyllura.</w:t>
      </w:r>
    </w:p>
    <w:p w:rsidR="00817FC5" w:rsidRPr="00897C55" w:rsidRDefault="00817FC5" w:rsidP="00817FC5">
      <w:pPr>
        <w:pStyle w:val="Paragrafi"/>
      </w:pPr>
      <w:r w:rsidRPr="00897C55">
        <w:t>2308 (1) Alkoli etil dhe solucioni i tij ujor dhe pijeve alkolike të 3</w:t>
      </w:r>
      <w:r w:rsidRPr="00897C55">
        <w:sym w:font="Courier New" w:char="00BA"/>
      </w:r>
      <w:r w:rsidRPr="00897C55">
        <w:t>(b) dhe 31</w:t>
      </w:r>
      <w:r w:rsidRPr="00897C55">
        <w:sym w:font="Courier New" w:char="00BA"/>
      </w:r>
      <w:r w:rsidRPr="00897C55">
        <w:t>(c) mund të  paketohen në fuçi druri të mëdha konform me anësoren 3524.</w:t>
      </w:r>
    </w:p>
    <w:p w:rsidR="00817FC5" w:rsidRPr="00897C55" w:rsidRDefault="00817FC5" w:rsidP="00817FC5">
      <w:pPr>
        <w:pStyle w:val="Paragrafi"/>
      </w:pPr>
      <w:r w:rsidRPr="00897C55">
        <w:t>2. Pijet alkolike që përmbajnë më shumë se 24% alkol por jo më shumë se 70% në volum kur transportohet si një pjesë e procesit të prodhimit, mund të transportohen në kaska druri me një kapacitet jo më shumë se 500 litra, duke devijuar nga parashikimet e Shtojcës A.5 në kushtet vijuese:</w:t>
      </w:r>
    </w:p>
    <w:p w:rsidR="00817FC5" w:rsidRPr="00897C55" w:rsidRDefault="00817FC5" w:rsidP="00817FC5">
      <w:pPr>
        <w:pStyle w:val="Paragrafi"/>
      </w:pPr>
      <w:r w:rsidRPr="00897C55">
        <w:t>(a) kaska duhet të kontrollohet dhe shterngohet para së të mbushet ;</w:t>
      </w:r>
    </w:p>
    <w:p w:rsidR="00817FC5" w:rsidRPr="00897C55" w:rsidRDefault="00817FC5" w:rsidP="00817FC5">
      <w:pPr>
        <w:pStyle w:val="Paragrafi"/>
      </w:pPr>
      <w:r w:rsidRPr="00897C55">
        <w:t>(b) ulluk ( jo më pak se 3% duhet të lejohet për zgjerimin e lëngut</w:t>
      </w:r>
    </w:p>
    <w:p w:rsidR="00817FC5" w:rsidRPr="00897C55" w:rsidRDefault="00817FC5" w:rsidP="00817FC5">
      <w:pPr>
        <w:pStyle w:val="Paragrafi"/>
      </w:pPr>
      <w:r w:rsidRPr="00897C55">
        <w:t>(c) kaska duhet te transportohet me tape ne pozicionin siper dhe,</w:t>
      </w:r>
    </w:p>
    <w:p w:rsidR="00817FC5" w:rsidRPr="00897C55" w:rsidRDefault="00817FC5" w:rsidP="00817FC5">
      <w:pPr>
        <w:pStyle w:val="Paragrafi"/>
      </w:pPr>
      <w:r w:rsidRPr="00897C55">
        <w:t>(d) kaska duhet të transportohet në kontenier që plotësojnë kërkesat e Konventës Ndërkombëtare për Konteinerët e Sigurt (CSC) 6/, të amenduara. Çdo kaskë duhet të sigurohet në djepe dhe duhet të saldohen me mjete të përshtatëshme për të mos u çvendosur gjatë transportit.</w:t>
      </w:r>
    </w:p>
    <w:p w:rsidR="00817FC5" w:rsidRPr="00897C55" w:rsidRDefault="00817FC5" w:rsidP="00817FC5">
      <w:pPr>
        <w:pStyle w:val="Paragrafi"/>
      </w:pPr>
      <w:r w:rsidRPr="00897C55">
        <w:t>(3) Substancat e 3</w:t>
      </w:r>
      <w:r w:rsidRPr="00897C55">
        <w:sym w:font="Courier New" w:char="00BA"/>
      </w:r>
      <w:r w:rsidRPr="00897C55">
        <w:t>(b), 4</w:t>
      </w:r>
      <w:r w:rsidRPr="00897C55">
        <w:sym w:font="Courier New" w:char="00BA"/>
      </w:r>
      <w:r w:rsidRPr="00897C55">
        <w:t>(b), 5</w:t>
      </w:r>
      <w:r w:rsidRPr="00897C55">
        <w:sym w:font="Courier New" w:char="00BA"/>
      </w:r>
      <w:r w:rsidRPr="00897C55">
        <w:t>(b) dhe (c), 31</w:t>
      </w:r>
      <w:r w:rsidRPr="00897C55">
        <w:sym w:font="Courier New" w:char="00BA"/>
      </w:r>
      <w:r w:rsidRPr="00897C55">
        <w:t>(c), 32</w:t>
      </w:r>
      <w:r w:rsidRPr="00897C55">
        <w:sym w:font="Courier New" w:char="00BA"/>
      </w:r>
      <w:r w:rsidRPr="00897C55">
        <w:t>(c), 33</w:t>
      </w:r>
      <w:r w:rsidRPr="00897C55">
        <w:sym w:font="Courier New" w:char="00BA"/>
      </w:r>
      <w:r w:rsidRPr="00897C55">
        <w:t>(c),34</w:t>
      </w:r>
      <w:r w:rsidRPr="00897C55">
        <w:sym w:font="Courier New" w:char="00BA"/>
      </w:r>
      <w:r w:rsidRPr="00897C55">
        <w:t>(c), dhe substanca tokike të lehta, të klasifikuara sipas (b) në 41</w:t>
      </w:r>
      <w:r w:rsidRPr="00897C55">
        <w:sym w:font="Courier New" w:char="00BA"/>
      </w:r>
      <w:r w:rsidRPr="00897C55">
        <w:t xml:space="preserve"> mund të  paketohen gjithashtu në mjete të lehta të paketimeve konform me anësoren 3540. Kushtet e thjeshtuara të aplikueshme për mjetet e lehta të heqshme të paketimeve metalike për substancat viskoze që kanë një viskozitet të më shumë se 200 mm2/sek në 23</w:t>
      </w:r>
      <w:r w:rsidRPr="00897C55">
        <w:sym w:font="Courier New" w:char="00BA"/>
      </w:r>
      <w:r w:rsidRPr="00897C55">
        <w:t>C (shiko anësoren 3512, 3552, deri 3554 dhe 3561).</w:t>
      </w:r>
    </w:p>
    <w:p w:rsidR="00817FC5" w:rsidRPr="00897C55" w:rsidRDefault="00817FC5" w:rsidP="00817FC5">
      <w:pPr>
        <w:pStyle w:val="Paragrafi"/>
      </w:pPr>
      <w:r w:rsidRPr="00897C55">
        <w:t>6/ Konventa Ndërkombëtare për Konteinerët e Sigurt (Gjenevë 1972) i amenduar, publikuar nga Organizata Ndërkombëtare e Detarisë, Albert Embankment SEI 7SR</w:t>
      </w:r>
    </w:p>
    <w:p w:rsidR="00817FC5" w:rsidRPr="00897C55" w:rsidRDefault="00817FC5" w:rsidP="00817FC5">
      <w:pPr>
        <w:pStyle w:val="Paragrafi"/>
      </w:pPr>
      <w:r w:rsidRPr="00897C55">
        <w:t>Klasi 3</w:t>
      </w:r>
    </w:p>
    <w:p w:rsidR="00817FC5" w:rsidRPr="00897C55" w:rsidRDefault="00817FC5" w:rsidP="00817FC5">
      <w:pPr>
        <w:pStyle w:val="Paragrafi"/>
      </w:pPr>
      <w:r w:rsidRPr="00897C55">
        <w:t>2308 SHËNIM: Nitrometan i 3</w:t>
      </w:r>
      <w:r w:rsidRPr="00897C55">
        <w:sym w:font="Courier New" w:char="00BA"/>
      </w:r>
      <w:r w:rsidRPr="00897C55">
        <w:t>(b) nuk duhet të transportohet në paketime me kapak të heqshëm.</w:t>
      </w:r>
    </w:p>
    <w:p w:rsidR="00817FC5" w:rsidRPr="00897C55" w:rsidRDefault="00817FC5" w:rsidP="00817FC5">
      <w:pPr>
        <w:pStyle w:val="Paragrafi"/>
      </w:pPr>
      <w:r w:rsidRPr="00897C55">
        <w:t>(4) Substancat vijuese, 1133 adesiv, 1210 bojë printimi, 1263 bojra lyerje, 1263 bojra në lidhje me materialet, 1866 solucion rezine dhe 3269 poliester rezine të 5</w:t>
      </w:r>
      <w:r w:rsidRPr="00897C55">
        <w:sym w:font="Courier New" w:char="00BA"/>
      </w:r>
      <w:r w:rsidRPr="00897C55">
        <w:t>(b), 5</w:t>
      </w:r>
      <w:r w:rsidRPr="00897C55">
        <w:sym w:font="Courier New" w:char="00BA"/>
      </w:r>
      <w:r w:rsidRPr="00897C55">
        <w:t>(c) dhe 31</w:t>
      </w:r>
      <w:r w:rsidRPr="00897C55">
        <w:sym w:font="Courier New" w:char="00BA"/>
      </w:r>
      <w:r w:rsidRPr="00897C55">
        <w:t>(c) mund të transportohen në sasi që nuk e tejkalojnë 5 litra në paketime metali ose plastike vetëm duke plotësuar kërkesat e anësores 3500(1),(2) dhe (5) deri (7) duke siguruar së paketimet janë vendosur në paleta me rripa shtrëngues ose me mjet të tjera të përshtashme ose që paketimet janë paketime të brëndshme ose një paketim i kombinuar me një masë totale bruto maksimum prej 40 kg. Informacioni në dokumentet e transportit do të jenë në konformitet me anësoren 2314(1) dhe (3)</w:t>
      </w:r>
    </w:p>
    <w:p w:rsidR="00817FC5" w:rsidRPr="00897C55" w:rsidRDefault="00817FC5" w:rsidP="00817FC5">
      <w:pPr>
        <w:pStyle w:val="Paragrafi"/>
      </w:pPr>
      <w:r w:rsidRPr="00897C55">
        <w:t xml:space="preserve">2309 </w:t>
      </w:r>
      <w:r w:rsidRPr="00897C55">
        <w:tab/>
        <w:t>Njësia e fuqisë hidraulike e avionit në rezervuaret e karburantit të 28</w:t>
      </w:r>
      <w:r w:rsidRPr="00897C55">
        <w:sym w:font="Courier New" w:char="00BA"/>
      </w:r>
      <w:r w:rsidRPr="00897C55">
        <w:t xml:space="preserve"> janë pranuar si subjekte të njërës nga kushtet e më poshtëme:</w:t>
      </w:r>
    </w:p>
    <w:p w:rsidR="00817FC5" w:rsidRPr="00897C55" w:rsidRDefault="00817FC5" w:rsidP="00817FC5">
      <w:pPr>
        <w:pStyle w:val="Paragrafi"/>
      </w:pPr>
      <w:r w:rsidRPr="00897C55">
        <w:t>(a) Njësia do të konsistojë në një enë presioni alumini bërë me tub dhe që ka një kokë të salduar. Përmbajtja kryesore e karburantit brënda kësaj ene do të konsistojë në një bleder të salduar alumini me një volum maksimum të brendshëm prej 46 litrash, Ena e jashtme do të këtë një presion të projektuar minimum prej 1.275 kPa dhe një presion minimum prej 2.755 kPa. Çdo enë duhet të jetë testuar për rrjedhje gjatë prodhimit dhe para ngarkesës. Njësia komplet e brëndshme duhet të jetë e paketuar në një mënyrë të sigurt me një maerial të butë jo i djegshëm si vermikulit me një metal të jashtëm të puthitur fort i cili të jetë në gjendje të mbrojë të gjithë ngarkesën. Sasia maksimum e karburantit për njësi dhe paketim që është 42 litra.</w:t>
      </w:r>
    </w:p>
    <w:p w:rsidR="00817FC5" w:rsidRPr="00897C55" w:rsidRDefault="00817FC5" w:rsidP="00817FC5">
      <w:pPr>
        <w:pStyle w:val="Paragrafi"/>
      </w:pPr>
      <w:r w:rsidRPr="00897C55">
        <w:t>(b) njësia duhet të konsistojë në një enë alumini. Përmbajtja kryesore e karburantit brënda kësaj ene do të konsistojë në një bleder të salduar hermetikisht me një volum maksimum të brendshëm prej 46 litrash. Ena e jashtme do të këtë një presion të projektuar minimum prej 2.860 kPa dhe një presion maksimum prej 5.170 kPa. Çdo enë duhet të jetë testuar për rrjedhje gjatë prodhimit dhe para ngarkesës. Njësia komplet e brëndshme duhet të jetë e paketuar në një mënyrë të sigurt me një material të butë jo të djegshëm si vermikulit me një metal të jashtëm të puthitur fort i cili të jetë në gjendje të mbrojë të gjithë ngarkesën. Sasia maksimum e karburantit për njësi dhe paketim që është 42 litra.</w:t>
      </w:r>
    </w:p>
    <w:p w:rsidR="00817FC5" w:rsidRPr="00897C55" w:rsidRDefault="00817FC5" w:rsidP="00817FC5">
      <w:pPr>
        <w:pStyle w:val="Paragrafi"/>
      </w:pPr>
      <w:r w:rsidRPr="00897C55">
        <w:t>2310 Rezervuarët ose IBC që përmbajnë përgatitje të 31</w:t>
      </w:r>
      <w:r w:rsidRPr="00897C55">
        <w:sym w:font="Courier New" w:char="00BA"/>
      </w:r>
      <w:r w:rsidRPr="00897C55">
        <w:t>(c), 32</w:t>
      </w:r>
      <w:r w:rsidRPr="00897C55">
        <w:sym w:font="Courier New" w:char="00BA"/>
      </w:r>
      <w:r w:rsidRPr="00897C55">
        <w:t>(c),  dhe 33</w:t>
      </w:r>
      <w:r w:rsidRPr="00897C55">
        <w:sym w:font="Courier New" w:char="00BA"/>
      </w:r>
      <w:r w:rsidRPr="00897C55">
        <w:t>(c), e cila emeton sasi të vogla të diokdidit të karbonit dhe/ose nitrogjen do të ventilohet në përputhje me anësoret 3500 (8) ose 3601(6)</w:t>
      </w:r>
    </w:p>
    <w:p w:rsidR="00817FC5" w:rsidRPr="00897C55" w:rsidRDefault="00817FC5" w:rsidP="00817FC5">
      <w:pPr>
        <w:pStyle w:val="Paragrafi"/>
      </w:pPr>
      <w:r w:rsidRPr="00897C55">
        <w:t xml:space="preserve">3. </w:t>
      </w:r>
      <w:r w:rsidRPr="00897C55">
        <w:tab/>
        <w:t>Paketime të përziera.</w:t>
      </w:r>
    </w:p>
    <w:p w:rsidR="00817FC5" w:rsidRPr="00897C55" w:rsidRDefault="00817FC5" w:rsidP="00817FC5">
      <w:pPr>
        <w:pStyle w:val="Paragrafi"/>
      </w:pPr>
      <w:r w:rsidRPr="00897C55">
        <w:t>2311 (1) Substancat e mbuluara nga i njëjti numër titulli mund të  paketohen së bashku në një paketim të kombinuar konform me anësoren 3538</w:t>
      </w:r>
    </w:p>
    <w:p w:rsidR="00817FC5" w:rsidRPr="00897C55" w:rsidRDefault="00817FC5" w:rsidP="00817FC5">
      <w:pPr>
        <w:pStyle w:val="Paragrafi"/>
      </w:pPr>
      <w:r w:rsidRPr="00897C55">
        <w:t>(2) Substancat ose artikujt e titujve të ndryshëm të kësaj klase në sasitë që nuk i tejkalojnë 5 litra për paketimet e brëndshme, mund të  paketohen së bashku dhe/ose më mallra jo subjekt i parashikimeve të ADR në një paketim të kombinuar konform me anësoren, duke siguruar së nuk bëjnë reaksione të rrezikshme me njëri tjetrin.</w:t>
      </w:r>
    </w:p>
    <w:p w:rsidR="00817FC5" w:rsidRPr="00897C55" w:rsidRDefault="00817FC5" w:rsidP="00817FC5">
      <w:pPr>
        <w:pStyle w:val="Paragrafi"/>
      </w:pPr>
      <w:r w:rsidRPr="00897C55">
        <w:t>(3) Substancat e 6</w:t>
      </w:r>
      <w:r w:rsidRPr="00897C55">
        <w:sym w:font="Courier New" w:char="00BA"/>
      </w:r>
      <w:r w:rsidRPr="00897C55">
        <w:t>, 7</w:t>
      </w:r>
      <w:r w:rsidRPr="00897C55">
        <w:sym w:font="Courier New" w:char="00BA"/>
      </w:r>
      <w:r w:rsidRPr="00897C55">
        <w:t xml:space="preserve"> dhe 13</w:t>
      </w:r>
      <w:r w:rsidRPr="00897C55">
        <w:sym w:font="Courier New" w:char="00BA"/>
      </w:r>
      <w:r w:rsidRPr="00897C55">
        <w:t xml:space="preserve"> nuk duhet të  paketohen me mallrat e tjera.</w:t>
      </w:r>
    </w:p>
    <w:p w:rsidR="00817FC5" w:rsidRPr="00897C55" w:rsidRDefault="00817FC5" w:rsidP="00817FC5">
      <w:pPr>
        <w:pStyle w:val="Paragrafi"/>
      </w:pPr>
      <w:r w:rsidRPr="00897C55">
        <w:t>(4) Substancat e klasifikuara sipas (a) të titujve të ndryshëm nuk duhet të  paketohen së bashku me substancat dhe artikujt e klasave 1 dhe 5.2 (përveç sistemeve të përbërë dhe të fort) dhe materiale të klasës 7</w:t>
      </w:r>
    </w:p>
    <w:p w:rsidR="00817FC5" w:rsidRPr="00897C55" w:rsidRDefault="00817FC5" w:rsidP="00817FC5">
      <w:pPr>
        <w:pStyle w:val="Paragrafi"/>
      </w:pPr>
      <w:r w:rsidRPr="00897C55">
        <w:t>Klasi 3</w:t>
      </w:r>
    </w:p>
    <w:p w:rsidR="00817FC5" w:rsidRPr="00897C55" w:rsidRDefault="00817FC5" w:rsidP="00817FC5">
      <w:pPr>
        <w:pStyle w:val="Paragrafi"/>
      </w:pPr>
      <w:r w:rsidRPr="00897C55">
        <w:t>2311 (5) Përveç se i specifikuar ndryshe, substancat e klasifikuara sipas (a) të titujve të ndryshëm në sasi që nuk i tejkalojnë 0.5 për litër për paketimet e brendshme dhe një litër për paketim  dhe substancat e klasifikuara sipas (b)ose (c) të titujve të ndryshëm në sasi që nuk i tejkalojnë 5 litra për paketimet e brëndshme mund të paketohen së bashku në një paketim të kombinuar konform me anësoren 3538 me substancat ose artikujt e klasave të tjera, duke siguruar se paketimet e përziera janë gjithashtu të lejuara për substancat ose artikujt e këtyre klasave dhe/ose më mallra të cilat nuk janë subjekt i parashikimeve të ADR, duke siguruar që ato të mos futen në reaksion me njëra tjetrën.</w:t>
      </w:r>
    </w:p>
    <w:p w:rsidR="00817FC5" w:rsidRPr="00897C55" w:rsidRDefault="00817FC5" w:rsidP="00817FC5">
      <w:pPr>
        <w:pStyle w:val="Paragrafi"/>
      </w:pPr>
      <w:r w:rsidRPr="00897C55">
        <w:t>(6) Substancat si më poshtë konsdierohen së bëjnë reaksione të rrezikshme.</w:t>
      </w:r>
    </w:p>
    <w:p w:rsidR="00817FC5" w:rsidRPr="00897C55" w:rsidRDefault="00817FC5" w:rsidP="00817FC5">
      <w:pPr>
        <w:pStyle w:val="Paragrafi"/>
      </w:pPr>
      <w:r w:rsidRPr="00897C55">
        <w:t>(a) djegse dhe që japin një nxehtësi të konsiderueshme :</w:t>
      </w:r>
    </w:p>
    <w:p w:rsidR="00817FC5" w:rsidRPr="00897C55" w:rsidRDefault="00817FC5" w:rsidP="00817FC5">
      <w:pPr>
        <w:pStyle w:val="Paragrafi"/>
      </w:pPr>
      <w:r w:rsidRPr="00897C55">
        <w:t>(b) emetojnë gaze të djegshëm dhe/ose toksik ;</w:t>
      </w:r>
    </w:p>
    <w:p w:rsidR="00817FC5" w:rsidRPr="00897C55" w:rsidRDefault="00817FC5" w:rsidP="00817FC5">
      <w:pPr>
        <w:pStyle w:val="Paragrafi"/>
      </w:pPr>
      <w:r w:rsidRPr="00897C55">
        <w:t>(c) formojnë lëngje gërryes ;</w:t>
      </w:r>
    </w:p>
    <w:p w:rsidR="00817FC5" w:rsidRPr="00897C55" w:rsidRDefault="00817FC5" w:rsidP="00817FC5">
      <w:pPr>
        <w:pStyle w:val="Paragrafi"/>
      </w:pPr>
      <w:r w:rsidRPr="00897C55">
        <w:t>(d) formojnë substanca të pa qëndrueshme.</w:t>
      </w:r>
    </w:p>
    <w:p w:rsidR="00817FC5" w:rsidRPr="00897C55" w:rsidRDefault="00817FC5" w:rsidP="00817FC5">
      <w:pPr>
        <w:pStyle w:val="Paragrafi"/>
      </w:pPr>
      <w:r w:rsidRPr="00897C55">
        <w:t>(7) Parashikimet e anësores 2002(6) dhe (7) dhe 2302 duhet të zbatohen me:</w:t>
      </w:r>
    </w:p>
    <w:p w:rsidR="00817FC5" w:rsidRPr="00897C55" w:rsidRDefault="00817FC5" w:rsidP="00817FC5">
      <w:pPr>
        <w:pStyle w:val="Paragrafi"/>
      </w:pPr>
      <w:r w:rsidRPr="00897C55">
        <w:t>(8) në se kutitë e drurit ose fibre janë përdorur një paketim nuk duhet të pësojë më shumë se 100 kg.</w:t>
      </w:r>
    </w:p>
    <w:p w:rsidR="00817FC5" w:rsidRPr="00897C55" w:rsidRDefault="00817FC5" w:rsidP="00817FC5">
      <w:pPr>
        <w:pStyle w:val="Paragrafi"/>
      </w:pPr>
      <w:r w:rsidRPr="00897C55">
        <w:t>4. Shenjat dhe etiketat e rrezikut (shiko Shtojcen A9)</w:t>
      </w:r>
    </w:p>
    <w:p w:rsidR="00817FC5" w:rsidRPr="00897C55" w:rsidRDefault="00817FC5" w:rsidP="00817FC5">
      <w:pPr>
        <w:pStyle w:val="Paragrafi"/>
      </w:pPr>
      <w:r w:rsidRPr="00897C55">
        <w:t xml:space="preserve">    Shenjat.</w:t>
      </w:r>
    </w:p>
    <w:p w:rsidR="00817FC5" w:rsidRPr="00897C55" w:rsidRDefault="00817FC5" w:rsidP="00817FC5">
      <w:pPr>
        <w:pStyle w:val="Paragrafi"/>
      </w:pPr>
      <w:r w:rsidRPr="00897C55">
        <w:t xml:space="preserve">2312 </w:t>
      </w:r>
      <w:r w:rsidRPr="00897C55">
        <w:tab/>
        <w:t>(1) Çdo paketim duhet të jetë i shënuar në mënyre të qartë me numrin e identifikimit të mallrave për tu futur në dokumentet e transportit, të paraprira nga gërmat “UN”</w:t>
      </w:r>
    </w:p>
    <w:p w:rsidR="00817FC5" w:rsidRPr="00897C55" w:rsidRDefault="00817FC5" w:rsidP="00817FC5">
      <w:pPr>
        <w:pStyle w:val="Paragrafi"/>
      </w:pPr>
      <w:r w:rsidRPr="00897C55">
        <w:t>Etiketat e rrezikut.</w:t>
      </w:r>
    </w:p>
    <w:p w:rsidR="00817FC5" w:rsidRPr="00897C55" w:rsidRDefault="00817FC5" w:rsidP="00817FC5">
      <w:pPr>
        <w:pStyle w:val="Paragrafi"/>
      </w:pPr>
      <w:r w:rsidRPr="00897C55">
        <w:t xml:space="preserve"> (2) Paketimet që përmbajnë substanca ose artikuj të kësaj klase duhet të kenë një etiketë konform Modelit 3.</w:t>
      </w:r>
    </w:p>
    <w:p w:rsidR="00817FC5" w:rsidRPr="00897C55" w:rsidRDefault="00817FC5" w:rsidP="00817FC5">
      <w:pPr>
        <w:pStyle w:val="Paragrafi"/>
      </w:pPr>
      <w:r w:rsidRPr="00897C55">
        <w:t>(3) Paketimet që përmbajnë substanca të 11</w:t>
      </w:r>
      <w:r w:rsidRPr="00897C55">
        <w:sym w:font="Courier New" w:char="00BA"/>
      </w:r>
      <w:r w:rsidRPr="00897C55">
        <w:t>deri 19</w:t>
      </w:r>
      <w:r w:rsidRPr="00897C55">
        <w:sym w:font="Courier New" w:char="00BA"/>
      </w:r>
      <w:r w:rsidRPr="00897C55">
        <w:t>, 32</w:t>
      </w:r>
      <w:r w:rsidRPr="00897C55">
        <w:sym w:font="Courier New" w:char="00BA"/>
      </w:r>
      <w:r w:rsidRPr="00897C55">
        <w:t xml:space="preserve"> dhe 41</w:t>
      </w:r>
      <w:r w:rsidRPr="00897C55">
        <w:sym w:font="Courier New" w:char="00BA"/>
      </w:r>
      <w:r w:rsidRPr="00897C55">
        <w:t xml:space="preserve"> duhet të kenë si shtesë një etiketë konform Modelit Nr. 6.1.</w:t>
      </w:r>
    </w:p>
    <w:p w:rsidR="00817FC5" w:rsidRPr="00897C55" w:rsidRDefault="00817FC5" w:rsidP="00817FC5">
      <w:pPr>
        <w:pStyle w:val="Paragrafi"/>
      </w:pPr>
      <w:r w:rsidRPr="00897C55">
        <w:t>(4) Paketimet që përmbajnë substanca të 21</w:t>
      </w:r>
      <w:r w:rsidRPr="00897C55">
        <w:sym w:font="Courier New" w:char="00BA"/>
      </w:r>
      <w:r w:rsidRPr="00897C55">
        <w:t xml:space="preserve"> deri 26</w:t>
      </w:r>
      <w:r w:rsidRPr="00897C55">
        <w:sym w:font="Courier New" w:char="00BA"/>
      </w:r>
      <w:r w:rsidRPr="00897C55">
        <w:t xml:space="preserve"> dhe 33</w:t>
      </w:r>
      <w:r w:rsidRPr="00897C55">
        <w:sym w:font="Courier New" w:char="00BA"/>
      </w:r>
      <w:r w:rsidRPr="00897C55">
        <w:t xml:space="preserve"> dhe 41</w:t>
      </w:r>
      <w:r w:rsidRPr="00897C55">
        <w:sym w:font="Courier New" w:char="00BA"/>
      </w:r>
      <w:r w:rsidRPr="00897C55">
        <w:t xml:space="preserve"> duhet të kenë si shtesë një etiketë konform Modelit Nr. 8</w:t>
      </w:r>
    </w:p>
    <w:p w:rsidR="00817FC5" w:rsidRPr="00897C55" w:rsidRDefault="00817FC5" w:rsidP="00817FC5">
      <w:pPr>
        <w:pStyle w:val="Paragrafi"/>
      </w:pPr>
      <w:r w:rsidRPr="00897C55">
        <w:t>(5) Paketimet që përmbajnë substanca të 27</w:t>
      </w:r>
      <w:r w:rsidRPr="00897C55">
        <w:sym w:font="Courier New" w:char="00BA"/>
      </w:r>
      <w:r w:rsidRPr="00897C55">
        <w:t xml:space="preserve"> dhe 28</w:t>
      </w:r>
      <w:r w:rsidRPr="00897C55">
        <w:sym w:font="Courier New" w:char="00BA"/>
      </w:r>
      <w:r w:rsidRPr="00897C55">
        <w:t>, 32</w:t>
      </w:r>
      <w:r w:rsidRPr="00897C55">
        <w:sym w:font="Courier New" w:char="00BA"/>
      </w:r>
      <w:r w:rsidRPr="00897C55">
        <w:t xml:space="preserve"> dhe 41</w:t>
      </w:r>
      <w:r w:rsidRPr="00897C55">
        <w:sym w:font="Courier New" w:char="00BA"/>
      </w:r>
      <w:r w:rsidRPr="00897C55">
        <w:t xml:space="preserve"> duhet të kenë një etiketë konform Modelit Nr. 6.1. dhe një etiketë konform ModelitNr.8.</w:t>
      </w:r>
    </w:p>
    <w:p w:rsidR="00817FC5" w:rsidRPr="00897C55" w:rsidRDefault="00817FC5" w:rsidP="00817FC5">
      <w:pPr>
        <w:pStyle w:val="Paragrafi"/>
      </w:pPr>
      <w:r w:rsidRPr="00897C55">
        <w:t xml:space="preserve"> (6)Paketime që përmbajnë marrësa, mbyllja e të cilave nuk është e dukshme nga jashtë dhe paketimet që përmbajnë marrësa të ventiluar ose marrësa të ventiluar pa paketim të jashtëm në shtesë duhet të kenë në të dy anë të kundërta një tabelë konform Modelit      Nr 11.</w:t>
      </w:r>
    </w:p>
    <w:p w:rsidR="00817FC5" w:rsidRPr="00897C55" w:rsidRDefault="00817FC5" w:rsidP="00817FC5">
      <w:pPr>
        <w:pStyle w:val="Paragrafi"/>
      </w:pPr>
      <w:r w:rsidRPr="00897C55">
        <w:t>2313</w:t>
      </w:r>
    </w:p>
    <w:p w:rsidR="00817FC5" w:rsidRPr="00897C55" w:rsidRDefault="00817FC5" w:rsidP="00817FC5">
      <w:pPr>
        <w:pStyle w:val="Paragrafi"/>
      </w:pPr>
      <w:r w:rsidRPr="00897C55">
        <w:t>Klasi 3</w:t>
      </w:r>
    </w:p>
    <w:p w:rsidR="00817FC5" w:rsidRPr="00897C55" w:rsidRDefault="00817FC5" w:rsidP="00817FC5">
      <w:pPr>
        <w:pStyle w:val="Paragrafi"/>
      </w:pPr>
      <w:r w:rsidRPr="00897C55">
        <w:t>B.Veçoritë në dokumentet e transportit.</w:t>
      </w:r>
    </w:p>
    <w:p w:rsidR="00817FC5" w:rsidRPr="00897C55" w:rsidRDefault="00817FC5" w:rsidP="00817FC5">
      <w:pPr>
        <w:pStyle w:val="Paragrafi"/>
      </w:pPr>
      <w:r w:rsidRPr="00897C55">
        <w:t>2314 (1)Përshkrimi i mallrave në dokumentet e transportit duhet të jetë konformë me një nga numrat e identifikimit dhe emrat në anësoren 2301.</w:t>
      </w:r>
    </w:p>
    <w:p w:rsidR="00817FC5" w:rsidRPr="00897C55" w:rsidRDefault="00817FC5" w:rsidP="00817FC5">
      <w:pPr>
        <w:pStyle w:val="Paragrafi"/>
      </w:pPr>
      <w:r w:rsidRPr="00897C55">
        <w:t>Në se substanca nuk është përmendur me emër, por është përcaktuar në një hyrje n.o.s, ose në ndonjë hyrje tjetër kolektive përshkrimi i mallrave do të konsistojë në numrin e identifikimit dhe në n.o.s ose në prcaktimin e hyrjes kolektive, e ndjekur nga emri kimik ose teknik 7/</w:t>
      </w:r>
    </w:p>
    <w:p w:rsidR="00817FC5" w:rsidRPr="00897C55" w:rsidRDefault="00817FC5" w:rsidP="00817FC5">
      <w:pPr>
        <w:pStyle w:val="Paragrafi"/>
      </w:pPr>
      <w:r w:rsidRPr="00897C55">
        <w:t>Përshkrimi i mallrave do të ndiqet nga veçoritë e klasës, numri i identifikimit në se është i aplikueshëm, gërma dhe inicialet “ADR” ose “RID“, (p.sh 3,1</w:t>
      </w:r>
      <w:r w:rsidRPr="00897C55">
        <w:sym w:font="Courier New" w:char="00BA"/>
      </w:r>
      <w:r w:rsidRPr="00897C55">
        <w:t>a,ADR”)</w:t>
      </w:r>
    </w:p>
    <w:p w:rsidR="00817FC5" w:rsidRPr="00897C55" w:rsidRDefault="00817FC5" w:rsidP="00817FC5">
      <w:pPr>
        <w:pStyle w:val="Paragrafi"/>
      </w:pPr>
      <w:r w:rsidRPr="00897C55">
        <w:t>Për transportin e substancave dhe përgatitjet e përdorura  të përshkruara në 41</w:t>
      </w:r>
      <w:r w:rsidRPr="00897C55">
        <w:sym w:font="Courier New" w:char="00BA"/>
      </w:r>
      <w:r w:rsidRPr="00897C55">
        <w:t>; përshkrimi i mallrave duhet të përfshije emrin teknik (8)8/ të ingredientit aktiv (p.sh)”2784 pesticid organofosforus, i lëngshëm, indezshëm, toksik (Dimesfos), 3,41</w:t>
      </w:r>
      <w:r w:rsidRPr="00897C55">
        <w:sym w:font="Courier New" w:char="00BA"/>
      </w:r>
      <w:r w:rsidRPr="00897C55">
        <w:t>(b)ADR.</w:t>
      </w:r>
    </w:p>
    <w:p w:rsidR="00817FC5" w:rsidRPr="00897C55" w:rsidRDefault="00817FC5" w:rsidP="00817FC5">
      <w:pPr>
        <w:pStyle w:val="Paragrafi"/>
      </w:pPr>
      <w:r w:rsidRPr="00897C55">
        <w:t>Për transportin e shkrirësave (shiko anësoren 20000 (5) përshkrimi i mallrave do të jetë ”Përmbajtje e shkrirësave….” Komponent i përdorur për klasifikimin e shkrirësave sipas anësores 2002(8) dhe të futet sipas emrit të tij kimik p.sh. “Shkrirës që përmban 1230 metanol, 3, 17</w:t>
      </w:r>
      <w:r w:rsidRPr="00897C55">
        <w:sym w:font="Courier New" w:char="00BA"/>
      </w:r>
      <w:r w:rsidRPr="00897C55">
        <w:t>(b)</w:t>
      </w:r>
    </w:p>
    <w:p w:rsidR="00817FC5" w:rsidRPr="00897C55" w:rsidRDefault="00817FC5" w:rsidP="00817FC5">
      <w:pPr>
        <w:pStyle w:val="Paragrafi"/>
      </w:pPr>
      <w:r w:rsidRPr="00897C55">
        <w:t>Për transportin e solucioneve ose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817FC5" w:rsidRPr="00897C55" w:rsidRDefault="00817FC5" w:rsidP="00817FC5">
      <w:pPr>
        <w:pStyle w:val="Paragrafi"/>
      </w:pPr>
      <w:r w:rsidRPr="00897C55">
        <w:t>Për transportin e solucioneve ose përzierjeve që përmban vetëm një komponent subjekt ky i parashikimeve të ADR, fjala “solucion” ose “përzierje” duhet të shtohet si pjesë e emrit në dokumentet e transportit *shiko anësoren 2002(8)</w:t>
      </w:r>
    </w:p>
    <w:p w:rsidR="00817FC5" w:rsidRPr="00897C55" w:rsidRDefault="00817FC5" w:rsidP="00817FC5">
      <w:pPr>
        <w:pStyle w:val="Paragrafi"/>
      </w:pPr>
      <w:r w:rsidRPr="00897C55">
        <w:t>Në se një solucion ose përzierje emërtohen në një menyrë të veçantë  ose përmban veçanërisht një emër substance nuk është subjekt i kushteve të kësaj klase në përputhje me anësoren 2300(5) dërguesi mund të fusë në dokumentet e transportit “Mallra jo të Klasës 3”</w:t>
      </w:r>
    </w:p>
    <w:p w:rsidR="00817FC5" w:rsidRPr="00897C55" w:rsidRDefault="00817FC5" w:rsidP="00817FC5">
      <w:pPr>
        <w:pStyle w:val="Paragrafi"/>
      </w:pPr>
      <w:r w:rsidRPr="00897C55">
        <w:t>Në se nga heqja në anësoren 10 500(2) një amjet me shumë ndarje është shënuar në përputhje me 31 500(2) substancat e përmbajtura në çdo ndarje  duhet të specifikohen në dokumentet e transportit</w:t>
      </w:r>
    </w:p>
    <w:p w:rsidR="00817FC5" w:rsidRPr="00897C55" w:rsidRDefault="00817FC5" w:rsidP="00817FC5">
      <w:pPr>
        <w:pStyle w:val="Paragrafi"/>
      </w:pPr>
      <w:r w:rsidRPr="00897C55">
        <w:t>(2) Për dërgesat në përputhje me SHËNIMIN sipas E të anësores 2301, dërguesi duhet të fus në dokumentet e transportit “Transport në përputhje me SHËNIMIN sipas E të anësores 2301”</w:t>
      </w:r>
    </w:p>
    <w:p w:rsidR="00817FC5" w:rsidRPr="00897C55" w:rsidRDefault="00817FC5" w:rsidP="00817FC5">
      <w:pPr>
        <w:pStyle w:val="Paragrafi"/>
      </w:pPr>
      <w:r w:rsidRPr="00897C55">
        <w:t>(3) Për dërgesat në përputhje me anësoren 2308(4), dërguesi duhet të fusë në dokumentet e transportit “Transport në përputhje me SHËNIMIN sipas E të anësores 2308(4)”</w:t>
      </w:r>
    </w:p>
    <w:p w:rsidR="00817FC5" w:rsidRPr="00897C55" w:rsidRDefault="00817FC5" w:rsidP="00817FC5">
      <w:pPr>
        <w:pStyle w:val="Paragrafi"/>
      </w:pPr>
      <w:r w:rsidRPr="00897C55">
        <w:t>___________________________</w:t>
      </w:r>
    </w:p>
    <w:p w:rsidR="00817FC5" w:rsidRPr="00897C55" w:rsidRDefault="00817FC5" w:rsidP="00817FC5">
      <w:pPr>
        <w:pStyle w:val="Paragrafi"/>
      </w:pPr>
      <w:r w:rsidRPr="00897C55">
        <w:t>7/Emri teknik duhet të jetë një emër aktualisht i përdorur në librat shkencor dhe teknik, gazeta dhe tekste. Emri tregtar nuk duhet të përdoret për këtë qëllim.</w:t>
      </w:r>
    </w:p>
    <w:p w:rsidR="00817FC5" w:rsidRPr="00897C55" w:rsidRDefault="00817FC5" w:rsidP="00817FC5">
      <w:pPr>
        <w:pStyle w:val="Paragrafi"/>
      </w:pPr>
      <w:r w:rsidRPr="00897C55">
        <w:t>8/Emri teknik duhet të jetë një emër i përbashket ISO (shiko ISO 1750, 1981 i amenduar) emra të tjerë në listë në “Rekomandimet e klasifikimit të Pesticideve WHO, Udhëzimeve të klasifikimit” ose emra të substancave aktive.</w:t>
      </w:r>
    </w:p>
    <w:p w:rsidR="00817FC5" w:rsidRPr="00897C55" w:rsidRDefault="00817FC5" w:rsidP="00817FC5">
      <w:pPr>
        <w:pStyle w:val="Paragrafi"/>
      </w:pPr>
      <w:r w:rsidRPr="00897C55">
        <w:t>2315- 2321</w:t>
      </w:r>
    </w:p>
    <w:p w:rsidR="00817FC5" w:rsidRPr="00897C55" w:rsidRDefault="00817FC5" w:rsidP="00817FC5">
      <w:pPr>
        <w:pStyle w:val="Paragrafi"/>
      </w:pPr>
      <w:r w:rsidRPr="00897C55">
        <w:t>Klasi 3</w:t>
      </w:r>
    </w:p>
    <w:p w:rsidR="00817FC5" w:rsidRPr="00897C55" w:rsidRDefault="00817FC5" w:rsidP="00817FC5">
      <w:pPr>
        <w:pStyle w:val="Paragrafi"/>
      </w:pPr>
      <w:r w:rsidRPr="00897C55">
        <w:t>C. Paketime bosh</w:t>
      </w:r>
    </w:p>
    <w:p w:rsidR="00817FC5" w:rsidRPr="00897C55" w:rsidRDefault="00817FC5" w:rsidP="00817FC5">
      <w:pPr>
        <w:pStyle w:val="Paragrafi"/>
      </w:pPr>
      <w:r w:rsidRPr="00897C55">
        <w:t xml:space="preserve">2322 </w:t>
      </w:r>
      <w:r w:rsidRPr="00897C55">
        <w:tab/>
        <w:t>(1) Paketimet bosh përfshijnë  IBC bosh, të papastra të 71</w:t>
      </w:r>
      <w:r w:rsidRPr="00897C55">
        <w:sym w:font="Courier New" w:char="00BA"/>
      </w:r>
      <w:r w:rsidRPr="00897C55">
        <w:t>. Do të mbyllet në të njëjtën mënyrë dhe me të njëjtën shkallë të rrjedhjes sikur ato të ishin plot.</w:t>
      </w:r>
    </w:p>
    <w:p w:rsidR="00817FC5" w:rsidRPr="00897C55" w:rsidRDefault="00817FC5" w:rsidP="00817FC5">
      <w:pPr>
        <w:pStyle w:val="Paragrafi"/>
      </w:pPr>
      <w:r w:rsidRPr="00897C55">
        <w:t>(2) Paketimet bosh përfshijnë  IBC bosh, të papastra të 71</w:t>
      </w:r>
      <w:r w:rsidRPr="00897C55">
        <w:sym w:font="Courier New" w:char="00BA"/>
      </w:r>
      <w:r w:rsidRPr="00897C55">
        <w:t>duhet të kenë të njëjtën përshkrim dhe etiketat e rrezikut sikur ato të ishin plot.</w:t>
      </w:r>
    </w:p>
    <w:p w:rsidR="00817FC5" w:rsidRPr="00897C55" w:rsidRDefault="00817FC5" w:rsidP="00817FC5">
      <w:pPr>
        <w:pStyle w:val="Paragrafi"/>
      </w:pPr>
      <w:r w:rsidRPr="00897C55">
        <w:t>(3) Përshkrimi në dokumetet e transportit duhet të jetë konform me një nga emrat e 71</w:t>
      </w:r>
      <w:r w:rsidRPr="00897C55">
        <w:sym w:font="Courier New" w:char="00BA"/>
      </w:r>
      <w:r w:rsidRPr="00897C55">
        <w:t xml:space="preserve"> p.sh. “Paketim bosh 3, 71</w:t>
      </w:r>
      <w:r w:rsidRPr="00897C55">
        <w:sym w:font="Courier New" w:char="00BA"/>
      </w:r>
      <w:r w:rsidRPr="00897C55">
        <w:t>,ADR”</w:t>
      </w:r>
    </w:p>
    <w:p w:rsidR="00817FC5" w:rsidRPr="00897C55" w:rsidRDefault="00817FC5" w:rsidP="00817FC5">
      <w:pPr>
        <w:pStyle w:val="Paragrafi"/>
      </w:pPr>
      <w:r w:rsidRPr="00897C55">
        <w:t>Në rast të mjeteve rezervuar bosh, rezervuarve të çmontueshëm bosh dhe konteniereve-rezervuar bosh, të papastër. Ky përshkrim duhet të plotësohet duke shtuar fjalët “Ngarkesë e fundit” së bashku me emrin dhe numrin e titullit të mallrave  të ngarkimit të fundit p.sh. “Ngarkimi fundit 1089 acetaldehid, 1</w:t>
      </w:r>
      <w:r w:rsidRPr="00897C55">
        <w:sym w:font="Courier New" w:char="00BA"/>
      </w:r>
      <w:r w:rsidRPr="00897C55">
        <w:t>(a)”</w:t>
      </w:r>
    </w:p>
    <w:p w:rsidR="00817FC5" w:rsidRPr="00897C55" w:rsidRDefault="00817FC5" w:rsidP="00817FC5">
      <w:pPr>
        <w:pStyle w:val="Paragrafi"/>
      </w:pPr>
      <w:r w:rsidRPr="00897C55">
        <w:t>2323-2399</w:t>
      </w:r>
    </w:p>
    <w:p w:rsidR="00817FC5" w:rsidRPr="00897C55" w:rsidRDefault="00817FC5" w:rsidP="00817FC5">
      <w:pPr>
        <w:pStyle w:val="Paragrafi"/>
      </w:pPr>
      <w:r w:rsidRPr="00897C55">
        <w:t>KLASA 4.1 SOLIDET NDEZËS</w:t>
      </w:r>
    </w:p>
    <w:p w:rsidR="00817FC5" w:rsidRPr="00897C55" w:rsidRDefault="00817FC5" w:rsidP="00817FC5">
      <w:pPr>
        <w:pStyle w:val="Paragrafi"/>
      </w:pPr>
      <w:r w:rsidRPr="00897C55">
        <w:t>1.Lista e substancave</w:t>
      </w:r>
    </w:p>
    <w:p w:rsidR="00817FC5" w:rsidRPr="00897C55" w:rsidRDefault="00817FC5" w:rsidP="00817FC5">
      <w:pPr>
        <w:pStyle w:val="Paragrafi"/>
      </w:pPr>
      <w:r w:rsidRPr="00897C55">
        <w:t>2400</w:t>
      </w:r>
      <w:r w:rsidRPr="00897C55">
        <w:tab/>
        <w:t>(1)Midis substancave dhe artikujve të mbuluar nga titulli i Klasës 4.1, të cilët janë në listë në anësoren 2401 ose janë të mbuluar nga një hyrje kolektive në këtë anësore janë subjekt i kushteve të vendosura në anësoren 2400(2) deri 2422 dhe të parashikimeve të këtij Aneksi dhe të Aneksit B. Ato janë konsideruar si substanca dhe artikuj të ADR</w:t>
      </w:r>
    </w:p>
    <w:p w:rsidR="00817FC5" w:rsidRPr="00897C55" w:rsidRDefault="00817FC5" w:rsidP="00817FC5">
      <w:pPr>
        <w:pStyle w:val="Paragrafi"/>
      </w:pPr>
      <w:r w:rsidRPr="00897C55">
        <w:t>SHËNIM:</w:t>
      </w:r>
      <w:r w:rsidRPr="00897C55">
        <w:tab/>
        <w:t>Për sasitë e substancave në listë në anësoren 2401 të cilët nuk janë subjekt i parashikimeve të kësaj Klase ose në këtë Aneks ose në Aneksin B, shiko anësoren 2401a.</w:t>
      </w:r>
    </w:p>
    <w:p w:rsidR="00817FC5" w:rsidRPr="00897C55" w:rsidRDefault="00817FC5" w:rsidP="00817FC5">
      <w:pPr>
        <w:pStyle w:val="Paragrafi"/>
      </w:pPr>
      <w:r w:rsidRPr="00897C55">
        <w:t>(2) Titulli I Klasës 4.1 mbulon substancat dhe artikujt të cilat nuk janë lëngje në përputhje me anësoren 2000(6) ose të cilat janë lëngje vetëreaksin. Me poshtë janë përcaktimet në Klasin 4.1.</w:t>
      </w:r>
    </w:p>
    <w:p w:rsidR="00817FC5" w:rsidRPr="00897C55" w:rsidRDefault="00817FC5" w:rsidP="00817FC5">
      <w:pPr>
        <w:pStyle w:val="Paragrafi"/>
      </w:pPr>
      <w:r w:rsidRPr="00897C55">
        <w:t>- Substanca dhe artikuj solide gati të ndezshme dhe ato që mund të ndizen nga shkëndiat fluturuese ose që mund të shkaktojnë një zjarr me anë të fërkimit.</w:t>
      </w:r>
    </w:p>
    <w:p w:rsidR="00817FC5" w:rsidRPr="00897C55" w:rsidRDefault="00817FC5" w:rsidP="00817FC5">
      <w:pPr>
        <w:pStyle w:val="Paragrafi"/>
      </w:pPr>
      <w:r w:rsidRPr="00897C55">
        <w:t>- Substanca vetë-reaksion të cilat (në temperaturë normale ose të ngritur) i nënshtrohen një dekompozimi të fortë ekzotermal e cila mund të shkaktohet nga temperaturat e larta të transportit ose nga kontaktet me papastërti.</w:t>
      </w:r>
    </w:p>
    <w:p w:rsidR="00817FC5" w:rsidRPr="00897C55" w:rsidRDefault="00817FC5" w:rsidP="00817FC5">
      <w:pPr>
        <w:pStyle w:val="Paragrafi"/>
      </w:pPr>
      <w:r w:rsidRPr="00897C55">
        <w:t>- Substanca në lidhje me substancat vetë-reaksion të cilat dallohen nga këto të fundit nga një temperaturë dekompozimi vetë-shpejtuese më të madhe se 75</w:t>
      </w:r>
      <w:r w:rsidRPr="00897C55">
        <w:sym w:font="Courier New" w:char="00BA"/>
      </w:r>
      <w:r w:rsidRPr="00897C55">
        <w:t>C dhe kanë një dekompozim ekzoterm të fortë dhe mund që në disa paketime, të plotësojnë kriteret për substancat eksplozive të Klasës 1.</w:t>
      </w:r>
    </w:p>
    <w:p w:rsidR="00817FC5" w:rsidRPr="00897C55" w:rsidRDefault="00817FC5" w:rsidP="00817FC5">
      <w:pPr>
        <w:pStyle w:val="Paragrafi"/>
      </w:pPr>
      <w:r w:rsidRPr="00897C55">
        <w:t>- Eksplozive të lagësht me një sasi të tillë uji ose alkoli ose të cilët përmbajnë një sasi agjentësh inert ose plastifikues, dhe vetitë e tyre janë të neutralizuara.</w:t>
      </w:r>
    </w:p>
    <w:p w:rsidR="00817FC5" w:rsidRPr="00897C55" w:rsidRDefault="00817FC5" w:rsidP="00817FC5">
      <w:pPr>
        <w:pStyle w:val="Paragrafi"/>
      </w:pPr>
      <w:r w:rsidRPr="00897C55">
        <w:t>SHËNIM 1” Substancat vetë-reaksion dhe formulimi i substancave vetë-reaksion konsiderohen substanca vetë-reaksion të Klasës 4.1 në se: ato janë eksplozuese në përputhje me kriteret e Klasit1</w:t>
      </w:r>
      <w:r w:rsidRPr="00897C55">
        <w:tab/>
        <w:t>- ato janë substanca oksiduese në përputhje me proçedurat e përcaktuara të Klasës 5.1</w:t>
      </w:r>
    </w:p>
    <w:p w:rsidR="00817FC5" w:rsidRPr="00897C55" w:rsidRDefault="00817FC5" w:rsidP="00817FC5">
      <w:pPr>
        <w:pStyle w:val="Paragrafi"/>
      </w:pPr>
      <w:r w:rsidRPr="00897C55">
        <w:t>- ato janë piroksid organik në përputhje me kriteret e Klasës 5.2</w:t>
      </w:r>
    </w:p>
    <w:p w:rsidR="00817FC5" w:rsidRPr="00897C55" w:rsidRDefault="00817FC5" w:rsidP="00817FC5">
      <w:pPr>
        <w:pStyle w:val="Paragrafi"/>
      </w:pPr>
      <w:r w:rsidRPr="00897C55">
        <w:t>- nxehtësia e dekompozimit është më e vogël se 300l/g</w:t>
      </w:r>
    </w:p>
    <w:p w:rsidR="00817FC5" w:rsidRPr="00897C55" w:rsidRDefault="00817FC5" w:rsidP="00817FC5">
      <w:pPr>
        <w:pStyle w:val="Paragrafi"/>
      </w:pPr>
      <w:r w:rsidRPr="00897C55">
        <w:t>- temperatura e dekompozimit të vetë-shpejtimit të tyre  (SADT) është më e lartë së 75</w:t>
      </w:r>
      <w:r w:rsidRPr="00897C55">
        <w:sym w:font="Courier New" w:char="00BA"/>
      </w:r>
      <w:r w:rsidRPr="00897C55">
        <w:t xml:space="preserve"> për një paketim 50 kg.</w:t>
      </w:r>
    </w:p>
    <w:p w:rsidR="00817FC5" w:rsidRPr="00897C55" w:rsidRDefault="00817FC5" w:rsidP="00817FC5">
      <w:pPr>
        <w:pStyle w:val="Paragrafi"/>
      </w:pPr>
      <w:r w:rsidRPr="00897C55">
        <w:t>- Testimet kanë provuar së ato janë perjashtuar si tipi G 9 [shiko Manualin e Testimeve dhe Kritereve, Pjesa II, paragrafi 20.4.2(g)]</w:t>
      </w:r>
    </w:p>
    <w:p w:rsidR="00817FC5" w:rsidRPr="00897C55" w:rsidRDefault="00817FC5" w:rsidP="00817FC5">
      <w:pPr>
        <w:pStyle w:val="Paragrafi"/>
      </w:pPr>
      <w:r w:rsidRPr="00897C55">
        <w:t>SHËNIM 2: Temperatura e dekompozimit mund të përcaktohet duke përdorur ndonjë metodë të njohur ndërkombëtare p.sh. Kalorimetër i Skanimit Diferencial dhe kalorimetër adiabatik.</w:t>
      </w:r>
    </w:p>
    <w:p w:rsidR="00817FC5" w:rsidRPr="00897C55" w:rsidRDefault="00817FC5" w:rsidP="00817FC5">
      <w:pPr>
        <w:pStyle w:val="Paragrafi"/>
      </w:pPr>
      <w:r w:rsidRPr="00897C55">
        <w:t>SHËNIM 3: temperatura e dekompozimit të vetë-shpejtimit të tyre (SADT) është më e ulta në të cilën dekompozimi vetë-shpejtues mund të ndodhë me substancat në paketime janë përdorur gjatë transportit. Kërkesat për përcaktimini SADT janë dhënë në Manualin e Testimeve  dhe Kritereve, Pjesa II, Seksioni 20 dhe 28.4.</w:t>
      </w:r>
    </w:p>
    <w:p w:rsidR="00817FC5" w:rsidRPr="00897C55" w:rsidRDefault="00817FC5" w:rsidP="00817FC5">
      <w:pPr>
        <w:pStyle w:val="Paragrafi"/>
      </w:pPr>
      <w:r w:rsidRPr="00897C55">
        <w:t>Klasi 4.1</w:t>
      </w:r>
    </w:p>
    <w:p w:rsidR="00817FC5" w:rsidRPr="00897C55" w:rsidRDefault="00817FC5" w:rsidP="00817FC5">
      <w:pPr>
        <w:pStyle w:val="Paragrafi"/>
      </w:pPr>
      <w:r w:rsidRPr="00897C55">
        <w:t>2400</w:t>
      </w:r>
      <w:r w:rsidRPr="00897C55">
        <w:tab/>
        <w:t>(3) Substancat dhe artikujt e Klasës 4.1 janë nëndarë si më poshtë:</w:t>
      </w:r>
    </w:p>
    <w:p w:rsidR="00817FC5" w:rsidRPr="00897C55" w:rsidRDefault="00817FC5" w:rsidP="00817FC5">
      <w:pPr>
        <w:pStyle w:val="Paragrafi"/>
      </w:pPr>
      <w:r w:rsidRPr="00897C55">
        <w:t>A. Substanca dhe artikujt organike solid- ndezëse</w:t>
      </w:r>
    </w:p>
    <w:p w:rsidR="00817FC5" w:rsidRPr="00897C55" w:rsidRDefault="00817FC5" w:rsidP="00817FC5">
      <w:pPr>
        <w:pStyle w:val="Paragrafi"/>
      </w:pPr>
      <w:r w:rsidRPr="00897C55">
        <w:t xml:space="preserve">B. Substanca dhe artikuj inorganik solid- ndezëse </w:t>
      </w:r>
    </w:p>
    <w:p w:rsidR="00817FC5" w:rsidRPr="00897C55" w:rsidRDefault="00817FC5" w:rsidP="00817FC5">
      <w:pPr>
        <w:pStyle w:val="Paragrafi"/>
      </w:pPr>
      <w:r w:rsidRPr="00897C55">
        <w:t>C. Substanca në lidhje me vetë reaksionin e substances</w:t>
      </w:r>
    </w:p>
    <w:p w:rsidR="00817FC5" w:rsidRPr="00897C55" w:rsidRDefault="00817FC5" w:rsidP="00817FC5">
      <w:pPr>
        <w:pStyle w:val="Paragrafi"/>
      </w:pPr>
      <w:r w:rsidRPr="00897C55">
        <w:t>D. Substanca vetë-reaksion që nuk kërkojnë kontrollin e temperaturës</w:t>
      </w:r>
    </w:p>
    <w:p w:rsidR="00817FC5" w:rsidRPr="00897C55" w:rsidRDefault="00817FC5" w:rsidP="00817FC5">
      <w:pPr>
        <w:pStyle w:val="Paragrafi"/>
      </w:pPr>
      <w:r w:rsidRPr="00897C55">
        <w:t>F. Substanca vetë-reaksion që kërkojnë kontrollin e temperaturës</w:t>
      </w:r>
    </w:p>
    <w:p w:rsidR="00817FC5" w:rsidRPr="00897C55" w:rsidRDefault="00817FC5" w:rsidP="00817FC5">
      <w:pPr>
        <w:pStyle w:val="Paragrafi"/>
      </w:pPr>
      <w:r w:rsidRPr="00897C55">
        <w:t>G. Paketime bosh.</w:t>
      </w:r>
    </w:p>
    <w:p w:rsidR="00817FC5" w:rsidRPr="00897C55" w:rsidRDefault="00817FC5" w:rsidP="00817FC5">
      <w:pPr>
        <w:pStyle w:val="Paragrafi"/>
      </w:pPr>
      <w:r w:rsidRPr="00897C55">
        <w:t>Substancat dhe artikujt e Klasës 4.1 me përjashtim të substancave të 5</w:t>
      </w:r>
      <w:r w:rsidRPr="00897C55">
        <w:sym w:font="Courier New" w:char="00BA"/>
      </w:r>
      <w:r w:rsidRPr="00897C55">
        <w:t>dhe 15</w:t>
      </w:r>
      <w:r w:rsidRPr="00897C55">
        <w:sym w:font="Courier New" w:char="00BA"/>
      </w:r>
      <w:r w:rsidRPr="00897C55">
        <w:t>, të klasifikuar sipas titujve të ndryshëm të anësores 2401, do të përcaktohen në një nga grupet vijuese të përcaktuar nga gërma (a), (b) ose (c) në përputhje me shkallën e tyre të rrezikut.</w:t>
      </w:r>
    </w:p>
    <w:p w:rsidR="00817FC5" w:rsidRPr="00897C55" w:rsidRDefault="00817FC5" w:rsidP="00817FC5">
      <w:pPr>
        <w:pStyle w:val="Paragrafi"/>
      </w:pPr>
      <w:r w:rsidRPr="00897C55">
        <w:t>(a.) shumë të rrezikshme</w:t>
      </w:r>
    </w:p>
    <w:p w:rsidR="00817FC5" w:rsidRPr="00897C55" w:rsidRDefault="00817FC5" w:rsidP="00817FC5">
      <w:pPr>
        <w:pStyle w:val="Paragrafi"/>
      </w:pPr>
      <w:r w:rsidRPr="00897C55">
        <w:t>(b.) të rrezikshme</w:t>
      </w:r>
    </w:p>
    <w:p w:rsidR="00817FC5" w:rsidRPr="00897C55" w:rsidRDefault="00817FC5" w:rsidP="00817FC5">
      <w:pPr>
        <w:pStyle w:val="Paragrafi"/>
      </w:pPr>
      <w:r w:rsidRPr="00897C55">
        <w:t>(c.) më pak të rrezikshme</w:t>
      </w:r>
    </w:p>
    <w:p w:rsidR="00817FC5" w:rsidRPr="00897C55" w:rsidRDefault="00817FC5" w:rsidP="00817FC5">
      <w:pPr>
        <w:pStyle w:val="Paragrafi"/>
      </w:pPr>
      <w:r w:rsidRPr="00897C55">
        <w:t>Të gjitha substancat solide normalisht të ventiluara, nëse janë në gjendje të thatë, do të klsifikohen si eksploziv të përcaktuar nga gërma (a) e titujve të ndryshëm.</w:t>
      </w:r>
    </w:p>
    <w:p w:rsidR="00817FC5" w:rsidRPr="00897C55" w:rsidRDefault="00817FC5" w:rsidP="00817FC5">
      <w:pPr>
        <w:pStyle w:val="Paragrafi"/>
      </w:pPr>
      <w:r w:rsidRPr="00897C55">
        <w:t>Substancat vetë-reaksion janë përcaktuar në gërmën (b) të titujve të ndryshëm.</w:t>
      </w:r>
    </w:p>
    <w:p w:rsidR="00817FC5" w:rsidRPr="00897C55" w:rsidRDefault="00817FC5" w:rsidP="00817FC5">
      <w:pPr>
        <w:pStyle w:val="Paragrafi"/>
      </w:pPr>
      <w:r w:rsidRPr="00897C55">
        <w:t>Substancat në lidhje me substancat vetë-reaksion janë përcaktuara në gërmat (b) ose (c) të titujve të ndryshëm.</w:t>
      </w:r>
    </w:p>
    <w:p w:rsidR="00817FC5" w:rsidRPr="00897C55" w:rsidRDefault="00817FC5" w:rsidP="00817FC5">
      <w:pPr>
        <w:pStyle w:val="Paragrafi"/>
      </w:pPr>
      <w:r w:rsidRPr="00897C55">
        <w:t>(4) Përcaktimi i substancave dhe artikujve që nuk janë emëruar në mënyrë specifike të 3</w:t>
      </w:r>
      <w:r w:rsidRPr="00897C55">
        <w:sym w:font="Courier New" w:char="00BA"/>
      </w:r>
      <w:r w:rsidRPr="00897C55">
        <w:t xml:space="preserve"> deri 8</w:t>
      </w:r>
      <w:r w:rsidRPr="00897C55">
        <w:sym w:font="Courier New" w:char="00BA"/>
      </w:r>
      <w:r w:rsidRPr="00897C55">
        <w:t>të anësores 2401 si dhe brënda titujve të këtyre gërmave mund të bazohen në eksperiencë ose në rezultatet e proçedurave të testimeve në përputhje me Manualin e Testimeve dhe Kritereve Pjesa III, seksioni 32.2.1. Përcaktimi deri të 11</w:t>
      </w:r>
      <w:r w:rsidRPr="00897C55">
        <w:sym w:font="Courier New" w:char="00BA"/>
      </w:r>
      <w:r w:rsidRPr="00897C55">
        <w:t xml:space="preserve"> deri 14</w:t>
      </w:r>
      <w:r w:rsidRPr="00897C55">
        <w:sym w:font="Courier New" w:char="00BA"/>
      </w:r>
      <w:r w:rsidRPr="00897C55">
        <w:t>, 16</w:t>
      </w:r>
      <w:r w:rsidRPr="00897C55">
        <w:sym w:font="Courier New" w:char="00BA"/>
      </w:r>
      <w:r w:rsidRPr="00897C55">
        <w:t xml:space="preserve"> dhe 17</w:t>
      </w:r>
      <w:r w:rsidRPr="00897C55">
        <w:sym w:font="Courier New" w:char="00BA"/>
      </w:r>
      <w:r w:rsidRPr="00897C55">
        <w:t>si dhe brënda titujve të këtyre gërmave do të bazohet në rezultatet e proçedurave të testimit në përputhje me Manualin e Testimeve dhe Kritereve Pjesa III, seksioni 32.2.1, të merret në llogari dhe ekperienca kur duhet të bëhen përcaktime shumë strikte.</w:t>
      </w:r>
    </w:p>
    <w:p w:rsidR="00817FC5" w:rsidRPr="00897C55" w:rsidRDefault="00817FC5" w:rsidP="00817FC5">
      <w:pPr>
        <w:pStyle w:val="Paragrafi"/>
      </w:pPr>
      <w:r w:rsidRPr="00897C55">
        <w:t>(5) Kur substancat ose artikujt jo të specifikuar me emër janë përcaktuar të titujt e anësores 2401 mbi bazën e proçedurave të testimit në përputhje me Manualin e Testimeve dhe Kritereve Pjesa III, seksioni 32.2.1, dhe duhet të aplikohen kriteret si më poshtë</w:t>
      </w:r>
    </w:p>
    <w:p w:rsidR="00817FC5" w:rsidRPr="00897C55" w:rsidRDefault="00817FC5" w:rsidP="00817FC5">
      <w:pPr>
        <w:pStyle w:val="Paragrafi"/>
      </w:pPr>
      <w:r w:rsidRPr="00897C55">
        <w:t>(a) Pluhur gati i ndezshëm, substanca granulare ose në formë paste të 1</w:t>
      </w:r>
      <w:r w:rsidRPr="00897C55">
        <w:sym w:font="Courier New" w:char="00BA"/>
      </w:r>
      <w:r w:rsidRPr="00897C55">
        <w:t>,4</w:t>
      </w:r>
      <w:r w:rsidRPr="00897C55">
        <w:sym w:font="Courier New" w:char="00BA"/>
      </w:r>
      <w:r w:rsidRPr="00897C55">
        <w:t>,6</w:t>
      </w:r>
      <w:r w:rsidRPr="00897C55">
        <w:sym w:font="Courier New" w:char="00BA"/>
      </w:r>
      <w:r w:rsidRPr="00897C55">
        <w:t xml:space="preserve"> deri 8</w:t>
      </w:r>
      <w:r w:rsidRPr="00897C55">
        <w:sym w:font="Courier New" w:char="00BA"/>
      </w:r>
      <w:r w:rsidRPr="00897C55">
        <w:t>, 11</w:t>
      </w:r>
      <w:r w:rsidRPr="00897C55">
        <w:sym w:font="Courier New" w:char="00BA"/>
      </w:r>
      <w:r w:rsidRPr="00897C55">
        <w:t>, 12</w:t>
      </w:r>
      <w:r w:rsidRPr="00897C55">
        <w:sym w:font="Courier New" w:char="00BA"/>
      </w:r>
      <w:r w:rsidRPr="00897C55">
        <w:t>, 14</w:t>
      </w:r>
      <w:r w:rsidRPr="00897C55">
        <w:sym w:font="Courier New" w:char="00BA"/>
      </w:r>
      <w:r w:rsidRPr="00897C55">
        <w:t>,16</w:t>
      </w:r>
      <w:r w:rsidRPr="00897C55">
        <w:sym w:font="Courier New" w:char="00BA"/>
      </w:r>
      <w:r w:rsidRPr="00897C55">
        <w:t xml:space="preserve"> dhe 17</w:t>
      </w:r>
      <w:r w:rsidRPr="00897C55">
        <w:sym w:font="Courier New" w:char="00BA"/>
      </w:r>
      <w:r w:rsidRPr="00897C55">
        <w:t xml:space="preserve"> do të përcaktohen në Klasin 4.1 në se ato janë lehtë të ndezshme nga ndonjë kontakt i shkurter me ndonjë burim ndezës (p.sh. shkrepse e ndezur) ose në rast të ndezësit, flaka perhapet shpejt, koha e djegies është më pak se 45 sek për një distancë të matur prej 10 mm ose shpejtësia e djegies është më e madhe se 2.2. mm/sekond</w:t>
      </w:r>
    </w:p>
    <w:p w:rsidR="00817FC5" w:rsidRPr="00897C55" w:rsidRDefault="00817FC5" w:rsidP="00817FC5">
      <w:pPr>
        <w:pStyle w:val="Paragrafi"/>
      </w:pPr>
      <w:r w:rsidRPr="00897C55">
        <w:t>(b) Pluhuri i metaleve ose pluhuri i lidhjeve të metaleve  të 13</w:t>
      </w:r>
      <w:r w:rsidRPr="00897C55">
        <w:sym w:font="Courier New" w:char="00BA"/>
      </w:r>
      <w:r w:rsidRPr="00897C55">
        <w:t xml:space="preserve"> do të përcaktohen në Klasin 4.1 në se ato mund të ndizen nga një flakë dhe reaksioni shpërndahet mbi të gjithë mostrën në 10 minuta ose më pak</w:t>
      </w:r>
    </w:p>
    <w:p w:rsidR="00817FC5" w:rsidRPr="00897C55" w:rsidRDefault="00817FC5" w:rsidP="00817FC5">
      <w:pPr>
        <w:pStyle w:val="Paragrafi"/>
      </w:pPr>
      <w:r w:rsidRPr="00897C55">
        <w:t>Klasi 4.1</w:t>
      </w:r>
    </w:p>
    <w:p w:rsidR="00817FC5" w:rsidRPr="00897C55" w:rsidRDefault="00817FC5" w:rsidP="00817FC5">
      <w:pPr>
        <w:pStyle w:val="Paragrafi"/>
      </w:pPr>
      <w:r w:rsidRPr="00897C55">
        <w:t>2400</w:t>
      </w:r>
      <w:r w:rsidRPr="00897C55">
        <w:tab/>
        <w:t>(6) Kur substancat dhe artikujt jo të specifikuar me emër janë përcaktuar tek gërmat e titujve të anësores 2401 mbi bazën e proçedurave të testimit në përputhje me Manualin  Testimit  dhe Kriteret, Pjesa III seksioni 32,2,1, zbatohen kriteret si më poshtë:</w:t>
      </w:r>
    </w:p>
    <w:p w:rsidR="00817FC5" w:rsidRPr="00897C55" w:rsidRDefault="00817FC5" w:rsidP="00817FC5">
      <w:pPr>
        <w:pStyle w:val="Paragrafi"/>
      </w:pPr>
      <w:r w:rsidRPr="00897C55">
        <w:t>(a) Solide ndezës të 4</w:t>
      </w:r>
      <w:r w:rsidRPr="00897C55">
        <w:sym w:font="Courier New" w:char="00BA"/>
      </w:r>
      <w:r w:rsidRPr="00897C55">
        <w:t>,6</w:t>
      </w:r>
      <w:r w:rsidRPr="00897C55">
        <w:sym w:font="Courier New" w:char="00BA"/>
      </w:r>
      <w:r w:rsidRPr="00897C55">
        <w:t xml:space="preserve"> deri 8</w:t>
      </w:r>
      <w:r w:rsidRPr="00897C55">
        <w:sym w:font="Courier New" w:char="00BA"/>
      </w:r>
      <w:r w:rsidRPr="00897C55">
        <w:t>, 11</w:t>
      </w:r>
      <w:r w:rsidRPr="00897C55">
        <w:sym w:font="Courier New" w:char="00BA"/>
      </w:r>
      <w:r w:rsidRPr="00897C55">
        <w:t>, 12</w:t>
      </w:r>
      <w:r w:rsidRPr="00897C55">
        <w:sym w:font="Courier New" w:char="00BA"/>
      </w:r>
      <w:r w:rsidRPr="00897C55">
        <w:t>, 14</w:t>
      </w:r>
      <w:r w:rsidRPr="00897C55">
        <w:sym w:font="Courier New" w:char="00BA"/>
      </w:r>
      <w:r w:rsidRPr="00897C55">
        <w:t>,16</w:t>
      </w:r>
      <w:r w:rsidRPr="00897C55">
        <w:sym w:font="Courier New" w:char="00BA"/>
      </w:r>
      <w:r w:rsidRPr="00897C55">
        <w:t xml:space="preserve"> dhe 17</w:t>
      </w:r>
      <w:r w:rsidRPr="00897C55">
        <w:sym w:font="Courier New" w:char="00BA"/>
      </w:r>
      <w:r w:rsidRPr="00897C55">
        <w:t>, të cilët kur testohen kanë një kohë djegie më pak se 45 sekonda  në një distancë të matur prej 100 mm duhet të përcaktohet:</w:t>
      </w:r>
    </w:p>
    <w:p w:rsidR="00817FC5" w:rsidRPr="00897C55" w:rsidRDefault="00817FC5" w:rsidP="00817FC5">
      <w:pPr>
        <w:pStyle w:val="Paragrafi"/>
      </w:pPr>
      <w:r w:rsidRPr="00897C55">
        <w:t>(i) në gërmën (b) në se flaka e kalon zonën e lagur</w:t>
      </w:r>
    </w:p>
    <w:p w:rsidR="00817FC5" w:rsidRPr="00897C55" w:rsidRDefault="00817FC5" w:rsidP="00817FC5">
      <w:pPr>
        <w:pStyle w:val="Paragrafi"/>
      </w:pPr>
      <w:r w:rsidRPr="00897C55">
        <w:t>(ii) në gërmën (c)  kur zona e lagur ndalon flakën të paktën për 4 minuta.</w:t>
      </w:r>
    </w:p>
    <w:p w:rsidR="00817FC5" w:rsidRPr="00897C55" w:rsidRDefault="00817FC5" w:rsidP="00817FC5">
      <w:pPr>
        <w:pStyle w:val="Paragrafi"/>
      </w:pPr>
      <w:r w:rsidRPr="00897C55">
        <w:t>(b) Pluhuri i metaleve ose pluhuri i lidhjeve të metaleve  të 13</w:t>
      </w:r>
      <w:r w:rsidRPr="00897C55">
        <w:sym w:font="Courier New" w:char="00BA"/>
      </w:r>
      <w:r w:rsidRPr="00897C55">
        <w:t xml:space="preserve"> të cilët kur testohen kanë një reaksion si:</w:t>
      </w:r>
    </w:p>
    <w:p w:rsidR="00817FC5" w:rsidRPr="00897C55" w:rsidRDefault="00817FC5" w:rsidP="00817FC5">
      <w:pPr>
        <w:pStyle w:val="Paragrafi"/>
      </w:pPr>
      <w:r w:rsidRPr="00897C55">
        <w:t xml:space="preserve"> (i) shpërndahet në të gjithë gjatësinë e mostrës në 5 minut ose më pak do të përcaktohen në gërmën (B)</w:t>
      </w:r>
    </w:p>
    <w:p w:rsidR="00817FC5" w:rsidRPr="00897C55" w:rsidRDefault="00817FC5" w:rsidP="00817FC5">
      <w:pPr>
        <w:pStyle w:val="Paragrafi"/>
      </w:pPr>
    </w:p>
    <w:p w:rsidR="00817FC5" w:rsidRPr="00897C55" w:rsidRDefault="00817FC5" w:rsidP="00817FC5">
      <w:pPr>
        <w:pStyle w:val="Paragrafi"/>
      </w:pPr>
      <w:r w:rsidRPr="00897C55">
        <w:t>(ii) shpërndahet në të gjithë gjatësinë e mostrës në më shumë se 5 minuta do të përcaktohet të gërma (c)</w:t>
      </w:r>
    </w:p>
    <w:p w:rsidR="00817FC5" w:rsidRPr="00897C55" w:rsidRDefault="00817FC5" w:rsidP="00817FC5">
      <w:pPr>
        <w:pStyle w:val="Paragrafi"/>
      </w:pPr>
      <w:r w:rsidRPr="00897C55">
        <w:t>(7) Në se substancat e Klasës 4.1 si rezultat i përzierjes, futen në kategori të ndryshme të rrezikut nga ato të cilat substancat e anësores 2402 i përkasin, këto përzierje duhet të përcaktohen tek titujt dhe gërmat tek të cilat ato i përkasin mbi bazën e shkallës së tyre të rrezikut aktual.</w:t>
      </w:r>
    </w:p>
    <w:p w:rsidR="00817FC5" w:rsidRPr="00897C55" w:rsidRDefault="00817FC5" w:rsidP="00817FC5">
      <w:pPr>
        <w:pStyle w:val="Paragrafi"/>
      </w:pPr>
    </w:p>
    <w:p w:rsidR="00817FC5" w:rsidRPr="00897C55" w:rsidRDefault="00817FC5" w:rsidP="00817FC5">
      <w:pPr>
        <w:pStyle w:val="Paragrafi"/>
      </w:pPr>
      <w:r w:rsidRPr="00897C55">
        <w:t>SHËNIM: Për klasifikimin e solucioneve dhe përzierjeve (të tilla si përgatitjet dhe shkrirësat) shiko gjithashtu anësoren 2002(8)</w:t>
      </w:r>
    </w:p>
    <w:p w:rsidR="00817FC5" w:rsidRPr="00897C55" w:rsidRDefault="00817FC5" w:rsidP="00817FC5">
      <w:pPr>
        <w:pStyle w:val="Paragrafi"/>
      </w:pPr>
      <w:r w:rsidRPr="00897C55">
        <w:t>(8) Kur substancat dhe artikujt janë emëruar në mënyrë specifike sipas më shumë se një gërmë të të njëtit titull të anësores 2401 gërma përkatëse mund të përcaktohet mbi bazën e rezultateve të proçedurave të testimit në përputhje me Manualin  Testimit  dhe Kriteret, Pjesa III seksioni 32,2,1, dhe kriteret e vendosura si të(6)</w:t>
      </w:r>
    </w:p>
    <w:p w:rsidR="00817FC5" w:rsidRPr="00897C55" w:rsidRDefault="00817FC5" w:rsidP="00817FC5">
      <w:pPr>
        <w:pStyle w:val="Paragrafi"/>
      </w:pPr>
      <w:r w:rsidRPr="00897C55">
        <w:t>(9) Mbi bazën e proçedurave të testimit në përputhje me Manualin  Testimit  dhe Kriteret, Pjesa III seksioni 32,2,1, dhe kritereve të vendosura  të(6), ajo gjithashtu mund të përcaktohet në se natyra e një substancë e emëruar në mënyrë specifike është e tillë që substanca nuk është subjekt i parashikimeve për këtë klas (shiko anësoren 2414)</w:t>
      </w:r>
    </w:p>
    <w:p w:rsidR="00817FC5" w:rsidRPr="00897C55" w:rsidRDefault="00817FC5" w:rsidP="00817FC5">
      <w:pPr>
        <w:pStyle w:val="Paragrafi"/>
      </w:pPr>
      <w:r w:rsidRPr="00897C55">
        <w:t>(10) Substancat kimikisht jo të qëndrueshme të Klasi 4.1 pranohen për transport vetëm në se janë marrë masat për parandalimin e dekompozimit të tyre të rrezikshëm ose polimerizimin gjatë transportit, Veçanërisht duhet siguruar që rezervuarët të mos përmbajnë  ndonjë substancë që mund të shkaktojë reksion.</w:t>
      </w:r>
    </w:p>
    <w:p w:rsidR="00817FC5" w:rsidRPr="00897C55" w:rsidRDefault="00817FC5" w:rsidP="00817FC5">
      <w:pPr>
        <w:pStyle w:val="Paragrafi"/>
      </w:pPr>
      <w:r w:rsidRPr="00897C55">
        <w:t>(11) Solidet e djegshme, oksiduese të përcaktuara të numri identifikimit 3097 të Rekomandimeve të Kombeve të Bashkuara mbi Transportin e Mallrave të Rrezikshme, nuk duhet të pranohen për transport (shiko sidoqoftë anësoren 2002(8) shënimin në fund të faqes 1/ tek tabela në paragrafin 2.3.1.</w:t>
      </w:r>
    </w:p>
    <w:p w:rsidR="00817FC5" w:rsidRPr="00897C55" w:rsidRDefault="00817FC5" w:rsidP="00817FC5">
      <w:pPr>
        <w:pStyle w:val="Paragrafi"/>
      </w:pPr>
      <w:r w:rsidRPr="00897C55">
        <w:t>Substancat vetë-reaksion</w:t>
      </w:r>
    </w:p>
    <w:p w:rsidR="00817FC5" w:rsidRPr="00897C55" w:rsidRDefault="00817FC5" w:rsidP="00817FC5">
      <w:pPr>
        <w:pStyle w:val="Paragrafi"/>
      </w:pPr>
      <w:r w:rsidRPr="00897C55">
        <w:t>(12) Dekompozimi i substancave vetë-reaksion mund të fillojnë nga nxehtesia, kontakti me katalitike të papastër (p.sh. acide, përbërës të metaleve të rëndë, baza) fërkim ose përplasje. Shkalla e dekompozimit rritet me temperaturat dhe ndryshon tek substancat, Dekompozimi veçanërisht kur nuk ndodh ndezja mund të rezultojë në evolucion të gazeve toksik ose në avullime.</w:t>
      </w:r>
    </w:p>
    <w:p w:rsidR="00817FC5" w:rsidRPr="00897C55" w:rsidRDefault="00817FC5" w:rsidP="00817FC5">
      <w:pPr>
        <w:pStyle w:val="Paragrafi"/>
      </w:pPr>
      <w:r w:rsidRPr="00897C55">
        <w:t>Klasi 4.1</w:t>
      </w:r>
    </w:p>
    <w:p w:rsidR="00817FC5" w:rsidRPr="00897C55" w:rsidRDefault="00817FC5" w:rsidP="00817FC5">
      <w:pPr>
        <w:pStyle w:val="Paragrafi"/>
      </w:pPr>
      <w:r w:rsidRPr="00897C55">
        <w:t xml:space="preserve">2400 </w:t>
      </w:r>
      <w:r w:rsidRPr="00897C55">
        <w:tab/>
        <w:t xml:space="preserve">Për disa substanca vetë-reaksion temperatura duhet të kontrollohet. Disa substanca vetë-reaksion mund të dekompozohen duke shpërthyer. </w:t>
      </w:r>
    </w:p>
    <w:p w:rsidR="00817FC5" w:rsidRPr="00897C55" w:rsidRDefault="00817FC5" w:rsidP="00817FC5">
      <w:pPr>
        <w:pStyle w:val="Paragrafi"/>
      </w:pPr>
      <w:r w:rsidRPr="00897C55">
        <w:t>Këto karakteristika mund të modifikohen duke shtuar diluent ose duke përdorur paketime të përshtatëshme. Disa substanca vetë-reaksion shpërthejnë me forcë të madhe. Substancat vetë-reaksion janë për shembull disa përbërës të tipit në listën si më poshtë:</w:t>
      </w:r>
    </w:p>
    <w:p w:rsidR="00817FC5" w:rsidRPr="00897C55" w:rsidRDefault="00817FC5" w:rsidP="00817FC5">
      <w:pPr>
        <w:pStyle w:val="Paragrafi"/>
      </w:pPr>
      <w:r w:rsidRPr="00897C55">
        <w:t>përbersa alifatik (-C-N</w:t>
      </w:r>
      <w:r w:rsidRPr="00897C55">
        <w:sym w:font="Courier New" w:char="003D"/>
      </w:r>
      <w:r w:rsidRPr="00897C55">
        <w:t>N-C-),azides organik (-C-N3),kripë diazonium (-CN2+Z-),përbërsa N-nitro (-N-N</w:t>
      </w:r>
      <w:r w:rsidRPr="00897C55">
        <w:sym w:font="Courier New" w:char="003D"/>
      </w:r>
      <w:r w:rsidRPr="00897C55">
        <w:t>O)dhe,sulfohidrazid aromatik (-SO2-NH-NH2)</w:t>
      </w:r>
    </w:p>
    <w:p w:rsidR="00817FC5" w:rsidRPr="00897C55" w:rsidRDefault="00817FC5" w:rsidP="00817FC5">
      <w:pPr>
        <w:pStyle w:val="Paragrafi"/>
      </w:pPr>
      <w:r w:rsidRPr="00897C55">
        <w:t>Lista nuk është e plotë dhe substancat me grupe të tjera reaksioni dhe disa përzierje të substancave mund të kenë veti të njëjta.</w:t>
      </w:r>
    </w:p>
    <w:p w:rsidR="00817FC5" w:rsidRPr="00897C55" w:rsidRDefault="00817FC5" w:rsidP="00817FC5">
      <w:pPr>
        <w:pStyle w:val="Paragrafi"/>
      </w:pPr>
      <w:r w:rsidRPr="00897C55">
        <w:t>(13) Substancat vetë-reaksion janë klasifikuar në shtete tip në përputhje me shkallën e rrezikut. Parimet që do të aplikohen në klasifikimin e substancave që nuk janë në listë në anësoren 2401 janë vendosur në  Manualin e Testimeve dhe Kritereve, Pjesa II. Tiparet e substancave vetë-reaksion nisin nga tipi A, i cili nuk pranohet për transport në paketimet në të cilat ajo është testuar të tipit G, që nuk është subjekt i parashikimeve të substanacave vetë-reaksion të Klasës 4.1 (shiko anësoren 2414(5). Klasifikimi i tipeve B deri F është direkt në lidhje me sasinë maksimum të lejuar në një paketim</w:t>
      </w:r>
    </w:p>
    <w:p w:rsidR="00817FC5" w:rsidRPr="00897C55" w:rsidRDefault="00817FC5" w:rsidP="00817FC5">
      <w:pPr>
        <w:pStyle w:val="Paragrafi"/>
      </w:pPr>
      <w:r w:rsidRPr="00897C55">
        <w:t>(14) Substancat vetë-reaksion si me poshtë nuk lejohen për transport</w:t>
      </w:r>
    </w:p>
    <w:p w:rsidR="00817FC5" w:rsidRPr="00897C55" w:rsidRDefault="00817FC5" w:rsidP="00817FC5">
      <w:pPr>
        <w:pStyle w:val="Paragrafi"/>
      </w:pPr>
      <w:r w:rsidRPr="00897C55">
        <w:t>- Substancat vetë-reaksion tipi A ( shiko Manualin e Testimeve dhe Kritereve, Pjesa II, paragrafi 20.4.2(a)</w:t>
      </w:r>
    </w:p>
    <w:p w:rsidR="00817FC5" w:rsidRPr="00897C55" w:rsidRDefault="00817FC5" w:rsidP="00817FC5">
      <w:pPr>
        <w:pStyle w:val="Paragrafi"/>
      </w:pPr>
      <w:r w:rsidRPr="00897C55">
        <w:t xml:space="preserve"> (15)Substancat vetë-reaksion dhe formulimet e Substancave vetë-reaksion në listë në anësoren 2401 janë përcaktuar në 31</w:t>
      </w:r>
      <w:r w:rsidRPr="00897C55">
        <w:sym w:font="Courier New" w:char="00BA"/>
      </w:r>
      <w:r w:rsidRPr="00897C55">
        <w:t xml:space="preserve"> deri 50</w:t>
      </w:r>
      <w:r w:rsidRPr="00897C55">
        <w:sym w:font="Courier New" w:char="00BA"/>
      </w:r>
      <w:r w:rsidRPr="00897C55">
        <w:t>, numri identifikimit 3221 deri 3240.</w:t>
      </w:r>
    </w:p>
    <w:p w:rsidR="00817FC5" w:rsidRPr="00897C55" w:rsidRDefault="00817FC5" w:rsidP="00817FC5">
      <w:pPr>
        <w:pStyle w:val="Paragrafi"/>
      </w:pPr>
      <w:r w:rsidRPr="00897C55">
        <w:t>Klasifikimi për substancat e 31</w:t>
      </w:r>
      <w:r w:rsidRPr="00897C55">
        <w:sym w:font="Courier New" w:char="00BA"/>
      </w:r>
      <w:r w:rsidRPr="00897C55">
        <w:t xml:space="preserve"> derri 50</w:t>
      </w:r>
      <w:r w:rsidRPr="00897C55">
        <w:sym w:font="Courier New" w:char="00BA"/>
      </w:r>
      <w:r w:rsidRPr="00897C55">
        <w:t xml:space="preserve"> janë bazuar në substancat teknikisht të pastra (përveç kur një koncentrat me më pak se 100% është specifikuar). Për koncentratet e tjerë, substancat mund të klasifikohen ndryshe duke ndjekur proçedurat e Manualit të Testimit dhe Kritereve, Pjesa II</w:t>
      </w:r>
    </w:p>
    <w:p w:rsidR="00817FC5" w:rsidRPr="00897C55" w:rsidRDefault="00817FC5" w:rsidP="00817FC5">
      <w:pPr>
        <w:pStyle w:val="Paragrafi"/>
      </w:pPr>
      <w:r w:rsidRPr="00897C55">
        <w:t xml:space="preserve">Hyrjet kolektive specifikohen: </w:t>
      </w:r>
    </w:p>
    <w:p w:rsidR="00817FC5" w:rsidRPr="00897C55" w:rsidRDefault="00817FC5" w:rsidP="00817FC5">
      <w:pPr>
        <w:pStyle w:val="Paragrafi"/>
      </w:pPr>
      <w:r w:rsidRPr="00897C55">
        <w:t>-Substancat vetë-reaksion të tipit B, (shiko paragrafin me lart(13)</w:t>
      </w:r>
    </w:p>
    <w:p w:rsidR="00817FC5" w:rsidRPr="00897C55" w:rsidRDefault="00817FC5" w:rsidP="00817FC5">
      <w:pPr>
        <w:pStyle w:val="Paragrafi"/>
      </w:pPr>
      <w:r w:rsidRPr="00897C55">
        <w:t xml:space="preserve">-gjendja fizike (lëng/gaz) dhe-kontrolli </w:t>
      </w:r>
    </w:p>
    <w:p w:rsidR="00817FC5" w:rsidRPr="00897C55" w:rsidRDefault="00817FC5" w:rsidP="00817FC5">
      <w:pPr>
        <w:pStyle w:val="Paragrafi"/>
      </w:pPr>
      <w:r w:rsidRPr="00897C55">
        <w:t>-temperaturës (kur kërkohet) shiko paragrafin 20 më poshtë</w:t>
      </w:r>
    </w:p>
    <w:p w:rsidR="00817FC5" w:rsidRPr="00897C55" w:rsidRDefault="00817FC5" w:rsidP="00817FC5">
      <w:pPr>
        <w:pStyle w:val="Paragrafi"/>
      </w:pPr>
      <w:r w:rsidRPr="00897C55">
        <w:t>(16) Klasifikimi i substancave vetë-reaksion ose formulimeve të Substancave vetë-reaksion që nuk janë në listë në anësoren 2401 dhe të përcaktuara në një hyrje kolektive duhet të bëhen nga autoritetet kompetente të vendit të origjinës. Në se vendi i origjinës nuk është palë e ADR klasifikimi dhe kushtet për tansport duhet të njihen nga autoritetet kompetente të vendit të parë të ADR të mbrritur nga dorëzuesi.</w:t>
      </w:r>
    </w:p>
    <w:p w:rsidR="00817FC5" w:rsidRPr="00897C55" w:rsidRDefault="00817FC5" w:rsidP="00817FC5">
      <w:pPr>
        <w:pStyle w:val="Paragrafi"/>
      </w:pPr>
      <w:r w:rsidRPr="00897C55">
        <w:t>(17) Aktivizuesit të tillë si përbërsat e zinkut  mund të shtohen tek disa substanca vetë-reaksion për të ndryshuar reaksionin e tyre. Në varesi të bashkë tipeve dhe koncentrimit të aktivizuesit, kjo mund të rezultojë në një ulje në stabilitetin termal dhe një ndryshim në vetitë eksplozive. Në se një nga këto veti  është ndryshuar, formulimi i ri duhet të vlerësohet në përputhje me proçedurën e klasifikimit.</w:t>
      </w:r>
    </w:p>
    <w:p w:rsidR="00817FC5" w:rsidRPr="00897C55" w:rsidRDefault="00817FC5" w:rsidP="00817FC5">
      <w:pPr>
        <w:pStyle w:val="Paragrafi"/>
      </w:pPr>
      <w:r w:rsidRPr="00897C55">
        <w:t>Klasi 4.1</w:t>
      </w:r>
    </w:p>
    <w:p w:rsidR="00817FC5" w:rsidRPr="00897C55" w:rsidRDefault="00817FC5" w:rsidP="00817FC5">
      <w:pPr>
        <w:pStyle w:val="Paragrafi"/>
      </w:pPr>
      <w:r w:rsidRPr="00897C55">
        <w:t>2400</w:t>
      </w:r>
      <w:r w:rsidRPr="00897C55">
        <w:tab/>
        <w:t>(18) Mostrat e Substancave vetë-reaksion ose formulimeve të Substancave vetë-reaksion nuk janë në listë në anësoren 2401, për të cilat një seri testesh kanë rezultuar jo të vlefshme të cilat kanë nevojë për një testim të mëtejshëm ose vlerësim duhet të përcaktohen në një nga hyrjet e përshtatëshme për Substancat vetë-reaksion të tipit C duhet të plotësojnë kushtet si më poshtë:</w:t>
      </w:r>
    </w:p>
    <w:p w:rsidR="00817FC5" w:rsidRPr="00897C55" w:rsidRDefault="00817FC5" w:rsidP="00817FC5">
      <w:pPr>
        <w:pStyle w:val="Paragrafi"/>
      </w:pPr>
      <w:r w:rsidRPr="00897C55">
        <w:t>-data e vlefshme tregon se mostra nuk është më e rrezikshme se Substancat vetë-reaksion të tipit B,-mostra është paketuar në përputhje me metodat e paketimit OP2 dhe sasia për njësi transporti është e kufizuar në 10 kg.,-data e vlefshme për kontrollin e temperaturës në se ka, duhet të jetë e ulët për të parandaluar ndonjë dekompozim të rrezikshëm dhe aq e lartë për të parandaluar ndonjë fazë ndarje të rrezikshme</w:t>
      </w:r>
    </w:p>
    <w:p w:rsidR="00817FC5" w:rsidRPr="00897C55" w:rsidRDefault="00817FC5" w:rsidP="00817FC5">
      <w:pPr>
        <w:pStyle w:val="Paragrafi"/>
      </w:pPr>
      <w:r w:rsidRPr="00897C55">
        <w:t>(19) Me qëllim për të siguruar sigurinë gjatë transportit të substancave vetë-reaksion në shumë raste zbuten nga përdorimi i diluenteve. Kur një përqindje e një substance është specifikuar, kjo i referohet përqindjes së masës, e rrumbullakosur në numrin më të plotë të afërt. Në se është përdorur ndonjë diluent substanca vetë-reaksion duhet të testohet me një diulent  që është prezent në koncetrat dhe formën e përdorur në transport. Diluenti  i cili mund të lejojë një substancë vetë-reaksion të koncentrohet në një shtrirje të rrezikshme në rast të ndonjë rrjedhje nga paketimi nuk duhet të përdoret. Diluenti duhet të jetë i krahasueshëm  me substancat vetë-reaksion. Diluentët janë substanca solide ose lëngje të cilat nuk kanë influencë shkatërruese mbi qëndrueshmërinë termale dhe të prishin tipin e substancave vetë-reaksion. Diluentët lëngje në formulime kërkojnë kontroll të temperaturës (shiko paragrafin 20) do të kenë  një pikë vlimi të paktën në 60</w:t>
      </w:r>
      <w:r w:rsidRPr="00897C55">
        <w:sym w:font="Courier New" w:char="00BA"/>
      </w:r>
      <w:r w:rsidRPr="00897C55">
        <w:t>C dhe një pikë flesh jo më të vogël se 5</w:t>
      </w:r>
      <w:r w:rsidRPr="00897C55">
        <w:sym w:font="Courier New" w:char="00BA"/>
      </w:r>
      <w:r w:rsidRPr="00897C55">
        <w:t>C. Pika vlimit të lëngjeve do të jetë të paktën 50</w:t>
      </w:r>
      <w:r w:rsidRPr="00897C55">
        <w:sym w:font="Courier New" w:char="00BA"/>
      </w:r>
      <w:r w:rsidRPr="00897C55">
        <w:t>C më e lartë së temperatura e kontrolluar e substancave vetë-reaksion.</w:t>
      </w:r>
    </w:p>
    <w:p w:rsidR="00817FC5" w:rsidRPr="00897C55" w:rsidRDefault="00817FC5" w:rsidP="00817FC5">
      <w:pPr>
        <w:pStyle w:val="Paragrafi"/>
      </w:pPr>
      <w:r w:rsidRPr="00897C55">
        <w:t>(20) Temperatura kontroll është temperatura maksimum në të cilën substancat vetë-reaksion mund të transportohen të sigurta. Presupozohet së temperatura rrethuese e një paketimi mund të tejkalojë 55</w:t>
      </w:r>
      <w:r w:rsidRPr="00897C55">
        <w:sym w:font="Courier New" w:char="00BA"/>
      </w:r>
      <w:r w:rsidRPr="00897C55">
        <w:t>C vetëm për një kohë të shkurter në periudhën 24 orëshe. Në rast të humbjes së kontrollit të temperaturës duhet të zbatohen proçedurat e emergjencës. Temperatura emergjente është temperatura në të cilën mund të zbatohet proçedura.</w:t>
      </w:r>
    </w:p>
    <w:p w:rsidR="00817FC5" w:rsidRPr="00897C55" w:rsidRDefault="00817FC5" w:rsidP="00817FC5">
      <w:pPr>
        <w:pStyle w:val="Paragrafi"/>
      </w:pPr>
      <w:r w:rsidRPr="00897C55">
        <w:t xml:space="preserve">Kontrolli dhe temperatura emergjente rrjedhin nga SADT (shiko tabelën 1), SADT do të përcaktohet me qëllim për të vendosur  në se ndonjë substancë do të jetë subjekt i kontrollit të temperaturës gjatë transportit. Parashikimet për percaktimin e SADT janë dhënë në Manualin e Testimeve dhe Kritereve , Pjesa II, Kapitulli 20 dhe Seksioni 28.4Tabela 1: </w:t>
      </w:r>
    </w:p>
    <w:p w:rsidR="00817FC5" w:rsidRPr="00897C55" w:rsidRDefault="00817FC5" w:rsidP="00817FC5">
      <w:pPr>
        <w:pStyle w:val="Paragrafi"/>
      </w:pPr>
      <w:r w:rsidRPr="00897C55">
        <w:t>Derivatet e kontrollit dhe të temperaturës emergjente</w:t>
      </w:r>
    </w:p>
    <w:p w:rsidR="00817FC5" w:rsidRPr="00897C55" w:rsidRDefault="00817FC5" w:rsidP="00817FC5">
      <w:pPr>
        <w:pStyle w:val="Paragrafi"/>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52"/>
        <w:gridCol w:w="2952"/>
        <w:gridCol w:w="2952"/>
      </w:tblGrid>
      <w:tr w:rsidR="00817FC5" w:rsidRPr="00897C55">
        <w:tblPrEx>
          <w:tblCellMar>
            <w:top w:w="0" w:type="dxa"/>
            <w:bottom w:w="0" w:type="dxa"/>
          </w:tblCellMar>
        </w:tblPrEx>
        <w:tc>
          <w:tcPr>
            <w:tcW w:w="2952" w:type="dxa"/>
          </w:tcPr>
          <w:p w:rsidR="00817FC5" w:rsidRPr="00897C55" w:rsidRDefault="00817FC5" w:rsidP="00817FC5">
            <w:pPr>
              <w:pStyle w:val="Tabele"/>
            </w:pPr>
            <w:r w:rsidRPr="00897C55">
              <w:t>SADT</w:t>
            </w:r>
          </w:p>
        </w:tc>
        <w:tc>
          <w:tcPr>
            <w:tcW w:w="2952" w:type="dxa"/>
          </w:tcPr>
          <w:p w:rsidR="00817FC5" w:rsidRPr="00897C55" w:rsidRDefault="00817FC5" w:rsidP="00817FC5">
            <w:pPr>
              <w:pStyle w:val="Tabele"/>
            </w:pPr>
            <w:r w:rsidRPr="00897C55">
              <w:t>Kontrolli temperaturës</w:t>
            </w:r>
          </w:p>
        </w:tc>
        <w:tc>
          <w:tcPr>
            <w:tcW w:w="2952" w:type="dxa"/>
          </w:tcPr>
          <w:p w:rsidR="00817FC5" w:rsidRPr="00897C55" w:rsidRDefault="00817FC5" w:rsidP="00817FC5">
            <w:pPr>
              <w:pStyle w:val="Tabele"/>
            </w:pPr>
            <w:r w:rsidRPr="00897C55">
              <w:t>Temperatura emergjente</w:t>
            </w:r>
          </w:p>
        </w:tc>
      </w:tr>
      <w:tr w:rsidR="00817FC5" w:rsidRPr="00897C55">
        <w:tblPrEx>
          <w:tblCellMar>
            <w:top w:w="0" w:type="dxa"/>
            <w:bottom w:w="0" w:type="dxa"/>
          </w:tblCellMar>
        </w:tblPrEx>
        <w:tc>
          <w:tcPr>
            <w:tcW w:w="2952" w:type="dxa"/>
          </w:tcPr>
          <w:p w:rsidR="00817FC5" w:rsidRPr="00897C55" w:rsidRDefault="00817FC5" w:rsidP="00817FC5">
            <w:pPr>
              <w:pStyle w:val="Tabele"/>
            </w:pPr>
            <w:r w:rsidRPr="00897C55">
              <w:t>20</w:t>
            </w:r>
            <w:r w:rsidRPr="00897C55">
              <w:sym w:font="Courier New" w:char="00BA"/>
            </w:r>
            <w:r w:rsidRPr="00897C55">
              <w:t>C ose më pak</w:t>
            </w:r>
          </w:p>
          <w:p w:rsidR="00817FC5" w:rsidRPr="00897C55" w:rsidRDefault="00817FC5" w:rsidP="00817FC5">
            <w:pPr>
              <w:pStyle w:val="Tabele"/>
            </w:pPr>
            <w:r w:rsidRPr="00897C55">
              <w:t>mbi 20</w:t>
            </w:r>
            <w:r w:rsidRPr="00897C55">
              <w:sym w:font="Courier New" w:char="00BA"/>
            </w:r>
            <w:r w:rsidRPr="00897C55">
              <w:t>C deri 35</w:t>
            </w:r>
            <w:r w:rsidRPr="00897C55">
              <w:sym w:font="Courier New" w:char="00BA"/>
            </w:r>
            <w:r w:rsidRPr="00897C55">
              <w:t>C</w:t>
            </w:r>
          </w:p>
          <w:p w:rsidR="00817FC5" w:rsidRPr="00897C55" w:rsidRDefault="00817FC5" w:rsidP="00817FC5">
            <w:pPr>
              <w:pStyle w:val="Tabele"/>
            </w:pPr>
            <w:r w:rsidRPr="00897C55">
              <w:t>mbi 35</w:t>
            </w:r>
            <w:r w:rsidRPr="00897C55">
              <w:sym w:font="Courier New" w:char="00BA"/>
            </w:r>
            <w:r w:rsidRPr="00897C55">
              <w:t>C</w:t>
            </w:r>
          </w:p>
        </w:tc>
        <w:tc>
          <w:tcPr>
            <w:tcW w:w="2952" w:type="dxa"/>
          </w:tcPr>
          <w:p w:rsidR="00817FC5" w:rsidRPr="00897C55" w:rsidRDefault="00817FC5" w:rsidP="00817FC5">
            <w:pPr>
              <w:pStyle w:val="Tabele"/>
            </w:pPr>
            <w:r w:rsidRPr="00897C55">
              <w:t>20</w:t>
            </w:r>
            <w:r w:rsidRPr="00897C55">
              <w:sym w:font="Courier New" w:char="00BA"/>
            </w:r>
            <w:r w:rsidRPr="00897C55">
              <w:t>C poshtë SADT</w:t>
            </w:r>
          </w:p>
          <w:p w:rsidR="00817FC5" w:rsidRPr="00897C55" w:rsidRDefault="00817FC5" w:rsidP="00817FC5">
            <w:pPr>
              <w:pStyle w:val="Tabele"/>
            </w:pPr>
            <w:r w:rsidRPr="00897C55">
              <w:t>15</w:t>
            </w:r>
            <w:r w:rsidRPr="00897C55">
              <w:sym w:font="Courier New" w:char="00BA"/>
            </w:r>
            <w:r w:rsidRPr="00897C55">
              <w:t>C poshtë SADT</w:t>
            </w:r>
          </w:p>
          <w:p w:rsidR="00817FC5" w:rsidRPr="00897C55" w:rsidRDefault="00817FC5" w:rsidP="00817FC5">
            <w:pPr>
              <w:pStyle w:val="Tabele"/>
            </w:pPr>
            <w:r w:rsidRPr="00897C55">
              <w:t>10</w:t>
            </w:r>
            <w:r w:rsidRPr="00897C55">
              <w:sym w:font="Courier New" w:char="00BA"/>
            </w:r>
            <w:r w:rsidRPr="00897C55">
              <w:t>C poshtë SADT</w:t>
            </w:r>
          </w:p>
        </w:tc>
        <w:tc>
          <w:tcPr>
            <w:tcW w:w="2952" w:type="dxa"/>
          </w:tcPr>
          <w:p w:rsidR="00817FC5" w:rsidRPr="00897C55" w:rsidRDefault="00817FC5" w:rsidP="00817FC5">
            <w:pPr>
              <w:pStyle w:val="Tabele"/>
            </w:pPr>
            <w:r w:rsidRPr="00897C55">
              <w:t>10</w:t>
            </w:r>
            <w:r w:rsidRPr="00897C55">
              <w:sym w:font="Courier New" w:char="00BA"/>
            </w:r>
            <w:r w:rsidRPr="00897C55">
              <w:t>C poshtë SADT</w:t>
            </w:r>
          </w:p>
          <w:p w:rsidR="00817FC5" w:rsidRPr="00897C55" w:rsidRDefault="00817FC5" w:rsidP="00817FC5">
            <w:pPr>
              <w:pStyle w:val="Tabele"/>
            </w:pPr>
            <w:r w:rsidRPr="00897C55">
              <w:t>10</w:t>
            </w:r>
            <w:r w:rsidRPr="00897C55">
              <w:sym w:font="Courier New" w:char="00BA"/>
            </w:r>
            <w:r w:rsidRPr="00897C55">
              <w:t>C poshtë SADT</w:t>
            </w:r>
          </w:p>
          <w:p w:rsidR="00817FC5" w:rsidRPr="00897C55" w:rsidRDefault="00817FC5" w:rsidP="00817FC5">
            <w:pPr>
              <w:pStyle w:val="Tabele"/>
            </w:pPr>
            <w:r w:rsidRPr="00897C55">
              <w:t>5</w:t>
            </w:r>
            <w:r w:rsidRPr="00897C55">
              <w:sym w:font="Courier New" w:char="00BA"/>
            </w:r>
            <w:r w:rsidRPr="00897C55">
              <w:t>C poshtë SADT</w:t>
            </w:r>
          </w:p>
        </w:tc>
      </w:tr>
    </w:tbl>
    <w:p w:rsidR="00817FC5" w:rsidRPr="00897C55" w:rsidRDefault="00817FC5" w:rsidP="00817FC5">
      <w:pPr>
        <w:pStyle w:val="Paragrafi"/>
      </w:pPr>
      <w:r w:rsidRPr="00897C55">
        <w:tab/>
      </w:r>
    </w:p>
    <w:p w:rsidR="00817FC5" w:rsidRPr="00897C55" w:rsidRDefault="00817FC5" w:rsidP="00817FC5">
      <w:pPr>
        <w:pStyle w:val="Paragrafi"/>
      </w:pPr>
      <w:r w:rsidRPr="00897C55">
        <w:tab/>
        <w:t>Substancat vetë-reaksion me një SADT jo më të madh së 55</w:t>
      </w:r>
      <w:r w:rsidRPr="00897C55">
        <w:sym w:font="Courier New" w:char="00BA"/>
      </w:r>
      <w:r w:rsidRPr="00897C55">
        <w:t>C do të jenë subjekt i kontrollit të temperaturës gjatë transportit. Kur është e aplikueshme, kontrolli dhe temperatura emergjente janë në listë në anësoren 2401. Temperatura aktuale gjatë transportit mund të jetë më e ulët se temperatura e kontrollit por duhet të seleksionohet për të shmangur ndarjet e rrezikshme të fazave.</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r w:rsidRPr="00897C55">
        <w:t>2401</w:t>
      </w:r>
      <w:r w:rsidRPr="00897C55">
        <w:tab/>
        <w:t>A. Substancat dhe artikujt solide organike të ndezshme.</w:t>
      </w:r>
    </w:p>
    <w:p w:rsidR="00817FC5" w:rsidRPr="00897C55" w:rsidRDefault="00817FC5" w:rsidP="00817FC5">
      <w:pPr>
        <w:pStyle w:val="Paragrafi"/>
      </w:pPr>
      <w:r w:rsidRPr="00897C55">
        <w:t>1</w:t>
      </w:r>
      <w:r w:rsidRPr="00897C55">
        <w:sym w:font="Courier New" w:char="00BA"/>
      </w:r>
      <w:r w:rsidRPr="00897C55">
        <w:t>Substancat e përfituara nga procesi i gomëzimit në formë ndezëse:</w:t>
      </w:r>
    </w:p>
    <w:p w:rsidR="00817FC5" w:rsidRPr="00897C55" w:rsidRDefault="00817FC5" w:rsidP="00817FC5">
      <w:pPr>
        <w:pStyle w:val="Paragrafi"/>
      </w:pPr>
      <w:r w:rsidRPr="00897C55">
        <w:t>(b) 1345 skrep gome, toke ose 1345 gozim, pluhur ose granular</w:t>
      </w:r>
    </w:p>
    <w:p w:rsidR="00817FC5" w:rsidRPr="00897C55" w:rsidRDefault="00817FC5" w:rsidP="00817FC5">
      <w:pPr>
        <w:pStyle w:val="Paragrafi"/>
      </w:pPr>
      <w:r w:rsidRPr="00897C55">
        <w:t>2</w:t>
      </w:r>
      <w:r w:rsidRPr="00897C55">
        <w:sym w:font="Courier New" w:char="00BA"/>
      </w:r>
      <w:r w:rsidRPr="00897C55">
        <w:t xml:space="preserve"> Artikuj ndezës në formë tregtare:</w:t>
      </w:r>
    </w:p>
    <w:p w:rsidR="00817FC5" w:rsidRPr="00897C55" w:rsidRDefault="00817FC5" w:rsidP="00817FC5">
      <w:pPr>
        <w:pStyle w:val="Paragrafi"/>
      </w:pPr>
      <w:r w:rsidRPr="00897C55">
        <w:t>(c) 1331 shkrepse “që ndizet”, 1944 shkrepse, e sigurt (kuti, karton ose libër), 1945 shkrepse, e ndezur. 2254 shkrepse, material, 2623 çakmak, solid, me lëng ndezës</w:t>
      </w:r>
    </w:p>
    <w:p w:rsidR="00817FC5" w:rsidRPr="00897C55" w:rsidRDefault="00817FC5" w:rsidP="00817FC5">
      <w:pPr>
        <w:pStyle w:val="Paragrafi"/>
      </w:pPr>
      <w:r w:rsidRPr="00897C55">
        <w:t>SHËNIM: Kërkesat e paketimit special janë të aplikueshme për 1331 shkrepse, “ndezëse” shiko anësoren 2407(4)</w:t>
      </w:r>
    </w:p>
    <w:p w:rsidR="00817FC5" w:rsidRPr="00897C55" w:rsidRDefault="00817FC5" w:rsidP="00817FC5">
      <w:pPr>
        <w:pStyle w:val="Paragrafi"/>
      </w:pPr>
      <w:r w:rsidRPr="00897C55">
        <w:t>3</w:t>
      </w:r>
      <w:r w:rsidRPr="00897C55">
        <w:sym w:font="Courier New" w:char="00BA"/>
      </w:r>
      <w:r w:rsidRPr="00897C55">
        <w:t xml:space="preserve"> Artikuj të bërë nga nitrat të dobësuar me nitroceluloz:</w:t>
      </w:r>
    </w:p>
    <w:p w:rsidR="00817FC5" w:rsidRPr="00897C55" w:rsidRDefault="00817FC5" w:rsidP="00817FC5">
      <w:pPr>
        <w:pStyle w:val="Paragrafi"/>
      </w:pPr>
      <w:r w:rsidRPr="00897C55">
        <w:t>(b) 3270 filtër membran nitroceluloz</w:t>
      </w:r>
    </w:p>
    <w:p w:rsidR="00817FC5" w:rsidRPr="00897C55" w:rsidRDefault="00817FC5" w:rsidP="00817FC5">
      <w:pPr>
        <w:pStyle w:val="Paragrafi"/>
      </w:pPr>
      <w:r w:rsidRPr="00897C55">
        <w:t>SHËNIM 1: Përmbajtja nitrogjen e nitrocelulozës nuk duhet të tejkalojë 11.5%. Çdo fletë e veçantë filtri duhet të  paketohet midis fletëve të letrës së llustruar. Porcioni i letrës së llustruar midis fletëve të filtrit nuk duhet të jetë më pak se 65% të masës. Rregullimi i membranës së filtrit/letër nuk duhet të lejojë një shpërndarje të detonacionit të testuar me një nga testet e përshkruara në Manualin e Testimit dhe Kriteret, Pjesa I, Seria testit I(a)</w:t>
      </w:r>
    </w:p>
    <w:p w:rsidR="00817FC5" w:rsidRPr="00897C55" w:rsidRDefault="00817FC5" w:rsidP="00817FC5">
      <w:pPr>
        <w:pStyle w:val="Paragrafi"/>
      </w:pPr>
      <w:r w:rsidRPr="00897C55">
        <w:t>SHËNIM 2: 3270 filtri membranës nitrocelulozë do të  paketohet në rezervuarët të ndërtuar në atë mënyrë që eksplozioni nuk është e mundur për arësye  të rritjes së presionit të brendshëm</w:t>
      </w:r>
    </w:p>
    <w:p w:rsidR="00817FC5" w:rsidRPr="00897C55" w:rsidRDefault="00817FC5" w:rsidP="00817FC5">
      <w:pPr>
        <w:pStyle w:val="Paragrafi"/>
      </w:pPr>
      <w:r w:rsidRPr="00897C55">
        <w:t>(c) 1324 filma, bazë nitrocelulozë, xhelatine e veshur, përveç ,2000 celuloid në bllok, përveç skrep, shkop, rrotulluara, fletë, tuba etj, përveç skrep.1353 fibër e pasuruar me nitrocelulozë nitrat të dobësuar n.o.s ose1353 Tekstil i pasuruar me nitrocelulozë nitrat të dobësuar n.o.s</w:t>
      </w:r>
    </w:p>
    <w:p w:rsidR="00817FC5" w:rsidRPr="00897C55" w:rsidRDefault="00817FC5" w:rsidP="00817FC5">
      <w:pPr>
        <w:pStyle w:val="Paragrafi"/>
      </w:pPr>
      <w:r w:rsidRPr="00897C55">
        <w:t xml:space="preserve">SHËNIM: 2006 plastik, bazë-nitrocelulozë, gjysem e nxehte n.o.s. dhe 2002 skrep celuloid janë substanca të Klasës 4.2 ( shiko anësoren 2431, 4 </w:t>
      </w:r>
      <w:r w:rsidRPr="00897C55">
        <w:sym w:font="Courier New" w:char="00BA"/>
      </w:r>
      <w:r w:rsidRPr="00897C55">
        <w:t>).</w:t>
      </w:r>
    </w:p>
    <w:p w:rsidR="00817FC5" w:rsidRPr="00897C55" w:rsidRDefault="00817FC5" w:rsidP="00817FC5">
      <w:pPr>
        <w:pStyle w:val="Paragrafi"/>
      </w:pPr>
      <w:r w:rsidRPr="00897C55">
        <w:t>4</w:t>
      </w:r>
      <w:r w:rsidRPr="00897C55">
        <w:sym w:font="Courier New" w:char="00BA"/>
      </w:r>
      <w:r w:rsidRPr="00897C55">
        <w:t xml:space="preserve"> (c) 3175 solidet ose përzierjet ( të tilla si përgatitjet dhe shkrirësat) që përmbajnë lëng të ndezshëm n.o.s. që kanë një pikë flesh deri në 61</w:t>
      </w:r>
      <w:r w:rsidRPr="00897C55">
        <w:sym w:font="Courier New" w:char="00BA"/>
      </w:r>
      <w:r w:rsidRPr="00897C55">
        <w:t>C.</w:t>
      </w:r>
    </w:p>
    <w:p w:rsidR="00817FC5" w:rsidRPr="00897C55" w:rsidRDefault="00817FC5" w:rsidP="00817FC5">
      <w:pPr>
        <w:pStyle w:val="Paragrafi"/>
      </w:pPr>
      <w:r w:rsidRPr="00897C55">
        <w:t>5</w:t>
      </w:r>
      <w:r w:rsidRPr="00897C55">
        <w:sym w:font="Courier New" w:char="00BA"/>
      </w:r>
      <w:r w:rsidRPr="00897C55">
        <w:t xml:space="preserve"> Substancat organike ndezëse në një gjendje të shkrirë:</w:t>
      </w:r>
    </w:p>
    <w:p w:rsidR="00817FC5" w:rsidRPr="00897C55" w:rsidRDefault="00817FC5" w:rsidP="00817FC5">
      <w:pPr>
        <w:pStyle w:val="Paragrafi"/>
      </w:pPr>
      <w:r w:rsidRPr="00897C55">
        <w:t>2304 naftalen, i shkrirë3176 solid i ndezshëm, organik, i shkrirë n.o.s.</w:t>
      </w:r>
    </w:p>
    <w:p w:rsidR="00817FC5" w:rsidRPr="00897C55" w:rsidRDefault="00817FC5" w:rsidP="00817FC5">
      <w:pPr>
        <w:pStyle w:val="Paragrafi"/>
      </w:pPr>
      <w:r w:rsidRPr="00897C55">
        <w:t>SHËNIM: 1334 naftalen, bruto ose i rafinuar, është një substancë e 6</w:t>
      </w:r>
      <w:r w:rsidRPr="00897C55">
        <w:sym w:font="Courier New" w:char="00BA"/>
      </w:r>
    </w:p>
    <w:p w:rsidR="00817FC5" w:rsidRPr="00897C55" w:rsidRDefault="00817FC5" w:rsidP="00817FC5">
      <w:pPr>
        <w:pStyle w:val="Paragrafi"/>
      </w:pPr>
      <w:r w:rsidRPr="00897C55">
        <w:t>6</w:t>
      </w:r>
      <w:r w:rsidRPr="00897C55">
        <w:sym w:font="Courier New" w:char="00BA"/>
      </w:r>
      <w:r w:rsidRPr="00897C55">
        <w:t>Solid organik ndezës, jo-toksik dhe jo-gërryes dhe përzierje të solideve organike ndezëse ( të tillë si përgatitjet dhe shkrirësat) të cilët nuk mund të klasifikohen sipas hyrjeve të tjera kolektive</w:t>
      </w:r>
    </w:p>
    <w:p w:rsidR="00817FC5" w:rsidRPr="00897C55" w:rsidRDefault="00817FC5" w:rsidP="00817FC5">
      <w:pPr>
        <w:pStyle w:val="Paragrafi"/>
      </w:pPr>
      <w:r w:rsidRPr="00897C55">
        <w:t>(b) 1325 solid i ndezshëm, organik n.o.s.</w:t>
      </w:r>
    </w:p>
    <w:p w:rsidR="00817FC5" w:rsidRPr="00897C55" w:rsidRDefault="00817FC5" w:rsidP="00817FC5">
      <w:pPr>
        <w:pStyle w:val="Paragrafi"/>
      </w:pPr>
      <w:r w:rsidRPr="00897C55">
        <w:t xml:space="preserve">(c) 1312 borneol, 1328 heksametilentetramin, 1332 metaldehid </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p>
    <w:p w:rsidR="00817FC5" w:rsidRPr="00897C55" w:rsidRDefault="00817FC5" w:rsidP="00817FC5">
      <w:pPr>
        <w:pStyle w:val="Paragrafi"/>
      </w:pPr>
      <w:r w:rsidRPr="00897C55">
        <w:t>2401</w:t>
      </w:r>
      <w:r w:rsidRPr="00897C55">
        <w:tab/>
        <w:t>(c) 1312 borneol, 1328 heksametilentetramin, 1332 metaldehid</w:t>
      </w:r>
    </w:p>
    <w:p w:rsidR="00817FC5" w:rsidRPr="00897C55" w:rsidRDefault="00817FC5" w:rsidP="00817FC5">
      <w:pPr>
        <w:pStyle w:val="Paragrafi"/>
      </w:pPr>
      <w:r w:rsidRPr="00897C55">
        <w:t>1334 naftalen, bruto ose 1334 naftalin i rafinuar, 2213 paraformaldehid</w:t>
      </w:r>
    </w:p>
    <w:p w:rsidR="00817FC5" w:rsidRPr="00897C55" w:rsidRDefault="00817FC5" w:rsidP="00817FC5">
      <w:pPr>
        <w:pStyle w:val="Paragrafi"/>
      </w:pPr>
      <w:r w:rsidRPr="00897C55">
        <w:t>2538 nitranaftalen, 2717 kamfor, sintetik1325 solid ndezës, organik n.o.s.</w:t>
      </w:r>
    </w:p>
    <w:p w:rsidR="00817FC5" w:rsidRPr="00897C55" w:rsidRDefault="00817FC5" w:rsidP="00817FC5">
      <w:pPr>
        <w:pStyle w:val="Paragrafi"/>
      </w:pPr>
      <w:r w:rsidRPr="00897C55">
        <w:t>SHËNIM: 2304 naftalen, i shkrirë, është një substancë e 5</w:t>
      </w:r>
      <w:r w:rsidRPr="00897C55">
        <w:sym w:font="Courier New" w:char="00BA"/>
      </w:r>
    </w:p>
    <w:p w:rsidR="00817FC5" w:rsidRPr="00897C55" w:rsidRDefault="00817FC5" w:rsidP="00817FC5">
      <w:pPr>
        <w:pStyle w:val="Paragrafi"/>
      </w:pPr>
    </w:p>
    <w:p w:rsidR="00817FC5" w:rsidRPr="00897C55" w:rsidRDefault="00817FC5" w:rsidP="00817FC5">
      <w:pPr>
        <w:pStyle w:val="Paragrafi"/>
      </w:pPr>
      <w:r w:rsidRPr="00897C55">
        <w:t>7</w:t>
      </w:r>
      <w:r w:rsidRPr="00897C55">
        <w:sym w:font="Courier New" w:char="00BA"/>
      </w:r>
      <w:r w:rsidRPr="00897C55">
        <w:tab/>
        <w:t xml:space="preserve"> Solide organik ndezës, dhe përzierje të solideve organik ndezës, toksik ( të tillë si përgatitjet dhe shkrirësat) të cilat nuk mund të klasifikohen sipas titujve kolektiv:</w:t>
      </w:r>
    </w:p>
    <w:p w:rsidR="00817FC5" w:rsidRPr="00897C55" w:rsidRDefault="00817FC5" w:rsidP="00817FC5">
      <w:pPr>
        <w:pStyle w:val="Paragrafi"/>
      </w:pPr>
      <w:r w:rsidRPr="00897C55">
        <w:t>(b) 2926 solid ndezës, toksik, organik, n.o.s.</w:t>
      </w:r>
    </w:p>
    <w:p w:rsidR="00817FC5" w:rsidRPr="00897C55" w:rsidRDefault="00817FC5" w:rsidP="00817FC5">
      <w:pPr>
        <w:pStyle w:val="Paragrafi"/>
      </w:pPr>
      <w:r w:rsidRPr="00897C55">
        <w:t>(c) 2926 solid ndezës, toksik, organik, n.o.s.</w:t>
      </w:r>
    </w:p>
    <w:p w:rsidR="00817FC5" w:rsidRPr="00897C55" w:rsidRDefault="00817FC5" w:rsidP="00817FC5">
      <w:pPr>
        <w:pStyle w:val="Paragrafi"/>
      </w:pPr>
      <w:r w:rsidRPr="00897C55">
        <w:t>SHËNIM: Për kriteret e tokitetit, shiko anësoren 2600(3)</w:t>
      </w:r>
    </w:p>
    <w:p w:rsidR="00817FC5" w:rsidRPr="00897C55" w:rsidRDefault="00817FC5" w:rsidP="00817FC5">
      <w:pPr>
        <w:pStyle w:val="Paragrafi"/>
      </w:pPr>
      <w:r w:rsidRPr="00897C55">
        <w:t>8</w:t>
      </w:r>
      <w:r w:rsidRPr="00897C55">
        <w:sym w:font="Courier New" w:char="00BA"/>
      </w:r>
      <w:r w:rsidRPr="00897C55">
        <w:tab/>
        <w:t>Solid organik ndezës, geryes, dhe përzierjet e solideve prganike ndezëse, gërryese (të tilla si përgatitjet dhe shkrirësat) të cilat nuk mund të klasifikohen sipas titujve kolektiv:</w:t>
      </w:r>
    </w:p>
    <w:p w:rsidR="00817FC5" w:rsidRPr="00897C55" w:rsidRDefault="00817FC5" w:rsidP="00817FC5">
      <w:pPr>
        <w:pStyle w:val="Paragrafi"/>
      </w:pPr>
      <w:r w:rsidRPr="00897C55">
        <w:t>(b) të cilat nuk mund të klasifikohen sipas titujve kolektiv:</w:t>
      </w:r>
    </w:p>
    <w:p w:rsidR="00817FC5" w:rsidRPr="00897C55" w:rsidRDefault="00817FC5" w:rsidP="00817FC5">
      <w:pPr>
        <w:pStyle w:val="Paragrafi"/>
      </w:pPr>
      <w:r w:rsidRPr="00897C55">
        <w:t>(c) të cilat nuk mund të klasifikohen sipas titujve kolektiv:</w:t>
      </w:r>
    </w:p>
    <w:p w:rsidR="00817FC5" w:rsidRPr="00897C55" w:rsidRDefault="00817FC5" w:rsidP="00817FC5">
      <w:pPr>
        <w:pStyle w:val="Paragrafi"/>
      </w:pPr>
      <w:r w:rsidRPr="00897C55">
        <w:t>SHËNIM: Për kriteret e gërryersave shiko anësoren 2800(3)</w:t>
      </w:r>
    </w:p>
    <w:p w:rsidR="00817FC5" w:rsidRPr="00897C55" w:rsidRDefault="00817FC5" w:rsidP="00817FC5">
      <w:pPr>
        <w:pStyle w:val="Paragrafi"/>
      </w:pPr>
      <w:r w:rsidRPr="00897C55">
        <w:t>B. Substanca dhe artikuj solid organik ndezës.</w:t>
      </w:r>
    </w:p>
    <w:p w:rsidR="00817FC5" w:rsidRPr="00897C55" w:rsidRDefault="00817FC5" w:rsidP="00817FC5">
      <w:pPr>
        <w:pStyle w:val="Paragrafi"/>
      </w:pPr>
      <w:r w:rsidRPr="00897C55">
        <w:t>11</w:t>
      </w:r>
      <w:r w:rsidRPr="00897C55">
        <w:sym w:font="Courier New" w:char="00BA"/>
      </w:r>
      <w:r w:rsidRPr="00897C55">
        <w:t xml:space="preserve"> Substanca inorganike jo-metalike në formë ndezësi</w:t>
      </w:r>
    </w:p>
    <w:p w:rsidR="00817FC5" w:rsidRPr="00897C55" w:rsidRDefault="00817FC5" w:rsidP="00817FC5">
      <w:pPr>
        <w:pStyle w:val="Paragrafi"/>
      </w:pPr>
      <w:r w:rsidRPr="00897C55">
        <w:t>(b) 1339 heptasulfid fosforus (P4S7) e lirë nga fosfori i verdhë dhe i bardhë, 1341 seskuisulfid fosfori )P4S3 e lirë nga fosfori i verdhë dhe i bardhë, 1343 trisulfid fosfori (P4S6) e lirë nga fosfori i verdhë dhe i bardhë, 2989 fosfid lid, dibazik, 3178 solid ndezës, inorganik, n.o.s.</w:t>
      </w:r>
    </w:p>
    <w:p w:rsidR="00817FC5" w:rsidRPr="00897C55" w:rsidRDefault="00817FC5" w:rsidP="00817FC5">
      <w:pPr>
        <w:pStyle w:val="Paragrafi"/>
      </w:pPr>
      <w:r w:rsidRPr="00897C55">
        <w:t>SHËNIM: Sulfidi fosforit që nuk është i lirë nga fosfori i verdhë dhe i bardhë nuk duhet të pranohet për transport</w:t>
      </w:r>
    </w:p>
    <w:p w:rsidR="00817FC5" w:rsidRPr="00897C55" w:rsidRDefault="00817FC5" w:rsidP="00817FC5">
      <w:pPr>
        <w:pStyle w:val="Paragrafi"/>
      </w:pPr>
      <w:r w:rsidRPr="00897C55">
        <w:t xml:space="preserve">(c) 1338 fosfor, amorfus, 1350 sulfur (gjithashtu lule të sulfurit), 2989 fosfit lid, dibazik, 2687 dikloheksilamomonium nitrit, 3178 solid i ndezshëm, inorganik, n.o.s. </w:t>
      </w:r>
    </w:p>
    <w:p w:rsidR="00817FC5" w:rsidRPr="00897C55" w:rsidRDefault="00817FC5" w:rsidP="00817FC5">
      <w:pPr>
        <w:pStyle w:val="Paragrafi"/>
      </w:pPr>
      <w:r w:rsidRPr="00897C55">
        <w:t>SHËNIM 1: 1350 Sulfuri nuk është subjekt i parashikimeve të ADR</w:t>
      </w:r>
    </w:p>
    <w:p w:rsidR="00817FC5" w:rsidRPr="00897C55" w:rsidRDefault="00817FC5" w:rsidP="00817FC5">
      <w:pPr>
        <w:pStyle w:val="Paragrafi"/>
      </w:pPr>
      <w:r w:rsidRPr="00897C55">
        <w:t>(a) Kur transportohet në sasi më të pakta se 400 kg për paketim, ose(b) kur është formuar në një formë specifike (p.sh. kokrra ilaçe, granular, paleta, pasta ose flak)</w:t>
      </w:r>
    </w:p>
    <w:p w:rsidR="00817FC5" w:rsidRPr="00897C55" w:rsidRDefault="00817FC5" w:rsidP="00817FC5">
      <w:pPr>
        <w:pStyle w:val="Paragrafi"/>
      </w:pPr>
      <w:r w:rsidRPr="00897C55">
        <w:t>SHËNIM 2: 2448 sulfur, i shkrirë, është një substancë e 15</w:t>
      </w:r>
      <w:r w:rsidRPr="00897C55">
        <w:sym w:font="Courier New" w:char="00BA"/>
      </w:r>
      <w:r w:rsidRPr="00897C55">
        <w:t>.</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r w:rsidRPr="00897C55">
        <w:t>2401.</w:t>
      </w:r>
      <w:r w:rsidRPr="00897C55">
        <w:tab/>
        <w:t>12</w:t>
      </w:r>
      <w:r w:rsidRPr="00897C55">
        <w:sym w:font="Courier New" w:char="00BA"/>
      </w:r>
      <w:r w:rsidRPr="00897C55">
        <w:t xml:space="preserve"> Kripra metalike ndezëse të përbërësve organik</w:t>
      </w:r>
    </w:p>
    <w:p w:rsidR="00817FC5" w:rsidRPr="00897C55" w:rsidRDefault="00817FC5" w:rsidP="00817FC5">
      <w:pPr>
        <w:pStyle w:val="Paragrafi"/>
      </w:pPr>
      <w:r w:rsidRPr="00897C55">
        <w:t>(b) 3181 kripë matalike të përbërësve organik, ndezës, n.o.s.</w:t>
      </w:r>
    </w:p>
    <w:p w:rsidR="00817FC5" w:rsidRPr="00897C55" w:rsidRDefault="00817FC5" w:rsidP="00817FC5">
      <w:pPr>
        <w:pStyle w:val="Paragrafi"/>
      </w:pPr>
      <w:r w:rsidRPr="00897C55">
        <w:t>(c) 1313 rezinat kalciumi, 1314, rezinat kalciumi, 1318 rezinat kobalti, precipitat, 1330 rezinat mangani, 2001 naftenat kobalti, pluhur, 2714 rezinat zinku, 2715 rezinbat alumini, 3181 kripra metalike të përbërësve organik, i ndezshëm, n.o.s.</w:t>
      </w:r>
    </w:p>
    <w:p w:rsidR="00817FC5" w:rsidRPr="00897C55" w:rsidRDefault="00817FC5" w:rsidP="00817FC5">
      <w:pPr>
        <w:pStyle w:val="Paragrafi"/>
      </w:pPr>
      <w:r w:rsidRPr="00897C55">
        <w:t>13</w:t>
      </w:r>
      <w:r w:rsidRPr="00897C55">
        <w:sym w:font="Courier New" w:char="00BA"/>
      </w:r>
      <w:r w:rsidRPr="00897C55">
        <w:t xml:space="preserve"> metale dhe lidhje metalesh në formë pluhuri ose në forma të tjera.</w:t>
      </w:r>
    </w:p>
    <w:p w:rsidR="00817FC5" w:rsidRPr="00897C55" w:rsidRDefault="00817FC5" w:rsidP="00817FC5">
      <w:pPr>
        <w:pStyle w:val="Paragrafi"/>
      </w:pPr>
      <w:r w:rsidRPr="00897C55">
        <w:t>SHËNIM 1: metale dhe lidhje metalesh në formë pluhuri ose në forma të tjera i gatshëm për djegie spontane janë substanca të Klasës 4.2 (shiki anësoren 2431, 12</w:t>
      </w:r>
      <w:r w:rsidRPr="00897C55">
        <w:sym w:font="Courier New" w:char="00BA"/>
      </w:r>
      <w:r w:rsidRPr="00897C55">
        <w:t>)</w:t>
      </w:r>
    </w:p>
    <w:p w:rsidR="00817FC5" w:rsidRPr="00897C55" w:rsidRDefault="00817FC5" w:rsidP="00817FC5">
      <w:pPr>
        <w:pStyle w:val="Paragrafi"/>
      </w:pPr>
      <w:r w:rsidRPr="00897C55">
        <w:t>SHËNIM 2: metale dhe lidhje metalesh në formë pluhuri ose në forma të tjera të cilat në në kontakt me ujin emetojnë gaze ndezës janë substanca të Klasës 4.3 (shiko anësoren 2471, 11</w:t>
      </w:r>
      <w:r w:rsidRPr="00897C55">
        <w:sym w:font="Courier New" w:char="00BA"/>
      </w:r>
      <w:r w:rsidRPr="00897C55">
        <w:t xml:space="preserve"> deri 15</w:t>
      </w:r>
      <w:r w:rsidRPr="00897C55">
        <w:sym w:font="Courier New" w:char="00BA"/>
      </w:r>
      <w:r w:rsidRPr="00897C55">
        <w:t>)</w:t>
      </w:r>
    </w:p>
    <w:p w:rsidR="00817FC5" w:rsidRPr="00897C55" w:rsidRDefault="00817FC5" w:rsidP="00817FC5">
      <w:pPr>
        <w:pStyle w:val="Paragrafi"/>
      </w:pPr>
      <w:r w:rsidRPr="00897C55">
        <w:t>(b) 1309 pluhur alumini, i veshur, 1323 ferrocerium, 1326 pluhur hafnium, me lagështirë jo më pak se 25% (të masës) ujë, 1333 cerium, feta të holla, shufër, lingot, 1352 pluhur titanium, me lagështirë jo më pak se 25% (të masës), ujë, 1358 pluhur zirkonium me lagështi jo më pak se 25% (të masës) , ujë, 3089 pluhur metal, ndezës, n.o.s.</w:t>
      </w:r>
    </w:p>
    <w:p w:rsidR="00817FC5" w:rsidRPr="00897C55" w:rsidRDefault="00817FC5" w:rsidP="00817FC5">
      <w:pPr>
        <w:pStyle w:val="Paragrafi"/>
      </w:pPr>
      <w:r w:rsidRPr="00897C55">
        <w:t>SHËNIM 1:Ferocerium (granit i lehtë), I STABILIZUAR kundër gërryerjes, me një permbajtje minimum hekuri pre 10% nuk është subjekt i prashikimeve të ADR</w:t>
      </w:r>
    </w:p>
    <w:p w:rsidR="00817FC5" w:rsidRPr="00897C55" w:rsidRDefault="00817FC5" w:rsidP="00817FC5">
      <w:pPr>
        <w:pStyle w:val="Paragrafi"/>
      </w:pPr>
      <w:r w:rsidRPr="00897C55">
        <w:t>SHENIM 2: Hafnium, nitrinium dhe pluhur zirkonium përmban një sasi uji.</w:t>
      </w:r>
    </w:p>
    <w:p w:rsidR="00817FC5" w:rsidRPr="00897C55" w:rsidRDefault="00817FC5" w:rsidP="00817FC5">
      <w:pPr>
        <w:pStyle w:val="Paragrafi"/>
      </w:pPr>
      <w:r w:rsidRPr="00897C55">
        <w:t>SHËNIM 3: Hafnium, nitrinium dhe pluhur zirkonium. i lagësht, produkt mekanik i një pjese prej 53 mikron dhe më lart ose prodhuar në mënyrë kimike e një pjese prej 840 mikron dhe më lart nuk janë subjekt i parashikimeve të ADR.</w:t>
      </w:r>
    </w:p>
    <w:p w:rsidR="00817FC5" w:rsidRPr="00897C55" w:rsidRDefault="00817FC5" w:rsidP="00817FC5">
      <w:pPr>
        <w:pStyle w:val="Paragrafi"/>
      </w:pPr>
      <w:r w:rsidRPr="00897C55">
        <w:t>(c) 1309 pluhur aluminium, 1346 pluhur silikon, amforus, 1869 magnezium ose 1869 lidhje magneziumi, palët, brryla ose përforcues, 2858 zirkonium, i thatë, tel spiral, fletë metali të përfunduara, fletë më të holla se 254 mikron por jo më të holla se 18 mikron), 2878 sfungjer titanium granular ose 2878 pluhur titanium sfungjer 3089 pluhur metal, i ndezshëm n.o.s.</w:t>
      </w:r>
    </w:p>
    <w:p w:rsidR="00817FC5" w:rsidRPr="00897C55" w:rsidRDefault="00817FC5" w:rsidP="00817FC5">
      <w:pPr>
        <w:pStyle w:val="Paragrafi"/>
      </w:pPr>
      <w:r w:rsidRPr="00897C55">
        <w:t>SHËNIM 1: Lidhjet magnezium me jo më shumë se 50% nuk janë subjekt i parashikimeve të ADR</w:t>
      </w:r>
    </w:p>
    <w:p w:rsidR="00817FC5" w:rsidRPr="00897C55" w:rsidRDefault="00817FC5" w:rsidP="00817FC5">
      <w:pPr>
        <w:pStyle w:val="Paragrafi"/>
      </w:pPr>
      <w:r w:rsidRPr="00897C55">
        <w:t>SHËNIM 2: Pluhurf silikon në ndonjë formë tjetër nuk është subjekt i parashikimeve të ADR</w:t>
      </w:r>
    </w:p>
    <w:p w:rsidR="00817FC5" w:rsidRPr="00897C55" w:rsidRDefault="00817FC5" w:rsidP="00817FC5">
      <w:pPr>
        <w:pStyle w:val="Paragrafi"/>
      </w:pPr>
      <w:r w:rsidRPr="00897C55">
        <w:t>SHËNIM3: 2009 zirkonium, i thatë, fletë e përfunduar, rrip ose tel spiral në një trashësi më të vogël se 18 mikron është substancë e Klasës 4.2. (shiko anësoren 2431, 12</w:t>
      </w:r>
      <w:r w:rsidRPr="00897C55">
        <w:sym w:font="Courier New" w:char="00BA"/>
      </w:r>
      <w:r w:rsidRPr="00897C55">
        <w:t>(c), Zirkonium, i thatë, fletë e përfunduar, rrip ose tel spiral në një trashësi prej 254 mikron ose më shumë nuk është subjekt i parashikimeve të ADR.</w:t>
      </w:r>
    </w:p>
    <w:p w:rsidR="00817FC5" w:rsidRPr="00897C55" w:rsidRDefault="00817FC5" w:rsidP="00817FC5">
      <w:pPr>
        <w:pStyle w:val="Paragrafi"/>
      </w:pPr>
      <w:r w:rsidRPr="00897C55">
        <w:t>14</w:t>
      </w:r>
      <w:r w:rsidRPr="00897C55">
        <w:sym w:font="Courier New" w:char="00BA"/>
      </w:r>
      <w:r w:rsidRPr="00897C55">
        <w:t xml:space="preserve"> Hibride metale ndezës.</w:t>
      </w:r>
    </w:p>
    <w:p w:rsidR="00817FC5" w:rsidRPr="00897C55" w:rsidRDefault="00817FC5" w:rsidP="00817FC5">
      <w:pPr>
        <w:pStyle w:val="Paragrafi"/>
      </w:pPr>
      <w:r w:rsidRPr="00897C55">
        <w:t>(b) 1437 hibrid zirkonium, 1871 hibrid titanium</w:t>
      </w:r>
    </w:p>
    <w:p w:rsidR="00817FC5" w:rsidRPr="00897C55" w:rsidRDefault="00817FC5" w:rsidP="00817FC5">
      <w:pPr>
        <w:pStyle w:val="Paragrafi"/>
      </w:pPr>
      <w:r w:rsidRPr="00897C55">
        <w:t>3182 hibrid metal, ndezës, n.o.s.</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p>
    <w:p w:rsidR="00817FC5" w:rsidRPr="00897C55" w:rsidRDefault="00817FC5" w:rsidP="00817FC5">
      <w:pPr>
        <w:pStyle w:val="Paragrafi"/>
      </w:pPr>
      <w:r w:rsidRPr="00897C55">
        <w:t>2401.</w:t>
      </w:r>
      <w:r w:rsidRPr="00897C55">
        <w:tab/>
        <w:t>SHËNIM 1: Hibridet metale të cilat në kontakt me ujin, emetojnë gaze ndezës janë substanca të Klasës 4.3 (shiko anësoren 2471, 16</w:t>
      </w:r>
      <w:r w:rsidRPr="00897C55">
        <w:sym w:font="Courier New" w:char="00BA"/>
      </w:r>
      <w:r w:rsidRPr="00897C55">
        <w:t>)</w:t>
      </w:r>
    </w:p>
    <w:p w:rsidR="00817FC5" w:rsidRPr="00897C55" w:rsidRDefault="00817FC5" w:rsidP="00817FC5">
      <w:pPr>
        <w:pStyle w:val="Paragrafi"/>
      </w:pPr>
      <w:r w:rsidRPr="00897C55">
        <w:t>SHËNIM 2: 2870 Borohidrid aluminium ose 2870 borohidrid aluminium në mjete është një substancë e Klasës 4.2 (shiko anësoren 2431, 17</w:t>
      </w:r>
      <w:r w:rsidRPr="00897C55">
        <w:sym w:font="Courier New" w:char="00BA"/>
      </w:r>
      <w:r w:rsidRPr="00897C55">
        <w:t>(a)</w:t>
      </w:r>
    </w:p>
    <w:p w:rsidR="00817FC5" w:rsidRPr="00897C55" w:rsidRDefault="00817FC5" w:rsidP="00817FC5">
      <w:pPr>
        <w:pStyle w:val="Paragrafi"/>
      </w:pPr>
      <w:r w:rsidRPr="00897C55">
        <w:t>15</w:t>
      </w:r>
      <w:r w:rsidRPr="00897C55">
        <w:sym w:font="Courier New" w:char="00BA"/>
      </w:r>
      <w:r w:rsidRPr="00897C55">
        <w:t xml:space="preserve"> Substancat inorganike ndezëse në formë të shkrirë janë si më poshtë:</w:t>
      </w:r>
    </w:p>
    <w:p w:rsidR="00817FC5" w:rsidRPr="00897C55" w:rsidRDefault="00817FC5" w:rsidP="00817FC5">
      <w:pPr>
        <w:pStyle w:val="Paragrafi"/>
      </w:pPr>
      <w:r w:rsidRPr="00897C55">
        <w:t>2448 sulfur i shkrirë</w:t>
      </w:r>
    </w:p>
    <w:p w:rsidR="00817FC5" w:rsidRPr="00897C55" w:rsidRDefault="00817FC5" w:rsidP="00817FC5">
      <w:pPr>
        <w:pStyle w:val="Paragrafi"/>
      </w:pPr>
      <w:r w:rsidRPr="00897C55">
        <w:t>SHËNIM 1: 1350 sulfur solid është një substancë e 11</w:t>
      </w:r>
      <w:r w:rsidRPr="00897C55">
        <w:sym w:font="Courier New" w:char="00BA"/>
      </w:r>
      <w:r w:rsidRPr="00897C55">
        <w:t xml:space="preserve">(c) </w:t>
      </w:r>
    </w:p>
    <w:p w:rsidR="00817FC5" w:rsidRPr="00897C55" w:rsidRDefault="00817FC5" w:rsidP="00817FC5">
      <w:pPr>
        <w:pStyle w:val="Paragrafi"/>
      </w:pPr>
      <w:r w:rsidRPr="00897C55">
        <w:t>SHËNIM 2: Substancat e tjera inorganike ndezëse në formë të shkrirë nuk pranohen për transport;</w:t>
      </w:r>
    </w:p>
    <w:p w:rsidR="00817FC5" w:rsidRPr="00897C55" w:rsidRDefault="00817FC5" w:rsidP="00817FC5">
      <w:pPr>
        <w:pStyle w:val="Paragrafi"/>
      </w:pPr>
      <w:r w:rsidRPr="00897C55">
        <w:t>16</w:t>
      </w:r>
      <w:r w:rsidRPr="00897C55">
        <w:sym w:font="Courier New" w:char="00BA"/>
      </w:r>
      <w:r w:rsidRPr="00897C55">
        <w:t xml:space="preserve"> Solidet inorganike të ndezshme, toksike dhe përzierjet e solideve inorganike të ndezshme, toksike (të tilla si përgatitjet dhe shkrirësat), të cilat nuk mund të klasifikohen sipas titutjve të tjerë kolektiv.</w:t>
      </w:r>
    </w:p>
    <w:p w:rsidR="00817FC5" w:rsidRPr="00897C55" w:rsidRDefault="00817FC5" w:rsidP="00817FC5">
      <w:pPr>
        <w:pStyle w:val="Paragrafi"/>
      </w:pPr>
      <w:r w:rsidRPr="00897C55">
        <w:t>(b) 1868 dikarbonat</w:t>
      </w:r>
    </w:p>
    <w:p w:rsidR="00817FC5" w:rsidRPr="00897C55" w:rsidRDefault="00817FC5" w:rsidP="00817FC5">
      <w:pPr>
        <w:pStyle w:val="Paragrafi"/>
      </w:pPr>
      <w:r w:rsidRPr="00897C55">
        <w:t>3179 solid i ndezshëm, toksik, inorganik n.o.s.</w:t>
      </w:r>
    </w:p>
    <w:p w:rsidR="00817FC5" w:rsidRPr="00897C55" w:rsidRDefault="00817FC5" w:rsidP="00817FC5">
      <w:pPr>
        <w:pStyle w:val="Paragrafi"/>
      </w:pPr>
      <w:r w:rsidRPr="00897C55">
        <w:t>(c) 3179 solid i ndezshëm, toksik, inorganik n.o.s.</w:t>
      </w:r>
    </w:p>
    <w:p w:rsidR="00817FC5" w:rsidRPr="00897C55" w:rsidRDefault="00817FC5" w:rsidP="00817FC5">
      <w:pPr>
        <w:pStyle w:val="Paragrafi"/>
      </w:pPr>
      <w:r w:rsidRPr="00897C55">
        <w:t>SHËNIM: Për kritere toksike shiko anësoren 2600 (3)</w:t>
      </w:r>
    </w:p>
    <w:p w:rsidR="00817FC5" w:rsidRPr="00897C55" w:rsidRDefault="00817FC5" w:rsidP="00817FC5">
      <w:pPr>
        <w:pStyle w:val="Paragrafi"/>
      </w:pPr>
      <w:r w:rsidRPr="00897C55">
        <w:t>17</w:t>
      </w:r>
      <w:r w:rsidRPr="00897C55">
        <w:sym w:font="Courier New" w:char="00BA"/>
      </w:r>
      <w:r w:rsidRPr="00897C55">
        <w:t xml:space="preserve"> Solide të ndezshme inorganike, gërryese dhe përzierje ose solide të djegshme inorganike, gërryese (të tilla si përgatitjet dhe shkrirësat), të cilat nuk mund të klasifikohen sipas titutjve të tjerë kolektiv</w:t>
      </w:r>
    </w:p>
    <w:p w:rsidR="00817FC5" w:rsidRPr="00897C55" w:rsidRDefault="00817FC5" w:rsidP="00817FC5">
      <w:pPr>
        <w:pStyle w:val="Paragrafi"/>
      </w:pPr>
      <w:r w:rsidRPr="00897C55">
        <w:t xml:space="preserve"> (b) 180 solid i ndezshëm, gërryes, inorganik n.o.s.</w:t>
      </w:r>
    </w:p>
    <w:p w:rsidR="00817FC5" w:rsidRPr="00897C55" w:rsidRDefault="00817FC5" w:rsidP="00817FC5">
      <w:pPr>
        <w:pStyle w:val="Paragrafi"/>
      </w:pPr>
      <w:r w:rsidRPr="00897C55">
        <w:t xml:space="preserve"> (c) 3179 solid i ndezshëm, gërryes, inorganik n.o.s.</w:t>
      </w:r>
    </w:p>
    <w:p w:rsidR="00817FC5" w:rsidRPr="00897C55" w:rsidRDefault="00817FC5" w:rsidP="00817FC5">
      <w:pPr>
        <w:pStyle w:val="Paragrafi"/>
      </w:pPr>
      <w:r w:rsidRPr="00897C55">
        <w:t>SHËNIM: Për kriteret gërryese shiko anësoren 2800(3)</w:t>
      </w:r>
    </w:p>
    <w:p w:rsidR="00817FC5" w:rsidRPr="00897C55" w:rsidRDefault="00817FC5" w:rsidP="00817FC5">
      <w:pPr>
        <w:pStyle w:val="Paragrafi"/>
      </w:pPr>
      <w:r w:rsidRPr="00897C55">
        <w:t>C. Substanca eksplozive në gjendje jo-eksplozive</w:t>
      </w:r>
    </w:p>
    <w:p w:rsidR="00817FC5" w:rsidRPr="00897C55" w:rsidRDefault="00817FC5" w:rsidP="00817FC5">
      <w:pPr>
        <w:pStyle w:val="Paragrafi"/>
      </w:pPr>
      <w:r w:rsidRPr="00897C55">
        <w:t>SHËNIM 1: Substanca eksplozive në gjendje jo-eksplozive, përveç atyre në listën 21</w:t>
      </w:r>
      <w:r w:rsidRPr="00897C55">
        <w:sym w:font="Courier New" w:char="00BA"/>
      </w:r>
      <w:r w:rsidRPr="00897C55">
        <w:t>deri 25</w:t>
      </w:r>
      <w:r w:rsidRPr="00897C55">
        <w:sym w:font="Courier New" w:char="00BA"/>
      </w:r>
      <w:r w:rsidRPr="00897C55">
        <w:t xml:space="preserve"> nuk duhet të pranohen për transport si substanca të Klasës 4.1</w:t>
      </w:r>
    </w:p>
    <w:p w:rsidR="00817FC5" w:rsidRPr="00897C55" w:rsidRDefault="00817FC5" w:rsidP="00817FC5">
      <w:pPr>
        <w:pStyle w:val="Paragrafi"/>
      </w:pPr>
      <w:r w:rsidRPr="00897C55">
        <w:t>SHËNIM 2: Përzierja nitroglicerin, pa densitet, solid n.o.s. me jo më shumë se 2% por jo më shumë se 10% nitroglicerin. të masës pentaritrit, tetranitrat i përzier, pa densitet, solid n.o.s. me jo më shumë se 10% por jo më shumë se 20% PETN të masës, e cila është përcaktuar respektivisht në No, identifikimit 3319  dhe 3344 e Rekomandimeve të Kombeve të Bashkuara mbi Transportin e Mallrave të Rrezikshme duhet të pranohet vetëm për transport si substancë e Klasës 4.1. në se ato plotësojnë kërkesat e autoriteteve kompetente. Autoritetet kompetente duhet të përcaktojnë titullin dhe grupin mbi bazën e shkallës aktuale të rrezikut dhe tipin e paketimit të përdorur për  testet e serive 6(c) (shiko gjithashtu anësoren 2101, 4</w:t>
      </w:r>
      <w:r w:rsidRPr="00897C55">
        <w:sym w:font="Courier New" w:char="00BA"/>
      </w:r>
      <w:r w:rsidRPr="00897C55">
        <w:t>. Mos identifikimit 0143 dhe 0150.</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r w:rsidRPr="00897C55">
        <w:t>SHËNIM 3: Kërkesa të paketimit të veçantë janë të aplikueshme për substancat e 21</w:t>
      </w:r>
      <w:r w:rsidRPr="00897C55">
        <w:sym w:font="Courier New" w:char="00BA"/>
      </w:r>
      <w:r w:rsidRPr="00897C55">
        <w:t xml:space="preserve"> deri 26</w:t>
      </w:r>
      <w:r w:rsidRPr="00897C55">
        <w:sym w:font="Courier New" w:char="00BA"/>
      </w:r>
      <w:r w:rsidRPr="00897C55">
        <w:t xml:space="preserve"> (shiko anësoren 2404)</w:t>
      </w:r>
    </w:p>
    <w:p w:rsidR="00817FC5" w:rsidRPr="00897C55" w:rsidRDefault="00817FC5" w:rsidP="00817FC5">
      <w:pPr>
        <w:pStyle w:val="Paragrafi"/>
      </w:pPr>
      <w:r w:rsidRPr="00897C55">
        <w:t>21</w:t>
      </w:r>
      <w:r w:rsidRPr="00897C55">
        <w:sym w:font="Courier New" w:char="00BA"/>
      </w:r>
      <w:r w:rsidRPr="00897C55">
        <w:t xml:space="preserve"> Substanca eksplozive të shkrira në ujë:</w:t>
      </w:r>
    </w:p>
    <w:p w:rsidR="00817FC5" w:rsidRPr="00897C55" w:rsidRDefault="00817FC5" w:rsidP="00817FC5">
      <w:pPr>
        <w:pStyle w:val="Paragrafi"/>
      </w:pPr>
      <w:r w:rsidRPr="00897C55">
        <w:t>(a) 1. Substanca eksplozive të shkrira në ujë si më poshtë:1310 pikrat amonium, i shkrirë me jo më pak se 10-% (të masës) ujë1322 dinitroresorcinol i shkrirë me jo më pak se 15-% (të masës) ujë1336 nitroguanidin (pikrit) i shkrirë me jo më pak se 20-% (të masës) ujë1337 nitrostark i shkrirë me jo më pak se 20-% (të masës) ujë</w:t>
      </w:r>
    </w:p>
    <w:p w:rsidR="00817FC5" w:rsidRPr="00897C55" w:rsidRDefault="00817FC5" w:rsidP="00817FC5">
      <w:pPr>
        <w:pStyle w:val="Paragrafi"/>
      </w:pPr>
      <w:r w:rsidRPr="00897C55">
        <w:t>1344 trnitrofenol i shkrirë me jo më pak se 30-% *të masës) ujë</w:t>
      </w:r>
    </w:p>
    <w:p w:rsidR="00817FC5" w:rsidRPr="00897C55" w:rsidRDefault="00817FC5" w:rsidP="00817FC5">
      <w:pPr>
        <w:pStyle w:val="Paragrafi"/>
      </w:pPr>
      <w:r w:rsidRPr="00897C55">
        <w:t>1347 pikrat argjendi i shkrirë me jo më pak se 30-% (të masës) ujë</w:t>
      </w:r>
    </w:p>
    <w:p w:rsidR="00817FC5" w:rsidRPr="00897C55" w:rsidRDefault="00817FC5" w:rsidP="00817FC5">
      <w:pPr>
        <w:pStyle w:val="Paragrafi"/>
      </w:pPr>
      <w:r w:rsidRPr="00897C55">
        <w:t>1349 pikrmat sodium i shkrirë me jo më pak se 20-% (të masës) ujë</w:t>
      </w:r>
    </w:p>
    <w:p w:rsidR="00817FC5" w:rsidRPr="00897C55" w:rsidRDefault="00817FC5" w:rsidP="00817FC5">
      <w:pPr>
        <w:pStyle w:val="Paragrafi"/>
      </w:pPr>
      <w:r w:rsidRPr="00897C55">
        <w:t>1354 trinitrobenzin i shkrirë me jo më pak se 30-% (të masës) ujë</w:t>
      </w:r>
    </w:p>
    <w:p w:rsidR="00817FC5" w:rsidRPr="00897C55" w:rsidRDefault="00817FC5" w:rsidP="00817FC5">
      <w:pPr>
        <w:pStyle w:val="Paragrafi"/>
      </w:pPr>
      <w:r w:rsidRPr="00897C55">
        <w:t>1355 acid trinitrobenzoik i shkrirë me jo më pak se 30-% (të masës) ujë</w:t>
      </w:r>
    </w:p>
    <w:p w:rsidR="00817FC5" w:rsidRPr="00897C55" w:rsidRDefault="00817FC5" w:rsidP="00817FC5">
      <w:pPr>
        <w:pStyle w:val="Paragrafi"/>
      </w:pPr>
      <w:r w:rsidRPr="00897C55">
        <w:t>1356 trinitrotoluen i shkrirë me jo më pak se 30-% (të masës) ujë</w:t>
      </w:r>
    </w:p>
    <w:p w:rsidR="00817FC5" w:rsidRPr="00897C55" w:rsidRDefault="00817FC5" w:rsidP="00817FC5">
      <w:pPr>
        <w:pStyle w:val="Paragrafi"/>
      </w:pPr>
      <w:r w:rsidRPr="00897C55">
        <w:t>1357 nitrat ure i shkrirë me jo më pak se 20-% (të masës) ujë</w:t>
      </w:r>
    </w:p>
    <w:p w:rsidR="00817FC5" w:rsidRPr="00897C55" w:rsidRDefault="00817FC5" w:rsidP="00817FC5">
      <w:pPr>
        <w:pStyle w:val="Paragrafi"/>
      </w:pPr>
      <w:r w:rsidRPr="00897C55">
        <w:t>1517 pikramat zirkonium i shkrirë me jo më pak se 20-% (të masës) ujë</w:t>
      </w:r>
    </w:p>
    <w:p w:rsidR="00817FC5" w:rsidRPr="00897C55" w:rsidRDefault="00817FC5" w:rsidP="00817FC5">
      <w:pPr>
        <w:pStyle w:val="Paragrafi"/>
      </w:pPr>
      <w:r w:rsidRPr="00897C55">
        <w:t>3317 -amino-4,6-dinitrofenol i shkrirë me jo më pak se 20-% (të masës) ujë</w:t>
      </w:r>
    </w:p>
    <w:p w:rsidR="00817FC5" w:rsidRPr="00897C55" w:rsidRDefault="00817FC5" w:rsidP="00817FC5">
      <w:pPr>
        <w:pStyle w:val="Paragrafi"/>
      </w:pPr>
      <w:r w:rsidRPr="00897C55">
        <w:t>2. Substancat eksplozive të shkrira në ujë të me poshtëme, duhet të transportohen në sasi jo më shumë se 500 gr për paketim</w:t>
      </w:r>
    </w:p>
    <w:p w:rsidR="00817FC5" w:rsidRPr="00897C55" w:rsidRDefault="00817FC5" w:rsidP="00817FC5">
      <w:pPr>
        <w:pStyle w:val="Paragrafi"/>
      </w:pPr>
      <w:r w:rsidRPr="00897C55">
        <w:t>0154 trinitrofenol (acid pikrik) i shkrirë me jo më pak se 10% ujë të masës</w:t>
      </w:r>
    </w:p>
    <w:p w:rsidR="00817FC5" w:rsidRPr="00897C55" w:rsidRDefault="00817FC5" w:rsidP="00817FC5">
      <w:pPr>
        <w:pStyle w:val="Paragrafi"/>
      </w:pPr>
      <w:r w:rsidRPr="00897C55">
        <w:t>SHËNIM: Për trinitrofenol i shkrirë me jo më pak se 30% ujë të masës shiko me lart 1.</w:t>
      </w:r>
    </w:p>
    <w:p w:rsidR="00817FC5" w:rsidRPr="00897C55" w:rsidRDefault="00817FC5" w:rsidP="00817FC5">
      <w:pPr>
        <w:pStyle w:val="Paragrafi"/>
      </w:pPr>
      <w:r w:rsidRPr="00897C55">
        <w:t>0155 trinitroklorobenzin (klorid pikril) i shkrirë me jo më pak se 10% ujë të masës</w:t>
      </w:r>
    </w:p>
    <w:p w:rsidR="00817FC5" w:rsidRPr="00897C55" w:rsidRDefault="00817FC5" w:rsidP="00817FC5">
      <w:pPr>
        <w:pStyle w:val="Paragrafi"/>
      </w:pPr>
      <w:r w:rsidRPr="00897C55">
        <w:t>0209 trinitrotoulen (TNT) i shkrirë me jo më pak se 10% ujë të masës</w:t>
      </w:r>
    </w:p>
    <w:p w:rsidR="00817FC5" w:rsidRPr="00897C55" w:rsidRDefault="00817FC5" w:rsidP="00817FC5">
      <w:pPr>
        <w:pStyle w:val="Paragrafi"/>
      </w:pPr>
      <w:r w:rsidRPr="00897C55">
        <w:t>SHËNIM: Për trinitrotoulen  i shkrirë me jo më pak se 30% ujë të masës shiko me lart 1.</w:t>
      </w:r>
    </w:p>
    <w:p w:rsidR="00817FC5" w:rsidRPr="00897C55" w:rsidRDefault="00817FC5" w:rsidP="00817FC5">
      <w:pPr>
        <w:pStyle w:val="Paragrafi"/>
      </w:pPr>
      <w:r w:rsidRPr="00897C55">
        <w:t>0214 trinitrobenzin i shkrirë me jo më pak se 10% ujë të masës</w:t>
      </w:r>
    </w:p>
    <w:p w:rsidR="00817FC5" w:rsidRPr="00897C55" w:rsidRDefault="00817FC5" w:rsidP="00817FC5">
      <w:pPr>
        <w:pStyle w:val="Paragrafi"/>
      </w:pPr>
      <w:r w:rsidRPr="00897C55">
        <w:t>SHËNIM: Për trinitrobenzin i shkrirë me jo më pak se 30% ujë të masës shiko me lart 1.</w:t>
      </w:r>
    </w:p>
    <w:p w:rsidR="00817FC5" w:rsidRPr="00897C55" w:rsidRDefault="00817FC5" w:rsidP="00817FC5">
      <w:pPr>
        <w:pStyle w:val="Paragrafi"/>
      </w:pPr>
      <w:r w:rsidRPr="00897C55">
        <w:t>0215 acid trinitrobenzin i shkrirë me jo më pak se 10% ujë të masës</w:t>
      </w:r>
    </w:p>
    <w:p w:rsidR="00817FC5" w:rsidRPr="00897C55" w:rsidRDefault="00817FC5" w:rsidP="00817FC5">
      <w:pPr>
        <w:pStyle w:val="Paragrafi"/>
      </w:pPr>
      <w:r w:rsidRPr="00897C55">
        <w:t>SHËNIM: Për trinitrobenzoik i shkrirë me jo më pak se 30% ujë të masës shiko me lart 1.</w:t>
      </w:r>
    </w:p>
    <w:p w:rsidR="00817FC5" w:rsidRPr="00897C55" w:rsidRDefault="00817FC5" w:rsidP="00817FC5">
      <w:pPr>
        <w:pStyle w:val="Paragrafi"/>
      </w:pPr>
      <w:r w:rsidRPr="00897C55">
        <w:t>2852 sulfid dipikril i shkrirë me jo më pak se 10% ujë të masës.</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p>
    <w:p w:rsidR="00817FC5" w:rsidRPr="00897C55" w:rsidRDefault="00817FC5" w:rsidP="00817FC5">
      <w:pPr>
        <w:pStyle w:val="Paragrafi"/>
      </w:pPr>
      <w:r w:rsidRPr="00897C55">
        <w:t>2401.</w:t>
      </w:r>
      <w:r w:rsidRPr="00897C55">
        <w:tab/>
        <w:t>3. Substancat eksplozive të më poshtëme të shkrira në ujë, duhet të transportohen në sasi jo më shumë se 11.5 kg për paketim.</w:t>
      </w:r>
    </w:p>
    <w:p w:rsidR="00817FC5" w:rsidRPr="00897C55" w:rsidRDefault="00817FC5" w:rsidP="00817FC5">
      <w:pPr>
        <w:pStyle w:val="Paragrafi"/>
      </w:pPr>
      <w:r w:rsidRPr="00897C55">
        <w:t>0220 nitrat ure i shkrirë me jo më pak se 10% ujë të masës</w:t>
      </w:r>
    </w:p>
    <w:p w:rsidR="00817FC5" w:rsidRPr="00897C55" w:rsidRDefault="00817FC5" w:rsidP="00817FC5">
      <w:pPr>
        <w:pStyle w:val="Paragrafi"/>
      </w:pPr>
      <w:r w:rsidRPr="00897C55">
        <w:t>SHËNIM: Për nitrat ure i shkrirë me jo më pak se 20% ujë të masës shiko me lart 1.</w:t>
      </w:r>
    </w:p>
    <w:p w:rsidR="00817FC5" w:rsidRPr="00897C55" w:rsidRDefault="00817FC5" w:rsidP="00817FC5">
      <w:pPr>
        <w:pStyle w:val="Paragrafi"/>
      </w:pPr>
      <w:r w:rsidRPr="00897C55">
        <w:t>SHËNIM1: Substancat eksplozive në listë sipas (a) me një përmbajtje të ulët uji se sasia kufizimet e vëna janë substanca të Klasës 1 (shiko anësoren 2101, 4</w:t>
      </w:r>
      <w:r w:rsidRPr="00897C55">
        <w:sym w:font="Courier New" w:char="00BA"/>
      </w:r>
      <w:r w:rsidRPr="00897C55">
        <w:t>, disa nga këto substanca mund të transportohen sipas kushteve të Klasës 4.1 në se ato plotësojnë kushtet e (a)2 ose (a)3.</w:t>
      </w:r>
    </w:p>
    <w:p w:rsidR="00817FC5" w:rsidRPr="00897C55" w:rsidRDefault="00817FC5" w:rsidP="00817FC5">
      <w:pPr>
        <w:pStyle w:val="Paragrafi"/>
      </w:pPr>
      <w:r w:rsidRPr="00897C55">
        <w:t>SHËNIM 2 Sulfid dipikril i shkrirë me jo më pak se 20% ujë të masës është një substancë e Klasës 1, numër identifikimi 0401 (shiko anësoren 2101, 4</w:t>
      </w:r>
      <w:r w:rsidRPr="00897C55">
        <w:sym w:font="Courier New" w:char="00BA"/>
      </w:r>
      <w:r w:rsidRPr="00897C55">
        <w:t>)</w:t>
      </w:r>
    </w:p>
    <w:p w:rsidR="00817FC5" w:rsidRPr="00897C55" w:rsidRDefault="00817FC5" w:rsidP="00817FC5">
      <w:pPr>
        <w:pStyle w:val="Paragrafi"/>
      </w:pPr>
      <w:r w:rsidRPr="00897C55">
        <w:t>SHËNIM 3: Substancat eksplozive me numër identifikimi 0154, 0155, 0209,0214 ose 0215 në sasi jo më shumë se 500 gr për paketim dhe 0220 në sasi jo më shumë se 11.5 kg për paketim mund të transportohet vetëm sipas kushteve të Klasës 1.</w:t>
      </w:r>
    </w:p>
    <w:p w:rsidR="00817FC5" w:rsidRPr="00897C55" w:rsidRDefault="00817FC5" w:rsidP="00817FC5">
      <w:pPr>
        <w:pStyle w:val="Paragrafi"/>
      </w:pPr>
      <w:r w:rsidRPr="00897C55">
        <w:t>SHËNIM 4:Uji duhet të jetë homogjen i shpërndarë në të gjithë substancën eksplozive. Gjatë transportit ato nuk duhet të kenë ndonjë ndarje e cila zvogëlon efektin e inertit.</w:t>
      </w:r>
    </w:p>
    <w:p w:rsidR="00817FC5" w:rsidRPr="00897C55" w:rsidRDefault="00817FC5" w:rsidP="00817FC5">
      <w:pPr>
        <w:pStyle w:val="Paragrafi"/>
      </w:pPr>
      <w:r w:rsidRPr="00897C55">
        <w:t>SHËNIM 5: Eksplozivet e shkrira në ujë nuk janë në gjendje të shkaktojnë detonim nga veprimi i detonatorit standart 1/ dhe ato nuk janë në gjendje të shkaktojnë eksploziv në masë nga efekti i një stimuluesi të fuqishëm.</w:t>
      </w:r>
    </w:p>
    <w:p w:rsidR="00817FC5" w:rsidRPr="00897C55" w:rsidRDefault="00817FC5" w:rsidP="00817FC5">
      <w:pPr>
        <w:pStyle w:val="Paragrafi"/>
      </w:pPr>
      <w:r w:rsidRPr="00897C55">
        <w:t>22</w:t>
      </w:r>
      <w:r w:rsidRPr="00897C55">
        <w:sym w:font="Courier New" w:char="00BA"/>
      </w:r>
      <w:r w:rsidRPr="00897C55">
        <w:t xml:space="preserve"> Substancat eksplozive toksike të shkrira në ujë</w:t>
      </w:r>
    </w:p>
    <w:p w:rsidR="00817FC5" w:rsidRPr="00897C55" w:rsidRDefault="00817FC5" w:rsidP="00817FC5">
      <w:pPr>
        <w:pStyle w:val="Paragrafi"/>
      </w:pPr>
      <w:r w:rsidRPr="00897C55">
        <w:t>(a) 1. Substancat eksplozive toksike të shkrira në ujë janë si me poshtë:</w:t>
      </w:r>
    </w:p>
    <w:p w:rsidR="00817FC5" w:rsidRPr="00897C55" w:rsidRDefault="00817FC5" w:rsidP="00817FC5">
      <w:pPr>
        <w:pStyle w:val="Paragrafi"/>
      </w:pPr>
      <w:r w:rsidRPr="00897C55">
        <w:t>1320 dinitrofenol, i shkrirë me jo më pak se 15% ujë të masës</w:t>
      </w:r>
    </w:p>
    <w:p w:rsidR="00817FC5" w:rsidRPr="00897C55" w:rsidRDefault="00817FC5" w:rsidP="00817FC5">
      <w:pPr>
        <w:pStyle w:val="Paragrafi"/>
      </w:pPr>
      <w:r w:rsidRPr="00897C55">
        <w:t>1321 dinitrofenolate i shkrirë me jo më pak se 15% ujë të masës</w:t>
      </w:r>
    </w:p>
    <w:p w:rsidR="00817FC5" w:rsidRPr="00897C55" w:rsidRDefault="00817FC5" w:rsidP="00817FC5">
      <w:pPr>
        <w:pStyle w:val="Paragrafi"/>
      </w:pPr>
      <w:r w:rsidRPr="00897C55">
        <w:t>1348 sodium dinitro-o-kresolat i shkrirë me jo më pak se 15% ujë të masës</w:t>
      </w:r>
    </w:p>
    <w:p w:rsidR="00817FC5" w:rsidRPr="00897C55" w:rsidRDefault="00817FC5" w:rsidP="00817FC5">
      <w:pPr>
        <w:pStyle w:val="Paragrafi"/>
      </w:pPr>
      <w:r w:rsidRPr="00897C55">
        <w:t>2. Substancat eksplozive toksike të shkrira në ujë janë si më poshtë transportohen në sasi jo më shumë se 500 gr për paketim</w:t>
      </w:r>
    </w:p>
    <w:p w:rsidR="00817FC5" w:rsidRPr="00897C55" w:rsidRDefault="00817FC5" w:rsidP="00817FC5">
      <w:pPr>
        <w:pStyle w:val="Paragrafi"/>
      </w:pPr>
      <w:r w:rsidRPr="00897C55">
        <w:t>0234 sodium dinitro-o-kresolat i shkrirë me jo më pak se 15% ujë të masës</w:t>
      </w:r>
    </w:p>
    <w:p w:rsidR="00817FC5" w:rsidRPr="00897C55" w:rsidRDefault="00817FC5" w:rsidP="00817FC5">
      <w:pPr>
        <w:pStyle w:val="Paragrafi"/>
      </w:pPr>
      <w:r w:rsidRPr="00897C55">
        <w:t>SHËNIM: Për sodium dinitro-o-kresolat i shkrirë me jo më pak se 15% ujë të masës shiko sipas 1 me lart.</w:t>
      </w: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p>
    <w:p w:rsidR="00817FC5" w:rsidRPr="00897C55" w:rsidRDefault="00817FC5" w:rsidP="00817FC5">
      <w:pPr>
        <w:pStyle w:val="Paragrafi"/>
      </w:pPr>
      <w:r w:rsidRPr="00897C55">
        <w:t>SHËNIM 1: Substancat eksplozive në listë sipas (a) 1 me një përmbajtje uji më të ulët se limitet e dhëna janë substanca të Klasës 1 (shiko anësoren 2101`, 4</w:t>
      </w:r>
      <w:r w:rsidRPr="00897C55">
        <w:sym w:font="Courier New" w:char="00BA"/>
      </w:r>
      <w:r w:rsidRPr="00897C55">
        <w:t xml:space="preserve"> dhe 26</w:t>
      </w:r>
      <w:r w:rsidRPr="00897C55">
        <w:sym w:font="Courier New" w:char="00BA"/>
      </w:r>
      <w:r w:rsidRPr="00897C55">
        <w:t>). Sodium dinitro-o-kresolat i shkrirë me jo më pak se 15% ujë mund të transportohet sipas kushteve të Klasës 4.1 në se kushtet e (a) 2 plotësohen</w:t>
      </w:r>
    </w:p>
    <w:p w:rsidR="00817FC5" w:rsidRPr="00897C55" w:rsidRDefault="00817FC5" w:rsidP="00817FC5">
      <w:pPr>
        <w:pStyle w:val="Paragrafi"/>
      </w:pPr>
    </w:p>
    <w:p w:rsidR="00817FC5" w:rsidRPr="00897C55" w:rsidRDefault="00817FC5" w:rsidP="00817FC5">
      <w:pPr>
        <w:pStyle w:val="Paragrafi"/>
      </w:pPr>
      <w:r w:rsidRPr="00897C55">
        <w:t>1/ Shiko Manualin e Testimit dhe Kriteret, Shtojca 1.</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p>
    <w:p w:rsidR="00817FC5" w:rsidRPr="00897C55" w:rsidRDefault="00817FC5" w:rsidP="00817FC5">
      <w:pPr>
        <w:pStyle w:val="Paragrafi"/>
      </w:pPr>
      <w:r w:rsidRPr="00897C55">
        <w:t xml:space="preserve">2401 </w:t>
      </w:r>
      <w:r w:rsidRPr="00897C55">
        <w:tab/>
        <w:t>SHËNIM 2: 0234 sodium dinitro-o-kresolat i shkrirë me jo më pak se 15% ujë të masës në sasi jo më shumë se 500 gr për paketim mund të transportohen sipas kushteve të Klasës 1.</w:t>
      </w:r>
    </w:p>
    <w:p w:rsidR="00817FC5" w:rsidRPr="00897C55" w:rsidRDefault="00817FC5" w:rsidP="00817FC5">
      <w:pPr>
        <w:pStyle w:val="Paragrafi"/>
      </w:pPr>
      <w:r w:rsidRPr="00897C55">
        <w:t>SHËNIM 3: Uji duhet të jetë homogjen i shpërndarë në të gjithë substancën eksplozive. Gjatë transportit nuk duhet të këtë ndonjë ndarje të përzierjes e cila mund të zvogëlojë efektin inert</w:t>
      </w:r>
    </w:p>
    <w:p w:rsidR="00817FC5" w:rsidRPr="00897C55" w:rsidRDefault="00817FC5" w:rsidP="00817FC5">
      <w:pPr>
        <w:pStyle w:val="Paragrafi"/>
      </w:pPr>
      <w:r w:rsidRPr="00897C55">
        <w:t>SHËNIM 4: Eksplozivet e shkrirë në ujë nuk janë në gjendje të shkaktojnë detonim nga veprimi i detonatorit standart 1/ dhe ato nuk janë në gjendje të shkaktojnë eksploziv në masë nga efekti i një stimuluesi të fuqishëm</w:t>
      </w:r>
    </w:p>
    <w:p w:rsidR="00817FC5" w:rsidRPr="00897C55" w:rsidRDefault="00817FC5" w:rsidP="00817FC5">
      <w:pPr>
        <w:pStyle w:val="Paragrafi"/>
      </w:pPr>
      <w:r w:rsidRPr="00897C55">
        <w:t>23</w:t>
      </w:r>
      <w:r w:rsidRPr="00897C55">
        <w:sym w:font="Courier New" w:char="00BA"/>
      </w:r>
      <w:r w:rsidRPr="00897C55">
        <w:t xml:space="preserve"> substancat eksplozive si më poshtë janë inerte</w:t>
      </w:r>
    </w:p>
    <w:p w:rsidR="00817FC5" w:rsidRPr="00897C55" w:rsidRDefault="00817FC5" w:rsidP="00817FC5">
      <w:pPr>
        <w:pStyle w:val="Paragrafi"/>
      </w:pPr>
      <w:r w:rsidRPr="00897C55">
        <w:t>(b) 2907 izozorbit dinitrat i përzier me jo më shumë se 10% laktoz, manoz, stark ose fosfat hidrogjen kalcium ose me flegmatizues të tjerë duke siguruar së flegmatizues të tillë kanë veti inerte të cilat janë të paktën efektive.</w:t>
      </w:r>
    </w:p>
    <w:p w:rsidR="00817FC5" w:rsidRPr="00897C55" w:rsidRDefault="00817FC5" w:rsidP="00817FC5">
      <w:pPr>
        <w:pStyle w:val="Paragrafi"/>
      </w:pPr>
      <w:r w:rsidRPr="00897C55">
        <w:t>24</w:t>
      </w:r>
      <w:r w:rsidRPr="00897C55">
        <w:sym w:font="Courier New" w:char="00BA"/>
      </w:r>
      <w:r w:rsidRPr="00897C55">
        <w:t>Nitrat celulozë e përzier si më poshtë:</w:t>
      </w:r>
    </w:p>
    <w:p w:rsidR="00817FC5" w:rsidRPr="00897C55" w:rsidRDefault="00817FC5" w:rsidP="00817FC5">
      <w:pPr>
        <w:pStyle w:val="Paragrafi"/>
      </w:pPr>
      <w:r w:rsidRPr="00897C55">
        <w:t>(b) 2555 nitrocelulozë me jo më pak se 25% ujë të masës</w:t>
      </w:r>
    </w:p>
    <w:p w:rsidR="00817FC5" w:rsidRPr="00897C55" w:rsidRDefault="00817FC5" w:rsidP="00817FC5">
      <w:pPr>
        <w:pStyle w:val="Paragrafi"/>
      </w:pPr>
      <w:r w:rsidRPr="00897C55">
        <w:t>2556 nitrocelulozë me jo më pak se 15% ujë të masës alkol dhe jo më shumë se 12.6% nitrogjen në masë të thatë</w:t>
      </w:r>
    </w:p>
    <w:p w:rsidR="00817FC5" w:rsidRPr="00897C55" w:rsidRDefault="00817FC5" w:rsidP="00817FC5">
      <w:pPr>
        <w:pStyle w:val="Paragrafi"/>
      </w:pPr>
      <w:r w:rsidRPr="00897C55">
        <w:t>2557 nitrocelulozë me jo më shumë se 12,6% nitrogjen, të masës së thatë, përzierje me ose pa plastifikues, me ose pa pigmentt.</w:t>
      </w:r>
    </w:p>
    <w:p w:rsidR="00817FC5" w:rsidRPr="00897C55" w:rsidRDefault="00817FC5" w:rsidP="00817FC5">
      <w:pPr>
        <w:pStyle w:val="Paragrafi"/>
      </w:pPr>
      <w:r w:rsidRPr="00897C55">
        <w:t>SHËNIM 1: 2555 nitrocelulozë me jo më pak se 25% ujë të masës, 2556 nitrocelulozë me jo më pak se 25% ujë të masës alkol ose 2557 nitrocelulozë me jo më shumë se 12.6% nitrogjen me masë të thatë, përzierje me ose pa plstifikues me ose pa pigmentt, duhet të  paketohen në marrësa të konstruktuar që ekslozivi për arsye të rritjes së presionit të brendshëm të mos jetë i mundur.</w:t>
      </w:r>
    </w:p>
    <w:p w:rsidR="00817FC5" w:rsidRPr="00897C55" w:rsidRDefault="00817FC5" w:rsidP="00817FC5">
      <w:pPr>
        <w:pStyle w:val="Paragrafi"/>
      </w:pPr>
      <w:r w:rsidRPr="00897C55">
        <w:t>SHËNIM 2: Në rast të 2557 nitroceluloz me jo më shumë se 12.6% nitrogjen të masës së thatë, përzierje me ose pa plastifikues me ose pa pigmentt, formulimi duhet të përgatitet në atë mënyrë që të mbetet homogjen dhe të mos ndahet gjatë transportit. Formulimet nuk duhet të tregojnë veti të rrezikshme kur testohen për sigurinë e tyre detonative, të shkatërrohet ose të shpërthejë kur nxehet sipas përcaktimit të limituara nga testet e serise së Testit 1(a), 2(b) dhe 2(c) respektivisht në Manualin e Testimeve dhe Kritereve , Pjesa I dhe të mos jenë një solid i ndezshëm kur testohen në përputhje me testin 1 respektivisht në Manualin e Testimeve dhe Kritereve , Pjesa III, nënseksioni 33.2.1.4 (çips në se është e nevojshme e thërrmuar në pjesëza jo më pak se 1.25mm) nuk janë subjekt i parashikimeve të ADR.</w:t>
      </w:r>
    </w:p>
    <w:p w:rsidR="00817FC5" w:rsidRPr="00897C55" w:rsidRDefault="00817FC5" w:rsidP="00817FC5">
      <w:pPr>
        <w:pStyle w:val="Paragrafi"/>
      </w:pPr>
      <w:r w:rsidRPr="00897C55">
        <w:t>SHËNIM 3: Nitroceluloza e përzier me një përmbajtje uji, përmbajtje alkoli ose permbajtje plastifikuese më të ul</w:t>
      </w:r>
      <w:r w:rsidRPr="00897C55">
        <w:rPr>
          <w:rFonts w:eastAsia="MS Mincho"/>
        </w:rPr>
        <w:t>ë</w:t>
      </w:r>
      <w:r w:rsidRPr="00897C55">
        <w:t>t se limitet e dhëna janë substanca të Klasës 1(shiko anësoren 2101, 4</w:t>
      </w:r>
      <w:r w:rsidRPr="00897C55">
        <w:sym w:font="Courier New" w:char="00BA"/>
      </w:r>
      <w:r w:rsidRPr="00897C55">
        <w:t xml:space="preserve"> dhe 26</w:t>
      </w:r>
      <w:r w:rsidRPr="00897C55">
        <w:sym w:font="Courier New" w:char="00BA"/>
      </w:r>
      <w:r w:rsidRPr="00897C55">
        <w:t>)</w:t>
      </w:r>
    </w:p>
    <w:p w:rsidR="00817FC5" w:rsidRPr="00897C55" w:rsidRDefault="00817FC5" w:rsidP="00817FC5">
      <w:pPr>
        <w:pStyle w:val="Paragrafi"/>
      </w:pPr>
    </w:p>
    <w:p w:rsidR="00817FC5" w:rsidRPr="00897C55" w:rsidRDefault="00817FC5" w:rsidP="00817FC5">
      <w:pPr>
        <w:pStyle w:val="Paragrafi"/>
      </w:pPr>
      <w:r w:rsidRPr="00897C55">
        <w:t>1/ Shiko Manualin e Testimeve dhe Kritereve, Shtojca 1.</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r w:rsidRPr="00897C55">
        <w:t>2401</w:t>
      </w:r>
      <w:r w:rsidRPr="00897C55">
        <w:tab/>
        <w:t>25</w:t>
      </w:r>
      <w:r w:rsidRPr="00897C55">
        <w:sym w:font="Courier New" w:char="00BA"/>
      </w:r>
      <w:r w:rsidRPr="00897C55">
        <w:t xml:space="preserve"> Lubrifikantët toksik të mëposhtëm;</w:t>
      </w:r>
    </w:p>
    <w:p w:rsidR="00817FC5" w:rsidRPr="00897C55" w:rsidRDefault="00817FC5" w:rsidP="00817FC5">
      <w:pPr>
        <w:pStyle w:val="Paragrafi"/>
      </w:pPr>
      <w:r w:rsidRPr="00897C55">
        <w:t>(a) 1571 lubrifikant bariumi me jo më pak se 50% ujë të masës</w:t>
      </w:r>
    </w:p>
    <w:p w:rsidR="00817FC5" w:rsidRPr="00897C55" w:rsidRDefault="00817FC5" w:rsidP="00817FC5">
      <w:pPr>
        <w:pStyle w:val="Paragrafi"/>
      </w:pPr>
      <w:r w:rsidRPr="00897C55">
        <w:t>SHËNIM: lubrifikant bariumi me një permabjtje të ulët uji së limiti i dhënë është një substancë e Klasës 1, Nr. identifikimit 0224 (shiko anësoren 2101, 01</w:t>
      </w:r>
      <w:r w:rsidRPr="00897C55">
        <w:sym w:font="Courier New" w:char="00BA"/>
      </w:r>
      <w:r w:rsidRPr="00897C55">
        <w:t>)</w:t>
      </w:r>
    </w:p>
    <w:p w:rsidR="00817FC5" w:rsidRPr="00897C55" w:rsidRDefault="00817FC5" w:rsidP="00817FC5">
      <w:pPr>
        <w:pStyle w:val="Paragrafi"/>
      </w:pPr>
      <w:r w:rsidRPr="00897C55">
        <w:tab/>
        <w:t>D.Substancat në lidhje me substancat vetë-reaksion</w:t>
      </w:r>
    </w:p>
    <w:p w:rsidR="00817FC5" w:rsidRPr="00897C55" w:rsidRDefault="00817FC5" w:rsidP="00817FC5">
      <w:pPr>
        <w:pStyle w:val="Paragrafi"/>
      </w:pPr>
      <w:r w:rsidRPr="00897C55">
        <w:t>26</w:t>
      </w:r>
      <w:r w:rsidRPr="00897C55">
        <w:sym w:font="Courier New" w:char="00BA"/>
      </w:r>
      <w:r w:rsidRPr="00897C55">
        <w:t xml:space="preserve"> Substancat me poshtë në lidhje me substancat vetë-reaksion</w:t>
      </w:r>
    </w:p>
    <w:p w:rsidR="00817FC5" w:rsidRPr="00897C55" w:rsidRDefault="00817FC5" w:rsidP="00817FC5">
      <w:pPr>
        <w:pStyle w:val="Paragrafi"/>
      </w:pPr>
      <w:r w:rsidRPr="00897C55">
        <w:t>(b) 3242 azodikarbonamid</w:t>
      </w:r>
    </w:p>
    <w:p w:rsidR="00817FC5" w:rsidRPr="00897C55" w:rsidRDefault="00817FC5" w:rsidP="00817FC5">
      <w:pPr>
        <w:pStyle w:val="Paragrafi"/>
      </w:pPr>
      <w:r w:rsidRPr="00897C55">
        <w:t>(c) 3521 izozorbid-5-mononitrat, 3241 2-bromo-2-nitropropan-1.3-diol</w:t>
      </w:r>
    </w:p>
    <w:p w:rsidR="00817FC5" w:rsidRPr="00897C55" w:rsidRDefault="00817FC5" w:rsidP="00817FC5">
      <w:pPr>
        <w:pStyle w:val="Paragrafi"/>
      </w:pPr>
      <w:r w:rsidRPr="00897C55">
        <w:t>SHËNIM 1: Kërkesat e paketimit të veçantë janë të aplikueshme për substancat e 26</w:t>
      </w:r>
      <w:r w:rsidRPr="00897C55">
        <w:sym w:font="Courier New" w:char="00BA"/>
      </w:r>
      <w:r w:rsidRPr="00897C55">
        <w:t xml:space="preserve"> [shiko anësoren 2404(3)].</w:t>
      </w:r>
    </w:p>
    <w:p w:rsidR="00817FC5" w:rsidRPr="00897C55" w:rsidRDefault="00817FC5" w:rsidP="00817FC5">
      <w:pPr>
        <w:pStyle w:val="Paragrafi"/>
      </w:pPr>
      <w:r w:rsidRPr="00897C55">
        <w:t>SHËNIM 2: Formulimet e izozorbide-5-mononitrat që përmbajnë më pak se 30% jo-avulluese, flegmatizues jo-djegse nuk janë subjekt i parashikimeve të ADR</w:t>
      </w:r>
    </w:p>
    <w:p w:rsidR="00817FC5" w:rsidRPr="00897C55" w:rsidRDefault="00817FC5" w:rsidP="00817FC5">
      <w:pPr>
        <w:pStyle w:val="Paragrafi"/>
      </w:pPr>
      <w:r w:rsidRPr="00897C55">
        <w:tab/>
        <w:t>E.  Substancat vetë-reaksion që nuk kërkojnë kontroll të temperaturës</w:t>
      </w:r>
    </w:p>
    <w:p w:rsidR="00817FC5" w:rsidRPr="00897C55" w:rsidRDefault="00817FC5" w:rsidP="00817FC5">
      <w:pPr>
        <w:pStyle w:val="Paragrafi"/>
      </w:pPr>
      <w:r w:rsidRPr="00897C55">
        <w:t>31</w:t>
      </w:r>
      <w:r w:rsidRPr="00897C55">
        <w:sym w:font="Courier New" w:char="00BA"/>
      </w:r>
      <w:r w:rsidRPr="00897C55">
        <w:t xml:space="preserve"> (b) 3221 lëng vetë-reaksion të tipit B2/</w:t>
      </w:r>
    </w:p>
    <w:p w:rsidR="00817FC5" w:rsidRPr="00897C55" w:rsidRDefault="00817FC5" w:rsidP="00817FC5">
      <w:pPr>
        <w:pStyle w:val="Paragrafi"/>
      </w:pPr>
      <w:r w:rsidRPr="00897C55">
        <w:t>32</w:t>
      </w:r>
      <w:r w:rsidRPr="00897C55">
        <w:sym w:font="Courier New" w:char="00BA"/>
      </w:r>
      <w:r w:rsidRPr="00897C55">
        <w:t>(b) 3221 lëng vetë-reaksion të tipit B të tilla si:</w:t>
      </w:r>
    </w:p>
    <w:tbl>
      <w:tblPr>
        <w:tblW w:w="8857" w:type="dxa"/>
        <w:tblLayout w:type="fixed"/>
        <w:tblLook w:val="0000" w:firstRow="0" w:lastRow="0" w:firstColumn="0" w:lastColumn="0" w:noHBand="0" w:noVBand="0"/>
      </w:tblPr>
      <w:tblGrid>
        <w:gridCol w:w="4070"/>
        <w:gridCol w:w="291"/>
        <w:gridCol w:w="1870"/>
        <w:gridCol w:w="378"/>
        <w:gridCol w:w="2248"/>
      </w:tblGrid>
      <w:tr w:rsidR="00817FC5" w:rsidRPr="00897C55">
        <w:tblPrEx>
          <w:tblCellMar>
            <w:top w:w="0" w:type="dxa"/>
            <w:bottom w:w="0" w:type="dxa"/>
          </w:tblCellMar>
        </w:tblPrEx>
        <w:tc>
          <w:tcPr>
            <w:tcW w:w="4070" w:type="dxa"/>
            <w:tcBorders>
              <w:top w:val="single" w:sz="4" w:space="0" w:color="auto"/>
              <w:left w:val="single" w:sz="4" w:space="0" w:color="auto"/>
              <w:bottom w:val="single" w:sz="4" w:space="0" w:color="auto"/>
            </w:tcBorders>
          </w:tcPr>
          <w:p w:rsidR="00817FC5" w:rsidRPr="00897C55" w:rsidRDefault="00817FC5" w:rsidP="00817FC5">
            <w:pPr>
              <w:pStyle w:val="Tabele"/>
            </w:pPr>
            <w:r w:rsidRPr="00897C55">
              <w:t>Substanca</w:t>
            </w:r>
          </w:p>
        </w:tc>
        <w:tc>
          <w:tcPr>
            <w:tcW w:w="291"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1870"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Koncentrim</w:t>
            </w:r>
          </w:p>
          <w:p w:rsidR="00817FC5" w:rsidRPr="00897C55" w:rsidRDefault="00817FC5" w:rsidP="00817FC5">
            <w:pPr>
              <w:pStyle w:val="Tabele"/>
            </w:pPr>
            <w:r w:rsidRPr="00897C55">
              <w:t>%</w:t>
            </w:r>
          </w:p>
        </w:tc>
        <w:tc>
          <w:tcPr>
            <w:tcW w:w="378"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2248"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Metoda e paketimit (shiko anësoren 2405)</w:t>
            </w:r>
          </w:p>
        </w:tc>
      </w:tr>
      <w:tr w:rsidR="00817FC5" w:rsidRPr="00897C55">
        <w:tblPrEx>
          <w:tblCellMar>
            <w:top w:w="0" w:type="dxa"/>
            <w:bottom w:w="0" w:type="dxa"/>
          </w:tblCellMar>
        </w:tblPrEx>
        <w:trPr>
          <w:trHeight w:val="540"/>
        </w:trPr>
        <w:tc>
          <w:tcPr>
            <w:tcW w:w="4070" w:type="dxa"/>
            <w:tcBorders>
              <w:top w:val="single" w:sz="4" w:space="0" w:color="auto"/>
              <w:left w:val="single" w:sz="4" w:space="0" w:color="auto"/>
              <w:bottom w:val="single" w:sz="4" w:space="0" w:color="auto"/>
            </w:tcBorders>
          </w:tcPr>
          <w:p w:rsidR="00817FC5" w:rsidRPr="00897C55" w:rsidRDefault="00817FC5" w:rsidP="00817FC5">
            <w:pPr>
              <w:pStyle w:val="Tabele"/>
            </w:pPr>
            <w:r w:rsidRPr="00897C55">
              <w:t>2-diazo-1-naftol-4-sulfonilklorid</w:t>
            </w:r>
          </w:p>
        </w:tc>
        <w:tc>
          <w:tcPr>
            <w:tcW w:w="291"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1870"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100</w:t>
            </w:r>
          </w:p>
        </w:tc>
        <w:tc>
          <w:tcPr>
            <w:tcW w:w="378"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2248"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OP5</w:t>
            </w:r>
          </w:p>
        </w:tc>
      </w:tr>
      <w:tr w:rsidR="00817FC5" w:rsidRPr="00897C55">
        <w:tblPrEx>
          <w:tblCellMar>
            <w:top w:w="0" w:type="dxa"/>
            <w:bottom w:w="0" w:type="dxa"/>
          </w:tblCellMar>
        </w:tblPrEx>
        <w:trPr>
          <w:trHeight w:val="480"/>
        </w:trPr>
        <w:tc>
          <w:tcPr>
            <w:tcW w:w="4070" w:type="dxa"/>
            <w:tcBorders>
              <w:top w:val="single" w:sz="4" w:space="0" w:color="auto"/>
              <w:left w:val="single" w:sz="4" w:space="0" w:color="auto"/>
              <w:bottom w:val="single" w:sz="4" w:space="0" w:color="auto"/>
            </w:tcBorders>
          </w:tcPr>
          <w:p w:rsidR="00817FC5" w:rsidRPr="00897C55" w:rsidRDefault="00817FC5" w:rsidP="00817FC5">
            <w:pPr>
              <w:pStyle w:val="Tabele"/>
            </w:pPr>
            <w:r w:rsidRPr="00897C55">
              <w:t>2-diazo-1-naftol-5-sulfonilklorid</w:t>
            </w:r>
          </w:p>
        </w:tc>
        <w:tc>
          <w:tcPr>
            <w:tcW w:w="291"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1870"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100</w:t>
            </w:r>
          </w:p>
        </w:tc>
        <w:tc>
          <w:tcPr>
            <w:tcW w:w="378"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2248"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OP5</w:t>
            </w:r>
          </w:p>
        </w:tc>
      </w:tr>
      <w:tr w:rsidR="00817FC5" w:rsidRPr="00897C55">
        <w:tblPrEx>
          <w:tblCellMar>
            <w:top w:w="0" w:type="dxa"/>
            <w:bottom w:w="0" w:type="dxa"/>
          </w:tblCellMar>
        </w:tblPrEx>
        <w:trPr>
          <w:trHeight w:val="300"/>
        </w:trPr>
        <w:tc>
          <w:tcPr>
            <w:tcW w:w="4361" w:type="dxa"/>
            <w:gridSpan w:val="2"/>
            <w:tcBorders>
              <w:top w:val="single" w:sz="4" w:space="0" w:color="auto"/>
            </w:tcBorders>
          </w:tcPr>
          <w:p w:rsidR="00817FC5" w:rsidRPr="00897C55" w:rsidRDefault="00817FC5" w:rsidP="00817FC5">
            <w:pPr>
              <w:pStyle w:val="Tabele"/>
            </w:pPr>
          </w:p>
        </w:tc>
        <w:tc>
          <w:tcPr>
            <w:tcW w:w="2248" w:type="dxa"/>
            <w:gridSpan w:val="2"/>
            <w:tcBorders>
              <w:top w:val="single" w:sz="4" w:space="0" w:color="auto"/>
            </w:tcBorders>
          </w:tcPr>
          <w:p w:rsidR="00817FC5" w:rsidRPr="00897C55" w:rsidRDefault="00817FC5" w:rsidP="00817FC5">
            <w:pPr>
              <w:pStyle w:val="Tabele"/>
            </w:pPr>
          </w:p>
        </w:tc>
        <w:tc>
          <w:tcPr>
            <w:tcW w:w="2248" w:type="dxa"/>
            <w:tcBorders>
              <w:top w:val="single" w:sz="4" w:space="0" w:color="auto"/>
            </w:tcBorders>
          </w:tcPr>
          <w:p w:rsidR="00817FC5" w:rsidRPr="00897C55" w:rsidRDefault="00817FC5" w:rsidP="00817FC5">
            <w:pPr>
              <w:pStyle w:val="Tabele"/>
            </w:pPr>
          </w:p>
        </w:tc>
      </w:tr>
    </w:tbl>
    <w:p w:rsidR="00817FC5" w:rsidRPr="00897C55" w:rsidRDefault="00817FC5" w:rsidP="00817FC5">
      <w:pPr>
        <w:pStyle w:val="Paragrafi"/>
      </w:pPr>
      <w:r w:rsidRPr="00897C55">
        <w:t>33</w:t>
      </w:r>
      <w:r w:rsidRPr="00897C55">
        <w:sym w:font="Courier New" w:char="00BA"/>
      </w:r>
      <w:r w:rsidRPr="00897C55">
        <w:t>(b) 3221 lëng vetë-reaksion të tipit C të tilla si:</w:t>
      </w:r>
    </w:p>
    <w:p w:rsidR="00817FC5" w:rsidRPr="00897C55" w:rsidRDefault="00817FC5" w:rsidP="00817FC5">
      <w:pPr>
        <w:pStyle w:val="Paragrafi"/>
      </w:pPr>
    </w:p>
    <w:tbl>
      <w:tblPr>
        <w:tblW w:w="0" w:type="auto"/>
        <w:tblLayout w:type="fixed"/>
        <w:tblLook w:val="0000" w:firstRow="0" w:lastRow="0" w:firstColumn="0" w:lastColumn="0" w:noHBand="0" w:noVBand="0"/>
      </w:tblPr>
      <w:tblGrid>
        <w:gridCol w:w="3710"/>
        <w:gridCol w:w="718"/>
        <w:gridCol w:w="4428"/>
      </w:tblGrid>
      <w:tr w:rsidR="00817FC5" w:rsidRPr="00897C55">
        <w:tblPrEx>
          <w:tblCellMar>
            <w:top w:w="0" w:type="dxa"/>
            <w:bottom w:w="0" w:type="dxa"/>
          </w:tblCellMar>
        </w:tblPrEx>
        <w:tc>
          <w:tcPr>
            <w:tcW w:w="3710" w:type="dxa"/>
            <w:tcBorders>
              <w:top w:val="single" w:sz="4" w:space="0" w:color="auto"/>
              <w:left w:val="single" w:sz="4" w:space="0" w:color="auto"/>
              <w:bottom w:val="single" w:sz="4" w:space="0" w:color="auto"/>
              <w:right w:val="single" w:sz="4" w:space="0" w:color="auto"/>
            </w:tcBorders>
          </w:tcPr>
          <w:p w:rsidR="00817FC5" w:rsidRPr="00897C55" w:rsidRDefault="00817FC5" w:rsidP="00817FC5">
            <w:pPr>
              <w:pStyle w:val="Tabele"/>
            </w:pPr>
            <w:r w:rsidRPr="00897C55">
              <w:t>Substanca</w:t>
            </w:r>
          </w:p>
        </w:tc>
        <w:tc>
          <w:tcPr>
            <w:tcW w:w="718"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4428"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Metoda e paketimit (shiko anësoren 2405</w:t>
            </w:r>
          </w:p>
        </w:tc>
      </w:tr>
      <w:tr w:rsidR="00817FC5" w:rsidRPr="00897C55">
        <w:tblPrEx>
          <w:tblCellMar>
            <w:top w:w="0" w:type="dxa"/>
            <w:bottom w:w="0" w:type="dxa"/>
          </w:tblCellMar>
        </w:tblPrEx>
        <w:tc>
          <w:tcPr>
            <w:tcW w:w="3710" w:type="dxa"/>
            <w:tcBorders>
              <w:top w:val="single" w:sz="4" w:space="0" w:color="auto"/>
              <w:left w:val="single" w:sz="4" w:space="0" w:color="auto"/>
              <w:bottom w:val="single" w:sz="4" w:space="0" w:color="auto"/>
              <w:right w:val="single" w:sz="4" w:space="0" w:color="auto"/>
            </w:tcBorders>
          </w:tcPr>
          <w:p w:rsidR="00817FC5" w:rsidRPr="00897C55" w:rsidRDefault="00817FC5" w:rsidP="00817FC5">
            <w:pPr>
              <w:pStyle w:val="Tabele"/>
            </w:pPr>
            <w:r w:rsidRPr="00897C55">
              <w:t>lëng vetë-reaksion, mostër 3/</w:t>
            </w:r>
          </w:p>
        </w:tc>
        <w:tc>
          <w:tcPr>
            <w:tcW w:w="718" w:type="dxa"/>
            <w:tcBorders>
              <w:top w:val="single" w:sz="4" w:space="0" w:color="auto"/>
              <w:left w:val="single" w:sz="4" w:space="0" w:color="auto"/>
              <w:bottom w:val="single" w:sz="4" w:space="0" w:color="auto"/>
            </w:tcBorders>
          </w:tcPr>
          <w:p w:rsidR="00817FC5" w:rsidRPr="00897C55" w:rsidRDefault="00817FC5" w:rsidP="00817FC5">
            <w:pPr>
              <w:pStyle w:val="Tabele"/>
            </w:pPr>
          </w:p>
        </w:tc>
        <w:tc>
          <w:tcPr>
            <w:tcW w:w="4428" w:type="dxa"/>
            <w:tcBorders>
              <w:top w:val="single" w:sz="4" w:space="0" w:color="auto"/>
              <w:bottom w:val="single" w:sz="4" w:space="0" w:color="auto"/>
              <w:right w:val="single" w:sz="4" w:space="0" w:color="auto"/>
            </w:tcBorders>
          </w:tcPr>
          <w:p w:rsidR="00817FC5" w:rsidRPr="00897C55" w:rsidRDefault="00817FC5" w:rsidP="00817FC5">
            <w:pPr>
              <w:pStyle w:val="Tabele"/>
            </w:pPr>
            <w:r w:rsidRPr="00897C55">
              <w:t>OP2</w:t>
            </w:r>
          </w:p>
        </w:tc>
      </w:tr>
    </w:tbl>
    <w:p w:rsidR="00817FC5" w:rsidRPr="00897C55" w:rsidRDefault="00817FC5" w:rsidP="00817FC5">
      <w:pPr>
        <w:pStyle w:val="Paragrafi"/>
      </w:pPr>
    </w:p>
    <w:p w:rsidR="00817FC5" w:rsidRPr="00897C55" w:rsidRDefault="00817FC5" w:rsidP="00817FC5">
      <w:pPr>
        <w:pStyle w:val="Paragrafi"/>
      </w:pPr>
      <w:r w:rsidRPr="00897C55">
        <w:t>2/ Substanca jo vetë-reaksion janë përfshire aktualisht sipas këtij titulli,  3/ (shiko anësoren 2400 (18)</w:t>
      </w:r>
    </w:p>
    <w:p w:rsidR="00817FC5" w:rsidRPr="00897C55" w:rsidRDefault="00817FC5" w:rsidP="00817FC5">
      <w:pPr>
        <w:pStyle w:val="Paragrafi"/>
      </w:pPr>
      <w:r w:rsidRPr="00897C55">
        <w:t>2401.34</w:t>
      </w:r>
      <w:r w:rsidRPr="00897C55">
        <w:sym w:font="Courier New" w:char="00BA"/>
      </w:r>
      <w:r w:rsidRPr="00897C55">
        <w:t xml:space="preserve"> (b) 3224 solid vetë-reaksion tipi C, të tilla si:</w:t>
      </w:r>
    </w:p>
    <w:tbl>
      <w:tblPr>
        <w:tblW w:w="0" w:type="auto"/>
        <w:tblLook w:val="0000" w:firstRow="0" w:lastRow="0" w:firstColumn="0" w:lastColumn="0" w:noHBand="0" w:noVBand="0"/>
      </w:tblPr>
      <w:tblGrid>
        <w:gridCol w:w="8856"/>
      </w:tblGrid>
      <w:tr w:rsidR="00817FC5" w:rsidRPr="00897C55">
        <w:tblPrEx>
          <w:tblCellMar>
            <w:top w:w="0" w:type="dxa"/>
            <w:bottom w:w="0" w:type="dxa"/>
          </w:tblCellMar>
        </w:tblPrEx>
        <w:tc>
          <w:tcPr>
            <w:tcW w:w="885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4"/>
              <w:gridCol w:w="2723"/>
              <w:gridCol w:w="2483"/>
            </w:tblGrid>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2952" w:type="dxa"/>
                  <w:shd w:val="clear" w:color="auto" w:fill="auto"/>
                </w:tcPr>
                <w:p w:rsidR="00817FC5" w:rsidRPr="0001721E" w:rsidRDefault="00817FC5" w:rsidP="00817FC5">
                  <w:pPr>
                    <w:pStyle w:val="Tabele"/>
                    <w:rPr>
                      <w:rFonts w:eastAsia="SimSun"/>
                    </w:rPr>
                  </w:pPr>
                  <w:r w:rsidRPr="0001721E">
                    <w:rPr>
                      <w:rFonts w:eastAsia="SimSun"/>
                    </w:rPr>
                    <w:t>Koncentrim      %</w:t>
                  </w:r>
                </w:p>
              </w:tc>
              <w:tc>
                <w:tcPr>
                  <w:tcW w:w="2709"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Azodikarbonnamide formulim tipi C4/</w:t>
                  </w:r>
                </w:p>
                <w:p w:rsidR="00817FC5" w:rsidRPr="0001721E" w:rsidRDefault="00817FC5" w:rsidP="00817FC5">
                  <w:pPr>
                    <w:pStyle w:val="Tabele"/>
                    <w:rPr>
                      <w:rFonts w:eastAsia="SimSun"/>
                    </w:rPr>
                  </w:pPr>
                  <w:r w:rsidRPr="0001721E">
                    <w:rPr>
                      <w:rFonts w:eastAsia="SimSun"/>
                    </w:rPr>
                    <w:t>N.N-dinitroso-N.N-dimetiltereftalamide si paste</w:t>
                  </w:r>
                </w:p>
                <w:p w:rsidR="00817FC5" w:rsidRPr="0001721E" w:rsidRDefault="00817FC5" w:rsidP="00817FC5">
                  <w:pPr>
                    <w:pStyle w:val="Tabele"/>
                    <w:rPr>
                      <w:rFonts w:eastAsia="SimSun"/>
                    </w:rPr>
                  </w:pPr>
                  <w:r w:rsidRPr="0001721E">
                    <w:rPr>
                      <w:rFonts w:eastAsia="SimSun"/>
                    </w:rPr>
                    <w:t>N.Ndinitrossopentametilenëtetramin 5/ solid vetë-reaksion, mostër5/</w:t>
                  </w:r>
                </w:p>
              </w:tc>
              <w:tc>
                <w:tcPr>
                  <w:tcW w:w="2952" w:type="dxa"/>
                  <w:shd w:val="clear" w:color="auto" w:fill="auto"/>
                </w:tcPr>
                <w:p w:rsidR="00817FC5" w:rsidRPr="0001721E" w:rsidRDefault="00817FC5" w:rsidP="00817FC5">
                  <w:pPr>
                    <w:pStyle w:val="Tabele"/>
                    <w:rPr>
                      <w:rFonts w:eastAsia="SimSun"/>
                    </w:rPr>
                  </w:pPr>
                  <w:r w:rsidRPr="0001721E">
                    <w:rPr>
                      <w:rFonts w:eastAsia="SimSun"/>
                    </w:rPr>
                    <w:t>&lt;100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72</w:t>
                  </w:r>
                </w:p>
                <w:p w:rsidR="00817FC5" w:rsidRPr="0001721E" w:rsidRDefault="00817FC5" w:rsidP="00817FC5">
                  <w:pPr>
                    <w:pStyle w:val="Tabele"/>
                    <w:rPr>
                      <w:rFonts w:eastAsia="SimSun"/>
                    </w:rPr>
                  </w:pPr>
                  <w:r w:rsidRPr="0001721E">
                    <w:rPr>
                      <w:rFonts w:eastAsia="SimSun"/>
                    </w:rPr>
                    <w:t>82</w:t>
                  </w:r>
                </w:p>
              </w:tc>
              <w:tc>
                <w:tcPr>
                  <w:tcW w:w="2709" w:type="dxa"/>
                  <w:shd w:val="clear" w:color="auto" w:fill="auto"/>
                </w:tcPr>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r w:rsidRPr="0001721E">
                    <w:rPr>
                      <w:rFonts w:eastAsia="SimSun"/>
                    </w:rPr>
                    <w:t>OP6</w:t>
                  </w:r>
                </w:p>
              </w:tc>
            </w:tr>
          </w:tbl>
          <w:p w:rsidR="00817FC5" w:rsidRPr="00897C55" w:rsidRDefault="00817FC5" w:rsidP="00817FC5">
            <w:pPr>
              <w:pStyle w:val="Tabele"/>
            </w:pPr>
          </w:p>
        </w:tc>
      </w:tr>
    </w:tbl>
    <w:p w:rsidR="00817FC5" w:rsidRPr="00897C55" w:rsidRDefault="00817FC5" w:rsidP="00817FC5">
      <w:pPr>
        <w:pStyle w:val="Paragrafi"/>
      </w:pPr>
      <w:r w:rsidRPr="00897C55">
        <w:t>35</w:t>
      </w:r>
      <w:r w:rsidRPr="00897C55">
        <w:sym w:font="Courier New" w:char="00BA"/>
      </w:r>
      <w:r w:rsidRPr="00897C55">
        <w:t xml:space="preserve"> (b) 3225 lëng vetë-reaksion tipi D,</w:t>
      </w:r>
    </w:p>
    <w:p w:rsidR="00817FC5" w:rsidRPr="00897C55" w:rsidRDefault="00817FC5" w:rsidP="00817FC5">
      <w:pPr>
        <w:pStyle w:val="Paragrafi"/>
      </w:pPr>
      <w:r w:rsidRPr="00897C55">
        <w:t>36</w:t>
      </w:r>
      <w:r w:rsidRPr="00897C55">
        <w:sym w:font="Courier New" w:char="00BA"/>
      </w:r>
      <w:r w:rsidRPr="00897C55">
        <w:t xml:space="preserve"> (b) 3226 lëng vetë-reaksion tipi D, të tillë si:</w:t>
      </w:r>
    </w:p>
    <w:tbl>
      <w:tblPr>
        <w:tblW w:w="0" w:type="auto"/>
        <w:tblLook w:val="0000" w:firstRow="0" w:lastRow="0" w:firstColumn="0" w:lastColumn="0" w:noHBand="0" w:noVBand="0"/>
      </w:tblPr>
      <w:tblGrid>
        <w:gridCol w:w="9221"/>
      </w:tblGrid>
      <w:tr w:rsidR="00817FC5" w:rsidRPr="00897C55">
        <w:tblPrEx>
          <w:tblCellMar>
            <w:top w:w="0" w:type="dxa"/>
            <w:bottom w:w="0" w:type="dxa"/>
          </w:tblCellMar>
        </w:tblPrEx>
        <w:tc>
          <w:tcPr>
            <w:tcW w:w="8856" w:type="dxa"/>
          </w:tcPr>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1907"/>
              <w:gridCol w:w="2160"/>
            </w:tblGrid>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907" w:type="dxa"/>
                  <w:shd w:val="clear" w:color="auto" w:fill="auto"/>
                </w:tcPr>
                <w:p w:rsidR="00817FC5" w:rsidRPr="0001721E" w:rsidRDefault="00817FC5" w:rsidP="00817FC5">
                  <w:pPr>
                    <w:pStyle w:val="Tabele"/>
                    <w:rPr>
                      <w:rFonts w:eastAsia="SimSun"/>
                    </w:rPr>
                  </w:pPr>
                  <w:r w:rsidRPr="0001721E">
                    <w:rPr>
                      <w:rFonts w:eastAsia="SimSun"/>
                    </w:rPr>
                    <w:t>Koncentrim,%</w:t>
                  </w:r>
                </w:p>
              </w:tc>
              <w:tc>
                <w:tcPr>
                  <w:tcW w:w="2160"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Azodikarbanamil formulimi tipit D 8/</w:t>
                  </w:r>
                </w:p>
              </w:tc>
              <w:tc>
                <w:tcPr>
                  <w:tcW w:w="1907" w:type="dxa"/>
                  <w:shd w:val="clear" w:color="auto" w:fill="auto"/>
                </w:tcPr>
                <w:p w:rsidR="00817FC5" w:rsidRPr="0001721E" w:rsidRDefault="00817FC5" w:rsidP="00817FC5">
                  <w:pPr>
                    <w:pStyle w:val="Tabele"/>
                    <w:rPr>
                      <w:rFonts w:eastAsia="SimSun"/>
                    </w:rPr>
                  </w:pPr>
                  <w:r w:rsidRPr="0001721E">
                    <w:rPr>
                      <w:rFonts w:eastAsia="SimSun"/>
                    </w:rPr>
                    <w:t>&lt;100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1,1’- azodi-(hekzahidrobenzonitrile)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benzene-1,3-disulfonidroizide, si paste</w:t>
                  </w:r>
                </w:p>
              </w:tc>
              <w:tc>
                <w:tcPr>
                  <w:tcW w:w="1907" w:type="dxa"/>
                  <w:shd w:val="clear" w:color="auto" w:fill="auto"/>
                </w:tcPr>
                <w:p w:rsidR="00817FC5" w:rsidRPr="0001721E" w:rsidRDefault="00817FC5" w:rsidP="00817FC5">
                  <w:pPr>
                    <w:pStyle w:val="Tabele"/>
                    <w:rPr>
                      <w:rFonts w:eastAsia="SimSun"/>
                    </w:rPr>
                  </w:pPr>
                  <w:r w:rsidRPr="0001721E">
                    <w:rPr>
                      <w:rFonts w:eastAsia="SimSun"/>
                    </w:rPr>
                    <w:t>52</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benzenesulfonolhidrazide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4-(benzilatil)ambro)-3-etoksibenzene-diazonium-zink kloride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3-klor-diatilaminobenzenediazonium-zink kloride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difenilokside-4,4’-disulfonilhidrazide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4-dipropilaminobenzenediazonium zink kloride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4-metilbenzenesulfonilhidrazide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sodium2-diazo-1-naftol-4-sulfonate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r w:rsidR="00817FC5" w:rsidRPr="00897C55" w:rsidTr="0001721E">
              <w:tc>
                <w:tcPr>
                  <w:tcW w:w="4928" w:type="dxa"/>
                  <w:shd w:val="clear" w:color="auto" w:fill="auto"/>
                </w:tcPr>
                <w:p w:rsidR="00817FC5" w:rsidRPr="0001721E" w:rsidRDefault="00817FC5" w:rsidP="00817FC5">
                  <w:pPr>
                    <w:pStyle w:val="Tabele"/>
                    <w:rPr>
                      <w:rFonts w:eastAsia="SimSun"/>
                    </w:rPr>
                  </w:pPr>
                  <w:r w:rsidRPr="0001721E">
                    <w:rPr>
                      <w:rFonts w:eastAsia="SimSun"/>
                    </w:rPr>
                    <w:t>sodium2-diazo-1-naftol-5-sulfonate</w:t>
                  </w:r>
                </w:p>
              </w:tc>
              <w:tc>
                <w:tcPr>
                  <w:tcW w:w="1907" w:type="dxa"/>
                  <w:shd w:val="clear" w:color="auto" w:fill="auto"/>
                </w:tcPr>
                <w:p w:rsidR="00817FC5" w:rsidRPr="0001721E" w:rsidRDefault="00817FC5" w:rsidP="00817FC5">
                  <w:pPr>
                    <w:pStyle w:val="Tabele"/>
                    <w:rPr>
                      <w:rFonts w:eastAsia="SimSun"/>
                    </w:rPr>
                  </w:pPr>
                  <w:r w:rsidRPr="0001721E">
                    <w:rPr>
                      <w:rFonts w:eastAsia="SimSun"/>
                    </w:rPr>
                    <w:t>100</w:t>
                  </w:r>
                </w:p>
              </w:tc>
              <w:tc>
                <w:tcPr>
                  <w:tcW w:w="2160" w:type="dxa"/>
                  <w:shd w:val="clear" w:color="auto" w:fill="auto"/>
                </w:tcPr>
                <w:p w:rsidR="00817FC5" w:rsidRPr="0001721E" w:rsidRDefault="00817FC5" w:rsidP="00817FC5">
                  <w:pPr>
                    <w:pStyle w:val="Tabele"/>
                    <w:rPr>
                      <w:rFonts w:eastAsia="SimSun"/>
                    </w:rPr>
                  </w:pPr>
                  <w:r w:rsidRPr="0001721E">
                    <w:rPr>
                      <w:rFonts w:eastAsia="SimSun"/>
                    </w:rPr>
                    <w:t>OP7</w:t>
                  </w:r>
                </w:p>
              </w:tc>
            </w:tr>
          </w:tbl>
          <w:p w:rsidR="00817FC5" w:rsidRPr="00897C55" w:rsidRDefault="00817FC5" w:rsidP="00817FC5">
            <w:pPr>
              <w:pStyle w:val="Tabele"/>
            </w:pPr>
          </w:p>
        </w:tc>
      </w:tr>
    </w:tbl>
    <w:p w:rsidR="00817FC5" w:rsidRPr="00897C55" w:rsidRDefault="00817FC5" w:rsidP="00817FC5">
      <w:pPr>
        <w:pStyle w:val="Paragrafi"/>
      </w:pPr>
      <w:r w:rsidRPr="00897C55">
        <w:t>37</w:t>
      </w:r>
      <w:r w:rsidRPr="00897C55">
        <w:sym w:font="Courier New" w:char="00BA"/>
      </w:r>
      <w:r w:rsidRPr="00897C55">
        <w:t xml:space="preserve"> (b) 3227 lëng vetë-reaksion tipi E7,</w:t>
      </w:r>
    </w:p>
    <w:p w:rsidR="00817FC5" w:rsidRPr="00897C55" w:rsidRDefault="00817FC5" w:rsidP="00817FC5">
      <w:pPr>
        <w:pStyle w:val="Paragrafi"/>
      </w:pPr>
      <w:r w:rsidRPr="00897C55">
        <w:t>38</w:t>
      </w:r>
      <w:r w:rsidRPr="00897C55">
        <w:sym w:font="Courier New" w:char="00BA"/>
      </w:r>
      <w:r w:rsidRPr="00897C55">
        <w:t xml:space="preserve"> (b) 3228 lëng vetë-reaksion tipi E7,</w:t>
      </w:r>
    </w:p>
    <w:p w:rsidR="00817FC5" w:rsidRPr="00897C55" w:rsidRDefault="00817FC5" w:rsidP="00817FC5">
      <w:pPr>
        <w:pStyle w:val="Paragrafi"/>
      </w:pPr>
      <w:r w:rsidRPr="00897C55">
        <w:t>39</w:t>
      </w:r>
      <w:r w:rsidRPr="00897C55">
        <w:sym w:font="Courier New" w:char="00BA"/>
      </w:r>
      <w:r w:rsidRPr="00897C55">
        <w:t xml:space="preserve"> (b) 3229 lëng vetë-reaksion tipi F7,</w:t>
      </w:r>
    </w:p>
    <w:p w:rsidR="00817FC5" w:rsidRPr="00897C55" w:rsidRDefault="00817FC5" w:rsidP="00817FC5">
      <w:pPr>
        <w:pStyle w:val="Paragrafi"/>
      </w:pPr>
      <w:r w:rsidRPr="00897C55">
        <w:t>40</w:t>
      </w:r>
      <w:r w:rsidRPr="00897C55">
        <w:sym w:font="Courier New" w:char="00BA"/>
      </w:r>
      <w:r w:rsidRPr="00897C55">
        <w:t xml:space="preserve"> (b) 3230 lëng vetë-reaksion tipi F7,</w:t>
      </w:r>
    </w:p>
    <w:p w:rsidR="00817FC5" w:rsidRPr="00897C55" w:rsidRDefault="00817FC5" w:rsidP="00817FC5">
      <w:pPr>
        <w:pStyle w:val="Paragrafi"/>
      </w:pPr>
      <w:r w:rsidRPr="00897C55">
        <w:t>4/ Azodikarbonamide të foruluara  të cilat përmbushin kriteret e Manualit të Testimit dhe Kritereve, Pjesa II, paragrafi 20.4.2(c)5/ Me një diluent të krahasueshëm që ka një pikë vlimi jo më të vogël se 150</w:t>
      </w:r>
      <w:r w:rsidRPr="00897C55">
        <w:sym w:font="Courier New" w:char="00BA"/>
      </w:r>
      <w:r w:rsidRPr="00897C55">
        <w:t>C6/ Shiko anësoren 2400(18),7/ Substanca jo vetë-reaksion janë përfshirë aktualisht në këtë titull,8/ Azodikarbonamide të formuluara  të cilat përmbushin kriteret e Manualit të Testimit dhe Kritereve, Pjesa II, paragrafi 20.4.2(d)</w:t>
      </w:r>
    </w:p>
    <w:p w:rsidR="00817FC5" w:rsidRPr="00897C55" w:rsidRDefault="00817FC5" w:rsidP="00817FC5">
      <w:pPr>
        <w:pStyle w:val="Paragrafi"/>
      </w:pPr>
    </w:p>
    <w:p w:rsidR="00817FC5" w:rsidRPr="00897C55" w:rsidRDefault="00817FC5" w:rsidP="00817FC5">
      <w:pPr>
        <w:pStyle w:val="Paragrafi"/>
      </w:pPr>
      <w:r w:rsidRPr="00897C55">
        <w:t>Klasi 4.1</w:t>
      </w:r>
    </w:p>
    <w:p w:rsidR="00817FC5" w:rsidRPr="00897C55" w:rsidRDefault="00817FC5" w:rsidP="00817FC5">
      <w:pPr>
        <w:pStyle w:val="Paragrafi"/>
      </w:pPr>
      <w:r w:rsidRPr="00897C55">
        <w:t>2401.</w:t>
      </w:r>
      <w:r w:rsidRPr="00897C55">
        <w:tab/>
        <w:t>F. Kriteret e substancave jo vetë-reaksion që kërkojnë kontrollin e temperaturave</w:t>
      </w:r>
    </w:p>
    <w:p w:rsidR="00817FC5" w:rsidRPr="00897C55" w:rsidRDefault="00817FC5" w:rsidP="00817FC5">
      <w:pPr>
        <w:pStyle w:val="Paragrafi"/>
      </w:pPr>
      <w:r w:rsidRPr="00897C55">
        <w:t>SHËNIM: Substancat e 41</w:t>
      </w:r>
      <w:r w:rsidRPr="00897C55">
        <w:sym w:font="Courier New" w:char="00BA"/>
      </w:r>
      <w:r w:rsidRPr="00897C55">
        <w:t xml:space="preserve"> deri 50</w:t>
      </w:r>
      <w:r w:rsidRPr="00897C55">
        <w:sym w:font="Courier New" w:char="00BA"/>
      </w:r>
      <w:r w:rsidRPr="00897C55">
        <w:t xml:space="preserve"> janë substanca vetë-reaksion të cilat dekompozohen lehtë në temperatura normale dhe duhet të transportohen vetëm sipas kushteve frigoriferike. Për këto substanca vetë-reaksion temperatura maksimum gjatë transportit duhet të mos i tejkalojë kontrollin e temperaturës së treguar.</w:t>
      </w:r>
    </w:p>
    <w:p w:rsidR="00817FC5" w:rsidRPr="00897C55" w:rsidRDefault="00817FC5" w:rsidP="00817FC5">
      <w:pPr>
        <w:pStyle w:val="Paragrafi"/>
      </w:pPr>
      <w:r w:rsidRPr="00897C55">
        <w:t>41</w:t>
      </w:r>
      <w:r w:rsidRPr="00897C55">
        <w:sym w:font="Courier New" w:char="00BA"/>
      </w:r>
      <w:r w:rsidRPr="00897C55">
        <w:t xml:space="preserve"> (b) 3231 lëngu vetë-reaksion tipi B, temperaturë e kontrolluar 9/</w:t>
      </w:r>
    </w:p>
    <w:p w:rsidR="00817FC5" w:rsidRPr="00897C55" w:rsidRDefault="00817FC5" w:rsidP="00817FC5">
      <w:pPr>
        <w:pStyle w:val="Paragrafi"/>
      </w:pPr>
      <w:r w:rsidRPr="00897C55">
        <w:t>42</w:t>
      </w:r>
      <w:r w:rsidRPr="00897C55">
        <w:sym w:font="Courier New" w:char="00BA"/>
      </w:r>
      <w:r w:rsidRPr="00897C55">
        <w:t xml:space="preserve"> (b) 3232 lëngu vetë-reaksion tipi B, temperaturë e kontrolluar 9/, e tillë si:</w:t>
      </w:r>
    </w:p>
    <w:p w:rsidR="00817FC5" w:rsidRPr="00897C55" w:rsidRDefault="00817FC5" w:rsidP="00817FC5">
      <w:pPr>
        <w:pStyle w:val="Paragrafi"/>
      </w:pPr>
    </w:p>
    <w:tbl>
      <w:tblPr>
        <w:tblW w:w="0" w:type="auto"/>
        <w:tblLook w:val="0000" w:firstRow="0" w:lastRow="0" w:firstColumn="0" w:lastColumn="0" w:noHBand="0" w:noVBand="0"/>
      </w:tblPr>
      <w:tblGrid>
        <w:gridCol w:w="9221"/>
      </w:tblGrid>
      <w:tr w:rsidR="00817FC5" w:rsidRPr="00897C55">
        <w:tblPrEx>
          <w:tblCellMar>
            <w:top w:w="0" w:type="dxa"/>
            <w:bottom w:w="0" w:type="dxa"/>
          </w:tblCellMar>
        </w:tblPrEx>
        <w:trPr>
          <w:trHeight w:val="1823"/>
        </w:trPr>
        <w:tc>
          <w:tcPr>
            <w:tcW w:w="8856" w:type="dxa"/>
          </w:tcPr>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3091"/>
            </w:tblGrid>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2952" w:type="dxa"/>
                  <w:shd w:val="clear" w:color="auto" w:fill="auto"/>
                </w:tcPr>
                <w:p w:rsidR="00817FC5" w:rsidRPr="0001721E" w:rsidRDefault="00817FC5" w:rsidP="00817FC5">
                  <w:pPr>
                    <w:pStyle w:val="Tabele"/>
                    <w:rPr>
                      <w:rFonts w:eastAsia="SimSun"/>
                    </w:rPr>
                  </w:pPr>
                  <w:r w:rsidRPr="0001721E">
                    <w:rPr>
                      <w:rFonts w:eastAsia="SimSun"/>
                    </w:rPr>
                    <w:t>Koncentrim    %</w:t>
                  </w:r>
                </w:p>
              </w:tc>
              <w:tc>
                <w:tcPr>
                  <w:tcW w:w="3091"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r>
            <w:tr w:rsidR="00817FC5" w:rsidRPr="00897C55" w:rsidTr="0001721E">
              <w:tc>
                <w:tcPr>
                  <w:tcW w:w="2952" w:type="dxa"/>
                  <w:shd w:val="clear" w:color="auto" w:fill="auto"/>
                </w:tcPr>
                <w:p w:rsidR="00817FC5" w:rsidRPr="0001721E" w:rsidRDefault="00817FC5" w:rsidP="00817FC5">
                  <w:pPr>
                    <w:pStyle w:val="Tabele"/>
                    <w:rPr>
                      <w:rFonts w:eastAsia="SimSun"/>
                    </w:rPr>
                  </w:pPr>
                  <w:r w:rsidRPr="0001721E">
                    <w:rPr>
                      <w:rFonts w:eastAsia="SimSun"/>
                    </w:rPr>
                    <w:t>Azodikarbonnamide formulim tipi B 10/</w:t>
                  </w:r>
                </w:p>
                <w:p w:rsidR="00817FC5" w:rsidRPr="0001721E" w:rsidRDefault="00817FC5" w:rsidP="00817FC5">
                  <w:pPr>
                    <w:pStyle w:val="Tabele"/>
                    <w:rPr>
                      <w:rFonts w:eastAsia="SimSun"/>
                    </w:rPr>
                  </w:pPr>
                  <w:r w:rsidRPr="0001721E">
                    <w:rPr>
                      <w:rFonts w:eastAsia="SimSun"/>
                    </w:rPr>
                    <w:t>(temperaturë e kontrolluar)</w:t>
                  </w:r>
                </w:p>
              </w:tc>
              <w:tc>
                <w:tcPr>
                  <w:tcW w:w="2952" w:type="dxa"/>
                  <w:shd w:val="clear" w:color="auto" w:fill="auto"/>
                </w:tcPr>
                <w:p w:rsidR="00817FC5" w:rsidRPr="0001721E" w:rsidRDefault="00817FC5" w:rsidP="00817FC5">
                  <w:pPr>
                    <w:pStyle w:val="Tabele"/>
                    <w:rPr>
                      <w:rFonts w:eastAsia="SimSun"/>
                    </w:rPr>
                  </w:pPr>
                  <w:r w:rsidRPr="0001721E">
                    <w:rPr>
                      <w:rFonts w:eastAsia="SimSun"/>
                    </w:rPr>
                    <w:t>&lt;100</w:t>
                  </w:r>
                </w:p>
                <w:p w:rsidR="00817FC5" w:rsidRPr="0001721E" w:rsidRDefault="00817FC5" w:rsidP="00817FC5">
                  <w:pPr>
                    <w:pStyle w:val="Tabele"/>
                    <w:rPr>
                      <w:rFonts w:eastAsia="SimSun"/>
                    </w:rPr>
                  </w:pPr>
                </w:p>
              </w:tc>
              <w:tc>
                <w:tcPr>
                  <w:tcW w:w="3091" w:type="dxa"/>
                  <w:shd w:val="clear" w:color="auto" w:fill="auto"/>
                </w:tcPr>
                <w:p w:rsidR="00817FC5" w:rsidRPr="0001721E" w:rsidRDefault="00817FC5" w:rsidP="00817FC5">
                  <w:pPr>
                    <w:pStyle w:val="Tabele"/>
                    <w:rPr>
                      <w:rFonts w:eastAsia="SimSun"/>
                    </w:rPr>
                  </w:pPr>
                  <w:r w:rsidRPr="0001721E">
                    <w:rPr>
                      <w:rFonts w:eastAsia="SimSun"/>
                    </w:rPr>
                    <w:t>OP5</w:t>
                  </w:r>
                </w:p>
              </w:tc>
            </w:tr>
          </w:tbl>
          <w:p w:rsidR="00817FC5" w:rsidRPr="00897C55" w:rsidRDefault="00817FC5" w:rsidP="00817FC5">
            <w:pPr>
              <w:pStyle w:val="Paragrafi"/>
            </w:pPr>
          </w:p>
        </w:tc>
      </w:tr>
    </w:tbl>
    <w:p w:rsidR="00817FC5" w:rsidRPr="00897C55" w:rsidRDefault="00817FC5" w:rsidP="00817FC5">
      <w:pPr>
        <w:pStyle w:val="Paragrafi"/>
      </w:pPr>
      <w:r w:rsidRPr="00897C55">
        <w:t xml:space="preserve"> 43</w:t>
      </w:r>
      <w:r w:rsidRPr="00897C55">
        <w:sym w:font="Courier New" w:char="00BA"/>
      </w:r>
      <w:r w:rsidRPr="00897C55">
        <w:t xml:space="preserve"> (b) 3233 lëngu vetë-reaksion tipi C, temperaturë e kontrolluar, e tillë si:</w:t>
      </w:r>
    </w:p>
    <w:p w:rsidR="00817FC5" w:rsidRPr="00897C55" w:rsidRDefault="00817FC5" w:rsidP="00817FC5">
      <w:pPr>
        <w:pStyle w:val="Paragrafi"/>
      </w:pPr>
    </w:p>
    <w:tbl>
      <w:tblPr>
        <w:tblW w:w="0" w:type="auto"/>
        <w:tblLook w:val="0000" w:firstRow="0" w:lastRow="0" w:firstColumn="0" w:lastColumn="0" w:noHBand="0" w:noVBand="0"/>
      </w:tblPr>
      <w:tblGrid>
        <w:gridCol w:w="9221"/>
      </w:tblGrid>
      <w:tr w:rsidR="00817FC5" w:rsidRPr="00897C55">
        <w:tblPrEx>
          <w:tblCellMar>
            <w:top w:w="0" w:type="dxa"/>
            <w:bottom w:w="0" w:type="dxa"/>
          </w:tblCellMar>
        </w:tblPrEx>
        <w:tc>
          <w:tcPr>
            <w:tcW w:w="8856" w:type="dxa"/>
          </w:tcPr>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567"/>
            </w:tblGrid>
            <w:tr w:rsidR="00817FC5" w:rsidRPr="00897C55" w:rsidTr="0001721E">
              <w:tc>
                <w:tcPr>
                  <w:tcW w:w="4428"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4567"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r>
            <w:tr w:rsidR="00817FC5" w:rsidRPr="00897C55" w:rsidTr="0001721E">
              <w:tc>
                <w:tcPr>
                  <w:tcW w:w="4428" w:type="dxa"/>
                  <w:shd w:val="clear" w:color="auto" w:fill="auto"/>
                </w:tcPr>
                <w:p w:rsidR="00817FC5" w:rsidRPr="0001721E" w:rsidRDefault="00817FC5" w:rsidP="00817FC5">
                  <w:pPr>
                    <w:pStyle w:val="Tabele"/>
                    <w:rPr>
                      <w:rFonts w:eastAsia="SimSun"/>
                    </w:rPr>
                  </w:pPr>
                  <w:r w:rsidRPr="0001721E">
                    <w:rPr>
                      <w:rFonts w:eastAsia="SimSun"/>
                    </w:rPr>
                    <w:t>lëngu vetë-reaksion mostër, temperaturë e kontrolluar 11/</w:t>
                  </w:r>
                </w:p>
              </w:tc>
              <w:tc>
                <w:tcPr>
                  <w:tcW w:w="4567" w:type="dxa"/>
                  <w:shd w:val="clear" w:color="auto" w:fill="auto"/>
                </w:tcPr>
                <w:p w:rsidR="00817FC5" w:rsidRPr="0001721E" w:rsidRDefault="00817FC5" w:rsidP="00817FC5">
                  <w:pPr>
                    <w:pStyle w:val="Tabele"/>
                    <w:rPr>
                      <w:rFonts w:eastAsia="SimSun"/>
                    </w:rPr>
                  </w:pPr>
                  <w:r w:rsidRPr="0001721E">
                    <w:rPr>
                      <w:rFonts w:eastAsia="SimSun"/>
                    </w:rPr>
                    <w:t>OP2</w:t>
                  </w:r>
                </w:p>
              </w:tc>
            </w:tr>
          </w:tbl>
          <w:p w:rsidR="00817FC5" w:rsidRPr="00897C55" w:rsidRDefault="00817FC5" w:rsidP="00817FC5">
            <w:pPr>
              <w:pStyle w:val="Paragrafi"/>
            </w:pPr>
          </w:p>
        </w:tc>
      </w:tr>
    </w:tbl>
    <w:p w:rsidR="00817FC5" w:rsidRPr="00897C55" w:rsidRDefault="00817FC5" w:rsidP="00817FC5">
      <w:pPr>
        <w:pStyle w:val="Paragrafi"/>
      </w:pPr>
    </w:p>
    <w:p w:rsidR="00817FC5" w:rsidRPr="00897C55" w:rsidRDefault="00817FC5" w:rsidP="00817FC5">
      <w:pPr>
        <w:pStyle w:val="Paragrafi"/>
      </w:pPr>
      <w:r w:rsidRPr="00897C55">
        <w:t>9/</w:t>
      </w:r>
      <w:r w:rsidRPr="00897C55">
        <w:tab/>
        <w:t xml:space="preserve"> substanca jo vetë-reaksion janë përfshire aktualisht në këtë titull</w:t>
      </w:r>
    </w:p>
    <w:p w:rsidR="00817FC5" w:rsidRPr="00897C55" w:rsidRDefault="00817FC5" w:rsidP="00817FC5">
      <w:pPr>
        <w:pStyle w:val="Paragrafi"/>
      </w:pPr>
      <w:r w:rsidRPr="00897C55">
        <w:t>10/</w:t>
      </w:r>
      <w:r w:rsidRPr="00897C55">
        <w:tab/>
        <w:t xml:space="preserve"> Azodikarbonamide të formuluara  të cilat përbushin kriteret e Manualit të Testimit dhe Kritereve, Pjesa II, paragrafi 20.4.2(b). Kontrolli dhe temperaturat emergjente do të përcaktohen nga proçedurat në anësoren 2400(20)</w:t>
      </w:r>
    </w:p>
    <w:p w:rsidR="00817FC5" w:rsidRPr="00897C55" w:rsidRDefault="00817FC5" w:rsidP="00817FC5">
      <w:pPr>
        <w:pStyle w:val="Paragrafi"/>
      </w:pPr>
      <w:r w:rsidRPr="00897C55">
        <w:t xml:space="preserve">11/ </w:t>
      </w:r>
      <w:r w:rsidRPr="00897C55">
        <w:tab/>
        <w:t>Shiko anësoren 2400(18)</w:t>
      </w:r>
    </w:p>
    <w:p w:rsidR="00817FC5" w:rsidRPr="00897C55" w:rsidRDefault="00817FC5" w:rsidP="00817FC5">
      <w:pPr>
        <w:pStyle w:val="Paragrafi"/>
      </w:pPr>
      <w:r w:rsidRPr="00897C55">
        <w:t>Klasi 4.1</w:t>
      </w:r>
    </w:p>
    <w:p w:rsidR="00817FC5" w:rsidRPr="00897C55" w:rsidRDefault="00817FC5" w:rsidP="00817FC5">
      <w:pPr>
        <w:pStyle w:val="Paragrafi"/>
      </w:pPr>
    </w:p>
    <w:p w:rsidR="00817FC5" w:rsidRPr="00897C55" w:rsidRDefault="00817FC5" w:rsidP="00817FC5">
      <w:pPr>
        <w:pStyle w:val="Paragrafi"/>
      </w:pPr>
      <w:r w:rsidRPr="00897C55">
        <w:t xml:space="preserve">2401 </w:t>
      </w:r>
      <w:r w:rsidRPr="00897C55">
        <w:tab/>
        <w:t>440 (b)3234 Solid vetë-reaksion tipi C, temperaturë e kontrolluar, etillë si:</w:t>
      </w:r>
    </w:p>
    <w:p w:rsidR="00817FC5" w:rsidRPr="00897C55" w:rsidRDefault="00817FC5" w:rsidP="00817FC5">
      <w:pPr>
        <w:pStyle w:val="Paragrafi"/>
      </w:pPr>
    </w:p>
    <w:tbl>
      <w:tblPr>
        <w:tblW w:w="0" w:type="auto"/>
        <w:tblLook w:val="0000" w:firstRow="0" w:lastRow="0" w:firstColumn="0" w:lastColumn="0" w:noHBand="0" w:noVBand="0"/>
      </w:tblPr>
      <w:tblGrid>
        <w:gridCol w:w="9052"/>
      </w:tblGrid>
      <w:tr w:rsidR="00817FC5" w:rsidRPr="00897C55">
        <w:tblPrEx>
          <w:tblCellMar>
            <w:top w:w="0" w:type="dxa"/>
            <w:bottom w:w="0" w:type="dxa"/>
          </w:tblCellMar>
        </w:tblPrEx>
        <w:tc>
          <w:tcPr>
            <w:tcW w:w="8856" w:type="dxa"/>
          </w:tcPr>
          <w:tbl>
            <w:tblPr>
              <w:tblW w:w="8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1559"/>
              <w:gridCol w:w="1605"/>
              <w:gridCol w:w="1357"/>
              <w:gridCol w:w="1437"/>
            </w:tblGrid>
            <w:tr w:rsidR="00817FC5" w:rsidRPr="00897C55" w:rsidTr="0001721E">
              <w:trPr>
                <w:trHeight w:val="1482"/>
              </w:trPr>
              <w:tc>
                <w:tcPr>
                  <w:tcW w:w="2868"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559" w:type="dxa"/>
                  <w:shd w:val="clear" w:color="auto" w:fill="auto"/>
                </w:tcPr>
                <w:p w:rsidR="00817FC5" w:rsidRPr="0001721E" w:rsidRDefault="00817FC5" w:rsidP="00817FC5">
                  <w:pPr>
                    <w:pStyle w:val="Tabele"/>
                    <w:rPr>
                      <w:rFonts w:eastAsia="SimSun"/>
                    </w:rPr>
                  </w:pPr>
                  <w:r w:rsidRPr="0001721E">
                    <w:rPr>
                      <w:rFonts w:eastAsia="SimSun"/>
                    </w:rPr>
                    <w:t>Koncentrim</w:t>
                  </w:r>
                </w:p>
                <w:p w:rsidR="00817FC5" w:rsidRPr="0001721E" w:rsidRDefault="00817FC5" w:rsidP="00817FC5">
                  <w:pPr>
                    <w:pStyle w:val="Tabele"/>
                    <w:rPr>
                      <w:rFonts w:eastAsia="SimSun"/>
                    </w:rPr>
                  </w:pPr>
                  <w:r w:rsidRPr="0001721E">
                    <w:rPr>
                      <w:rFonts w:eastAsia="SimSun"/>
                    </w:rPr>
                    <w:t>%</w:t>
                  </w:r>
                </w:p>
              </w:tc>
              <w:tc>
                <w:tcPr>
                  <w:tcW w:w="1605" w:type="dxa"/>
                  <w:shd w:val="clear" w:color="auto" w:fill="auto"/>
                </w:tcPr>
                <w:p w:rsidR="00817FC5" w:rsidRPr="0001721E" w:rsidRDefault="00817FC5" w:rsidP="00817FC5">
                  <w:pPr>
                    <w:pStyle w:val="Tabele"/>
                    <w:rPr>
                      <w:rFonts w:eastAsia="SimSun"/>
                    </w:rPr>
                  </w:pPr>
                  <w:r w:rsidRPr="0001721E">
                    <w:rPr>
                      <w:rFonts w:eastAsia="SimSun"/>
                    </w:rPr>
                    <w:t>Metoda e paketimit (shiko anësoren2405)</w:t>
                  </w:r>
                </w:p>
              </w:tc>
              <w:tc>
                <w:tcPr>
                  <w:tcW w:w="1357" w:type="dxa"/>
                  <w:shd w:val="clear" w:color="auto" w:fill="auto"/>
                </w:tcPr>
                <w:p w:rsidR="00817FC5" w:rsidRPr="0001721E" w:rsidRDefault="00817FC5" w:rsidP="00817FC5">
                  <w:pPr>
                    <w:pStyle w:val="Tabele"/>
                    <w:rPr>
                      <w:rFonts w:eastAsia="SimSun"/>
                    </w:rPr>
                  </w:pPr>
                  <w:r w:rsidRPr="0001721E">
                    <w:rPr>
                      <w:rFonts w:eastAsia="SimSun"/>
                    </w:rPr>
                    <w:t>Kontroll tempreaturë</w:t>
                  </w:r>
                </w:p>
              </w:tc>
              <w:tc>
                <w:tcPr>
                  <w:tcW w:w="1437" w:type="dxa"/>
                  <w:shd w:val="clear" w:color="auto" w:fill="auto"/>
                </w:tcPr>
                <w:p w:rsidR="00817FC5" w:rsidRPr="0001721E" w:rsidRDefault="00817FC5" w:rsidP="00817FC5">
                  <w:pPr>
                    <w:pStyle w:val="Tabele"/>
                    <w:rPr>
                      <w:rFonts w:eastAsia="SimSun"/>
                    </w:rPr>
                  </w:pPr>
                  <w:r w:rsidRPr="0001721E">
                    <w:rPr>
                      <w:rFonts w:eastAsia="SimSun"/>
                    </w:rPr>
                    <w:t>Temperaturë emergjente (</w:t>
                  </w:r>
                  <w:r w:rsidRPr="0001721E">
                    <w:rPr>
                      <w:rFonts w:eastAsia="SimSun"/>
                    </w:rPr>
                    <w:sym w:font="Courier New" w:char="00BA"/>
                  </w:r>
                  <w:r w:rsidRPr="0001721E">
                    <w:rPr>
                      <w:rFonts w:eastAsia="SimSun"/>
                    </w:rPr>
                    <w:t>C)</w:t>
                  </w:r>
                </w:p>
              </w:tc>
            </w:tr>
            <w:tr w:rsidR="00817FC5" w:rsidRPr="00897C55" w:rsidTr="0001721E">
              <w:trPr>
                <w:trHeight w:val="4529"/>
              </w:trPr>
              <w:tc>
                <w:tcPr>
                  <w:tcW w:w="2868" w:type="dxa"/>
                  <w:shd w:val="clear" w:color="auto" w:fill="auto"/>
                </w:tcPr>
                <w:p w:rsidR="00817FC5" w:rsidRPr="0001721E" w:rsidRDefault="00817FC5" w:rsidP="00817FC5">
                  <w:pPr>
                    <w:pStyle w:val="Tabele"/>
                    <w:rPr>
                      <w:rFonts w:eastAsia="SimSun"/>
                    </w:rPr>
                  </w:pPr>
                  <w:r w:rsidRPr="0001721E">
                    <w:rPr>
                      <w:rFonts w:eastAsia="SimSun"/>
                    </w:rPr>
                    <w:t>Azodikarbonnamide formulim tipi C12/ (temperaturë  e kontrolluar)</w:t>
                  </w:r>
                </w:p>
                <w:p w:rsidR="00817FC5" w:rsidRPr="0001721E" w:rsidRDefault="00817FC5" w:rsidP="00817FC5">
                  <w:pPr>
                    <w:pStyle w:val="Tabele"/>
                    <w:rPr>
                      <w:rFonts w:eastAsia="SimSun"/>
                    </w:rPr>
                  </w:pPr>
                  <w:r w:rsidRPr="0001721E">
                    <w:rPr>
                      <w:rFonts w:eastAsia="SimSun"/>
                    </w:rPr>
                    <w:t>2,2”-azodi(izobutironitrik)3-metil-4-(pirrolidin-yl)benzindiazonium tetrafluorobora</w:t>
                  </w:r>
                </w:p>
                <w:p w:rsidR="00817FC5" w:rsidRPr="0001721E" w:rsidRDefault="00817FC5" w:rsidP="00817FC5">
                  <w:pPr>
                    <w:pStyle w:val="Tabele"/>
                    <w:rPr>
                      <w:rFonts w:eastAsia="SimSun"/>
                    </w:rPr>
                  </w:pPr>
                  <w:r w:rsidRPr="0001721E">
                    <w:rPr>
                      <w:rFonts w:eastAsia="SimSun"/>
                    </w:rPr>
                    <w:t>solid vetë-reaksion, mostër, temperaturë e kontrolluar 11/</w:t>
                  </w:r>
                </w:p>
                <w:p w:rsidR="00817FC5" w:rsidRPr="0001721E" w:rsidRDefault="00817FC5" w:rsidP="00817FC5">
                  <w:pPr>
                    <w:pStyle w:val="Tabele"/>
                    <w:rPr>
                      <w:rFonts w:eastAsia="SimSun"/>
                    </w:rPr>
                  </w:pPr>
                  <w:r w:rsidRPr="0001721E">
                    <w:rPr>
                      <w:rFonts w:eastAsia="SimSun"/>
                    </w:rPr>
                    <w:t>tetramin palladium (II) nitrat</w:t>
                  </w:r>
                </w:p>
              </w:tc>
              <w:tc>
                <w:tcPr>
                  <w:tcW w:w="1559" w:type="dxa"/>
                  <w:shd w:val="clear" w:color="auto" w:fill="auto"/>
                </w:tcPr>
                <w:p w:rsidR="00817FC5" w:rsidRPr="0001721E" w:rsidRDefault="00817FC5" w:rsidP="00817FC5">
                  <w:pPr>
                    <w:pStyle w:val="Tabele"/>
                    <w:rPr>
                      <w:rFonts w:eastAsia="SimSun"/>
                    </w:rPr>
                  </w:pPr>
                  <w:r w:rsidRPr="0001721E">
                    <w:rPr>
                      <w:rFonts w:eastAsia="SimSun"/>
                    </w:rPr>
                    <w:t>&lt;100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w:t>
                  </w:r>
                </w:p>
              </w:tc>
              <w:tc>
                <w:tcPr>
                  <w:tcW w:w="1605" w:type="dxa"/>
                  <w:shd w:val="clear" w:color="auto" w:fill="auto"/>
                </w:tcPr>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p>
              </w:tc>
              <w:tc>
                <w:tcPr>
                  <w:tcW w:w="135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tc>
              <w:tc>
                <w:tcPr>
                  <w:tcW w:w="143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tc>
            </w:tr>
          </w:tbl>
          <w:p w:rsidR="00817FC5" w:rsidRPr="00897C55" w:rsidRDefault="00817FC5" w:rsidP="00817FC5">
            <w:pPr>
              <w:pStyle w:val="Paragrafi"/>
            </w:pPr>
          </w:p>
        </w:tc>
      </w:tr>
    </w:tbl>
    <w:p w:rsidR="00817FC5" w:rsidRPr="00897C55" w:rsidRDefault="00817FC5" w:rsidP="00817FC5">
      <w:pPr>
        <w:pStyle w:val="Paragrafi"/>
      </w:pPr>
      <w:r w:rsidRPr="00897C55">
        <w:t>45</w:t>
      </w:r>
      <w:r w:rsidRPr="00897C55">
        <w:sym w:font="Courier New" w:char="00BA"/>
      </w:r>
      <w:r w:rsidRPr="00897C55">
        <w:t xml:space="preserve"> (b) 3235 Solid vetë-reaksion tipi D, temperaturë e kontrolluar, e tillë si:</w:t>
      </w:r>
    </w:p>
    <w:p w:rsidR="00817FC5" w:rsidRPr="00897C55" w:rsidRDefault="00817FC5" w:rsidP="00817FC5">
      <w:pPr>
        <w:pStyle w:val="Paragrafi"/>
      </w:pPr>
    </w:p>
    <w:tbl>
      <w:tblPr>
        <w:tblW w:w="0" w:type="auto"/>
        <w:tblLook w:val="0000" w:firstRow="0" w:lastRow="0" w:firstColumn="0" w:lastColumn="0" w:noHBand="0" w:noVBand="0"/>
      </w:tblPr>
      <w:tblGrid>
        <w:gridCol w:w="8856"/>
      </w:tblGrid>
      <w:tr w:rsidR="00817FC5" w:rsidRPr="00897C55">
        <w:tblPrEx>
          <w:tblCellMar>
            <w:top w:w="0" w:type="dxa"/>
            <w:bottom w:w="0" w:type="dxa"/>
          </w:tblCellMar>
        </w:tblPrEx>
        <w:tc>
          <w:tcPr>
            <w:tcW w:w="885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1751"/>
              <w:gridCol w:w="1478"/>
              <w:gridCol w:w="1363"/>
              <w:gridCol w:w="1340"/>
            </w:tblGrid>
            <w:tr w:rsidR="00817FC5" w:rsidRPr="00897C55" w:rsidTr="0001721E">
              <w:tc>
                <w:tcPr>
                  <w:tcW w:w="2943"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843" w:type="dxa"/>
                  <w:shd w:val="clear" w:color="auto" w:fill="auto"/>
                </w:tcPr>
                <w:p w:rsidR="00817FC5" w:rsidRPr="0001721E" w:rsidRDefault="00817FC5" w:rsidP="00817FC5">
                  <w:pPr>
                    <w:pStyle w:val="Tabele"/>
                    <w:rPr>
                      <w:rFonts w:eastAsia="SimSun"/>
                    </w:rPr>
                  </w:pPr>
                  <w:r w:rsidRPr="0001721E">
                    <w:rPr>
                      <w:rFonts w:eastAsia="SimSun"/>
                    </w:rPr>
                    <w:t>Koncentrim</w:t>
                  </w:r>
                </w:p>
                <w:p w:rsidR="00817FC5" w:rsidRPr="0001721E" w:rsidRDefault="00817FC5" w:rsidP="00817FC5">
                  <w:pPr>
                    <w:pStyle w:val="Tabele"/>
                    <w:rPr>
                      <w:rFonts w:eastAsia="SimSun"/>
                    </w:rPr>
                  </w:pPr>
                  <w:r w:rsidRPr="0001721E">
                    <w:rPr>
                      <w:rFonts w:eastAsia="SimSun"/>
                    </w:rPr>
                    <w:t>%</w:t>
                  </w:r>
                </w:p>
              </w:tc>
              <w:tc>
                <w:tcPr>
                  <w:tcW w:w="1559"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c>
                <w:tcPr>
                  <w:tcW w:w="1381" w:type="dxa"/>
                  <w:shd w:val="clear" w:color="auto" w:fill="auto"/>
                </w:tcPr>
                <w:p w:rsidR="00817FC5" w:rsidRPr="0001721E" w:rsidRDefault="00817FC5" w:rsidP="00817FC5">
                  <w:pPr>
                    <w:pStyle w:val="Tabele"/>
                    <w:rPr>
                      <w:rFonts w:eastAsia="SimSun"/>
                    </w:rPr>
                  </w:pPr>
                  <w:r w:rsidRPr="0001721E">
                    <w:rPr>
                      <w:rFonts w:eastAsia="SimSun"/>
                    </w:rPr>
                    <w:t>Kontroll tempreaturë</w:t>
                  </w:r>
                </w:p>
              </w:tc>
              <w:tc>
                <w:tcPr>
                  <w:tcW w:w="1130" w:type="dxa"/>
                  <w:shd w:val="clear" w:color="auto" w:fill="auto"/>
                </w:tcPr>
                <w:p w:rsidR="00817FC5" w:rsidRPr="0001721E" w:rsidRDefault="00817FC5" w:rsidP="00817FC5">
                  <w:pPr>
                    <w:pStyle w:val="Tabele"/>
                    <w:rPr>
                      <w:rFonts w:eastAsia="SimSun"/>
                    </w:rPr>
                  </w:pPr>
                  <w:r w:rsidRPr="0001721E">
                    <w:rPr>
                      <w:rFonts w:eastAsia="SimSun"/>
                    </w:rPr>
                    <w:t>Temperaturë emergjente (</w:t>
                  </w:r>
                  <w:r w:rsidRPr="0001721E">
                    <w:rPr>
                      <w:rFonts w:eastAsia="SimSun"/>
                    </w:rPr>
                    <w:sym w:font="Courier New" w:char="00BA"/>
                  </w:r>
                  <w:r w:rsidRPr="0001721E">
                    <w:rPr>
                      <w:rFonts w:eastAsia="SimSun"/>
                    </w:rPr>
                    <w:t>C)</w:t>
                  </w:r>
                </w:p>
              </w:tc>
            </w:tr>
            <w:tr w:rsidR="00817FC5" w:rsidRPr="00897C55" w:rsidTr="0001721E">
              <w:tc>
                <w:tcPr>
                  <w:tcW w:w="2943" w:type="dxa"/>
                  <w:shd w:val="clear" w:color="auto" w:fill="auto"/>
                </w:tcPr>
                <w:p w:rsidR="00817FC5" w:rsidRPr="0001721E" w:rsidRDefault="00817FC5" w:rsidP="00817FC5">
                  <w:pPr>
                    <w:pStyle w:val="Tabele"/>
                    <w:rPr>
                      <w:rFonts w:eastAsia="SimSun"/>
                    </w:rPr>
                  </w:pPr>
                  <w:r w:rsidRPr="0001721E">
                    <w:rPr>
                      <w:rFonts w:eastAsia="SimSun"/>
                    </w:rPr>
                    <w:t>2,2”-azodietil 2-metilpropinat</w:t>
                  </w:r>
                </w:p>
              </w:tc>
              <w:tc>
                <w:tcPr>
                  <w:tcW w:w="1843" w:type="dxa"/>
                  <w:shd w:val="clear" w:color="auto" w:fill="auto"/>
                </w:tcPr>
                <w:p w:rsidR="00817FC5" w:rsidRPr="0001721E" w:rsidRDefault="00817FC5" w:rsidP="00817FC5">
                  <w:pPr>
                    <w:pStyle w:val="Tabele"/>
                    <w:rPr>
                      <w:rFonts w:eastAsia="SimSun"/>
                    </w:rPr>
                  </w:pPr>
                  <w:r w:rsidRPr="0001721E">
                    <w:rPr>
                      <w:rFonts w:eastAsia="SimSun"/>
                    </w:rPr>
                    <w:t>100</w:t>
                  </w:r>
                </w:p>
              </w:tc>
              <w:tc>
                <w:tcPr>
                  <w:tcW w:w="1559" w:type="dxa"/>
                  <w:shd w:val="clear" w:color="auto" w:fill="auto"/>
                </w:tcPr>
                <w:p w:rsidR="00817FC5" w:rsidRPr="0001721E" w:rsidRDefault="00817FC5" w:rsidP="00817FC5">
                  <w:pPr>
                    <w:pStyle w:val="Tabele"/>
                    <w:rPr>
                      <w:rFonts w:eastAsia="SimSun"/>
                    </w:rPr>
                  </w:pPr>
                  <w:r w:rsidRPr="0001721E">
                    <w:rPr>
                      <w:rFonts w:eastAsia="SimSun"/>
                    </w:rPr>
                    <w:t>OP7</w:t>
                  </w:r>
                </w:p>
              </w:tc>
              <w:tc>
                <w:tcPr>
                  <w:tcW w:w="1381" w:type="dxa"/>
                  <w:shd w:val="clear" w:color="auto" w:fill="auto"/>
                </w:tcPr>
                <w:p w:rsidR="00817FC5" w:rsidRPr="0001721E" w:rsidRDefault="00817FC5" w:rsidP="00817FC5">
                  <w:pPr>
                    <w:pStyle w:val="Tabele"/>
                    <w:rPr>
                      <w:rFonts w:eastAsia="SimSun"/>
                    </w:rPr>
                  </w:pPr>
                  <w:r w:rsidRPr="0001721E">
                    <w:rPr>
                      <w:rFonts w:eastAsia="SimSun"/>
                    </w:rPr>
                    <w:t>+20</w:t>
                  </w:r>
                </w:p>
              </w:tc>
              <w:tc>
                <w:tcPr>
                  <w:tcW w:w="1130" w:type="dxa"/>
                  <w:shd w:val="clear" w:color="auto" w:fill="auto"/>
                </w:tcPr>
                <w:p w:rsidR="00817FC5" w:rsidRPr="0001721E" w:rsidRDefault="00817FC5" w:rsidP="00817FC5">
                  <w:pPr>
                    <w:pStyle w:val="Tabele"/>
                    <w:rPr>
                      <w:rFonts w:eastAsia="SimSun"/>
                    </w:rPr>
                  </w:pPr>
                  <w:r w:rsidRPr="0001721E">
                    <w:rPr>
                      <w:rFonts w:eastAsia="SimSun"/>
                    </w:rPr>
                    <w:t>+25</w:t>
                  </w:r>
                </w:p>
              </w:tc>
            </w:tr>
          </w:tbl>
          <w:p w:rsidR="00817FC5" w:rsidRPr="00897C55" w:rsidRDefault="00817FC5" w:rsidP="00817FC5">
            <w:pPr>
              <w:pStyle w:val="Paragrafi"/>
            </w:pPr>
          </w:p>
        </w:tc>
      </w:tr>
    </w:tbl>
    <w:p w:rsidR="00817FC5" w:rsidRPr="00897C55" w:rsidRDefault="00817FC5" w:rsidP="00817FC5">
      <w:pPr>
        <w:pStyle w:val="Paragrafi"/>
      </w:pPr>
    </w:p>
    <w:p w:rsidR="00817FC5" w:rsidRPr="00897C55" w:rsidRDefault="00817FC5" w:rsidP="00817FC5">
      <w:pPr>
        <w:pStyle w:val="Paragrafi"/>
      </w:pPr>
      <w:r w:rsidRPr="00897C55">
        <w:t>11/ shiko anësoren 2400(18)</w:t>
      </w:r>
    </w:p>
    <w:p w:rsidR="00817FC5" w:rsidRPr="00897C55" w:rsidRDefault="00817FC5" w:rsidP="00817FC5">
      <w:pPr>
        <w:pStyle w:val="Paragrafi"/>
      </w:pPr>
      <w:r w:rsidRPr="00897C55">
        <w:t>12/azodikarbonamid i formuluar të cilat përmbushin kriteret e Manualit të Testimit dhe Kritereve, Pjesa II, paragrafi 20.4.2(c). Kontrolli dhe temperaturat emergjente do të përcaktohen nga proçedurat në anësoren 2400(20)</w:t>
      </w:r>
    </w:p>
    <w:p w:rsidR="00817FC5" w:rsidRPr="00897C55" w:rsidRDefault="00817FC5" w:rsidP="00817FC5">
      <w:pPr>
        <w:pStyle w:val="Paragrafi"/>
      </w:pPr>
      <w:r w:rsidRPr="00897C55">
        <w:t>Klasi 4.1</w:t>
      </w:r>
    </w:p>
    <w:p w:rsidR="00817FC5" w:rsidRPr="00897C55" w:rsidRDefault="00817FC5" w:rsidP="00817FC5">
      <w:pPr>
        <w:pStyle w:val="Paragrafi"/>
      </w:pPr>
    </w:p>
    <w:p w:rsidR="00817FC5" w:rsidRPr="00897C55" w:rsidRDefault="00817FC5" w:rsidP="00A93546">
      <w:pPr>
        <w:pStyle w:val="Paragrafi"/>
      </w:pPr>
      <w:r w:rsidRPr="00897C55">
        <w:t>2401</w:t>
      </w:r>
      <w:r w:rsidRPr="00897C55">
        <w:tab/>
        <w:t>46</w:t>
      </w:r>
      <w:r w:rsidRPr="00897C55">
        <w:sym w:font="Courier New" w:char="00BA"/>
      </w:r>
      <w:r w:rsidRPr="00897C55">
        <w:t xml:space="preserve"> (b) 3236 Solid vetë-reaksion tipi D, temperaturë e kontrolluar, e tillë si:</w:t>
      </w:r>
    </w:p>
    <w:tbl>
      <w:tblPr>
        <w:tblW w:w="0" w:type="auto"/>
        <w:tblLayout w:type="fixed"/>
        <w:tblLook w:val="0000" w:firstRow="0" w:lastRow="0" w:firstColumn="0" w:lastColumn="0" w:noHBand="0" w:noVBand="0"/>
      </w:tblPr>
      <w:tblGrid>
        <w:gridCol w:w="8856"/>
      </w:tblGrid>
      <w:tr w:rsidR="00817FC5" w:rsidRPr="00897C55">
        <w:tblPrEx>
          <w:tblCellMar>
            <w:top w:w="0" w:type="dxa"/>
            <w:bottom w:w="0" w:type="dxa"/>
          </w:tblCellMar>
        </w:tblPrEx>
        <w:tc>
          <w:tcPr>
            <w:tcW w:w="8856" w:type="dxa"/>
          </w:tcPr>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260"/>
              <w:gridCol w:w="1080"/>
              <w:gridCol w:w="1440"/>
              <w:gridCol w:w="1620"/>
            </w:tblGrid>
            <w:tr w:rsidR="00817FC5" w:rsidRPr="00897C55" w:rsidTr="0001721E">
              <w:trPr>
                <w:trHeight w:val="940"/>
              </w:trPr>
              <w:tc>
                <w:tcPr>
                  <w:tcW w:w="3415"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260" w:type="dxa"/>
                  <w:shd w:val="clear" w:color="auto" w:fill="auto"/>
                </w:tcPr>
                <w:p w:rsidR="00817FC5" w:rsidRPr="0001721E" w:rsidRDefault="00817FC5" w:rsidP="00817FC5">
                  <w:pPr>
                    <w:pStyle w:val="Tabele"/>
                    <w:rPr>
                      <w:rFonts w:eastAsia="SimSun"/>
                    </w:rPr>
                  </w:pPr>
                  <w:r w:rsidRPr="0001721E">
                    <w:rPr>
                      <w:rFonts w:eastAsia="SimSun"/>
                    </w:rPr>
                    <w:t>Koncentrim</w:t>
                  </w:r>
                </w:p>
                <w:p w:rsidR="00817FC5" w:rsidRPr="0001721E" w:rsidRDefault="00817FC5" w:rsidP="00817FC5">
                  <w:pPr>
                    <w:pStyle w:val="Tabele"/>
                    <w:rPr>
                      <w:rFonts w:eastAsia="SimSun"/>
                    </w:rPr>
                  </w:pPr>
                  <w:r w:rsidRPr="0001721E">
                    <w:rPr>
                      <w:rFonts w:eastAsia="SimSun"/>
                    </w:rPr>
                    <w:t>%</w:t>
                  </w:r>
                </w:p>
              </w:tc>
              <w:tc>
                <w:tcPr>
                  <w:tcW w:w="1080"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c>
                <w:tcPr>
                  <w:tcW w:w="1440" w:type="dxa"/>
                  <w:shd w:val="clear" w:color="auto" w:fill="auto"/>
                </w:tcPr>
                <w:p w:rsidR="00817FC5" w:rsidRPr="0001721E" w:rsidRDefault="00817FC5" w:rsidP="00817FC5">
                  <w:pPr>
                    <w:pStyle w:val="Tabele"/>
                    <w:rPr>
                      <w:rFonts w:eastAsia="SimSun"/>
                    </w:rPr>
                  </w:pPr>
                  <w:r w:rsidRPr="0001721E">
                    <w:rPr>
                      <w:rFonts w:eastAsia="SimSun"/>
                    </w:rPr>
                    <w:t>Kontroll tempreaturë</w:t>
                  </w:r>
                </w:p>
              </w:tc>
              <w:tc>
                <w:tcPr>
                  <w:tcW w:w="1620" w:type="dxa"/>
                  <w:shd w:val="clear" w:color="auto" w:fill="auto"/>
                </w:tcPr>
                <w:p w:rsidR="00817FC5" w:rsidRPr="0001721E" w:rsidRDefault="00817FC5" w:rsidP="00817FC5">
                  <w:pPr>
                    <w:pStyle w:val="Tabele"/>
                    <w:rPr>
                      <w:rFonts w:eastAsia="SimSun"/>
                    </w:rPr>
                  </w:pPr>
                  <w:r w:rsidRPr="0001721E">
                    <w:rPr>
                      <w:rFonts w:eastAsia="SimSun"/>
                    </w:rPr>
                    <w:t>Temperaturë emergjente (</w:t>
                  </w:r>
                  <w:r w:rsidRPr="0001721E">
                    <w:rPr>
                      <w:rFonts w:eastAsia="SimSun"/>
                    </w:rPr>
                    <w:sym w:font="Courier New" w:char="00BA"/>
                  </w:r>
                  <w:r w:rsidRPr="0001721E">
                    <w:rPr>
                      <w:rFonts w:eastAsia="SimSun"/>
                    </w:rPr>
                    <w:t>C)</w:t>
                  </w:r>
                </w:p>
              </w:tc>
            </w:tr>
            <w:tr w:rsidR="00817FC5" w:rsidRPr="00897C55" w:rsidTr="0001721E">
              <w:trPr>
                <w:trHeight w:val="2325"/>
              </w:trPr>
              <w:tc>
                <w:tcPr>
                  <w:tcW w:w="3415" w:type="dxa"/>
                  <w:shd w:val="clear" w:color="auto" w:fill="auto"/>
                </w:tcPr>
                <w:p w:rsidR="00817FC5" w:rsidRPr="0001721E" w:rsidRDefault="00817FC5" w:rsidP="00817FC5">
                  <w:pPr>
                    <w:pStyle w:val="Tabele"/>
                    <w:rPr>
                      <w:rFonts w:eastAsia="SimSun"/>
                    </w:rPr>
                  </w:pPr>
                  <w:r w:rsidRPr="0001721E">
                    <w:rPr>
                      <w:rFonts w:eastAsia="SimSun"/>
                    </w:rPr>
                    <w:t>azodikarbonamid formuluar tipi D13/</w:t>
                  </w:r>
                </w:p>
                <w:p w:rsidR="00817FC5" w:rsidRPr="0001721E" w:rsidRDefault="00817FC5" w:rsidP="00817FC5">
                  <w:pPr>
                    <w:pStyle w:val="Tabele"/>
                    <w:rPr>
                      <w:rFonts w:eastAsia="SimSun"/>
                    </w:rPr>
                  </w:pPr>
                  <w:r w:rsidRPr="0001721E">
                    <w:rPr>
                      <w:rFonts w:eastAsia="SimSun"/>
                    </w:rPr>
                    <w:t>2,2-azot(2,4-di-metil-4-metoksivaleronitril</w:t>
                  </w:r>
                </w:p>
                <w:p w:rsidR="00817FC5" w:rsidRPr="0001721E" w:rsidRDefault="00817FC5" w:rsidP="00817FC5">
                  <w:pPr>
                    <w:pStyle w:val="Tabele"/>
                    <w:rPr>
                      <w:rFonts w:eastAsia="SimSun"/>
                    </w:rPr>
                  </w:pPr>
                  <w:r w:rsidRPr="0001721E">
                    <w:rPr>
                      <w:rFonts w:eastAsia="SimSun"/>
                    </w:rPr>
                    <w:t>2,2-azodi(2,4-dimetilvaleronitrril)</w:t>
                  </w:r>
                </w:p>
                <w:p w:rsidR="00817FC5" w:rsidRPr="0001721E" w:rsidRDefault="00817FC5" w:rsidP="00817FC5">
                  <w:pPr>
                    <w:pStyle w:val="Tabele"/>
                    <w:rPr>
                      <w:rFonts w:eastAsia="SimSun"/>
                    </w:rPr>
                  </w:pPr>
                  <w:r w:rsidRPr="0001721E">
                    <w:rPr>
                      <w:rFonts w:eastAsia="SimSun"/>
                    </w:rPr>
                    <w:t>2,2-azodi(2-metilbutirnitril)</w:t>
                  </w:r>
                </w:p>
                <w:p w:rsidR="00817FC5" w:rsidRPr="0001721E" w:rsidRDefault="00817FC5" w:rsidP="00817FC5">
                  <w:pPr>
                    <w:pStyle w:val="Tabele"/>
                    <w:rPr>
                      <w:rFonts w:eastAsia="SimSun"/>
                    </w:rPr>
                  </w:pPr>
                  <w:r w:rsidRPr="0001721E">
                    <w:rPr>
                      <w:rFonts w:eastAsia="SimSun"/>
                    </w:rPr>
                    <w:t>4-(benzil(metil)amino)-3-etoksi-benzindiazonium zink klorid</w:t>
                  </w:r>
                </w:p>
                <w:p w:rsidR="00817FC5" w:rsidRPr="0001721E" w:rsidRDefault="00817FC5" w:rsidP="00817FC5">
                  <w:pPr>
                    <w:pStyle w:val="Tabele"/>
                    <w:rPr>
                      <w:rFonts w:eastAsia="SimSun"/>
                    </w:rPr>
                  </w:pPr>
                  <w:r w:rsidRPr="0001721E">
                    <w:rPr>
                      <w:rFonts w:eastAsia="SimSun"/>
                    </w:rPr>
                    <w:t xml:space="preserve">2,5-dietoksi-4-morfolin-benzindiazonium zink klorid </w:t>
                  </w:r>
                </w:p>
                <w:p w:rsidR="00817FC5" w:rsidRPr="0001721E" w:rsidRDefault="00817FC5" w:rsidP="00817FC5">
                  <w:pPr>
                    <w:pStyle w:val="Tabele"/>
                    <w:rPr>
                      <w:rFonts w:eastAsia="SimSun"/>
                    </w:rPr>
                  </w:pPr>
                  <w:r w:rsidRPr="0001721E">
                    <w:rPr>
                      <w:rFonts w:eastAsia="SimSun"/>
                    </w:rPr>
                    <w:t>2,5-dietoksi-4-morfolin-benzindiazonium zink klorid</w:t>
                  </w:r>
                </w:p>
                <w:p w:rsidR="00817FC5" w:rsidRPr="0001721E" w:rsidRDefault="00817FC5" w:rsidP="00817FC5">
                  <w:pPr>
                    <w:pStyle w:val="Tabele"/>
                    <w:rPr>
                      <w:rFonts w:eastAsia="SimSun"/>
                    </w:rPr>
                  </w:pPr>
                  <w:r w:rsidRPr="0001721E">
                    <w:rPr>
                      <w:rFonts w:eastAsia="SimSun"/>
                    </w:rPr>
                    <w:t>2,5-dietoksi-4-morfolin-benzindiazonium tetrafluorborat</w:t>
                  </w:r>
                </w:p>
                <w:p w:rsidR="00817FC5" w:rsidRPr="0001721E" w:rsidRDefault="00817FC5" w:rsidP="00817FC5">
                  <w:pPr>
                    <w:pStyle w:val="Tabele"/>
                    <w:rPr>
                      <w:rFonts w:eastAsia="SimSun"/>
                    </w:rPr>
                  </w:pPr>
                  <w:r w:rsidRPr="0001721E">
                    <w:rPr>
                      <w:rFonts w:eastAsia="SimSun"/>
                    </w:rPr>
                    <w:t>2,5-dietoksi-4-(fenilsulfinol) benzin-diazonium klorid</w:t>
                  </w:r>
                </w:p>
                <w:p w:rsidR="00817FC5" w:rsidRPr="0001721E" w:rsidRDefault="00817FC5" w:rsidP="00817FC5">
                  <w:pPr>
                    <w:pStyle w:val="Tabele"/>
                    <w:rPr>
                      <w:rFonts w:eastAsia="SimSun"/>
                    </w:rPr>
                  </w:pPr>
                  <w:r w:rsidRPr="0001721E">
                    <w:rPr>
                      <w:rFonts w:eastAsia="SimSun"/>
                    </w:rPr>
                    <w:t>2,5 -dimetoksi-4(4-metilfenilsulfinol)-benzin diazionum zink klorid</w:t>
                  </w:r>
                </w:p>
                <w:p w:rsidR="00817FC5" w:rsidRPr="0001721E" w:rsidRDefault="00817FC5" w:rsidP="00817FC5">
                  <w:pPr>
                    <w:pStyle w:val="Tabele"/>
                    <w:rPr>
                      <w:rFonts w:eastAsia="SimSun"/>
                    </w:rPr>
                  </w:pPr>
                  <w:r w:rsidRPr="0001721E">
                    <w:rPr>
                      <w:rFonts w:eastAsia="SimSun"/>
                    </w:rPr>
                    <w:t>4-dsimetilamin-6-(2-di-metil-aminoetoksi)-tulun-2-dizonium zink klorid</w:t>
                  </w:r>
                </w:p>
                <w:p w:rsidR="00817FC5" w:rsidRPr="0001721E" w:rsidRDefault="00817FC5" w:rsidP="00817FC5">
                  <w:pPr>
                    <w:pStyle w:val="Tabele"/>
                    <w:rPr>
                      <w:rFonts w:eastAsia="SimSun"/>
                    </w:rPr>
                  </w:pPr>
                  <w:r w:rsidRPr="0001721E">
                    <w:rPr>
                      <w:rFonts w:eastAsia="SimSun"/>
                    </w:rPr>
                    <w:t>2-(2-hidroetoksi)-1-(pirolidin-1-yl)-benzin-4-diazonium zink klorid</w:t>
                  </w:r>
                </w:p>
                <w:p w:rsidR="00817FC5" w:rsidRPr="0001721E" w:rsidRDefault="00817FC5" w:rsidP="00817FC5">
                  <w:pPr>
                    <w:pStyle w:val="Tabele"/>
                    <w:rPr>
                      <w:rFonts w:eastAsia="SimSun"/>
                    </w:rPr>
                  </w:pPr>
                  <w:r w:rsidRPr="0001721E">
                    <w:rPr>
                      <w:rFonts w:eastAsia="SimSun"/>
                    </w:rPr>
                    <w:t>3-(2-hidroksihetoksi)-4-pirolidin-1-yl-benzin-diazonium zink klorid</w:t>
                  </w:r>
                </w:p>
                <w:p w:rsidR="00817FC5" w:rsidRPr="0001721E" w:rsidRDefault="00817FC5" w:rsidP="00817FC5">
                  <w:pPr>
                    <w:pStyle w:val="Tabele"/>
                    <w:rPr>
                      <w:rFonts w:eastAsia="SimSun"/>
                    </w:rPr>
                  </w:pPr>
                  <w:r w:rsidRPr="0001721E">
                    <w:rPr>
                      <w:rFonts w:eastAsia="SimSun"/>
                    </w:rPr>
                    <w:t>N-formil-2-(nitrometilien) 1,3-perhidrotiazin</w:t>
                  </w:r>
                </w:p>
                <w:p w:rsidR="00817FC5" w:rsidRPr="0001721E" w:rsidRDefault="00817FC5" w:rsidP="00817FC5">
                  <w:pPr>
                    <w:pStyle w:val="Tabele"/>
                    <w:rPr>
                      <w:rFonts w:eastAsia="SimSun"/>
                    </w:rPr>
                  </w:pPr>
                  <w:r w:rsidRPr="0001721E">
                    <w:rPr>
                      <w:rFonts w:eastAsia="SimSun"/>
                    </w:rPr>
                    <w:t>4-nitrosofenol</w:t>
                  </w:r>
                </w:p>
                <w:p w:rsidR="00817FC5" w:rsidRPr="0001721E" w:rsidRDefault="00817FC5" w:rsidP="00817FC5">
                  <w:pPr>
                    <w:pStyle w:val="Tabele"/>
                    <w:rPr>
                      <w:rFonts w:eastAsia="SimSun"/>
                    </w:rPr>
                  </w:pPr>
                  <w:r w:rsidRPr="0001721E">
                    <w:rPr>
                      <w:rFonts w:eastAsia="SimSun"/>
                    </w:rPr>
                    <w:t>2-(N,N-toksikarbonnilfeniamin)-3-metoksi-4-(N-metil-N-ciklo-heksilamin)-benzindiazonum zink klorid</w:t>
                  </w:r>
                </w:p>
                <w:p w:rsidR="00817FC5" w:rsidRPr="0001721E" w:rsidRDefault="00817FC5" w:rsidP="00817FC5">
                  <w:pPr>
                    <w:pStyle w:val="Tabele"/>
                    <w:rPr>
                      <w:rFonts w:eastAsia="SimSun"/>
                    </w:rPr>
                  </w:pPr>
                  <w:r w:rsidRPr="0001721E">
                    <w:rPr>
                      <w:rFonts w:eastAsia="SimSun"/>
                    </w:rPr>
                    <w:t>2-(N,N-etoksikarbonilfenilamin)-3-metoksi-4-(N-metil-N-ciklo-heksilamin)-benzindiazoniumzink klorid</w:t>
                  </w:r>
                </w:p>
                <w:p w:rsidR="00817FC5" w:rsidRPr="0001721E" w:rsidRDefault="00817FC5" w:rsidP="00817FC5">
                  <w:pPr>
                    <w:pStyle w:val="Tabele"/>
                    <w:rPr>
                      <w:rFonts w:eastAsia="SimSun"/>
                    </w:rPr>
                  </w:pPr>
                  <w:r w:rsidRPr="0001721E">
                    <w:rPr>
                      <w:rFonts w:eastAsia="SimSun"/>
                    </w:rPr>
                    <w:t>2-(N,N-metilaminetil-karbonil)-4-(3,4-dimetilfenil sulfinol) benzin-diazonium hidrogjen sulfat</w:t>
                  </w:r>
                </w:p>
              </w:tc>
              <w:tc>
                <w:tcPr>
                  <w:tcW w:w="1260" w:type="dxa"/>
                  <w:shd w:val="clear" w:color="auto" w:fill="auto"/>
                </w:tcPr>
                <w:p w:rsidR="00817FC5" w:rsidRPr="0001721E" w:rsidRDefault="00817FC5" w:rsidP="00817FC5">
                  <w:pPr>
                    <w:pStyle w:val="Tabele"/>
                    <w:rPr>
                      <w:rFonts w:eastAsia="SimSun"/>
                    </w:rPr>
                  </w:pPr>
                  <w:r w:rsidRPr="0001721E">
                    <w:rPr>
                      <w:rFonts w:eastAsia="SimSun"/>
                    </w:rPr>
                    <w:sym w:font="Symbol" w:char="F03C"/>
                  </w:r>
                  <w:r w:rsidRPr="0001721E">
                    <w:rPr>
                      <w:rFonts w:eastAsia="SimSun"/>
                    </w:rPr>
                    <w:t xml:space="preserve"> 100</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67-100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66</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67</w:t>
                  </w:r>
                </w:p>
                <w:p w:rsidR="00817FC5" w:rsidRPr="0001721E" w:rsidRDefault="00817FC5" w:rsidP="00817FC5">
                  <w:pPr>
                    <w:pStyle w:val="Tabele"/>
                    <w:rPr>
                      <w:rFonts w:eastAsia="SimSun"/>
                    </w:rPr>
                  </w:pPr>
                  <w:r w:rsidRPr="0001721E">
                    <w:rPr>
                      <w:rFonts w:eastAsia="SimSun"/>
                    </w:rPr>
                    <w:t>79</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63-92</w:t>
                  </w:r>
                </w:p>
                <w:p w:rsidR="00817FC5" w:rsidRPr="0001721E" w:rsidRDefault="00817FC5" w:rsidP="00817FC5">
                  <w:pPr>
                    <w:pStyle w:val="Tabele"/>
                    <w:rPr>
                      <w:rFonts w:eastAsia="SimSun"/>
                    </w:rPr>
                  </w:pPr>
                  <w:r w:rsidRPr="0001721E">
                    <w:rPr>
                      <w:rFonts w:eastAsia="SimSun"/>
                    </w:rPr>
                    <w:t>62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96</w:t>
                  </w:r>
                </w:p>
                <w:p w:rsidR="00817FC5" w:rsidRPr="0001721E" w:rsidRDefault="00817FC5" w:rsidP="00817FC5">
                  <w:pPr>
                    <w:pStyle w:val="Tabele"/>
                    <w:rPr>
                      <w:rFonts w:eastAsia="SimSun"/>
                    </w:rPr>
                  </w:pPr>
                </w:p>
              </w:tc>
              <w:tc>
                <w:tcPr>
                  <w:tcW w:w="1080" w:type="dxa"/>
                  <w:shd w:val="clear" w:color="auto" w:fill="auto"/>
                </w:tcPr>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tc>
              <w:tc>
                <w:tcPr>
                  <w:tcW w:w="14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r w:rsidRPr="0001721E">
                    <w:rPr>
                      <w:rFonts w:eastAsia="SimSun"/>
                    </w:rPr>
                    <w:t>+50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897C55" w:rsidRDefault="00817FC5" w:rsidP="00817FC5">
            <w:pPr>
              <w:pStyle w:val="Tabele"/>
            </w:pPr>
          </w:p>
        </w:tc>
      </w:tr>
    </w:tbl>
    <w:p w:rsidR="00817FC5" w:rsidRPr="00897C55" w:rsidRDefault="00817FC5" w:rsidP="00817FC5">
      <w:pPr>
        <w:pStyle w:val="Paragrafi"/>
      </w:pPr>
      <w:r w:rsidRPr="00897C55">
        <w:t>13</w:t>
      </w:r>
      <w:r w:rsidRPr="00897C55">
        <w:tab/>
        <w:t>/azodikarbonamid i formuluar të cilat përmbushin kriteret e Manualit të Testimit dhe Kritereve, Pjesa II, paragrafi 20.4.2(D). Kontrolli dhe temperaturat emergjente do të përcaktohen nga proçedurat në anësoren 2400(20)</w:t>
      </w:r>
    </w:p>
    <w:p w:rsidR="00817FC5" w:rsidRPr="00897C55" w:rsidRDefault="00817FC5" w:rsidP="00817FC5">
      <w:pPr>
        <w:pStyle w:val="Paragrafi"/>
      </w:pPr>
      <w:r w:rsidRPr="00897C55">
        <w:t>2401.</w:t>
      </w:r>
      <w:r w:rsidRPr="00897C55">
        <w:tab/>
        <w:t>47</w:t>
      </w:r>
      <w:r w:rsidRPr="00897C55">
        <w:sym w:font="Courier New" w:char="00BA"/>
      </w:r>
      <w:r w:rsidRPr="00897C55">
        <w:t xml:space="preserve"> (b) 3236 Solid vetë-reaksion tipi E, temperaturë e kontrolluar, e tillë si:</w:t>
      </w:r>
    </w:p>
    <w:p w:rsidR="00817FC5" w:rsidRPr="00897C55" w:rsidRDefault="00817FC5" w:rsidP="00817FC5">
      <w:pPr>
        <w:pStyle w:val="Paragrafi"/>
      </w:pPr>
    </w:p>
    <w:tbl>
      <w:tblPr>
        <w:tblW w:w="0" w:type="auto"/>
        <w:tblLook w:val="0000" w:firstRow="0" w:lastRow="0" w:firstColumn="0" w:lastColumn="0" w:noHBand="0" w:noVBand="0"/>
      </w:tblPr>
      <w:tblGrid>
        <w:gridCol w:w="8856"/>
      </w:tblGrid>
      <w:tr w:rsidR="00817FC5" w:rsidRPr="00897C55">
        <w:tblPrEx>
          <w:tblCellMar>
            <w:top w:w="0" w:type="dxa"/>
            <w:bottom w:w="0" w:type="dxa"/>
          </w:tblCellMar>
        </w:tblPrEx>
        <w:tc>
          <w:tcPr>
            <w:tcW w:w="885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6"/>
              <w:gridCol w:w="1387"/>
              <w:gridCol w:w="1568"/>
              <w:gridCol w:w="1267"/>
              <w:gridCol w:w="1482"/>
            </w:tblGrid>
            <w:tr w:rsidR="00817FC5" w:rsidRPr="00897C55" w:rsidTr="0001721E">
              <w:tc>
                <w:tcPr>
                  <w:tcW w:w="3227"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417" w:type="dxa"/>
                  <w:shd w:val="clear" w:color="auto" w:fill="auto"/>
                </w:tcPr>
                <w:p w:rsidR="00817FC5" w:rsidRPr="0001721E" w:rsidRDefault="00817FC5" w:rsidP="00817FC5">
                  <w:pPr>
                    <w:pStyle w:val="Tabele"/>
                    <w:rPr>
                      <w:rFonts w:eastAsia="SimSun"/>
                    </w:rPr>
                  </w:pPr>
                  <w:r w:rsidRPr="0001721E">
                    <w:rPr>
                      <w:rFonts w:eastAsia="SimSun"/>
                    </w:rPr>
                    <w:t>Koncentrim</w:t>
                  </w:r>
                </w:p>
                <w:p w:rsidR="00817FC5" w:rsidRPr="0001721E" w:rsidRDefault="00817FC5" w:rsidP="00817FC5">
                  <w:pPr>
                    <w:pStyle w:val="Tabele"/>
                    <w:rPr>
                      <w:rFonts w:eastAsia="SimSun"/>
                    </w:rPr>
                  </w:pPr>
                  <w:r w:rsidRPr="0001721E">
                    <w:rPr>
                      <w:rFonts w:eastAsia="SimSun"/>
                    </w:rPr>
                    <w:t>%</w:t>
                  </w:r>
                </w:p>
              </w:tc>
              <w:tc>
                <w:tcPr>
                  <w:tcW w:w="1701" w:type="dxa"/>
                  <w:shd w:val="clear" w:color="auto" w:fill="auto"/>
                </w:tcPr>
                <w:p w:rsidR="00817FC5" w:rsidRPr="0001721E" w:rsidRDefault="00817FC5" w:rsidP="00817FC5">
                  <w:pPr>
                    <w:pStyle w:val="Tabele"/>
                    <w:rPr>
                      <w:rFonts w:eastAsia="SimSun"/>
                    </w:rPr>
                  </w:pPr>
                  <w:r w:rsidRPr="0001721E">
                    <w:rPr>
                      <w:rFonts w:eastAsia="SimSun"/>
                    </w:rPr>
                    <w:t>Metoda e paketimit (shiko anësoren 2405)</w:t>
                  </w:r>
                </w:p>
              </w:tc>
              <w:tc>
                <w:tcPr>
                  <w:tcW w:w="993" w:type="dxa"/>
                  <w:shd w:val="clear" w:color="auto" w:fill="auto"/>
                </w:tcPr>
                <w:p w:rsidR="00817FC5" w:rsidRPr="0001721E" w:rsidRDefault="00817FC5" w:rsidP="00817FC5">
                  <w:pPr>
                    <w:pStyle w:val="Tabele"/>
                    <w:rPr>
                      <w:rFonts w:eastAsia="SimSun"/>
                    </w:rPr>
                  </w:pPr>
                  <w:r w:rsidRPr="0001721E">
                    <w:rPr>
                      <w:rFonts w:eastAsia="SimSun"/>
                    </w:rPr>
                    <w:t>Kontroll tempreaturë</w:t>
                  </w:r>
                </w:p>
              </w:tc>
              <w:tc>
                <w:tcPr>
                  <w:tcW w:w="1518" w:type="dxa"/>
                  <w:shd w:val="clear" w:color="auto" w:fill="auto"/>
                </w:tcPr>
                <w:p w:rsidR="00817FC5" w:rsidRPr="0001721E" w:rsidRDefault="00817FC5" w:rsidP="00817FC5">
                  <w:pPr>
                    <w:pStyle w:val="Tabele"/>
                    <w:rPr>
                      <w:rFonts w:eastAsia="SimSun"/>
                    </w:rPr>
                  </w:pPr>
                  <w:r w:rsidRPr="0001721E">
                    <w:rPr>
                      <w:rFonts w:eastAsia="SimSun"/>
                    </w:rPr>
                    <w:t>Temperaturë emergjente (</w:t>
                  </w:r>
                  <w:r w:rsidRPr="0001721E">
                    <w:rPr>
                      <w:rFonts w:eastAsia="SimSun"/>
                    </w:rPr>
                    <w:sym w:font="Courier New" w:char="00BA"/>
                  </w:r>
                  <w:r w:rsidRPr="0001721E">
                    <w:rPr>
                      <w:rFonts w:eastAsia="SimSun"/>
                    </w:rPr>
                    <w:t>C)</w:t>
                  </w:r>
                </w:p>
              </w:tc>
            </w:tr>
            <w:tr w:rsidR="00817FC5" w:rsidRPr="00897C55" w:rsidTr="0001721E">
              <w:tc>
                <w:tcPr>
                  <w:tcW w:w="3227" w:type="dxa"/>
                  <w:shd w:val="clear" w:color="auto" w:fill="auto"/>
                </w:tcPr>
                <w:p w:rsidR="00817FC5" w:rsidRPr="0001721E" w:rsidRDefault="00817FC5" w:rsidP="00817FC5">
                  <w:pPr>
                    <w:pStyle w:val="Tabele"/>
                    <w:rPr>
                      <w:rFonts w:eastAsia="SimSun"/>
                    </w:rPr>
                  </w:pPr>
                  <w:r w:rsidRPr="0001721E">
                    <w:rPr>
                      <w:rFonts w:eastAsia="SimSun"/>
                    </w:rPr>
                    <w:t>Dietileneglikol bisalilkarbonat +</w:t>
                  </w:r>
                </w:p>
                <w:p w:rsidR="00817FC5" w:rsidRPr="0001721E" w:rsidRDefault="00817FC5" w:rsidP="00817FC5">
                  <w:pPr>
                    <w:pStyle w:val="Tabele"/>
                    <w:rPr>
                      <w:rFonts w:eastAsia="SimSun"/>
                    </w:rPr>
                  </w:pPr>
                  <w:r w:rsidRPr="0001721E">
                    <w:rPr>
                      <w:rFonts w:eastAsia="SimSun"/>
                    </w:rPr>
                    <w:t>dizopropil peroksidkarbonat</w:t>
                  </w:r>
                </w:p>
              </w:tc>
              <w:tc>
                <w:tcPr>
                  <w:tcW w:w="1417" w:type="dxa"/>
                  <w:shd w:val="clear" w:color="auto" w:fill="auto"/>
                </w:tcPr>
                <w:p w:rsidR="00817FC5" w:rsidRPr="0001721E" w:rsidRDefault="00817FC5" w:rsidP="00817FC5">
                  <w:pPr>
                    <w:pStyle w:val="Tabele"/>
                    <w:rPr>
                      <w:rFonts w:eastAsia="SimSun"/>
                    </w:rPr>
                  </w:pPr>
                  <w:r w:rsidRPr="0001721E">
                    <w:rPr>
                      <w:rFonts w:eastAsia="SimSun"/>
                    </w:rPr>
                    <w:sym w:font="Courier New" w:char="2265"/>
                  </w:r>
                  <w:r w:rsidRPr="0001721E">
                    <w:rPr>
                      <w:rFonts w:eastAsia="SimSun"/>
                    </w:rPr>
                    <w:t>88</w:t>
                  </w:r>
                </w:p>
                <w:p w:rsidR="00817FC5" w:rsidRPr="0001721E" w:rsidRDefault="00817FC5" w:rsidP="00817FC5">
                  <w:pPr>
                    <w:pStyle w:val="Tabele"/>
                    <w:rPr>
                      <w:rFonts w:eastAsia="SimSun"/>
                    </w:rPr>
                  </w:pPr>
                  <w:r w:rsidRPr="0001721E">
                    <w:rPr>
                      <w:rFonts w:eastAsia="SimSun"/>
                    </w:rPr>
                    <w:t>+</w:t>
                  </w:r>
                </w:p>
                <w:p w:rsidR="00817FC5" w:rsidRPr="0001721E" w:rsidRDefault="00817FC5" w:rsidP="00817FC5">
                  <w:pPr>
                    <w:pStyle w:val="Tabele"/>
                    <w:rPr>
                      <w:rFonts w:eastAsia="SimSun"/>
                    </w:rPr>
                  </w:pPr>
                  <w:r w:rsidRPr="0001721E">
                    <w:rPr>
                      <w:rFonts w:eastAsia="SimSun"/>
                    </w:rPr>
                    <w:sym w:font="Courier New" w:char="2265"/>
                  </w:r>
                  <w:r w:rsidRPr="0001721E">
                    <w:rPr>
                      <w:rFonts w:eastAsia="SimSun"/>
                    </w:rPr>
                    <w:t>12</w:t>
                  </w:r>
                </w:p>
              </w:tc>
              <w:tc>
                <w:tcPr>
                  <w:tcW w:w="1701" w:type="dxa"/>
                  <w:shd w:val="clear" w:color="auto" w:fill="auto"/>
                </w:tcPr>
                <w:p w:rsidR="00817FC5" w:rsidRPr="0001721E" w:rsidRDefault="00817FC5" w:rsidP="00817FC5">
                  <w:pPr>
                    <w:pStyle w:val="Tabele"/>
                    <w:rPr>
                      <w:rFonts w:eastAsia="SimSun"/>
                    </w:rPr>
                  </w:pPr>
                  <w:r w:rsidRPr="0001721E">
                    <w:rPr>
                      <w:rFonts w:eastAsia="SimSun"/>
                    </w:rPr>
                    <w:t>OP8</w:t>
                  </w:r>
                </w:p>
              </w:tc>
              <w:tc>
                <w:tcPr>
                  <w:tcW w:w="993" w:type="dxa"/>
                  <w:shd w:val="clear" w:color="auto" w:fill="auto"/>
                </w:tcPr>
                <w:p w:rsidR="00817FC5" w:rsidRPr="0001721E" w:rsidRDefault="00817FC5" w:rsidP="00817FC5">
                  <w:pPr>
                    <w:pStyle w:val="Tabele"/>
                    <w:rPr>
                      <w:rFonts w:eastAsia="SimSun"/>
                    </w:rPr>
                  </w:pPr>
                  <w:r w:rsidRPr="0001721E">
                    <w:rPr>
                      <w:rFonts w:eastAsia="SimSun"/>
                    </w:rPr>
                    <w:t>-10</w:t>
                  </w:r>
                </w:p>
              </w:tc>
              <w:tc>
                <w:tcPr>
                  <w:tcW w:w="1518" w:type="dxa"/>
                  <w:shd w:val="clear" w:color="auto" w:fill="auto"/>
                </w:tcPr>
                <w:p w:rsidR="00817FC5" w:rsidRPr="0001721E" w:rsidRDefault="00817FC5" w:rsidP="00817FC5">
                  <w:pPr>
                    <w:pStyle w:val="Tabele"/>
                    <w:rPr>
                      <w:rFonts w:eastAsia="SimSun"/>
                    </w:rPr>
                  </w:pPr>
                  <w:r w:rsidRPr="0001721E">
                    <w:rPr>
                      <w:rFonts w:eastAsia="SimSun"/>
                    </w:rPr>
                    <w:t>0</w:t>
                  </w:r>
                </w:p>
              </w:tc>
            </w:tr>
          </w:tbl>
          <w:p w:rsidR="00817FC5" w:rsidRPr="00897C55" w:rsidRDefault="00817FC5" w:rsidP="00817FC5">
            <w:pPr>
              <w:pStyle w:val="Paragrafi"/>
            </w:pPr>
          </w:p>
        </w:tc>
      </w:tr>
    </w:tbl>
    <w:p w:rsidR="00817FC5" w:rsidRPr="00897C55" w:rsidRDefault="00817FC5" w:rsidP="00817FC5">
      <w:pPr>
        <w:pStyle w:val="Paragrafi"/>
      </w:pPr>
      <w:r w:rsidRPr="00897C55">
        <w:t>48</w:t>
      </w:r>
      <w:r w:rsidRPr="00897C55">
        <w:sym w:font="Courier New" w:char="00BA"/>
      </w:r>
      <w:r w:rsidRPr="00897C55">
        <w:t xml:space="preserve"> (b) 3238 Solid vetë-reaksion tipi E, temperaturë e kontrolluar 14/</w:t>
      </w:r>
    </w:p>
    <w:p w:rsidR="00817FC5" w:rsidRPr="00897C55" w:rsidRDefault="00817FC5" w:rsidP="00817FC5">
      <w:pPr>
        <w:pStyle w:val="Paragrafi"/>
      </w:pPr>
      <w:r w:rsidRPr="00897C55">
        <w:t>49</w:t>
      </w:r>
      <w:r w:rsidRPr="00897C55">
        <w:sym w:font="Courier New" w:char="00BA"/>
      </w:r>
      <w:r w:rsidRPr="00897C55">
        <w:t xml:space="preserve"> (b) 32369Solid vetë-reaksion tipi E, temperaturë e kontrolluar 14/</w:t>
      </w:r>
    </w:p>
    <w:p w:rsidR="00817FC5" w:rsidRPr="00897C55" w:rsidRDefault="00817FC5" w:rsidP="00817FC5">
      <w:pPr>
        <w:pStyle w:val="Paragrafi"/>
      </w:pPr>
      <w:r w:rsidRPr="00897C55">
        <w:t>50</w:t>
      </w:r>
      <w:r w:rsidRPr="00897C55">
        <w:sym w:font="Courier New" w:char="00BA"/>
      </w:r>
      <w:r w:rsidRPr="00897C55">
        <w:t xml:space="preserve"> (b) 3240 Solid vetë-reaksion tipi E, temperaturë e kontrolluar 14/</w:t>
      </w:r>
    </w:p>
    <w:p w:rsidR="00817FC5" w:rsidRPr="00897C55" w:rsidRDefault="00817FC5" w:rsidP="00817FC5">
      <w:pPr>
        <w:pStyle w:val="Paragrafi"/>
      </w:pPr>
      <w:r w:rsidRPr="00897C55">
        <w:t>G. Paketimet bosh</w:t>
      </w:r>
    </w:p>
    <w:p w:rsidR="00817FC5" w:rsidRPr="00897C55" w:rsidRDefault="00817FC5" w:rsidP="00817FC5">
      <w:pPr>
        <w:pStyle w:val="Paragrafi"/>
      </w:pPr>
      <w:r w:rsidRPr="00897C55">
        <w:t>51</w:t>
      </w:r>
      <w:r w:rsidRPr="00897C55">
        <w:sym w:font="Courier New" w:char="00BA"/>
      </w:r>
      <w:r w:rsidRPr="00897C55">
        <w:t xml:space="preserve"> Paketimet bosh përfshijnë, konteniere të ndrmjetëm bosh (IBC), mjete rezervuar bosh, rezervuar të çmontueshëm bosh, dhe konteniere bosh të paster si dhe mjete bosh për transport në konteniere të vegjël bosh të papastër të cilët kanë përmbajtur substanca të Klasës 4.1</w:t>
      </w:r>
    </w:p>
    <w:p w:rsidR="00817FC5" w:rsidRPr="00897C55" w:rsidRDefault="00817FC5" w:rsidP="00817FC5">
      <w:pPr>
        <w:pStyle w:val="Paragrafi"/>
      </w:pPr>
      <w:r w:rsidRPr="00897C55">
        <w:t>SHËNIM: Paketimet e papastëra bosh përfshijnë, konteniere të ndërmjetëm bosh (IBC), të cilët kanë përmbajtur substanca të këtij klasi nuk janë subjekt i kushteve të ADR i masave që janë marrë për eleminimin e shqetësimeve. Shqetësimet janë eleminuar nga marrja e masave adekuate të Klasave 1 deri 9.</w:t>
      </w:r>
    </w:p>
    <w:p w:rsidR="00817FC5" w:rsidRPr="00897C55" w:rsidRDefault="00817FC5" w:rsidP="00817FC5">
      <w:pPr>
        <w:pStyle w:val="Paragrafi"/>
      </w:pPr>
      <w:r w:rsidRPr="00897C55">
        <w:t>2401 (1) Substancat e 1</w:t>
      </w:r>
      <w:r w:rsidRPr="00897C55">
        <w:sym w:font="Courier New" w:char="00BA"/>
      </w:r>
      <w:r w:rsidRPr="00897C55">
        <w:t>deri 4</w:t>
      </w:r>
      <w:r w:rsidRPr="00897C55">
        <w:sym w:font="Courier New" w:char="00BA"/>
      </w:r>
      <w:r w:rsidRPr="00897C55">
        <w:t>,6</w:t>
      </w:r>
      <w:r w:rsidRPr="00897C55">
        <w:sym w:font="Courier New" w:char="00BA"/>
      </w:r>
      <w:r w:rsidRPr="00897C55">
        <w:t xml:space="preserve"> dhe 11</w:t>
      </w:r>
      <w:r w:rsidRPr="00897C55">
        <w:sym w:font="Courier New" w:char="00BA"/>
      </w:r>
      <w:r w:rsidRPr="00897C55">
        <w:t xml:space="preserve"> deri 14</w:t>
      </w:r>
      <w:r w:rsidRPr="00897C55">
        <w:sym w:font="Courier New" w:char="00BA"/>
      </w:r>
      <w:r w:rsidRPr="00897C55">
        <w:t>, të transportuar në përputhje me parashikimet që nuk janë subjekt i kushteve për këtë klas  i përmbajtur në Aneks dhe në Aneksin B përveç si është dhënë në paragrafin (3) më poshtë</w:t>
      </w:r>
    </w:p>
    <w:p w:rsidR="00817FC5" w:rsidRPr="00897C55" w:rsidRDefault="00817FC5" w:rsidP="00817FC5">
      <w:pPr>
        <w:pStyle w:val="Paragrafi"/>
      </w:pPr>
      <w:r w:rsidRPr="00897C55">
        <w:t>(a) Substancat e klasifikuara sipas (b) të çdo titulli, deri në 3 kg për paketim të brendshëm dhe 12 kg për paketim</w:t>
      </w:r>
    </w:p>
    <w:p w:rsidR="00817FC5" w:rsidRPr="00897C55" w:rsidRDefault="00817FC5" w:rsidP="00817FC5">
      <w:pPr>
        <w:pStyle w:val="Paragrafi"/>
      </w:pPr>
      <w:r w:rsidRPr="00897C55">
        <w:t>(b) Substancat e klasifikuara sipas (c) të çdo titulli, deri në 6 kg për paketim të brendshëm dhe 24 kg për paketim</w:t>
      </w:r>
    </w:p>
    <w:p w:rsidR="00817FC5" w:rsidRPr="00897C55" w:rsidRDefault="00817FC5" w:rsidP="00817FC5">
      <w:pPr>
        <w:pStyle w:val="Paragrafi"/>
      </w:pPr>
      <w:r w:rsidRPr="00897C55">
        <w:t>Sasitë e substancave duhet të transportohen në paketime të kombinuara të cilat të paktën plotësojnë kërkesat e anësores 3538</w:t>
      </w:r>
    </w:p>
    <w:p w:rsidR="00817FC5" w:rsidRPr="00897C55" w:rsidRDefault="00817FC5" w:rsidP="00817FC5">
      <w:pPr>
        <w:pStyle w:val="Paragrafi"/>
      </w:pPr>
      <w:r w:rsidRPr="00897C55">
        <w:t>“Kushte të përgjithëshme të paketimit”: të anësores 3500(1),(2) dhe (5) deri (7) duhet të shqyrtohen.</w:t>
      </w:r>
    </w:p>
    <w:p w:rsidR="00817FC5" w:rsidRPr="00897C55" w:rsidRDefault="00817FC5" w:rsidP="00817FC5">
      <w:pPr>
        <w:pStyle w:val="Paragrafi"/>
      </w:pPr>
    </w:p>
    <w:p w:rsidR="00817FC5" w:rsidRPr="00897C55" w:rsidRDefault="00817FC5" w:rsidP="00817FC5">
      <w:pPr>
        <w:pStyle w:val="Paragrafi"/>
      </w:pPr>
      <w:r w:rsidRPr="00897C55">
        <w:t>14 Substancat jo vetë-reaksion janë aktualisht përfshirë në këtë titull.</w:t>
      </w:r>
    </w:p>
    <w:p w:rsidR="00817FC5" w:rsidRPr="00897C55" w:rsidRDefault="00817FC5" w:rsidP="00817FC5">
      <w:pPr>
        <w:pStyle w:val="Paragrafi"/>
      </w:pPr>
    </w:p>
    <w:p w:rsidR="00817FC5" w:rsidRPr="00897C55" w:rsidRDefault="00817FC5" w:rsidP="00817FC5">
      <w:pPr>
        <w:pStyle w:val="Paragrafi"/>
      </w:pPr>
      <w:r w:rsidRPr="00897C55">
        <w:t xml:space="preserve">2401a </w:t>
      </w:r>
      <w:r w:rsidRPr="00897C55">
        <w:tab/>
        <w:t>(2) Substancat e 1</w:t>
      </w:r>
      <w:r w:rsidRPr="00897C55">
        <w:sym w:font="Courier New" w:char="00BA"/>
      </w:r>
      <w:r w:rsidRPr="00897C55">
        <w:t xml:space="preserve"> deri 4</w:t>
      </w:r>
      <w:r w:rsidRPr="00897C55">
        <w:sym w:font="Courier New" w:char="00BA"/>
      </w:r>
      <w:r w:rsidRPr="00897C55">
        <w:t>, 6</w:t>
      </w:r>
      <w:r w:rsidRPr="00897C55">
        <w:sym w:font="Courier New" w:char="00BA"/>
      </w:r>
      <w:r w:rsidRPr="00897C55">
        <w:t xml:space="preserve"> dhe 11</w:t>
      </w:r>
      <w:r w:rsidRPr="00897C55">
        <w:sym w:font="Courier New" w:char="00BA"/>
      </w:r>
      <w:r w:rsidRPr="00897C55">
        <w:t xml:space="preserve"> deri 14</w:t>
      </w:r>
      <w:r w:rsidRPr="00897C55">
        <w:sym w:font="Courier New" w:char="00BA"/>
      </w:r>
      <w:r w:rsidRPr="00897C55">
        <w:t xml:space="preserve"> të cilat përmbahen në paketimet e brëndshme metalike ose plastike të cilat nuk thyhen ose shpohen lehtë dhe transportohen në fletë të mbështjella ose të lidhura fort si paketimet e jashtme në përputhje me parashikimet vijuese do të jenë subjekt i kushteve për këtë klas të përmbajtura në këtë Aneks ose në Aneksin B, përveç si janë dhënë në paragrafin (3) me poshtë:</w:t>
      </w:r>
    </w:p>
    <w:p w:rsidR="00817FC5" w:rsidRPr="00897C55" w:rsidRDefault="00817FC5" w:rsidP="00817FC5">
      <w:pPr>
        <w:pStyle w:val="Paragrafi"/>
      </w:pPr>
      <w:r w:rsidRPr="00897C55">
        <w:t>a. Substanca të klasifikuara sipas (b) të çdo titulli: deri në 500 kg për paketim të brendshëm:</w:t>
      </w:r>
    </w:p>
    <w:p w:rsidR="00817FC5" w:rsidRPr="00897C55" w:rsidRDefault="00817FC5" w:rsidP="00817FC5">
      <w:pPr>
        <w:pStyle w:val="Paragrafi"/>
      </w:pPr>
      <w:r w:rsidRPr="00897C55">
        <w:t>b. Substanca të klasifikuara sipas (c) të çdo titulli: deri në 3 kg për paketim të brendshëm:</w:t>
      </w:r>
    </w:p>
    <w:p w:rsidR="00817FC5" w:rsidRPr="00897C55" w:rsidRDefault="00817FC5" w:rsidP="00817FC5">
      <w:pPr>
        <w:pStyle w:val="Paragrafi"/>
      </w:pPr>
      <w:r w:rsidRPr="00897C55">
        <w:t>Masa bruto totale e paketimit nuk duhet të tejkalojë 20 kg në asnjë rast. “Kushtet e Paketimit të përgjithshëm” të anësores 3500 (1) dhe (2) dhe (5) deri (7) duhet të shqyrtohen.</w:t>
      </w:r>
    </w:p>
    <w:p w:rsidR="00817FC5" w:rsidRPr="00897C55" w:rsidRDefault="00817FC5" w:rsidP="00817FC5">
      <w:pPr>
        <w:pStyle w:val="Paragrafi"/>
      </w:pPr>
      <w:r w:rsidRPr="00897C55">
        <w:t>(3) Për transportin në përputhje me  paragrafin (1) dhe (2) me lart duhet të shënohen në mënyrë të qartë dhe të qëndrueshme me:</w:t>
      </w:r>
    </w:p>
    <w:p w:rsidR="00817FC5" w:rsidRPr="00897C55" w:rsidRDefault="00817FC5" w:rsidP="00817FC5">
      <w:pPr>
        <w:pStyle w:val="Paragrafi"/>
      </w:pPr>
      <w:r w:rsidRPr="00897C55">
        <w:t>(a) numrin e identifikimit të mallrave të përmbajtura të paraprirë nga gërmat “UN”</w:t>
      </w:r>
    </w:p>
    <w:p w:rsidR="00817FC5" w:rsidRPr="00897C55" w:rsidRDefault="00817FC5" w:rsidP="00817FC5">
      <w:pPr>
        <w:pStyle w:val="Paragrafi"/>
      </w:pPr>
      <w:r w:rsidRPr="00897C55">
        <w:t>(b) në rast të mallrave të ndryshëm me numra identifikimi të ndryshëm në një paketë të vetme:</w:t>
      </w:r>
    </w:p>
    <w:p w:rsidR="00817FC5" w:rsidRPr="00897C55" w:rsidRDefault="00817FC5" w:rsidP="00817FC5">
      <w:pPr>
        <w:pStyle w:val="Paragrafi"/>
      </w:pPr>
      <w:r w:rsidRPr="00897C55">
        <w:t>- numrin e identifikimit të mallrave të përmbajtura të paraprirë nga gërmat”UN” ose</w:t>
      </w:r>
    </w:p>
    <w:p w:rsidR="00817FC5" w:rsidRPr="00897C55" w:rsidRDefault="00817FC5" w:rsidP="00817FC5">
      <w:pPr>
        <w:pStyle w:val="Paragrafi"/>
      </w:pPr>
      <w:r w:rsidRPr="00897C55">
        <w:t xml:space="preserve">gërmat “LQ” </w:t>
      </w:r>
    </w:p>
    <w:p w:rsidR="00817FC5" w:rsidRPr="00897C55" w:rsidRDefault="00817FC5" w:rsidP="00817FC5">
      <w:pPr>
        <w:pStyle w:val="Paragrafi"/>
      </w:pPr>
      <w:r w:rsidRPr="00897C55">
        <w:t>Këto shenja duhet të shpërndahen në formë diamanti dhe e rrethuar nga një linjë me përmasa të paktën 100 x 100 mm. Në se përmasa e paketimet e kërkon në këtë mënyrë dimensionet mund të zvogëlohen por shenjat duhet të mbeten të dallueshme qartë,</w:t>
      </w:r>
    </w:p>
    <w:p w:rsidR="00817FC5" w:rsidRPr="00897C55" w:rsidRDefault="00817FC5" w:rsidP="00817FC5">
      <w:pPr>
        <w:pStyle w:val="Paragrafi"/>
      </w:pPr>
      <w:r w:rsidRPr="00897C55">
        <w:t>2. Parashikime</w:t>
      </w:r>
    </w:p>
    <w:p w:rsidR="00817FC5" w:rsidRPr="00897C55" w:rsidRDefault="00817FC5" w:rsidP="00817FC5">
      <w:pPr>
        <w:pStyle w:val="Paragrafi"/>
      </w:pPr>
      <w:r w:rsidRPr="00897C55">
        <w:t>A. Paketime</w:t>
      </w:r>
    </w:p>
    <w:p w:rsidR="00817FC5" w:rsidRPr="00897C55" w:rsidRDefault="00817FC5" w:rsidP="00817FC5">
      <w:pPr>
        <w:pStyle w:val="Paragrafi"/>
      </w:pPr>
      <w:r w:rsidRPr="00897C55">
        <w:t>1. Kushtet e përgjithëshme të paketimit</w:t>
      </w:r>
    </w:p>
    <w:p w:rsidR="00817FC5" w:rsidRPr="00897C55" w:rsidRDefault="00817FC5" w:rsidP="00817FC5">
      <w:pPr>
        <w:pStyle w:val="Paragrafi"/>
      </w:pPr>
      <w:r w:rsidRPr="00897C55">
        <w:t>2402 (1) Paketimet duhet të plotësojnë kushtet e Shtojcës A.5 pavarësisht së kushtet e veçanta janë përshkruara në anësoret 2403 deri 2408 për paketimet e disa substancave</w:t>
      </w:r>
    </w:p>
    <w:p w:rsidR="00817FC5" w:rsidRPr="00897C55" w:rsidRDefault="00817FC5" w:rsidP="00817FC5">
      <w:pPr>
        <w:pStyle w:val="Paragrafi"/>
      </w:pPr>
      <w:r w:rsidRPr="00897C55">
        <w:t>Konteinerët ndërmjetës (IBC) duhet të jenë konform me kushtet e Shtojcës A,6.</w:t>
      </w:r>
    </w:p>
    <w:p w:rsidR="00817FC5" w:rsidRPr="00897C55" w:rsidRDefault="00817FC5" w:rsidP="00817FC5">
      <w:pPr>
        <w:pStyle w:val="Paragrafi"/>
      </w:pPr>
      <w:r w:rsidRPr="00897C55">
        <w:t>(2) Në përputhje me parashikimet e anësoreve 2400(3) dhe 3511(2) ose 3611(2) duhet të plotësojnë kërkesat si më poshtë:</w:t>
      </w:r>
    </w:p>
    <w:p w:rsidR="00817FC5" w:rsidRPr="00897C55" w:rsidRDefault="00817FC5" w:rsidP="00817FC5">
      <w:pPr>
        <w:pStyle w:val="Paragrafi"/>
      </w:pPr>
      <w:r w:rsidRPr="00897C55">
        <w:t>paketime ose grupi i paketimit, të shënohet me gërmën “X” për substancat e rrezikshme të klasifikuara sipas (a) të çdo titulli.</w:t>
      </w:r>
    </w:p>
    <w:p w:rsidR="00817FC5" w:rsidRPr="00897C55" w:rsidRDefault="00817FC5" w:rsidP="00817FC5">
      <w:pPr>
        <w:pStyle w:val="Paragrafi"/>
      </w:pPr>
      <w:r w:rsidRPr="00897C55">
        <w:t>paketime ose grupi II ose i paketimit, të shënohet me gërmën  “Y” ose “X” ose IBC për paketimet e grupit II, të shënohet me gërmën “Y” për substancat e rrezikshme të klasifikuara sipas (b) të çdo titulli.</w:t>
      </w:r>
    </w:p>
    <w:p w:rsidR="00817FC5" w:rsidRPr="00897C55" w:rsidRDefault="00817FC5" w:rsidP="00817FC5">
      <w:pPr>
        <w:pStyle w:val="Paragrafi"/>
      </w:pPr>
      <w:r w:rsidRPr="00897C55">
        <w:t>paketime ose grupi III II ose i paketimit, të shënohet me gërmën   “Z” “Y” ose “X” ose IBC për paketimet e grupit III II, të shënohet me gërmën “Z” “Y”për substancat më pak të rrezikshme të klasifikuara sipas (c) të çdo titulli</w:t>
      </w:r>
    </w:p>
    <w:p w:rsidR="00817FC5" w:rsidRPr="00897C55" w:rsidRDefault="00817FC5" w:rsidP="00817FC5">
      <w:pPr>
        <w:pStyle w:val="Paragrafi"/>
      </w:pPr>
      <w:r w:rsidRPr="00897C55">
        <w:t>SHËNIM: Për transportin e substancave të Klasës 4.1 në mjete-rezervuar, rezervuar të çmontueshëm dhe kontenier rezervuar, si dhe për transportin në masë shiko Aneksin B.</w:t>
      </w:r>
    </w:p>
    <w:p w:rsidR="00817FC5" w:rsidRPr="00897C55" w:rsidRDefault="00817FC5" w:rsidP="00817FC5">
      <w:pPr>
        <w:pStyle w:val="Paragrafi"/>
      </w:pPr>
    </w:p>
    <w:p w:rsidR="00817FC5" w:rsidRPr="00897C55" w:rsidRDefault="00817FC5" w:rsidP="00817FC5">
      <w:pPr>
        <w:pStyle w:val="Paragrafi"/>
      </w:pPr>
      <w:r w:rsidRPr="00897C55">
        <w:t>____________________</w:t>
      </w:r>
    </w:p>
    <w:p w:rsidR="00817FC5" w:rsidRPr="00897C55" w:rsidRDefault="00817FC5" w:rsidP="00817FC5">
      <w:pPr>
        <w:pStyle w:val="Paragrafi"/>
      </w:pPr>
      <w:r w:rsidRPr="00897C55">
        <w:t>15/ Gërmat “LQ” janë një shkurtim i fjalëve anglisht “Sasi të kufizuara”</w:t>
      </w:r>
    </w:p>
    <w:p w:rsidR="00817FC5" w:rsidRPr="00897C55" w:rsidRDefault="00817FC5" w:rsidP="00817FC5">
      <w:pPr>
        <w:pStyle w:val="Paragrafi"/>
      </w:pPr>
    </w:p>
    <w:p w:rsidR="00817FC5" w:rsidRPr="00897C55" w:rsidRDefault="00817FC5" w:rsidP="00817FC5">
      <w:pPr>
        <w:pStyle w:val="Paragrafi"/>
      </w:pPr>
      <w:r w:rsidRPr="00897C55">
        <w:t>2. Kushtet e paketimit të veçantë</w:t>
      </w:r>
    </w:p>
    <w:p w:rsidR="00817FC5" w:rsidRPr="00897C55" w:rsidRDefault="00817FC5" w:rsidP="00817FC5">
      <w:pPr>
        <w:pStyle w:val="Paragrafi"/>
      </w:pPr>
      <w:r w:rsidRPr="00897C55">
        <w:t xml:space="preserve">2403 </w:t>
      </w:r>
      <w:r w:rsidRPr="00897C55">
        <w:tab/>
        <w:t>Substancat e 5</w:t>
      </w:r>
      <w:r w:rsidRPr="00897C55">
        <w:sym w:font="Courier New" w:char="00BA"/>
      </w:r>
      <w:r w:rsidRPr="00897C55">
        <w:t xml:space="preserve"> dhe sulfuri i shkrirë i 15</w:t>
      </w:r>
      <w:r w:rsidRPr="00897C55">
        <w:sym w:font="Courier New" w:char="00BA"/>
      </w:r>
      <w:r w:rsidRPr="00897C55">
        <w:t xml:space="preserve"> mund të transportohen vetëm në mjete rezervuar ose rezervuar të çmontueshëm (shiko Shtojcen B.1a) ose në konteniere rezervuar (shiko Shtojcen B.1b)</w:t>
      </w:r>
    </w:p>
    <w:p w:rsidR="00817FC5" w:rsidRPr="00897C55" w:rsidRDefault="00817FC5" w:rsidP="00817FC5">
      <w:pPr>
        <w:pStyle w:val="Paragrafi"/>
      </w:pPr>
      <w:r w:rsidRPr="00897C55">
        <w:t>2404 (1) Substancat e 21</w:t>
      </w:r>
      <w:r w:rsidRPr="00897C55">
        <w:sym w:font="Courier New" w:char="00BA"/>
      </w:r>
      <w:r w:rsidRPr="00897C55">
        <w:t>, 22</w:t>
      </w:r>
      <w:r w:rsidRPr="00897C55">
        <w:sym w:font="Courier New" w:char="00BA"/>
      </w:r>
      <w:r w:rsidRPr="00897C55">
        <w:t>,23</w:t>
      </w:r>
      <w:r w:rsidRPr="00897C55">
        <w:sym w:font="Courier New" w:char="00BA"/>
      </w:r>
      <w:r w:rsidRPr="00897C55">
        <w:t xml:space="preserve"> dhe 25</w:t>
      </w:r>
      <w:r w:rsidRPr="00897C55">
        <w:sym w:font="Courier New" w:char="00BA"/>
      </w:r>
      <w:r w:rsidRPr="00897C55">
        <w:t xml:space="preserve"> duhet të paketohen</w:t>
      </w:r>
    </w:p>
    <w:p w:rsidR="00817FC5" w:rsidRPr="00897C55" w:rsidRDefault="00817FC5" w:rsidP="00817FC5">
      <w:pPr>
        <w:pStyle w:val="Paragrafi"/>
      </w:pPr>
      <w:r w:rsidRPr="00897C55">
        <w:t>(a) në  fuçi konform me anësoren 3523 për kompesata, anësore 3525 për fibra ose anësoren 3526 për materiale plastike, në çdo rast me një ose shumë bagazhe kundër lagështirës ose</w:t>
      </w:r>
    </w:p>
    <w:p w:rsidR="00817FC5" w:rsidRPr="00897C55" w:rsidRDefault="00817FC5" w:rsidP="00817FC5">
      <w:pPr>
        <w:pStyle w:val="Paragrafi"/>
      </w:pPr>
      <w:r w:rsidRPr="00897C55">
        <w:t>(b) në paketimet e kombinuara konform me anësoren 3538 më paketim të brëndshëm kundër lagështires. Nuk duhet të lejohet asnjë paketim i brendshëm  ose i jashtëm.</w:t>
      </w:r>
    </w:p>
    <w:p w:rsidR="00817FC5" w:rsidRPr="00897C55" w:rsidRDefault="00817FC5" w:rsidP="00817FC5">
      <w:pPr>
        <w:pStyle w:val="Paragrafi"/>
      </w:pPr>
      <w:r w:rsidRPr="00897C55">
        <w:t>Projektimet të jenë të projektuar që përmbajtja e ujit ose e flegmatizuesit, të cilat ju futen substancave për ti bërë inerte, nuk duhet të zvogëlohet gjatë transportit</w:t>
      </w:r>
    </w:p>
    <w:p w:rsidR="00817FC5" w:rsidRPr="00897C55" w:rsidRDefault="00817FC5" w:rsidP="00817FC5">
      <w:pPr>
        <w:pStyle w:val="Paragrafi"/>
      </w:pPr>
      <w:r w:rsidRPr="00897C55">
        <w:t>(2) Substancat e 24</w:t>
      </w:r>
      <w:r w:rsidRPr="00897C55">
        <w:sym w:font="Courier New" w:char="00BA"/>
      </w:r>
      <w:r w:rsidRPr="00897C55">
        <w:t xml:space="preserve"> duhet të  paketohet në:</w:t>
      </w:r>
    </w:p>
    <w:p w:rsidR="00817FC5" w:rsidRPr="00897C55" w:rsidRDefault="00817FC5" w:rsidP="00817FC5">
      <w:pPr>
        <w:pStyle w:val="Paragrafi"/>
      </w:pPr>
      <w:r w:rsidRPr="00897C55">
        <w:t>a.  fuçi çeliku me kokë të heqshme konform me anësoren 3520 ose</w:t>
      </w:r>
    </w:p>
    <w:p w:rsidR="00817FC5" w:rsidRPr="00897C55" w:rsidRDefault="00817FC5" w:rsidP="00817FC5">
      <w:pPr>
        <w:pStyle w:val="Paragrafi"/>
      </w:pPr>
      <w:r w:rsidRPr="00897C55">
        <w:t>b.  fuçi alumini me kokë të heqshme konform me anësoren 3521 ose</w:t>
      </w:r>
    </w:p>
    <w:p w:rsidR="00817FC5" w:rsidRPr="00897C55" w:rsidRDefault="00817FC5" w:rsidP="00817FC5">
      <w:pPr>
        <w:pStyle w:val="Paragrafi"/>
      </w:pPr>
      <w:r w:rsidRPr="00897C55">
        <w:t xml:space="preserve">c. bidona çeliku ose alumini me kokë të heqshme konform me anësoren 3522 </w:t>
      </w:r>
    </w:p>
    <w:p w:rsidR="00817FC5" w:rsidRPr="00897C55" w:rsidRDefault="00817FC5" w:rsidP="00817FC5">
      <w:pPr>
        <w:pStyle w:val="Paragrafi"/>
      </w:pPr>
      <w:r w:rsidRPr="00897C55">
        <w:t>d.  fuçi dërrasë konform me anësoren 3523</w:t>
      </w:r>
    </w:p>
    <w:p w:rsidR="00817FC5" w:rsidRPr="00897C55" w:rsidRDefault="00817FC5" w:rsidP="00817FC5">
      <w:pPr>
        <w:pStyle w:val="Paragrafi"/>
      </w:pPr>
      <w:r w:rsidRPr="00897C55">
        <w:t>e.  fuçi fibre konform me anësoren 3525</w:t>
      </w:r>
    </w:p>
    <w:p w:rsidR="00817FC5" w:rsidRPr="00897C55" w:rsidRDefault="00817FC5" w:rsidP="00817FC5">
      <w:pPr>
        <w:pStyle w:val="Paragrafi"/>
      </w:pPr>
      <w:r w:rsidRPr="00897C55">
        <w:t>f. kuti fibre konform me anësoren 3530</w:t>
      </w:r>
    </w:p>
    <w:p w:rsidR="00817FC5" w:rsidRPr="00897C55" w:rsidRDefault="00817FC5" w:rsidP="00817FC5">
      <w:pPr>
        <w:pStyle w:val="Paragrafi"/>
      </w:pPr>
      <w:r w:rsidRPr="00897C55">
        <w:t>g. kuti çeliku ose alumini konform me anësoren 3532</w:t>
      </w:r>
    </w:p>
    <w:p w:rsidR="00817FC5" w:rsidRPr="00897C55" w:rsidRDefault="00817FC5" w:rsidP="00817FC5">
      <w:pPr>
        <w:pStyle w:val="Paragrafi"/>
      </w:pPr>
      <w:r w:rsidRPr="00897C55">
        <w:t>h. paketime e kombinuara konform me anësoren 3538, asnjë paketim i jashtëm prej metali nuk është i lejueshëm</w:t>
      </w:r>
    </w:p>
    <w:p w:rsidR="00817FC5" w:rsidRPr="00897C55" w:rsidRDefault="00817FC5" w:rsidP="00817FC5">
      <w:pPr>
        <w:pStyle w:val="Paragrafi"/>
      </w:pPr>
      <w:r w:rsidRPr="00897C55">
        <w:t>Rezervuarët metalik do të konstruktohen dhe mbyllen që ato të mos leljojnë një presion më shumë se 300 kPa (3 bar)</w:t>
      </w:r>
    </w:p>
    <w:p w:rsidR="00817FC5" w:rsidRPr="00897C55" w:rsidRDefault="00817FC5" w:rsidP="00817FC5">
      <w:pPr>
        <w:pStyle w:val="Paragrafi"/>
      </w:pPr>
      <w:r w:rsidRPr="00897C55">
        <w:t>2555 nitroceluloz me jo më pak se 25% (të masës) ujë mund të pakjetohen në  fuçi plastike dhe bidona konform me anësoren 3526</w:t>
      </w:r>
    </w:p>
    <w:p w:rsidR="00817FC5" w:rsidRPr="00897C55" w:rsidRDefault="00817FC5" w:rsidP="00817FC5">
      <w:pPr>
        <w:pStyle w:val="Paragrafi"/>
      </w:pPr>
      <w:r w:rsidRPr="00897C55">
        <w:t>2557 nitroceluloz me jo më shumë se 12.6% nitrogjen, të masës së thatë, të përzier me ose pa plastifikues, me ose pa pigmentt duhet të  paketohen në bagazhe prej letre konform me anësoren 3536 duke siguruar që ato të përbëjnë një ngarkesë të plotë ose të vendosura në paletë.</w:t>
      </w:r>
    </w:p>
    <w:p w:rsidR="00817FC5" w:rsidRPr="00897C55" w:rsidRDefault="00817FC5" w:rsidP="00817FC5">
      <w:pPr>
        <w:pStyle w:val="Paragrafi"/>
      </w:pPr>
      <w:r w:rsidRPr="00897C55">
        <w:t>Në se 2557 nitroceluloz me jo më shumë se 12.6% nitrogjen, të masës së thatë, të përzier me ose pa plastifikues, me ose pa pigment të paketohen në marrësa metalik në një bagazh të brendshëm më shumë letra.</w:t>
      </w:r>
    </w:p>
    <w:p w:rsidR="00817FC5" w:rsidRPr="00897C55" w:rsidRDefault="00817FC5" w:rsidP="00817FC5">
      <w:pPr>
        <w:pStyle w:val="Paragrafi"/>
      </w:pPr>
      <w:r w:rsidRPr="00897C55">
        <w:t xml:space="preserve">2404 </w:t>
      </w:r>
      <w:r w:rsidRPr="00897C55">
        <w:tab/>
        <w:t>Në se 2555 nitrocelulozë me jo më pak se 25% (masë) uji ose 2556 nitrocelulozë me jo më pak se 25% (masë) alkol  paketohet në  fuçi dërrasë,  fuçi fibre ose kuti fibre, duhet të përdoret një bagaxh i brendshëm kundër lagështirës, një film plastik si linjë ose një veshje e brëndshme me material plastik.</w:t>
      </w:r>
    </w:p>
    <w:p w:rsidR="00817FC5" w:rsidRPr="00897C55" w:rsidRDefault="00817FC5" w:rsidP="00817FC5">
      <w:pPr>
        <w:pStyle w:val="Paragrafi"/>
      </w:pPr>
      <w:r w:rsidRPr="00897C55">
        <w:t>Të gjitha paketimet do të projektohen që uji, alkoli ose përmbajtja flegmatizuese të mos zvogëlojnë gjatë trasnsportit</w:t>
      </w:r>
    </w:p>
    <w:p w:rsidR="00817FC5" w:rsidRPr="00897C55" w:rsidRDefault="00817FC5" w:rsidP="00817FC5">
      <w:pPr>
        <w:pStyle w:val="Paragrafi"/>
      </w:pPr>
      <w:r w:rsidRPr="00897C55">
        <w:t xml:space="preserve">(3) </w:t>
      </w:r>
      <w:r w:rsidRPr="00897C55">
        <w:tab/>
        <w:t>a. Substancat e titujve 26</w:t>
      </w:r>
      <w:r w:rsidRPr="00897C55">
        <w:sym w:font="Courier New" w:char="00BA"/>
      </w:r>
      <w:r w:rsidRPr="00897C55">
        <w:t xml:space="preserve"> përveç 3241 2-bromo-2-nitropropan-1,3 diol duhet të  paketohen në  fuçi druri konform me anësoren 3525 me linja plastike ose me një veshje të brëndshme efektive. Paketimet A nuk duhet të peshojnë më shumë se 50 kg.</w:t>
      </w:r>
    </w:p>
    <w:p w:rsidR="00817FC5" w:rsidRPr="00897C55" w:rsidRDefault="00817FC5" w:rsidP="00817FC5">
      <w:pPr>
        <w:pStyle w:val="Paragrafi"/>
      </w:pPr>
      <w:r w:rsidRPr="00897C55">
        <w:t>b. 3242 azodikarbonamid të 26</w:t>
      </w:r>
      <w:r w:rsidRPr="00897C55">
        <w:sym w:font="Courier New" w:char="00BA"/>
      </w:r>
      <w:r w:rsidRPr="00897C55">
        <w:t xml:space="preserve"> mund të  paketohen gjithashtu </w:t>
      </w:r>
    </w:p>
    <w:p w:rsidR="00817FC5" w:rsidRPr="00897C55" w:rsidRDefault="00817FC5" w:rsidP="00817FC5">
      <w:pPr>
        <w:pStyle w:val="Paragrafi"/>
      </w:pPr>
      <w:r w:rsidRPr="00897C55">
        <w:t>-në një paketim të brendshëm në një bagazh plastik të vetëm në një kuti fibre, përmbajtja maksimum 50 kg, ose</w:t>
      </w:r>
    </w:p>
    <w:p w:rsidR="00817FC5" w:rsidRPr="00897C55" w:rsidRDefault="00817FC5" w:rsidP="00817FC5">
      <w:pPr>
        <w:pStyle w:val="Paragrafi"/>
      </w:pPr>
      <w:r w:rsidRPr="00897C55">
        <w:t>- paketim i brendshëm në shishe plastike, poce, çanta ose kuti me një maksimum përmbajtje 5 kg secila, brënda një paketimi të jashtëm në një kuti fibre ose në një  fuçi fibre me përmbajtje maksimum prej 25 kg.</w:t>
      </w:r>
    </w:p>
    <w:p w:rsidR="00817FC5" w:rsidRPr="00897C55" w:rsidRDefault="00817FC5" w:rsidP="00817FC5">
      <w:pPr>
        <w:pStyle w:val="Paragrafi"/>
      </w:pPr>
      <w:r w:rsidRPr="00897C55">
        <w:t>c. 3241 2-bromo-2-nitropropan-1.3-diol duhet të  paketohet në përputhje me metodën OP6  sipas anësores 2405(1) dhe Tabela 2 më poshtë.</w:t>
      </w:r>
    </w:p>
    <w:p w:rsidR="00817FC5" w:rsidRPr="00897C55" w:rsidRDefault="00817FC5" w:rsidP="00817FC5">
      <w:pPr>
        <w:pStyle w:val="Paragrafi"/>
      </w:pPr>
      <w:r w:rsidRPr="00897C55">
        <w:t>2405 (1) Substancat e 31</w:t>
      </w:r>
      <w:r w:rsidRPr="00897C55">
        <w:sym w:font="Courier New" w:char="00BA"/>
      </w:r>
      <w:r w:rsidRPr="00897C55">
        <w:t xml:space="preserve"> deri 50</w:t>
      </w:r>
      <w:r w:rsidRPr="00897C55">
        <w:sym w:font="Courier New" w:char="00BA"/>
      </w:r>
      <w:r w:rsidRPr="00897C55">
        <w:t xml:space="preserve"> duhet të  paketohet duke përdorur metodat OP1 deri OP8 në Tabelën 2 me poshtë, si është treguar në anësoren 2401. Metoda e paketimit që korrespondon në një formë të vogël paketimi (d.m.th. më e vogël se numri OP) mund të përdoret por një metodë paketimi që i korrespondon një formë me përmasa më të mëdha (d.m.th. me një numër më të madh OP). Paketimet metalike që plotësojnë kriteret e paketimit grupi I nuk duhet të përdoren. Për paketimet e kombinuara, materialet e butë nuk duhet të jenë menjëherë të djegshme dhe nuk duhet të shkaktojnë dekompozime të substancave vetë-reaksion në se ndodh ndonjë rrjedhje.</w:t>
      </w:r>
    </w:p>
    <w:p w:rsidR="00817FC5" w:rsidRPr="00897C55" w:rsidRDefault="00817FC5" w:rsidP="00817FC5">
      <w:pPr>
        <w:pStyle w:val="Paragrafi"/>
      </w:pPr>
      <w:r w:rsidRPr="00897C55">
        <w:t>Sasitë e specifikuara për metodën e çdo paketimi që përfaqësojnë maksimumin, konsiderohet një praktike e mire. Paketimet e mëposhtëme mund të përdoren:</w:t>
      </w:r>
    </w:p>
    <w:p w:rsidR="00817FC5" w:rsidRPr="00897C55" w:rsidRDefault="00817FC5" w:rsidP="00817FC5">
      <w:pPr>
        <w:pStyle w:val="Paragrafi"/>
      </w:pPr>
      <w:r w:rsidRPr="00897C55">
        <w:t>- fuçi konform me anësoren 3520, 3521, 3523, 3525, ose 3526; ose</w:t>
      </w:r>
    </w:p>
    <w:p w:rsidR="00817FC5" w:rsidRPr="00897C55" w:rsidRDefault="00817FC5" w:rsidP="00817FC5">
      <w:pPr>
        <w:pStyle w:val="Paragrafi"/>
      </w:pPr>
      <w:r w:rsidRPr="00897C55">
        <w:t>- bidona konform me anësoren 3522 ose 3526; ose</w:t>
      </w:r>
    </w:p>
    <w:p w:rsidR="00817FC5" w:rsidRPr="00897C55" w:rsidRDefault="00817FC5" w:rsidP="00817FC5">
      <w:pPr>
        <w:pStyle w:val="Paragrafi"/>
      </w:pPr>
      <w:r w:rsidRPr="00897C55">
        <w:t>- kuti konform me anësoren 3527, 3528, 3529, 3530, 3531 ose 3532; ose</w:t>
      </w:r>
    </w:p>
    <w:p w:rsidR="00817FC5" w:rsidRPr="00897C55" w:rsidRDefault="00817FC5" w:rsidP="00817FC5">
      <w:pPr>
        <w:pStyle w:val="Paragrafi"/>
      </w:pPr>
      <w:r w:rsidRPr="00897C55">
        <w:t xml:space="preserve">- paketim i përbërë me marrësa të brendshëm plastik konform me anësoren 3537 </w:t>
      </w:r>
    </w:p>
    <w:p w:rsidR="00817FC5" w:rsidRPr="00897C55" w:rsidRDefault="00817FC5" w:rsidP="00817FC5">
      <w:pPr>
        <w:pStyle w:val="Paragrafi"/>
      </w:pPr>
      <w:r w:rsidRPr="00897C55">
        <w:t>duke siguruar se:</w:t>
      </w:r>
    </w:p>
    <w:p w:rsidR="00817FC5" w:rsidRPr="00897C55" w:rsidRDefault="00817FC5" w:rsidP="00817FC5">
      <w:pPr>
        <w:pStyle w:val="Paragrafi"/>
      </w:pPr>
      <w:r w:rsidRPr="00897C55">
        <w:t>a. kërkesa të Shtojcës A.5 plotësohen</w:t>
      </w:r>
    </w:p>
    <w:p w:rsidR="00817FC5" w:rsidRPr="00897C55" w:rsidRDefault="00817FC5" w:rsidP="00817FC5">
      <w:pPr>
        <w:pStyle w:val="Paragrafi"/>
      </w:pPr>
      <w:r w:rsidRPr="00897C55">
        <w:t>b. paketime metalike (përfshi paketimet e brëndshme të paketimeve të kombinuara dhe paketimeve të jashtme të paketimeve të kombinuara ose të përbëra) përdoren vetëm për metodën e paketimit OP7 dhe OP8 dhe:</w:t>
      </w:r>
    </w:p>
    <w:p w:rsidR="00817FC5" w:rsidRPr="00897C55" w:rsidRDefault="00817FC5" w:rsidP="00817FC5">
      <w:pPr>
        <w:pStyle w:val="Paragrafi"/>
      </w:pPr>
      <w:r w:rsidRPr="00897C55">
        <w:t>c. në paketimet e kombinuara, rezervuarët prej xhami përdoren vetëm si paketime të brëndshme me një përmbajtje maksimum pre 0,5 litra ose 0.5 kg.</w:t>
      </w:r>
    </w:p>
    <w:p w:rsidR="00817FC5" w:rsidRPr="00897C55" w:rsidRDefault="00817FC5" w:rsidP="00817FC5">
      <w:pPr>
        <w:pStyle w:val="Paragrafi"/>
      </w:pPr>
      <w:r w:rsidRPr="00897C55">
        <w:t xml:space="preserve">(2) </w:t>
      </w:r>
      <w:r w:rsidRPr="00897C55">
        <w:tab/>
        <w:t>Paketime që përmbajnë etiketa konform me modelin Nr 01 në përputhje me anësoren 2412(4) duhet të zbatohen me parashikimet e anësores 2109(9) dhe (10)</w:t>
      </w:r>
    </w:p>
    <w:p w:rsidR="00817FC5" w:rsidRPr="00897C55" w:rsidRDefault="00817FC5" w:rsidP="00817FC5">
      <w:pPr>
        <w:pStyle w:val="Paragrafi"/>
      </w:pPr>
      <w:r w:rsidRPr="00897C55">
        <w:t xml:space="preserve">(3) </w:t>
      </w:r>
      <w:r w:rsidRPr="00897C55">
        <w:tab/>
        <w:t>Për substancat vetë-reaksion ose formulimet e substancave vetë-reaksion jo në listë në anësoren 2401, duhet të përdoren proçedurat vijuese  për të përcaktuar metodën e përshtatëshme të paketimit</w:t>
      </w:r>
    </w:p>
    <w:p w:rsidR="00817FC5" w:rsidRPr="00897C55" w:rsidRDefault="00817FC5" w:rsidP="00817FC5">
      <w:pPr>
        <w:pStyle w:val="Paragrafi"/>
      </w:pPr>
      <w:r w:rsidRPr="00897C55">
        <w:t>2405.  (a) Substanca vetë-reaksion tipi B.</w:t>
      </w:r>
    </w:p>
    <w:p w:rsidR="00817FC5" w:rsidRPr="00897C55" w:rsidRDefault="00817FC5" w:rsidP="00817FC5">
      <w:pPr>
        <w:pStyle w:val="Paragrafi"/>
      </w:pPr>
      <w:r w:rsidRPr="00897C55">
        <w:t>Substancat duhet të përcaktohen sipas metodës OP5 duke siguruar se plotësojnë kriteret e Manulait të Testimit dhe Kritereve, Pjesa II, paragrafi 20.4.(b) në një nga paketimet e treguara. Në se substancat vetë-reaksion mund ti plotësojë këto kritere në një paketim të vogël se sa ato në listën për metodën e paketimit OP5 (d.m.th një nga paketimet në listë për OP1 deri OP4) pastaj metodën koresponduese të paketimit me një numër më të vogël OP duhet të përcaktohet:</w:t>
      </w:r>
    </w:p>
    <w:p w:rsidR="00817FC5" w:rsidRPr="00897C55" w:rsidRDefault="00817FC5" w:rsidP="00817FC5">
      <w:pPr>
        <w:pStyle w:val="Paragrafi"/>
      </w:pPr>
      <w:r w:rsidRPr="00897C55">
        <w:t>(b) Substanca vetë-reaksion tipi C</w:t>
      </w:r>
    </w:p>
    <w:p w:rsidR="00817FC5" w:rsidRPr="00897C55" w:rsidRDefault="00817FC5" w:rsidP="00817FC5">
      <w:pPr>
        <w:pStyle w:val="Paragrafi"/>
      </w:pPr>
      <w:r w:rsidRPr="00897C55">
        <w:t>Substancat duhet të përcaktohen sipas metodës OP56 duke suguruar se plotësojnë keriteret e Manulait të Testimit dhe Kritereve, Pjesa II, paragrafi 20.4.(c) në një nga paketimet e treguara. Në se substancat vetë-reaksion mund ti plotësojë këto kritere në një paketim të vogël se sa ato në listën për metodën e paketimit OP6 (d.m.th një nga paketimet në listë për OP1 deri OP 4) pastaj metodën korresponduese të paketimit me një numër më të vogël OP duhet të përcaktohet:</w:t>
      </w:r>
    </w:p>
    <w:p w:rsidR="00817FC5" w:rsidRPr="00897C55" w:rsidRDefault="00817FC5" w:rsidP="00817FC5">
      <w:pPr>
        <w:pStyle w:val="Paragrafi"/>
      </w:pPr>
      <w:r w:rsidRPr="00897C55">
        <w:t>(c) Substanca vetë-reaksion tipi D, Metoda e paketimit OP7 do të përdoren.</w:t>
      </w:r>
    </w:p>
    <w:p w:rsidR="00817FC5" w:rsidRPr="00897C55" w:rsidRDefault="00817FC5" w:rsidP="00817FC5">
      <w:pPr>
        <w:pStyle w:val="Paragrafi"/>
      </w:pPr>
      <w:r w:rsidRPr="00897C55">
        <w:t>(d) Substanca vetë-reaksion tipi E, Metoda e paketimit OP8 do të përdoren.</w:t>
      </w:r>
    </w:p>
    <w:p w:rsidR="00817FC5" w:rsidRPr="00897C55" w:rsidRDefault="00817FC5" w:rsidP="00817FC5">
      <w:pPr>
        <w:pStyle w:val="Paragrafi"/>
      </w:pPr>
      <w:r w:rsidRPr="00897C55">
        <w:t>(e) Substanca vetë-reaksion tipi F, Metoda e paketimit OP8 do të përdoren.</w:t>
      </w:r>
    </w:p>
    <w:p w:rsidR="00817FC5" w:rsidRPr="00897C55" w:rsidRDefault="00817FC5" w:rsidP="00817FC5">
      <w:pPr>
        <w:pStyle w:val="Paragrafi"/>
      </w:pPr>
      <w:r w:rsidRPr="00897C55">
        <w:t xml:space="preserve">(4) </w:t>
      </w:r>
      <w:r w:rsidRPr="00897C55">
        <w:tab/>
        <w:t>Substancat e 39</w:t>
      </w:r>
      <w:r w:rsidRPr="00897C55">
        <w:sym w:font="Courier New" w:char="00BA"/>
      </w:r>
      <w:r w:rsidRPr="00897C55">
        <w:t>(b), 40</w:t>
      </w:r>
      <w:r w:rsidRPr="00897C55">
        <w:sym w:font="Courier New" w:char="00BA"/>
      </w:r>
      <w:r w:rsidRPr="00897C55">
        <w:t>(b),49</w:t>
      </w:r>
      <w:r w:rsidRPr="00897C55">
        <w:sym w:font="Courier New" w:char="00BA"/>
      </w:r>
      <w:r w:rsidRPr="00897C55">
        <w:t>(b), ose 50</w:t>
      </w:r>
      <w:r w:rsidRPr="00897C55">
        <w:sym w:font="Courier New" w:char="00BA"/>
      </w:r>
      <w:r w:rsidRPr="00897C55">
        <w:t>(b) mund të transportohen në IBC sipas kushteve të dhëna nga autoritetet kompetente të vendit të origjinës, mbi bazën e testimit, autoritetet kompetente duhet të sigurohen se transporti do të kryhet në mënyrë të sigurt. Testimi duhet të përfshijë si më poshtë:</w:t>
      </w:r>
    </w:p>
    <w:p w:rsidR="00817FC5" w:rsidRPr="00897C55" w:rsidRDefault="00817FC5" w:rsidP="00817FC5">
      <w:pPr>
        <w:pStyle w:val="Paragrafi"/>
      </w:pPr>
      <w:r w:rsidRPr="00897C55">
        <w:t>-të provojë se për paketimin e substancave vetë-reaksion zbatohet parimi i klasifikimit të dhënë në Manualin e Testimit dhe Kritereve, PjesaII, paragrafi 20,3,2(f).</w:t>
      </w:r>
    </w:p>
    <w:p w:rsidR="00817FC5" w:rsidRPr="00897C55" w:rsidRDefault="00817FC5" w:rsidP="00817FC5">
      <w:pPr>
        <w:pStyle w:val="Paragrafi"/>
      </w:pPr>
      <w:r w:rsidRPr="00897C55">
        <w:t>-të provojë përputhjen me të gjithë materialet që është normalisht në kontakt me substancat gjatë transportit.</w:t>
      </w:r>
    </w:p>
    <w:p w:rsidR="00817FC5" w:rsidRPr="00897C55" w:rsidRDefault="00817FC5" w:rsidP="00817FC5">
      <w:pPr>
        <w:pStyle w:val="Paragrafi"/>
      </w:pPr>
      <w:r w:rsidRPr="00897C55">
        <w:t>-të përcaktojë kur është e aplikueshme kontrollin e temperaturës emergjente të shoqëruara me transportin e substancave në IBC të rrjedhura nga SADT:</w:t>
      </w:r>
    </w:p>
    <w:p w:rsidR="00817FC5" w:rsidRPr="00897C55" w:rsidRDefault="00817FC5" w:rsidP="00817FC5">
      <w:pPr>
        <w:pStyle w:val="Paragrafi"/>
      </w:pPr>
      <w:r w:rsidRPr="00897C55">
        <w:t>-të projektojë kur është e aplikueshme, mjetet e emergjencës--të përcaktojë në se është e nevojshme ndonjë kerkesë e veçantë</w:t>
      </w:r>
    </w:p>
    <w:p w:rsidR="00817FC5" w:rsidRPr="00897C55" w:rsidRDefault="00817FC5" w:rsidP="00817FC5">
      <w:pPr>
        <w:pStyle w:val="Paragrafi"/>
      </w:pPr>
      <w:r w:rsidRPr="00897C55">
        <w:t>Në se vendi i origjinës nuk është Palë e ADR duhet të njihet nga autoritetet kompetente të vendit të parë të ADR të mbrritur nga dërguesi.</w:t>
      </w:r>
    </w:p>
    <w:p w:rsidR="00817FC5" w:rsidRPr="00897C55" w:rsidRDefault="00817FC5" w:rsidP="00817FC5">
      <w:pPr>
        <w:pStyle w:val="Paragrafi"/>
      </w:pPr>
      <w:r w:rsidRPr="00897C55">
        <w:t>(5)</w:t>
      </w:r>
      <w:r w:rsidRPr="00897C55">
        <w:tab/>
        <w:t xml:space="preserve"> Për parandalimin e thyerjeve eksplozive të metalit IBC ose të përbërsit IBC me kasë me mure metalike, mjetet e emergjencës duhet të projektohen të ventilojnë të gjitha produktet dekompozuese ose gjatë një periudhe jo më të vogël se 1 orë të një zjarri të llogaritur me metodën e dhënë në anësoren 211 536(3) dhe 212 536(3)</w:t>
      </w:r>
    </w:p>
    <w:p w:rsidR="00817FC5" w:rsidRPr="00897C55" w:rsidRDefault="00817FC5" w:rsidP="00817FC5">
      <w:pPr>
        <w:pStyle w:val="Paragrafi"/>
      </w:pPr>
      <w:r w:rsidRPr="00897C55">
        <w:t>(6)</w:t>
      </w:r>
      <w:r w:rsidRPr="00897C55">
        <w:tab/>
        <w:t xml:space="preserve"> Rezervuarët ose IBC, që përmbajnë substanca të 31</w:t>
      </w:r>
      <w:r w:rsidRPr="00897C55">
        <w:sym w:font="Courier New" w:char="00BA"/>
      </w:r>
      <w:r w:rsidRPr="00897C55">
        <w:t>(b), 33</w:t>
      </w:r>
      <w:r w:rsidRPr="00897C55">
        <w:sym w:font="Courier New" w:char="00BA"/>
      </w:r>
      <w:r w:rsidRPr="00897C55">
        <w:t>(b), 35</w:t>
      </w:r>
      <w:r w:rsidRPr="00897C55">
        <w:sym w:font="Courier New" w:char="00BA"/>
      </w:r>
      <w:r w:rsidRPr="00897C55">
        <w:t>(b), 37</w:t>
      </w:r>
      <w:r w:rsidRPr="00897C55">
        <w:sym w:font="Courier New" w:char="00BA"/>
      </w:r>
      <w:r w:rsidRPr="00897C55">
        <w:t>(b), 39</w:t>
      </w:r>
      <w:r w:rsidRPr="00897C55">
        <w:sym w:font="Courier New" w:char="00BA"/>
      </w:r>
      <w:r w:rsidRPr="00897C55">
        <w:t>(b), 41</w:t>
      </w:r>
      <w:r w:rsidRPr="00897C55">
        <w:sym w:font="Courier New" w:char="00BA"/>
      </w:r>
      <w:r w:rsidRPr="00897C55">
        <w:t>(b), 43</w:t>
      </w:r>
      <w:r w:rsidRPr="00897C55">
        <w:sym w:font="Courier New" w:char="00BA"/>
      </w:r>
      <w:r w:rsidRPr="00897C55">
        <w:t>( b), 45</w:t>
      </w:r>
      <w:r w:rsidRPr="00897C55">
        <w:sym w:font="Courier New" w:char="00BA"/>
      </w:r>
      <w:r w:rsidRPr="00897C55">
        <w:t>(b), 47</w:t>
      </w:r>
      <w:r w:rsidRPr="00897C55">
        <w:sym w:font="Courier New" w:char="00BA"/>
      </w:r>
      <w:r w:rsidRPr="00897C55">
        <w:t>(b) ose 49</w:t>
      </w:r>
      <w:r w:rsidRPr="00897C55">
        <w:sym w:font="Courier New" w:char="00BA"/>
      </w:r>
      <w:r w:rsidRPr="00897C55">
        <w:t>(b), të cilat japin një sasi të vogël gazi duhet të ventilohen në përputhje me anësoren 3500(8) ose 3601(6)</w:t>
      </w:r>
    </w:p>
    <w:p w:rsidR="00817FC5" w:rsidRPr="00897C55" w:rsidRDefault="00817FC5" w:rsidP="00817FC5">
      <w:pPr>
        <w:pStyle w:val="Paragrafi"/>
      </w:pPr>
    </w:p>
    <w:p w:rsidR="00817FC5" w:rsidRPr="00897C55" w:rsidRDefault="00817FC5" w:rsidP="00817FC5">
      <w:pPr>
        <w:pStyle w:val="Paragrafi"/>
      </w:pPr>
      <w:r w:rsidRPr="00897C55">
        <w:t>2405 Tabela 2: SASIA MAKSIMUM PËR PAKETIM/PAKO a/ PËR METODAT E PAKETIMIT OP1 DERI OP8</w:t>
      </w:r>
    </w:p>
    <w:p w:rsidR="00817FC5" w:rsidRPr="00897C55" w:rsidRDefault="00817FC5" w:rsidP="00817FC5">
      <w:pPr>
        <w:pStyle w:val="Paragrafi"/>
      </w:pPr>
    </w:p>
    <w:tbl>
      <w:tblPr>
        <w:tblW w:w="0" w:type="auto"/>
        <w:tblLook w:val="0000" w:firstRow="0" w:lastRow="0" w:firstColumn="0" w:lastColumn="0" w:noHBand="0" w:noVBand="0"/>
      </w:tblPr>
      <w:tblGrid>
        <w:gridCol w:w="8856"/>
      </w:tblGrid>
      <w:tr w:rsidR="00817FC5" w:rsidRPr="00897C55">
        <w:tblPrEx>
          <w:tblCellMar>
            <w:top w:w="0" w:type="dxa"/>
            <w:bottom w:w="0" w:type="dxa"/>
          </w:tblCellMar>
        </w:tblPrEx>
        <w:tc>
          <w:tcPr>
            <w:tcW w:w="885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897"/>
              <w:gridCol w:w="1168"/>
              <w:gridCol w:w="770"/>
              <w:gridCol w:w="823"/>
              <w:gridCol w:w="643"/>
              <w:gridCol w:w="643"/>
              <w:gridCol w:w="643"/>
              <w:gridCol w:w="718"/>
            </w:tblGrid>
            <w:tr w:rsidR="00817FC5" w:rsidRPr="00897C55" w:rsidTr="0001721E">
              <w:tc>
                <w:tcPr>
                  <w:tcW w:w="2335" w:type="dxa"/>
                  <w:shd w:val="clear" w:color="auto" w:fill="auto"/>
                </w:tcPr>
                <w:p w:rsidR="00817FC5" w:rsidRPr="0001721E" w:rsidRDefault="00817FC5" w:rsidP="00817FC5">
                  <w:pPr>
                    <w:pStyle w:val="Tabele"/>
                    <w:rPr>
                      <w:rFonts w:eastAsia="SimSun"/>
                    </w:rPr>
                  </w:pPr>
                  <w:r w:rsidRPr="0001721E">
                    <w:rPr>
                      <w:rFonts w:eastAsia="SimSun"/>
                    </w:rPr>
                    <w:t>Metoda paketimit</w:t>
                  </w:r>
                </w:p>
                <w:p w:rsidR="00817FC5" w:rsidRPr="0001721E" w:rsidRDefault="00817FC5" w:rsidP="00817FC5">
                  <w:pPr>
                    <w:pStyle w:val="Tabele"/>
                    <w:rPr>
                      <w:rFonts w:eastAsia="SimSun"/>
                    </w:rPr>
                  </w:pPr>
                  <w:r w:rsidRPr="0001721E">
                    <w:rPr>
                      <w:rFonts w:eastAsia="SimSun"/>
                    </w:rPr>
                    <w:t>sasia maksimum</w:t>
                  </w:r>
                </w:p>
              </w:tc>
              <w:tc>
                <w:tcPr>
                  <w:tcW w:w="900" w:type="dxa"/>
                  <w:shd w:val="clear" w:color="auto" w:fill="auto"/>
                </w:tcPr>
                <w:p w:rsidR="00817FC5" w:rsidRPr="0001721E" w:rsidRDefault="00817FC5" w:rsidP="00817FC5">
                  <w:pPr>
                    <w:pStyle w:val="Tabele"/>
                    <w:rPr>
                      <w:rFonts w:eastAsia="SimSun"/>
                    </w:rPr>
                  </w:pPr>
                  <w:r w:rsidRPr="0001721E">
                    <w:rPr>
                      <w:rFonts w:eastAsia="SimSun"/>
                    </w:rPr>
                    <w:t>OP1</w:t>
                  </w:r>
                </w:p>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r w:rsidRPr="0001721E">
                    <w:rPr>
                      <w:rFonts w:eastAsia="SimSun"/>
                    </w:rPr>
                    <w:t>OP2 a/</w:t>
                  </w:r>
                </w:p>
              </w:tc>
              <w:tc>
                <w:tcPr>
                  <w:tcW w:w="771" w:type="dxa"/>
                  <w:shd w:val="clear" w:color="auto" w:fill="auto"/>
                </w:tcPr>
                <w:p w:rsidR="00817FC5" w:rsidRPr="0001721E" w:rsidRDefault="00817FC5" w:rsidP="00817FC5">
                  <w:pPr>
                    <w:pStyle w:val="Tabele"/>
                    <w:rPr>
                      <w:rFonts w:eastAsia="SimSun"/>
                    </w:rPr>
                  </w:pPr>
                  <w:r w:rsidRPr="0001721E">
                    <w:rPr>
                      <w:rFonts w:eastAsia="SimSun"/>
                    </w:rPr>
                    <w:t xml:space="preserve">OP3  </w:t>
                  </w:r>
                </w:p>
                <w:p w:rsidR="00817FC5" w:rsidRPr="0001721E" w:rsidRDefault="00817FC5" w:rsidP="00817FC5">
                  <w:pPr>
                    <w:pStyle w:val="Tabele"/>
                    <w:rPr>
                      <w:rFonts w:eastAsia="SimSun"/>
                    </w:rPr>
                  </w:pPr>
                </w:p>
              </w:tc>
              <w:tc>
                <w:tcPr>
                  <w:tcW w:w="823" w:type="dxa"/>
                  <w:shd w:val="clear" w:color="auto" w:fill="auto"/>
                </w:tcPr>
                <w:p w:rsidR="00817FC5" w:rsidRPr="0001721E" w:rsidRDefault="00817FC5" w:rsidP="00817FC5">
                  <w:pPr>
                    <w:pStyle w:val="Tabele"/>
                    <w:rPr>
                      <w:rFonts w:eastAsia="SimSun"/>
                    </w:rPr>
                  </w:pPr>
                  <w:r w:rsidRPr="0001721E">
                    <w:rPr>
                      <w:rFonts w:eastAsia="SimSun"/>
                    </w:rPr>
                    <w:t>OP4a/</w:t>
                  </w:r>
                </w:p>
              </w:tc>
              <w:tc>
                <w:tcPr>
                  <w:tcW w:w="643" w:type="dxa"/>
                  <w:shd w:val="clear" w:color="auto" w:fill="auto"/>
                </w:tcPr>
                <w:p w:rsidR="00817FC5" w:rsidRPr="0001721E" w:rsidRDefault="00817FC5" w:rsidP="00817FC5">
                  <w:pPr>
                    <w:pStyle w:val="Tabele"/>
                    <w:rPr>
                      <w:rFonts w:eastAsia="SimSun"/>
                    </w:rPr>
                  </w:pPr>
                  <w:r w:rsidRPr="0001721E">
                    <w:rPr>
                      <w:rFonts w:eastAsia="SimSun"/>
                    </w:rPr>
                    <w:t>OP5</w:t>
                  </w:r>
                </w:p>
              </w:tc>
              <w:tc>
                <w:tcPr>
                  <w:tcW w:w="643" w:type="dxa"/>
                  <w:shd w:val="clear" w:color="auto" w:fill="auto"/>
                </w:tcPr>
                <w:p w:rsidR="00817FC5" w:rsidRPr="0001721E" w:rsidRDefault="00817FC5" w:rsidP="00817FC5">
                  <w:pPr>
                    <w:pStyle w:val="Tabele"/>
                    <w:rPr>
                      <w:rFonts w:eastAsia="SimSun"/>
                    </w:rPr>
                  </w:pPr>
                  <w:r w:rsidRPr="0001721E">
                    <w:rPr>
                      <w:rFonts w:eastAsia="SimSun"/>
                    </w:rPr>
                    <w:t>OP6</w:t>
                  </w:r>
                </w:p>
              </w:tc>
              <w:tc>
                <w:tcPr>
                  <w:tcW w:w="643" w:type="dxa"/>
                  <w:shd w:val="clear" w:color="auto" w:fill="auto"/>
                </w:tcPr>
                <w:p w:rsidR="00817FC5" w:rsidRPr="0001721E" w:rsidRDefault="00817FC5" w:rsidP="00817FC5">
                  <w:pPr>
                    <w:pStyle w:val="Tabele"/>
                    <w:rPr>
                      <w:rFonts w:eastAsia="SimSun"/>
                    </w:rPr>
                  </w:pPr>
                  <w:r w:rsidRPr="0001721E">
                    <w:rPr>
                      <w:rFonts w:eastAsia="SimSun"/>
                    </w:rPr>
                    <w:t>OP7</w:t>
                  </w:r>
                </w:p>
              </w:tc>
              <w:tc>
                <w:tcPr>
                  <w:tcW w:w="701" w:type="dxa"/>
                  <w:shd w:val="clear" w:color="auto" w:fill="auto"/>
                </w:tcPr>
                <w:p w:rsidR="00817FC5" w:rsidRPr="0001721E" w:rsidRDefault="00817FC5" w:rsidP="00817FC5">
                  <w:pPr>
                    <w:pStyle w:val="Tabele"/>
                    <w:rPr>
                      <w:rFonts w:eastAsia="SimSun"/>
                    </w:rPr>
                  </w:pPr>
                  <w:r w:rsidRPr="0001721E">
                    <w:rPr>
                      <w:rFonts w:eastAsia="SimSun"/>
                    </w:rPr>
                    <w:t>OP8</w:t>
                  </w:r>
                </w:p>
              </w:tc>
            </w:tr>
            <w:tr w:rsidR="00817FC5" w:rsidRPr="00897C55" w:rsidTr="0001721E">
              <w:trPr>
                <w:trHeight w:val="1226"/>
              </w:trPr>
              <w:tc>
                <w:tcPr>
                  <w:tcW w:w="2335" w:type="dxa"/>
                  <w:shd w:val="clear" w:color="auto" w:fill="auto"/>
                </w:tcPr>
                <w:p w:rsidR="00817FC5" w:rsidRPr="0001721E" w:rsidRDefault="00817FC5" w:rsidP="00817FC5">
                  <w:pPr>
                    <w:pStyle w:val="Tabele"/>
                    <w:rPr>
                      <w:rFonts w:eastAsia="SimSun"/>
                    </w:rPr>
                  </w:pPr>
                  <w:r w:rsidRPr="0001721E">
                    <w:rPr>
                      <w:rFonts w:eastAsia="SimSun"/>
                    </w:rPr>
                    <w:t>Masa maksimale kg për paketime solide ose të kombinuara (lëng dhe solid)</w:t>
                  </w:r>
                </w:p>
              </w:tc>
              <w:tc>
                <w:tcPr>
                  <w:tcW w:w="900" w:type="dxa"/>
                  <w:shd w:val="clear" w:color="auto" w:fill="auto"/>
                </w:tcPr>
                <w:p w:rsidR="00817FC5" w:rsidRPr="0001721E" w:rsidRDefault="00817FC5" w:rsidP="00817FC5">
                  <w:pPr>
                    <w:pStyle w:val="Tabele"/>
                    <w:rPr>
                      <w:rFonts w:eastAsia="SimSun"/>
                    </w:rPr>
                  </w:pPr>
                  <w:r w:rsidRPr="0001721E">
                    <w:rPr>
                      <w:rFonts w:eastAsia="SimSun"/>
                    </w:rPr>
                    <w:t>0.5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171" w:type="dxa"/>
                  <w:shd w:val="clear" w:color="auto" w:fill="auto"/>
                </w:tcPr>
                <w:p w:rsidR="00817FC5" w:rsidRPr="0001721E" w:rsidRDefault="00817FC5" w:rsidP="00817FC5">
                  <w:pPr>
                    <w:pStyle w:val="Tabele"/>
                    <w:rPr>
                      <w:rFonts w:eastAsia="SimSun"/>
                    </w:rPr>
                  </w:pPr>
                  <w:r w:rsidRPr="0001721E">
                    <w:rPr>
                      <w:rFonts w:eastAsia="SimSun"/>
                    </w:rPr>
                    <w:t>0.5/10</w:t>
                  </w:r>
                </w:p>
              </w:tc>
              <w:tc>
                <w:tcPr>
                  <w:tcW w:w="771" w:type="dxa"/>
                  <w:shd w:val="clear" w:color="auto" w:fill="auto"/>
                </w:tcPr>
                <w:p w:rsidR="00817FC5" w:rsidRPr="0001721E" w:rsidRDefault="00817FC5" w:rsidP="00817FC5">
                  <w:pPr>
                    <w:pStyle w:val="Tabele"/>
                    <w:rPr>
                      <w:rFonts w:eastAsia="SimSun"/>
                    </w:rPr>
                  </w:pPr>
                  <w:r w:rsidRPr="0001721E">
                    <w:rPr>
                      <w:rFonts w:eastAsia="SimSun"/>
                    </w:rPr>
                    <w:t>5</w:t>
                  </w:r>
                </w:p>
              </w:tc>
              <w:tc>
                <w:tcPr>
                  <w:tcW w:w="823" w:type="dxa"/>
                  <w:shd w:val="clear" w:color="auto" w:fill="auto"/>
                </w:tcPr>
                <w:p w:rsidR="00817FC5" w:rsidRPr="0001721E" w:rsidRDefault="00817FC5" w:rsidP="00817FC5">
                  <w:pPr>
                    <w:pStyle w:val="Tabele"/>
                    <w:rPr>
                      <w:rFonts w:eastAsia="SimSun"/>
                    </w:rPr>
                  </w:pPr>
                  <w:r w:rsidRPr="0001721E">
                    <w:rPr>
                      <w:rFonts w:eastAsia="SimSun"/>
                    </w:rPr>
                    <w:t>5/25</w:t>
                  </w:r>
                </w:p>
              </w:tc>
              <w:tc>
                <w:tcPr>
                  <w:tcW w:w="643" w:type="dxa"/>
                  <w:shd w:val="clear" w:color="auto" w:fill="auto"/>
                </w:tcPr>
                <w:p w:rsidR="00817FC5" w:rsidRPr="0001721E" w:rsidRDefault="00817FC5" w:rsidP="00817FC5">
                  <w:pPr>
                    <w:pStyle w:val="Tabele"/>
                    <w:rPr>
                      <w:rFonts w:eastAsia="SimSun"/>
                    </w:rPr>
                  </w:pPr>
                  <w:r w:rsidRPr="0001721E">
                    <w:rPr>
                      <w:rFonts w:eastAsia="SimSun"/>
                    </w:rPr>
                    <w:t>25</w:t>
                  </w:r>
                </w:p>
              </w:tc>
              <w:tc>
                <w:tcPr>
                  <w:tcW w:w="643" w:type="dxa"/>
                  <w:shd w:val="clear" w:color="auto" w:fill="auto"/>
                </w:tcPr>
                <w:p w:rsidR="00817FC5" w:rsidRPr="0001721E" w:rsidRDefault="00817FC5" w:rsidP="00817FC5">
                  <w:pPr>
                    <w:pStyle w:val="Tabele"/>
                    <w:rPr>
                      <w:rFonts w:eastAsia="SimSun"/>
                    </w:rPr>
                  </w:pPr>
                  <w:r w:rsidRPr="0001721E">
                    <w:rPr>
                      <w:rFonts w:eastAsia="SimSun"/>
                    </w:rPr>
                    <w:t>50</w:t>
                  </w:r>
                </w:p>
              </w:tc>
              <w:tc>
                <w:tcPr>
                  <w:tcW w:w="643" w:type="dxa"/>
                  <w:shd w:val="clear" w:color="auto" w:fill="auto"/>
                </w:tcPr>
                <w:p w:rsidR="00817FC5" w:rsidRPr="0001721E" w:rsidRDefault="00817FC5" w:rsidP="00817FC5">
                  <w:pPr>
                    <w:pStyle w:val="Tabele"/>
                    <w:rPr>
                      <w:rFonts w:eastAsia="SimSun"/>
                    </w:rPr>
                  </w:pPr>
                  <w:r w:rsidRPr="0001721E">
                    <w:rPr>
                      <w:rFonts w:eastAsia="SimSun"/>
                    </w:rPr>
                    <w:t>50</w:t>
                  </w:r>
                </w:p>
              </w:tc>
              <w:tc>
                <w:tcPr>
                  <w:tcW w:w="701" w:type="dxa"/>
                  <w:shd w:val="clear" w:color="auto" w:fill="auto"/>
                </w:tcPr>
                <w:p w:rsidR="00817FC5" w:rsidRPr="0001721E" w:rsidRDefault="00817FC5" w:rsidP="00817FC5">
                  <w:pPr>
                    <w:pStyle w:val="Tabele"/>
                    <w:rPr>
                      <w:rFonts w:eastAsia="SimSun"/>
                    </w:rPr>
                  </w:pPr>
                  <w:r w:rsidRPr="0001721E">
                    <w:rPr>
                      <w:rFonts w:eastAsia="SimSun"/>
                    </w:rPr>
                    <w:t>200b/</w:t>
                  </w:r>
                </w:p>
              </w:tc>
            </w:tr>
            <w:tr w:rsidR="00817FC5" w:rsidRPr="00897C55" w:rsidTr="0001721E">
              <w:tc>
                <w:tcPr>
                  <w:tcW w:w="2335" w:type="dxa"/>
                  <w:shd w:val="clear" w:color="auto" w:fill="auto"/>
                </w:tcPr>
                <w:p w:rsidR="00817FC5" w:rsidRPr="0001721E" w:rsidRDefault="00817FC5" w:rsidP="00817FC5">
                  <w:pPr>
                    <w:pStyle w:val="Tabele"/>
                    <w:rPr>
                      <w:rFonts w:eastAsia="SimSun"/>
                    </w:rPr>
                  </w:pPr>
                  <w:r w:rsidRPr="0001721E">
                    <w:rPr>
                      <w:rFonts w:eastAsia="SimSun"/>
                    </w:rPr>
                    <w:t>Përmbajtja maksimum në litra për lëngje c/</w:t>
                  </w:r>
                </w:p>
              </w:tc>
              <w:tc>
                <w:tcPr>
                  <w:tcW w:w="900" w:type="dxa"/>
                  <w:shd w:val="clear" w:color="auto" w:fill="auto"/>
                </w:tcPr>
                <w:p w:rsidR="00817FC5" w:rsidRPr="0001721E" w:rsidRDefault="00817FC5" w:rsidP="00817FC5">
                  <w:pPr>
                    <w:pStyle w:val="Tabele"/>
                    <w:rPr>
                      <w:rFonts w:eastAsia="SimSun"/>
                    </w:rPr>
                  </w:pPr>
                  <w:r w:rsidRPr="0001721E">
                    <w:rPr>
                      <w:rFonts w:eastAsia="SimSun"/>
                    </w:rPr>
                    <w:t>0.5</w:t>
                  </w:r>
                </w:p>
              </w:tc>
              <w:tc>
                <w:tcPr>
                  <w:tcW w:w="1171" w:type="dxa"/>
                  <w:shd w:val="clear" w:color="auto" w:fill="auto"/>
                </w:tcPr>
                <w:p w:rsidR="00817FC5" w:rsidRPr="0001721E" w:rsidRDefault="00817FC5" w:rsidP="00817FC5">
                  <w:pPr>
                    <w:pStyle w:val="Tabele"/>
                    <w:rPr>
                      <w:rFonts w:eastAsia="SimSun"/>
                    </w:rPr>
                  </w:pPr>
                  <w:r w:rsidRPr="0001721E">
                    <w:rPr>
                      <w:rFonts w:eastAsia="SimSun"/>
                    </w:rPr>
                    <w:t>-</w:t>
                  </w:r>
                </w:p>
              </w:tc>
              <w:tc>
                <w:tcPr>
                  <w:tcW w:w="771" w:type="dxa"/>
                  <w:shd w:val="clear" w:color="auto" w:fill="auto"/>
                </w:tcPr>
                <w:p w:rsidR="00817FC5" w:rsidRPr="0001721E" w:rsidRDefault="00817FC5" w:rsidP="00817FC5">
                  <w:pPr>
                    <w:pStyle w:val="Tabele"/>
                    <w:rPr>
                      <w:rFonts w:eastAsia="SimSun"/>
                    </w:rPr>
                  </w:pPr>
                  <w:r w:rsidRPr="0001721E">
                    <w:rPr>
                      <w:rFonts w:eastAsia="SimSun"/>
                    </w:rPr>
                    <w:t>5</w:t>
                  </w:r>
                </w:p>
              </w:tc>
              <w:tc>
                <w:tcPr>
                  <w:tcW w:w="823" w:type="dxa"/>
                  <w:shd w:val="clear" w:color="auto" w:fill="auto"/>
                </w:tcPr>
                <w:p w:rsidR="00817FC5" w:rsidRPr="0001721E" w:rsidRDefault="00817FC5" w:rsidP="00817FC5">
                  <w:pPr>
                    <w:pStyle w:val="Tabele"/>
                    <w:rPr>
                      <w:rFonts w:eastAsia="SimSun"/>
                    </w:rPr>
                  </w:pPr>
                  <w:r w:rsidRPr="0001721E">
                    <w:rPr>
                      <w:rFonts w:eastAsia="SimSun"/>
                    </w:rPr>
                    <w:t>-</w:t>
                  </w:r>
                </w:p>
              </w:tc>
              <w:tc>
                <w:tcPr>
                  <w:tcW w:w="643" w:type="dxa"/>
                  <w:shd w:val="clear" w:color="auto" w:fill="auto"/>
                </w:tcPr>
                <w:p w:rsidR="00817FC5" w:rsidRPr="0001721E" w:rsidRDefault="00817FC5" w:rsidP="00817FC5">
                  <w:pPr>
                    <w:pStyle w:val="Tabele"/>
                    <w:rPr>
                      <w:rFonts w:eastAsia="SimSun"/>
                    </w:rPr>
                  </w:pPr>
                  <w:r w:rsidRPr="0001721E">
                    <w:rPr>
                      <w:rFonts w:eastAsia="SimSun"/>
                    </w:rPr>
                    <w:t>30</w:t>
                  </w:r>
                </w:p>
              </w:tc>
              <w:tc>
                <w:tcPr>
                  <w:tcW w:w="643" w:type="dxa"/>
                  <w:shd w:val="clear" w:color="auto" w:fill="auto"/>
                </w:tcPr>
                <w:p w:rsidR="00817FC5" w:rsidRPr="0001721E" w:rsidRDefault="00817FC5" w:rsidP="00817FC5">
                  <w:pPr>
                    <w:pStyle w:val="Tabele"/>
                    <w:rPr>
                      <w:rFonts w:eastAsia="SimSun"/>
                    </w:rPr>
                  </w:pPr>
                  <w:r w:rsidRPr="0001721E">
                    <w:rPr>
                      <w:rFonts w:eastAsia="SimSun"/>
                    </w:rPr>
                    <w:t>60</w:t>
                  </w:r>
                </w:p>
              </w:tc>
              <w:tc>
                <w:tcPr>
                  <w:tcW w:w="643" w:type="dxa"/>
                  <w:shd w:val="clear" w:color="auto" w:fill="auto"/>
                </w:tcPr>
                <w:p w:rsidR="00817FC5" w:rsidRPr="0001721E" w:rsidRDefault="00817FC5" w:rsidP="00817FC5">
                  <w:pPr>
                    <w:pStyle w:val="Tabele"/>
                    <w:rPr>
                      <w:rFonts w:eastAsia="SimSun"/>
                    </w:rPr>
                  </w:pPr>
                  <w:r w:rsidRPr="0001721E">
                    <w:rPr>
                      <w:rFonts w:eastAsia="SimSun"/>
                    </w:rPr>
                    <w:t>60</w:t>
                  </w:r>
                </w:p>
              </w:tc>
              <w:tc>
                <w:tcPr>
                  <w:tcW w:w="701" w:type="dxa"/>
                  <w:shd w:val="clear" w:color="auto" w:fill="auto"/>
                </w:tcPr>
                <w:p w:rsidR="00817FC5" w:rsidRPr="0001721E" w:rsidRDefault="00817FC5" w:rsidP="00817FC5">
                  <w:pPr>
                    <w:pStyle w:val="Tabele"/>
                    <w:rPr>
                      <w:rFonts w:eastAsia="SimSun"/>
                    </w:rPr>
                  </w:pPr>
                  <w:r w:rsidRPr="0001721E">
                    <w:rPr>
                      <w:rFonts w:eastAsia="SimSun"/>
                    </w:rPr>
                    <w:t>225d/</w:t>
                  </w:r>
                </w:p>
              </w:tc>
            </w:tr>
          </w:tbl>
          <w:p w:rsidR="00817FC5" w:rsidRPr="00897C55" w:rsidRDefault="00817FC5" w:rsidP="00817FC5">
            <w:pPr>
              <w:pStyle w:val="Tabele"/>
            </w:pPr>
          </w:p>
        </w:tc>
      </w:tr>
    </w:tbl>
    <w:p w:rsidR="00817FC5" w:rsidRPr="00897C55" w:rsidRDefault="00817FC5" w:rsidP="00817FC5">
      <w:pPr>
        <w:pStyle w:val="Paragrafi"/>
      </w:pPr>
    </w:p>
    <w:p w:rsidR="00817FC5" w:rsidRPr="00897C55" w:rsidRDefault="00817FC5" w:rsidP="00817FC5">
      <w:pPr>
        <w:pStyle w:val="Paragrafi"/>
      </w:pPr>
      <w:r w:rsidRPr="00897C55">
        <w:t>a/ Në se dy vlera janë dhënë, aplikimi i parë tek masa neto maksimum për paketime të brëndshme dhe të dytën për masën neto maksimum të paketës komplet</w:t>
      </w:r>
    </w:p>
    <w:p w:rsidR="00817FC5" w:rsidRPr="00897C55" w:rsidRDefault="00817FC5" w:rsidP="00817FC5">
      <w:pPr>
        <w:pStyle w:val="Paragrafi"/>
      </w:pPr>
      <w:r w:rsidRPr="00897C55">
        <w:t>b/ 60 kg bidon, 100 kg për kuti</w:t>
      </w:r>
    </w:p>
    <w:p w:rsidR="00817FC5" w:rsidRPr="00897C55" w:rsidRDefault="00817FC5" w:rsidP="00817FC5">
      <w:pPr>
        <w:pStyle w:val="Paragrafi"/>
      </w:pPr>
      <w:r w:rsidRPr="00897C55">
        <w:t>c/Lëngje vizkoz duhet të trajtohen si solid në se kriteret e anësores 3310 për kalsifikimin në Klassin 4.1 plotësohen, ose në se ato nuk janë lëngje në përputhje me ASTM D 4359-90 të metodës së testimit</w:t>
      </w:r>
    </w:p>
    <w:p w:rsidR="00817FC5" w:rsidRPr="00897C55" w:rsidRDefault="00817FC5" w:rsidP="00817FC5">
      <w:pPr>
        <w:pStyle w:val="Paragrafi"/>
      </w:pPr>
      <w:r w:rsidRPr="00897C55">
        <w:t>d/ 60 litra për bidon</w:t>
      </w:r>
    </w:p>
    <w:p w:rsidR="00817FC5" w:rsidRPr="00897C55" w:rsidRDefault="00817FC5" w:rsidP="00817FC5">
      <w:pPr>
        <w:pStyle w:val="Paragrafi"/>
      </w:pPr>
      <w:r w:rsidRPr="00897C55">
        <w:t xml:space="preserve">2406 </w:t>
      </w:r>
      <w:r w:rsidRPr="00897C55">
        <w:tab/>
        <w:t>(1) Substancate e klasifikuara sipas (b) të 1</w:t>
      </w:r>
      <w:r w:rsidRPr="00897C55">
        <w:sym w:font="Courier New" w:char="00BA"/>
      </w:r>
      <w:r w:rsidRPr="00897C55">
        <w:t xml:space="preserve"> deri 17</w:t>
      </w:r>
      <w:r w:rsidRPr="00897C55">
        <w:sym w:font="Courier New" w:char="00BA"/>
      </w:r>
      <w:r w:rsidRPr="00897C55">
        <w:t xml:space="preserve"> duhet të  paketohet në:</w:t>
      </w:r>
    </w:p>
    <w:p w:rsidR="00817FC5" w:rsidRPr="00897C55" w:rsidRDefault="00817FC5" w:rsidP="00817FC5">
      <w:pPr>
        <w:pStyle w:val="Paragrafi"/>
      </w:pPr>
      <w:r w:rsidRPr="00897C55">
        <w:t>(a.  fuçi çeliku konform me anësoren 3520 ose</w:t>
      </w:r>
    </w:p>
    <w:p w:rsidR="00817FC5" w:rsidRPr="00897C55" w:rsidRDefault="00817FC5" w:rsidP="00817FC5">
      <w:pPr>
        <w:pStyle w:val="Paragrafi"/>
      </w:pPr>
      <w:r w:rsidRPr="00897C55">
        <w:t>b)  fuçi alumini  konform me anësoren 3521 ose</w:t>
      </w:r>
    </w:p>
    <w:p w:rsidR="00817FC5" w:rsidRPr="00897C55" w:rsidRDefault="00817FC5" w:rsidP="00817FC5">
      <w:pPr>
        <w:pStyle w:val="Paragrafi"/>
      </w:pPr>
      <w:r w:rsidRPr="00897C55">
        <w:t>(c.) bidona alumini ose çeliku konform me anësoren 3522 ose</w:t>
      </w:r>
    </w:p>
    <w:p w:rsidR="00817FC5" w:rsidRPr="00897C55" w:rsidRDefault="00817FC5" w:rsidP="00817FC5">
      <w:pPr>
        <w:pStyle w:val="Paragrafi"/>
      </w:pPr>
      <w:r w:rsidRPr="00897C55">
        <w:t>(d.) fuçi plastike dhe bidona konform me anësoren 3526 ose</w:t>
      </w:r>
    </w:p>
    <w:p w:rsidR="00817FC5" w:rsidRPr="00897C55" w:rsidRDefault="00817FC5" w:rsidP="00817FC5">
      <w:pPr>
        <w:pStyle w:val="Paragrafi"/>
      </w:pPr>
      <w:r w:rsidRPr="00897C55">
        <w:t xml:space="preserve"> (e.) paketime të përbëra (materiale plastike) konform me anësoren 3537 ose</w:t>
      </w:r>
    </w:p>
    <w:p w:rsidR="00817FC5" w:rsidRPr="00897C55" w:rsidRDefault="00817FC5" w:rsidP="00817FC5">
      <w:pPr>
        <w:pStyle w:val="Paragrafi"/>
      </w:pPr>
      <w:r w:rsidRPr="00897C55">
        <w:t>(f).paketime te perbera konform me anesoren 3538 ose</w:t>
      </w:r>
    </w:p>
    <w:p w:rsidR="00817FC5" w:rsidRPr="00897C55" w:rsidRDefault="00817FC5" w:rsidP="00817FC5">
      <w:pPr>
        <w:pStyle w:val="Paragrafi"/>
      </w:pPr>
      <w:r w:rsidRPr="00897C55">
        <w:t>(g). paketime të përbëra (xham, porcelan, veshje guri) konform me anësoren 3539 ose</w:t>
      </w:r>
    </w:p>
    <w:p w:rsidR="00817FC5" w:rsidRPr="00897C55" w:rsidRDefault="00817FC5" w:rsidP="00817FC5">
      <w:pPr>
        <w:pStyle w:val="Paragrafi"/>
      </w:pPr>
      <w:r w:rsidRPr="00897C55">
        <w:t>(h). metal IBC konform me anësoren 3622</w:t>
      </w:r>
    </w:p>
    <w:p w:rsidR="00817FC5" w:rsidRPr="00897C55" w:rsidRDefault="00817FC5" w:rsidP="00817FC5">
      <w:pPr>
        <w:pStyle w:val="Paragrafi"/>
      </w:pPr>
      <w:r w:rsidRPr="00897C55">
        <w:t>(2) Substancat e klasifikuar sipas (b) të 1</w:t>
      </w:r>
      <w:r w:rsidRPr="00897C55">
        <w:sym w:font="Courier New" w:char="00BA"/>
      </w:r>
      <w:r w:rsidRPr="00897C55">
        <w:t xml:space="preserve"> deri 17</w:t>
      </w:r>
      <w:r w:rsidRPr="00897C55">
        <w:sym w:font="Courier New" w:char="00BA"/>
      </w:r>
      <w:r w:rsidRPr="00897C55">
        <w:t xml:space="preserve"> me një pikë shkrirje mbi 45</w:t>
      </w:r>
      <w:r w:rsidRPr="00897C55">
        <w:sym w:font="Courier New" w:char="00BA"/>
      </w:r>
      <w:r w:rsidRPr="00897C55">
        <w:t>C ose që është pastë në përputhje me kriteret e testit pentrometër (shiko Shtojcen A.3 anësoren 3310 ose janë lëngje në përputhje me ASTM D4359-90 të metodës së testit mund gjithashtu të  paketohen në:</w:t>
      </w:r>
    </w:p>
    <w:p w:rsidR="00817FC5" w:rsidRPr="00897C55" w:rsidRDefault="00817FC5" w:rsidP="00817FC5">
      <w:pPr>
        <w:pStyle w:val="Paragrafi"/>
      </w:pPr>
      <w:r w:rsidRPr="00897C55">
        <w:t>(a.) fuçi druri konform me anësoren 3523 ose fuçi fibre konform me anësoren 3525, në se është e nevojshme me një ose më shumë çanta të brëndshme kundër rrjedhjeve ose</w:t>
      </w:r>
    </w:p>
    <w:p w:rsidR="00817FC5" w:rsidRPr="00897C55" w:rsidRDefault="00817FC5" w:rsidP="00817FC5">
      <w:pPr>
        <w:pStyle w:val="Paragrafi"/>
      </w:pPr>
      <w:r w:rsidRPr="00897C55">
        <w:t>(b). kuti konform me anësoren 3532 për çelik ose alumin, anësoren 3527 për dru natyral, anësoren 3528 për dërrasë, anësoren 3529 për dru të përpunuar, anësoren 3530 për fibër ose anësoren 3531 për plastik në se është e nevojshme me një ose më shumë çanta të brëndshme kundër rrjedhjeve ose</w:t>
      </w:r>
    </w:p>
    <w:p w:rsidR="00817FC5" w:rsidRPr="00897C55" w:rsidRDefault="00817FC5" w:rsidP="00817FC5">
      <w:pPr>
        <w:pStyle w:val="Paragrafi"/>
      </w:pPr>
      <w:r w:rsidRPr="00897C55">
        <w:t>(c). çanta të brëndshme kundër rrjedhjeve konform me anësoren 3533 për tekstile, me anësoren 3534 për plasitik të thurur, me anësoren 3535 për film plastik ose me anësoren 3536 për letër, duke siguruar së mallrat transportohen si një ngarkesë e plotë ose çantat të jenë ngarkuar në paleta</w:t>
      </w:r>
    </w:p>
    <w:p w:rsidR="00817FC5" w:rsidRPr="00897C55" w:rsidRDefault="00817FC5" w:rsidP="00817FC5">
      <w:pPr>
        <w:pStyle w:val="Paragrafi"/>
      </w:pPr>
      <w:r w:rsidRPr="00897C55">
        <w:t>(3) Substancat e klasifikuara sipas (b) të 1</w:t>
      </w:r>
      <w:r w:rsidRPr="00897C55">
        <w:sym w:font="Courier New" w:char="00BA"/>
      </w:r>
      <w:r w:rsidRPr="00897C55">
        <w:t>,6</w:t>
      </w:r>
      <w:r w:rsidRPr="00897C55">
        <w:sym w:font="Courier New" w:char="00BA"/>
      </w:r>
      <w:r w:rsidRPr="00897C55">
        <w:t>,7</w:t>
      </w:r>
      <w:r w:rsidRPr="00897C55">
        <w:sym w:font="Courier New" w:char="00BA"/>
      </w:r>
      <w:r w:rsidRPr="00897C55">
        <w:t>,8</w:t>
      </w:r>
      <w:r w:rsidRPr="00897C55">
        <w:sym w:font="Courier New" w:char="00BA"/>
      </w:r>
      <w:r w:rsidRPr="00897C55">
        <w:t>,12</w:t>
      </w:r>
      <w:r w:rsidRPr="00897C55">
        <w:sym w:font="Courier New" w:char="00BA"/>
      </w:r>
      <w:r w:rsidRPr="00897C55">
        <w:t>,13</w:t>
      </w:r>
      <w:r w:rsidRPr="00897C55">
        <w:sym w:font="Courier New" w:char="00BA"/>
      </w:r>
      <w:r w:rsidRPr="00897C55">
        <w:t>,16</w:t>
      </w:r>
      <w:r w:rsidRPr="00897C55">
        <w:sym w:font="Courier New" w:char="00BA"/>
      </w:r>
      <w:r w:rsidRPr="00897C55">
        <w:t>, dhe 17</w:t>
      </w:r>
      <w:r w:rsidRPr="00897C55">
        <w:sym w:font="Courier New" w:char="00BA"/>
      </w:r>
      <w:r w:rsidRPr="00897C55">
        <w:t>, mund të  paketohen gjithashtu në :</w:t>
      </w:r>
    </w:p>
    <w:p w:rsidR="00817FC5" w:rsidRPr="00897C55" w:rsidRDefault="00817FC5" w:rsidP="00817FC5">
      <w:pPr>
        <w:pStyle w:val="Paragrafi"/>
      </w:pPr>
      <w:r w:rsidRPr="00897C55">
        <w:t>(a). plastik e  ashpër IBC konform me anësoren 3624 ose</w:t>
      </w:r>
    </w:p>
    <w:p w:rsidR="00817FC5" w:rsidRPr="00897C55" w:rsidRDefault="00817FC5" w:rsidP="00817FC5">
      <w:pPr>
        <w:pStyle w:val="Paragrafi"/>
      </w:pPr>
      <w:r w:rsidRPr="00897C55">
        <w:t>(b) IBC të përbëra me marrësa të brendshëm plastik  konform me anësoren 3625, përveç tipeve 11HZ2 dhe 31 HZ2</w:t>
      </w:r>
    </w:p>
    <w:p w:rsidR="00817FC5" w:rsidRPr="00897C55" w:rsidRDefault="00817FC5" w:rsidP="00817FC5">
      <w:pPr>
        <w:pStyle w:val="Paragrafi"/>
      </w:pPr>
      <w:r w:rsidRPr="00897C55">
        <w:t>(4) Substancat e klasifikuara sipas (b) të 1</w:t>
      </w:r>
      <w:r w:rsidRPr="00897C55">
        <w:sym w:font="Courier New" w:char="00BA"/>
      </w:r>
      <w:r w:rsidRPr="00897C55">
        <w:t>,6</w:t>
      </w:r>
      <w:r w:rsidRPr="00897C55">
        <w:sym w:font="Courier New" w:char="00BA"/>
      </w:r>
      <w:r w:rsidRPr="00897C55">
        <w:t>,12</w:t>
      </w:r>
      <w:r w:rsidRPr="00897C55">
        <w:sym w:font="Courier New" w:char="00BA"/>
      </w:r>
      <w:r w:rsidRPr="00897C55">
        <w:t xml:space="preserve"> dhe 13</w:t>
      </w:r>
      <w:r w:rsidRPr="00897C55">
        <w:sym w:font="Courier New" w:char="00BA"/>
      </w:r>
      <w:r w:rsidRPr="00897C55">
        <w:t>, me një pikë shkrirëse mbi 45</w:t>
      </w:r>
      <w:r w:rsidRPr="00897C55">
        <w:sym w:font="Courier New" w:char="00BA"/>
      </w:r>
      <w:r w:rsidRPr="00897C55">
        <w:t>C ose janë pastë në përputhje me kriteret e testit pentrometër (shiko gjithashtu Shtojcën A.3 anësoren 3310) ose nuk janë lëngje në përputhje me ASTM D4359-90 të metodës së testit mund të  paketohen gjithashtu në:</w:t>
      </w:r>
    </w:p>
    <w:p w:rsidR="00817FC5" w:rsidRPr="00897C55" w:rsidRDefault="00817FC5" w:rsidP="00817FC5">
      <w:pPr>
        <w:pStyle w:val="Paragrafi"/>
      </w:pPr>
      <w:r w:rsidRPr="00897C55">
        <w:t>(a). IBC fibër konform me anësoren 3626 ose  (b). IBC druri konform me anësoren 3627</w:t>
      </w:r>
    </w:p>
    <w:p w:rsidR="00817FC5" w:rsidRPr="00897C55" w:rsidRDefault="00817FC5" w:rsidP="00817FC5">
      <w:pPr>
        <w:pStyle w:val="Paragrafi"/>
      </w:pPr>
      <w:r w:rsidRPr="00897C55">
        <w:t>(5) Substancat e klasifikuara sipas (b) të 1</w:t>
      </w:r>
      <w:r w:rsidRPr="00897C55">
        <w:sym w:font="Courier New" w:char="00BA"/>
      </w:r>
      <w:r w:rsidRPr="00897C55">
        <w:t>,6</w:t>
      </w:r>
      <w:r w:rsidRPr="00897C55">
        <w:sym w:font="Courier New" w:char="00BA"/>
      </w:r>
      <w:r w:rsidRPr="00897C55">
        <w:t>,12</w:t>
      </w:r>
      <w:r w:rsidRPr="00897C55">
        <w:sym w:font="Courier New" w:char="00BA"/>
      </w:r>
      <w:r w:rsidRPr="00897C55">
        <w:t xml:space="preserve"> dhe 13</w:t>
      </w:r>
      <w:r w:rsidRPr="00897C55">
        <w:sym w:font="Courier New" w:char="00BA"/>
      </w:r>
      <w:r w:rsidRPr="00897C55">
        <w:t>, me një pikë shkrirëse mbi 45</w:t>
      </w:r>
      <w:r w:rsidRPr="00897C55">
        <w:sym w:font="Courier New" w:char="00BA"/>
      </w:r>
      <w:r w:rsidRPr="00897C55">
        <w:t xml:space="preserve">C ose janë paste në përputhje me kriteret e testit pentrometër (shiko gjithashtu Shtojcen A.3 anësoren 3310) ose nuk janë lëngje në përputhje me ASTM D4359-90 të metodës së testit mund të paketohen në: IBC fleksibël në </w:t>
      </w:r>
    </w:p>
    <w:p w:rsidR="00817FC5" w:rsidRPr="00897C55" w:rsidRDefault="00817FC5" w:rsidP="00817FC5">
      <w:pPr>
        <w:pStyle w:val="Paragrafi"/>
      </w:pPr>
      <w:r w:rsidRPr="00897C55">
        <w:t>përputhje me anësoren 3623, përjashtuar tipet 13 H1, 13 L1 dhe 13M1, duke siguruar së mallrat transportohen si një ngarkesë e plotë ose IBC fleksibël janë ngarkuar në paletë.</w:t>
      </w:r>
    </w:p>
    <w:p w:rsidR="00817FC5" w:rsidRPr="00897C55" w:rsidRDefault="00817FC5" w:rsidP="00817FC5">
      <w:pPr>
        <w:pStyle w:val="Paragrafi"/>
      </w:pPr>
      <w:r w:rsidRPr="00897C55">
        <w:t>2407 (1) Substancat e klasifikuara sipas (c) të 1</w:t>
      </w:r>
      <w:r w:rsidRPr="00897C55">
        <w:sym w:font="Courier New" w:char="00BA"/>
      </w:r>
      <w:r w:rsidRPr="00897C55">
        <w:t xml:space="preserve"> deri 17</w:t>
      </w:r>
      <w:r w:rsidRPr="00897C55">
        <w:sym w:font="Courier New" w:char="00BA"/>
      </w:r>
      <w:r w:rsidRPr="00897C55">
        <w:t xml:space="preserve"> përveç 1331 shkrepse, (e ndezur) të 2</w:t>
      </w:r>
      <w:r w:rsidRPr="00897C55">
        <w:sym w:font="Courier New" w:char="00BA"/>
      </w:r>
      <w:r w:rsidRPr="00897C55">
        <w:t>(c) duhet të  paketohen në:</w:t>
      </w:r>
    </w:p>
    <w:p w:rsidR="00817FC5" w:rsidRPr="00897C55" w:rsidRDefault="00817FC5" w:rsidP="00817FC5">
      <w:pPr>
        <w:pStyle w:val="Paragrafi"/>
      </w:pPr>
      <w:r w:rsidRPr="00897C55">
        <w:t>(a).  fuçi çeliku konform me anësoren 3520 ose</w:t>
      </w:r>
    </w:p>
    <w:p w:rsidR="00817FC5" w:rsidRPr="00897C55" w:rsidRDefault="00817FC5" w:rsidP="00817FC5">
      <w:pPr>
        <w:pStyle w:val="Paragrafi"/>
      </w:pPr>
      <w:r w:rsidRPr="00897C55">
        <w:t>(b)  fuçi alumini  konform me anësoren 3521 ose</w:t>
      </w:r>
    </w:p>
    <w:p w:rsidR="00817FC5" w:rsidRPr="00897C55" w:rsidRDefault="00817FC5" w:rsidP="00817FC5">
      <w:pPr>
        <w:pStyle w:val="Paragrafi"/>
      </w:pPr>
      <w:r w:rsidRPr="00897C55">
        <w:t>(c.) bidona alumini ose çeliku konform me anësoren 3522 ose</w:t>
      </w:r>
    </w:p>
    <w:p w:rsidR="00817FC5" w:rsidRPr="00897C55" w:rsidRDefault="00817FC5" w:rsidP="00817FC5">
      <w:pPr>
        <w:pStyle w:val="Paragrafi"/>
      </w:pPr>
      <w:r w:rsidRPr="00897C55">
        <w:t>(d.)  fuçi plastike dhe bidona konform me anësoren 3526 ose</w:t>
      </w:r>
    </w:p>
    <w:p w:rsidR="00817FC5" w:rsidRPr="00897C55" w:rsidRDefault="00817FC5" w:rsidP="00817FC5">
      <w:pPr>
        <w:pStyle w:val="Paragrafi"/>
      </w:pPr>
      <w:r w:rsidRPr="00897C55">
        <w:t>(e.)paketime të përbëra (materiale plastike) konform me anësoren 3537 ose</w:t>
      </w:r>
    </w:p>
    <w:p w:rsidR="00817FC5" w:rsidRPr="00897C55" w:rsidRDefault="00817FC5" w:rsidP="00817FC5">
      <w:pPr>
        <w:pStyle w:val="Paragrafi"/>
      </w:pPr>
      <w:r w:rsidRPr="00897C55">
        <w:t>(f.)paketime të përbëra konform me anësoren 3538 ose</w:t>
      </w:r>
    </w:p>
    <w:p w:rsidR="00817FC5" w:rsidRPr="00897C55" w:rsidRDefault="00817FC5" w:rsidP="00817FC5">
      <w:pPr>
        <w:pStyle w:val="Paragrafi"/>
      </w:pPr>
      <w:r w:rsidRPr="00897C55">
        <w:t>(g.)paketime të përbëra (xham, porcelan, veshje guri) konform me anësoren 3539 ose</w:t>
      </w:r>
    </w:p>
    <w:p w:rsidR="00817FC5" w:rsidRPr="00897C55" w:rsidRDefault="00817FC5" w:rsidP="00817FC5">
      <w:pPr>
        <w:pStyle w:val="Paragrafi"/>
      </w:pPr>
      <w:r w:rsidRPr="00897C55">
        <w:t>(h.)metale instrumenta të lehta konform me anësoren 3540 ose</w:t>
      </w:r>
    </w:p>
    <w:p w:rsidR="00817FC5" w:rsidRPr="00897C55" w:rsidRDefault="00817FC5" w:rsidP="00817FC5">
      <w:pPr>
        <w:pStyle w:val="Paragrafi"/>
      </w:pPr>
      <w:r w:rsidRPr="00897C55">
        <w:t>(i.)metal IBC konform me anësoren 3622 ose</w:t>
      </w:r>
    </w:p>
    <w:p w:rsidR="00817FC5" w:rsidRPr="00897C55" w:rsidRDefault="00817FC5" w:rsidP="00817FC5">
      <w:pPr>
        <w:pStyle w:val="Paragrafi"/>
      </w:pPr>
      <w:r w:rsidRPr="00897C55">
        <w:t>(k). IBC e përbërë me marrësa të brendshëm plastik konform me anësoren 3625, përjashtuar tipër 11HZ2 dhe 31 HZ2</w:t>
      </w:r>
    </w:p>
    <w:p w:rsidR="00817FC5" w:rsidRPr="00897C55" w:rsidRDefault="00817FC5" w:rsidP="00817FC5">
      <w:pPr>
        <w:pStyle w:val="Paragrafi"/>
      </w:pPr>
      <w:r w:rsidRPr="00897C55">
        <w:t xml:space="preserve"> 2407</w:t>
      </w:r>
      <w:r w:rsidRPr="00897C55">
        <w:tab/>
        <w:t xml:space="preserve">(2) Substancat e klasifikuara sipas (c) të 1 </w:t>
      </w:r>
      <w:r w:rsidRPr="00897C55">
        <w:sym w:font="Courier New" w:char="00BA"/>
      </w:r>
      <w:r w:rsidRPr="00897C55">
        <w:t xml:space="preserve"> deri 17</w:t>
      </w:r>
      <w:r w:rsidRPr="00897C55">
        <w:sym w:font="Courier New" w:char="00BA"/>
      </w:r>
      <w:r w:rsidRPr="00897C55">
        <w:t xml:space="preserve"> përveç 1331 shkrepse, ) e ndezur) të 2</w:t>
      </w:r>
      <w:r w:rsidRPr="00897C55">
        <w:sym w:font="Courier New" w:char="00BA"/>
      </w:r>
      <w:r w:rsidRPr="00897C55">
        <w:t>(c) me një pikë shkrirje mbi 45</w:t>
      </w:r>
      <w:r w:rsidRPr="00897C55">
        <w:sym w:font="Courier New" w:char="00BA"/>
      </w:r>
      <w:r w:rsidRPr="00897C55">
        <w:t>C ose që është pastë në përputhje me kriteret e testit pentrometër (shiko Shtojcën A.3 anësoren 3310 ose nuk janë lëngje në përputhje me ASTM D4359-90 të metodës së testit mund gjithashtu të  paketohen në:</w:t>
      </w:r>
    </w:p>
    <w:p w:rsidR="00817FC5" w:rsidRPr="00897C55" w:rsidRDefault="00817FC5" w:rsidP="00817FC5">
      <w:pPr>
        <w:pStyle w:val="Paragrafi"/>
      </w:pPr>
      <w:r w:rsidRPr="00897C55">
        <w:t>(a). fuçi druri konform me anësoren 3523 ose fuçi fibre konform me anësoren 3525, në se është e nevojshme me një ose më shumë çanta të brëndshme kundë rrjedhjeve ose</w:t>
      </w:r>
    </w:p>
    <w:p w:rsidR="00817FC5" w:rsidRPr="00897C55" w:rsidRDefault="00817FC5" w:rsidP="00817FC5">
      <w:pPr>
        <w:pStyle w:val="Paragrafi"/>
      </w:pPr>
      <w:r w:rsidRPr="00897C55">
        <w:t>(b). kuti konform me anësoren 3532 për çelik ose alumin, anësoren 3527 për dru natyral, anësoren 3528 për dërrasë, anësoren 3529 për dru të përpunuar, anësoren 3530 për fibër ose anësoren 3531 për plastik në se është e nevojshme me një ose më shumë çanta të brëndshme kundër rrjedhjeve ose</w:t>
      </w:r>
    </w:p>
    <w:p w:rsidR="00817FC5" w:rsidRPr="00897C55" w:rsidRDefault="00817FC5" w:rsidP="00817FC5">
      <w:pPr>
        <w:pStyle w:val="Paragrafi"/>
      </w:pPr>
      <w:r w:rsidRPr="00897C55">
        <w:t xml:space="preserve">(c.) çanta të brëndshme kundër rrjedhjeve konform me anësoren 3533 për tekstile, me anësoren 3534 për plasitik të thurur, me anësoren 3535 për film plastik ose me anësoren 3536 për letër, </w:t>
      </w:r>
    </w:p>
    <w:p w:rsidR="00817FC5" w:rsidRPr="00897C55" w:rsidRDefault="00817FC5" w:rsidP="00817FC5">
      <w:pPr>
        <w:pStyle w:val="Paragrafi"/>
      </w:pPr>
      <w:r w:rsidRPr="00897C55">
        <w:t xml:space="preserve">(3) </w:t>
      </w:r>
      <w:r w:rsidRPr="00897C55">
        <w:tab/>
        <w:t>Substancat e klasifikuara sipas (c) të 6</w:t>
      </w:r>
      <w:r w:rsidRPr="00897C55">
        <w:sym w:font="Courier New" w:char="00BA"/>
      </w:r>
      <w:r w:rsidRPr="00897C55">
        <w:t>,11</w:t>
      </w:r>
      <w:r w:rsidRPr="00897C55">
        <w:sym w:font="Courier New" w:char="00BA"/>
      </w:r>
      <w:r w:rsidRPr="00897C55">
        <w:t xml:space="preserve"> deri 14</w:t>
      </w:r>
      <w:r w:rsidRPr="00897C55">
        <w:sym w:font="Courier New" w:char="00BA"/>
      </w:r>
      <w:r w:rsidRPr="00897C55">
        <w:t xml:space="preserve"> dhe 17</w:t>
      </w:r>
      <w:r w:rsidRPr="00897C55">
        <w:sym w:font="Courier New" w:char="00BA"/>
      </w:r>
      <w:r w:rsidRPr="00897C55">
        <w:t xml:space="preserve"> me një pikë shkrirje mbi 45</w:t>
      </w:r>
      <w:r w:rsidRPr="00897C55">
        <w:sym w:font="Courier New" w:char="00BA"/>
      </w:r>
      <w:r w:rsidRPr="00897C55">
        <w:t>C ose janë pastë në përputhje me kriteret e testit penëtrometër (shiko gjithashtu Shtojcën A.3 anësoren 3310) ose nuk janë lëngje në përputhje me ASTM D4359-90 të metodës së testit mund të  paketohen gjithashtu në:</w:t>
      </w:r>
    </w:p>
    <w:p w:rsidR="00817FC5" w:rsidRPr="00897C55" w:rsidRDefault="00817FC5" w:rsidP="00817FC5">
      <w:pPr>
        <w:pStyle w:val="Paragrafi"/>
      </w:pPr>
      <w:r w:rsidRPr="00897C55">
        <w:t>(a) IBC fleksibël konform me anësoren 3623 përjashtuar tipet 13H1, 13L1 dhe 13M1 ose</w:t>
      </w:r>
    </w:p>
    <w:p w:rsidR="00817FC5" w:rsidRPr="00897C55" w:rsidRDefault="00817FC5" w:rsidP="00817FC5">
      <w:pPr>
        <w:pStyle w:val="Paragrafi"/>
      </w:pPr>
      <w:r w:rsidRPr="00897C55">
        <w:t>(b) IBC fibër konform me anësoren 3626  (c) IBC druri konform me anësoren 3627</w:t>
      </w:r>
    </w:p>
    <w:p w:rsidR="00817FC5" w:rsidRPr="00897C55" w:rsidRDefault="00817FC5" w:rsidP="00817FC5">
      <w:pPr>
        <w:pStyle w:val="Paragrafi"/>
      </w:pPr>
      <w:r w:rsidRPr="00897C55">
        <w:t>(d) IBC e përbërë me plastik të  ashpër për marrësa të brendshëm të tipeve 11HZ2 konform me anësoren 3625</w:t>
      </w:r>
    </w:p>
    <w:p w:rsidR="00817FC5" w:rsidRPr="00897C55" w:rsidRDefault="00817FC5" w:rsidP="00817FC5">
      <w:pPr>
        <w:pStyle w:val="Paragrafi"/>
      </w:pPr>
      <w:r w:rsidRPr="00897C55">
        <w:t xml:space="preserve">(4) </w:t>
      </w:r>
      <w:r w:rsidRPr="00897C55">
        <w:tab/>
        <w:t>1331 shkrepse, e ndezur të 2</w:t>
      </w:r>
      <w:r w:rsidRPr="00897C55">
        <w:sym w:font="Courier New" w:char="00BA"/>
      </w:r>
      <w:r w:rsidRPr="00897C55">
        <w:t>(c) duhet të  paketohet fort në sasi të vogla, në fibër, dru, dru i përpunuar ose paketime të brëndshme metalike për të paradaluar ndezjet aksidentale në kushte normale transporti. Çdo paketim i brendshëm nuk duhet të përmbajë më shumë se 700 shkrepse. Paketimet e brëndshme duhet të  paketohen në paketime të jashtme konform me anësoren 3520 për  fuçi çeliku, anësoren 3521 për  fuçi alumini, anësoren 3522 për bidona çeliku, anësoren 3523 për  fuçi druri, anësoren 3527 për kuti deruri normal, anësoren 3528 për kuti druri, anësoren 3529 për kuti druri i përpunuar, anësoren 3530 për kuti fibre, anësoren 3531 për kuti plastike,  anësoren 3532 për kuti çeliku alumini. Paketimet nuk duhet të peshojnë më shumë se 45 kg për kuti fibre të cilat nuk duhet të tejkalojnë 27 kg.</w:t>
      </w:r>
    </w:p>
    <w:p w:rsidR="00817FC5" w:rsidRPr="00897C55" w:rsidRDefault="00817FC5" w:rsidP="00817FC5">
      <w:pPr>
        <w:pStyle w:val="Paragrafi"/>
      </w:pPr>
      <w:r w:rsidRPr="00897C55">
        <w:t>2408 Celuloid në fletë të 3</w:t>
      </w:r>
      <w:r w:rsidRPr="00897C55">
        <w:sym w:font="Courier New" w:char="00BA"/>
      </w:r>
      <w:r w:rsidRPr="00897C55">
        <w:t>(c) mund të transportohen të pa paketuara në paleta, të mbledhur në filma plastik dhe të siguruar me mjete të përshtatëshme, si banda çeliku, si një ngarkesë e plotë në mjete të mbyllur. Një paletë nuk duhet të peshojë më shumë se 1000 kg.</w:t>
      </w:r>
    </w:p>
    <w:p w:rsidR="00817FC5" w:rsidRPr="00897C55" w:rsidRDefault="00817FC5" w:rsidP="00817FC5">
      <w:pPr>
        <w:pStyle w:val="Paragrafi"/>
      </w:pPr>
      <w:r w:rsidRPr="00897C55">
        <w:t>2409 –2410</w:t>
      </w:r>
    </w:p>
    <w:p w:rsidR="00817FC5" w:rsidRPr="00897C55" w:rsidRDefault="00817FC5" w:rsidP="00817FC5">
      <w:pPr>
        <w:pStyle w:val="Paragrafi"/>
      </w:pPr>
      <w:r w:rsidRPr="00897C55">
        <w:t>3. Paketime të përziera</w:t>
      </w:r>
    </w:p>
    <w:p w:rsidR="00817FC5" w:rsidRPr="00897C55" w:rsidRDefault="00817FC5" w:rsidP="00817FC5">
      <w:pPr>
        <w:pStyle w:val="Paragrafi"/>
      </w:pPr>
      <w:r w:rsidRPr="00897C55">
        <w:t xml:space="preserve">2411 </w:t>
      </w:r>
      <w:r w:rsidRPr="00897C55">
        <w:tab/>
        <w:t>(1) Substancat të cilat bien në të njëjtin titull mund të paketohen së bashku në një paketim të kombinuar konform me anësoren 3538</w:t>
      </w:r>
    </w:p>
    <w:p w:rsidR="00817FC5" w:rsidRPr="00897C55" w:rsidRDefault="00817FC5" w:rsidP="00817FC5">
      <w:pPr>
        <w:pStyle w:val="Paragrafi"/>
      </w:pPr>
      <w:r w:rsidRPr="00897C55">
        <w:t>(2) Substancat e 21</w:t>
      </w:r>
      <w:r w:rsidRPr="00897C55">
        <w:sym w:font="Courier New" w:char="00BA"/>
      </w:r>
      <w:r w:rsidRPr="00897C55">
        <w:t xml:space="preserve"> deri 26</w:t>
      </w:r>
      <w:r w:rsidRPr="00897C55">
        <w:sym w:font="Courier New" w:char="00BA"/>
      </w:r>
      <w:r w:rsidRPr="00897C55">
        <w:t xml:space="preserve"> dhe 31</w:t>
      </w:r>
      <w:r w:rsidRPr="00897C55">
        <w:sym w:font="Courier New" w:char="00BA"/>
      </w:r>
      <w:r w:rsidRPr="00897C55">
        <w:t xml:space="preserve"> deri 50</w:t>
      </w:r>
      <w:r w:rsidRPr="00897C55">
        <w:sym w:font="Courier New" w:char="00BA"/>
      </w:r>
      <w:r w:rsidRPr="00897C55">
        <w:t xml:space="preserve"> nuk duhet të  paketohen me mallra të tjerë</w:t>
      </w:r>
    </w:p>
    <w:p w:rsidR="00817FC5" w:rsidRPr="00897C55" w:rsidRDefault="00817FC5" w:rsidP="00817FC5">
      <w:pPr>
        <w:pStyle w:val="Paragrafi"/>
      </w:pPr>
      <w:r w:rsidRPr="00897C55">
        <w:t>(3) Përveç substancave të përmendura në paragrafin (2) dhe përveç kushteve të veçanta të kundërta të përshkruara sipas paragrafit (7) substancat e Klasës 4.1 në sasi që nuk tejkalojnë 5 kg  për paketim të brendshëm mund të  paketohen së bashku në një paketim të kombinuar në anësoren 3538 me substnacat ose artikujt e klasave të tjera duke siguruar së paketimet e përziera janë gjithshtu të lejuara par substamca  dhe artikuj të këtyre klasave dhe/ose me mallra që nuk janë subjekt i parashikimeve të ADR duke siguruar se ato nuk bëjnë reaksion të rrezikshëm me njëra tjetrën.</w:t>
      </w:r>
    </w:p>
    <w:p w:rsidR="00817FC5" w:rsidRPr="00897C55" w:rsidRDefault="00817FC5" w:rsidP="00817FC5">
      <w:pPr>
        <w:pStyle w:val="Paragrafi"/>
      </w:pPr>
      <w:r w:rsidRPr="00897C55">
        <w:t>(4) Kanë reaksion të rrezikshëm kur</w:t>
      </w:r>
    </w:p>
    <w:p w:rsidR="00817FC5" w:rsidRPr="00897C55" w:rsidRDefault="00817FC5" w:rsidP="00817FC5">
      <w:pPr>
        <w:pStyle w:val="Paragrafi"/>
      </w:pPr>
      <w:r w:rsidRPr="00897C55">
        <w:t>(a). digjen ose prodhojnë nxehtësi të konsiderueshme</w:t>
      </w:r>
    </w:p>
    <w:p w:rsidR="00817FC5" w:rsidRPr="00897C55" w:rsidRDefault="00817FC5" w:rsidP="00817FC5">
      <w:pPr>
        <w:pStyle w:val="Paragrafi"/>
      </w:pPr>
      <w:r w:rsidRPr="00897C55">
        <w:t>(b.) emtojnë gaze të djegshëm dhe/ose toksik</w:t>
      </w:r>
    </w:p>
    <w:p w:rsidR="00817FC5" w:rsidRPr="00897C55" w:rsidRDefault="00817FC5" w:rsidP="00817FC5">
      <w:pPr>
        <w:pStyle w:val="Paragrafi"/>
      </w:pPr>
      <w:r w:rsidRPr="00897C55">
        <w:t>(c.) formim i lëngjeve gërryes</w:t>
      </w:r>
    </w:p>
    <w:p w:rsidR="00817FC5" w:rsidRPr="00897C55" w:rsidRDefault="00817FC5" w:rsidP="00817FC5">
      <w:pPr>
        <w:pStyle w:val="Paragrafi"/>
      </w:pPr>
      <w:r w:rsidRPr="00897C55">
        <w:t>(d.) formim i substancave të pa qëndrueshme</w:t>
      </w:r>
    </w:p>
    <w:p w:rsidR="00817FC5" w:rsidRPr="00897C55" w:rsidRDefault="00817FC5" w:rsidP="00817FC5">
      <w:pPr>
        <w:pStyle w:val="Paragrafi"/>
      </w:pPr>
      <w:r w:rsidRPr="00897C55">
        <w:t>(5) Parashikimet e anesores 2002(6) dhe (7) dhe 2402 duhet të shqyrtohen</w:t>
      </w:r>
    </w:p>
    <w:p w:rsidR="00817FC5" w:rsidRPr="00897C55" w:rsidRDefault="00817FC5" w:rsidP="00817FC5">
      <w:pPr>
        <w:pStyle w:val="Paragrafi"/>
      </w:pPr>
      <w:r w:rsidRPr="00897C55">
        <w:t>(6) Kur përdoret një kuti druri ose fibre një paketim nuk duhet të peshojë më shumë se 100 kg [shiko anësoren 2407(4)</w:t>
      </w:r>
    </w:p>
    <w:p w:rsidR="00817FC5" w:rsidRPr="00897C55" w:rsidRDefault="00817FC5" w:rsidP="00817FC5">
      <w:pPr>
        <w:pStyle w:val="Paragrafi"/>
      </w:pPr>
      <w:r w:rsidRPr="00897C55">
        <w:t>7) Substancat e klasifikuara sipas (b) ose (c)  të 1</w:t>
      </w:r>
      <w:r w:rsidRPr="00897C55">
        <w:sym w:font="Courier New" w:char="00BA"/>
      </w:r>
      <w:r w:rsidRPr="00897C55">
        <w:t xml:space="preserve"> deri 5</w:t>
      </w:r>
      <w:r w:rsidRPr="00897C55">
        <w:sym w:font="Courier New" w:char="00BA"/>
      </w:r>
      <w:r w:rsidRPr="00897C55">
        <w:t xml:space="preserve"> dhe 11</w:t>
      </w:r>
      <w:r w:rsidRPr="00897C55">
        <w:sym w:font="Courier New" w:char="00BA"/>
      </w:r>
      <w:r w:rsidRPr="00897C55">
        <w:t xml:space="preserve"> deri 14</w:t>
      </w:r>
      <w:r w:rsidRPr="00897C55">
        <w:sym w:font="Courier New" w:char="00BA"/>
      </w:r>
      <w:r w:rsidRPr="00897C55">
        <w:t xml:space="preserve"> nuk duhet të  paketohen së bashku me substancat e Klasës 5, të klasifikuara sipas (a) ose (b) të titujve të ndryshëm të anësores 2501</w:t>
      </w:r>
    </w:p>
    <w:p w:rsidR="00817FC5" w:rsidRPr="00897C55" w:rsidRDefault="00817FC5" w:rsidP="00817FC5">
      <w:pPr>
        <w:pStyle w:val="Paragrafi"/>
      </w:pPr>
      <w:r w:rsidRPr="00897C55">
        <w:t>4. Shenjat dhe etiketat e rrezikut (shiko Shtojcen A.9)</w:t>
      </w:r>
    </w:p>
    <w:p w:rsidR="00817FC5" w:rsidRPr="00897C55" w:rsidRDefault="00817FC5" w:rsidP="00817FC5">
      <w:pPr>
        <w:pStyle w:val="Paragrafi"/>
      </w:pPr>
      <w:r w:rsidRPr="00897C55">
        <w:t>Shenjat.</w:t>
      </w:r>
    </w:p>
    <w:p w:rsidR="00817FC5" w:rsidRPr="00897C55" w:rsidRDefault="00817FC5" w:rsidP="00817FC5">
      <w:pPr>
        <w:pStyle w:val="Paragrafi"/>
      </w:pPr>
      <w:r w:rsidRPr="00897C55">
        <w:t xml:space="preserve">2412 </w:t>
      </w:r>
      <w:r w:rsidRPr="00897C55">
        <w:tab/>
        <w:t>(1) Çdo paketim duhet të shënohet qartë dhe në mënyrë të qëndrueshme me numrin e identifikimit të mallrave që do të futen në dokumentet e transportit, të paraprirë nga gërmat “UN”</w:t>
      </w:r>
    </w:p>
    <w:p w:rsidR="00817FC5" w:rsidRPr="00897C55" w:rsidRDefault="00817FC5" w:rsidP="00817FC5">
      <w:pPr>
        <w:pStyle w:val="Paragrafi"/>
      </w:pPr>
      <w:r w:rsidRPr="00897C55">
        <w:t>Etiketat e rrezikut</w:t>
      </w:r>
    </w:p>
    <w:p w:rsidR="00817FC5" w:rsidRPr="00897C55" w:rsidRDefault="00817FC5" w:rsidP="00817FC5">
      <w:pPr>
        <w:pStyle w:val="Paragrafi"/>
      </w:pPr>
      <w:r w:rsidRPr="00897C55">
        <w:t>(2) Paketimet që përmbajnë substanca të Klasës 4.1  duhet të kenë një etiketë konform me modelin Nr. 4.1</w:t>
      </w:r>
    </w:p>
    <w:p w:rsidR="00817FC5" w:rsidRPr="00897C55" w:rsidRDefault="00817FC5" w:rsidP="00817FC5">
      <w:pPr>
        <w:pStyle w:val="Paragrafi"/>
      </w:pPr>
      <w:r w:rsidRPr="00897C55">
        <w:t>(3) Paketimet që përmbajnë substanca të 7</w:t>
      </w:r>
      <w:r w:rsidRPr="00897C55">
        <w:sym w:font="Courier New" w:char="00BA"/>
      </w:r>
      <w:r w:rsidRPr="00897C55">
        <w:t>, 16</w:t>
      </w:r>
      <w:r w:rsidRPr="00897C55">
        <w:sym w:font="Courier New" w:char="00BA"/>
      </w:r>
      <w:r w:rsidRPr="00897C55">
        <w:t>, 22</w:t>
      </w:r>
      <w:r w:rsidRPr="00897C55">
        <w:sym w:font="Courier New" w:char="00BA"/>
      </w:r>
      <w:r w:rsidRPr="00897C55">
        <w:t xml:space="preserve"> ose 25</w:t>
      </w:r>
      <w:r w:rsidRPr="00897C55">
        <w:sym w:font="Courier New" w:char="00BA"/>
      </w:r>
      <w:r w:rsidRPr="00897C55">
        <w:t xml:space="preserve"> duhet të kenë një etiketë konform me modelin Nr. 6.1 dhe paketimet që përmbajnë substanca të 8, 17, një etiketë konform me modelin Nr. 8</w:t>
      </w:r>
    </w:p>
    <w:p w:rsidR="00817FC5" w:rsidRPr="00897C55" w:rsidRDefault="00817FC5" w:rsidP="00817FC5">
      <w:pPr>
        <w:pStyle w:val="Paragrafi"/>
      </w:pPr>
      <w:r w:rsidRPr="00897C55">
        <w:t>(4) Paketimet që përmbajnë substanca  vetë-reaksion të titujve të 31</w:t>
      </w:r>
      <w:r w:rsidRPr="00897C55">
        <w:sym w:font="Courier New" w:char="00BA"/>
      </w:r>
      <w:r w:rsidRPr="00897C55">
        <w:t>, 32</w:t>
      </w:r>
      <w:r w:rsidRPr="00897C55">
        <w:sym w:font="Courier New" w:char="00BA"/>
      </w:r>
      <w:r w:rsidRPr="00897C55">
        <w:t xml:space="preserve"> dhe 42</w:t>
      </w:r>
      <w:r w:rsidRPr="00897C55">
        <w:sym w:font="Courier New" w:char="00BA"/>
      </w:r>
      <w:r w:rsidRPr="00897C55">
        <w:t xml:space="preserve"> duhet të kenë një etiketë konform me modelin Nr. 01 përveç se autoriteti kompetent ka lejuar këtë etiketë në lidhje me tipin e paketimit të testuar për arsye të rezultateve që kanë provuar se substanca vetë-reaksion nuk paraqet veprime eksplozivi [shiko anësoren 2414(4)]</w:t>
      </w:r>
    </w:p>
    <w:p w:rsidR="00817FC5" w:rsidRPr="00897C55" w:rsidRDefault="00817FC5" w:rsidP="00817FC5">
      <w:pPr>
        <w:pStyle w:val="Paragrafi"/>
      </w:pPr>
      <w:r w:rsidRPr="00897C55">
        <w:t>(5) Paketimet që përmbajnë lëngje mbyllja e të cilëve nuk është e dukshme nga jashtë paketime që kërkojnë ventilim pa paketim të jashtëm duhet të kenë në të dy anët e kundërta një etiketë konform me modelin No.11.</w:t>
      </w:r>
    </w:p>
    <w:p w:rsidR="00817FC5" w:rsidRPr="00897C55" w:rsidRDefault="00817FC5" w:rsidP="00817FC5">
      <w:pPr>
        <w:pStyle w:val="Paragrafi"/>
      </w:pPr>
      <w:r w:rsidRPr="00897C55">
        <w:t>2413</w:t>
      </w:r>
    </w:p>
    <w:p w:rsidR="00817FC5" w:rsidRPr="00897C55" w:rsidRDefault="00817FC5" w:rsidP="00817FC5">
      <w:pPr>
        <w:pStyle w:val="Paragrafi"/>
      </w:pPr>
      <w:r w:rsidRPr="00897C55">
        <w:t>B. Të veçanta në dokumentin e transportit.</w:t>
      </w:r>
    </w:p>
    <w:p w:rsidR="00817FC5" w:rsidRPr="00897C55" w:rsidRDefault="00817FC5" w:rsidP="00817FC5">
      <w:pPr>
        <w:pStyle w:val="Paragrafi"/>
      </w:pPr>
      <w:r w:rsidRPr="00897C55">
        <w:t>2414 (1) Përshkrimi i mallrave në dokumentin e transportit duhet të jetë konform me një nga numrat e identifikimit dhe emrit sipas anësores 2401</w:t>
      </w:r>
    </w:p>
    <w:p w:rsidR="00817FC5" w:rsidRPr="00897C55" w:rsidRDefault="00817FC5" w:rsidP="00817FC5">
      <w:pPr>
        <w:pStyle w:val="Paragrafi"/>
      </w:pPr>
      <w:r w:rsidRPr="00897C55">
        <w:t>Në se substanca nuk është përmendur me emër, por është shënuar në një hyrje n.o.s.  ose në një hyrje kolektive, përshkrimi i mallrave duhet të konsistojë në numrin e identifikimit dhe n.o.s. projektim ose emër kolektiv e ndjekur nga një emri kimik ose teknik i substancës 16/</w:t>
      </w:r>
    </w:p>
    <w:p w:rsidR="00817FC5" w:rsidRPr="00897C55" w:rsidRDefault="00817FC5" w:rsidP="00817FC5">
      <w:pPr>
        <w:pStyle w:val="Paragrafi"/>
      </w:pPr>
      <w:r w:rsidRPr="00897C55">
        <w:t>Përshkrimi i mallrave duhet të jetë i ndjekur nga veçoritë  klasës, numri i titullit, në se është e aplikueshme gërma ose inicialet “ADR” (ose “RID”) p.sh. “4.1,6</w:t>
      </w:r>
      <w:r w:rsidRPr="00897C55">
        <w:sym w:font="Courier New" w:char="00BA"/>
      </w:r>
      <w:r w:rsidRPr="00897C55">
        <w:t>(b), ADR”</w:t>
      </w:r>
    </w:p>
    <w:p w:rsidR="00817FC5" w:rsidRPr="00897C55" w:rsidRDefault="00817FC5" w:rsidP="00817FC5">
      <w:pPr>
        <w:pStyle w:val="Paragrafi"/>
      </w:pPr>
      <w:r w:rsidRPr="00897C55">
        <w:t>Për transportin e shkrirësave [shiko anësoren 2000(5)] përshkrimi i mallrave duhet të jetë:” Shkrirësa që përmbajnë…..” , komponetët e përdorur për klasifikim të shkrirësave sipas anësores 2002(8) të futet sipas emrit kimik të tij, p.sh. “Shkrirësa, enë që permban toluen 4.1, 4</w:t>
      </w:r>
      <w:r w:rsidRPr="00897C55">
        <w:sym w:font="Courier New" w:char="00BA"/>
      </w:r>
      <w:r w:rsidRPr="00897C55">
        <w:t>(c), ADR”</w:t>
      </w:r>
    </w:p>
    <w:p w:rsidR="00817FC5" w:rsidRPr="00897C55" w:rsidRDefault="00817FC5" w:rsidP="00817FC5">
      <w:pPr>
        <w:pStyle w:val="Paragrafi"/>
      </w:pPr>
      <w:r w:rsidRPr="00897C55">
        <w:t>Për transportin e solucioneve dhe përzierjeve  (të tillë si përgatitjet dhe shkrirësat) që përmbajnë disa komponentë të ndryshëm subject ky i parashikimeve të ADR, nuk është e nevojshme në përgjithësi tu referohesh në më shumë se dy komponentëve të cilët predominojnë në rrezikun e solucioneve ose të përzierjeve.</w:t>
      </w:r>
    </w:p>
    <w:p w:rsidR="00817FC5" w:rsidRPr="00897C55" w:rsidRDefault="00817FC5" w:rsidP="00817FC5">
      <w:pPr>
        <w:pStyle w:val="Paragrafi"/>
      </w:pPr>
      <w:r w:rsidRPr="00897C55">
        <w:t>Në se një substancë e emëruar në përputhje me anësoren 2400(9) nuk është subjekti i kushteve të kësaj klase3. Dërguesi mund të fusë në dokumentin e transportit “Nuk ka mallra të klasës 4.1”</w:t>
      </w:r>
    </w:p>
    <w:p w:rsidR="00817FC5" w:rsidRPr="00897C55" w:rsidRDefault="00817FC5" w:rsidP="00817FC5">
      <w:pPr>
        <w:pStyle w:val="Paragrafi"/>
      </w:pPr>
      <w:r w:rsidRPr="00897C55">
        <w:t>(2) Ku substancat transportohen sipa kushteve të fiksuara nga autoritetet kompetente (shiko anësoren 2400(16( dhe 2405(4) deklarat e me mëposhtme duhet të përfshihet në dokumentin e transportit.</w:t>
      </w:r>
    </w:p>
    <w:p w:rsidR="00817FC5" w:rsidRPr="00897C55" w:rsidRDefault="00817FC5" w:rsidP="00817FC5">
      <w:pPr>
        <w:pStyle w:val="Paragrafi"/>
      </w:pPr>
      <w:r w:rsidRPr="00897C55">
        <w:t>“Dërgesë në përputhje me anësoren 2414(2)”</w:t>
      </w:r>
    </w:p>
    <w:p w:rsidR="00817FC5" w:rsidRPr="00897C55" w:rsidRDefault="00817FC5" w:rsidP="00817FC5">
      <w:pPr>
        <w:pStyle w:val="Paragrafi"/>
      </w:pPr>
      <w:r w:rsidRPr="00897C55">
        <w:t>(3) Kur një mostër e një substance vetë-reaksion transportohet në përputhje me anësoren 2400(18) dhe 2405)6) deklarata e mëposhtme duhet të përfshihet në dokumentin e transportit.</w:t>
      </w:r>
    </w:p>
    <w:p w:rsidR="00817FC5" w:rsidRPr="00897C55" w:rsidRDefault="00817FC5" w:rsidP="00817FC5">
      <w:pPr>
        <w:pStyle w:val="Paragrafi"/>
      </w:pPr>
      <w:r w:rsidRPr="00897C55">
        <w:t>“Dërgesë në përputhje me anësoren 2414(3)”</w:t>
      </w:r>
    </w:p>
    <w:p w:rsidR="00817FC5" w:rsidRPr="00897C55" w:rsidRDefault="00817FC5" w:rsidP="00817FC5">
      <w:pPr>
        <w:pStyle w:val="Paragrafi"/>
      </w:pPr>
      <w:r w:rsidRPr="00897C55">
        <w:t>(4) Kur leja e autoriteteve kompetente është në [përputhje me anësoren 2412(4)] një etiketë konform me modelin Nr1 nuk është kërkuar, deklarata vijuese duhet të përfshihet në dokumentin e transportit</w:t>
      </w:r>
    </w:p>
    <w:p w:rsidR="00817FC5" w:rsidRPr="00897C55" w:rsidRDefault="00817FC5" w:rsidP="00817FC5">
      <w:pPr>
        <w:pStyle w:val="Paragrafi"/>
      </w:pPr>
      <w:r w:rsidRPr="00897C55">
        <w:t>“Etiketë e rrezikut konform me modelin Nr. 01 nuk është kërkuar”</w:t>
      </w:r>
    </w:p>
    <w:p w:rsidR="00817FC5" w:rsidRPr="00897C55" w:rsidRDefault="00817FC5" w:rsidP="00817FC5">
      <w:pPr>
        <w:pStyle w:val="Paragrafi"/>
      </w:pPr>
      <w:r w:rsidRPr="00897C55">
        <w:t>(5) Kur substanca vetë-reaksion e tipit G (shiko Manulin e Testimit dhe Kriteret, PjesaII, paragrafi 20.2(g) transportohet, deklarata vijuese mund të jepet në dokumentin e transportit</w:t>
      </w:r>
    </w:p>
    <w:p w:rsidR="00817FC5" w:rsidRPr="00897C55" w:rsidRDefault="00817FC5" w:rsidP="00817FC5">
      <w:pPr>
        <w:pStyle w:val="Paragrafi"/>
      </w:pPr>
      <w:r w:rsidRPr="00897C55">
        <w:t>“Nuk ka substanca vetë-reaksion të Klasës 4.1”</w:t>
      </w:r>
    </w:p>
    <w:p w:rsidR="00817FC5" w:rsidRPr="00897C55" w:rsidRDefault="00817FC5" w:rsidP="00817FC5">
      <w:pPr>
        <w:pStyle w:val="Paragrafi"/>
      </w:pPr>
    </w:p>
    <w:p w:rsidR="00817FC5" w:rsidRPr="00897C55" w:rsidRDefault="00817FC5" w:rsidP="00817FC5">
      <w:pPr>
        <w:pStyle w:val="Paragrafi"/>
      </w:pPr>
      <w:r w:rsidRPr="00897C55">
        <w:t>16/Emri teknik duhet të jetë një emër aktualisht i përdorur në librat teknik, gazeta, tekste. Emri tregtar nuk duhet të përdoret për këtë qëllim”</w:t>
      </w:r>
    </w:p>
    <w:p w:rsidR="00817FC5" w:rsidRPr="00897C55" w:rsidRDefault="00817FC5" w:rsidP="00817FC5">
      <w:pPr>
        <w:pStyle w:val="Paragrafi"/>
      </w:pPr>
      <w:r w:rsidRPr="00897C55">
        <w:t>2414</w:t>
      </w:r>
      <w:r w:rsidRPr="00897C55">
        <w:tab/>
        <w:t>(6) Për substancat vetë-reaksion kontrolli i temperaturës së kërkuar gjatë transportit, duhet të jepet deklarata vijuese në dokumentin e transportit</w:t>
      </w:r>
    </w:p>
    <w:p w:rsidR="00817FC5" w:rsidRPr="00897C55" w:rsidRDefault="00817FC5" w:rsidP="00817FC5">
      <w:pPr>
        <w:pStyle w:val="Paragrafi"/>
      </w:pPr>
      <w:r w:rsidRPr="00897C55">
        <w:t>“Kontrolli temperaturës…………” Tempratura emergjencës………….</w:t>
      </w:r>
      <w:r w:rsidRPr="00897C55">
        <w:sym w:font="Courier New" w:char="00BA"/>
      </w:r>
      <w:r w:rsidRPr="00897C55">
        <w:t>C</w:t>
      </w:r>
    </w:p>
    <w:p w:rsidR="00817FC5" w:rsidRPr="00897C55" w:rsidRDefault="00817FC5" w:rsidP="00817FC5">
      <w:pPr>
        <w:pStyle w:val="Paragrafi"/>
      </w:pPr>
      <w:r w:rsidRPr="00897C55">
        <w:t>(7) Për solucionet dhe përzierjet që përmbajnë vetëm një komponent subjekt i parashikimeve të ADR fjala “solucion” ose “përzierje” duhet të shtohet si një pjesë e emrit në dokumentin e transportit [shiko anësoren 2002(8)(a)]</w:t>
      </w:r>
    </w:p>
    <w:p w:rsidR="00817FC5" w:rsidRPr="00897C55" w:rsidRDefault="00817FC5" w:rsidP="00817FC5">
      <w:pPr>
        <w:pStyle w:val="Paragrafi"/>
      </w:pPr>
      <w:r w:rsidRPr="00897C55">
        <w:t>(8) Kur një solid ngarkohet për transport në gjendje të shkrirë përshkrimi i mallrave duhet të specifikojë më tepër “i shkrirë” përderisa emri do të duket tashmë në emër.</w:t>
      </w:r>
    </w:p>
    <w:p w:rsidR="00817FC5" w:rsidRPr="00897C55" w:rsidRDefault="00817FC5" w:rsidP="00817FC5">
      <w:pPr>
        <w:pStyle w:val="Paragrafi"/>
      </w:pPr>
      <w:r w:rsidRPr="00897C55">
        <w:t xml:space="preserve">2415 -2421 </w:t>
      </w:r>
    </w:p>
    <w:p w:rsidR="00817FC5" w:rsidRPr="00897C55" w:rsidRDefault="00817FC5" w:rsidP="00817FC5">
      <w:pPr>
        <w:pStyle w:val="Paragrafi"/>
      </w:pPr>
      <w:r w:rsidRPr="00897C55">
        <w:t>C. Paketime bosh</w:t>
      </w:r>
    </w:p>
    <w:p w:rsidR="00817FC5" w:rsidRPr="00897C55" w:rsidRDefault="00817FC5" w:rsidP="00817FC5">
      <w:pPr>
        <w:pStyle w:val="Paragrafi"/>
      </w:pPr>
      <w:r w:rsidRPr="00897C55">
        <w:t>2422 (1) Paketime bosh të papastra, përfshi IBC bosh, përveç atyre të referuara në paragrafin (2), të papastra të 51</w:t>
      </w:r>
      <w:r w:rsidRPr="00897C55">
        <w:sym w:font="Courier New" w:char="00BA"/>
      </w:r>
      <w:r w:rsidRPr="00897C55">
        <w:t>, duhet të mbyllet në të njëtën mënyrë dhe të paraqesë të njëjtën shkallë të sigurisë sikur ato të ishin të mbushura plot.</w:t>
      </w:r>
    </w:p>
    <w:p w:rsidR="00817FC5" w:rsidRPr="00897C55" w:rsidRDefault="00817FC5" w:rsidP="00817FC5">
      <w:pPr>
        <w:pStyle w:val="Paragrafi"/>
      </w:pPr>
      <w:r w:rsidRPr="00897C55">
        <w:t>(2) Paketime bosh të papastëra, përfshi IBC bosh, të 51</w:t>
      </w:r>
      <w:r w:rsidRPr="00897C55">
        <w:sym w:font="Courier New" w:char="00BA"/>
      </w:r>
      <w:r w:rsidRPr="00897C55">
        <w:t xml:space="preserve"> duhet të transportohen në paketime kundër rrjedhjeve</w:t>
      </w:r>
    </w:p>
    <w:p w:rsidR="00817FC5" w:rsidRPr="00897C55" w:rsidRDefault="00817FC5" w:rsidP="00817FC5">
      <w:pPr>
        <w:pStyle w:val="Paragrafi"/>
      </w:pPr>
      <w:r w:rsidRPr="00897C55">
        <w:t>(3) Paketime bosh të papastra, përfshi IBC bosh, të cilat kanë përmbajtur substanca ujore të 13</w:t>
      </w:r>
      <w:r w:rsidRPr="00897C55">
        <w:sym w:font="Courier New" w:char="00BA"/>
      </w:r>
      <w:r w:rsidRPr="00897C55">
        <w:t>ose të substancave të 21</w:t>
      </w:r>
      <w:r w:rsidRPr="00897C55">
        <w:sym w:font="Courier New" w:char="00BA"/>
      </w:r>
      <w:r w:rsidRPr="00897C55">
        <w:t xml:space="preserve"> deri 25</w:t>
      </w:r>
      <w:r w:rsidRPr="00897C55">
        <w:sym w:font="Courier New" w:char="00BA"/>
      </w:r>
      <w:r w:rsidRPr="00897C55">
        <w:t xml:space="preserve"> nuk pranohen për transport përderisa ngarkesa është paketuar dhe se përmbajtja e ujit ose të flegmatizuesve të tjerë shtohet të substancat për ti bërë ato që të mos zvogëlojnë inertin e tyre.</w:t>
      </w:r>
    </w:p>
    <w:p w:rsidR="00817FC5" w:rsidRPr="00897C55" w:rsidRDefault="00817FC5" w:rsidP="00817FC5">
      <w:pPr>
        <w:pStyle w:val="Paragrafi"/>
      </w:pPr>
      <w:r w:rsidRPr="00897C55">
        <w:t>Paketime bosh të papastra të cilat kanë përmbajtur substancat e 31</w:t>
      </w:r>
      <w:r w:rsidRPr="00897C55">
        <w:sym w:font="Courier New" w:char="00BA"/>
      </w:r>
      <w:r w:rsidRPr="00897C55">
        <w:t xml:space="preserve"> deri 50</w:t>
      </w:r>
      <w:r w:rsidRPr="00897C55">
        <w:sym w:font="Courier New" w:char="00BA"/>
      </w:r>
      <w:r w:rsidRPr="00897C55">
        <w:t xml:space="preserve"> nuk duhet të pranohen për transport përderisa të jenë marrë masat e nevojshme për parandalimin e dekompozimit të tyre të rrezikshëm.</w:t>
      </w:r>
    </w:p>
    <w:p w:rsidR="00817FC5" w:rsidRPr="00897C55" w:rsidRDefault="00817FC5" w:rsidP="00817FC5">
      <w:pPr>
        <w:pStyle w:val="Paragrafi"/>
      </w:pPr>
      <w:r w:rsidRPr="00897C55">
        <w:t>(4) Paketime bosh të papastra, përfshi IBC bosh të 51</w:t>
      </w:r>
      <w:r w:rsidRPr="00897C55">
        <w:sym w:font="Courier New" w:char="00BA"/>
      </w:r>
      <w:r w:rsidRPr="00897C55">
        <w:t xml:space="preserve"> dhe paketime konform (2) duhet të mbajnë të njëjtin mbishkrim dhe etiketën e rrezikut sikur ato të ishin plot.</w:t>
      </w:r>
    </w:p>
    <w:p w:rsidR="00817FC5" w:rsidRPr="00897C55" w:rsidRDefault="00817FC5" w:rsidP="00817FC5">
      <w:pPr>
        <w:pStyle w:val="Paragrafi"/>
      </w:pPr>
      <w:r w:rsidRPr="00897C55">
        <w:t>(5) Përshkrimi i mallrave në dokumentin e transportit duhet të jetë konform me një nga emrat e nënvizuar tek 51</w:t>
      </w:r>
      <w:r w:rsidRPr="00897C55">
        <w:sym w:font="Courier New" w:char="00BA"/>
      </w:r>
      <w:r w:rsidRPr="00897C55">
        <w:t xml:space="preserve"> p.sh. “Paketim bosh 4.1. 51</w:t>
      </w:r>
      <w:r w:rsidRPr="00897C55">
        <w:sym w:font="Courier New" w:char="00BA"/>
      </w:r>
      <w:r w:rsidRPr="00897C55">
        <w:t>, ADR” Në rast të mjeteve rezervuar bosh të papastra, rezervuar të çmontueshëm bosh, kontenier-rezervuar bosh dhe konteniere të vegjël  përshkrimi duhet të kompletohet duke shtuar fjalët “Ngarkesë e fundit” së bashku me emrin dhe numrin e titullit të mallrave të ngarkesë së fundit p.sh. “Ngarkesë e fundit: 2304 naftalen, e shkrirë, 5</w:t>
      </w:r>
      <w:r w:rsidRPr="00897C55">
        <w:sym w:font="Courier New" w:char="00BA"/>
      </w:r>
      <w:r w:rsidRPr="00897C55">
        <w:t>”</w:t>
      </w:r>
    </w:p>
    <w:p w:rsidR="00817FC5" w:rsidRPr="00897C55" w:rsidRDefault="00817FC5" w:rsidP="00817FC5">
      <w:pPr>
        <w:pStyle w:val="Paragrafi"/>
      </w:pPr>
      <w:r w:rsidRPr="00897C55">
        <w:t>2423-2429</w:t>
      </w:r>
    </w:p>
    <w:p w:rsidR="00817FC5" w:rsidRPr="00897C55" w:rsidRDefault="00817FC5" w:rsidP="00817FC5">
      <w:pPr>
        <w:pStyle w:val="Paragrafi"/>
      </w:pPr>
      <w:r w:rsidRPr="00897C55">
        <w:t>Klasi 4.2 SUBSTANCA TË GATËSHME PËR DJEGIE SPONTANE</w:t>
      </w:r>
    </w:p>
    <w:p w:rsidR="00817FC5" w:rsidRPr="00897C55" w:rsidRDefault="00817FC5" w:rsidP="00817FC5">
      <w:pPr>
        <w:pStyle w:val="Paragrafi"/>
      </w:pPr>
      <w:r w:rsidRPr="00897C55">
        <w:t>1.Lista e substancave</w:t>
      </w:r>
    </w:p>
    <w:p w:rsidR="00817FC5" w:rsidRPr="00897C55" w:rsidRDefault="00817FC5" w:rsidP="00817FC5">
      <w:pPr>
        <w:pStyle w:val="Paragrafi"/>
      </w:pPr>
      <w:r w:rsidRPr="00897C55">
        <w:t>2430 (1) Midis substancave dhe artikujve të mbuluar nga Klasi 4.2 ato të cilat janë në listë në anësoren 2431 janë të mbuluara nga një titull kolektiv në anësore janë subjekt i kushteve të vendosura në anësoret 2430(2) deri 2452 dhe të parashikimeve të këtij Aneksi dhe të Aneksir B. Ato janë konsideruara si substanca dhe artikuj të ADR.</w:t>
      </w:r>
    </w:p>
    <w:p w:rsidR="00817FC5" w:rsidRPr="00897C55" w:rsidRDefault="00817FC5" w:rsidP="00817FC5">
      <w:pPr>
        <w:pStyle w:val="Paragrafi"/>
      </w:pPr>
      <w:r w:rsidRPr="00897C55">
        <w:t>(2) Titulli Klasës 4.2 mbulon:</w:t>
      </w:r>
    </w:p>
    <w:p w:rsidR="00817FC5" w:rsidRPr="00897C55" w:rsidRDefault="00817FC5" w:rsidP="00817FC5">
      <w:pPr>
        <w:pStyle w:val="Paragrafi"/>
      </w:pPr>
      <w:r w:rsidRPr="00897C55">
        <w:t>Substanca, përfshi përzierje dhe solucione (lëngje ose solide) të cilat dhe në sasi të vogla ndizen në kontakt me ajrin brënda 5 minutave. Ato përshkruhen si substanca të gatëshme për djegie (substanca piroforike)</w:t>
      </w:r>
    </w:p>
    <w:p w:rsidR="00817FC5" w:rsidRPr="00897C55" w:rsidRDefault="00817FC5" w:rsidP="00817FC5">
      <w:pPr>
        <w:pStyle w:val="Paragrafi"/>
      </w:pPr>
      <w:r w:rsidRPr="00897C55">
        <w:t>Substanca dhe artikuj pëfrshi përzierje dhe solucione të cilat në kontakt me ajërin japin nxehtësi pa ndonjë shtyrje energjitike. Këto substanca mund të ndizen vetëm në sasi të mëdha (kilogram) dhe pas një periudhe të gjatë kohe (ditë ose orë). Ato janë përshkruar si substanca vetë nxehëse.</w:t>
      </w:r>
    </w:p>
    <w:p w:rsidR="00817FC5" w:rsidRPr="00897C55" w:rsidRDefault="00817FC5" w:rsidP="00817FC5">
      <w:pPr>
        <w:pStyle w:val="Paragrafi"/>
      </w:pPr>
      <w:r w:rsidRPr="00897C55">
        <w:t>(3) Substnacat dhe artikujt e Klasës 4.2 janë të nëndara si më poshtë:</w:t>
      </w:r>
    </w:p>
    <w:p w:rsidR="00817FC5" w:rsidRPr="00897C55" w:rsidRDefault="00817FC5" w:rsidP="00817FC5">
      <w:pPr>
        <w:pStyle w:val="Paragrafi"/>
      </w:pPr>
      <w:r w:rsidRPr="00897C55">
        <w:t>A. Substanca organike të gatëshme për djegie spontane</w:t>
      </w:r>
    </w:p>
    <w:p w:rsidR="00817FC5" w:rsidRPr="00897C55" w:rsidRDefault="00817FC5" w:rsidP="00817FC5">
      <w:pPr>
        <w:pStyle w:val="Paragrafi"/>
      </w:pPr>
      <w:r w:rsidRPr="00897C55">
        <w:t>B. Substanca inorganike të gatëshme për djegie spontane</w:t>
      </w:r>
    </w:p>
    <w:p w:rsidR="00817FC5" w:rsidRPr="00897C55" w:rsidRDefault="00817FC5" w:rsidP="00817FC5">
      <w:pPr>
        <w:pStyle w:val="Paragrafi"/>
      </w:pPr>
      <w:r w:rsidRPr="00897C55">
        <w:t>C . Përbërsa organometalik të gatëshme për djegie spontane</w:t>
      </w:r>
    </w:p>
    <w:p w:rsidR="00817FC5" w:rsidRPr="00897C55" w:rsidRDefault="00817FC5" w:rsidP="00817FC5">
      <w:pPr>
        <w:pStyle w:val="Paragrafi"/>
      </w:pPr>
      <w:r w:rsidRPr="00897C55">
        <w:t>D. Paketime bosh</w:t>
      </w:r>
    </w:p>
    <w:p w:rsidR="00817FC5" w:rsidRPr="00897C55" w:rsidRDefault="00817FC5" w:rsidP="00817FC5">
      <w:pPr>
        <w:pStyle w:val="Paragrafi"/>
      </w:pPr>
      <w:r w:rsidRPr="00897C55">
        <w:t>Substancat dhe artikujt e Klasës 4.2 të klasifikuara sipas titujve të ndryshëm të anësores 2431 duhet të përcaktohen në një nga grupet vijuese të shënuara me gërmat(a), (b), (c) në përputhje me shkallën e tyre të rrezikut</w:t>
      </w:r>
    </w:p>
    <w:p w:rsidR="00817FC5" w:rsidRDefault="00817FC5" w:rsidP="00817FC5">
      <w:pPr>
        <w:pStyle w:val="Paragrafi"/>
      </w:pPr>
    </w:p>
    <w:p w:rsidR="00817FC5" w:rsidRPr="00897C55" w:rsidRDefault="00817FC5" w:rsidP="00817FC5">
      <w:pPr>
        <w:pStyle w:val="Paragrafi"/>
      </w:pPr>
      <w:r w:rsidRPr="00897C55">
        <w:t>(a). të gatëshme për djegie spontane (piroforik)</w:t>
      </w:r>
    </w:p>
    <w:p w:rsidR="00817FC5" w:rsidRPr="00897C55" w:rsidRDefault="00817FC5" w:rsidP="00817FC5">
      <w:pPr>
        <w:pStyle w:val="Paragrafi"/>
      </w:pPr>
      <w:r w:rsidRPr="00897C55">
        <w:t>(b). vetë-nxehëse</w:t>
      </w:r>
    </w:p>
    <w:p w:rsidR="00817FC5" w:rsidRPr="00897C55" w:rsidRDefault="00817FC5" w:rsidP="00817FC5">
      <w:pPr>
        <w:pStyle w:val="Paragrafi"/>
      </w:pPr>
      <w:r w:rsidRPr="00897C55">
        <w:t>(c.) lehtë vetë-nxehëse</w:t>
      </w:r>
    </w:p>
    <w:p w:rsidR="00817FC5" w:rsidRPr="00897C55" w:rsidRDefault="00817FC5" w:rsidP="00817FC5">
      <w:pPr>
        <w:pStyle w:val="Paragrafi"/>
      </w:pPr>
      <w:r w:rsidRPr="00897C55">
        <w:t>(4) Përcaktimi i substancave dhe artikujve jo të emëruara në mënyrë specifike të 3</w:t>
      </w:r>
      <w:r w:rsidRPr="00897C55">
        <w:sym w:font="Courier New" w:char="00BA"/>
      </w:r>
      <w:r w:rsidRPr="00897C55">
        <w:t>,5</w:t>
      </w:r>
      <w:r w:rsidRPr="00897C55">
        <w:sym w:font="Courier New" w:char="00BA"/>
      </w:r>
      <w:r w:rsidRPr="00897C55">
        <w:t>, 12</w:t>
      </w:r>
      <w:r w:rsidRPr="00897C55">
        <w:sym w:font="Courier New" w:char="00BA"/>
      </w:r>
      <w:r w:rsidRPr="00897C55">
        <w:t>, 15</w:t>
      </w:r>
      <w:r w:rsidRPr="00897C55">
        <w:sym w:font="Courier New" w:char="00BA"/>
      </w:r>
      <w:r w:rsidRPr="00897C55">
        <w:t>, 16</w:t>
      </w:r>
      <w:r w:rsidRPr="00897C55">
        <w:sym w:font="Courier New" w:char="00BA"/>
      </w:r>
      <w:r w:rsidRPr="00897C55">
        <w:t>, 31</w:t>
      </w:r>
      <w:r w:rsidRPr="00897C55">
        <w:sym w:font="Courier New" w:char="00BA"/>
      </w:r>
      <w:r w:rsidRPr="00897C55">
        <w:t>, dhe 32</w:t>
      </w:r>
      <w:r w:rsidRPr="00897C55">
        <w:sym w:font="Courier New" w:char="00BA"/>
      </w:r>
      <w:r w:rsidRPr="00897C55">
        <w:t xml:space="preserve"> të anësores 2431 si dhe brënda këtyre titujve të gërmave mund të bazohet në eksperiencë ose në rezultate e proçedurave të testimit në përputhje me Manualin  e Testimit dhe Kritereve, Pjesa III, seksioni 33,3  Përcaktimi I 6</w:t>
      </w:r>
      <w:r w:rsidRPr="00897C55">
        <w:sym w:font="Courier New" w:char="00BA"/>
      </w:r>
      <w:r w:rsidRPr="00897C55">
        <w:t xml:space="preserve"> deri 10</w:t>
      </w:r>
      <w:r w:rsidRPr="00897C55">
        <w:sym w:font="Courier New" w:char="00BA"/>
      </w:r>
      <w:r w:rsidRPr="00897C55">
        <w:t>, 14</w:t>
      </w:r>
      <w:r w:rsidRPr="00897C55">
        <w:sym w:font="Courier New" w:char="00BA"/>
      </w:r>
      <w:r w:rsidRPr="00897C55">
        <w:t>, 17</w:t>
      </w:r>
      <w:r w:rsidRPr="00897C55">
        <w:sym w:font="Courier New" w:char="00BA"/>
      </w:r>
      <w:r w:rsidRPr="00897C55">
        <w:t xml:space="preserve"> deri 21</w:t>
      </w:r>
      <w:r w:rsidRPr="00897C55">
        <w:sym w:font="Courier New" w:char="00BA"/>
      </w:r>
      <w:r w:rsidRPr="00897C55">
        <w:t xml:space="preserve"> dhe 33</w:t>
      </w:r>
      <w:r w:rsidRPr="00897C55">
        <w:sym w:font="Courier New" w:char="00BA"/>
      </w:r>
      <w:r w:rsidRPr="00897C55">
        <w:t xml:space="preserve"> si dhe brënda këtyre gërmave mund të bazohet në eksperience ose në rezultate e proçedurave të testimit në përputhje me Manualin  e Testimit dhe Kritereve, Pjesa III, seksioni 33,3 , eksperienca duhet të merret në llogari kur duhet përcaktime shumë strikte</w:t>
      </w:r>
    </w:p>
    <w:p w:rsidR="00817FC5" w:rsidRPr="00897C55" w:rsidRDefault="00817FC5" w:rsidP="00817FC5">
      <w:pPr>
        <w:pStyle w:val="Paragrafi"/>
      </w:pPr>
      <w:r w:rsidRPr="00897C55">
        <w:t>(5) Kur substancat dhe artikujt nuk janë emëruar në mënyrë specifike janë përcaktuar të titujt e anësores 2431 mbi bazën e proçedurave të testimit në përputhje me Manualin  e Testimit dhe Kritereve, Pjesa III, seksioni 33,3 , duhet të aplikohen kriteret vijuese:</w:t>
      </w:r>
    </w:p>
    <w:p w:rsidR="00817FC5" w:rsidRPr="00897C55" w:rsidRDefault="00817FC5" w:rsidP="00817FC5">
      <w:pPr>
        <w:pStyle w:val="Paragrafi"/>
      </w:pPr>
    </w:p>
    <w:p w:rsidR="00817FC5" w:rsidRPr="00897C55" w:rsidRDefault="00817FC5" w:rsidP="00817FC5">
      <w:pPr>
        <w:pStyle w:val="Paragrafi"/>
      </w:pPr>
      <w:r w:rsidRPr="00897C55">
        <w:t>Klasi 4.2</w:t>
      </w:r>
    </w:p>
    <w:p w:rsidR="00817FC5" w:rsidRPr="00897C55" w:rsidRDefault="00817FC5" w:rsidP="00817FC5">
      <w:pPr>
        <w:pStyle w:val="Paragrafi"/>
      </w:pPr>
      <w:r w:rsidRPr="00897C55">
        <w:t>2430</w:t>
      </w:r>
      <w:r w:rsidRPr="00897C55">
        <w:tab/>
        <w:t>(a) Solide të gatëshme për djegie spontane (piroforik) duhet të përcaktohen në Klasin 4.2  kur ato ndizen vetëm nga rënia nga një lartësi prej 1 metër ose brënda 5 minutave.</w:t>
      </w:r>
    </w:p>
    <w:p w:rsidR="00817FC5" w:rsidRPr="00897C55" w:rsidRDefault="00817FC5" w:rsidP="00817FC5">
      <w:pPr>
        <w:pStyle w:val="Paragrafi"/>
      </w:pPr>
      <w:r w:rsidRPr="00897C55">
        <w:t>(b) Lëngjet të gatshëm për djegie spontane (piroforik ) do të përcaktohen në Klasin 4,2 kur:</w:t>
      </w:r>
    </w:p>
    <w:p w:rsidR="00817FC5" w:rsidRPr="00897C55" w:rsidRDefault="00817FC5" w:rsidP="00817FC5">
      <w:pPr>
        <w:pStyle w:val="Paragrafi"/>
      </w:pPr>
      <w:r w:rsidRPr="00897C55">
        <w:t>(i) që derdhen në një transportues inert, ato ndizen brënda 5 minutave ose</w:t>
      </w:r>
    </w:p>
    <w:p w:rsidR="00817FC5" w:rsidRPr="00897C55" w:rsidRDefault="00817FC5" w:rsidP="00817FC5">
      <w:pPr>
        <w:pStyle w:val="Paragrafi"/>
      </w:pPr>
      <w:r w:rsidRPr="00897C55">
        <w:t>(ii) në rast të një rezultati negativ të testimit në përputhje me (I) kur derdhet në sipërfaqe të thatë, letër filtër (Whatman Nr. 3 filtër) ato e ndezin ose e karbonizojnë atë brenda 5 minutave.</w:t>
      </w:r>
    </w:p>
    <w:p w:rsidR="00817FC5" w:rsidRPr="00897C55" w:rsidRDefault="00817FC5" w:rsidP="00817FC5">
      <w:pPr>
        <w:pStyle w:val="Paragrafi"/>
      </w:pPr>
      <w:r w:rsidRPr="00897C55">
        <w:t>(c) Substancat në të cilën në 10 cm3 mostër në  temperaturë testi 140</w:t>
      </w:r>
      <w:r w:rsidRPr="00897C55">
        <w:sym w:font="Courier New" w:char="00BA"/>
      </w:r>
      <w:r w:rsidRPr="00897C55">
        <w:t>C djegie spontane ose një rritje e temperaturës mbi 200</w:t>
      </w:r>
      <w:r w:rsidRPr="00897C55">
        <w:sym w:font="Courier New" w:char="00BA"/>
      </w:r>
      <w:r w:rsidRPr="00897C55">
        <w:t>C vëzhgohet brënda 24 orëve duhet të përcaktohet në Klasin 4.2 . Ky kriter është bazuar në temperaturën e djegies spontane të qymyrit e cila është në 50</w:t>
      </w:r>
      <w:r w:rsidRPr="00897C55">
        <w:sym w:font="Courier New" w:char="00BA"/>
      </w:r>
      <w:r w:rsidRPr="00897C55">
        <w:t>C për një mostër 27 m3. Substancat me një temperaturë të djegies spontane më të lartë se 50</w:t>
      </w:r>
      <w:r w:rsidRPr="00897C55">
        <w:sym w:font="Courier New" w:char="00BA"/>
      </w:r>
      <w:r w:rsidRPr="00897C55">
        <w:t>C për një volum 27 m3 nuk janë përcaktuar në Klasin 4.2.</w:t>
      </w:r>
    </w:p>
    <w:p w:rsidR="00817FC5" w:rsidRPr="00897C55" w:rsidRDefault="00817FC5" w:rsidP="00817FC5">
      <w:pPr>
        <w:pStyle w:val="Paragrafi"/>
      </w:pPr>
      <w:r w:rsidRPr="00897C55">
        <w:t>SHËNIM 1: Substancat e mbartura në paketime me një volum jo më shumë se 3m3 janë të përjashtuar nga Klasi 4.2  në se janë testuar me një mostër 10 cm3 në 120</w:t>
      </w:r>
      <w:r w:rsidRPr="00897C55">
        <w:sym w:font="Courier New" w:char="00BA"/>
      </w:r>
      <w:r w:rsidRPr="00897C55">
        <w:t>C, që  nuk ka djegie ose rritje në temperaturë mbi 180</w:t>
      </w:r>
      <w:r w:rsidRPr="00897C55">
        <w:sym w:font="Courier New" w:char="00BA"/>
      </w:r>
      <w:r w:rsidRPr="00897C55">
        <w:t>C brënda 24 orëve.</w:t>
      </w:r>
    </w:p>
    <w:p w:rsidR="00817FC5" w:rsidRPr="00897C55" w:rsidRDefault="00817FC5" w:rsidP="00817FC5">
      <w:pPr>
        <w:pStyle w:val="Paragrafi"/>
      </w:pPr>
      <w:r w:rsidRPr="00897C55">
        <w:t>SHËNIM 2: Substancat e nbartura në paketime me një volum jo më shumë se 450 litra janë të përjashtuar nga Klasi 4.2  në se janë testuar me një mostër 10 cm3 në 100</w:t>
      </w:r>
      <w:r w:rsidRPr="00897C55">
        <w:sym w:font="Courier New" w:char="00BA"/>
      </w:r>
      <w:r w:rsidRPr="00897C55">
        <w:t>C, që  nuk ka djegie ose rritje në temperaturë mbi 160</w:t>
      </w:r>
      <w:r w:rsidRPr="00897C55">
        <w:sym w:font="Courier New" w:char="00BA"/>
      </w:r>
      <w:r w:rsidRPr="00897C55">
        <w:t>C brënda 24 orëve..</w:t>
      </w:r>
    </w:p>
    <w:p w:rsidR="00817FC5" w:rsidRPr="00897C55" w:rsidRDefault="00817FC5" w:rsidP="00817FC5">
      <w:pPr>
        <w:pStyle w:val="Paragrafi"/>
      </w:pPr>
      <w:r w:rsidRPr="00897C55">
        <w:t>(6) Kur një substancë dhe artikulll nuk është emëruar në mënyrë specifike dhe janë përcaktuar sipas gërmave dhe titujve të anësores 2431 mbi bazën e proçedurave të testimit  në përputhje me Manualin e Testimeve dhe të Kritereve Pjesa III, seksioni 33.3 duhet të aplikohen kriteret si më poshtë:</w:t>
      </w:r>
    </w:p>
    <w:p w:rsidR="00817FC5" w:rsidRPr="00897C55" w:rsidRDefault="00817FC5" w:rsidP="00817FC5">
      <w:pPr>
        <w:pStyle w:val="Paragrafi"/>
      </w:pPr>
      <w:r w:rsidRPr="00897C55">
        <w:t>(a.) Substanca e gatëshme për djegie spontane (piroforik) duhet të përcaktohen sipas gërmës (a)</w:t>
      </w:r>
    </w:p>
    <w:p w:rsidR="00817FC5" w:rsidRPr="00897C55" w:rsidRDefault="00817FC5" w:rsidP="00817FC5">
      <w:pPr>
        <w:pStyle w:val="Paragrafi"/>
      </w:pPr>
      <w:r w:rsidRPr="00897C55">
        <w:t>(b) Substancat dhe artikujt vetë-nxehëse në të cilën, në një mostër kub prej 2,5 cm, në 140</w:t>
      </w:r>
      <w:r w:rsidRPr="00897C55">
        <w:sym w:font="Courier New" w:char="00BA"/>
      </w:r>
      <w:r w:rsidRPr="00897C55">
        <w:t>C të tempreraturës së testimit djegia spontane ose një rritje në temperaturë mbi 200</w:t>
      </w:r>
      <w:r w:rsidRPr="00897C55">
        <w:sym w:font="Courier New" w:char="00BA"/>
      </w:r>
      <w:r w:rsidRPr="00897C55">
        <w:t>C vihet re brënda 24 orëve, duhet të përcaktohet sipas gërmës (b) Substancat me një temperaturë të djegies spontane  më të lartë se 50</w:t>
      </w:r>
      <w:r w:rsidRPr="00897C55">
        <w:sym w:font="Courier New" w:char="00BA"/>
      </w:r>
      <w:r w:rsidRPr="00897C55">
        <w:t>C me një volum prej 450 litra nuk duhet të përcaktohen sipas gërmës (b).</w:t>
      </w:r>
    </w:p>
    <w:p w:rsidR="00817FC5" w:rsidRPr="00897C55" w:rsidRDefault="00817FC5" w:rsidP="00817FC5">
      <w:pPr>
        <w:pStyle w:val="Paragrafi"/>
      </w:pPr>
      <w:r w:rsidRPr="00897C55">
        <w:t>(c) Substancat vetë-nxehtese lehtësisht, në një mostër prej 2,5 cm3, fenomeni i referuar sipas (b) nuk janë vëzhguar në kushtet e dhëna por në një mostër kub 10 cm, në 140</w:t>
      </w:r>
      <w:r w:rsidRPr="00897C55">
        <w:sym w:font="Courier New" w:char="00BA"/>
      </w:r>
      <w:r w:rsidRPr="00897C55">
        <w:t>C të temperaturës së testimit djegia spontane ose një rritje në temperaturë mbi 200</w:t>
      </w:r>
      <w:r w:rsidRPr="00897C55">
        <w:sym w:font="Courier New" w:char="00BA"/>
      </w:r>
      <w:r w:rsidRPr="00897C55">
        <w:t xml:space="preserve">C vihet re brënda 24 orëve, duhet të përcaktohet sipas gërmës (c) </w:t>
      </w:r>
    </w:p>
    <w:p w:rsidR="00817FC5" w:rsidRPr="00897C55" w:rsidRDefault="00817FC5" w:rsidP="00817FC5">
      <w:pPr>
        <w:pStyle w:val="Paragrafi"/>
      </w:pPr>
      <w:r w:rsidRPr="00897C55">
        <w:t>(7) Në se substancat e Klasës 4.2 si rezultat i një përzierje  bie në kategori të ndryshme të rrezikut nga ato të cilat substancat e anësores 2431 i përkasin, këto përzierje duhet të përcaktohen tek titujt dhe gërmat të cilave u përkasn mbi bazën e shkallës së tyre aktuale të rrezikut,</w:t>
      </w:r>
    </w:p>
    <w:p w:rsidR="00817FC5" w:rsidRPr="00897C55" w:rsidRDefault="00817FC5" w:rsidP="00817FC5">
      <w:pPr>
        <w:pStyle w:val="Paragrafi"/>
      </w:pPr>
    </w:p>
    <w:p w:rsidR="00817FC5" w:rsidRPr="00897C55" w:rsidRDefault="00817FC5" w:rsidP="00817FC5">
      <w:pPr>
        <w:pStyle w:val="Paragrafi"/>
      </w:pPr>
      <w:r w:rsidRPr="00897C55">
        <w:t>SHËNIM: Për klasifikimin e solucioneve dhe përzierjeve (të tilla si përzierjet dhe shkruresat) shiko gjithashtu anësoren 2002(8)</w:t>
      </w:r>
    </w:p>
    <w:p w:rsidR="00817FC5" w:rsidRPr="00897C55" w:rsidRDefault="00817FC5" w:rsidP="00817FC5">
      <w:pPr>
        <w:pStyle w:val="Paragrafi"/>
      </w:pPr>
      <w:r w:rsidRPr="00897C55">
        <w:t>Klasi 4.2</w:t>
      </w:r>
    </w:p>
    <w:p w:rsidR="00817FC5" w:rsidRPr="00897C55" w:rsidRDefault="00817FC5" w:rsidP="00817FC5">
      <w:pPr>
        <w:pStyle w:val="Paragrafi"/>
      </w:pPr>
      <w:r w:rsidRPr="00897C55">
        <w:t xml:space="preserve">2430 </w:t>
      </w:r>
      <w:r w:rsidRPr="00897C55">
        <w:tab/>
        <w:t>(8) Kur substancat janë emëruar në mënyrë specifike sipas më shumë se një germë të njëjtit titull në anësoren 2431, gërma përkatëse mund të përcaktohet mbi masën e rezultateve të proçedurave të testimit  në përputhje me Manualin e Testimeve dhe të Kritereve Pjesa III, seksioni 33.3  dhe kriteret e vendosura në (6)</w:t>
      </w:r>
    </w:p>
    <w:p w:rsidR="00817FC5" w:rsidRPr="00897C55" w:rsidRDefault="00817FC5" w:rsidP="00817FC5">
      <w:pPr>
        <w:pStyle w:val="Paragrafi"/>
      </w:pPr>
      <w:r w:rsidRPr="00897C55">
        <w:t>(9) Mbi bazën e proçedurave të testimit dhe në përputhje me Manualin e Testimeve dhe të Kritereve Pjesa III, seksioni 33.3 dhe kriteret e vendosura në (5), mund të përcaktohet gjithashtu natyra e një substance të emëruar në mënyrë specifike është e tillë që substanca nuk është subjekt i parashikimeve për këtë klas (shiko anësoren 2444)</w:t>
      </w:r>
    </w:p>
    <w:p w:rsidR="00817FC5" w:rsidRPr="00897C55" w:rsidRDefault="00817FC5" w:rsidP="00817FC5">
      <w:pPr>
        <w:pStyle w:val="Paragrafi"/>
      </w:pPr>
      <w:r w:rsidRPr="00897C55">
        <w:t>(10) Substnacat dhe përzierjete e substancave që kanë një pikë shkrirje më të lartë së 45</w:t>
      </w:r>
      <w:r w:rsidRPr="00897C55">
        <w:sym w:font="Courier New" w:char="00BA"/>
      </w:r>
      <w:r w:rsidRPr="00897C55">
        <w:t>C duhet të konsiderohen si solide si janë përcaktuar në kërkesat e paketimit të anësoreve 2435(2), 2436(2), dhe 2437(3) dhe (4)</w:t>
      </w:r>
    </w:p>
    <w:p w:rsidR="00817FC5" w:rsidRPr="00897C55" w:rsidRDefault="00817FC5" w:rsidP="00817FC5">
      <w:pPr>
        <w:pStyle w:val="Paragrafi"/>
      </w:pPr>
      <w:r w:rsidRPr="00897C55">
        <w:t>(11) Solidet vetë-nxehëse, oksiduese, të përcaktuar me numër identifikimi 3127 të Rekomandimeve të Kombeve të Bashkuara mbi Transportine Mallrave të Rrezikshme do të pranohen për transport (shiko anësoren 2002(8) shënimet në fund të faqes 1/ të tabelës në paragrafin 2.3.1)</w:t>
      </w:r>
    </w:p>
    <w:p w:rsidR="00817FC5" w:rsidRPr="00897C55" w:rsidRDefault="00817FC5" w:rsidP="00817FC5">
      <w:pPr>
        <w:pStyle w:val="Paragrafi"/>
      </w:pPr>
      <w:r w:rsidRPr="00897C55">
        <w:t xml:space="preserve">2431 </w:t>
      </w:r>
      <w:r w:rsidRPr="00897C55">
        <w:tab/>
        <w:t>A .</w:t>
      </w:r>
      <w:r w:rsidRPr="00897C55">
        <w:tab/>
        <w:t>Substancat organike të gatëshme për djegie spontane.</w:t>
      </w:r>
    </w:p>
    <w:p w:rsidR="00817FC5" w:rsidRPr="00897C55" w:rsidRDefault="00817FC5" w:rsidP="00817FC5">
      <w:pPr>
        <w:pStyle w:val="Paragrafi"/>
      </w:pPr>
      <w:r w:rsidRPr="00897C55">
        <w:t>1</w:t>
      </w:r>
      <w:r w:rsidRPr="00897C55">
        <w:sym w:font="Courier New" w:char="00BA"/>
      </w:r>
      <w:r w:rsidRPr="00897C55">
        <w:t xml:space="preserve"> Karbon, pluhur, në kokrra ose në pjesë</w:t>
      </w:r>
    </w:p>
    <w:p w:rsidR="00817FC5" w:rsidRPr="00897C55" w:rsidRDefault="00817FC5" w:rsidP="00817FC5">
      <w:pPr>
        <w:pStyle w:val="Paragrafi"/>
      </w:pPr>
      <w:r w:rsidRPr="00897C55">
        <w:t xml:space="preserve">b. 1361 karbon pse 1361 karbon i zi, origjin kafshë ose bimore, </w:t>
      </w:r>
    </w:p>
    <w:p w:rsidR="00817FC5" w:rsidRPr="00897C55" w:rsidRDefault="00817FC5" w:rsidP="00817FC5">
      <w:pPr>
        <w:pStyle w:val="Paragrafi"/>
      </w:pPr>
      <w:r w:rsidRPr="00897C55">
        <w:t>c  1361 karbon pse 1361 karbon i zi, origjin kafshë ose bimore, 1362 karbon i aktivizuar</w:t>
      </w:r>
    </w:p>
    <w:p w:rsidR="00817FC5" w:rsidRPr="00897C55" w:rsidRDefault="00817FC5" w:rsidP="00817FC5">
      <w:pPr>
        <w:pStyle w:val="Paragrafi"/>
      </w:pPr>
      <w:r w:rsidRPr="00897C55">
        <w:t>SHËNIM 1: Karbon i prodhuar nga procesi aktivizimit të avullit dhe të një karboni të zi jo të aktivizuar me origjinë minerale nuk janë subjekt i parashikimeve të ADR.</w:t>
      </w:r>
    </w:p>
    <w:p w:rsidR="00817FC5" w:rsidRPr="00897C55" w:rsidRDefault="00817FC5" w:rsidP="00817FC5">
      <w:pPr>
        <w:pStyle w:val="Paragrafi"/>
      </w:pPr>
      <w:r w:rsidRPr="00897C55">
        <w:t>SHËNIM 2: Karbon jo i aktivizuar me origjinë minerale dhe pluhur karboni në një gjendje jo vetë-nxehëse nuk janë subjekt i parashikimeve të ADR</w:t>
      </w:r>
    </w:p>
    <w:p w:rsidR="00817FC5" w:rsidRPr="00897C55" w:rsidRDefault="00817FC5" w:rsidP="00817FC5">
      <w:pPr>
        <w:pStyle w:val="Paragrafi"/>
      </w:pPr>
      <w:r w:rsidRPr="00897C55">
        <w:t>2</w:t>
      </w:r>
      <w:r w:rsidRPr="00897C55">
        <w:sym w:font="Courier New" w:char="00BA"/>
      </w:r>
      <w:r w:rsidRPr="00897C55">
        <w:t xml:space="preserve"> Substanca kafshë dhe bimore</w:t>
      </w:r>
    </w:p>
    <w:p w:rsidR="00817FC5" w:rsidRPr="00897C55" w:rsidRDefault="00817FC5" w:rsidP="00817FC5">
      <w:pPr>
        <w:pStyle w:val="Paragrafi"/>
      </w:pPr>
      <w:r w:rsidRPr="00897C55">
        <w:t>(b). 1374 bukëpeshku, (pjesë peshku), i pa stabilizuar</w:t>
      </w:r>
    </w:p>
    <w:p w:rsidR="00817FC5" w:rsidRPr="00897C55" w:rsidRDefault="00817FC5" w:rsidP="00817FC5">
      <w:pPr>
        <w:pStyle w:val="Paragrafi"/>
      </w:pPr>
      <w:r w:rsidRPr="00897C55">
        <w:t>(c) 1363 bakër, 1386 farëra që përmban më shumë se 1.5% (të masës) vaj dhe jo më shumë se 11% (të masës) i lagësht, 2217 farëra që përmbajnë më shumë se 1.5% (të masës) vaj që ka jo më shumë se 11% (të masës) e lagësht.</w:t>
      </w:r>
    </w:p>
    <w:p w:rsidR="00817FC5" w:rsidRPr="00897C55" w:rsidRDefault="00817FC5" w:rsidP="00817FC5">
      <w:pPr>
        <w:pStyle w:val="Paragrafi"/>
      </w:pPr>
      <w:r w:rsidRPr="00897C55">
        <w:t>3</w:t>
      </w:r>
      <w:r w:rsidRPr="00897C55">
        <w:sym w:font="Courier New" w:char="00BA"/>
      </w:r>
      <w:r w:rsidRPr="00897C55">
        <w:t xml:space="preserve">fibrat e produktit industrial, fabrika dhe produkte të njëjta. </w:t>
      </w:r>
    </w:p>
    <w:p w:rsidR="00817FC5" w:rsidRPr="00897C55" w:rsidRDefault="00817FC5" w:rsidP="00817FC5">
      <w:pPr>
        <w:pStyle w:val="Paragrafi"/>
      </w:pPr>
      <w:r w:rsidRPr="00897C55">
        <w:t>(c)1364 pambuk, vajor, 1365 pambuk, i lagësht, 1379 letër, i pa saturuar me trajtim vaji, jo i thatë (përfshi letër karboni)</w:t>
      </w:r>
    </w:p>
    <w:p w:rsidR="00817FC5" w:rsidRPr="00897C55" w:rsidRDefault="00817FC5" w:rsidP="00817FC5">
      <w:pPr>
        <w:pStyle w:val="Paragrafi"/>
      </w:pPr>
      <w:r w:rsidRPr="00897C55">
        <w:t>1373 fibër, kafshë ose bimore ose sintetik n.o.s. e papërshkrueshme vajore ose 1373 kambrik, kafshë ose bimore ose sintetik n.o.s. e papërshkrueshme vajore</w:t>
      </w:r>
    </w:p>
    <w:p w:rsidR="00817FC5" w:rsidRPr="00897C55" w:rsidRDefault="00817FC5" w:rsidP="00817FC5">
      <w:pPr>
        <w:pStyle w:val="Paragrafi"/>
      </w:pPr>
      <w:r w:rsidRPr="00897C55">
        <w:t>4</w:t>
      </w:r>
      <w:r w:rsidRPr="00897C55">
        <w:sym w:font="Courier New" w:char="00BA"/>
      </w:r>
      <w:r w:rsidRPr="00897C55">
        <w:t xml:space="preserve"> Substanca të bërë nga celulozë nitrati e dobësuar</w:t>
      </w:r>
    </w:p>
    <w:p w:rsidR="00817FC5" w:rsidRPr="00897C55" w:rsidRDefault="00817FC5" w:rsidP="00817FC5">
      <w:pPr>
        <w:pStyle w:val="Paragrafi"/>
      </w:pPr>
      <w:r w:rsidRPr="00897C55">
        <w:t xml:space="preserve">(c). </w:t>
      </w:r>
      <w:r w:rsidRPr="00897C55">
        <w:tab/>
        <w:t>2002 celuloid, pjesë</w:t>
      </w:r>
    </w:p>
    <w:p w:rsidR="00817FC5" w:rsidRPr="00897C55" w:rsidRDefault="00817FC5" w:rsidP="00817FC5">
      <w:pPr>
        <w:pStyle w:val="Paragrafi"/>
      </w:pPr>
      <w:r w:rsidRPr="00897C55">
        <w:t>2006 plastik, bazë nitracelulozë, vetë-nxehëse n.o.s.</w:t>
      </w:r>
    </w:p>
    <w:p w:rsidR="00817FC5" w:rsidRPr="00897C55" w:rsidRDefault="00817FC5" w:rsidP="00817FC5">
      <w:pPr>
        <w:pStyle w:val="Paragrafi"/>
      </w:pPr>
      <w:r w:rsidRPr="00897C55">
        <w:t>Klasi 4.2</w:t>
      </w:r>
    </w:p>
    <w:p w:rsidR="00817FC5" w:rsidRPr="00897C55" w:rsidRDefault="00817FC5" w:rsidP="00817FC5">
      <w:pPr>
        <w:pStyle w:val="Paragrafi"/>
      </w:pPr>
      <w:r w:rsidRPr="00897C55">
        <w:t xml:space="preserve">2431 </w:t>
      </w:r>
      <w:r w:rsidRPr="00897C55">
        <w:tab/>
        <w:t>SHËNIM 1353 fibër ose kambrik i ngopur me celulozë nitrati të dobësuar, jo vetë-nxehëse dhe 2000 celuloid janë artikuj të Klasës 4.1 (shiko anësoren 2401 3</w:t>
      </w:r>
      <w:r w:rsidRPr="00897C55">
        <w:sym w:font="Courier New" w:char="00BA"/>
      </w:r>
      <w:r w:rsidRPr="00897C55">
        <w:t>(c)</w:t>
      </w:r>
    </w:p>
    <w:p w:rsidR="00817FC5" w:rsidRPr="00897C55" w:rsidRDefault="00817FC5" w:rsidP="00817FC5">
      <w:pPr>
        <w:pStyle w:val="Paragrafi"/>
      </w:pPr>
      <w:r w:rsidRPr="00897C55">
        <w:t>5</w:t>
      </w:r>
      <w:r w:rsidRPr="00897C55">
        <w:sym w:font="Courier New" w:char="00BA"/>
      </w:r>
      <w:r w:rsidRPr="00897C55">
        <w:t xml:space="preserve"> Solid organik  i djegshëm spontan jo toksik dhe substancave jo gërryese ( të tillë si përgatitjet dhe shkrirësat) të cilat nuk mund të klasifikohen sipas titujve të tjerë kolektiv.</w:t>
      </w:r>
    </w:p>
    <w:p w:rsidR="00817FC5" w:rsidRPr="00897C55" w:rsidRDefault="00817FC5" w:rsidP="00817FC5">
      <w:pPr>
        <w:pStyle w:val="Paragrafi"/>
      </w:pPr>
      <w:r w:rsidRPr="00897C55">
        <w:t>(a). 2846 piroforik solid, organik n.o.s.</w:t>
      </w:r>
    </w:p>
    <w:p w:rsidR="00817FC5" w:rsidRPr="00897C55" w:rsidRDefault="00817FC5" w:rsidP="00817FC5">
      <w:pPr>
        <w:pStyle w:val="Paragrafi"/>
      </w:pPr>
      <w:r w:rsidRPr="00897C55">
        <w:t xml:space="preserve"> (b). 1369 p-nitrosodimetilanilin 2940 9-fosfabiciklononan (cikloctadien fosfin), 3341tourea dioksid 3342 ksantates</w:t>
      </w:r>
    </w:p>
    <w:p w:rsidR="00817FC5" w:rsidRPr="00897C55" w:rsidRDefault="00817FC5" w:rsidP="00817FC5">
      <w:pPr>
        <w:pStyle w:val="Paragrafi"/>
      </w:pPr>
      <w:r w:rsidRPr="00897C55">
        <w:t>3088 vetë-nxehëse solid. organik n.o.s.</w:t>
      </w:r>
    </w:p>
    <w:p w:rsidR="00817FC5" w:rsidRPr="00897C55" w:rsidRDefault="00817FC5" w:rsidP="00817FC5">
      <w:pPr>
        <w:pStyle w:val="Paragrafi"/>
      </w:pPr>
      <w:r w:rsidRPr="00897C55">
        <w:t>3313 pigment organik, vetë-nxehës</w:t>
      </w:r>
    </w:p>
    <w:p w:rsidR="00817FC5" w:rsidRPr="00897C55" w:rsidRDefault="00817FC5" w:rsidP="00817FC5">
      <w:pPr>
        <w:pStyle w:val="Paragrafi"/>
      </w:pPr>
      <w:r w:rsidRPr="00897C55">
        <w:t>(c). 3341 tiourea dioksid 3342 ksantates</w:t>
      </w:r>
    </w:p>
    <w:p w:rsidR="00817FC5" w:rsidRPr="00897C55" w:rsidRDefault="00817FC5" w:rsidP="00817FC5">
      <w:pPr>
        <w:pStyle w:val="Paragrafi"/>
      </w:pPr>
      <w:r w:rsidRPr="00897C55">
        <w:t>3008 vetë-nxehëse solid. organik n.o.s.</w:t>
      </w:r>
    </w:p>
    <w:p w:rsidR="00817FC5" w:rsidRPr="00897C55" w:rsidRDefault="00817FC5" w:rsidP="00817FC5">
      <w:pPr>
        <w:pStyle w:val="Paragrafi"/>
      </w:pPr>
      <w:r w:rsidRPr="00897C55">
        <w:t>3313 pigment organik, vetë-nxehës</w:t>
      </w:r>
    </w:p>
    <w:p w:rsidR="00817FC5" w:rsidRPr="00897C55" w:rsidRDefault="00817FC5" w:rsidP="00817FC5">
      <w:pPr>
        <w:pStyle w:val="Paragrafi"/>
      </w:pPr>
      <w:r w:rsidRPr="00897C55">
        <w:t>6</w:t>
      </w:r>
      <w:r w:rsidRPr="00897C55">
        <w:sym w:font="Courier New" w:char="00BA"/>
      </w:r>
      <w:r w:rsidRPr="00897C55">
        <w:t xml:space="preserve"> Lëng organik  i djegshëm spontan  jo-toksik, dhe substancave jo gërryese  dhe solucione organik i djegshëm spontan jo toksik, dhe substancave jo gërryese  dhe solucione ( të tillë si përgatitjet dhe shkrirësat) të cilat nuk mund të klasifikohen sipas titujve të tjerë kolektiv.</w:t>
      </w:r>
    </w:p>
    <w:p w:rsidR="00817FC5" w:rsidRPr="00897C55" w:rsidRDefault="00817FC5" w:rsidP="00817FC5">
      <w:pPr>
        <w:pStyle w:val="Paragrafi"/>
      </w:pPr>
      <w:r w:rsidRPr="00897C55">
        <w:t>2845 lëng piroforik, organik n.o.s.</w:t>
      </w:r>
    </w:p>
    <w:p w:rsidR="00817FC5" w:rsidRPr="00897C55" w:rsidRDefault="00817FC5" w:rsidP="00817FC5">
      <w:pPr>
        <w:pStyle w:val="Paragrafi"/>
      </w:pPr>
      <w:r w:rsidRPr="00897C55">
        <w:t>SHËNIM: Kushte të paketimit të veçantë janë të aplikueshme tek kjo substancë [shiko anësoren 2433].</w:t>
      </w:r>
    </w:p>
    <w:p w:rsidR="00817FC5" w:rsidRPr="00897C55" w:rsidRDefault="00817FC5" w:rsidP="00817FC5">
      <w:pPr>
        <w:pStyle w:val="Paragrafi"/>
      </w:pPr>
      <w:r w:rsidRPr="00897C55">
        <w:t>(b). 3183 lëng vetë-nxehëse, organik n.o.s.</w:t>
      </w:r>
    </w:p>
    <w:p w:rsidR="00817FC5" w:rsidRPr="00897C55" w:rsidRDefault="00817FC5" w:rsidP="00817FC5">
      <w:pPr>
        <w:pStyle w:val="Paragrafi"/>
      </w:pPr>
      <w:r w:rsidRPr="00897C55">
        <w:t>(c) 3183 lëng vetë-nxehëse, organik n.o.s.</w:t>
      </w:r>
    </w:p>
    <w:p w:rsidR="00817FC5" w:rsidRPr="00897C55" w:rsidRDefault="00817FC5" w:rsidP="00817FC5">
      <w:pPr>
        <w:pStyle w:val="Paragrafi"/>
      </w:pPr>
      <w:r w:rsidRPr="00897C55">
        <w:t>SHËNIM: Për kriteret toksike, shiko anësoren 2600(3)</w:t>
      </w:r>
    </w:p>
    <w:p w:rsidR="00817FC5" w:rsidRPr="00897C55" w:rsidRDefault="00817FC5" w:rsidP="00817FC5">
      <w:pPr>
        <w:pStyle w:val="Paragrafi"/>
      </w:pPr>
      <w:r w:rsidRPr="00897C55">
        <w:t>70 Substance toksike organike e qendrushme e djegeshme spontalisht dhe perzierje e substances toksike organike te qendrueshme e djegeshme spontalisht(të tillë si përgatitjet dhe shkrirësat) të cilat nuk mund të klasifikohen sipas titujve të tjerë kolektiv.</w:t>
      </w:r>
    </w:p>
    <w:p w:rsidR="00817FC5" w:rsidRPr="00897C55" w:rsidRDefault="00817FC5" w:rsidP="00817FC5">
      <w:pPr>
        <w:pStyle w:val="Paragrafi"/>
      </w:pPr>
      <w:r w:rsidRPr="00897C55">
        <w:t>SHËNIM: Për kriteret toksike, shiko anësoren 2600(3)</w:t>
      </w:r>
    </w:p>
    <w:p w:rsidR="00817FC5" w:rsidRPr="00897C55" w:rsidRDefault="00817FC5" w:rsidP="00817FC5">
      <w:pPr>
        <w:pStyle w:val="Paragrafi"/>
      </w:pPr>
      <w:r w:rsidRPr="00897C55">
        <w:t>8</w:t>
      </w:r>
      <w:r w:rsidRPr="00897C55">
        <w:sym w:font="Courier New" w:char="00BA"/>
      </w:r>
      <w:r w:rsidRPr="00897C55">
        <w:t xml:space="preserve"> Lëng organik  i djegshëm spontan jo toksik, dhe solucione organik  i djegshëm spontan  toksik, dhe substancave ( të tillë si përgatitjet dhe shkrirësat) të cilat nuk mund të klasifikohen sipas titujve të tjerë kolektiv.</w:t>
      </w:r>
    </w:p>
    <w:p w:rsidR="00817FC5" w:rsidRPr="00897C55" w:rsidRDefault="00817FC5" w:rsidP="00817FC5">
      <w:pPr>
        <w:pStyle w:val="Paragrafi"/>
      </w:pPr>
      <w:r w:rsidRPr="00897C55">
        <w:t>(b). 3184 lëng vetë-nxehëse, toksik organik n.o.s</w:t>
      </w:r>
    </w:p>
    <w:p w:rsidR="00817FC5" w:rsidRPr="00897C55" w:rsidRDefault="00817FC5" w:rsidP="00817FC5">
      <w:pPr>
        <w:pStyle w:val="Paragrafi"/>
      </w:pPr>
      <w:r w:rsidRPr="00897C55">
        <w:t>(c)  3184 lëng vetë-nxehëse, toksik, organik n.o.s.</w:t>
      </w:r>
    </w:p>
    <w:p w:rsidR="00817FC5" w:rsidRPr="00897C55" w:rsidRDefault="00817FC5" w:rsidP="00817FC5">
      <w:pPr>
        <w:pStyle w:val="Paragrafi"/>
      </w:pPr>
      <w:r w:rsidRPr="00897C55">
        <w:t xml:space="preserve"> SHËNIM: Për kriteret toksike, shiko anësoren 2600(3)</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2431</w:t>
      </w:r>
      <w:r w:rsidRPr="00897C55">
        <w:tab/>
        <w:t>9</w:t>
      </w:r>
      <w:r w:rsidRPr="00897C55">
        <w:sym w:font="Courier New" w:char="00BA"/>
      </w:r>
      <w:r w:rsidRPr="00897C55">
        <w:t xml:space="preserve"> organik  i djegshëm spontan gërryes solide dhe përzierje të solideve gërryese të djegshme spontane ( të tillë si përgatitjet dhe shkrirësat) të cilat nuk mund të klasifikohen sipas titujve të tjerë kolektiv.</w:t>
      </w:r>
    </w:p>
    <w:p w:rsidR="00817FC5" w:rsidRPr="00897C55" w:rsidRDefault="00817FC5" w:rsidP="00817FC5">
      <w:pPr>
        <w:pStyle w:val="Paragrafi"/>
      </w:pPr>
      <w:r w:rsidRPr="00897C55">
        <w:t>(b). 3126 lëng vetë-nxehëse, toksik organik n.o.s.</w:t>
      </w:r>
    </w:p>
    <w:p w:rsidR="00817FC5" w:rsidRPr="00897C55" w:rsidRDefault="00817FC5" w:rsidP="00817FC5">
      <w:pPr>
        <w:pStyle w:val="Paragrafi"/>
      </w:pPr>
      <w:r w:rsidRPr="00897C55">
        <w:t>(c) 3126 lëng vetë-nxehëse, toksik, organik n.o.s.</w:t>
      </w:r>
    </w:p>
    <w:p w:rsidR="00817FC5" w:rsidRPr="00897C55" w:rsidRDefault="00817FC5" w:rsidP="00817FC5">
      <w:pPr>
        <w:pStyle w:val="Paragrafi"/>
      </w:pPr>
      <w:r w:rsidRPr="00897C55">
        <w:t>SHËNIM: Për kriteret toksike, shiko anësoren 2600(3)</w:t>
      </w:r>
    </w:p>
    <w:p w:rsidR="00817FC5" w:rsidRPr="00897C55" w:rsidRDefault="00817FC5" w:rsidP="00817FC5">
      <w:pPr>
        <w:pStyle w:val="Paragrafi"/>
      </w:pPr>
      <w:r w:rsidRPr="00897C55">
        <w:t>10</w:t>
      </w:r>
      <w:r w:rsidRPr="00897C55">
        <w:sym w:font="Courier New" w:char="00BA"/>
      </w:r>
      <w:r w:rsidRPr="00897C55">
        <w:t xml:space="preserve"> lëng organik  i djegshëm spontan gërryes dhe solucione të substancave gërryese të djegshme spontane ( të tillë si përgatitjet dhe shkrirësat) të cilat nuk mund të klasifikohen sipas titujve të tjerë kolektiv.</w:t>
      </w:r>
    </w:p>
    <w:p w:rsidR="00817FC5" w:rsidRPr="00897C55" w:rsidRDefault="00817FC5" w:rsidP="00817FC5">
      <w:pPr>
        <w:pStyle w:val="Paragrafi"/>
      </w:pPr>
      <w:r w:rsidRPr="00897C55">
        <w:t>(b). 3185 lëng vetë-nxehës, toksik organik n.o.s.</w:t>
      </w:r>
    </w:p>
    <w:p w:rsidR="00817FC5" w:rsidRPr="00897C55" w:rsidRDefault="00817FC5" w:rsidP="00817FC5">
      <w:pPr>
        <w:pStyle w:val="Paragrafi"/>
      </w:pPr>
      <w:r w:rsidRPr="00897C55">
        <w:t>(c)  3185 lëng vetë-nxehëse, toksik, organik n.o.s.</w:t>
      </w:r>
    </w:p>
    <w:p w:rsidR="00817FC5" w:rsidRPr="00897C55" w:rsidRDefault="00817FC5" w:rsidP="00817FC5">
      <w:pPr>
        <w:pStyle w:val="Paragrafi"/>
      </w:pPr>
      <w:r w:rsidRPr="00897C55">
        <w:t>SHËNIM: Për kriteret toksike, shiko anësoren 2600(3)</w:t>
      </w:r>
    </w:p>
    <w:p w:rsidR="00817FC5" w:rsidRPr="00897C55" w:rsidRDefault="00817FC5" w:rsidP="00817FC5">
      <w:pPr>
        <w:pStyle w:val="Paragrafi"/>
      </w:pPr>
      <w:r w:rsidRPr="00897C55">
        <w:t>B. Substanca inorganike të gatëshme për djegie spontane.</w:t>
      </w:r>
    </w:p>
    <w:p w:rsidR="00817FC5" w:rsidRPr="00897C55" w:rsidRDefault="00817FC5" w:rsidP="00817FC5">
      <w:pPr>
        <w:pStyle w:val="Paragrafi"/>
      </w:pPr>
      <w:r w:rsidRPr="00897C55">
        <w:t>11</w:t>
      </w:r>
      <w:r w:rsidRPr="00897C55">
        <w:sym w:font="Courier New" w:char="00BA"/>
      </w:r>
      <w:r w:rsidRPr="00897C55">
        <w:t xml:space="preserve"> Fosfore</w:t>
      </w:r>
    </w:p>
    <w:p w:rsidR="00817FC5" w:rsidRPr="00897C55" w:rsidRDefault="00817FC5" w:rsidP="00817FC5">
      <w:pPr>
        <w:pStyle w:val="Paragrafi"/>
      </w:pPr>
      <w:r w:rsidRPr="00897C55">
        <w:t>1381 fosfore, i bardhë i verdhë , i thatë ose 1381 fosfore, i bardhë i verdhë, nën ujë ose 1381 fosfore, i bardhë i verdhë, në solucion</w:t>
      </w:r>
    </w:p>
    <w:p w:rsidR="00817FC5" w:rsidRPr="00897C55" w:rsidRDefault="00817FC5" w:rsidP="00817FC5">
      <w:pPr>
        <w:pStyle w:val="Paragrafi"/>
      </w:pPr>
      <w:r w:rsidRPr="00897C55">
        <w:t>SHËNIM: 2447 fosfore, i bardhë i verdhë, i shkrirë është një substancë e 22</w:t>
      </w:r>
      <w:r w:rsidRPr="00897C55">
        <w:sym w:font="Courier New" w:char="00BA"/>
      </w:r>
    </w:p>
    <w:p w:rsidR="00817FC5" w:rsidRPr="00897C55" w:rsidRDefault="00817FC5" w:rsidP="00817FC5">
      <w:pPr>
        <w:pStyle w:val="Paragrafi"/>
      </w:pPr>
      <w:r w:rsidRPr="00897C55">
        <w:t>12</w:t>
      </w:r>
      <w:r w:rsidRPr="00897C55">
        <w:sym w:font="Courier New" w:char="00BA"/>
      </w:r>
      <w:r w:rsidRPr="00897C55">
        <w:t xml:space="preserve"> Metalet dhe lidhjet metalike në pluhur, pluhur ose granular nga një formë tjetër e djegshme spontane:</w:t>
      </w:r>
    </w:p>
    <w:p w:rsidR="00817FC5" w:rsidRPr="00897C55" w:rsidRDefault="00817FC5" w:rsidP="00817FC5">
      <w:pPr>
        <w:pStyle w:val="Paragrafi"/>
      </w:pPr>
      <w:r w:rsidRPr="00897C55">
        <w:t>(a). 1854 lidhje bariumi, piroforik, 1855 piroforik kalciumi ose 1855 lidhje klasciumi, piroforik, 2008 pluhur zirkonium, i thatë, 2545 pluhur hafnium, i thatë, 2546 pluhur titaniumi, 2881 kataliz metal, i thatë</w:t>
      </w:r>
    </w:p>
    <w:p w:rsidR="00817FC5" w:rsidRPr="00897C55" w:rsidRDefault="00817FC5" w:rsidP="00817FC5">
      <w:pPr>
        <w:pStyle w:val="Paragrafi"/>
      </w:pPr>
      <w:r w:rsidRPr="00897C55">
        <w:t>1383 metal piroforik n.o.s. ose 1383 lidhje piroforike n.o.s.</w:t>
      </w:r>
    </w:p>
    <w:p w:rsidR="00817FC5" w:rsidRPr="00897C55" w:rsidRDefault="00817FC5" w:rsidP="00817FC5">
      <w:pPr>
        <w:pStyle w:val="Paragrafi"/>
      </w:pPr>
      <w:r w:rsidRPr="00897C55">
        <w:t>(b). 1378 katalist metal i lagësht me një tejdukshmëri të lëngut. 2008 pluhur zirkonium, i thatë, 2545 pluhur hafnium, i thatë, 2546 pluhur titaniumi, 2881 kataliz metal, i thatë, 3189 pluhur metal vetë-nxehëse n.o.s.</w:t>
      </w:r>
    </w:p>
    <w:p w:rsidR="00817FC5" w:rsidRPr="00897C55" w:rsidRDefault="00817FC5" w:rsidP="00817FC5">
      <w:pPr>
        <w:pStyle w:val="Paragrafi"/>
      </w:pPr>
      <w:r w:rsidRPr="00897C55">
        <w:t xml:space="preserve">(c). 1932 zirkonium skrep, 2008 pluhur zirkonium, i thatë, 2009 zirkonium , i thatë, fletë, fletë ose tel i perdredhur (më pak se 18 </w:t>
      </w:r>
      <w:r w:rsidRPr="00897C55">
        <w:sym w:font="Courier New" w:char="00B5"/>
      </w:r>
      <w:r w:rsidRPr="00897C55">
        <w:t>m trashësi), 2545 pluhur hafnium, i thatë 2546 pluhur titaniumi, i thatë, 2793 metal hekur bor, i kthyer, i lagët ose i prerë në një formë vetë-nxehëse, 2881 metal katakist, i thatë, 3189 metal pluhur vetë-nxehës, n.o.s.</w:t>
      </w:r>
    </w:p>
    <w:p w:rsidR="00817FC5" w:rsidRPr="00897C55" w:rsidRDefault="00817FC5" w:rsidP="00817FC5">
      <w:pPr>
        <w:pStyle w:val="Paragrafi"/>
      </w:pPr>
      <w:r w:rsidRPr="00897C55">
        <w:t>SHËNIM 1: 2858 produkt zirkoniumi me një trashësi prej 18</w:t>
      </w:r>
      <w:r w:rsidRPr="00897C55">
        <w:sym w:font="Courier New" w:char="00B5"/>
      </w:r>
      <w:r w:rsidRPr="00897C55">
        <w:t>m ose më shumë janë substanca të Klasës 4.1 (shiko anësoren 2401, 13</w:t>
      </w:r>
      <w:r w:rsidRPr="00897C55">
        <w:sym w:font="Courier New" w:char="00BA"/>
      </w:r>
      <w:r w:rsidRPr="00897C55">
        <w:t>(c).</w:t>
      </w:r>
    </w:p>
    <w:p w:rsidR="00817FC5" w:rsidRPr="00897C55" w:rsidRDefault="00817FC5" w:rsidP="00817FC5">
      <w:pPr>
        <w:pStyle w:val="Paragrafi"/>
      </w:pPr>
      <w:r w:rsidRPr="00897C55">
        <w:t>SHËNIM 2: 1326 pluhur hafnium, 1352 pluhur titanium ose 1358 pluhur zirkonium, i lagësht, me jo më pak se 25% ujë janë substanca të Klasës 4.1. (shiko anësoren 2401, 13</w:t>
      </w:r>
      <w:r w:rsidRPr="00897C55">
        <w:sym w:font="Courier New" w:char="00BA"/>
      </w:r>
      <w:r w:rsidRPr="00897C55">
        <w:t>).</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2431</w:t>
      </w:r>
      <w:r w:rsidRPr="00897C55">
        <w:tab/>
        <w:t>SHËNIM 3: Pluhuri i metaleve në një formë tëdjegshme jo-spontane, jo-toksike që në kontakt me ujë emetojnë gaze të djegshëm, janë substanca tre Klasës 4.3 (shiko anësoren 2471, 13</w:t>
      </w:r>
      <w:r w:rsidRPr="00897C55">
        <w:sym w:font="Courier New" w:char="00BA"/>
      </w:r>
      <w:r w:rsidRPr="00897C55">
        <w:t>)</w:t>
      </w:r>
    </w:p>
    <w:p w:rsidR="00817FC5" w:rsidRPr="00897C55" w:rsidRDefault="00817FC5" w:rsidP="00817FC5">
      <w:pPr>
        <w:pStyle w:val="Paragrafi"/>
      </w:pPr>
      <w:r w:rsidRPr="00897C55">
        <w:t>13</w:t>
      </w:r>
      <w:r w:rsidRPr="00897C55">
        <w:sym w:font="Courier New" w:char="00BA"/>
      </w:r>
      <w:r w:rsidRPr="00897C55">
        <w:t xml:space="preserve"> Sulfid, hidrosulfid dhe ditionit në formën e djegies spontane</w:t>
      </w:r>
    </w:p>
    <w:p w:rsidR="00817FC5" w:rsidRPr="00897C55" w:rsidRDefault="00817FC5" w:rsidP="00817FC5">
      <w:pPr>
        <w:pStyle w:val="Paragrafi"/>
      </w:pPr>
      <w:r w:rsidRPr="00897C55">
        <w:t>(b). 1382 sulfid potasium, anhidrid, ose 1382 sulfid potasium me më pak se 30% ujë të kristalizuar, 1384 ditionit sodium (hidrosulfit sodium), 1385 Sulfid sodium. Anhidrid ose 1385 sulfid sodium me më pak se 30% ujë të kristalizuar, 1923 ditionit kalcium (hidrosulfit kalcium). 1929 ditionit potasium (hidrosulfit potasium). 2318 hidrosulfid sodium me më pak se 30% ujë të kristalizuar</w:t>
      </w:r>
    </w:p>
    <w:p w:rsidR="00817FC5" w:rsidRPr="00897C55" w:rsidRDefault="00817FC5" w:rsidP="00817FC5">
      <w:pPr>
        <w:pStyle w:val="Paragrafi"/>
      </w:pPr>
      <w:r w:rsidRPr="00897C55">
        <w:t>SHËNIM 1: 1847 sulfid potasium, hidrat me më pak se 30% ujë të kristalizuar, 2318 hidrosulfid sodium me më pak se 25% ujë të kris talizuar janë substanca të Klasës 8 (shiko anësoren 2801, 45</w:t>
      </w:r>
      <w:r w:rsidRPr="00897C55">
        <w:sym w:font="Courier New" w:char="00BA"/>
      </w:r>
      <w:r w:rsidRPr="00897C55">
        <w:t>(b)1.</w:t>
      </w:r>
    </w:p>
    <w:p w:rsidR="00817FC5" w:rsidRPr="00897C55" w:rsidRDefault="00817FC5" w:rsidP="00817FC5">
      <w:pPr>
        <w:pStyle w:val="Paragrafi"/>
      </w:pPr>
      <w:r w:rsidRPr="00897C55">
        <w:t>SHËNIM 2: 1931 ditionit zink është një substancë të Klasës 9 (shiko anësoren 2901, 32</w:t>
      </w:r>
      <w:r w:rsidRPr="00897C55">
        <w:sym w:font="Courier New" w:char="00BA"/>
      </w:r>
      <w:r w:rsidRPr="00897C55">
        <w:t>(c).</w:t>
      </w:r>
    </w:p>
    <w:p w:rsidR="00817FC5" w:rsidRPr="00897C55" w:rsidRDefault="00817FC5" w:rsidP="00817FC5">
      <w:pPr>
        <w:pStyle w:val="Paragrafi"/>
      </w:pPr>
      <w:r w:rsidRPr="00897C55">
        <w:t>(c). 3174 disulfid titanium.</w:t>
      </w:r>
    </w:p>
    <w:p w:rsidR="00817FC5" w:rsidRPr="00897C55" w:rsidRDefault="00817FC5" w:rsidP="00817FC5">
      <w:pPr>
        <w:pStyle w:val="Paragrafi"/>
      </w:pPr>
      <w:r w:rsidRPr="00897C55">
        <w:t>14</w:t>
      </w:r>
      <w:r w:rsidRPr="00897C55">
        <w:sym w:font="Courier New" w:char="00BA"/>
      </w:r>
      <w:r w:rsidRPr="00897C55">
        <w:t>Kripëra metalike dhe alkaline, jo-toksike dhe jo-gërryese në një formë djegie spontane.</w:t>
      </w:r>
    </w:p>
    <w:p w:rsidR="00817FC5" w:rsidRPr="00897C55" w:rsidRDefault="00817FC5" w:rsidP="00817FC5">
      <w:pPr>
        <w:pStyle w:val="Paragrafi"/>
      </w:pPr>
      <w:r w:rsidRPr="00897C55">
        <w:t>(b). 3205 metal tokë alkaline alkolate n.o.s.</w:t>
      </w:r>
    </w:p>
    <w:p w:rsidR="00817FC5" w:rsidRPr="00897C55" w:rsidRDefault="00817FC5" w:rsidP="00817FC5">
      <w:pPr>
        <w:pStyle w:val="Paragrafi"/>
      </w:pPr>
      <w:r w:rsidRPr="00897C55">
        <w:t>(c). 3205 metal tokë alkline alkolate n.o.s.</w:t>
      </w:r>
    </w:p>
    <w:p w:rsidR="00817FC5" w:rsidRPr="00897C55" w:rsidRDefault="00817FC5" w:rsidP="00817FC5">
      <w:pPr>
        <w:pStyle w:val="Paragrafi"/>
      </w:pPr>
      <w:r w:rsidRPr="00897C55">
        <w:t>SHËNIM1: grupi i metal tokë alkline alkolate përfshin magnezium, kalcium, strontium dhe barium.</w:t>
      </w:r>
    </w:p>
    <w:p w:rsidR="00817FC5" w:rsidRPr="00897C55" w:rsidRDefault="00817FC5" w:rsidP="00817FC5">
      <w:pPr>
        <w:pStyle w:val="Paragrafi"/>
      </w:pPr>
      <w:r w:rsidRPr="00897C55">
        <w:t>15</w:t>
      </w:r>
      <w:r w:rsidRPr="00897C55">
        <w:sym w:font="Courier New" w:char="00BA"/>
      </w:r>
      <w:r w:rsidRPr="00897C55">
        <w:t>Kripëra metalike dhe alkoline, gërryese në një formë djegie spontane:</w:t>
      </w:r>
    </w:p>
    <w:p w:rsidR="00817FC5" w:rsidRPr="00897C55" w:rsidRDefault="00817FC5" w:rsidP="00817FC5">
      <w:pPr>
        <w:pStyle w:val="Paragrafi"/>
      </w:pPr>
      <w:r w:rsidRPr="00897C55">
        <w:t>(a). 2441 trilkolorid titanium, piroforik ose 2441 trilkolorid titanium përzierje,</w:t>
      </w:r>
    </w:p>
    <w:p w:rsidR="00817FC5" w:rsidRPr="00897C55" w:rsidRDefault="00817FC5" w:rsidP="00817FC5">
      <w:pPr>
        <w:pStyle w:val="Paragrafi"/>
      </w:pPr>
      <w:r w:rsidRPr="00897C55">
        <w:t xml:space="preserve"> piroforik</w:t>
      </w:r>
    </w:p>
    <w:p w:rsidR="00817FC5" w:rsidRPr="00897C55" w:rsidRDefault="00817FC5" w:rsidP="00817FC5">
      <w:pPr>
        <w:pStyle w:val="Paragrafi"/>
      </w:pPr>
      <w:r w:rsidRPr="00897C55">
        <w:t>(b). 1431 metilan sodium</w:t>
      </w:r>
    </w:p>
    <w:p w:rsidR="00817FC5" w:rsidRPr="00897C55" w:rsidRDefault="00817FC5" w:rsidP="00817FC5">
      <w:pPr>
        <w:pStyle w:val="Paragrafi"/>
      </w:pPr>
      <w:r w:rsidRPr="00897C55">
        <w:t>3206  alkaline metal alkali vetë-nxehëse, gërryese n.o.s. ose</w:t>
      </w:r>
    </w:p>
    <w:p w:rsidR="00817FC5" w:rsidRPr="00897C55" w:rsidRDefault="00817FC5" w:rsidP="00817FC5">
      <w:pPr>
        <w:pStyle w:val="Paragrafi"/>
      </w:pPr>
      <w:r w:rsidRPr="00897C55">
        <w:t>(c) 3206  alkaline metali alkali vetë-nxehëse, gërryese n.o.s</w:t>
      </w:r>
    </w:p>
    <w:p w:rsidR="00817FC5" w:rsidRPr="00897C55" w:rsidRDefault="00817FC5" w:rsidP="00817FC5">
      <w:pPr>
        <w:pStyle w:val="Paragrafi"/>
      </w:pPr>
      <w:r w:rsidRPr="00897C55">
        <w:t>SHËNIM 1: 2869 titanium triklorid ose titanium triklorid përzierje, jo piroforike është nje substancë e klasës 8 [shiko anësoren 2801, 11</w:t>
      </w:r>
      <w:r w:rsidRPr="00897C55">
        <w:sym w:font="Courier New" w:char="00BA"/>
      </w:r>
      <w:r w:rsidRPr="00897C55">
        <w:t>(b) ose (c)]. Grupi i metaleve alkali përfshin litium, sodium, potasium, rubidium dhe kaesium</w:t>
      </w:r>
    </w:p>
    <w:p w:rsidR="00817FC5" w:rsidRPr="00897C55" w:rsidRDefault="00817FC5" w:rsidP="00817FC5">
      <w:pPr>
        <w:pStyle w:val="Paragrafi"/>
      </w:pPr>
      <w:r w:rsidRPr="00897C55">
        <w:t>SHËNIM 2: Grupi i metaleve alkaline perfshin litium,soden,potasin,rubidiumin dhe cesium.</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2431</w:t>
      </w:r>
      <w:r w:rsidRPr="00897C55">
        <w:tab/>
        <w:t>16</w:t>
      </w:r>
      <w:r w:rsidRPr="00897C55">
        <w:sym w:font="Courier New" w:char="00BA"/>
      </w:r>
      <w:r w:rsidRPr="00897C55">
        <w:t xml:space="preserve"> Të djegshme spontane solide organike jo-toksike, jo-gërryese dhe përzierje të djegshme spontane solide organike jo-tiksike, jo-gërryese dhe solide organike jo-gërryese (të tilla si përgatitje dhe shkrirësa) të cilët nuk mund të klasifikohen sipas titutjve të tjerë kolektiv.</w:t>
      </w:r>
    </w:p>
    <w:p w:rsidR="00817FC5" w:rsidRPr="00897C55" w:rsidRDefault="00817FC5" w:rsidP="00817FC5">
      <w:pPr>
        <w:pStyle w:val="Paragrafi"/>
      </w:pPr>
      <w:r w:rsidRPr="00897C55">
        <w:t>(a). 3200 solid piroforik inorganik n.o.s.</w:t>
      </w:r>
    </w:p>
    <w:p w:rsidR="00817FC5" w:rsidRPr="00897C55" w:rsidRDefault="00817FC5" w:rsidP="00817FC5">
      <w:pPr>
        <w:pStyle w:val="Paragrafi"/>
      </w:pPr>
      <w:r w:rsidRPr="00897C55">
        <w:t xml:space="preserve">(b). ., 2004 diamide magneziumi </w:t>
      </w:r>
    </w:p>
    <w:p w:rsidR="00817FC5" w:rsidRPr="00897C55" w:rsidRDefault="00817FC5" w:rsidP="00817FC5">
      <w:pPr>
        <w:pStyle w:val="Paragrafi"/>
      </w:pPr>
      <w:r w:rsidRPr="00897C55">
        <w:t xml:space="preserve">3190 solid vetë-nxehës inorganik, n.o.s., </w:t>
      </w:r>
    </w:p>
    <w:p w:rsidR="00817FC5" w:rsidRPr="00897C55" w:rsidRDefault="00817FC5" w:rsidP="00817FC5">
      <w:pPr>
        <w:pStyle w:val="Paragrafi"/>
      </w:pPr>
      <w:r w:rsidRPr="00897C55">
        <w:t xml:space="preserve">(c). 1376 oksid hekuri, i shuar ose 1376 sfungjer hekuri, i shuar i fituar nga gaz qymyri i prifikuar, 2210 maneb (etilen mangnezi 1.2 –bis (dsitiokarbamat) ose </w:t>
      </w:r>
    </w:p>
    <w:p w:rsidR="00817FC5" w:rsidRPr="00897C55" w:rsidRDefault="00817FC5" w:rsidP="00817FC5">
      <w:pPr>
        <w:pStyle w:val="Paragrafi"/>
      </w:pPr>
      <w:r w:rsidRPr="00897C55">
        <w:t>2210 maneb përgatitur me jo më pak se 60% maneb</w:t>
      </w:r>
    </w:p>
    <w:p w:rsidR="00817FC5" w:rsidRPr="00897C55" w:rsidRDefault="00817FC5" w:rsidP="00817FC5">
      <w:pPr>
        <w:pStyle w:val="Paragrafi"/>
      </w:pPr>
      <w:r w:rsidRPr="00897C55">
        <w:t>3190 solid vetë-nxehës , inorganik n.o.s.</w:t>
      </w:r>
    </w:p>
    <w:p w:rsidR="00817FC5" w:rsidRPr="00897C55" w:rsidRDefault="00817FC5" w:rsidP="00817FC5">
      <w:pPr>
        <w:pStyle w:val="Paragrafi"/>
      </w:pPr>
      <w:r w:rsidRPr="00897C55">
        <w:t>SHËNIM 1: Maneb dhe përgatitjet e manebit të stabilizuar perkundrejt vetë-nxehësave kanë nevojë të klasifikohen në Klasin 4.2. kur kjo mund të demonstrohet me anë të testimit së një volumi i 1 m3 të substancës, nuk vetë ndizet dhe se temperatura në qendër të mostrës nuk i kalon 200</w:t>
      </w:r>
      <w:r w:rsidRPr="00897C55">
        <w:sym w:font="Courier New" w:char="00BA"/>
      </w:r>
      <w:r w:rsidRPr="00897C55">
        <w:t>C, ajo mbahet në një temperaturë jo më të vogël se 75</w:t>
      </w:r>
      <w:r w:rsidRPr="00897C55">
        <w:sym w:font="Courier New" w:char="00BA"/>
      </w:r>
      <w:r w:rsidRPr="00897C55">
        <w:t>C+ -2</w:t>
      </w:r>
      <w:r w:rsidRPr="00897C55">
        <w:sym w:font="Courier New" w:char="00BA"/>
      </w:r>
      <w:r w:rsidRPr="00897C55">
        <w:t>C për një periudhë prej 24 orësh.</w:t>
      </w:r>
    </w:p>
    <w:p w:rsidR="00817FC5" w:rsidRPr="00897C55" w:rsidRDefault="00817FC5" w:rsidP="00817FC5">
      <w:pPr>
        <w:pStyle w:val="Paragrafi"/>
      </w:pPr>
      <w:r w:rsidRPr="00897C55">
        <w:t>SHËNIM 2: 2968 Maneb dhe përgatitjet e manebit të stabilizuar përkundrejt vetë-nxehësave  në kontakt me ujin, emetojnë gaze të djegshëm janë substanca të Klasës 4.3. [shiko anësoren 2471, 20</w:t>
      </w:r>
      <w:r w:rsidRPr="00897C55">
        <w:sym w:font="Courier New" w:char="00BA"/>
      </w:r>
      <w:r w:rsidRPr="00897C55">
        <w:t>(c)]</w:t>
      </w:r>
    </w:p>
    <w:p w:rsidR="00817FC5" w:rsidRPr="00897C55" w:rsidRDefault="00817FC5" w:rsidP="00817FC5">
      <w:pPr>
        <w:pStyle w:val="Paragrafi"/>
      </w:pPr>
      <w:r w:rsidRPr="00897C55">
        <w:t>17</w:t>
      </w:r>
      <w:r w:rsidRPr="00897C55">
        <w:sym w:font="Courier New" w:char="00BA"/>
      </w:r>
      <w:r w:rsidRPr="00897C55">
        <w:t>Lëngje të djegshme spontane inorganike jo-toksike, jo-gërryese dhe solucione të djegshme spontane inorganike jo-toksike, jo-gërryese substanca  (të tilla si përgatitje dhe shkrirësa) të cilët nuk mund të klasifikohen sipas titutjve të tjerë kolektiv.</w:t>
      </w:r>
    </w:p>
    <w:p w:rsidR="00817FC5" w:rsidRPr="00897C55" w:rsidRDefault="00817FC5" w:rsidP="00817FC5">
      <w:pPr>
        <w:pStyle w:val="Paragrafi"/>
      </w:pPr>
      <w:r w:rsidRPr="00897C55">
        <w:t>2870 borohidrid aluminium ose 2870 borohidrid aluminium që përmbahet  në mjete, 3194 lëng piroforik, inorganik. N.o.s.</w:t>
      </w:r>
    </w:p>
    <w:p w:rsidR="00817FC5" w:rsidRPr="00897C55" w:rsidRDefault="00817FC5" w:rsidP="00817FC5">
      <w:pPr>
        <w:pStyle w:val="Paragrafi"/>
      </w:pPr>
      <w:r w:rsidRPr="00897C55">
        <w:t>SHËNIM 1: Kushte e paketimit të veçanta janë të aplikueshme për këto substanca (shiko anësoren 2433)</w:t>
      </w:r>
    </w:p>
    <w:p w:rsidR="00817FC5" w:rsidRPr="00897C55" w:rsidRDefault="00817FC5" w:rsidP="00817FC5">
      <w:pPr>
        <w:pStyle w:val="Paragrafi"/>
      </w:pPr>
      <w:r w:rsidRPr="00897C55">
        <w:t>SHËNIM 2 : Hidridet metalike të tjera në formë ndezëse janë subjekt i Klasës 4.1 (shiko anësoren 2401,14</w:t>
      </w:r>
      <w:r w:rsidRPr="00897C55">
        <w:sym w:font="Courier New" w:char="00BA"/>
      </w:r>
      <w:r w:rsidRPr="00897C55">
        <w:t>)</w:t>
      </w:r>
    </w:p>
    <w:p w:rsidR="00817FC5" w:rsidRPr="00897C55" w:rsidRDefault="00817FC5" w:rsidP="00817FC5">
      <w:pPr>
        <w:pStyle w:val="Paragrafi"/>
      </w:pPr>
      <w:r w:rsidRPr="00897C55">
        <w:t>SHËNIM 3: Hidridet metale të cilat në kontakt me ujin emetojnë gaze të djegshëm janë substanca të Klasës 4.3. (shiko anësoren 2471, 16</w:t>
      </w:r>
      <w:r w:rsidRPr="00897C55">
        <w:sym w:font="Courier New" w:char="00BA"/>
      </w:r>
      <w:r w:rsidRPr="00897C55">
        <w:t>)</w:t>
      </w:r>
    </w:p>
    <w:p w:rsidR="00817FC5" w:rsidRPr="00897C55" w:rsidRDefault="00817FC5" w:rsidP="00817FC5">
      <w:pPr>
        <w:pStyle w:val="Paragrafi"/>
      </w:pPr>
      <w:r w:rsidRPr="00897C55">
        <w:t>(b). 3186 lëng vetë-nxehës, inorganik n.o.s.</w:t>
      </w:r>
    </w:p>
    <w:p w:rsidR="00817FC5" w:rsidRPr="00897C55" w:rsidRDefault="00817FC5" w:rsidP="00817FC5">
      <w:pPr>
        <w:pStyle w:val="Paragrafi"/>
      </w:pPr>
      <w:r w:rsidRPr="00897C55">
        <w:t>(c). 3186 lëng vetë-nxehës, inorganik n.o.s.</w:t>
      </w:r>
    </w:p>
    <w:p w:rsidR="00817FC5" w:rsidRPr="00897C55" w:rsidRDefault="00817FC5" w:rsidP="00817FC5">
      <w:pPr>
        <w:pStyle w:val="Paragrafi"/>
      </w:pPr>
      <w:r w:rsidRPr="00897C55">
        <w:t>18</w:t>
      </w:r>
      <w:r w:rsidRPr="00897C55">
        <w:sym w:font="Courier New" w:char="00BA"/>
      </w:r>
      <w:r w:rsidRPr="00897C55">
        <w:t>Solide të djegshme spontane solide toksike, dhe përzierje  solide  të djegshme spontane  (të tilla si përgatitje dhe shkrirësa) të cilët nuk mund të klasifikohen sipas titujve të tjerë kolektiv.</w:t>
      </w:r>
    </w:p>
    <w:p w:rsidR="00817FC5" w:rsidRPr="00897C55" w:rsidRDefault="00817FC5" w:rsidP="00817FC5">
      <w:pPr>
        <w:pStyle w:val="Paragrafi"/>
      </w:pPr>
      <w:r w:rsidRPr="00897C55">
        <w:t>b. 3191 solide vetë-nxehës, inorganik n.o.s.</w:t>
      </w:r>
    </w:p>
    <w:p w:rsidR="00817FC5" w:rsidRPr="00897C55" w:rsidRDefault="00817FC5" w:rsidP="00817FC5">
      <w:pPr>
        <w:pStyle w:val="Paragrafi"/>
      </w:pPr>
      <w:r w:rsidRPr="00897C55">
        <w:t>c. 3191 solide vetë-nxehës, inorganik n.o.s.</w:t>
      </w:r>
    </w:p>
    <w:p w:rsidR="00817FC5" w:rsidRPr="00897C55" w:rsidRDefault="00817FC5" w:rsidP="00817FC5">
      <w:pPr>
        <w:pStyle w:val="Paragrafi"/>
      </w:pPr>
      <w:r w:rsidRPr="00897C55">
        <w:t>SHËNIM: Për kriteret e toksitetit, [shiko anësoren 2600(3)]</w:t>
      </w:r>
    </w:p>
    <w:p w:rsidR="00817FC5" w:rsidRPr="00897C55" w:rsidRDefault="00817FC5" w:rsidP="00817FC5">
      <w:pPr>
        <w:pStyle w:val="Paragrafi"/>
      </w:pPr>
    </w:p>
    <w:p w:rsidR="00817FC5" w:rsidRPr="00897C55" w:rsidRDefault="00817FC5" w:rsidP="00817FC5">
      <w:pPr>
        <w:pStyle w:val="Paragrafi"/>
      </w:pPr>
      <w:r w:rsidRPr="00897C55">
        <w:t>Klasi 4.2</w:t>
      </w:r>
    </w:p>
    <w:p w:rsidR="00817FC5" w:rsidRPr="00897C55" w:rsidRDefault="00817FC5" w:rsidP="00817FC5">
      <w:pPr>
        <w:pStyle w:val="Paragrafi"/>
      </w:pPr>
      <w:r w:rsidRPr="00897C55">
        <w:t xml:space="preserve"> 2431 19</w:t>
      </w:r>
      <w:r w:rsidRPr="00897C55">
        <w:sym w:font="Courier New" w:char="00BA"/>
      </w:r>
      <w:r w:rsidRPr="00897C55">
        <w:tab/>
        <w:t>Lëngje të djegshme spontane toksike, dhe përzierje  të lëngjeve  të djegshme spontane toksike (të tilla si përgatitje dhe shkrirësa) të cilët nuk mund të klsifikohen sipas titutjve të tjerë kolektiv</w:t>
      </w:r>
    </w:p>
    <w:p w:rsidR="00817FC5" w:rsidRPr="00897C55" w:rsidRDefault="00817FC5" w:rsidP="00817FC5">
      <w:pPr>
        <w:pStyle w:val="Paragrafi"/>
      </w:pPr>
      <w:r w:rsidRPr="00897C55">
        <w:t>(a). 1380 pentaboran</w:t>
      </w:r>
    </w:p>
    <w:p w:rsidR="00817FC5" w:rsidRPr="00897C55" w:rsidRDefault="00817FC5" w:rsidP="00817FC5">
      <w:pPr>
        <w:pStyle w:val="Paragrafi"/>
      </w:pPr>
      <w:r w:rsidRPr="00897C55">
        <w:t xml:space="preserve">SHËNIM: Kushte e paketimit të veçanta janë të aplikueshme për këto substanca </w:t>
      </w:r>
    </w:p>
    <w:p w:rsidR="00817FC5" w:rsidRPr="00897C55" w:rsidRDefault="00817FC5" w:rsidP="00817FC5">
      <w:pPr>
        <w:pStyle w:val="Paragrafi"/>
      </w:pPr>
      <w:r w:rsidRPr="00897C55">
        <w:t>(shiko anësoren 2433)</w:t>
      </w:r>
    </w:p>
    <w:p w:rsidR="00817FC5" w:rsidRPr="00897C55" w:rsidRDefault="00817FC5" w:rsidP="00817FC5">
      <w:pPr>
        <w:pStyle w:val="Paragrafi"/>
      </w:pPr>
      <w:r w:rsidRPr="00897C55">
        <w:t>(b) 3187 lëng vetë-nxehës, inorganik n.o.s. ose</w:t>
      </w:r>
    </w:p>
    <w:p w:rsidR="00817FC5" w:rsidRPr="00897C55" w:rsidRDefault="00817FC5" w:rsidP="00817FC5">
      <w:pPr>
        <w:pStyle w:val="Paragrafi"/>
      </w:pPr>
      <w:r w:rsidRPr="00897C55">
        <w:t>(c) lëng vetë-nxehës, inorganik n.o.s. ose</w:t>
      </w:r>
    </w:p>
    <w:p w:rsidR="00817FC5" w:rsidRPr="00897C55" w:rsidRDefault="00817FC5" w:rsidP="00817FC5">
      <w:pPr>
        <w:pStyle w:val="Paragrafi"/>
      </w:pPr>
      <w:r w:rsidRPr="00897C55">
        <w:t>SHËNIM: Për kriteret e toksitetit, [shiko anësoren 2600(3)]</w:t>
      </w:r>
    </w:p>
    <w:p w:rsidR="00817FC5" w:rsidRPr="00897C55" w:rsidRDefault="00817FC5" w:rsidP="00817FC5">
      <w:pPr>
        <w:pStyle w:val="Paragrafi"/>
      </w:pPr>
      <w:r w:rsidRPr="00897C55">
        <w:t>20</w:t>
      </w:r>
      <w:r w:rsidRPr="00897C55">
        <w:sym w:font="Courier New" w:char="00BA"/>
      </w:r>
      <w:r w:rsidRPr="00897C55">
        <w:tab/>
        <w:t>Solide të djegshme spontane gërryese, dhe përzierje të lëngjeve të djegshme spontane gërryese (të tilla si përgatitje dhe shkrirësa) të cilët nuk mund të klsifikohen sipas titutjve të tjerë kolektiv</w:t>
      </w:r>
    </w:p>
    <w:p w:rsidR="00817FC5" w:rsidRPr="00897C55" w:rsidRDefault="00817FC5" w:rsidP="00817FC5">
      <w:pPr>
        <w:pStyle w:val="Paragrafi"/>
      </w:pPr>
      <w:r w:rsidRPr="00897C55">
        <w:t>(b) 3192 solid vetë-nxehës , inorganik n.o.s. ose</w:t>
      </w:r>
    </w:p>
    <w:p w:rsidR="00817FC5" w:rsidRPr="00897C55" w:rsidRDefault="00817FC5" w:rsidP="00817FC5">
      <w:pPr>
        <w:pStyle w:val="Paragrafi"/>
      </w:pPr>
      <w:r w:rsidRPr="00897C55">
        <w:t>(c). 3192 solid vetë-nxehës , inorganik n.o.s. ose</w:t>
      </w:r>
    </w:p>
    <w:p w:rsidR="00817FC5" w:rsidRPr="00897C55" w:rsidRDefault="00817FC5" w:rsidP="00817FC5">
      <w:pPr>
        <w:pStyle w:val="Paragrafi"/>
      </w:pPr>
      <w:r w:rsidRPr="00897C55">
        <w:t>SHËNIM: Për kriteret e toksitetit, [shiko anësoren 2600(3)]</w:t>
      </w:r>
    </w:p>
    <w:p w:rsidR="00817FC5" w:rsidRPr="00897C55" w:rsidRDefault="00817FC5" w:rsidP="00817FC5">
      <w:pPr>
        <w:pStyle w:val="Paragrafi"/>
      </w:pPr>
      <w:r w:rsidRPr="00897C55">
        <w:t>21</w:t>
      </w:r>
      <w:r w:rsidRPr="00897C55">
        <w:sym w:font="Courier New" w:char="00BA"/>
      </w:r>
      <w:r w:rsidRPr="00897C55">
        <w:t>Lëngje të djegshme spontane gërryese, dhe solucione të substancave inorganike  të djegshme spontane gërryese (të tilla si përgatitje dhe shkrirësa) të cilët nuk mund të klsifikohen sipas titutjve të tjerë kolektiv</w:t>
      </w:r>
    </w:p>
    <w:p w:rsidR="00817FC5" w:rsidRPr="00897C55" w:rsidRDefault="00817FC5" w:rsidP="00817FC5">
      <w:pPr>
        <w:pStyle w:val="Paragrafi"/>
      </w:pPr>
      <w:r w:rsidRPr="00897C55">
        <w:t>(b) 3188 solid vetë-nxehës, inorganik n.o.s. ose</w:t>
      </w:r>
    </w:p>
    <w:p w:rsidR="00817FC5" w:rsidRPr="00897C55" w:rsidRDefault="00817FC5" w:rsidP="00817FC5">
      <w:pPr>
        <w:pStyle w:val="Paragrafi"/>
      </w:pPr>
      <w:r w:rsidRPr="00897C55">
        <w:t>(c). 3188 solid vetë-nxehës, inorganik n.o.s. ose</w:t>
      </w:r>
    </w:p>
    <w:p w:rsidR="00817FC5" w:rsidRPr="00897C55" w:rsidRDefault="00817FC5" w:rsidP="00817FC5">
      <w:pPr>
        <w:pStyle w:val="Paragrafi"/>
      </w:pPr>
      <w:r w:rsidRPr="00897C55">
        <w:t>SHËNIM: Për kriteret e toksitetit, [shiko anësoren 2600(3)]</w:t>
      </w:r>
    </w:p>
    <w:p w:rsidR="00817FC5" w:rsidRPr="00897C55" w:rsidRDefault="00817FC5" w:rsidP="00817FC5">
      <w:pPr>
        <w:pStyle w:val="Paragrafi"/>
      </w:pPr>
      <w:r w:rsidRPr="00897C55">
        <w:t>22</w:t>
      </w:r>
      <w:r w:rsidRPr="00897C55">
        <w:sym w:font="Courier New" w:char="00BA"/>
      </w:r>
      <w:r w:rsidRPr="00897C55">
        <w:t>2447 fosforus, i shkrirë i bardhë.</w:t>
      </w:r>
    </w:p>
    <w:p w:rsidR="00817FC5" w:rsidRPr="00897C55" w:rsidRDefault="00817FC5" w:rsidP="00817FC5">
      <w:pPr>
        <w:pStyle w:val="Paragrafi"/>
      </w:pPr>
      <w:r w:rsidRPr="00897C55">
        <w:t>C. Organometalik i përbërë të gatëshme për djegie spontane.</w:t>
      </w:r>
    </w:p>
    <w:p w:rsidR="00817FC5" w:rsidRPr="00897C55" w:rsidRDefault="00817FC5" w:rsidP="00817FC5">
      <w:pPr>
        <w:pStyle w:val="Paragrafi"/>
      </w:pPr>
      <w:r w:rsidRPr="00897C55">
        <w:t>SHËNIM1: Organometrik i përbërë dhe solucionet e tyre të cilat nuk janë të gatëshme për djegie spontane por që në kontakt me ujin emetojnë gaze të djegshëm, janë substnca të Klasës 4.3 (shiko anësoren 2471, 3</w:t>
      </w:r>
      <w:r w:rsidRPr="00897C55">
        <w:sym w:font="Courier New" w:char="00BA"/>
      </w:r>
      <w:r w:rsidRPr="00897C55">
        <w:t>)</w:t>
      </w:r>
    </w:p>
    <w:p w:rsidR="00817FC5" w:rsidRPr="00897C55" w:rsidRDefault="00817FC5" w:rsidP="00817FC5">
      <w:pPr>
        <w:pStyle w:val="Paragrafi"/>
      </w:pPr>
      <w:r w:rsidRPr="00897C55">
        <w:t>SHËNIM 2: Solucionet djegëse me organometalik i përbërë dhe solucionet e tyre të cilat nuk janë të gatëshme për djegie spontane por që në kontakt me ujin nuk emetojnë gaze të djegshëm, janë substanca të Klasës 3.</w:t>
      </w:r>
    </w:p>
    <w:p w:rsidR="00817FC5" w:rsidRPr="00897C55" w:rsidRDefault="00817FC5" w:rsidP="00817FC5">
      <w:pPr>
        <w:pStyle w:val="Paragrafi"/>
      </w:pPr>
      <w:r w:rsidRPr="00897C55">
        <w:t>SHËNIM 3: Kushtet e paketimit të veçantë janë të aplikueshme te substancat e 31</w:t>
      </w:r>
      <w:r w:rsidRPr="00897C55">
        <w:sym w:font="Courier New" w:char="00BA"/>
      </w:r>
      <w:r w:rsidRPr="00897C55">
        <w:t xml:space="preserve"> deri 33</w:t>
      </w:r>
      <w:r w:rsidRPr="00897C55">
        <w:sym w:font="Courier New" w:char="00BA"/>
      </w:r>
      <w:r w:rsidRPr="00897C55">
        <w:t xml:space="preserve"> (shiko anësoren 2433)</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2431</w:t>
      </w:r>
      <w:r w:rsidRPr="00897C55">
        <w:tab/>
        <w:t xml:space="preserve"> 31</w:t>
      </w:r>
      <w:r w:rsidRPr="00897C55">
        <w:sym w:font="Courier New" w:char="00BA"/>
      </w:r>
      <w:r w:rsidRPr="00897C55">
        <w:t>Metale alkali të djegshme spontanisht  dhe metale arile.</w:t>
      </w:r>
    </w:p>
    <w:p w:rsidR="00817FC5" w:rsidRPr="00897C55" w:rsidRDefault="00817FC5" w:rsidP="00817FC5">
      <w:pPr>
        <w:pStyle w:val="Paragrafi"/>
      </w:pPr>
      <w:r w:rsidRPr="00897C55">
        <w:t>(a). 1366 dietilzin. 1370 dimetilzin, 2005 difenil magnezium, 2445 alkile litiumi, 3051 alikle aluminiumi, 3053 alkile magnezium</w:t>
      </w:r>
    </w:p>
    <w:p w:rsidR="00817FC5" w:rsidRPr="00897C55" w:rsidRDefault="00817FC5" w:rsidP="00817FC5">
      <w:pPr>
        <w:pStyle w:val="Paragrafi"/>
      </w:pPr>
      <w:r w:rsidRPr="00897C55">
        <w:t>2003 alkil metal, reaksion-ujë, n.o.s. ose 2003 aril metal reaksion ujë, n.o.s.</w:t>
      </w:r>
    </w:p>
    <w:p w:rsidR="00817FC5" w:rsidRPr="00897C55" w:rsidRDefault="00817FC5" w:rsidP="00817FC5">
      <w:pPr>
        <w:pStyle w:val="Paragrafi"/>
      </w:pPr>
      <w:r w:rsidRPr="00897C55">
        <w:t>32</w:t>
      </w:r>
      <w:r w:rsidRPr="00897C55">
        <w:sym w:font="Courier New" w:char="00BA"/>
      </w:r>
      <w:r w:rsidRPr="00897C55">
        <w:t xml:space="preserve"> Organometalik i përbërë të tjerë e djegshme spontane</w:t>
      </w:r>
    </w:p>
    <w:p w:rsidR="00817FC5" w:rsidRPr="00897C55" w:rsidRDefault="00817FC5" w:rsidP="00817FC5">
      <w:pPr>
        <w:pStyle w:val="Paragrafi"/>
      </w:pPr>
      <w:r w:rsidRPr="00897C55">
        <w:t>(a). 3502 halide alkil aluminium, 3076 hidrid alkil aluminium,</w:t>
      </w:r>
    </w:p>
    <w:p w:rsidR="00817FC5" w:rsidRPr="00897C55" w:rsidRDefault="00817FC5" w:rsidP="00817FC5">
      <w:pPr>
        <w:pStyle w:val="Paragrafi"/>
      </w:pPr>
      <w:r w:rsidRPr="00897C55">
        <w:t>3049 metal halid alkil reaksion ujë, n.o.s. ose 3049 metal halid aril reaksion ujë, n.o.s.</w:t>
      </w:r>
    </w:p>
    <w:p w:rsidR="00817FC5" w:rsidRPr="00897C55" w:rsidRDefault="00817FC5" w:rsidP="00817FC5">
      <w:pPr>
        <w:pStyle w:val="Paragrafi"/>
      </w:pPr>
      <w:r w:rsidRPr="00897C55">
        <w:t>3050 metal halid alkil reaksion ujë, n.o.s. ose 3050 metal halid aril reaksion ujë, n.o.s.</w:t>
      </w:r>
    </w:p>
    <w:p w:rsidR="00817FC5" w:rsidRPr="00897C55" w:rsidRDefault="00817FC5" w:rsidP="00817FC5">
      <w:pPr>
        <w:pStyle w:val="Paragrafi"/>
      </w:pPr>
      <w:r w:rsidRPr="00897C55">
        <w:t>33</w:t>
      </w:r>
      <w:r w:rsidRPr="00897C55">
        <w:sym w:font="Courier New" w:char="00BA"/>
      </w:r>
      <w:r w:rsidRPr="00897C55">
        <w:t xml:space="preserve"> Organometalik i përbërë të tjerë e djegshme spontane</w:t>
      </w:r>
    </w:p>
    <w:p w:rsidR="00817FC5" w:rsidRPr="00897C55" w:rsidRDefault="00817FC5" w:rsidP="00817FC5">
      <w:pPr>
        <w:pStyle w:val="Paragrafi"/>
      </w:pPr>
      <w:r w:rsidRPr="00897C55">
        <w:t>(a). 3203 përbërës organometalik piroforik, reaksion ujë n.o.s.</w:t>
      </w:r>
    </w:p>
    <w:p w:rsidR="00817FC5" w:rsidRPr="00897C55" w:rsidRDefault="00817FC5" w:rsidP="00817FC5">
      <w:pPr>
        <w:pStyle w:val="Paragrafi"/>
      </w:pPr>
      <w:r w:rsidRPr="00897C55">
        <w:t>D. Paketime bosh.</w:t>
      </w:r>
    </w:p>
    <w:p w:rsidR="00817FC5" w:rsidRPr="00897C55" w:rsidRDefault="00817FC5" w:rsidP="00817FC5">
      <w:pPr>
        <w:pStyle w:val="Paragrafi"/>
      </w:pPr>
      <w:r w:rsidRPr="00897C55">
        <w:t>41</w:t>
      </w:r>
      <w:r w:rsidRPr="00897C55">
        <w:sym w:font="Courier New" w:char="00BA"/>
      </w:r>
      <w:r w:rsidRPr="00897C55">
        <w:t>Paketimet bosh përfshijne kontenierë ndërmjetës bosh IBC, mjete rezervuar bosh, rezervuar të çmontueshëm bosh, mjete bosh dhe kontenier rezervuar bosh, të pa pastër si dhe mjete bosh për transport, të pa pastër të cilët kanë përmbajtje të substancave të Klasës 4.2.</w:t>
      </w:r>
    </w:p>
    <w:p w:rsidR="00817FC5" w:rsidRPr="00897C55" w:rsidRDefault="00817FC5" w:rsidP="00817FC5">
      <w:pPr>
        <w:pStyle w:val="Paragrafi"/>
      </w:pPr>
      <w:r w:rsidRPr="00897C55">
        <w:t>SHËNIM: Paketimet bosh të pa pastra përfshijnë konteinerë ndërmjetës bosh IBC, amjete rezervuar bosh, rezervuar të çmontueshëm bosh, mjete bosh dhe kontenier rezervuar bosh dhe konteniere të vegjël bosh të cilët kanë përmbajtje të substancave  4</w:t>
      </w:r>
      <w:r w:rsidRPr="00897C55">
        <w:sym w:font="Courier New" w:char="00BA"/>
      </w:r>
      <w:r w:rsidRPr="00897C55">
        <w:t>(c) Nr, identifikimi 2002 të 12</w:t>
      </w:r>
      <w:r w:rsidRPr="00897C55">
        <w:sym w:font="Courier New" w:char="00BA"/>
      </w:r>
      <w:r w:rsidRPr="00897C55">
        <w:t>(c) Nr identifikimi 1932, 2009 dhe 2793 dhe të 16</w:t>
      </w:r>
      <w:r w:rsidRPr="00897C55">
        <w:sym w:font="Courier New" w:char="00BA"/>
      </w:r>
      <w:r w:rsidRPr="00897C55">
        <w:t>(c), Nr. identifikimi 1376 nuk janë subjekt i parashikimeve të ADR</w:t>
      </w:r>
    </w:p>
    <w:p w:rsidR="00817FC5" w:rsidRPr="00897C55" w:rsidRDefault="00817FC5" w:rsidP="00817FC5">
      <w:pPr>
        <w:pStyle w:val="Paragrafi"/>
      </w:pPr>
      <w:r w:rsidRPr="00897C55">
        <w:t>2. Parashikime</w:t>
      </w:r>
    </w:p>
    <w:p w:rsidR="00817FC5" w:rsidRPr="00897C55" w:rsidRDefault="00817FC5" w:rsidP="00817FC5">
      <w:pPr>
        <w:pStyle w:val="Paragrafi"/>
      </w:pPr>
      <w:r w:rsidRPr="00897C55">
        <w:t>A. Paketime.</w:t>
      </w:r>
    </w:p>
    <w:p w:rsidR="00817FC5" w:rsidRPr="00897C55" w:rsidRDefault="00817FC5" w:rsidP="00817FC5">
      <w:pPr>
        <w:pStyle w:val="Paragrafi"/>
      </w:pPr>
      <w:r w:rsidRPr="00897C55">
        <w:t>1. Kushtet e përgjithshme të paketimit</w:t>
      </w:r>
    </w:p>
    <w:p w:rsidR="00817FC5" w:rsidRPr="00897C55" w:rsidRDefault="00817FC5" w:rsidP="00817FC5">
      <w:pPr>
        <w:pStyle w:val="Paragrafi"/>
      </w:pPr>
      <w:r w:rsidRPr="00897C55">
        <w:t>2432</w:t>
      </w:r>
      <w:r w:rsidRPr="00897C55">
        <w:tab/>
        <w:t xml:space="preserve"> (1) Paketime  duhet të plotësojnë kushtet e Shtojcës A.5 përderisa kushtet e veçanta për paketim të disa substancave janë përshkruar në anësoren 2433,</w:t>
      </w:r>
    </w:p>
    <w:p w:rsidR="00817FC5" w:rsidRPr="00897C55" w:rsidRDefault="00817FC5" w:rsidP="00817FC5">
      <w:pPr>
        <w:pStyle w:val="Paragrafi"/>
      </w:pPr>
      <w:r w:rsidRPr="00897C55">
        <w:t xml:space="preserve"> Konteinerët ndërmjetës IBC duhet të plotësojnë kushtet e Shtojcës A.6.</w:t>
      </w:r>
    </w:p>
    <w:p w:rsidR="00817FC5" w:rsidRPr="00897C55" w:rsidRDefault="00817FC5" w:rsidP="00817FC5">
      <w:pPr>
        <w:pStyle w:val="Paragrafi"/>
      </w:pPr>
      <w:r w:rsidRPr="00897C55">
        <w:t>(2) Me përjashtim të paketimeve referuar në anësoren 2436 (2) (a) dhe (b) dhe (3) dhe në anësoren 2437(3)(a) dhe (b) dhe (5), paketime (të brëndshme) duhet të jenë të mbyllur hermetikisht.</w:t>
      </w:r>
    </w:p>
    <w:p w:rsidR="00817FC5" w:rsidRPr="00897C55" w:rsidRDefault="00817FC5" w:rsidP="00817FC5">
      <w:pPr>
        <w:pStyle w:val="Paragrafi"/>
      </w:pPr>
      <w:r w:rsidRPr="00897C55">
        <w:t>(3) Në përputhje me parashikimet e anësoreve 2430(3) dhe 3511(2) ose 3611 respektivisht duhet të përdoren si më poshtë:</w:t>
      </w:r>
    </w:p>
    <w:p w:rsidR="00817FC5" w:rsidRPr="00897C55" w:rsidRDefault="00817FC5" w:rsidP="00817FC5">
      <w:pPr>
        <w:pStyle w:val="Paragrafi"/>
      </w:pPr>
      <w:r w:rsidRPr="00897C55">
        <w:t>- paketime të grupit I të paketave , i shënuar me gërmën “X” për substancat e gatëshme për djegie spontane (piroforik) të klasifikuara sipas (a) të çdo titulli.</w:t>
      </w:r>
    </w:p>
    <w:p w:rsidR="00817FC5" w:rsidRPr="00897C55" w:rsidRDefault="00817FC5" w:rsidP="00817FC5">
      <w:pPr>
        <w:pStyle w:val="Paragrafi"/>
      </w:pPr>
      <w:r w:rsidRPr="00897C55">
        <w:t>- paketime të grupit II ose I të paketave, i shënuar me gërmën “Y” ose “X” ose IBC të grupit II,  i shënuar me gërmën “Y” për substancat vetë-nxehëse të klasifikuara sipas (b) të çdo titulli.</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2432- paketime të grupit III, II ose I të paketave, i shënuar me gërmën  “Z” , “Y” ose “X” ose IBC të grupit III ose II,  i shënuar me gërmën  “Z” ose “Y” për substancat vetë-nxehëse të klasifikuara sipas (c) të çdo titulli.</w:t>
      </w:r>
    </w:p>
    <w:p w:rsidR="00817FC5" w:rsidRPr="00897C55" w:rsidRDefault="00817FC5" w:rsidP="00817FC5">
      <w:pPr>
        <w:pStyle w:val="Paragrafi"/>
      </w:pPr>
      <w:r w:rsidRPr="00897C55">
        <w:t>SHËNIM: Për transportin e substancave të Klasës 4.2, në mjete bosh, rezervuar të çmontueshëm dhe kontenier rezervuar si dhe në transportime në masë shiko Aneksin B.</w:t>
      </w:r>
    </w:p>
    <w:p w:rsidR="00817FC5" w:rsidRPr="00897C55" w:rsidRDefault="00817FC5" w:rsidP="00817FC5">
      <w:pPr>
        <w:pStyle w:val="Paragrafi"/>
      </w:pPr>
      <w:r w:rsidRPr="00897C55">
        <w:t>2. Paketime të substancave individuale.</w:t>
      </w:r>
    </w:p>
    <w:p w:rsidR="00817FC5" w:rsidRPr="00897C55" w:rsidRDefault="00817FC5" w:rsidP="00817FC5">
      <w:pPr>
        <w:pStyle w:val="Paragrafi"/>
      </w:pPr>
      <w:r w:rsidRPr="00897C55">
        <w:t xml:space="preserve">2433 </w:t>
      </w:r>
      <w:r w:rsidRPr="00897C55">
        <w:tab/>
        <w:t>(1) Lëngjet piroforik të 6</w:t>
      </w:r>
      <w:r w:rsidRPr="00897C55">
        <w:sym w:font="Courier New" w:char="00BA"/>
      </w:r>
      <w:r w:rsidRPr="00897C55">
        <w:t>(a), 17</w:t>
      </w:r>
      <w:r w:rsidRPr="00897C55">
        <w:sym w:font="Courier New" w:char="00BA"/>
      </w:r>
      <w:r w:rsidRPr="00897C55">
        <w:t>(a) me përjashtim të borohidrideve aluminiumi në mjete, 19</w:t>
      </w:r>
      <w:r w:rsidRPr="00897C55">
        <w:sym w:font="Courier New" w:char="00BA"/>
      </w:r>
      <w:r w:rsidRPr="00897C55">
        <w:t>(a) dhe 31</w:t>
      </w:r>
      <w:r w:rsidRPr="00897C55">
        <w:sym w:font="Courier New" w:char="00BA"/>
      </w:r>
      <w:r w:rsidRPr="00897C55">
        <w:t>deri 33</w:t>
      </w:r>
      <w:r w:rsidRPr="00897C55">
        <w:sym w:font="Courier New" w:char="00BA"/>
      </w:r>
      <w:r w:rsidRPr="00897C55">
        <w:t xml:space="preserve"> duhet të  paketohen në marrësa metalik me mbyllje hermetike të cilët nuk janë të prekur nga përmbajtja dhe kanë një kapacitet jo më shumë se 450 litra. Rezervuarët duhet të jenë subjekt i testimeve fillestare dhe testeve periodike çdo 5 vjet në një presion jo më të vogël se 1 Mpa (10 bar) (presioni i mjeteve matëse). Rezervuarët nuk duhet të mbushen më shumë se 90% e kapacitetit të tyre, një hapsirë të paktën 5% duhet të mbetet bosh për siguri kur lëngu është në një temperaturë mesatare prej 50</w:t>
      </w:r>
      <w:r w:rsidRPr="00897C55">
        <w:sym w:font="Courier New" w:char="00BA"/>
      </w:r>
      <w:r w:rsidRPr="00897C55">
        <w:t>C. Gjatë transportit lëngu duhet të jetë nën një shtrese të gazit inert të presionit të mjetit i cili nuk duhet të jetë më i vogël se 50 kPa(0.5 bar). Rezervuarët duhet të kenë një tabelë të të dhënave me hyrjet përkatëse të veçanta në një formë të qëndrueshme:</w:t>
      </w:r>
    </w:p>
    <w:p w:rsidR="00817FC5" w:rsidRPr="00897C55" w:rsidRDefault="00817FC5" w:rsidP="00817FC5">
      <w:pPr>
        <w:pStyle w:val="Paragrafi"/>
      </w:pPr>
      <w:r w:rsidRPr="00897C55">
        <w:t>- Substancë ose substanca 1/ të pranuara për transport</w:t>
      </w:r>
    </w:p>
    <w:p w:rsidR="00817FC5" w:rsidRPr="00897C55" w:rsidRDefault="00817FC5" w:rsidP="00817FC5">
      <w:pPr>
        <w:pStyle w:val="Paragrafi"/>
      </w:pPr>
      <w:r w:rsidRPr="00897C55">
        <w:t>- qëllimi 2/ rezervuarëve përfshi aksesorët</w:t>
      </w:r>
    </w:p>
    <w:p w:rsidR="00817FC5" w:rsidRPr="00897C55" w:rsidRDefault="00817FC5" w:rsidP="00817FC5">
      <w:pPr>
        <w:pStyle w:val="Paragrafi"/>
      </w:pPr>
      <w:r w:rsidRPr="00897C55">
        <w:t>-presionin e testimit 2/ (presionin e mjeteve matëse)</w:t>
      </w:r>
    </w:p>
    <w:p w:rsidR="00817FC5" w:rsidRPr="00897C55" w:rsidRDefault="00817FC5" w:rsidP="00817FC5">
      <w:pPr>
        <w:pStyle w:val="Paragrafi"/>
      </w:pPr>
      <w:r w:rsidRPr="00897C55">
        <w:t>-datën (muajin, vitin) e testimit të fundit të bërë</w:t>
      </w:r>
    </w:p>
    <w:p w:rsidR="00817FC5" w:rsidRPr="00897C55" w:rsidRDefault="00817FC5" w:rsidP="00817FC5">
      <w:pPr>
        <w:pStyle w:val="Paragrafi"/>
      </w:pPr>
      <w:r w:rsidRPr="00897C55">
        <w:t xml:space="preserve"> -vulën e ekspertit që ka kryer testimin</w:t>
      </w:r>
    </w:p>
    <w:p w:rsidR="00817FC5" w:rsidRPr="00897C55" w:rsidRDefault="00817FC5" w:rsidP="00817FC5">
      <w:pPr>
        <w:pStyle w:val="Paragrafi"/>
      </w:pPr>
      <w:r w:rsidRPr="00897C55">
        <w:t>- kapacitetin 2/ të rezervuarëve</w:t>
      </w:r>
    </w:p>
    <w:p w:rsidR="00817FC5" w:rsidRPr="00897C55" w:rsidRDefault="00817FC5" w:rsidP="00817FC5">
      <w:pPr>
        <w:pStyle w:val="Paragrafi"/>
      </w:pPr>
      <w:r w:rsidRPr="00897C55">
        <w:t>- masën e lejuar të mbushjes maksimum</w:t>
      </w:r>
    </w:p>
    <w:p w:rsidR="00817FC5" w:rsidRPr="00897C55" w:rsidRDefault="00817FC5" w:rsidP="00817FC5">
      <w:pPr>
        <w:pStyle w:val="Paragrafi"/>
      </w:pPr>
      <w:r w:rsidRPr="00897C55">
        <w:t>(2) këto substanca gjithasshtu mund të paketohen në paketime të kombinuara  konform me anësoren 3538 me një paketim të brendshëm me gaz dhe një paketim të jashtëm çeliku ose alumini konform me anësoren 3532. Rezervuarët nuk duhet të mbushen më shumë se 90% të kapacitetit të tyre. Një paketim duhet të përmbajë vetëm një paketim të brendshëm. Paketime të kombinuara të tilla duhet të jenë konform një tipi të projektuar i cili të jetë testuar dhe miratuar në përputhje me Shtojcën A.5 për paketime të grupit I</w:t>
      </w:r>
    </w:p>
    <w:p w:rsidR="00817FC5" w:rsidRPr="00897C55" w:rsidRDefault="00817FC5" w:rsidP="00817FC5">
      <w:pPr>
        <w:pStyle w:val="Paragrafi"/>
      </w:pPr>
      <w:r w:rsidRPr="00897C55">
        <w:t>(3) Substancat e 31</w:t>
      </w:r>
      <w:r w:rsidRPr="00897C55">
        <w:sym w:font="Courier New" w:char="00BA"/>
      </w:r>
      <w:r w:rsidRPr="00897C55">
        <w:t>(a) përjashtuar 2005, difenil magnezium dhe të 32</w:t>
      </w:r>
      <w:r w:rsidRPr="00897C55">
        <w:sym w:font="Courier New" w:char="00BA"/>
      </w:r>
      <w:r w:rsidRPr="00897C55">
        <w:t xml:space="preserve"> gjithashtu mund të paketohen në paketime të kombinuara  konform me anësoren 3538 me një mbyllje hermetike të paketimit të brendshëm me xham, me kapacitet jo më shumë se 1 litër, e cila duhet të jetë shumë e siguruar në mënyrë individuale në paketime metalike me anë të materialeve të butë. Rezervuarët prej xhami nuk duhet të mbushen më shumë se 90% të kapacitetit të tyre, Paketime si më poshtë të jashtme mund të përdoren:</w:t>
      </w:r>
    </w:p>
    <w:p w:rsidR="00817FC5" w:rsidRPr="00897C55" w:rsidRDefault="00817FC5" w:rsidP="00817FC5">
      <w:pPr>
        <w:pStyle w:val="Paragrafi"/>
      </w:pPr>
      <w:r w:rsidRPr="00897C55">
        <w:t>-------------------------------------------------------</w:t>
      </w:r>
    </w:p>
    <w:p w:rsidR="00817FC5" w:rsidRPr="00897C55" w:rsidRDefault="00817FC5" w:rsidP="00817FC5">
      <w:pPr>
        <w:pStyle w:val="Paragrafi"/>
      </w:pPr>
      <w:r w:rsidRPr="00897C55">
        <w:t>1/Emri mund të zëvëndësohet nga një përshkrim i përgjithshëm i mbuluar nga substancat e një natyre të njëjtë dhe gjithashtu të krahasueshëm me karakteristikat e rezervuarit.</w:t>
      </w:r>
    </w:p>
    <w:p w:rsidR="00817FC5" w:rsidRPr="00897C55" w:rsidRDefault="00817FC5" w:rsidP="00817FC5">
      <w:pPr>
        <w:pStyle w:val="Paragrafi"/>
      </w:pPr>
      <w:r w:rsidRPr="00897C55">
        <w:t>2/ Njësitë e matjes që do të shtohen çdo kohë pas vlerës numrike.</w:t>
      </w:r>
    </w:p>
    <w:p w:rsidR="00817FC5" w:rsidRPr="00897C55" w:rsidRDefault="00817FC5" w:rsidP="00817FC5">
      <w:pPr>
        <w:pStyle w:val="Paragrafi"/>
      </w:pPr>
    </w:p>
    <w:p w:rsidR="00817FC5" w:rsidRPr="00897C55" w:rsidRDefault="00817FC5" w:rsidP="00817FC5">
      <w:pPr>
        <w:pStyle w:val="Paragrafi"/>
      </w:pPr>
      <w:r w:rsidRPr="00897C55">
        <w:t>2433  fuçi çeliku me kokë të heqshme konform me anësoren 3520,  fuçi alumini me kokë të heqshme konform me anësoren 3521,  fuçi druri konform me anësoren 3523,  fuçi fibre konform me anësoren 3525, kuti çeliku ose alumin konform me anësoren 3532, kuti druri natyral konform me anësoren 3527, kuti druri konform me anësoren 3528, kuti druri i përpunuar konform me anësoren 3529, kuti fibre konform me anësoren 3530. Gjatë paketimit nga anësorja 3538 të  fuçive të drurit, konform me anësoren 3524, mund të përdoret si një paketim i jashtëm.Të tilla paketime të kombinuara duhet të jenë konform me një tip të projektuar i cili është testuar dhe miratuar në përputhje me Shtojcën A..5 për paketimet e grupit I.</w:t>
      </w:r>
    </w:p>
    <w:p w:rsidR="00817FC5" w:rsidRPr="00897C55" w:rsidRDefault="00817FC5" w:rsidP="00817FC5">
      <w:pPr>
        <w:pStyle w:val="Paragrafi"/>
      </w:pPr>
      <w:r w:rsidRPr="00897C55">
        <w:t>Një paketim nuk duhet të përmbajë më shumë se 30 litra substancë.</w:t>
      </w:r>
    </w:p>
    <w:p w:rsidR="00817FC5" w:rsidRPr="00897C55" w:rsidRDefault="00817FC5" w:rsidP="00817FC5">
      <w:pPr>
        <w:pStyle w:val="Paragrafi"/>
      </w:pPr>
      <w:r w:rsidRPr="00897C55">
        <w:t>2434</w:t>
      </w:r>
      <w:r w:rsidRPr="00897C55">
        <w:tab/>
        <w:t xml:space="preserve"> Fosforitet e 22</w:t>
      </w:r>
      <w:r w:rsidRPr="00897C55">
        <w:sym w:font="Courier New" w:char="00BA"/>
      </w:r>
      <w:r w:rsidRPr="00897C55">
        <w:t xml:space="preserve"> duhet të transportohen vetëm në mjete rezervuar dhe rezervuar të çmontueshëm (shiko Shtojcen B. 1a) ose në kontenier rezervuasr (shiko Shtojcen B. 1.b)</w:t>
      </w:r>
    </w:p>
    <w:p w:rsidR="00817FC5" w:rsidRPr="00897C55" w:rsidRDefault="00817FC5" w:rsidP="00817FC5">
      <w:pPr>
        <w:pStyle w:val="Paragrafi"/>
      </w:pPr>
      <w:r w:rsidRPr="00897C55">
        <w:t xml:space="preserve">2435 </w:t>
      </w:r>
      <w:r w:rsidRPr="00897C55">
        <w:tab/>
        <w:t>(1) Substancat e klasifikuara sipas (a) të 5</w:t>
      </w:r>
      <w:r w:rsidRPr="00897C55">
        <w:sym w:font="Courier New" w:char="00BA"/>
      </w:r>
      <w:r w:rsidRPr="00897C55">
        <w:t>, 12</w:t>
      </w:r>
      <w:r w:rsidRPr="00897C55">
        <w:sym w:font="Courier New" w:char="00BA"/>
      </w:r>
      <w:r w:rsidRPr="00897C55">
        <w:t>, 15</w:t>
      </w:r>
      <w:r w:rsidRPr="00897C55">
        <w:sym w:font="Courier New" w:char="00BA"/>
      </w:r>
      <w:r w:rsidRPr="00897C55">
        <w:t xml:space="preserve"> dhe 16</w:t>
      </w:r>
      <w:r w:rsidRPr="00897C55">
        <w:sym w:font="Courier New" w:char="00BA"/>
      </w:r>
      <w:r w:rsidRPr="00897C55">
        <w:t xml:space="preserve"> duhet të  paketohen në:</w:t>
      </w:r>
    </w:p>
    <w:p w:rsidR="00817FC5" w:rsidRPr="00897C55" w:rsidRDefault="00817FC5" w:rsidP="00817FC5">
      <w:pPr>
        <w:pStyle w:val="Paragrafi"/>
      </w:pPr>
      <w:r w:rsidRPr="00897C55">
        <w:t>(a).  fuçi çeliku me kokë jo të heqshme konform me anësoren 3520 ose</w:t>
      </w:r>
    </w:p>
    <w:p w:rsidR="00817FC5" w:rsidRPr="00897C55" w:rsidRDefault="00817FC5" w:rsidP="00817FC5">
      <w:pPr>
        <w:pStyle w:val="Paragrafi"/>
      </w:pPr>
      <w:r w:rsidRPr="00897C55">
        <w:t xml:space="preserve"> (b).  fuçi alumini me kokë të heqshme konform me anësoren 3521 ose</w:t>
      </w:r>
    </w:p>
    <w:p w:rsidR="00817FC5" w:rsidRPr="00897C55" w:rsidRDefault="00817FC5" w:rsidP="00817FC5">
      <w:pPr>
        <w:pStyle w:val="Paragrafi"/>
      </w:pPr>
      <w:r w:rsidRPr="00897C55">
        <w:t>(c.)  fuçi çeliku ose alumini ose bidona alumini me kokë të heqshme konform me anësoren 3522 ose</w:t>
      </w:r>
    </w:p>
    <w:p w:rsidR="00817FC5" w:rsidRPr="00897C55" w:rsidRDefault="00817FC5" w:rsidP="00817FC5">
      <w:pPr>
        <w:pStyle w:val="Paragrafi"/>
      </w:pPr>
      <w:r w:rsidRPr="00897C55">
        <w:t xml:space="preserve"> (d).  fuçi plastike me kokë të heqshme me një kapacitet maksimum prej 60 litra dhe në bidona plastik me kokë të heqshme konform me anësoren 3526 ose </w:t>
      </w:r>
    </w:p>
    <w:p w:rsidR="00817FC5" w:rsidRPr="00897C55" w:rsidRDefault="00817FC5" w:rsidP="00817FC5">
      <w:pPr>
        <w:pStyle w:val="Paragrafi"/>
      </w:pPr>
      <w:r w:rsidRPr="00897C55">
        <w:t xml:space="preserve">(e). paketime të përbëra (material plastik) konform me anësoren 3537 ose </w:t>
      </w:r>
    </w:p>
    <w:p w:rsidR="00817FC5" w:rsidRPr="00897C55" w:rsidRDefault="00817FC5" w:rsidP="00817FC5">
      <w:pPr>
        <w:pStyle w:val="Paragrafi"/>
      </w:pPr>
      <w:r w:rsidRPr="00897C55">
        <w:t xml:space="preserve">(f). paketim i kombinuar me xham, material plastik ose paketim metalik i brendshëm konform me anësoren 3538  </w:t>
      </w:r>
    </w:p>
    <w:p w:rsidR="00817FC5" w:rsidRPr="00897C55" w:rsidRDefault="00817FC5" w:rsidP="00817FC5">
      <w:pPr>
        <w:pStyle w:val="Paragrafi"/>
      </w:pPr>
      <w:r w:rsidRPr="00897C55">
        <w:t xml:space="preserve">(2) Solidet si janë përcaktuar në anësoren 2430(10) mund të  paketohen gjithashtu: në  fuçi me kokë të heqshme konform me anësoren 3520 për çelik, me anësoren 3521 për alumin,  ose me anësoren 3526 për material plastik, bidona me kokë të heqshme konform me anësoren 3522 për çelik ose alumin ose me anësoren 3526 për material plastik. </w:t>
      </w:r>
    </w:p>
    <w:p w:rsidR="00817FC5" w:rsidRPr="00897C55" w:rsidRDefault="00817FC5" w:rsidP="00817FC5">
      <w:pPr>
        <w:pStyle w:val="Paragrafi"/>
      </w:pPr>
      <w:r w:rsidRPr="00897C55">
        <w:t>(3) Fosfor i bardhë ose i verdhë i 11</w:t>
      </w:r>
      <w:r w:rsidRPr="00897C55">
        <w:sym w:font="Courier New" w:char="00BA"/>
      </w:r>
      <w:r w:rsidRPr="00897C55">
        <w:t>(a) duhet të  paketohet në:</w:t>
      </w:r>
    </w:p>
    <w:p w:rsidR="00817FC5" w:rsidRPr="00897C55" w:rsidRDefault="00817FC5" w:rsidP="00817FC5">
      <w:pPr>
        <w:pStyle w:val="Paragrafi"/>
      </w:pPr>
    </w:p>
    <w:p w:rsidR="00817FC5" w:rsidRPr="00897C55" w:rsidRDefault="00817FC5" w:rsidP="00817FC5">
      <w:pPr>
        <w:pStyle w:val="Paragrafi"/>
      </w:pPr>
      <w:r w:rsidRPr="00897C55">
        <w:t>(a).  fuçi çeliku me kokë jo të heqshme konform me anësoren 3520 ose</w:t>
      </w:r>
    </w:p>
    <w:p w:rsidR="00817FC5" w:rsidRPr="00897C55" w:rsidRDefault="00817FC5" w:rsidP="00817FC5">
      <w:pPr>
        <w:pStyle w:val="Paragrafi"/>
      </w:pPr>
      <w:r w:rsidRPr="00897C55">
        <w:t>(b). fuçi çeliku me kokë të heqshme konform me anësoren 3520 duke siguruar se fuçitë kanë qenë subjekt i një testimi rrjedhje konform me anësoren 3553, ose</w:t>
      </w:r>
    </w:p>
    <w:p w:rsidR="00817FC5" w:rsidRPr="00897C55" w:rsidRDefault="00817FC5" w:rsidP="00817FC5">
      <w:pPr>
        <w:pStyle w:val="Paragrafi"/>
      </w:pPr>
      <w:r w:rsidRPr="00897C55">
        <w:t>(c).  bidona çeliku ose alumini me kokë jo të heqshme konform me anësoren 3522 ose</w:t>
      </w:r>
    </w:p>
    <w:p w:rsidR="00817FC5" w:rsidRPr="00897C55" w:rsidRDefault="00817FC5" w:rsidP="00817FC5">
      <w:pPr>
        <w:pStyle w:val="Paragrafi"/>
      </w:pPr>
      <w:r w:rsidRPr="00897C55">
        <w:t xml:space="preserve"> (d). paketim i kombinuar konform me anësoren 3538 më paketim të brendshëm metalik</w:t>
      </w:r>
    </w:p>
    <w:p w:rsidR="00817FC5" w:rsidRPr="00897C55" w:rsidRDefault="00817FC5" w:rsidP="00817FC5">
      <w:pPr>
        <w:pStyle w:val="Paragrafi"/>
      </w:pPr>
      <w:r w:rsidRPr="00897C55">
        <w:t xml:space="preserve"> (4) Borohidride alumini që përmbahet në mjetet e 17</w:t>
      </w:r>
      <w:r w:rsidRPr="00897C55">
        <w:sym w:font="Courier New" w:char="00BA"/>
      </w:r>
      <w:r w:rsidRPr="00897C55">
        <w:t>(a) duhet të  paketohen në:</w:t>
      </w:r>
    </w:p>
    <w:p w:rsidR="00817FC5" w:rsidRPr="00897C55" w:rsidRDefault="00817FC5" w:rsidP="00817FC5">
      <w:pPr>
        <w:pStyle w:val="Paragrafi"/>
      </w:pPr>
      <w:r w:rsidRPr="00897C55">
        <w:t xml:space="preserve">(a).  fuçi çeliku me kokë jo të heqshme konform me anësoren 3520  ose </w:t>
      </w:r>
    </w:p>
    <w:p w:rsidR="00817FC5" w:rsidRPr="00897C55" w:rsidRDefault="00817FC5" w:rsidP="00817FC5">
      <w:pPr>
        <w:pStyle w:val="Paragrafi"/>
      </w:pPr>
      <w:r w:rsidRPr="00897C55">
        <w:t>(b).  fuçi alumini me kokë të heqshme konform me anësoren 3521 ose</w:t>
      </w:r>
    </w:p>
    <w:p w:rsidR="00817FC5" w:rsidRPr="00897C55" w:rsidRDefault="00817FC5" w:rsidP="00817FC5">
      <w:pPr>
        <w:pStyle w:val="Paragrafi"/>
      </w:pPr>
      <w:r w:rsidRPr="00897C55">
        <w:t>2435</w:t>
      </w:r>
      <w:r w:rsidRPr="00897C55">
        <w:tab/>
        <w:t>(c).  fuçi plastike me kokë të heqshme konform me anësoren 3526 ose(d). kuti çeliku ose alumini konform me anësoren 3522 ose</w:t>
      </w:r>
    </w:p>
    <w:p w:rsidR="00817FC5" w:rsidRPr="00897C55" w:rsidRDefault="00817FC5" w:rsidP="00817FC5">
      <w:pPr>
        <w:pStyle w:val="Paragrafi"/>
      </w:pPr>
      <w:r w:rsidRPr="00897C55">
        <w:t>2436. (1) Substanca të klasifikuara sipas (b) të titujve të ndyshëm duhet të  paketohen në:</w:t>
      </w:r>
    </w:p>
    <w:p w:rsidR="00817FC5" w:rsidRPr="00897C55" w:rsidRDefault="00817FC5" w:rsidP="00817FC5">
      <w:pPr>
        <w:pStyle w:val="Paragrafi"/>
      </w:pPr>
      <w:r w:rsidRPr="00897C55">
        <w:t xml:space="preserve">(a).  fuçi çeliku konform me anësoren 3520  ose </w:t>
      </w:r>
    </w:p>
    <w:p w:rsidR="00817FC5" w:rsidRPr="00897C55" w:rsidRDefault="00817FC5" w:rsidP="00817FC5">
      <w:pPr>
        <w:pStyle w:val="Paragrafi"/>
      </w:pPr>
      <w:r w:rsidRPr="00897C55">
        <w:t xml:space="preserve">(b).  fuçi alumini konform me anësoren 3521 ose </w:t>
      </w:r>
    </w:p>
    <w:p w:rsidR="00817FC5" w:rsidRPr="00897C55" w:rsidRDefault="00817FC5" w:rsidP="00817FC5">
      <w:pPr>
        <w:pStyle w:val="Paragrafi"/>
      </w:pPr>
      <w:r w:rsidRPr="00897C55">
        <w:t xml:space="preserve">(c). bidona çeliku ose alumini  konform me anësoren 3522 ose </w:t>
      </w:r>
    </w:p>
    <w:p w:rsidR="00817FC5" w:rsidRPr="00897C55" w:rsidRDefault="00817FC5" w:rsidP="00817FC5">
      <w:pPr>
        <w:pStyle w:val="Paragrafi"/>
      </w:pPr>
      <w:r w:rsidRPr="00897C55">
        <w:t xml:space="preserve">(d).  fuçi plastike dhe bidona  konform me anësoren 3526 ose </w:t>
      </w:r>
    </w:p>
    <w:p w:rsidR="00817FC5" w:rsidRPr="00897C55" w:rsidRDefault="00817FC5" w:rsidP="00817FC5">
      <w:pPr>
        <w:pStyle w:val="Paragrafi"/>
      </w:pPr>
      <w:r w:rsidRPr="00897C55">
        <w:t>(e). paketim të përbëra (material plastik) konform me anësoren 3537 më paketim të brendshëm metalik</w:t>
      </w:r>
    </w:p>
    <w:p w:rsidR="00817FC5" w:rsidRPr="00897C55" w:rsidRDefault="00817FC5" w:rsidP="00817FC5">
      <w:pPr>
        <w:pStyle w:val="Paragrafi"/>
      </w:pPr>
      <w:r w:rsidRPr="00897C55">
        <w:t>(f). paketim i kombinuar konform me anësoren 3538 me paketim të brendshëm metalik</w:t>
      </w:r>
    </w:p>
    <w:p w:rsidR="00817FC5" w:rsidRPr="00897C55" w:rsidRDefault="00817FC5" w:rsidP="00817FC5">
      <w:pPr>
        <w:pStyle w:val="Paragrafi"/>
      </w:pPr>
      <w:r w:rsidRPr="00897C55">
        <w:t>(g). paketim të përbërë (xham, porcelan, veshje guri) konform me anësoren 3539</w:t>
      </w:r>
    </w:p>
    <w:p w:rsidR="00817FC5" w:rsidRPr="00897C55" w:rsidRDefault="00817FC5" w:rsidP="00817FC5">
      <w:pPr>
        <w:pStyle w:val="Paragrafi"/>
      </w:pPr>
      <w:r w:rsidRPr="00897C55">
        <w:t>(h). metal IBC konform me anësoren 3622 ose</w:t>
      </w:r>
    </w:p>
    <w:p w:rsidR="00817FC5" w:rsidRPr="00897C55" w:rsidRDefault="00817FC5" w:rsidP="00817FC5">
      <w:pPr>
        <w:pStyle w:val="Paragrafi"/>
      </w:pPr>
      <w:r w:rsidRPr="00897C55">
        <w:t>(i). plastik e  ashpër IBC konform me anësoren 3624</w:t>
      </w:r>
    </w:p>
    <w:p w:rsidR="00817FC5" w:rsidRPr="00897C55" w:rsidRDefault="00817FC5" w:rsidP="00817FC5">
      <w:pPr>
        <w:pStyle w:val="Paragrafi"/>
      </w:pPr>
      <w:r w:rsidRPr="00897C55">
        <w:t>(j). IBC i përbërë me marrësa të brendshëm plastik konform me anësoren 3625, me përjashtim të tipeve 11HZ2 dhe 31HZ2.</w:t>
      </w:r>
    </w:p>
    <w:p w:rsidR="00817FC5" w:rsidRPr="00897C55" w:rsidRDefault="00817FC5" w:rsidP="00817FC5">
      <w:pPr>
        <w:pStyle w:val="Paragrafi"/>
      </w:pPr>
      <w:r w:rsidRPr="00897C55">
        <w:t xml:space="preserve">(2  Solide si janë përcaktuar në anësoren 2430(10) mund të  paketohen gjithashtu në: </w:t>
      </w:r>
    </w:p>
    <w:p w:rsidR="00817FC5" w:rsidRPr="00897C55" w:rsidRDefault="00817FC5" w:rsidP="00817FC5">
      <w:pPr>
        <w:pStyle w:val="Paragrafi"/>
      </w:pPr>
      <w:r w:rsidRPr="00897C55">
        <w:t xml:space="preserve">(a).  fuçi druri konform me anësoren 3523  ose në  fuçi fibre konform me anësoren 3525 në se është e nevojshme me një ose më shumë qeska të brëndshme kundër rrjedhjes ose </w:t>
      </w:r>
    </w:p>
    <w:p w:rsidR="00817FC5" w:rsidRPr="00897C55" w:rsidRDefault="00817FC5" w:rsidP="00817FC5">
      <w:pPr>
        <w:pStyle w:val="Paragrafi"/>
      </w:pPr>
      <w:r w:rsidRPr="00897C55">
        <w:t>(b). Çanta film plastik konform me anësoren 3535, duke siguruar se ato formojnë një ngarkesë të plotë ose janë të ngarkuara në paleta,</w:t>
      </w:r>
    </w:p>
    <w:p w:rsidR="00817FC5" w:rsidRPr="00897C55" w:rsidRDefault="00817FC5" w:rsidP="00817FC5">
      <w:pPr>
        <w:pStyle w:val="Paragrafi"/>
      </w:pPr>
      <w:r w:rsidRPr="00897C55">
        <w:t xml:space="preserve"> (3) Substancat e 1</w:t>
      </w:r>
      <w:r w:rsidRPr="00897C55">
        <w:sym w:font="Courier New" w:char="00BA"/>
      </w:r>
      <w:r w:rsidRPr="00897C55">
        <w:t>mund të  paketohen gjithashtu në çanta letre shumë veshje (5M1) dhe çanta rezistente ndaj ujit më shumë veshje (5M2) konform me anësoren 3536.</w:t>
      </w:r>
    </w:p>
    <w:p w:rsidR="00817FC5" w:rsidRPr="00897C55" w:rsidRDefault="00817FC5" w:rsidP="00817FC5">
      <w:pPr>
        <w:pStyle w:val="Paragrafi"/>
      </w:pPr>
      <w:r w:rsidRPr="00897C55">
        <w:t>(4) Bukëpeshku e 2</w:t>
      </w:r>
      <w:r w:rsidRPr="00897C55">
        <w:sym w:font="Courier New" w:char="00BA"/>
      </w:r>
      <w:r w:rsidRPr="00897C55">
        <w:t>(b) mund të  paketohen gjithashtu në IBC fleksibël, konform me anësoren 3623 me përjashtim të tipeve 13H1 dhe 13L1 dhe 13 M1 duke siguruar se ato formojnë një ngarkesë të plotë ose IBC fleksibël janë të ngarkuara në paleta,     (5) 3313 pigment organik, vetë nxehëse, të 5</w:t>
      </w:r>
      <w:r w:rsidRPr="00897C55">
        <w:sym w:font="Courier New" w:char="00BA"/>
      </w:r>
      <w:r w:rsidRPr="00897C55">
        <w:t>(b) gjithashtu mund të  paketohen në:</w:t>
      </w:r>
    </w:p>
    <w:p w:rsidR="00817FC5" w:rsidRPr="00897C55" w:rsidRDefault="00817FC5" w:rsidP="00817FC5">
      <w:pPr>
        <w:pStyle w:val="Paragrafi"/>
      </w:pPr>
      <w:r w:rsidRPr="00897C55">
        <w:t>(a). çanta rezistente ndaj ujit me shumë veshje (5M2) konform me anësoren 3536.</w:t>
      </w:r>
    </w:p>
    <w:p w:rsidR="00817FC5" w:rsidRPr="00897C55" w:rsidRDefault="00817FC5" w:rsidP="00817FC5">
      <w:pPr>
        <w:pStyle w:val="Paragrafi"/>
      </w:pPr>
      <w:r w:rsidRPr="00897C55">
        <w:t>(b). çanta plastike e thurur, kundër rrjedhjes (5H2) konform me anësoren 3534.</w:t>
      </w:r>
    </w:p>
    <w:p w:rsidR="00817FC5" w:rsidRPr="00897C55" w:rsidRDefault="00817FC5" w:rsidP="00817FC5">
      <w:pPr>
        <w:pStyle w:val="Paragrafi"/>
      </w:pPr>
      <w:r w:rsidRPr="00897C55">
        <w:t xml:space="preserve"> (c). IBC fleksibël, konform me anësoren 3623 me përjashtim të tipeve 13H1 dhe 13L1 dhe 13 M1.</w:t>
      </w:r>
    </w:p>
    <w:p w:rsidR="00817FC5" w:rsidRPr="00897C55" w:rsidRDefault="00817FC5" w:rsidP="00817FC5">
      <w:pPr>
        <w:pStyle w:val="Paragrafi"/>
      </w:pPr>
      <w:r w:rsidRPr="00897C55">
        <w:t>Paketimet dhe IBC referuar sipas (a) , (b) dhe (c) mund të transportohen vetëm si një peshë e plotë ose ngarkuar në paleta.</w:t>
      </w:r>
    </w:p>
    <w:p w:rsidR="00817FC5" w:rsidRPr="00897C55" w:rsidRDefault="00817FC5" w:rsidP="00817FC5">
      <w:pPr>
        <w:pStyle w:val="Paragrafi"/>
      </w:pPr>
      <w:r w:rsidRPr="00897C55">
        <w:t>2437</w:t>
      </w:r>
      <w:r w:rsidRPr="00897C55">
        <w:tab/>
        <w:t xml:space="preserve"> (1) Substanca të klasifikuara sipas (c) të titujve të ndyshëm duhet të  paketohen në:</w:t>
      </w:r>
    </w:p>
    <w:p w:rsidR="00817FC5" w:rsidRPr="00897C55" w:rsidRDefault="00817FC5" w:rsidP="00817FC5">
      <w:pPr>
        <w:pStyle w:val="Paragrafi"/>
      </w:pPr>
      <w:r w:rsidRPr="00897C55">
        <w:t xml:space="preserve">(a).  fuçi çeliku konform me anësoren 3520  ose (b).  fuçi alumini konform me anësoren 3521  ose </w:t>
      </w:r>
    </w:p>
    <w:p w:rsidR="00817FC5" w:rsidRPr="00897C55" w:rsidRDefault="00817FC5" w:rsidP="00817FC5">
      <w:pPr>
        <w:pStyle w:val="Paragrafi"/>
      </w:pPr>
      <w:r w:rsidRPr="00897C55">
        <w:t xml:space="preserve">(c). bidona çeliku ose alumini  konform me anësoren 3522  ose   (d).  fuçi plastike dhe bidona  konform me anësoren 3526  ose   (e). paketime të përbëra (material plastik) konform me anësoren 3537 </w:t>
      </w:r>
    </w:p>
    <w:p w:rsidR="00817FC5" w:rsidRPr="00897C55" w:rsidRDefault="00817FC5" w:rsidP="00817FC5">
      <w:pPr>
        <w:pStyle w:val="Paragrafi"/>
      </w:pPr>
      <w:r w:rsidRPr="00897C55">
        <w:t xml:space="preserve">(f). paketime i kombinuar konform me anësoren 3538 </w:t>
      </w:r>
    </w:p>
    <w:p w:rsidR="00817FC5" w:rsidRPr="00897C55" w:rsidRDefault="00817FC5" w:rsidP="00817FC5">
      <w:pPr>
        <w:pStyle w:val="Paragrafi"/>
      </w:pPr>
      <w:r w:rsidRPr="00897C55">
        <w:t>(g). paketime të përbëra (xham, porcelan, veshje guri) konform me anësoren 3539</w:t>
      </w:r>
    </w:p>
    <w:p w:rsidR="00817FC5" w:rsidRPr="00897C55" w:rsidRDefault="00817FC5" w:rsidP="00817FC5">
      <w:pPr>
        <w:pStyle w:val="Paragrafi"/>
      </w:pPr>
      <w:r w:rsidRPr="00897C55">
        <w:t>(h). paketime metalik mjet i lehtë konform me anësoren 3540</w:t>
      </w:r>
    </w:p>
    <w:p w:rsidR="00817FC5" w:rsidRPr="00897C55" w:rsidRDefault="00817FC5" w:rsidP="00817FC5">
      <w:pPr>
        <w:pStyle w:val="Paragrafi"/>
      </w:pPr>
      <w:r w:rsidRPr="00897C55">
        <w:t>SHËNIM: Paketim metalik për substancat e 4</w:t>
      </w:r>
      <w:r w:rsidRPr="00897C55">
        <w:sym w:font="Courier New" w:char="00BA"/>
      </w:r>
      <w:r w:rsidRPr="00897C55">
        <w:t xml:space="preserve"> duhet të konstruktohet dhe të mbyllet që të jepen kur presioni brendshëm arrin një vlerë jo më të madhe se 300 kPa (3 bar)</w:t>
      </w:r>
    </w:p>
    <w:p w:rsidR="00817FC5" w:rsidRPr="00897C55" w:rsidRDefault="00817FC5" w:rsidP="00817FC5">
      <w:pPr>
        <w:pStyle w:val="Paragrafi"/>
      </w:pPr>
      <w:r w:rsidRPr="00897C55">
        <w:t>(2) Me përjashtim të substancave të 4</w:t>
      </w:r>
      <w:r w:rsidRPr="00897C55">
        <w:sym w:font="Courier New" w:char="00BA"/>
      </w:r>
      <w:r w:rsidRPr="00897C55">
        <w:t>, substancat mund të  paketohen gjithashtu në</w:t>
      </w:r>
    </w:p>
    <w:p w:rsidR="00817FC5" w:rsidRPr="00897C55" w:rsidRDefault="00817FC5" w:rsidP="00817FC5">
      <w:pPr>
        <w:pStyle w:val="Paragrafi"/>
      </w:pPr>
      <w:r w:rsidRPr="00897C55">
        <w:t>(a). metal IBC konform me anësoren 3622 ose</w:t>
      </w:r>
    </w:p>
    <w:p w:rsidR="00817FC5" w:rsidRPr="00897C55" w:rsidRDefault="00817FC5" w:rsidP="00817FC5">
      <w:pPr>
        <w:pStyle w:val="Paragrafi"/>
      </w:pPr>
      <w:r w:rsidRPr="00897C55">
        <w:t>(b). plastik e  ashpër IBC konform me anësoren 3624 ose</w:t>
      </w:r>
    </w:p>
    <w:p w:rsidR="00817FC5" w:rsidRPr="00897C55" w:rsidRDefault="00817FC5" w:rsidP="00817FC5">
      <w:pPr>
        <w:pStyle w:val="Paragrafi"/>
      </w:pPr>
      <w:r w:rsidRPr="00897C55">
        <w:t>(c).IBC të përbëra me marrësa të brendshëm plastik konform me anësoren 3625 me përjashtim të tipeve 11HZ2 dhe 31 HZ2.</w:t>
      </w:r>
    </w:p>
    <w:p w:rsidR="00817FC5" w:rsidRPr="00897C55" w:rsidRDefault="00817FC5" w:rsidP="00817FC5">
      <w:pPr>
        <w:pStyle w:val="Paragrafi"/>
      </w:pPr>
      <w:r w:rsidRPr="00897C55">
        <w:t xml:space="preserve">(3) Solide si janë përcaktuar në anësoren 2430(10) mund të  paketohen gjithashtu në: </w:t>
      </w:r>
    </w:p>
    <w:p w:rsidR="00817FC5" w:rsidRPr="00897C55" w:rsidRDefault="00817FC5" w:rsidP="00817FC5">
      <w:pPr>
        <w:pStyle w:val="Paragrafi"/>
      </w:pPr>
      <w:r w:rsidRPr="00897C55">
        <w:t xml:space="preserve">(a).  fuçi druri konform me anësoren 3523  ose në  fuçi fibre konform me anësoren 3525 në se është e nevojshme me një ose më shumë qeska të brëndshme kundër rrjedhjes ose </w:t>
      </w:r>
    </w:p>
    <w:p w:rsidR="00817FC5" w:rsidRPr="00897C55" w:rsidRDefault="00817FC5" w:rsidP="00817FC5">
      <w:pPr>
        <w:pStyle w:val="Paragrafi"/>
      </w:pPr>
      <w:r w:rsidRPr="00897C55">
        <w:t xml:space="preserve">(b). Çanta kundër rrjedhjes (5L2) konform me anësoren 3533, çanta plastike të thurur kundër rrjedhjes (5H2) konform me anësoren 3534, çanta film plastik (5H4) konform me anësoren 3535 ose me çanta letre rezistente ndaj ujit më shumë veshje (5M2) konform me anësoren 3536. </w:t>
      </w:r>
    </w:p>
    <w:p w:rsidR="00817FC5" w:rsidRPr="00897C55" w:rsidRDefault="00817FC5" w:rsidP="00817FC5">
      <w:pPr>
        <w:pStyle w:val="Paragrafi"/>
      </w:pPr>
      <w:r w:rsidRPr="00897C55">
        <w:t>(4) Me përjashtim të substancave të 4</w:t>
      </w:r>
      <w:r w:rsidRPr="00897C55">
        <w:sym w:font="Courier New" w:char="00BA"/>
      </w:r>
      <w:r w:rsidRPr="00897C55">
        <w:t>, solidet si janë përcaktuar në anësoren 2430 mund të  paketohen në fleksibël IBC konform me anësoren 3623, me përjashtim të tipeve 13H1, 13L1, dhe 13M1</w:t>
      </w:r>
    </w:p>
    <w:p w:rsidR="00817FC5" w:rsidRPr="00897C55" w:rsidRDefault="00817FC5" w:rsidP="00817FC5">
      <w:pPr>
        <w:pStyle w:val="Paragrafi"/>
      </w:pPr>
      <w:r w:rsidRPr="00897C55">
        <w:t>(5) Substancat e 1</w:t>
      </w:r>
      <w:r w:rsidRPr="00897C55">
        <w:sym w:font="Courier New" w:char="00BA"/>
      </w:r>
      <w:r w:rsidRPr="00897C55">
        <w:t>(c) mund të  paketohen gjithashtu në çanta letre me shumë veshje (5M1) në përputhje me anësoren 3536. Për 1362 karbon, i aktivizuar, çanta letre më shumë veshje duhet të mbyllen në çanta plastike të vulosura hermetikisht ose të mbështjella ose të shtrënguara të mbështjella në paleta.</w:t>
      </w:r>
    </w:p>
    <w:p w:rsidR="00817FC5" w:rsidRPr="00897C55" w:rsidRDefault="00817FC5" w:rsidP="00817FC5">
      <w:pPr>
        <w:pStyle w:val="Paragrafi"/>
      </w:pPr>
      <w:r w:rsidRPr="00897C55">
        <w:t>(6) Substancat e 2</w:t>
      </w:r>
      <w:r w:rsidRPr="00897C55">
        <w:sym w:font="Courier New" w:char="00BA"/>
      </w:r>
      <w:r w:rsidRPr="00897C55">
        <w:t>(c) dhe 3</w:t>
      </w:r>
      <w:r w:rsidRPr="00897C55">
        <w:sym w:font="Courier New" w:char="00BA"/>
      </w:r>
      <w:r w:rsidRPr="00897C55">
        <w:t>(c) mund të paketohen gjithashtu në paketime të pa testuara, të cilat duhet vetëm të plotësojnë parashikimet e anësores 3500 (1), (2) dhe (4) deri (7). Pambuk me një përmbajtje vaji më pak se 5% (të masës) gjithashtu mund të mbarten në topa të sigurt.</w:t>
      </w:r>
    </w:p>
    <w:p w:rsidR="00817FC5" w:rsidRPr="00897C55" w:rsidRDefault="00817FC5" w:rsidP="00817FC5">
      <w:pPr>
        <w:pStyle w:val="Paragrafi"/>
      </w:pPr>
      <w:r w:rsidRPr="00897C55">
        <w:t>2438   (1) Rezervuarët e hapur për transport të lëngjeve që kanë një vizkozitet 23</w:t>
      </w:r>
      <w:r w:rsidRPr="00897C55">
        <w:sym w:font="Courier New" w:char="00BA"/>
      </w:r>
      <w:r w:rsidRPr="00897C55">
        <w:t xml:space="preserve"> C  më pak se 200 mm2/s me përjashtim të ampulave prej xhami dhe cilindrave me presion të paisur me dy mjete në seri një e cila është e mbyllshme duke u rrotulluar ose e siguruar me një mënyrë ekuivalente.</w:t>
      </w:r>
    </w:p>
    <w:p w:rsidR="00817FC5" w:rsidRPr="00897C55" w:rsidRDefault="00817FC5" w:rsidP="00817FC5">
      <w:pPr>
        <w:pStyle w:val="Paragrafi"/>
      </w:pPr>
      <w:r w:rsidRPr="00897C55">
        <w:t>SHËNIM: Për IBC shiko anësoren 3621(8)</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2438 (2)  fuçi çeliku konform me anësoren 3520 që përmban katalist metali të shkrirë të lagësht të 12</w:t>
      </w:r>
      <w:r w:rsidRPr="00897C55">
        <w:sym w:font="Courier New" w:char="00BA"/>
      </w:r>
      <w:r w:rsidRPr="00897C55">
        <w:t>(b) duhet të pajiset me një ventilator në përputhje me anësoren 3500(8)</w:t>
      </w:r>
    </w:p>
    <w:p w:rsidR="00817FC5" w:rsidRPr="00897C55" w:rsidRDefault="00817FC5" w:rsidP="00817FC5">
      <w:pPr>
        <w:pStyle w:val="Paragrafi"/>
      </w:pPr>
      <w:r w:rsidRPr="00897C55">
        <w:t>2439-2440</w:t>
      </w:r>
    </w:p>
    <w:p w:rsidR="00817FC5" w:rsidRPr="00897C55" w:rsidRDefault="00817FC5" w:rsidP="00817FC5">
      <w:pPr>
        <w:pStyle w:val="Paragrafi"/>
      </w:pPr>
      <w:r w:rsidRPr="00897C55">
        <w:t>3. Paketimet e përziera</w:t>
      </w:r>
    </w:p>
    <w:p w:rsidR="00817FC5" w:rsidRPr="00897C55" w:rsidRDefault="00817FC5" w:rsidP="00817FC5">
      <w:pPr>
        <w:pStyle w:val="Paragrafi"/>
      </w:pPr>
      <w:r w:rsidRPr="00897C55">
        <w:t>2441 (1) Substancat e klasifikuara sipas të njëtit titull mund të  paketohen së bashku në një paketim të kombinuar konform me anësoren 3538.</w:t>
      </w:r>
    </w:p>
    <w:p w:rsidR="00817FC5" w:rsidRPr="00897C55" w:rsidRDefault="00817FC5" w:rsidP="00817FC5">
      <w:pPr>
        <w:pStyle w:val="Paragrafi"/>
      </w:pPr>
      <w:r w:rsidRPr="00897C55">
        <w:t>(2) Substancat e 6</w:t>
      </w:r>
      <w:r w:rsidRPr="00897C55">
        <w:sym w:font="Courier New" w:char="00BA"/>
      </w:r>
      <w:r w:rsidRPr="00897C55">
        <w:t>(a), 11</w:t>
      </w:r>
      <w:r w:rsidRPr="00897C55">
        <w:sym w:font="Courier New" w:char="00BA"/>
      </w:r>
      <w:r w:rsidRPr="00897C55">
        <w:t>, 17</w:t>
      </w:r>
      <w:r w:rsidRPr="00897C55">
        <w:sym w:font="Courier New" w:char="00BA"/>
      </w:r>
      <w:r w:rsidRPr="00897C55">
        <w:t>(a),19</w:t>
      </w:r>
      <w:r w:rsidRPr="00897C55">
        <w:sym w:font="Courier New" w:char="00BA"/>
      </w:r>
      <w:r w:rsidRPr="00897C55">
        <w:t>(a) dhe 31</w:t>
      </w:r>
      <w:r w:rsidRPr="00897C55">
        <w:sym w:font="Courier New" w:char="00BA"/>
      </w:r>
      <w:r w:rsidRPr="00897C55">
        <w:t xml:space="preserve"> deri 33</w:t>
      </w:r>
      <w:r w:rsidRPr="00897C55">
        <w:sym w:font="Courier New" w:char="00BA"/>
      </w:r>
      <w:r w:rsidRPr="00897C55">
        <w:t xml:space="preserve"> nuk mund të  paketohen së bashku me substancat ose artikujt e titujve të tjerë  të Klasës 4.2. me substanca ose artikuj të klasave të tjera ose me mallra të cilat nuk janë subjekt i parashikimeve të ADR.</w:t>
      </w:r>
    </w:p>
    <w:p w:rsidR="00817FC5" w:rsidRPr="00897C55" w:rsidRDefault="00817FC5" w:rsidP="00817FC5">
      <w:pPr>
        <w:pStyle w:val="Paragrafi"/>
      </w:pPr>
      <w:r w:rsidRPr="00897C55">
        <w:t>(3) Me përjashtim të substancave referuar në (2) me lart, substancay e Klasës 4.2. në sasi që nuk tejkalojnë 3 litra për lëngje dhe/ose 6kg për solide, për marrësa, mund të  paketohen së bashku në një paketim të kombinuar konform me anësoren 3538, me substaanca ose artikuj  të klasave të tjera-duke siguruar së paketimet e përziera janë gjithashtu të lejuara për substancat dhe artikujt e këtyre klasave- dhe/ose mallra të cilat janë subjekt i parashikimeve të ADR duke siguruar së ato nuk bëjnë reaksion me njëra tjetrën.</w:t>
      </w:r>
    </w:p>
    <w:p w:rsidR="00817FC5" w:rsidRPr="00897C55" w:rsidRDefault="00817FC5" w:rsidP="00817FC5">
      <w:pPr>
        <w:pStyle w:val="Paragrafi"/>
      </w:pPr>
      <w:r w:rsidRPr="00897C55">
        <w:t>Për substancat e klasifikuara në grupin (a) , sasia neto për paketim nuk duhet të tejkalojë 3 kg për solide dhe 3 litra për lëngje.</w:t>
      </w:r>
    </w:p>
    <w:p w:rsidR="00817FC5" w:rsidRPr="00897C55" w:rsidRDefault="00817FC5" w:rsidP="00817FC5">
      <w:pPr>
        <w:pStyle w:val="Paragrafi"/>
      </w:pPr>
      <w:r w:rsidRPr="00897C55">
        <w:t>(4) Konsiderohen reaksione të rrezikshme si më poshtë:</w:t>
      </w:r>
    </w:p>
    <w:p w:rsidR="00817FC5" w:rsidRPr="00897C55" w:rsidRDefault="00817FC5" w:rsidP="00817FC5">
      <w:pPr>
        <w:pStyle w:val="Paragrafi"/>
      </w:pPr>
      <w:r w:rsidRPr="00897C55">
        <w:t>(a). të djegshme dhe ose që prodhojnë nxehtësi të konsiderueshme</w:t>
      </w:r>
    </w:p>
    <w:p w:rsidR="00817FC5" w:rsidRPr="00897C55" w:rsidRDefault="00817FC5" w:rsidP="00817FC5">
      <w:pPr>
        <w:pStyle w:val="Paragrafi"/>
      </w:pPr>
      <w:r w:rsidRPr="00897C55">
        <w:t>(b). emetim i gazeve toksik dhe/ose të djegshëm</w:t>
      </w:r>
    </w:p>
    <w:p w:rsidR="00817FC5" w:rsidRPr="00897C55" w:rsidRDefault="00817FC5" w:rsidP="00817FC5">
      <w:pPr>
        <w:pStyle w:val="Paragrafi"/>
      </w:pPr>
      <w:r w:rsidRPr="00897C55">
        <w:t>(c).formim të lëngjeve gërryes</w:t>
      </w:r>
      <w:r w:rsidRPr="00897C55">
        <w:tab/>
      </w:r>
    </w:p>
    <w:p w:rsidR="00817FC5" w:rsidRPr="00897C55" w:rsidRDefault="00817FC5" w:rsidP="00817FC5">
      <w:pPr>
        <w:pStyle w:val="Paragrafi"/>
      </w:pPr>
      <w:r w:rsidRPr="00897C55">
        <w:t>(d). formim të substancave të pa qëndrueshme.</w:t>
      </w:r>
    </w:p>
    <w:p w:rsidR="00817FC5" w:rsidRPr="00897C55" w:rsidRDefault="00817FC5" w:rsidP="00817FC5">
      <w:pPr>
        <w:pStyle w:val="Paragrafi"/>
      </w:pPr>
      <w:r w:rsidRPr="00897C55">
        <w:t>(5) Parashikimet e anësores 2002(6) dhe (7) dhe 2432 duhet të shqyrtohen.</w:t>
      </w:r>
    </w:p>
    <w:p w:rsidR="00817FC5" w:rsidRPr="00897C55" w:rsidRDefault="00817FC5" w:rsidP="00817FC5">
      <w:pPr>
        <w:pStyle w:val="Paragrafi"/>
      </w:pPr>
      <w:r w:rsidRPr="00897C55">
        <w:t>(6) Një paketim nuk duhet të peshojë më shumë se 100 kg kur përdoren kasa druri ose fibre</w:t>
      </w:r>
    </w:p>
    <w:p w:rsidR="00817FC5" w:rsidRPr="00897C55" w:rsidRDefault="00817FC5" w:rsidP="00817FC5">
      <w:pPr>
        <w:pStyle w:val="Paragrafi"/>
      </w:pPr>
      <w:r w:rsidRPr="00897C55">
        <w:t>4. Shenjat dhe etiketat e rrezikut mbi paketime (shiko Shtojcën A.9)</w:t>
      </w:r>
    </w:p>
    <w:p w:rsidR="00817FC5" w:rsidRPr="00897C55" w:rsidRDefault="00817FC5" w:rsidP="00817FC5">
      <w:pPr>
        <w:pStyle w:val="Paragrafi"/>
      </w:pPr>
      <w:r w:rsidRPr="00897C55">
        <w:t>Shenjat.</w:t>
      </w:r>
    </w:p>
    <w:p w:rsidR="00817FC5" w:rsidRPr="00897C55" w:rsidRDefault="00817FC5" w:rsidP="00817FC5">
      <w:pPr>
        <w:pStyle w:val="Paragrafi"/>
      </w:pPr>
      <w:r w:rsidRPr="00897C55">
        <w:t xml:space="preserve">2442 </w:t>
      </w:r>
      <w:r w:rsidRPr="00897C55">
        <w:tab/>
        <w:t>(1) Çdo paketim duhet të jetë i shënuar në mënyre të qartë me numrin e identifikimit të mallrave për tu futur në dokumentet e transportit, të paraprira nga gërmat “UN”</w:t>
      </w:r>
    </w:p>
    <w:p w:rsidR="00817FC5" w:rsidRPr="00897C55" w:rsidRDefault="00817FC5" w:rsidP="00817FC5">
      <w:pPr>
        <w:pStyle w:val="Paragrafi"/>
      </w:pPr>
      <w:r w:rsidRPr="00897C55">
        <w:t>Etiketat e rrezikut</w:t>
      </w:r>
    </w:p>
    <w:p w:rsidR="00817FC5" w:rsidRPr="00897C55" w:rsidRDefault="00817FC5" w:rsidP="00817FC5">
      <w:pPr>
        <w:pStyle w:val="Paragrafi"/>
      </w:pPr>
      <w:r w:rsidRPr="00897C55">
        <w:t>(2) Paketimet që përmbajnë substanca të klasës 4.2 duhet të kenë një etiketë konform Modelit Nr.4.2.</w:t>
      </w:r>
    </w:p>
    <w:p w:rsidR="00817FC5" w:rsidRPr="00897C55" w:rsidRDefault="00817FC5" w:rsidP="00817FC5">
      <w:pPr>
        <w:pStyle w:val="Paragrafi"/>
      </w:pPr>
      <w:r w:rsidRPr="00897C55">
        <w:t>(3) Paketimet që përmbajnë substanca të 17</w:t>
      </w:r>
      <w:r w:rsidRPr="00897C55">
        <w:sym w:font="Courier New" w:char="00BA"/>
      </w:r>
      <w:r w:rsidRPr="00897C55">
        <w:t>(a) maneb ose përgatitje manebi të 16</w:t>
      </w:r>
      <w:r w:rsidRPr="00897C55">
        <w:sym w:font="Courier New" w:char="00BA"/>
      </w:r>
      <w:r w:rsidRPr="00897C55">
        <w:t>(c) dhe substanca të  31</w:t>
      </w:r>
      <w:r w:rsidRPr="00897C55">
        <w:sym w:font="Courier New" w:char="00BA"/>
      </w:r>
      <w:r w:rsidRPr="00897C55">
        <w:t xml:space="preserve"> deri 33</w:t>
      </w:r>
      <w:r w:rsidRPr="00897C55">
        <w:sym w:font="Courier New" w:char="00BA"/>
      </w:r>
      <w:r w:rsidRPr="00897C55">
        <w:t xml:space="preserve"> duhet të kenë si shtesë një etiketë konform Modelit Nr. 4.3.</w:t>
      </w:r>
    </w:p>
    <w:p w:rsidR="00817FC5" w:rsidRPr="00897C55" w:rsidRDefault="00817FC5" w:rsidP="00817FC5">
      <w:pPr>
        <w:pStyle w:val="Paragrafi"/>
      </w:pPr>
      <w:r w:rsidRPr="00897C55">
        <w:t>Klasi 4.2</w:t>
      </w:r>
    </w:p>
    <w:p w:rsidR="00817FC5" w:rsidRPr="00897C55" w:rsidRDefault="00817FC5" w:rsidP="00817FC5">
      <w:pPr>
        <w:pStyle w:val="Paragrafi"/>
      </w:pPr>
      <w:r w:rsidRPr="00897C55">
        <w:t>2442</w:t>
      </w:r>
      <w:r w:rsidRPr="00897C55">
        <w:tab/>
        <w:t>(4) Paketimet që përmbajnë substanca të 7</w:t>
      </w:r>
      <w:r w:rsidRPr="00897C55">
        <w:sym w:font="Courier New" w:char="00BA"/>
      </w:r>
      <w:r w:rsidRPr="00897C55">
        <w:t>, 8</w:t>
      </w:r>
      <w:r w:rsidRPr="00897C55">
        <w:sym w:font="Courier New" w:char="00BA"/>
      </w:r>
      <w:r w:rsidRPr="00897C55">
        <w:t>, 11</w:t>
      </w:r>
      <w:r w:rsidRPr="00897C55">
        <w:sym w:font="Courier New" w:char="00BA"/>
      </w:r>
      <w:r w:rsidRPr="00897C55">
        <w:t>, 18</w:t>
      </w:r>
      <w:r w:rsidRPr="00897C55">
        <w:sym w:font="Courier New" w:char="00BA"/>
      </w:r>
      <w:r w:rsidRPr="00897C55">
        <w:t xml:space="preserve"> dhe 19</w:t>
      </w:r>
      <w:r w:rsidRPr="00897C55">
        <w:sym w:font="Courier New" w:char="00BA"/>
      </w:r>
      <w:r w:rsidRPr="00897C55">
        <w:t xml:space="preserve"> duhet të kenë si shtesë një etiketë konform Modelit Nr. 6.1</w:t>
      </w:r>
    </w:p>
    <w:p w:rsidR="00817FC5" w:rsidRPr="00897C55" w:rsidRDefault="00817FC5" w:rsidP="00817FC5">
      <w:pPr>
        <w:pStyle w:val="Paragrafi"/>
      </w:pPr>
      <w:r w:rsidRPr="00897C55">
        <w:t>(5) Paketimet që përmbajnë substanca të 9</w:t>
      </w:r>
      <w:r w:rsidRPr="00897C55">
        <w:sym w:font="Courier New" w:char="00BA"/>
      </w:r>
      <w:r w:rsidRPr="00897C55">
        <w:t>, 10</w:t>
      </w:r>
      <w:r w:rsidRPr="00897C55">
        <w:sym w:font="Courier New" w:char="00BA"/>
      </w:r>
      <w:r w:rsidRPr="00897C55">
        <w:t>, 15</w:t>
      </w:r>
      <w:r w:rsidRPr="00897C55">
        <w:sym w:font="Courier New" w:char="00BA"/>
      </w:r>
      <w:r w:rsidRPr="00897C55">
        <w:t>, 20</w:t>
      </w:r>
      <w:r w:rsidRPr="00897C55">
        <w:sym w:font="Courier New" w:char="00BA"/>
      </w:r>
      <w:r w:rsidRPr="00897C55">
        <w:t xml:space="preserve"> dhe 21</w:t>
      </w:r>
      <w:r w:rsidRPr="00897C55">
        <w:sym w:font="Courier New" w:char="00BA"/>
      </w:r>
      <w:r w:rsidRPr="00897C55">
        <w:t xml:space="preserve"> duhet të kenë një etiketë konform Modelit Nr. 6.1. dhe një etiketë konform Modelit Nr.8.</w:t>
      </w:r>
    </w:p>
    <w:p w:rsidR="00817FC5" w:rsidRPr="00897C55" w:rsidRDefault="00817FC5" w:rsidP="00817FC5">
      <w:pPr>
        <w:pStyle w:val="Paragrafi"/>
      </w:pPr>
      <w:r w:rsidRPr="00897C55">
        <w:t>(6) Paketime që përmbajnë lëngje, mbyllja e të cilëve nuk është e dukshme nga jashtë dhe paketimet që përmbajnë marrësa të ventiluar ose marrësa të ventiluar pa paketim të jashtëm dhe paketime që përmbajnë fosfor të 11</w:t>
      </w:r>
      <w:r w:rsidRPr="00897C55">
        <w:sym w:font="Courier New" w:char="00BA"/>
      </w:r>
      <w:r w:rsidRPr="00897C55">
        <w:t>(a)  në shtesë duhet të kenë në të dy anët e kundërta  një tabelë konform Modelit Nr 11.</w:t>
      </w:r>
    </w:p>
    <w:p w:rsidR="00817FC5" w:rsidRPr="00897C55" w:rsidRDefault="00817FC5" w:rsidP="00817FC5">
      <w:pPr>
        <w:pStyle w:val="Paragrafi"/>
      </w:pPr>
      <w:r w:rsidRPr="00897C55">
        <w:t>2443</w:t>
      </w:r>
    </w:p>
    <w:p w:rsidR="00817FC5" w:rsidRPr="00897C55" w:rsidRDefault="00817FC5" w:rsidP="00817FC5">
      <w:pPr>
        <w:pStyle w:val="Paragrafi"/>
      </w:pPr>
      <w:r w:rsidRPr="00897C55">
        <w:t>B. Veçoritë në dokumentet e transportit.</w:t>
      </w:r>
    </w:p>
    <w:p w:rsidR="00817FC5" w:rsidRPr="00897C55" w:rsidRDefault="00817FC5" w:rsidP="00817FC5">
      <w:pPr>
        <w:pStyle w:val="Paragrafi"/>
      </w:pPr>
      <w:r w:rsidRPr="00897C55">
        <w:t>2444 Përshkrimi i mallrave në dokumentet e transportit duhet të jetë konform me një nga numrat e identifikimit dhe emrat në anësoren 2431.</w:t>
      </w:r>
    </w:p>
    <w:p w:rsidR="00817FC5" w:rsidRPr="00897C55" w:rsidRDefault="00817FC5" w:rsidP="00817FC5">
      <w:pPr>
        <w:pStyle w:val="Paragrafi"/>
      </w:pPr>
      <w:r w:rsidRPr="00897C55">
        <w:t>Në se substanca nuk është përmendur me emër, por është përcaktuar në një hyrje n.o.s. ose në ndonjë hyrje tjetër kolektive përshkrimi i mallrave do të konsistojë në numrin e identifikimit dhe në n.o.s ose në prcaktimin e hyrjes kolektive, e ndjekur nga emri kimik ose teknik 3/</w:t>
      </w:r>
    </w:p>
    <w:p w:rsidR="00817FC5" w:rsidRPr="00897C55" w:rsidRDefault="00817FC5" w:rsidP="00817FC5">
      <w:pPr>
        <w:pStyle w:val="Paragrafi"/>
      </w:pPr>
      <w:r w:rsidRPr="00897C55">
        <w:t>Përshkrimi i mallrave do të ndiqet nga veçoritë e klasës, numri i identifikimit në se është i aplikueshëm, gërma dhe inicialet “ADR” ose (RID), p.sh “4,2. 13</w:t>
      </w:r>
      <w:r w:rsidRPr="00897C55">
        <w:sym w:font="Courier New" w:char="00BA"/>
      </w:r>
      <w:r w:rsidRPr="00897C55">
        <w:t>(b),ADR”</w:t>
      </w:r>
    </w:p>
    <w:p w:rsidR="00817FC5" w:rsidRPr="00897C55" w:rsidRDefault="00817FC5" w:rsidP="00817FC5">
      <w:pPr>
        <w:pStyle w:val="Paragrafi"/>
      </w:pPr>
      <w:r w:rsidRPr="00897C55">
        <w:t>Për transportin e shkrirësave (shiko anësoren 20000(5) përshkrimi i mallrave do të jetë ”Përmbajtje e shkrirësave….” komponentët e përdorur për klasifikimin e shkrirësave sipas anësores 2002(8) dhe të futet sipas emrit të tij kimik p.sh. “Shkrirës që përmban 1281 fosfor të bardhë nën ujë 4.2,11</w:t>
      </w:r>
      <w:r w:rsidRPr="00897C55">
        <w:sym w:font="Courier New" w:char="00BA"/>
      </w:r>
      <w:r w:rsidRPr="00897C55">
        <w:t>(a) ADR”.</w:t>
      </w:r>
    </w:p>
    <w:p w:rsidR="00817FC5" w:rsidRPr="00897C55" w:rsidRDefault="00817FC5" w:rsidP="00817FC5">
      <w:pPr>
        <w:pStyle w:val="Paragrafi"/>
      </w:pPr>
      <w:r w:rsidRPr="00897C55">
        <w:t>Për transportin e solucioneve ose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817FC5" w:rsidRPr="00897C55" w:rsidRDefault="00817FC5" w:rsidP="00817FC5">
      <w:pPr>
        <w:pStyle w:val="Paragrafi"/>
      </w:pPr>
      <w:r w:rsidRPr="00897C55">
        <w:t>Në se një substancë e emëruar në përputhje me anësoren 2430(9) nuk është subjekt i kushteve të këtij klasi, dërguesi mund të fusë në dokumentin e transportit : “Nuk ka mallra të Klasës 4.2”.</w:t>
      </w:r>
    </w:p>
    <w:p w:rsidR="00817FC5" w:rsidRPr="00897C55" w:rsidRDefault="00817FC5" w:rsidP="00817FC5">
      <w:pPr>
        <w:pStyle w:val="Paragrafi"/>
      </w:pPr>
      <w:r w:rsidRPr="00897C55">
        <w:t>Në transportin e solucioneve dhe përzierjeve që permban vetëm një komponent subjekt i parashikimeve të ADR, fjala “solucion” ose “përzierje” duhet të shtohet si pjesë e emrit në dokumentet e transportit shiko anësoren 2002(8)(a)</w:t>
      </w:r>
    </w:p>
    <w:p w:rsidR="00817FC5" w:rsidRPr="00897C55" w:rsidRDefault="00817FC5" w:rsidP="00817FC5">
      <w:pPr>
        <w:pStyle w:val="Paragrafi"/>
      </w:pPr>
      <w:r w:rsidRPr="00897C55">
        <w:t>Kur një solid do të transportohet në një gjendje të shkrirë përshkrimi i mallrave do të këtë me tepër specifikimin “i shkrirë” megjithëse termi mund të duket te emërtimi.</w:t>
      </w:r>
    </w:p>
    <w:p w:rsidR="00817FC5" w:rsidRPr="00897C55" w:rsidRDefault="00817FC5" w:rsidP="00817FC5">
      <w:pPr>
        <w:pStyle w:val="Paragrafi"/>
      </w:pPr>
      <w:r w:rsidRPr="00897C55">
        <w:t>2445-2451</w:t>
      </w:r>
    </w:p>
    <w:p w:rsidR="00817FC5" w:rsidRPr="00897C55" w:rsidRDefault="00817FC5" w:rsidP="00817FC5">
      <w:pPr>
        <w:pStyle w:val="Paragrafi"/>
      </w:pPr>
      <w:r w:rsidRPr="00897C55">
        <w:t>3/Emri teknik duhet të jetë një emër aktualisht i përdorur në librat shkencore dhe teknik, gazeta dhe tekste. Emri tregtar nuk duhet të përdoret për këtë qëllim.</w:t>
      </w:r>
    </w:p>
    <w:p w:rsidR="00817FC5" w:rsidRPr="00897C55" w:rsidRDefault="00817FC5" w:rsidP="00817FC5">
      <w:pPr>
        <w:pStyle w:val="Paragrafi"/>
      </w:pPr>
      <w:r w:rsidRPr="00897C55">
        <w:t>Klasi 4.2</w:t>
      </w:r>
    </w:p>
    <w:p w:rsidR="00817FC5" w:rsidRPr="00897C55" w:rsidRDefault="00817FC5" w:rsidP="00817FC5">
      <w:pPr>
        <w:pStyle w:val="Paragrafi"/>
      </w:pPr>
      <w:r w:rsidRPr="00897C55">
        <w:t>C. Paketime bosh</w:t>
      </w:r>
    </w:p>
    <w:p w:rsidR="00817FC5" w:rsidRPr="00897C55" w:rsidRDefault="00817FC5" w:rsidP="00817FC5">
      <w:pPr>
        <w:pStyle w:val="Paragrafi"/>
      </w:pPr>
      <w:r w:rsidRPr="00897C55">
        <w:t xml:space="preserve">2452 </w:t>
      </w:r>
      <w:r w:rsidRPr="00897C55">
        <w:tab/>
        <w:t>(1) Paketime bosh përfshijne IBC bosh, të papastëra te 41</w:t>
      </w:r>
      <w:r w:rsidRPr="00897C55">
        <w:sym w:font="Courier New" w:char="00BA"/>
      </w:r>
      <w:r w:rsidRPr="00897C55">
        <w:t>. Do të mbyllet në të njëjtën mënyrë dhe me të njëjtën shkallë të rrjedhjes sikur ato të ishin plot.</w:t>
      </w:r>
    </w:p>
    <w:p w:rsidR="00817FC5" w:rsidRPr="00897C55" w:rsidRDefault="00817FC5" w:rsidP="00817FC5">
      <w:pPr>
        <w:pStyle w:val="Paragrafi"/>
      </w:pPr>
      <w:r w:rsidRPr="00897C55">
        <w:t>(2) Paketime bosh përfshijnë IBC bosh, të papastra te 41</w:t>
      </w:r>
      <w:r w:rsidRPr="00897C55">
        <w:sym w:font="Courier New" w:char="00BA"/>
      </w:r>
      <w:r w:rsidRPr="00897C55">
        <w:t>duhet të kenë të njëjtën përshkrim dhe etiketat e rrezikut sikur ato të ishin plot.</w:t>
      </w:r>
    </w:p>
    <w:p w:rsidR="00817FC5" w:rsidRPr="00897C55" w:rsidRDefault="00817FC5" w:rsidP="00817FC5">
      <w:pPr>
        <w:pStyle w:val="Paragrafi"/>
      </w:pPr>
      <w:r w:rsidRPr="00897C55">
        <w:t>(3) Përshkrimi mallrave në dokumetet e transportit duhet të jetë konform me një nga emrat e 41</w:t>
      </w:r>
      <w:r w:rsidRPr="00897C55">
        <w:sym w:font="Courier New" w:char="00BA"/>
      </w:r>
      <w:r w:rsidRPr="00897C55">
        <w:t xml:space="preserve"> p.sh. “Paketim bosh 4.2, 41</w:t>
      </w:r>
      <w:r w:rsidRPr="00897C55">
        <w:sym w:font="Courier New" w:char="00BA"/>
      </w:r>
      <w:r w:rsidRPr="00897C55">
        <w:t>, ADR”</w:t>
      </w:r>
    </w:p>
    <w:p w:rsidR="00817FC5" w:rsidRPr="00897C55" w:rsidRDefault="00817FC5" w:rsidP="00817FC5">
      <w:pPr>
        <w:pStyle w:val="Paragrafi"/>
      </w:pPr>
      <w:r w:rsidRPr="00897C55">
        <w:t>Në rast të mjeteve rezervuar bosh, rezervuarve të çmontueshëm bosh dhe konteniereve-rezervuar bosh , të papastër. Ky përshkrim duhet të plotësohet duke shtuar fjalët “Ngarkesë e fundit” së bashku me emrin dhe numrin e titullit të mallrave  të ngarkimit të fundit p.sh. “Ngarkimi fundit 1381 fosfor i thatë, 11</w:t>
      </w:r>
      <w:r w:rsidRPr="00897C55">
        <w:sym w:font="Courier New" w:char="00BA"/>
      </w:r>
      <w:r w:rsidRPr="00897C55">
        <w:t xml:space="preserve"> (a)”</w:t>
      </w:r>
    </w:p>
    <w:p w:rsidR="00817FC5" w:rsidRDefault="00817FC5" w:rsidP="00817FC5">
      <w:pPr>
        <w:pStyle w:val="Paragrafi"/>
      </w:pPr>
    </w:p>
    <w:p w:rsidR="00817FC5" w:rsidRDefault="00817FC5" w:rsidP="00817FC5">
      <w:pPr>
        <w:pStyle w:val="Paragrafi"/>
      </w:pPr>
    </w:p>
    <w:p w:rsidR="00817FC5" w:rsidRPr="00897C55" w:rsidRDefault="00817FC5" w:rsidP="00817FC5">
      <w:pPr>
        <w:pStyle w:val="Paragrafi"/>
      </w:pPr>
      <w:r w:rsidRPr="00897C55">
        <w:t>2453-2469</w:t>
      </w:r>
    </w:p>
    <w:p w:rsidR="00A0784B" w:rsidRDefault="00A0784B" w:rsidP="00817FC5">
      <w:pPr>
        <w:pStyle w:val="Paragrafi"/>
      </w:pPr>
    </w:p>
    <w:p w:rsidR="00817FC5" w:rsidRPr="00445EA2" w:rsidRDefault="00817FC5" w:rsidP="00817FC5">
      <w:pPr>
        <w:pStyle w:val="TitulliTitull"/>
        <w:rPr>
          <w:b/>
        </w:rPr>
      </w:pPr>
      <w:r w:rsidRPr="00445EA2">
        <w:rPr>
          <w:b/>
        </w:rPr>
        <w:t>KLASI 4.3. SUBSTANCAT TË CILAT NË KONTAKT ME UJIN EMETOJNË GAZE TË DJEGSHËM</w:t>
      </w:r>
    </w:p>
    <w:p w:rsidR="00817FC5" w:rsidRPr="00327C3A" w:rsidRDefault="00817FC5" w:rsidP="00817FC5">
      <w:pPr>
        <w:pStyle w:val="Paragrafi"/>
      </w:pPr>
    </w:p>
    <w:p w:rsidR="00817FC5" w:rsidRPr="00327C3A" w:rsidRDefault="00817FC5" w:rsidP="00817FC5">
      <w:pPr>
        <w:pStyle w:val="Paragrafi"/>
      </w:pPr>
      <w:r w:rsidRPr="00327C3A">
        <w:t>1.Lista e substancave</w:t>
      </w:r>
    </w:p>
    <w:p w:rsidR="00817FC5" w:rsidRPr="00327C3A" w:rsidRDefault="00817FC5" w:rsidP="00817FC5">
      <w:pPr>
        <w:pStyle w:val="Paragrafi"/>
      </w:pPr>
      <w:r w:rsidRPr="00327C3A">
        <w:t xml:space="preserve">2470 </w:t>
      </w:r>
      <w:r w:rsidRPr="00327C3A">
        <w:tab/>
        <w:t>(1) Midis substancave dhe artikujve të mbuluar nga titulli i Klasës 4.3 , ato të cilat janë në listë në anësoren 2471 ose të mbuluara nga një titull kolektiv të kësaj anësore janë subjekt i kushteve të vendosura në anësoren 2470(2) deri 2492 dhe të parashikimet e këtij Aneksi dhe të Aneksit B. Ato janë konsideruar si substanca të ADR</w:t>
      </w:r>
    </w:p>
    <w:p w:rsidR="00817FC5" w:rsidRPr="00327C3A" w:rsidRDefault="00817FC5" w:rsidP="00817FC5">
      <w:pPr>
        <w:pStyle w:val="Paragrafi"/>
      </w:pPr>
      <w:r w:rsidRPr="00327C3A">
        <w:t>SHËNIM: Për sasitë e substancave dhe artikujve në listë në anësoren 2471 të cilat nuk janë subjekt i parashikimeve për këtë Klas, ose në Aneks ose në Aneksin B shiko anësoren 2471a.</w:t>
      </w:r>
    </w:p>
    <w:p w:rsidR="00817FC5" w:rsidRPr="00327C3A" w:rsidRDefault="00817FC5" w:rsidP="00817FC5">
      <w:pPr>
        <w:pStyle w:val="Paragrafi"/>
      </w:pPr>
      <w:r w:rsidRPr="00327C3A">
        <w:t xml:space="preserve"> (2) Titulli i Klasës 4.3 mbulon substancat dhe artikujt të cilat bëjnë reaksion me ujin dhe emetojnë gaze djegës të gatshëm për të formuar përzierje eksplozive me ajrin. </w:t>
      </w:r>
    </w:p>
    <w:p w:rsidR="00817FC5" w:rsidRPr="00327C3A" w:rsidRDefault="00817FC5" w:rsidP="00817FC5">
      <w:pPr>
        <w:pStyle w:val="Paragrafi"/>
      </w:pPr>
      <w:r w:rsidRPr="00327C3A">
        <w:t>SHËNIM. Termi “reaksion-ujë” e përdorur në hyrjet n.o.s të anësores 2471 shënon një substancë e cila në kontakt me ujin emeton gaze të djegshme.</w:t>
      </w:r>
    </w:p>
    <w:p w:rsidR="00817FC5" w:rsidRPr="00327C3A" w:rsidRDefault="00817FC5" w:rsidP="00817FC5">
      <w:pPr>
        <w:pStyle w:val="Paragrafi"/>
      </w:pPr>
      <w:r w:rsidRPr="00327C3A">
        <w:t xml:space="preserve"> (3) Substancat dhe artikujt e Klasës 4.3 janë nëndare si më poshtë:</w:t>
      </w:r>
    </w:p>
    <w:p w:rsidR="00817FC5" w:rsidRPr="00327C3A" w:rsidRDefault="00817FC5" w:rsidP="00817FC5">
      <w:pPr>
        <w:pStyle w:val="Paragrafi"/>
      </w:pPr>
      <w:r w:rsidRPr="00327C3A">
        <w:t xml:space="preserve">A. </w:t>
      </w:r>
      <w:r w:rsidRPr="00327C3A">
        <w:tab/>
        <w:t>Substanca organike, organometalik të përbëra dhe substanca në shkrirës organik të cilët në kontakt me ujin emeton gaze të djegshëm.</w:t>
      </w:r>
    </w:p>
    <w:p w:rsidR="00817FC5" w:rsidRPr="00327C3A" w:rsidRDefault="00817FC5" w:rsidP="00817FC5">
      <w:pPr>
        <w:pStyle w:val="Paragrafi"/>
      </w:pPr>
      <w:r w:rsidRPr="00327C3A">
        <w:t xml:space="preserve">B. </w:t>
      </w:r>
      <w:r w:rsidRPr="00327C3A">
        <w:tab/>
        <w:t>Substanca inorganike të cilët në kontakt me ujin emeton gaze të djegshëm.</w:t>
      </w:r>
    </w:p>
    <w:p w:rsidR="00817FC5" w:rsidRPr="00327C3A" w:rsidRDefault="00817FC5" w:rsidP="00817FC5">
      <w:pPr>
        <w:pStyle w:val="Paragrafi"/>
      </w:pPr>
      <w:r w:rsidRPr="00327C3A">
        <w:t xml:space="preserve">C. </w:t>
      </w:r>
      <w:r w:rsidRPr="00327C3A">
        <w:tab/>
        <w:t>Artikuj të cilët përmbajnë substanca të cilët në kontakt me ujin emeton gaze të djegshëm.</w:t>
      </w:r>
    </w:p>
    <w:p w:rsidR="00817FC5" w:rsidRPr="00327C3A" w:rsidRDefault="00817FC5" w:rsidP="00817FC5">
      <w:pPr>
        <w:pStyle w:val="Paragrafi"/>
      </w:pPr>
      <w:r w:rsidRPr="00327C3A">
        <w:t xml:space="preserve">D </w:t>
      </w:r>
      <w:r w:rsidRPr="00327C3A">
        <w:tab/>
        <w:t>Paketime bosh</w:t>
      </w:r>
    </w:p>
    <w:p w:rsidR="00817FC5" w:rsidRPr="00327C3A" w:rsidRDefault="00817FC5" w:rsidP="00817FC5">
      <w:pPr>
        <w:pStyle w:val="Paragrafi"/>
      </w:pPr>
      <w:r w:rsidRPr="00327C3A">
        <w:t>Substancat dhe artikujt e Klasës 4.3, të klasifikuar sipas titujve të ndryshëm të anësores 2471, do të përcaktohen në një nga grupet vijuese të përcaktuar nga gërma (a), (b) ose (c) në përputhje me shkallën e tyre të rrezikut.</w:t>
      </w:r>
    </w:p>
    <w:p w:rsidR="00817FC5" w:rsidRPr="00327C3A" w:rsidRDefault="00817FC5" w:rsidP="00817FC5">
      <w:pPr>
        <w:pStyle w:val="Paragrafi"/>
      </w:pPr>
      <w:r w:rsidRPr="00327C3A">
        <w:t>(a). shumë të rrezikshme</w:t>
      </w:r>
    </w:p>
    <w:p w:rsidR="00817FC5" w:rsidRPr="00327C3A" w:rsidRDefault="00817FC5" w:rsidP="00817FC5">
      <w:pPr>
        <w:pStyle w:val="Paragrafi"/>
      </w:pPr>
      <w:r w:rsidRPr="00327C3A">
        <w:t>(b). të rrezikshme</w:t>
      </w:r>
    </w:p>
    <w:p w:rsidR="00817FC5" w:rsidRPr="00327C3A" w:rsidRDefault="00817FC5" w:rsidP="00817FC5">
      <w:pPr>
        <w:pStyle w:val="Paragrafi"/>
      </w:pPr>
      <w:r w:rsidRPr="00327C3A">
        <w:t>(c). më pak të rrezikshme</w:t>
      </w:r>
    </w:p>
    <w:p w:rsidR="00817FC5" w:rsidRPr="00327C3A" w:rsidRDefault="00817FC5" w:rsidP="00817FC5">
      <w:pPr>
        <w:pStyle w:val="Paragrafi"/>
      </w:pPr>
      <w:r w:rsidRPr="00327C3A">
        <w:t xml:space="preserve"> (4) Përcaktimi i substancave që nuk janë përmendur me emër në anësoren 2471, 1</w:t>
      </w:r>
      <w:r w:rsidRPr="00327C3A">
        <w:sym w:font="Courier New" w:char="00BA"/>
      </w:r>
      <w:r w:rsidRPr="00327C3A">
        <w:t>,3</w:t>
      </w:r>
      <w:r w:rsidRPr="00327C3A">
        <w:sym w:font="Courier New" w:char="00BA"/>
      </w:r>
      <w:r w:rsidRPr="00327C3A">
        <w:t>,11</w:t>
      </w:r>
      <w:r w:rsidRPr="00327C3A">
        <w:sym w:font="Courier New" w:char="00BA"/>
      </w:r>
      <w:r w:rsidRPr="00327C3A">
        <w:t>,13</w:t>
      </w:r>
      <w:r w:rsidRPr="00327C3A">
        <w:sym w:font="Courier New" w:char="00BA"/>
      </w:r>
      <w:r w:rsidRPr="00327C3A">
        <w:t>,14</w:t>
      </w:r>
      <w:r w:rsidRPr="00327C3A">
        <w:sym w:font="Courier New" w:char="00BA"/>
      </w:r>
      <w:r w:rsidRPr="00327C3A">
        <w:t>,16</w:t>
      </w:r>
      <w:r w:rsidRPr="00327C3A">
        <w:sym w:font="Courier New" w:char="00BA"/>
      </w:r>
      <w:r w:rsidRPr="00327C3A">
        <w:t xml:space="preserve"> dhe 20</w:t>
      </w:r>
      <w:r w:rsidRPr="00327C3A">
        <w:sym w:font="Courier New" w:char="00BA"/>
      </w:r>
      <w:r w:rsidRPr="00327C3A">
        <w:t xml:space="preserve"> deri 25</w:t>
      </w:r>
      <w:r w:rsidRPr="00327C3A">
        <w:sym w:font="Courier New" w:char="00BA"/>
      </w:r>
      <w:r w:rsidRPr="00327C3A">
        <w:t xml:space="preserve">, si dhe brënda titujve të këtyre gërmave mund të bazohen në eksperiencë ose në rezultatet e proçedurave të testimeve në përputhje me Manualin e Testimeve dhe Kritereve Pjesa III, seksioni 33.4. Eksperienca duhet të merret në llogari në rast të përcaktimeve më strikte. </w:t>
      </w:r>
    </w:p>
    <w:p w:rsidR="00817FC5" w:rsidRPr="00327C3A" w:rsidRDefault="00817FC5" w:rsidP="00817FC5">
      <w:pPr>
        <w:pStyle w:val="Paragrafi"/>
      </w:pPr>
      <w:r w:rsidRPr="00327C3A">
        <w:t>(5) Kur substancat jo të specifikuara me emër janë përcaktuar të titujt e anësores 2471 mbi bazën e proçedurave të testimit në përputhje me Manualin e Testimeve dhe Kritereve Pjesa III, seksioni 33.4. duhet të aplikohen kriteret si më poshtë</w:t>
      </w:r>
    </w:p>
    <w:p w:rsidR="00817FC5" w:rsidRPr="00327C3A" w:rsidRDefault="00817FC5" w:rsidP="00817FC5">
      <w:pPr>
        <w:pStyle w:val="Paragrafi"/>
      </w:pPr>
      <w:r w:rsidRPr="00327C3A">
        <w:t>Një substancë do të përcaktohet te Klasa 4.3 në se:</w:t>
      </w:r>
    </w:p>
    <w:p w:rsidR="00817FC5" w:rsidRPr="00327C3A" w:rsidRDefault="00817FC5" w:rsidP="00817FC5">
      <w:pPr>
        <w:pStyle w:val="Paragrafi"/>
      </w:pPr>
      <w:r w:rsidRPr="00327C3A">
        <w:t>(a) gjatë çdo faze të testimit gazi i emetuar ndizet spontanisht, ose</w:t>
      </w:r>
    </w:p>
    <w:p w:rsidR="00817FC5" w:rsidRPr="00327C3A" w:rsidRDefault="00817FC5" w:rsidP="00817FC5">
      <w:pPr>
        <w:pStyle w:val="Paragrafi"/>
      </w:pPr>
      <w:r w:rsidRPr="00327C3A">
        <w:t>(b) Shkalla e emetimit të gazit të djegshëm, është e barabratë me ose më e madhe se        1 litër për kilogram për orë të substancës që do të testohet</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2470</w:t>
      </w:r>
      <w:r w:rsidRPr="00327C3A">
        <w:tab/>
        <w:t xml:space="preserve"> (6) Kur substancat jo të specifikuara me emër janë përcaktuar tek gërmat e titujve të anësores 2471 mbi bazën e proçedurave të testimit në përputhje me Manualin  Testimit  dhe Kriteret, Pjesa III seksioni 33,4, zbatohen kriteret si më poshtë:</w:t>
      </w:r>
    </w:p>
    <w:p w:rsidR="00817FC5" w:rsidRPr="00327C3A" w:rsidRDefault="00817FC5" w:rsidP="00817FC5">
      <w:pPr>
        <w:pStyle w:val="Paragrafi"/>
      </w:pPr>
      <w:r w:rsidRPr="00327C3A">
        <w:t>(a) Çdo substancë që zhvillon reaksion të fuqishëm me ujin në ambient me temperaturë që prodhon gaz i cili ndizet spontanisht, ose të tillë që vepron menjëherë me ujin në temperaturën e ambientit të tillë që shkalla e emetimit të gazit të djegshëm brënda një minuti është e barabartë ose më e madhe se 10 litra për kilogram të substancës, do të përcaktohet në gërmën (a)</w:t>
      </w:r>
    </w:p>
    <w:p w:rsidR="00817FC5" w:rsidRPr="00327C3A" w:rsidRDefault="00817FC5" w:rsidP="00817FC5">
      <w:pPr>
        <w:pStyle w:val="Paragrafi"/>
      </w:pPr>
      <w:r w:rsidRPr="00327C3A">
        <w:t>(b) Çdo substancë që zhvillon reaksion të menjëhershëm me ujin në ambient me temperaturë e tillë që shkalla maksimum e emetimit të gazeve për orë është e barabartë ose m</w:t>
      </w:r>
      <w:r w:rsidRPr="00327C3A">
        <w:rPr>
          <w:rFonts w:eastAsia="MS Mincho"/>
        </w:rPr>
        <w:t>ë</w:t>
      </w:r>
      <w:r w:rsidRPr="00327C3A">
        <w:t xml:space="preserve"> e madhe se 20 litra për kilogram të substancës, dhe e cila nuk plotëson kriteret e gërmës (a) do të përcaktohet në gërmën (a)</w:t>
      </w:r>
    </w:p>
    <w:p w:rsidR="00817FC5" w:rsidRDefault="00817FC5" w:rsidP="00817FC5">
      <w:pPr>
        <w:pStyle w:val="Paragrafi"/>
      </w:pPr>
    </w:p>
    <w:p w:rsidR="00817FC5" w:rsidRPr="00327C3A" w:rsidRDefault="00817FC5" w:rsidP="00817FC5">
      <w:pPr>
        <w:pStyle w:val="Paragrafi"/>
      </w:pPr>
      <w:r w:rsidRPr="00327C3A">
        <w:t>c). Çdo substancë që zhvillon reaksion të ngadalshëm  me ujin në ambient me temperaturë të tillë që shkalla maksimum e emetimit të gazeve për orë është e barabartë ose më e madhe se 1 litër për kilogram të substancës, dhe e cila nuk plotëson kriteret e gërmës (a) ose (b) do të përcaktohet në gërmën (c)</w:t>
      </w:r>
    </w:p>
    <w:p w:rsidR="00817FC5" w:rsidRPr="00327C3A" w:rsidRDefault="00817FC5" w:rsidP="00817FC5">
      <w:pPr>
        <w:pStyle w:val="Paragrafi"/>
      </w:pPr>
      <w:r w:rsidRPr="00327C3A">
        <w:t>(7) Në se substancat e Klasës 4.3 si rezultat i përzierjes, bien në kategori të ndryshme të rrezikut nga të cilat substancat e anësores 2471 i përkasin, këto përzierje do të përcaktohen në titujt dhe gërmat tek të cilat ato u përkasin mbi bazën e shkallës së tyre aktuale të rrezikut.</w:t>
      </w:r>
    </w:p>
    <w:p w:rsidR="00817FC5" w:rsidRPr="00327C3A" w:rsidRDefault="00817FC5" w:rsidP="00817FC5">
      <w:pPr>
        <w:pStyle w:val="Paragrafi"/>
      </w:pPr>
      <w:r w:rsidRPr="00327C3A">
        <w:t>SHËNIM: Për klasifikimin e solucioneve dhe përzierjeve (të tilla si përgatitjet dhe shkrirësat) shiko gjithashtu anësoren 2002(8)</w:t>
      </w:r>
    </w:p>
    <w:p w:rsidR="00817FC5" w:rsidRPr="00327C3A" w:rsidRDefault="00817FC5" w:rsidP="00817FC5">
      <w:pPr>
        <w:pStyle w:val="Paragrafi"/>
      </w:pPr>
      <w:r w:rsidRPr="00327C3A">
        <w:t>(8) Kur substancat dhe artikujt janë emëruar në mënyrë specifike sipas më shumë se një gërme të të njëtit titull të anësores 2471 gërma përkatëse mund të përcaktohet mbi bazën e rezultateve të proçedurave të testimit në përputhje me Manualin  Testimit  dhe Kriteret, Pjesa III seksioni 33,4, dhe kriteret e vendosura në paragrafin (6)</w:t>
      </w:r>
    </w:p>
    <w:p w:rsidR="00817FC5" w:rsidRPr="00327C3A" w:rsidRDefault="00817FC5" w:rsidP="00817FC5">
      <w:pPr>
        <w:pStyle w:val="Paragrafi"/>
      </w:pPr>
      <w:r w:rsidRPr="00327C3A">
        <w:t>(9) Mbi bazën e proçedurave të testimit në përputhje me Manualin  Testimit  dhe Kriteret, Pjesa III seksioni 33,4, dhe kritereve të vendosura në paragrafin (6), ajo gjithashtu mund të përcaktohet në se natyra e një substance e emëruar në mënyrë specifike është e tillë që substanca nuk është subjekt i parashikimeve për këtë klas (shiko anësoren 2484)</w:t>
      </w:r>
    </w:p>
    <w:p w:rsidR="00817FC5" w:rsidRPr="00327C3A" w:rsidRDefault="00817FC5" w:rsidP="00817FC5">
      <w:pPr>
        <w:pStyle w:val="Paragrafi"/>
      </w:pPr>
      <w:r w:rsidRPr="00327C3A">
        <w:t>(10) Substancat dhe përzierjet e substancave që kanë një pikë shkrirje më të lartë së 45</w:t>
      </w:r>
      <w:r w:rsidRPr="00327C3A">
        <w:sym w:font="Courier New" w:char="00BA"/>
      </w:r>
      <w:r w:rsidRPr="00327C3A">
        <w:t>C  do të konsiderohen si solide për qëllim të kushteve të paketimit të anësores 2474(2), 2475(3) dhe 2476(2)</w:t>
      </w:r>
    </w:p>
    <w:p w:rsidR="00817FC5" w:rsidRPr="00327C3A" w:rsidRDefault="00817FC5" w:rsidP="00817FC5">
      <w:pPr>
        <w:pStyle w:val="Paragrafi"/>
      </w:pPr>
      <w:r w:rsidRPr="00327C3A">
        <w:t>(11) Solidet reaksion-uji të djegshme, të përcaktuara te numri identifikimit 3132, solide reaksion-uji oksiduese, të përcaktuar te numri identifikimit 3133 dhe solidet reaksion-uji, vetë-nxehëse, të përcaktuar te numri identifikimit 3135 të Rekomandimeve të Kombeve të Bashkuara mbi Transportin e Mallrave të Rrezikshme, nuk duhet të pranohen për transport (shiko sidoqoftë anësoren 2002(8) shënimin në fund të faqes 1/ tek tabela në paragrafin 2.3.1.</w:t>
      </w:r>
    </w:p>
    <w:p w:rsidR="00817FC5" w:rsidRPr="00327C3A" w:rsidRDefault="00817FC5" w:rsidP="00817FC5">
      <w:pPr>
        <w:pStyle w:val="Paragrafi"/>
      </w:pPr>
      <w:r w:rsidRPr="00327C3A">
        <w:t xml:space="preserve">2471 A. </w:t>
      </w:r>
      <w:r w:rsidRPr="00327C3A">
        <w:tab/>
        <w:t>Substancat organike, përbërsat organometalik dhe substnacat në solvente organike të cilat në kontakt me ujin emetojnë gaze të djegshme</w:t>
      </w:r>
    </w:p>
    <w:p w:rsidR="00817FC5" w:rsidRPr="00327C3A" w:rsidRDefault="00817FC5" w:rsidP="00817FC5">
      <w:pPr>
        <w:pStyle w:val="Paragrafi"/>
      </w:pPr>
      <w:r w:rsidRPr="00327C3A">
        <w:t>1</w:t>
      </w:r>
      <w:r w:rsidRPr="00327C3A">
        <w:sym w:font="Courier New" w:char="00BA"/>
      </w:r>
      <w:r w:rsidRPr="00327C3A">
        <w:t xml:space="preserve"> Klorosilan:</w:t>
      </w:r>
    </w:p>
    <w:p w:rsidR="00817FC5" w:rsidRPr="00327C3A" w:rsidRDefault="00817FC5" w:rsidP="00817FC5">
      <w:pPr>
        <w:pStyle w:val="Paragrafi"/>
      </w:pPr>
      <w:r w:rsidRPr="00327C3A">
        <w:t>1183 etildiklorosilan. 1242 metildiklorosilan, 1295 triklorosilan. 2988 klorosilan, reaksin-uji, i djegshëm, gërryes n.o.s.</w:t>
      </w:r>
    </w:p>
    <w:p w:rsidR="00817FC5" w:rsidRPr="00327C3A" w:rsidRDefault="00817FC5" w:rsidP="00817FC5">
      <w:pPr>
        <w:pStyle w:val="Paragrafi"/>
      </w:pPr>
      <w:r w:rsidRPr="00327C3A">
        <w:t>SHËNIM 1: Kushtet e paketimit të veçantë janë të aplikueshme për këto substanca (shiko anësoren 2473(1)</w:t>
      </w:r>
    </w:p>
    <w:p w:rsidR="00817FC5" w:rsidRPr="00327C3A" w:rsidRDefault="00817FC5" w:rsidP="00817FC5">
      <w:pPr>
        <w:pStyle w:val="Paragrafi"/>
      </w:pPr>
      <w:r w:rsidRPr="00327C3A">
        <w:t>SHËNIM 2: Klorosilanët që kanë një pikë flesh të barabartë ose më të madhe  së 23</w:t>
      </w:r>
      <w:r w:rsidRPr="00327C3A">
        <w:sym w:font="Courier New" w:char="00BA"/>
      </w:r>
      <w:r w:rsidRPr="00327C3A">
        <w:t>C dhe të cilët në kontakt me ujin nuk emetojnë gaze të djegshëm janë substanca të Klasës 3 [shiko anësoren 2301, 21</w:t>
      </w:r>
      <w:r w:rsidRPr="00327C3A">
        <w:sym w:font="Courier New" w:char="00BA"/>
      </w:r>
      <w:r w:rsidRPr="00327C3A">
        <w:t>(a)]</w:t>
      </w:r>
    </w:p>
    <w:p w:rsidR="00817FC5" w:rsidRPr="00327C3A" w:rsidRDefault="00817FC5" w:rsidP="00817FC5">
      <w:pPr>
        <w:pStyle w:val="Paragrafi"/>
      </w:pPr>
      <w:r w:rsidRPr="00327C3A">
        <w:t>SHËNIM 3: Klorosilanët duke patur një pikë flesh më të vogël se 23</w:t>
      </w:r>
      <w:r w:rsidRPr="00327C3A">
        <w:sym w:font="Courier New" w:char="00BA"/>
      </w:r>
      <w:r w:rsidRPr="00327C3A">
        <w:t>C dhe të cilët në kontakt me ujin nuk emetojnë gaze të djegshëm janë substanca të Klasës 8 (shiko anësoren 2801, 37</w:t>
      </w:r>
      <w:r w:rsidRPr="00327C3A">
        <w:sym w:font="Courier New" w:char="00BA"/>
      </w:r>
      <w:r w:rsidRPr="00327C3A">
        <w:t>)</w:t>
      </w:r>
    </w:p>
    <w:p w:rsidR="00817FC5" w:rsidRPr="00327C3A" w:rsidRDefault="00817FC5" w:rsidP="00817FC5">
      <w:pPr>
        <w:pStyle w:val="Paragrafi"/>
      </w:pPr>
      <w:r w:rsidRPr="00327C3A">
        <w:t>2</w:t>
      </w:r>
      <w:r w:rsidRPr="00327C3A">
        <w:sym w:font="Courier New" w:char="00BA"/>
      </w:r>
      <w:r w:rsidRPr="00327C3A">
        <w:t xml:space="preserve"> trifluorid boron kompleks si m</w:t>
      </w:r>
      <w:r w:rsidRPr="00327C3A">
        <w:rPr>
          <w:rFonts w:eastAsia="MS Mincho"/>
        </w:rPr>
        <w:t>ë</w:t>
      </w:r>
      <w:r w:rsidRPr="00327C3A">
        <w:t xml:space="preserve"> poshtë:</w:t>
      </w:r>
    </w:p>
    <w:p w:rsidR="00817FC5" w:rsidRPr="00327C3A" w:rsidRDefault="00817FC5" w:rsidP="00817FC5">
      <w:pPr>
        <w:pStyle w:val="Paragrafi"/>
      </w:pPr>
      <w:r w:rsidRPr="00327C3A">
        <w:t>2965 trifluorid boron dimetileterat</w:t>
      </w:r>
    </w:p>
    <w:p w:rsidR="00817FC5" w:rsidRPr="00327C3A" w:rsidRDefault="00817FC5" w:rsidP="00817FC5">
      <w:pPr>
        <w:pStyle w:val="Paragrafi"/>
      </w:pPr>
      <w:r w:rsidRPr="00327C3A">
        <w:t>3</w:t>
      </w:r>
      <w:r w:rsidRPr="00327C3A">
        <w:sym w:font="Courier New" w:char="00BA"/>
      </w:r>
      <w:r w:rsidRPr="00327C3A">
        <w:t xml:space="preserve"> Përbërsa organometalik dhe solucionet e tyre:</w:t>
      </w:r>
    </w:p>
    <w:p w:rsidR="00817FC5" w:rsidRPr="00327C3A" w:rsidRDefault="00817FC5" w:rsidP="00817FC5">
      <w:pPr>
        <w:pStyle w:val="Paragrafi"/>
      </w:pPr>
      <w:r w:rsidRPr="00327C3A">
        <w:t>(a). 1928 bromid metilmagnezium në eter etil</w:t>
      </w:r>
    </w:p>
    <w:p w:rsidR="00817FC5" w:rsidRPr="00327C3A" w:rsidRDefault="00817FC5" w:rsidP="00817FC5">
      <w:pPr>
        <w:pStyle w:val="Paragrafi"/>
      </w:pPr>
      <w:r w:rsidRPr="00327C3A">
        <w:t>3207 Përbërsa organometalik, reaksion-uji, i djegshëm n.o.s. ose 3207 solucion i përbrsave organometalik reaksion-uji, i djegshëm n.o.s. ose 3207 shpërbërje e organometalik, i përbërë reaksion-uji, i djegshëm n.o.s.</w:t>
      </w:r>
    </w:p>
    <w:p w:rsidR="00817FC5" w:rsidRPr="00327C3A" w:rsidRDefault="00817FC5" w:rsidP="00817FC5">
      <w:pPr>
        <w:pStyle w:val="Paragrafi"/>
      </w:pPr>
      <w:r w:rsidRPr="00327C3A">
        <w:t>SHËNIM: Kushtet e paketimit të veçantë janë të aplikueshme për këto substanca (shiko anësoren 2473(2)</w:t>
      </w:r>
    </w:p>
    <w:p w:rsidR="00817FC5" w:rsidRPr="00327C3A" w:rsidRDefault="00817FC5" w:rsidP="00817FC5">
      <w:pPr>
        <w:pStyle w:val="Paragrafi"/>
      </w:pPr>
      <w:r w:rsidRPr="00327C3A">
        <w:t>(b). 3207 Përbërsa organometalik, reaksion-uji, i djegshëm n.o.s. ose 3207 solucion i përbërsave organometalik reaksion-uji, i djegshëm n.o.s. ose 3207 shpërbërje e organometalik, i përbërë reaksion-uji, i djegshëm n.o.s.</w:t>
      </w:r>
    </w:p>
    <w:p w:rsidR="00817FC5" w:rsidRPr="00327C3A" w:rsidRDefault="00817FC5" w:rsidP="00817FC5">
      <w:pPr>
        <w:pStyle w:val="Paragrafi"/>
      </w:pPr>
      <w:r w:rsidRPr="00327C3A">
        <w:t xml:space="preserve"> (c).3207 Përbërsa organometalik, reaksion-uji, i djegshëm n.o.s. ose 3207 solucion i përbërsa organometalik reaksion-uji, i djegshëm n.o.s. ose 3207 shpërbërje e organometalik, i përbërë reaksion-uji, i djegshëm n.o.s.</w:t>
      </w:r>
    </w:p>
    <w:p w:rsidR="00817FC5" w:rsidRPr="00327C3A" w:rsidRDefault="00817FC5" w:rsidP="00817FC5">
      <w:pPr>
        <w:pStyle w:val="Paragrafi"/>
      </w:pPr>
      <w:r w:rsidRPr="00327C3A">
        <w:t>SHËNIM 1: Përbërsa organometalik dhe solucionet e tyre  të cilët ndizen spontanisht janë substanca të Klasës 4.2 (shiko anësoren 2431, 31</w:t>
      </w:r>
      <w:r w:rsidRPr="00327C3A">
        <w:sym w:font="Courier New" w:char="00BA"/>
      </w:r>
      <w:r w:rsidRPr="00327C3A">
        <w:t xml:space="preserve"> dhe 33</w:t>
      </w:r>
      <w:r w:rsidRPr="00327C3A">
        <w:sym w:font="Courier New" w:char="00BA"/>
      </w:r>
      <w:r w:rsidRPr="00327C3A">
        <w:t>)</w:t>
      </w:r>
    </w:p>
    <w:p w:rsidR="00817FC5" w:rsidRPr="00327C3A" w:rsidRDefault="00817FC5" w:rsidP="00817FC5">
      <w:pPr>
        <w:pStyle w:val="Paragrafi"/>
      </w:pPr>
      <w:r w:rsidRPr="00327C3A">
        <w:t>SHËNIM 2: Solucionet e djegshme me përbërsa organometalik në koncentrim të cilët në kontakt me ujin ose emetojnë gaze të djegshëm në sasi të rrezikshme ose ndizen spoantanisht janë substanca të Klasës 3.</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2471</w:t>
      </w:r>
      <w:r w:rsidRPr="00327C3A">
        <w:tab/>
        <w:t xml:space="preserve">B  </w:t>
      </w:r>
      <w:r w:rsidRPr="00327C3A">
        <w:tab/>
        <w:t>Substanca organike të cilat në kontakt me ujin emetojnë gaze të djegshëm.</w:t>
      </w:r>
    </w:p>
    <w:p w:rsidR="00817FC5" w:rsidRPr="00327C3A" w:rsidRDefault="00817FC5" w:rsidP="00817FC5">
      <w:pPr>
        <w:pStyle w:val="Paragrafi"/>
      </w:pPr>
      <w:r w:rsidRPr="00327C3A">
        <w:t>SHËNIM 1: Grupi i metaleve alkali përfshin elementet litium, sodium, potasium, rubidium dhe kaesium.</w:t>
      </w:r>
    </w:p>
    <w:p w:rsidR="00817FC5" w:rsidRPr="00327C3A" w:rsidRDefault="00817FC5" w:rsidP="00817FC5">
      <w:pPr>
        <w:pStyle w:val="Paragrafi"/>
      </w:pPr>
      <w:r w:rsidRPr="00327C3A">
        <w:t>SHËNIM 2: Metalet alkali dhe metalet toke alkalin përfshijnë elementet magnezium, klalcium, strontium dhe barium.</w:t>
      </w:r>
    </w:p>
    <w:p w:rsidR="00817FC5" w:rsidRPr="00327C3A" w:rsidRDefault="00817FC5" w:rsidP="00817FC5">
      <w:pPr>
        <w:pStyle w:val="Paragrafi"/>
      </w:pPr>
      <w:r w:rsidRPr="00327C3A">
        <w:t>11</w:t>
      </w:r>
      <w:r w:rsidRPr="00327C3A">
        <w:sym w:font="Courier New" w:char="00BA"/>
      </w:r>
      <w:r w:rsidRPr="00327C3A">
        <w:t xml:space="preserve"> Metalet alkali dhe metalet toke alkalin dhe lidhjet e tyre dhe prbërsat metalik:</w:t>
      </w:r>
    </w:p>
    <w:p w:rsidR="00817FC5" w:rsidRPr="00327C3A" w:rsidRDefault="00817FC5" w:rsidP="00817FC5">
      <w:pPr>
        <w:pStyle w:val="Paragrafi"/>
      </w:pPr>
      <w:r w:rsidRPr="00327C3A">
        <w:t>(a). 1389 amalgam metal alkali, 1391 shpërbërës metali alkali ose 1391 shpërbërës metalet toke alkalin, 1392 amalgam metalet toke alkalin. 1407 kaesium, 1415litium, 1420 potasium lidhje metalike. 1422 potasium lidhje sodium. 1423 rubidium, 1428 sodium, 2257 potasium,</w:t>
      </w:r>
    </w:p>
    <w:p w:rsidR="00817FC5" w:rsidRPr="00327C3A" w:rsidRDefault="00817FC5" w:rsidP="00817FC5">
      <w:pPr>
        <w:pStyle w:val="Paragrafi"/>
      </w:pPr>
      <w:r w:rsidRPr="00327C3A">
        <w:t>1421 alkali lidhje metalike, lëng, n.o.s.</w:t>
      </w:r>
    </w:p>
    <w:p w:rsidR="00817FC5" w:rsidRPr="00327C3A" w:rsidRDefault="00817FC5" w:rsidP="00817FC5">
      <w:pPr>
        <w:pStyle w:val="Paragrafi"/>
      </w:pPr>
      <w:r w:rsidRPr="00327C3A">
        <w:t>(b). 1400 barium, 1401 kalcium</w:t>
      </w:r>
    </w:p>
    <w:p w:rsidR="00817FC5" w:rsidRPr="00327C3A" w:rsidRDefault="00817FC5" w:rsidP="00817FC5">
      <w:pPr>
        <w:pStyle w:val="Paragrafi"/>
      </w:pPr>
      <w:r w:rsidRPr="00327C3A">
        <w:t>(c).2950 granule magneziumi, i veshur me pjesëza jo më tëvogla së 149 mikron.</w:t>
      </w:r>
    </w:p>
    <w:p w:rsidR="00817FC5" w:rsidRPr="00327C3A" w:rsidRDefault="00817FC5" w:rsidP="00817FC5">
      <w:pPr>
        <w:pStyle w:val="Paragrafi"/>
      </w:pPr>
      <w:r w:rsidRPr="00327C3A">
        <w:t>SHËNIM 1: metalet toke alkalin dhe lidhjet metale tokë alkalin në formë piroforike janë substanca të Klasës 4.2 (shiko anësoren 2431, 12</w:t>
      </w:r>
      <w:r w:rsidRPr="00327C3A">
        <w:sym w:font="Courier New" w:char="00BA"/>
      </w:r>
      <w:r w:rsidRPr="00327C3A">
        <w:t>)</w:t>
      </w:r>
    </w:p>
    <w:p w:rsidR="00817FC5" w:rsidRPr="00327C3A" w:rsidRDefault="00817FC5" w:rsidP="00817FC5">
      <w:pPr>
        <w:pStyle w:val="Paragrafi"/>
      </w:pPr>
      <w:r w:rsidRPr="00327C3A">
        <w:t>SHËNIM 2: 1869 magnezium ose 1869 lidhje magneziumi që përmban më shumë se 50% magnezium si palet në rripa janë substanca të Klasës 4.1 [shiko anësoren 2401, 13</w:t>
      </w:r>
      <w:r w:rsidRPr="00327C3A">
        <w:sym w:font="Courier New" w:char="00BA"/>
      </w:r>
      <w:r w:rsidRPr="00327C3A">
        <w:t>(c)]</w:t>
      </w:r>
    </w:p>
    <w:p w:rsidR="00817FC5" w:rsidRPr="00327C3A" w:rsidRDefault="00817FC5" w:rsidP="00817FC5">
      <w:pPr>
        <w:pStyle w:val="Paragrafi"/>
      </w:pPr>
      <w:r w:rsidRPr="00327C3A">
        <w:t>SHËNIM 3: 1418 pluhur magneziumi dhe 1418 lidhje magneziumi në formë pluhuri janë substanca të 14</w:t>
      </w:r>
      <w:r w:rsidRPr="00327C3A">
        <w:sym w:font="Courier New" w:char="00BA"/>
      </w:r>
      <w:r w:rsidRPr="00327C3A">
        <w:t>.</w:t>
      </w:r>
    </w:p>
    <w:p w:rsidR="00817FC5" w:rsidRPr="00327C3A" w:rsidRDefault="00817FC5" w:rsidP="00817FC5">
      <w:pPr>
        <w:pStyle w:val="Paragrafi"/>
      </w:pPr>
      <w:r w:rsidRPr="00327C3A">
        <w:t>SHËNIM 4: 3292 bateri, që përmbajnë sodium ose 3292 qeliza, që përmbajnë sodium dhe artikujt e titullit 31</w:t>
      </w:r>
      <w:r w:rsidRPr="00327C3A">
        <w:sym w:font="Courier New" w:char="00BA"/>
      </w:r>
      <w:r w:rsidRPr="00327C3A">
        <w:t>(b)</w:t>
      </w:r>
    </w:p>
    <w:p w:rsidR="00817FC5" w:rsidRPr="00327C3A" w:rsidRDefault="00817FC5" w:rsidP="00817FC5">
      <w:pPr>
        <w:pStyle w:val="Paragrafi"/>
      </w:pPr>
      <w:r w:rsidRPr="00327C3A">
        <w:t>12</w:t>
      </w:r>
      <w:r w:rsidRPr="00327C3A">
        <w:sym w:font="Courier New" w:char="00BA"/>
      </w:r>
      <w:r w:rsidRPr="00327C3A">
        <w:t xml:space="preserve"> Lidhjet silikon dhe metalet silikon.</w:t>
      </w:r>
    </w:p>
    <w:p w:rsidR="00817FC5" w:rsidRPr="00327C3A" w:rsidRDefault="00817FC5" w:rsidP="00817FC5">
      <w:pPr>
        <w:pStyle w:val="Paragrafi"/>
      </w:pPr>
      <w:r w:rsidRPr="00327C3A">
        <w:t>(b). 1405 silicid kalcium, 1417 silikon litium, 2624 silicid magnnezium, 2830 ferrosilikon litium</w:t>
      </w:r>
    </w:p>
    <w:p w:rsidR="00817FC5" w:rsidRPr="00327C3A" w:rsidRDefault="00817FC5" w:rsidP="00817FC5">
      <w:pPr>
        <w:pStyle w:val="Paragrafi"/>
      </w:pPr>
      <w:r w:rsidRPr="00327C3A">
        <w:t>(c). 1405 silicid kalcium, 2844 silikon mangan kalcium.</w:t>
      </w:r>
    </w:p>
    <w:p w:rsidR="00817FC5" w:rsidRPr="00327C3A" w:rsidRDefault="00817FC5" w:rsidP="00817FC5">
      <w:pPr>
        <w:pStyle w:val="Paragrafi"/>
      </w:pPr>
      <w:r w:rsidRPr="00327C3A">
        <w:t>SHËNIM: Për substancat  e (c) shiko gjithshtu anësoren 2471a.</w:t>
      </w:r>
    </w:p>
    <w:p w:rsidR="00817FC5" w:rsidRPr="00327C3A" w:rsidRDefault="00817FC5" w:rsidP="00817FC5">
      <w:pPr>
        <w:pStyle w:val="Paragrafi"/>
      </w:pPr>
      <w:r w:rsidRPr="00327C3A">
        <w:t>13</w:t>
      </w:r>
      <w:r w:rsidRPr="00327C3A">
        <w:sym w:font="Courier New" w:char="00BA"/>
      </w:r>
      <w:r w:rsidRPr="00327C3A">
        <w:t xml:space="preserve"> Metale të tjerë lidhje metalike dhe përzierje, jo-toksike të cilat në kontakt me ujin emetojnë gaze të djegshëm:</w:t>
      </w:r>
    </w:p>
    <w:p w:rsidR="00817FC5" w:rsidRPr="00327C3A" w:rsidRDefault="00817FC5" w:rsidP="00817FC5">
      <w:pPr>
        <w:pStyle w:val="Paragrafi"/>
      </w:pPr>
      <w:r w:rsidRPr="00327C3A">
        <w:t>(a). 3208 substanca metalike, reaksion-uji n.o.s.</w:t>
      </w:r>
    </w:p>
    <w:p w:rsidR="00817FC5" w:rsidRPr="00327C3A" w:rsidRDefault="00817FC5" w:rsidP="00817FC5">
      <w:pPr>
        <w:pStyle w:val="Paragrafi"/>
      </w:pPr>
      <w:r w:rsidRPr="00327C3A">
        <w:t>(b). 1369 pluhur alumini, i pa veshur, 3078 cerium i përthyer ose në pluhur të imët</w:t>
      </w:r>
    </w:p>
    <w:p w:rsidR="00817FC5" w:rsidRPr="00327C3A" w:rsidRDefault="00817FC5" w:rsidP="00817FC5">
      <w:pPr>
        <w:pStyle w:val="Paragrafi"/>
      </w:pPr>
      <w:r w:rsidRPr="00327C3A">
        <w:t>3170 alumin i shkrirë nga prodhimi ose 3170 alumin i rishkrirë nga prodhimi, 3208 substanca metalike, reaksion-uji n.o.s.</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2471</w:t>
      </w:r>
      <w:r w:rsidRPr="00327C3A">
        <w:tab/>
        <w:t xml:space="preserve">(c). 1398 pluhur silikon aluminium, i pa veshur, 1435 hi zinku, </w:t>
      </w:r>
    </w:p>
    <w:p w:rsidR="00817FC5" w:rsidRPr="00327C3A" w:rsidRDefault="00817FC5" w:rsidP="00817FC5">
      <w:pPr>
        <w:pStyle w:val="Paragrafi"/>
      </w:pPr>
      <w:r w:rsidRPr="00327C3A">
        <w:t>3170 alumin i shkrirë nga prodhimi ose 3170 alumin i rishkrirë nga prodhimi, 3208 substanca metalike, reaksion-uji n.o.s.</w:t>
      </w:r>
    </w:p>
    <w:p w:rsidR="00817FC5" w:rsidRPr="00327C3A" w:rsidRDefault="00817FC5" w:rsidP="00817FC5">
      <w:pPr>
        <w:pStyle w:val="Paragrafi"/>
      </w:pPr>
      <w:r w:rsidRPr="00327C3A">
        <w:t>SHËNIM 1: Pluhuri dhe mbetje pluhur të metaleve në formë piroforike janë substanca të Klasës 4.2 (shiko anësoren 2431, 12</w:t>
      </w:r>
      <w:r w:rsidRPr="00327C3A">
        <w:sym w:font="Courier New" w:char="00BA"/>
      </w:r>
      <w:r w:rsidRPr="00327C3A">
        <w:t>)</w:t>
      </w:r>
    </w:p>
    <w:p w:rsidR="00817FC5" w:rsidRPr="00327C3A" w:rsidRDefault="00817FC5" w:rsidP="00817FC5">
      <w:pPr>
        <w:pStyle w:val="Paragrafi"/>
      </w:pPr>
      <w:r w:rsidRPr="00327C3A">
        <w:t>SHËNIM 2: pluhur silikon aluminium, i veshur nuk është subjekt i parashikimeve të ADR</w:t>
      </w:r>
    </w:p>
    <w:p w:rsidR="00817FC5" w:rsidRPr="00327C3A" w:rsidRDefault="00817FC5" w:rsidP="00817FC5">
      <w:pPr>
        <w:pStyle w:val="Paragrafi"/>
      </w:pPr>
      <w:r w:rsidRPr="00327C3A">
        <w:t>SHËNIM 3: 1333 cerium në bllok, në formë shkopi, ose lingote janë substanca të Klasës 4.1 [shiko anësoren 2401, 13</w:t>
      </w:r>
      <w:r w:rsidRPr="00327C3A">
        <w:sym w:font="Courier New" w:char="00BA"/>
      </w:r>
      <w:r w:rsidRPr="00327C3A">
        <w:t>(b)]</w:t>
      </w:r>
    </w:p>
    <w:p w:rsidR="00817FC5" w:rsidRPr="00327C3A" w:rsidRDefault="00817FC5" w:rsidP="00817FC5">
      <w:pPr>
        <w:pStyle w:val="Paragrafi"/>
      </w:pPr>
      <w:r w:rsidRPr="00327C3A">
        <w:t>14</w:t>
      </w:r>
      <w:r w:rsidRPr="00327C3A">
        <w:sym w:font="Courier New" w:char="00BA"/>
      </w:r>
      <w:r w:rsidRPr="00327C3A">
        <w:t xml:space="preserve"> Metalet dhe lidhjet metalike në formë pluhuri ose në një formë tjetër, e cila në kontakt me ujin emeton gaze të djegshëm dhe janë në gjendje për vetë-nxehje:</w:t>
      </w:r>
    </w:p>
    <w:p w:rsidR="00817FC5" w:rsidRPr="00327C3A" w:rsidRDefault="00817FC5" w:rsidP="00817FC5">
      <w:pPr>
        <w:pStyle w:val="Paragrafi"/>
      </w:pPr>
      <w:r w:rsidRPr="00327C3A">
        <w:t xml:space="preserve">(a). 1436 pluhur zinku, ose 1436 mbetje pluhuri zinku, 3209 substanca metalike, reaksion-uji, vetë-nxehëse  n.o.s. </w:t>
      </w:r>
    </w:p>
    <w:p w:rsidR="00817FC5" w:rsidRPr="00327C3A" w:rsidRDefault="00817FC5" w:rsidP="00817FC5">
      <w:pPr>
        <w:pStyle w:val="Paragrafi"/>
      </w:pPr>
      <w:r w:rsidRPr="00327C3A">
        <w:t xml:space="preserve">(b). 1418 pluhur magnezium ose 1418 pluhur lidhje magneziumi, 1436 pluhur zinku, ose 1436 mbetje pluhuri zinku,3209 substanca metalike, reaksion-uji, vetë-nxehëse  n.o.s. </w:t>
      </w:r>
    </w:p>
    <w:p w:rsidR="00817FC5" w:rsidRPr="00327C3A" w:rsidRDefault="00817FC5" w:rsidP="00817FC5">
      <w:pPr>
        <w:pStyle w:val="Paragrafi"/>
      </w:pPr>
      <w:r w:rsidRPr="00327C3A">
        <w:t xml:space="preserve">(c).1436 pluhur zinku, ose 1436 mbetje pluhuri zinku, 3209 substanca metalike, reaksion-uji, vetë-nxehëse  n.o.s. </w:t>
      </w:r>
    </w:p>
    <w:p w:rsidR="00817FC5" w:rsidRPr="00327C3A" w:rsidRDefault="00817FC5" w:rsidP="00817FC5">
      <w:pPr>
        <w:pStyle w:val="Paragrafi"/>
      </w:pPr>
      <w:r w:rsidRPr="00327C3A">
        <w:t>SHËNIM 1: Metalet dhe lidhjet metalike në formë piroforike janë substanca të Klasës 4.2 (shiko anësoren 2431, 12</w:t>
      </w:r>
      <w:r w:rsidRPr="00327C3A">
        <w:sym w:font="Courier New" w:char="00BA"/>
      </w:r>
      <w:r w:rsidRPr="00327C3A">
        <w:t>)</w:t>
      </w:r>
    </w:p>
    <w:p w:rsidR="00817FC5" w:rsidRPr="00327C3A" w:rsidRDefault="00817FC5" w:rsidP="00817FC5">
      <w:pPr>
        <w:pStyle w:val="Paragrafi"/>
      </w:pPr>
      <w:r w:rsidRPr="00327C3A">
        <w:t>SHËNIM 2: Metalet dhe lidhjet metalike të cilat në kontakt me ujin nuk emetojnë gaze teë djegshme dhe nuk janë piroforik dhe vetë-nxehëse, por të cilat nuk mund të ndizen lehtë janë substanca të Klasës 4.1 (shiko anësoren 2401, 13</w:t>
      </w:r>
      <w:r w:rsidRPr="00327C3A">
        <w:sym w:font="Courier New" w:char="00BA"/>
      </w:r>
      <w:r w:rsidRPr="00327C3A">
        <w:t>)</w:t>
      </w:r>
    </w:p>
    <w:p w:rsidR="00817FC5" w:rsidRPr="00327C3A" w:rsidRDefault="00817FC5" w:rsidP="00817FC5">
      <w:pPr>
        <w:pStyle w:val="Paragrafi"/>
      </w:pPr>
      <w:r w:rsidRPr="00327C3A">
        <w:t>15</w:t>
      </w:r>
      <w:r w:rsidRPr="00327C3A">
        <w:sym w:font="Courier New" w:char="00BA"/>
      </w:r>
      <w:r w:rsidRPr="00327C3A">
        <w:t xml:space="preserve"> Metalet dhe lidhjet metalike, toksike.</w:t>
      </w:r>
    </w:p>
    <w:p w:rsidR="00817FC5" w:rsidRPr="00327C3A" w:rsidRDefault="00817FC5" w:rsidP="00817FC5">
      <w:pPr>
        <w:pStyle w:val="Paragrafi"/>
      </w:pPr>
      <w:r w:rsidRPr="00327C3A">
        <w:t>(b). 1395 pluhur ferrosilikon aluminiumi</w:t>
      </w:r>
    </w:p>
    <w:p w:rsidR="00817FC5" w:rsidRPr="00327C3A" w:rsidRDefault="00817FC5" w:rsidP="00817FC5">
      <w:pPr>
        <w:pStyle w:val="Paragrafi"/>
      </w:pPr>
      <w:r w:rsidRPr="00327C3A">
        <w:t>(c). 1408 ferrosilikon me 30% ose më shumë por më pak se 90% silikon.</w:t>
      </w:r>
    </w:p>
    <w:p w:rsidR="00817FC5" w:rsidRPr="00327C3A" w:rsidRDefault="00817FC5" w:rsidP="00817FC5">
      <w:pPr>
        <w:pStyle w:val="Paragrafi"/>
      </w:pPr>
      <w:r w:rsidRPr="00327C3A">
        <w:t>SHËNIM: Ferrosilikon që përmban më pak se 30% ose jo më pak se 90% (masës) silikoni nuk është subjekt i parashikimeve të ADR.</w:t>
      </w:r>
    </w:p>
    <w:p w:rsidR="00817FC5" w:rsidRPr="00327C3A" w:rsidRDefault="00817FC5" w:rsidP="00817FC5">
      <w:pPr>
        <w:pStyle w:val="Paragrafi"/>
      </w:pPr>
      <w:r w:rsidRPr="00327C3A">
        <w:t>16</w:t>
      </w:r>
      <w:r w:rsidRPr="00327C3A">
        <w:sym w:font="Courier New" w:char="00BA"/>
      </w:r>
      <w:r w:rsidRPr="00327C3A">
        <w:t xml:space="preserve"> Hidride metali.</w:t>
      </w:r>
    </w:p>
    <w:p w:rsidR="00817FC5" w:rsidRPr="00327C3A" w:rsidRDefault="00817FC5" w:rsidP="00817FC5">
      <w:pPr>
        <w:pStyle w:val="Paragrafi"/>
      </w:pPr>
      <w:r w:rsidRPr="00327C3A">
        <w:t>a. 1404 hidrid kalciumi, 1410 hidrid aluminium litium, 1411 hidrid aluminium litium, etereal, 1413 borohidrid litium, 1414 hidrid litium, 1426 borohidrid sodium, 1427 hidrid sodium, 18700 borohidrid potasium, 2010 hidrid magnezium, 2463 hidrid aluminium, 1409 hidrid metal, reaksion-uji n.o.s.</w:t>
      </w:r>
    </w:p>
    <w:p w:rsidR="00817FC5" w:rsidRPr="00327C3A" w:rsidRDefault="00817FC5" w:rsidP="00817FC5">
      <w:pPr>
        <w:pStyle w:val="Paragrafi"/>
      </w:pPr>
      <w:r w:rsidRPr="00327C3A">
        <w:t>b. 2805 hidrid litium, solid , i derdhur. 2835 hidrid aluminium sodium, 1409 hidrid metal, reaksion-uji n.o.s.</w:t>
      </w:r>
    </w:p>
    <w:p w:rsidR="00817FC5" w:rsidRPr="00327C3A" w:rsidRDefault="00817FC5" w:rsidP="00817FC5">
      <w:pPr>
        <w:pStyle w:val="Paragrafi"/>
      </w:pPr>
      <w:r w:rsidRPr="00327C3A">
        <w:t>Klasi 4.3</w:t>
      </w:r>
    </w:p>
    <w:p w:rsidR="00817FC5" w:rsidRPr="00327C3A" w:rsidRDefault="00817FC5" w:rsidP="00817FC5">
      <w:pPr>
        <w:pStyle w:val="Paragrafi"/>
      </w:pPr>
      <w:r w:rsidRPr="00327C3A">
        <w:t>SHËNIM 1: 1871 hidrid titanium dhe 1437 hidrid zirkonium janë substanca të Klasës 4.1 (shiko anësoren 2401, 14</w:t>
      </w:r>
      <w:r w:rsidRPr="00327C3A">
        <w:sym w:font="Courier New" w:char="00BA"/>
      </w:r>
      <w:r w:rsidRPr="00327C3A">
        <w:t>)</w:t>
      </w:r>
    </w:p>
    <w:p w:rsidR="00817FC5" w:rsidRPr="00327C3A" w:rsidRDefault="00817FC5" w:rsidP="00817FC5">
      <w:pPr>
        <w:pStyle w:val="Paragrafi"/>
      </w:pPr>
      <w:r w:rsidRPr="00327C3A">
        <w:t>SHËNIM 2: 2870 borohidrid aluminium është një substancë e Klasës 4.2 [shiko anësoren 2431, 17</w:t>
      </w:r>
      <w:r w:rsidRPr="00327C3A">
        <w:sym w:font="Courier New" w:char="00BA"/>
      </w:r>
      <w:r w:rsidRPr="00327C3A">
        <w:t>(a)]</w:t>
      </w:r>
    </w:p>
    <w:p w:rsidR="00817FC5" w:rsidRPr="00327C3A" w:rsidRDefault="00817FC5" w:rsidP="00817FC5">
      <w:pPr>
        <w:pStyle w:val="Paragrafi"/>
      </w:pPr>
      <w:r w:rsidRPr="00327C3A">
        <w:t>17</w:t>
      </w:r>
      <w:r w:rsidRPr="00327C3A">
        <w:sym w:font="Courier New" w:char="00BA"/>
      </w:r>
      <w:r w:rsidRPr="00327C3A">
        <w:t xml:space="preserve"> Metale karbid dhe metale nitrit</w:t>
      </w:r>
    </w:p>
    <w:p w:rsidR="00817FC5" w:rsidRPr="00327C3A" w:rsidRDefault="00817FC5" w:rsidP="00817FC5">
      <w:pPr>
        <w:pStyle w:val="Paragrafi"/>
      </w:pPr>
      <w:r w:rsidRPr="00327C3A">
        <w:t>(a). 2806 nitrit litium</w:t>
      </w:r>
    </w:p>
    <w:p w:rsidR="00817FC5" w:rsidRPr="00327C3A" w:rsidRDefault="00817FC5" w:rsidP="00817FC5">
      <w:pPr>
        <w:pStyle w:val="Paragrafi"/>
      </w:pPr>
      <w:r w:rsidRPr="00327C3A">
        <w:t>(b). 1394 karbid aluminium. 1402 karbid kalcium.</w:t>
      </w:r>
    </w:p>
    <w:p w:rsidR="00817FC5" w:rsidRPr="00327C3A" w:rsidRDefault="00817FC5" w:rsidP="00817FC5">
      <w:pPr>
        <w:pStyle w:val="Paragrafi"/>
      </w:pPr>
      <w:r w:rsidRPr="00327C3A">
        <w:t>18</w:t>
      </w:r>
      <w:r w:rsidRPr="00327C3A">
        <w:sym w:font="Courier New" w:char="00BA"/>
      </w:r>
      <w:r w:rsidRPr="00327C3A">
        <w:t xml:space="preserve"> Metal fosfide, toksik.</w:t>
      </w:r>
    </w:p>
    <w:p w:rsidR="00817FC5" w:rsidRPr="00327C3A" w:rsidRDefault="00817FC5" w:rsidP="00817FC5">
      <w:pPr>
        <w:pStyle w:val="Paragrafi"/>
      </w:pPr>
      <w:r w:rsidRPr="00327C3A">
        <w:t>1360 fosfid kalcium, 1397 fosfid aluminium, 1419 fosfid aluminium magnezium, 1432 fosfid sodium, 1433 fosfidstanic, 1714 fosfidzinku, 2011 fosfid magnezium, 2012 fosfid potasium, 2013 fosfid strontium.</w:t>
      </w:r>
    </w:p>
    <w:p w:rsidR="00817FC5" w:rsidRPr="00327C3A" w:rsidRDefault="00817FC5" w:rsidP="00817FC5">
      <w:pPr>
        <w:pStyle w:val="Paragrafi"/>
      </w:pPr>
      <w:r w:rsidRPr="00327C3A">
        <w:t>SHËNIM 1: Përbërësit e fosforeve me metale të tillë si hekur, bakër, etj nuk janë subjekt i parashikimeve të ADR.</w:t>
      </w:r>
    </w:p>
    <w:p w:rsidR="00817FC5" w:rsidRPr="00327C3A" w:rsidRDefault="00817FC5" w:rsidP="00817FC5">
      <w:pPr>
        <w:pStyle w:val="Paragrafi"/>
      </w:pPr>
      <w:r w:rsidRPr="00327C3A">
        <w:t>SHËNIM 2: 3948 pesticid fosfid aluminiumi me aditiv ndalues të emetimit të gazeve djegës janë substanca të Klasës 6.1 [shiko anësoren 2601, 43</w:t>
      </w:r>
      <w:r w:rsidRPr="00327C3A">
        <w:sym w:font="Courier New" w:char="00BA"/>
      </w:r>
      <w:r w:rsidRPr="00327C3A">
        <w:t>(a)]</w:t>
      </w:r>
    </w:p>
    <w:p w:rsidR="00817FC5" w:rsidRPr="00327C3A" w:rsidRDefault="00817FC5" w:rsidP="00817FC5">
      <w:pPr>
        <w:pStyle w:val="Paragrafi"/>
      </w:pPr>
      <w:r w:rsidRPr="00327C3A">
        <w:t xml:space="preserve"> 19</w:t>
      </w:r>
      <w:r w:rsidRPr="00327C3A">
        <w:sym w:font="Courier New" w:char="00BA"/>
      </w:r>
      <w:r w:rsidRPr="00327C3A">
        <w:t xml:space="preserve"> Metale amide dhe metale cianamide.</w:t>
      </w:r>
    </w:p>
    <w:p w:rsidR="00817FC5" w:rsidRPr="00327C3A" w:rsidRDefault="00817FC5" w:rsidP="00817FC5">
      <w:pPr>
        <w:pStyle w:val="Paragrafi"/>
      </w:pPr>
      <w:r w:rsidRPr="00327C3A">
        <w:t>(b). 1390 amide metal alkali</w:t>
      </w:r>
    </w:p>
    <w:p w:rsidR="00817FC5" w:rsidRPr="00327C3A" w:rsidRDefault="00817FC5" w:rsidP="00817FC5">
      <w:pPr>
        <w:pStyle w:val="Paragrafi"/>
      </w:pPr>
      <w:r w:rsidRPr="00327C3A">
        <w:t>(c). 1403 cianimid klacium me jo më shumë se 0.1% (masë) karbid kalciumi.</w:t>
      </w:r>
    </w:p>
    <w:p w:rsidR="00817FC5" w:rsidRPr="00327C3A" w:rsidRDefault="00817FC5" w:rsidP="00817FC5">
      <w:pPr>
        <w:pStyle w:val="Paragrafi"/>
      </w:pPr>
      <w:r w:rsidRPr="00327C3A">
        <w:t>SHËNIM 1: cianimid klacium që përmban jo më shumë se 0.1% (masë) karbid kalcium nuk është subjekt i parashikimeve të ADR.</w:t>
      </w:r>
    </w:p>
    <w:p w:rsidR="00817FC5" w:rsidRPr="00327C3A" w:rsidRDefault="00817FC5" w:rsidP="00817FC5">
      <w:pPr>
        <w:pStyle w:val="Paragrafi"/>
      </w:pPr>
      <w:r w:rsidRPr="00327C3A">
        <w:t>SHËNIM 2: 2004 diamid magneziumi është një substancë e Klasës 4.2 [shiko anësoren 2431, 16</w:t>
      </w:r>
      <w:r w:rsidRPr="00327C3A">
        <w:sym w:font="Courier New" w:char="00BA"/>
      </w:r>
      <w:r w:rsidRPr="00327C3A">
        <w:t>(b)]</w:t>
      </w:r>
    </w:p>
    <w:p w:rsidR="00817FC5" w:rsidRPr="00327C3A" w:rsidRDefault="00817FC5" w:rsidP="00817FC5">
      <w:pPr>
        <w:pStyle w:val="Paragrafi"/>
      </w:pPr>
      <w:r w:rsidRPr="00327C3A">
        <w:t>20</w:t>
      </w:r>
      <w:r w:rsidRPr="00327C3A">
        <w:sym w:font="Courier New" w:char="00BA"/>
      </w:r>
      <w:r w:rsidRPr="00327C3A">
        <w:t xml:space="preserve"> Substanca solid inorganike dhe përzierje (të tilla si përgatitje dhe shkrirësa) të cilat në kontakt me ujin emetojnë gaze djegëse, jo-toksike dhe jo-gërryese dhe të cilat nuk mund të klasifikohen sipas titujve të tjerë.</w:t>
      </w:r>
    </w:p>
    <w:p w:rsidR="00817FC5" w:rsidRPr="00327C3A" w:rsidRDefault="00817FC5" w:rsidP="00817FC5">
      <w:pPr>
        <w:pStyle w:val="Paragrafi"/>
      </w:pPr>
      <w:r w:rsidRPr="00327C3A">
        <w:t xml:space="preserve"> (a). 2813 reaksion-uji, solid, n.o.s.</w:t>
      </w:r>
    </w:p>
    <w:p w:rsidR="00817FC5" w:rsidRPr="00327C3A" w:rsidRDefault="00817FC5" w:rsidP="00817FC5">
      <w:pPr>
        <w:pStyle w:val="Paragrafi"/>
      </w:pPr>
      <w:r w:rsidRPr="00327C3A">
        <w:t xml:space="preserve">(b). 1340 pentasulfid fosforus (P2S2) i lirë nga fosfori i verdhë dhe i bardhë, </w:t>
      </w:r>
    </w:p>
    <w:p w:rsidR="00817FC5" w:rsidRPr="00327C3A" w:rsidRDefault="00817FC5" w:rsidP="00817FC5">
      <w:pPr>
        <w:pStyle w:val="Paragrafi"/>
      </w:pPr>
      <w:r w:rsidRPr="00327C3A">
        <w:t>2813 reaksion-uji, solid, n.o.s.</w:t>
      </w:r>
    </w:p>
    <w:p w:rsidR="00817FC5" w:rsidRPr="00327C3A" w:rsidRDefault="00817FC5" w:rsidP="00817FC5">
      <w:pPr>
        <w:pStyle w:val="Paragrafi"/>
      </w:pPr>
      <w:r w:rsidRPr="00327C3A">
        <w:t>SHËNIM: pentasulfid fosforus (P2S2) jo i lirë nga fosfori i verdhë dhe i bardhë nuk mund të pranohet për transport.</w:t>
      </w:r>
    </w:p>
    <w:p w:rsidR="00817FC5" w:rsidRPr="00327C3A" w:rsidRDefault="00817FC5" w:rsidP="00817FC5">
      <w:pPr>
        <w:pStyle w:val="Paragrafi"/>
      </w:pPr>
      <w:r w:rsidRPr="00327C3A">
        <w:t>c. 2968 maneb (etilen manganez 1,2-bis(ditiokarbamat) I stabilizuar kundër vetë-nxehjes ose 2968 përgatitje manebi I stabilizuar kundër vetë-nxehjes</w:t>
      </w:r>
    </w:p>
    <w:p w:rsidR="00817FC5" w:rsidRPr="00327C3A" w:rsidRDefault="00817FC5" w:rsidP="00817FC5">
      <w:pPr>
        <w:pStyle w:val="Paragrafi"/>
      </w:pPr>
      <w:r w:rsidRPr="00327C3A">
        <w:t>2813 reaksion-uji, solid, n.o.s.</w:t>
      </w:r>
    </w:p>
    <w:p w:rsidR="00817FC5" w:rsidRPr="00327C3A" w:rsidRDefault="00817FC5" w:rsidP="00817FC5">
      <w:pPr>
        <w:pStyle w:val="Paragrafi"/>
      </w:pPr>
      <w:r w:rsidRPr="00327C3A">
        <w:t>SHËNIM: 2210 maneb ose 2210 përgatitje manebi në formë vetë-nxehëse  janë substanca të Klasës 4.2 [shiko anësoren 2431, 16</w:t>
      </w:r>
      <w:r w:rsidRPr="00327C3A">
        <w:sym w:font="Courier New" w:char="00BA"/>
      </w:r>
      <w:r w:rsidRPr="00327C3A">
        <w:t>(c), shiko dhe anësoren 2471a(1) (c)]</w:t>
      </w:r>
    </w:p>
    <w:p w:rsidR="00817FC5" w:rsidRPr="00327C3A" w:rsidRDefault="00817FC5" w:rsidP="00817FC5">
      <w:pPr>
        <w:pStyle w:val="Paragrafi"/>
      </w:pPr>
      <w:r w:rsidRPr="00327C3A">
        <w:t>21</w:t>
      </w:r>
      <w:r w:rsidRPr="00327C3A">
        <w:sym w:font="Courier New" w:char="00BA"/>
      </w:r>
      <w:r w:rsidRPr="00327C3A">
        <w:t xml:space="preserve"> Substancat inorganike lëngje dhe solucionet e substancave inorganike  (të tilla si përgatitjet dhe shkrirësat) të cilat në kontakt me ujin emetojnë gaze djegëse, jo-toksike dhe jo-gërryese dhe të cilat nuk mund të klasifikohen sipas titujve të tjerë.</w:t>
      </w:r>
    </w:p>
    <w:p w:rsidR="00817FC5" w:rsidRPr="00327C3A" w:rsidRDefault="00817FC5" w:rsidP="00817FC5">
      <w:pPr>
        <w:pStyle w:val="Paragrafi"/>
      </w:pPr>
      <w:r w:rsidRPr="00327C3A">
        <w:t>3148 reaksion-uji, solid, n.o.s.</w:t>
      </w:r>
    </w:p>
    <w:p w:rsidR="00817FC5" w:rsidRPr="00327C3A" w:rsidRDefault="00817FC5" w:rsidP="00817FC5">
      <w:pPr>
        <w:pStyle w:val="Paragrafi"/>
      </w:pPr>
      <w:r w:rsidRPr="00327C3A">
        <w:t>SHËNIM: Kushtet e paketimit të veçantë janë të aplikueshme për këtë substnacë shiko dhe anësore 2473(2)</w:t>
      </w:r>
      <w:r w:rsidRPr="00327C3A">
        <w:tab/>
      </w:r>
    </w:p>
    <w:p w:rsidR="00817FC5" w:rsidRPr="00327C3A" w:rsidRDefault="00817FC5" w:rsidP="00817FC5">
      <w:pPr>
        <w:pStyle w:val="Paragrafi"/>
      </w:pPr>
      <w:r w:rsidRPr="00327C3A">
        <w:t>b. 3148 reaksion-uji, solid, n.o.s.</w:t>
      </w:r>
    </w:p>
    <w:p w:rsidR="00817FC5" w:rsidRPr="00327C3A" w:rsidRDefault="00817FC5" w:rsidP="00817FC5">
      <w:pPr>
        <w:pStyle w:val="Paragrafi"/>
      </w:pPr>
      <w:r w:rsidRPr="00327C3A">
        <w:t>c. 3148 reaksion-uji, solid, n.o.s.</w:t>
      </w:r>
    </w:p>
    <w:p w:rsidR="00817FC5" w:rsidRPr="00327C3A" w:rsidRDefault="00817FC5" w:rsidP="00817FC5">
      <w:pPr>
        <w:pStyle w:val="Paragrafi"/>
      </w:pPr>
      <w:r w:rsidRPr="00327C3A">
        <w:t>22</w:t>
      </w:r>
      <w:r w:rsidRPr="00327C3A">
        <w:sym w:font="Courier New" w:char="00BA"/>
      </w:r>
      <w:r w:rsidRPr="00327C3A">
        <w:t xml:space="preserve"> Substancat inorganike solide dhe përzierjet  (të tilla si përgatitjete dhe shkrirësat) të cilat në kontakt me ujin emetojnë gaze djegëse, jo-toksike dhe jo-gërryese dhe të cilat nuk mund të klasifikohen sipas titujve të tjerë.</w:t>
      </w:r>
    </w:p>
    <w:p w:rsidR="00817FC5" w:rsidRPr="00327C3A" w:rsidRDefault="00817FC5" w:rsidP="00817FC5">
      <w:pPr>
        <w:pStyle w:val="Paragrafi"/>
      </w:pPr>
      <w:r w:rsidRPr="00327C3A">
        <w:t>(a). 3134 reaksion-uji, solid, n.o.s.</w:t>
      </w:r>
    </w:p>
    <w:p w:rsidR="00817FC5" w:rsidRPr="00327C3A" w:rsidRDefault="00817FC5" w:rsidP="00817FC5">
      <w:pPr>
        <w:pStyle w:val="Paragrafi"/>
      </w:pPr>
      <w:r w:rsidRPr="00327C3A">
        <w:t>(b). 3134 reaksion-uji, solid, n.o.s.</w:t>
      </w:r>
    </w:p>
    <w:p w:rsidR="00817FC5" w:rsidRPr="00327C3A" w:rsidRDefault="00817FC5" w:rsidP="00817FC5">
      <w:pPr>
        <w:pStyle w:val="Paragrafi"/>
      </w:pPr>
      <w:r w:rsidRPr="00327C3A">
        <w:t>(c). 3134 reaksion-uji, solid, n.o.s.</w:t>
      </w:r>
    </w:p>
    <w:p w:rsidR="00817FC5" w:rsidRPr="00327C3A" w:rsidRDefault="00817FC5" w:rsidP="00817FC5">
      <w:pPr>
        <w:pStyle w:val="Paragrafi"/>
      </w:pPr>
      <w:r w:rsidRPr="00327C3A">
        <w:t>SHËNIM: Per kriteret toksike shiko dhe anësore 2600(3)</w:t>
      </w:r>
    </w:p>
    <w:p w:rsidR="00817FC5" w:rsidRPr="00327C3A" w:rsidRDefault="00817FC5" w:rsidP="00817FC5">
      <w:pPr>
        <w:pStyle w:val="Paragrafi"/>
      </w:pPr>
      <w:r w:rsidRPr="00327C3A">
        <w:t>23</w:t>
      </w:r>
      <w:r w:rsidRPr="00327C3A">
        <w:sym w:font="Courier New" w:char="00BA"/>
      </w:r>
      <w:r w:rsidRPr="00327C3A">
        <w:t xml:space="preserve"> Substancat inorganike lëngje dhe solucionet e substancave inorganike  (të tilla si përgatitjet dhe shkrirësat) të cilat në kontakt me ujin emetojnë gaze djegëse, toksike dhe të cilat nuk mund të klasifikohen sipas titujve të tjerë.</w:t>
      </w:r>
    </w:p>
    <w:p w:rsidR="00817FC5" w:rsidRPr="00327C3A" w:rsidRDefault="00817FC5" w:rsidP="00817FC5">
      <w:pPr>
        <w:pStyle w:val="Paragrafi"/>
      </w:pPr>
      <w:r w:rsidRPr="00327C3A">
        <w:t>3130 reaksion-uji, solid, n.o.s.</w:t>
      </w:r>
    </w:p>
    <w:p w:rsidR="00817FC5" w:rsidRPr="00327C3A" w:rsidRDefault="00817FC5" w:rsidP="00817FC5">
      <w:pPr>
        <w:pStyle w:val="Paragrafi"/>
      </w:pPr>
      <w:r w:rsidRPr="00327C3A">
        <w:t>SHËNIM: Kushtet e paketimit të veçantë janë të aplikueshme për këtë substance shiko dhe anësore 2473(2)</w:t>
      </w:r>
    </w:p>
    <w:p w:rsidR="00817FC5" w:rsidRPr="00327C3A" w:rsidRDefault="00817FC5" w:rsidP="00817FC5">
      <w:pPr>
        <w:pStyle w:val="Paragrafi"/>
      </w:pPr>
      <w:r w:rsidRPr="00327C3A">
        <w:t>(b). 3130 reaksion-uji, solid, n.o.s.</w:t>
      </w:r>
    </w:p>
    <w:p w:rsidR="00817FC5" w:rsidRPr="00327C3A" w:rsidRDefault="00817FC5" w:rsidP="00817FC5">
      <w:pPr>
        <w:pStyle w:val="Paragrafi"/>
      </w:pPr>
      <w:r w:rsidRPr="00327C3A">
        <w:t>(c). 3130 reaksion-uji, solid, n.o.s.</w:t>
      </w:r>
    </w:p>
    <w:p w:rsidR="00817FC5" w:rsidRPr="00327C3A" w:rsidRDefault="00817FC5" w:rsidP="00817FC5">
      <w:pPr>
        <w:pStyle w:val="Paragrafi"/>
      </w:pPr>
      <w:r w:rsidRPr="00327C3A">
        <w:t>SHËNIM: Për kriteret toksike shiko dhe anësoren 2600(3)</w:t>
      </w:r>
    </w:p>
    <w:p w:rsidR="00817FC5" w:rsidRPr="00327C3A" w:rsidRDefault="00817FC5" w:rsidP="00817FC5">
      <w:pPr>
        <w:pStyle w:val="Paragrafi"/>
      </w:pPr>
      <w:r w:rsidRPr="00327C3A">
        <w:t>24</w:t>
      </w:r>
      <w:r w:rsidRPr="00327C3A">
        <w:sym w:font="Courier New" w:char="00BA"/>
      </w:r>
      <w:r w:rsidRPr="00327C3A">
        <w:t xml:space="preserve"> Substancat inorganike solide dhe përzierjet  (të tilla si përgatitjete dhe shkrirësat) të cilat në kontakt me ujin emetojnë gaze djegëse, gërryese dhe të cilat nuk mund të klasifikohen sipas titujve të tjerë.</w:t>
      </w:r>
    </w:p>
    <w:p w:rsidR="00817FC5" w:rsidRPr="00327C3A" w:rsidRDefault="00817FC5" w:rsidP="00817FC5">
      <w:pPr>
        <w:pStyle w:val="Paragrafi"/>
      </w:pPr>
      <w:r w:rsidRPr="00327C3A">
        <w:t>(a). 3131 reaksion-uji, solid, n.o.s.</w:t>
      </w:r>
    </w:p>
    <w:p w:rsidR="00817FC5" w:rsidRPr="00327C3A" w:rsidRDefault="00817FC5" w:rsidP="00817FC5">
      <w:pPr>
        <w:pStyle w:val="Paragrafi"/>
      </w:pPr>
      <w:r w:rsidRPr="00327C3A">
        <w:t>(b). 3131 reaksion-uji, solid, n.o.s.</w:t>
      </w:r>
    </w:p>
    <w:p w:rsidR="00817FC5" w:rsidRPr="00327C3A" w:rsidRDefault="00817FC5" w:rsidP="00817FC5">
      <w:pPr>
        <w:pStyle w:val="Paragrafi"/>
      </w:pPr>
      <w:r w:rsidRPr="00327C3A">
        <w:t>(c). 3131 reaksion-uji, solid, n.o.s.</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2471</w:t>
      </w:r>
      <w:r w:rsidRPr="00327C3A">
        <w:tab/>
        <w:t>SHËNIM: Për kriteret gërryese shiko dhe anësoren 2800(3)</w:t>
      </w:r>
    </w:p>
    <w:p w:rsidR="00817FC5" w:rsidRPr="00327C3A" w:rsidRDefault="00817FC5" w:rsidP="00817FC5">
      <w:pPr>
        <w:pStyle w:val="Paragrafi"/>
      </w:pPr>
      <w:r w:rsidRPr="00327C3A">
        <w:t>25</w:t>
      </w:r>
      <w:r w:rsidRPr="00327C3A">
        <w:sym w:font="Courier New" w:char="00BA"/>
      </w:r>
      <w:r w:rsidRPr="00327C3A">
        <w:t xml:space="preserve"> Substancat inorganike lëngjet dhe solucionet e substancave inorganike (të tilla si përgatitjet dhe shkrirësat) të cilat në kontakt me ujin emetojnë gaze djegëse, gërryes dhe të cilat nuk mund të klasifikohen sipas titujve të tjerë.</w:t>
      </w:r>
    </w:p>
    <w:p w:rsidR="00817FC5" w:rsidRPr="00327C3A" w:rsidRDefault="00817FC5" w:rsidP="00817FC5">
      <w:pPr>
        <w:pStyle w:val="Paragrafi"/>
      </w:pPr>
      <w:r w:rsidRPr="00327C3A">
        <w:t>3129 lëng reaksion-uji n.o.s.</w:t>
      </w:r>
    </w:p>
    <w:p w:rsidR="00817FC5" w:rsidRPr="00327C3A" w:rsidRDefault="00817FC5" w:rsidP="00817FC5">
      <w:pPr>
        <w:pStyle w:val="Paragrafi"/>
      </w:pPr>
      <w:r w:rsidRPr="00327C3A">
        <w:t>SHËNIM: Për kriteret toksike shiko dhe anësore 2473(2)</w:t>
      </w:r>
    </w:p>
    <w:p w:rsidR="00817FC5" w:rsidRPr="00327C3A" w:rsidRDefault="00817FC5" w:rsidP="00817FC5">
      <w:pPr>
        <w:pStyle w:val="Paragrafi"/>
      </w:pPr>
      <w:r w:rsidRPr="00327C3A">
        <w:t>(b). 3129 lëng reaksion-uji n.o.s.</w:t>
      </w:r>
    </w:p>
    <w:p w:rsidR="00817FC5" w:rsidRPr="00327C3A" w:rsidRDefault="00817FC5" w:rsidP="00817FC5">
      <w:pPr>
        <w:pStyle w:val="Paragrafi"/>
      </w:pPr>
      <w:r w:rsidRPr="00327C3A">
        <w:t>(c). 3129 lëng reaksion-uji n.o.s.</w:t>
      </w:r>
    </w:p>
    <w:p w:rsidR="00817FC5" w:rsidRPr="00327C3A" w:rsidRDefault="00817FC5" w:rsidP="00817FC5">
      <w:pPr>
        <w:pStyle w:val="Paragrafi"/>
      </w:pPr>
      <w:r w:rsidRPr="00327C3A">
        <w:t>SHËNIM: Për kriteret gërryese shiko dhe anësore 2800(3)</w:t>
      </w:r>
    </w:p>
    <w:p w:rsidR="00817FC5" w:rsidRPr="00327C3A" w:rsidRDefault="00817FC5" w:rsidP="00817FC5">
      <w:pPr>
        <w:pStyle w:val="Paragrafi"/>
      </w:pPr>
      <w:r w:rsidRPr="00327C3A">
        <w:t>C. Artikujt që përmbajnë substanca të cilat në kontakt me ujin emetojnë gaze djegëse.</w:t>
      </w:r>
    </w:p>
    <w:p w:rsidR="00817FC5" w:rsidRPr="00327C3A" w:rsidRDefault="00817FC5" w:rsidP="00817FC5">
      <w:pPr>
        <w:pStyle w:val="Paragrafi"/>
      </w:pPr>
      <w:r w:rsidRPr="00327C3A">
        <w:t>SHËNIM: Kushtet e paketimit të veçantë janë të aplikueshme për këtë substnace shiko dhe anësore 2473(5)</w:t>
      </w:r>
    </w:p>
    <w:p w:rsidR="00817FC5" w:rsidRPr="00327C3A" w:rsidRDefault="00817FC5" w:rsidP="00817FC5">
      <w:pPr>
        <w:pStyle w:val="Paragrafi"/>
      </w:pPr>
      <w:r w:rsidRPr="00327C3A">
        <w:t>(b). 3292 bateri, që përmbajnë sodium ose</w:t>
      </w:r>
    </w:p>
    <w:p w:rsidR="00817FC5" w:rsidRPr="00327C3A" w:rsidRDefault="00817FC5" w:rsidP="00817FC5">
      <w:pPr>
        <w:pStyle w:val="Paragrafi"/>
      </w:pPr>
      <w:r w:rsidRPr="00327C3A">
        <w:t xml:space="preserve">    3292 kontenier i vogël, që përmban sodium.</w:t>
      </w:r>
    </w:p>
    <w:p w:rsidR="00817FC5" w:rsidRPr="00327C3A" w:rsidRDefault="00817FC5" w:rsidP="00817FC5">
      <w:pPr>
        <w:pStyle w:val="Paragrafi"/>
      </w:pPr>
      <w:r w:rsidRPr="00327C3A">
        <w:t xml:space="preserve">SHËNIM 1: Bateritë ose Konteinerët e vegjël që nuk përmbajnë substanca të ADR përveç sodiumit, sulfur ose polisulfid. </w:t>
      </w:r>
    </w:p>
    <w:p w:rsidR="00817FC5" w:rsidRPr="00327C3A" w:rsidRDefault="00817FC5" w:rsidP="00817FC5">
      <w:pPr>
        <w:pStyle w:val="Paragrafi"/>
      </w:pPr>
      <w:r w:rsidRPr="00327C3A">
        <w:t>SHËNIM 2: Bateritë ose Konteinerët e vegjël nuk duhet të pranohen për transport  në një temperaturë të tillë që sodiumi elemental lëng të jetë prezent në bateri ose në ose Konteinerët e vegjël në se nuk është miratuar sipas kushteve të vendosura nga autoriteti kompetent i vendit të origjinës. Në se vendi i origjinës nuk është një Palë Kontraktuese e ADR miratimi dhe kushtet e transportit duhet të njihen nga autoritetet kompetente të Palës së parë Kontraktuese të ADR të mbërritur nga dërguesi.</w:t>
      </w:r>
    </w:p>
    <w:p w:rsidR="00817FC5" w:rsidRPr="00327C3A" w:rsidRDefault="00817FC5" w:rsidP="00817FC5">
      <w:pPr>
        <w:pStyle w:val="Paragrafi"/>
      </w:pPr>
      <w:r w:rsidRPr="00327C3A">
        <w:t>SHËNIM 3: Konteinerët e vegjël duhet të jenë kasa metali të vulosura hermetikisht  e cila të bylle plotësisht mallrat e rrezikshme dhe të cilët të jenë konstuktuar në atë mënyrë dhe të mbyllur për të parandaluar daljen  e përmbajtjes në kushtet normale të transportit.</w:t>
      </w:r>
    </w:p>
    <w:p w:rsidR="00817FC5" w:rsidRPr="00327C3A" w:rsidRDefault="00817FC5" w:rsidP="00817FC5">
      <w:pPr>
        <w:pStyle w:val="Paragrafi"/>
      </w:pPr>
      <w:r w:rsidRPr="00327C3A">
        <w:t>SHËNIM 4: Bateritë duhet të jenë në konteniere të vegjël, të sigurt brënda dhe e sigurt brënda një kase metali të mbyllur të konstuktuar në atë mënyrë dhe të mbyllur për të parandaluar daljen  e mallrave të rrezikshme në kushtet normale të transportit.</w:t>
      </w:r>
    </w:p>
    <w:p w:rsidR="00817FC5" w:rsidRPr="00327C3A" w:rsidRDefault="00817FC5" w:rsidP="00817FC5">
      <w:pPr>
        <w:pStyle w:val="Paragrafi"/>
      </w:pPr>
      <w:r w:rsidRPr="00327C3A">
        <w:t xml:space="preserve">D. </w:t>
      </w:r>
      <w:r w:rsidRPr="00327C3A">
        <w:tab/>
        <w:t>Paketimet bosh</w:t>
      </w:r>
    </w:p>
    <w:p w:rsidR="00817FC5" w:rsidRPr="00327C3A" w:rsidRDefault="00817FC5" w:rsidP="00817FC5">
      <w:pPr>
        <w:pStyle w:val="Paragrafi"/>
      </w:pPr>
      <w:r w:rsidRPr="00327C3A">
        <w:t>41</w:t>
      </w:r>
      <w:r w:rsidRPr="00327C3A">
        <w:sym w:font="Courier New" w:char="00BA"/>
      </w:r>
      <w:r w:rsidRPr="00327C3A">
        <w:t xml:space="preserve"> Paketimet bosh përfshijnë Konteinerët ndërmjetës bosh IBC, mjetet rezervuar bosh, rezervuaret e çmontueshëm bosh dhe Konteinerët rezervuar bosh, të pa pastër si dhe mjetet bosh për transportin në masë dhe kontenierë të vegjël bosh, të pa pastër të cilët përmbajnë substanca dhe artikuj të Klasës 4.3.</w:t>
      </w:r>
    </w:p>
    <w:p w:rsidR="00817FC5" w:rsidRPr="00327C3A" w:rsidRDefault="00817FC5" w:rsidP="00817FC5">
      <w:pPr>
        <w:pStyle w:val="Paragrafi"/>
      </w:pPr>
    </w:p>
    <w:p w:rsidR="00817FC5" w:rsidRPr="00327C3A" w:rsidRDefault="00817FC5" w:rsidP="00817FC5">
      <w:pPr>
        <w:pStyle w:val="Paragrafi"/>
      </w:pPr>
      <w:r w:rsidRPr="00327C3A">
        <w:t>Klasi 4.3</w:t>
      </w:r>
    </w:p>
    <w:p w:rsidR="00817FC5" w:rsidRPr="00327C3A" w:rsidRDefault="00817FC5" w:rsidP="00817FC5">
      <w:pPr>
        <w:pStyle w:val="Paragrafi"/>
      </w:pPr>
      <w:r w:rsidRPr="00327C3A">
        <w:t>2471a (1) substancat e titujve të ndryshëm zbatuar sipas kushteve vijuese nuk janë subjekt i parashikimeve për këtë klsasë të përmbajtura në Aneksin A dhe në Aneksin B, përveç si janë dhënë në paragrafin (2) më poshtë:</w:t>
      </w:r>
    </w:p>
    <w:p w:rsidR="00817FC5" w:rsidRPr="00327C3A" w:rsidRDefault="00817FC5" w:rsidP="00817FC5">
      <w:pPr>
        <w:pStyle w:val="Paragrafi"/>
      </w:pPr>
      <w:r w:rsidRPr="00327C3A">
        <w:t>(a). Substancat e klasifikuara sipas (a) të çdo titulli janë mbuluar nga kjo anësore:</w:t>
      </w:r>
    </w:p>
    <w:p w:rsidR="00817FC5" w:rsidRPr="00327C3A" w:rsidRDefault="00817FC5" w:rsidP="00817FC5">
      <w:pPr>
        <w:pStyle w:val="Paragrafi"/>
      </w:pPr>
      <w:r w:rsidRPr="00327C3A">
        <w:t>(b) Substancat e klasifikuara sipas (b) të çdo titulli:</w:t>
      </w:r>
    </w:p>
    <w:p w:rsidR="00817FC5" w:rsidRPr="00327C3A" w:rsidRDefault="00817FC5" w:rsidP="00817FC5">
      <w:pPr>
        <w:pStyle w:val="Paragrafi"/>
      </w:pPr>
      <w:r w:rsidRPr="00327C3A">
        <w:t>lëngje deri në 500 ml për paketim të brendshëm</w:t>
      </w:r>
    </w:p>
    <w:p w:rsidR="00817FC5" w:rsidRPr="00327C3A" w:rsidRDefault="00817FC5" w:rsidP="00817FC5">
      <w:pPr>
        <w:pStyle w:val="Paragrafi"/>
      </w:pPr>
      <w:r w:rsidRPr="00327C3A">
        <w:t>pluhur aluminium prej 13</w:t>
      </w:r>
      <w:r w:rsidRPr="00327C3A">
        <w:sym w:font="Courier New" w:char="00BA"/>
      </w:r>
      <w:r w:rsidRPr="00327C3A">
        <w:t>(b) deri në 1 kg për paketim të brendshëm</w:t>
      </w:r>
    </w:p>
    <w:p w:rsidR="00817FC5" w:rsidRPr="00327C3A" w:rsidRDefault="00817FC5" w:rsidP="00817FC5">
      <w:pPr>
        <w:pStyle w:val="Paragrafi"/>
      </w:pPr>
      <w:r w:rsidRPr="00327C3A">
        <w:t>solide të tjerë deri në 500 gr për paketim të brendshëm</w:t>
      </w:r>
    </w:p>
    <w:p w:rsidR="00817FC5" w:rsidRPr="00327C3A" w:rsidRDefault="00817FC5" w:rsidP="00817FC5">
      <w:pPr>
        <w:pStyle w:val="Paragrafi"/>
      </w:pPr>
      <w:r w:rsidRPr="00327C3A">
        <w:t>(c). Substancat e klasifikuara sipas (c) të çdo titulli:</w:t>
      </w:r>
    </w:p>
    <w:p w:rsidR="00817FC5" w:rsidRPr="00327C3A" w:rsidRDefault="00817FC5" w:rsidP="00817FC5">
      <w:pPr>
        <w:pStyle w:val="Paragrafi"/>
      </w:pPr>
      <w:r w:rsidRPr="00327C3A">
        <w:t>lëngje deri në 1 litër për paketim të brendshëm</w:t>
      </w:r>
    </w:p>
    <w:p w:rsidR="00817FC5" w:rsidRPr="00327C3A" w:rsidRDefault="00817FC5" w:rsidP="00817FC5">
      <w:pPr>
        <w:pStyle w:val="Paragrafi"/>
      </w:pPr>
      <w:r w:rsidRPr="00327C3A">
        <w:t>solide të tjerë deri në 1 kg për paketim të brendshëm.</w:t>
      </w:r>
    </w:p>
    <w:p w:rsidR="00817FC5" w:rsidRPr="00327C3A" w:rsidRDefault="00817FC5" w:rsidP="00817FC5">
      <w:pPr>
        <w:pStyle w:val="Paragrafi"/>
      </w:pPr>
      <w:r w:rsidRPr="00327C3A">
        <w:t>Këto sasi substancash do të transportohen në paketime të kombinuara, e cila të paktën të plotësojë kushtet e anësores 3538. Një paketim nuk duhet të peshojë më shumë se 30 kg. Këto sasi të përmbajtura në paketimet të brëndshme metalike ose plastike të cilat nuk mund të thyhen ose të shpohen lehtë gjithashtu mund të transportohen në fletë të mbështjella të përdorura si paketim i jashtëm  duke siguruar që masa bruto totale e paketimit nuk i tejkalon 20 kg.</w:t>
      </w:r>
    </w:p>
    <w:p w:rsidR="00817FC5" w:rsidRPr="00327C3A" w:rsidRDefault="00817FC5" w:rsidP="00817FC5">
      <w:pPr>
        <w:pStyle w:val="Paragrafi"/>
      </w:pPr>
      <w:r w:rsidRPr="00327C3A">
        <w:t>“Kushtet e Paketimit të përgjithshëm” të anësores 3500(1),(2) dhe (5) deri (7) duhet të shqyrtohen.</w:t>
      </w:r>
    </w:p>
    <w:p w:rsidR="00817FC5" w:rsidRPr="00327C3A" w:rsidRDefault="00817FC5" w:rsidP="00817FC5">
      <w:pPr>
        <w:pStyle w:val="Paragrafi"/>
      </w:pPr>
      <w:r w:rsidRPr="00327C3A">
        <w:t>(2)Për transportin në përputhje me paragrafin (1) më sipër çdo paketim duhet të jetë i shënuar qartë dhe në mënyrë të qëndrueshme.</w:t>
      </w:r>
    </w:p>
    <w:p w:rsidR="00817FC5" w:rsidRPr="00327C3A" w:rsidRDefault="00817FC5" w:rsidP="00817FC5">
      <w:pPr>
        <w:pStyle w:val="Paragrafi"/>
      </w:pPr>
      <w:r w:rsidRPr="00327C3A">
        <w:t>(a) numri identifikimit të mallrave të përmbajtura duhet të parprihen me gërmat UN</w:t>
      </w:r>
    </w:p>
    <w:p w:rsidR="00817FC5" w:rsidRPr="00327C3A" w:rsidRDefault="00817FC5" w:rsidP="00817FC5">
      <w:pPr>
        <w:pStyle w:val="Paragrafi"/>
      </w:pPr>
      <w:r w:rsidRPr="00327C3A">
        <w:t>(b) Në rast të mallrave të ndryshëm me numra identifikimi të ndryshëm brënda një paketimi:</w:t>
      </w:r>
    </w:p>
    <w:p w:rsidR="00817FC5" w:rsidRPr="00327C3A" w:rsidRDefault="00817FC5" w:rsidP="00817FC5">
      <w:pPr>
        <w:pStyle w:val="Paragrafi"/>
      </w:pPr>
      <w:r w:rsidRPr="00327C3A">
        <w:t>- numrat e identifikimit të mallrave të përmbajtur duhet të paraprihen nga gërmat UN ose</w:t>
      </w:r>
    </w:p>
    <w:p w:rsidR="00817FC5" w:rsidRPr="00327C3A" w:rsidRDefault="00817FC5" w:rsidP="00817FC5">
      <w:pPr>
        <w:pStyle w:val="Paragrafi"/>
      </w:pPr>
      <w:r w:rsidRPr="00327C3A">
        <w:t>-gërmat :LQ” 1/</w:t>
      </w:r>
    </w:p>
    <w:p w:rsidR="00817FC5" w:rsidRPr="00327C3A" w:rsidRDefault="00817FC5" w:rsidP="00817FC5">
      <w:pPr>
        <w:pStyle w:val="Paragrafi"/>
      </w:pPr>
    </w:p>
    <w:p w:rsidR="00817FC5" w:rsidRPr="00327C3A" w:rsidRDefault="00817FC5" w:rsidP="00817FC5">
      <w:pPr>
        <w:pStyle w:val="Paragrafi"/>
      </w:pPr>
      <w:r w:rsidRPr="00327C3A">
        <w:t>Këto shenja duhet të jenë në një zone në formë diamanti e rrethuar nga një linjë me përmasa të paktën 100 x 100 mm. Në se permasa e paketimit e kërkon në këtë mënyrë, ndryshe dimensionet mund të zvogëlohen duke sigurur që shenjat të mbeten të dallueshme.</w:t>
      </w:r>
    </w:p>
    <w:p w:rsidR="00817FC5" w:rsidRPr="00327C3A" w:rsidRDefault="00817FC5" w:rsidP="00817FC5">
      <w:pPr>
        <w:pStyle w:val="Paragrafi"/>
      </w:pPr>
      <w:r w:rsidRPr="00327C3A">
        <w:t>(3) Bateritë e 31</w:t>
      </w:r>
      <w:r w:rsidRPr="00327C3A">
        <w:sym w:font="Courier New" w:char="00BA"/>
      </w:r>
      <w:r w:rsidRPr="00327C3A">
        <w:t>(b) të instaluar në mjet nuk janë subjekt i parashikimeve të kësaj Klase të përmbajtur në këtë Aneks ose në Aneksin B.</w:t>
      </w:r>
    </w:p>
    <w:p w:rsidR="00817FC5" w:rsidRPr="00327C3A" w:rsidRDefault="00817FC5" w:rsidP="00817FC5">
      <w:pPr>
        <w:pStyle w:val="Paragrafi"/>
      </w:pPr>
      <w:r w:rsidRPr="00327C3A">
        <w:t>1/ gërmat “LQ” janë shkurtim i fjalëve anglisht “Sasi të kufizuara”</w:t>
      </w:r>
    </w:p>
    <w:p w:rsidR="00817FC5" w:rsidRPr="00327C3A" w:rsidRDefault="00817FC5" w:rsidP="00817FC5">
      <w:pPr>
        <w:pStyle w:val="Paragrafi"/>
      </w:pPr>
      <w:r w:rsidRPr="00327C3A">
        <w:t>Klasi 4.3</w:t>
      </w:r>
    </w:p>
    <w:p w:rsidR="00817FC5" w:rsidRPr="00327C3A" w:rsidRDefault="00817FC5" w:rsidP="00817FC5">
      <w:pPr>
        <w:pStyle w:val="Paragrafi"/>
      </w:pPr>
      <w:r w:rsidRPr="00327C3A">
        <w:t>2. Parashikime</w:t>
      </w:r>
    </w:p>
    <w:p w:rsidR="00817FC5" w:rsidRPr="00327C3A" w:rsidRDefault="00817FC5" w:rsidP="00817FC5">
      <w:pPr>
        <w:pStyle w:val="Paragrafi"/>
      </w:pPr>
      <w:r w:rsidRPr="00327C3A">
        <w:t xml:space="preserve">A. </w:t>
      </w:r>
      <w:r w:rsidRPr="00327C3A">
        <w:tab/>
        <w:t>Paketime</w:t>
      </w:r>
    </w:p>
    <w:p w:rsidR="00817FC5" w:rsidRPr="00327C3A" w:rsidRDefault="00817FC5" w:rsidP="00817FC5">
      <w:pPr>
        <w:pStyle w:val="Paragrafi"/>
      </w:pPr>
      <w:r w:rsidRPr="00327C3A">
        <w:t xml:space="preserve">1. </w:t>
      </w:r>
      <w:r w:rsidRPr="00327C3A">
        <w:tab/>
        <w:t>Kushtet e përgjithëshme të paketimit</w:t>
      </w:r>
    </w:p>
    <w:p w:rsidR="00817FC5" w:rsidRPr="00327C3A" w:rsidRDefault="00817FC5" w:rsidP="00817FC5">
      <w:pPr>
        <w:pStyle w:val="Paragrafi"/>
      </w:pPr>
      <w:r w:rsidRPr="00327C3A">
        <w:t>2472 (1) Paketimet duhet të përmbushin kushte e Shtojcës A.5 në se kushtet e veçanta për disa substanca nuk janë përshkruar në anësoret 2473</w:t>
      </w:r>
    </w:p>
    <w:p w:rsidR="00817FC5" w:rsidRPr="00327C3A" w:rsidRDefault="00817FC5" w:rsidP="00817FC5">
      <w:pPr>
        <w:pStyle w:val="Paragrafi"/>
      </w:pPr>
      <w:r w:rsidRPr="00327C3A">
        <w:t xml:space="preserve"> Konteinerët e ndërmjetëm (IBC)  duhet të plotësojnë kushtet e Shtojce A.6</w:t>
      </w:r>
    </w:p>
    <w:p w:rsidR="00817FC5" w:rsidRPr="00327C3A" w:rsidRDefault="00817FC5" w:rsidP="00817FC5">
      <w:pPr>
        <w:pStyle w:val="Paragrafi"/>
      </w:pPr>
      <w:r w:rsidRPr="00327C3A">
        <w:t>(2) Paketimet që përfshijnë kontenierë masiv të ndërmjetem IBC duhet të jenë të mbyllur hermetikisht për të parandaluar ndonjë infiltrim të lagështisë ose ndonjë humbje të përmbajtjes. Ato duhet të ventilohen në përputhje me anësoret 3500(8) ose 3601(6)</w:t>
      </w:r>
    </w:p>
    <w:p w:rsidR="00817FC5" w:rsidRPr="00327C3A" w:rsidRDefault="00817FC5" w:rsidP="00817FC5">
      <w:pPr>
        <w:pStyle w:val="Paragrafi"/>
      </w:pPr>
      <w:r w:rsidRPr="00327C3A">
        <w:t>(3)  Në përputhje me parashikimet e anësoreve 2470(3) dhe 3511(2) ose 3611(2) duhet të përdoren kërkesat si më poshtë”</w:t>
      </w:r>
    </w:p>
    <w:p w:rsidR="00817FC5" w:rsidRPr="00327C3A" w:rsidRDefault="00817FC5" w:rsidP="00817FC5">
      <w:pPr>
        <w:pStyle w:val="Paragrafi"/>
      </w:pPr>
      <w:r w:rsidRPr="00327C3A">
        <w:t>-paketimet ose grupi i paketimeve i shënuar me gërmën “X” ose IBC të grupit I të paketimit  shënuar me gërmën “X” për substanca shumë të rrezikshme të klasifikuara sipas gërmës (a) të çdo titulli</w:t>
      </w:r>
    </w:p>
    <w:p w:rsidR="00817FC5" w:rsidRPr="00327C3A" w:rsidRDefault="00817FC5" w:rsidP="00817FC5">
      <w:pPr>
        <w:pStyle w:val="Paragrafi"/>
      </w:pPr>
      <w:r w:rsidRPr="00327C3A">
        <w:t>-paketimet ose grupi i paketimeve II ose I i shënuar me gërmën “Y”, ose “X”, ose IBC të grupit II ose I të paketimit, shënuar me gërmën “Y” ose “X” për substanca  të rrezikshme klasifikuar sipas gërmës (b) të çdo titulli</w:t>
      </w:r>
    </w:p>
    <w:p w:rsidR="00817FC5" w:rsidRPr="00327C3A" w:rsidRDefault="00817FC5" w:rsidP="00817FC5">
      <w:pPr>
        <w:pStyle w:val="Paragrafi"/>
      </w:pPr>
      <w:r w:rsidRPr="00327C3A">
        <w:t>- paketimet ose grupi i paketimeve III, II ose I i shënuar me gërmën “Z”, “Y” ose “X”, ose IBC të grupit të paketimit III, II ose I, shënuar me gërmën “Z” ose “Y” ose “X” për substanca më pak të rrezikshme klasifikuar sipas gërmës (c) të çdo titulli</w:t>
      </w:r>
    </w:p>
    <w:p w:rsidR="00817FC5" w:rsidRPr="00327C3A" w:rsidRDefault="00817FC5" w:rsidP="00817FC5">
      <w:pPr>
        <w:pStyle w:val="Paragrafi"/>
      </w:pPr>
      <w:r w:rsidRPr="00327C3A">
        <w:t>SHËNIM: Për transportin e substancave të Klasës 4.3 në mjete rezervuar, rezervuar të çmontueshëm ose konteniere rezervuar dhe për transport në masë shiko Aneksin B.</w:t>
      </w:r>
    </w:p>
    <w:p w:rsidR="00817FC5" w:rsidRPr="00327C3A" w:rsidRDefault="00817FC5" w:rsidP="00817FC5">
      <w:pPr>
        <w:pStyle w:val="Paragrafi"/>
      </w:pPr>
      <w:r w:rsidRPr="00327C3A">
        <w:t>2. Kushtet e veçanta të paketimit.</w:t>
      </w:r>
    </w:p>
    <w:p w:rsidR="00817FC5" w:rsidRPr="00327C3A" w:rsidRDefault="00817FC5" w:rsidP="00817FC5">
      <w:pPr>
        <w:pStyle w:val="Paragrafi"/>
      </w:pPr>
      <w:r w:rsidRPr="00327C3A">
        <w:t>2473 (1) (a) Klrosilan I 1</w:t>
      </w:r>
      <w:r w:rsidRPr="00327C3A">
        <w:sym w:font="Courier New" w:char="00BA"/>
      </w:r>
      <w:r w:rsidRPr="00327C3A">
        <w:t xml:space="preserve"> (a) duhet të  paketohen në marrësa çeliku rezistente gërryese me një kapacitet maksimum prej 450%. Rezervuarët duhet të jenë subjekt i testimeve fillestare dhe testeve periodike çdo 5 vjet në një presion jo më të vogël se 0.4 Mpa (4 bar) (presioni mjeteve matëse) Mjtetet mbyllëse të rezervuarëve  duhet të jetë e ,brojtur nga një tapë. Masa e lejueshme maksimum të mbushjes për litër të kapacitetetit për trikolorsilan, etildiklorosilan dhe metildiklorosilan nuk duhet të tejlalojë 1.14 kg, 0.93 kd ose 0.95 kg respektivishtnë se mbushja është në masë, në se mbushja është në volum, shkalla e mbushjes nuk duhet të tejkalojë 85%. Rezervuarët gjithashtu duhet të kenë një tabelë që tregon veçoritë në një formë tëqëndrueshme.</w:t>
      </w:r>
    </w:p>
    <w:p w:rsidR="00817FC5" w:rsidRPr="00327C3A" w:rsidRDefault="00817FC5" w:rsidP="00817FC5">
      <w:pPr>
        <w:pStyle w:val="Paragrafi"/>
      </w:pPr>
      <w:r w:rsidRPr="00327C3A">
        <w:t>- klorosilan Klasi 4.3</w:t>
      </w:r>
    </w:p>
    <w:p w:rsidR="00817FC5" w:rsidRPr="00327C3A" w:rsidRDefault="00817FC5" w:rsidP="00817FC5">
      <w:pPr>
        <w:pStyle w:val="Paragrafi"/>
      </w:pPr>
      <w:r w:rsidRPr="00327C3A">
        <w:t>- përshkrimi i klorosila(ve) të pranuar për transport</w:t>
      </w:r>
    </w:p>
    <w:p w:rsidR="00817FC5" w:rsidRPr="00327C3A" w:rsidRDefault="00817FC5" w:rsidP="00817FC5">
      <w:pPr>
        <w:pStyle w:val="Paragrafi"/>
      </w:pPr>
      <w:r w:rsidRPr="00327C3A">
        <w:t>-qëllimi 2/ të rezervuarëve, përfshi aksësoret</w:t>
      </w:r>
    </w:p>
    <w:p w:rsidR="00817FC5" w:rsidRPr="00327C3A" w:rsidRDefault="00817FC5" w:rsidP="00817FC5">
      <w:pPr>
        <w:pStyle w:val="Paragrafi"/>
      </w:pPr>
      <w:r w:rsidRPr="00327C3A">
        <w:t>2/ Njësitë e matjes të shtohen çdo kohë pas vlerës numrike.</w:t>
      </w:r>
    </w:p>
    <w:p w:rsidR="00817FC5" w:rsidRPr="00327C3A" w:rsidRDefault="00817FC5" w:rsidP="00817FC5">
      <w:pPr>
        <w:pStyle w:val="Paragrafi"/>
      </w:pPr>
      <w:r w:rsidRPr="00327C3A">
        <w:t>Klasi 4.3</w:t>
      </w:r>
    </w:p>
    <w:p w:rsidR="00817FC5" w:rsidRPr="00327C3A" w:rsidRDefault="00817FC5" w:rsidP="00817FC5">
      <w:pPr>
        <w:pStyle w:val="Paragrafi"/>
      </w:pPr>
      <w:r w:rsidRPr="00327C3A">
        <w:t xml:space="preserve">2473 </w:t>
      </w:r>
      <w:r w:rsidRPr="00327C3A">
        <w:tab/>
        <w:t>- presioni testimit 3/ (presioni mjeteve matëse):</w:t>
      </w:r>
    </w:p>
    <w:p w:rsidR="00817FC5" w:rsidRPr="00327C3A" w:rsidRDefault="00817FC5" w:rsidP="00817FC5">
      <w:pPr>
        <w:pStyle w:val="Paragrafi"/>
      </w:pPr>
      <w:r w:rsidRPr="00327C3A">
        <w:t>-data (muaji, viti i testimit të fundit)</w:t>
      </w:r>
    </w:p>
    <w:p w:rsidR="00817FC5" w:rsidRPr="00327C3A" w:rsidRDefault="00817FC5" w:rsidP="00817FC5">
      <w:pPr>
        <w:pStyle w:val="Paragrafi"/>
      </w:pPr>
      <w:r w:rsidRPr="00327C3A">
        <w:t>-vula e ekspertit që ka kryer testimin</w:t>
      </w:r>
    </w:p>
    <w:p w:rsidR="00817FC5" w:rsidRPr="00327C3A" w:rsidRDefault="00817FC5" w:rsidP="00817FC5">
      <w:pPr>
        <w:pStyle w:val="Paragrafi"/>
      </w:pPr>
      <w:r w:rsidRPr="00327C3A">
        <w:t>-kapaciteti 3/ i rezervuarëve</w:t>
      </w:r>
    </w:p>
    <w:p w:rsidR="00817FC5" w:rsidRPr="00327C3A" w:rsidRDefault="00817FC5" w:rsidP="00817FC5">
      <w:pPr>
        <w:pStyle w:val="Paragrafi"/>
      </w:pPr>
      <w:r w:rsidRPr="00327C3A">
        <w:t>-shkalla amksimum e mbushjes së lejuar në masë 3/ për çdo substancë të pranuar për tansport</w:t>
      </w:r>
    </w:p>
    <w:p w:rsidR="00817FC5" w:rsidRPr="00327C3A" w:rsidRDefault="00817FC5" w:rsidP="00817FC5">
      <w:pPr>
        <w:pStyle w:val="Paragrafi"/>
      </w:pPr>
      <w:r w:rsidRPr="00327C3A">
        <w:t>(b). Klorosilanët e 1</w:t>
      </w:r>
      <w:r w:rsidRPr="00327C3A">
        <w:sym w:font="Courier New" w:char="00BA"/>
      </w:r>
      <w:r w:rsidRPr="00327C3A">
        <w:t>(a) gjithashtu mund të  paketohen në paketime të kombinuara me paketime të brëndshme metalike plastike ose xhami konform me anësoren 3538. Paketimet e brëndshme duhet të jenë të mbyllura hemetikisht dhe të kenë një kapacitet maksimum prej 1 litër. Një paketim nuk duhet të peshojë më shumë se 30 kg. Paketimet e kombinuara duhet të testohen dhe miratohen në përputhje me Sstojcen A.5 për paketimet e grupit I.</w:t>
      </w:r>
    </w:p>
    <w:p w:rsidR="00817FC5" w:rsidRPr="00327C3A" w:rsidRDefault="00817FC5" w:rsidP="00817FC5">
      <w:pPr>
        <w:pStyle w:val="Paragrafi"/>
      </w:pPr>
      <w:r w:rsidRPr="00327C3A">
        <w:t>(2) Substancat e 3</w:t>
      </w:r>
      <w:r w:rsidRPr="00327C3A">
        <w:sym w:font="Courier New" w:char="00BA"/>
      </w:r>
      <w:r w:rsidRPr="00327C3A">
        <w:t>(a), 21</w:t>
      </w:r>
      <w:r w:rsidRPr="00327C3A">
        <w:sym w:font="Courier New" w:char="00BA"/>
      </w:r>
      <w:r w:rsidRPr="00327C3A">
        <w:t>(a), 23</w:t>
      </w:r>
      <w:r w:rsidRPr="00327C3A">
        <w:sym w:font="Courier New" w:char="00BA"/>
      </w:r>
      <w:r w:rsidRPr="00327C3A">
        <w:t>(a) dhe 25</w:t>
      </w:r>
      <w:r w:rsidRPr="00327C3A">
        <w:sym w:font="Courier New" w:char="00BA"/>
      </w:r>
      <w:r w:rsidRPr="00327C3A">
        <w:t>(a) duhet të  paketohen në marrësa metalik të mbyllur hermetikisht të cilët nuk duhet të preken nga përmbajtja dhe të kenë një kapacitet jo më shumë se 450 litra. Rezervuarët duhet të jenë subjekt i testimeve fillestare dhe testeve periodike çdo 5 vjet në një presion jo më të vogël se 1 Mpa (10 bar)(presioni mjetit matës)</w:t>
      </w:r>
    </w:p>
    <w:p w:rsidR="00817FC5" w:rsidRPr="00327C3A" w:rsidRDefault="00817FC5" w:rsidP="00817FC5">
      <w:pPr>
        <w:pStyle w:val="Paragrafi"/>
      </w:pPr>
      <w:r w:rsidRPr="00327C3A">
        <w:t>Rezervuarët nuk duhet të mbushen më shumë se 90% e kapacitetit të tyre, por një hapsirë prej 5% duhet të mbetet bosh për siguri kur lëngu është në një temperaturë mesatatare prej 50</w:t>
      </w:r>
      <w:r w:rsidRPr="00327C3A">
        <w:sym w:font="Courier New" w:char="00BA"/>
      </w:r>
      <w:r w:rsidRPr="00327C3A">
        <w:t xml:space="preserve">C. Gjatë transportit lëngu duhet të jetë nën një shtresë e gazit inert, presioni i mjetit i cili nuk duhet të jetë më i vogël se 50 kPa(0.5 bar). Rezervuarët duhet të kenë një tabelë në një formë tëqëndrueshme ku duhet të tregohen veçoritë e mëposhtëme. </w:t>
      </w:r>
    </w:p>
    <w:p w:rsidR="00817FC5" w:rsidRPr="00327C3A" w:rsidRDefault="00817FC5" w:rsidP="00817FC5">
      <w:pPr>
        <w:pStyle w:val="Paragrafi"/>
      </w:pPr>
      <w:r w:rsidRPr="00327C3A">
        <w:t>-substancë ose substancat 4/ të pranuara për transport</w:t>
      </w:r>
    </w:p>
    <w:p w:rsidR="00817FC5" w:rsidRPr="00327C3A" w:rsidRDefault="00817FC5" w:rsidP="00817FC5">
      <w:pPr>
        <w:pStyle w:val="Paragrafi"/>
      </w:pPr>
      <w:r w:rsidRPr="00327C3A">
        <w:t>-qëllimi 3/ i rezervuarëve përfshi aksesorët</w:t>
      </w:r>
    </w:p>
    <w:p w:rsidR="00817FC5" w:rsidRPr="00327C3A" w:rsidRDefault="00817FC5" w:rsidP="00817FC5">
      <w:pPr>
        <w:pStyle w:val="Paragrafi"/>
      </w:pPr>
      <w:r w:rsidRPr="00327C3A">
        <w:t>-presioni testimit 3/ (presioni mjeteve matëse)</w:t>
      </w:r>
    </w:p>
    <w:p w:rsidR="00817FC5" w:rsidRPr="00327C3A" w:rsidRDefault="00817FC5" w:rsidP="00817FC5">
      <w:pPr>
        <w:pStyle w:val="Paragrafi"/>
      </w:pPr>
      <w:r w:rsidRPr="00327C3A">
        <w:t>-data (muaji, viti( i testimit të fundit</w:t>
      </w:r>
    </w:p>
    <w:p w:rsidR="00817FC5" w:rsidRPr="00327C3A" w:rsidRDefault="00817FC5" w:rsidP="00817FC5">
      <w:pPr>
        <w:pStyle w:val="Paragrafi"/>
      </w:pPr>
      <w:r w:rsidRPr="00327C3A">
        <w:t>-vula e ekspertit që ka kryer testimin</w:t>
      </w:r>
    </w:p>
    <w:p w:rsidR="00817FC5" w:rsidRPr="00327C3A" w:rsidRDefault="00817FC5" w:rsidP="00817FC5">
      <w:pPr>
        <w:pStyle w:val="Paragrafi"/>
      </w:pPr>
      <w:r w:rsidRPr="00327C3A">
        <w:t>-kapaciteti 3/ i rezervuarëve</w:t>
      </w:r>
    </w:p>
    <w:p w:rsidR="00817FC5" w:rsidRPr="00327C3A" w:rsidRDefault="00817FC5" w:rsidP="00817FC5">
      <w:pPr>
        <w:pStyle w:val="Paragrafi"/>
      </w:pPr>
      <w:r w:rsidRPr="00327C3A">
        <w:t>-shkalla amksimum e mbushjes së lejuar 3/</w:t>
      </w:r>
    </w:p>
    <w:p w:rsidR="00817FC5" w:rsidRDefault="00817FC5" w:rsidP="00817FC5">
      <w:pPr>
        <w:pStyle w:val="Paragrafi"/>
      </w:pPr>
      <w:r w:rsidRPr="00327C3A">
        <w:t>(3) Substancat e referuara në paragrafin (2) me lart gjithashtu mund të  paketohet në paketime të kombinuara konform me anësoren 3538 me një paketim të brendshëm me xham dhe një paketim i jashtëm prej çeliku ose alumini konform me anësoren 3532. Rezervuarët nuk duhet të mbushen më shumë se 90% e kapacitetit të tyre. Një paketim duhet të përmbajë vetëm një paketim të brendshëm. Të tilla paketime të kombinuara duhet të jenë konform me tipin e projektuar i cili është testuar dhe miratuar në përputhje me Shtojcën A.5 për grupin I të paketimeve.</w:t>
      </w:r>
    </w:p>
    <w:p w:rsidR="00817FC5" w:rsidRPr="00327C3A" w:rsidRDefault="00817FC5" w:rsidP="00817FC5">
      <w:pPr>
        <w:pStyle w:val="Paragrafi"/>
      </w:pPr>
      <w:r w:rsidRPr="00327C3A">
        <w:t>3/ Njësia e matjes të shtohet çdo kohë pas vlerës numrike</w:t>
      </w:r>
    </w:p>
    <w:p w:rsidR="00817FC5" w:rsidRPr="00327C3A" w:rsidRDefault="00817FC5" w:rsidP="00817FC5">
      <w:pPr>
        <w:pStyle w:val="Paragrafi"/>
      </w:pPr>
      <w:r w:rsidRPr="00327C3A">
        <w:t>4/Emri të zëvëndësohet nga një përshkrim kolektiv që mbulon substancat e të njëtës natyrë dhe e barabartë e krahasueshme me vetitë e rezervuarëve.</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2473</w:t>
      </w:r>
      <w:r w:rsidRPr="00327C3A">
        <w:tab/>
        <w:t xml:space="preserve">(4) Substancat e referuara në paragrafin (2) gjithashtu mund të  paketohen në paketime të kombinuara konform me anësoren 3538 me një paketim të brendshëm me xham të mbyllur hermetikisht me një kapacitet jo më shumë se 1 litër e cila duhet të jetë e siguruar në mënyrë individuale në marrësa metalik me anë të materialeve të butë. Rezervuarët prej xhami nuk duhet të mbushen më shumë se 90% e kapacitetit të tyre. Paketimet vijuese të jashtme duhet të lejohen: fuçi çeliku me kokë të heqshme konform me anësoren 3520, kuti prej druri natyral konform me anësoren 3527, kuti druri konform me anësoren 3528, kuti druri i përpunuar konform me anësoren 3529 ose kuti çeliku ose alumini konform me anësoren 3532. </w:t>
      </w:r>
    </w:p>
    <w:p w:rsidR="00817FC5" w:rsidRPr="00327C3A" w:rsidRDefault="00817FC5" w:rsidP="00817FC5">
      <w:pPr>
        <w:pStyle w:val="Paragrafi"/>
      </w:pPr>
      <w:r w:rsidRPr="00327C3A">
        <w:t>Të tilla paketime të kombinuara duhet të jenë testuar dhe miratuar në përputhje me Shtojcën A.5 për grupin I të paketimeve.</w:t>
      </w:r>
    </w:p>
    <w:p w:rsidR="00817FC5" w:rsidRPr="00327C3A" w:rsidRDefault="00817FC5" w:rsidP="00817FC5">
      <w:pPr>
        <w:pStyle w:val="Paragrafi"/>
      </w:pPr>
      <w:r w:rsidRPr="00327C3A">
        <w:t>Një paketim nuk duhet të përmbaje më shumë se 30 kg të substancës</w:t>
      </w:r>
    </w:p>
    <w:p w:rsidR="00817FC5" w:rsidRPr="00327C3A" w:rsidRDefault="00817FC5" w:rsidP="00817FC5">
      <w:pPr>
        <w:pStyle w:val="Paragrafi"/>
      </w:pPr>
      <w:r w:rsidRPr="00327C3A">
        <w:t xml:space="preserve"> (5)  (a)  Konteinerët e vegjël të 31</w:t>
      </w:r>
      <w:r w:rsidRPr="00327C3A">
        <w:sym w:font="Courier New" w:char="00BA"/>
      </w:r>
      <w:r w:rsidRPr="00327C3A">
        <w:t>(b) duhet të vendosen në paketime të jashtme të përshtatëshme me material të butë për të parandaluar kontaktet midis kontenierëve të vegjël  dhe midis kontenierëve të vegjël dhe sipërfaqes së brëndshme të paketimit të jashtëm dhe për të siguruar së asnjë lëvizje e rrezikshme e konteniereve të vegjël brënda paketimit të jashtëm të mos ndodh gjatë transportit. Paketime të jashtme të përshtatëshme janë  fuçitë metalike (1A2, 1B2)  fuçi dërrase (1D),  fuçi fibre (1G) ,  fuçi plastike (1H2), kuti metalike (4A,4B), kuti druri (4C,4D,4F), kuti fibre (4G) dhe kuti plastike (4H2). Të tilla paketime duhet të jenë konform me tipin e projektuar dhe testuar dhe miratuar në përputhje me Shtojcen A.5 për grupin II të solideve.</w:t>
      </w:r>
    </w:p>
    <w:p w:rsidR="00817FC5" w:rsidRPr="00327C3A" w:rsidRDefault="00817FC5" w:rsidP="00817FC5">
      <w:pPr>
        <w:pStyle w:val="Paragrafi"/>
      </w:pPr>
      <w:r w:rsidRPr="00327C3A">
        <w:t>(b). Bateritë e 31</w:t>
      </w:r>
      <w:r w:rsidRPr="00327C3A">
        <w:sym w:font="Courier New" w:char="00BA"/>
      </w:r>
      <w:r w:rsidRPr="00327C3A">
        <w:t>(b) mund të transportohen të pa paketuara ose në mbyllëse të mbrojtur. (p.sh. e mbyllur plotësisht ose në mbajtëse druri) të cilat nuk janë subjekt i kërkesave të testimit të paketimit dhe miratimit të Shtojcës A.5.</w:t>
      </w:r>
    </w:p>
    <w:p w:rsidR="00817FC5" w:rsidRPr="00327C3A" w:rsidRDefault="00817FC5" w:rsidP="00817FC5">
      <w:pPr>
        <w:pStyle w:val="Paragrafi"/>
      </w:pPr>
      <w:r w:rsidRPr="00327C3A">
        <w:t>2474  (1)  Substancat e klasifikuara sipas (a) të 2</w:t>
      </w:r>
      <w:r w:rsidRPr="00327C3A">
        <w:sym w:font="Courier New" w:char="00BA"/>
      </w:r>
      <w:r w:rsidRPr="00327C3A">
        <w:t>, 11</w:t>
      </w:r>
      <w:r w:rsidRPr="00327C3A">
        <w:sym w:font="Courier New" w:char="00BA"/>
      </w:r>
      <w:r w:rsidRPr="00327C3A">
        <w:t>, 13</w:t>
      </w:r>
      <w:r w:rsidRPr="00327C3A">
        <w:sym w:font="Courier New" w:char="00BA"/>
      </w:r>
      <w:r w:rsidRPr="00327C3A">
        <w:t>, 14</w:t>
      </w:r>
      <w:r w:rsidRPr="00327C3A">
        <w:sym w:font="Courier New" w:char="00BA"/>
      </w:r>
      <w:r w:rsidRPr="00327C3A">
        <w:t>, 16</w:t>
      </w:r>
      <w:r w:rsidRPr="00327C3A">
        <w:sym w:font="Courier New" w:char="00BA"/>
      </w:r>
      <w:r w:rsidRPr="00327C3A">
        <w:t>, deri 18</w:t>
      </w:r>
      <w:r w:rsidRPr="00327C3A">
        <w:sym w:font="Courier New" w:char="00BA"/>
      </w:r>
      <w:r w:rsidRPr="00327C3A">
        <w:t>, 20</w:t>
      </w:r>
      <w:r w:rsidRPr="00327C3A">
        <w:sym w:font="Courier New" w:char="00BA"/>
      </w:r>
      <w:r w:rsidRPr="00327C3A">
        <w:t>, 22</w:t>
      </w:r>
      <w:r w:rsidRPr="00327C3A">
        <w:sym w:font="Courier New" w:char="00BA"/>
      </w:r>
      <w:r w:rsidRPr="00327C3A">
        <w:t xml:space="preserve"> dhe 24</w:t>
      </w:r>
      <w:r w:rsidRPr="00327C3A">
        <w:sym w:font="Courier New" w:char="00BA"/>
      </w:r>
      <w:r w:rsidRPr="00327C3A">
        <w:t xml:space="preserve"> duhet të  paketohen në: tituj të ndryshëm duhet të  paketohen</w:t>
      </w:r>
    </w:p>
    <w:p w:rsidR="00817FC5" w:rsidRPr="00327C3A" w:rsidRDefault="00817FC5" w:rsidP="00817FC5">
      <w:pPr>
        <w:pStyle w:val="Paragrafi"/>
      </w:pPr>
      <w:r w:rsidRPr="00327C3A">
        <w:t>(a) në një  fuçi me kokë jo-të heqshme çeliku konform me anësoren 3520; ose</w:t>
      </w:r>
    </w:p>
    <w:p w:rsidR="00817FC5" w:rsidRPr="00327C3A" w:rsidRDefault="00817FC5" w:rsidP="00817FC5">
      <w:pPr>
        <w:pStyle w:val="Paragrafi"/>
      </w:pPr>
      <w:r w:rsidRPr="00327C3A">
        <w:t>(b) në një  fuçi me kokë jo-të heqshme çeliku ose në bidona alumini konform me anësoren 3521; ose</w:t>
      </w:r>
    </w:p>
    <w:p w:rsidR="00817FC5" w:rsidRPr="00327C3A" w:rsidRDefault="00817FC5" w:rsidP="00817FC5">
      <w:pPr>
        <w:pStyle w:val="Paragrafi"/>
      </w:pPr>
      <w:r w:rsidRPr="00327C3A">
        <w:t>(c) në një bidon me kokë jo-të heqshme çeliku ose në bidona alumini konform me anësoren 3522; ose</w:t>
      </w:r>
    </w:p>
    <w:p w:rsidR="00817FC5" w:rsidRPr="00327C3A" w:rsidRDefault="00817FC5" w:rsidP="00817FC5">
      <w:pPr>
        <w:pStyle w:val="Paragrafi"/>
      </w:pPr>
      <w:r w:rsidRPr="00327C3A">
        <w:t>(d) në një  fuçi me kokë jo-të heqshme plastike me një kapacitet prej 60 litra ose në bidona plastike konform me anësoren 3526; ose</w:t>
      </w:r>
    </w:p>
    <w:p w:rsidR="00817FC5" w:rsidRPr="00327C3A" w:rsidRDefault="00817FC5" w:rsidP="00817FC5">
      <w:pPr>
        <w:pStyle w:val="Paragrafi"/>
      </w:pPr>
      <w:r w:rsidRPr="00327C3A">
        <w:t>(e) në paketimet e përbëra (material plastik) konform me anësoren 3537; ose</w:t>
      </w:r>
    </w:p>
    <w:p w:rsidR="00817FC5" w:rsidRPr="00327C3A" w:rsidRDefault="00817FC5" w:rsidP="00817FC5">
      <w:pPr>
        <w:pStyle w:val="Paragrafi"/>
      </w:pPr>
      <w:r w:rsidRPr="00327C3A">
        <w:t>(f) në paketimet e kombinuara me material xhami, plastike ose marrësa të brëndshme metalik konform me anësoren 3538.</w:t>
      </w:r>
    </w:p>
    <w:p w:rsidR="00817FC5" w:rsidRPr="00327C3A" w:rsidRDefault="00817FC5" w:rsidP="00817FC5">
      <w:pPr>
        <w:pStyle w:val="Paragrafi"/>
      </w:pPr>
      <w:r w:rsidRPr="00327C3A">
        <w:t>(2) Substancat e përcaktuara në anësoren 2470(10) gjithshtu mund të  paketohen në:</w:t>
      </w:r>
    </w:p>
    <w:p w:rsidR="00817FC5" w:rsidRPr="00327C3A" w:rsidRDefault="00817FC5" w:rsidP="00817FC5">
      <w:pPr>
        <w:pStyle w:val="Paragrafi"/>
      </w:pPr>
      <w:r w:rsidRPr="00327C3A">
        <w:t xml:space="preserve">(a) fuçi me kokë të heqshme konform me anësoren 3520 për çelik, me anësoren 3521 për alumin, me anësoren 3526 për materiale plastike, ose në bidona me kokë të heqëshme konform me anësoren 3522 për çelik ose alumin, ose me anësoren 3526 për materiale plastik ose </w:t>
      </w:r>
    </w:p>
    <w:p w:rsidR="00817FC5" w:rsidRPr="00327C3A" w:rsidRDefault="00817FC5" w:rsidP="00817FC5">
      <w:pPr>
        <w:pStyle w:val="Paragrafi"/>
      </w:pPr>
      <w:r w:rsidRPr="00327C3A">
        <w:t>(b)paketimet e kombinuara konform me anësoren 3538 me një ose më shumë çanta kundër rrjedhjeve</w:t>
      </w:r>
    </w:p>
    <w:p w:rsidR="00817FC5" w:rsidRPr="00327C3A" w:rsidRDefault="00817FC5" w:rsidP="00817FC5">
      <w:pPr>
        <w:pStyle w:val="Paragrafi"/>
      </w:pPr>
      <w:r w:rsidRPr="00327C3A">
        <w:t>(3) Substancat solide në përputhje me anësoren 2470(10) të 11</w:t>
      </w:r>
      <w:r w:rsidRPr="00327C3A">
        <w:sym w:font="Courier New" w:char="00BA"/>
      </w:r>
      <w:r w:rsidRPr="00327C3A">
        <w:t>, 13</w:t>
      </w:r>
      <w:r w:rsidRPr="00327C3A">
        <w:sym w:font="Courier New" w:char="00BA"/>
      </w:r>
      <w:r w:rsidRPr="00327C3A">
        <w:t>, 17</w:t>
      </w:r>
      <w:r w:rsidRPr="00327C3A">
        <w:sym w:font="Courier New" w:char="00BA"/>
      </w:r>
      <w:r w:rsidRPr="00327C3A">
        <w:t>, dhe 20</w:t>
      </w:r>
      <w:r w:rsidRPr="00327C3A">
        <w:sym w:font="Courier New" w:char="00BA"/>
      </w:r>
      <w:r w:rsidRPr="00327C3A">
        <w:t xml:space="preserve"> gjithashtu mund të paketohen në IBC metalik konform me anësoren 3622.</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2475 (1) Substancat e klasifikuara sipas (b) të titujve të ndryshëm duhet të  paketohen në:</w:t>
      </w:r>
    </w:p>
    <w:p w:rsidR="00817FC5" w:rsidRPr="00327C3A" w:rsidRDefault="00817FC5" w:rsidP="00817FC5">
      <w:pPr>
        <w:pStyle w:val="Paragrafi"/>
      </w:pPr>
      <w:r w:rsidRPr="00327C3A">
        <w:t>(a)  fuçi çeliku konform me anësoren 3520 ose</w:t>
      </w:r>
    </w:p>
    <w:p w:rsidR="00817FC5" w:rsidRPr="00327C3A" w:rsidRDefault="00817FC5" w:rsidP="00817FC5">
      <w:pPr>
        <w:pStyle w:val="Paragrafi"/>
      </w:pPr>
      <w:r w:rsidRPr="00327C3A">
        <w:t>(b) në  fuçi alumini konform me anësoren 3521</w:t>
      </w:r>
    </w:p>
    <w:p w:rsidR="00817FC5" w:rsidRPr="00327C3A" w:rsidRDefault="00817FC5" w:rsidP="00817FC5">
      <w:pPr>
        <w:pStyle w:val="Paragrafi"/>
      </w:pPr>
      <w:r w:rsidRPr="00327C3A">
        <w:t>(c) në bidona çeliku ose alumini konform me anësoren 3522.</w:t>
      </w:r>
    </w:p>
    <w:p w:rsidR="00817FC5" w:rsidRPr="00327C3A" w:rsidRDefault="00817FC5" w:rsidP="00817FC5">
      <w:pPr>
        <w:pStyle w:val="Paragrafi"/>
      </w:pPr>
      <w:r w:rsidRPr="00327C3A">
        <w:t>(d) në  fuçi plastike ose në bidona ose alumini konform me anësoren 3526.</w:t>
      </w:r>
    </w:p>
    <w:p w:rsidR="00817FC5" w:rsidRPr="00327C3A" w:rsidRDefault="00817FC5" w:rsidP="00817FC5">
      <w:pPr>
        <w:pStyle w:val="Paragrafi"/>
      </w:pPr>
      <w:r w:rsidRPr="00327C3A">
        <w:t>(e) në paketimet e përbëra (material plastik) konform me anësoren 3537; ose</w:t>
      </w:r>
    </w:p>
    <w:p w:rsidR="00817FC5" w:rsidRPr="00327C3A" w:rsidRDefault="00817FC5" w:rsidP="00817FC5">
      <w:pPr>
        <w:pStyle w:val="Paragrafi"/>
      </w:pPr>
      <w:r w:rsidRPr="00327C3A">
        <w:t xml:space="preserve">(f) në paketimet e kombinuara konform me anësoren 3538 ; ose </w:t>
      </w:r>
    </w:p>
    <w:p w:rsidR="00817FC5" w:rsidRPr="00327C3A" w:rsidRDefault="00817FC5" w:rsidP="00817FC5">
      <w:pPr>
        <w:pStyle w:val="Paragrafi"/>
      </w:pPr>
      <w:r w:rsidRPr="00327C3A">
        <w:t>(g) paketimet e përbëra (xham, porcelan, veshje guri) konform me anësoren 3539</w:t>
      </w:r>
    </w:p>
    <w:p w:rsidR="00817FC5" w:rsidRPr="00327C3A" w:rsidRDefault="00817FC5" w:rsidP="00817FC5">
      <w:pPr>
        <w:pStyle w:val="Paragrafi"/>
      </w:pPr>
      <w:r w:rsidRPr="00327C3A">
        <w:t>(2) Substancat e 12</w:t>
      </w:r>
      <w:r w:rsidRPr="00327C3A">
        <w:sym w:font="Courier New" w:char="00BA"/>
      </w:r>
      <w:r w:rsidRPr="00327C3A">
        <w:t xml:space="preserve"> deri 17</w:t>
      </w:r>
      <w:r w:rsidRPr="00327C3A">
        <w:sym w:font="Courier New" w:char="00BA"/>
      </w:r>
      <w:r w:rsidRPr="00327C3A">
        <w:t xml:space="preserve"> dhe 20</w:t>
      </w:r>
      <w:r w:rsidRPr="00327C3A">
        <w:sym w:font="Courier New" w:char="00BA"/>
      </w:r>
      <w:r w:rsidRPr="00327C3A">
        <w:t xml:space="preserve"> gjithashtu mund të  paketohen në:</w:t>
      </w:r>
    </w:p>
    <w:p w:rsidR="00817FC5" w:rsidRPr="00327C3A" w:rsidRDefault="00817FC5" w:rsidP="00817FC5">
      <w:pPr>
        <w:pStyle w:val="Paragrafi"/>
      </w:pPr>
      <w:r w:rsidRPr="00327C3A">
        <w:t>(a) IBC metalike konform me anësoren 3622 ose</w:t>
      </w:r>
    </w:p>
    <w:p w:rsidR="00817FC5" w:rsidRPr="00327C3A" w:rsidRDefault="00817FC5" w:rsidP="00817FC5">
      <w:pPr>
        <w:pStyle w:val="Paragrafi"/>
      </w:pPr>
      <w:r w:rsidRPr="00327C3A">
        <w:t xml:space="preserve">(b) plastik i  ashpër konform me anësoren 3624 ose </w:t>
      </w:r>
    </w:p>
    <w:p w:rsidR="00817FC5" w:rsidRPr="00327C3A" w:rsidRDefault="00817FC5" w:rsidP="00817FC5">
      <w:pPr>
        <w:pStyle w:val="Paragrafi"/>
      </w:pPr>
      <w:r w:rsidRPr="00327C3A">
        <w:t>(c)IBC të përbëra me marrësa të brendshëm me plastik konform me anësoren 3625 me përjashtim të tipeve  11MZ2 dhe 31HZ2.</w:t>
      </w:r>
    </w:p>
    <w:p w:rsidR="00817FC5" w:rsidRPr="00327C3A" w:rsidRDefault="00817FC5" w:rsidP="00817FC5">
      <w:pPr>
        <w:pStyle w:val="Paragrafi"/>
      </w:pPr>
      <w:r w:rsidRPr="00327C3A">
        <w:t>(3) Solidet si janë përcaktuar në anësoren 2470(10) gjithashtu mund të  paketohen në:</w:t>
      </w:r>
    </w:p>
    <w:p w:rsidR="00817FC5" w:rsidRPr="00327C3A" w:rsidRDefault="00817FC5" w:rsidP="00817FC5">
      <w:pPr>
        <w:pStyle w:val="Paragrafi"/>
      </w:pPr>
      <w:r w:rsidRPr="00327C3A">
        <w:t xml:space="preserve"> (a) në një  fuçi druri konform me anësoren 3523; ose në  fuçi fibre konform me anësoren 3525, në se është e nevojshme me një ose më shumë çanta kundër rrjedhjeve; ose</w:t>
      </w:r>
    </w:p>
    <w:p w:rsidR="00817FC5" w:rsidRPr="00327C3A" w:rsidRDefault="00817FC5" w:rsidP="00817FC5">
      <w:pPr>
        <w:pStyle w:val="Paragrafi"/>
      </w:pPr>
      <w:r w:rsidRPr="00327C3A">
        <w:t>(b) çanta film plastik konform me anësoren 3535, duke siguruar së është një ngarkesë e plotë ose e ngarkuar në paleta.</w:t>
      </w:r>
    </w:p>
    <w:p w:rsidR="00817FC5" w:rsidRPr="00327C3A" w:rsidRDefault="00817FC5" w:rsidP="00817FC5">
      <w:pPr>
        <w:pStyle w:val="Paragrafi"/>
      </w:pPr>
      <w:r w:rsidRPr="00327C3A">
        <w:t>2476 (1) Substancat e klasifikuara sipas (c) të titujve të ndryshëm duhet të  paketohen në:</w:t>
      </w:r>
    </w:p>
    <w:p w:rsidR="00817FC5" w:rsidRPr="00327C3A" w:rsidRDefault="00817FC5" w:rsidP="00817FC5">
      <w:pPr>
        <w:pStyle w:val="Paragrafi"/>
      </w:pPr>
      <w:r w:rsidRPr="00327C3A">
        <w:t xml:space="preserve"> (a)  fuçi çeliku konform me anësoren 3520</w:t>
      </w:r>
    </w:p>
    <w:p w:rsidR="00817FC5" w:rsidRPr="00327C3A" w:rsidRDefault="00817FC5" w:rsidP="00817FC5">
      <w:pPr>
        <w:pStyle w:val="Paragrafi"/>
      </w:pPr>
      <w:r w:rsidRPr="00327C3A">
        <w:t>(b)  fuçi alumini konform me anësoren 3521</w:t>
      </w:r>
    </w:p>
    <w:p w:rsidR="00817FC5" w:rsidRPr="00327C3A" w:rsidRDefault="00817FC5" w:rsidP="00817FC5">
      <w:pPr>
        <w:pStyle w:val="Paragrafi"/>
      </w:pPr>
      <w:r w:rsidRPr="00327C3A">
        <w:t>(c) bidon çeliku ose në bidona alumini konform me anësoren 3522; ose</w:t>
      </w:r>
    </w:p>
    <w:p w:rsidR="00817FC5" w:rsidRPr="00327C3A" w:rsidRDefault="00817FC5" w:rsidP="00817FC5">
      <w:pPr>
        <w:pStyle w:val="Paragrafi"/>
      </w:pPr>
      <w:r w:rsidRPr="00327C3A">
        <w:t>(d)  fuçi plastike ose bidon plastike konform me anësoren 3526; ose</w:t>
      </w:r>
    </w:p>
    <w:p w:rsidR="00817FC5" w:rsidRPr="00327C3A" w:rsidRDefault="00817FC5" w:rsidP="00817FC5">
      <w:pPr>
        <w:pStyle w:val="Paragrafi"/>
      </w:pPr>
      <w:r w:rsidRPr="00327C3A">
        <w:t>(e) në paketimet e përbëra (material plastik) konform me anësoren 3537; ose</w:t>
      </w:r>
    </w:p>
    <w:p w:rsidR="00817FC5" w:rsidRPr="00327C3A" w:rsidRDefault="00817FC5" w:rsidP="00817FC5">
      <w:pPr>
        <w:pStyle w:val="Paragrafi"/>
      </w:pPr>
      <w:r w:rsidRPr="00327C3A">
        <w:t>(f) në paketimet e kombinuara konform me anësoren 3538.</w:t>
      </w:r>
    </w:p>
    <w:p w:rsidR="00817FC5" w:rsidRPr="00327C3A" w:rsidRDefault="00817FC5" w:rsidP="00817FC5">
      <w:pPr>
        <w:pStyle w:val="Paragrafi"/>
      </w:pPr>
      <w:r w:rsidRPr="00327C3A">
        <w:t xml:space="preserve">(g) në paketimet e përbëra (xham, porcelan, veshje guri konform me anësoren 3539 ose </w:t>
      </w:r>
    </w:p>
    <w:p w:rsidR="00817FC5" w:rsidRPr="00327C3A" w:rsidRDefault="00817FC5" w:rsidP="00817FC5">
      <w:pPr>
        <w:pStyle w:val="Paragrafi"/>
      </w:pPr>
      <w:r w:rsidRPr="00327C3A">
        <w:t>(h) paketime metalike të masave të lehta konform me anësoren 3540 ose</w:t>
      </w:r>
    </w:p>
    <w:p w:rsidR="00817FC5" w:rsidRPr="00327C3A" w:rsidRDefault="00817FC5" w:rsidP="00817FC5">
      <w:pPr>
        <w:pStyle w:val="Paragrafi"/>
      </w:pPr>
      <w:r w:rsidRPr="00327C3A">
        <w:t xml:space="preserve">(i) IBC metalike konform me anësoren 3622 ose </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2476</w:t>
      </w:r>
      <w:r w:rsidRPr="00327C3A">
        <w:tab/>
        <w:t>(j) plastik e  ashpër IBC konform me anësoren 3624 ose</w:t>
      </w:r>
    </w:p>
    <w:p w:rsidR="00817FC5" w:rsidRPr="00327C3A" w:rsidRDefault="00817FC5" w:rsidP="00817FC5">
      <w:pPr>
        <w:pStyle w:val="Paragrafi"/>
      </w:pPr>
      <w:r w:rsidRPr="00327C3A">
        <w:t xml:space="preserve"> (k) IBC e përbërë me marrësa të brendshëm plastik konform me anësoren 3625 me përjashtim të tipeve  11MZ2 dhe 31HZ2.</w:t>
      </w:r>
    </w:p>
    <w:p w:rsidR="00817FC5" w:rsidRPr="00327C3A" w:rsidRDefault="00817FC5" w:rsidP="00817FC5">
      <w:pPr>
        <w:pStyle w:val="Paragrafi"/>
      </w:pPr>
      <w:r w:rsidRPr="00327C3A">
        <w:t>(2)  Solidet të përcaktuar në anësoren 2470(10) mund të  paketohen gjithashtu në :</w:t>
      </w:r>
    </w:p>
    <w:p w:rsidR="00817FC5" w:rsidRPr="00327C3A" w:rsidRDefault="00817FC5" w:rsidP="00817FC5">
      <w:pPr>
        <w:pStyle w:val="Paragrafi"/>
      </w:pPr>
      <w:r w:rsidRPr="00327C3A">
        <w:t>(a)  fuçi gruri konform me anësoren 3523 ose në  fuçi fibre konform me anësoren 3525 në se është e nevojshme me një ose më shumë çanta të brëndshme kundër rrjedhjeve; ose</w:t>
      </w:r>
    </w:p>
    <w:p w:rsidR="00817FC5" w:rsidRPr="00327C3A" w:rsidRDefault="00817FC5" w:rsidP="00817FC5">
      <w:pPr>
        <w:pStyle w:val="Paragrafi"/>
      </w:pPr>
      <w:r w:rsidRPr="00327C3A">
        <w:t>(b) çanta filmi plastik konform me anësoren 3535 ose</w:t>
      </w:r>
    </w:p>
    <w:p w:rsidR="00817FC5" w:rsidRPr="00327C3A" w:rsidRDefault="00817FC5" w:rsidP="00817FC5">
      <w:pPr>
        <w:pStyle w:val="Paragrafi"/>
      </w:pPr>
      <w:r w:rsidRPr="00327C3A">
        <w:t>(c) fleksibël IBC  konform me anësoren 3623. me përjashtim të tipeve  13M2 dhe 13L1 dhe  13M1</w:t>
      </w:r>
    </w:p>
    <w:p w:rsidR="00817FC5" w:rsidRPr="00327C3A" w:rsidRDefault="00817FC5" w:rsidP="00817FC5">
      <w:pPr>
        <w:pStyle w:val="Paragrafi"/>
      </w:pPr>
      <w:r w:rsidRPr="00327C3A">
        <w:t>SHËNIM: Substancat e 15</w:t>
      </w:r>
      <w:r w:rsidRPr="00327C3A">
        <w:sym w:font="Courier New" w:char="00BA"/>
      </w:r>
      <w:r w:rsidRPr="00327C3A">
        <w:t xml:space="preserve"> mund gjithashtu të  paketohen në pakëta, të cilat duhet të plotësojnë vetëm kërkesat e anësores 3500(1), (2) dhe (5) deri (7) dhe mund të paketohen në IBC të tipit 13H1.</w:t>
      </w:r>
    </w:p>
    <w:p w:rsidR="00817FC5" w:rsidRPr="00327C3A" w:rsidRDefault="00817FC5" w:rsidP="00817FC5">
      <w:pPr>
        <w:pStyle w:val="Paragrafi"/>
      </w:pPr>
    </w:p>
    <w:p w:rsidR="00817FC5" w:rsidRPr="00327C3A" w:rsidRDefault="00817FC5" w:rsidP="00817FC5">
      <w:pPr>
        <w:pStyle w:val="Paragrafi"/>
      </w:pPr>
      <w:r w:rsidRPr="00327C3A">
        <w:t>2477 Hapja e rezervuarëve për substancat e 23</w:t>
      </w:r>
      <w:r w:rsidRPr="00327C3A">
        <w:sym w:font="Courier New" w:char="00BA"/>
      </w:r>
      <w:r w:rsidRPr="00327C3A">
        <w:t xml:space="preserve"> duhet të jetë e mbyllur fort me anë të dy mjeteve në seri, njëra nga të cilat të jetë me rrotullim ose e siguruar në një mënyrë ekuivalente.</w:t>
      </w:r>
    </w:p>
    <w:p w:rsidR="00817FC5" w:rsidRPr="00327C3A" w:rsidRDefault="00817FC5" w:rsidP="00817FC5">
      <w:pPr>
        <w:pStyle w:val="Paragrafi"/>
      </w:pPr>
      <w:r w:rsidRPr="00327C3A">
        <w:t>SHËNIM: Për IBC shiko anësoren 3621(8)</w:t>
      </w:r>
    </w:p>
    <w:p w:rsidR="00817FC5" w:rsidRPr="00327C3A" w:rsidRDefault="00817FC5" w:rsidP="00817FC5">
      <w:pPr>
        <w:pStyle w:val="Paragrafi"/>
      </w:pPr>
      <w:r w:rsidRPr="00327C3A">
        <w:t xml:space="preserve">2478-2480 </w:t>
      </w:r>
    </w:p>
    <w:p w:rsidR="00817FC5" w:rsidRPr="00327C3A" w:rsidRDefault="00817FC5" w:rsidP="00817FC5">
      <w:pPr>
        <w:pStyle w:val="Paragrafi"/>
      </w:pPr>
      <w:r w:rsidRPr="00327C3A">
        <w:t>3. Paketime të përziera.</w:t>
      </w:r>
    </w:p>
    <w:p w:rsidR="00817FC5" w:rsidRPr="00327C3A" w:rsidRDefault="00817FC5" w:rsidP="00817FC5">
      <w:pPr>
        <w:pStyle w:val="Paragrafi"/>
      </w:pPr>
      <w:r w:rsidRPr="00327C3A">
        <w:t>2481 (1) Substancat e klasifikuara sipas të njëtit titull mund të paketohen së bashku në një paketim të kombinuar konform me anësoren 3538.</w:t>
      </w:r>
    </w:p>
    <w:p w:rsidR="00817FC5" w:rsidRPr="00327C3A" w:rsidRDefault="00817FC5" w:rsidP="00817FC5">
      <w:pPr>
        <w:pStyle w:val="Paragrafi"/>
      </w:pPr>
      <w:r w:rsidRPr="00327C3A">
        <w:t>(2) Substancat e klasifikuara sipas (a) të titujve të ndryshëm nuk mund të  paketohen së bashku me substancat të titujve të ndryshëm të Klasës 4.3 me substancat dhe artikujt të klasave të tjera ose me mallra të cilat nuk janë subjekt i parashikimeve të ADR.</w:t>
      </w:r>
    </w:p>
    <w:p w:rsidR="00817FC5" w:rsidRPr="00327C3A" w:rsidRDefault="00817FC5" w:rsidP="00817FC5">
      <w:pPr>
        <w:pStyle w:val="Paragrafi"/>
      </w:pPr>
      <w:r w:rsidRPr="00327C3A">
        <w:t>(3) Me përjashtim të substancave të referuara në (2) , substancat e titujve të ndryshëm të Klasës 4.3 në sasi që nuk e tejkalojnë 3 litra për lëngje dhe/ose  6kg për solidet për rezervuarët, mund të  paketohen së bashku në një paketim të kombinuar konform me anësoren 3538 me njëri tjetrin, me substancat ose artikujt e klasave të tjera, duke siguruar së paketimet e përziera është gjithashtu i lejuar për substancat dhe artikujt të këtyre klasave dhe/ose më mallra jo subjekt i parashikimeve të ADR duke siguruar që ato të mos bëjnë reaksion me njëra tjetrën</w:t>
      </w:r>
    </w:p>
    <w:p w:rsidR="00817FC5" w:rsidRPr="00327C3A" w:rsidRDefault="00817FC5" w:rsidP="00817FC5">
      <w:pPr>
        <w:pStyle w:val="Paragrafi"/>
      </w:pPr>
      <w:r w:rsidRPr="00327C3A">
        <w:t>(4) Të mëposhtëmet konsiderohen se kanë reaksione të rrezikshme:</w:t>
      </w:r>
    </w:p>
    <w:p w:rsidR="00817FC5" w:rsidRPr="00327C3A" w:rsidRDefault="00817FC5" w:rsidP="00817FC5">
      <w:pPr>
        <w:pStyle w:val="Paragrafi"/>
      </w:pPr>
      <w:r w:rsidRPr="00327C3A">
        <w:t>(a). të djegshme dhe/ose që prodhojnë nxehtësi të konsiderueshme</w:t>
      </w:r>
    </w:p>
    <w:p w:rsidR="00817FC5" w:rsidRPr="00327C3A" w:rsidRDefault="00817FC5" w:rsidP="00817FC5">
      <w:pPr>
        <w:pStyle w:val="Paragrafi"/>
      </w:pPr>
      <w:r w:rsidRPr="00327C3A">
        <w:t>(b). emtimi i gazeve të djegshëm dhe/ose toksik</w:t>
      </w:r>
    </w:p>
    <w:p w:rsidR="00817FC5" w:rsidRPr="00327C3A" w:rsidRDefault="00817FC5" w:rsidP="00817FC5">
      <w:pPr>
        <w:pStyle w:val="Paragrafi"/>
      </w:pPr>
      <w:r w:rsidRPr="00327C3A">
        <w:t>(c). formim i lëngjeve gërryese</w:t>
      </w:r>
    </w:p>
    <w:p w:rsidR="00817FC5" w:rsidRPr="00327C3A" w:rsidRDefault="00817FC5" w:rsidP="00817FC5">
      <w:pPr>
        <w:pStyle w:val="Paragrafi"/>
      </w:pPr>
      <w:r w:rsidRPr="00327C3A">
        <w:t>(d). formimi i substanacve të pa qëndrueshme</w:t>
      </w:r>
    </w:p>
    <w:p w:rsidR="00817FC5" w:rsidRPr="00327C3A" w:rsidRDefault="00817FC5" w:rsidP="00817FC5">
      <w:pPr>
        <w:pStyle w:val="Paragrafi"/>
      </w:pPr>
      <w:r w:rsidRPr="00327C3A">
        <w:t>(5) Parashikimet e anësores 2002(6) dhe (7) duhet të shqyrtohen:</w:t>
      </w:r>
    </w:p>
    <w:p w:rsidR="00817FC5" w:rsidRPr="00327C3A" w:rsidRDefault="00817FC5" w:rsidP="00817FC5">
      <w:pPr>
        <w:pStyle w:val="Paragrafi"/>
      </w:pPr>
      <w:r w:rsidRPr="00327C3A">
        <w:t>(6) Në se përdoren kasa prej druri ose fibre një paketim nuk duhet të peshojë më shumë se 100 kg.</w:t>
      </w:r>
    </w:p>
    <w:p w:rsidR="00817FC5" w:rsidRPr="00327C3A" w:rsidRDefault="00817FC5" w:rsidP="00817FC5">
      <w:pPr>
        <w:pStyle w:val="Paragrafi"/>
      </w:pPr>
      <w:r w:rsidRPr="00327C3A">
        <w:t>Klasi 4.3</w:t>
      </w:r>
    </w:p>
    <w:p w:rsidR="00817FC5" w:rsidRPr="00327C3A" w:rsidRDefault="00817FC5" w:rsidP="00817FC5">
      <w:pPr>
        <w:pStyle w:val="Paragrafi"/>
      </w:pPr>
      <w:r w:rsidRPr="00327C3A">
        <w:t>4  Shenjat dhe etiketat e rrezikut mbi paketime (shiko ShtojceN A.9)</w:t>
      </w:r>
    </w:p>
    <w:p w:rsidR="00817FC5" w:rsidRPr="00327C3A" w:rsidRDefault="00817FC5" w:rsidP="00817FC5">
      <w:pPr>
        <w:pStyle w:val="Paragrafi"/>
      </w:pPr>
      <w:r w:rsidRPr="00327C3A">
        <w:t>2482  Shenjat</w:t>
      </w:r>
    </w:p>
    <w:p w:rsidR="00817FC5" w:rsidRPr="00327C3A" w:rsidRDefault="00817FC5" w:rsidP="00817FC5">
      <w:pPr>
        <w:pStyle w:val="Paragrafi"/>
      </w:pPr>
      <w:r w:rsidRPr="00327C3A">
        <w:t>(1) Çdo paketim duhet të jetë i shënuar në mneyre të qartë me numrin e identifikimit të mallrave për tu futur në dokumentet e transportit, të paraprira nga gërmat “UN”</w:t>
      </w:r>
    </w:p>
    <w:p w:rsidR="00817FC5" w:rsidRPr="00327C3A" w:rsidRDefault="00817FC5" w:rsidP="00817FC5">
      <w:pPr>
        <w:pStyle w:val="Paragrafi"/>
      </w:pPr>
      <w:r w:rsidRPr="00327C3A">
        <w:t>Etiketat e rrezikut.</w:t>
      </w:r>
    </w:p>
    <w:p w:rsidR="00817FC5" w:rsidRPr="00327C3A" w:rsidRDefault="00817FC5" w:rsidP="00817FC5">
      <w:pPr>
        <w:pStyle w:val="Paragrafi"/>
      </w:pPr>
      <w:r w:rsidRPr="00327C3A">
        <w:t>(2) Paketimet që përmbajnë substanca dhe artikuj të kësaj klase duhet të kenë një etiketë konform Modelit 4.3.</w:t>
      </w:r>
    </w:p>
    <w:p w:rsidR="00817FC5" w:rsidRPr="00327C3A" w:rsidRDefault="00817FC5" w:rsidP="00817FC5">
      <w:pPr>
        <w:pStyle w:val="Paragrafi"/>
      </w:pPr>
      <w:r w:rsidRPr="00327C3A">
        <w:t>(3) Paketimet që përmbajnë substanca të 1</w:t>
      </w:r>
      <w:r w:rsidRPr="00327C3A">
        <w:sym w:font="Courier New" w:char="00BA"/>
      </w:r>
      <w:r w:rsidRPr="00327C3A">
        <w:t>dhe 2</w:t>
      </w:r>
      <w:r w:rsidRPr="00327C3A">
        <w:sym w:font="Courier New" w:char="00BA"/>
      </w:r>
      <w:r w:rsidRPr="00327C3A">
        <w:t xml:space="preserve"> duhet të kenë si shtesë një etiketë konform Modelit Nr.3 dhe 8.</w:t>
      </w:r>
    </w:p>
    <w:p w:rsidR="00817FC5" w:rsidRPr="00327C3A" w:rsidRDefault="00817FC5" w:rsidP="00817FC5">
      <w:pPr>
        <w:pStyle w:val="Paragrafi"/>
      </w:pPr>
      <w:r w:rsidRPr="00327C3A">
        <w:t>(4) Paketimet që përmbajnë substanca të 3</w:t>
      </w:r>
      <w:r w:rsidRPr="00327C3A">
        <w:sym w:font="Courier New" w:char="00BA"/>
      </w:r>
      <w:r w:rsidRPr="00327C3A">
        <w:t>, 1391 shkrirës ose shkrirës metal-toke alkalin të 11</w:t>
      </w:r>
      <w:r w:rsidRPr="00327C3A">
        <w:sym w:font="Courier New" w:char="00BA"/>
      </w:r>
      <w:r w:rsidRPr="00327C3A">
        <w:t>(a) me një pikë flesh jo më shumë se 61</w:t>
      </w:r>
      <w:r w:rsidRPr="00327C3A">
        <w:sym w:font="Courier New" w:char="00BA"/>
      </w:r>
      <w:r w:rsidRPr="00327C3A">
        <w:t xml:space="preserve"> C dhe 1411 hidrid aluminium litium, eteral të 16</w:t>
      </w:r>
      <w:r w:rsidRPr="00327C3A">
        <w:sym w:font="Courier New" w:char="00BA"/>
      </w:r>
      <w:r w:rsidRPr="00327C3A">
        <w:t>(a)  duhet të kenë si shtesë një etiketë konform Modelit Nr. 3</w:t>
      </w:r>
    </w:p>
    <w:p w:rsidR="00817FC5" w:rsidRPr="00327C3A" w:rsidRDefault="00817FC5" w:rsidP="00817FC5">
      <w:pPr>
        <w:pStyle w:val="Paragrafi"/>
      </w:pPr>
      <w:r w:rsidRPr="00327C3A">
        <w:t>(5) Paketimet që përmbajnë substanca të 14</w:t>
      </w:r>
      <w:r w:rsidRPr="00327C3A">
        <w:sym w:font="Courier New" w:char="00BA"/>
      </w:r>
      <w:r w:rsidRPr="00327C3A">
        <w:t xml:space="preserve"> duhet të kenë një etiketë konform Modelit Nr. 4.2. dhe një etiketë konform ModelitNr.8.</w:t>
      </w:r>
    </w:p>
    <w:p w:rsidR="00817FC5" w:rsidRPr="00327C3A" w:rsidRDefault="00817FC5" w:rsidP="00817FC5">
      <w:pPr>
        <w:pStyle w:val="Paragrafi"/>
      </w:pPr>
      <w:r w:rsidRPr="00327C3A">
        <w:t>(6) Paketime që përmbajnë substanca të 15</w:t>
      </w:r>
      <w:r w:rsidRPr="00327C3A">
        <w:sym w:font="Courier New" w:char="00BA"/>
      </w:r>
      <w:r w:rsidRPr="00327C3A">
        <w:t>, 18</w:t>
      </w:r>
      <w:r w:rsidRPr="00327C3A">
        <w:sym w:font="Courier New" w:char="00BA"/>
      </w:r>
      <w:r w:rsidRPr="00327C3A">
        <w:t>,22</w:t>
      </w:r>
      <w:r w:rsidRPr="00327C3A">
        <w:sym w:font="Courier New" w:char="00BA"/>
      </w:r>
      <w:r w:rsidRPr="00327C3A">
        <w:t xml:space="preserve"> dhe 23</w:t>
      </w:r>
      <w:r w:rsidRPr="00327C3A">
        <w:sym w:font="Courier New" w:char="00BA"/>
      </w:r>
      <w:r w:rsidRPr="00327C3A">
        <w:t xml:space="preserve"> duhet të kenë një etiketë konform Modelit Nr. 6.1.</w:t>
      </w:r>
    </w:p>
    <w:p w:rsidR="00817FC5" w:rsidRPr="00327C3A" w:rsidRDefault="00817FC5" w:rsidP="00817FC5">
      <w:pPr>
        <w:pStyle w:val="Paragrafi"/>
      </w:pPr>
      <w:r w:rsidRPr="00327C3A">
        <w:t>(7) Paketime që përmbajnë substanca të 24</w:t>
      </w:r>
      <w:r w:rsidRPr="00327C3A">
        <w:sym w:font="Courier New" w:char="00BA"/>
      </w:r>
      <w:r w:rsidRPr="00327C3A">
        <w:t xml:space="preserve"> dhe 25</w:t>
      </w:r>
      <w:r w:rsidRPr="00327C3A">
        <w:sym w:font="Courier New" w:char="00BA"/>
      </w:r>
      <w:r w:rsidRPr="00327C3A">
        <w:t xml:space="preserve"> duhet të kenë një etiketë konform Modelit Nr. 8</w:t>
      </w:r>
    </w:p>
    <w:p w:rsidR="00817FC5" w:rsidRPr="00327C3A" w:rsidRDefault="00817FC5" w:rsidP="00817FC5">
      <w:pPr>
        <w:pStyle w:val="Paragrafi"/>
      </w:pPr>
      <w:r w:rsidRPr="00327C3A">
        <w:t>(8) Paketime që përmbajnë lëngje në marrësa të mbyllur të cilët nuk janë të dukshëm nga jashtë në të dy anët e kundërta duhet të kenë një etiketë konform Modelit Nr. 11.</w:t>
      </w:r>
    </w:p>
    <w:p w:rsidR="00817FC5" w:rsidRPr="00327C3A" w:rsidRDefault="00817FC5" w:rsidP="00817FC5">
      <w:pPr>
        <w:pStyle w:val="Paragrafi"/>
      </w:pPr>
      <w:r w:rsidRPr="00327C3A">
        <w:t>2483.</w:t>
      </w:r>
    </w:p>
    <w:p w:rsidR="00817FC5" w:rsidRPr="00327C3A" w:rsidRDefault="00817FC5" w:rsidP="00817FC5">
      <w:pPr>
        <w:pStyle w:val="Paragrafi"/>
      </w:pPr>
    </w:p>
    <w:p w:rsidR="00817FC5" w:rsidRPr="00327C3A" w:rsidRDefault="00817FC5" w:rsidP="00817FC5">
      <w:pPr>
        <w:pStyle w:val="Paragrafi"/>
      </w:pPr>
      <w:r w:rsidRPr="00327C3A">
        <w:t>B.</w:t>
      </w:r>
      <w:r w:rsidRPr="00327C3A">
        <w:tab/>
        <w:t>Veçoritë në dokumentet e transportit.</w:t>
      </w:r>
    </w:p>
    <w:p w:rsidR="00817FC5" w:rsidRPr="00327C3A" w:rsidRDefault="00817FC5" w:rsidP="00817FC5">
      <w:pPr>
        <w:pStyle w:val="Paragrafi"/>
      </w:pPr>
      <w:r w:rsidRPr="00327C3A">
        <w:t>2484 (1) Përshkrimi i mallrave në dokumentet e transportit duhet të jetë konformë me një nga numrat e identifikimit dhe emrat në anësoren 2471.</w:t>
      </w:r>
    </w:p>
    <w:p w:rsidR="00817FC5" w:rsidRPr="00327C3A" w:rsidRDefault="00817FC5" w:rsidP="00817FC5">
      <w:pPr>
        <w:pStyle w:val="Paragrafi"/>
      </w:pPr>
      <w:r w:rsidRPr="00327C3A">
        <w:t>Nëse substanca nuk është përmendur me emër, por është përcaktuar në një hyrje n.o.s. përshkrimi i mallrave do të konsistojë në numrin e identifikimit dhe në n.o.s ose në përcaktimin e emrit kimik ose teknik të substancës 5/</w:t>
      </w:r>
    </w:p>
    <w:p w:rsidR="00817FC5" w:rsidRPr="00327C3A" w:rsidRDefault="00817FC5" w:rsidP="00817FC5">
      <w:pPr>
        <w:pStyle w:val="Paragrafi"/>
      </w:pPr>
      <w:r w:rsidRPr="00327C3A">
        <w:t>Përshkrimi i mallrave do të ndiqet nga veçoritë e klasës, numri i titullit në se është i aplikueshëm, gërma dhe inicialet “ADR” ose (RID), p.sh”4.3,1</w:t>
      </w:r>
      <w:r w:rsidRPr="00327C3A">
        <w:sym w:font="Courier New" w:char="00BA"/>
      </w:r>
      <w:r w:rsidRPr="00327C3A">
        <w:t>(a) “ADR”</w:t>
      </w:r>
    </w:p>
    <w:p w:rsidR="00817FC5" w:rsidRPr="00327C3A" w:rsidRDefault="00817FC5" w:rsidP="00817FC5">
      <w:pPr>
        <w:pStyle w:val="Paragrafi"/>
      </w:pPr>
      <w:r w:rsidRPr="00327C3A">
        <w:t>Për transportin e shkrirësave (shiko anësoren 2000(5) përshkrimi i mallrave do të jetë ”Përmbajtje e shkrirësave….” komponetet  e përdorur për klasifikimine shkrirësave sipas anësores 2002(8) dhe të futet sipas emrit të tij kimik p.sh. “Shkrirës që përmban  tokë 1428 sodium, 4.3, 11</w:t>
      </w:r>
      <w:r w:rsidRPr="00327C3A">
        <w:sym w:font="Courier New" w:char="00BA"/>
      </w:r>
      <w:r w:rsidRPr="00327C3A">
        <w:t>(a) ADR”</w:t>
      </w:r>
    </w:p>
    <w:p w:rsidR="00817FC5" w:rsidRPr="00327C3A" w:rsidRDefault="00817FC5" w:rsidP="00817FC5">
      <w:pPr>
        <w:pStyle w:val="Paragrafi"/>
      </w:pPr>
      <w:r w:rsidRPr="00327C3A">
        <w:t>5/ emrat teknike do te jene perdorur aktualisht ne librat teknike dhe shkencor shtypin dhe tekset.Emrat tregetare nuk do te jene perdorur per kete qellim.</w:t>
      </w:r>
    </w:p>
    <w:p w:rsidR="00817FC5" w:rsidRPr="00327C3A" w:rsidRDefault="00817FC5" w:rsidP="00817FC5">
      <w:pPr>
        <w:pStyle w:val="Paragrafi"/>
      </w:pPr>
      <w:r w:rsidRPr="00327C3A">
        <w:t>Klasi 4.3</w:t>
      </w:r>
    </w:p>
    <w:p w:rsidR="00817FC5" w:rsidRPr="00327C3A" w:rsidRDefault="00817FC5" w:rsidP="00817FC5">
      <w:pPr>
        <w:pStyle w:val="Paragrafi"/>
      </w:pPr>
      <w:r w:rsidRPr="00327C3A">
        <w:t>2484</w:t>
      </w:r>
      <w:r w:rsidRPr="00327C3A">
        <w:tab/>
        <w:t>Për transportin e solucioneve dhe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817FC5" w:rsidRPr="00327C3A" w:rsidRDefault="00817FC5" w:rsidP="00817FC5">
      <w:pPr>
        <w:pStyle w:val="Paragrafi"/>
      </w:pPr>
      <w:r w:rsidRPr="00327C3A">
        <w:t>Në se një substancë e emëruar në përputhje me anësoren 2470(9) nuk është subjekt i kushteve të kësaj klase dërguesi mund të fusë në dokumentet e transportit “Mallra jo të Klasës 4.3”</w:t>
      </w:r>
    </w:p>
    <w:p w:rsidR="00817FC5" w:rsidRPr="00327C3A" w:rsidRDefault="00817FC5" w:rsidP="00817FC5">
      <w:pPr>
        <w:pStyle w:val="Paragrafi"/>
      </w:pPr>
      <w:r w:rsidRPr="00327C3A">
        <w:t>Për solucionet dhe përzierjet, që përmbajnë vetëm një komponent subjekt i parashikimeve të ADR fjala “solucion” ose “përzierje” duhet të shtohet si pjesë e emrit në dokumentet e transportit (shikoi anësoren 2002(8)(a)</w:t>
      </w:r>
    </w:p>
    <w:p w:rsidR="00817FC5" w:rsidRPr="00327C3A" w:rsidRDefault="00817FC5" w:rsidP="00817FC5">
      <w:pPr>
        <w:pStyle w:val="Paragrafi"/>
      </w:pPr>
      <w:r w:rsidRPr="00327C3A">
        <w:t>Kur një solid mbartet për transport në gjendje të shkrirë përshkrimi i mallrave duhet të specifikohet “i shkrirë” përderisa termi është dukur në emër</w:t>
      </w:r>
    </w:p>
    <w:p w:rsidR="00817FC5" w:rsidRPr="00327C3A" w:rsidRDefault="00817FC5" w:rsidP="00817FC5">
      <w:pPr>
        <w:pStyle w:val="Paragrafi"/>
      </w:pPr>
    </w:p>
    <w:p w:rsidR="00817FC5" w:rsidRPr="00327C3A" w:rsidRDefault="00817FC5" w:rsidP="00817FC5">
      <w:pPr>
        <w:pStyle w:val="Paragrafi"/>
      </w:pPr>
      <w:r w:rsidRPr="00327C3A">
        <w:t>2485-2491</w:t>
      </w:r>
    </w:p>
    <w:p w:rsidR="00817FC5" w:rsidRPr="00327C3A" w:rsidRDefault="00817FC5" w:rsidP="00817FC5">
      <w:pPr>
        <w:pStyle w:val="Paragrafi"/>
      </w:pPr>
    </w:p>
    <w:p w:rsidR="00817FC5" w:rsidRPr="00327C3A" w:rsidRDefault="00817FC5" w:rsidP="00817FC5">
      <w:pPr>
        <w:pStyle w:val="Paragrafi"/>
      </w:pPr>
      <w:r w:rsidRPr="00327C3A">
        <w:t>____________________</w:t>
      </w:r>
    </w:p>
    <w:p w:rsidR="00817FC5" w:rsidRPr="00327C3A" w:rsidRDefault="00817FC5" w:rsidP="00817FC5">
      <w:pPr>
        <w:pStyle w:val="Paragrafi"/>
      </w:pPr>
      <w:r w:rsidRPr="00327C3A">
        <w:t>5/emri teknik do te perdoret si i perodur ne literaturen tyeknike ose shkencore, gazeta e tekste. Emri tregtar nuk do te perdoren per kete qellim.</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 xml:space="preserve">C. </w:t>
      </w:r>
      <w:r w:rsidRPr="00327C3A">
        <w:tab/>
        <w:t>Paketime bosh</w:t>
      </w:r>
    </w:p>
    <w:p w:rsidR="00817FC5" w:rsidRPr="00327C3A" w:rsidRDefault="00817FC5" w:rsidP="00817FC5">
      <w:pPr>
        <w:pStyle w:val="Paragrafi"/>
      </w:pPr>
      <w:r w:rsidRPr="00327C3A">
        <w:t>2492 (1) Paketime bosh përfshijnë IBC bosh, të papastra të 41</w:t>
      </w:r>
      <w:r w:rsidRPr="00327C3A">
        <w:sym w:font="Courier New" w:char="00BA"/>
      </w:r>
      <w:r w:rsidRPr="00327C3A">
        <w:t>. Do të mbyllet në të njëjtën mënyrë dhe me të njëjtën shkallë të rrjedhjes sikur ato të ishin plot.</w:t>
      </w:r>
    </w:p>
    <w:p w:rsidR="00817FC5" w:rsidRPr="00327C3A" w:rsidRDefault="00817FC5" w:rsidP="00817FC5">
      <w:pPr>
        <w:pStyle w:val="Paragrafi"/>
      </w:pPr>
      <w:r w:rsidRPr="00327C3A">
        <w:t>(2) Paketime bosh përfshijnë IBC bosh, të papastëra të 41</w:t>
      </w:r>
      <w:r w:rsidRPr="00327C3A">
        <w:sym w:font="Courier New" w:char="00BA"/>
      </w:r>
      <w:r w:rsidRPr="00327C3A">
        <w:t>duhet të kenë të njëjtën përshkrim dhe etiketat e rrezikut sikur ato të ishin plot.</w:t>
      </w:r>
    </w:p>
    <w:p w:rsidR="00817FC5" w:rsidRPr="00327C3A" w:rsidRDefault="00817FC5" w:rsidP="00817FC5">
      <w:pPr>
        <w:pStyle w:val="Paragrafi"/>
      </w:pPr>
      <w:r w:rsidRPr="00327C3A">
        <w:t>(3) Përshkrimi në dokumetet e transportit duhet të jetë konform me një nga emrat e 71</w:t>
      </w:r>
      <w:r w:rsidRPr="00327C3A">
        <w:sym w:font="Courier New" w:char="00BA"/>
      </w:r>
      <w:r w:rsidRPr="00327C3A">
        <w:t xml:space="preserve"> p.sh. “Paketim bosh 4.3, 41</w:t>
      </w:r>
      <w:r w:rsidRPr="00327C3A">
        <w:sym w:font="Courier New" w:char="00BA"/>
      </w:r>
      <w:r w:rsidRPr="00327C3A">
        <w:t>, ADR”</w:t>
      </w:r>
    </w:p>
    <w:p w:rsidR="00817FC5" w:rsidRPr="00327C3A" w:rsidRDefault="00817FC5" w:rsidP="00817FC5">
      <w:pPr>
        <w:pStyle w:val="Paragrafi"/>
      </w:pPr>
      <w:r w:rsidRPr="00327C3A">
        <w:t>Në rast të mjeteve rezervuar bosh, rezervuarëve të çmontueshëm bosh dhe kontenierëve-rezervuar bosh , të papastër. Ky përshkrim duhet të plotësohet duke shtuar fjalët “Ngarkes e fundit” së bashku me emrin dhe numrin e titullit të mallrave  të ngarkimit të fundit p.sh. “Ngarkimi i fundit 1295 triklorosilan, 1</w:t>
      </w:r>
      <w:r w:rsidRPr="00327C3A">
        <w:sym w:font="Courier New" w:char="00BA"/>
      </w:r>
      <w:r w:rsidRPr="00327C3A">
        <w:t>(a)”</w:t>
      </w:r>
    </w:p>
    <w:p w:rsidR="00817FC5" w:rsidRPr="00327C3A" w:rsidRDefault="00817FC5" w:rsidP="00817FC5">
      <w:pPr>
        <w:pStyle w:val="Paragrafi"/>
      </w:pPr>
      <w:r w:rsidRPr="00327C3A">
        <w:t>2493-2499</w:t>
      </w:r>
    </w:p>
    <w:p w:rsidR="00817FC5" w:rsidRPr="00445EA2" w:rsidRDefault="00817FC5" w:rsidP="00817FC5">
      <w:pPr>
        <w:pStyle w:val="Paragrafi"/>
        <w:rPr>
          <w:b/>
        </w:rPr>
      </w:pPr>
      <w:r w:rsidRPr="00445EA2">
        <w:rPr>
          <w:b/>
        </w:rPr>
        <w:t>KLASA 5.1 SUBSTANCAT OKSIDUESE</w:t>
      </w:r>
    </w:p>
    <w:p w:rsidR="00817FC5" w:rsidRPr="00327C3A" w:rsidRDefault="00817FC5" w:rsidP="00817FC5">
      <w:pPr>
        <w:pStyle w:val="Paragrafi"/>
      </w:pPr>
      <w:r w:rsidRPr="00327C3A">
        <w:t>1.Lista e substancave</w:t>
      </w:r>
    </w:p>
    <w:p w:rsidR="00817FC5" w:rsidRPr="00327C3A" w:rsidRDefault="00817FC5" w:rsidP="00817FC5">
      <w:pPr>
        <w:pStyle w:val="Paragrafi"/>
      </w:pPr>
      <w:r w:rsidRPr="00327C3A">
        <w:t>2500. (1)Midis substancave dhe artikujve të mbuluar nga titulli i Klasës 5.1 , ato të cilët janë në listë në anësoren 2501 ose janë të mbuluar nga një titull kolektiv në këtë anësore, janë subjekt i kushteve të vendosura në anësoren 2500(2) deri 2522 dhe të parashikimeve të këtij Aneksi dhe të Aneksit B. Ato janë konsideruar si substanca dhe artikuj të ADR</w:t>
      </w:r>
    </w:p>
    <w:p w:rsidR="00817FC5" w:rsidRPr="00327C3A" w:rsidRDefault="00817FC5" w:rsidP="00817FC5">
      <w:pPr>
        <w:pStyle w:val="Paragrafi"/>
      </w:pPr>
      <w:r w:rsidRPr="00327C3A">
        <w:t>SHËNIM:Për sasitë e substancave në listë në anësoren 2501 të cilët nuk janë subjekt i parashikimeve të këtij Klasi ose në këtë Aneks ose në Aneksin B, shiko anësoren 2501a.</w:t>
      </w:r>
    </w:p>
    <w:p w:rsidR="00817FC5" w:rsidRPr="00327C3A" w:rsidRDefault="00817FC5" w:rsidP="00817FC5">
      <w:pPr>
        <w:pStyle w:val="Paragrafi"/>
      </w:pPr>
      <w:r w:rsidRPr="00327C3A">
        <w:t xml:space="preserve">(2) Titulli I Klasës 5.1 mbulon substancat të cilat në vetëvetë nuk janë të nevojshme të jenë të djegshme por në përgjithësi jepen nga oksigjeni i cili shkakton ose ndihmon në djegien e materialeve të tjerë. </w:t>
      </w:r>
    </w:p>
    <w:p w:rsidR="00817FC5" w:rsidRPr="00327C3A" w:rsidRDefault="00817FC5" w:rsidP="00817FC5">
      <w:pPr>
        <w:pStyle w:val="Paragrafi"/>
      </w:pPr>
      <w:r w:rsidRPr="00327C3A">
        <w:t>(3) Substancat e Klasës 5.1 janë të nëndara si më poshtë:</w:t>
      </w:r>
    </w:p>
    <w:p w:rsidR="00817FC5" w:rsidRPr="00327C3A" w:rsidRDefault="00817FC5" w:rsidP="00817FC5">
      <w:pPr>
        <w:pStyle w:val="Paragrafi"/>
      </w:pPr>
      <w:r w:rsidRPr="00327C3A">
        <w:t>A. Substanca lëngje oksidues dhe solucione të tjera ujore</w:t>
      </w:r>
    </w:p>
    <w:p w:rsidR="00817FC5" w:rsidRPr="00327C3A" w:rsidRDefault="00817FC5" w:rsidP="00817FC5">
      <w:pPr>
        <w:pStyle w:val="Paragrafi"/>
      </w:pPr>
      <w:r w:rsidRPr="00327C3A">
        <w:t>B. Substanca solide oksidues dhe solucione të tjera ujore</w:t>
      </w:r>
    </w:p>
    <w:p w:rsidR="00817FC5" w:rsidRPr="00327C3A" w:rsidRDefault="00817FC5" w:rsidP="00817FC5">
      <w:pPr>
        <w:pStyle w:val="Paragrafi"/>
      </w:pPr>
      <w:r w:rsidRPr="00327C3A">
        <w:t>C. Paketime bosh</w:t>
      </w:r>
    </w:p>
    <w:p w:rsidR="00817FC5" w:rsidRPr="00327C3A" w:rsidRDefault="00817FC5" w:rsidP="00817FC5">
      <w:pPr>
        <w:pStyle w:val="Paragrafi"/>
      </w:pPr>
      <w:r w:rsidRPr="00327C3A">
        <w:t>Substancat e Klasës 5.1 (përveç substancave të 5</w:t>
      </w:r>
      <w:r w:rsidRPr="00327C3A">
        <w:sym w:font="Courier New" w:char="00BA"/>
      </w:r>
      <w:r w:rsidRPr="00327C3A">
        <w:t xml:space="preserve"> dhe 20</w:t>
      </w:r>
      <w:r w:rsidRPr="00327C3A">
        <w:sym w:font="Courier New" w:char="00BA"/>
      </w:r>
      <w:r w:rsidRPr="00327C3A">
        <w:t>) të cilat janë të klasifikuara sipas titujve të ndryshëm të anësores 2501 do të përcaktohen tek një nga grupet vijuese të përcaktuara nga gërma (a), (b) ose (c) në përputhje me shkallën e tyre të rrezikut.</w:t>
      </w:r>
    </w:p>
    <w:p w:rsidR="00817FC5" w:rsidRPr="00327C3A" w:rsidRDefault="00817FC5" w:rsidP="00817FC5">
      <w:pPr>
        <w:pStyle w:val="Paragrafi"/>
      </w:pPr>
      <w:r w:rsidRPr="00327C3A">
        <w:t>(a). oksidues të lartë</w:t>
      </w:r>
    </w:p>
    <w:p w:rsidR="00817FC5" w:rsidRPr="00327C3A" w:rsidRDefault="00817FC5" w:rsidP="00817FC5">
      <w:pPr>
        <w:pStyle w:val="Paragrafi"/>
      </w:pPr>
      <w:r w:rsidRPr="00327C3A">
        <w:t>(b). oksidues</w:t>
      </w:r>
    </w:p>
    <w:p w:rsidR="00817FC5" w:rsidRPr="00327C3A" w:rsidRDefault="00817FC5" w:rsidP="00817FC5">
      <w:pPr>
        <w:pStyle w:val="Paragrafi"/>
      </w:pPr>
      <w:r w:rsidRPr="00327C3A">
        <w:t>(c). oksidues të lehtë</w:t>
      </w:r>
    </w:p>
    <w:p w:rsidR="00817FC5" w:rsidRPr="00327C3A" w:rsidRDefault="00817FC5" w:rsidP="00817FC5">
      <w:pPr>
        <w:pStyle w:val="Paragrafi"/>
      </w:pPr>
    </w:p>
    <w:p w:rsidR="00817FC5" w:rsidRPr="00327C3A" w:rsidRDefault="00817FC5" w:rsidP="00817FC5">
      <w:pPr>
        <w:pStyle w:val="Paragrafi"/>
      </w:pPr>
      <w:r w:rsidRPr="00327C3A">
        <w:t>(4) Substancat oksiduese jo të përmendura specifikisht me emër mund të përcaktohen të Klasi 5.1. ose mbi bazën e eksperiencës ose në përputhje me metodën e testimit, proçedurat dhe kriteret e vendosura në Manualin e Testimit dhe Kritereve, Pjesa III, seksioni 34.4. Në rast të divergjencave midis rezultateve të testimit dhe eksperiencës së njohur, gjykimi do të bazohet mbi eksperiencen e njohur e cila do të mbizotrojë mbi rezultatet e testimit.</w:t>
      </w:r>
    </w:p>
    <w:p w:rsidR="00817FC5" w:rsidRPr="00327C3A" w:rsidRDefault="00817FC5" w:rsidP="00817FC5">
      <w:pPr>
        <w:pStyle w:val="Paragrafi"/>
      </w:pPr>
      <w:r w:rsidRPr="00327C3A">
        <w:t>(5) Substancat oksiduese jo të përmendura specifikisht me emër janë përcaktuar të titujt e anësores 2501 mbi bazën e procedurave të testimit në përputhje me Manualin e Testimit dhe Kritereve, Pjesa III, nën-seksioni 34.4.1. do të aplokohen kriteret si më poshtë:</w:t>
      </w:r>
    </w:p>
    <w:p w:rsidR="00817FC5" w:rsidRPr="00327C3A" w:rsidRDefault="00817FC5" w:rsidP="00817FC5">
      <w:pPr>
        <w:pStyle w:val="Paragrafi"/>
      </w:pPr>
      <w:r w:rsidRPr="00327C3A">
        <w:t>- Një substancë solide do të përcaktohet të Klasi 5.1 në se në 4:1 ose në mostrën-pjesë-celulozë (të masës) 1:1 të testuar, ajo ndez ose djeg ose shfaq një kohë djegie më të madhe se 3:7 e përzierjes (masës) të bromat potasiumit dhe celulozës.</w:t>
      </w:r>
    </w:p>
    <w:p w:rsidR="00817FC5" w:rsidRPr="00327C3A" w:rsidRDefault="00817FC5" w:rsidP="00817FC5">
      <w:pPr>
        <w:pStyle w:val="Paragrafi"/>
      </w:pPr>
      <w:r w:rsidRPr="00327C3A">
        <w:t>- Një substancë solide do të përcaktohet të gërma (a) kur në 4:1 ose në mostrën-pjesë-celulozë (të masës) 1:1 të testuar, ajo ndez ose djeg ose shfaq një kohë djegie më të madhe se 3:2 e përzierjes (masës) të bromat potasiumit dhe celulozës.</w:t>
      </w:r>
    </w:p>
    <w:p w:rsidR="00817FC5" w:rsidRPr="00327C3A" w:rsidRDefault="00817FC5" w:rsidP="00817FC5">
      <w:pPr>
        <w:pStyle w:val="Paragrafi"/>
      </w:pPr>
      <w:r w:rsidRPr="00327C3A">
        <w:t>- Një substancë solide do të përcaktohet të gërma (b) kur në raportin 4:1 ose në mostrën-pjesë-celulozë (të masës) 1:1 të testuar, ajo ndez ose djeg ose shfaq një kohë djegie më të madhe se 2:3 e përzierjes (masës) të bromat potasiumit dhe celulozës dhe nuk plotëson kriteret e gërmës (a).</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2500 - Një substancë solide do të përcaktohet të gërma (c) kur në 4:1 ose në mostrën-pjesë-celulozë (të masës) 1:1 të testuar, ajo ndez ose djeg ose shfaq një kohë djegie më të madhe se 3:7 e përzierjes (masës) të bromat potasiumit dhe celulozës dhe nuk plotëson kriteret e gërmës (a) dhe (b).</w:t>
      </w:r>
    </w:p>
    <w:p w:rsidR="00817FC5" w:rsidRPr="00327C3A" w:rsidRDefault="00817FC5" w:rsidP="00817FC5">
      <w:pPr>
        <w:pStyle w:val="Paragrafi"/>
      </w:pPr>
      <w:r w:rsidRPr="00327C3A">
        <w:t>(6) Kur substancat lëngje jo të përmendura specifikisht me emër janë përcaktuar të titujt e anësores 2501 mbi bazën e proçedurave të testimit në përputhje me Manualin e Testimit dhe Kritereve, Pjesa III, nën-seksioni 3.4.4.2. do të aplikohen kriteret si më poshtë:</w:t>
      </w:r>
    </w:p>
    <w:p w:rsidR="00817FC5" w:rsidRPr="00327C3A" w:rsidRDefault="00817FC5" w:rsidP="00817FC5">
      <w:pPr>
        <w:pStyle w:val="Paragrafi"/>
      </w:pPr>
      <w:r w:rsidRPr="00327C3A">
        <w:t>- Një substancë lëng do të përcaktohet të Klasi 5.1 kur në 1:1 , të një substance dhe testimi celulozë, shfaq një rritje presioni prej 2070 kPa të mjetit matës ose më shumë dhe një kohë rritje mesatare presioni të barabartë ose me më të vogël se koha e rritjes mesatare të presionit të 1:1  të përzierjes, të masës, të 65% acid nitrik ujor dhe celulozë.</w:t>
      </w:r>
    </w:p>
    <w:p w:rsidR="00817FC5" w:rsidRPr="00327C3A" w:rsidRDefault="00817FC5" w:rsidP="00817FC5">
      <w:pPr>
        <w:pStyle w:val="Paragrafi"/>
      </w:pPr>
      <w:r w:rsidRPr="00327C3A">
        <w:t>- Një substancë lëng do të përcaktohet të gërma (a) kur në 1:1 przierje të masës të substancës dhe celulozës së testuar ajo spontanisht ndez ose me kohën e rritjes së presionit mesatar të 1:1 e përzierjes (masës) të substancës  dhe celulozës është më e vogël se ajo 1:1 përzierje me masë, të 50% acid perklorik dhe celulozë.</w:t>
      </w:r>
    </w:p>
    <w:p w:rsidR="00817FC5" w:rsidRPr="00327C3A" w:rsidRDefault="00817FC5" w:rsidP="00817FC5">
      <w:pPr>
        <w:pStyle w:val="Paragrafi"/>
      </w:pPr>
      <w:r w:rsidRPr="00327C3A">
        <w:t xml:space="preserve">- Një substancë lëng do të përcaktohet të gërma (b) kur në 1:1 përzierje të masës të substancës dhe celulozës së testuar ajo shfaq me kohën e rritjes së presionit mesatar  më të vogël ose të barabartë ose me kohën e rritjes së presionit mesatar 1:1 e përzierjes (masës) të 40% të solucinit klorat sodium ujor dhe celulozës: dhe kriteret për gërmën (a) nuk plotësohen: </w:t>
      </w:r>
    </w:p>
    <w:p w:rsidR="00817FC5" w:rsidRPr="00327C3A" w:rsidRDefault="00817FC5" w:rsidP="00817FC5">
      <w:pPr>
        <w:pStyle w:val="Paragrafi"/>
      </w:pPr>
      <w:r w:rsidRPr="00327C3A">
        <w:t xml:space="preserve">- Një substancë lëng do të përcaktohet të gërma (c) kur në 1:1 përzierje të masës të substancës dhe celulozës së testuar ajo shfaq me kohën e rritjes së presionit mesatar  më të vogël ose të barabartë ose me kohën e rritjes së presionit mesatar 1:1 e përzierjes (masës) të 65 % të acidit nitrik ujor dhe celulozës: dhe kriteret për gërmën (a) dhe (b) nuk plotësohen: </w:t>
      </w:r>
    </w:p>
    <w:p w:rsidR="00817FC5" w:rsidRPr="00327C3A" w:rsidRDefault="00817FC5" w:rsidP="00817FC5">
      <w:pPr>
        <w:pStyle w:val="Paragrafi"/>
      </w:pPr>
      <w:r w:rsidRPr="00327C3A">
        <w:t>(7) Në se substancat e Klasës 5.1 si rezultat i një përzierje  bien në kategori të ndryshme të rrezikur nga ato të cilat substancat e anësores 2501 i përkasin, këto përzierje ose solucione do të përcaktohen tek titujt dhe gërmat e të cilave ato i përkasin mbi shkallën e tyre aktuale të rrezikut.</w:t>
      </w:r>
    </w:p>
    <w:p w:rsidR="00817FC5" w:rsidRPr="00327C3A" w:rsidRDefault="00817FC5" w:rsidP="00817FC5">
      <w:pPr>
        <w:pStyle w:val="Paragrafi"/>
      </w:pPr>
      <w:r w:rsidRPr="00327C3A">
        <w:t>SHËNIM: Për klasifikimin e solucioneve dhe përzierjeve (të tilla si përgatitjet dhe shkrirësat) shiko gjithashtu anësoren 2002(8)</w:t>
      </w:r>
    </w:p>
    <w:p w:rsidR="00817FC5" w:rsidRPr="00327C3A" w:rsidRDefault="00817FC5" w:rsidP="00817FC5">
      <w:pPr>
        <w:pStyle w:val="Paragrafi"/>
      </w:pPr>
      <w:r w:rsidRPr="00327C3A">
        <w:t>(8) Kur substancat janë emëruar në mënyrë specifike sipas një gërme të të njëjtit titull të anësores 2501 gërma përkatëse mund të përcaktohet mbi bazën e rezultateve të proçedurave të testimit në përputhje me Manualin  Testimit  dhe Kriteret, Pjesa III seksioni 34,4 dhe kriteret e vendosura  në paragrafet (5) dhe (6)</w:t>
      </w:r>
    </w:p>
    <w:p w:rsidR="00817FC5" w:rsidRPr="00327C3A" w:rsidRDefault="00817FC5" w:rsidP="00817FC5">
      <w:pPr>
        <w:pStyle w:val="Paragrafi"/>
      </w:pPr>
      <w:r w:rsidRPr="00327C3A">
        <w:t xml:space="preserve"> (9) Mbi bazën e proçedurave të testimit në përputhje me Manualin  Testimit  dhe Kriteret, Pjesa III seksioni 34,4, dhe kritereve të vendosura   në paragrafet (5) dhe (6), ajo gjithashtu mund të përcaktohet në se natyra e një substance e emruar në mënyrë specifike është e tillë që substanca nuk është subjekt i parashikimeve për këtë klasë (shiko anësoren 2514)</w:t>
      </w:r>
    </w:p>
    <w:p w:rsidR="00817FC5" w:rsidRPr="00327C3A" w:rsidRDefault="00817FC5" w:rsidP="00817FC5">
      <w:pPr>
        <w:pStyle w:val="Paragrafi"/>
      </w:pPr>
      <w:r w:rsidRPr="00327C3A">
        <w:t>(10) Për kërkesat e paketimit të anësores 2506(2), 2507(2) dhe 2508(2), substancat ose përzierjet e substancave që kanë një pikë shkrirje mbi 45</w:t>
      </w:r>
      <w:r w:rsidRPr="00327C3A">
        <w:sym w:font="Courier New" w:char="00BA"/>
      </w:r>
      <w:r w:rsidRPr="00327C3A">
        <w:t>C konsiderohen të jenë solide.</w:t>
      </w:r>
    </w:p>
    <w:p w:rsidR="00817FC5" w:rsidRPr="00327C3A" w:rsidRDefault="00817FC5" w:rsidP="00817FC5">
      <w:pPr>
        <w:pStyle w:val="Paragrafi"/>
      </w:pPr>
      <w:r w:rsidRPr="00327C3A">
        <w:t>(11) Substancat kimikisht të pa qëndrueshme të Klasës 5.1 duhet të pranohen për transport vetëm në se merren masat e nevojshme për parandalimin e dekompozimit të rrezikshëm ose polimerizimin gjatë transportit. Duhet siguruar se rezervuarët nuk përmbajnë ndonjë material që ndihmojnë këto reaksione.</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2500</w:t>
      </w:r>
      <w:r w:rsidRPr="00327C3A">
        <w:tab/>
        <w:t>(12) Solidet oksdiues , vetë-nxehëse, të përcaktuara te numri identifikimit 3100 solid okside, aktiv-ujore, të përcaktuar te numri identifikimit 3121 dhe solide oksidues, të djegshëm, të përcaktuara te numri identifikimit 3137  të Rekomandimeve të Kombeve të Bashkuara mbi Transportin e Mallrave të Rrezikshme, nuk duhet të pranohen për transport (shiko sidoqoftë anësoren 2002(8) shënimin në fund të faqes 1/ tek tabela në paragrafin 2.3.1.</w:t>
      </w:r>
    </w:p>
    <w:p w:rsidR="00817FC5" w:rsidRPr="00327C3A" w:rsidRDefault="00817FC5" w:rsidP="00817FC5">
      <w:pPr>
        <w:pStyle w:val="Paragrafi"/>
      </w:pPr>
      <w:r w:rsidRPr="00327C3A">
        <w:t xml:space="preserve">2501 </w:t>
      </w:r>
      <w:r w:rsidRPr="00327C3A">
        <w:tab/>
        <w:t>A. Substancat lëng oksidues dhe solucionet e tyre ujore.</w:t>
      </w:r>
    </w:p>
    <w:p w:rsidR="00817FC5" w:rsidRPr="00327C3A" w:rsidRDefault="00817FC5" w:rsidP="00817FC5">
      <w:pPr>
        <w:pStyle w:val="Paragrafi"/>
      </w:pPr>
      <w:r w:rsidRPr="00327C3A">
        <w:t>1</w:t>
      </w:r>
      <w:r w:rsidRPr="00327C3A">
        <w:sym w:font="Courier New" w:char="00BA"/>
      </w:r>
      <w:r w:rsidRPr="00327C3A">
        <w:t xml:space="preserve"> Peroksid hidrogjeni dhe solucionet e tij, ose përzierjet e peroksidit të oksigjenit me lëngje të tjerë në solucione ujore.</w:t>
      </w:r>
    </w:p>
    <w:p w:rsidR="00817FC5" w:rsidRPr="00327C3A" w:rsidRDefault="00817FC5" w:rsidP="00817FC5">
      <w:pPr>
        <w:pStyle w:val="Paragrafi"/>
      </w:pPr>
      <w:r w:rsidRPr="00327C3A">
        <w:t>2015 Peroksid hidrogjeni,i stabilizuar ose 2015 Peroksid hidrogjeni, solucion ujor i stabilizuar me më shumë se 60% Peroksid hidrogjeni</w:t>
      </w:r>
    </w:p>
    <w:p w:rsidR="00817FC5" w:rsidRPr="00327C3A" w:rsidRDefault="00817FC5" w:rsidP="00817FC5">
      <w:pPr>
        <w:pStyle w:val="Paragrafi"/>
      </w:pPr>
      <w:r w:rsidRPr="00327C3A">
        <w:t>SHËNIM 1: Kushtet e paketimit të veçantë janë të aplikueshme te ato substanca (shiko anësoren 2503)</w:t>
      </w:r>
    </w:p>
    <w:p w:rsidR="00817FC5" w:rsidRPr="00327C3A" w:rsidRDefault="00817FC5" w:rsidP="00817FC5">
      <w:pPr>
        <w:pStyle w:val="Paragrafi"/>
      </w:pPr>
      <w:r w:rsidRPr="00327C3A">
        <w:t>SHËNIM 2: Peroksid hidrogjeni jo i stabilizuar ose peroksid hidrogjeni, solucion ujor i STABILIZUAR me më shumë se 60% peroksid hidrogjeni nuk duhet të pranohet për transport.</w:t>
      </w:r>
    </w:p>
    <w:p w:rsidR="00817FC5" w:rsidRPr="00327C3A" w:rsidRDefault="00817FC5" w:rsidP="00817FC5">
      <w:pPr>
        <w:pStyle w:val="Paragrafi"/>
      </w:pPr>
      <w:r w:rsidRPr="00327C3A">
        <w:t>2014 peroksid hidrogjeni, solucion ujor me më pak se 20% por jo me më shumë se 60% peroksid hidrogjeni (i stabilizuar në se është e nevojshme), 3149 peroksid hidrogjeni dhe acid  peroksiacetik,i stabilizuar me acid, ujë dhe jo më shumë se 50% acid  peroksiacetik.</w:t>
      </w:r>
    </w:p>
    <w:p w:rsidR="00817FC5" w:rsidRPr="00327C3A" w:rsidRDefault="00817FC5" w:rsidP="00817FC5">
      <w:pPr>
        <w:pStyle w:val="Paragrafi"/>
      </w:pPr>
      <w:r w:rsidRPr="00327C3A">
        <w:t>SHËNIM: Kjo përzierje e peroksid hidrogjeni dhe acid  peroksiacetik (No.3149) duhet që në testimet laboratorike 1/ ose i detonuar në gjendje kaviteti nuk duhet të jetë efektiv kur nxehet nën kufi ose nga një fuqi ekspozive. Formulimi duhet të jetë termikisht i qëndrueshëm (temperatura e dekompozimit të vetë-nxitimi është 60</w:t>
      </w:r>
      <w:r w:rsidRPr="00327C3A">
        <w:sym w:font="Courier New" w:char="00BA"/>
      </w:r>
      <w:r w:rsidRPr="00327C3A">
        <w:t>C ose me e lartë për një paketim prej 50 kg) dhe një lëng i krahasueshëm me acid  peroksiacetik, duhet të përdoret për mos sensibilizim. Formulimet që nuk plotësojnë këto kritere duhet të merren si substanca të Klasës 5.2 ) shiko  Manualin  e Testimit  dhe Kriteret, Pjesa III seksioni 20,4,3.(g)</w:t>
      </w:r>
    </w:p>
    <w:p w:rsidR="00817FC5" w:rsidRPr="00327C3A" w:rsidRDefault="00817FC5" w:rsidP="00817FC5">
      <w:pPr>
        <w:pStyle w:val="Paragrafi"/>
      </w:pPr>
      <w:r w:rsidRPr="00327C3A">
        <w:t>c). 2984 peroksid hidrogjeni, solucion ujor me jo pak se 8% por më pak se 20% peroksid hidrogjeni (i stabilizuar në se është e nevojshme)</w:t>
      </w:r>
    </w:p>
    <w:p w:rsidR="00817FC5" w:rsidRPr="00327C3A" w:rsidRDefault="00817FC5" w:rsidP="00817FC5">
      <w:pPr>
        <w:pStyle w:val="Paragrafi"/>
      </w:pPr>
      <w:r w:rsidRPr="00327C3A">
        <w:t>SHËNIM: peroksid hidrogjeni, solucion ujor që përmban më pak se 8% peroksid hidrogjeni nuk janë subjekt i parshikimeve të ADR.</w:t>
      </w:r>
    </w:p>
    <w:p w:rsidR="00817FC5" w:rsidRPr="00327C3A" w:rsidRDefault="00817FC5" w:rsidP="00817FC5">
      <w:pPr>
        <w:pStyle w:val="Paragrafi"/>
      </w:pPr>
      <w:r w:rsidRPr="00327C3A">
        <w:t>2</w:t>
      </w:r>
      <w:r w:rsidRPr="00327C3A">
        <w:sym w:font="Courier New" w:char="00BA"/>
      </w:r>
      <w:r w:rsidRPr="00327C3A">
        <w:t xml:space="preserve"> Tetranitrometan:</w:t>
      </w:r>
    </w:p>
    <w:p w:rsidR="00817FC5" w:rsidRPr="00327C3A" w:rsidRDefault="00817FC5" w:rsidP="00817FC5">
      <w:pPr>
        <w:pStyle w:val="Paragrafi"/>
      </w:pPr>
      <w:r w:rsidRPr="00327C3A">
        <w:t>1510 Tetranitrometan.</w:t>
      </w:r>
    </w:p>
    <w:p w:rsidR="00817FC5" w:rsidRPr="00327C3A" w:rsidRDefault="00817FC5" w:rsidP="00817FC5">
      <w:pPr>
        <w:pStyle w:val="Paragrafi"/>
      </w:pPr>
      <w:r w:rsidRPr="00327C3A">
        <w:t>SHËNIM: Tetranitrometan që nuk janë të lirë nga papastërtite  e djegshme nuk duhet të lejohen për transport.</w:t>
      </w:r>
    </w:p>
    <w:p w:rsidR="00817FC5" w:rsidRPr="00327C3A" w:rsidRDefault="00817FC5" w:rsidP="00817FC5">
      <w:pPr>
        <w:pStyle w:val="Paragrafi"/>
      </w:pPr>
    </w:p>
    <w:p w:rsidR="00817FC5" w:rsidRPr="00327C3A" w:rsidRDefault="00817FC5" w:rsidP="00817FC5">
      <w:pPr>
        <w:pStyle w:val="Paragrafi"/>
      </w:pPr>
      <w:r w:rsidRPr="00327C3A">
        <w:t>1/ shiko  Manualin  e Testimit  dhe Kriteret, Pjesa III seksioni 20</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2501 3</w:t>
      </w:r>
      <w:r w:rsidRPr="00327C3A">
        <w:sym w:font="Courier New" w:char="00BA"/>
      </w:r>
      <w:r w:rsidRPr="00327C3A">
        <w:t xml:space="preserve"> Solucion acid perklorik</w:t>
      </w:r>
    </w:p>
    <w:p w:rsidR="00817FC5" w:rsidRPr="00327C3A" w:rsidRDefault="00817FC5" w:rsidP="00817FC5">
      <w:pPr>
        <w:pStyle w:val="Paragrafi"/>
      </w:pPr>
      <w:r w:rsidRPr="00327C3A">
        <w:t>(a) 1873 acid perklorik solucion ujor me më shumë se  50% por jo më shumë se 72% acid të masës.</w:t>
      </w:r>
    </w:p>
    <w:p w:rsidR="00817FC5" w:rsidRPr="00327C3A" w:rsidRDefault="00817FC5" w:rsidP="00817FC5">
      <w:pPr>
        <w:pStyle w:val="Paragrafi"/>
      </w:pPr>
      <w:r w:rsidRPr="00327C3A">
        <w:t>SHËNIM 1: Solucion acid perklorik që përmban më shumë se 72% (të masës) acid, përzierje të acid perklorik me ndonjë lëng përveç ujit, nuk duhet të pranohen për transport.</w:t>
      </w:r>
    </w:p>
    <w:p w:rsidR="00817FC5" w:rsidRPr="00327C3A" w:rsidRDefault="00817FC5" w:rsidP="00817FC5">
      <w:pPr>
        <w:pStyle w:val="Paragrafi"/>
      </w:pPr>
      <w:r w:rsidRPr="00327C3A">
        <w:t>SHËNIM 2: 1802 acid perklorik me më shumë se 50% të masës në solucion ujor,acid është një substancë e Klasës 8  (shiko anësoren 2801, 4</w:t>
      </w:r>
      <w:r w:rsidRPr="00327C3A">
        <w:sym w:font="Courier New" w:char="00BA"/>
      </w:r>
      <w:r w:rsidRPr="00327C3A">
        <w:t xml:space="preserve"> (b)</w:t>
      </w:r>
    </w:p>
    <w:p w:rsidR="00817FC5" w:rsidRPr="00327C3A" w:rsidRDefault="00817FC5" w:rsidP="00817FC5">
      <w:pPr>
        <w:pStyle w:val="Paragrafi"/>
      </w:pPr>
      <w:r w:rsidRPr="00327C3A">
        <w:t>4</w:t>
      </w:r>
      <w:r w:rsidRPr="00327C3A">
        <w:sym w:font="Courier New" w:char="00BA"/>
      </w:r>
      <w:r w:rsidRPr="00327C3A">
        <w:t xml:space="preserve"> Solucion acid klorik</w:t>
      </w:r>
    </w:p>
    <w:p w:rsidR="00817FC5" w:rsidRPr="00327C3A" w:rsidRDefault="00817FC5" w:rsidP="00817FC5">
      <w:pPr>
        <w:pStyle w:val="Paragrafi"/>
      </w:pPr>
      <w:r w:rsidRPr="00327C3A">
        <w:t>2626 solucion acid klorik që përmban jo më shumë se  10% acid klorik</w:t>
      </w:r>
    </w:p>
    <w:p w:rsidR="00817FC5" w:rsidRPr="00327C3A" w:rsidRDefault="00817FC5" w:rsidP="00817FC5">
      <w:pPr>
        <w:pStyle w:val="Paragrafi"/>
      </w:pPr>
      <w:r w:rsidRPr="00327C3A">
        <w:t>SHENIM  Solucion acidi klorhidrik qe permban me shume se 10 % acid klorhidrik ose përzierje të acid klorik me ndonjë lëng përveç ujit, nuk duhet të pranohen për transport.</w:t>
      </w:r>
    </w:p>
    <w:p w:rsidR="00817FC5" w:rsidRPr="00327C3A" w:rsidRDefault="00817FC5" w:rsidP="00817FC5">
      <w:pPr>
        <w:pStyle w:val="Paragrafi"/>
      </w:pPr>
      <w:r w:rsidRPr="00327C3A">
        <w:t>5</w:t>
      </w:r>
      <w:r w:rsidRPr="00327C3A">
        <w:sym w:font="Courier New" w:char="00BA"/>
      </w:r>
      <w:r w:rsidRPr="00327C3A">
        <w:t xml:space="preserve"> Përbërësit halogjen të fluorines janë si më poshtë:</w:t>
      </w:r>
    </w:p>
    <w:p w:rsidR="00817FC5" w:rsidRPr="00327C3A" w:rsidRDefault="00817FC5" w:rsidP="00817FC5">
      <w:pPr>
        <w:pStyle w:val="Paragrafi"/>
      </w:pPr>
      <w:r w:rsidRPr="00327C3A">
        <w:t>1745 pentafluorid bromin, 1746 trifluorid bromin, 2495 pentafluorid iodin</w:t>
      </w:r>
    </w:p>
    <w:p w:rsidR="00817FC5" w:rsidRPr="00327C3A" w:rsidRDefault="00817FC5" w:rsidP="00817FC5">
      <w:pPr>
        <w:pStyle w:val="Paragrafi"/>
      </w:pPr>
      <w:r w:rsidRPr="00327C3A">
        <w:t>SHËNIM 1: Kushtet e paketimeve të veçanta janë të aplikueshme për këto substanca (shiko anësoren 2504)</w:t>
      </w:r>
    </w:p>
    <w:p w:rsidR="00817FC5" w:rsidRPr="00327C3A" w:rsidRDefault="00817FC5" w:rsidP="00817FC5">
      <w:pPr>
        <w:pStyle w:val="Paragrafi"/>
      </w:pPr>
      <w:r w:rsidRPr="00327C3A">
        <w:t>SHËNIM 2: Përbërësit halogjen të tjerë të fluorin nuk duhet të pranohen për transport si substanca të Klasës 5.1.</w:t>
      </w:r>
    </w:p>
    <w:p w:rsidR="00817FC5" w:rsidRPr="00327C3A" w:rsidRDefault="00817FC5" w:rsidP="00817FC5">
      <w:pPr>
        <w:pStyle w:val="Paragrafi"/>
      </w:pPr>
      <w:r w:rsidRPr="00327C3A">
        <w:t>Substanca solid oksiduese dhe solucionet e tyre ujore.</w:t>
      </w:r>
    </w:p>
    <w:p w:rsidR="00817FC5" w:rsidRPr="00327C3A" w:rsidRDefault="00817FC5" w:rsidP="00817FC5">
      <w:pPr>
        <w:pStyle w:val="Paragrafi"/>
      </w:pPr>
      <w:r w:rsidRPr="00327C3A">
        <w:t>11</w:t>
      </w:r>
      <w:r w:rsidRPr="00327C3A">
        <w:sym w:font="Courier New" w:char="00BA"/>
      </w:r>
      <w:r w:rsidRPr="00327C3A">
        <w:t xml:space="preserve">  Klorate dhe përzierje të klorateve me borate ose kloride higroskopikë ( të tillë si klorid magnezium ose klorid kalcium).</w:t>
      </w:r>
    </w:p>
    <w:p w:rsidR="00817FC5" w:rsidRPr="00327C3A" w:rsidRDefault="00817FC5" w:rsidP="00817FC5">
      <w:pPr>
        <w:pStyle w:val="Paragrafi"/>
      </w:pPr>
      <w:r w:rsidRPr="00327C3A">
        <w:t xml:space="preserve">(b) 1452 klorat kalcium, klorat dhe borat i përzier, 1459 klorat dhe </w:t>
      </w:r>
    </w:p>
    <w:p w:rsidR="00817FC5" w:rsidRPr="00327C3A" w:rsidRDefault="00817FC5" w:rsidP="00817FC5">
      <w:pPr>
        <w:pStyle w:val="Paragrafi"/>
      </w:pPr>
      <w:r w:rsidRPr="00327C3A">
        <w:t xml:space="preserve">klorid magnezium i përzier, 1485 klorat potasium, 1495 klorat sodium, </w:t>
      </w:r>
    </w:p>
    <w:p w:rsidR="00817FC5" w:rsidRPr="00327C3A" w:rsidRDefault="00817FC5" w:rsidP="00817FC5">
      <w:pPr>
        <w:pStyle w:val="Paragrafi"/>
      </w:pPr>
      <w:r w:rsidRPr="00327C3A">
        <w:t xml:space="preserve">1506 kloratstrontium, 1513 kloratzink, 2427 klorat potasium, solucion ujor, 2428 </w:t>
      </w:r>
    </w:p>
    <w:p w:rsidR="00817FC5" w:rsidRPr="00327C3A" w:rsidRDefault="00817FC5" w:rsidP="00817FC5">
      <w:pPr>
        <w:pStyle w:val="Paragrafi"/>
      </w:pPr>
      <w:r w:rsidRPr="00327C3A">
        <w:t>klorat sodium, solucion ujor, 2429 klorat kalcium, solucion ujor, 2721</w:t>
      </w:r>
    </w:p>
    <w:p w:rsidR="00817FC5" w:rsidRPr="00327C3A" w:rsidRDefault="00817FC5" w:rsidP="00817FC5">
      <w:pPr>
        <w:pStyle w:val="Paragrafi"/>
      </w:pPr>
      <w:r w:rsidRPr="00327C3A">
        <w:t>klorat bakër, 2723 klorat magnezium</w:t>
      </w:r>
    </w:p>
    <w:p w:rsidR="00817FC5" w:rsidRPr="00327C3A" w:rsidRDefault="00817FC5" w:rsidP="00817FC5">
      <w:pPr>
        <w:pStyle w:val="Paragrafi"/>
      </w:pPr>
      <w:r w:rsidRPr="00327C3A">
        <w:t>1461 klorat inorganik n.o.s.</w:t>
      </w:r>
    </w:p>
    <w:p w:rsidR="00817FC5" w:rsidRPr="00327C3A" w:rsidRDefault="00817FC5" w:rsidP="00817FC5">
      <w:pPr>
        <w:pStyle w:val="Paragrafi"/>
      </w:pPr>
      <w:r w:rsidRPr="00327C3A">
        <w:t>3210 klorat inorganik , solucion ujor, n.o.s.</w:t>
      </w:r>
    </w:p>
    <w:p w:rsidR="00817FC5" w:rsidRPr="00327C3A" w:rsidRDefault="00817FC5" w:rsidP="00817FC5">
      <w:pPr>
        <w:pStyle w:val="Paragrafi"/>
      </w:pPr>
      <w:r w:rsidRPr="00327C3A">
        <w:t>SHËNIM 1: shiko gjitashtu 29</w:t>
      </w:r>
      <w:r w:rsidRPr="00327C3A">
        <w:sym w:font="Courier New" w:char="00BA"/>
      </w:r>
    </w:p>
    <w:p w:rsidR="00817FC5" w:rsidRPr="00327C3A" w:rsidRDefault="00817FC5" w:rsidP="00817FC5">
      <w:pPr>
        <w:pStyle w:val="Paragrafi"/>
      </w:pPr>
      <w:r w:rsidRPr="00327C3A">
        <w:t>SHËNIM 2: Klorat amonium dhe solucion ujor i tij dhe përzierjet e kloratit me një kripë amoniumi nuk duhet të pranohen për transport</w:t>
      </w:r>
    </w:p>
    <w:p w:rsidR="00817FC5" w:rsidRPr="00327C3A" w:rsidRDefault="00817FC5" w:rsidP="00817FC5">
      <w:pPr>
        <w:pStyle w:val="Paragrafi"/>
      </w:pPr>
      <w:r w:rsidRPr="00327C3A">
        <w:t xml:space="preserve">(c)  2427 klorat potasium, solucion ujor, 2428 klorat sodium, solucion ujor,, </w:t>
      </w:r>
    </w:p>
    <w:p w:rsidR="00817FC5" w:rsidRPr="00327C3A" w:rsidRDefault="00817FC5" w:rsidP="00817FC5">
      <w:pPr>
        <w:pStyle w:val="Paragrafi"/>
      </w:pPr>
      <w:r w:rsidRPr="00327C3A">
        <w:t>2429 klorat kalcium, solucion ujor</w:t>
      </w:r>
    </w:p>
    <w:p w:rsidR="00817FC5" w:rsidRPr="00327C3A" w:rsidRDefault="00817FC5" w:rsidP="00817FC5">
      <w:pPr>
        <w:pStyle w:val="Paragrafi"/>
      </w:pPr>
      <w:r w:rsidRPr="00327C3A">
        <w:t>3210 klorat , organik solucion ujor n.o.s.</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2501 12</w:t>
      </w:r>
      <w:r w:rsidRPr="00327C3A">
        <w:sym w:font="Courier New" w:char="00BA"/>
      </w:r>
      <w:r w:rsidRPr="00327C3A">
        <w:t xml:space="preserve"> Perklorat amonium:</w:t>
      </w:r>
    </w:p>
    <w:p w:rsidR="00817FC5" w:rsidRPr="00327C3A" w:rsidRDefault="00817FC5" w:rsidP="00817FC5">
      <w:pPr>
        <w:pStyle w:val="Paragrafi"/>
      </w:pPr>
      <w:r w:rsidRPr="00327C3A">
        <w:t>(b) 1442 Perklorat amonium:</w:t>
      </w:r>
    </w:p>
    <w:p w:rsidR="00817FC5" w:rsidRPr="00327C3A" w:rsidRDefault="00817FC5" w:rsidP="00817FC5">
      <w:pPr>
        <w:pStyle w:val="Paragrafi"/>
      </w:pPr>
      <w:r w:rsidRPr="00327C3A">
        <w:t>SHËNIM: Klasifikimi i kësaj substance do të bëhet në përputhjje me rezultatet e testimeve sipas Shtojcës A.1. Në varësi të përmasës së pjesës dhe paketimit të substancës, shiko gjithashtu Klasën 1 (anësoren 2101, 4</w:t>
      </w:r>
      <w:r w:rsidRPr="00327C3A">
        <w:sym w:font="Courier New" w:char="00BA"/>
      </w:r>
      <w:r w:rsidRPr="00327C3A">
        <w:t>, No 0402)</w:t>
      </w:r>
    </w:p>
    <w:p w:rsidR="00817FC5" w:rsidRPr="00327C3A" w:rsidRDefault="00817FC5" w:rsidP="00817FC5">
      <w:pPr>
        <w:pStyle w:val="Paragrafi"/>
      </w:pPr>
      <w:r w:rsidRPr="00327C3A">
        <w:t>13</w:t>
      </w:r>
      <w:r w:rsidRPr="00327C3A">
        <w:sym w:font="Courier New" w:char="00BA"/>
      </w:r>
      <w:r w:rsidRPr="00327C3A">
        <w:t xml:space="preserve"> Perklorat ( me përjashtim të Perklora amonium, shiko 12</w:t>
      </w:r>
      <w:r w:rsidRPr="00327C3A">
        <w:sym w:font="Courier New" w:char="00BA"/>
      </w:r>
      <w:r w:rsidRPr="00327C3A">
        <w:t>):</w:t>
      </w:r>
    </w:p>
    <w:p w:rsidR="00817FC5" w:rsidRPr="00327C3A" w:rsidRDefault="00817FC5" w:rsidP="00817FC5">
      <w:pPr>
        <w:pStyle w:val="Paragrafi"/>
      </w:pPr>
      <w:r w:rsidRPr="00327C3A">
        <w:t xml:space="preserve">(b) 1455 perklorat kalcium, 1475 perklorat magnezium, 1489 </w:t>
      </w:r>
    </w:p>
    <w:p w:rsidR="00817FC5" w:rsidRPr="00327C3A" w:rsidRDefault="00817FC5" w:rsidP="00817FC5">
      <w:pPr>
        <w:pStyle w:val="Paragrafi"/>
      </w:pPr>
      <w:r w:rsidRPr="00327C3A">
        <w:t xml:space="preserve">perklorat potasium, 1502 perkloratsodium, 1508 perklorat strontium, </w:t>
      </w:r>
    </w:p>
    <w:p w:rsidR="00817FC5" w:rsidRPr="00327C3A" w:rsidRDefault="00817FC5" w:rsidP="00817FC5">
      <w:pPr>
        <w:pStyle w:val="Paragrafi"/>
      </w:pPr>
      <w:r w:rsidRPr="00327C3A">
        <w:t>1481 perklorat, inoganik n.o.s.</w:t>
      </w:r>
    </w:p>
    <w:p w:rsidR="00817FC5" w:rsidRPr="00327C3A" w:rsidRDefault="00817FC5" w:rsidP="00817FC5">
      <w:pPr>
        <w:pStyle w:val="Paragrafi"/>
      </w:pPr>
      <w:r w:rsidRPr="00327C3A">
        <w:t>3211 perklorat, inoganik, solucion ujor,  n.o.s.</w:t>
      </w:r>
    </w:p>
    <w:p w:rsidR="00817FC5" w:rsidRPr="00327C3A" w:rsidRDefault="00817FC5" w:rsidP="00817FC5">
      <w:pPr>
        <w:pStyle w:val="Paragrafi"/>
      </w:pPr>
      <w:r w:rsidRPr="00327C3A">
        <w:t>SHËNIM 1: shiko gjithashtu 29</w:t>
      </w:r>
      <w:r w:rsidRPr="00327C3A">
        <w:sym w:font="Courier New" w:char="00BA"/>
      </w:r>
    </w:p>
    <w:p w:rsidR="00817FC5" w:rsidRPr="00327C3A" w:rsidRDefault="00817FC5" w:rsidP="00817FC5">
      <w:pPr>
        <w:pStyle w:val="Paragrafi"/>
      </w:pPr>
      <w:r w:rsidRPr="00327C3A">
        <w:t>(c) 3211 perklorat, inoganik, solucion ujor,  n.o.s.</w:t>
      </w:r>
    </w:p>
    <w:p w:rsidR="00817FC5" w:rsidRPr="00327C3A" w:rsidRDefault="00817FC5" w:rsidP="00817FC5">
      <w:pPr>
        <w:pStyle w:val="Paragrafi"/>
      </w:pPr>
      <w:r w:rsidRPr="00327C3A">
        <w:t>14</w:t>
      </w:r>
      <w:r w:rsidRPr="00327C3A">
        <w:sym w:font="Courier New" w:char="00BA"/>
      </w:r>
      <w:r w:rsidRPr="00327C3A">
        <w:t xml:space="preserve"> Klorite.</w:t>
      </w:r>
    </w:p>
    <w:p w:rsidR="00817FC5" w:rsidRPr="00327C3A" w:rsidRDefault="00817FC5" w:rsidP="00817FC5">
      <w:pPr>
        <w:pStyle w:val="Paragrafi"/>
      </w:pPr>
      <w:r w:rsidRPr="00327C3A">
        <w:t>(b) 1453 klorite kalcium, 1496 klorite sodium</w:t>
      </w:r>
    </w:p>
    <w:p w:rsidR="00817FC5" w:rsidRPr="00327C3A" w:rsidRDefault="00817FC5" w:rsidP="00817FC5">
      <w:pPr>
        <w:pStyle w:val="Paragrafi"/>
      </w:pPr>
      <w:r w:rsidRPr="00327C3A">
        <w:t>1462 klorite, inoganik, n.o.s.</w:t>
      </w:r>
    </w:p>
    <w:p w:rsidR="00817FC5" w:rsidRPr="00327C3A" w:rsidRDefault="00817FC5" w:rsidP="00817FC5">
      <w:pPr>
        <w:pStyle w:val="Paragrafi"/>
      </w:pPr>
    </w:p>
    <w:p w:rsidR="00817FC5" w:rsidRPr="00327C3A" w:rsidRDefault="00817FC5" w:rsidP="00817FC5">
      <w:pPr>
        <w:pStyle w:val="Paragrafi"/>
      </w:pPr>
      <w:r w:rsidRPr="00327C3A">
        <w:t>SHËNIM1: 1908 solucioni klorite është një substancë e Klasës 8 [(shiko anësoren 2801, 61</w:t>
      </w:r>
      <w:r w:rsidRPr="00327C3A">
        <w:sym w:font="Courier New" w:char="00BA"/>
      </w:r>
      <w:r w:rsidRPr="00327C3A">
        <w:t xml:space="preserve"> (b) ose (c)]</w:t>
      </w:r>
    </w:p>
    <w:p w:rsidR="00817FC5" w:rsidRPr="00327C3A" w:rsidRDefault="00817FC5" w:rsidP="00817FC5">
      <w:pPr>
        <w:pStyle w:val="Paragrafi"/>
      </w:pPr>
      <w:r w:rsidRPr="00327C3A">
        <w:t>SHËNIM 2: Klorite amonium dhe solucioni tij ujor dhe përzierjet e kloritit me një kripë amoniumi nuk duhet të pranohen për transport.</w:t>
      </w:r>
    </w:p>
    <w:p w:rsidR="00817FC5" w:rsidRPr="00327C3A" w:rsidRDefault="00817FC5" w:rsidP="00817FC5">
      <w:pPr>
        <w:pStyle w:val="Paragrafi"/>
      </w:pPr>
      <w:r w:rsidRPr="00327C3A">
        <w:t>15</w:t>
      </w:r>
      <w:r w:rsidRPr="00327C3A">
        <w:sym w:font="Courier New" w:char="00BA"/>
      </w:r>
      <w:r w:rsidRPr="00327C3A">
        <w:t xml:space="preserve"> Hipoklorit.</w:t>
      </w:r>
    </w:p>
    <w:p w:rsidR="00817FC5" w:rsidRPr="00327C3A" w:rsidRDefault="00817FC5" w:rsidP="00817FC5">
      <w:pPr>
        <w:pStyle w:val="Paragrafi"/>
      </w:pPr>
      <w:r w:rsidRPr="00327C3A">
        <w:t xml:space="preserve">(b) 1471 hipoklorit litium, i thatë ose 1471 hipoklorit litium, i përzier, 1748 hipoklorit kalcium, </w:t>
      </w:r>
    </w:p>
    <w:p w:rsidR="00817FC5" w:rsidRPr="00327C3A" w:rsidRDefault="00817FC5" w:rsidP="00817FC5">
      <w:pPr>
        <w:pStyle w:val="Paragrafi"/>
      </w:pPr>
      <w:r w:rsidRPr="00327C3A">
        <w:t xml:space="preserve">i thatë ose 1748  1748 hipoklorit kalcium, i përzier, i thatë me më shumë se 39% </w:t>
      </w:r>
    </w:p>
    <w:p w:rsidR="00817FC5" w:rsidRPr="00327C3A" w:rsidRDefault="00817FC5" w:rsidP="00817FC5">
      <w:pPr>
        <w:pStyle w:val="Paragrafi"/>
      </w:pPr>
      <w:r w:rsidRPr="00327C3A">
        <w:t>klorin të vlefshme (8.8% oksigjen i vlefshëm), 2880 hipoklorit kalcium, i hidratuar ose 2880 hipoklorit kalcium, përzierje e hidratuar me jo më pak se 5.5.%, por jo më shumë se 10% ujë.</w:t>
      </w:r>
    </w:p>
    <w:p w:rsidR="00817FC5" w:rsidRPr="00327C3A" w:rsidRDefault="00817FC5" w:rsidP="00817FC5">
      <w:pPr>
        <w:pStyle w:val="Paragrafi"/>
      </w:pPr>
      <w:r w:rsidRPr="00327C3A">
        <w:t>3212 hipoklorit, inorganike, n.o.s.</w:t>
      </w:r>
    </w:p>
    <w:p w:rsidR="00817FC5" w:rsidRPr="00327C3A" w:rsidRDefault="00817FC5" w:rsidP="00817FC5">
      <w:pPr>
        <w:pStyle w:val="Paragrafi"/>
      </w:pPr>
      <w:r w:rsidRPr="00327C3A">
        <w:t>(c) 2208 hipoklorit kalcium, i përzier, i thatë me më shumë se 10%  por jo më shumë se 39% klorin të vlefshme</w:t>
      </w:r>
    </w:p>
    <w:p w:rsidR="00817FC5" w:rsidRPr="00327C3A" w:rsidRDefault="00817FC5" w:rsidP="00817FC5">
      <w:pPr>
        <w:pStyle w:val="Paragrafi"/>
      </w:pPr>
      <w:r w:rsidRPr="00327C3A">
        <w:t>SHËNIM 1: hipoklorit kalcium, i përzier, i thatë që përmban jo më shumë se 10% klorin të vlefshme nuk janë subjekt i parashikimeve të ADR.</w:t>
      </w:r>
    </w:p>
    <w:p w:rsidR="00817FC5" w:rsidRPr="00327C3A" w:rsidRDefault="00817FC5" w:rsidP="00817FC5">
      <w:pPr>
        <w:pStyle w:val="Paragrafi"/>
      </w:pPr>
      <w:r w:rsidRPr="00327C3A">
        <w:t>SHËNIM 2: 1791 solucioni hipoklorit është një substancë e Klasës 3[(shiko anësoren 2801, 61</w:t>
      </w:r>
      <w:r w:rsidRPr="00327C3A">
        <w:sym w:font="Courier New" w:char="00BA"/>
      </w:r>
      <w:r w:rsidRPr="00327C3A">
        <w:t xml:space="preserve"> (b) ose (c)].</w:t>
      </w:r>
    </w:p>
    <w:p w:rsidR="00817FC5" w:rsidRPr="00327C3A" w:rsidRDefault="00817FC5" w:rsidP="00817FC5">
      <w:pPr>
        <w:pStyle w:val="Paragrafi"/>
      </w:pPr>
      <w:r w:rsidRPr="00327C3A">
        <w:t>SHËNIM 3: Përzierjet e hipokloritit me një kripë amoniumi nuk duhet të pranohen për transport</w:t>
      </w:r>
    </w:p>
    <w:p w:rsidR="00817FC5" w:rsidRPr="00327C3A" w:rsidRDefault="00817FC5" w:rsidP="00817FC5">
      <w:pPr>
        <w:pStyle w:val="Paragrafi"/>
      </w:pPr>
      <w:r w:rsidRPr="00327C3A">
        <w:t>SHËNIM 4: Shiko gjithashtu 29</w:t>
      </w:r>
      <w:r w:rsidRPr="00327C3A">
        <w:sym w:font="Courier New" w:char="00BA"/>
      </w:r>
      <w:r w:rsidRPr="00327C3A">
        <w:t xml:space="preserve"> </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2501 16</w:t>
      </w:r>
      <w:r w:rsidRPr="00327C3A">
        <w:sym w:font="Courier New" w:char="00BA"/>
      </w:r>
      <w:r w:rsidRPr="00327C3A">
        <w:t xml:space="preserve"> Bromate:</w:t>
      </w:r>
    </w:p>
    <w:p w:rsidR="00817FC5" w:rsidRPr="00327C3A" w:rsidRDefault="00817FC5" w:rsidP="00817FC5">
      <w:pPr>
        <w:pStyle w:val="Paragrafi"/>
      </w:pPr>
      <w:r w:rsidRPr="00327C3A">
        <w:t xml:space="preserve"> (b) 1473 bromat magnezium,  1484 bromat potasium, 1494 bromat sodium</w:t>
      </w:r>
    </w:p>
    <w:p w:rsidR="00817FC5" w:rsidRPr="00327C3A" w:rsidRDefault="00817FC5" w:rsidP="00817FC5">
      <w:pPr>
        <w:pStyle w:val="Paragrafi"/>
      </w:pPr>
      <w:r w:rsidRPr="00327C3A">
        <w:t xml:space="preserve">1450 bromat inorganik ,n.o.s, </w:t>
      </w:r>
    </w:p>
    <w:p w:rsidR="00817FC5" w:rsidRPr="00327C3A" w:rsidRDefault="00817FC5" w:rsidP="00817FC5">
      <w:pPr>
        <w:pStyle w:val="Paragrafi"/>
      </w:pPr>
      <w:r w:rsidRPr="00327C3A">
        <w:t>3113 bromat, inorganik , solucion ujor n.o.s.</w:t>
      </w:r>
    </w:p>
    <w:p w:rsidR="00817FC5" w:rsidRPr="00327C3A" w:rsidRDefault="00817FC5" w:rsidP="00817FC5">
      <w:pPr>
        <w:pStyle w:val="Paragrafi"/>
      </w:pPr>
      <w:r w:rsidRPr="00327C3A">
        <w:t>(c) 2469 bromat zink,</w:t>
      </w:r>
    </w:p>
    <w:p w:rsidR="00817FC5" w:rsidRPr="00327C3A" w:rsidRDefault="00817FC5" w:rsidP="00817FC5">
      <w:pPr>
        <w:pStyle w:val="Paragrafi"/>
      </w:pPr>
      <w:r w:rsidRPr="00327C3A">
        <w:t>3213 bromat, inorganik , solucion ujor n.o.s.</w:t>
      </w:r>
    </w:p>
    <w:p w:rsidR="00817FC5" w:rsidRPr="00327C3A" w:rsidRDefault="00817FC5" w:rsidP="00817FC5">
      <w:pPr>
        <w:pStyle w:val="Paragrafi"/>
      </w:pPr>
      <w:r w:rsidRPr="00327C3A">
        <w:t>SHËNIM 1: bromat amonium dhe solucionet e tij ujor dhe përzierjet e një bromati me një kripë amoniumi nuk duhet të pranohen për transport.</w:t>
      </w:r>
    </w:p>
    <w:p w:rsidR="00817FC5" w:rsidRPr="00327C3A" w:rsidRDefault="00817FC5" w:rsidP="00817FC5">
      <w:pPr>
        <w:pStyle w:val="Paragrafi"/>
      </w:pPr>
      <w:r w:rsidRPr="00327C3A">
        <w:t>SHËNIM 2: Shiko gjithashtu 29</w:t>
      </w:r>
      <w:r w:rsidRPr="00327C3A">
        <w:sym w:font="Courier New" w:char="00BA"/>
      </w:r>
      <w:r w:rsidRPr="00327C3A">
        <w:t xml:space="preserve"> </w:t>
      </w:r>
    </w:p>
    <w:p w:rsidR="00817FC5" w:rsidRPr="00327C3A" w:rsidRDefault="00817FC5" w:rsidP="00817FC5">
      <w:pPr>
        <w:pStyle w:val="Paragrafi"/>
      </w:pPr>
      <w:r w:rsidRPr="00327C3A">
        <w:t>17</w:t>
      </w:r>
      <w:r w:rsidRPr="00327C3A">
        <w:sym w:font="Courier New" w:char="00BA"/>
      </w:r>
      <w:r w:rsidRPr="00327C3A">
        <w:t xml:space="preserve"> Permanganate:</w:t>
      </w:r>
    </w:p>
    <w:p w:rsidR="00817FC5" w:rsidRPr="00327C3A" w:rsidRDefault="00817FC5" w:rsidP="00817FC5">
      <w:pPr>
        <w:pStyle w:val="Paragrafi"/>
      </w:pPr>
      <w:r w:rsidRPr="00327C3A">
        <w:t>(b) permanganat kalciumi, 1490 permanganat potasium, 1503 permanganat sodium 15151 permanganat zink</w:t>
      </w:r>
    </w:p>
    <w:p w:rsidR="00817FC5" w:rsidRPr="00327C3A" w:rsidRDefault="00817FC5" w:rsidP="00817FC5">
      <w:pPr>
        <w:pStyle w:val="Paragrafi"/>
      </w:pPr>
      <w:r w:rsidRPr="00327C3A">
        <w:t xml:space="preserve">1482 permanganat inorganik ,n.o.s, </w:t>
      </w:r>
    </w:p>
    <w:p w:rsidR="00817FC5" w:rsidRPr="00327C3A" w:rsidRDefault="00817FC5" w:rsidP="00817FC5">
      <w:pPr>
        <w:pStyle w:val="Paragrafi"/>
      </w:pPr>
      <w:r w:rsidRPr="00327C3A">
        <w:t>3214 permanganat, inorganik , solucion ujor n.o.s.</w:t>
      </w:r>
    </w:p>
    <w:p w:rsidR="00817FC5" w:rsidRPr="00327C3A" w:rsidRDefault="00817FC5" w:rsidP="00817FC5">
      <w:pPr>
        <w:pStyle w:val="Paragrafi"/>
      </w:pPr>
      <w:r w:rsidRPr="00327C3A">
        <w:t xml:space="preserve"> SHËNIM 1: permanganat amonium dhe solucionet e tij ujor dhe përzierjet e një permanganat me një kripë amoniumi nuk duhet të pranohen për transport.</w:t>
      </w:r>
    </w:p>
    <w:p w:rsidR="00817FC5" w:rsidRPr="00327C3A" w:rsidRDefault="00817FC5" w:rsidP="00817FC5">
      <w:pPr>
        <w:pStyle w:val="Paragrafi"/>
      </w:pPr>
      <w:r w:rsidRPr="00327C3A">
        <w:t>SHËNIM 2: Shiko gjithashtu 29</w:t>
      </w:r>
      <w:r w:rsidRPr="00327C3A">
        <w:sym w:font="Courier New" w:char="00BA"/>
      </w:r>
      <w:r w:rsidRPr="00327C3A">
        <w:t xml:space="preserve"> </w:t>
      </w:r>
    </w:p>
    <w:p w:rsidR="00817FC5" w:rsidRPr="00327C3A" w:rsidRDefault="00817FC5" w:rsidP="00817FC5">
      <w:pPr>
        <w:pStyle w:val="Paragrafi"/>
      </w:pPr>
      <w:r w:rsidRPr="00327C3A">
        <w:t>18</w:t>
      </w:r>
      <w:r w:rsidRPr="00327C3A">
        <w:sym w:font="Courier New" w:char="00BA"/>
      </w:r>
      <w:r w:rsidRPr="00327C3A">
        <w:t xml:space="preserve"> Persulfate:</w:t>
      </w:r>
    </w:p>
    <w:p w:rsidR="00817FC5" w:rsidRPr="00327C3A" w:rsidRDefault="00817FC5" w:rsidP="00817FC5">
      <w:pPr>
        <w:pStyle w:val="Paragrafi"/>
      </w:pPr>
      <w:r w:rsidRPr="00327C3A">
        <w:t>(c) 1444 persulfat bromat magnezium,  1492 persulfat potasium, 1505 persulfat  sodium</w:t>
      </w:r>
    </w:p>
    <w:p w:rsidR="00817FC5" w:rsidRPr="00327C3A" w:rsidRDefault="00817FC5" w:rsidP="00817FC5">
      <w:pPr>
        <w:pStyle w:val="Paragrafi"/>
      </w:pPr>
      <w:r w:rsidRPr="00327C3A">
        <w:t xml:space="preserve">3215 persulfat inorganik ,n.o.s, </w:t>
      </w:r>
    </w:p>
    <w:p w:rsidR="00817FC5" w:rsidRPr="00327C3A" w:rsidRDefault="00817FC5" w:rsidP="00817FC5">
      <w:pPr>
        <w:pStyle w:val="Paragrafi"/>
      </w:pPr>
      <w:r w:rsidRPr="00327C3A">
        <w:t>3216 persulfat, inorganik , solucion ujor n.o.s.</w:t>
      </w:r>
    </w:p>
    <w:p w:rsidR="00817FC5" w:rsidRPr="00327C3A" w:rsidRDefault="00817FC5" w:rsidP="00817FC5">
      <w:pPr>
        <w:pStyle w:val="Paragrafi"/>
      </w:pPr>
      <w:r w:rsidRPr="00327C3A">
        <w:t>SHËNIM: Peroksihidrat karbonat sodium  nuk është subjekt i parashikimeve të ADR.</w:t>
      </w:r>
    </w:p>
    <w:p w:rsidR="00817FC5" w:rsidRPr="00327C3A" w:rsidRDefault="00817FC5" w:rsidP="00817FC5">
      <w:pPr>
        <w:pStyle w:val="Paragrafi"/>
      </w:pPr>
      <w:r w:rsidRPr="00327C3A">
        <w:t>20</w:t>
      </w:r>
      <w:r w:rsidRPr="00327C3A">
        <w:sym w:font="Courier New" w:char="00BA"/>
      </w:r>
      <w:r w:rsidRPr="00327C3A">
        <w:t xml:space="preserve"> Solucion nitrat amonium:</w:t>
      </w:r>
    </w:p>
    <w:p w:rsidR="00817FC5" w:rsidRPr="00327C3A" w:rsidRDefault="00817FC5" w:rsidP="00817FC5">
      <w:pPr>
        <w:pStyle w:val="Paragrafi"/>
      </w:pPr>
      <w:r w:rsidRPr="00327C3A">
        <w:t>2426 nitrat amonium, lëng solucion i nxehtë i koncentruar, në një koncentart me më shumë se 80% por jo më shumë se 90%, duke siguruar që:</w:t>
      </w:r>
    </w:p>
    <w:p w:rsidR="00817FC5" w:rsidRPr="00327C3A" w:rsidRDefault="00817FC5" w:rsidP="00817FC5">
      <w:pPr>
        <w:pStyle w:val="Paragrafi"/>
      </w:pPr>
      <w:r w:rsidRPr="00327C3A">
        <w:t>1. pH është midis 5 dhe 7 matur në një solucion ujor prej 10% të substancës së transportuar.</w:t>
      </w:r>
    </w:p>
    <w:p w:rsidR="00817FC5" w:rsidRPr="00327C3A" w:rsidRDefault="00817FC5" w:rsidP="00817FC5">
      <w:pPr>
        <w:pStyle w:val="Paragrafi"/>
      </w:pPr>
      <w:r w:rsidRPr="00327C3A">
        <w:t>2, solucioni nuk përmban më shumë se 0.2% material të djegshëm ose përbërje klorin në sasi të tilla që niveli klorin të tejkalojë 0.02%</w:t>
      </w:r>
    </w:p>
    <w:p w:rsidR="00817FC5" w:rsidRPr="00327C3A" w:rsidRDefault="00817FC5" w:rsidP="00817FC5">
      <w:pPr>
        <w:pStyle w:val="Paragrafi"/>
      </w:pPr>
      <w:r w:rsidRPr="00327C3A">
        <w:t>SHËNIM: Solucion ujor i nitrat amonium në një koncentrat që nuk e tejkalon 80% nuk është subjekt i parashikimeve të ADR.</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Klasi 5.1</w:t>
      </w:r>
    </w:p>
    <w:p w:rsidR="00817FC5" w:rsidRPr="00327C3A" w:rsidRDefault="00817FC5" w:rsidP="00817FC5">
      <w:pPr>
        <w:pStyle w:val="Paragrafi"/>
      </w:pPr>
      <w:r w:rsidRPr="00327C3A">
        <w:t xml:space="preserve">2501 </w:t>
      </w:r>
      <w:r w:rsidRPr="00327C3A">
        <w:tab/>
        <w:t>21</w:t>
      </w:r>
      <w:r w:rsidRPr="00327C3A">
        <w:sym w:font="Courier New" w:char="00BA"/>
      </w:r>
      <w:r w:rsidRPr="00327C3A">
        <w:t xml:space="preserve"> nitrat amonium dhe nitrat amonium i fertilizuar 2/</w:t>
      </w:r>
    </w:p>
    <w:p w:rsidR="00817FC5" w:rsidRPr="00327C3A" w:rsidRDefault="00817FC5" w:rsidP="00817FC5">
      <w:pPr>
        <w:pStyle w:val="Paragrafi"/>
      </w:pPr>
      <w:r w:rsidRPr="00327C3A">
        <w:t>(c) 1942 nitrat amonium me jo më shumë se 0.2% të substancave të djegshme, përfshin çdo substancë organike të llogaritur si karbon, me përjashtim të çdo substance tjetër të shtuar,</w:t>
      </w:r>
    </w:p>
    <w:p w:rsidR="00817FC5" w:rsidRPr="00327C3A" w:rsidRDefault="00817FC5" w:rsidP="00817FC5">
      <w:pPr>
        <w:pStyle w:val="Paragrafi"/>
      </w:pPr>
      <w:r w:rsidRPr="00327C3A">
        <w:t>2067 nitrat amonium i fertilizuar tipi A1: përzierje jo e ndashme uniforme përzierje të nitrat amonium me një shtesë e cila është inorganike dhe kimikisht inerte përkundrejt nitrat amonium me jo më pak se 90% nitrat amonium dhe jo më shumë se 0.2% material i djegshëm përfshin çdo material organik të llogaritur si karbon ose më shumë se 70% por më pak se 90% nitrat amonium dhe jo më shumë se 0.4$ material totalisht i djegur.</w:t>
      </w:r>
    </w:p>
    <w:p w:rsidR="00817FC5" w:rsidRPr="00327C3A" w:rsidRDefault="00817FC5" w:rsidP="00817FC5">
      <w:pPr>
        <w:pStyle w:val="Paragrafi"/>
      </w:pPr>
      <w:r w:rsidRPr="00327C3A">
        <w:t>2068 nitrat amonium i fertilizuar tipi A2: përzierje jo e ndashme uniforme përzierje të nitrat amonium me karbonat kalciumi dhe/ose dolomit, me më shumë se 80% por më pak se 90% nitrat amonium dhe jo më shumë se 0.4% material totalisht i djegur.</w:t>
      </w:r>
    </w:p>
    <w:p w:rsidR="00817FC5" w:rsidRPr="00327C3A" w:rsidRDefault="00817FC5" w:rsidP="00817FC5">
      <w:pPr>
        <w:pStyle w:val="Paragrafi"/>
      </w:pPr>
      <w:r w:rsidRPr="00327C3A">
        <w:t>2069 nitrat amonium i fertilizuar tipi A3: përzierje jo e ndashme uniforme përzierje të nitrat amonium dhe sulfat amonium  me më shumë se 45% por jo më shumë se 70% nitrat amonium dhe jo më shumë se 0.4% material totalisht i djegur.</w:t>
      </w:r>
    </w:p>
    <w:p w:rsidR="00817FC5" w:rsidRPr="00327C3A" w:rsidRDefault="00817FC5" w:rsidP="00817FC5">
      <w:pPr>
        <w:pStyle w:val="Paragrafi"/>
      </w:pPr>
      <w:r w:rsidRPr="00327C3A">
        <w:t>2070 nitrat amonium i fertilizuar tipi A4: përzierje jo e ndashme uniforme përzierje të fosfat nitrogjen  ose tipe potas nitrogjen  ose komplet fertilizues e fosfat nitrogjen tipi potas  me më shumë se 70% por më pak se 90% nitrat amonium dhe jo më shumë se 0.4% material totalisht i djegur.</w:t>
      </w:r>
    </w:p>
    <w:p w:rsidR="00817FC5" w:rsidRPr="00327C3A" w:rsidRDefault="00817FC5" w:rsidP="00817FC5">
      <w:pPr>
        <w:pStyle w:val="Paragrafi"/>
      </w:pPr>
      <w:r w:rsidRPr="00327C3A">
        <w:t>SHËNIM 1: nitrat amonium që përmban më shumë se 0.2% substanca të djegshme përfshi çdo substancë organike të llogaritur si karbon nuk duhet të pranohet për transport, përderisa ajo të jetë përbërëse e një substance ose artikulli të Klasës 1.</w:t>
      </w:r>
    </w:p>
    <w:p w:rsidR="00817FC5" w:rsidRPr="00327C3A" w:rsidRDefault="00817FC5" w:rsidP="00817FC5">
      <w:pPr>
        <w:pStyle w:val="Paragrafi"/>
      </w:pPr>
      <w:r w:rsidRPr="00327C3A">
        <w:t>SHËNIM 2: Në përcaktimin e përmbajtjes së nitrat amonium, të gjitha jonet nitrat për të cilën një ekuivalent molekulare e joneve të amonium është prezent në përzierje duhet të llogaritet si një nitrat amonium.</w:t>
      </w:r>
    </w:p>
    <w:p w:rsidR="00817FC5" w:rsidRPr="00327C3A" w:rsidRDefault="00817FC5" w:rsidP="00817FC5">
      <w:pPr>
        <w:pStyle w:val="Paragrafi"/>
      </w:pPr>
      <w:r w:rsidRPr="00327C3A">
        <w:t>SHËNIM 3: Fertilizuesit që kanë një përmbajtje nitrat amonium ose një permabjtje në substanca të djegshme  që tejkalon vlerën e treguar nuk duhet të pranohen për transport përveç sipas kushteve të aplikueshme të Klasës 1. Shiko gjithashtu Shënimin 5.</w:t>
      </w:r>
    </w:p>
    <w:p w:rsidR="00817FC5" w:rsidRPr="00327C3A" w:rsidRDefault="00817FC5" w:rsidP="00817FC5">
      <w:pPr>
        <w:pStyle w:val="Paragrafi"/>
      </w:pPr>
      <w:r w:rsidRPr="00327C3A">
        <w:t>SHËNIM 4: Fertilizuesit që kanë një përmbajtje nitrat amonium poshtë limitit të vlerës treguar nuk është subjekt i parashikimeve të ADR.</w:t>
      </w:r>
    </w:p>
    <w:p w:rsidR="00817FC5" w:rsidRPr="00327C3A" w:rsidRDefault="00817FC5" w:rsidP="00817FC5">
      <w:pPr>
        <w:pStyle w:val="Paragrafi"/>
      </w:pPr>
      <w:r w:rsidRPr="00327C3A">
        <w:t>SHËNIM 5: nitrat amonium i fertilizuar, përzierje jo e ndashme uniforme përzierje të fosfat nitrogjen ose tipe potas nitrogjen ose fertilizues komplet i tipit potas fosfat, molekularet e  të cilave tejkalojnë ionet e nitrat mbi ionet e amonium (llogaritur si nitrat potasium) është më e vogël se 10% nuk është subjekt i parashikimeve të ADR.Duke siguruar se:</w:t>
      </w:r>
    </w:p>
    <w:p w:rsidR="00817FC5" w:rsidRPr="00327C3A" w:rsidRDefault="00817FC5" w:rsidP="00817FC5">
      <w:pPr>
        <w:pStyle w:val="Paragrafi"/>
      </w:pPr>
      <w:r w:rsidRPr="00327C3A">
        <w:t>2/ : Fertilizuesit që kanë një përmbajtje nitrat amonium të cilat janë përcaktuar të numri identifikimit 2071 në Rekomandimet mbi Transportin e Mallrave të Rrezikshme nuk janë subjekt i parashikimeve të ADR. Shiko anësoren 2900. Fertilizuesit që kanë një përmbajtje nitrat amonium të cilat janë përcaktuar të numri identifikimit 2072 në Rekomandimet mbi Transportin e Mallrave të Rrezikshme nuk duhet të pranohen për transport.</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2501</w:t>
      </w:r>
      <w:r w:rsidRPr="00327C3A">
        <w:tab/>
        <w:t>(a) përmbajtja e nitratamonium të tyre nuk është më shumë se 70% dhe përmbajtja totale e materialit të djegshëm nuk është më shumë se 0.4% ose</w:t>
      </w:r>
    </w:p>
    <w:p w:rsidR="00817FC5" w:rsidRPr="00327C3A" w:rsidRDefault="00817FC5" w:rsidP="00817FC5">
      <w:pPr>
        <w:pStyle w:val="Paragrafi"/>
      </w:pPr>
      <w:r w:rsidRPr="00327C3A">
        <w:t>(b) përmbajtja e nitratamonium të tyre nuk është më shumë se 45% në mënyrë jo respektive të përmbajtjes e materialit të djegshëm</w:t>
      </w:r>
    </w:p>
    <w:p w:rsidR="00817FC5" w:rsidRPr="00327C3A" w:rsidRDefault="00817FC5" w:rsidP="00817FC5">
      <w:pPr>
        <w:pStyle w:val="Paragrafi"/>
      </w:pPr>
      <w:r w:rsidRPr="00327C3A">
        <w:t>22</w:t>
      </w:r>
      <w:r w:rsidRPr="00327C3A">
        <w:sym w:font="Courier New" w:char="00BA"/>
      </w:r>
      <w:r w:rsidRPr="00327C3A">
        <w:t xml:space="preserve"> Nitrat (me përjashtim të substancave të 20</w:t>
      </w:r>
      <w:r w:rsidRPr="00327C3A">
        <w:sym w:font="Courier New" w:char="00BA"/>
      </w:r>
      <w:r w:rsidRPr="00327C3A">
        <w:t>, 21</w:t>
      </w:r>
      <w:r w:rsidRPr="00327C3A">
        <w:sym w:font="Courier New" w:char="00BA"/>
      </w:r>
      <w:r w:rsidRPr="00327C3A">
        <w:t xml:space="preserve"> dhe 29</w:t>
      </w:r>
      <w:r w:rsidRPr="00327C3A">
        <w:sym w:font="Courier New" w:char="00BA"/>
      </w:r>
      <w:r w:rsidRPr="00327C3A">
        <w:t>).</w:t>
      </w:r>
    </w:p>
    <w:p w:rsidR="00817FC5" w:rsidRPr="00327C3A" w:rsidRDefault="00817FC5" w:rsidP="00817FC5">
      <w:pPr>
        <w:pStyle w:val="Paragrafi"/>
      </w:pPr>
      <w:r w:rsidRPr="00327C3A">
        <w:t>(b) 1493 nitrat argjnëndi, 1514 nitrat zink</w:t>
      </w:r>
    </w:p>
    <w:p w:rsidR="00817FC5" w:rsidRPr="00327C3A" w:rsidRDefault="00817FC5" w:rsidP="00817FC5">
      <w:pPr>
        <w:pStyle w:val="Paragrafi"/>
      </w:pPr>
      <w:r w:rsidRPr="00327C3A">
        <w:t xml:space="preserve">1477 nitrat inorganik ,n.o.s, </w:t>
      </w:r>
    </w:p>
    <w:p w:rsidR="00817FC5" w:rsidRPr="00327C3A" w:rsidRDefault="00817FC5" w:rsidP="00817FC5">
      <w:pPr>
        <w:pStyle w:val="Paragrafi"/>
      </w:pPr>
      <w:r w:rsidRPr="00327C3A">
        <w:t>3218 nitrat inorganik , solucion ujor n.o.s.</w:t>
      </w:r>
    </w:p>
    <w:p w:rsidR="00817FC5" w:rsidRPr="00327C3A" w:rsidRDefault="00817FC5" w:rsidP="00817FC5">
      <w:pPr>
        <w:pStyle w:val="Paragrafi"/>
      </w:pPr>
      <w:r w:rsidRPr="00327C3A">
        <w:t xml:space="preserve">(c) 1438 nitrat aluminium, 1451 nitrat kaesium, 1454 nitrat kalcium, 1465 nitrat didimium, 1466 nitrat ferrik, 1467 nitrat guanidin, 1474 nitratmagnezium, 1486 nitrat  potasium, 1498 nitrat sodium, dhe nitrat potasium, i përzier, 1507 nitrat strontium, 2720  kromium,, 2722  litium, 2724  magnzezium, 2725  nikel, 2728  zirkonium1477 nitrat inorganik ,n.o.s, </w:t>
      </w:r>
    </w:p>
    <w:p w:rsidR="00817FC5" w:rsidRPr="00327C3A" w:rsidRDefault="00817FC5" w:rsidP="00817FC5">
      <w:pPr>
        <w:pStyle w:val="Paragrafi"/>
      </w:pPr>
      <w:r w:rsidRPr="00327C3A">
        <w:t>3218 nitrat inorganik , solucion ujor n.o.s.</w:t>
      </w:r>
    </w:p>
    <w:p w:rsidR="00817FC5" w:rsidRPr="00327C3A" w:rsidRDefault="00817FC5" w:rsidP="00817FC5">
      <w:pPr>
        <w:pStyle w:val="Paragrafi"/>
      </w:pPr>
      <w:r w:rsidRPr="00327C3A">
        <w:t>SHËNIM 1: 1625 nitrat mërkuri, 1627 nitrat mërkurus dhe 2727 nitrat talium janë substanca të Klasës 6. (shiko anësoren 2601, 52</w:t>
      </w:r>
      <w:r w:rsidRPr="00327C3A">
        <w:sym w:font="Courier New" w:char="00BA"/>
      </w:r>
      <w:r w:rsidRPr="00327C3A">
        <w:t>(b) dhe 68</w:t>
      </w:r>
      <w:r w:rsidRPr="00327C3A">
        <w:sym w:font="Courier New" w:char="00BA"/>
      </w:r>
      <w:r w:rsidRPr="00327C3A">
        <w:t>(b)</w:t>
      </w:r>
      <w:r w:rsidRPr="00327C3A">
        <w:sym w:font="Courier New" w:char="00BA"/>
      </w:r>
      <w:r w:rsidRPr="00327C3A">
        <w:t>, 2876 nitrat torium,, solid, 2980 nitrat uranil solucion heksahidrant dhe 2981 nitrat uranil, solid janë substanca të Klasës 7. (shiko anësoren 2704, rregullat 5,6,9,10,11, dhe 13)</w:t>
      </w:r>
    </w:p>
    <w:p w:rsidR="00817FC5" w:rsidRPr="00327C3A" w:rsidRDefault="00817FC5" w:rsidP="00817FC5">
      <w:pPr>
        <w:pStyle w:val="Paragrafi"/>
      </w:pPr>
      <w:r w:rsidRPr="00327C3A">
        <w:t>SHËNIM 2: Shkalla komercuale e nitrat kalcium i fertilizuar, që përmban kryesisht një dopio kripë (nitrat kalcium dhe  aluminium) dhe që përmban jo më shumë se 10% nitrat amonium dhe të paktën 12% ujë të kristalizuar nuk është subjekt i parashikimeve të ADR.</w:t>
      </w:r>
    </w:p>
    <w:p w:rsidR="00817FC5" w:rsidRPr="00327C3A" w:rsidRDefault="00817FC5" w:rsidP="00817FC5">
      <w:pPr>
        <w:pStyle w:val="Paragrafi"/>
      </w:pPr>
      <w:r w:rsidRPr="00327C3A">
        <w:t>SHËNIM 3: Solucionet ujore të nitrat solid inorganik për të cilin koncntrati në një temperaturë minimum i llogaritur në transport nuk është më e madhe se 80% limitit të saturimit nuk janë subjekt i parashikimeve të ADR.</w:t>
      </w:r>
    </w:p>
    <w:p w:rsidR="00817FC5" w:rsidRPr="00327C3A" w:rsidRDefault="00817FC5" w:rsidP="00817FC5">
      <w:pPr>
        <w:pStyle w:val="Paragrafi"/>
      </w:pPr>
      <w:r w:rsidRPr="00327C3A">
        <w:t>23</w:t>
      </w:r>
      <w:r w:rsidRPr="00327C3A">
        <w:sym w:font="Courier New" w:char="00BA"/>
      </w:r>
      <w:r w:rsidRPr="00327C3A">
        <w:t xml:space="preserve"> Nitrite.</w:t>
      </w:r>
    </w:p>
    <w:p w:rsidR="00817FC5" w:rsidRPr="00327C3A" w:rsidRDefault="00817FC5" w:rsidP="00817FC5">
      <w:pPr>
        <w:pStyle w:val="Paragrafi"/>
      </w:pPr>
      <w:r w:rsidRPr="00327C3A">
        <w:t>(b) 1488 nitrit potasium, 1512 nitrit amonium zink</w:t>
      </w:r>
    </w:p>
    <w:p w:rsidR="00817FC5" w:rsidRPr="00327C3A" w:rsidRDefault="00817FC5" w:rsidP="00817FC5">
      <w:pPr>
        <w:pStyle w:val="Paragrafi"/>
      </w:pPr>
      <w:r w:rsidRPr="00327C3A">
        <w:t xml:space="preserve">2627 nitrit inorganik ,n.o.s, </w:t>
      </w:r>
    </w:p>
    <w:p w:rsidR="00817FC5" w:rsidRPr="00327C3A" w:rsidRDefault="00817FC5" w:rsidP="00817FC5">
      <w:pPr>
        <w:pStyle w:val="Paragrafi"/>
      </w:pPr>
      <w:r w:rsidRPr="00327C3A">
        <w:t>3219 nitrit inorganik , solucion ujor n.o.s.</w:t>
      </w:r>
    </w:p>
    <w:p w:rsidR="00817FC5" w:rsidRPr="00327C3A" w:rsidRDefault="00817FC5" w:rsidP="00817FC5">
      <w:pPr>
        <w:pStyle w:val="Paragrafi"/>
      </w:pPr>
      <w:r w:rsidRPr="00327C3A">
        <w:t xml:space="preserve">(c) 1500 nitrit sodium, 2726 nitrit nikel </w:t>
      </w:r>
    </w:p>
    <w:p w:rsidR="00817FC5" w:rsidRPr="00327C3A" w:rsidRDefault="00817FC5" w:rsidP="00817FC5">
      <w:pPr>
        <w:pStyle w:val="Paragrafi"/>
      </w:pPr>
      <w:r w:rsidRPr="00327C3A">
        <w:t>3219 nitrit inorganik , solucion ujor n.o.s.</w:t>
      </w:r>
    </w:p>
    <w:p w:rsidR="00817FC5" w:rsidRPr="00327C3A" w:rsidRDefault="00817FC5" w:rsidP="00817FC5">
      <w:pPr>
        <w:pStyle w:val="Paragrafi"/>
      </w:pPr>
      <w:r w:rsidRPr="00327C3A">
        <w:t>SHËNIM 1: nitrit amonium dhe solucionbet e tij ujore dhe përzierjet e një nitrit inorganik  me një kripë amonium nuk duhet të pranohen për transport.</w:t>
      </w:r>
    </w:p>
    <w:p w:rsidR="00817FC5" w:rsidRPr="00327C3A" w:rsidRDefault="00817FC5" w:rsidP="00817FC5">
      <w:pPr>
        <w:pStyle w:val="Paragrafi"/>
      </w:pPr>
      <w:r w:rsidRPr="00327C3A">
        <w:t>SHËNIM 2: nitrit amonium zink nuk është I NDALUAR me rrugë detare</w:t>
      </w:r>
    </w:p>
    <w:p w:rsidR="00817FC5" w:rsidRPr="00327C3A" w:rsidRDefault="00817FC5" w:rsidP="00817FC5">
      <w:pPr>
        <w:pStyle w:val="Paragrafi"/>
      </w:pPr>
      <w:r w:rsidRPr="00327C3A">
        <w:t>24</w:t>
      </w:r>
      <w:r w:rsidRPr="00327C3A">
        <w:sym w:font="Courier New" w:char="00BA"/>
      </w:r>
      <w:r w:rsidRPr="00327C3A">
        <w:t xml:space="preserve"> Përzierjet e nitratit dhe nitrite të titujve 22</w:t>
      </w:r>
      <w:r w:rsidRPr="00327C3A">
        <w:sym w:font="Courier New" w:char="00BA"/>
      </w:r>
      <w:r w:rsidRPr="00327C3A">
        <w:t xml:space="preserve"> dhe 23</w:t>
      </w:r>
      <w:r w:rsidRPr="00327C3A">
        <w:sym w:font="Courier New" w:char="00BA"/>
      </w:r>
    </w:p>
    <w:p w:rsidR="00817FC5" w:rsidRPr="00327C3A" w:rsidRDefault="00817FC5" w:rsidP="00817FC5">
      <w:pPr>
        <w:pStyle w:val="Paragrafi"/>
      </w:pPr>
      <w:r w:rsidRPr="00327C3A">
        <w:t>(b) 1487 nitratit potasium dhe nitrit sodium i përzier</w:t>
      </w:r>
    </w:p>
    <w:p w:rsidR="00817FC5" w:rsidRPr="00327C3A" w:rsidRDefault="00817FC5" w:rsidP="00817FC5">
      <w:pPr>
        <w:pStyle w:val="Paragrafi"/>
      </w:pPr>
      <w:r w:rsidRPr="00327C3A">
        <w:t>SHËNIM: përzierjet me një kripë amonium nuk duhet të pranohen për transport.</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2501</w:t>
      </w:r>
      <w:r w:rsidRPr="00327C3A">
        <w:tab/>
        <w:t>25</w:t>
      </w:r>
      <w:r w:rsidRPr="00327C3A">
        <w:sym w:font="Courier New" w:char="00BA"/>
      </w:r>
      <w:r w:rsidRPr="00327C3A">
        <w:t xml:space="preserve"> Perokside dhe superokside.</w:t>
      </w:r>
    </w:p>
    <w:p w:rsidR="00817FC5" w:rsidRPr="00327C3A" w:rsidRDefault="00817FC5" w:rsidP="00817FC5">
      <w:pPr>
        <w:pStyle w:val="Paragrafi"/>
      </w:pPr>
      <w:r w:rsidRPr="00327C3A">
        <w:t>(a) 1491 peroksid potasium, 1504 peroksid sodium, 2466 superoksid potasium</w:t>
      </w:r>
    </w:p>
    <w:p w:rsidR="00817FC5" w:rsidRPr="00327C3A" w:rsidRDefault="00817FC5" w:rsidP="00817FC5">
      <w:pPr>
        <w:pStyle w:val="Paragrafi"/>
      </w:pPr>
      <w:r w:rsidRPr="00327C3A">
        <w:t>2547 superoksid sodium</w:t>
      </w:r>
    </w:p>
    <w:p w:rsidR="00817FC5" w:rsidRPr="00327C3A" w:rsidRDefault="00817FC5" w:rsidP="00817FC5">
      <w:pPr>
        <w:pStyle w:val="Paragrafi"/>
      </w:pPr>
      <w:r w:rsidRPr="00327C3A">
        <w:t>(b) 1457 peroksid kalcium, 1472 peroksid litium, 1476 peroksid magnezium</w:t>
      </w:r>
    </w:p>
    <w:p w:rsidR="00817FC5" w:rsidRPr="00327C3A" w:rsidRDefault="00817FC5" w:rsidP="00817FC5">
      <w:pPr>
        <w:pStyle w:val="Paragrafi"/>
      </w:pPr>
      <w:r w:rsidRPr="00327C3A">
        <w:t>1509 peroksid strontium, 1516 peroksid zink</w:t>
      </w:r>
    </w:p>
    <w:p w:rsidR="00817FC5" w:rsidRPr="00327C3A" w:rsidRDefault="00817FC5" w:rsidP="00817FC5">
      <w:pPr>
        <w:pStyle w:val="Paragrafi"/>
      </w:pPr>
      <w:r w:rsidRPr="00327C3A">
        <w:t>1483 peroksid, inorganik, n.o.s.</w:t>
      </w:r>
    </w:p>
    <w:p w:rsidR="00817FC5" w:rsidRPr="00327C3A" w:rsidRDefault="00817FC5" w:rsidP="00817FC5">
      <w:pPr>
        <w:pStyle w:val="Paragrafi"/>
      </w:pPr>
      <w:r w:rsidRPr="00327C3A">
        <w:t>SHËNIM: Shiko gjithashtu 29</w:t>
      </w:r>
      <w:r w:rsidRPr="00327C3A">
        <w:sym w:font="Courier New" w:char="00BA"/>
      </w:r>
    </w:p>
    <w:p w:rsidR="00817FC5" w:rsidRPr="00327C3A" w:rsidRDefault="00817FC5" w:rsidP="00817FC5">
      <w:pPr>
        <w:pStyle w:val="Paragrafi"/>
      </w:pPr>
      <w:r w:rsidRPr="00327C3A">
        <w:t>26</w:t>
      </w:r>
      <w:r w:rsidRPr="00327C3A">
        <w:sym w:font="Courier New" w:char="00BA"/>
      </w:r>
      <w:r w:rsidRPr="00327C3A">
        <w:t xml:space="preserve"> Acide kloroisocianurik dhe kripërat e tyre</w:t>
      </w:r>
    </w:p>
    <w:p w:rsidR="00817FC5" w:rsidRPr="00327C3A" w:rsidRDefault="00817FC5" w:rsidP="00817FC5">
      <w:pPr>
        <w:pStyle w:val="Paragrafi"/>
      </w:pPr>
      <w:r w:rsidRPr="00327C3A">
        <w:t>(b) 2465 acid dikloroisocianurik, i thatë ose 2465 kripëra acid dikloroisocianurik</w:t>
      </w:r>
    </w:p>
    <w:p w:rsidR="00817FC5" w:rsidRPr="00327C3A" w:rsidRDefault="00817FC5" w:rsidP="00817FC5">
      <w:pPr>
        <w:pStyle w:val="Paragrafi"/>
      </w:pPr>
      <w:r w:rsidRPr="00327C3A">
        <w:t>2468  aci trikloroisocianurik, i thatë</w:t>
      </w:r>
    </w:p>
    <w:p w:rsidR="00817FC5" w:rsidRPr="00327C3A" w:rsidRDefault="00817FC5" w:rsidP="00817FC5">
      <w:pPr>
        <w:pStyle w:val="Paragrafi"/>
      </w:pPr>
      <w:r w:rsidRPr="00327C3A">
        <w:t>SHËNIM: Kripa sodium e dehidratuar e acid dikloroisocianurik nuk është subjekt i parshikimeve të ADR.</w:t>
      </w:r>
    </w:p>
    <w:p w:rsidR="00817FC5" w:rsidRPr="00327C3A" w:rsidRDefault="00817FC5" w:rsidP="00817FC5">
      <w:pPr>
        <w:pStyle w:val="Paragrafi"/>
      </w:pPr>
      <w:r w:rsidRPr="00327C3A">
        <w:t>27</w:t>
      </w:r>
      <w:r w:rsidRPr="00327C3A">
        <w:sym w:font="Courier New" w:char="00BA"/>
      </w:r>
      <w:r w:rsidRPr="00327C3A">
        <w:t xml:space="preserve"> Subsatncat okside solide, jo-toksike, jo-grryese dhe përzierjet e këtyre substancave (të tilla si përgatitje dhe shkrirësa) të cilat nuk janë klasifikuar sipas titujve të tjerë kolektiv:</w:t>
      </w:r>
    </w:p>
    <w:p w:rsidR="00817FC5" w:rsidRPr="00327C3A" w:rsidRDefault="00817FC5" w:rsidP="00817FC5">
      <w:pPr>
        <w:pStyle w:val="Paragrafi"/>
      </w:pPr>
      <w:r w:rsidRPr="00327C3A">
        <w:t>(a) 1479  solid okside n.o.s.</w:t>
      </w:r>
    </w:p>
    <w:p w:rsidR="00817FC5" w:rsidRPr="00327C3A" w:rsidRDefault="00817FC5" w:rsidP="00817FC5">
      <w:pPr>
        <w:pStyle w:val="Paragrafi"/>
      </w:pPr>
      <w:r w:rsidRPr="00327C3A">
        <w:t>(b) 1439 dikromat amonium, 3247 peroksoborat sodium, anhidros, 3356 gjenerator oksigjen, kimik</w:t>
      </w:r>
    </w:p>
    <w:p w:rsidR="00817FC5" w:rsidRPr="00327C3A" w:rsidRDefault="00817FC5" w:rsidP="00817FC5">
      <w:pPr>
        <w:pStyle w:val="Paragrafi"/>
      </w:pPr>
      <w:r w:rsidRPr="00327C3A">
        <w:t>1479 solid okside n.o.s.</w:t>
      </w:r>
    </w:p>
    <w:p w:rsidR="00817FC5" w:rsidRPr="00327C3A" w:rsidRDefault="00817FC5" w:rsidP="00817FC5">
      <w:pPr>
        <w:pStyle w:val="Paragrafi"/>
      </w:pPr>
      <w:r w:rsidRPr="00327C3A">
        <w:t>SHËNIM: 3356 gjenerator oksigjen, kimik, që përmban substanca okside dhe që përmban një mjet që zhvillon eksplozionin duhet të pranohet për transport sipas këtij titulli vetëm kur përjashtohet nga Klasi 1 në përputhje me SHËNIMIN në anësoren 2100(2)(b)</w:t>
      </w:r>
    </w:p>
    <w:p w:rsidR="00817FC5" w:rsidRPr="00327C3A" w:rsidRDefault="00817FC5" w:rsidP="00817FC5">
      <w:pPr>
        <w:pStyle w:val="Paragrafi"/>
      </w:pPr>
      <w:r w:rsidRPr="00327C3A">
        <w:t>Gjeneratori, pa paketimin e tij duhet të jetë në gjendje të përballojë një testim rënie prej 1.8 m. në një sipërfaqe të  ashpër, të sheshtë, horizontale në një pozicion që të shkaktojë sa më shumë dëmtim, pa humbje të përmbajtjes së tij dhe pa lëvizur.</w:t>
      </w:r>
    </w:p>
    <w:p w:rsidR="00817FC5" w:rsidRPr="00327C3A" w:rsidRDefault="00817FC5" w:rsidP="00817FC5">
      <w:pPr>
        <w:pStyle w:val="Paragrafi"/>
      </w:pPr>
      <w:r w:rsidRPr="00327C3A">
        <w:t>Kur një gjenerator është paisur me një mjet lëvizesh, shtytës me një mjet zhvillues, ai duhet të këtë të paktën dy mënyra pozitive për parandalimin e lëvizjeve të pa qëllimshme.</w:t>
      </w:r>
    </w:p>
    <w:p w:rsidR="00817FC5" w:rsidRPr="00327C3A" w:rsidRDefault="00817FC5" w:rsidP="00817FC5">
      <w:pPr>
        <w:pStyle w:val="Paragrafi"/>
      </w:pPr>
      <w:r w:rsidRPr="00327C3A">
        <w:t>Kushtet e paketimit të veçantë janë të aplikueshme për këta artikuj (shiko anësoren 2507(3)</w:t>
      </w:r>
    </w:p>
    <w:p w:rsidR="00817FC5" w:rsidRPr="00327C3A" w:rsidRDefault="00817FC5" w:rsidP="00817FC5">
      <w:pPr>
        <w:pStyle w:val="Paragrafi"/>
      </w:pPr>
      <w:r w:rsidRPr="00327C3A">
        <w:t>(c) 1479 solid oksidues n.o.s.</w:t>
      </w:r>
    </w:p>
    <w:p w:rsidR="00817FC5" w:rsidRPr="00327C3A" w:rsidRDefault="00817FC5" w:rsidP="00817FC5">
      <w:pPr>
        <w:pStyle w:val="Paragrafi"/>
      </w:pPr>
      <w:r w:rsidRPr="00327C3A">
        <w:t>28</w:t>
      </w:r>
      <w:r w:rsidRPr="00327C3A">
        <w:sym w:font="Courier New" w:char="00BA"/>
      </w:r>
      <w:r w:rsidRPr="00327C3A">
        <w:t xml:space="preserve"> Solucionet ujore të substancave solid oksidues, jo-toksik, jo-gërryes dhe përzierjet e këtyre substancave  (të tilla si përgatitje dhe shkrirësa) të cilat nuk mund të klasifikohen sipas titujve të tjerë kolektiv:</w:t>
      </w:r>
    </w:p>
    <w:p w:rsidR="00817FC5" w:rsidRPr="00327C3A" w:rsidRDefault="00817FC5" w:rsidP="00817FC5">
      <w:pPr>
        <w:pStyle w:val="Paragrafi"/>
      </w:pPr>
      <w:r w:rsidRPr="00327C3A">
        <w:t>(a) 3139 lëng oksidues n.o.s.</w:t>
      </w:r>
    </w:p>
    <w:p w:rsidR="00817FC5" w:rsidRPr="00327C3A" w:rsidRDefault="00817FC5" w:rsidP="00817FC5">
      <w:pPr>
        <w:pStyle w:val="Paragrafi"/>
      </w:pPr>
      <w:r w:rsidRPr="00327C3A">
        <w:t>(b) 3139 lëng oksidues n.o.s.</w:t>
      </w:r>
    </w:p>
    <w:p w:rsidR="00817FC5" w:rsidRPr="00327C3A" w:rsidRDefault="00817FC5" w:rsidP="00817FC5">
      <w:pPr>
        <w:pStyle w:val="Paragrafi"/>
      </w:pPr>
      <w:r w:rsidRPr="00327C3A">
        <w:t>(c) 3139 lëng oksidues n.o.s.</w:t>
      </w:r>
    </w:p>
    <w:p w:rsidR="00817FC5" w:rsidRPr="00327C3A" w:rsidRDefault="00817FC5" w:rsidP="00817FC5">
      <w:pPr>
        <w:pStyle w:val="Paragrafi"/>
      </w:pPr>
      <w:r w:rsidRPr="00327C3A">
        <w:t>Klasi 5.1</w:t>
      </w:r>
    </w:p>
    <w:p w:rsidR="00817FC5" w:rsidRPr="00327C3A" w:rsidRDefault="00817FC5" w:rsidP="00817FC5">
      <w:pPr>
        <w:pStyle w:val="Paragrafi"/>
      </w:pPr>
      <w:r w:rsidRPr="00327C3A">
        <w:t xml:space="preserve"> 2501</w:t>
      </w:r>
      <w:r w:rsidRPr="00327C3A">
        <w:tab/>
        <w:t>29</w:t>
      </w:r>
      <w:r w:rsidRPr="00327C3A">
        <w:sym w:font="Courier New" w:char="00BA"/>
      </w:r>
      <w:r w:rsidRPr="00327C3A">
        <w:t xml:space="preserve"> Solucionet ujore të substancave toksik, dhe përzierjete e këtyre substancave  (të tilla si përgatitje dhe shkrirësa) të cilat nuk mund të klasifikohen sipas titujve të tjerë kolektiv:</w:t>
      </w:r>
    </w:p>
    <w:p w:rsidR="00817FC5" w:rsidRPr="00327C3A" w:rsidRDefault="00817FC5" w:rsidP="00817FC5">
      <w:pPr>
        <w:pStyle w:val="Paragrafi"/>
      </w:pPr>
      <w:r w:rsidRPr="00327C3A">
        <w:t>(a) 3087 solid oksidues toksik n.o.s.</w:t>
      </w:r>
    </w:p>
    <w:p w:rsidR="00817FC5" w:rsidRPr="00327C3A" w:rsidRDefault="00817FC5" w:rsidP="00817FC5">
      <w:pPr>
        <w:pStyle w:val="Paragrafi"/>
      </w:pPr>
      <w:r w:rsidRPr="00327C3A">
        <w:t>(b) 1445 klorat barium, 1446 nitrat barium, 1447 perklorat barium, 1448 permaganat barium, 1449 peroksid barium, 1469 nitrat lead, 1470 perklorat lead, 2464 nitrat berilium, 2573 klorat talium, 2719 bromat barium, 2471 hipoklorit barium me më shumë se 22% klorine të vlefshme</w:t>
      </w:r>
    </w:p>
    <w:p w:rsidR="00817FC5" w:rsidRPr="00327C3A" w:rsidRDefault="00817FC5" w:rsidP="00817FC5">
      <w:pPr>
        <w:pStyle w:val="Paragrafi"/>
      </w:pPr>
      <w:r w:rsidRPr="00327C3A">
        <w:t>3087 oksidues, solid, toksik n.o.s.</w:t>
      </w:r>
    </w:p>
    <w:p w:rsidR="00817FC5" w:rsidRPr="00327C3A" w:rsidRDefault="00817FC5" w:rsidP="00817FC5">
      <w:pPr>
        <w:pStyle w:val="Paragrafi"/>
      </w:pPr>
      <w:r w:rsidRPr="00327C3A">
        <w:t>(c) dioksid lead</w:t>
      </w:r>
    </w:p>
    <w:p w:rsidR="00817FC5" w:rsidRPr="00327C3A" w:rsidRDefault="00817FC5" w:rsidP="00817FC5">
      <w:pPr>
        <w:pStyle w:val="Paragrafi"/>
      </w:pPr>
      <w:r w:rsidRPr="00327C3A">
        <w:t>3987 oksidues, solid, toksik n.o.s.</w:t>
      </w:r>
    </w:p>
    <w:p w:rsidR="00817FC5" w:rsidRPr="00327C3A" w:rsidRDefault="00817FC5" w:rsidP="00817FC5">
      <w:pPr>
        <w:pStyle w:val="Paragrafi"/>
      </w:pPr>
      <w:r w:rsidRPr="00327C3A">
        <w:t>SHËNIM: Për kriteret toksike shiko anësoren 2600(3)</w:t>
      </w:r>
    </w:p>
    <w:p w:rsidR="00817FC5" w:rsidRPr="00327C3A" w:rsidRDefault="00817FC5" w:rsidP="00817FC5">
      <w:pPr>
        <w:pStyle w:val="Paragrafi"/>
      </w:pPr>
      <w:r w:rsidRPr="00327C3A">
        <w:t>30</w:t>
      </w:r>
      <w:r w:rsidRPr="00327C3A">
        <w:sym w:font="Courier New" w:char="00BA"/>
      </w:r>
      <w:r w:rsidRPr="00327C3A">
        <w:t xml:space="preserve"> Solucionet ujore të substancave oksiduese toksik, dhe përzierjete e këtyre substancave  (të tilla si përgatitje dhe shkrirësa) të cilat nuk mund të klasifikohen sipas titujve të tjerë kolektiv:</w:t>
      </w:r>
    </w:p>
    <w:p w:rsidR="00817FC5" w:rsidRPr="00327C3A" w:rsidRDefault="00817FC5" w:rsidP="00817FC5">
      <w:pPr>
        <w:pStyle w:val="Paragrafi"/>
      </w:pPr>
      <w:r w:rsidRPr="00327C3A">
        <w:t>(a) 3099 lëng oksidues toksik n.o.s.</w:t>
      </w:r>
    </w:p>
    <w:p w:rsidR="00817FC5" w:rsidRPr="00327C3A" w:rsidRDefault="00817FC5" w:rsidP="00817FC5">
      <w:pPr>
        <w:pStyle w:val="Paragrafi"/>
      </w:pPr>
      <w:r w:rsidRPr="00327C3A">
        <w:t>(b) 3099 lëng oksidues toksik n.o.s.</w:t>
      </w:r>
    </w:p>
    <w:p w:rsidR="00817FC5" w:rsidRPr="00327C3A" w:rsidRDefault="00817FC5" w:rsidP="00817FC5">
      <w:pPr>
        <w:pStyle w:val="Paragrafi"/>
      </w:pPr>
      <w:r w:rsidRPr="00327C3A">
        <w:t>(c) 3099 lëng oksidues toksik n.o.s.</w:t>
      </w:r>
    </w:p>
    <w:p w:rsidR="00817FC5" w:rsidRPr="00327C3A" w:rsidRDefault="00817FC5" w:rsidP="00817FC5">
      <w:pPr>
        <w:pStyle w:val="Paragrafi"/>
      </w:pPr>
      <w:r w:rsidRPr="00327C3A">
        <w:t>SHËNIM: Për kriteret toksike shiko anësoren 2600(3)</w:t>
      </w:r>
    </w:p>
    <w:p w:rsidR="00817FC5" w:rsidRPr="00327C3A" w:rsidRDefault="00817FC5" w:rsidP="00817FC5">
      <w:pPr>
        <w:pStyle w:val="Paragrafi"/>
      </w:pPr>
      <w:r w:rsidRPr="00327C3A">
        <w:t>31</w:t>
      </w:r>
      <w:r w:rsidRPr="00327C3A">
        <w:sym w:font="Courier New" w:char="00BA"/>
      </w:r>
      <w:r w:rsidRPr="00327C3A">
        <w:t xml:space="preserve"> substancat oksiduese gërryese, dhe përzierjete e këtyre substancave  (të tilla si përgatitje dhe shkrirësa) të cilat nuk mund të klasifikohen sipas titujve të tjerë kolektiv:</w:t>
      </w:r>
    </w:p>
    <w:p w:rsidR="00817FC5" w:rsidRPr="00327C3A" w:rsidRDefault="00817FC5" w:rsidP="00817FC5">
      <w:pPr>
        <w:pStyle w:val="Paragrafi"/>
      </w:pPr>
      <w:r w:rsidRPr="00327C3A">
        <w:t>(a) 3085 solid oksidues toksik n.o.s.</w:t>
      </w:r>
    </w:p>
    <w:p w:rsidR="00817FC5" w:rsidRPr="00327C3A" w:rsidRDefault="00817FC5" w:rsidP="00817FC5">
      <w:pPr>
        <w:pStyle w:val="Paragrafi"/>
      </w:pPr>
      <w:r w:rsidRPr="00327C3A">
        <w:t>(b) 1463 trioksid kromium, anidros (acid solid kromik)</w:t>
      </w:r>
    </w:p>
    <w:p w:rsidR="00817FC5" w:rsidRPr="00327C3A" w:rsidRDefault="00817FC5" w:rsidP="00817FC5">
      <w:pPr>
        <w:pStyle w:val="Paragrafi"/>
      </w:pPr>
      <w:r w:rsidRPr="00327C3A">
        <w:t>3085 solid oksidues toksik n.o.s.</w:t>
      </w:r>
    </w:p>
    <w:p w:rsidR="00817FC5" w:rsidRPr="00327C3A" w:rsidRDefault="00817FC5" w:rsidP="00817FC5">
      <w:pPr>
        <w:pStyle w:val="Paragrafi"/>
      </w:pPr>
      <w:r w:rsidRPr="00327C3A">
        <w:t>(c) 1511 peroksid hidrogjen urea</w:t>
      </w:r>
    </w:p>
    <w:p w:rsidR="00817FC5" w:rsidRPr="00327C3A" w:rsidRDefault="00817FC5" w:rsidP="00817FC5">
      <w:pPr>
        <w:pStyle w:val="Paragrafi"/>
      </w:pPr>
      <w:r w:rsidRPr="00327C3A">
        <w:t>3085 solid oksidues toksik n.o.s.</w:t>
      </w:r>
    </w:p>
    <w:p w:rsidR="00817FC5" w:rsidRPr="00327C3A" w:rsidRDefault="00817FC5" w:rsidP="00817FC5">
      <w:pPr>
        <w:pStyle w:val="Paragrafi"/>
      </w:pPr>
      <w:r w:rsidRPr="00327C3A">
        <w:t>SHËNIM 1: Për kriteret gërryese shiko anësoren 2800(3)</w:t>
      </w:r>
    </w:p>
    <w:p w:rsidR="00817FC5" w:rsidRPr="00327C3A" w:rsidRDefault="00817FC5" w:rsidP="00817FC5">
      <w:pPr>
        <w:pStyle w:val="Paragrafi"/>
      </w:pPr>
      <w:r w:rsidRPr="00327C3A">
        <w:t>SHËNIM 2: 1755 solucion acid kromik janë substanca të Klasës 8. (shiko anësoren 2801, 17</w:t>
      </w:r>
      <w:r w:rsidRPr="00327C3A">
        <w:sym w:font="Courier New" w:char="00BA"/>
      </w:r>
      <w:r w:rsidRPr="00327C3A">
        <w:t>(b) ose (c).</w:t>
      </w:r>
    </w:p>
    <w:p w:rsidR="00817FC5" w:rsidRPr="00327C3A" w:rsidRDefault="00817FC5" w:rsidP="00817FC5">
      <w:pPr>
        <w:pStyle w:val="Paragrafi"/>
      </w:pPr>
      <w:r w:rsidRPr="00327C3A">
        <w:t>32</w:t>
      </w:r>
      <w:r w:rsidRPr="00327C3A">
        <w:sym w:font="Courier New" w:char="00BA"/>
      </w:r>
      <w:r w:rsidRPr="00327C3A">
        <w:t xml:space="preserve"> Solucionet ujore dhe substancat solid oksiduese gërryese, dhe përzierjete e këtyre substancave  (të tilla si përgatitje dhe shkrirësa) të cilat nuk mund të klasifikohen sipas titujve të tjerë kolektiv:</w:t>
      </w:r>
    </w:p>
    <w:p w:rsidR="00817FC5" w:rsidRPr="00327C3A" w:rsidRDefault="00817FC5" w:rsidP="00817FC5">
      <w:pPr>
        <w:pStyle w:val="Paragrafi"/>
      </w:pPr>
      <w:r w:rsidRPr="00327C3A">
        <w:t>(a) 3098 lëng oksidues toksik n.o.s.</w:t>
      </w:r>
    </w:p>
    <w:p w:rsidR="00817FC5" w:rsidRPr="00327C3A" w:rsidRDefault="00817FC5" w:rsidP="00817FC5">
      <w:pPr>
        <w:pStyle w:val="Paragrafi"/>
      </w:pPr>
      <w:r w:rsidRPr="00327C3A">
        <w:t>(b) 3098 lëng oksidues toksik n.o.s.</w:t>
      </w:r>
    </w:p>
    <w:p w:rsidR="00817FC5" w:rsidRPr="00327C3A" w:rsidRDefault="00817FC5" w:rsidP="00817FC5">
      <w:pPr>
        <w:pStyle w:val="Paragrafi"/>
      </w:pPr>
      <w:r w:rsidRPr="00327C3A">
        <w:t>(c) 3098 lëng oksidues toksik n.o.s.</w:t>
      </w:r>
    </w:p>
    <w:p w:rsidR="00817FC5" w:rsidRPr="00327C3A" w:rsidRDefault="00817FC5" w:rsidP="00817FC5">
      <w:pPr>
        <w:pStyle w:val="Paragrafi"/>
      </w:pPr>
      <w:r w:rsidRPr="00327C3A">
        <w:t>SHËNIM : Për kriteret gërryese shiko anësoren 2800(3)</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2501</w:t>
      </w:r>
      <w:r w:rsidRPr="00327C3A">
        <w:tab/>
        <w:t>C. Paketimet bosh</w:t>
      </w:r>
    </w:p>
    <w:p w:rsidR="00817FC5" w:rsidRPr="00327C3A" w:rsidRDefault="00817FC5" w:rsidP="00817FC5">
      <w:pPr>
        <w:pStyle w:val="Paragrafi"/>
      </w:pPr>
      <w:r w:rsidRPr="00327C3A">
        <w:t>SHËNIM: Paketimet bosh me mbetjet nga përmbajtjet e mëparëshme në zonën e jashtme nuk duhet të pranohen për transport.</w:t>
      </w:r>
    </w:p>
    <w:p w:rsidR="00817FC5" w:rsidRPr="00327C3A" w:rsidRDefault="00817FC5" w:rsidP="00817FC5">
      <w:pPr>
        <w:pStyle w:val="Paragrafi"/>
      </w:pPr>
      <w:r w:rsidRPr="00327C3A">
        <w:t>41</w:t>
      </w:r>
      <w:r w:rsidRPr="00327C3A">
        <w:sym w:font="Courier New" w:char="00BA"/>
      </w:r>
      <w:r w:rsidRPr="00327C3A">
        <w:t xml:space="preserve"> Paketimet bosh përfshijne Konteinerët ndërmjetës bosh IBC, mjetet rezervuar bosh, rezervuaret e çmontueshëm bosh dhe Konteinerët rezervuar bosh, ta pa pastër si dhe mjetet bodh për transporti në masë dhe kontenierete vegjël bosh, të pa pastër të cilët përmbajnë substanca dhe artikuj të Klasës 5.1.</w:t>
      </w:r>
    </w:p>
    <w:p w:rsidR="00817FC5" w:rsidRPr="00327C3A" w:rsidRDefault="00817FC5" w:rsidP="00817FC5">
      <w:pPr>
        <w:pStyle w:val="Paragrafi"/>
      </w:pPr>
      <w:r w:rsidRPr="00327C3A">
        <w:t>SHËNIM: Paketimet bosh të pa pastëra , përfshi konteniere ndërmjetës bosh IBC, të cilët kanë përmabajtur substanca të kësaj klase nuk janë subjekt i kushteve të ADR në se janë marrë masa të përshtatëshme për mos krijimin e ndonjë shqetesimi. Shqetesimet quhen të mos qena në se janë marrë masa të përshtatëshme për mos patjen e asnjë shqetesimi të Klasës 1 deri 9.</w:t>
      </w:r>
    </w:p>
    <w:p w:rsidR="00817FC5" w:rsidRPr="00327C3A" w:rsidRDefault="00817FC5" w:rsidP="00817FC5">
      <w:pPr>
        <w:pStyle w:val="Paragrafi"/>
      </w:pPr>
      <w:r w:rsidRPr="00327C3A">
        <w:t>2501a  (1) Substancat e titujve të ndryshëm të transportuar në konformitet parashikimet vijuese, nuk janë subjekt i parashikimeve për këtë klas të prmabjtur në Aneks ose të atyre të përmbajtur në Aneksin B. përveç si janë dhënë në paragarfin (2) me poshtë:</w:t>
      </w:r>
    </w:p>
    <w:p w:rsidR="00817FC5" w:rsidRPr="00327C3A" w:rsidRDefault="00817FC5" w:rsidP="00817FC5">
      <w:pPr>
        <w:pStyle w:val="Paragrafi"/>
      </w:pPr>
      <w:r w:rsidRPr="00327C3A">
        <w:t>(a). substanca të klasifikuara sipas (a) të çdo titulli nuk janë të mbuluar nga kjo anësore</w:t>
      </w:r>
    </w:p>
    <w:p w:rsidR="00817FC5" w:rsidRPr="00327C3A" w:rsidRDefault="00817FC5" w:rsidP="00817FC5">
      <w:pPr>
        <w:pStyle w:val="Paragrafi"/>
      </w:pPr>
      <w:r w:rsidRPr="00327C3A">
        <w:t>(b). substanca të klasifikuara sipas (b) të çdo titulli</w:t>
      </w:r>
    </w:p>
    <w:p w:rsidR="00817FC5" w:rsidRPr="00327C3A" w:rsidRDefault="00817FC5" w:rsidP="00817FC5">
      <w:pPr>
        <w:pStyle w:val="Paragrafi"/>
      </w:pPr>
      <w:r w:rsidRPr="00327C3A">
        <w:t>lëngje: jo më shumë se 500 ml për paketime të brëndëshme</w:t>
      </w:r>
    </w:p>
    <w:p w:rsidR="00817FC5" w:rsidRPr="00327C3A" w:rsidRDefault="00817FC5" w:rsidP="00817FC5">
      <w:pPr>
        <w:pStyle w:val="Paragrafi"/>
      </w:pPr>
      <w:r w:rsidRPr="00327C3A">
        <w:t>solide: jo më shumë se 500 gr për paketime të brëndëshme</w:t>
      </w:r>
    </w:p>
    <w:p w:rsidR="00817FC5" w:rsidRPr="00327C3A" w:rsidRDefault="00817FC5" w:rsidP="00817FC5">
      <w:pPr>
        <w:pStyle w:val="Paragrafi"/>
      </w:pPr>
      <w:r w:rsidRPr="00327C3A">
        <w:t>(c). substanca të klasifikuara sipas (c) të çdo titulli</w:t>
      </w:r>
    </w:p>
    <w:p w:rsidR="00817FC5" w:rsidRPr="00327C3A" w:rsidRDefault="00817FC5" w:rsidP="00817FC5">
      <w:pPr>
        <w:pStyle w:val="Paragrafi"/>
      </w:pPr>
      <w:r w:rsidRPr="00327C3A">
        <w:t>lëngje: jo më shumë se 1 litër për paketime të brëndëshme</w:t>
      </w:r>
    </w:p>
    <w:p w:rsidR="00817FC5" w:rsidRPr="00327C3A" w:rsidRDefault="00817FC5" w:rsidP="00817FC5">
      <w:pPr>
        <w:pStyle w:val="Paragrafi"/>
      </w:pPr>
      <w:r w:rsidRPr="00327C3A">
        <w:t>solide: jo më shumë se 1 kg për paketime të brëndëshme</w:t>
      </w:r>
    </w:p>
    <w:p w:rsidR="00817FC5" w:rsidRPr="00327C3A" w:rsidRDefault="00817FC5" w:rsidP="00817FC5">
      <w:pPr>
        <w:pStyle w:val="Paragrafi"/>
      </w:pPr>
      <w:r w:rsidRPr="00327C3A">
        <w:t>Këto sasi të substancave duhet të transportohen në paketime të kombinuara të cilat të paktën të plotësojnë kushtet e anësores 3538. Një paketim nuk duhet të peshojë më shumë se 30 kilogram.</w:t>
      </w:r>
    </w:p>
    <w:p w:rsidR="00817FC5" w:rsidRPr="00327C3A" w:rsidRDefault="00817FC5" w:rsidP="00817FC5">
      <w:pPr>
        <w:pStyle w:val="Paragrafi"/>
      </w:pPr>
      <w:r w:rsidRPr="00327C3A">
        <w:t xml:space="preserve">Këto sasi të përmbajtura në paketime të brëndshme metalike ose plastike të cilat nuk mund të thyhen ose të shpohen lehtë.  Gjithashtu mund të transportohen me mbështjellje ose në fletë të mbështjella </w:t>
      </w:r>
      <w:smartTag w:uri="urn:schemas-microsoft-com:office:smarttags" w:element="place">
        <w:smartTag w:uri="urn:schemas-microsoft-com:office:smarttags" w:element="PlaceType">
          <w:r w:rsidRPr="00327C3A">
            <w:t>fort</w:t>
          </w:r>
        </w:smartTag>
        <w:r w:rsidRPr="00327C3A">
          <w:t xml:space="preserve"> </w:t>
        </w:r>
        <w:smartTag w:uri="urn:schemas-microsoft-com:office:smarttags" w:element="PlaceName">
          <w:r w:rsidRPr="00327C3A">
            <w:t>të</w:t>
          </w:r>
        </w:smartTag>
      </w:smartTag>
      <w:r w:rsidRPr="00327C3A">
        <w:t xml:space="preserve"> përdorura si paketime të jashtme duke siguruar së masa bruto totale e paketimeve nuk duhet të tejkalojë 20 kg.</w:t>
      </w:r>
    </w:p>
    <w:p w:rsidR="00817FC5" w:rsidRPr="00327C3A" w:rsidRDefault="00817FC5" w:rsidP="00817FC5">
      <w:pPr>
        <w:pStyle w:val="Paragrafi"/>
      </w:pPr>
      <w:r w:rsidRPr="00327C3A">
        <w:t>“Kushtet e përgjithshëme të paketimit” të anësores 3500(1),(2) dhe (5) derin (7) duhet të shqyrtohen.</w:t>
      </w:r>
    </w:p>
    <w:p w:rsidR="00817FC5" w:rsidRPr="00327C3A" w:rsidRDefault="00817FC5" w:rsidP="00817FC5">
      <w:pPr>
        <w:pStyle w:val="Paragrafi"/>
      </w:pPr>
      <w:r w:rsidRPr="00327C3A">
        <w:t>(2) Për transportin në përputhje me paragrafin (1) me lart çdo paketim duhet të jetë e shënuar qartë dhe në mënyrë të qëndrueshme me:</w:t>
      </w:r>
    </w:p>
    <w:p w:rsidR="00817FC5" w:rsidRPr="00327C3A" w:rsidRDefault="00817FC5" w:rsidP="00817FC5">
      <w:pPr>
        <w:pStyle w:val="Paragrafi"/>
      </w:pPr>
      <w:r w:rsidRPr="00327C3A">
        <w:t>(a). numur identifikimi i mallrave të përbajtura të paraprira nga gërmat :UN”</w:t>
      </w:r>
    </w:p>
    <w:p w:rsidR="00817FC5" w:rsidRPr="00327C3A" w:rsidRDefault="00817FC5" w:rsidP="00817FC5">
      <w:pPr>
        <w:pStyle w:val="Paragrafi"/>
      </w:pPr>
      <w:r w:rsidRPr="00327C3A">
        <w:t>(b) në rast të mallrave të ndryshëm me numër identifikimi të ndryshme në një paketim të vetëm:</w:t>
      </w:r>
    </w:p>
    <w:p w:rsidR="00817FC5" w:rsidRPr="00327C3A" w:rsidRDefault="00817FC5" w:rsidP="00817FC5">
      <w:pPr>
        <w:pStyle w:val="Paragrafi"/>
      </w:pPr>
      <w:r w:rsidRPr="00327C3A">
        <w:t>- numër identifikimi i mallrave të përbajtura të paraprira nga gërmat :UN” ose</w:t>
      </w:r>
    </w:p>
    <w:p w:rsidR="00817FC5" w:rsidRPr="00327C3A" w:rsidRDefault="00817FC5" w:rsidP="00817FC5">
      <w:pPr>
        <w:pStyle w:val="Paragrafi"/>
      </w:pPr>
      <w:r w:rsidRPr="00327C3A">
        <w:t>-gërmat “LQ”</w:t>
      </w:r>
    </w:p>
    <w:p w:rsidR="00817FC5" w:rsidRPr="00327C3A" w:rsidRDefault="00817FC5" w:rsidP="00817FC5">
      <w:pPr>
        <w:pStyle w:val="Paragrafi"/>
      </w:pPr>
      <w:r w:rsidRPr="00327C3A">
        <w:t>Këto shenja duhet të shpërndahen brënda një tabele në formë rrethi, e rrethuar nga linja përmasa e të cilave të paktën të jenë 100 x 100 mm. Në se përmasat e paketimit kështu e kërkojnë, dimensionet mund të zvogëlohen duke siguruar së këto shenja mbeten të dukshme qartë.</w:t>
      </w:r>
    </w:p>
    <w:p w:rsidR="00817FC5" w:rsidRPr="00327C3A" w:rsidRDefault="00817FC5" w:rsidP="00817FC5">
      <w:pPr>
        <w:pStyle w:val="Paragrafi"/>
      </w:pPr>
      <w:r w:rsidRPr="00327C3A">
        <w:t>3/ Gërmat “LQ” janë një shkurtim i fjalëve anglisht “Sasi të kufizuara”</w:t>
      </w:r>
    </w:p>
    <w:p w:rsidR="00817FC5" w:rsidRPr="00327C3A" w:rsidRDefault="00817FC5" w:rsidP="00817FC5">
      <w:pPr>
        <w:pStyle w:val="Paragrafi"/>
      </w:pPr>
      <w:r w:rsidRPr="00327C3A">
        <w:t>Klasi 5.1</w:t>
      </w:r>
    </w:p>
    <w:p w:rsidR="00817FC5" w:rsidRPr="00327C3A" w:rsidRDefault="00817FC5" w:rsidP="00817FC5">
      <w:pPr>
        <w:pStyle w:val="Paragrafi"/>
      </w:pPr>
      <w:r w:rsidRPr="00327C3A">
        <w:t>2. Parashikime</w:t>
      </w:r>
    </w:p>
    <w:p w:rsidR="00817FC5" w:rsidRPr="00327C3A" w:rsidRDefault="00817FC5" w:rsidP="00817FC5">
      <w:pPr>
        <w:pStyle w:val="Paragrafi"/>
      </w:pPr>
      <w:r w:rsidRPr="00327C3A">
        <w:t>A. Paketime</w:t>
      </w:r>
    </w:p>
    <w:p w:rsidR="00817FC5" w:rsidRPr="00327C3A" w:rsidRDefault="00817FC5" w:rsidP="00817FC5">
      <w:pPr>
        <w:pStyle w:val="Paragrafi"/>
      </w:pPr>
      <w:r w:rsidRPr="00327C3A">
        <w:t>1. 1. Kushtet e përgjithëshme të paketimit.</w:t>
      </w:r>
    </w:p>
    <w:p w:rsidR="00817FC5" w:rsidRPr="00327C3A" w:rsidRDefault="00817FC5" w:rsidP="00817FC5">
      <w:pPr>
        <w:pStyle w:val="Paragrafi"/>
      </w:pPr>
      <w:r w:rsidRPr="00327C3A">
        <w:t>2502 (1) Paketimet duhet të përmbushin kushte e Shtojcës A.5   në se kushtet e veçanta për disa substanca nuk janë përshkruar në anësoret 2503 dhe 2504.</w:t>
      </w:r>
    </w:p>
    <w:p w:rsidR="00817FC5" w:rsidRPr="00327C3A" w:rsidRDefault="00817FC5" w:rsidP="00817FC5">
      <w:pPr>
        <w:pStyle w:val="Paragrafi"/>
      </w:pPr>
      <w:r w:rsidRPr="00327C3A">
        <w:t>(2) Kontenierët e ndërmjetëm (IBC)  duhet të plotësojnë kushtet e Shtojce A.6</w:t>
      </w:r>
    </w:p>
    <w:p w:rsidR="00817FC5" w:rsidRPr="00327C3A" w:rsidRDefault="00817FC5" w:rsidP="00817FC5">
      <w:pPr>
        <w:pStyle w:val="Paragrafi"/>
      </w:pPr>
      <w:r w:rsidRPr="00327C3A">
        <w:t>(3)  Në përputhje me parashikimet e anësoreve 2500(3) dhe 3511(2) ose 3611(2)  respektivisht duhet të përdoren kërkesat si me poshtë”</w:t>
      </w:r>
    </w:p>
    <w:p w:rsidR="00817FC5" w:rsidRPr="00327C3A" w:rsidRDefault="00817FC5" w:rsidP="00817FC5">
      <w:pPr>
        <w:pStyle w:val="Paragrafi"/>
      </w:pPr>
      <w:r w:rsidRPr="00327C3A">
        <w:t>-paketimet ose grupi i paketimeve i shënuar me gërmën “X” ose IBC të grupit I të paketimit  shënuar me gërmën “X”për substanca shumë oksiduese të klasifikuara sipas gërmës (a) të çdo titulli</w:t>
      </w:r>
    </w:p>
    <w:p w:rsidR="00817FC5" w:rsidRPr="00327C3A" w:rsidRDefault="00817FC5" w:rsidP="00817FC5">
      <w:pPr>
        <w:pStyle w:val="Paragrafi"/>
      </w:pPr>
      <w:r w:rsidRPr="00327C3A">
        <w:t>-paketimet ose grupi i paketimeve II ose I i shënuar me gërmën “Y”, ose “X”, ose IBC të grupit II ose I të paketimit, shënuar me gërmën “Y” ose “X” për substanca  oksiduese të klasifikuar sipas gërmës (b) të çdo titulli</w:t>
      </w:r>
    </w:p>
    <w:p w:rsidR="00817FC5" w:rsidRPr="00327C3A" w:rsidRDefault="00817FC5" w:rsidP="00817FC5">
      <w:pPr>
        <w:pStyle w:val="Paragrafi"/>
      </w:pPr>
      <w:r w:rsidRPr="00327C3A">
        <w:t>- paketimet ose grupi i paketimeve III, II ose I i shënuar me gërmën “Z”, “Y” ose “X”, ose IBC të grupit të paketimit III, II ose I, shënuar me gërmën “Z” ose “Y” ose “X” për substanca më pak oksiduese të klasifikuar sipas gërmës (c) të çdo titulli</w:t>
      </w:r>
    </w:p>
    <w:p w:rsidR="00817FC5" w:rsidRPr="00327C3A" w:rsidRDefault="00817FC5" w:rsidP="00817FC5">
      <w:pPr>
        <w:pStyle w:val="Paragrafi"/>
      </w:pPr>
      <w:r w:rsidRPr="00327C3A">
        <w:t>SHËNIM: Për transportin e substancave të Klasës 5.1 në mjete rezervuar, rezervuar të çmontueshëm ose konteniere rezervuar dhe për transport në masë shiko Aneksin B.</w:t>
      </w:r>
    </w:p>
    <w:p w:rsidR="00817FC5" w:rsidRPr="00327C3A" w:rsidRDefault="00817FC5" w:rsidP="00817FC5">
      <w:pPr>
        <w:pStyle w:val="Paragrafi"/>
      </w:pPr>
      <w:r w:rsidRPr="00327C3A">
        <w:t xml:space="preserve">2. </w:t>
      </w:r>
      <w:r w:rsidRPr="00327C3A">
        <w:tab/>
        <w:t>Kushtet e veçanta të paketimit</w:t>
      </w:r>
    </w:p>
    <w:p w:rsidR="00817FC5" w:rsidRPr="00327C3A" w:rsidRDefault="00817FC5" w:rsidP="00817FC5">
      <w:pPr>
        <w:pStyle w:val="Paragrafi"/>
      </w:pPr>
      <w:r w:rsidRPr="00327C3A">
        <w:t>2503 (1)  Substancat e 1</w:t>
      </w:r>
      <w:r w:rsidRPr="00327C3A">
        <w:sym w:font="Courier New" w:char="00BA"/>
      </w:r>
      <w:r w:rsidRPr="00327C3A">
        <w:t xml:space="preserve">duhet të  paketohen në: </w:t>
      </w:r>
    </w:p>
    <w:p w:rsidR="00817FC5" w:rsidRPr="00327C3A" w:rsidRDefault="00817FC5" w:rsidP="00817FC5">
      <w:pPr>
        <w:pStyle w:val="Paragrafi"/>
      </w:pPr>
      <w:r w:rsidRPr="00327C3A">
        <w:t>(a) në një  fuçi me kokë jo-të heqshme alumini  më të paktën 99.5% pastërti, konform me anësoren 3521, ”ose në një  fuçi me kokë jo-të heqshme çeliku special  që nuk shkakton dekompozim të peroksidit të oksigjenit, konform me anësoren 3520 ose</w:t>
      </w:r>
    </w:p>
    <w:p w:rsidR="00817FC5" w:rsidRPr="00327C3A" w:rsidRDefault="00817FC5" w:rsidP="00817FC5">
      <w:pPr>
        <w:pStyle w:val="Paragrafi"/>
      </w:pPr>
      <w:r w:rsidRPr="00327C3A">
        <w:t>(b) në paketimet e kombinuara konform me anësoren 3538 me një paketim të brendshëm xhami, plastike ose metal special  që nuk shkakton dekompozim të peroksidit të oksigjenit. Një paketim të brendshëm xhami, plastike  që nuk duhet të përmbaje më shumë se 2 litra, një metalike jo më shumë se 5 litra.</w:t>
      </w:r>
    </w:p>
    <w:p w:rsidR="00817FC5" w:rsidRPr="00327C3A" w:rsidRDefault="00817FC5" w:rsidP="00817FC5">
      <w:pPr>
        <w:pStyle w:val="Paragrafi"/>
      </w:pPr>
      <w:r w:rsidRPr="00327C3A">
        <w:t>Paketimet duhet të pershtaten me një ventilator konform me anësoren 3500(8). Këto paketime të kombinuara duhet të jenë konform me tipin e projektuar e cila duhet të jetë testuar dhe miratuar në përputhje me Shtojcen A.5 per5 paketimet e grupit I.</w:t>
      </w:r>
    </w:p>
    <w:p w:rsidR="00817FC5" w:rsidRPr="00327C3A" w:rsidRDefault="00817FC5" w:rsidP="00817FC5">
      <w:pPr>
        <w:pStyle w:val="Paragrafi"/>
      </w:pPr>
      <w:r w:rsidRPr="00327C3A">
        <w:t>(2) Paketimet nuk duhet të mbushen më shumë se 90% të kapacitetit të tyre</w:t>
      </w:r>
    </w:p>
    <w:p w:rsidR="00817FC5" w:rsidRPr="00327C3A" w:rsidRDefault="00817FC5" w:rsidP="00817FC5">
      <w:pPr>
        <w:pStyle w:val="Paragrafi"/>
      </w:pPr>
      <w:r w:rsidRPr="00327C3A">
        <w:t>(3) Një paketim nuk duhet të peshojë më shumë se 125 kg.</w:t>
      </w:r>
    </w:p>
    <w:p w:rsidR="00817FC5" w:rsidRPr="00327C3A" w:rsidRDefault="00817FC5" w:rsidP="00817FC5">
      <w:pPr>
        <w:pStyle w:val="Paragrafi"/>
      </w:pPr>
      <w:r w:rsidRPr="00327C3A">
        <w:t>Klasi 5.1</w:t>
      </w:r>
    </w:p>
    <w:p w:rsidR="00817FC5" w:rsidRPr="00327C3A" w:rsidRDefault="00817FC5" w:rsidP="00817FC5">
      <w:pPr>
        <w:pStyle w:val="Paragrafi"/>
      </w:pPr>
      <w:r w:rsidRPr="00327C3A">
        <w:t xml:space="preserve">2504 </w:t>
      </w:r>
      <w:r w:rsidRPr="00327C3A">
        <w:tab/>
        <w:t>Substancat e 5</w:t>
      </w:r>
      <w:r w:rsidRPr="00327C3A">
        <w:sym w:font="Courier New" w:char="00BA"/>
      </w:r>
      <w:r w:rsidRPr="00327C3A">
        <w:t xml:space="preserve"> duhet të transportohen në cilindra me kapacitet jo më shumë se 150 litra, ose marrësa me kapacitet jo më shumë se 1000 litra (p.sh. rezervuarët cilindrik me unaza rrotulluese ose marrësa sferik) të bërë nga çelik karboni ose një lidhje të përshtatëshme çeliku.</w:t>
      </w:r>
    </w:p>
    <w:p w:rsidR="00817FC5" w:rsidRPr="00327C3A" w:rsidRDefault="00817FC5" w:rsidP="00817FC5">
      <w:pPr>
        <w:pStyle w:val="Paragrafi"/>
      </w:pPr>
      <w:r w:rsidRPr="00327C3A">
        <w:t>(a) Rezervuarët duhet të jenë në përputhje me parashikimet e Klasës 2 (shiko anësoren 2212 dhe 2213), Rezervuarët duhet të projektohen për një presion të llogaritur jo më të vogël se 2.1 Mpa (21 bar) (presion i mjetit matës). Trashësia e mureve të rezervuarit nuk duhet të jetë më e vogël se 3 mm. Para përdorimit të parë rezervuarët duhet të jenë subjekt i një testimi të presionit hidraulik me një presion të mjetit matës jo më të vogël se 1 Mpa (10 bar). Ky testim duhet të ripërsëritet çdo 8 vjet duke bërë dhe një inspektim të brendshëm të rezervuarëve si dhe një kontroll i përshtatshmërisë. Rezervuarët duhet të inspektohen në lidhje me gërryerjet çdo 2 vjet me anë të aparateve matës të përshtatshëm ( p.sh. ultrasonik) si  dhe për kushtet e përshtatshmërise. Për testimin dhe inspektimin e parashikimeve përkatëse të Klasës 2 duhet të jenë të aplikueshme ( shiko anësoren 2215 deri 2217)</w:t>
      </w:r>
    </w:p>
    <w:p w:rsidR="00817FC5" w:rsidRPr="00327C3A" w:rsidRDefault="00817FC5" w:rsidP="00817FC5">
      <w:pPr>
        <w:pStyle w:val="Paragrafi"/>
      </w:pPr>
      <w:r w:rsidRPr="00327C3A">
        <w:t>(b)Rezervuarët nuk duhet të mbushen më shumë se 92% të kapacitetit të tyre.</w:t>
      </w:r>
    </w:p>
    <w:p w:rsidR="00817FC5" w:rsidRPr="00327C3A" w:rsidRDefault="00817FC5" w:rsidP="00817FC5">
      <w:pPr>
        <w:pStyle w:val="Paragrafi"/>
      </w:pPr>
      <w:r w:rsidRPr="00327C3A">
        <w:t>(c) Veçoritë e më poshtëme duhet të tregohen mbi marrësa në një mënyrë të lexueshme dhe të perherëshme.</w:t>
      </w:r>
    </w:p>
    <w:p w:rsidR="00817FC5" w:rsidRPr="00327C3A" w:rsidRDefault="00817FC5" w:rsidP="00817FC5">
      <w:pPr>
        <w:pStyle w:val="Paragrafi"/>
      </w:pPr>
      <w:r w:rsidRPr="00327C3A">
        <w:t>- emri i prodhuesit ose shenja e prodhuesit dhe numri i rezervuarëve</w:t>
      </w:r>
    </w:p>
    <w:p w:rsidR="00817FC5" w:rsidRPr="00327C3A" w:rsidRDefault="00817FC5" w:rsidP="00817FC5">
      <w:pPr>
        <w:pStyle w:val="Paragrafi"/>
      </w:pPr>
      <w:r w:rsidRPr="00327C3A">
        <w:t>- përshkrimi i substancave konform me anësoren 2501, 5</w:t>
      </w:r>
      <w:r w:rsidRPr="00327C3A">
        <w:sym w:font="Courier New" w:char="00BA"/>
      </w:r>
      <w:r w:rsidRPr="00327C3A">
        <w:t xml:space="preserve">, </w:t>
      </w:r>
    </w:p>
    <w:p w:rsidR="00817FC5" w:rsidRPr="00327C3A" w:rsidRDefault="00817FC5" w:rsidP="00817FC5">
      <w:pPr>
        <w:pStyle w:val="Paragrafi"/>
      </w:pPr>
      <w:r w:rsidRPr="00327C3A">
        <w:t>-masa e plotë e rezervuarëve dhe masa maksimum e lejueshme e mbushjes së rezervuarëve</w:t>
      </w:r>
    </w:p>
    <w:p w:rsidR="00817FC5" w:rsidRPr="00327C3A" w:rsidRDefault="00817FC5" w:rsidP="00817FC5">
      <w:pPr>
        <w:pStyle w:val="Paragrafi"/>
      </w:pPr>
      <w:r w:rsidRPr="00327C3A">
        <w:t>- data (muaji, viti) i testimit fillestar dhe testi periodik i fundit</w:t>
      </w:r>
    </w:p>
    <w:p w:rsidR="00817FC5" w:rsidRPr="00327C3A" w:rsidRDefault="00817FC5" w:rsidP="00817FC5">
      <w:pPr>
        <w:pStyle w:val="Paragrafi"/>
      </w:pPr>
      <w:r w:rsidRPr="00327C3A">
        <w:t>-vula e ekspertit i cili ka kryer testimin dhe inspektimin</w:t>
      </w:r>
    </w:p>
    <w:p w:rsidR="00817FC5" w:rsidRPr="00327C3A" w:rsidRDefault="00817FC5" w:rsidP="00817FC5">
      <w:pPr>
        <w:pStyle w:val="Paragrafi"/>
      </w:pPr>
    </w:p>
    <w:p w:rsidR="00817FC5" w:rsidRPr="00327C3A" w:rsidRDefault="00817FC5" w:rsidP="00817FC5">
      <w:pPr>
        <w:pStyle w:val="Paragrafi"/>
      </w:pPr>
      <w:r w:rsidRPr="00327C3A">
        <w:t>2505 Solucionet e nitrat amoniumit të 20</w:t>
      </w:r>
      <w:r w:rsidRPr="00327C3A">
        <w:sym w:font="Courier New" w:char="00BA"/>
      </w:r>
      <w:r w:rsidRPr="00327C3A">
        <w:t xml:space="preserve"> duhet të transportohen vetëm në mjete-rezervuar dhe rezervuar të çmontueshëm (shiko Shtojcen B.1a) ose në kontenier rezervuar(shiko Shtojcen B.1b)  </w:t>
      </w:r>
    </w:p>
    <w:p w:rsidR="00817FC5" w:rsidRPr="00327C3A" w:rsidRDefault="00817FC5" w:rsidP="00817FC5">
      <w:pPr>
        <w:pStyle w:val="Paragrafi"/>
      </w:pPr>
      <w:r w:rsidRPr="00327C3A">
        <w:t>2506 (1) Substancat e klasifikuara sipas (a) të titujve të ndryshëm përveç 1</w:t>
      </w:r>
      <w:r w:rsidRPr="00327C3A">
        <w:sym w:font="Courier New" w:char="00BA"/>
      </w:r>
      <w:r w:rsidRPr="00327C3A">
        <w:t>(a) të anësores 2501 duhet të  paketohen në:</w:t>
      </w:r>
    </w:p>
    <w:p w:rsidR="00817FC5" w:rsidRPr="00327C3A" w:rsidRDefault="00817FC5" w:rsidP="00817FC5">
      <w:pPr>
        <w:pStyle w:val="Paragrafi"/>
      </w:pPr>
      <w:r w:rsidRPr="00327C3A">
        <w:t xml:space="preserve"> (a)  fuçi çeliku me kokë jo-të heqshme konform me anësoren 3520 ose</w:t>
      </w:r>
    </w:p>
    <w:p w:rsidR="00817FC5" w:rsidRPr="00327C3A" w:rsidRDefault="00817FC5" w:rsidP="00817FC5">
      <w:pPr>
        <w:pStyle w:val="Paragrafi"/>
      </w:pPr>
      <w:r w:rsidRPr="00327C3A">
        <w:t>(b) në  fuçi alumini me kokë jo-të heqshme konform me anësoren 3521 ose</w:t>
      </w:r>
    </w:p>
    <w:p w:rsidR="00817FC5" w:rsidRPr="00327C3A" w:rsidRDefault="00817FC5" w:rsidP="00817FC5">
      <w:pPr>
        <w:pStyle w:val="Paragrafi"/>
      </w:pPr>
      <w:r w:rsidRPr="00327C3A">
        <w:t>(c) në bidona çeliku ose alumini me kokë jo-të heqshme konform me anësoren 3522. ose</w:t>
      </w:r>
    </w:p>
    <w:p w:rsidR="00817FC5" w:rsidRPr="00327C3A" w:rsidRDefault="00817FC5" w:rsidP="00817FC5">
      <w:pPr>
        <w:pStyle w:val="Paragrafi"/>
      </w:pPr>
      <w:r w:rsidRPr="00327C3A">
        <w:t>(d) në  fuçi plastike me kokë jo-të heqshme me kapacitet që nuk e tejkalon 60 litra ose me bidona plastik me kokë jo-të heqshme konform me anësoren 3526 ose</w:t>
      </w:r>
    </w:p>
    <w:p w:rsidR="00817FC5" w:rsidRPr="00327C3A" w:rsidRDefault="00817FC5" w:rsidP="00817FC5">
      <w:pPr>
        <w:pStyle w:val="Paragrafi"/>
      </w:pPr>
      <w:r w:rsidRPr="00327C3A">
        <w:t>(e) në paketimet e përbëra (material plastik) konform me anësoren 3537:ose</w:t>
      </w:r>
    </w:p>
    <w:p w:rsidR="00817FC5" w:rsidRPr="00327C3A" w:rsidRDefault="00817FC5" w:rsidP="00817FC5">
      <w:pPr>
        <w:pStyle w:val="Paragrafi"/>
      </w:pPr>
      <w:r w:rsidRPr="00327C3A">
        <w:t xml:space="preserve">(f) në paketimet e kombinuara më paketime të brëndshme prej xhami, plastik ose metal konform me anësoren 3538 ose </w:t>
      </w:r>
    </w:p>
    <w:p w:rsidR="00817FC5" w:rsidRPr="00327C3A" w:rsidRDefault="00817FC5" w:rsidP="00817FC5">
      <w:pPr>
        <w:pStyle w:val="Paragrafi"/>
      </w:pPr>
      <w:r w:rsidRPr="00327C3A">
        <w:t>(2) Acid perklorik prej 3</w:t>
      </w:r>
      <w:r w:rsidRPr="00327C3A">
        <w:sym w:font="Courier New" w:char="00BA"/>
      </w:r>
      <w:r w:rsidRPr="00327C3A">
        <w:t>(a) gjithashtu mund të  paketohet në paketime të përbëra (xham) konform me anësoren 3538.</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2506</w:t>
      </w:r>
      <w:r w:rsidRPr="00327C3A">
        <w:tab/>
        <w:t>(3)  Substancat solide brënda nënkuptimit të anësores 2500(10) gjithashtu mund të  paketohen në:</w:t>
      </w:r>
    </w:p>
    <w:p w:rsidR="00817FC5" w:rsidRPr="00327C3A" w:rsidRDefault="00817FC5" w:rsidP="00817FC5">
      <w:pPr>
        <w:pStyle w:val="Paragrafi"/>
      </w:pPr>
      <w:r w:rsidRPr="00327C3A">
        <w:t>(a)  fuçi me kokë të heqshme konform me anësoren 3520 për çelik, 3521 për aluminium, 3523 për dërrasë, 3525 për fibër ose 3526 për material plastik, ose në bidona me kokë të heqshme konform me anësoren 3522 për çelik ose alumin ose 3526 për materiale plastik, në se është e nevojshme një ose më shumë çanta kundër-rrjedhjes ose</w:t>
      </w:r>
    </w:p>
    <w:p w:rsidR="00817FC5" w:rsidRPr="00327C3A" w:rsidRDefault="00817FC5" w:rsidP="00817FC5">
      <w:pPr>
        <w:pStyle w:val="Paragrafi"/>
      </w:pPr>
      <w:r w:rsidRPr="00327C3A">
        <w:t>(b) paketimet e kombinuara konform me anësoren 3538 me një ose më shumë çanta kundër-rrjedhjes</w:t>
      </w:r>
    </w:p>
    <w:p w:rsidR="00817FC5" w:rsidRPr="00327C3A" w:rsidRDefault="00817FC5" w:rsidP="00817FC5">
      <w:pPr>
        <w:pStyle w:val="Paragrafi"/>
      </w:pPr>
      <w:r w:rsidRPr="00327C3A">
        <w:t xml:space="preserve">(4) Substanca solide në përputhje me anësoren 2500(10) të 25 </w:t>
      </w:r>
      <w:r w:rsidRPr="00327C3A">
        <w:sym w:font="Courier New" w:char="00BA"/>
      </w:r>
      <w:r w:rsidRPr="00327C3A">
        <w:t xml:space="preserve"> dhe 27</w:t>
      </w:r>
      <w:r w:rsidRPr="00327C3A">
        <w:sym w:font="Courier New" w:char="00BA"/>
      </w:r>
      <w:r w:rsidRPr="00327C3A">
        <w:t xml:space="preserve"> gjithashtu mund të  paketohen në:</w:t>
      </w:r>
    </w:p>
    <w:p w:rsidR="00817FC5" w:rsidRPr="00327C3A" w:rsidRDefault="00817FC5" w:rsidP="00817FC5">
      <w:pPr>
        <w:pStyle w:val="Paragrafi"/>
      </w:pPr>
      <w:r w:rsidRPr="00327C3A">
        <w:t>(a) metal IBC konform me anësoren 3622 ose</w:t>
      </w:r>
    </w:p>
    <w:p w:rsidR="00817FC5" w:rsidRPr="00327C3A" w:rsidRDefault="00817FC5" w:rsidP="00817FC5">
      <w:pPr>
        <w:pStyle w:val="Paragrafi"/>
      </w:pPr>
      <w:r w:rsidRPr="00327C3A">
        <w:t>(b) plastik e  ashpër IBC konform me anësoren 3624 ose</w:t>
      </w:r>
    </w:p>
    <w:p w:rsidR="00817FC5" w:rsidRPr="00327C3A" w:rsidRDefault="00817FC5" w:rsidP="00817FC5">
      <w:pPr>
        <w:pStyle w:val="Paragrafi"/>
      </w:pPr>
      <w:r w:rsidRPr="00327C3A">
        <w:t>(c) përbërsa IBC me marrësa të brendshëm plastik konform me anësoren 3625 me përjashtim të tipeve 11HZ2 dhe 21HZ2, duke siguruar që ato të transportohen me mjetete mbyllura në konteniere të tipit të mbyllur me komplet mure.</w:t>
      </w:r>
    </w:p>
    <w:p w:rsidR="00817FC5" w:rsidRPr="00327C3A" w:rsidRDefault="00817FC5" w:rsidP="00817FC5">
      <w:pPr>
        <w:pStyle w:val="Paragrafi"/>
      </w:pPr>
      <w:r w:rsidRPr="00327C3A">
        <w:t>2507 (1) Substancat e klasifikuara sipas (b) të tiujve të ndryshëm të anësores 2501 duhet të  paketohen në:</w:t>
      </w:r>
    </w:p>
    <w:p w:rsidR="00817FC5" w:rsidRPr="00327C3A" w:rsidRDefault="00817FC5" w:rsidP="00817FC5">
      <w:pPr>
        <w:pStyle w:val="Paragrafi"/>
      </w:pPr>
      <w:r w:rsidRPr="00327C3A">
        <w:t xml:space="preserve"> (a)  fuçi çeliku konform me anësoren 3520 ose</w:t>
      </w:r>
    </w:p>
    <w:p w:rsidR="00817FC5" w:rsidRPr="00327C3A" w:rsidRDefault="00817FC5" w:rsidP="00817FC5">
      <w:pPr>
        <w:pStyle w:val="Paragrafi"/>
      </w:pPr>
      <w:r w:rsidRPr="00327C3A">
        <w:t>(b)  fuçi alumini konform me anësoren 3521 ose</w:t>
      </w:r>
    </w:p>
    <w:p w:rsidR="00817FC5" w:rsidRPr="00327C3A" w:rsidRDefault="00817FC5" w:rsidP="00817FC5">
      <w:pPr>
        <w:pStyle w:val="Paragrafi"/>
      </w:pPr>
      <w:r w:rsidRPr="00327C3A">
        <w:t>(c) bidon çeliku ose në bidona alumini konform me anësoren 3522: ose</w:t>
      </w:r>
    </w:p>
    <w:p w:rsidR="00817FC5" w:rsidRPr="00327C3A" w:rsidRDefault="00817FC5" w:rsidP="00817FC5">
      <w:pPr>
        <w:pStyle w:val="Paragrafi"/>
      </w:pPr>
      <w:r w:rsidRPr="00327C3A">
        <w:t>(d)  fuçi plastike ose bidon plastike konform me anësoren 3526: ose</w:t>
      </w:r>
    </w:p>
    <w:p w:rsidR="00817FC5" w:rsidRPr="00327C3A" w:rsidRDefault="00817FC5" w:rsidP="00817FC5">
      <w:pPr>
        <w:pStyle w:val="Paragrafi"/>
      </w:pPr>
      <w:r w:rsidRPr="00327C3A">
        <w:t>(e) në paketimet e përbëra (material plastik) konform me anësoren 3537:ose</w:t>
      </w:r>
    </w:p>
    <w:p w:rsidR="00817FC5" w:rsidRPr="00327C3A" w:rsidRDefault="00817FC5" w:rsidP="00817FC5">
      <w:pPr>
        <w:pStyle w:val="Paragrafi"/>
      </w:pPr>
      <w:r w:rsidRPr="00327C3A">
        <w:t>(f) në paketimet e kombinuara konform me anësoren 3538 ose</w:t>
      </w:r>
    </w:p>
    <w:p w:rsidR="00817FC5" w:rsidRPr="00327C3A" w:rsidRDefault="00817FC5" w:rsidP="00817FC5">
      <w:pPr>
        <w:pStyle w:val="Paragrafi"/>
      </w:pPr>
      <w:r w:rsidRPr="00327C3A">
        <w:t xml:space="preserve">(g) në paketimet e përbëra (xham, porcelan, veshje guri) konform me anësoren 3539 ose </w:t>
      </w:r>
    </w:p>
    <w:p w:rsidR="00817FC5" w:rsidRPr="00327C3A" w:rsidRDefault="00817FC5" w:rsidP="00817FC5">
      <w:pPr>
        <w:pStyle w:val="Paragrafi"/>
      </w:pPr>
      <w:r w:rsidRPr="00327C3A">
        <w:t xml:space="preserve">(h) IBC metalike konform me anësoren 3622 ose </w:t>
      </w:r>
    </w:p>
    <w:p w:rsidR="00817FC5" w:rsidRPr="00327C3A" w:rsidRDefault="00817FC5" w:rsidP="00817FC5">
      <w:pPr>
        <w:pStyle w:val="Paragrafi"/>
      </w:pPr>
      <w:r w:rsidRPr="00327C3A">
        <w:t>(i) plastik e  ashpër IBC konform me anësoren 3624 ose</w:t>
      </w:r>
    </w:p>
    <w:p w:rsidR="00817FC5" w:rsidRPr="00327C3A" w:rsidRDefault="00817FC5" w:rsidP="00817FC5">
      <w:pPr>
        <w:pStyle w:val="Paragrafi"/>
      </w:pPr>
      <w:r w:rsidRPr="00327C3A">
        <w:t>(j) IBC e përbërë me marrësa të brendshëm plastik konform me anësoren 3625 me përjashtim të tipeve  11MZ2 dhe 31HZ2.</w:t>
      </w:r>
    </w:p>
    <w:p w:rsidR="00817FC5" w:rsidRPr="00327C3A" w:rsidRDefault="00817FC5" w:rsidP="00817FC5">
      <w:pPr>
        <w:pStyle w:val="Paragrafi"/>
      </w:pPr>
      <w:r w:rsidRPr="00327C3A">
        <w:t>SHËNIM deri (a), (b), (c) dhe (d) : Kushtet e thjeshtuara janë të aplikueshme për  fuçitë dhe bidonat me kokë të heqshme për substanca viskoze që kanë një viskozitet më shumë se 200 mm 2/s në 23</w:t>
      </w:r>
      <w:r w:rsidRPr="00327C3A">
        <w:sym w:font="Courier New" w:char="00BA"/>
      </w:r>
      <w:r w:rsidRPr="00327C3A">
        <w:t>C dhe për substancat solide shiko anësoren 3512, 3553, 3554, dhe 3561).</w:t>
      </w:r>
    </w:p>
    <w:p w:rsidR="00817FC5" w:rsidRPr="00327C3A" w:rsidRDefault="00817FC5" w:rsidP="00817FC5">
      <w:pPr>
        <w:pStyle w:val="Paragrafi"/>
      </w:pPr>
      <w:r w:rsidRPr="00327C3A">
        <w:t>(2) Substancat solide brënda nënkuptimit të anësores 2500(10) gjithashtu mund të  paketohen në:</w:t>
      </w:r>
    </w:p>
    <w:p w:rsidR="00817FC5" w:rsidRPr="00327C3A" w:rsidRDefault="00817FC5" w:rsidP="00817FC5">
      <w:pPr>
        <w:pStyle w:val="Paragrafi"/>
      </w:pPr>
      <w:r w:rsidRPr="00327C3A">
        <w:t>(a)  fuçi konform me anësoren 3523 për dërrasë ose 3525 për fibër në se është e nevojshme një ose më shumë çanta kundër-rrjedhjes ose</w:t>
      </w:r>
    </w:p>
    <w:p w:rsidR="00817FC5" w:rsidRPr="00327C3A" w:rsidRDefault="00817FC5" w:rsidP="00817FC5">
      <w:pPr>
        <w:pStyle w:val="Paragrafi"/>
      </w:pPr>
      <w:r w:rsidRPr="00327C3A">
        <w:t>(b) çanta kundër rrjedhjes konform me anësoren 3533 për materiale tekstil, 3534 për material plastik të thurur ose 3535 për film plastik ose 3536 për letër rezistente ndaj ujit duke siguruar së transportohen si një ngarkesë të plotë ose çanta të siguruara në paleta, ose</w:t>
      </w:r>
    </w:p>
    <w:p w:rsidR="00817FC5" w:rsidRPr="00327C3A" w:rsidRDefault="00817FC5" w:rsidP="00817FC5">
      <w:pPr>
        <w:pStyle w:val="Paragrafi"/>
      </w:pPr>
    </w:p>
    <w:p w:rsidR="00817FC5" w:rsidRPr="00327C3A" w:rsidRDefault="00817FC5" w:rsidP="00817FC5">
      <w:pPr>
        <w:pStyle w:val="Paragrafi"/>
      </w:pPr>
      <w:r w:rsidRPr="00327C3A">
        <w:t>(c ) fleksibël IBC konform me anësoren 3523 me përjashtim të tipeve 13H1, 13L1 dhe 13 M1 duke siguruar së transporti është i kufizuar në një ngarkesë të plotë.</w:t>
      </w:r>
    </w:p>
    <w:p w:rsidR="00817FC5" w:rsidRPr="00327C3A" w:rsidRDefault="00817FC5" w:rsidP="00817FC5">
      <w:pPr>
        <w:pStyle w:val="Paragrafi"/>
      </w:pPr>
      <w:r w:rsidRPr="00327C3A">
        <w:t>(3) Gjenëratoret  oksigjen të 27</w:t>
      </w:r>
      <w:r w:rsidRPr="00327C3A">
        <w:sym w:font="Courier New" w:char="00BA"/>
      </w:r>
      <w:r w:rsidRPr="00327C3A">
        <w:t>(b) duhet të transmetohen në një paketim që plotëson kërkesat për paketim të grupit II dhe e cila gjithashtu duhet të plotësojë kërkesat vijuese kur një gjenerator në paketim  është në lëvizje.</w:t>
      </w:r>
    </w:p>
    <w:p w:rsidR="00817FC5" w:rsidRPr="00327C3A" w:rsidRDefault="00817FC5" w:rsidP="00817FC5">
      <w:pPr>
        <w:pStyle w:val="Paragrafi"/>
      </w:pPr>
      <w:r w:rsidRPr="00327C3A">
        <w:t>(a) gjenerator në paketim nuk do të lëviz</w:t>
      </w:r>
    </w:p>
    <w:p w:rsidR="00817FC5" w:rsidRPr="00327C3A" w:rsidRDefault="00817FC5" w:rsidP="00817FC5">
      <w:pPr>
        <w:pStyle w:val="Paragrafi"/>
      </w:pPr>
      <w:r w:rsidRPr="00327C3A">
        <w:t>(b) materiali paketuar nuk do të ndizet, dhe</w:t>
      </w:r>
    </w:p>
    <w:p w:rsidR="00817FC5" w:rsidRPr="00327C3A" w:rsidRDefault="00817FC5" w:rsidP="00817FC5">
      <w:pPr>
        <w:pStyle w:val="Paragrafi"/>
      </w:pPr>
      <w:r w:rsidRPr="00327C3A">
        <w:t>(c) temperatura e sipërfaqes së jashtme të paketimit komplet nuk duhet të tejkalojë 100</w:t>
      </w:r>
      <w:r w:rsidRPr="00327C3A">
        <w:sym w:font="Courier New" w:char="00BA"/>
      </w:r>
      <w:r w:rsidRPr="00327C3A">
        <w:t>C.</w:t>
      </w:r>
    </w:p>
    <w:p w:rsidR="00817FC5" w:rsidRPr="00327C3A" w:rsidRDefault="00817FC5" w:rsidP="00817FC5">
      <w:pPr>
        <w:pStyle w:val="Paragrafi"/>
      </w:pPr>
      <w:r w:rsidRPr="00327C3A">
        <w:t xml:space="preserve">Klasi 5.1 </w:t>
      </w:r>
    </w:p>
    <w:p w:rsidR="00817FC5" w:rsidRPr="00327C3A" w:rsidRDefault="00817FC5" w:rsidP="00817FC5">
      <w:pPr>
        <w:pStyle w:val="Paragrafi"/>
      </w:pPr>
      <w:r w:rsidRPr="00327C3A">
        <w:t>2508  (1) Substancat e klasifikuara sipas (c) të tiujve të ndryshëm të anësores 2501 duhet të  paketohen në:</w:t>
      </w:r>
    </w:p>
    <w:p w:rsidR="00817FC5" w:rsidRPr="00327C3A" w:rsidRDefault="00817FC5" w:rsidP="00817FC5">
      <w:pPr>
        <w:pStyle w:val="Paragrafi"/>
      </w:pPr>
      <w:r w:rsidRPr="00327C3A">
        <w:t>(a)  fuçi çeliku konform me anësoren 3520 ose</w:t>
      </w:r>
    </w:p>
    <w:p w:rsidR="00817FC5" w:rsidRPr="00327C3A" w:rsidRDefault="00817FC5" w:rsidP="00817FC5">
      <w:pPr>
        <w:pStyle w:val="Paragrafi"/>
      </w:pPr>
      <w:r w:rsidRPr="00327C3A">
        <w:t>(b)  fuçi alumini konform me anësoren 3521 ose</w:t>
      </w:r>
    </w:p>
    <w:p w:rsidR="00817FC5" w:rsidRPr="00327C3A" w:rsidRDefault="00817FC5" w:rsidP="00817FC5">
      <w:pPr>
        <w:pStyle w:val="Paragrafi"/>
      </w:pPr>
      <w:r w:rsidRPr="00327C3A">
        <w:t>(c) bidon çeliku ose në bidona alumini konform me anësoren 3522: ose</w:t>
      </w:r>
    </w:p>
    <w:p w:rsidR="00817FC5" w:rsidRPr="00327C3A" w:rsidRDefault="00817FC5" w:rsidP="00817FC5">
      <w:pPr>
        <w:pStyle w:val="Paragrafi"/>
      </w:pPr>
      <w:r w:rsidRPr="00327C3A">
        <w:t>(d)  fuçi plastike ose bidon plastike konform me anësoren 3526: ose</w:t>
      </w:r>
    </w:p>
    <w:p w:rsidR="00817FC5" w:rsidRPr="00327C3A" w:rsidRDefault="00817FC5" w:rsidP="00817FC5">
      <w:pPr>
        <w:pStyle w:val="Paragrafi"/>
      </w:pPr>
      <w:r w:rsidRPr="00327C3A">
        <w:t>(e) në paketimet e përbëra (material plastik) konform me anësoren 3537:ose</w:t>
      </w:r>
    </w:p>
    <w:p w:rsidR="00817FC5" w:rsidRPr="00327C3A" w:rsidRDefault="00817FC5" w:rsidP="00817FC5">
      <w:pPr>
        <w:pStyle w:val="Paragrafi"/>
      </w:pPr>
      <w:r w:rsidRPr="00327C3A">
        <w:t>(f) në paketimet e kombinuara konform me anësoren 3538 ose</w:t>
      </w:r>
    </w:p>
    <w:p w:rsidR="00817FC5" w:rsidRPr="00327C3A" w:rsidRDefault="00817FC5" w:rsidP="00817FC5">
      <w:pPr>
        <w:pStyle w:val="Paragrafi"/>
      </w:pPr>
      <w:r w:rsidRPr="00327C3A">
        <w:t xml:space="preserve">(g) në paketimet e përbëra (xham, porcelan, veshje guri) konform me anësoren 3539 ose </w:t>
      </w:r>
    </w:p>
    <w:p w:rsidR="00817FC5" w:rsidRPr="00327C3A" w:rsidRDefault="00817FC5" w:rsidP="00817FC5">
      <w:pPr>
        <w:pStyle w:val="Paragrafi"/>
      </w:pPr>
      <w:r w:rsidRPr="00327C3A">
        <w:t>(h) paketimet me metal i mjtetit të lehtë konform me anësoren 3540 ose</w:t>
      </w:r>
    </w:p>
    <w:p w:rsidR="00817FC5" w:rsidRPr="00327C3A" w:rsidRDefault="00817FC5" w:rsidP="00817FC5">
      <w:pPr>
        <w:pStyle w:val="Paragrafi"/>
      </w:pPr>
      <w:r w:rsidRPr="00327C3A">
        <w:t xml:space="preserve">(i) IBC metalike konform me anësoren 3622 ose </w:t>
      </w:r>
    </w:p>
    <w:p w:rsidR="00817FC5" w:rsidRPr="00327C3A" w:rsidRDefault="00817FC5" w:rsidP="00817FC5">
      <w:pPr>
        <w:pStyle w:val="Paragrafi"/>
      </w:pPr>
      <w:r w:rsidRPr="00327C3A">
        <w:t>(j) plastik e  ashpër IBC konform me anësoren 3624 ose</w:t>
      </w:r>
    </w:p>
    <w:p w:rsidR="00817FC5" w:rsidRPr="00327C3A" w:rsidRDefault="00817FC5" w:rsidP="00817FC5">
      <w:pPr>
        <w:pStyle w:val="Paragrafi"/>
      </w:pPr>
      <w:r w:rsidRPr="00327C3A">
        <w:t>(k) IBC e përbërë me marrësa të brendshëm plastik konform me anësoren 3625 me përjashtim të tipeve  11HZ2 dhe 31HZ2.</w:t>
      </w:r>
    </w:p>
    <w:p w:rsidR="00817FC5" w:rsidRPr="00327C3A" w:rsidRDefault="00817FC5" w:rsidP="00817FC5">
      <w:pPr>
        <w:pStyle w:val="Paragrafi"/>
      </w:pPr>
      <w:r w:rsidRPr="00327C3A">
        <w:t>SHËNIM: deri (a), (b), (c) dhe (d) : Kushtet e thjeshtuara janë të aplikueshme për  fuçitë dhe bidonat me kokë të heqshme për substanca viskoze që kanë një viskozitet më shumë se 200 mm 2/s në 23</w:t>
      </w:r>
      <w:r w:rsidRPr="00327C3A">
        <w:sym w:font="Courier New" w:char="00BA"/>
      </w:r>
      <w:r w:rsidRPr="00327C3A">
        <w:t>C dhe për substancat solide shiko anësoren 3512, 3553, 3554, dhe 3561).</w:t>
      </w:r>
    </w:p>
    <w:p w:rsidR="00817FC5" w:rsidRPr="00327C3A" w:rsidRDefault="00817FC5" w:rsidP="00817FC5">
      <w:pPr>
        <w:pStyle w:val="Paragrafi"/>
      </w:pPr>
      <w:r w:rsidRPr="00327C3A">
        <w:t>(2) Substancat solide brënda nënkuptimit të anësores 2500(10) gjithashtu mund të  paketohen në:</w:t>
      </w:r>
    </w:p>
    <w:p w:rsidR="00817FC5" w:rsidRPr="00327C3A" w:rsidRDefault="00817FC5" w:rsidP="00817FC5">
      <w:pPr>
        <w:pStyle w:val="Paragrafi"/>
      </w:pPr>
      <w:r w:rsidRPr="00327C3A">
        <w:t>(a)  fuçi konform me anësoren 3523 për dërrasë ose 3525 për fibër në se është e nevojshme një ose më shumë çanta kundër-rrjedhjes ose</w:t>
      </w:r>
    </w:p>
    <w:p w:rsidR="00817FC5" w:rsidRPr="00327C3A" w:rsidRDefault="00817FC5" w:rsidP="00817FC5">
      <w:pPr>
        <w:pStyle w:val="Paragrafi"/>
      </w:pPr>
      <w:r w:rsidRPr="00327C3A">
        <w:t>(b) çanta kundër rrjedhjes konform me anësoren 3533 për materiale tekstil, 3534 për material plastik të thurur ose 3535 për film plastik ose 3536 për letër rezistente ndaj ujit duke siguruar së transportohen si një ngarkesë të plotë ose çanta të siguruara në paleta, ose</w:t>
      </w:r>
    </w:p>
    <w:p w:rsidR="00817FC5" w:rsidRPr="00327C3A" w:rsidRDefault="00817FC5" w:rsidP="00817FC5">
      <w:pPr>
        <w:pStyle w:val="Paragrafi"/>
      </w:pPr>
      <w:r w:rsidRPr="00327C3A">
        <w:t>(c) konteniere të ndërmjetem fleksibël IBC me përjashtim të tipeve 13H1, 13L1 dhe 13 M1 konform me anësoren 3623 Substancat e 21</w:t>
      </w:r>
      <w:r w:rsidRPr="00327C3A">
        <w:sym w:font="Courier New" w:char="00BA"/>
      </w:r>
      <w:r w:rsidRPr="00327C3A">
        <w:t xml:space="preserve"> dhe 22</w:t>
      </w:r>
      <w:r w:rsidRPr="00327C3A">
        <w:sym w:font="Courier New" w:char="00BA"/>
      </w:r>
      <w:r w:rsidRPr="00327C3A">
        <w:t xml:space="preserve"> (c) mund të  transportohen në të gjitha tipet e IBC fleksibël konform me anësoren 3623 .</w:t>
      </w:r>
    </w:p>
    <w:p w:rsidR="00817FC5" w:rsidRPr="00327C3A" w:rsidRDefault="00817FC5" w:rsidP="00817FC5">
      <w:pPr>
        <w:pStyle w:val="Paragrafi"/>
      </w:pPr>
      <w:r w:rsidRPr="00327C3A">
        <w:t xml:space="preserve">2509 </w:t>
      </w:r>
      <w:r w:rsidRPr="00327C3A">
        <w:tab/>
        <w:t>Paketimet e IBC që përmbajnë 1</w:t>
      </w:r>
      <w:r w:rsidRPr="00327C3A">
        <w:sym w:font="Courier New" w:char="00BA"/>
      </w:r>
      <w:r w:rsidRPr="00327C3A">
        <w:t>(b) ose 1</w:t>
      </w:r>
      <w:r w:rsidRPr="00327C3A">
        <w:sym w:font="Courier New" w:char="00BA"/>
      </w:r>
      <w:r w:rsidRPr="00327C3A">
        <w:t>(c) duhet të përshtatet me një ventilator fleksibël konform me anësoren 3500(8) ose 3601(6) respektivisht.</w:t>
      </w:r>
    </w:p>
    <w:p w:rsidR="00817FC5" w:rsidRPr="00327C3A" w:rsidRDefault="00817FC5" w:rsidP="00817FC5">
      <w:pPr>
        <w:pStyle w:val="Paragrafi"/>
      </w:pPr>
      <w:r w:rsidRPr="00327C3A">
        <w:t xml:space="preserve">2510 </w:t>
      </w:r>
    </w:p>
    <w:p w:rsidR="00817FC5" w:rsidRPr="00327C3A" w:rsidRDefault="00817FC5" w:rsidP="00817FC5">
      <w:pPr>
        <w:pStyle w:val="Paragrafi"/>
      </w:pPr>
      <w:r w:rsidRPr="00327C3A">
        <w:t xml:space="preserve">3. </w:t>
      </w:r>
      <w:r w:rsidRPr="00327C3A">
        <w:tab/>
        <w:t>Paketimet e përziera .</w:t>
      </w:r>
    </w:p>
    <w:p w:rsidR="00817FC5" w:rsidRPr="00327C3A" w:rsidRDefault="00817FC5" w:rsidP="00817FC5">
      <w:pPr>
        <w:pStyle w:val="Paragrafi"/>
      </w:pPr>
      <w:r w:rsidRPr="00327C3A">
        <w:t>2511  (1) Substancat e mbuluara nga i njëjti numër titulli mund të  paketohen së bashku në një paketim të kombinuar konform me anësoren 3538</w:t>
      </w:r>
    </w:p>
    <w:p w:rsidR="00817FC5" w:rsidRPr="00327C3A" w:rsidRDefault="00817FC5" w:rsidP="00817FC5">
      <w:pPr>
        <w:pStyle w:val="Paragrafi"/>
      </w:pPr>
      <w:r w:rsidRPr="00327C3A">
        <w:t>(2) Substancat e titujve të ndryshëm të kësaj klase në sasitë që nuk i tejkalojnë për marrësa 3 litra për lëngje dhe/ose 5 kg për solid mund të  paketohen së bashku dhe/ose më mallra jo subjekt i parashikimeve të ADR në një paketim të kombinuar konform me anësoren 3538 duke siguruar se nuk bëjnë reaksione të rrezikshme me njëri tjetrin</w:t>
      </w:r>
    </w:p>
    <w:p w:rsidR="00817FC5" w:rsidRPr="00327C3A" w:rsidRDefault="00817FC5" w:rsidP="00817FC5">
      <w:pPr>
        <w:pStyle w:val="Paragrafi"/>
      </w:pPr>
      <w:r w:rsidRPr="00327C3A">
        <w:t>(3) Përveç se i specifikuar ndryshe sipas paragrafit  (7) substancat e këtij klasi në sasi që nuk i tejkalojnë për marrësa 3 për litër për lëngje dhe/ose 5 kg për solid mund të  paketohen së bashku në një paketim të kombinuar konform me anësoren 3538 me substancat ose artikujt e klasave të tjera, duke siguruar se paketimet e përziera janë gjithashtu të lejuara për substancat ose artikujt  e këtyre klasave dhe/ose më mallra të cilat nuk janë subjekt i parashikimeve të ADR, duke siguruar që ato të mos futen në reaksion me njëra tjetrën.</w:t>
      </w:r>
    </w:p>
    <w:p w:rsidR="00817FC5" w:rsidRPr="00327C3A" w:rsidRDefault="00817FC5" w:rsidP="00817FC5">
      <w:pPr>
        <w:pStyle w:val="Paragrafi"/>
      </w:pPr>
      <w:r w:rsidRPr="00327C3A">
        <w:t>Klasi 5.1</w:t>
      </w:r>
    </w:p>
    <w:p w:rsidR="00817FC5" w:rsidRPr="00327C3A" w:rsidRDefault="00817FC5" w:rsidP="00817FC5">
      <w:pPr>
        <w:pStyle w:val="Paragrafi"/>
      </w:pPr>
      <w:r w:rsidRPr="00327C3A">
        <w:t>2511  (4) Konsiderohen me reaksion të rrezikeshm si me poshtë:</w:t>
      </w:r>
    </w:p>
    <w:p w:rsidR="00817FC5" w:rsidRPr="00327C3A" w:rsidRDefault="00817FC5" w:rsidP="00817FC5">
      <w:pPr>
        <w:pStyle w:val="Paragrafi"/>
      </w:pPr>
      <w:r w:rsidRPr="00327C3A">
        <w:t xml:space="preserve"> (a) të djegshme dhe që japin një nxehtesi të konsiderueshme</w:t>
      </w:r>
    </w:p>
    <w:p w:rsidR="00817FC5" w:rsidRPr="00327C3A" w:rsidRDefault="00817FC5" w:rsidP="00817FC5">
      <w:pPr>
        <w:pStyle w:val="Paragrafi"/>
      </w:pPr>
      <w:r w:rsidRPr="00327C3A">
        <w:t>(b) emetojnë gaze të djegshëm dhe/ose toksik</w:t>
      </w:r>
    </w:p>
    <w:p w:rsidR="00817FC5" w:rsidRPr="00327C3A" w:rsidRDefault="00817FC5" w:rsidP="00817FC5">
      <w:pPr>
        <w:pStyle w:val="Paragrafi"/>
      </w:pPr>
      <w:r w:rsidRPr="00327C3A">
        <w:t>(c) formojnë lëngje gërryes</w:t>
      </w:r>
    </w:p>
    <w:p w:rsidR="00817FC5" w:rsidRPr="00327C3A" w:rsidRDefault="00817FC5" w:rsidP="00817FC5">
      <w:pPr>
        <w:pStyle w:val="Paragrafi"/>
      </w:pPr>
      <w:r w:rsidRPr="00327C3A">
        <w:t>(d) formojnë substanca të pa qëndrueshme</w:t>
      </w:r>
    </w:p>
    <w:p w:rsidR="00817FC5" w:rsidRPr="00327C3A" w:rsidRDefault="00817FC5" w:rsidP="00817FC5">
      <w:pPr>
        <w:pStyle w:val="Paragrafi"/>
      </w:pPr>
      <w:r w:rsidRPr="00327C3A">
        <w:t>(5) parashikimet e anësores 2002(6) dhe (7) dhe 2502 duhet të zbatohen me:</w:t>
      </w:r>
    </w:p>
    <w:p w:rsidR="00817FC5" w:rsidRPr="00327C3A" w:rsidRDefault="00817FC5" w:rsidP="00817FC5">
      <w:pPr>
        <w:pStyle w:val="Paragrafi"/>
      </w:pPr>
      <w:r w:rsidRPr="00327C3A">
        <w:t>(6) në se kutitë e drurit ose fibre janë përdorur, një paketim nuk duhet të pësojë më shumë se 100 kg.</w:t>
      </w:r>
    </w:p>
    <w:p w:rsidR="00817FC5" w:rsidRPr="00327C3A" w:rsidRDefault="00817FC5" w:rsidP="00817FC5">
      <w:pPr>
        <w:pStyle w:val="Paragrafi"/>
      </w:pPr>
      <w:r w:rsidRPr="00327C3A">
        <w:t>(7) Për substancat e 1</w:t>
      </w:r>
      <w:r w:rsidRPr="00327C3A">
        <w:sym w:font="Courier New" w:char="00BA"/>
      </w:r>
      <w:r w:rsidRPr="00327C3A">
        <w:t>(a), 2</w:t>
      </w:r>
      <w:r w:rsidRPr="00327C3A">
        <w:sym w:font="Courier New" w:char="00BA"/>
      </w:r>
      <w:r w:rsidRPr="00327C3A">
        <w:t>,4</w:t>
      </w:r>
      <w:r w:rsidRPr="00327C3A">
        <w:sym w:font="Courier New" w:char="00BA"/>
      </w:r>
      <w:r w:rsidRPr="00327C3A">
        <w:t>, 5</w:t>
      </w:r>
      <w:r w:rsidRPr="00327C3A">
        <w:sym w:font="Courier New" w:char="00BA"/>
      </w:r>
      <w:r w:rsidRPr="00327C3A">
        <w:t>. 11</w:t>
      </w:r>
      <w:r w:rsidRPr="00327C3A">
        <w:sym w:font="Courier New" w:char="00BA"/>
      </w:r>
      <w:r w:rsidRPr="00327C3A">
        <w:t>, 12</w:t>
      </w:r>
      <w:r w:rsidRPr="00327C3A">
        <w:sym w:font="Courier New" w:char="00BA"/>
      </w:r>
      <w:r w:rsidRPr="00327C3A">
        <w:t>, 13</w:t>
      </w:r>
      <w:r w:rsidRPr="00327C3A">
        <w:sym w:font="Courier New" w:char="00BA"/>
      </w:r>
      <w:r w:rsidRPr="00327C3A">
        <w:t>, 14</w:t>
      </w:r>
      <w:r w:rsidRPr="00327C3A">
        <w:sym w:font="Courier New" w:char="00BA"/>
      </w:r>
      <w:r w:rsidRPr="00327C3A">
        <w:t>, 16</w:t>
      </w:r>
      <w:r w:rsidRPr="00327C3A">
        <w:sym w:font="Courier New" w:char="00BA"/>
      </w:r>
      <w:r w:rsidRPr="00327C3A">
        <w:t>(b),17</w:t>
      </w:r>
      <w:r w:rsidRPr="00327C3A">
        <w:sym w:font="Courier New" w:char="00BA"/>
      </w:r>
      <w:r w:rsidRPr="00327C3A">
        <w:t>, 25</w:t>
      </w:r>
      <w:r w:rsidRPr="00327C3A">
        <w:sym w:font="Courier New" w:char="00BA"/>
      </w:r>
      <w:r w:rsidRPr="00327C3A">
        <w:t>, dhe 27</w:t>
      </w:r>
      <w:r w:rsidRPr="00327C3A">
        <w:sym w:font="Courier New" w:char="00BA"/>
      </w:r>
      <w:r w:rsidRPr="00327C3A">
        <w:t xml:space="preserve"> deri 32</w:t>
      </w:r>
      <w:r w:rsidRPr="00327C3A">
        <w:sym w:font="Courier New" w:char="00BA"/>
      </w:r>
      <w:r w:rsidRPr="00327C3A">
        <w:t xml:space="preserve"> dhe substancat e klsasifikuara sipas (a) në titujt e mbetur paketimi i përzier nuk është i lejuar. Për acid perklorik me më shumë se 50% acid të 3</w:t>
      </w:r>
      <w:r w:rsidRPr="00327C3A">
        <w:sym w:font="Courier New" w:char="00BA"/>
      </w:r>
      <w:r w:rsidRPr="00327C3A">
        <w:t>(a) paketimi i përzier është i lejuar me acid perklorik të Klasës 8, anësore 2801, 4</w:t>
      </w:r>
      <w:r w:rsidRPr="00327C3A">
        <w:sym w:font="Courier New" w:char="00BA"/>
      </w:r>
      <w:r w:rsidRPr="00327C3A">
        <w:t>(b)</w:t>
      </w:r>
    </w:p>
    <w:p w:rsidR="00817FC5" w:rsidRPr="00327C3A" w:rsidRDefault="00817FC5" w:rsidP="00817FC5">
      <w:pPr>
        <w:pStyle w:val="Paragrafi"/>
      </w:pPr>
      <w:r w:rsidRPr="00327C3A">
        <w:t>4. Shenjat dhe etiketat e rrezikut (shiko Shtojcen A9)</w:t>
      </w:r>
    </w:p>
    <w:p w:rsidR="00817FC5" w:rsidRPr="00327C3A" w:rsidRDefault="00817FC5" w:rsidP="00817FC5">
      <w:pPr>
        <w:pStyle w:val="Paragrafi"/>
      </w:pPr>
      <w:r w:rsidRPr="00327C3A">
        <w:t>Shenjat.</w:t>
      </w:r>
    </w:p>
    <w:p w:rsidR="00817FC5" w:rsidRPr="00327C3A" w:rsidRDefault="00817FC5" w:rsidP="00817FC5">
      <w:pPr>
        <w:pStyle w:val="Paragrafi"/>
      </w:pPr>
      <w:r w:rsidRPr="00327C3A">
        <w:t xml:space="preserve">2512 </w:t>
      </w:r>
      <w:r w:rsidRPr="00327C3A">
        <w:tab/>
        <w:t>(1) Çdo paketim duhet të jetë i shënuar në mënyre të qartë me numrin e identifikimit të mallrave për tu futur në dokumentet e transportit, të paraprira nga gërmat “UN”</w:t>
      </w:r>
    </w:p>
    <w:p w:rsidR="00817FC5" w:rsidRPr="00327C3A" w:rsidRDefault="00817FC5" w:rsidP="00817FC5">
      <w:pPr>
        <w:pStyle w:val="Paragrafi"/>
      </w:pPr>
      <w:r w:rsidRPr="00327C3A">
        <w:t>Etiketat e rrezikut.</w:t>
      </w:r>
    </w:p>
    <w:p w:rsidR="00817FC5" w:rsidRPr="00327C3A" w:rsidRDefault="00817FC5" w:rsidP="00817FC5">
      <w:pPr>
        <w:pStyle w:val="Paragrafi"/>
      </w:pPr>
      <w:r w:rsidRPr="00327C3A">
        <w:t>(2) Paketimet që përmbajnë substanca të Klasës 5.1  duhet të kenë një etiketë konform Modelit 5.1.</w:t>
      </w:r>
    </w:p>
    <w:p w:rsidR="00817FC5" w:rsidRPr="00327C3A" w:rsidRDefault="00817FC5" w:rsidP="00817FC5">
      <w:pPr>
        <w:pStyle w:val="Paragrafi"/>
      </w:pPr>
      <w:r w:rsidRPr="00327C3A">
        <w:t>(3) Paketimet që përmbajnë substanca të 2</w:t>
      </w:r>
      <w:r w:rsidRPr="00327C3A">
        <w:sym w:font="Courier New" w:char="00BA"/>
      </w:r>
      <w:r w:rsidRPr="00327C3A">
        <w:t>,  5</w:t>
      </w:r>
      <w:r w:rsidRPr="00327C3A">
        <w:sym w:font="Courier New" w:char="00BA"/>
      </w:r>
      <w:r w:rsidRPr="00327C3A">
        <w:t>, 1500 nitrit sodium të 23</w:t>
      </w:r>
      <w:r w:rsidRPr="00327C3A">
        <w:sym w:font="Courier New" w:char="00BA"/>
      </w:r>
      <w:r w:rsidRPr="00327C3A">
        <w:t>(c) ose substanca të 29</w:t>
      </w:r>
      <w:r w:rsidRPr="00327C3A">
        <w:sym w:font="Courier New" w:char="00BA"/>
      </w:r>
      <w:r w:rsidRPr="00327C3A">
        <w:t xml:space="preserve"> ose 30</w:t>
      </w:r>
      <w:r w:rsidRPr="00327C3A">
        <w:sym w:font="Courier New" w:char="00BA"/>
      </w:r>
      <w:r w:rsidRPr="00327C3A">
        <w:t xml:space="preserve"> duhet të kenë si shtesë një etiketë konform Modelit Nr. 6.1.Paketimet që përmbajnë substanca të 1(a) , 1</w:t>
      </w:r>
      <w:r w:rsidRPr="00327C3A">
        <w:sym w:font="Courier New" w:char="00BA"/>
      </w:r>
      <w:r w:rsidRPr="00327C3A">
        <w:t>(b), 3</w:t>
      </w:r>
      <w:r w:rsidRPr="00327C3A">
        <w:sym w:font="Courier New" w:char="00BA"/>
      </w:r>
      <w:r w:rsidRPr="00327C3A">
        <w:t>(a) 5</w:t>
      </w:r>
      <w:r w:rsidRPr="00327C3A">
        <w:sym w:font="Courier New" w:char="00BA"/>
      </w:r>
      <w:r w:rsidRPr="00327C3A">
        <w:t>, 31</w:t>
      </w:r>
      <w:r w:rsidRPr="00327C3A">
        <w:sym w:font="Courier New" w:char="00BA"/>
      </w:r>
      <w:r w:rsidRPr="00327C3A">
        <w:t xml:space="preserve"> dhe 32</w:t>
      </w:r>
      <w:r w:rsidRPr="00327C3A">
        <w:sym w:font="Courier New" w:char="00BA"/>
      </w:r>
      <w:r w:rsidRPr="00327C3A">
        <w:t xml:space="preserve"> duhet të kenë si shtesë një etiketë konform Modelit Nr. 8</w:t>
      </w:r>
    </w:p>
    <w:p w:rsidR="00817FC5" w:rsidRPr="00327C3A" w:rsidRDefault="00817FC5" w:rsidP="00817FC5">
      <w:pPr>
        <w:pStyle w:val="Paragrafi"/>
      </w:pPr>
      <w:r w:rsidRPr="00327C3A">
        <w:t>(4) Paketime që përmbajnë substanca lëng në marrësa, mbyllja e të cileve nuk është e dukshme nga jashtë dhe paketimet që përmbajnë marrësa të ventiluar ose marrësa të ventiluar pa paketim të jashtëm në shtesë duhet të kenë në të dy anë të kundërta  një tabelë konform Modelit Nr 11.</w:t>
      </w:r>
    </w:p>
    <w:p w:rsidR="00817FC5" w:rsidRPr="00327C3A" w:rsidRDefault="00817FC5" w:rsidP="00817FC5">
      <w:pPr>
        <w:pStyle w:val="Paragrafi"/>
      </w:pPr>
      <w:r w:rsidRPr="00327C3A">
        <w:t>2513</w:t>
      </w:r>
    </w:p>
    <w:p w:rsidR="00817FC5" w:rsidRPr="00327C3A" w:rsidRDefault="00817FC5" w:rsidP="00817FC5">
      <w:pPr>
        <w:pStyle w:val="Paragrafi"/>
      </w:pPr>
      <w:r w:rsidRPr="00327C3A">
        <w:t>B.Veçoritë në dokumentet e transportit</w:t>
      </w:r>
    </w:p>
    <w:p w:rsidR="00817FC5" w:rsidRPr="00327C3A" w:rsidRDefault="00817FC5" w:rsidP="00817FC5">
      <w:pPr>
        <w:pStyle w:val="Paragrafi"/>
      </w:pPr>
      <w:r w:rsidRPr="00327C3A">
        <w:t>2514 (1)Përshkrimi i mallrave në dokumentet e transportit duhet të jetë konformë me një nga numrat e identifikimit dhe emrat e nënvizuar në anësoren 2501.</w:t>
      </w:r>
    </w:p>
    <w:p w:rsidR="00817FC5" w:rsidRPr="00327C3A" w:rsidRDefault="00817FC5" w:rsidP="00817FC5">
      <w:pPr>
        <w:pStyle w:val="Paragrafi"/>
      </w:pPr>
      <w:r w:rsidRPr="00327C3A">
        <w:t>Në se substanca nuk është përmendur me emër, por është përcaktuar në një hyrje n.o,s, ose në ndonjë hyrje tjetër kolektive përshkrimi i mallrave do të konsistojë në numrin e identifikimit dhe në n.o.s, e ndjekur nga emri kimik ose teknik i substancës 4/</w:t>
      </w:r>
    </w:p>
    <w:p w:rsidR="00817FC5" w:rsidRPr="00327C3A" w:rsidRDefault="00817FC5" w:rsidP="00817FC5">
      <w:pPr>
        <w:pStyle w:val="Paragrafi"/>
      </w:pPr>
      <w:r w:rsidRPr="00327C3A">
        <w:t>4/ Emri teknik duhet të jetë një emër i përdorur aktualisht në shkencë dhe librat teknik, gazeta dhe tekste. Emri tregtar nuk duhet të përdoret për këtë qëllim.</w:t>
      </w:r>
    </w:p>
    <w:p w:rsidR="00817FC5" w:rsidRPr="00327C3A" w:rsidRDefault="00817FC5" w:rsidP="00817FC5">
      <w:pPr>
        <w:pStyle w:val="Paragrafi"/>
      </w:pPr>
      <w:r w:rsidRPr="00327C3A">
        <w:t>Klasi 5.1</w:t>
      </w:r>
    </w:p>
    <w:p w:rsidR="00817FC5" w:rsidRPr="00327C3A" w:rsidRDefault="00817FC5" w:rsidP="00817FC5">
      <w:pPr>
        <w:pStyle w:val="Paragrafi"/>
      </w:pPr>
      <w:r w:rsidRPr="00327C3A">
        <w:t>Përshkrimi i mallrave do të ndiqet nga veçoritë e klasës, numri i identifikimit në se është i aplikueshëm, gërma dhe inicialet “ADR” ose (RID), (p.sh”5,1</w:t>
      </w:r>
      <w:r w:rsidRPr="00327C3A">
        <w:sym w:font="Courier New" w:char="00BA"/>
      </w:r>
      <w:r w:rsidRPr="00327C3A">
        <w:t>(b),ADR”)</w:t>
      </w:r>
    </w:p>
    <w:p w:rsidR="00817FC5" w:rsidRPr="00327C3A" w:rsidRDefault="00817FC5" w:rsidP="00817FC5">
      <w:pPr>
        <w:pStyle w:val="Paragrafi"/>
      </w:pPr>
      <w:r w:rsidRPr="00327C3A">
        <w:t>Për transportin e shkrirësave (shiko anësoren 2000(4) përshkrimi i mallrve do të jetë”Përmbajtje e shkrirësave….”komponetetm e përdorur për klasifikimine shkrirësave sipas anësores 2002(8) dhe të futet sipas emrit të tij kimik p.sh. “Shkrirës që përmban 1513 klorat zink 5.1, 11</w:t>
      </w:r>
      <w:r w:rsidRPr="00327C3A">
        <w:sym w:font="Courier New" w:char="00BA"/>
      </w:r>
      <w:r w:rsidRPr="00327C3A">
        <w:t>(b), ADR”</w:t>
      </w:r>
    </w:p>
    <w:p w:rsidR="00817FC5" w:rsidRPr="00327C3A" w:rsidRDefault="00817FC5" w:rsidP="00817FC5">
      <w:pPr>
        <w:pStyle w:val="Paragrafi"/>
      </w:pPr>
      <w:r w:rsidRPr="00327C3A">
        <w:t>Për transportin e solucioneve dhe përzierjeve (të tillë si përgattitjet dhe shkrirësit) që përmbajnë disa komponentë subjekt i parashikimeve të ADR nuk është e nevojshme në përgjithësi tu referohesh më shumë se dy komponentëve të cilët kontribojnë më shumë në rritjen errezikut të solucioneve ose përzierjeve.</w:t>
      </w:r>
    </w:p>
    <w:p w:rsidR="00817FC5" w:rsidRPr="00327C3A" w:rsidRDefault="00817FC5" w:rsidP="00817FC5">
      <w:pPr>
        <w:pStyle w:val="Paragrafi"/>
      </w:pPr>
      <w:r w:rsidRPr="00327C3A">
        <w:t>Në se një solucion ose përzierje emertohen në përputhje me anësoren 2500(9) nuk është subjekt i kushteve të kësaj klase dërguesi mund të fusë në dokumentet e transportit “Mallra jo të Klasës 5.1.”</w:t>
      </w:r>
    </w:p>
    <w:p w:rsidR="00817FC5" w:rsidRPr="00327C3A" w:rsidRDefault="00817FC5" w:rsidP="00817FC5">
      <w:pPr>
        <w:pStyle w:val="Paragrafi"/>
      </w:pPr>
      <w:r w:rsidRPr="00327C3A">
        <w:t>Për solucionet dhe përzierjet që përmbajnë vetëm një komponentë subjekt i parashikimeve të ADR fjala “solucion” ose “I përzier” nuk duhet të shtohet si një pjesë e emrit në dokumentin e transportit shiko anësoren 2002(8)(a)</w:t>
      </w:r>
    </w:p>
    <w:p w:rsidR="00817FC5" w:rsidRPr="00327C3A" w:rsidRDefault="00817FC5" w:rsidP="00817FC5">
      <w:pPr>
        <w:pStyle w:val="Paragrafi"/>
      </w:pPr>
      <w:r w:rsidRPr="00327C3A">
        <w:t>Kur një solid mbartet për transport në një gjendje të shkrirë përshkrimi i mallrave duhet të specifikohet “ i shkrirë” përderisa termi është dukur te emri.</w:t>
      </w:r>
    </w:p>
    <w:p w:rsidR="00817FC5" w:rsidRPr="00327C3A" w:rsidRDefault="00817FC5" w:rsidP="00817FC5">
      <w:pPr>
        <w:pStyle w:val="Paragrafi"/>
      </w:pPr>
      <w:r w:rsidRPr="00327C3A">
        <w:t>2515-2521</w:t>
      </w:r>
    </w:p>
    <w:p w:rsidR="00817FC5" w:rsidRPr="00327C3A" w:rsidRDefault="00817FC5" w:rsidP="00817FC5">
      <w:pPr>
        <w:pStyle w:val="Paragrafi"/>
      </w:pPr>
      <w:r w:rsidRPr="00327C3A">
        <w:t xml:space="preserve">C. </w:t>
      </w:r>
      <w:r w:rsidRPr="00327C3A">
        <w:tab/>
        <w:t>Paketime bosh</w:t>
      </w:r>
    </w:p>
    <w:p w:rsidR="00817FC5" w:rsidRPr="00327C3A" w:rsidRDefault="00817FC5" w:rsidP="00817FC5">
      <w:pPr>
        <w:pStyle w:val="Paragrafi"/>
      </w:pPr>
      <w:r w:rsidRPr="00327C3A">
        <w:t>2522</w:t>
      </w:r>
      <w:r w:rsidRPr="00327C3A">
        <w:tab/>
        <w:t xml:space="preserve"> (1) Paketime bosh të papastëra përfshijne  IBC të 41</w:t>
      </w:r>
      <w:r w:rsidRPr="00327C3A">
        <w:sym w:font="Courier New" w:char="00BA"/>
      </w:r>
      <w:r w:rsidRPr="00327C3A">
        <w:t>, do të mbyllet në të njëjtën mënyrë dhe me të njëjtën shkallë të rrjedhjes sikur ato të ishin plot.</w:t>
      </w:r>
    </w:p>
    <w:p w:rsidR="00817FC5" w:rsidRPr="00327C3A" w:rsidRDefault="00817FC5" w:rsidP="00817FC5">
      <w:pPr>
        <w:pStyle w:val="Paragrafi"/>
      </w:pPr>
      <w:r w:rsidRPr="00327C3A">
        <w:t>(2) Paketime bosh të papastëra përfshijne  IBC 41</w:t>
      </w:r>
      <w:r w:rsidRPr="00327C3A">
        <w:sym w:font="Courier New" w:char="00BA"/>
      </w:r>
      <w:r w:rsidRPr="00327C3A">
        <w:t>.duhet të kenë të njëjtën përshkrim dhe etiketat e rrezikut sikur ato të ishin plot.</w:t>
      </w:r>
    </w:p>
    <w:p w:rsidR="00817FC5" w:rsidRPr="00327C3A" w:rsidRDefault="00817FC5" w:rsidP="00817FC5">
      <w:pPr>
        <w:pStyle w:val="Paragrafi"/>
      </w:pPr>
      <w:r w:rsidRPr="00327C3A">
        <w:t>(3) Përshkrimi në dokumetet e transportit duhet të përmbaje një nga emrat e nënvizuar në 41</w:t>
      </w:r>
      <w:r w:rsidRPr="00327C3A">
        <w:sym w:font="Courier New" w:char="00BA"/>
      </w:r>
      <w:r w:rsidRPr="00327C3A">
        <w:t xml:space="preserve">  p.sh. “Paketim bosh 5.1, 41</w:t>
      </w:r>
      <w:r w:rsidRPr="00327C3A">
        <w:sym w:font="Courier New" w:char="00BA"/>
      </w:r>
      <w:r w:rsidRPr="00327C3A">
        <w:t>,ADR”</w:t>
      </w:r>
    </w:p>
    <w:p w:rsidR="00817FC5" w:rsidRPr="00327C3A" w:rsidRDefault="00817FC5" w:rsidP="00817FC5">
      <w:pPr>
        <w:pStyle w:val="Paragrafi"/>
      </w:pPr>
      <w:r w:rsidRPr="00327C3A">
        <w:t>Në rast të mjeteve rezervuar bosh, rezervuarve të çmontueshëm bosh dhe kontenierëve-rezervuar bosh , të papastër. Ky përshkrim duhet të plotësohet duke shtuar fjalët “Ngarkesë e fundit” së bashku me emrin dhe numrin e titullit të mallrave  të ngarkimit të fundit p.sh. “Ngarkimi fundit 2015 peroksid hidrogjen 1</w:t>
      </w:r>
      <w:r w:rsidRPr="00327C3A">
        <w:sym w:font="Courier New" w:char="00BA"/>
      </w:r>
      <w:r w:rsidRPr="00327C3A">
        <w:t xml:space="preserve"> (a)”</w:t>
      </w:r>
    </w:p>
    <w:p w:rsidR="00817FC5" w:rsidRPr="00327C3A" w:rsidRDefault="00817FC5" w:rsidP="00817FC5">
      <w:pPr>
        <w:pStyle w:val="Paragrafi"/>
      </w:pPr>
    </w:p>
    <w:p w:rsidR="00817FC5" w:rsidRPr="00D37214" w:rsidRDefault="00817FC5" w:rsidP="00817FC5">
      <w:pPr>
        <w:pStyle w:val="Paragrafi"/>
        <w:rPr>
          <w:b/>
        </w:rPr>
      </w:pPr>
      <w:r w:rsidRPr="00D37214">
        <w:rPr>
          <w:b/>
        </w:rPr>
        <w:t>KLASI 5.2 PEROKSIDET ORGANIKE</w:t>
      </w:r>
    </w:p>
    <w:p w:rsidR="00817FC5" w:rsidRPr="00327C3A" w:rsidRDefault="00817FC5" w:rsidP="00817FC5">
      <w:pPr>
        <w:pStyle w:val="Paragrafi"/>
      </w:pPr>
    </w:p>
    <w:p w:rsidR="00817FC5" w:rsidRPr="00327C3A" w:rsidRDefault="00817FC5" w:rsidP="00817FC5">
      <w:pPr>
        <w:pStyle w:val="Paragrafi"/>
      </w:pPr>
      <w:r w:rsidRPr="00327C3A">
        <w:t>1.Lista e substancave</w:t>
      </w:r>
    </w:p>
    <w:p w:rsidR="00817FC5" w:rsidRPr="00327C3A" w:rsidRDefault="00817FC5" w:rsidP="00817FC5">
      <w:pPr>
        <w:pStyle w:val="Paragrafi"/>
      </w:pPr>
      <w:r w:rsidRPr="00327C3A">
        <w:t>2550 (1)Midis substancave dhe artikujve të mbuluar nga titulli I Klasës 5.2, vetëm ata, të cilët janë në listë në anësoren 2551 ose janë të mbuluar nga një titull kolektiv në këtë anësore janë subjekt i kushteve të vendosura në anësoren 2550(4) deri 2567 dhe të parashikimeve të këtij Aneksi dhe të Aneksit B. Ato janë konsideruar si substanca dhe artikuj të ADR 1/.</w:t>
      </w:r>
    </w:p>
    <w:p w:rsidR="00817FC5" w:rsidRPr="00327C3A" w:rsidRDefault="00817FC5" w:rsidP="00817FC5">
      <w:pPr>
        <w:pStyle w:val="Paragrafi"/>
      </w:pPr>
      <w:r w:rsidRPr="00327C3A">
        <w:t>SHËNIM: Për klasifikimin e solucioneve dhe përzierjeve (të tilla si përgatitjet dhe shkrirësat) shiko gjithashtu anësoren 2002(8)</w:t>
      </w:r>
    </w:p>
    <w:p w:rsidR="00817FC5" w:rsidRPr="00327C3A" w:rsidRDefault="00817FC5" w:rsidP="00817FC5">
      <w:pPr>
        <w:pStyle w:val="Paragrafi"/>
      </w:pPr>
      <w:r w:rsidRPr="00327C3A">
        <w:t>(2) Peroksid organik dhe formulimet e peroksidit organik nuk konsiderohen substanca të Klasës 5.2, në se:</w:t>
      </w:r>
    </w:p>
    <w:p w:rsidR="00817FC5" w:rsidRPr="00327C3A" w:rsidRDefault="00817FC5" w:rsidP="00817FC5">
      <w:pPr>
        <w:pStyle w:val="Paragrafi"/>
      </w:pPr>
      <w:r w:rsidRPr="00327C3A">
        <w:t>- ato përmbajnë jo më shumë se 1.0% të oksigjenit të vlefshëm nga peroksidi organik kur përmbajnë jo më shumë se 1.0% peroksid hidrogjen:</w:t>
      </w:r>
    </w:p>
    <w:p w:rsidR="00817FC5" w:rsidRPr="00327C3A" w:rsidRDefault="00817FC5" w:rsidP="00817FC5">
      <w:pPr>
        <w:pStyle w:val="Paragrafi"/>
      </w:pPr>
      <w:r w:rsidRPr="00327C3A">
        <w:t xml:space="preserve"> - ato përmbajnë jo më shumë se 0.5% të oksigjenit të vlefshëm nga peroksidi organik kur përmbajnë jo më shumë se 1.0% peroksid hidrogjen, por jo më shumë se 7.0% të peroksid hidrogjenit, ose</w:t>
      </w:r>
    </w:p>
    <w:p w:rsidR="00817FC5" w:rsidRPr="00327C3A" w:rsidRDefault="00817FC5" w:rsidP="00817FC5">
      <w:pPr>
        <w:pStyle w:val="Paragrafi"/>
      </w:pPr>
      <w:r w:rsidRPr="00327C3A">
        <w:t>- testimet kanë provuar së ato janë të tipit G( shiko paragrafin (6))</w:t>
      </w:r>
    </w:p>
    <w:p w:rsidR="00817FC5" w:rsidRPr="00327C3A" w:rsidRDefault="00817FC5" w:rsidP="00817FC5">
      <w:pPr>
        <w:pStyle w:val="Paragrafi"/>
      </w:pPr>
      <w:r w:rsidRPr="00327C3A">
        <w:t xml:space="preserve">SHËNIM: Përmbajtja e oksigjenit të vlefshme (%) të një formulimi të peroksidit organik është dhënë në formulën 16. </w:t>
      </w:r>
      <w:r w:rsidRPr="002E635B">
        <w:rPr>
          <w:rFonts w:ascii="Times New Roman" w:hAnsi="Times New Roman"/>
        </w:rPr>
        <w:t>∑</w:t>
      </w:r>
      <w:r w:rsidRPr="00327C3A">
        <w:rPr>
          <w:rFonts w:cs="CG Times"/>
        </w:rPr>
        <w:t>(n</w:t>
      </w:r>
      <w:r w:rsidRPr="00327C3A">
        <w:t>i . ci/mi) ku</w:t>
      </w:r>
    </w:p>
    <w:p w:rsidR="00817FC5" w:rsidRPr="00327C3A" w:rsidRDefault="00817FC5" w:rsidP="00817FC5">
      <w:pPr>
        <w:pStyle w:val="Paragrafi"/>
      </w:pPr>
      <w:r w:rsidRPr="00327C3A">
        <w:t xml:space="preserve">ni   -numri i grupit të peroksideve për molekulë të peroksidit organik </w:t>
      </w:r>
    </w:p>
    <w:p w:rsidR="00817FC5" w:rsidRPr="00327C3A" w:rsidRDefault="00817FC5" w:rsidP="00817FC5">
      <w:pPr>
        <w:pStyle w:val="Paragrafi"/>
      </w:pPr>
      <w:r w:rsidRPr="00327C3A">
        <w:t>ci    -koncentrimi (masë %) të peroksidit organik; dhe</w:t>
      </w:r>
    </w:p>
    <w:p w:rsidR="00817FC5" w:rsidRPr="00327C3A" w:rsidRDefault="00817FC5" w:rsidP="00817FC5">
      <w:pPr>
        <w:pStyle w:val="Paragrafi"/>
      </w:pPr>
      <w:r w:rsidRPr="00327C3A">
        <w:t xml:space="preserve">mi   -masa molekulare e peroksidit organik </w:t>
      </w:r>
    </w:p>
    <w:p w:rsidR="00817FC5" w:rsidRPr="00327C3A" w:rsidRDefault="00817FC5" w:rsidP="00817FC5">
      <w:pPr>
        <w:pStyle w:val="Paragrafi"/>
      </w:pPr>
      <w:r w:rsidRPr="00327C3A">
        <w:t>(3) Peroksidet organike si më poshtë nuk duhet të lejohen për transport sipas parashikimeve të Klasës 5.2.</w:t>
      </w:r>
    </w:p>
    <w:p w:rsidR="00817FC5" w:rsidRPr="00327C3A" w:rsidRDefault="00817FC5" w:rsidP="00817FC5">
      <w:pPr>
        <w:pStyle w:val="Paragrafi"/>
      </w:pPr>
      <w:r w:rsidRPr="00327C3A">
        <w:t>- peroksidit organik  tipi A (shiko Manualin e Testimit dhe Kritereve, Pjesa II, paragrafi 20,4,3(a)</w:t>
      </w:r>
    </w:p>
    <w:p w:rsidR="00817FC5" w:rsidRPr="00327C3A" w:rsidRDefault="00817FC5" w:rsidP="00817FC5">
      <w:pPr>
        <w:pStyle w:val="Paragrafi"/>
      </w:pPr>
      <w:r w:rsidRPr="00327C3A">
        <w:t>Përkufizime:</w:t>
      </w:r>
    </w:p>
    <w:p w:rsidR="00817FC5" w:rsidRPr="00327C3A" w:rsidRDefault="00817FC5" w:rsidP="00817FC5">
      <w:pPr>
        <w:pStyle w:val="Paragrafi"/>
      </w:pPr>
      <w:r w:rsidRPr="00327C3A">
        <w:t>(4)  Klasi 5.2 mbulon substancat organike të cilat përmbajnë strukturë bivalent-O-O- dhe mund të konsiderohen derivate të peroksidit hidrogjenit, kur një ose bashkë atomet e hidrogjenit janë zëvëndësuar nga radikale organik.</w:t>
      </w:r>
    </w:p>
    <w:p w:rsidR="00817FC5" w:rsidRPr="00327C3A" w:rsidRDefault="00817FC5" w:rsidP="00817FC5">
      <w:pPr>
        <w:pStyle w:val="Paragrafi"/>
      </w:pPr>
      <w:r w:rsidRPr="00327C3A">
        <w:t>Vetitë:</w:t>
      </w:r>
    </w:p>
    <w:p w:rsidR="00817FC5" w:rsidRPr="00327C3A" w:rsidRDefault="00817FC5" w:rsidP="00817FC5">
      <w:pPr>
        <w:pStyle w:val="Paragrafi"/>
      </w:pPr>
      <w:r w:rsidRPr="00327C3A">
        <w:t>(5) peroksidit organik janë termikisht substanca të pa qëndrueshme , të cilat janë në gjendje për  dekompozim të vetë-shpejtuar egzotermik në temperatura normale ose të ngritura. Dekompozimi mund të fillojë me anë të nxehtësisë, kontaktet me papastërti (p.sh. acide, përbërëse metali të rëndë, amine) fërkim ose goditje. Shkalla e dekompozimit rritet me temperaturën dhe ndryshon me formulimin e peroksidit organik. Dekompozimi mund të rezultojë në evolucion të dëmshme të djegshme ose në gaze,</w:t>
      </w:r>
    </w:p>
    <w:p w:rsidR="00817FC5" w:rsidRPr="00327C3A" w:rsidRDefault="00817FC5" w:rsidP="00817FC5">
      <w:pPr>
        <w:pStyle w:val="Paragrafi"/>
      </w:pPr>
      <w:r w:rsidRPr="00327C3A">
        <w:t>1/ Për sasitë e substancave në listë në anësoren 2551 të cilat nuk janë subjekt i parashikimeve për këtë Klas ose në këtë Aneks ose në Aneksin B, shiko anësoren 2551a.</w:t>
      </w:r>
    </w:p>
    <w:p w:rsidR="00817FC5" w:rsidRPr="00327C3A" w:rsidRDefault="00817FC5" w:rsidP="00817FC5">
      <w:pPr>
        <w:pStyle w:val="Paragrafi"/>
      </w:pPr>
      <w:r w:rsidRPr="00327C3A">
        <w:t>Klasi 5.2</w:t>
      </w:r>
    </w:p>
    <w:p w:rsidR="00817FC5" w:rsidRPr="00327C3A" w:rsidRDefault="00817FC5" w:rsidP="00817FC5">
      <w:pPr>
        <w:pStyle w:val="Paragrafi"/>
      </w:pPr>
      <w:r w:rsidRPr="00327C3A">
        <w:t>2550 ose në avuj. Disa peroksidit organik mund të dekompozohen në mënyrë eksplozive, veçanërisht në se janë të kufizuar. Këto karakteristika mund të modifikohen me shtimin e ndonjë diluenti ose me anë të paketimeve të përshtatshme. Shumë perokside organike digjen me fuqi. Kontakti i peroksidit organik me sytë duhet të shmanget. Disa peroksidit organik shkaktojnë plagosje serioze në kornea madje dhe pas një kontakti të shkurter ose është gërryes mbi lëkurë</w:t>
      </w:r>
    </w:p>
    <w:p w:rsidR="00817FC5" w:rsidRPr="00327C3A" w:rsidRDefault="00817FC5" w:rsidP="00817FC5">
      <w:pPr>
        <w:pStyle w:val="Paragrafi"/>
      </w:pPr>
      <w:r w:rsidRPr="00327C3A">
        <w:t>SHËNIM: Metodat e testimit për përcaktimin e djegshmërise së peroksidit organik janë vendosur në Manualin e Testimit dhe Kritereve , Pjsa III, nënseksioni 32.4, Për arsye  se peroksidi organik mund të bëjë reaksion me fuqi  kur nxehet, rekomandohet që pikë fleshi i tij të përcaktohet duke përdorur pjesë të vogla mostrash si është përshkruar me ISO 3679: 1993.</w:t>
      </w:r>
    </w:p>
    <w:p w:rsidR="00817FC5" w:rsidRPr="00327C3A" w:rsidRDefault="00817FC5" w:rsidP="00817FC5">
      <w:pPr>
        <w:pStyle w:val="Paragrafi"/>
      </w:pPr>
      <w:r w:rsidRPr="00327C3A">
        <w:t>Klasifikimi i peroksidit organik.</w:t>
      </w:r>
    </w:p>
    <w:p w:rsidR="00817FC5" w:rsidRPr="00327C3A" w:rsidRDefault="00817FC5" w:rsidP="00817FC5">
      <w:pPr>
        <w:pStyle w:val="Paragrafi"/>
      </w:pPr>
      <w:r w:rsidRPr="00327C3A">
        <w:t>(6) Peroksidet organike klasifikohen në disa tipe në përputhje me shkallën e tyre të rrezikut. Parimet e aplikueshme në klasifikimin e substancave që nuk janë në listë në anësoren 2551 organik janë vendosur në Manualin e Testimit dhe Kritereve , Pjsa II.  Tipet e peroksidit organik shkallëzohen nga tipi A, i cili nuk duhet të pranohet për transport në paketime në të cilat ajo është testuar tek tipi G, i cili nuk është subjekt i parashikimeve të Klasës 5.2 (shiko anësoren 2561(5)). Klasifikimi i tipit B deri F ka direkt lidhje me sasinë maksimum të lejuar në një paketim.</w:t>
      </w:r>
    </w:p>
    <w:p w:rsidR="00817FC5" w:rsidRPr="00327C3A" w:rsidRDefault="00817FC5" w:rsidP="00817FC5">
      <w:pPr>
        <w:pStyle w:val="Paragrafi"/>
      </w:pPr>
      <w:r w:rsidRPr="00327C3A">
        <w:t>(7) peroksidit organik dhe formulimet e peroksidit organik në listë në anësoren 2551 janë përcaktuar të titujt kolektiv:</w:t>
      </w:r>
    </w:p>
    <w:p w:rsidR="00817FC5" w:rsidRPr="00327C3A" w:rsidRDefault="00817FC5" w:rsidP="00817FC5">
      <w:pPr>
        <w:pStyle w:val="Paragrafi"/>
      </w:pPr>
      <w:r w:rsidRPr="00327C3A">
        <w:t>-  1</w:t>
      </w:r>
      <w:r w:rsidRPr="00327C3A">
        <w:sym w:font="Courier New" w:char="00BA"/>
      </w:r>
      <w:r w:rsidRPr="00327C3A">
        <w:t xml:space="preserve"> deri 20</w:t>
      </w:r>
      <w:r w:rsidRPr="00327C3A">
        <w:sym w:font="Courier New" w:char="00BA"/>
      </w:r>
      <w:r w:rsidRPr="00327C3A">
        <w:t>, numër identifikimi 3101 deri 3120</w:t>
      </w:r>
    </w:p>
    <w:p w:rsidR="00817FC5" w:rsidRPr="00327C3A" w:rsidRDefault="00817FC5" w:rsidP="00817FC5">
      <w:pPr>
        <w:pStyle w:val="Paragrafi"/>
      </w:pPr>
      <w:r w:rsidRPr="00327C3A">
        <w:t>Titujt kolektiv specifikojnë:</w:t>
      </w:r>
    </w:p>
    <w:p w:rsidR="00817FC5" w:rsidRPr="00327C3A" w:rsidRDefault="00817FC5" w:rsidP="00817FC5">
      <w:pPr>
        <w:pStyle w:val="Paragrafi"/>
      </w:pPr>
      <w:r w:rsidRPr="00327C3A">
        <w:t>- tipin ( B deri F) të peroksidit organik shiko paragrafin (6)</w:t>
      </w:r>
    </w:p>
    <w:p w:rsidR="00817FC5" w:rsidRPr="00327C3A" w:rsidRDefault="00817FC5" w:rsidP="00817FC5">
      <w:pPr>
        <w:pStyle w:val="Paragrafi"/>
      </w:pPr>
      <w:r w:rsidRPr="00327C3A">
        <w:t>- gjendjen fizike (lëng/solid) shiko anësoren 2553(1): dhe</w:t>
      </w:r>
    </w:p>
    <w:p w:rsidR="00817FC5" w:rsidRPr="00327C3A" w:rsidRDefault="00817FC5" w:rsidP="00817FC5">
      <w:pPr>
        <w:pStyle w:val="Paragrafi"/>
      </w:pPr>
      <w:r w:rsidRPr="00327C3A">
        <w:t>- kontrolin e temperaturës( kur kërkohet) shiko paragrafin (16) deri (19)</w:t>
      </w:r>
    </w:p>
    <w:p w:rsidR="00817FC5" w:rsidRPr="00327C3A" w:rsidRDefault="00817FC5" w:rsidP="00817FC5">
      <w:pPr>
        <w:pStyle w:val="Paragrafi"/>
      </w:pPr>
      <w:r w:rsidRPr="00327C3A">
        <w:t>Përzierjet e këtyre formulimeve mund të klasifikohen si i njëjti tip i peroksidit organik si atë të komponentit më të rrezikshëm dhe duhet të transportohet sipas kushteve të dhëna për këtë tip. Dy komponentë të qëndrueshëm mund të formojnë një përzierje pak të qëndrueshme termikisht, temperatura e dekompozimit vetë-nxitës e përzierjes do të përcaktohet  dhe në se është e nevojshme kontrolli dhe temperatura e energjise së nxjerrë nga SADT në përputhje me anësoren 2550(17)</w:t>
      </w:r>
    </w:p>
    <w:p w:rsidR="00817FC5" w:rsidRPr="00327C3A" w:rsidRDefault="00817FC5" w:rsidP="00817FC5">
      <w:pPr>
        <w:pStyle w:val="Paragrafi"/>
      </w:pPr>
      <w:r w:rsidRPr="00327C3A">
        <w:t>(8) Klasifikimi i peroksidit organik, formulimeve ose përzierjeve të peroksidit organik që nuk janë në listë në anësoren 2551 dhe të përcaktuar në një titull kolektiv duhet të bëhet nga autoritetet kompetente të vendit të origjinës. Në se vendi i origjinës nuk është palë e ADR, klasifikimi dhe kushtet e transportit duhet të njihen nga autoritetet kompetente të vendit të parë të ADR të mbritur nga dërguesi.</w:t>
      </w:r>
    </w:p>
    <w:p w:rsidR="00817FC5" w:rsidRPr="00327C3A" w:rsidRDefault="00817FC5" w:rsidP="00817FC5">
      <w:pPr>
        <w:pStyle w:val="Paragrafi"/>
      </w:pPr>
      <w:r w:rsidRPr="00327C3A">
        <w:t xml:space="preserve"> (9) Mostrat e peroksidit organik ose formulimet e peroksidit organik që nuk janë në listë në anësoren 2551, për të cilin një seri testesh rezultojnë të pa vlefshme dhe të cilat duhet të kalojnë për testime të mëtejshme ose vlerësime, duhet të përcaktohen në një nga hyrjet e përshtatëshme për peroksidit organik të tipit C, duke siguruar së janë plotësuar kushtet si më poshtë:</w:t>
      </w:r>
    </w:p>
    <w:p w:rsidR="00817FC5" w:rsidRPr="00327C3A" w:rsidRDefault="00817FC5" w:rsidP="00817FC5">
      <w:pPr>
        <w:pStyle w:val="Paragrafi"/>
      </w:pPr>
      <w:r w:rsidRPr="00327C3A">
        <w:t>- të dhënat e vlefshme tregojnë së mostra  nuk është më e rrezikshme së peroksidit organik i tipit B.</w:t>
      </w:r>
    </w:p>
    <w:p w:rsidR="00817FC5" w:rsidRPr="00327C3A" w:rsidRDefault="00817FC5" w:rsidP="00817FC5">
      <w:pPr>
        <w:pStyle w:val="Paragrafi"/>
      </w:pPr>
      <w:r w:rsidRPr="00327C3A">
        <w:t>- mostra është paketuar në përputhje me metodën e paketimit OP2 dhe sasia për njësi transporti është e kufizuar në 10 kg.</w:t>
      </w:r>
    </w:p>
    <w:p w:rsidR="00817FC5" w:rsidRPr="00327C3A" w:rsidRDefault="00817FC5" w:rsidP="00817FC5">
      <w:pPr>
        <w:pStyle w:val="Paragrafi"/>
      </w:pPr>
      <w:r w:rsidRPr="00327C3A">
        <w:t>Klasi 5.2</w:t>
      </w:r>
    </w:p>
    <w:p w:rsidR="00817FC5" w:rsidRPr="00327C3A" w:rsidRDefault="00817FC5" w:rsidP="00817FC5">
      <w:pPr>
        <w:pStyle w:val="Paragrafi"/>
      </w:pPr>
      <w:r w:rsidRPr="00327C3A">
        <w:t>2550- të dhënat e vlefshme tregojnë së kontrolli i temperaturës, në se ka ndonjë, është shumë e ulët për të parandaluar dekompozimin e rrezikshëm dhe  aq e lartë sa të parandalojë ndonjë faze ndarje të rrezikshme.</w:t>
      </w:r>
    </w:p>
    <w:p w:rsidR="00817FC5" w:rsidRPr="00327C3A" w:rsidRDefault="00817FC5" w:rsidP="00817FC5">
      <w:pPr>
        <w:pStyle w:val="Paragrafi"/>
      </w:pPr>
      <w:r w:rsidRPr="00327C3A">
        <w:t>Zbutja e peroksidit organik.</w:t>
      </w:r>
    </w:p>
    <w:p w:rsidR="00817FC5" w:rsidRPr="00327C3A" w:rsidRDefault="00817FC5" w:rsidP="00817FC5">
      <w:pPr>
        <w:pStyle w:val="Paragrafi"/>
      </w:pPr>
      <w:r w:rsidRPr="00327C3A">
        <w:t>(10) Me qëllim për të patur siguri gjatë transportit, peroksidit organik në shumë raste zbuten me lëngje organik ose solide, solid inorganik ose ujë. Kur një përqindje e substancës është stimuluar, kjo të referon të përqindja e masës, e rrumbullakosur te shifra e plotë. Në përgjithësi zbutësit duhet të jenë të tillë, që në rast të derdhjeve, peroksidi organik nuk duhet të koncentrohet në gjendje të rrezikshme.</w:t>
      </w:r>
    </w:p>
    <w:p w:rsidR="00817FC5" w:rsidRPr="00327C3A" w:rsidRDefault="00817FC5" w:rsidP="00817FC5">
      <w:pPr>
        <w:pStyle w:val="Paragrafi"/>
      </w:pPr>
      <w:r w:rsidRPr="00327C3A">
        <w:t>(11) Në se nuk është cituar ndryshe për formulimet e peroksidit organik individual, përcaktimet vijuese duhet të aplikohen për diluentet e përdorur për zbutje.</w:t>
      </w:r>
    </w:p>
    <w:p w:rsidR="00817FC5" w:rsidRPr="00327C3A" w:rsidRDefault="00817FC5" w:rsidP="00817FC5">
      <w:pPr>
        <w:pStyle w:val="Paragrafi"/>
      </w:pPr>
      <w:r w:rsidRPr="00327C3A">
        <w:t>- diluent të tipit A janë lëngje organik të cilët janë të krahasueshëm me peroksid organik dhe të cilët kanë një pikë vlimi jo më pak se 150</w:t>
      </w:r>
      <w:r w:rsidRPr="00327C3A">
        <w:sym w:font="Courier New" w:char="00BA"/>
      </w:r>
      <w:r w:rsidRPr="00327C3A">
        <w:t>C. Diluentet e tipit A mund të përdoren për zbutës të të gjithë peroksideve organike.</w:t>
      </w:r>
    </w:p>
    <w:p w:rsidR="00817FC5" w:rsidRPr="00327C3A" w:rsidRDefault="00817FC5" w:rsidP="00817FC5">
      <w:pPr>
        <w:pStyle w:val="Paragrafi"/>
      </w:pPr>
      <w:r w:rsidRPr="00327C3A">
        <w:t>- diluent të tipit B janë lëngje organike të cilët janë të krahasueshëm me peroksid organik dhe të cilët kanë një pikë vlimi  më pak se 150</w:t>
      </w:r>
      <w:r w:rsidRPr="00327C3A">
        <w:sym w:font="Courier New" w:char="00BA"/>
      </w:r>
      <w:r w:rsidRPr="00327C3A">
        <w:t>C por jo më pak se 60</w:t>
      </w:r>
      <w:r w:rsidRPr="00327C3A">
        <w:sym w:font="Courier New" w:char="00BA"/>
      </w:r>
      <w:r w:rsidRPr="00327C3A">
        <w:t>C dhe një pikë  flesh jo më pak se 5</w:t>
      </w:r>
      <w:r w:rsidRPr="00327C3A">
        <w:sym w:font="Courier New" w:char="00BA"/>
      </w:r>
      <w:r w:rsidRPr="00327C3A">
        <w:t xml:space="preserve"> .</w:t>
      </w:r>
    </w:p>
    <w:p w:rsidR="00817FC5" w:rsidRPr="00327C3A" w:rsidRDefault="00817FC5" w:rsidP="00817FC5">
      <w:pPr>
        <w:pStyle w:val="Paragrafi"/>
      </w:pPr>
      <w:r w:rsidRPr="00327C3A">
        <w:t xml:space="preserve"> Diluentet e tipit B mund të përdoren për zbutës të të gjithë peroksideve organike duke siguruar se pika vlimit të lëngut është të paktën 60</w:t>
      </w:r>
      <w:r w:rsidRPr="00327C3A">
        <w:sym w:font="Courier New" w:char="00BA"/>
      </w:r>
      <w:r w:rsidRPr="00327C3A">
        <w:t xml:space="preserve"> C më e lartë së SADT në paketime 50 kg.</w:t>
      </w:r>
    </w:p>
    <w:p w:rsidR="00817FC5" w:rsidRPr="00327C3A" w:rsidRDefault="00817FC5" w:rsidP="00817FC5">
      <w:pPr>
        <w:pStyle w:val="Paragrafi"/>
      </w:pPr>
      <w:r w:rsidRPr="00327C3A">
        <w:t>(12) Diluentet e tipeve përveç A dhe B mund të shtohen të formulimi i peroksid organik si në listën në anësoren 2551 duke siguruar së ato janë të krahesueshme. Zëvëndësimi i plotë ose pjesëshëm i diluenteve të tipit A ose të tipit B nga një diluent tjetër me veti të ndryshme kërkon që formulimi i peroksid organik të ri-vlerësohet në përputhje me normat e pranuara të proçedures për Klasin 5.2.</w:t>
      </w:r>
    </w:p>
    <w:p w:rsidR="00817FC5" w:rsidRPr="00327C3A" w:rsidRDefault="00817FC5" w:rsidP="00817FC5">
      <w:pPr>
        <w:pStyle w:val="Paragrafi"/>
      </w:pPr>
      <w:r w:rsidRPr="00327C3A">
        <w:t>(13) Uji mund të përdoret vetëm për zbutjen e peroksid organik të cilët janë në listë në anësoren 2551 ose me vendim të autoriteteve kompetente në përputhje me paragrafin (8) “me ujë” ose ( si një shkrirës i qëndrueshëm në ujë”. Mostrat e peroksid organik ose të formulimeve të peroksid organik që nuk janë në listë në anësoren 2551 mund të zbuten në ujë  duke siguruar se kërkesat e paragrafit (9) janë plotësuar.</w:t>
      </w:r>
    </w:p>
    <w:p w:rsidR="00817FC5" w:rsidRPr="00327C3A" w:rsidRDefault="00817FC5" w:rsidP="00817FC5">
      <w:pPr>
        <w:pStyle w:val="Paragrafi"/>
      </w:pPr>
      <w:r w:rsidRPr="00327C3A">
        <w:t>(14) Solidet organik dhe inorganik mund të perdoen si zbutës për peroksid organik duke siguruar që ato të jenë të krahasueshme.</w:t>
      </w:r>
    </w:p>
    <w:p w:rsidR="00817FC5" w:rsidRPr="00327C3A" w:rsidRDefault="00817FC5" w:rsidP="00817FC5">
      <w:pPr>
        <w:pStyle w:val="Paragrafi"/>
      </w:pPr>
      <w:r w:rsidRPr="00327C3A">
        <w:t>(15) Lëngjet e krahasueshme dhe solidet janë ato që nuk kanë influence shkatërruese mbi stabilitetin termal dhe tipet shqetësuese të formulimeve të peroksid organik.</w:t>
      </w:r>
    </w:p>
    <w:p w:rsidR="00817FC5" w:rsidRPr="00327C3A" w:rsidRDefault="00817FC5" w:rsidP="00817FC5">
      <w:pPr>
        <w:pStyle w:val="Paragrafi"/>
      </w:pPr>
      <w:r w:rsidRPr="00327C3A">
        <w:t>Parashikimet e kontrollit të temperaturës.</w:t>
      </w:r>
    </w:p>
    <w:p w:rsidR="00817FC5" w:rsidRPr="00327C3A" w:rsidRDefault="00817FC5" w:rsidP="00817FC5">
      <w:pPr>
        <w:pStyle w:val="Paragrafi"/>
      </w:pPr>
      <w:r w:rsidRPr="00327C3A">
        <w:t xml:space="preserve"> (16) Disa peroksid organik mund të transportohen vetëm sipas kushteve të kontrollit të temperaturës. Temperatura kontroll është temperatura maksimum në të cilën peroksidet organike mund të transportohen të sigurt. Presupozohet se temperatura e rrethimit të një paketimi i tejkalon 55</w:t>
      </w:r>
      <w:r w:rsidRPr="00327C3A">
        <w:sym w:font="Courier New" w:char="00BA"/>
      </w:r>
      <w:r w:rsidRPr="00327C3A">
        <w:t>C gjatë transportit për një kohë relativisht të shkurtër një periudhë 24 orëshe, Në rast të humbjes së kontrollit të temperaturës është e nevojshme të zbatohet proçedura e emergjencës. Temperatura emergjente është temperatura në të cilën do të zbatohen proçedurat.</w:t>
      </w:r>
    </w:p>
    <w:p w:rsidR="00817FC5" w:rsidRPr="00327C3A" w:rsidRDefault="00817FC5" w:rsidP="00817FC5">
      <w:pPr>
        <w:pStyle w:val="Paragrafi"/>
      </w:pPr>
      <w:r w:rsidRPr="00327C3A">
        <w:t>Klasi 5.2</w:t>
      </w:r>
    </w:p>
    <w:p w:rsidR="00817FC5" w:rsidRPr="00327C3A" w:rsidRDefault="00817FC5" w:rsidP="00817FC5">
      <w:pPr>
        <w:pStyle w:val="Paragrafi"/>
      </w:pPr>
      <w:r w:rsidRPr="00327C3A">
        <w:t>2550 (17) Kontrolli dhe temperatura e emergjencës janë derivate nga temeratura e dekompozimit të vetë-nxitimit (SADT) e cila është përcaktuar si temperatura më e ulët në të cilën dekompozimi vetë-nxitës mund të ndodhe me një substancë në paketim të përdorur gjatë transportit (shiko Tabelën 1). SADT duhet të përcaktohet me qëllim për të vendosur në se substanca do të jetë subjekt i kontrolit të temperaturës gjatë transportit. Parashikimet për përcaktimin e SADT janë dhënë në Manualin e Testimit dhe Kritereve, Pjsa II, seksioni 20 dhe 28.4</w:t>
      </w:r>
    </w:p>
    <w:p w:rsidR="00817FC5" w:rsidRPr="00327C3A" w:rsidRDefault="00817FC5" w:rsidP="00817FC5">
      <w:pPr>
        <w:pStyle w:val="Paragrafi"/>
      </w:pPr>
      <w:r w:rsidRPr="00327C3A">
        <w:t>Tabela 1. Shmangiet e kontrollit dhe të temperaturës së emergjencës.</w:t>
      </w:r>
    </w:p>
    <w:p w:rsidR="00817FC5" w:rsidRPr="00327C3A" w:rsidRDefault="00817FC5" w:rsidP="00817FC5">
      <w:pPr>
        <w:pStyle w:val="Paragrafi"/>
      </w:pPr>
    </w:p>
    <w:tbl>
      <w:tblPr>
        <w:tblW w:w="4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1982"/>
        <w:gridCol w:w="2697"/>
      </w:tblGrid>
      <w:tr w:rsidR="00817FC5" w:rsidRPr="00327C3A">
        <w:tblPrEx>
          <w:tblCellMar>
            <w:top w:w="0" w:type="dxa"/>
            <w:bottom w:w="0" w:type="dxa"/>
          </w:tblCellMar>
        </w:tblPrEx>
        <w:tc>
          <w:tcPr>
            <w:tcW w:w="1948" w:type="pct"/>
          </w:tcPr>
          <w:p w:rsidR="00817FC5" w:rsidRPr="00327C3A" w:rsidRDefault="00817FC5" w:rsidP="00817FC5">
            <w:pPr>
              <w:pStyle w:val="Tabele"/>
            </w:pPr>
            <w:r w:rsidRPr="00327C3A">
              <w:t>SADT</w:t>
            </w:r>
          </w:p>
        </w:tc>
        <w:tc>
          <w:tcPr>
            <w:tcW w:w="1292" w:type="pct"/>
          </w:tcPr>
          <w:p w:rsidR="00817FC5" w:rsidRPr="00327C3A" w:rsidRDefault="00817FC5" w:rsidP="00817FC5">
            <w:pPr>
              <w:pStyle w:val="Tabele"/>
            </w:pPr>
            <w:r w:rsidRPr="00327C3A">
              <w:t>Temperatura kontrollit</w:t>
            </w:r>
          </w:p>
        </w:tc>
        <w:tc>
          <w:tcPr>
            <w:tcW w:w="1759" w:type="pct"/>
          </w:tcPr>
          <w:p w:rsidR="00817FC5" w:rsidRPr="00327C3A" w:rsidRDefault="00817FC5" w:rsidP="00817FC5">
            <w:pPr>
              <w:pStyle w:val="Tabele"/>
            </w:pPr>
            <w:r w:rsidRPr="00327C3A">
              <w:t>temperatura emergjencës</w:t>
            </w:r>
          </w:p>
        </w:tc>
      </w:tr>
      <w:tr w:rsidR="00817FC5" w:rsidRPr="00327C3A">
        <w:tblPrEx>
          <w:tblCellMar>
            <w:top w:w="0" w:type="dxa"/>
            <w:bottom w:w="0" w:type="dxa"/>
          </w:tblCellMar>
        </w:tblPrEx>
        <w:tc>
          <w:tcPr>
            <w:tcW w:w="1948" w:type="pct"/>
          </w:tcPr>
          <w:p w:rsidR="00817FC5" w:rsidRPr="00327C3A" w:rsidRDefault="00817FC5" w:rsidP="00817FC5">
            <w:pPr>
              <w:pStyle w:val="Tabele"/>
            </w:pPr>
            <w:r w:rsidRPr="00327C3A">
              <w:t>20</w:t>
            </w:r>
            <w:r w:rsidRPr="00327C3A">
              <w:sym w:font="Courier New" w:char="00BA"/>
            </w:r>
            <w:r w:rsidRPr="00327C3A">
              <w:t xml:space="preserve">C ose më pak </w:t>
            </w:r>
          </w:p>
        </w:tc>
        <w:tc>
          <w:tcPr>
            <w:tcW w:w="1292" w:type="pct"/>
          </w:tcPr>
          <w:p w:rsidR="00817FC5" w:rsidRPr="00327C3A" w:rsidRDefault="00817FC5" w:rsidP="00817FC5">
            <w:pPr>
              <w:pStyle w:val="Tabele"/>
            </w:pPr>
            <w:r w:rsidRPr="00327C3A">
              <w:t>20</w:t>
            </w:r>
            <w:r w:rsidRPr="00327C3A">
              <w:sym w:font="Courier New" w:char="00BA"/>
            </w:r>
            <w:r w:rsidRPr="00327C3A">
              <w:t>C poshtë SADT</w:t>
            </w:r>
          </w:p>
        </w:tc>
        <w:tc>
          <w:tcPr>
            <w:tcW w:w="1759" w:type="pct"/>
          </w:tcPr>
          <w:p w:rsidR="00817FC5" w:rsidRPr="00327C3A" w:rsidRDefault="00817FC5" w:rsidP="00817FC5">
            <w:pPr>
              <w:pStyle w:val="Tabele"/>
            </w:pPr>
            <w:r w:rsidRPr="00327C3A">
              <w:t>10</w:t>
            </w:r>
            <w:r w:rsidRPr="00327C3A">
              <w:sym w:font="Courier New" w:char="00BA"/>
            </w:r>
            <w:r w:rsidRPr="00327C3A">
              <w:t>C poshtë SADT</w:t>
            </w:r>
          </w:p>
        </w:tc>
      </w:tr>
      <w:tr w:rsidR="00817FC5" w:rsidRPr="00327C3A">
        <w:tblPrEx>
          <w:tblCellMar>
            <w:top w:w="0" w:type="dxa"/>
            <w:bottom w:w="0" w:type="dxa"/>
          </w:tblCellMar>
        </w:tblPrEx>
        <w:tc>
          <w:tcPr>
            <w:tcW w:w="1948" w:type="pct"/>
          </w:tcPr>
          <w:p w:rsidR="00817FC5" w:rsidRPr="00327C3A" w:rsidRDefault="00817FC5" w:rsidP="00817FC5">
            <w:pPr>
              <w:pStyle w:val="Tabele"/>
            </w:pPr>
            <w:r w:rsidRPr="00327C3A">
              <w:t>mbi 20</w:t>
            </w:r>
            <w:r w:rsidRPr="00327C3A">
              <w:sym w:font="Courier New" w:char="00BA"/>
            </w:r>
            <w:r w:rsidRPr="00327C3A">
              <w:t>C deri 35</w:t>
            </w:r>
            <w:r w:rsidRPr="00327C3A">
              <w:sym w:font="Courier New" w:char="00BA"/>
            </w:r>
            <w:r w:rsidRPr="00327C3A">
              <w:t>C</w:t>
            </w:r>
          </w:p>
        </w:tc>
        <w:tc>
          <w:tcPr>
            <w:tcW w:w="1292" w:type="pct"/>
          </w:tcPr>
          <w:p w:rsidR="00817FC5" w:rsidRPr="00327C3A" w:rsidRDefault="00817FC5" w:rsidP="00817FC5">
            <w:pPr>
              <w:pStyle w:val="Tabele"/>
            </w:pPr>
            <w:r w:rsidRPr="00327C3A">
              <w:t>15</w:t>
            </w:r>
            <w:r w:rsidRPr="00327C3A">
              <w:sym w:font="Courier New" w:char="00BA"/>
            </w:r>
            <w:r w:rsidRPr="00327C3A">
              <w:t>C poshtë SADT</w:t>
            </w:r>
          </w:p>
        </w:tc>
        <w:tc>
          <w:tcPr>
            <w:tcW w:w="1759" w:type="pct"/>
          </w:tcPr>
          <w:p w:rsidR="00817FC5" w:rsidRPr="00327C3A" w:rsidRDefault="00817FC5" w:rsidP="00817FC5">
            <w:pPr>
              <w:pStyle w:val="Tabele"/>
            </w:pPr>
            <w:r w:rsidRPr="00327C3A">
              <w:t>10</w:t>
            </w:r>
            <w:r w:rsidRPr="00327C3A">
              <w:sym w:font="Courier New" w:char="00BA"/>
            </w:r>
            <w:r w:rsidRPr="00327C3A">
              <w:t>C poshtë SADT</w:t>
            </w:r>
          </w:p>
        </w:tc>
      </w:tr>
      <w:tr w:rsidR="00817FC5" w:rsidRPr="00327C3A">
        <w:tblPrEx>
          <w:tblCellMar>
            <w:top w:w="0" w:type="dxa"/>
            <w:bottom w:w="0" w:type="dxa"/>
          </w:tblCellMar>
        </w:tblPrEx>
        <w:tc>
          <w:tcPr>
            <w:tcW w:w="1948" w:type="pct"/>
          </w:tcPr>
          <w:p w:rsidR="00817FC5" w:rsidRPr="00327C3A" w:rsidRDefault="00817FC5" w:rsidP="00817FC5">
            <w:pPr>
              <w:pStyle w:val="Tabele"/>
            </w:pPr>
            <w:r w:rsidRPr="00327C3A">
              <w:t>mbi 35</w:t>
            </w:r>
            <w:r w:rsidRPr="00327C3A">
              <w:sym w:font="Courier New" w:char="00BA"/>
            </w:r>
          </w:p>
        </w:tc>
        <w:tc>
          <w:tcPr>
            <w:tcW w:w="1292" w:type="pct"/>
          </w:tcPr>
          <w:p w:rsidR="00817FC5" w:rsidRPr="00327C3A" w:rsidRDefault="00817FC5" w:rsidP="00817FC5">
            <w:pPr>
              <w:pStyle w:val="Tabele"/>
            </w:pPr>
            <w:r w:rsidRPr="00327C3A">
              <w:t>10</w:t>
            </w:r>
            <w:r w:rsidRPr="00327C3A">
              <w:sym w:font="Courier New" w:char="00BA"/>
            </w:r>
            <w:r w:rsidRPr="00327C3A">
              <w:t>C poshtë SADT</w:t>
            </w:r>
          </w:p>
        </w:tc>
        <w:tc>
          <w:tcPr>
            <w:tcW w:w="1759" w:type="pct"/>
          </w:tcPr>
          <w:p w:rsidR="00817FC5" w:rsidRPr="00327C3A" w:rsidRDefault="00817FC5" w:rsidP="00817FC5">
            <w:pPr>
              <w:pStyle w:val="Tabele"/>
            </w:pPr>
            <w:r w:rsidRPr="00327C3A">
              <w:t>5</w:t>
            </w:r>
            <w:r w:rsidRPr="00327C3A">
              <w:sym w:font="Courier New" w:char="00BA"/>
            </w:r>
            <w:r w:rsidRPr="00327C3A">
              <w:t>C poshtë SADT</w:t>
            </w:r>
          </w:p>
        </w:tc>
      </w:tr>
    </w:tbl>
    <w:p w:rsidR="00817FC5" w:rsidRPr="00327C3A" w:rsidRDefault="00817FC5" w:rsidP="00817FC5">
      <w:pPr>
        <w:pStyle w:val="Paragrafi"/>
      </w:pPr>
    </w:p>
    <w:p w:rsidR="00817FC5" w:rsidRPr="00327C3A" w:rsidRDefault="00817FC5" w:rsidP="00817FC5">
      <w:pPr>
        <w:pStyle w:val="Paragrafi"/>
      </w:pPr>
      <w:r w:rsidRPr="00327C3A">
        <w:t>(18) peroksid organik vijues duhet të jenë subjekt i kontrollit të temperaturës gjatë transportit.</w:t>
      </w:r>
    </w:p>
    <w:p w:rsidR="00817FC5" w:rsidRPr="00327C3A" w:rsidRDefault="00817FC5" w:rsidP="00817FC5">
      <w:pPr>
        <w:pStyle w:val="Paragrafi"/>
      </w:pPr>
      <w:r w:rsidRPr="00327C3A">
        <w:t>- peroksid organik tipeve B dhe C me një SADT</w:t>
      </w:r>
      <w:r w:rsidRPr="00327C3A">
        <w:sym w:font="Courier New" w:char="003D"/>
      </w:r>
      <w:r w:rsidRPr="00327C3A">
        <w:t xml:space="preserve"> 50</w:t>
      </w:r>
      <w:r w:rsidRPr="00327C3A">
        <w:sym w:font="Courier New" w:char="00BA"/>
      </w:r>
      <w:r w:rsidRPr="00327C3A">
        <w:t>C</w:t>
      </w:r>
    </w:p>
    <w:p w:rsidR="00817FC5" w:rsidRPr="00327C3A" w:rsidRDefault="00817FC5" w:rsidP="00817FC5">
      <w:pPr>
        <w:pStyle w:val="Paragrafi"/>
      </w:pPr>
      <w:r w:rsidRPr="00327C3A">
        <w:t>- peroksid organik tipit D që tregon një efekt të mesëm kur nxehet sipas kufizimeve me një SADT</w:t>
      </w:r>
      <w:r w:rsidRPr="00327C3A">
        <w:sym w:font="Courier New" w:char="003D"/>
      </w:r>
      <w:r w:rsidRPr="00327C3A">
        <w:t xml:space="preserve"> 50</w:t>
      </w:r>
      <w:r w:rsidRPr="00327C3A">
        <w:sym w:font="Courier New" w:char="00BA"/>
      </w:r>
      <w:r w:rsidRPr="00327C3A">
        <w:t>C ose që tregon një efekt më të ulët, ose që nuk tregon fare kur nxehet sipas kufizimeve me një SADT</w:t>
      </w:r>
      <w:r w:rsidRPr="00327C3A">
        <w:sym w:font="Courier New" w:char="003D"/>
      </w:r>
      <w:r w:rsidRPr="00327C3A">
        <w:t xml:space="preserve"> 50</w:t>
      </w:r>
      <w:r w:rsidRPr="00327C3A">
        <w:sym w:font="Courier New" w:char="00BA"/>
      </w:r>
      <w:r w:rsidRPr="00327C3A">
        <w:t>C dhe</w:t>
      </w:r>
    </w:p>
    <w:p w:rsidR="00817FC5" w:rsidRPr="00327C3A" w:rsidRDefault="00817FC5" w:rsidP="00817FC5">
      <w:pPr>
        <w:pStyle w:val="Paragrafi"/>
      </w:pPr>
      <w:r w:rsidRPr="00327C3A">
        <w:t>- peroksid organik tipeve E dhe F me një SADT</w:t>
      </w:r>
      <w:r w:rsidRPr="00327C3A">
        <w:sym w:font="Courier New" w:char="003D"/>
      </w:r>
      <w:r w:rsidRPr="00327C3A">
        <w:t xml:space="preserve"> 45</w:t>
      </w:r>
      <w:r w:rsidRPr="00327C3A">
        <w:sym w:font="Courier New" w:char="00BA"/>
      </w:r>
      <w:r w:rsidRPr="00327C3A">
        <w:t>C</w:t>
      </w:r>
    </w:p>
    <w:p w:rsidR="00817FC5" w:rsidRPr="00327C3A" w:rsidRDefault="00817FC5" w:rsidP="00817FC5">
      <w:pPr>
        <w:pStyle w:val="Paragrafi"/>
      </w:pPr>
      <w:r w:rsidRPr="00327C3A">
        <w:t>SHËNIM: Parashikimet për përcaktimin e efektit të nxehjes sipas kufizimeve të dhëna në Manualin e Testimeve dhe Kritereve, Ojsea II, seksioni 20 dhe 28.4</w:t>
      </w:r>
    </w:p>
    <w:p w:rsidR="00817FC5" w:rsidRDefault="00817FC5" w:rsidP="00817FC5">
      <w:pPr>
        <w:pStyle w:val="Paragrafi"/>
      </w:pPr>
      <w:r w:rsidRPr="00327C3A">
        <w:t>(19) Kur është e aplikueshme kontrolli dhe temperatura e emergjencës në listë në anësoren 2551. Temperatura aktuale gjatë transportit mund të jetë më e ulët se temperatura e kontrollit por duhet të zgjidhet për të shmangur ndarjet e rrezikshme të fazave.</w:t>
      </w:r>
    </w:p>
    <w:p w:rsidR="00817FC5" w:rsidRPr="00327C3A" w:rsidRDefault="00817FC5" w:rsidP="00817FC5">
      <w:pPr>
        <w:pStyle w:val="Paragrafi"/>
      </w:pPr>
      <w:r w:rsidRPr="00327C3A">
        <w:t>Klasi 5.2</w:t>
      </w:r>
    </w:p>
    <w:p w:rsidR="00817FC5" w:rsidRPr="00327C3A" w:rsidRDefault="00817FC5" w:rsidP="00817FC5">
      <w:pPr>
        <w:pStyle w:val="Paragrafi"/>
      </w:pPr>
      <w:r w:rsidRPr="00327C3A">
        <w:t>2551</w:t>
      </w:r>
      <w:r w:rsidRPr="00327C3A">
        <w:tab/>
        <w:t xml:space="preserve"> A. </w:t>
      </w:r>
      <w:r w:rsidRPr="00327C3A">
        <w:tab/>
        <w:t>Peroksidet organike që nuk kërkojnë kontroll temperaturë</w:t>
      </w:r>
    </w:p>
    <w:p w:rsidR="00817FC5" w:rsidRPr="00327C3A" w:rsidRDefault="00817FC5" w:rsidP="00817FC5">
      <w:pPr>
        <w:pStyle w:val="Paragrafi"/>
      </w:pPr>
    </w:p>
    <w:p w:rsidR="00817FC5" w:rsidRPr="00327C3A" w:rsidRDefault="00817FC5" w:rsidP="00817FC5">
      <w:pPr>
        <w:pStyle w:val="Paragrafi"/>
      </w:pPr>
      <w:r w:rsidRPr="00327C3A">
        <w:t>1</w:t>
      </w:r>
      <w:r w:rsidRPr="00327C3A">
        <w:sym w:font="Courier New" w:char="00BA"/>
      </w:r>
      <w:r w:rsidRPr="00327C3A">
        <w:t xml:space="preserve"> (b) 3101 peroksid organik tipi B. Lëngje të tillë 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1"/>
        <w:gridCol w:w="1893"/>
        <w:gridCol w:w="1635"/>
        <w:gridCol w:w="1230"/>
        <w:gridCol w:w="998"/>
      </w:tblGrid>
      <w:tr w:rsidR="00817FC5" w:rsidRPr="00327C3A">
        <w:tblPrEx>
          <w:tblCellMar>
            <w:top w:w="0" w:type="dxa"/>
            <w:bottom w:w="0" w:type="dxa"/>
          </w:tblCellMar>
        </w:tblPrEx>
        <w:tc>
          <w:tcPr>
            <w:tcW w:w="1903" w:type="pct"/>
          </w:tcPr>
          <w:p w:rsidR="00817FC5" w:rsidRPr="00327C3A" w:rsidRDefault="00817FC5" w:rsidP="00817FC5">
            <w:pPr>
              <w:pStyle w:val="Tabele"/>
            </w:pPr>
            <w:r w:rsidRPr="00327C3A">
              <w:t>Substanca</w:t>
            </w:r>
          </w:p>
        </w:tc>
        <w:tc>
          <w:tcPr>
            <w:tcW w:w="1021" w:type="pct"/>
          </w:tcPr>
          <w:p w:rsidR="00817FC5" w:rsidRPr="00327C3A" w:rsidRDefault="00817FC5" w:rsidP="00817FC5">
            <w:pPr>
              <w:pStyle w:val="Tabele"/>
            </w:pPr>
            <w:r w:rsidRPr="00327C3A">
              <w:t>Koncentrim (%)</w:t>
            </w:r>
          </w:p>
        </w:tc>
        <w:tc>
          <w:tcPr>
            <w:tcW w:w="882" w:type="pct"/>
          </w:tcPr>
          <w:p w:rsidR="00817FC5" w:rsidRPr="00327C3A" w:rsidRDefault="00817FC5" w:rsidP="00817FC5">
            <w:pPr>
              <w:pStyle w:val="Tabele"/>
            </w:pPr>
            <w:r w:rsidRPr="00327C3A">
              <w:t>Diluent tipi A (%)</w:t>
            </w:r>
          </w:p>
        </w:tc>
        <w:tc>
          <w:tcPr>
            <w:tcW w:w="664" w:type="pct"/>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529" w:type="pct"/>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c>
          <w:tcPr>
            <w:tcW w:w="1903" w:type="pct"/>
          </w:tcPr>
          <w:p w:rsidR="00817FC5" w:rsidRPr="00327C3A" w:rsidRDefault="00817FC5" w:rsidP="00817FC5">
            <w:pPr>
              <w:pStyle w:val="Tabele"/>
            </w:pPr>
            <w:r w:rsidRPr="00327C3A">
              <w:t>tert-Amilperoksi-3.5.5 trimetilheksanoate</w:t>
            </w:r>
          </w:p>
          <w:p w:rsidR="00817FC5" w:rsidRPr="00327C3A" w:rsidRDefault="00817FC5" w:rsidP="00817FC5">
            <w:pPr>
              <w:pStyle w:val="Tabele"/>
            </w:pPr>
            <w:r w:rsidRPr="00327C3A">
              <w:t>tert-Butil peroksiacetat</w:t>
            </w:r>
          </w:p>
          <w:p w:rsidR="00817FC5" w:rsidRPr="00327C3A" w:rsidRDefault="00817FC5" w:rsidP="00817FC5">
            <w:pPr>
              <w:pStyle w:val="Tabele"/>
            </w:pPr>
            <w:r w:rsidRPr="00327C3A">
              <w:t>1.1-Di-(tert-butilperoksi)cikloheksan</w:t>
            </w:r>
          </w:p>
          <w:p w:rsidR="00817FC5" w:rsidRPr="00327C3A" w:rsidRDefault="00817FC5" w:rsidP="00817FC5">
            <w:pPr>
              <w:pStyle w:val="Tabele"/>
            </w:pPr>
            <w:r w:rsidRPr="00327C3A">
              <w:t>1.1-(tert-butilperoksi)-3.5.5-</w:t>
            </w:r>
          </w:p>
          <w:p w:rsidR="00817FC5" w:rsidRPr="00327C3A" w:rsidRDefault="00817FC5" w:rsidP="00817FC5">
            <w:pPr>
              <w:pStyle w:val="Tabele"/>
            </w:pPr>
            <w:r w:rsidRPr="00327C3A">
              <w:t>trimetilcikloheksan</w:t>
            </w:r>
          </w:p>
          <w:p w:rsidR="00817FC5" w:rsidRPr="00327C3A" w:rsidRDefault="00817FC5" w:rsidP="00817FC5">
            <w:pPr>
              <w:pStyle w:val="Tabele"/>
            </w:pPr>
            <w:r w:rsidRPr="00327C3A">
              <w:t>Metil etil keton peroksid 2/</w:t>
            </w:r>
          </w:p>
        </w:tc>
        <w:tc>
          <w:tcPr>
            <w:tcW w:w="1021" w:type="pct"/>
          </w:tcPr>
          <w:p w:rsidR="00817FC5" w:rsidRPr="00327C3A" w:rsidRDefault="00817FC5" w:rsidP="00817FC5">
            <w:pPr>
              <w:pStyle w:val="Tabele"/>
            </w:pPr>
            <w:r w:rsidRPr="00327C3A">
              <w:sym w:font="Courier New" w:char="003D"/>
            </w:r>
            <w:r w:rsidRPr="00327C3A">
              <w:t xml:space="preserve"> 100</w:t>
            </w:r>
          </w:p>
          <w:p w:rsidR="00817FC5" w:rsidRPr="00327C3A" w:rsidRDefault="00817FC5" w:rsidP="00817FC5">
            <w:pPr>
              <w:pStyle w:val="Tabele"/>
            </w:pPr>
            <w:r w:rsidRPr="00327C3A">
              <w:sym w:font="Courier New" w:char="003E"/>
            </w:r>
            <w:r w:rsidRPr="00327C3A">
              <w:t xml:space="preserve"> 52-77</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 xml:space="preserve"> 80-100</w:t>
            </w:r>
          </w:p>
          <w:p w:rsidR="00817FC5" w:rsidRPr="00327C3A" w:rsidRDefault="00817FC5" w:rsidP="00817FC5">
            <w:pPr>
              <w:pStyle w:val="Tabele"/>
            </w:pPr>
            <w:r w:rsidRPr="00327C3A">
              <w:sym w:font="Courier New" w:char="003E"/>
            </w:r>
            <w:r w:rsidRPr="00327C3A">
              <w:t xml:space="preserve"> 90-100</w:t>
            </w:r>
          </w:p>
          <w:p w:rsidR="00817FC5" w:rsidRPr="00327C3A" w:rsidRDefault="00817FC5" w:rsidP="00817FC5">
            <w:pPr>
              <w:pStyle w:val="Tabele"/>
            </w:pPr>
          </w:p>
          <w:p w:rsidR="00817FC5" w:rsidRPr="00327C3A" w:rsidRDefault="00817FC5" w:rsidP="00817FC5">
            <w:pPr>
              <w:pStyle w:val="Tabele"/>
            </w:pPr>
            <w:r w:rsidRPr="00327C3A">
              <w:sym w:font="Courier New" w:char="003D"/>
            </w:r>
            <w:r w:rsidRPr="00327C3A">
              <w:t xml:space="preserve"> 52</w:t>
            </w:r>
          </w:p>
          <w:p w:rsidR="00817FC5" w:rsidRPr="00327C3A" w:rsidRDefault="00817FC5" w:rsidP="00817FC5">
            <w:pPr>
              <w:pStyle w:val="Tabele"/>
            </w:pPr>
          </w:p>
        </w:tc>
        <w:tc>
          <w:tcPr>
            <w:tcW w:w="882" w:type="pct"/>
          </w:tcPr>
          <w:p w:rsidR="00817FC5" w:rsidRPr="00327C3A" w:rsidRDefault="00817FC5" w:rsidP="00817FC5">
            <w:pPr>
              <w:pStyle w:val="Tabele"/>
            </w:pPr>
          </w:p>
          <w:p w:rsidR="00817FC5" w:rsidRPr="00327C3A" w:rsidRDefault="00817FC5" w:rsidP="00817FC5">
            <w:pPr>
              <w:pStyle w:val="Tabele"/>
            </w:pPr>
            <w:r w:rsidRPr="00327C3A">
              <w:sym w:font="Courier New" w:char="003D"/>
            </w:r>
            <w:r w:rsidRPr="00327C3A">
              <w:t xml:space="preserve"> 23</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sym w:font="Courier New" w:char="003D"/>
            </w:r>
            <w:r w:rsidRPr="00327C3A">
              <w:t xml:space="preserve"> 48</w:t>
            </w:r>
          </w:p>
        </w:tc>
        <w:tc>
          <w:tcPr>
            <w:tcW w:w="664" w:type="pct"/>
          </w:tcPr>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OP5</w:t>
            </w:r>
          </w:p>
        </w:tc>
        <w:tc>
          <w:tcPr>
            <w:tcW w:w="529" w:type="pct"/>
          </w:tcPr>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p>
          <w:p w:rsidR="00817FC5" w:rsidRPr="00327C3A" w:rsidRDefault="00817FC5" w:rsidP="00817FC5">
            <w:pPr>
              <w:pStyle w:val="Tabele"/>
            </w:pPr>
            <w:r w:rsidRPr="00327C3A">
              <w:t>01.8</w:t>
            </w:r>
          </w:p>
        </w:tc>
      </w:tr>
    </w:tbl>
    <w:p w:rsidR="00817FC5" w:rsidRPr="00327C3A" w:rsidRDefault="00817FC5" w:rsidP="00817FC5">
      <w:pPr>
        <w:pStyle w:val="Tabele"/>
      </w:pPr>
    </w:p>
    <w:p w:rsidR="00817FC5" w:rsidRPr="00327C3A" w:rsidRDefault="00817FC5" w:rsidP="00817FC5">
      <w:pPr>
        <w:pStyle w:val="Paragrafi"/>
      </w:pPr>
      <w:r w:rsidRPr="00327C3A">
        <w:t>2</w:t>
      </w:r>
      <w:r w:rsidRPr="00327C3A">
        <w:sym w:font="Courier New" w:char="00BA"/>
      </w:r>
      <w:r w:rsidRPr="00327C3A">
        <w:t xml:space="preserve"> (b) 3102 peroksid organik tipi B, solid të tillë si:</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1"/>
        <w:gridCol w:w="1893"/>
        <w:gridCol w:w="1635"/>
        <w:gridCol w:w="1230"/>
        <w:gridCol w:w="998"/>
      </w:tblGrid>
      <w:tr w:rsidR="00817FC5" w:rsidRPr="00327C3A">
        <w:tblPrEx>
          <w:tblCellMar>
            <w:top w:w="0" w:type="dxa"/>
            <w:bottom w:w="0" w:type="dxa"/>
          </w:tblCellMar>
        </w:tblPrEx>
        <w:tc>
          <w:tcPr>
            <w:tcW w:w="1903" w:type="pct"/>
          </w:tcPr>
          <w:p w:rsidR="00817FC5" w:rsidRPr="00327C3A" w:rsidRDefault="00817FC5" w:rsidP="00817FC5">
            <w:pPr>
              <w:pStyle w:val="Tabele"/>
            </w:pPr>
            <w:r w:rsidRPr="00327C3A">
              <w:t>Substanca</w:t>
            </w:r>
          </w:p>
        </w:tc>
        <w:tc>
          <w:tcPr>
            <w:tcW w:w="1021" w:type="pct"/>
          </w:tcPr>
          <w:p w:rsidR="00817FC5" w:rsidRPr="00327C3A" w:rsidRDefault="00817FC5" w:rsidP="00817FC5">
            <w:pPr>
              <w:pStyle w:val="Tabele"/>
            </w:pPr>
            <w:r w:rsidRPr="00327C3A">
              <w:t>Koncentrim (%)</w:t>
            </w:r>
          </w:p>
        </w:tc>
        <w:tc>
          <w:tcPr>
            <w:tcW w:w="882" w:type="pct"/>
          </w:tcPr>
          <w:p w:rsidR="00817FC5" w:rsidRPr="00327C3A" w:rsidRDefault="00817FC5" w:rsidP="00817FC5">
            <w:pPr>
              <w:pStyle w:val="Tabele"/>
            </w:pPr>
            <w:r w:rsidRPr="00327C3A">
              <w:t>Diluent tipi A (%)</w:t>
            </w:r>
          </w:p>
        </w:tc>
        <w:tc>
          <w:tcPr>
            <w:tcW w:w="664" w:type="pct"/>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529" w:type="pct"/>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c>
          <w:tcPr>
            <w:tcW w:w="1903" w:type="pct"/>
          </w:tcPr>
          <w:p w:rsidR="00817FC5" w:rsidRPr="00327C3A" w:rsidRDefault="00817FC5" w:rsidP="00817FC5">
            <w:pPr>
              <w:pStyle w:val="Tabele"/>
            </w:pPr>
            <w:r w:rsidRPr="00327C3A">
              <w:t>tert-Butil monoperoksimaleat</w:t>
            </w:r>
          </w:p>
          <w:p w:rsidR="00817FC5" w:rsidRPr="00327C3A" w:rsidRDefault="00817FC5" w:rsidP="00817FC5">
            <w:pPr>
              <w:pStyle w:val="Tabele"/>
            </w:pPr>
            <w:r w:rsidRPr="00327C3A">
              <w:t>tert-Butil monoperoksitalat</w:t>
            </w:r>
          </w:p>
          <w:p w:rsidR="00817FC5" w:rsidRPr="00327C3A" w:rsidRDefault="00817FC5" w:rsidP="00817FC5">
            <w:pPr>
              <w:pStyle w:val="Tabele"/>
            </w:pPr>
            <w:r w:rsidRPr="00327C3A">
              <w:t xml:space="preserve">3-Acid kloroperoksibenzoik </w:t>
            </w:r>
          </w:p>
          <w:p w:rsidR="00817FC5" w:rsidRPr="00327C3A" w:rsidRDefault="00817FC5" w:rsidP="00817FC5">
            <w:pPr>
              <w:pStyle w:val="Tabele"/>
            </w:pPr>
            <w:r w:rsidRPr="00327C3A">
              <w:t>Peroksid dibenzoil</w:t>
            </w:r>
          </w:p>
          <w:p w:rsidR="00817FC5" w:rsidRPr="00327C3A" w:rsidRDefault="00817FC5" w:rsidP="00817FC5">
            <w:pPr>
              <w:pStyle w:val="Tabele"/>
            </w:pPr>
            <w:r w:rsidRPr="00327C3A">
              <w:t>Peroksid dibenzoil</w:t>
            </w:r>
          </w:p>
          <w:p w:rsidR="00817FC5" w:rsidRPr="00327C3A" w:rsidRDefault="00817FC5" w:rsidP="00817FC5">
            <w:pPr>
              <w:pStyle w:val="Tabele"/>
            </w:pPr>
            <w:r w:rsidRPr="00327C3A">
              <w:t>Peroksid Di-4-klorobenzoil</w:t>
            </w:r>
          </w:p>
          <w:p w:rsidR="00817FC5" w:rsidRPr="00327C3A" w:rsidRDefault="00817FC5" w:rsidP="00817FC5">
            <w:pPr>
              <w:pStyle w:val="Tabele"/>
            </w:pPr>
            <w:r w:rsidRPr="00327C3A">
              <w:t>Peroksid Di-2,4-klorobenzoil</w:t>
            </w:r>
          </w:p>
          <w:p w:rsidR="00817FC5" w:rsidRPr="00327C3A" w:rsidRDefault="00817FC5" w:rsidP="00817FC5">
            <w:pPr>
              <w:pStyle w:val="Tabele"/>
            </w:pPr>
            <w:r w:rsidRPr="00327C3A">
              <w:t>2,2-Dihidroperoksipropan</w:t>
            </w:r>
          </w:p>
          <w:p w:rsidR="00817FC5" w:rsidRPr="00327C3A" w:rsidRDefault="00817FC5" w:rsidP="00817FC5">
            <w:pPr>
              <w:pStyle w:val="Tabele"/>
            </w:pPr>
            <w:r w:rsidRPr="00327C3A">
              <w:t>2,5 Dimetil-2-5-di-(benzoil peroksi)-heksan</w:t>
            </w:r>
          </w:p>
          <w:p w:rsidR="00817FC5" w:rsidRPr="00327C3A" w:rsidRDefault="00817FC5" w:rsidP="00817FC5">
            <w:pPr>
              <w:pStyle w:val="Tabele"/>
            </w:pPr>
            <w:r w:rsidRPr="00327C3A">
              <w:t>Di-(2-fenoksietil( peroksidikarbonat</w:t>
            </w:r>
          </w:p>
          <w:p w:rsidR="00817FC5" w:rsidRPr="00327C3A" w:rsidRDefault="00817FC5" w:rsidP="00817FC5">
            <w:pPr>
              <w:pStyle w:val="Tabele"/>
            </w:pPr>
            <w:r w:rsidRPr="00327C3A">
              <w:t>Acid disukinik peroksid 3/</w:t>
            </w:r>
          </w:p>
          <w:p w:rsidR="00817FC5" w:rsidRPr="00327C3A" w:rsidRDefault="00817FC5" w:rsidP="00817FC5">
            <w:pPr>
              <w:pStyle w:val="Tabele"/>
            </w:pPr>
            <w:r w:rsidRPr="00327C3A">
              <w:t>3,3,6,6,9,9-Heksametil-1,2,4,5- tetraoksaciklo-nonan</w:t>
            </w:r>
          </w:p>
          <w:p w:rsidR="00817FC5" w:rsidRPr="00327C3A" w:rsidRDefault="00817FC5" w:rsidP="00817FC5">
            <w:pPr>
              <w:pStyle w:val="Tabele"/>
            </w:pPr>
          </w:p>
        </w:tc>
        <w:tc>
          <w:tcPr>
            <w:tcW w:w="1021" w:type="pct"/>
          </w:tcPr>
          <w:p w:rsidR="00817FC5" w:rsidRPr="00327C3A" w:rsidRDefault="00817FC5" w:rsidP="00817FC5">
            <w:pPr>
              <w:pStyle w:val="Tabele"/>
            </w:pPr>
            <w:r w:rsidRPr="00327C3A">
              <w:sym w:font="Courier New" w:char="003E"/>
            </w:r>
            <w:r w:rsidRPr="00327C3A">
              <w:t>52- 100</w:t>
            </w:r>
          </w:p>
          <w:p w:rsidR="00817FC5" w:rsidRPr="00327C3A" w:rsidRDefault="00817FC5" w:rsidP="00817FC5">
            <w:pPr>
              <w:pStyle w:val="Tabele"/>
            </w:pPr>
            <w:r w:rsidRPr="00327C3A">
              <w:sym w:font="Courier New" w:char="003D"/>
            </w:r>
            <w:r w:rsidRPr="00327C3A">
              <w:t>100</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 xml:space="preserve"> 57-86</w:t>
            </w:r>
          </w:p>
          <w:p w:rsidR="00817FC5" w:rsidRPr="00327C3A" w:rsidRDefault="00817FC5" w:rsidP="00817FC5">
            <w:pPr>
              <w:pStyle w:val="Tabele"/>
            </w:pPr>
            <w:r w:rsidRPr="00327C3A">
              <w:sym w:font="Courier New" w:char="003E"/>
            </w:r>
            <w:r w:rsidRPr="00327C3A">
              <w:t xml:space="preserve"> 90-100</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 xml:space="preserve"> 51-100</w:t>
            </w:r>
          </w:p>
          <w:p w:rsidR="00817FC5" w:rsidRPr="00327C3A" w:rsidRDefault="00817FC5" w:rsidP="00817FC5">
            <w:pPr>
              <w:pStyle w:val="Tabele"/>
            </w:pPr>
            <w:r w:rsidRPr="00327C3A">
              <w:sym w:font="Courier New" w:char="003E"/>
            </w:r>
            <w:r w:rsidRPr="00327C3A">
              <w:t xml:space="preserve"> 77-94</w:t>
            </w:r>
          </w:p>
          <w:p w:rsidR="00817FC5" w:rsidRPr="00327C3A" w:rsidRDefault="00817FC5" w:rsidP="00817FC5">
            <w:pPr>
              <w:pStyle w:val="Tabele"/>
            </w:pPr>
            <w:r w:rsidRPr="00327C3A">
              <w:sym w:font="Courier New" w:char="003D"/>
            </w:r>
            <w:r w:rsidRPr="00327C3A">
              <w:t xml:space="preserve"> 77</w:t>
            </w:r>
          </w:p>
          <w:p w:rsidR="00817FC5" w:rsidRPr="00327C3A" w:rsidRDefault="00817FC5" w:rsidP="00817FC5">
            <w:pPr>
              <w:pStyle w:val="Tabele"/>
            </w:pPr>
            <w:r w:rsidRPr="00327C3A">
              <w:sym w:font="Courier New" w:char="003D"/>
            </w:r>
            <w:r w:rsidRPr="00327C3A">
              <w:t xml:space="preserve"> 77</w:t>
            </w:r>
          </w:p>
          <w:p w:rsidR="00817FC5" w:rsidRPr="00327C3A" w:rsidRDefault="00817FC5" w:rsidP="00817FC5">
            <w:pPr>
              <w:pStyle w:val="Tabele"/>
            </w:pPr>
            <w:r w:rsidRPr="00327C3A">
              <w:sym w:font="Courier New" w:char="003D"/>
            </w:r>
            <w:r w:rsidRPr="00327C3A">
              <w:t xml:space="preserve"> 27</w:t>
            </w:r>
          </w:p>
          <w:p w:rsidR="00817FC5" w:rsidRPr="00327C3A" w:rsidRDefault="00817FC5" w:rsidP="00817FC5">
            <w:pPr>
              <w:pStyle w:val="Tabele"/>
            </w:pPr>
            <w:r w:rsidRPr="00327C3A">
              <w:sym w:font="Courier New" w:char="003E"/>
            </w:r>
            <w:r w:rsidRPr="00327C3A">
              <w:t xml:space="preserve"> 82-100</w:t>
            </w:r>
          </w:p>
          <w:p w:rsidR="00817FC5" w:rsidRPr="00327C3A" w:rsidRDefault="00817FC5" w:rsidP="00817FC5">
            <w:pPr>
              <w:pStyle w:val="Tabele"/>
            </w:pPr>
            <w:r w:rsidRPr="00327C3A">
              <w:sym w:font="Courier New" w:char="003E"/>
            </w:r>
            <w:r w:rsidRPr="00327C3A">
              <w:t xml:space="preserve"> 85-100</w:t>
            </w:r>
          </w:p>
          <w:p w:rsidR="00817FC5" w:rsidRPr="00327C3A" w:rsidRDefault="00817FC5" w:rsidP="00817FC5">
            <w:pPr>
              <w:pStyle w:val="Tabele"/>
            </w:pPr>
            <w:r w:rsidRPr="00327C3A">
              <w:sym w:font="Courier New" w:char="003E"/>
            </w:r>
            <w:r w:rsidRPr="00327C3A">
              <w:t xml:space="preserve"> 72-100</w:t>
            </w:r>
          </w:p>
          <w:p w:rsidR="00817FC5" w:rsidRPr="00327C3A" w:rsidRDefault="00817FC5" w:rsidP="00817FC5">
            <w:pPr>
              <w:pStyle w:val="Tabele"/>
            </w:pPr>
            <w:r w:rsidRPr="00327C3A">
              <w:sym w:font="Courier New" w:char="003D"/>
            </w:r>
            <w:r w:rsidRPr="00327C3A">
              <w:t xml:space="preserve"> 52-100</w:t>
            </w:r>
          </w:p>
          <w:p w:rsidR="00817FC5" w:rsidRPr="00327C3A" w:rsidRDefault="00817FC5" w:rsidP="00817FC5">
            <w:pPr>
              <w:pStyle w:val="Tabele"/>
            </w:pPr>
          </w:p>
        </w:tc>
        <w:tc>
          <w:tcPr>
            <w:tcW w:w="882"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sym w:font="Courier New" w:char="003D"/>
            </w:r>
            <w:r w:rsidRPr="00327C3A">
              <w:t>14</w:t>
            </w:r>
          </w:p>
          <w:p w:rsidR="00817FC5" w:rsidRPr="00327C3A" w:rsidRDefault="00817FC5" w:rsidP="00817FC5">
            <w:pPr>
              <w:pStyle w:val="Tabele"/>
            </w:pPr>
            <w:r w:rsidRPr="00327C3A">
              <w:sym w:font="Courier New" w:char="003D"/>
            </w:r>
            <w:r w:rsidRPr="00327C3A">
              <w:t xml:space="preserve"> 48   </w:t>
            </w:r>
          </w:p>
          <w:p w:rsidR="00817FC5" w:rsidRPr="00327C3A" w:rsidRDefault="00817FC5" w:rsidP="00817FC5">
            <w:pPr>
              <w:pStyle w:val="Tabele"/>
            </w:pPr>
            <w:r w:rsidRPr="00327C3A">
              <w:t xml:space="preserve">             ujë </w:t>
            </w:r>
            <w:r w:rsidRPr="00327C3A">
              <w:sym w:font="Courier New" w:char="003D"/>
            </w:r>
            <w:r w:rsidRPr="00327C3A">
              <w:t>6%</w:t>
            </w:r>
          </w:p>
          <w:p w:rsidR="00817FC5" w:rsidRPr="00327C3A" w:rsidRDefault="00817FC5" w:rsidP="00817FC5">
            <w:pPr>
              <w:pStyle w:val="Tabele"/>
            </w:pPr>
            <w:r w:rsidRPr="00327C3A">
              <w:t xml:space="preserve">             ujë 23%</w:t>
            </w:r>
          </w:p>
          <w:p w:rsidR="00817FC5" w:rsidRPr="00327C3A" w:rsidRDefault="00817FC5" w:rsidP="00817FC5">
            <w:pPr>
              <w:pStyle w:val="Tabele"/>
            </w:pPr>
            <w:r w:rsidRPr="00327C3A">
              <w:t xml:space="preserve">             ujë 23%</w:t>
            </w:r>
          </w:p>
          <w:p w:rsidR="00817FC5" w:rsidRPr="00327C3A" w:rsidRDefault="00817FC5" w:rsidP="00817FC5">
            <w:pPr>
              <w:pStyle w:val="Tabele"/>
            </w:pPr>
          </w:p>
          <w:p w:rsidR="00817FC5" w:rsidRPr="00327C3A" w:rsidRDefault="00817FC5" w:rsidP="00817FC5">
            <w:pPr>
              <w:pStyle w:val="Tabele"/>
            </w:pPr>
            <w:r w:rsidRPr="00327C3A">
              <w:sym w:font="Courier New" w:char="003D"/>
            </w:r>
            <w:r w:rsidRPr="00327C3A">
              <w:t>73</w:t>
            </w:r>
          </w:p>
        </w:tc>
        <w:tc>
          <w:tcPr>
            <w:tcW w:w="664" w:type="pct"/>
          </w:tcPr>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OP1</w:t>
            </w:r>
          </w:p>
          <w:p w:rsidR="00817FC5" w:rsidRPr="00327C3A" w:rsidRDefault="00817FC5" w:rsidP="00817FC5">
            <w:pPr>
              <w:pStyle w:val="Tabele"/>
            </w:pPr>
            <w:r w:rsidRPr="00327C3A">
              <w:t>OP2</w:t>
            </w:r>
          </w:p>
          <w:p w:rsidR="00817FC5" w:rsidRPr="00327C3A" w:rsidRDefault="00817FC5" w:rsidP="00817FC5">
            <w:pPr>
              <w:pStyle w:val="Tabele"/>
            </w:pPr>
            <w:r w:rsidRPr="00327C3A">
              <w:t>OP4</w:t>
            </w: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OP4</w:t>
            </w:r>
          </w:p>
          <w:p w:rsidR="00817FC5" w:rsidRPr="00327C3A" w:rsidRDefault="00817FC5" w:rsidP="00817FC5">
            <w:pPr>
              <w:pStyle w:val="Tabele"/>
            </w:pPr>
            <w:r w:rsidRPr="00327C3A">
              <w:t>OP4</w:t>
            </w:r>
          </w:p>
          <w:p w:rsidR="00817FC5" w:rsidRPr="00327C3A" w:rsidRDefault="00817FC5" w:rsidP="00817FC5">
            <w:pPr>
              <w:pStyle w:val="Tabele"/>
            </w:pPr>
          </w:p>
        </w:tc>
        <w:tc>
          <w:tcPr>
            <w:tcW w:w="529" w:type="pct"/>
          </w:tcPr>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p w:rsidR="00817FC5" w:rsidRPr="00327C3A" w:rsidRDefault="00817FC5" w:rsidP="00817FC5">
            <w:pPr>
              <w:pStyle w:val="Tabele"/>
            </w:pPr>
            <w:r w:rsidRPr="00327C3A">
              <w:t>01</w:t>
            </w:r>
          </w:p>
        </w:tc>
      </w:tr>
    </w:tbl>
    <w:p w:rsidR="00817FC5" w:rsidRPr="00327C3A" w:rsidRDefault="00817FC5" w:rsidP="00817FC5">
      <w:pPr>
        <w:pStyle w:val="Paragrafi"/>
      </w:pPr>
    </w:p>
    <w:p w:rsidR="00817FC5" w:rsidRPr="00327C3A" w:rsidRDefault="00817FC5" w:rsidP="00817FC5">
      <w:pPr>
        <w:pStyle w:val="Paragrafi"/>
      </w:pPr>
      <w:r w:rsidRPr="00327C3A">
        <w:t xml:space="preserve">2/ Oksigjen i vlefshëm </w:t>
      </w:r>
      <w:r w:rsidRPr="00327C3A">
        <w:sym w:font="Courier New" w:char="003E"/>
      </w:r>
      <w:r w:rsidRPr="00327C3A">
        <w:t>10.0%</w:t>
      </w:r>
    </w:p>
    <w:p w:rsidR="00817FC5" w:rsidRPr="00327C3A" w:rsidRDefault="00817FC5" w:rsidP="00817FC5">
      <w:pPr>
        <w:pStyle w:val="Paragrafi"/>
      </w:pPr>
      <w:r w:rsidRPr="00327C3A">
        <w:t xml:space="preserve">3/ Shtesë uji do të ule stabilitetin termal </w:t>
      </w:r>
    </w:p>
    <w:p w:rsidR="00817FC5" w:rsidRPr="00327C3A" w:rsidRDefault="00817FC5" w:rsidP="00817FC5">
      <w:pPr>
        <w:pStyle w:val="Paragrafi"/>
      </w:pPr>
      <w:r w:rsidRPr="00327C3A">
        <w:t>Klasi 5.2</w:t>
      </w:r>
    </w:p>
    <w:p w:rsidR="00817FC5" w:rsidRPr="00327C3A" w:rsidRDefault="00817FC5" w:rsidP="00817FC5">
      <w:pPr>
        <w:pStyle w:val="Paragrafi"/>
      </w:pPr>
      <w:r w:rsidRPr="00327C3A">
        <w:t>3</w:t>
      </w:r>
      <w:r w:rsidRPr="00327C3A">
        <w:sym w:font="Courier New" w:char="00BA"/>
      </w:r>
      <w:r w:rsidRPr="00327C3A">
        <w:t xml:space="preserve"> (b ) 3103 peroksid organik tipi C, solid të tillë si:</w:t>
      </w:r>
    </w:p>
    <w:p w:rsidR="00817FC5" w:rsidRPr="00327C3A" w:rsidRDefault="00817FC5" w:rsidP="00817FC5">
      <w:pPr>
        <w:pStyle w:val="Paragrafi"/>
      </w:pPr>
    </w:p>
    <w:tbl>
      <w:tblPr>
        <w:tblW w:w="9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980"/>
        <w:gridCol w:w="1800"/>
        <w:gridCol w:w="1080"/>
        <w:gridCol w:w="966"/>
      </w:tblGrid>
      <w:tr w:rsidR="00817FC5" w:rsidRPr="00327C3A">
        <w:tblPrEx>
          <w:tblCellMar>
            <w:top w:w="0" w:type="dxa"/>
            <w:bottom w:w="0" w:type="dxa"/>
          </w:tblCellMar>
        </w:tblPrEx>
        <w:tc>
          <w:tcPr>
            <w:tcW w:w="4068" w:type="dxa"/>
          </w:tcPr>
          <w:p w:rsidR="00817FC5" w:rsidRPr="00327C3A" w:rsidRDefault="00817FC5" w:rsidP="00817FC5">
            <w:pPr>
              <w:pStyle w:val="Tabele"/>
            </w:pPr>
            <w:r w:rsidRPr="00327C3A">
              <w:t>Substanca</w:t>
            </w:r>
          </w:p>
        </w:tc>
        <w:tc>
          <w:tcPr>
            <w:tcW w:w="1980" w:type="dxa"/>
          </w:tcPr>
          <w:p w:rsidR="00817FC5" w:rsidRPr="00327C3A" w:rsidRDefault="00817FC5" w:rsidP="00817FC5">
            <w:pPr>
              <w:pStyle w:val="Tabele"/>
            </w:pPr>
            <w:r w:rsidRPr="00327C3A">
              <w:t>Koncentrim (%)</w:t>
            </w:r>
          </w:p>
        </w:tc>
        <w:tc>
          <w:tcPr>
            <w:tcW w:w="1800" w:type="dxa"/>
          </w:tcPr>
          <w:p w:rsidR="00817FC5" w:rsidRPr="00327C3A" w:rsidRDefault="001A0DB1" w:rsidP="00817FC5">
            <w:pPr>
              <w:pStyle w:val="Tabele"/>
            </w:pPr>
            <w:r w:rsidRPr="00327C3A">
              <w:rPr>
                <w:noProof/>
                <w:lang w:eastAsia="en-GB"/>
              </w:rPr>
              <mc:AlternateContent>
                <mc:Choice Requires="wps">
                  <w:drawing>
                    <wp:anchor distT="0" distB="0" distL="114300" distR="114300" simplePos="0" relativeHeight="251648512" behindDoc="0" locked="0" layoutInCell="1" allowOverlap="1">
                      <wp:simplePos x="0" y="0"/>
                      <wp:positionH relativeFrom="column">
                        <wp:posOffset>502920</wp:posOffset>
                      </wp:positionH>
                      <wp:positionV relativeFrom="paragraph">
                        <wp:posOffset>22860</wp:posOffset>
                      </wp:positionV>
                      <wp:extent cx="0" cy="3886200"/>
                      <wp:effectExtent l="7620" t="13335" r="11430" b="5715"/>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BC0F5" id="Line 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8pt" to="39.6pt,3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8pEQIAACkEAAAOAAAAZHJzL2Uyb0RvYy54bWysU02P2yAQvVfqf0DcE9v5amLFWVV20su2&#10;jbTbH0AAx6gYEJA4UdX/3gE70aa9VFV9wAPMvHkzb1g/XVqJztw6oVWBs3GKEVdUM6GOBf72uhst&#10;MXKeKEakVrzAV+7w0+b9u3Vncj7RjZaMWwQgyuWdKXDjvcmTxNGGt8SNteEKLmttW+Jha48Js6QD&#10;9FYmkzRdJJ22zFhNuXNwWvWXeBPx65pT/7WuHfdIFhi4+bjauB7CmmzWJD9aYhpBBxrkH1i0RChI&#10;eoeqiCfoZMUfUK2gVjtd+zHVbaLrWlAea4BqsvS3al4aYnisBZrjzL1N7v/B0i/nvUWCFXg6wUiR&#10;FjR6FoqjVWhNZ1wOHqXa21AcvagX86zpd4eULhuijjxSfL0aCMtCRPIQEjbOQIJD91kz8CEnr2Of&#10;LrVtAyR0AF2iHNe7HPziEe0PKZxOl8sFSB3RSX4LNNb5T1y3KBgFlsA5ApPzs/OBCMlvLiGP0jsh&#10;ZVRbKtQVeDWfzGOA01KwcBncnD0eSmnRmYR5id+Q98HN6pNiEazhhG0H2xMhexuSSxXwoBSgM1j9&#10;QPxYpavtcrucjWaTxXY0S6tq9HFXzkaLXfZhXk2rsqyyn4FaNssbwRhXgd1tOLPZ34k/PJN+rO7j&#10;eW9D8oge+wVkb/9IOmoZ5OsH4aDZdW9vGsM8Rufh7YSBf7sH++0L3/wCAAD//wMAUEsDBBQABgAI&#10;AAAAIQAkgcBF2wAAAAcBAAAPAAAAZHJzL2Rvd25yZXYueG1sTI7BTsMwEETvSPyDtUhcKuo0FQFC&#10;NhUCcuPSAuK6jZckIl6nsdsGvh7DBY6jGb15xWqyvTrw6DsnCIt5AoqldqaTBuHlubq4BuUDiaHe&#10;CSN8sodVeXpSUG7cUdZ82IRGRYj4nBDaEIZca1+3bMnP3cASu3c3Wgoxjo02Ix0j3PY6TZJMW+ok&#10;PrQ08H3L9cdmbxF89cq76mtWz5K3ZeM43T08PRLi+dl0dwsq8BT+xvCjH9WhjE5btxfjVY9wdZPG&#10;JcIyAxXr37hFyBaXGeiy0P/9y28AAAD//wMAUEsBAi0AFAAGAAgAAAAhALaDOJL+AAAA4QEAABMA&#10;AAAAAAAAAAAAAAAAAAAAAFtDb250ZW50X1R5cGVzXS54bWxQSwECLQAUAAYACAAAACEAOP0h/9YA&#10;AACUAQAACwAAAAAAAAAAAAAAAAAvAQAAX3JlbHMvLnJlbHNQSwECLQAUAAYACAAAACEATzZfKREC&#10;AAApBAAADgAAAAAAAAAAAAAAAAAuAgAAZHJzL2Uyb0RvYy54bWxQSwECLQAUAAYACAAAACEAJIHA&#10;RdsAAAAHAQAADwAAAAAAAAAAAAAAAABrBAAAZHJzL2Rvd25yZXYueG1sUEsFBgAAAAAEAAQA8wAA&#10;AHMFAAAAAA==&#10;"/>
                  </w:pict>
                </mc:Fallback>
              </mc:AlternateContent>
            </w:r>
            <w:r w:rsidR="00817FC5" w:rsidRPr="00327C3A">
              <w:t xml:space="preserve">Diluent </w:t>
            </w:r>
          </w:p>
          <w:p w:rsidR="00817FC5" w:rsidRPr="00327C3A" w:rsidRDefault="00817FC5" w:rsidP="00817FC5">
            <w:pPr>
              <w:pStyle w:val="Tabele"/>
            </w:pPr>
            <w:r w:rsidRPr="00327C3A">
              <w:t xml:space="preserve">Tipi          uje </w:t>
            </w:r>
          </w:p>
          <w:p w:rsidR="00817FC5" w:rsidRPr="00327C3A" w:rsidRDefault="00817FC5" w:rsidP="00817FC5">
            <w:pPr>
              <w:pStyle w:val="Tabele"/>
            </w:pPr>
          </w:p>
          <w:p w:rsidR="00817FC5" w:rsidRPr="00327C3A" w:rsidRDefault="00817FC5" w:rsidP="00817FC5">
            <w:pPr>
              <w:pStyle w:val="Tabele"/>
            </w:pPr>
            <w:r w:rsidRPr="00327C3A">
              <w:t xml:space="preserve"> A (%)</w:t>
            </w:r>
          </w:p>
        </w:tc>
        <w:tc>
          <w:tcPr>
            <w:tcW w:w="108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966" w:type="dxa"/>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c>
          <w:tcPr>
            <w:tcW w:w="4068" w:type="dxa"/>
          </w:tcPr>
          <w:p w:rsidR="00817FC5" w:rsidRPr="00327C3A" w:rsidRDefault="00817FC5" w:rsidP="00817FC5">
            <w:pPr>
              <w:pStyle w:val="Tabele"/>
            </w:pPr>
            <w:r w:rsidRPr="00327C3A">
              <w:t>n-Butil-4.4-di-(tert-butilperoksi) valerat monoperoksimaleat</w:t>
            </w:r>
          </w:p>
          <w:p w:rsidR="00817FC5" w:rsidRPr="00327C3A" w:rsidRDefault="00817FC5" w:rsidP="00817FC5">
            <w:pPr>
              <w:pStyle w:val="Tabele"/>
            </w:pPr>
            <w:r w:rsidRPr="00327C3A">
              <w:t>tert-Butil hidroperoksid</w:t>
            </w:r>
          </w:p>
          <w:p w:rsidR="00817FC5" w:rsidRPr="00327C3A" w:rsidRDefault="00817FC5" w:rsidP="00817FC5">
            <w:pPr>
              <w:pStyle w:val="Tabele"/>
            </w:pPr>
            <w:r w:rsidRPr="00327C3A">
              <w:t xml:space="preserve">tert-Butil hidroperoksid+ </w:t>
            </w:r>
          </w:p>
          <w:p w:rsidR="00817FC5" w:rsidRPr="00327C3A" w:rsidRDefault="00817FC5" w:rsidP="00817FC5">
            <w:pPr>
              <w:pStyle w:val="Tabele"/>
            </w:pPr>
            <w:r w:rsidRPr="00327C3A">
              <w:t>di-tert- butil peroksid</w:t>
            </w:r>
          </w:p>
          <w:p w:rsidR="00817FC5" w:rsidRPr="00327C3A" w:rsidRDefault="00817FC5" w:rsidP="00817FC5">
            <w:pPr>
              <w:pStyle w:val="Tabele"/>
            </w:pPr>
            <w:r w:rsidRPr="00327C3A">
              <w:t>tert-Butil  monoproksi-maletate</w:t>
            </w:r>
          </w:p>
          <w:p w:rsidR="00817FC5" w:rsidRPr="00327C3A" w:rsidRDefault="00817FC5" w:rsidP="00817FC5">
            <w:pPr>
              <w:pStyle w:val="Tabele"/>
            </w:pPr>
            <w:r w:rsidRPr="00327C3A">
              <w:t>tert-Butil peroksiacetate</w:t>
            </w:r>
          </w:p>
          <w:p w:rsidR="00817FC5" w:rsidRPr="00327C3A" w:rsidRDefault="00817FC5" w:rsidP="00817FC5">
            <w:pPr>
              <w:pStyle w:val="Tabele"/>
            </w:pPr>
            <w:r w:rsidRPr="00327C3A">
              <w:t>tert-Butil peroksibenoate</w:t>
            </w:r>
          </w:p>
          <w:p w:rsidR="00817FC5" w:rsidRPr="00327C3A" w:rsidRDefault="00817FC5" w:rsidP="00817FC5">
            <w:pPr>
              <w:pStyle w:val="Tabele"/>
            </w:pPr>
            <w:r w:rsidRPr="00327C3A">
              <w:t>tert-Butil peroksi Izopropilkarbonate</w:t>
            </w:r>
          </w:p>
          <w:p w:rsidR="00817FC5" w:rsidRPr="00327C3A" w:rsidRDefault="00817FC5" w:rsidP="00817FC5">
            <w:pPr>
              <w:pStyle w:val="Tabele"/>
            </w:pPr>
            <w:r w:rsidRPr="00327C3A">
              <w:t>tert-Butil peroksi-2</w:t>
            </w:r>
          </w:p>
          <w:p w:rsidR="00817FC5" w:rsidRPr="00327C3A" w:rsidRDefault="00817FC5" w:rsidP="00817FC5">
            <w:pPr>
              <w:pStyle w:val="Tabele"/>
            </w:pPr>
            <w:r w:rsidRPr="00327C3A">
              <w:t>metilbenzonate</w:t>
            </w:r>
          </w:p>
          <w:p w:rsidR="00817FC5" w:rsidRPr="00327C3A" w:rsidRDefault="00817FC5" w:rsidP="00817FC5">
            <w:pPr>
              <w:pStyle w:val="Tabele"/>
            </w:pPr>
            <w:r w:rsidRPr="00327C3A">
              <w:t>1.1-Di-(tert-amilperoksi)</w:t>
            </w:r>
          </w:p>
          <w:p w:rsidR="00817FC5" w:rsidRPr="00327C3A" w:rsidRDefault="00817FC5" w:rsidP="00817FC5">
            <w:pPr>
              <w:pStyle w:val="Tabele"/>
            </w:pPr>
            <w:r w:rsidRPr="00327C3A">
              <w:t>cikloheksan</w:t>
            </w:r>
          </w:p>
          <w:p w:rsidR="00817FC5" w:rsidRPr="00327C3A" w:rsidRDefault="00817FC5" w:rsidP="00817FC5">
            <w:pPr>
              <w:pStyle w:val="Tabele"/>
            </w:pPr>
            <w:r w:rsidRPr="00327C3A">
              <w:t>2,2-Di-(tert-butilperoksi)-butan</w:t>
            </w:r>
          </w:p>
          <w:p w:rsidR="00817FC5" w:rsidRPr="00327C3A" w:rsidRDefault="00817FC5" w:rsidP="00817FC5">
            <w:pPr>
              <w:pStyle w:val="Tabele"/>
            </w:pPr>
            <w:r w:rsidRPr="00327C3A">
              <w:t>1,1- Di-(tert-butilperoksi)-cikloheksan</w:t>
            </w:r>
          </w:p>
          <w:p w:rsidR="00817FC5" w:rsidRPr="00327C3A" w:rsidRDefault="00817FC5" w:rsidP="00817FC5">
            <w:pPr>
              <w:pStyle w:val="Tabele"/>
            </w:pPr>
            <w:r w:rsidRPr="00327C3A">
              <w:t>1,1- Di-(tert-butilperoksi)-3,5,5-trimetilcikloheksan</w:t>
            </w:r>
          </w:p>
          <w:p w:rsidR="00817FC5" w:rsidRPr="00327C3A" w:rsidRDefault="00817FC5" w:rsidP="00817FC5">
            <w:pPr>
              <w:pStyle w:val="Tabele"/>
            </w:pPr>
            <w:r w:rsidRPr="00327C3A">
              <w:t>2,5-Dimetil-2,5-di-(tert-butilperoksi) heksin-3  4/</w:t>
            </w:r>
          </w:p>
          <w:p w:rsidR="00817FC5" w:rsidRPr="00327C3A" w:rsidRDefault="00817FC5" w:rsidP="00817FC5">
            <w:pPr>
              <w:pStyle w:val="Tabele"/>
            </w:pPr>
            <w:r w:rsidRPr="00327C3A">
              <w:t>Etil 3,3-di(tert-butilperoksi)butirat</w:t>
            </w:r>
          </w:p>
          <w:p w:rsidR="00817FC5" w:rsidRPr="00327C3A" w:rsidRDefault="00817FC5" w:rsidP="00817FC5">
            <w:pPr>
              <w:pStyle w:val="Tabele"/>
            </w:pPr>
            <w:r w:rsidRPr="00327C3A">
              <w:t>Peroksid organik, lëng, mostër 5/</w:t>
            </w:r>
          </w:p>
        </w:tc>
        <w:tc>
          <w:tcPr>
            <w:tcW w:w="1980" w:type="dxa"/>
          </w:tcPr>
          <w:p w:rsidR="00817FC5" w:rsidRPr="00327C3A" w:rsidRDefault="00817FC5" w:rsidP="00817FC5">
            <w:pPr>
              <w:pStyle w:val="Tabele"/>
            </w:pPr>
            <w:r w:rsidRPr="00327C3A">
              <w:sym w:font="Courier New" w:char="003E"/>
            </w:r>
            <w:r w:rsidRPr="00327C3A">
              <w:t>52- 100</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79-90</w:t>
            </w:r>
          </w:p>
          <w:p w:rsidR="00817FC5" w:rsidRPr="00327C3A" w:rsidRDefault="00817FC5" w:rsidP="00817FC5">
            <w:pPr>
              <w:pStyle w:val="Tabele"/>
            </w:pPr>
          </w:p>
          <w:p w:rsidR="00817FC5" w:rsidRPr="00327C3A" w:rsidRDefault="00817FC5" w:rsidP="00817FC5">
            <w:pPr>
              <w:pStyle w:val="Tabele"/>
            </w:pPr>
            <w:r w:rsidRPr="00327C3A">
              <w:t>=82+</w:t>
            </w:r>
            <w:r w:rsidRPr="00ED20C1">
              <w:rPr>
                <w:rFonts w:ascii="Times New Roman" w:hAnsi="Times New Roman"/>
              </w:rPr>
              <w:t>≥</w:t>
            </w:r>
            <w:r w:rsidRPr="00327C3A">
              <w:rPr>
                <w:rFonts w:cs="CG Times"/>
              </w:rPr>
              <w:t>9</w:t>
            </w:r>
          </w:p>
          <w:p w:rsidR="00817FC5" w:rsidRPr="00327C3A" w:rsidRDefault="00817FC5" w:rsidP="00817FC5">
            <w:pPr>
              <w:pStyle w:val="Tabele"/>
            </w:pPr>
          </w:p>
          <w:p w:rsidR="00817FC5" w:rsidRPr="00327C3A" w:rsidRDefault="00817FC5" w:rsidP="00817FC5">
            <w:pPr>
              <w:pStyle w:val="Tabele"/>
            </w:pPr>
            <w:r w:rsidRPr="00327C3A">
              <w:t>=52</w:t>
            </w:r>
          </w:p>
          <w:p w:rsidR="00817FC5" w:rsidRPr="00327C3A" w:rsidRDefault="00817FC5" w:rsidP="00817FC5">
            <w:pPr>
              <w:pStyle w:val="Tabele"/>
            </w:pPr>
            <w:r w:rsidRPr="00327C3A">
              <w:sym w:font="Courier New" w:char="003E"/>
            </w:r>
            <w:r w:rsidRPr="00327C3A">
              <w:t xml:space="preserve"> 32-52</w:t>
            </w:r>
          </w:p>
          <w:p w:rsidR="00817FC5" w:rsidRPr="00327C3A" w:rsidRDefault="00817FC5" w:rsidP="00817FC5">
            <w:pPr>
              <w:pStyle w:val="Tabele"/>
            </w:pPr>
            <w:r w:rsidRPr="00327C3A">
              <w:sym w:font="Courier New" w:char="003E"/>
            </w:r>
            <w:r w:rsidRPr="00327C3A">
              <w:t xml:space="preserve"> 77-100</w:t>
            </w:r>
          </w:p>
          <w:p w:rsidR="00817FC5" w:rsidRPr="00327C3A" w:rsidRDefault="00817FC5" w:rsidP="00817FC5">
            <w:pPr>
              <w:pStyle w:val="Tabele"/>
            </w:pPr>
            <w:r w:rsidRPr="00327C3A">
              <w:t>=77</w:t>
            </w:r>
          </w:p>
          <w:p w:rsidR="00817FC5" w:rsidRPr="00327C3A" w:rsidRDefault="00817FC5" w:rsidP="00817FC5">
            <w:pPr>
              <w:pStyle w:val="Tabele"/>
            </w:pPr>
            <w:r w:rsidRPr="00327C3A">
              <w:t>= 100</w:t>
            </w:r>
          </w:p>
          <w:p w:rsidR="00817FC5" w:rsidRPr="00327C3A" w:rsidRDefault="00817FC5" w:rsidP="00817FC5">
            <w:pPr>
              <w:pStyle w:val="Tabele"/>
            </w:pPr>
            <w:r w:rsidRPr="00327C3A">
              <w:t>=82</w:t>
            </w:r>
          </w:p>
          <w:p w:rsidR="00817FC5" w:rsidRPr="00327C3A" w:rsidRDefault="00817FC5" w:rsidP="00817FC5">
            <w:pPr>
              <w:pStyle w:val="Tabele"/>
            </w:pPr>
            <w:r w:rsidRPr="00327C3A">
              <w:t xml:space="preserve"> =52</w:t>
            </w:r>
          </w:p>
          <w:p w:rsidR="00817FC5" w:rsidRPr="00327C3A" w:rsidRDefault="00817FC5" w:rsidP="00817FC5">
            <w:pPr>
              <w:pStyle w:val="Tabele"/>
            </w:pPr>
            <w:r w:rsidRPr="00327C3A">
              <w:sym w:font="Courier New" w:char="003E"/>
            </w:r>
            <w:r w:rsidRPr="00327C3A">
              <w:t xml:space="preserve"> 52-80</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 xml:space="preserve"> 57-90</w:t>
            </w:r>
          </w:p>
          <w:p w:rsidR="00817FC5" w:rsidRPr="00327C3A" w:rsidRDefault="00817FC5" w:rsidP="00817FC5">
            <w:pPr>
              <w:pStyle w:val="Tabele"/>
            </w:pPr>
            <w:r w:rsidRPr="00327C3A">
              <w:sym w:font="Courier New" w:char="003E"/>
            </w:r>
            <w:r w:rsidRPr="00327C3A">
              <w:t xml:space="preserve"> 52-86</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 xml:space="preserve"> 77-100</w:t>
            </w:r>
          </w:p>
          <w:p w:rsidR="00817FC5" w:rsidRPr="00327C3A" w:rsidRDefault="00817FC5" w:rsidP="00817FC5">
            <w:pPr>
              <w:pStyle w:val="Tabele"/>
            </w:pPr>
          </w:p>
        </w:tc>
        <w:tc>
          <w:tcPr>
            <w:tcW w:w="1800" w:type="dxa"/>
          </w:tcPr>
          <w:p w:rsidR="00817FC5" w:rsidRPr="00327C3A" w:rsidRDefault="00817FC5" w:rsidP="00817FC5">
            <w:pPr>
              <w:pStyle w:val="Tabele"/>
            </w:pPr>
          </w:p>
          <w:p w:rsidR="00817FC5" w:rsidRPr="00327C3A" w:rsidRDefault="00817FC5" w:rsidP="00817FC5">
            <w:pPr>
              <w:pStyle w:val="Tabele"/>
            </w:pPr>
            <w:r w:rsidRPr="00327C3A">
              <w:t xml:space="preserve">              =10%       </w:t>
            </w:r>
          </w:p>
          <w:p w:rsidR="00817FC5" w:rsidRPr="00327C3A" w:rsidRDefault="00817FC5" w:rsidP="00817FC5">
            <w:pPr>
              <w:pStyle w:val="Tabele"/>
            </w:pPr>
          </w:p>
          <w:p w:rsidR="00817FC5" w:rsidRPr="00327C3A" w:rsidRDefault="00817FC5" w:rsidP="00817FC5">
            <w:pPr>
              <w:pStyle w:val="Tabele"/>
            </w:pPr>
            <w:r w:rsidRPr="00327C3A">
              <w:t xml:space="preserve">               =7%</w:t>
            </w:r>
          </w:p>
          <w:p w:rsidR="00817FC5" w:rsidRPr="00327C3A" w:rsidRDefault="00817FC5" w:rsidP="00817FC5">
            <w:pPr>
              <w:pStyle w:val="Tabele"/>
            </w:pPr>
            <w:r w:rsidRPr="00327C3A">
              <w:t xml:space="preserve">             </w:t>
            </w:r>
          </w:p>
          <w:p w:rsidR="00817FC5" w:rsidRPr="00327C3A" w:rsidRDefault="00817FC5" w:rsidP="00817FC5">
            <w:pPr>
              <w:pStyle w:val="Tabele"/>
            </w:pPr>
            <w:r w:rsidRPr="00327C3A">
              <w:t xml:space="preserve"> =48                </w:t>
            </w: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=22</w:t>
            </w:r>
          </w:p>
          <w:p w:rsidR="00817FC5" w:rsidRPr="00327C3A" w:rsidRDefault="00817FC5" w:rsidP="00817FC5">
            <w:pPr>
              <w:pStyle w:val="Tabele"/>
            </w:pPr>
            <w:r w:rsidRPr="00327C3A">
              <w:t xml:space="preserve"> =23</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=18</w:t>
            </w: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 xml:space="preserve"> =20</w:t>
            </w:r>
          </w:p>
          <w:p w:rsidR="00817FC5" w:rsidRPr="00327C3A" w:rsidRDefault="00817FC5" w:rsidP="00817FC5">
            <w:pPr>
              <w:pStyle w:val="Tabele"/>
            </w:pPr>
          </w:p>
          <w:p w:rsidR="00817FC5" w:rsidRPr="00327C3A" w:rsidRDefault="00817FC5" w:rsidP="00817FC5">
            <w:pPr>
              <w:pStyle w:val="Tabele"/>
            </w:pPr>
            <w:r w:rsidRPr="00327C3A">
              <w:t xml:space="preserve"> -10</w:t>
            </w:r>
          </w:p>
          <w:p w:rsidR="00817FC5" w:rsidRPr="00327C3A" w:rsidRDefault="00817FC5" w:rsidP="00817FC5">
            <w:pPr>
              <w:pStyle w:val="Tabele"/>
            </w:pPr>
          </w:p>
          <w:p w:rsidR="00817FC5" w:rsidRPr="00327C3A" w:rsidRDefault="00817FC5" w:rsidP="00817FC5">
            <w:pPr>
              <w:pStyle w:val="Tabele"/>
            </w:pPr>
            <w:r w:rsidRPr="00327C3A">
              <w:t xml:space="preserve"> =14</w:t>
            </w:r>
          </w:p>
        </w:tc>
        <w:tc>
          <w:tcPr>
            <w:tcW w:w="1080" w:type="dxa"/>
          </w:tcPr>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OP5</w:t>
            </w:r>
          </w:p>
          <w:p w:rsidR="00817FC5" w:rsidRPr="00327C3A" w:rsidRDefault="00817FC5" w:rsidP="00817FC5">
            <w:pPr>
              <w:pStyle w:val="Tabele"/>
            </w:pPr>
            <w:r w:rsidRPr="00327C3A">
              <w:t>OP6</w:t>
            </w:r>
          </w:p>
          <w:p w:rsidR="00817FC5" w:rsidRPr="00327C3A" w:rsidRDefault="00817FC5" w:rsidP="00817FC5">
            <w:pPr>
              <w:pStyle w:val="Tabele"/>
            </w:pPr>
            <w:r w:rsidRPr="00327C3A">
              <w:t>OP6</w:t>
            </w: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OP6</w:t>
            </w:r>
          </w:p>
          <w:p w:rsidR="00817FC5" w:rsidRPr="00327C3A" w:rsidRDefault="00817FC5" w:rsidP="00817FC5">
            <w:pPr>
              <w:pStyle w:val="Tabele"/>
            </w:pPr>
            <w:r w:rsidRPr="00327C3A">
              <w:t>OP6</w:t>
            </w: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OP5</w:t>
            </w:r>
          </w:p>
          <w:p w:rsidR="00817FC5" w:rsidRPr="00327C3A" w:rsidRDefault="00817FC5" w:rsidP="00817FC5">
            <w:pPr>
              <w:pStyle w:val="Tabele"/>
            </w:pPr>
            <w:r w:rsidRPr="00327C3A">
              <w:t>OP2</w:t>
            </w:r>
          </w:p>
          <w:p w:rsidR="00817FC5" w:rsidRPr="00327C3A" w:rsidRDefault="00817FC5" w:rsidP="00817FC5">
            <w:pPr>
              <w:pStyle w:val="Tabele"/>
            </w:pPr>
          </w:p>
        </w:tc>
        <w:tc>
          <w:tcPr>
            <w:tcW w:w="966"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r w:rsidRPr="00327C3A">
              <w:t>8</w:t>
            </w:r>
          </w:p>
        </w:tc>
      </w:tr>
    </w:tbl>
    <w:p w:rsidR="00817FC5" w:rsidRPr="00327C3A" w:rsidRDefault="00817FC5" w:rsidP="00817FC5">
      <w:pPr>
        <w:pStyle w:val="Paragrafi"/>
      </w:pPr>
    </w:p>
    <w:p w:rsidR="00817FC5" w:rsidRPr="00327C3A" w:rsidRDefault="00817FC5" w:rsidP="00817FC5">
      <w:pPr>
        <w:pStyle w:val="Paragrafi"/>
      </w:pPr>
      <w:r w:rsidRPr="00327C3A">
        <w:t>4</w:t>
      </w:r>
      <w:r w:rsidRPr="00327C3A">
        <w:sym w:font="Courier New" w:char="00BA"/>
      </w:r>
      <w:r w:rsidRPr="00327C3A">
        <w:t xml:space="preserve"> (b) 3104 peroksid organik tipi C, solid të tillë si:</w:t>
      </w:r>
    </w:p>
    <w:p w:rsidR="00817FC5" w:rsidRPr="00327C3A" w:rsidRDefault="00817FC5" w:rsidP="00817FC5">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752"/>
        <w:gridCol w:w="1260"/>
        <w:gridCol w:w="1620"/>
        <w:gridCol w:w="1080"/>
      </w:tblGrid>
      <w:tr w:rsidR="00817FC5" w:rsidRPr="00327C3A">
        <w:tblPrEx>
          <w:tblCellMar>
            <w:top w:w="0" w:type="dxa"/>
            <w:bottom w:w="0" w:type="dxa"/>
          </w:tblCellMar>
        </w:tblPrEx>
        <w:tc>
          <w:tcPr>
            <w:tcW w:w="3936" w:type="dxa"/>
          </w:tcPr>
          <w:p w:rsidR="00817FC5" w:rsidRPr="00327C3A" w:rsidRDefault="00817FC5" w:rsidP="00817FC5">
            <w:pPr>
              <w:pStyle w:val="Tabele"/>
            </w:pPr>
            <w:r w:rsidRPr="00327C3A">
              <w:t>Substanca</w:t>
            </w:r>
          </w:p>
        </w:tc>
        <w:tc>
          <w:tcPr>
            <w:tcW w:w="1752" w:type="dxa"/>
          </w:tcPr>
          <w:p w:rsidR="00817FC5" w:rsidRPr="00327C3A" w:rsidRDefault="00817FC5" w:rsidP="00817FC5">
            <w:pPr>
              <w:pStyle w:val="Tabele"/>
            </w:pPr>
            <w:r w:rsidRPr="00327C3A">
              <w:t>Koncentrim (%)</w:t>
            </w:r>
          </w:p>
        </w:tc>
        <w:tc>
          <w:tcPr>
            <w:tcW w:w="1260" w:type="dxa"/>
          </w:tcPr>
          <w:p w:rsidR="00817FC5" w:rsidRPr="00327C3A" w:rsidRDefault="00817FC5" w:rsidP="00817FC5">
            <w:pPr>
              <w:pStyle w:val="Tabele"/>
            </w:pPr>
            <w:r w:rsidRPr="00327C3A">
              <w:t>Ujë (%)</w:t>
            </w:r>
          </w:p>
        </w:tc>
        <w:tc>
          <w:tcPr>
            <w:tcW w:w="162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1080" w:type="dxa"/>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rPr>
          <w:trHeight w:val="2000"/>
        </w:trPr>
        <w:tc>
          <w:tcPr>
            <w:tcW w:w="3936" w:type="dxa"/>
          </w:tcPr>
          <w:p w:rsidR="00817FC5" w:rsidRPr="00327C3A" w:rsidRDefault="00817FC5" w:rsidP="00817FC5">
            <w:pPr>
              <w:pStyle w:val="Tabele"/>
            </w:pPr>
            <w:r w:rsidRPr="00327C3A">
              <w:t>Cikloheksanon peroksid</w:t>
            </w:r>
          </w:p>
          <w:p w:rsidR="00817FC5" w:rsidRPr="00327C3A" w:rsidRDefault="00817FC5" w:rsidP="00817FC5">
            <w:pPr>
              <w:pStyle w:val="Tabele"/>
            </w:pPr>
            <w:r w:rsidRPr="00327C3A">
              <w:t>Dibenzoil peroksid</w:t>
            </w:r>
          </w:p>
          <w:p w:rsidR="00817FC5" w:rsidRPr="00327C3A" w:rsidRDefault="00817FC5" w:rsidP="00817FC5">
            <w:pPr>
              <w:pStyle w:val="Tabele"/>
            </w:pPr>
            <w:r w:rsidRPr="00327C3A">
              <w:t xml:space="preserve">2,5-Dimetil-2,5-di-(benzoilperoksi)- </w:t>
            </w:r>
          </w:p>
          <w:p w:rsidR="00817FC5" w:rsidRPr="00327C3A" w:rsidRDefault="00817FC5" w:rsidP="00817FC5">
            <w:pPr>
              <w:pStyle w:val="Tabele"/>
            </w:pPr>
            <w:r w:rsidRPr="00327C3A">
              <w:t>heksan</w:t>
            </w:r>
          </w:p>
          <w:p w:rsidR="00817FC5" w:rsidRPr="00327C3A" w:rsidRDefault="00817FC5" w:rsidP="00817FC5">
            <w:pPr>
              <w:pStyle w:val="Tabele"/>
            </w:pPr>
            <w:r w:rsidRPr="00327C3A">
              <w:t>2,5-Dimetil-2,5-dihidroperoksiheksan</w:t>
            </w:r>
          </w:p>
          <w:p w:rsidR="00817FC5" w:rsidRPr="00327C3A" w:rsidRDefault="00817FC5" w:rsidP="00817FC5">
            <w:pPr>
              <w:pStyle w:val="Tabele"/>
            </w:pPr>
            <w:r w:rsidRPr="00327C3A">
              <w:t xml:space="preserve">Peroksid organik, solid. mostër </w:t>
            </w:r>
          </w:p>
        </w:tc>
        <w:tc>
          <w:tcPr>
            <w:tcW w:w="1752" w:type="dxa"/>
          </w:tcPr>
          <w:p w:rsidR="00817FC5" w:rsidRPr="00327C3A" w:rsidRDefault="00817FC5" w:rsidP="00817FC5">
            <w:pPr>
              <w:pStyle w:val="Tabele"/>
            </w:pPr>
            <w:r w:rsidRPr="00327C3A">
              <w:t>=91</w:t>
            </w:r>
          </w:p>
          <w:p w:rsidR="00817FC5" w:rsidRPr="00327C3A" w:rsidRDefault="00817FC5" w:rsidP="00817FC5">
            <w:pPr>
              <w:pStyle w:val="Tabele"/>
            </w:pPr>
            <w:r w:rsidRPr="00327C3A">
              <w:t>=77</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=82</w:t>
            </w:r>
          </w:p>
          <w:p w:rsidR="00817FC5" w:rsidRPr="00327C3A" w:rsidRDefault="00817FC5" w:rsidP="00817FC5">
            <w:pPr>
              <w:pStyle w:val="Tabele"/>
            </w:pPr>
            <w:r w:rsidRPr="00327C3A">
              <w:t>=82</w:t>
            </w:r>
          </w:p>
          <w:p w:rsidR="00817FC5" w:rsidRPr="00327C3A" w:rsidRDefault="00817FC5" w:rsidP="00817FC5">
            <w:pPr>
              <w:pStyle w:val="Tabele"/>
            </w:pPr>
          </w:p>
          <w:p w:rsidR="00817FC5" w:rsidRPr="00327C3A" w:rsidRDefault="00817FC5" w:rsidP="00817FC5">
            <w:pPr>
              <w:pStyle w:val="Tabele"/>
            </w:pPr>
          </w:p>
        </w:tc>
        <w:tc>
          <w:tcPr>
            <w:tcW w:w="1260" w:type="dxa"/>
          </w:tcPr>
          <w:p w:rsidR="00817FC5" w:rsidRPr="00327C3A" w:rsidRDefault="00817FC5" w:rsidP="00817FC5">
            <w:pPr>
              <w:pStyle w:val="Tabele"/>
            </w:pPr>
            <w:r w:rsidRPr="00327C3A">
              <w:t>= 9</w:t>
            </w:r>
          </w:p>
          <w:p w:rsidR="00817FC5" w:rsidRPr="00327C3A" w:rsidRDefault="00817FC5" w:rsidP="00817FC5">
            <w:pPr>
              <w:pStyle w:val="Tabele"/>
            </w:pPr>
          </w:p>
          <w:p w:rsidR="00817FC5" w:rsidRPr="00327C3A" w:rsidRDefault="00817FC5" w:rsidP="00817FC5">
            <w:pPr>
              <w:pStyle w:val="Tabele"/>
            </w:pPr>
            <w:r w:rsidRPr="00327C3A">
              <w:t>=23</w:t>
            </w:r>
          </w:p>
          <w:p w:rsidR="00817FC5" w:rsidRPr="00327C3A" w:rsidRDefault="00817FC5" w:rsidP="00817FC5">
            <w:pPr>
              <w:pStyle w:val="Tabele"/>
            </w:pPr>
          </w:p>
          <w:p w:rsidR="00817FC5" w:rsidRPr="00327C3A" w:rsidRDefault="00817FC5" w:rsidP="00817FC5">
            <w:pPr>
              <w:pStyle w:val="Tabele"/>
            </w:pPr>
            <w:r w:rsidRPr="00327C3A">
              <w:t xml:space="preserve"> =18</w:t>
            </w:r>
          </w:p>
          <w:p w:rsidR="00817FC5" w:rsidRPr="00327C3A" w:rsidRDefault="00817FC5" w:rsidP="00817FC5">
            <w:pPr>
              <w:pStyle w:val="Tabele"/>
            </w:pPr>
            <w:r w:rsidRPr="00327C3A">
              <w:t>=18</w:t>
            </w:r>
          </w:p>
        </w:tc>
        <w:tc>
          <w:tcPr>
            <w:tcW w:w="1620" w:type="dxa"/>
          </w:tcPr>
          <w:p w:rsidR="00817FC5" w:rsidRPr="00327C3A" w:rsidRDefault="00817FC5" w:rsidP="00817FC5">
            <w:pPr>
              <w:pStyle w:val="Tabele"/>
            </w:pPr>
            <w:r w:rsidRPr="00327C3A">
              <w:t>OP6</w:t>
            </w:r>
          </w:p>
          <w:p w:rsidR="00817FC5" w:rsidRPr="00327C3A" w:rsidRDefault="00817FC5" w:rsidP="00817FC5">
            <w:pPr>
              <w:pStyle w:val="Tabele"/>
            </w:pPr>
            <w:r w:rsidRPr="00327C3A">
              <w:t>OP6</w:t>
            </w:r>
          </w:p>
          <w:p w:rsidR="00817FC5" w:rsidRPr="00327C3A" w:rsidRDefault="00817FC5" w:rsidP="00817FC5">
            <w:pPr>
              <w:pStyle w:val="Tabele"/>
            </w:pPr>
            <w:r w:rsidRPr="00327C3A">
              <w:t>OP5</w:t>
            </w:r>
          </w:p>
          <w:p w:rsidR="00817FC5" w:rsidRPr="00327C3A" w:rsidRDefault="00817FC5" w:rsidP="00817FC5">
            <w:pPr>
              <w:pStyle w:val="Tabele"/>
            </w:pPr>
          </w:p>
          <w:p w:rsidR="00817FC5" w:rsidRPr="00327C3A" w:rsidRDefault="00817FC5" w:rsidP="00817FC5">
            <w:pPr>
              <w:pStyle w:val="Tabele"/>
            </w:pPr>
            <w:r w:rsidRPr="00327C3A">
              <w:t>OP6</w:t>
            </w:r>
          </w:p>
          <w:p w:rsidR="00817FC5" w:rsidRPr="00327C3A" w:rsidRDefault="00817FC5" w:rsidP="00817FC5">
            <w:pPr>
              <w:pStyle w:val="Tabele"/>
            </w:pPr>
            <w:r w:rsidRPr="00327C3A">
              <w:t>OP2</w:t>
            </w:r>
          </w:p>
          <w:p w:rsidR="00817FC5" w:rsidRPr="00327C3A" w:rsidRDefault="00817FC5" w:rsidP="00817FC5">
            <w:pPr>
              <w:pStyle w:val="Tabele"/>
            </w:pPr>
          </w:p>
        </w:tc>
        <w:tc>
          <w:tcPr>
            <w:tcW w:w="1080" w:type="dxa"/>
          </w:tcPr>
          <w:p w:rsidR="00817FC5" w:rsidRPr="00327C3A" w:rsidRDefault="00817FC5" w:rsidP="00817FC5">
            <w:pPr>
              <w:pStyle w:val="Tabele"/>
            </w:pPr>
            <w:r w:rsidRPr="00327C3A">
              <w:t>8</w:t>
            </w:r>
          </w:p>
        </w:tc>
      </w:tr>
    </w:tbl>
    <w:p w:rsidR="00817FC5" w:rsidRPr="00327C3A" w:rsidRDefault="00817FC5" w:rsidP="00817FC5">
      <w:pPr>
        <w:pStyle w:val="Paragrafi"/>
      </w:pPr>
    </w:p>
    <w:p w:rsidR="00817FC5" w:rsidRPr="00327C3A" w:rsidRDefault="00817FC5" w:rsidP="00817FC5">
      <w:pPr>
        <w:pStyle w:val="Paragrafi"/>
      </w:pPr>
      <w:r w:rsidRPr="00327C3A">
        <w:t xml:space="preserve">4/ Me </w:t>
      </w:r>
      <w:r w:rsidRPr="00327C3A">
        <w:sym w:font="Courier New" w:char="003C"/>
      </w:r>
      <w:r w:rsidRPr="00327C3A">
        <w:t xml:space="preserve"> 0.5% përmbajtje hidroperoksid</w:t>
      </w:r>
    </w:p>
    <w:p w:rsidR="00817FC5" w:rsidRPr="00327C3A" w:rsidRDefault="00817FC5" w:rsidP="00817FC5">
      <w:pPr>
        <w:pStyle w:val="Paragrafi"/>
      </w:pPr>
      <w:r w:rsidRPr="00327C3A">
        <w:t>5/ Shiko anësoren 2550(9)</w:t>
      </w:r>
    </w:p>
    <w:p w:rsidR="00817FC5" w:rsidRPr="00327C3A" w:rsidRDefault="00817FC5" w:rsidP="00817FC5">
      <w:pPr>
        <w:pStyle w:val="Paragrafi"/>
      </w:pPr>
      <w:r w:rsidRPr="00327C3A">
        <w:t>Klasi 5.2</w:t>
      </w:r>
    </w:p>
    <w:p w:rsidR="00817FC5" w:rsidRPr="00327C3A" w:rsidRDefault="00817FC5" w:rsidP="00817FC5">
      <w:pPr>
        <w:pStyle w:val="Paragrafi"/>
      </w:pPr>
      <w:r w:rsidRPr="00327C3A">
        <w:t>5</w:t>
      </w:r>
      <w:r w:rsidRPr="00327C3A">
        <w:sym w:font="Courier New" w:char="00BA"/>
      </w:r>
      <w:r w:rsidRPr="00327C3A">
        <w:t xml:space="preserve"> (b) 3105 peroksid organik tipi D, lëng të tillë si:</w:t>
      </w:r>
    </w:p>
    <w:p w:rsidR="00817FC5" w:rsidRPr="00327C3A" w:rsidRDefault="00817FC5" w:rsidP="00817FC5">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2112"/>
        <w:gridCol w:w="1440"/>
        <w:gridCol w:w="1260"/>
        <w:gridCol w:w="900"/>
      </w:tblGrid>
      <w:tr w:rsidR="00817FC5" w:rsidRPr="00327C3A">
        <w:tblPrEx>
          <w:tblCellMar>
            <w:top w:w="0" w:type="dxa"/>
            <w:bottom w:w="0" w:type="dxa"/>
          </w:tblCellMar>
        </w:tblPrEx>
        <w:tc>
          <w:tcPr>
            <w:tcW w:w="3936" w:type="dxa"/>
          </w:tcPr>
          <w:p w:rsidR="00817FC5" w:rsidRPr="00327C3A" w:rsidRDefault="00817FC5" w:rsidP="00817FC5">
            <w:pPr>
              <w:pStyle w:val="Tabele"/>
            </w:pPr>
            <w:r w:rsidRPr="00327C3A">
              <w:t>Substanca</w:t>
            </w:r>
          </w:p>
        </w:tc>
        <w:tc>
          <w:tcPr>
            <w:tcW w:w="2112" w:type="dxa"/>
          </w:tcPr>
          <w:p w:rsidR="00817FC5" w:rsidRPr="00327C3A" w:rsidRDefault="00817FC5" w:rsidP="00817FC5">
            <w:pPr>
              <w:pStyle w:val="Tabele"/>
            </w:pPr>
            <w:r w:rsidRPr="00327C3A">
              <w:t>Koncentrim (%)</w:t>
            </w:r>
          </w:p>
        </w:tc>
        <w:tc>
          <w:tcPr>
            <w:tcW w:w="1440" w:type="dxa"/>
          </w:tcPr>
          <w:p w:rsidR="00817FC5" w:rsidRPr="00327C3A" w:rsidRDefault="00817FC5" w:rsidP="00817FC5">
            <w:pPr>
              <w:pStyle w:val="Tabele"/>
            </w:pPr>
            <w:r w:rsidRPr="00327C3A">
              <w:t xml:space="preserve">Diluent </w:t>
            </w:r>
          </w:p>
          <w:p w:rsidR="00817FC5" w:rsidRPr="00327C3A" w:rsidRDefault="00817FC5" w:rsidP="00817FC5">
            <w:pPr>
              <w:pStyle w:val="Tabele"/>
            </w:pPr>
            <w:r w:rsidRPr="00327C3A">
              <w:t xml:space="preserve">tipiA% uje                        </w:t>
            </w:r>
          </w:p>
        </w:tc>
        <w:tc>
          <w:tcPr>
            <w:tcW w:w="126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900" w:type="dxa"/>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rPr>
          <w:trHeight w:val="8972"/>
        </w:trPr>
        <w:tc>
          <w:tcPr>
            <w:tcW w:w="3936" w:type="dxa"/>
          </w:tcPr>
          <w:p w:rsidR="00817FC5" w:rsidRPr="00327C3A" w:rsidRDefault="00817FC5" w:rsidP="00817FC5">
            <w:pPr>
              <w:pStyle w:val="Tabele"/>
            </w:pPr>
            <w:r w:rsidRPr="00327C3A">
              <w:t xml:space="preserve">Acetil aceton peroksid </w:t>
            </w:r>
          </w:p>
          <w:p w:rsidR="00817FC5" w:rsidRPr="00327C3A" w:rsidRDefault="00817FC5" w:rsidP="00817FC5">
            <w:pPr>
              <w:pStyle w:val="Tabele"/>
            </w:pPr>
            <w:r w:rsidRPr="00327C3A">
              <w:t>Acetil benzoil peroksid</w:t>
            </w:r>
          </w:p>
          <w:p w:rsidR="00817FC5" w:rsidRPr="00327C3A" w:rsidRDefault="00817FC5" w:rsidP="00817FC5">
            <w:pPr>
              <w:pStyle w:val="Tabele"/>
            </w:pPr>
            <w:r w:rsidRPr="00327C3A">
              <w:t>tert-amil peroksibenzonat</w:t>
            </w:r>
          </w:p>
          <w:p w:rsidR="00817FC5" w:rsidRPr="00327C3A" w:rsidRDefault="00817FC5" w:rsidP="00817FC5">
            <w:pPr>
              <w:pStyle w:val="Tabele"/>
            </w:pPr>
            <w:r w:rsidRPr="00327C3A">
              <w:t>tert-amil peroksi-2-etilheksil karbonat</w:t>
            </w:r>
          </w:p>
          <w:p w:rsidR="00817FC5" w:rsidRPr="00327C3A" w:rsidRDefault="00817FC5" w:rsidP="00817FC5">
            <w:pPr>
              <w:pStyle w:val="Tabele"/>
            </w:pPr>
            <w:r w:rsidRPr="00327C3A">
              <w:t>tert-butilkumil peroksid</w:t>
            </w:r>
          </w:p>
          <w:p w:rsidR="00817FC5" w:rsidRPr="00327C3A" w:rsidRDefault="00817FC5" w:rsidP="00817FC5">
            <w:pPr>
              <w:pStyle w:val="Tabele"/>
            </w:pPr>
            <w:r w:rsidRPr="00327C3A">
              <w:t>tert-butil hidro peroksid</w:t>
            </w:r>
          </w:p>
          <w:p w:rsidR="00817FC5" w:rsidRPr="00327C3A" w:rsidRDefault="00817FC5" w:rsidP="00817FC5">
            <w:pPr>
              <w:pStyle w:val="Tabele"/>
            </w:pPr>
            <w:r w:rsidRPr="00327C3A">
              <w:t>tert-butil peroksibutil fumarate</w:t>
            </w:r>
          </w:p>
          <w:p w:rsidR="00817FC5" w:rsidRPr="00327C3A" w:rsidRDefault="00817FC5" w:rsidP="00817FC5">
            <w:pPr>
              <w:pStyle w:val="Tabele"/>
            </w:pPr>
            <w:r w:rsidRPr="00327C3A">
              <w:t>tert-butil peroksikrotonate</w:t>
            </w:r>
          </w:p>
          <w:p w:rsidR="00817FC5" w:rsidRPr="00327C3A" w:rsidRDefault="00817FC5" w:rsidP="00817FC5">
            <w:pPr>
              <w:pStyle w:val="Tabele"/>
            </w:pPr>
            <w:r w:rsidRPr="00327C3A">
              <w:t>tert-butiltert-butil peroksidetil-acetat+</w:t>
            </w:r>
          </w:p>
          <w:p w:rsidR="00817FC5" w:rsidRPr="00327C3A" w:rsidRDefault="00817FC5" w:rsidP="00817FC5">
            <w:pPr>
              <w:pStyle w:val="Tabele"/>
            </w:pPr>
            <w:r w:rsidRPr="00327C3A">
              <w:t>tert-butil peroksibenzonate</w:t>
            </w:r>
          </w:p>
          <w:p w:rsidR="00817FC5" w:rsidRPr="00327C3A" w:rsidRDefault="00817FC5" w:rsidP="00817FC5">
            <w:pPr>
              <w:pStyle w:val="Tabele"/>
            </w:pPr>
            <w:r w:rsidRPr="00327C3A">
              <w:t>tert-butil peroksid-2-</w:t>
            </w:r>
          </w:p>
          <w:p w:rsidR="00817FC5" w:rsidRPr="00327C3A" w:rsidRDefault="00817FC5" w:rsidP="00817FC5">
            <w:pPr>
              <w:pStyle w:val="Tabele"/>
            </w:pPr>
            <w:r w:rsidRPr="00327C3A">
              <w:t>etilheksilkarbonat</w:t>
            </w:r>
          </w:p>
          <w:p w:rsidR="00817FC5" w:rsidRPr="00327C3A" w:rsidRDefault="00817FC5" w:rsidP="00817FC5">
            <w:pPr>
              <w:pStyle w:val="Tabele"/>
            </w:pPr>
            <w:r w:rsidRPr="00327C3A">
              <w:t>1-(2 tert-butil peroksi izopropil-</w:t>
            </w:r>
          </w:p>
          <w:p w:rsidR="00817FC5" w:rsidRPr="00327C3A" w:rsidRDefault="00817FC5" w:rsidP="00817FC5">
            <w:pPr>
              <w:pStyle w:val="Tabele"/>
            </w:pPr>
            <w:r w:rsidRPr="00327C3A">
              <w:t>3-izopropenilbenzin</w:t>
            </w:r>
          </w:p>
          <w:p w:rsidR="00817FC5" w:rsidRPr="00327C3A" w:rsidRDefault="00817FC5" w:rsidP="00817FC5">
            <w:pPr>
              <w:pStyle w:val="Tabele"/>
            </w:pPr>
            <w:r w:rsidRPr="00327C3A">
              <w:t>tert-butil peroksi-3,5,5-trimetilheksanoate</w:t>
            </w:r>
          </w:p>
          <w:p w:rsidR="00817FC5" w:rsidRPr="00327C3A" w:rsidRDefault="00817FC5" w:rsidP="00817FC5">
            <w:pPr>
              <w:pStyle w:val="Tabele"/>
            </w:pPr>
            <w:r w:rsidRPr="00327C3A">
              <w:t>Cikloheksanon peroksid 8/</w:t>
            </w:r>
          </w:p>
          <w:p w:rsidR="00817FC5" w:rsidRPr="00327C3A" w:rsidRDefault="00817FC5" w:rsidP="00817FC5">
            <w:pPr>
              <w:pStyle w:val="Tabele"/>
            </w:pPr>
            <w:r w:rsidRPr="00327C3A">
              <w:t>Di-tert-butil peroksiazelate</w:t>
            </w:r>
          </w:p>
          <w:p w:rsidR="00817FC5" w:rsidRPr="00327C3A" w:rsidRDefault="00817FC5" w:rsidP="00817FC5">
            <w:pPr>
              <w:pStyle w:val="Tabele"/>
            </w:pPr>
            <w:r w:rsidRPr="00327C3A">
              <w:t>1,1 Di-*tert-butil peroksi)cikloheksan</w:t>
            </w:r>
          </w:p>
          <w:p w:rsidR="00817FC5" w:rsidRPr="00327C3A" w:rsidRDefault="00817FC5" w:rsidP="00817FC5">
            <w:pPr>
              <w:pStyle w:val="Tabele"/>
            </w:pPr>
            <w:r w:rsidRPr="00327C3A">
              <w:t>Di-(tert-butil peroksi)-ftalate</w:t>
            </w:r>
          </w:p>
          <w:p w:rsidR="00817FC5" w:rsidRPr="00327C3A" w:rsidRDefault="00817FC5" w:rsidP="00817FC5">
            <w:pPr>
              <w:pStyle w:val="Tabele"/>
            </w:pPr>
            <w:r w:rsidRPr="00327C3A">
              <w:t>2.2-Di-(tert-butil peroksi)propan</w:t>
            </w:r>
          </w:p>
          <w:p w:rsidR="00817FC5" w:rsidRPr="00327C3A" w:rsidRDefault="00817FC5" w:rsidP="00817FC5">
            <w:pPr>
              <w:pStyle w:val="Tabele"/>
            </w:pPr>
            <w:r w:rsidRPr="00327C3A">
              <w:t>2,5-Dimetil-2.5-di-(tert-butil peroksi)</w:t>
            </w:r>
          </w:p>
          <w:p w:rsidR="00817FC5" w:rsidRPr="00327C3A" w:rsidRDefault="00817FC5" w:rsidP="00817FC5">
            <w:pPr>
              <w:pStyle w:val="Tabele"/>
            </w:pPr>
            <w:r w:rsidRPr="00327C3A">
              <w:t>heksan</w:t>
            </w:r>
          </w:p>
          <w:p w:rsidR="00817FC5" w:rsidRPr="00327C3A" w:rsidRDefault="00817FC5" w:rsidP="00817FC5">
            <w:pPr>
              <w:pStyle w:val="Tabele"/>
            </w:pPr>
            <w:r w:rsidRPr="00327C3A">
              <w:t>2,5-Dimetil-2,5-di-(3,5,5</w:t>
            </w:r>
          </w:p>
          <w:p w:rsidR="00817FC5" w:rsidRPr="00327C3A" w:rsidRDefault="00817FC5" w:rsidP="00817FC5">
            <w:pPr>
              <w:pStyle w:val="Tabele"/>
            </w:pPr>
            <w:r w:rsidRPr="00327C3A">
              <w:t>trimetilheksanoil peroksi)heksan</w:t>
            </w:r>
          </w:p>
          <w:p w:rsidR="00817FC5" w:rsidRPr="00327C3A" w:rsidRDefault="00817FC5" w:rsidP="00817FC5">
            <w:pPr>
              <w:pStyle w:val="Tabele"/>
            </w:pPr>
            <w:r w:rsidRPr="00327C3A">
              <w:t>Etil 3,3-di-(tert-amil- peroksi)butirat</w:t>
            </w:r>
          </w:p>
          <w:p w:rsidR="00817FC5" w:rsidRPr="00327C3A" w:rsidRDefault="00817FC5" w:rsidP="00817FC5">
            <w:pPr>
              <w:pStyle w:val="Tabele"/>
            </w:pPr>
            <w:r w:rsidRPr="00327C3A">
              <w:t>Etil 3,3-di-(tert-butil- peroksi)butirat</w:t>
            </w:r>
          </w:p>
          <w:p w:rsidR="00817FC5" w:rsidRPr="00327C3A" w:rsidRDefault="00817FC5" w:rsidP="00817FC5">
            <w:pPr>
              <w:pStyle w:val="Tabele"/>
            </w:pPr>
            <w:r w:rsidRPr="00327C3A">
              <w:t>3,3,6,6,9,9-Heksametil-1,2,4,5-</w:t>
            </w:r>
          </w:p>
          <w:p w:rsidR="00817FC5" w:rsidRPr="00327C3A" w:rsidRDefault="00817FC5" w:rsidP="00817FC5">
            <w:pPr>
              <w:pStyle w:val="Tabele"/>
            </w:pPr>
            <w:r w:rsidRPr="00327C3A">
              <w:t>tetraoksaciklononan</w:t>
            </w:r>
          </w:p>
          <w:p w:rsidR="00817FC5" w:rsidRPr="00327C3A" w:rsidRDefault="00817FC5" w:rsidP="00817FC5">
            <w:pPr>
              <w:pStyle w:val="Tabele"/>
            </w:pPr>
            <w:r w:rsidRPr="00327C3A">
              <w:t>p-Metil hidro peroksid</w:t>
            </w:r>
          </w:p>
          <w:p w:rsidR="00817FC5" w:rsidRPr="00327C3A" w:rsidRDefault="00817FC5" w:rsidP="00817FC5">
            <w:pPr>
              <w:pStyle w:val="Tabele"/>
            </w:pPr>
            <w:r w:rsidRPr="00327C3A">
              <w:t>Metil etil keton peroksid 9/</w:t>
            </w:r>
          </w:p>
          <w:p w:rsidR="00817FC5" w:rsidRPr="00327C3A" w:rsidRDefault="00817FC5" w:rsidP="00817FC5">
            <w:pPr>
              <w:pStyle w:val="Tabele"/>
            </w:pPr>
            <w:r w:rsidRPr="00327C3A">
              <w:t>Metil izobutil keton peroksid 10/</w:t>
            </w:r>
          </w:p>
        </w:tc>
        <w:tc>
          <w:tcPr>
            <w:tcW w:w="2112" w:type="dxa"/>
          </w:tcPr>
          <w:p w:rsidR="00817FC5" w:rsidRPr="00327C3A" w:rsidRDefault="00817FC5" w:rsidP="00817FC5">
            <w:pPr>
              <w:pStyle w:val="Tabele"/>
            </w:pPr>
            <w:r w:rsidRPr="00327C3A">
              <w:t>=42</w:t>
            </w:r>
          </w:p>
          <w:p w:rsidR="00817FC5" w:rsidRPr="00327C3A" w:rsidRDefault="00817FC5" w:rsidP="00817FC5">
            <w:pPr>
              <w:pStyle w:val="Tabele"/>
            </w:pPr>
            <w:r w:rsidRPr="00327C3A">
              <w:t>=45</w:t>
            </w:r>
          </w:p>
          <w:p w:rsidR="00817FC5" w:rsidRPr="00327C3A" w:rsidRDefault="00817FC5" w:rsidP="00817FC5">
            <w:pPr>
              <w:pStyle w:val="Tabele"/>
            </w:pPr>
            <w:r w:rsidRPr="00327C3A">
              <w:t>=96</w:t>
            </w:r>
          </w:p>
          <w:p w:rsidR="00817FC5" w:rsidRPr="00327C3A" w:rsidRDefault="00817FC5" w:rsidP="00817FC5">
            <w:pPr>
              <w:pStyle w:val="Tabele"/>
            </w:pPr>
            <w:r w:rsidRPr="00327C3A">
              <w:sym w:font="Courier New" w:char="003E"/>
            </w:r>
            <w:r w:rsidRPr="00327C3A">
              <w:t>42-100</w:t>
            </w:r>
          </w:p>
          <w:p w:rsidR="00817FC5" w:rsidRPr="00327C3A" w:rsidRDefault="00817FC5" w:rsidP="00817FC5">
            <w:pPr>
              <w:pStyle w:val="Tabele"/>
            </w:pPr>
            <w:r w:rsidRPr="00327C3A">
              <w:t xml:space="preserve"> </w:t>
            </w:r>
            <w:r w:rsidRPr="00ED20C1">
              <w:rPr>
                <w:rFonts w:ascii="Times New Roman" w:hAnsi="Times New Roman"/>
              </w:rPr>
              <w:t>≤</w:t>
            </w:r>
            <w:r w:rsidRPr="00327C3A">
              <w:rPr>
                <w:rFonts w:cs="CG Times"/>
              </w:rPr>
              <w:t>80</w:t>
            </w:r>
          </w:p>
          <w:p w:rsidR="00817FC5" w:rsidRPr="00327C3A" w:rsidRDefault="00817FC5" w:rsidP="00817FC5">
            <w:pPr>
              <w:pStyle w:val="Tabele"/>
            </w:pPr>
            <w:r w:rsidRPr="00327C3A">
              <w:sym w:font="Courier New" w:char="003E"/>
            </w:r>
            <w:r w:rsidRPr="00327C3A">
              <w:t>52-77</w:t>
            </w:r>
          </w:p>
          <w:p w:rsidR="00817FC5" w:rsidRPr="00327C3A" w:rsidRDefault="00817FC5" w:rsidP="00817FC5">
            <w:pPr>
              <w:pStyle w:val="Tabele"/>
            </w:pPr>
            <w:r w:rsidRPr="00327C3A">
              <w:t>=52</w:t>
            </w:r>
          </w:p>
          <w:p w:rsidR="00817FC5" w:rsidRPr="00327C3A" w:rsidRDefault="00817FC5" w:rsidP="00817FC5">
            <w:pPr>
              <w:pStyle w:val="Tabele"/>
            </w:pPr>
            <w:r w:rsidRPr="00327C3A">
              <w:t>= 77</w:t>
            </w:r>
          </w:p>
          <w:p w:rsidR="00817FC5" w:rsidRPr="00327C3A" w:rsidRDefault="00817FC5" w:rsidP="00817FC5">
            <w:pPr>
              <w:pStyle w:val="Tabele"/>
            </w:pPr>
            <w:r w:rsidRPr="00327C3A">
              <w:t>=33+</w:t>
            </w:r>
            <w:r w:rsidRPr="00327C3A">
              <w:sym w:font="Courier New" w:char="003D"/>
            </w:r>
            <w:r w:rsidRPr="00327C3A">
              <w:t xml:space="preserve"> </w:t>
            </w:r>
            <w:r w:rsidRPr="00ED20C1">
              <w:rPr>
                <w:rFonts w:ascii="Times New Roman" w:hAnsi="Times New Roman"/>
              </w:rPr>
              <w:t>≤</w:t>
            </w:r>
            <w:r w:rsidRPr="00327C3A">
              <w:rPr>
                <w:rFonts w:cs="CG Times"/>
              </w:rPr>
              <w:t>33</w:t>
            </w:r>
          </w:p>
          <w:p w:rsidR="00817FC5" w:rsidRPr="00327C3A" w:rsidRDefault="00817FC5" w:rsidP="00817FC5">
            <w:pPr>
              <w:pStyle w:val="Tabele"/>
            </w:pPr>
            <w:r w:rsidRPr="00327C3A">
              <w:t>=100</w:t>
            </w:r>
          </w:p>
          <w:p w:rsidR="00817FC5" w:rsidRPr="00327C3A" w:rsidRDefault="00817FC5" w:rsidP="00817FC5">
            <w:pPr>
              <w:pStyle w:val="Tabele"/>
            </w:pPr>
            <w:r w:rsidRPr="00327C3A">
              <w:t>=77</w:t>
            </w:r>
          </w:p>
          <w:p w:rsidR="00817FC5" w:rsidRPr="00327C3A" w:rsidRDefault="00817FC5" w:rsidP="00817FC5">
            <w:pPr>
              <w:pStyle w:val="Tabele"/>
            </w:pPr>
            <w:r w:rsidRPr="00327C3A">
              <w:sym w:font="Courier New" w:char="003E"/>
            </w:r>
            <w:r w:rsidRPr="00327C3A">
              <w:t>32-100</w:t>
            </w:r>
          </w:p>
          <w:p w:rsidR="00817FC5" w:rsidRPr="00327C3A" w:rsidRDefault="00817FC5" w:rsidP="00817FC5">
            <w:pPr>
              <w:pStyle w:val="Tabele"/>
            </w:pPr>
            <w:r w:rsidRPr="00327C3A">
              <w:t>=72</w:t>
            </w:r>
          </w:p>
          <w:p w:rsidR="00817FC5" w:rsidRPr="00327C3A" w:rsidRDefault="00817FC5" w:rsidP="00817FC5">
            <w:pPr>
              <w:pStyle w:val="Tabele"/>
            </w:pPr>
            <w:r w:rsidRPr="00327C3A">
              <w:t>=52</w:t>
            </w:r>
          </w:p>
          <w:p w:rsidR="00817FC5" w:rsidRPr="00327C3A" w:rsidRDefault="00817FC5" w:rsidP="00817FC5">
            <w:pPr>
              <w:pStyle w:val="Tabele"/>
            </w:pPr>
            <w:r w:rsidRPr="00327C3A">
              <w:sym w:font="Courier New" w:char="003E"/>
            </w:r>
            <w:r w:rsidRPr="00327C3A">
              <w:t>42-52</w:t>
            </w:r>
          </w:p>
          <w:p w:rsidR="00817FC5" w:rsidRPr="00327C3A" w:rsidRDefault="00817FC5" w:rsidP="00817FC5">
            <w:pPr>
              <w:pStyle w:val="Tabele"/>
            </w:pPr>
            <w:r w:rsidRPr="00327C3A">
              <w:sym w:font="Courier New" w:char="003E"/>
            </w:r>
            <w:r w:rsidRPr="00327C3A">
              <w:t>42-52</w:t>
            </w:r>
          </w:p>
          <w:p w:rsidR="00817FC5" w:rsidRPr="00327C3A" w:rsidRDefault="00817FC5" w:rsidP="00817FC5">
            <w:pPr>
              <w:pStyle w:val="Tabele"/>
            </w:pPr>
            <w:r w:rsidRPr="00327C3A">
              <w:t>=52</w:t>
            </w:r>
          </w:p>
          <w:p w:rsidR="00817FC5" w:rsidRPr="00327C3A" w:rsidRDefault="00817FC5" w:rsidP="00817FC5">
            <w:pPr>
              <w:pStyle w:val="Tabele"/>
            </w:pPr>
            <w:r w:rsidRPr="00327C3A">
              <w:sym w:font="Courier New" w:char="003E"/>
            </w:r>
            <w:r w:rsidRPr="00327C3A">
              <w:t>52-100</w:t>
            </w:r>
          </w:p>
          <w:p w:rsidR="00817FC5" w:rsidRPr="00327C3A" w:rsidRDefault="00817FC5" w:rsidP="00817FC5">
            <w:pPr>
              <w:pStyle w:val="Tabele"/>
            </w:pPr>
            <w:r w:rsidRPr="00327C3A">
              <w:t>= 67</w:t>
            </w:r>
          </w:p>
          <w:p w:rsidR="00817FC5" w:rsidRPr="00327C3A" w:rsidRDefault="00817FC5" w:rsidP="00817FC5">
            <w:pPr>
              <w:pStyle w:val="Tabele"/>
            </w:pPr>
            <w:r w:rsidRPr="00327C3A">
              <w:t>=77</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=52</w:t>
            </w:r>
          </w:p>
          <w:p w:rsidR="00817FC5" w:rsidRPr="00327C3A" w:rsidRDefault="00817FC5" w:rsidP="00817FC5">
            <w:pPr>
              <w:pStyle w:val="Tabele"/>
            </w:pPr>
            <w:r w:rsidRPr="00327C3A">
              <w:sym w:font="Courier New" w:char="003E"/>
            </w:r>
            <w:r w:rsidRPr="00327C3A">
              <w:t>72-100</w:t>
            </w:r>
          </w:p>
          <w:p w:rsidR="00817FC5" w:rsidRPr="00327C3A" w:rsidRDefault="00817FC5" w:rsidP="00817FC5">
            <w:pPr>
              <w:pStyle w:val="Tabele"/>
            </w:pPr>
            <w:r w:rsidRPr="00327C3A">
              <w:t>=45</w:t>
            </w:r>
          </w:p>
          <w:p w:rsidR="00817FC5" w:rsidRPr="00327C3A" w:rsidRDefault="00817FC5" w:rsidP="00817FC5">
            <w:pPr>
              <w:pStyle w:val="Tabele"/>
            </w:pPr>
            <w:r w:rsidRPr="00327C3A">
              <w:t>= 62</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tc>
        <w:tc>
          <w:tcPr>
            <w:tcW w:w="1440" w:type="dxa"/>
          </w:tcPr>
          <w:p w:rsidR="00817FC5" w:rsidRPr="00327C3A" w:rsidRDefault="00817FC5" w:rsidP="00817FC5">
            <w:pPr>
              <w:pStyle w:val="Tabele"/>
            </w:pPr>
            <w:r w:rsidRPr="00327C3A">
              <w:t xml:space="preserve">=48  </w:t>
            </w:r>
            <w:r w:rsidRPr="00ED20C1">
              <w:rPr>
                <w:rFonts w:ascii="Times New Roman" w:hAnsi="Times New Roman"/>
              </w:rPr>
              <w:t>≥</w:t>
            </w:r>
            <w:r w:rsidRPr="00327C3A">
              <w:rPr>
                <w:rFonts w:cs="CG Times"/>
              </w:rPr>
              <w:t>8%</w:t>
            </w:r>
          </w:p>
          <w:p w:rsidR="00817FC5" w:rsidRPr="00327C3A" w:rsidRDefault="00817FC5" w:rsidP="00817FC5">
            <w:pPr>
              <w:pStyle w:val="Tabele"/>
            </w:pPr>
            <w:r w:rsidRPr="00327C3A">
              <w:t>=55</w:t>
            </w:r>
          </w:p>
          <w:p w:rsidR="00817FC5" w:rsidRPr="00327C3A" w:rsidRDefault="00817FC5" w:rsidP="00817FC5">
            <w:pPr>
              <w:pStyle w:val="Tabele"/>
            </w:pPr>
            <w:r w:rsidRPr="00327C3A">
              <w:t>=4</w:t>
            </w:r>
          </w:p>
          <w:p w:rsidR="00817FC5" w:rsidRPr="00327C3A" w:rsidRDefault="00817FC5" w:rsidP="00817FC5">
            <w:pPr>
              <w:pStyle w:val="Tabele"/>
            </w:pPr>
          </w:p>
          <w:p w:rsidR="00817FC5" w:rsidRPr="00327C3A" w:rsidRDefault="00817FC5" w:rsidP="00817FC5">
            <w:pPr>
              <w:pStyle w:val="Tabele"/>
            </w:pPr>
            <w:r w:rsidRPr="00327C3A">
              <w:t>=20</w:t>
            </w:r>
          </w:p>
          <w:p w:rsidR="00817FC5" w:rsidRPr="00327C3A" w:rsidRDefault="00817FC5" w:rsidP="00817FC5">
            <w:pPr>
              <w:pStyle w:val="Tabele"/>
            </w:pPr>
          </w:p>
          <w:p w:rsidR="00817FC5" w:rsidRPr="00327C3A" w:rsidRDefault="00817FC5" w:rsidP="00817FC5">
            <w:pPr>
              <w:pStyle w:val="Tabele"/>
            </w:pPr>
            <w:r w:rsidRPr="00327C3A">
              <w:t>=23</w:t>
            </w:r>
          </w:p>
          <w:p w:rsidR="00817FC5" w:rsidRPr="00327C3A" w:rsidRDefault="00817FC5" w:rsidP="00817FC5">
            <w:pPr>
              <w:pStyle w:val="Tabele"/>
            </w:pPr>
            <w:r w:rsidRPr="00327C3A">
              <w:t>=48</w:t>
            </w:r>
          </w:p>
          <w:p w:rsidR="00817FC5" w:rsidRPr="00327C3A" w:rsidRDefault="00817FC5" w:rsidP="00817FC5">
            <w:pPr>
              <w:pStyle w:val="Tabele"/>
            </w:pPr>
            <w:r w:rsidRPr="00327C3A">
              <w:t>=23</w:t>
            </w:r>
          </w:p>
          <w:p w:rsidR="00817FC5" w:rsidRPr="00327C3A" w:rsidRDefault="00817FC5" w:rsidP="00817FC5">
            <w:pPr>
              <w:pStyle w:val="Tabele"/>
            </w:pPr>
          </w:p>
          <w:p w:rsidR="00817FC5" w:rsidRPr="00327C3A" w:rsidRDefault="00817FC5" w:rsidP="00817FC5">
            <w:pPr>
              <w:pStyle w:val="Tabele"/>
            </w:pPr>
            <w:r w:rsidRPr="00327C3A">
              <w:t>=33</w:t>
            </w:r>
          </w:p>
          <w:p w:rsidR="00817FC5" w:rsidRPr="00327C3A" w:rsidRDefault="00817FC5" w:rsidP="00817FC5">
            <w:pPr>
              <w:pStyle w:val="Tabele"/>
            </w:pPr>
          </w:p>
          <w:p w:rsidR="00817FC5" w:rsidRPr="00327C3A" w:rsidRDefault="00817FC5" w:rsidP="00817FC5">
            <w:pPr>
              <w:pStyle w:val="Tabele"/>
            </w:pPr>
            <w:r w:rsidRPr="00327C3A">
              <w:t>=23</w:t>
            </w:r>
          </w:p>
          <w:p w:rsidR="00817FC5" w:rsidRPr="00327C3A" w:rsidRDefault="00817FC5" w:rsidP="00817FC5">
            <w:pPr>
              <w:pStyle w:val="Tabele"/>
            </w:pPr>
          </w:p>
          <w:p w:rsidR="00817FC5" w:rsidRPr="00327C3A" w:rsidRDefault="00817FC5" w:rsidP="00817FC5">
            <w:pPr>
              <w:pStyle w:val="Tabele"/>
            </w:pPr>
            <w:r w:rsidRPr="00327C3A">
              <w:t>=28</w:t>
            </w:r>
          </w:p>
          <w:p w:rsidR="00817FC5" w:rsidRPr="00327C3A" w:rsidRDefault="00817FC5" w:rsidP="00817FC5">
            <w:pPr>
              <w:pStyle w:val="Tabele"/>
            </w:pPr>
            <w:r w:rsidRPr="00327C3A">
              <w:t>= 48</w:t>
            </w:r>
          </w:p>
          <w:p w:rsidR="00817FC5" w:rsidRPr="00327C3A" w:rsidRDefault="00817FC5" w:rsidP="00817FC5">
            <w:pPr>
              <w:pStyle w:val="Tabele"/>
            </w:pPr>
            <w:r w:rsidRPr="00327C3A">
              <w:t>= 48</w:t>
            </w:r>
          </w:p>
          <w:p w:rsidR="00817FC5" w:rsidRPr="00327C3A" w:rsidRDefault="00817FC5" w:rsidP="00817FC5">
            <w:pPr>
              <w:pStyle w:val="Tabele"/>
            </w:pPr>
            <w:r w:rsidRPr="00327C3A">
              <w:t>=48</w:t>
            </w:r>
          </w:p>
          <w:p w:rsidR="00817FC5" w:rsidRPr="00327C3A" w:rsidRDefault="00817FC5" w:rsidP="00817FC5">
            <w:pPr>
              <w:pStyle w:val="Tabele"/>
            </w:pPr>
            <w:r w:rsidRPr="00327C3A">
              <w:t>= 48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23</w:t>
            </w:r>
          </w:p>
          <w:p w:rsidR="00817FC5" w:rsidRPr="00327C3A" w:rsidRDefault="00817FC5" w:rsidP="00817FC5">
            <w:pPr>
              <w:pStyle w:val="Tabele"/>
            </w:pPr>
          </w:p>
          <w:p w:rsidR="00817FC5" w:rsidRPr="00327C3A" w:rsidRDefault="00817FC5" w:rsidP="00817FC5">
            <w:pPr>
              <w:pStyle w:val="Tabele"/>
            </w:pPr>
            <w:r w:rsidRPr="00327C3A">
              <w:t>=33</w:t>
            </w:r>
          </w:p>
          <w:p w:rsidR="00817FC5" w:rsidRPr="00327C3A" w:rsidRDefault="00817FC5" w:rsidP="00817FC5">
            <w:pPr>
              <w:pStyle w:val="Tabele"/>
            </w:pPr>
            <w:r w:rsidRPr="00327C3A">
              <w:t>=23</w:t>
            </w:r>
          </w:p>
          <w:p w:rsidR="00817FC5" w:rsidRPr="00327C3A" w:rsidRDefault="00817FC5" w:rsidP="00817FC5">
            <w:pPr>
              <w:pStyle w:val="Tabele"/>
            </w:pPr>
          </w:p>
          <w:p w:rsidR="00817FC5" w:rsidRPr="00327C3A" w:rsidRDefault="00817FC5" w:rsidP="00817FC5">
            <w:pPr>
              <w:pStyle w:val="Tabele"/>
            </w:pPr>
            <w:r w:rsidRPr="00327C3A">
              <w:t>=48</w:t>
            </w:r>
          </w:p>
          <w:p w:rsidR="00817FC5" w:rsidRPr="00327C3A" w:rsidRDefault="00817FC5" w:rsidP="00817FC5">
            <w:pPr>
              <w:pStyle w:val="Tabele"/>
            </w:pPr>
          </w:p>
          <w:p w:rsidR="00817FC5" w:rsidRPr="00327C3A" w:rsidRDefault="00817FC5" w:rsidP="00817FC5">
            <w:pPr>
              <w:pStyle w:val="Tabele"/>
            </w:pPr>
            <w:r w:rsidRPr="00327C3A">
              <w:t>=55</w:t>
            </w:r>
          </w:p>
          <w:p w:rsidR="00817FC5" w:rsidRPr="00327C3A" w:rsidRDefault="00817FC5" w:rsidP="00817FC5">
            <w:pPr>
              <w:pStyle w:val="Tabele"/>
            </w:pPr>
          </w:p>
          <w:p w:rsidR="00817FC5" w:rsidRPr="00327C3A" w:rsidRDefault="00817FC5" w:rsidP="00817FC5">
            <w:pPr>
              <w:pStyle w:val="Tabele"/>
            </w:pPr>
            <w:r w:rsidRPr="00327C3A">
              <w:t>=19</w:t>
            </w:r>
          </w:p>
          <w:p w:rsidR="00817FC5" w:rsidRPr="00327C3A" w:rsidRDefault="00817FC5" w:rsidP="00817FC5">
            <w:pPr>
              <w:pStyle w:val="Tabele"/>
            </w:pPr>
          </w:p>
        </w:tc>
        <w:tc>
          <w:tcPr>
            <w:tcW w:w="1260" w:type="dxa"/>
          </w:tcPr>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tc>
        <w:tc>
          <w:tcPr>
            <w:tcW w:w="90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8</w:t>
            </w:r>
          </w:p>
        </w:tc>
      </w:tr>
    </w:tbl>
    <w:p w:rsidR="00817FC5" w:rsidRPr="00327C3A" w:rsidRDefault="00817FC5" w:rsidP="00817FC5">
      <w:pPr>
        <w:pStyle w:val="Paragrafi"/>
      </w:pPr>
      <w:r w:rsidRPr="00327C3A">
        <w:t xml:space="preserve">6/ Oksigjen i vlefshëm </w:t>
      </w:r>
      <w:r w:rsidRPr="00327C3A">
        <w:sym w:font="Courier New" w:char="003D"/>
      </w:r>
      <w:r w:rsidRPr="00327C3A">
        <w:t xml:space="preserve"> 4.7%</w:t>
      </w:r>
    </w:p>
    <w:p w:rsidR="00817FC5" w:rsidRPr="00327C3A" w:rsidRDefault="00817FC5" w:rsidP="00817FC5">
      <w:pPr>
        <w:pStyle w:val="Paragrafi"/>
      </w:pPr>
      <w:r w:rsidRPr="00327C3A">
        <w:t>7/ Diluenti mund të zëvëndësohet nga di-tert-butil peroksid</w:t>
      </w:r>
    </w:p>
    <w:p w:rsidR="00817FC5" w:rsidRPr="00327C3A" w:rsidRDefault="00817FC5" w:rsidP="00817FC5">
      <w:pPr>
        <w:pStyle w:val="Paragrafi"/>
      </w:pPr>
      <w:r w:rsidRPr="00327C3A">
        <w:t xml:space="preserve">8/ Oksigjen i vlefshëm </w:t>
      </w:r>
      <w:r w:rsidRPr="00327C3A">
        <w:sym w:font="Courier New" w:char="003D"/>
      </w:r>
      <w:r w:rsidRPr="00327C3A">
        <w:t xml:space="preserve"> 9.0%</w:t>
      </w:r>
    </w:p>
    <w:p w:rsidR="00817FC5" w:rsidRPr="00327C3A" w:rsidRDefault="00817FC5" w:rsidP="00817FC5">
      <w:pPr>
        <w:pStyle w:val="Paragrafi"/>
      </w:pPr>
      <w:r w:rsidRPr="00327C3A">
        <w:t xml:space="preserve">9/ Oksigjen i vlefshëm </w:t>
      </w:r>
      <w:r w:rsidRPr="00327C3A">
        <w:sym w:font="Courier New" w:char="003D"/>
      </w:r>
      <w:r w:rsidRPr="00327C3A">
        <w:t xml:space="preserve"> 10.0%</w:t>
      </w:r>
    </w:p>
    <w:p w:rsidR="00817FC5" w:rsidRPr="00327C3A" w:rsidRDefault="00817FC5" w:rsidP="00817FC5">
      <w:pPr>
        <w:pStyle w:val="Paragrafi"/>
      </w:pPr>
      <w:r w:rsidRPr="00327C3A">
        <w:t xml:space="preserve">10/Me </w:t>
      </w:r>
      <w:r w:rsidRPr="00327C3A">
        <w:sym w:font="Courier New" w:char="003D"/>
      </w:r>
      <w:r w:rsidRPr="00327C3A">
        <w:t xml:space="preserve"> 19% netil izobutil keton në shtesë të diluent tipit A.</w:t>
      </w:r>
    </w:p>
    <w:p w:rsidR="00817FC5" w:rsidRPr="00327C3A" w:rsidRDefault="00817FC5" w:rsidP="00817FC5">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800"/>
        <w:gridCol w:w="1620"/>
        <w:gridCol w:w="1179"/>
        <w:gridCol w:w="981"/>
      </w:tblGrid>
      <w:tr w:rsidR="00817FC5" w:rsidRPr="00327C3A">
        <w:tblPrEx>
          <w:tblCellMar>
            <w:top w:w="0" w:type="dxa"/>
            <w:bottom w:w="0" w:type="dxa"/>
          </w:tblCellMar>
        </w:tblPrEx>
        <w:tc>
          <w:tcPr>
            <w:tcW w:w="4068" w:type="dxa"/>
          </w:tcPr>
          <w:p w:rsidR="00817FC5" w:rsidRPr="00327C3A" w:rsidRDefault="00817FC5" w:rsidP="00817FC5">
            <w:pPr>
              <w:pStyle w:val="Tabele"/>
            </w:pPr>
            <w:r w:rsidRPr="00327C3A">
              <w:t>Substanca</w:t>
            </w:r>
          </w:p>
        </w:tc>
        <w:tc>
          <w:tcPr>
            <w:tcW w:w="1800" w:type="dxa"/>
          </w:tcPr>
          <w:p w:rsidR="00817FC5" w:rsidRPr="00327C3A" w:rsidRDefault="00817FC5" w:rsidP="00817FC5">
            <w:pPr>
              <w:pStyle w:val="Tabele"/>
            </w:pPr>
            <w:r w:rsidRPr="00327C3A">
              <w:t>Koncentrim (%)</w:t>
            </w:r>
          </w:p>
        </w:tc>
        <w:tc>
          <w:tcPr>
            <w:tcW w:w="1620" w:type="dxa"/>
          </w:tcPr>
          <w:p w:rsidR="00817FC5" w:rsidRPr="00327C3A" w:rsidRDefault="00817FC5" w:rsidP="00817FC5">
            <w:pPr>
              <w:pStyle w:val="Tabele"/>
            </w:pPr>
            <w:r w:rsidRPr="00327C3A">
              <w:t xml:space="preserve">Diluent </w:t>
            </w:r>
          </w:p>
          <w:p w:rsidR="00817FC5" w:rsidRPr="00327C3A" w:rsidRDefault="00817FC5" w:rsidP="00817FC5">
            <w:pPr>
              <w:pStyle w:val="Tabele"/>
            </w:pPr>
          </w:p>
          <w:p w:rsidR="00817FC5" w:rsidRPr="00327C3A" w:rsidRDefault="00817FC5" w:rsidP="00817FC5">
            <w:pPr>
              <w:pStyle w:val="Tabele"/>
            </w:pPr>
            <w:r w:rsidRPr="00327C3A">
              <w:t>tipi A(%)uje+</w:t>
            </w:r>
          </w:p>
        </w:tc>
        <w:tc>
          <w:tcPr>
            <w:tcW w:w="1179"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981" w:type="dxa"/>
          </w:tcPr>
          <w:p w:rsidR="00817FC5" w:rsidRPr="00327C3A" w:rsidRDefault="00817FC5" w:rsidP="00817FC5">
            <w:pPr>
              <w:pStyle w:val="Tabele"/>
            </w:pPr>
            <w:r w:rsidRPr="00327C3A">
              <w:t>Etiket shtesë (shiko anësoren 2559)</w:t>
            </w:r>
          </w:p>
        </w:tc>
      </w:tr>
      <w:tr w:rsidR="00817FC5" w:rsidRPr="00327C3A">
        <w:tblPrEx>
          <w:tblCellMar>
            <w:top w:w="0" w:type="dxa"/>
            <w:bottom w:w="0" w:type="dxa"/>
          </w:tblCellMar>
        </w:tblPrEx>
        <w:trPr>
          <w:trHeight w:val="1120"/>
        </w:trPr>
        <w:tc>
          <w:tcPr>
            <w:tcW w:w="4068" w:type="dxa"/>
          </w:tcPr>
          <w:p w:rsidR="00817FC5" w:rsidRPr="00327C3A" w:rsidRDefault="00817FC5" w:rsidP="00817FC5">
            <w:pPr>
              <w:pStyle w:val="Tabele"/>
            </w:pPr>
            <w:r w:rsidRPr="00327C3A">
              <w:t>Acidperoksiacetik, tipi D, I STABILIZUAR 11/</w:t>
            </w:r>
          </w:p>
          <w:p w:rsidR="00817FC5" w:rsidRPr="00327C3A" w:rsidRDefault="00817FC5" w:rsidP="00817FC5">
            <w:pPr>
              <w:pStyle w:val="Tabele"/>
            </w:pPr>
            <w:r w:rsidRPr="00327C3A">
              <w:t>Pianil hidroperoksid</w:t>
            </w:r>
          </w:p>
          <w:p w:rsidR="00817FC5" w:rsidRPr="00327C3A" w:rsidRDefault="00817FC5" w:rsidP="00817FC5">
            <w:pPr>
              <w:pStyle w:val="Tabele"/>
            </w:pPr>
            <w:r w:rsidRPr="00327C3A">
              <w:t>1,1,3,3-Tetrametilbutil hidroperoksid</w:t>
            </w:r>
          </w:p>
          <w:p w:rsidR="00817FC5" w:rsidRPr="00327C3A" w:rsidRDefault="00817FC5" w:rsidP="00817FC5">
            <w:pPr>
              <w:pStyle w:val="Tabele"/>
            </w:pPr>
          </w:p>
        </w:tc>
        <w:tc>
          <w:tcPr>
            <w:tcW w:w="1800" w:type="dxa"/>
          </w:tcPr>
          <w:p w:rsidR="00817FC5" w:rsidRPr="00327C3A" w:rsidRDefault="00817FC5" w:rsidP="00817FC5">
            <w:pPr>
              <w:pStyle w:val="Tabele"/>
            </w:pPr>
            <w:r w:rsidRPr="00327C3A">
              <w:t>=43</w:t>
            </w:r>
          </w:p>
          <w:p w:rsidR="00817FC5" w:rsidRPr="00327C3A" w:rsidRDefault="00817FC5" w:rsidP="00817FC5">
            <w:pPr>
              <w:pStyle w:val="Tabele"/>
            </w:pPr>
          </w:p>
          <w:p w:rsidR="00817FC5" w:rsidRPr="00327C3A" w:rsidRDefault="00817FC5" w:rsidP="00817FC5">
            <w:pPr>
              <w:pStyle w:val="Tabele"/>
            </w:pPr>
            <w:r w:rsidRPr="00327C3A">
              <w:t>56-100</w:t>
            </w:r>
          </w:p>
          <w:p w:rsidR="00817FC5" w:rsidRPr="00327C3A" w:rsidRDefault="00817FC5" w:rsidP="00817FC5">
            <w:pPr>
              <w:pStyle w:val="Tabele"/>
            </w:pPr>
            <w:r w:rsidRPr="00327C3A">
              <w:t>=100</w:t>
            </w:r>
          </w:p>
          <w:p w:rsidR="00817FC5" w:rsidRPr="00327C3A" w:rsidRDefault="00817FC5" w:rsidP="00817FC5">
            <w:pPr>
              <w:pStyle w:val="Tabele"/>
            </w:pPr>
          </w:p>
        </w:tc>
        <w:tc>
          <w:tcPr>
            <w:tcW w:w="162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tc>
        <w:tc>
          <w:tcPr>
            <w:tcW w:w="1179" w:type="dxa"/>
          </w:tcPr>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p>
        </w:tc>
        <w:tc>
          <w:tcPr>
            <w:tcW w:w="981" w:type="dxa"/>
          </w:tcPr>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r w:rsidRPr="00327C3A">
              <w:t>8</w:t>
            </w:r>
          </w:p>
        </w:tc>
      </w:tr>
    </w:tbl>
    <w:p w:rsidR="00817FC5" w:rsidRPr="00327C3A" w:rsidRDefault="00817FC5" w:rsidP="00817FC5">
      <w:pPr>
        <w:pStyle w:val="Paragrafi"/>
      </w:pPr>
    </w:p>
    <w:p w:rsidR="00817FC5" w:rsidRPr="00327C3A" w:rsidRDefault="00817FC5" w:rsidP="00817FC5">
      <w:pPr>
        <w:pStyle w:val="Paragrafi"/>
      </w:pPr>
      <w:r w:rsidRPr="00327C3A">
        <w:t>6</w:t>
      </w:r>
      <w:r w:rsidRPr="00327C3A">
        <w:sym w:font="Courier New" w:char="00BA"/>
      </w:r>
      <w:r w:rsidRPr="00327C3A">
        <w:t xml:space="preserve"> (b) 3106 peroksid organik tipi D, lëng të tillë si:</w:t>
      </w:r>
    </w:p>
    <w:p w:rsidR="00817FC5" w:rsidRPr="00327C3A" w:rsidRDefault="00817FC5" w:rsidP="00817FC5">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1829"/>
        <w:gridCol w:w="1620"/>
        <w:gridCol w:w="720"/>
        <w:gridCol w:w="1260"/>
      </w:tblGrid>
      <w:tr w:rsidR="00817FC5" w:rsidRPr="00327C3A">
        <w:tblPrEx>
          <w:tblCellMar>
            <w:top w:w="0" w:type="dxa"/>
            <w:bottom w:w="0" w:type="dxa"/>
          </w:tblCellMar>
        </w:tblPrEx>
        <w:tc>
          <w:tcPr>
            <w:tcW w:w="4219" w:type="dxa"/>
          </w:tcPr>
          <w:p w:rsidR="00817FC5" w:rsidRPr="00327C3A" w:rsidRDefault="00817FC5" w:rsidP="00817FC5">
            <w:pPr>
              <w:pStyle w:val="Tabele"/>
            </w:pPr>
            <w:r w:rsidRPr="00327C3A">
              <w:t>Substanca</w:t>
            </w:r>
          </w:p>
        </w:tc>
        <w:tc>
          <w:tcPr>
            <w:tcW w:w="1829" w:type="dxa"/>
          </w:tcPr>
          <w:p w:rsidR="00817FC5" w:rsidRPr="00327C3A" w:rsidRDefault="00817FC5" w:rsidP="00817FC5">
            <w:pPr>
              <w:pStyle w:val="Tabele"/>
            </w:pPr>
            <w:r w:rsidRPr="00327C3A">
              <w:t>Koncentrim (%)</w:t>
            </w:r>
          </w:p>
        </w:tc>
        <w:tc>
          <w:tcPr>
            <w:tcW w:w="1620" w:type="dxa"/>
          </w:tcPr>
          <w:p w:rsidR="00817FC5" w:rsidRPr="00327C3A" w:rsidRDefault="00817FC5" w:rsidP="00817FC5">
            <w:pPr>
              <w:pStyle w:val="Tabele"/>
            </w:pPr>
            <w:r w:rsidRPr="00327C3A">
              <w:t xml:space="preserve">Diluent </w:t>
            </w:r>
          </w:p>
          <w:p w:rsidR="00817FC5" w:rsidRPr="00327C3A" w:rsidRDefault="00817FC5" w:rsidP="00817FC5">
            <w:pPr>
              <w:pStyle w:val="Tabele"/>
            </w:pPr>
            <w:r w:rsidRPr="00327C3A">
              <w:t>tipi A</w:t>
            </w:r>
          </w:p>
          <w:p w:rsidR="00817FC5" w:rsidRPr="00327C3A" w:rsidRDefault="00817FC5" w:rsidP="00817FC5">
            <w:pPr>
              <w:pStyle w:val="Tabele"/>
            </w:pPr>
            <w:r w:rsidRPr="00327C3A">
              <w:t xml:space="preserve"> (%)</w:t>
            </w:r>
          </w:p>
          <w:p w:rsidR="00817FC5" w:rsidRPr="00327C3A" w:rsidRDefault="00817FC5" w:rsidP="00817FC5">
            <w:pPr>
              <w:pStyle w:val="Tabele"/>
            </w:pPr>
            <w:r w:rsidRPr="00327C3A">
              <w:t xml:space="preserve">             Solid  </w:t>
            </w:r>
          </w:p>
          <w:p w:rsidR="00817FC5" w:rsidRPr="00327C3A" w:rsidRDefault="00817FC5" w:rsidP="00817FC5">
            <w:pPr>
              <w:pStyle w:val="Tabele"/>
            </w:pPr>
            <w:r w:rsidRPr="00327C3A">
              <w:t xml:space="preserve">             inerte</w:t>
            </w:r>
          </w:p>
        </w:tc>
        <w:tc>
          <w:tcPr>
            <w:tcW w:w="720" w:type="dxa"/>
          </w:tcPr>
          <w:p w:rsidR="00817FC5" w:rsidRPr="00327C3A" w:rsidRDefault="00817FC5" w:rsidP="00817FC5">
            <w:pPr>
              <w:pStyle w:val="Tabele"/>
            </w:pPr>
            <w:r w:rsidRPr="00327C3A">
              <w:t>Ujë (%)</w:t>
            </w:r>
          </w:p>
        </w:tc>
        <w:tc>
          <w:tcPr>
            <w:tcW w:w="126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r>
      <w:tr w:rsidR="00817FC5" w:rsidRPr="00327C3A">
        <w:tblPrEx>
          <w:tblCellMar>
            <w:top w:w="0" w:type="dxa"/>
            <w:bottom w:w="0" w:type="dxa"/>
          </w:tblCellMar>
        </w:tblPrEx>
        <w:tc>
          <w:tcPr>
            <w:tcW w:w="4219" w:type="dxa"/>
          </w:tcPr>
          <w:p w:rsidR="00817FC5" w:rsidRPr="00327C3A" w:rsidRDefault="00817FC5" w:rsidP="00817FC5">
            <w:pPr>
              <w:pStyle w:val="Tabele"/>
            </w:pPr>
            <w:r w:rsidRPr="00327C3A">
              <w:t>Peroksid aceton acetil 12/-si një paste</w:t>
            </w:r>
          </w:p>
          <w:p w:rsidR="00817FC5" w:rsidRPr="00327C3A" w:rsidRDefault="00817FC5" w:rsidP="00817FC5">
            <w:pPr>
              <w:pStyle w:val="Tabele"/>
            </w:pPr>
            <w:r w:rsidRPr="00327C3A">
              <w:t>n-Butil-4,4-di-(tert-butilperoks) valerat</w:t>
            </w:r>
          </w:p>
          <w:p w:rsidR="00817FC5" w:rsidRPr="00327C3A" w:rsidRDefault="00817FC5" w:rsidP="00817FC5">
            <w:pPr>
              <w:pStyle w:val="Tabele"/>
            </w:pPr>
            <w:r w:rsidRPr="00327C3A">
              <w:t>tert-Butil peroksid kumi, solid inetrt</w:t>
            </w:r>
          </w:p>
          <w:p w:rsidR="00817FC5" w:rsidRPr="00327C3A" w:rsidRDefault="00817FC5" w:rsidP="00817FC5">
            <w:pPr>
              <w:pStyle w:val="Tabele"/>
            </w:pPr>
            <w:r w:rsidRPr="00327C3A">
              <w:t>tert-Butil peroksidbenzoat</w:t>
            </w:r>
          </w:p>
          <w:p w:rsidR="00817FC5" w:rsidRPr="00327C3A" w:rsidRDefault="00817FC5" w:rsidP="00817FC5">
            <w:pPr>
              <w:pStyle w:val="Tabele"/>
            </w:pPr>
            <w:r w:rsidRPr="00327C3A">
              <w:t>tert-Butil peroksi-2-etil-eksonat 2,2-di-</w:t>
            </w:r>
          </w:p>
          <w:p w:rsidR="00817FC5" w:rsidRPr="00327C3A" w:rsidRDefault="00817FC5" w:rsidP="00817FC5">
            <w:pPr>
              <w:pStyle w:val="Tabele"/>
            </w:pPr>
            <w:r w:rsidRPr="00327C3A">
              <w:t>(tert-Butilperoksi) butan</w:t>
            </w:r>
          </w:p>
          <w:p w:rsidR="00817FC5" w:rsidRPr="00327C3A" w:rsidRDefault="00817FC5" w:rsidP="00817FC5">
            <w:pPr>
              <w:pStyle w:val="Tabele"/>
            </w:pPr>
            <w:r w:rsidRPr="00327C3A">
              <w:t>3-tert-butilperoksi-3-fenil-falid</w:t>
            </w:r>
          </w:p>
          <w:p w:rsidR="00817FC5" w:rsidRPr="00327C3A" w:rsidRDefault="00817FC5" w:rsidP="00817FC5">
            <w:pPr>
              <w:pStyle w:val="Tabele"/>
            </w:pPr>
            <w:r w:rsidRPr="00327C3A">
              <w:t>tert-butilpërpoksi sterilkarbonat</w:t>
            </w:r>
          </w:p>
          <w:p w:rsidR="00817FC5" w:rsidRPr="00327C3A" w:rsidRDefault="00817FC5" w:rsidP="00817FC5">
            <w:pPr>
              <w:pStyle w:val="Tabele"/>
            </w:pPr>
            <w:r w:rsidRPr="00327C3A">
              <w:t>3-kloroperoksi benzin acid</w:t>
            </w:r>
          </w:p>
          <w:p w:rsidR="00817FC5" w:rsidRPr="00327C3A" w:rsidRDefault="00817FC5" w:rsidP="00817FC5">
            <w:pPr>
              <w:pStyle w:val="Tabele"/>
            </w:pPr>
            <w:r w:rsidRPr="00327C3A">
              <w:t>3-kloroperoksi benzin acid</w:t>
            </w:r>
          </w:p>
          <w:p w:rsidR="00817FC5" w:rsidRPr="00327C3A" w:rsidRDefault="00817FC5" w:rsidP="00817FC5">
            <w:pPr>
              <w:pStyle w:val="Tabele"/>
            </w:pPr>
            <w:r w:rsidRPr="00327C3A">
              <w:t>peroksid cikloekzaqnon 12/, 13/ si një paste</w:t>
            </w:r>
          </w:p>
          <w:p w:rsidR="00817FC5" w:rsidRPr="00327C3A" w:rsidRDefault="00817FC5" w:rsidP="00817FC5">
            <w:pPr>
              <w:pStyle w:val="Tabele"/>
            </w:pPr>
            <w:r w:rsidRPr="00327C3A">
              <w:t xml:space="preserve">Peroksid dinënzoil </w:t>
            </w:r>
          </w:p>
          <w:p w:rsidR="00817FC5" w:rsidRPr="00327C3A" w:rsidRDefault="00817FC5" w:rsidP="00817FC5">
            <w:pPr>
              <w:pStyle w:val="Tabele"/>
            </w:pPr>
            <w:r w:rsidRPr="00327C3A">
              <w:t>Peroksid dinënzoil si jje paste</w:t>
            </w:r>
          </w:p>
          <w:p w:rsidR="00817FC5" w:rsidRPr="00327C3A" w:rsidRDefault="00817FC5" w:rsidP="00817FC5">
            <w:pPr>
              <w:pStyle w:val="Tabele"/>
            </w:pPr>
            <w:r w:rsidRPr="00327C3A">
              <w:t>Peroksid dinënzoil</w:t>
            </w:r>
          </w:p>
          <w:p w:rsidR="00817FC5" w:rsidRPr="00327C3A" w:rsidRDefault="00817FC5" w:rsidP="00817FC5">
            <w:pPr>
              <w:pStyle w:val="Tabele"/>
            </w:pPr>
            <w:r w:rsidRPr="00327C3A">
              <w:t>1,1,-Di-(tert-butilperoksi) ciklohekzam</w:t>
            </w:r>
          </w:p>
          <w:p w:rsidR="00817FC5" w:rsidRPr="00327C3A" w:rsidRDefault="00817FC5" w:rsidP="00817FC5">
            <w:pPr>
              <w:pStyle w:val="Tabele"/>
            </w:pPr>
            <w:r w:rsidRPr="00327C3A">
              <w:t>2,2-Di-(4,4-tert-butilperoksicikloheksil)-propan</w:t>
            </w:r>
          </w:p>
          <w:p w:rsidR="00817FC5" w:rsidRPr="00327C3A" w:rsidRDefault="00817FC5" w:rsidP="00817FC5">
            <w:pPr>
              <w:pStyle w:val="Tabele"/>
            </w:pPr>
            <w:r w:rsidRPr="00327C3A">
              <w:t>Di-(2-tert-butilperokasiizopropiil)benzin</w:t>
            </w:r>
          </w:p>
          <w:p w:rsidR="00817FC5" w:rsidRPr="00327C3A" w:rsidRDefault="00817FC5" w:rsidP="00817FC5">
            <w:pPr>
              <w:pStyle w:val="Tabele"/>
            </w:pPr>
            <w:r w:rsidRPr="00327C3A">
              <w:t>Di-(tert-butilperoksi) falat sinjë paste.</w:t>
            </w:r>
          </w:p>
          <w:p w:rsidR="00817FC5" w:rsidRPr="00327C3A" w:rsidRDefault="00817FC5" w:rsidP="00817FC5">
            <w:pPr>
              <w:pStyle w:val="Tabele"/>
            </w:pPr>
            <w:r w:rsidRPr="00327C3A">
              <w:t>2,3-Di-(tert-butilpërpksi)[propan</w:t>
            </w:r>
          </w:p>
          <w:p w:rsidR="00817FC5" w:rsidRPr="00327C3A" w:rsidRDefault="00817FC5" w:rsidP="00817FC5">
            <w:pPr>
              <w:pStyle w:val="Tabele"/>
            </w:pPr>
            <w:r w:rsidRPr="00327C3A">
              <w:t>1,1-Di-(tert-butil peroksi)-3,3,5-trimetilcikloheksan</w:t>
            </w:r>
          </w:p>
          <w:p w:rsidR="00817FC5" w:rsidRPr="00327C3A" w:rsidRDefault="00817FC5" w:rsidP="00817FC5">
            <w:pPr>
              <w:pStyle w:val="Tabele"/>
            </w:pPr>
            <w:r w:rsidRPr="00327C3A">
              <w:t>Di-4-klorobenzoil peroksid klorobenzoil 12/ si një paste</w:t>
            </w:r>
          </w:p>
          <w:p w:rsidR="00817FC5" w:rsidRPr="00327C3A" w:rsidRDefault="00817FC5" w:rsidP="00817FC5">
            <w:pPr>
              <w:pStyle w:val="Tabele"/>
            </w:pPr>
            <w:r w:rsidRPr="00327C3A">
              <w:t>Di-2,4-peroksid diklorobenzoil  si një paste me vaj silikon</w:t>
            </w:r>
          </w:p>
          <w:p w:rsidR="00817FC5" w:rsidRPr="00327C3A" w:rsidRDefault="00817FC5" w:rsidP="00817FC5">
            <w:pPr>
              <w:pStyle w:val="Tabele"/>
            </w:pPr>
            <w:r w:rsidRPr="00327C3A">
              <w:t>Di-(1-hidrocikloheksil)-peroksid</w:t>
            </w:r>
          </w:p>
          <w:p w:rsidR="00817FC5" w:rsidRPr="00327C3A" w:rsidRDefault="00817FC5" w:rsidP="00817FC5">
            <w:pPr>
              <w:pStyle w:val="Tabele"/>
            </w:pPr>
            <w:r w:rsidRPr="00327C3A">
              <w:t>D-izopropilbenzin dihidropërpoksid</w:t>
            </w:r>
          </w:p>
        </w:tc>
        <w:tc>
          <w:tcPr>
            <w:tcW w:w="1829" w:type="dxa"/>
          </w:tcPr>
          <w:p w:rsidR="00817FC5" w:rsidRPr="00327C3A" w:rsidRDefault="00817FC5" w:rsidP="00817FC5">
            <w:pPr>
              <w:pStyle w:val="Tabele"/>
            </w:pPr>
            <w:r w:rsidRPr="00327C3A">
              <w:sym w:font="Courier New" w:char="003D"/>
            </w:r>
            <w:r w:rsidRPr="00327C3A">
              <w:t>32</w:t>
            </w:r>
          </w:p>
          <w:p w:rsidR="00817FC5" w:rsidRPr="00327C3A" w:rsidRDefault="00817FC5" w:rsidP="00817FC5">
            <w:pPr>
              <w:pStyle w:val="Tabele"/>
            </w:pPr>
            <w:r w:rsidRPr="00327C3A">
              <w:sym w:font="Courier New" w:char="003D"/>
            </w:r>
            <w:r w:rsidRPr="00327C3A">
              <w:t>52</w:t>
            </w:r>
          </w:p>
          <w:p w:rsidR="00817FC5" w:rsidRPr="00327C3A" w:rsidRDefault="00817FC5" w:rsidP="00817FC5">
            <w:pPr>
              <w:pStyle w:val="Tabele"/>
            </w:pPr>
            <w:r w:rsidRPr="00327C3A">
              <w:sym w:font="Courier New" w:char="003D"/>
            </w:r>
            <w:r w:rsidRPr="00327C3A">
              <w:t>42</w:t>
            </w:r>
          </w:p>
          <w:p w:rsidR="00817FC5" w:rsidRPr="00327C3A" w:rsidRDefault="00817FC5" w:rsidP="00817FC5">
            <w:pPr>
              <w:pStyle w:val="Tabele"/>
            </w:pPr>
            <w:r w:rsidRPr="00327C3A">
              <w:sym w:font="Courier New" w:char="003D"/>
            </w:r>
            <w:r w:rsidRPr="00327C3A">
              <w:t>52</w:t>
            </w:r>
          </w:p>
          <w:p w:rsidR="00817FC5" w:rsidRPr="00327C3A" w:rsidRDefault="00817FC5" w:rsidP="00817FC5">
            <w:pPr>
              <w:pStyle w:val="Tabele"/>
            </w:pPr>
            <w:r w:rsidRPr="00327C3A">
              <w:sym w:font="Courier New" w:char="003D"/>
            </w:r>
            <w:r w:rsidRPr="00327C3A">
              <w:t>12+</w:t>
            </w:r>
            <w:r w:rsidRPr="00327C3A">
              <w:sym w:font="Courier New" w:char="003D"/>
            </w:r>
            <w:r w:rsidRPr="00327C3A">
              <w:t>14</w:t>
            </w:r>
          </w:p>
          <w:p w:rsidR="00817FC5" w:rsidRPr="00327C3A" w:rsidRDefault="00817FC5" w:rsidP="00817FC5">
            <w:pPr>
              <w:pStyle w:val="Tabele"/>
            </w:pPr>
            <w:r w:rsidRPr="00327C3A">
              <w:sym w:font="Courier New" w:char="003D"/>
            </w:r>
            <w:r w:rsidRPr="00327C3A">
              <w:t>100</w:t>
            </w:r>
          </w:p>
          <w:p w:rsidR="00817FC5" w:rsidRPr="00327C3A" w:rsidRDefault="00817FC5" w:rsidP="00817FC5">
            <w:pPr>
              <w:pStyle w:val="Tabele"/>
            </w:pPr>
            <w:r w:rsidRPr="00327C3A">
              <w:sym w:font="Courier New" w:char="003D"/>
            </w:r>
            <w:r w:rsidRPr="00327C3A">
              <w:t>100</w:t>
            </w:r>
          </w:p>
          <w:p w:rsidR="00817FC5" w:rsidRPr="00327C3A" w:rsidRDefault="00817FC5" w:rsidP="00817FC5">
            <w:pPr>
              <w:pStyle w:val="Tabele"/>
            </w:pPr>
            <w:r w:rsidRPr="00327C3A">
              <w:sym w:font="Courier New" w:char="003D"/>
            </w:r>
            <w:r w:rsidRPr="00327C3A">
              <w:t>57</w:t>
            </w:r>
          </w:p>
          <w:p w:rsidR="00817FC5" w:rsidRPr="00327C3A" w:rsidRDefault="00817FC5" w:rsidP="00817FC5">
            <w:pPr>
              <w:pStyle w:val="Tabele"/>
            </w:pPr>
            <w:r w:rsidRPr="00327C3A">
              <w:sym w:font="Courier New" w:char="003D"/>
            </w:r>
            <w:r w:rsidRPr="00327C3A">
              <w:t>77</w:t>
            </w:r>
          </w:p>
          <w:p w:rsidR="00817FC5" w:rsidRPr="00327C3A" w:rsidRDefault="00817FC5" w:rsidP="00817FC5">
            <w:pPr>
              <w:pStyle w:val="Tabele"/>
            </w:pPr>
            <w:r w:rsidRPr="00327C3A">
              <w:sym w:font="Courier New" w:char="003D"/>
            </w:r>
            <w:r w:rsidRPr="00327C3A">
              <w:t>72</w:t>
            </w:r>
          </w:p>
          <w:p w:rsidR="00817FC5" w:rsidRPr="00327C3A" w:rsidRDefault="00817FC5" w:rsidP="00817FC5">
            <w:pPr>
              <w:pStyle w:val="Tabele"/>
            </w:pPr>
            <w:r w:rsidRPr="00327C3A">
              <w:sym w:font="Courier New" w:char="003D"/>
            </w:r>
            <w:r w:rsidRPr="00327C3A">
              <w:t>62</w:t>
            </w:r>
          </w:p>
          <w:p w:rsidR="00817FC5" w:rsidRPr="00327C3A" w:rsidRDefault="00817FC5" w:rsidP="00817FC5">
            <w:pPr>
              <w:pStyle w:val="Tabele"/>
            </w:pPr>
          </w:p>
          <w:p w:rsidR="00817FC5" w:rsidRPr="00327C3A" w:rsidRDefault="00817FC5" w:rsidP="00817FC5">
            <w:pPr>
              <w:pStyle w:val="Tabele"/>
            </w:pPr>
            <w:r w:rsidRPr="00327C3A">
              <w:sym w:font="Courier New" w:char="003E"/>
            </w:r>
            <w:r w:rsidRPr="00327C3A">
              <w:t>562</w:t>
            </w:r>
          </w:p>
          <w:p w:rsidR="00817FC5" w:rsidRPr="00327C3A" w:rsidRDefault="00817FC5" w:rsidP="00817FC5">
            <w:pPr>
              <w:pStyle w:val="Tabele"/>
            </w:pPr>
            <w:r w:rsidRPr="00327C3A">
              <w:sym w:font="Courier New" w:char="003E"/>
            </w:r>
            <w:r w:rsidRPr="00327C3A">
              <w:t>35-32</w:t>
            </w:r>
          </w:p>
          <w:p w:rsidR="00817FC5" w:rsidRPr="00327C3A" w:rsidRDefault="00817FC5" w:rsidP="00817FC5">
            <w:pPr>
              <w:pStyle w:val="Tabele"/>
            </w:pPr>
            <w:r w:rsidRPr="00327C3A">
              <w:sym w:font="Courier New" w:char="003D"/>
            </w:r>
            <w:r w:rsidRPr="00ED20C1">
              <w:rPr>
                <w:rFonts w:ascii="Times New Roman" w:hAnsi="Times New Roman"/>
              </w:rPr>
              <w:t>≤</w:t>
            </w:r>
            <w:r w:rsidRPr="00327C3A">
              <w:rPr>
                <w:rFonts w:cs="CG Times"/>
              </w:rPr>
              <w:t>42</w:t>
            </w:r>
          </w:p>
          <w:p w:rsidR="00817FC5" w:rsidRPr="00327C3A" w:rsidRDefault="00817FC5" w:rsidP="00817FC5">
            <w:pPr>
              <w:pStyle w:val="Tabele"/>
            </w:pPr>
            <w:r w:rsidRPr="00327C3A">
              <w:sym w:font="Courier New" w:char="003D"/>
            </w:r>
            <w:r w:rsidRPr="00ED20C1">
              <w:rPr>
                <w:rFonts w:ascii="Times New Roman" w:hAnsi="Times New Roman"/>
              </w:rPr>
              <w:t>≤</w:t>
            </w:r>
            <w:r w:rsidRPr="00327C3A">
              <w:rPr>
                <w:rFonts w:cs="CG Times"/>
              </w:rPr>
              <w:t>42</w:t>
            </w:r>
          </w:p>
          <w:p w:rsidR="00817FC5" w:rsidRPr="00327C3A" w:rsidRDefault="00817FC5" w:rsidP="00817FC5">
            <w:pPr>
              <w:pStyle w:val="Tabele"/>
            </w:pPr>
            <w:r w:rsidRPr="00327C3A">
              <w:sym w:font="Courier New" w:char="003E"/>
            </w:r>
            <w:r w:rsidRPr="00327C3A">
              <w:t>42-100</w:t>
            </w:r>
          </w:p>
          <w:p w:rsidR="00817FC5" w:rsidRPr="00327C3A" w:rsidRDefault="00817FC5" w:rsidP="00817FC5">
            <w:pPr>
              <w:pStyle w:val="Tabele"/>
            </w:pPr>
            <w:r w:rsidRPr="00327C3A">
              <w:t>=52</w:t>
            </w:r>
          </w:p>
          <w:p w:rsidR="00817FC5" w:rsidRPr="00327C3A" w:rsidRDefault="00817FC5" w:rsidP="00817FC5">
            <w:pPr>
              <w:pStyle w:val="Tabele"/>
            </w:pPr>
            <w:r w:rsidRPr="00327C3A">
              <w:t>=42</w:t>
            </w:r>
          </w:p>
          <w:p w:rsidR="00817FC5" w:rsidRPr="00327C3A" w:rsidRDefault="00817FC5" w:rsidP="00817FC5">
            <w:pPr>
              <w:pStyle w:val="Tabele"/>
            </w:pPr>
          </w:p>
          <w:p w:rsidR="00817FC5" w:rsidRPr="00327C3A" w:rsidRDefault="00817FC5" w:rsidP="00817FC5">
            <w:pPr>
              <w:pStyle w:val="Tabele"/>
            </w:pPr>
            <w:r w:rsidRPr="00327C3A">
              <w:t>=57</w:t>
            </w:r>
          </w:p>
          <w:p w:rsidR="00817FC5" w:rsidRPr="00327C3A" w:rsidRDefault="00817FC5" w:rsidP="00817FC5">
            <w:pPr>
              <w:pStyle w:val="Tabele"/>
            </w:pPr>
          </w:p>
          <w:p w:rsidR="00817FC5" w:rsidRPr="00327C3A" w:rsidRDefault="00817FC5" w:rsidP="00817FC5">
            <w:pPr>
              <w:pStyle w:val="Tabele"/>
            </w:pPr>
            <w:r w:rsidRPr="00327C3A">
              <w:t>=52</w:t>
            </w:r>
          </w:p>
          <w:p w:rsidR="00817FC5" w:rsidRPr="00327C3A" w:rsidRDefault="00817FC5" w:rsidP="00817FC5">
            <w:pPr>
              <w:pStyle w:val="Tabele"/>
            </w:pPr>
          </w:p>
          <w:p w:rsidR="00817FC5" w:rsidRPr="00327C3A" w:rsidRDefault="00817FC5" w:rsidP="00817FC5">
            <w:pPr>
              <w:pStyle w:val="Tabele"/>
            </w:pPr>
            <w:r w:rsidRPr="00327C3A">
              <w:t>=52</w:t>
            </w:r>
          </w:p>
          <w:p w:rsidR="00817FC5" w:rsidRPr="00327C3A" w:rsidRDefault="00817FC5" w:rsidP="00817FC5">
            <w:pPr>
              <w:pStyle w:val="Tabele"/>
            </w:pPr>
          </w:p>
          <w:p w:rsidR="00817FC5" w:rsidRPr="00327C3A" w:rsidRDefault="00817FC5" w:rsidP="00817FC5">
            <w:pPr>
              <w:pStyle w:val="Tabele"/>
            </w:pPr>
            <w:r w:rsidRPr="00327C3A">
              <w:t>=100</w:t>
            </w:r>
          </w:p>
          <w:p w:rsidR="00817FC5" w:rsidRPr="00327C3A" w:rsidRDefault="00817FC5" w:rsidP="00817FC5">
            <w:pPr>
              <w:pStyle w:val="Tabele"/>
            </w:pPr>
            <w:r w:rsidRPr="00327C3A">
              <w:t>=82</w:t>
            </w:r>
          </w:p>
        </w:tc>
        <w:tc>
          <w:tcPr>
            <w:tcW w:w="1620" w:type="dxa"/>
          </w:tcPr>
          <w:p w:rsidR="00817FC5" w:rsidRPr="00327C3A" w:rsidRDefault="001A0DB1" w:rsidP="00817FC5">
            <w:pPr>
              <w:pStyle w:val="Tabele"/>
            </w:pPr>
            <w:r w:rsidRPr="00327C3A">
              <w:rPr>
                <w:noProof/>
                <w:lang w:eastAsia="en-GB"/>
              </w:rPr>
              <mc:AlternateContent>
                <mc:Choice Requires="wps">
                  <w:drawing>
                    <wp:anchor distT="0" distB="0" distL="114300" distR="114300" simplePos="0" relativeHeight="251649536" behindDoc="0" locked="0" layoutInCell="1" allowOverlap="1">
                      <wp:simplePos x="0" y="0"/>
                      <wp:positionH relativeFrom="column">
                        <wp:posOffset>441960</wp:posOffset>
                      </wp:positionH>
                      <wp:positionV relativeFrom="paragraph">
                        <wp:posOffset>60325</wp:posOffset>
                      </wp:positionV>
                      <wp:extent cx="0" cy="4721860"/>
                      <wp:effectExtent l="13335" t="12700" r="5715" b="8890"/>
                      <wp:wrapNone/>
                      <wp:docPr id="3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218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4E94F" id="Line 10"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pt,4.75pt" to="34.8pt,3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QuZFQIAACoEAAAOAAAAZHJzL2Uyb0RvYy54bWysU82O2jAQvlfqO1i+QxI2sBARVlUCvdAu&#10;0m4fwNgOserYlm0IqOq7d2x+xLaXarU5OGPPzDff/M2fjp1EB26d0KrE2TDFiCuqmVC7Ev94XQ2m&#10;GDlPFCNSK17iE3f4afH507w3BR/pVkvGLQIQ5YrelLj13hRJ4mjLO+KG2nAFykbbjni42l3CLOkB&#10;vZPJKE0nSa8tM1ZT7hy81mclXkT8puHUPzeN4x7JEgM3H08bz204k8WcFDtLTCvohQZ5B4uOCAVB&#10;b1A18QTtrfgHqhPUaqcbP6S6S3TTCMpjDpBNlv6VzUtLDI+5QHGcuZXJfRws/X7YWCRYiR8yjBTp&#10;oEdroTjKYm164wowqdTGhuzoUb2YtaY/HVK6aona8cjx9WTALwvVTN64hIszEGHbf9MMbMje61io&#10;Y2O7AAklQMfYj9OtH/zoET0/UnjNH0fZdBL5JKS4Ohrr/FeuOxSEEksgHYHJYe18IEKKq0mIo/RK&#10;SBnbLRXqSzwbj8bRwWkpWFAGM2d320padCBhYOIXswLNvZnVe8UiWMsJW15kT4Q8yxBcqoAHqQCd&#10;i3SeiF+zdLacLqf5IB9NloM8revBl1WVDyar7HFcP9RVVWe/A7UsL1rBGFeB3XU6s/z/un/Zk/Nc&#10;3ebzVobkLXqsF5C9/iPp2MvQvrBOrthqdtrYa49hIKPxZXnCxN/fQb5f8cUfAAAA//8DAFBLAwQU&#10;AAYACAAAACEAo+vEstsAAAAHAQAADwAAAGRycy9kb3ducmV2LnhtbEyOwU7DMBBE70j8g7VIXCrq&#10;tFUDDdlUCMiNSwuI6zZekoh4ncZuG/h6DBc4jmb05uXr0XbqyINvnSDMpgkolsqZVmqEl+fy6gaU&#10;DySGOieM8Mke1sX5WU6ZcSfZ8HEbahUh4jNCaELoM6191bAlP3U9S+ze3WApxDjU2gx0inDb6XmS&#10;pNpSK/GhoZ7vG64+tgeL4MtX3pdfk2qSvC1qx/P9w9MjIV5ejHe3oAKP4W8MP/pRHYrotHMHMV51&#10;COkqjUuE1RJUrH/jDuF6uZiBLnL937/4BgAA//8DAFBLAQItABQABgAIAAAAIQC2gziS/gAAAOEB&#10;AAATAAAAAAAAAAAAAAAAAAAAAABbQ29udGVudF9UeXBlc10ueG1sUEsBAi0AFAAGAAgAAAAhADj9&#10;If/WAAAAlAEAAAsAAAAAAAAAAAAAAAAALwEAAF9yZWxzLy5yZWxzUEsBAi0AFAAGAAgAAAAhABoV&#10;C5kVAgAAKgQAAA4AAAAAAAAAAAAAAAAALgIAAGRycy9lMm9Eb2MueG1sUEsBAi0AFAAGAAgAAAAh&#10;AKPrxLLbAAAABwEAAA8AAAAAAAAAAAAAAAAAbwQAAGRycy9kb3ducmV2LnhtbFBLBQYAAAAABAAE&#10;APMAAAB3BQAAAAA=&#10;"/>
                  </w:pict>
                </mc:Fallback>
              </mc:AlternateContent>
            </w: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 xml:space="preserve">              =58</w:t>
            </w: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=14        =60</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=3</w:t>
            </w:r>
          </w:p>
          <w:p w:rsidR="00817FC5" w:rsidRPr="00327C3A" w:rsidRDefault="00817FC5" w:rsidP="00817FC5">
            <w:pPr>
              <w:pStyle w:val="Tabele"/>
            </w:pPr>
            <w:r w:rsidRPr="00327C3A">
              <w:t xml:space="preserve">              =6</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=28</w:t>
            </w:r>
          </w:p>
          <w:p w:rsidR="00817FC5" w:rsidRPr="00327C3A" w:rsidRDefault="00817FC5" w:rsidP="00817FC5">
            <w:pPr>
              <w:pStyle w:val="Tabele"/>
            </w:pP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 xml:space="preserve">              =45</w:t>
            </w:r>
          </w:p>
          <w:p w:rsidR="00817FC5" w:rsidRPr="00327C3A" w:rsidRDefault="00817FC5" w:rsidP="00817FC5">
            <w:pPr>
              <w:pStyle w:val="Tabele"/>
            </w:pPr>
            <w:r w:rsidRPr="00327C3A">
              <w:t xml:space="preserve">=13                       </w:t>
            </w:r>
          </w:p>
          <w:p w:rsidR="00817FC5" w:rsidRPr="00327C3A" w:rsidRDefault="00817FC5" w:rsidP="00817FC5">
            <w:pPr>
              <w:pStyle w:val="Tabele"/>
            </w:pPr>
          </w:p>
          <w:p w:rsidR="00817FC5" w:rsidRPr="00327C3A" w:rsidRDefault="00817FC5" w:rsidP="00817FC5">
            <w:pPr>
              <w:pStyle w:val="Tabele"/>
            </w:pPr>
            <w:r w:rsidRPr="00327C3A">
              <w:t xml:space="preserve">              =58</w:t>
            </w:r>
          </w:p>
          <w:p w:rsidR="00817FC5" w:rsidRPr="00327C3A" w:rsidRDefault="00817FC5" w:rsidP="00817FC5">
            <w:pPr>
              <w:pStyle w:val="Tabele"/>
            </w:pPr>
            <w:r w:rsidRPr="00327C3A">
              <w:t xml:space="preserve">             =57</w:t>
            </w:r>
          </w:p>
          <w:p w:rsidR="00817FC5" w:rsidRPr="00327C3A" w:rsidRDefault="00817FC5" w:rsidP="00817FC5">
            <w:pPr>
              <w:pStyle w:val="Tabele"/>
            </w:pPr>
          </w:p>
          <w:p w:rsidR="00817FC5" w:rsidRPr="00327C3A" w:rsidRDefault="00817FC5" w:rsidP="00817FC5">
            <w:pPr>
              <w:pStyle w:val="Tabele"/>
            </w:pPr>
            <w:r w:rsidRPr="00327C3A">
              <w:t>=13         =45</w:t>
            </w:r>
          </w:p>
          <w:p w:rsidR="00817FC5" w:rsidRPr="00327C3A" w:rsidRDefault="00817FC5" w:rsidP="00817FC5">
            <w:pPr>
              <w:pStyle w:val="Tabele"/>
            </w:pPr>
          </w:p>
          <w:p w:rsidR="00817FC5" w:rsidRPr="00327C3A" w:rsidRDefault="00817FC5" w:rsidP="00817FC5">
            <w:pPr>
              <w:pStyle w:val="Tabele"/>
            </w:pPr>
            <w:r w:rsidRPr="00327C3A">
              <w:t xml:space="preserve">               =43</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sym w:font="Courier New" w:char="003D"/>
            </w:r>
            <w:r w:rsidRPr="00327C3A">
              <w:t>5</w:t>
            </w:r>
          </w:p>
        </w:tc>
        <w:tc>
          <w:tcPr>
            <w:tcW w:w="72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=40</w:t>
            </w:r>
          </w:p>
          <w:p w:rsidR="00817FC5" w:rsidRPr="00327C3A" w:rsidRDefault="00817FC5" w:rsidP="00817FC5">
            <w:pPr>
              <w:pStyle w:val="Tabele"/>
            </w:pPr>
            <w:r w:rsidRPr="00327C3A">
              <w:t>=17</w:t>
            </w:r>
          </w:p>
          <w:p w:rsidR="00817FC5" w:rsidRPr="00327C3A" w:rsidRDefault="00817FC5" w:rsidP="00817FC5">
            <w:pPr>
              <w:pStyle w:val="Tabele"/>
            </w:pPr>
            <w:r w:rsidRPr="00327C3A">
              <w:t>=10</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=5</w:t>
            </w:r>
          </w:p>
        </w:tc>
        <w:tc>
          <w:tcPr>
            <w:tcW w:w="1260" w:type="dxa"/>
          </w:tcPr>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tc>
      </w:tr>
    </w:tbl>
    <w:p w:rsidR="00817FC5" w:rsidRPr="00327C3A" w:rsidRDefault="00817FC5" w:rsidP="00817FC5">
      <w:pPr>
        <w:pStyle w:val="Paragrafi"/>
      </w:pPr>
      <w:r w:rsidRPr="00327C3A">
        <w:t>11/ Përzierjëe e acid peroksiacetikk me peroksid hidrogjen, ujë dhe acide të cilat përmbushin kriteret e Manualit të Testimit dhe Kriteret, Pjesa II , paragrafi 20,4,3(d)</w:t>
      </w:r>
    </w:p>
    <w:p w:rsidR="00817FC5" w:rsidRPr="00327C3A" w:rsidRDefault="00817FC5" w:rsidP="00817FC5">
      <w:pPr>
        <w:pStyle w:val="Paragrafi"/>
      </w:pPr>
      <w:r w:rsidRPr="00327C3A">
        <w:t>12/ Me diluent tipi A, me ose pa ujë</w:t>
      </w:r>
    </w:p>
    <w:p w:rsidR="00817FC5" w:rsidRPr="00327C3A" w:rsidRDefault="00817FC5" w:rsidP="00817FC5">
      <w:pPr>
        <w:pStyle w:val="Paragrafi"/>
      </w:pPr>
      <w:r w:rsidRPr="00327C3A">
        <w:t xml:space="preserve">13/ Oksigjen i vlefshëm </w:t>
      </w:r>
      <w:r w:rsidRPr="00327C3A">
        <w:sym w:font="Courier New" w:char="003D"/>
      </w:r>
      <w:r w:rsidRPr="00327C3A">
        <w:t>9.0%</w:t>
      </w:r>
    </w:p>
    <w:p w:rsidR="00817FC5" w:rsidRPr="00327C3A" w:rsidRDefault="00817FC5" w:rsidP="00817FC5">
      <w:pPr>
        <w:pStyle w:val="Paragrafi"/>
      </w:pPr>
      <w:r w:rsidRPr="00327C3A">
        <w:t xml:space="preserve">14/ Me </w:t>
      </w:r>
      <w:r w:rsidRPr="00327C3A">
        <w:sym w:font="Courier New" w:char="003D"/>
      </w:r>
      <w:r w:rsidRPr="00327C3A">
        <w:t xml:space="preserve"> 8% 1-izopropildidroperoksi-4-izopropilhidroksibenzin</w:t>
      </w:r>
    </w:p>
    <w:p w:rsidR="00817FC5" w:rsidRPr="00327C3A" w:rsidRDefault="00817FC5" w:rsidP="00817FC5">
      <w:pPr>
        <w:pStyle w:val="Paragrafi"/>
      </w:pPr>
      <w:r w:rsidRPr="00327C3A">
        <w:t>Klasi 5.2</w:t>
      </w:r>
    </w:p>
    <w:p w:rsidR="00817FC5" w:rsidRPr="00327C3A" w:rsidRDefault="00817FC5" w:rsidP="00817FC5">
      <w:pPr>
        <w:pStyle w:val="Paragrafi"/>
        <w:ind w:firstLine="0"/>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1620"/>
        <w:gridCol w:w="1620"/>
        <w:gridCol w:w="1080"/>
        <w:gridCol w:w="1260"/>
      </w:tblGrid>
      <w:tr w:rsidR="00817FC5" w:rsidRPr="00327C3A">
        <w:tblPrEx>
          <w:tblCellMar>
            <w:top w:w="0" w:type="dxa"/>
            <w:bottom w:w="0" w:type="dxa"/>
          </w:tblCellMar>
        </w:tblPrEx>
        <w:tc>
          <w:tcPr>
            <w:tcW w:w="4248" w:type="dxa"/>
          </w:tcPr>
          <w:p w:rsidR="00817FC5" w:rsidRPr="00327C3A" w:rsidRDefault="00817FC5" w:rsidP="00817FC5">
            <w:pPr>
              <w:pStyle w:val="Tabele"/>
            </w:pPr>
            <w:r w:rsidRPr="00327C3A">
              <w:t>Substanca</w:t>
            </w:r>
          </w:p>
        </w:tc>
        <w:tc>
          <w:tcPr>
            <w:tcW w:w="1620" w:type="dxa"/>
          </w:tcPr>
          <w:p w:rsidR="00817FC5" w:rsidRPr="00327C3A" w:rsidRDefault="00817FC5" w:rsidP="00817FC5">
            <w:pPr>
              <w:pStyle w:val="Tabele"/>
            </w:pPr>
            <w:r w:rsidRPr="00327C3A">
              <w:t>Koncentrim (%)</w:t>
            </w:r>
          </w:p>
        </w:tc>
        <w:tc>
          <w:tcPr>
            <w:tcW w:w="1620" w:type="dxa"/>
          </w:tcPr>
          <w:p w:rsidR="00817FC5" w:rsidRPr="00327C3A" w:rsidRDefault="00817FC5" w:rsidP="00817FC5">
            <w:pPr>
              <w:pStyle w:val="Tabele"/>
            </w:pPr>
            <w:r w:rsidRPr="00327C3A">
              <w:t xml:space="preserve">Diluent </w:t>
            </w:r>
          </w:p>
          <w:p w:rsidR="00817FC5" w:rsidRPr="00327C3A" w:rsidRDefault="00817FC5" w:rsidP="00817FC5">
            <w:pPr>
              <w:pStyle w:val="Tabele"/>
            </w:pPr>
            <w:r w:rsidRPr="00327C3A">
              <w:t>tipi A</w:t>
            </w:r>
          </w:p>
          <w:p w:rsidR="00817FC5" w:rsidRPr="00327C3A" w:rsidRDefault="00817FC5" w:rsidP="00817FC5">
            <w:pPr>
              <w:pStyle w:val="Tabele"/>
            </w:pPr>
            <w:r w:rsidRPr="00327C3A">
              <w:t xml:space="preserve"> (%)</w:t>
            </w:r>
          </w:p>
          <w:p w:rsidR="00817FC5" w:rsidRPr="00327C3A" w:rsidRDefault="00817FC5" w:rsidP="00817FC5">
            <w:pPr>
              <w:pStyle w:val="Tabele"/>
            </w:pPr>
            <w:r w:rsidRPr="00327C3A">
              <w:t xml:space="preserve">             Solid   </w:t>
            </w:r>
          </w:p>
          <w:p w:rsidR="00817FC5" w:rsidRPr="00327C3A" w:rsidRDefault="00817FC5" w:rsidP="00817FC5">
            <w:pPr>
              <w:pStyle w:val="Tabele"/>
            </w:pPr>
            <w:r w:rsidRPr="00327C3A">
              <w:t xml:space="preserve">             inerte</w:t>
            </w:r>
          </w:p>
        </w:tc>
        <w:tc>
          <w:tcPr>
            <w:tcW w:w="1080" w:type="dxa"/>
          </w:tcPr>
          <w:p w:rsidR="00817FC5" w:rsidRPr="00327C3A" w:rsidRDefault="00817FC5" w:rsidP="00817FC5">
            <w:pPr>
              <w:pStyle w:val="Tabele"/>
            </w:pPr>
            <w:r w:rsidRPr="00327C3A">
              <w:t>Ujë</w:t>
            </w:r>
          </w:p>
          <w:p w:rsidR="00817FC5" w:rsidRPr="00327C3A" w:rsidRDefault="00817FC5" w:rsidP="00817FC5">
            <w:pPr>
              <w:pStyle w:val="Tabele"/>
            </w:pPr>
            <w:r w:rsidRPr="00327C3A">
              <w:t xml:space="preserve"> (%)</w:t>
            </w:r>
          </w:p>
        </w:tc>
        <w:tc>
          <w:tcPr>
            <w:tcW w:w="126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r>
      <w:tr w:rsidR="00817FC5" w:rsidRPr="00327C3A">
        <w:tblPrEx>
          <w:tblCellMar>
            <w:top w:w="0" w:type="dxa"/>
            <w:bottom w:w="0" w:type="dxa"/>
          </w:tblCellMar>
        </w:tblPrEx>
        <w:tc>
          <w:tcPr>
            <w:tcW w:w="4248" w:type="dxa"/>
          </w:tcPr>
          <w:p w:rsidR="00817FC5" w:rsidRPr="00327C3A" w:rsidRDefault="00817FC5" w:rsidP="00817FC5">
            <w:pPr>
              <w:pStyle w:val="Tabele"/>
            </w:pPr>
            <w:r w:rsidRPr="00327C3A">
              <w:t>Peroksid dilauroil</w:t>
            </w:r>
          </w:p>
          <w:p w:rsidR="00817FC5" w:rsidRPr="00327C3A" w:rsidRDefault="00817FC5" w:rsidP="00817FC5">
            <w:pPr>
              <w:pStyle w:val="Tabele"/>
            </w:pPr>
            <w:r w:rsidRPr="00327C3A">
              <w:t>2,5-Dimetil-2,5-di(peroksibenzoil) hekzan</w:t>
            </w:r>
          </w:p>
          <w:p w:rsidR="00817FC5" w:rsidRPr="00327C3A" w:rsidRDefault="00817FC5" w:rsidP="00817FC5">
            <w:pPr>
              <w:pStyle w:val="Tabele"/>
            </w:pPr>
            <w:r w:rsidRPr="00327C3A">
              <w:t>2,5-dimetil-2,5-di-(tert-butilperoksi) hekzan</w:t>
            </w:r>
          </w:p>
          <w:p w:rsidR="00817FC5" w:rsidRPr="00327C3A" w:rsidRDefault="00817FC5" w:rsidP="00817FC5">
            <w:pPr>
              <w:pStyle w:val="Tabele"/>
            </w:pPr>
            <w:r w:rsidRPr="00327C3A">
              <w:t>2,5-dimetil-2,5-di-(tert-butilperoksi) hekzin-3</w:t>
            </w:r>
          </w:p>
          <w:p w:rsidR="00817FC5" w:rsidRPr="00327C3A" w:rsidRDefault="00817FC5" w:rsidP="00817FC5">
            <w:pPr>
              <w:pStyle w:val="Tabele"/>
            </w:pPr>
            <w:r w:rsidRPr="00327C3A">
              <w:t>Di-(2-rfenoksietil) peroksidikarbonat</w:t>
            </w:r>
          </w:p>
          <w:p w:rsidR="00817FC5" w:rsidRPr="00327C3A" w:rsidRDefault="00817FC5" w:rsidP="00817FC5">
            <w:pPr>
              <w:pStyle w:val="Tabele"/>
            </w:pPr>
            <w:r w:rsidRPr="00327C3A">
              <w:t>Di-(4-metilbenzoil) peroksid si një paste.</w:t>
            </w:r>
          </w:p>
          <w:p w:rsidR="00817FC5" w:rsidRPr="00327C3A" w:rsidRDefault="00817FC5" w:rsidP="00817FC5">
            <w:pPr>
              <w:pStyle w:val="Tabele"/>
            </w:pPr>
            <w:r w:rsidRPr="00327C3A">
              <w:t>Distiril peroksidikarbonat</w:t>
            </w:r>
          </w:p>
          <w:p w:rsidR="00817FC5" w:rsidRPr="00327C3A" w:rsidRDefault="00817FC5" w:rsidP="00817FC5">
            <w:pPr>
              <w:pStyle w:val="Tabele"/>
            </w:pPr>
            <w:r w:rsidRPr="00327C3A">
              <w:t>Etil 3,3-di-(tert-butilperoksi) butirat</w:t>
            </w:r>
          </w:p>
          <w:p w:rsidR="00817FC5" w:rsidRPr="00327C3A" w:rsidRDefault="00817FC5" w:rsidP="00817FC5">
            <w:pPr>
              <w:pStyle w:val="Tabele"/>
            </w:pPr>
            <w:r w:rsidRPr="00327C3A">
              <w:t>3,3,6,6,9,9-heksametil-1,2,4,5-tetraciklononan</w:t>
            </w:r>
          </w:p>
          <w:p w:rsidR="00817FC5" w:rsidRPr="00327C3A" w:rsidRDefault="00817FC5" w:rsidP="00817FC5">
            <w:pPr>
              <w:pStyle w:val="Tabele"/>
            </w:pPr>
            <w:r w:rsidRPr="00327C3A">
              <w:t>tertra hidronaftil hidor-peroksid</w:t>
            </w:r>
          </w:p>
        </w:tc>
        <w:tc>
          <w:tcPr>
            <w:tcW w:w="1620" w:type="dxa"/>
          </w:tcPr>
          <w:p w:rsidR="00817FC5" w:rsidRPr="00327C3A" w:rsidRDefault="00817FC5" w:rsidP="00817FC5">
            <w:pPr>
              <w:pStyle w:val="Tabele"/>
            </w:pPr>
            <w:r w:rsidRPr="00327C3A">
              <w:t>=100</w:t>
            </w:r>
          </w:p>
          <w:p w:rsidR="00817FC5" w:rsidRPr="00327C3A" w:rsidRDefault="00817FC5" w:rsidP="00817FC5">
            <w:pPr>
              <w:pStyle w:val="Tabele"/>
            </w:pPr>
            <w:r w:rsidRPr="00327C3A">
              <w:t>=82</w:t>
            </w:r>
          </w:p>
          <w:p w:rsidR="00817FC5" w:rsidRPr="00327C3A" w:rsidRDefault="00817FC5" w:rsidP="00817FC5">
            <w:pPr>
              <w:pStyle w:val="Tabele"/>
            </w:pPr>
            <w:r w:rsidRPr="00327C3A">
              <w:t>=52</w:t>
            </w:r>
          </w:p>
          <w:p w:rsidR="00817FC5" w:rsidRPr="00327C3A" w:rsidRDefault="00817FC5" w:rsidP="00817FC5">
            <w:pPr>
              <w:pStyle w:val="Tabele"/>
            </w:pPr>
            <w:r w:rsidRPr="00327C3A">
              <w:t>=52</w:t>
            </w:r>
          </w:p>
          <w:p w:rsidR="00817FC5" w:rsidRPr="00327C3A" w:rsidRDefault="00817FC5" w:rsidP="00817FC5">
            <w:pPr>
              <w:pStyle w:val="Tabele"/>
            </w:pPr>
            <w:r w:rsidRPr="00327C3A">
              <w:t>=85</w:t>
            </w:r>
          </w:p>
          <w:p w:rsidR="00817FC5" w:rsidRPr="00327C3A" w:rsidRDefault="00817FC5" w:rsidP="00817FC5">
            <w:pPr>
              <w:pStyle w:val="Tabele"/>
            </w:pPr>
            <w:r w:rsidRPr="00327C3A">
              <w:t>=52</w:t>
            </w:r>
          </w:p>
          <w:p w:rsidR="00817FC5" w:rsidRPr="00327C3A" w:rsidRDefault="00817FC5" w:rsidP="00817FC5">
            <w:pPr>
              <w:pStyle w:val="Tabele"/>
            </w:pPr>
            <w:r w:rsidRPr="00327C3A">
              <w:t>=87</w:t>
            </w:r>
          </w:p>
          <w:p w:rsidR="00817FC5" w:rsidRPr="00327C3A" w:rsidRDefault="00817FC5" w:rsidP="00817FC5">
            <w:pPr>
              <w:pStyle w:val="Tabele"/>
            </w:pPr>
            <w:r w:rsidRPr="00327C3A">
              <w:t>=52</w:t>
            </w:r>
          </w:p>
          <w:p w:rsidR="00817FC5" w:rsidRPr="00327C3A" w:rsidRDefault="00817FC5" w:rsidP="00817FC5">
            <w:pPr>
              <w:pStyle w:val="Tabele"/>
            </w:pPr>
            <w:r w:rsidRPr="00327C3A">
              <w:t>=52</w:t>
            </w:r>
          </w:p>
          <w:p w:rsidR="00817FC5" w:rsidRPr="00327C3A" w:rsidRDefault="00817FC5" w:rsidP="00817FC5">
            <w:pPr>
              <w:pStyle w:val="Tabele"/>
            </w:pPr>
            <w:r w:rsidRPr="00327C3A">
              <w:t>=100</w:t>
            </w:r>
          </w:p>
        </w:tc>
        <w:tc>
          <w:tcPr>
            <w:tcW w:w="1620" w:type="dxa"/>
          </w:tcPr>
          <w:p w:rsidR="00817FC5" w:rsidRPr="00327C3A" w:rsidRDefault="00817FC5" w:rsidP="00817FC5">
            <w:pPr>
              <w:pStyle w:val="Tabele"/>
            </w:pPr>
          </w:p>
          <w:p w:rsidR="00817FC5" w:rsidRPr="00327C3A" w:rsidRDefault="00817FC5" w:rsidP="00817FC5">
            <w:pPr>
              <w:pStyle w:val="Tabele"/>
            </w:pPr>
            <w:r w:rsidRPr="00327C3A">
              <w:t>=18</w:t>
            </w:r>
          </w:p>
          <w:p w:rsidR="00817FC5" w:rsidRPr="00327C3A" w:rsidRDefault="00817FC5" w:rsidP="00817FC5">
            <w:pPr>
              <w:pStyle w:val="Tabele"/>
            </w:pPr>
            <w:r w:rsidRPr="00327C3A">
              <w:t>=48</w:t>
            </w:r>
          </w:p>
          <w:p w:rsidR="00817FC5" w:rsidRPr="00327C3A" w:rsidRDefault="00817FC5" w:rsidP="00817FC5">
            <w:pPr>
              <w:pStyle w:val="Tabele"/>
            </w:pPr>
          </w:p>
          <w:p w:rsidR="00817FC5" w:rsidRPr="00327C3A" w:rsidRDefault="00817FC5" w:rsidP="00817FC5">
            <w:pPr>
              <w:pStyle w:val="Tabele"/>
            </w:pPr>
            <w:r w:rsidRPr="00327C3A">
              <w:t>=48</w:t>
            </w:r>
          </w:p>
          <w:p w:rsidR="00817FC5" w:rsidRPr="00327C3A" w:rsidRDefault="00817FC5" w:rsidP="00817FC5">
            <w:pPr>
              <w:pStyle w:val="Tabele"/>
            </w:pPr>
          </w:p>
          <w:p w:rsidR="00817FC5" w:rsidRPr="00327C3A" w:rsidRDefault="00817FC5" w:rsidP="00817FC5">
            <w:pPr>
              <w:pStyle w:val="Tabele"/>
            </w:pPr>
            <w:r w:rsidRPr="00327C3A">
              <w:t>=15</w:t>
            </w:r>
          </w:p>
          <w:p w:rsidR="00817FC5" w:rsidRPr="00327C3A" w:rsidRDefault="00817FC5" w:rsidP="00817FC5">
            <w:pPr>
              <w:pStyle w:val="Tabele"/>
            </w:pPr>
            <w:r w:rsidRPr="00327C3A">
              <w:t>=13</w:t>
            </w:r>
          </w:p>
          <w:p w:rsidR="00817FC5" w:rsidRPr="00327C3A" w:rsidRDefault="00817FC5" w:rsidP="00817FC5">
            <w:pPr>
              <w:pStyle w:val="Tabele"/>
            </w:pPr>
            <w:r w:rsidRPr="00327C3A">
              <w:t>=48</w:t>
            </w:r>
          </w:p>
          <w:p w:rsidR="00817FC5" w:rsidRPr="00327C3A" w:rsidRDefault="00817FC5" w:rsidP="00817FC5">
            <w:pPr>
              <w:pStyle w:val="Tabele"/>
            </w:pPr>
            <w:r w:rsidRPr="00327C3A">
              <w:t>=48</w:t>
            </w:r>
          </w:p>
        </w:tc>
        <w:tc>
          <w:tcPr>
            <w:tcW w:w="1080" w:type="dxa"/>
          </w:tcPr>
          <w:p w:rsidR="00817FC5" w:rsidRPr="00327C3A" w:rsidRDefault="00817FC5" w:rsidP="00817FC5">
            <w:pPr>
              <w:pStyle w:val="Tabele"/>
            </w:pPr>
          </w:p>
          <w:p w:rsidR="00817FC5" w:rsidRPr="00327C3A" w:rsidRDefault="00817FC5" w:rsidP="00817FC5">
            <w:pPr>
              <w:pStyle w:val="Tabele"/>
            </w:pPr>
          </w:p>
        </w:tc>
        <w:tc>
          <w:tcPr>
            <w:tcW w:w="1260" w:type="dxa"/>
          </w:tcPr>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r w:rsidRPr="00327C3A">
              <w:t>OP7</w:t>
            </w:r>
          </w:p>
          <w:p w:rsidR="00817FC5" w:rsidRPr="00327C3A" w:rsidRDefault="00817FC5" w:rsidP="00817FC5">
            <w:pPr>
              <w:pStyle w:val="Tabele"/>
            </w:pPr>
          </w:p>
          <w:p w:rsidR="00817FC5" w:rsidRPr="00327C3A" w:rsidRDefault="00817FC5" w:rsidP="00817FC5">
            <w:pPr>
              <w:pStyle w:val="Tabele"/>
            </w:pPr>
            <w:r w:rsidRPr="00327C3A">
              <w:t>OP7</w:t>
            </w:r>
          </w:p>
          <w:p w:rsidR="00817FC5" w:rsidRPr="00327C3A" w:rsidRDefault="00817FC5" w:rsidP="00817FC5">
            <w:pPr>
              <w:pStyle w:val="Tabele"/>
            </w:pPr>
            <w:r w:rsidRPr="00327C3A">
              <w:t>OP7</w:t>
            </w:r>
          </w:p>
        </w:tc>
      </w:tr>
    </w:tbl>
    <w:p w:rsidR="00817FC5" w:rsidRPr="00327C3A" w:rsidRDefault="00817FC5" w:rsidP="00817FC5">
      <w:pPr>
        <w:pStyle w:val="Tabele"/>
      </w:pPr>
      <w:r w:rsidRPr="00327C3A">
        <w:t>7</w:t>
      </w:r>
      <w:r w:rsidRPr="00327C3A">
        <w:sym w:font="Courier New" w:char="00BA"/>
      </w:r>
      <w:r w:rsidRPr="00327C3A">
        <w:t xml:space="preserve"> (b) 3107 peroksid organik tipi E, lëng të tillë si:</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752"/>
        <w:gridCol w:w="1800"/>
        <w:gridCol w:w="1260"/>
        <w:gridCol w:w="900"/>
      </w:tblGrid>
      <w:tr w:rsidR="00817FC5" w:rsidRPr="00327C3A">
        <w:tblPrEx>
          <w:tblCellMar>
            <w:top w:w="0" w:type="dxa"/>
            <w:bottom w:w="0" w:type="dxa"/>
          </w:tblCellMar>
        </w:tblPrEx>
        <w:tc>
          <w:tcPr>
            <w:tcW w:w="3936" w:type="dxa"/>
          </w:tcPr>
          <w:p w:rsidR="00817FC5" w:rsidRPr="00327C3A" w:rsidRDefault="00817FC5" w:rsidP="00817FC5">
            <w:pPr>
              <w:pStyle w:val="Tabele"/>
            </w:pPr>
            <w:r w:rsidRPr="00327C3A">
              <w:t>Substanca</w:t>
            </w:r>
          </w:p>
        </w:tc>
        <w:tc>
          <w:tcPr>
            <w:tcW w:w="1752" w:type="dxa"/>
          </w:tcPr>
          <w:p w:rsidR="00817FC5" w:rsidRPr="00327C3A" w:rsidRDefault="00817FC5" w:rsidP="00817FC5">
            <w:pPr>
              <w:pStyle w:val="Tabele"/>
            </w:pPr>
            <w:r w:rsidRPr="00327C3A">
              <w:t>Koncentrim (%)</w:t>
            </w:r>
          </w:p>
        </w:tc>
        <w:tc>
          <w:tcPr>
            <w:tcW w:w="1800" w:type="dxa"/>
          </w:tcPr>
          <w:p w:rsidR="00817FC5" w:rsidRPr="00327C3A" w:rsidRDefault="00817FC5" w:rsidP="00817FC5">
            <w:pPr>
              <w:pStyle w:val="Tabele"/>
            </w:pPr>
            <w:r w:rsidRPr="00327C3A">
              <w:t xml:space="preserve">Diluent tipi A%     </w:t>
            </w:r>
          </w:p>
          <w:p w:rsidR="00817FC5" w:rsidRPr="00327C3A" w:rsidRDefault="00817FC5" w:rsidP="00817FC5">
            <w:pPr>
              <w:pStyle w:val="Tabele"/>
            </w:pPr>
            <w:r w:rsidRPr="00327C3A">
              <w:t>Diluent tipi B%</w:t>
            </w:r>
          </w:p>
          <w:p w:rsidR="00817FC5" w:rsidRPr="00327C3A" w:rsidRDefault="001A0DB1" w:rsidP="00817FC5">
            <w:pPr>
              <w:pStyle w:val="Tabele"/>
            </w:pPr>
            <w:r w:rsidRPr="00327C3A">
              <w:rPr>
                <w:noProof/>
                <w:lang w:eastAsia="en-GB"/>
              </w:rPr>
              <mc:AlternateContent>
                <mc:Choice Requires="wps">
                  <w:drawing>
                    <wp:anchor distT="0" distB="0" distL="114300" distR="114300" simplePos="0" relativeHeight="251650560" behindDoc="0" locked="0" layoutInCell="1" allowOverlap="1">
                      <wp:simplePos x="0" y="0"/>
                      <wp:positionH relativeFrom="column">
                        <wp:posOffset>571500</wp:posOffset>
                      </wp:positionH>
                      <wp:positionV relativeFrom="paragraph">
                        <wp:posOffset>458470</wp:posOffset>
                      </wp:positionV>
                      <wp:extent cx="0" cy="3086100"/>
                      <wp:effectExtent l="9525" t="10795" r="9525" b="8255"/>
                      <wp:wrapNone/>
                      <wp:docPr id="3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86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9EE52" id="Line 11"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6.1pt" to="45pt,2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CGwIAADQEAAAOAAAAZHJzL2Uyb0RvYy54bWysU8uu2jAQ3VfqP1jeQxJehYhwVSXQDe1F&#10;urfdG9shVh3bsg0BVf33jh2gpd1UVbNw/DhzfObMePl0biU6ceuEVgXOhilGXFHNhDoU+PPrZjDH&#10;yHmiGJFa8QJfuMNPq7dvlp3J+Ug3WjJuEZAol3emwI33Jk8SRxveEjfUhis4rLVtiYelPSTMkg7Y&#10;W5mM0nSWdNoyYzXlzsFu1R/iVeSva079c1077pEsMGjzcbRx3IcxWS1JfrDENIJeZZB/UNESoeDS&#10;O1VFPEFHK/6gagW12unaD6luE13XgvKYA2STpb9l89IQw2MuYI4zd5vc/6Oln047iwQr8BjsUaSF&#10;Gm2F4ijLgjedcTlASrWzITt6Vi9mq+lXh5QuG6IOPGp8vRiIixHJQ0hYOAM37LuPmgGGHL2ORp1r&#10;26JaCvMlBAZyMAOdY2Uu98rws0e036SwO07nsyyNVUtIHihCoLHOf+C6RWFSYAnyIyE5bZ2HJAB6&#10;gwS40hshZSy8VKgr8GI6msYAp6Vg4TDAnD3sS2nRiYTWiV9wBMgeYFYfFYtkDSdsfZ17ImQ/B7xU&#10;gQ9SATnXWd8b3xbpYj1fzyeDyWi2HkzSqhq835STwWyTvZtW46osq+x7kJZN8kYwxlVQd+vTbPJ3&#10;fXB9MX2H3Tv1bkPyyB5TBLG3fxQdqxoK2bfEXrPLzgY3QoGhNSP4+oxC7/+6jqifj331AwAA//8D&#10;AFBLAwQUAAYACAAAACEAZjoo+dwAAAAIAQAADwAAAGRycy9kb3ducmV2LnhtbEyPwU7DMBBE70j8&#10;g7VI3KhNUKFNs6kqBFyQkCiBsxNvkwh7HcVuGv4ewwWOoxnNvCm2s7NiojH0nhGuFwoEceNNzy1C&#10;9fZ4tQIRomajrWdC+KIA2/L8rNC58Sd+pWkfW5FKOOQaoYtxyKUMTUdOh4UfiJN38KPTMcmxlWbU&#10;p1TurMyUupVO95wWOj3QfUfN5/7oEHYfzw83L1PtvDXrtno3rlJPGeLlxbzbgIg0x78w/OAndCgT&#10;U+2PbIKwCGuVrkSEuywDkfxfXSMsl6sMZFnI/wfKbwAAAP//AwBQSwECLQAUAAYACAAAACEAtoM4&#10;kv4AAADhAQAAEwAAAAAAAAAAAAAAAAAAAAAAW0NvbnRlbnRfVHlwZXNdLnhtbFBLAQItABQABgAI&#10;AAAAIQA4/SH/1gAAAJQBAAALAAAAAAAAAAAAAAAAAC8BAABfcmVscy8ucmVsc1BLAQItABQABgAI&#10;AAAAIQAb/pwCGwIAADQEAAAOAAAAAAAAAAAAAAAAAC4CAABkcnMvZTJvRG9jLnhtbFBLAQItABQA&#10;BgAIAAAAIQBmOij53AAAAAgBAAAPAAAAAAAAAAAAAAAAAHUEAABkcnMvZG93bnJldi54bWxQSwUG&#10;AAAAAAQABADzAAAAfgUAAAAA&#10;"/>
                  </w:pict>
                </mc:Fallback>
              </mc:AlternateContent>
            </w:r>
            <w:r w:rsidR="00817FC5" w:rsidRPr="00327C3A">
              <w:t>Ujë (%)</w:t>
            </w:r>
          </w:p>
        </w:tc>
        <w:tc>
          <w:tcPr>
            <w:tcW w:w="126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900" w:type="dxa"/>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c>
          <w:tcPr>
            <w:tcW w:w="3936" w:type="dxa"/>
          </w:tcPr>
          <w:p w:rsidR="00817FC5" w:rsidRPr="00327C3A" w:rsidRDefault="00817FC5" w:rsidP="00817FC5">
            <w:pPr>
              <w:pStyle w:val="Tabele"/>
            </w:pPr>
            <w:r w:rsidRPr="00327C3A">
              <w:t>tert-amil peroksid</w:t>
            </w:r>
          </w:p>
          <w:p w:rsidR="00817FC5" w:rsidRPr="00327C3A" w:rsidRDefault="00817FC5" w:rsidP="00817FC5">
            <w:pPr>
              <w:pStyle w:val="Tabele"/>
            </w:pPr>
            <w:r w:rsidRPr="00327C3A">
              <w:t>tert-amil peroksi</w:t>
            </w:r>
          </w:p>
          <w:p w:rsidR="00817FC5" w:rsidRPr="00327C3A" w:rsidRDefault="00817FC5" w:rsidP="00817FC5">
            <w:pPr>
              <w:pStyle w:val="Tabele"/>
            </w:pPr>
            <w:r w:rsidRPr="00327C3A">
              <w:t>tert-butil hidro peroksid 15/</w:t>
            </w:r>
          </w:p>
          <w:p w:rsidR="00817FC5" w:rsidRPr="00327C3A" w:rsidRDefault="00817FC5" w:rsidP="00817FC5">
            <w:pPr>
              <w:pStyle w:val="Tabele"/>
            </w:pPr>
            <w:r w:rsidRPr="00327C3A">
              <w:t>Kumil hidro peroksid</w:t>
            </w:r>
          </w:p>
          <w:p w:rsidR="00817FC5" w:rsidRPr="00327C3A" w:rsidRDefault="00817FC5" w:rsidP="00817FC5">
            <w:pPr>
              <w:pStyle w:val="Tabele"/>
            </w:pPr>
            <w:r w:rsidRPr="00327C3A">
              <w:t xml:space="preserve">Di-tert amil përpksid </w:t>
            </w:r>
          </w:p>
          <w:p w:rsidR="00817FC5" w:rsidRPr="00327C3A" w:rsidRDefault="00817FC5" w:rsidP="00817FC5">
            <w:pPr>
              <w:pStyle w:val="Tabele"/>
            </w:pPr>
            <w:r w:rsidRPr="00327C3A">
              <w:t>Dibenzoil peroksid</w:t>
            </w:r>
          </w:p>
          <w:p w:rsidR="00817FC5" w:rsidRPr="00327C3A" w:rsidRDefault="00817FC5" w:rsidP="00817FC5">
            <w:pPr>
              <w:pStyle w:val="Tabele"/>
            </w:pPr>
            <w:r w:rsidRPr="00327C3A">
              <w:t>Dibenzoil peroksid</w:t>
            </w:r>
          </w:p>
          <w:p w:rsidR="00817FC5" w:rsidRPr="00327C3A" w:rsidRDefault="00817FC5" w:rsidP="00817FC5">
            <w:pPr>
              <w:pStyle w:val="Tabele"/>
            </w:pPr>
            <w:r w:rsidRPr="00327C3A">
              <w:t>Di-tert-butil peroksid</w:t>
            </w:r>
          </w:p>
          <w:p w:rsidR="00817FC5" w:rsidRPr="00327C3A" w:rsidRDefault="00817FC5" w:rsidP="00817FC5">
            <w:pPr>
              <w:pStyle w:val="Tabele"/>
            </w:pPr>
            <w:r w:rsidRPr="00327C3A">
              <w:t>1,1-Di-9tert-butilperoksi)</w:t>
            </w:r>
          </w:p>
          <w:p w:rsidR="00817FC5" w:rsidRPr="00327C3A" w:rsidRDefault="00817FC5" w:rsidP="00817FC5">
            <w:pPr>
              <w:pStyle w:val="Tabele"/>
            </w:pPr>
            <w:r w:rsidRPr="00327C3A">
              <w:t>cikloheksan 16/</w:t>
            </w:r>
          </w:p>
          <w:p w:rsidR="00817FC5" w:rsidRPr="00327C3A" w:rsidRDefault="00817FC5" w:rsidP="00817FC5">
            <w:pPr>
              <w:pStyle w:val="Tabele"/>
            </w:pPr>
            <w:r w:rsidRPr="00327C3A">
              <w:t>Di-(tert-butil peroksi) fthalate</w:t>
            </w:r>
          </w:p>
          <w:p w:rsidR="00817FC5" w:rsidRPr="00327C3A" w:rsidRDefault="00817FC5" w:rsidP="00817FC5">
            <w:pPr>
              <w:pStyle w:val="Tabele"/>
            </w:pPr>
            <w:r w:rsidRPr="00327C3A">
              <w:t>1,1,-Di-(tert-butilperoksi)3,5,5,</w:t>
            </w:r>
          </w:p>
          <w:p w:rsidR="00817FC5" w:rsidRPr="00327C3A" w:rsidRDefault="00817FC5" w:rsidP="00817FC5">
            <w:pPr>
              <w:pStyle w:val="Tabele"/>
            </w:pPr>
            <w:r w:rsidRPr="00327C3A">
              <w:t>trimetilcikloheksan</w:t>
            </w:r>
          </w:p>
          <w:p w:rsidR="00817FC5" w:rsidRPr="00327C3A" w:rsidRDefault="00817FC5" w:rsidP="00817FC5">
            <w:pPr>
              <w:pStyle w:val="Tabele"/>
            </w:pPr>
            <w:r w:rsidRPr="00327C3A">
              <w:t>1,1,-Di-(tert-butilperoksi)3,5,5,</w:t>
            </w:r>
          </w:p>
          <w:p w:rsidR="00817FC5" w:rsidRPr="00327C3A" w:rsidRDefault="00817FC5" w:rsidP="00817FC5">
            <w:pPr>
              <w:pStyle w:val="Tabele"/>
            </w:pPr>
            <w:r w:rsidRPr="00327C3A">
              <w:t>trimetilcikloheksan</w:t>
            </w:r>
          </w:p>
          <w:p w:rsidR="00817FC5" w:rsidRPr="00327C3A" w:rsidRDefault="00817FC5" w:rsidP="00817FC5">
            <w:pPr>
              <w:pStyle w:val="Tabele"/>
            </w:pPr>
            <w:r w:rsidRPr="00327C3A">
              <w:t>Metil etil keton peroksid 17/</w:t>
            </w:r>
          </w:p>
          <w:p w:rsidR="00817FC5" w:rsidRPr="00327C3A" w:rsidRDefault="00817FC5" w:rsidP="00817FC5">
            <w:pPr>
              <w:pStyle w:val="Tabele"/>
            </w:pPr>
            <w:r w:rsidRPr="00327C3A">
              <w:t>Acid peroksiacetik, tipi E, I STABILIZUAR</w:t>
            </w:r>
          </w:p>
        </w:tc>
        <w:tc>
          <w:tcPr>
            <w:tcW w:w="1752" w:type="dxa"/>
          </w:tcPr>
          <w:p w:rsidR="00817FC5" w:rsidRPr="00327C3A" w:rsidRDefault="00817FC5" w:rsidP="00817FC5">
            <w:pPr>
              <w:pStyle w:val="Tabele"/>
            </w:pPr>
            <w:r w:rsidRPr="00327C3A">
              <w:t>= 88</w:t>
            </w:r>
          </w:p>
          <w:p w:rsidR="00817FC5" w:rsidRPr="00327C3A" w:rsidRDefault="00817FC5" w:rsidP="00817FC5">
            <w:pPr>
              <w:pStyle w:val="Tabele"/>
            </w:pPr>
            <w:r w:rsidRPr="00327C3A">
              <w:t>=62</w:t>
            </w:r>
          </w:p>
          <w:p w:rsidR="00817FC5" w:rsidRPr="00327C3A" w:rsidRDefault="00817FC5" w:rsidP="00817FC5">
            <w:pPr>
              <w:pStyle w:val="Tabele"/>
            </w:pPr>
            <w:r w:rsidRPr="00327C3A">
              <w:t>=79</w:t>
            </w:r>
          </w:p>
          <w:p w:rsidR="00817FC5" w:rsidRPr="00327C3A" w:rsidRDefault="00817FC5" w:rsidP="00817FC5">
            <w:pPr>
              <w:pStyle w:val="Tabele"/>
            </w:pPr>
            <w:r w:rsidRPr="00327C3A">
              <w:sym w:font="Courier New" w:char="003E"/>
            </w:r>
            <w:r w:rsidRPr="00327C3A">
              <w:t>90-98</w:t>
            </w:r>
          </w:p>
          <w:p w:rsidR="00817FC5" w:rsidRPr="00327C3A" w:rsidRDefault="00817FC5" w:rsidP="00817FC5">
            <w:pPr>
              <w:pStyle w:val="Tabele"/>
            </w:pPr>
            <w:r w:rsidRPr="00327C3A">
              <w:t>= 100</w:t>
            </w:r>
          </w:p>
          <w:p w:rsidR="00817FC5" w:rsidRPr="00327C3A" w:rsidRDefault="00817FC5" w:rsidP="00817FC5">
            <w:pPr>
              <w:pStyle w:val="Tabele"/>
            </w:pPr>
            <w:r w:rsidRPr="00327C3A">
              <w:sym w:font="Courier New" w:char="003E"/>
            </w:r>
            <w:r w:rsidRPr="00327C3A">
              <w:t>36-42</w:t>
            </w:r>
          </w:p>
          <w:p w:rsidR="00817FC5" w:rsidRPr="00327C3A" w:rsidRDefault="00817FC5" w:rsidP="00817FC5">
            <w:pPr>
              <w:pStyle w:val="Tabele"/>
            </w:pPr>
            <w:r w:rsidRPr="00327C3A">
              <w:sym w:font="Courier New" w:char="003E"/>
            </w:r>
            <w:r w:rsidRPr="00327C3A">
              <w:t>36-42</w:t>
            </w:r>
          </w:p>
          <w:p w:rsidR="00817FC5" w:rsidRPr="00327C3A" w:rsidRDefault="00817FC5" w:rsidP="00817FC5">
            <w:pPr>
              <w:pStyle w:val="Tabele"/>
            </w:pPr>
            <w:r w:rsidRPr="00327C3A">
              <w:sym w:font="Courier New" w:char="003E"/>
            </w:r>
            <w:r w:rsidRPr="00327C3A">
              <w:t>32-100</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27</w:t>
            </w:r>
          </w:p>
          <w:p w:rsidR="00817FC5" w:rsidRPr="00327C3A" w:rsidRDefault="00817FC5" w:rsidP="00817FC5">
            <w:pPr>
              <w:pStyle w:val="Tabele"/>
            </w:pPr>
            <w:r w:rsidRPr="00ED20C1">
              <w:rPr>
                <w:rFonts w:ascii="Times New Roman" w:hAnsi="Times New Roman"/>
              </w:rPr>
              <w:t>≤</w:t>
            </w:r>
            <w:r w:rsidRPr="00327C3A">
              <w:rPr>
                <w:rFonts w:cs="CG Times"/>
              </w:rPr>
              <w:t xml:space="preserve"> 42</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 xml:space="preserve"> 57</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 xml:space="preserve"> 32</w:t>
            </w:r>
          </w:p>
          <w:p w:rsidR="00817FC5" w:rsidRPr="00327C3A" w:rsidRDefault="00817FC5" w:rsidP="00817FC5">
            <w:pPr>
              <w:pStyle w:val="Tabele"/>
            </w:pPr>
            <w:r w:rsidRPr="00ED20C1">
              <w:rPr>
                <w:rFonts w:ascii="Times New Roman" w:hAnsi="Times New Roman"/>
              </w:rPr>
              <w:t>≤</w:t>
            </w:r>
            <w:r w:rsidRPr="00327C3A">
              <w:rPr>
                <w:rFonts w:cs="CG Times"/>
              </w:rPr>
              <w:t>40</w:t>
            </w:r>
          </w:p>
          <w:p w:rsidR="00817FC5" w:rsidRPr="00327C3A" w:rsidRDefault="00817FC5" w:rsidP="00817FC5">
            <w:pPr>
              <w:pStyle w:val="Tabele"/>
            </w:pPr>
            <w:r w:rsidRPr="00ED20C1">
              <w:rPr>
                <w:rFonts w:ascii="Times New Roman" w:hAnsi="Times New Roman"/>
              </w:rPr>
              <w:t>≤</w:t>
            </w:r>
            <w:r w:rsidRPr="00327C3A">
              <w:rPr>
                <w:rFonts w:cs="CG Times"/>
              </w:rPr>
              <w:t xml:space="preserve"> 43</w:t>
            </w:r>
          </w:p>
          <w:p w:rsidR="00817FC5" w:rsidRPr="00327C3A" w:rsidRDefault="00817FC5" w:rsidP="00817FC5">
            <w:pPr>
              <w:pStyle w:val="Tabele"/>
            </w:pPr>
          </w:p>
        </w:tc>
        <w:tc>
          <w:tcPr>
            <w:tcW w:w="1800" w:type="dxa"/>
          </w:tcPr>
          <w:p w:rsidR="00817FC5" w:rsidRPr="00327C3A" w:rsidRDefault="00817FC5" w:rsidP="00817FC5">
            <w:pPr>
              <w:pStyle w:val="Tabele"/>
            </w:pPr>
            <w:r w:rsidRPr="00ED20C1">
              <w:rPr>
                <w:rFonts w:ascii="Times New Roman" w:hAnsi="Times New Roman"/>
              </w:rPr>
              <w:t>≥</w:t>
            </w:r>
            <w:r w:rsidRPr="00327C3A">
              <w:rPr>
                <w:rFonts w:cs="CG Times"/>
              </w:rPr>
              <w:t xml:space="preserve"> 6                </w:t>
            </w:r>
            <w:r w:rsidRPr="00ED20C1">
              <w:rPr>
                <w:rFonts w:ascii="Times New Roman" w:hAnsi="Times New Roman"/>
              </w:rPr>
              <w:t>≥</w:t>
            </w:r>
            <w:r w:rsidRPr="00327C3A">
              <w:rPr>
                <w:rFonts w:cs="CG Times"/>
              </w:rPr>
              <w:t>6</w:t>
            </w:r>
          </w:p>
          <w:p w:rsidR="00817FC5" w:rsidRPr="00327C3A" w:rsidRDefault="00817FC5" w:rsidP="00817FC5">
            <w:pPr>
              <w:pStyle w:val="Tabele"/>
            </w:pPr>
            <w:r w:rsidRPr="00327C3A">
              <w:t>= 38</w:t>
            </w:r>
          </w:p>
          <w:p w:rsidR="00817FC5" w:rsidRPr="00327C3A" w:rsidRDefault="00817FC5" w:rsidP="00817FC5">
            <w:pPr>
              <w:pStyle w:val="Tabele"/>
            </w:pPr>
            <w:r w:rsidRPr="00327C3A">
              <w:t xml:space="preserve">                      14</w:t>
            </w:r>
          </w:p>
          <w:p w:rsidR="00817FC5" w:rsidRPr="00327C3A" w:rsidRDefault="00817FC5" w:rsidP="00817FC5">
            <w:pPr>
              <w:pStyle w:val="Tabele"/>
            </w:pPr>
            <w:r w:rsidRPr="00327C3A">
              <w:t xml:space="preserve"> =10</w:t>
            </w:r>
          </w:p>
          <w:p w:rsidR="00817FC5" w:rsidRPr="00327C3A" w:rsidRDefault="00817FC5" w:rsidP="00817FC5">
            <w:pPr>
              <w:pStyle w:val="Tabele"/>
            </w:pPr>
          </w:p>
          <w:p w:rsidR="00817FC5" w:rsidRPr="00327C3A" w:rsidRDefault="00817FC5" w:rsidP="00817FC5">
            <w:pPr>
              <w:pStyle w:val="Tabele"/>
            </w:pPr>
            <w:r w:rsidRPr="00327C3A">
              <w:t xml:space="preserve">= 18               </w:t>
            </w:r>
            <w:r w:rsidRPr="00ED20C1">
              <w:rPr>
                <w:rFonts w:ascii="Times New Roman" w:hAnsi="Times New Roman"/>
              </w:rPr>
              <w:t>≤</w:t>
            </w:r>
            <w:r w:rsidRPr="00327C3A">
              <w:rPr>
                <w:rFonts w:cs="CG Times"/>
              </w:rPr>
              <w:t>40</w:t>
            </w:r>
          </w:p>
          <w:p w:rsidR="00817FC5" w:rsidRPr="00327C3A" w:rsidRDefault="00817FC5" w:rsidP="00817FC5">
            <w:pPr>
              <w:pStyle w:val="Tabele"/>
            </w:pPr>
            <w:r w:rsidRPr="00327C3A">
              <w:t>= 58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=36</w:t>
            </w:r>
          </w:p>
          <w:p w:rsidR="00817FC5" w:rsidRPr="00327C3A" w:rsidRDefault="00817FC5" w:rsidP="00817FC5">
            <w:pPr>
              <w:pStyle w:val="Tabele"/>
            </w:pPr>
            <w:r w:rsidRPr="00327C3A">
              <w:t xml:space="preserve"> =58</w:t>
            </w:r>
          </w:p>
          <w:p w:rsidR="00817FC5" w:rsidRPr="00327C3A" w:rsidRDefault="00817FC5" w:rsidP="00817FC5">
            <w:pPr>
              <w:pStyle w:val="Tabele"/>
            </w:pPr>
          </w:p>
          <w:p w:rsidR="00817FC5" w:rsidRPr="00327C3A" w:rsidRDefault="00817FC5" w:rsidP="00817FC5">
            <w:pPr>
              <w:pStyle w:val="Tabele"/>
            </w:pPr>
            <w:r w:rsidRPr="00327C3A">
              <w:t xml:space="preserve"> =43</w:t>
            </w:r>
          </w:p>
          <w:p w:rsidR="00817FC5" w:rsidRPr="00327C3A" w:rsidRDefault="00817FC5" w:rsidP="00817FC5">
            <w:pPr>
              <w:pStyle w:val="Tabele"/>
            </w:pPr>
            <w:r w:rsidRPr="00327C3A">
              <w:t xml:space="preserve">                  </w:t>
            </w:r>
            <w:r w:rsidRPr="00327C3A">
              <w:sym w:font="Courier New" w:char="003D"/>
            </w:r>
            <w:r w:rsidRPr="00327C3A">
              <w:t>42</w:t>
            </w:r>
          </w:p>
          <w:p w:rsidR="00817FC5" w:rsidRPr="00327C3A" w:rsidRDefault="00817FC5" w:rsidP="00817FC5">
            <w:pPr>
              <w:pStyle w:val="Tabele"/>
            </w:pPr>
            <w:r w:rsidRPr="00327C3A">
              <w:t>=26</w:t>
            </w:r>
          </w:p>
          <w:p w:rsidR="00817FC5" w:rsidRPr="00327C3A" w:rsidRDefault="00817FC5" w:rsidP="00817FC5">
            <w:pPr>
              <w:pStyle w:val="Tabele"/>
            </w:pPr>
            <w:r w:rsidRPr="00327C3A">
              <w:t xml:space="preserve"> =60</w:t>
            </w:r>
          </w:p>
          <w:p w:rsidR="00817FC5" w:rsidRPr="00327C3A" w:rsidRDefault="00817FC5" w:rsidP="00817FC5">
            <w:pPr>
              <w:pStyle w:val="Tabele"/>
            </w:pPr>
          </w:p>
        </w:tc>
        <w:tc>
          <w:tcPr>
            <w:tcW w:w="1260" w:type="dxa"/>
          </w:tcPr>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tc>
        <w:tc>
          <w:tcPr>
            <w:tcW w:w="90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8</w:t>
            </w:r>
          </w:p>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tc>
      </w:tr>
    </w:tbl>
    <w:p w:rsidR="00817FC5" w:rsidRPr="00327C3A" w:rsidRDefault="00817FC5" w:rsidP="00817FC5">
      <w:pPr>
        <w:pStyle w:val="Paragrafi"/>
      </w:pPr>
      <w:r w:rsidRPr="00327C3A">
        <w:t xml:space="preserve">15 Me </w:t>
      </w:r>
      <w:r w:rsidRPr="00327C3A">
        <w:sym w:font="Courier New" w:char="003C"/>
      </w:r>
      <w:r w:rsidRPr="00327C3A">
        <w:t>6% di-trerbutil-peroksid</w:t>
      </w:r>
    </w:p>
    <w:p w:rsidR="00817FC5" w:rsidRPr="00327C3A" w:rsidRDefault="00817FC5" w:rsidP="00817FC5">
      <w:pPr>
        <w:pStyle w:val="Paragrafi"/>
      </w:pPr>
      <w:r w:rsidRPr="00327C3A">
        <w:t xml:space="preserve">16/ Me </w:t>
      </w:r>
      <w:r w:rsidRPr="00327C3A">
        <w:sym w:font="Courier New" w:char="003D"/>
      </w:r>
      <w:r w:rsidRPr="00327C3A">
        <w:t>36% etilbenzin në shtesë të diluentit të tipit A</w:t>
      </w:r>
    </w:p>
    <w:p w:rsidR="00817FC5" w:rsidRPr="00327C3A" w:rsidRDefault="00817FC5" w:rsidP="00817FC5">
      <w:pPr>
        <w:pStyle w:val="Paragrafi"/>
      </w:pPr>
      <w:r w:rsidRPr="00327C3A">
        <w:t xml:space="preserve">17/ Oksigjen i vlefshëm </w:t>
      </w:r>
      <w:r w:rsidRPr="00327C3A">
        <w:sym w:font="Courier New" w:char="003D"/>
      </w:r>
      <w:r w:rsidRPr="00327C3A">
        <w:t>8.2%</w:t>
      </w:r>
    </w:p>
    <w:p w:rsidR="00817FC5" w:rsidRPr="00327C3A" w:rsidRDefault="00817FC5" w:rsidP="00817FC5">
      <w:pPr>
        <w:pStyle w:val="Paragrafi"/>
      </w:pPr>
      <w:r w:rsidRPr="00327C3A">
        <w:t>18/ Përzierje e acid peroksid me peroksid hiderigjen, ujë dhe acide me plotësimin e kritereve të Manualit të Testimit dhe të Kritereve, Pjesa II, paragrafi 20,4,3 (e)</w:t>
      </w:r>
    </w:p>
    <w:p w:rsidR="00817FC5" w:rsidRPr="00327C3A" w:rsidRDefault="00817FC5" w:rsidP="00817FC5">
      <w:pPr>
        <w:pStyle w:val="Paragrafi"/>
      </w:pPr>
    </w:p>
    <w:p w:rsidR="00817FC5" w:rsidRPr="00327C3A" w:rsidRDefault="00817FC5" w:rsidP="00817FC5">
      <w:pPr>
        <w:pStyle w:val="Paragrafi"/>
      </w:pPr>
      <w:r w:rsidRPr="00327C3A">
        <w:t>Klasi 5.2</w:t>
      </w:r>
    </w:p>
    <w:p w:rsidR="00817FC5" w:rsidRPr="00327C3A" w:rsidRDefault="00817FC5" w:rsidP="00817FC5">
      <w:pPr>
        <w:pStyle w:val="Paragrafi"/>
      </w:pPr>
      <w:r w:rsidRPr="00327C3A">
        <w:t>8o (b) 3108peroksid organik tipi E, solid të tillë si:</w:t>
      </w:r>
    </w:p>
    <w:p w:rsidR="00817FC5" w:rsidRPr="00327C3A" w:rsidRDefault="00817FC5" w:rsidP="00817FC5">
      <w:pPr>
        <w:pStyle w:val="Paragrafi"/>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1687"/>
        <w:gridCol w:w="1080"/>
        <w:gridCol w:w="720"/>
        <w:gridCol w:w="1620"/>
      </w:tblGrid>
      <w:tr w:rsidR="00817FC5" w:rsidRPr="00327C3A">
        <w:tblPrEx>
          <w:tblCellMar>
            <w:top w:w="0" w:type="dxa"/>
            <w:bottom w:w="0" w:type="dxa"/>
          </w:tblCellMar>
        </w:tblPrEx>
        <w:tc>
          <w:tcPr>
            <w:tcW w:w="4361" w:type="dxa"/>
          </w:tcPr>
          <w:p w:rsidR="00817FC5" w:rsidRPr="00327C3A" w:rsidRDefault="00817FC5" w:rsidP="00817FC5">
            <w:pPr>
              <w:pStyle w:val="Tabele"/>
            </w:pPr>
            <w:r w:rsidRPr="00327C3A">
              <w:t>Substanca</w:t>
            </w:r>
          </w:p>
        </w:tc>
        <w:tc>
          <w:tcPr>
            <w:tcW w:w="1687" w:type="dxa"/>
          </w:tcPr>
          <w:p w:rsidR="00817FC5" w:rsidRPr="00327C3A" w:rsidRDefault="00817FC5" w:rsidP="00817FC5">
            <w:pPr>
              <w:pStyle w:val="Tabele"/>
            </w:pPr>
            <w:r w:rsidRPr="00327C3A">
              <w:t>Koncentrim (%)</w:t>
            </w:r>
          </w:p>
        </w:tc>
        <w:tc>
          <w:tcPr>
            <w:tcW w:w="1080" w:type="dxa"/>
          </w:tcPr>
          <w:p w:rsidR="00817FC5" w:rsidRPr="00327C3A" w:rsidRDefault="00817FC5" w:rsidP="00817FC5">
            <w:pPr>
              <w:pStyle w:val="Tabele"/>
            </w:pPr>
            <w:r w:rsidRPr="00327C3A">
              <w:t>Solid inert</w:t>
            </w:r>
          </w:p>
          <w:p w:rsidR="00817FC5" w:rsidRPr="00327C3A" w:rsidRDefault="00817FC5" w:rsidP="00817FC5">
            <w:pPr>
              <w:pStyle w:val="Tabele"/>
            </w:pPr>
            <w:r w:rsidRPr="00327C3A">
              <w:t>(%)</w:t>
            </w:r>
          </w:p>
        </w:tc>
        <w:tc>
          <w:tcPr>
            <w:tcW w:w="720" w:type="dxa"/>
          </w:tcPr>
          <w:p w:rsidR="00817FC5" w:rsidRPr="00327C3A" w:rsidRDefault="00817FC5" w:rsidP="00817FC5">
            <w:pPr>
              <w:pStyle w:val="Tabele"/>
            </w:pPr>
            <w:r w:rsidRPr="00327C3A">
              <w:t>Ujë</w:t>
            </w:r>
          </w:p>
          <w:p w:rsidR="00817FC5" w:rsidRPr="00327C3A" w:rsidRDefault="00817FC5" w:rsidP="00817FC5">
            <w:pPr>
              <w:pStyle w:val="Tabele"/>
            </w:pPr>
            <w:r w:rsidRPr="00327C3A">
              <w:t>(%)</w:t>
            </w:r>
          </w:p>
        </w:tc>
        <w:tc>
          <w:tcPr>
            <w:tcW w:w="1620" w:type="dxa"/>
          </w:tcPr>
          <w:p w:rsidR="00817FC5" w:rsidRPr="00327C3A" w:rsidRDefault="00817FC5" w:rsidP="00817FC5">
            <w:pPr>
              <w:pStyle w:val="Tabele"/>
            </w:pPr>
            <w:r w:rsidRPr="00327C3A">
              <w:t>Metodë paketimi</w:t>
            </w:r>
          </w:p>
          <w:p w:rsidR="00817FC5" w:rsidRPr="00327C3A" w:rsidRDefault="00817FC5" w:rsidP="00817FC5">
            <w:pPr>
              <w:pStyle w:val="Tabele"/>
            </w:pPr>
            <w:r w:rsidRPr="00327C3A">
              <w:t>(shiko anësoren 2553)</w:t>
            </w:r>
          </w:p>
        </w:tc>
      </w:tr>
      <w:tr w:rsidR="00817FC5" w:rsidRPr="00327C3A">
        <w:tblPrEx>
          <w:tblCellMar>
            <w:top w:w="0" w:type="dxa"/>
            <w:bottom w:w="0" w:type="dxa"/>
          </w:tblCellMar>
        </w:tblPrEx>
        <w:tc>
          <w:tcPr>
            <w:tcW w:w="4361" w:type="dxa"/>
          </w:tcPr>
          <w:p w:rsidR="00817FC5" w:rsidRPr="00327C3A" w:rsidRDefault="00817FC5" w:rsidP="00817FC5">
            <w:pPr>
              <w:pStyle w:val="Tabele"/>
            </w:pPr>
            <w:r w:rsidRPr="00327C3A">
              <w:t>tert-butil monoperoksimaleate 19 si një paste</w:t>
            </w:r>
          </w:p>
          <w:p w:rsidR="00817FC5" w:rsidRPr="00327C3A" w:rsidRDefault="00817FC5" w:rsidP="00817FC5">
            <w:pPr>
              <w:pStyle w:val="Tabele"/>
            </w:pPr>
            <w:r w:rsidRPr="00327C3A">
              <w:t>Kumil hidro peroksid</w:t>
            </w:r>
          </w:p>
          <w:p w:rsidR="00817FC5" w:rsidRPr="00327C3A" w:rsidRDefault="00817FC5" w:rsidP="00817FC5">
            <w:pPr>
              <w:pStyle w:val="Tabele"/>
            </w:pPr>
            <w:r w:rsidRPr="00327C3A">
              <w:t>n-butil -4,4-(tert-butilperoksi) valerat</w:t>
            </w:r>
          </w:p>
          <w:p w:rsidR="00817FC5" w:rsidRPr="00327C3A" w:rsidRDefault="00817FC5" w:rsidP="00817FC5">
            <w:pPr>
              <w:pStyle w:val="Tabele"/>
            </w:pPr>
            <w:r w:rsidRPr="00327C3A">
              <w:t>tert-butil monoperoksimaleate</w:t>
            </w:r>
          </w:p>
          <w:p w:rsidR="00817FC5" w:rsidRPr="00327C3A" w:rsidRDefault="00817FC5" w:rsidP="00817FC5">
            <w:pPr>
              <w:pStyle w:val="Tabele"/>
            </w:pPr>
            <w:r w:rsidRPr="00327C3A">
              <w:t>1-(2-tert-Butil peroksi izopropil)-3-izopropenilbenzin</w:t>
            </w:r>
          </w:p>
          <w:p w:rsidR="00817FC5" w:rsidRPr="00327C3A" w:rsidRDefault="00817FC5" w:rsidP="00817FC5">
            <w:pPr>
              <w:pStyle w:val="Tabele"/>
            </w:pPr>
            <w:r w:rsidRPr="00327C3A">
              <w:t>Dibenzoil peroksid 19 si një paste.</w:t>
            </w:r>
          </w:p>
          <w:p w:rsidR="00817FC5" w:rsidRPr="00327C3A" w:rsidRDefault="00817FC5" w:rsidP="00817FC5">
            <w:pPr>
              <w:pStyle w:val="Tabele"/>
            </w:pPr>
            <w:r w:rsidRPr="00327C3A">
              <w:t xml:space="preserve">Dibenzoil peroksid 19 si një paste </w:t>
            </w:r>
          </w:p>
          <w:p w:rsidR="00817FC5" w:rsidRPr="00327C3A" w:rsidRDefault="00817FC5" w:rsidP="00817FC5">
            <w:pPr>
              <w:pStyle w:val="Tabele"/>
            </w:pPr>
            <w:r w:rsidRPr="00327C3A">
              <w:t>2,5-Dimetil-2,5-di-(tert-butilperoksi) heksan si një paste</w:t>
            </w:r>
          </w:p>
        </w:tc>
        <w:tc>
          <w:tcPr>
            <w:tcW w:w="1687" w:type="dxa"/>
          </w:tcPr>
          <w:p w:rsidR="00817FC5" w:rsidRPr="00327C3A" w:rsidRDefault="00817FC5" w:rsidP="00817FC5">
            <w:pPr>
              <w:pStyle w:val="Tabele"/>
            </w:pPr>
            <w:r w:rsidRPr="00ED20C1">
              <w:rPr>
                <w:rFonts w:ascii="Times New Roman" w:hAnsi="Times New Roman"/>
              </w:rPr>
              <w:t>≤</w:t>
            </w:r>
            <w:r w:rsidRPr="00327C3A">
              <w:rPr>
                <w:rFonts w:cs="CG Times"/>
              </w:rPr>
              <w:t xml:space="preserve"> 52</w:t>
            </w:r>
          </w:p>
          <w:p w:rsidR="00817FC5" w:rsidRPr="00327C3A" w:rsidRDefault="00817FC5" w:rsidP="00817FC5">
            <w:pPr>
              <w:pStyle w:val="Tabele"/>
            </w:pPr>
            <w:r w:rsidRPr="00ED20C1">
              <w:rPr>
                <w:rFonts w:ascii="Times New Roman" w:hAnsi="Times New Roman"/>
              </w:rPr>
              <w:t>≤</w:t>
            </w:r>
            <w:r w:rsidRPr="00327C3A">
              <w:rPr>
                <w:rFonts w:cs="CG Times"/>
              </w:rPr>
              <w:t>42</w:t>
            </w:r>
          </w:p>
          <w:p w:rsidR="00817FC5" w:rsidRPr="00327C3A" w:rsidRDefault="00817FC5" w:rsidP="00817FC5">
            <w:pPr>
              <w:pStyle w:val="Tabele"/>
            </w:pPr>
            <w:r w:rsidRPr="00ED20C1">
              <w:rPr>
                <w:rFonts w:ascii="Times New Roman" w:hAnsi="Times New Roman"/>
              </w:rPr>
              <w:t>≤</w:t>
            </w:r>
            <w:r w:rsidRPr="00327C3A">
              <w:rPr>
                <w:rFonts w:cs="CG Times"/>
              </w:rPr>
              <w:t>79</w:t>
            </w:r>
          </w:p>
          <w:p w:rsidR="00817FC5" w:rsidRPr="00327C3A" w:rsidRDefault="00817FC5" w:rsidP="00817FC5">
            <w:pPr>
              <w:pStyle w:val="Tabele"/>
            </w:pPr>
            <w:r w:rsidRPr="00327C3A">
              <w:t xml:space="preserve"> </w:t>
            </w:r>
            <w:r w:rsidRPr="00ED20C1">
              <w:rPr>
                <w:rFonts w:ascii="Times New Roman" w:hAnsi="Times New Roman"/>
              </w:rPr>
              <w:t>≤</w:t>
            </w:r>
            <w:r w:rsidRPr="00327C3A">
              <w:rPr>
                <w:rFonts w:cs="CG Times"/>
              </w:rPr>
              <w:t>52</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42</w:t>
            </w:r>
          </w:p>
          <w:p w:rsidR="00817FC5" w:rsidRPr="00327C3A" w:rsidRDefault="00817FC5" w:rsidP="00817FC5">
            <w:pPr>
              <w:pStyle w:val="Tabele"/>
            </w:pPr>
            <w:r w:rsidRPr="00ED20C1">
              <w:rPr>
                <w:rFonts w:ascii="Times New Roman" w:hAnsi="Times New Roman"/>
              </w:rPr>
              <w:t>≤</w:t>
            </w:r>
            <w:r w:rsidRPr="00327C3A">
              <w:rPr>
                <w:rFonts w:cs="CG Times"/>
              </w:rPr>
              <w:t xml:space="preserve"> 52</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 xml:space="preserve"> 56,5</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 xml:space="preserve"> 47</w:t>
            </w:r>
          </w:p>
        </w:tc>
        <w:tc>
          <w:tcPr>
            <w:tcW w:w="1080" w:type="dxa"/>
          </w:tcPr>
          <w:p w:rsidR="00817FC5" w:rsidRPr="00327C3A" w:rsidRDefault="00817FC5" w:rsidP="00817FC5">
            <w:pPr>
              <w:pStyle w:val="Tabele"/>
            </w:pPr>
          </w:p>
          <w:p w:rsidR="00817FC5" w:rsidRPr="00327C3A" w:rsidRDefault="00817FC5" w:rsidP="00817FC5">
            <w:pPr>
              <w:pStyle w:val="Tabele"/>
            </w:pPr>
            <w:r w:rsidRPr="00327C3A">
              <w:t>=58</w:t>
            </w: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 xml:space="preserve"> = 58</w:t>
            </w:r>
          </w:p>
          <w:p w:rsidR="00817FC5" w:rsidRPr="00327C3A" w:rsidRDefault="00817FC5" w:rsidP="00817FC5">
            <w:pPr>
              <w:pStyle w:val="Tabele"/>
            </w:pPr>
          </w:p>
          <w:p w:rsidR="00817FC5" w:rsidRPr="00327C3A" w:rsidRDefault="00817FC5" w:rsidP="00817FC5">
            <w:pPr>
              <w:pStyle w:val="Tabele"/>
            </w:pPr>
          </w:p>
        </w:tc>
        <w:tc>
          <w:tcPr>
            <w:tcW w:w="72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=15</w:t>
            </w:r>
          </w:p>
        </w:tc>
        <w:tc>
          <w:tcPr>
            <w:tcW w:w="1620" w:type="dxa"/>
          </w:tcPr>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tc>
      </w:tr>
    </w:tbl>
    <w:p w:rsidR="00817FC5" w:rsidRPr="00327C3A" w:rsidRDefault="00817FC5" w:rsidP="00817FC5">
      <w:pPr>
        <w:pStyle w:val="Paragrafi"/>
      </w:pPr>
    </w:p>
    <w:p w:rsidR="00817FC5" w:rsidRPr="00327C3A" w:rsidRDefault="00817FC5" w:rsidP="00817FC5">
      <w:pPr>
        <w:pStyle w:val="Paragrafi"/>
      </w:pPr>
      <w:r w:rsidRPr="00327C3A">
        <w:t>9</w:t>
      </w:r>
      <w:r w:rsidRPr="00327C3A">
        <w:sym w:font="Courier New" w:char="00BA"/>
      </w:r>
      <w:r w:rsidRPr="00327C3A">
        <w:t xml:space="preserve"> (b) 3109 peroksid organik tipi F, lëng të tillë si:</w:t>
      </w:r>
    </w:p>
    <w:p w:rsidR="00817FC5" w:rsidRPr="00327C3A" w:rsidRDefault="00817FC5" w:rsidP="00817FC5">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800"/>
        <w:gridCol w:w="2160"/>
        <w:gridCol w:w="1080"/>
        <w:gridCol w:w="1080"/>
      </w:tblGrid>
      <w:tr w:rsidR="00817FC5" w:rsidRPr="00327C3A">
        <w:tblPrEx>
          <w:tblCellMar>
            <w:top w:w="0" w:type="dxa"/>
            <w:bottom w:w="0" w:type="dxa"/>
          </w:tblCellMar>
        </w:tblPrEx>
        <w:tc>
          <w:tcPr>
            <w:tcW w:w="3168" w:type="dxa"/>
          </w:tcPr>
          <w:p w:rsidR="00817FC5" w:rsidRPr="00327C3A" w:rsidRDefault="00817FC5" w:rsidP="00817FC5">
            <w:pPr>
              <w:pStyle w:val="Tabele"/>
            </w:pPr>
            <w:r w:rsidRPr="00327C3A">
              <w:t>Substanca</w:t>
            </w:r>
          </w:p>
        </w:tc>
        <w:tc>
          <w:tcPr>
            <w:tcW w:w="1800" w:type="dxa"/>
          </w:tcPr>
          <w:p w:rsidR="00817FC5" w:rsidRPr="00327C3A" w:rsidRDefault="00817FC5" w:rsidP="00817FC5">
            <w:pPr>
              <w:pStyle w:val="Tabele"/>
            </w:pPr>
            <w:r w:rsidRPr="00327C3A">
              <w:t>Koncentrim (%)</w:t>
            </w:r>
          </w:p>
        </w:tc>
        <w:tc>
          <w:tcPr>
            <w:tcW w:w="2160" w:type="dxa"/>
          </w:tcPr>
          <w:p w:rsidR="00817FC5" w:rsidRPr="00327C3A" w:rsidRDefault="00817FC5" w:rsidP="00817FC5">
            <w:pPr>
              <w:pStyle w:val="Tabele"/>
            </w:pPr>
            <w:r w:rsidRPr="00327C3A">
              <w:t xml:space="preserve">Diluent tipi A%     </w:t>
            </w:r>
          </w:p>
          <w:p w:rsidR="00817FC5" w:rsidRPr="00327C3A" w:rsidRDefault="00817FC5" w:rsidP="00817FC5">
            <w:pPr>
              <w:pStyle w:val="Tabele"/>
            </w:pPr>
            <w:r w:rsidRPr="00327C3A">
              <w:t>Diluent tipi B%</w:t>
            </w:r>
          </w:p>
          <w:p w:rsidR="00817FC5" w:rsidRPr="00327C3A" w:rsidRDefault="001A0DB1" w:rsidP="00817FC5">
            <w:pPr>
              <w:pStyle w:val="Tabele"/>
            </w:pPr>
            <w:r w:rsidRPr="00327C3A">
              <w:rPr>
                <w:noProof/>
                <w:lang w:eastAsia="en-GB"/>
              </w:rPr>
              <mc:AlternateContent>
                <mc:Choice Requires="wps">
                  <w:drawing>
                    <wp:anchor distT="0" distB="0" distL="114300" distR="114300" simplePos="0" relativeHeight="251651584" behindDoc="0" locked="0" layoutInCell="1" allowOverlap="1">
                      <wp:simplePos x="0" y="0"/>
                      <wp:positionH relativeFrom="column">
                        <wp:posOffset>571500</wp:posOffset>
                      </wp:positionH>
                      <wp:positionV relativeFrom="paragraph">
                        <wp:posOffset>445770</wp:posOffset>
                      </wp:positionV>
                      <wp:extent cx="0" cy="4229100"/>
                      <wp:effectExtent l="9525" t="7620" r="9525" b="11430"/>
                      <wp:wrapNone/>
                      <wp:docPr id="2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9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CD324" id="Line 1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5.1pt" to="45pt,3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h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PMVKk&#10;A422QnGU5aE3vXEluKzUzobq6Fm9mK2m3x1SetUSdeCR4+vFQFwWIpI3IWHjDGTY9180Ax9y9Do2&#10;6tzYLkBCC9A56nG568HPHtHhkMJpkefzLI1aJaS8BRrr/GeuOxSMCksgHYHJaet8IELKm0vIo/RG&#10;SBnllgr1FZ5P8kkMcFoKFi6Dm7OH/UpadCJhYOIXq4KbRzerj4pFsJYTtr7angg52JBcqoAHpQCd&#10;qzVMxI95Ol/P1rNiVOTT9ahI63r0abMqRtNN9nFSf6hXqzr7GahlRdkKxrgK7G7TmRV/p/71nQxz&#10;dZ/PexuSt+ixX0D29o+ko5ZBvmEQ9ppddvamMQxkdL4+njDxj3uwH5/48hcAAAD//wMAUEsDBBQA&#10;BgAIAAAAIQAW4JXy2wAAAAgBAAAPAAAAZHJzL2Rvd25yZXYueG1sTI/BTsMwEETvSPyDtUhcKmqT&#10;SgVCnAoBuXGhgLhu4yWJiNdp7LaBr2fpBY5Ps5p9U6wm36s9jbELbOFybkAR18F13Fh4fakurkHF&#10;hOywD0wWvijCqjw9KTB34cDPtF+nRkkJxxwttCkNudaxbsljnIeBWLKPMHpMgmOj3YgHKfe9zoxZ&#10;ao8dy4cWB7pvqf5c77yFWL3Rtvqe1TPzvmgCZduHp0e09vxsursFlWhKf8fwqy/qUIrTJuzYRdVb&#10;uDEyJVm4MhkoyY+8EV4sM9Blof8PKH8AAAD//wMAUEsBAi0AFAAGAAgAAAAhALaDOJL+AAAA4QEA&#10;ABMAAAAAAAAAAAAAAAAAAAAAAFtDb250ZW50X1R5cGVzXS54bWxQSwECLQAUAAYACAAAACEAOP0h&#10;/9YAAACUAQAACwAAAAAAAAAAAAAAAAAvAQAAX3JlbHMvLnJlbHNQSwECLQAUAAYACAAAACEA/3aH&#10;4RQCAAAqBAAADgAAAAAAAAAAAAAAAAAuAgAAZHJzL2Uyb0RvYy54bWxQSwECLQAUAAYACAAAACEA&#10;FuCV8tsAAAAIAQAADwAAAAAAAAAAAAAAAABuBAAAZHJzL2Rvd25yZXYueG1sUEsFBgAAAAAEAAQA&#10;8wAAAHYFAAAAAA==&#10;"/>
                  </w:pict>
                </mc:Fallback>
              </mc:AlternateContent>
            </w:r>
            <w:r w:rsidR="00817FC5" w:rsidRPr="00327C3A">
              <w:t>Ujë (%)</w:t>
            </w:r>
          </w:p>
        </w:tc>
        <w:tc>
          <w:tcPr>
            <w:tcW w:w="1080" w:type="dxa"/>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c>
          <w:tcPr>
            <w:tcW w:w="1080" w:type="dxa"/>
          </w:tcPr>
          <w:p w:rsidR="00817FC5" w:rsidRPr="00327C3A" w:rsidRDefault="00817FC5" w:rsidP="00817FC5">
            <w:pPr>
              <w:pStyle w:val="Tabele"/>
            </w:pPr>
            <w:r w:rsidRPr="00327C3A">
              <w:t>etiketë shtesë</w:t>
            </w:r>
          </w:p>
          <w:p w:rsidR="00817FC5" w:rsidRPr="00327C3A" w:rsidRDefault="00817FC5" w:rsidP="00817FC5">
            <w:pPr>
              <w:pStyle w:val="Tabele"/>
            </w:pPr>
            <w:r w:rsidRPr="00327C3A">
              <w:t>(shiko anësoren 2559)</w:t>
            </w:r>
          </w:p>
        </w:tc>
      </w:tr>
      <w:tr w:rsidR="00817FC5" w:rsidRPr="00327C3A">
        <w:tblPrEx>
          <w:tblCellMar>
            <w:top w:w="0" w:type="dxa"/>
            <w:bottom w:w="0" w:type="dxa"/>
          </w:tblCellMar>
        </w:tblPrEx>
        <w:tc>
          <w:tcPr>
            <w:tcW w:w="3168" w:type="dxa"/>
          </w:tcPr>
          <w:p w:rsidR="00817FC5" w:rsidRPr="00327C3A" w:rsidRDefault="00817FC5" w:rsidP="00817FC5">
            <w:pPr>
              <w:pStyle w:val="Tabele"/>
            </w:pPr>
            <w:r w:rsidRPr="00327C3A">
              <w:t>tert-butil hidroperoksid</w:t>
            </w:r>
          </w:p>
          <w:p w:rsidR="00817FC5" w:rsidRPr="00327C3A" w:rsidRDefault="00817FC5" w:rsidP="00817FC5">
            <w:pPr>
              <w:pStyle w:val="Tabele"/>
            </w:pPr>
            <w:r w:rsidRPr="00327C3A">
              <w:t>tert-butil peroksiacetat 209/</w:t>
            </w:r>
          </w:p>
          <w:p w:rsidR="00817FC5" w:rsidRPr="00327C3A" w:rsidRDefault="00817FC5" w:rsidP="00817FC5">
            <w:pPr>
              <w:pStyle w:val="Tabele"/>
            </w:pPr>
            <w:r w:rsidRPr="00327C3A">
              <w:t>tert-butil peroksiacetat</w:t>
            </w:r>
          </w:p>
          <w:p w:rsidR="00817FC5" w:rsidRPr="00327C3A" w:rsidRDefault="00817FC5" w:rsidP="00817FC5">
            <w:pPr>
              <w:pStyle w:val="Tabele"/>
            </w:pPr>
            <w:r w:rsidRPr="00327C3A">
              <w:t>tert-butil peroksiacetat 3,5,,5-</w:t>
            </w:r>
          </w:p>
          <w:p w:rsidR="00817FC5" w:rsidRPr="00327C3A" w:rsidRDefault="00817FC5" w:rsidP="00817FC5">
            <w:pPr>
              <w:pStyle w:val="Tabele"/>
            </w:pPr>
            <w:r w:rsidRPr="00327C3A">
              <w:t>trimetilheksanoate</w:t>
            </w:r>
          </w:p>
          <w:p w:rsidR="00817FC5" w:rsidRPr="00327C3A" w:rsidRDefault="00817FC5" w:rsidP="00817FC5">
            <w:pPr>
              <w:pStyle w:val="Tabele"/>
            </w:pPr>
            <w:r w:rsidRPr="00327C3A">
              <w:t xml:space="preserve">Kumil hidroperoksid </w:t>
            </w:r>
          </w:p>
          <w:p w:rsidR="00817FC5" w:rsidRPr="00327C3A" w:rsidRDefault="00817FC5" w:rsidP="00817FC5">
            <w:pPr>
              <w:pStyle w:val="Tabele"/>
            </w:pPr>
            <w:r w:rsidRPr="00327C3A">
              <w:t>Kumil hidroperoksid</w:t>
            </w:r>
          </w:p>
          <w:p w:rsidR="00817FC5" w:rsidRPr="00327C3A" w:rsidRDefault="00817FC5" w:rsidP="00817FC5">
            <w:pPr>
              <w:pStyle w:val="Tabele"/>
            </w:pPr>
            <w:r w:rsidRPr="00327C3A">
              <w:t>Dibenzoil peroksid si një shkrirës i qëndrueshëm në ujë</w:t>
            </w:r>
          </w:p>
          <w:p w:rsidR="00817FC5" w:rsidRPr="00327C3A" w:rsidRDefault="00817FC5" w:rsidP="00817FC5">
            <w:pPr>
              <w:pStyle w:val="Tabele"/>
            </w:pPr>
            <w:r w:rsidRPr="00327C3A">
              <w:t>Di-tert-butil peroksid 21/</w:t>
            </w:r>
          </w:p>
          <w:p w:rsidR="00817FC5" w:rsidRPr="00327C3A" w:rsidRDefault="00817FC5" w:rsidP="00817FC5">
            <w:pPr>
              <w:pStyle w:val="Tabele"/>
            </w:pPr>
            <w:r w:rsidRPr="00327C3A">
              <w:t>1,1-Di-(tert-butilperoksi)</w:t>
            </w:r>
          </w:p>
          <w:p w:rsidR="00817FC5" w:rsidRPr="00327C3A" w:rsidRDefault="00817FC5" w:rsidP="00817FC5">
            <w:pPr>
              <w:pStyle w:val="Tabele"/>
            </w:pPr>
            <w:r w:rsidRPr="00327C3A">
              <w:t>cikloheksan</w:t>
            </w:r>
          </w:p>
          <w:p w:rsidR="00817FC5" w:rsidRPr="00327C3A" w:rsidRDefault="00817FC5" w:rsidP="00817FC5">
            <w:pPr>
              <w:pStyle w:val="Tabele"/>
            </w:pPr>
            <w:r w:rsidRPr="00327C3A">
              <w:t>1,1-Di-(tert-butilperoksi)</w:t>
            </w:r>
          </w:p>
          <w:p w:rsidR="00817FC5" w:rsidRPr="00327C3A" w:rsidRDefault="00817FC5" w:rsidP="00817FC5">
            <w:pPr>
              <w:pStyle w:val="Tabele"/>
            </w:pPr>
            <w:r w:rsidRPr="00327C3A">
              <w:t>cikloheksan</w:t>
            </w:r>
          </w:p>
          <w:p w:rsidR="00817FC5" w:rsidRPr="00327C3A" w:rsidRDefault="00817FC5" w:rsidP="00817FC5">
            <w:pPr>
              <w:pStyle w:val="Tabele"/>
            </w:pPr>
            <w:r w:rsidRPr="00327C3A">
              <w:t>Dilauroil peroksid si një shkrirës i qëndrueshëm në ujë</w:t>
            </w:r>
          </w:p>
          <w:p w:rsidR="00817FC5" w:rsidRPr="00327C3A" w:rsidRDefault="00817FC5" w:rsidP="00817FC5">
            <w:pPr>
              <w:pStyle w:val="Tabele"/>
            </w:pPr>
            <w:r w:rsidRPr="00327C3A">
              <w:t>2,5-Dimetil-2,5-di-(tert-butilperoksi(heksan)</w:t>
            </w:r>
          </w:p>
          <w:p w:rsidR="00817FC5" w:rsidRPr="00327C3A" w:rsidRDefault="00817FC5" w:rsidP="00817FC5">
            <w:pPr>
              <w:pStyle w:val="Tabele"/>
            </w:pPr>
            <w:r w:rsidRPr="00327C3A">
              <w:t>Izopropilkumil hidro-peroksid</w:t>
            </w:r>
          </w:p>
          <w:p w:rsidR="00817FC5" w:rsidRPr="00327C3A" w:rsidRDefault="00817FC5" w:rsidP="00817FC5">
            <w:pPr>
              <w:pStyle w:val="Tabele"/>
            </w:pPr>
            <w:r w:rsidRPr="00327C3A">
              <w:t>p-mentil-hidroperoksid</w:t>
            </w:r>
          </w:p>
          <w:p w:rsidR="00817FC5" w:rsidRPr="00327C3A" w:rsidRDefault="00817FC5" w:rsidP="00817FC5">
            <w:pPr>
              <w:pStyle w:val="Tabele"/>
            </w:pPr>
            <w:r w:rsidRPr="00327C3A">
              <w:t xml:space="preserve">Acid peroksiacetik, tipi F, </w:t>
            </w:r>
          </w:p>
          <w:p w:rsidR="00817FC5" w:rsidRPr="00327C3A" w:rsidRDefault="00817FC5" w:rsidP="00817FC5">
            <w:pPr>
              <w:pStyle w:val="Tabele"/>
            </w:pPr>
            <w:r w:rsidRPr="00327C3A">
              <w:t>I STABILIZUAR 21/</w:t>
            </w:r>
          </w:p>
          <w:p w:rsidR="00817FC5" w:rsidRPr="00327C3A" w:rsidRDefault="00817FC5" w:rsidP="00817FC5">
            <w:pPr>
              <w:pStyle w:val="Tabele"/>
            </w:pPr>
            <w:r w:rsidRPr="00327C3A">
              <w:t>Peroksid pinanli</w:t>
            </w:r>
          </w:p>
        </w:tc>
        <w:tc>
          <w:tcPr>
            <w:tcW w:w="1800" w:type="dxa"/>
          </w:tcPr>
          <w:p w:rsidR="00817FC5" w:rsidRPr="00327C3A" w:rsidRDefault="00817FC5" w:rsidP="00817FC5">
            <w:pPr>
              <w:pStyle w:val="Tabele"/>
            </w:pPr>
            <w:r w:rsidRPr="00ED20C1">
              <w:rPr>
                <w:rFonts w:ascii="Times New Roman" w:hAnsi="Times New Roman"/>
              </w:rPr>
              <w:t>≤</w:t>
            </w:r>
            <w:r w:rsidRPr="00327C3A">
              <w:rPr>
                <w:rFonts w:cs="CG Times"/>
              </w:rPr>
              <w:t xml:space="preserve"> 72</w:t>
            </w:r>
          </w:p>
          <w:p w:rsidR="00817FC5" w:rsidRPr="00327C3A" w:rsidRDefault="00817FC5" w:rsidP="00817FC5">
            <w:pPr>
              <w:pStyle w:val="Tabele"/>
            </w:pPr>
            <w:r w:rsidRPr="00ED20C1">
              <w:rPr>
                <w:rFonts w:ascii="Times New Roman" w:hAnsi="Times New Roman"/>
              </w:rPr>
              <w:t>≤</w:t>
            </w:r>
            <w:r w:rsidRPr="00327C3A">
              <w:rPr>
                <w:rFonts w:cs="CG Times"/>
              </w:rPr>
              <w:t>22</w:t>
            </w:r>
          </w:p>
          <w:p w:rsidR="00817FC5" w:rsidRPr="00327C3A" w:rsidRDefault="00817FC5" w:rsidP="00817FC5">
            <w:pPr>
              <w:pStyle w:val="Tabele"/>
            </w:pPr>
            <w:r w:rsidRPr="00ED20C1">
              <w:rPr>
                <w:rFonts w:ascii="Times New Roman" w:hAnsi="Times New Roman"/>
              </w:rPr>
              <w:t>≤</w:t>
            </w:r>
            <w:r w:rsidRPr="00327C3A">
              <w:rPr>
                <w:rFonts w:cs="CG Times"/>
              </w:rPr>
              <w:t>32</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32</w:t>
            </w:r>
          </w:p>
          <w:p w:rsidR="00817FC5" w:rsidRPr="00327C3A" w:rsidRDefault="00817FC5" w:rsidP="00817FC5">
            <w:pPr>
              <w:pStyle w:val="Tabele"/>
            </w:pPr>
            <w:r w:rsidRPr="00327C3A">
              <w:t>80-90</w:t>
            </w:r>
          </w:p>
          <w:p w:rsidR="00817FC5" w:rsidRPr="00327C3A" w:rsidRDefault="00817FC5" w:rsidP="00817FC5">
            <w:pPr>
              <w:pStyle w:val="Tabele"/>
            </w:pPr>
            <w:r w:rsidRPr="00ED20C1">
              <w:rPr>
                <w:rFonts w:ascii="Times New Roman" w:hAnsi="Times New Roman"/>
              </w:rPr>
              <w:t>≤</w:t>
            </w:r>
            <w:r w:rsidRPr="00327C3A">
              <w:rPr>
                <w:rFonts w:cs="CG Times"/>
              </w:rPr>
              <w:t>80</w:t>
            </w:r>
          </w:p>
          <w:p w:rsidR="00817FC5" w:rsidRPr="00327C3A" w:rsidRDefault="00817FC5" w:rsidP="00817FC5">
            <w:pPr>
              <w:pStyle w:val="Tabele"/>
            </w:pPr>
            <w:r w:rsidRPr="00ED20C1">
              <w:rPr>
                <w:rFonts w:ascii="Times New Roman" w:hAnsi="Times New Roman"/>
              </w:rPr>
              <w:t>≤</w:t>
            </w:r>
            <w:r w:rsidRPr="00327C3A">
              <w:rPr>
                <w:rFonts w:cs="CG Times"/>
              </w:rPr>
              <w:t xml:space="preserve"> 42</w:t>
            </w:r>
          </w:p>
          <w:p w:rsidR="00817FC5" w:rsidRPr="00327C3A" w:rsidRDefault="00817FC5" w:rsidP="00817FC5">
            <w:pPr>
              <w:pStyle w:val="Tabele"/>
            </w:pPr>
            <w:r w:rsidRPr="00ED20C1">
              <w:rPr>
                <w:rFonts w:ascii="Times New Roman" w:hAnsi="Times New Roman"/>
              </w:rPr>
              <w:t>≤</w:t>
            </w:r>
            <w:r w:rsidRPr="00327C3A">
              <w:rPr>
                <w:rFonts w:cs="CG Times"/>
              </w:rPr>
              <w:t xml:space="preserve"> 52</w:t>
            </w:r>
          </w:p>
          <w:p w:rsidR="00817FC5" w:rsidRPr="00327C3A" w:rsidRDefault="00817FC5" w:rsidP="00817FC5">
            <w:pPr>
              <w:pStyle w:val="Tabele"/>
            </w:pPr>
            <w:r w:rsidRPr="00ED20C1">
              <w:rPr>
                <w:rFonts w:ascii="Times New Roman" w:hAnsi="Times New Roman"/>
              </w:rPr>
              <w:t>≤</w:t>
            </w:r>
            <w:r w:rsidRPr="00327C3A">
              <w:rPr>
                <w:rFonts w:cs="CG Times"/>
              </w:rPr>
              <w:t xml:space="preserve"> 42</w:t>
            </w:r>
          </w:p>
          <w:p w:rsidR="00817FC5" w:rsidRPr="00327C3A" w:rsidRDefault="00817FC5" w:rsidP="00817FC5">
            <w:pPr>
              <w:pStyle w:val="Tabele"/>
            </w:pPr>
            <w:r w:rsidRPr="00ED20C1">
              <w:rPr>
                <w:rFonts w:ascii="Times New Roman" w:hAnsi="Times New Roman"/>
              </w:rPr>
              <w:t>≤</w:t>
            </w:r>
            <w:r w:rsidRPr="00327C3A">
              <w:rPr>
                <w:rFonts w:cs="CG Times"/>
              </w:rPr>
              <w:t>40</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 xml:space="preserve"> 13</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42</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52</w:t>
            </w:r>
          </w:p>
          <w:p w:rsidR="00817FC5" w:rsidRPr="00327C3A" w:rsidRDefault="00817FC5" w:rsidP="00817FC5">
            <w:pPr>
              <w:pStyle w:val="Tabele"/>
            </w:pPr>
            <w:r w:rsidRPr="00ED20C1">
              <w:rPr>
                <w:rFonts w:ascii="Times New Roman" w:hAnsi="Times New Roman"/>
              </w:rPr>
              <w:t>≤</w:t>
            </w:r>
            <w:r w:rsidRPr="00327C3A">
              <w:rPr>
                <w:rFonts w:cs="CG Times"/>
              </w:rPr>
              <w:t>72</w:t>
            </w:r>
          </w:p>
          <w:p w:rsidR="00817FC5" w:rsidRPr="00327C3A" w:rsidRDefault="00817FC5" w:rsidP="00817FC5">
            <w:pPr>
              <w:pStyle w:val="Tabele"/>
            </w:pPr>
            <w:r w:rsidRPr="00ED20C1">
              <w:rPr>
                <w:rFonts w:ascii="Times New Roman" w:hAnsi="Times New Roman"/>
              </w:rPr>
              <w:t>≤</w:t>
            </w:r>
            <w:r w:rsidRPr="00327C3A">
              <w:rPr>
                <w:rFonts w:cs="CG Times"/>
              </w:rPr>
              <w:t>72</w:t>
            </w:r>
          </w:p>
          <w:p w:rsidR="00817FC5" w:rsidRPr="00327C3A" w:rsidRDefault="00817FC5" w:rsidP="00817FC5">
            <w:pPr>
              <w:pStyle w:val="Tabele"/>
            </w:pPr>
          </w:p>
          <w:p w:rsidR="00817FC5" w:rsidRPr="00327C3A" w:rsidRDefault="00817FC5" w:rsidP="00817FC5">
            <w:pPr>
              <w:pStyle w:val="Tabele"/>
            </w:pPr>
            <w:r w:rsidRPr="00ED20C1">
              <w:rPr>
                <w:rFonts w:ascii="Times New Roman" w:hAnsi="Times New Roman"/>
              </w:rPr>
              <w:t>≤</w:t>
            </w:r>
            <w:r w:rsidRPr="00327C3A">
              <w:rPr>
                <w:rFonts w:cs="CG Times"/>
              </w:rPr>
              <w:t>43</w:t>
            </w:r>
          </w:p>
          <w:p w:rsidR="00817FC5" w:rsidRPr="00327C3A" w:rsidRDefault="00817FC5" w:rsidP="00817FC5">
            <w:pPr>
              <w:pStyle w:val="Tabele"/>
            </w:pPr>
          </w:p>
          <w:p w:rsidR="00817FC5" w:rsidRPr="00327C3A" w:rsidRDefault="00817FC5" w:rsidP="00817FC5">
            <w:pPr>
              <w:pStyle w:val="Tabele"/>
            </w:pPr>
            <w:r w:rsidRPr="00327C3A">
              <w:sym w:font="Courier New" w:char="003C"/>
            </w:r>
            <w:r w:rsidRPr="00327C3A">
              <w:t>56</w:t>
            </w:r>
          </w:p>
        </w:tc>
        <w:tc>
          <w:tcPr>
            <w:tcW w:w="2160" w:type="dxa"/>
          </w:tcPr>
          <w:p w:rsidR="00817FC5" w:rsidRPr="00327C3A" w:rsidRDefault="00817FC5" w:rsidP="00817FC5">
            <w:pPr>
              <w:pStyle w:val="Tabele"/>
            </w:pPr>
            <w:r w:rsidRPr="00327C3A">
              <w:t xml:space="preserve">                               =28</w:t>
            </w:r>
          </w:p>
          <w:p w:rsidR="00817FC5" w:rsidRPr="00327C3A" w:rsidRDefault="00817FC5" w:rsidP="00817FC5">
            <w:pPr>
              <w:pStyle w:val="Tabele"/>
            </w:pPr>
            <w:r w:rsidRPr="00327C3A">
              <w:t xml:space="preserve">                 = 78</w:t>
            </w:r>
          </w:p>
          <w:p w:rsidR="00817FC5" w:rsidRPr="00327C3A" w:rsidRDefault="00817FC5" w:rsidP="00817FC5">
            <w:pPr>
              <w:pStyle w:val="Tabele"/>
            </w:pPr>
            <w:r w:rsidRPr="00327C3A">
              <w:t>= 68</w:t>
            </w:r>
          </w:p>
          <w:p w:rsidR="00817FC5" w:rsidRPr="00327C3A" w:rsidRDefault="00817FC5" w:rsidP="00817FC5">
            <w:pPr>
              <w:pStyle w:val="Tabele"/>
            </w:pPr>
          </w:p>
          <w:p w:rsidR="00817FC5" w:rsidRPr="00327C3A" w:rsidRDefault="00817FC5" w:rsidP="00817FC5">
            <w:pPr>
              <w:pStyle w:val="Tabele"/>
            </w:pPr>
            <w:r w:rsidRPr="00327C3A">
              <w:t>= 68</w:t>
            </w:r>
          </w:p>
          <w:p w:rsidR="00817FC5" w:rsidRPr="00327C3A" w:rsidRDefault="00817FC5" w:rsidP="00817FC5">
            <w:pPr>
              <w:pStyle w:val="Tabele"/>
            </w:pPr>
            <w:r w:rsidRPr="00327C3A">
              <w:t>= 10</w:t>
            </w:r>
          </w:p>
          <w:p w:rsidR="00817FC5" w:rsidRPr="00327C3A" w:rsidRDefault="00817FC5" w:rsidP="00817FC5">
            <w:pPr>
              <w:pStyle w:val="Tabele"/>
            </w:pPr>
            <w:r w:rsidRPr="00327C3A">
              <w:t>= 20</w:t>
            </w:r>
          </w:p>
          <w:p w:rsidR="00817FC5" w:rsidRPr="00327C3A" w:rsidRDefault="00817FC5" w:rsidP="00817FC5">
            <w:pPr>
              <w:pStyle w:val="Tabele"/>
            </w:pPr>
          </w:p>
          <w:p w:rsidR="00817FC5" w:rsidRPr="00327C3A" w:rsidRDefault="00817FC5" w:rsidP="00817FC5">
            <w:pPr>
              <w:pStyle w:val="Tabele"/>
            </w:pPr>
            <w:r w:rsidRPr="00327C3A">
              <w:t xml:space="preserve">                 =48</w:t>
            </w:r>
          </w:p>
          <w:p w:rsidR="00817FC5" w:rsidRPr="00327C3A" w:rsidRDefault="00817FC5" w:rsidP="00817FC5">
            <w:pPr>
              <w:pStyle w:val="Tabele"/>
            </w:pPr>
            <w:r w:rsidRPr="00327C3A">
              <w:t>=58</w:t>
            </w:r>
          </w:p>
          <w:p w:rsidR="00817FC5" w:rsidRPr="00327C3A" w:rsidRDefault="00817FC5" w:rsidP="00817FC5">
            <w:pPr>
              <w:pStyle w:val="Tabele"/>
            </w:pPr>
          </w:p>
          <w:p w:rsidR="00817FC5" w:rsidRPr="00327C3A" w:rsidRDefault="00817FC5" w:rsidP="00817FC5">
            <w:pPr>
              <w:pStyle w:val="Tabele"/>
            </w:pPr>
            <w:r w:rsidRPr="00327C3A">
              <w:t xml:space="preserve">            </w:t>
            </w:r>
          </w:p>
          <w:p w:rsidR="00817FC5" w:rsidRPr="00327C3A" w:rsidRDefault="00817FC5" w:rsidP="00817FC5">
            <w:pPr>
              <w:pStyle w:val="Tabele"/>
            </w:pPr>
            <w:r w:rsidRPr="00327C3A">
              <w:t>=13          =74</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=48</w:t>
            </w:r>
          </w:p>
          <w:p w:rsidR="00817FC5" w:rsidRPr="00327C3A" w:rsidRDefault="00817FC5" w:rsidP="00817FC5">
            <w:pPr>
              <w:pStyle w:val="Tabele"/>
            </w:pPr>
            <w:r w:rsidRPr="00327C3A">
              <w:t>28</w:t>
            </w:r>
          </w:p>
          <w:p w:rsidR="00817FC5" w:rsidRPr="00327C3A" w:rsidRDefault="00817FC5" w:rsidP="00817FC5">
            <w:pPr>
              <w:pStyle w:val="Tabele"/>
            </w:pPr>
            <w:r w:rsidRPr="00327C3A">
              <w:t>= 28</w:t>
            </w:r>
          </w:p>
          <w:p w:rsidR="00817FC5" w:rsidRPr="00327C3A" w:rsidRDefault="00817FC5" w:rsidP="00817FC5">
            <w:pPr>
              <w:pStyle w:val="Tabele"/>
            </w:pPr>
            <w:r w:rsidRPr="00327C3A">
              <w:t xml:space="preserve">        </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44</w:t>
            </w:r>
          </w:p>
        </w:tc>
        <w:tc>
          <w:tcPr>
            <w:tcW w:w="1080" w:type="dxa"/>
          </w:tcPr>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r w:rsidRPr="00327C3A">
              <w:t>OP8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OP8</w:t>
            </w:r>
          </w:p>
          <w:p w:rsidR="00817FC5" w:rsidRPr="00327C3A" w:rsidRDefault="00817FC5" w:rsidP="00817FC5">
            <w:pPr>
              <w:pStyle w:val="Tabele"/>
            </w:pPr>
            <w:r w:rsidRPr="00327C3A">
              <w:t>OP8</w:t>
            </w:r>
          </w:p>
        </w:tc>
        <w:tc>
          <w:tcPr>
            <w:tcW w:w="1080" w:type="dxa"/>
          </w:tcPr>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r w:rsidRPr="00327C3A">
              <w:t>8</w:t>
            </w:r>
          </w:p>
          <w:p w:rsidR="00817FC5" w:rsidRPr="00327C3A" w:rsidRDefault="00817FC5" w:rsidP="00817FC5">
            <w:pPr>
              <w:pStyle w:val="Tabele"/>
            </w:pPr>
          </w:p>
        </w:tc>
      </w:tr>
    </w:tbl>
    <w:p w:rsidR="00817FC5" w:rsidRPr="00327C3A" w:rsidRDefault="00817FC5" w:rsidP="00817FC5">
      <w:pPr>
        <w:pStyle w:val="Paragrafi"/>
      </w:pPr>
      <w:r w:rsidRPr="00327C3A">
        <w:t>19/ Me diluent tipi A, me ose pa ujë</w:t>
      </w:r>
    </w:p>
    <w:p w:rsidR="00817FC5" w:rsidRPr="00327C3A" w:rsidRDefault="00817FC5" w:rsidP="00817FC5">
      <w:pPr>
        <w:pStyle w:val="Paragrafi"/>
      </w:pPr>
      <w:r w:rsidRPr="00327C3A">
        <w:t xml:space="preserve">20/ Diluent tipi B me pikë vlimi me </w:t>
      </w:r>
      <w:r w:rsidRPr="00327C3A">
        <w:sym w:font="Courier New" w:char="003E"/>
      </w:r>
      <w:r w:rsidRPr="00327C3A">
        <w:t>110</w:t>
      </w:r>
      <w:r w:rsidRPr="00327C3A">
        <w:sym w:font="Courier New" w:char="00B0"/>
      </w:r>
      <w:r w:rsidRPr="00327C3A">
        <w:t>C</w:t>
      </w:r>
    </w:p>
    <w:p w:rsidR="00817FC5" w:rsidRPr="00327C3A" w:rsidRDefault="00817FC5" w:rsidP="00817FC5">
      <w:pPr>
        <w:pStyle w:val="Paragrafi"/>
      </w:pPr>
      <w:r w:rsidRPr="00327C3A">
        <w:t>21/ Përzierje e acid peroksid me peroksid hiderigjen, ujë dhe acide me plotësimin e kritereve të Manualit të Testimit dhe të Kritereve, Pjesa II, paragrafi 20,4,3 (f)</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Klasi 5.2</w:t>
      </w:r>
    </w:p>
    <w:p w:rsidR="00817FC5" w:rsidRPr="00327C3A" w:rsidRDefault="00817FC5" w:rsidP="00817FC5">
      <w:pPr>
        <w:pStyle w:val="Paragrafi"/>
      </w:pPr>
      <w:r w:rsidRPr="00327C3A">
        <w:t>2551</w:t>
      </w:r>
    </w:p>
    <w:p w:rsidR="00817FC5" w:rsidRPr="00327C3A" w:rsidRDefault="00817FC5" w:rsidP="00817FC5">
      <w:pPr>
        <w:pStyle w:val="Paragrafi"/>
      </w:pPr>
      <w:r w:rsidRPr="00327C3A">
        <w:t>10</w:t>
      </w:r>
      <w:r w:rsidRPr="00327C3A">
        <w:sym w:font="Courier New" w:char="00BA"/>
      </w:r>
      <w:r w:rsidRPr="00327C3A">
        <w:t xml:space="preserve"> (b) 3110 peroksid organik tipi F, solid të tillë si:</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4"/>
        <w:gridCol w:w="2108"/>
        <w:gridCol w:w="2285"/>
        <w:gridCol w:w="2680"/>
      </w:tblGrid>
      <w:tr w:rsidR="00817FC5" w:rsidRPr="00327C3A">
        <w:tblPrEx>
          <w:tblCellMar>
            <w:top w:w="0" w:type="dxa"/>
            <w:bottom w:w="0" w:type="dxa"/>
          </w:tblCellMar>
        </w:tblPrEx>
        <w:tc>
          <w:tcPr>
            <w:tcW w:w="1192" w:type="pct"/>
          </w:tcPr>
          <w:p w:rsidR="00817FC5" w:rsidRPr="00327C3A" w:rsidRDefault="00817FC5" w:rsidP="00817FC5">
            <w:pPr>
              <w:pStyle w:val="Tabele"/>
            </w:pPr>
            <w:r w:rsidRPr="00327C3A">
              <w:t>Substancë</w:t>
            </w:r>
          </w:p>
        </w:tc>
        <w:tc>
          <w:tcPr>
            <w:tcW w:w="1135" w:type="pct"/>
          </w:tcPr>
          <w:p w:rsidR="00817FC5" w:rsidRPr="00327C3A" w:rsidRDefault="00817FC5" w:rsidP="00817FC5">
            <w:pPr>
              <w:pStyle w:val="Tabele"/>
            </w:pPr>
            <w:r w:rsidRPr="00327C3A">
              <w:t>Koncentrim %</w:t>
            </w:r>
          </w:p>
        </w:tc>
        <w:tc>
          <w:tcPr>
            <w:tcW w:w="1230" w:type="pct"/>
          </w:tcPr>
          <w:p w:rsidR="00817FC5" w:rsidRPr="00327C3A" w:rsidRDefault="00817FC5" w:rsidP="00817FC5">
            <w:pPr>
              <w:pStyle w:val="Tabele"/>
            </w:pPr>
            <w:r w:rsidRPr="00327C3A">
              <w:t>Solid inert %</w:t>
            </w:r>
          </w:p>
        </w:tc>
        <w:tc>
          <w:tcPr>
            <w:tcW w:w="1444" w:type="pct"/>
          </w:tcPr>
          <w:p w:rsidR="00817FC5" w:rsidRPr="00327C3A" w:rsidRDefault="00817FC5" w:rsidP="00817FC5">
            <w:pPr>
              <w:pStyle w:val="Tabele"/>
            </w:pPr>
            <w:r w:rsidRPr="00327C3A">
              <w:t>metoda paketimit</w:t>
            </w:r>
          </w:p>
          <w:p w:rsidR="00817FC5" w:rsidRPr="00327C3A" w:rsidRDefault="00817FC5" w:rsidP="00817FC5">
            <w:pPr>
              <w:pStyle w:val="Tabele"/>
            </w:pPr>
            <w:r w:rsidRPr="00327C3A">
              <w:t>(shiko anësoren 2553)</w:t>
            </w:r>
          </w:p>
        </w:tc>
      </w:tr>
      <w:tr w:rsidR="00817FC5" w:rsidRPr="00327C3A">
        <w:tblPrEx>
          <w:tblCellMar>
            <w:top w:w="0" w:type="dxa"/>
            <w:bottom w:w="0" w:type="dxa"/>
          </w:tblCellMar>
        </w:tblPrEx>
        <w:tc>
          <w:tcPr>
            <w:tcW w:w="1192" w:type="pct"/>
          </w:tcPr>
          <w:p w:rsidR="00817FC5" w:rsidRPr="00327C3A" w:rsidRDefault="00817FC5" w:rsidP="00817FC5">
            <w:pPr>
              <w:pStyle w:val="Tabele"/>
            </w:pPr>
            <w:r w:rsidRPr="00327C3A">
              <w:t>Peroksid dikumil</w:t>
            </w:r>
          </w:p>
        </w:tc>
        <w:tc>
          <w:tcPr>
            <w:tcW w:w="1135" w:type="pct"/>
          </w:tcPr>
          <w:p w:rsidR="00817FC5" w:rsidRPr="00327C3A" w:rsidRDefault="00817FC5" w:rsidP="00817FC5">
            <w:pPr>
              <w:pStyle w:val="Tabele"/>
            </w:pPr>
            <w:r w:rsidRPr="00327C3A">
              <w:sym w:font="Courier New" w:char="003E"/>
            </w:r>
            <w:r w:rsidRPr="00327C3A">
              <w:t xml:space="preserve"> 42-100</w:t>
            </w:r>
          </w:p>
        </w:tc>
        <w:tc>
          <w:tcPr>
            <w:tcW w:w="1230" w:type="pct"/>
          </w:tcPr>
          <w:p w:rsidR="00817FC5" w:rsidRPr="00327C3A" w:rsidRDefault="00817FC5" w:rsidP="00817FC5">
            <w:pPr>
              <w:pStyle w:val="Tabele"/>
            </w:pPr>
            <w:r w:rsidRPr="00ED20C1">
              <w:rPr>
                <w:rFonts w:ascii="Times New Roman" w:hAnsi="Times New Roman"/>
              </w:rPr>
              <w:t>≤</w:t>
            </w:r>
            <w:r w:rsidRPr="00327C3A">
              <w:rPr>
                <w:rFonts w:cs="CG Times"/>
              </w:rPr>
              <w:t>57</w:t>
            </w:r>
          </w:p>
        </w:tc>
        <w:tc>
          <w:tcPr>
            <w:tcW w:w="1444" w:type="pct"/>
          </w:tcPr>
          <w:p w:rsidR="00817FC5" w:rsidRPr="00327C3A" w:rsidRDefault="00817FC5" w:rsidP="00817FC5">
            <w:pPr>
              <w:pStyle w:val="Tabele"/>
            </w:pPr>
            <w:r w:rsidRPr="00327C3A">
              <w:t>OPS</w:t>
            </w:r>
          </w:p>
        </w:tc>
      </w:tr>
    </w:tbl>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B.</w:t>
      </w:r>
      <w:r w:rsidRPr="00327C3A">
        <w:tab/>
        <w:t>Perokside organike që kërkojnë temperaturë të kontrolluar</w:t>
      </w:r>
    </w:p>
    <w:p w:rsidR="00817FC5" w:rsidRPr="00327C3A" w:rsidRDefault="00817FC5" w:rsidP="00817FC5">
      <w:pPr>
        <w:pStyle w:val="Paragrafi"/>
      </w:pPr>
    </w:p>
    <w:p w:rsidR="00817FC5" w:rsidRPr="00327C3A" w:rsidRDefault="00817FC5" w:rsidP="00817FC5">
      <w:pPr>
        <w:pStyle w:val="Paragrafi"/>
      </w:pPr>
      <w:r w:rsidRPr="00327C3A">
        <w:t xml:space="preserve">SHENIM: </w:t>
      </w:r>
      <w:r w:rsidRPr="00327C3A">
        <w:tab/>
        <w:t>Substancat nga 110 deri në 200 janë perokside organike te cilat dekompozohen lehtë në temperaturë normale dhe duhet te transportohen ne kushte normale frigoriferike. Për këto perokside organike, temperatura maksimale  gjatë transportit nuk duhet të kalojë temperaturën kontroll të rekomanduar.</w:t>
      </w:r>
    </w:p>
    <w:p w:rsidR="00817FC5" w:rsidRPr="00327C3A" w:rsidRDefault="00817FC5" w:rsidP="00817FC5">
      <w:pPr>
        <w:pStyle w:val="Paragrafi"/>
      </w:pPr>
    </w:p>
    <w:p w:rsidR="00817FC5" w:rsidRPr="00327C3A" w:rsidRDefault="00817FC5" w:rsidP="00817FC5">
      <w:pPr>
        <w:pStyle w:val="Paragrafi"/>
      </w:pPr>
      <w:r w:rsidRPr="00327C3A">
        <w:t>110      (b)</w:t>
      </w:r>
      <w:r w:rsidRPr="00327C3A">
        <w:tab/>
        <w:t>3111 peroksid organik tipi B, lëng, temperaturë e kontrolluar, të tilla si:</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080"/>
        <w:gridCol w:w="900"/>
        <w:gridCol w:w="928"/>
        <w:gridCol w:w="1412"/>
        <w:gridCol w:w="1260"/>
        <w:gridCol w:w="1188"/>
      </w:tblGrid>
      <w:tr w:rsidR="00817FC5" w:rsidRPr="00327C3A" w:rsidTr="0001721E">
        <w:tc>
          <w:tcPr>
            <w:tcW w:w="2088"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080" w:type="dxa"/>
            <w:shd w:val="clear" w:color="auto" w:fill="auto"/>
          </w:tcPr>
          <w:p w:rsidR="00817FC5" w:rsidRPr="0001721E" w:rsidRDefault="00817FC5" w:rsidP="00817FC5">
            <w:pPr>
              <w:pStyle w:val="Tabele"/>
              <w:rPr>
                <w:rFonts w:eastAsia="SimSun"/>
              </w:rPr>
            </w:pPr>
            <w:r w:rsidRPr="0001721E">
              <w:rPr>
                <w:rFonts w:eastAsia="SimSun"/>
              </w:rPr>
              <w:t>Përqë</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900" w:type="dxa"/>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TipiA oseB</w:t>
            </w:r>
          </w:p>
          <w:p w:rsidR="00817FC5" w:rsidRPr="0001721E" w:rsidRDefault="00817FC5" w:rsidP="00817FC5">
            <w:pPr>
              <w:pStyle w:val="Tabele"/>
              <w:rPr>
                <w:rFonts w:eastAsia="SimSun"/>
              </w:rPr>
            </w:pPr>
            <w:r w:rsidRPr="0001721E">
              <w:rPr>
                <w:rFonts w:eastAsia="SimSun"/>
              </w:rPr>
              <w:t>%</w:t>
            </w:r>
          </w:p>
        </w:tc>
        <w:tc>
          <w:tcPr>
            <w:tcW w:w="928"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412" w:type="dxa"/>
            <w:shd w:val="clear" w:color="auto" w:fill="auto"/>
          </w:tcPr>
          <w:p w:rsidR="00817FC5" w:rsidRPr="0001721E" w:rsidRDefault="00817FC5" w:rsidP="00817FC5">
            <w:pPr>
              <w:pStyle w:val="Tabele"/>
              <w:rPr>
                <w:rFonts w:eastAsia="SimSun"/>
              </w:rPr>
            </w:pPr>
            <w:r w:rsidRPr="0001721E">
              <w:rPr>
                <w:rFonts w:eastAsia="SimSun"/>
              </w:rPr>
              <w:t xml:space="preserve">Temperatura </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(0C)</w:t>
            </w:r>
          </w:p>
        </w:tc>
        <w:tc>
          <w:tcPr>
            <w:tcW w:w="1260"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r w:rsidRPr="0001721E">
              <w:rPr>
                <w:rFonts w:eastAsia="SimSun"/>
              </w:rPr>
              <w:t>(0C)</w:t>
            </w:r>
          </w:p>
        </w:tc>
        <w:tc>
          <w:tcPr>
            <w:tcW w:w="1188" w:type="dxa"/>
            <w:shd w:val="clear" w:color="auto" w:fill="auto"/>
          </w:tcPr>
          <w:p w:rsidR="00817FC5" w:rsidRPr="0001721E" w:rsidRDefault="00817FC5" w:rsidP="00817FC5">
            <w:pPr>
              <w:pStyle w:val="Tabele"/>
              <w:rPr>
                <w:rFonts w:eastAsia="SimSun"/>
              </w:rPr>
            </w:pPr>
            <w:r w:rsidRPr="0001721E">
              <w:rPr>
                <w:rFonts w:eastAsia="SimSun"/>
              </w:rPr>
              <w:t>Shtesa ne lidhje me etiketën  (shih marxhinat 2553)</w:t>
            </w:r>
          </w:p>
        </w:tc>
      </w:tr>
      <w:tr w:rsidR="00817FC5" w:rsidRPr="00327C3A" w:rsidTr="0001721E">
        <w:tc>
          <w:tcPr>
            <w:tcW w:w="2088" w:type="dxa"/>
            <w:shd w:val="clear" w:color="auto" w:fill="auto"/>
          </w:tcPr>
          <w:p w:rsidR="00817FC5" w:rsidRPr="0001721E" w:rsidRDefault="00817FC5" w:rsidP="00817FC5">
            <w:pPr>
              <w:pStyle w:val="Tabele"/>
              <w:rPr>
                <w:rFonts w:eastAsia="SimSun"/>
              </w:rPr>
            </w:pPr>
            <w:r w:rsidRPr="0001721E">
              <w:rPr>
                <w:rFonts w:eastAsia="SimSun"/>
              </w:rPr>
              <w:t>Peroksi-butirat tert-Butili</w:t>
            </w:r>
          </w:p>
          <w:p w:rsidR="00817FC5" w:rsidRPr="0001721E" w:rsidRDefault="00817FC5" w:rsidP="00817FC5">
            <w:pPr>
              <w:pStyle w:val="Tabele"/>
              <w:rPr>
                <w:rFonts w:eastAsia="SimSun"/>
              </w:rPr>
            </w:pPr>
            <w:r w:rsidRPr="0001721E">
              <w:rPr>
                <w:rFonts w:eastAsia="SimSun"/>
              </w:rPr>
              <w:t>peroksid di isobutirili</w:t>
            </w:r>
          </w:p>
          <w:p w:rsidR="00817FC5" w:rsidRPr="0001721E" w:rsidRDefault="00817FC5" w:rsidP="00817FC5">
            <w:pPr>
              <w:pStyle w:val="Tabele"/>
              <w:rPr>
                <w:rFonts w:eastAsia="SimSun"/>
              </w:rPr>
            </w:pPr>
            <w:r w:rsidRPr="0001721E">
              <w:rPr>
                <w:rFonts w:eastAsia="SimSun"/>
              </w:rPr>
              <w:t xml:space="preserve">peroksidikarbonat isopropil sek-butili </w:t>
            </w:r>
          </w:p>
          <w:p w:rsidR="00817FC5" w:rsidRPr="0001721E" w:rsidRDefault="00817FC5" w:rsidP="00817FC5">
            <w:pPr>
              <w:pStyle w:val="Tabele"/>
              <w:rPr>
                <w:rFonts w:eastAsia="SimSun"/>
              </w:rPr>
            </w:pPr>
            <w:r w:rsidRPr="0001721E">
              <w:rPr>
                <w:rFonts w:eastAsia="SimSun"/>
              </w:rPr>
              <w:t>+ Di-sek-butil peroksidikarbonat</w:t>
            </w:r>
          </w:p>
          <w:p w:rsidR="00817FC5" w:rsidRPr="0001721E" w:rsidRDefault="00817FC5" w:rsidP="00817FC5">
            <w:pPr>
              <w:pStyle w:val="Tabele"/>
              <w:rPr>
                <w:rFonts w:eastAsia="SimSun"/>
              </w:rPr>
            </w:pPr>
            <w:r w:rsidRPr="0001721E">
              <w:rPr>
                <w:rFonts w:eastAsia="SimSun"/>
              </w:rPr>
              <w:t>+ Di-isopropil peroksidikarbonat</w:t>
            </w:r>
          </w:p>
        </w:tc>
        <w:tc>
          <w:tcPr>
            <w:tcW w:w="108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 52-77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 32-52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 </w:t>
            </w:r>
            <w:r w:rsidRPr="0001721E">
              <w:rPr>
                <w:rFonts w:ascii="Times New Roman" w:eastAsia="SimSun" w:hAnsi="Times New Roman"/>
              </w:rPr>
              <w:t>≤</w:t>
            </w:r>
            <w:r w:rsidRPr="0001721E">
              <w:rPr>
                <w:rFonts w:eastAsia="SimSun" w:cs="CG Times"/>
              </w:rPr>
              <w:t>28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 </w:t>
            </w:r>
            <w:r w:rsidRPr="0001721E">
              <w:rPr>
                <w:rFonts w:ascii="Times New Roman" w:eastAsia="SimSun" w:hAnsi="Times New Roman"/>
              </w:rPr>
              <w:t>≤</w:t>
            </w:r>
            <w:r w:rsidRPr="0001721E">
              <w:rPr>
                <w:rFonts w:eastAsia="SimSun" w:cs="CG Times"/>
              </w:rPr>
              <w:t>22</w:t>
            </w:r>
          </w:p>
        </w:tc>
        <w:tc>
          <w:tcPr>
            <w:tcW w:w="90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48</w:t>
            </w:r>
          </w:p>
        </w:tc>
        <w:tc>
          <w:tcPr>
            <w:tcW w:w="92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tc>
        <w:tc>
          <w:tcPr>
            <w:tcW w:w="141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tc>
        <w:tc>
          <w:tcPr>
            <w:tcW w:w="118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w:t>
            </w:r>
          </w:p>
          <w:p w:rsidR="00817FC5" w:rsidRPr="0001721E" w:rsidRDefault="00817FC5" w:rsidP="00817FC5">
            <w:pPr>
              <w:pStyle w:val="Tabele"/>
              <w:rPr>
                <w:rFonts w:eastAsia="SimSun"/>
              </w:rPr>
            </w:pPr>
          </w:p>
        </w:tc>
      </w:tr>
    </w:tbl>
    <w:p w:rsidR="00817FC5" w:rsidRPr="00327C3A" w:rsidRDefault="00817FC5" w:rsidP="00817FC5">
      <w:pPr>
        <w:pStyle w:val="Paragrafi"/>
      </w:pPr>
    </w:p>
    <w:p w:rsidR="00817FC5" w:rsidRPr="00327C3A" w:rsidRDefault="00817FC5" w:rsidP="00817FC5">
      <w:pPr>
        <w:pStyle w:val="Paragrafi"/>
      </w:pPr>
      <w:r w:rsidRPr="00327C3A">
        <w:t>120      (b)</w:t>
      </w:r>
      <w:r w:rsidRPr="00327C3A">
        <w:tab/>
        <w:t>3112 peroksid organik tipi B, i ngurtë, temperaturë e kontrolluar, të tilla si:</w:t>
      </w:r>
    </w:p>
    <w:p w:rsidR="00817FC5" w:rsidRPr="00327C3A" w:rsidRDefault="00817FC5" w:rsidP="00817FC5">
      <w:pPr>
        <w:pStyle w:val="Paragrafi"/>
      </w:pP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9"/>
        <w:gridCol w:w="1091"/>
        <w:gridCol w:w="909"/>
        <w:gridCol w:w="937"/>
        <w:gridCol w:w="1426"/>
        <w:gridCol w:w="1273"/>
        <w:gridCol w:w="1200"/>
      </w:tblGrid>
      <w:tr w:rsidR="00817FC5" w:rsidRPr="00327C3A" w:rsidTr="0001721E">
        <w:trPr>
          <w:trHeight w:val="1515"/>
        </w:trPr>
        <w:tc>
          <w:tcPr>
            <w:tcW w:w="2109"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091"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909" w:type="dxa"/>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TipiA oseB</w:t>
            </w:r>
          </w:p>
          <w:p w:rsidR="00817FC5" w:rsidRPr="0001721E" w:rsidRDefault="00817FC5" w:rsidP="00817FC5">
            <w:pPr>
              <w:pStyle w:val="Tabele"/>
              <w:rPr>
                <w:rFonts w:eastAsia="SimSun"/>
              </w:rPr>
            </w:pPr>
            <w:r w:rsidRPr="0001721E">
              <w:rPr>
                <w:rFonts w:eastAsia="SimSun"/>
              </w:rPr>
              <w:t>%</w:t>
            </w:r>
          </w:p>
        </w:tc>
        <w:tc>
          <w:tcPr>
            <w:tcW w:w="937"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426" w:type="dxa"/>
            <w:shd w:val="clear" w:color="auto" w:fill="auto"/>
          </w:tcPr>
          <w:p w:rsidR="00817FC5" w:rsidRPr="0001721E" w:rsidRDefault="00817FC5" w:rsidP="00817FC5">
            <w:pPr>
              <w:pStyle w:val="Tabele"/>
              <w:rPr>
                <w:rFonts w:eastAsia="SimSun"/>
              </w:rPr>
            </w:pPr>
            <w:r w:rsidRPr="0001721E">
              <w:rPr>
                <w:rFonts w:eastAsia="SimSun"/>
              </w:rPr>
              <w:t xml:space="preserve">Temperatura </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(0C)</w:t>
            </w:r>
          </w:p>
        </w:tc>
        <w:tc>
          <w:tcPr>
            <w:tcW w:w="1273"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(0C)</w:t>
            </w:r>
          </w:p>
        </w:tc>
        <w:tc>
          <w:tcPr>
            <w:tcW w:w="1200" w:type="dxa"/>
            <w:shd w:val="clear" w:color="auto" w:fill="auto"/>
          </w:tcPr>
          <w:p w:rsidR="00817FC5" w:rsidRPr="0001721E" w:rsidRDefault="00817FC5" w:rsidP="00817FC5">
            <w:pPr>
              <w:pStyle w:val="Tabele"/>
              <w:rPr>
                <w:rFonts w:eastAsia="SimSun"/>
              </w:rPr>
            </w:pPr>
            <w:r w:rsidRPr="0001721E">
              <w:rPr>
                <w:rFonts w:eastAsia="SimSun"/>
              </w:rPr>
              <w:t>Shtesa ne lidhje me etiketen  (shih marxhinat 2553)</w:t>
            </w:r>
          </w:p>
        </w:tc>
      </w:tr>
      <w:tr w:rsidR="00817FC5" w:rsidRPr="00327C3A" w:rsidTr="0001721E">
        <w:trPr>
          <w:trHeight w:val="3090"/>
        </w:trPr>
        <w:tc>
          <w:tcPr>
            <w:tcW w:w="2109" w:type="dxa"/>
            <w:shd w:val="clear" w:color="auto" w:fill="auto"/>
          </w:tcPr>
          <w:p w:rsidR="00817FC5" w:rsidRPr="0001721E" w:rsidRDefault="00817FC5" w:rsidP="00817FC5">
            <w:pPr>
              <w:pStyle w:val="Tabele"/>
              <w:rPr>
                <w:rFonts w:eastAsia="SimSun"/>
              </w:rPr>
            </w:pPr>
            <w:r w:rsidRPr="0001721E">
              <w:rPr>
                <w:rFonts w:eastAsia="SimSun"/>
              </w:rPr>
              <w:t>Peroksid ciklohekzan-sulfonil acetili</w:t>
            </w:r>
          </w:p>
          <w:p w:rsidR="00817FC5" w:rsidRPr="0001721E" w:rsidRDefault="00817FC5" w:rsidP="00817FC5">
            <w:pPr>
              <w:pStyle w:val="Tabele"/>
              <w:rPr>
                <w:rFonts w:eastAsia="SimSun"/>
              </w:rPr>
            </w:pPr>
            <w:r w:rsidRPr="0001721E">
              <w:rPr>
                <w:rFonts w:eastAsia="SimSun"/>
              </w:rPr>
              <w:t xml:space="preserve">Dibenzil </w:t>
            </w:r>
          </w:p>
          <w:p w:rsidR="00817FC5" w:rsidRPr="0001721E" w:rsidRDefault="00817FC5" w:rsidP="00817FC5">
            <w:pPr>
              <w:pStyle w:val="Tabele"/>
              <w:rPr>
                <w:rFonts w:eastAsia="SimSun"/>
              </w:rPr>
            </w:pPr>
            <w:r w:rsidRPr="0001721E">
              <w:rPr>
                <w:rFonts w:eastAsia="SimSun"/>
              </w:rPr>
              <w:t xml:space="preserve">peroksidikarbonat Diciklohekzil </w:t>
            </w:r>
          </w:p>
          <w:p w:rsidR="00817FC5" w:rsidRPr="0001721E" w:rsidRDefault="00817FC5" w:rsidP="00817FC5">
            <w:pPr>
              <w:pStyle w:val="Tabele"/>
              <w:rPr>
                <w:rFonts w:eastAsia="SimSun"/>
              </w:rPr>
            </w:pPr>
            <w:r w:rsidRPr="0001721E">
              <w:rPr>
                <w:rFonts w:eastAsia="SimSun"/>
              </w:rPr>
              <w:t xml:space="preserve"> peroksidikarbonat</w:t>
            </w:r>
          </w:p>
          <w:p w:rsidR="00817FC5" w:rsidRPr="0001721E" w:rsidRDefault="00817FC5" w:rsidP="00817FC5">
            <w:pPr>
              <w:pStyle w:val="Tabele"/>
              <w:rPr>
                <w:rFonts w:eastAsia="SimSun"/>
              </w:rPr>
            </w:pPr>
            <w:r w:rsidRPr="0001721E">
              <w:rPr>
                <w:rFonts w:eastAsia="SimSun"/>
              </w:rPr>
              <w:t>+ Diisopropil peroksidikarbonat</w:t>
            </w:r>
          </w:p>
          <w:p w:rsidR="00817FC5" w:rsidRPr="0001721E" w:rsidRDefault="00817FC5" w:rsidP="00817FC5">
            <w:pPr>
              <w:pStyle w:val="Tabele"/>
              <w:rPr>
                <w:rFonts w:eastAsia="SimSun"/>
              </w:rPr>
            </w:pPr>
            <w:r w:rsidRPr="0001721E">
              <w:rPr>
                <w:rFonts w:eastAsia="SimSun"/>
              </w:rPr>
              <w:t>Peroksi Di-(2-metilbenzoili)</w:t>
            </w:r>
          </w:p>
        </w:tc>
        <w:tc>
          <w:tcPr>
            <w:tcW w:w="109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82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87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&gt;91-100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&gt;52-100</w:t>
            </w: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87</w:t>
            </w:r>
          </w:p>
          <w:p w:rsidR="00817FC5" w:rsidRPr="0001721E" w:rsidRDefault="00817FC5" w:rsidP="00817FC5">
            <w:pPr>
              <w:pStyle w:val="Tabele"/>
              <w:rPr>
                <w:rFonts w:eastAsia="SimSun"/>
              </w:rPr>
            </w:pPr>
          </w:p>
        </w:tc>
        <w:tc>
          <w:tcPr>
            <w:tcW w:w="90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13</w:t>
            </w:r>
          </w:p>
        </w:tc>
        <w:tc>
          <w:tcPr>
            <w:tcW w:w="937"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OP2</w:t>
            </w:r>
          </w:p>
          <w:p w:rsidR="00817FC5" w:rsidRPr="0001721E" w:rsidRDefault="00817FC5" w:rsidP="00817FC5">
            <w:pPr>
              <w:pStyle w:val="Tabele"/>
              <w:rPr>
                <w:rFonts w:eastAsia="SimSun"/>
              </w:rPr>
            </w:pPr>
            <w:r w:rsidRPr="0001721E">
              <w:rPr>
                <w:rFonts w:eastAsia="SimSun"/>
              </w:rPr>
              <w:t>OP5</w:t>
            </w:r>
          </w:p>
        </w:tc>
        <w:tc>
          <w:tcPr>
            <w:tcW w:w="142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+30</w:t>
            </w:r>
          </w:p>
        </w:tc>
        <w:tc>
          <w:tcPr>
            <w:tcW w:w="127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r w:rsidRPr="0001721E">
              <w:rPr>
                <w:rFonts w:eastAsia="SimSun"/>
              </w:rPr>
              <w:t>+35</w:t>
            </w:r>
          </w:p>
        </w:tc>
        <w:tc>
          <w:tcPr>
            <w:tcW w:w="120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01</w:t>
            </w:r>
          </w:p>
          <w:p w:rsidR="00817FC5" w:rsidRPr="0001721E" w:rsidRDefault="00817FC5" w:rsidP="00817FC5">
            <w:pPr>
              <w:pStyle w:val="Tabele"/>
              <w:rPr>
                <w:rFonts w:eastAsia="SimSun"/>
              </w:rPr>
            </w:pPr>
            <w:r w:rsidRPr="0001721E">
              <w:rPr>
                <w:rFonts w:eastAsia="SimSun"/>
              </w:rPr>
              <w:t>01</w:t>
            </w:r>
          </w:p>
        </w:tc>
      </w:tr>
    </w:tbl>
    <w:p w:rsidR="00817FC5" w:rsidRPr="00327C3A" w:rsidRDefault="00817FC5" w:rsidP="00817FC5">
      <w:pPr>
        <w:pStyle w:val="Paragrafi"/>
      </w:pPr>
      <w:r w:rsidRPr="00327C3A">
        <w:t>2551</w:t>
      </w:r>
      <w:r w:rsidRPr="00327C3A">
        <w:tab/>
      </w:r>
      <w:r w:rsidRPr="00327C3A">
        <w:tab/>
      </w:r>
      <w:r w:rsidRPr="00327C3A">
        <w:tab/>
      </w:r>
      <w:r w:rsidRPr="00327C3A">
        <w:tab/>
      </w:r>
      <w:r w:rsidRPr="00327C3A">
        <w:tab/>
      </w: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r w:rsidRPr="00327C3A">
        <w:t>130      (b)</w:t>
      </w:r>
      <w:r w:rsidRPr="00327C3A">
        <w:tab/>
        <w:t>3113 peroksid organik tipi C, lëng, temperaturë e kontrolluar, të tilla si:</w:t>
      </w:r>
    </w:p>
    <w:p w:rsidR="00817FC5" w:rsidRPr="00327C3A" w:rsidRDefault="00817FC5" w:rsidP="00817FC5">
      <w:pPr>
        <w:pStyle w:val="Paragrafi"/>
      </w:pPr>
    </w:p>
    <w:tbl>
      <w:tblPr>
        <w:tblW w:w="8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216"/>
        <w:gridCol w:w="883"/>
        <w:gridCol w:w="1590"/>
        <w:gridCol w:w="1413"/>
        <w:gridCol w:w="1590"/>
      </w:tblGrid>
      <w:tr w:rsidR="00817FC5" w:rsidRPr="00327C3A" w:rsidTr="0001721E">
        <w:trPr>
          <w:trHeight w:val="912"/>
        </w:trPr>
        <w:tc>
          <w:tcPr>
            <w:tcW w:w="2070"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216"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883" w:type="dxa"/>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TipiA oseB</w:t>
            </w:r>
          </w:p>
          <w:p w:rsidR="00817FC5" w:rsidRPr="0001721E" w:rsidRDefault="00817FC5" w:rsidP="00817FC5">
            <w:pPr>
              <w:pStyle w:val="Tabele"/>
              <w:rPr>
                <w:rFonts w:eastAsia="SimSun"/>
              </w:rPr>
            </w:pPr>
            <w:r w:rsidRPr="0001721E">
              <w:rPr>
                <w:rFonts w:eastAsia="SimSun"/>
              </w:rPr>
              <w:t>%</w:t>
            </w:r>
          </w:p>
        </w:tc>
        <w:tc>
          <w:tcPr>
            <w:tcW w:w="1590"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413" w:type="dxa"/>
            <w:shd w:val="clear" w:color="auto" w:fill="auto"/>
          </w:tcPr>
          <w:p w:rsidR="00817FC5" w:rsidRPr="0001721E" w:rsidRDefault="00817FC5" w:rsidP="00817FC5">
            <w:pPr>
              <w:pStyle w:val="Tabele"/>
              <w:rPr>
                <w:rFonts w:eastAsia="SimSun"/>
              </w:rPr>
            </w:pPr>
            <w:r w:rsidRPr="0001721E">
              <w:rPr>
                <w:rFonts w:eastAsia="SimSun"/>
              </w:rPr>
              <w:t xml:space="preserve">Temperatura </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r w:rsidRPr="0001721E">
              <w:rPr>
                <w:rFonts w:eastAsia="SimSun"/>
              </w:rPr>
              <w:t>(0C)</w:t>
            </w:r>
          </w:p>
        </w:tc>
        <w:tc>
          <w:tcPr>
            <w:tcW w:w="1590"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r w:rsidRPr="0001721E">
              <w:rPr>
                <w:rFonts w:eastAsia="SimSun"/>
              </w:rPr>
              <w:t>(0C)</w:t>
            </w:r>
          </w:p>
        </w:tc>
      </w:tr>
      <w:tr w:rsidR="00817FC5" w:rsidRPr="00327C3A" w:rsidTr="0001721E">
        <w:trPr>
          <w:trHeight w:val="2715"/>
        </w:trPr>
        <w:tc>
          <w:tcPr>
            <w:tcW w:w="2070" w:type="dxa"/>
            <w:shd w:val="clear" w:color="auto" w:fill="auto"/>
          </w:tcPr>
          <w:p w:rsidR="00817FC5" w:rsidRPr="0001721E" w:rsidRDefault="00817FC5" w:rsidP="00817FC5">
            <w:pPr>
              <w:pStyle w:val="Tabele"/>
              <w:rPr>
                <w:rFonts w:eastAsia="SimSun"/>
              </w:rPr>
            </w:pPr>
            <w:r w:rsidRPr="0001721E">
              <w:rPr>
                <w:rFonts w:eastAsia="SimSun"/>
              </w:rPr>
              <w:t>Peroksipivalat tert-Amili</w:t>
            </w:r>
          </w:p>
          <w:p w:rsidR="00817FC5" w:rsidRPr="0001721E" w:rsidRDefault="00817FC5" w:rsidP="00817FC5">
            <w:pPr>
              <w:pStyle w:val="Tabele"/>
              <w:rPr>
                <w:rFonts w:eastAsia="SimSun"/>
              </w:rPr>
            </w:pPr>
            <w:r w:rsidRPr="0001721E">
              <w:rPr>
                <w:rFonts w:eastAsia="SimSun"/>
              </w:rPr>
              <w:t xml:space="preserve">Peroksidietilacetat tert-Butili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Peroksipivalat tert-Butili </w:t>
            </w:r>
          </w:p>
          <w:p w:rsidR="00817FC5" w:rsidRPr="0001721E" w:rsidRDefault="00817FC5" w:rsidP="00817FC5">
            <w:pPr>
              <w:pStyle w:val="Tabele"/>
              <w:rPr>
                <w:rFonts w:eastAsia="SimSun"/>
              </w:rPr>
            </w:pPr>
            <w:r w:rsidRPr="0001721E">
              <w:rPr>
                <w:rFonts w:eastAsia="SimSun"/>
              </w:rPr>
              <w:t>Peroksidikarbonat</w:t>
            </w:r>
          </w:p>
          <w:p w:rsidR="00817FC5" w:rsidRPr="0001721E" w:rsidRDefault="00817FC5" w:rsidP="00817FC5">
            <w:pPr>
              <w:pStyle w:val="Tabele"/>
              <w:rPr>
                <w:rFonts w:eastAsia="SimSun"/>
              </w:rPr>
            </w:pPr>
            <w:r w:rsidRPr="0001721E">
              <w:rPr>
                <w:rFonts w:eastAsia="SimSun"/>
              </w:rPr>
              <w:t>di -sek-butili</w:t>
            </w:r>
          </w:p>
          <w:p w:rsidR="00817FC5" w:rsidRPr="0001721E" w:rsidRDefault="00817FC5" w:rsidP="00817FC5">
            <w:pPr>
              <w:pStyle w:val="Tabele"/>
              <w:rPr>
                <w:rFonts w:eastAsia="SimSun"/>
              </w:rPr>
            </w:pPr>
            <w:r w:rsidRPr="0001721E">
              <w:rPr>
                <w:rFonts w:eastAsia="SimSun"/>
              </w:rPr>
              <w:t>Peroksidikarbonat</w:t>
            </w:r>
          </w:p>
          <w:p w:rsidR="00817FC5" w:rsidRPr="0001721E" w:rsidRDefault="00817FC5" w:rsidP="00817FC5">
            <w:pPr>
              <w:pStyle w:val="Tabele"/>
              <w:rPr>
                <w:rFonts w:eastAsia="SimSun"/>
              </w:rPr>
            </w:pPr>
            <w:r w:rsidRPr="0001721E">
              <w:rPr>
                <w:rFonts w:eastAsia="SimSun"/>
              </w:rPr>
              <w:t>di-(2-etilhekzil)</w:t>
            </w:r>
          </w:p>
          <w:p w:rsidR="00817FC5" w:rsidRPr="0001721E" w:rsidRDefault="00817FC5" w:rsidP="00817FC5">
            <w:pPr>
              <w:pStyle w:val="Tabele"/>
              <w:rPr>
                <w:rFonts w:eastAsia="SimSun"/>
              </w:rPr>
            </w:pPr>
            <w:r w:rsidRPr="0001721E">
              <w:rPr>
                <w:rFonts w:eastAsia="SimSun"/>
              </w:rPr>
              <w:t>Peroksidikarbonat</w:t>
            </w:r>
          </w:p>
          <w:p w:rsidR="00817FC5" w:rsidRPr="0001721E" w:rsidRDefault="00817FC5" w:rsidP="00817FC5">
            <w:pPr>
              <w:pStyle w:val="Tabele"/>
              <w:rPr>
                <w:rFonts w:eastAsia="SimSun"/>
              </w:rPr>
            </w:pPr>
            <w:r w:rsidRPr="0001721E">
              <w:rPr>
                <w:rFonts w:eastAsia="SimSun"/>
              </w:rPr>
              <w:t>di-n-propili</w:t>
            </w:r>
          </w:p>
          <w:p w:rsidR="00817FC5" w:rsidRPr="0001721E" w:rsidRDefault="00817FC5" w:rsidP="00817FC5">
            <w:pPr>
              <w:pStyle w:val="Tabele"/>
              <w:rPr>
                <w:rFonts w:eastAsia="SimSun"/>
              </w:rPr>
            </w:pPr>
            <w:r w:rsidRPr="0001721E">
              <w:rPr>
                <w:rFonts w:eastAsia="SimSun"/>
              </w:rPr>
              <w:t>Peroksid organik, i ngurtë, kampion, temperature e kontrolluar 23/</w:t>
            </w:r>
          </w:p>
        </w:tc>
        <w:tc>
          <w:tcPr>
            <w:tcW w:w="121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100</w:t>
            </w:r>
          </w:p>
          <w:p w:rsidR="00817FC5" w:rsidRPr="0001721E" w:rsidRDefault="00817FC5" w:rsidP="00817FC5">
            <w:pPr>
              <w:pStyle w:val="Tabele"/>
              <w:rPr>
                <w:rFonts w:eastAsia="SimSun"/>
              </w:rPr>
            </w:pPr>
            <w:r w:rsidRPr="0001721E">
              <w:rPr>
                <w:rFonts w:eastAsia="SimSun"/>
              </w:rPr>
              <w:t>&gt;52-100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&gt;67-77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&gt;52-100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&gt;52-100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88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2322/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5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OP4</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OP2</w:t>
            </w:r>
          </w:p>
        </w:tc>
        <w:tc>
          <w:tcPr>
            <w:tcW w:w="141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tc>
        <w:tc>
          <w:tcPr>
            <w:tcW w:w="15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tc>
      </w:tr>
    </w:tbl>
    <w:p w:rsidR="00817FC5" w:rsidRPr="00327C3A" w:rsidRDefault="00817FC5" w:rsidP="00817FC5">
      <w:pPr>
        <w:pStyle w:val="Paragrafi"/>
      </w:pPr>
    </w:p>
    <w:p w:rsidR="00817FC5" w:rsidRPr="00327C3A" w:rsidRDefault="00817FC5" w:rsidP="00817FC5">
      <w:pPr>
        <w:pStyle w:val="Paragrafi"/>
      </w:pPr>
      <w:r w:rsidRPr="00327C3A">
        <w:t>140      (b)3114 peroksid organik tipi C, i ngurtë, temperaturë e kontrolluar, të tilla si:</w:t>
      </w:r>
    </w:p>
    <w:p w:rsidR="00817FC5" w:rsidRPr="00327C3A" w:rsidRDefault="00817FC5" w:rsidP="00817FC5">
      <w:pPr>
        <w:pStyle w:val="Paragrafi"/>
      </w:pPr>
    </w:p>
    <w:tbl>
      <w:tblPr>
        <w:tblW w:w="8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838"/>
        <w:gridCol w:w="883"/>
        <w:gridCol w:w="1590"/>
        <w:gridCol w:w="1413"/>
        <w:gridCol w:w="1590"/>
      </w:tblGrid>
      <w:tr w:rsidR="00817FC5" w:rsidRPr="00327C3A" w:rsidTr="0001721E">
        <w:trPr>
          <w:trHeight w:val="914"/>
        </w:trPr>
        <w:tc>
          <w:tcPr>
            <w:tcW w:w="2448"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838"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883" w:type="dxa"/>
            <w:shd w:val="clear" w:color="auto" w:fill="auto"/>
          </w:tcPr>
          <w:p w:rsidR="00817FC5" w:rsidRPr="0001721E" w:rsidRDefault="00817FC5" w:rsidP="00817FC5">
            <w:pPr>
              <w:pStyle w:val="Tabele"/>
              <w:rPr>
                <w:rFonts w:eastAsia="SimSun"/>
              </w:rPr>
            </w:pPr>
            <w:r w:rsidRPr="0001721E">
              <w:rPr>
                <w:rFonts w:eastAsia="SimSun"/>
              </w:rPr>
              <w:t>Ujë</w:t>
            </w:r>
          </w:p>
          <w:p w:rsidR="00817FC5" w:rsidRPr="0001721E" w:rsidRDefault="00817FC5" w:rsidP="00817FC5">
            <w:pPr>
              <w:pStyle w:val="Tabele"/>
              <w:rPr>
                <w:rFonts w:eastAsia="SimSun"/>
              </w:rPr>
            </w:pPr>
            <w:r w:rsidRPr="0001721E">
              <w:rPr>
                <w:rFonts w:eastAsia="SimSun"/>
              </w:rPr>
              <w:t>(%)</w:t>
            </w:r>
          </w:p>
          <w:p w:rsidR="00817FC5" w:rsidRPr="0001721E" w:rsidRDefault="00817FC5" w:rsidP="00817FC5">
            <w:pPr>
              <w:pStyle w:val="Tabele"/>
              <w:rPr>
                <w:rFonts w:eastAsia="SimSun"/>
              </w:rPr>
            </w:pPr>
            <w:r w:rsidRPr="0001721E">
              <w:rPr>
                <w:rFonts w:eastAsia="SimSun"/>
              </w:rPr>
              <w:t xml:space="preserve"> oseB</w:t>
            </w:r>
          </w:p>
          <w:p w:rsidR="00817FC5" w:rsidRPr="0001721E" w:rsidRDefault="00817FC5" w:rsidP="00817FC5">
            <w:pPr>
              <w:pStyle w:val="Tabele"/>
              <w:rPr>
                <w:rFonts w:eastAsia="SimSun"/>
              </w:rPr>
            </w:pPr>
            <w:r w:rsidRPr="0001721E">
              <w:rPr>
                <w:rFonts w:eastAsia="SimSun"/>
              </w:rPr>
              <w:t>%</w:t>
            </w:r>
          </w:p>
        </w:tc>
        <w:tc>
          <w:tcPr>
            <w:tcW w:w="1590"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413" w:type="dxa"/>
            <w:shd w:val="clear" w:color="auto" w:fill="auto"/>
          </w:tcPr>
          <w:p w:rsidR="00817FC5" w:rsidRPr="0001721E" w:rsidRDefault="00817FC5" w:rsidP="00817FC5">
            <w:pPr>
              <w:pStyle w:val="Tabele"/>
              <w:rPr>
                <w:rFonts w:eastAsia="SimSun"/>
              </w:rPr>
            </w:pPr>
            <w:r w:rsidRPr="0001721E">
              <w:rPr>
                <w:rFonts w:eastAsia="SimSun"/>
              </w:rPr>
              <w:t xml:space="preserve">Temperatura </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r w:rsidRPr="0001721E">
              <w:rPr>
                <w:rFonts w:eastAsia="SimSun"/>
              </w:rPr>
              <w:t>(0C)</w:t>
            </w:r>
          </w:p>
        </w:tc>
        <w:tc>
          <w:tcPr>
            <w:tcW w:w="1590"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r w:rsidRPr="0001721E">
              <w:rPr>
                <w:rFonts w:eastAsia="SimSun"/>
              </w:rPr>
              <w:t>(0C)</w:t>
            </w:r>
          </w:p>
        </w:tc>
      </w:tr>
      <w:tr w:rsidR="00817FC5" w:rsidRPr="00327C3A" w:rsidTr="0001721E">
        <w:trPr>
          <w:trHeight w:val="530"/>
        </w:trPr>
        <w:tc>
          <w:tcPr>
            <w:tcW w:w="2448" w:type="dxa"/>
            <w:shd w:val="clear" w:color="auto" w:fill="auto"/>
          </w:tcPr>
          <w:p w:rsidR="00817FC5" w:rsidRPr="0001721E" w:rsidRDefault="00817FC5" w:rsidP="00817FC5">
            <w:pPr>
              <w:pStyle w:val="Tabele"/>
              <w:rPr>
                <w:rFonts w:eastAsia="SimSun"/>
              </w:rPr>
            </w:pPr>
            <w:r w:rsidRPr="0001721E">
              <w:rPr>
                <w:rFonts w:eastAsia="SimSun"/>
              </w:rPr>
              <w:t>PeroksidikarbonatDi-(4-tert-butilciklohekzil)</w:t>
            </w:r>
          </w:p>
          <w:p w:rsidR="00817FC5" w:rsidRPr="0001721E" w:rsidRDefault="00817FC5" w:rsidP="00817FC5">
            <w:pPr>
              <w:pStyle w:val="Tabele"/>
              <w:rPr>
                <w:rFonts w:eastAsia="SimSun"/>
              </w:rPr>
            </w:pPr>
            <w:r w:rsidRPr="0001721E">
              <w:rPr>
                <w:rFonts w:eastAsia="SimSun"/>
              </w:rPr>
              <w:t>Peroksidikarbonat</w:t>
            </w:r>
          </w:p>
          <w:p w:rsidR="00817FC5" w:rsidRPr="0001721E" w:rsidRDefault="00817FC5" w:rsidP="00817FC5">
            <w:pPr>
              <w:pStyle w:val="Tabele"/>
              <w:rPr>
                <w:rFonts w:eastAsia="SimSun"/>
              </w:rPr>
            </w:pPr>
            <w:r w:rsidRPr="0001721E">
              <w:rPr>
                <w:rFonts w:eastAsia="SimSun"/>
              </w:rPr>
              <w:t>diciklohekzil</w:t>
            </w:r>
          </w:p>
          <w:p w:rsidR="00817FC5" w:rsidRPr="0001721E" w:rsidRDefault="00817FC5" w:rsidP="00817FC5">
            <w:pPr>
              <w:pStyle w:val="Tabele"/>
              <w:rPr>
                <w:rFonts w:eastAsia="SimSun"/>
              </w:rPr>
            </w:pPr>
            <w:r w:rsidRPr="0001721E">
              <w:rPr>
                <w:rFonts w:eastAsia="SimSun"/>
              </w:rPr>
              <w:t xml:space="preserve">Peroksid didekanoili </w:t>
            </w:r>
          </w:p>
          <w:p w:rsidR="00817FC5" w:rsidRPr="0001721E" w:rsidRDefault="00817FC5" w:rsidP="00817FC5">
            <w:pPr>
              <w:pStyle w:val="Tabele"/>
              <w:rPr>
                <w:rFonts w:eastAsia="SimSun"/>
              </w:rPr>
            </w:pPr>
            <w:r w:rsidRPr="0001721E">
              <w:rPr>
                <w:rFonts w:eastAsia="SimSun"/>
              </w:rPr>
              <w:t>Peroksid di-n-oktanoili</w:t>
            </w:r>
          </w:p>
          <w:p w:rsidR="00817FC5" w:rsidRPr="0001721E" w:rsidRDefault="00817FC5" w:rsidP="00817FC5">
            <w:pPr>
              <w:pStyle w:val="Tabele"/>
              <w:rPr>
                <w:rFonts w:eastAsia="SimSun"/>
              </w:rPr>
            </w:pPr>
            <w:r w:rsidRPr="0001721E">
              <w:rPr>
                <w:rFonts w:eastAsia="SimSun"/>
              </w:rPr>
              <w:t>Peroksid organik, i ngurtë, kampion, temperature e kontrolluar 23/</w:t>
            </w:r>
          </w:p>
        </w:tc>
        <w:tc>
          <w:tcPr>
            <w:tcW w:w="83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91</w:t>
            </w: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100</w:t>
            </w: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88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9</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5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r w:rsidRPr="0001721E">
              <w:rPr>
                <w:rFonts w:eastAsia="SimSun"/>
              </w:rPr>
              <w:t>OP6</w:t>
            </w:r>
          </w:p>
          <w:p w:rsidR="00817FC5" w:rsidRPr="0001721E" w:rsidRDefault="00817FC5" w:rsidP="00817FC5">
            <w:pPr>
              <w:pStyle w:val="Tabele"/>
              <w:rPr>
                <w:rFonts w:eastAsia="SimSun"/>
              </w:rPr>
            </w:pPr>
            <w:r w:rsidRPr="0001721E">
              <w:rPr>
                <w:rFonts w:eastAsia="SimSun"/>
              </w:rPr>
              <w:t>OP5</w:t>
            </w:r>
          </w:p>
          <w:p w:rsidR="00817FC5" w:rsidRPr="0001721E" w:rsidRDefault="00817FC5" w:rsidP="00817FC5">
            <w:pPr>
              <w:pStyle w:val="Tabele"/>
              <w:rPr>
                <w:rFonts w:eastAsia="SimSun"/>
              </w:rPr>
            </w:pPr>
            <w:r w:rsidRPr="0001721E">
              <w:rPr>
                <w:rFonts w:eastAsia="SimSun"/>
              </w:rPr>
              <w:t xml:space="preserve">           </w:t>
            </w:r>
          </w:p>
          <w:p w:rsidR="00817FC5" w:rsidRPr="0001721E" w:rsidRDefault="00817FC5" w:rsidP="00817FC5">
            <w:pPr>
              <w:pStyle w:val="Tabele"/>
              <w:rPr>
                <w:rFonts w:eastAsia="SimSun"/>
              </w:rPr>
            </w:pPr>
            <w:r w:rsidRPr="0001721E">
              <w:rPr>
                <w:rFonts w:eastAsia="SimSun"/>
              </w:rPr>
              <w:t xml:space="preserve">         OP2</w:t>
            </w:r>
          </w:p>
        </w:tc>
        <w:tc>
          <w:tcPr>
            <w:tcW w:w="141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+10</w:t>
            </w:r>
          </w:p>
        </w:tc>
        <w:tc>
          <w:tcPr>
            <w:tcW w:w="159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r w:rsidRPr="0001721E">
              <w:rPr>
                <w:rFonts w:eastAsia="SimSun"/>
              </w:rPr>
              <w:t>+15</w:t>
            </w:r>
          </w:p>
        </w:tc>
      </w:tr>
    </w:tbl>
    <w:p w:rsidR="00817FC5" w:rsidRPr="00327C3A" w:rsidRDefault="00817FC5" w:rsidP="00817FC5">
      <w:pPr>
        <w:pStyle w:val="Paragrafi"/>
      </w:pPr>
      <w:r w:rsidRPr="00327C3A">
        <w:t>___________________________</w:t>
      </w:r>
    </w:p>
    <w:p w:rsidR="00817FC5" w:rsidRPr="00327C3A" w:rsidRDefault="00817FC5" w:rsidP="00817FC5">
      <w:pPr>
        <w:pStyle w:val="Paragrafi"/>
      </w:pPr>
      <w:r w:rsidRPr="00327C3A">
        <w:t xml:space="preserve">22/ </w:t>
      </w:r>
      <w:r w:rsidRPr="00327C3A">
        <w:tab/>
        <w:t>Vetem diluent tipi A do te perdoret</w:t>
      </w:r>
    </w:p>
    <w:p w:rsidR="00817FC5" w:rsidRPr="00327C3A" w:rsidRDefault="00817FC5" w:rsidP="00817FC5">
      <w:pPr>
        <w:pStyle w:val="Paragrafi"/>
      </w:pPr>
      <w:r w:rsidRPr="00327C3A">
        <w:t xml:space="preserve">23/ </w:t>
      </w:r>
      <w:r w:rsidRPr="00327C3A">
        <w:tab/>
        <w:t>Shih marxhinat 2550 (9)</w:t>
      </w:r>
    </w:p>
    <w:p w:rsidR="00817FC5" w:rsidRPr="00327C3A" w:rsidRDefault="00817FC5" w:rsidP="00817FC5">
      <w:pPr>
        <w:pStyle w:val="Paragrafi"/>
      </w:pPr>
      <w:r w:rsidRPr="00327C3A">
        <w:t>150      (b)</w:t>
      </w:r>
      <w:r w:rsidRPr="00327C3A">
        <w:tab/>
        <w:t>3115 peroksid organik tipi B, lëng, temperaturë e kontrolluar, të tilla si:</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854"/>
        <w:gridCol w:w="876"/>
        <w:gridCol w:w="530"/>
        <w:gridCol w:w="1508"/>
        <w:gridCol w:w="913"/>
        <w:gridCol w:w="1340"/>
        <w:gridCol w:w="1108"/>
      </w:tblGrid>
      <w:tr w:rsidR="00817FC5" w:rsidRPr="00327C3A" w:rsidTr="0001721E">
        <w:trPr>
          <w:trHeight w:val="517"/>
        </w:trPr>
        <w:tc>
          <w:tcPr>
            <w:tcW w:w="1228" w:type="pct"/>
            <w:shd w:val="clear" w:color="auto" w:fill="auto"/>
          </w:tcPr>
          <w:p w:rsidR="00817FC5" w:rsidRPr="0001721E" w:rsidRDefault="00817FC5" w:rsidP="00817FC5">
            <w:pPr>
              <w:pStyle w:val="Tabele"/>
              <w:rPr>
                <w:rFonts w:eastAsia="SimSun"/>
              </w:rPr>
            </w:pPr>
            <w:r w:rsidRPr="0001721E">
              <w:rPr>
                <w:rFonts w:eastAsia="SimSun"/>
              </w:rPr>
              <w:t>Substanca</w:t>
            </w:r>
          </w:p>
        </w:tc>
        <w:tc>
          <w:tcPr>
            <w:tcW w:w="526" w:type="pct"/>
            <w:shd w:val="clear" w:color="auto" w:fill="auto"/>
          </w:tcPr>
          <w:p w:rsidR="00817FC5" w:rsidRPr="0001721E" w:rsidRDefault="00817FC5" w:rsidP="00817FC5">
            <w:pPr>
              <w:pStyle w:val="Tabele"/>
              <w:rPr>
                <w:rFonts w:eastAsia="SimSun"/>
              </w:rPr>
            </w:pPr>
            <w:r w:rsidRPr="0001721E">
              <w:rPr>
                <w:rFonts w:eastAsia="SimSun"/>
              </w:rPr>
              <w:t>Përqë</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438" w:type="pct"/>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TipiA oseB</w:t>
            </w:r>
          </w:p>
          <w:p w:rsidR="00817FC5" w:rsidRPr="0001721E" w:rsidRDefault="00817FC5" w:rsidP="00817FC5">
            <w:pPr>
              <w:pStyle w:val="Tabele"/>
              <w:rPr>
                <w:rFonts w:eastAsia="SimSun"/>
              </w:rPr>
            </w:pPr>
            <w:r w:rsidRPr="0001721E">
              <w:rPr>
                <w:rFonts w:eastAsia="SimSun"/>
              </w:rPr>
              <w:t>%</w:t>
            </w:r>
          </w:p>
        </w:tc>
        <w:tc>
          <w:tcPr>
            <w:tcW w:w="351" w:type="pct"/>
            <w:shd w:val="clear" w:color="auto" w:fill="auto"/>
          </w:tcPr>
          <w:p w:rsidR="00817FC5" w:rsidRPr="0001721E" w:rsidRDefault="00817FC5" w:rsidP="00817FC5">
            <w:pPr>
              <w:pStyle w:val="Tabele"/>
              <w:rPr>
                <w:rFonts w:eastAsia="SimSun"/>
              </w:rPr>
            </w:pPr>
            <w:r w:rsidRPr="0001721E">
              <w:rPr>
                <w:rFonts w:eastAsia="SimSun"/>
              </w:rPr>
              <w:t>ujë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877" w:type="pct"/>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526" w:type="pct"/>
            <w:shd w:val="clear" w:color="auto" w:fill="auto"/>
          </w:tcPr>
          <w:p w:rsidR="00817FC5" w:rsidRPr="0001721E" w:rsidRDefault="00817FC5" w:rsidP="00817FC5">
            <w:pPr>
              <w:pStyle w:val="Tabele"/>
              <w:rPr>
                <w:rFonts w:eastAsia="SimSun"/>
              </w:rPr>
            </w:pPr>
            <w:smartTag w:uri="urn:schemas-microsoft-com:office:smarttags" w:element="City">
              <w:smartTag w:uri="urn:schemas-microsoft-com:office:smarttags" w:element="place">
                <w:r w:rsidRPr="0001721E">
                  <w:rPr>
                    <w:rFonts w:eastAsia="SimSun"/>
                  </w:rPr>
                  <w:t>Tempe</w:t>
                </w:r>
              </w:smartTag>
            </w:smartTag>
          </w:p>
          <w:p w:rsidR="00817FC5" w:rsidRPr="0001721E" w:rsidRDefault="00817FC5" w:rsidP="00817FC5">
            <w:pPr>
              <w:pStyle w:val="Tabele"/>
              <w:rPr>
                <w:rFonts w:eastAsia="SimSun"/>
              </w:rPr>
            </w:pPr>
            <w:r w:rsidRPr="0001721E">
              <w:rPr>
                <w:rFonts w:eastAsia="SimSun"/>
              </w:rPr>
              <w:t xml:space="preserve">ratura </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r w:rsidRPr="0001721E">
              <w:rPr>
                <w:rFonts w:eastAsia="SimSun"/>
              </w:rPr>
              <w:t>(0C)</w:t>
            </w:r>
          </w:p>
        </w:tc>
        <w:tc>
          <w:tcPr>
            <w:tcW w:w="438" w:type="pct"/>
            <w:shd w:val="clear" w:color="auto" w:fill="auto"/>
          </w:tcPr>
          <w:p w:rsidR="00817FC5" w:rsidRPr="0001721E" w:rsidRDefault="00817FC5" w:rsidP="00817FC5">
            <w:pPr>
              <w:pStyle w:val="Tabele"/>
              <w:rPr>
                <w:rFonts w:eastAsia="SimSun"/>
              </w:rPr>
            </w:pPr>
            <w:r w:rsidRPr="0001721E">
              <w:rPr>
                <w:rFonts w:eastAsia="SimSun"/>
              </w:rPr>
              <w:t>Temperatura</w:t>
            </w:r>
          </w:p>
          <w:p w:rsidR="00817FC5" w:rsidRPr="0001721E" w:rsidRDefault="00817FC5" w:rsidP="00817FC5">
            <w:pPr>
              <w:pStyle w:val="Tabele"/>
              <w:rPr>
                <w:rFonts w:eastAsia="SimSun"/>
              </w:rPr>
            </w:pPr>
            <w:r w:rsidRPr="0001721E">
              <w:rPr>
                <w:rFonts w:eastAsia="SimSun"/>
              </w:rPr>
              <w:t>kritike</w:t>
            </w:r>
          </w:p>
          <w:p w:rsidR="00817FC5" w:rsidRPr="0001721E" w:rsidRDefault="00817FC5" w:rsidP="00817FC5">
            <w:pPr>
              <w:pStyle w:val="Tabele"/>
              <w:rPr>
                <w:rFonts w:eastAsia="SimSun"/>
              </w:rPr>
            </w:pPr>
            <w:r w:rsidRPr="0001721E">
              <w:rPr>
                <w:rFonts w:eastAsia="SimSun"/>
              </w:rPr>
              <w:t>(0C)</w:t>
            </w:r>
          </w:p>
        </w:tc>
        <w:tc>
          <w:tcPr>
            <w:tcW w:w="614" w:type="pct"/>
            <w:shd w:val="clear" w:color="auto" w:fill="auto"/>
          </w:tcPr>
          <w:p w:rsidR="00817FC5" w:rsidRPr="0001721E" w:rsidRDefault="00817FC5" w:rsidP="00817FC5">
            <w:pPr>
              <w:pStyle w:val="Tabele"/>
              <w:rPr>
                <w:rFonts w:eastAsia="SimSun"/>
              </w:rPr>
            </w:pPr>
            <w:r w:rsidRPr="0001721E">
              <w:rPr>
                <w:rFonts w:eastAsia="SimSun"/>
              </w:rPr>
              <w:t>Shtesa ne lidhje me etiketën  (shih marxhinat 2559)</w:t>
            </w:r>
          </w:p>
        </w:tc>
      </w:tr>
      <w:tr w:rsidR="00817FC5" w:rsidRPr="00327C3A" w:rsidTr="0001721E">
        <w:trPr>
          <w:trHeight w:val="2680"/>
        </w:trPr>
        <w:tc>
          <w:tcPr>
            <w:tcW w:w="1228" w:type="pct"/>
            <w:shd w:val="clear" w:color="auto" w:fill="auto"/>
          </w:tcPr>
          <w:p w:rsidR="00817FC5" w:rsidRPr="0001721E" w:rsidRDefault="00817FC5" w:rsidP="00817FC5">
            <w:pPr>
              <w:pStyle w:val="Tabele"/>
              <w:rPr>
                <w:rFonts w:eastAsia="SimSun"/>
              </w:rPr>
            </w:pPr>
            <w:r w:rsidRPr="0001721E">
              <w:rPr>
                <w:rFonts w:eastAsia="SimSun"/>
              </w:rPr>
              <w:t xml:space="preserve">Peroksid </w:t>
            </w:r>
          </w:p>
          <w:p w:rsidR="00817FC5" w:rsidRPr="0001721E" w:rsidRDefault="00817FC5" w:rsidP="00817FC5">
            <w:pPr>
              <w:pStyle w:val="Tabele"/>
              <w:rPr>
                <w:rFonts w:eastAsia="SimSun"/>
              </w:rPr>
            </w:pPr>
            <w:r w:rsidRPr="0001721E">
              <w:rPr>
                <w:rFonts w:eastAsia="SimSun"/>
              </w:rPr>
              <w:t>ciklo-hekzasulfonil acetili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Peroksi-neodekanoat tert-Amili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Peroksi-neodekanoat tert-Amili</w:t>
            </w:r>
          </w:p>
          <w:p w:rsidR="00817FC5" w:rsidRPr="0001721E" w:rsidRDefault="00817FC5" w:rsidP="00817FC5">
            <w:pPr>
              <w:pStyle w:val="Tabele"/>
              <w:rPr>
                <w:rFonts w:eastAsia="SimSun"/>
              </w:rPr>
            </w:pPr>
            <w:r w:rsidRPr="0001721E">
              <w:rPr>
                <w:rFonts w:eastAsia="SimSun"/>
              </w:rPr>
              <w:t>tert-butil peroksi-2-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etilhekzanoat +2,2,-di-(tert-butilperoksi)butan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tert-butil peroksi-</w:t>
            </w:r>
          </w:p>
          <w:p w:rsidR="00817FC5" w:rsidRPr="0001721E" w:rsidRDefault="00817FC5" w:rsidP="00817FC5">
            <w:pPr>
              <w:pStyle w:val="Tabele"/>
              <w:rPr>
                <w:rFonts w:eastAsia="SimSun"/>
              </w:rPr>
            </w:pPr>
            <w:r w:rsidRPr="0001721E">
              <w:rPr>
                <w:rFonts w:eastAsia="SimSun"/>
              </w:rPr>
              <w:t>isobutirat</w:t>
            </w:r>
          </w:p>
          <w:p w:rsidR="00817FC5" w:rsidRPr="0001721E" w:rsidRDefault="00817FC5" w:rsidP="00817FC5">
            <w:pPr>
              <w:pStyle w:val="Tabele"/>
              <w:rPr>
                <w:rFonts w:eastAsia="SimSun"/>
              </w:rPr>
            </w:pPr>
            <w:r w:rsidRPr="0001721E">
              <w:rPr>
                <w:rFonts w:eastAsia="SimSun"/>
              </w:rPr>
              <w:t>tert-butil peroksi-</w:t>
            </w:r>
          </w:p>
          <w:p w:rsidR="00817FC5" w:rsidRPr="0001721E" w:rsidRDefault="00817FC5" w:rsidP="00817FC5">
            <w:pPr>
              <w:pStyle w:val="Tabele"/>
              <w:rPr>
                <w:rFonts w:eastAsia="SimSun"/>
              </w:rPr>
            </w:pPr>
            <w:r w:rsidRPr="0001721E">
              <w:rPr>
                <w:rFonts w:eastAsia="SimSun"/>
              </w:rPr>
              <w:t>neodekanoat</w:t>
            </w:r>
          </w:p>
          <w:p w:rsidR="00817FC5" w:rsidRPr="0001721E" w:rsidRDefault="00817FC5" w:rsidP="00817FC5">
            <w:pPr>
              <w:pStyle w:val="Tabele"/>
              <w:rPr>
                <w:rFonts w:eastAsia="SimSun"/>
              </w:rPr>
            </w:pPr>
            <w:r w:rsidRPr="0001721E">
              <w:rPr>
                <w:rFonts w:eastAsia="SimSun"/>
              </w:rPr>
              <w:t>tert-butil peroksi-</w:t>
            </w:r>
          </w:p>
          <w:p w:rsidR="00817FC5" w:rsidRPr="0001721E" w:rsidRDefault="00817FC5" w:rsidP="00817FC5">
            <w:pPr>
              <w:pStyle w:val="Tabele"/>
              <w:rPr>
                <w:rFonts w:eastAsia="SimSun"/>
              </w:rPr>
            </w:pPr>
            <w:r w:rsidRPr="0001721E">
              <w:rPr>
                <w:rFonts w:eastAsia="SimSun"/>
              </w:rPr>
              <w:t>neodekanoat</w:t>
            </w:r>
          </w:p>
          <w:p w:rsidR="00817FC5" w:rsidRPr="0001721E" w:rsidRDefault="00817FC5" w:rsidP="00817FC5">
            <w:pPr>
              <w:pStyle w:val="Tabele"/>
              <w:rPr>
                <w:rFonts w:eastAsia="SimSun"/>
              </w:rPr>
            </w:pPr>
            <w:r w:rsidRPr="0001721E">
              <w:rPr>
                <w:rFonts w:eastAsia="SimSun"/>
              </w:rPr>
              <w:t>tert-butil peroksi-</w:t>
            </w:r>
          </w:p>
          <w:p w:rsidR="00817FC5" w:rsidRPr="0001721E" w:rsidRDefault="00817FC5" w:rsidP="00817FC5">
            <w:pPr>
              <w:pStyle w:val="Tabele"/>
              <w:rPr>
                <w:rFonts w:eastAsia="SimSun"/>
              </w:rPr>
            </w:pPr>
            <w:r w:rsidRPr="0001721E">
              <w:rPr>
                <w:rFonts w:eastAsia="SimSun"/>
              </w:rPr>
              <w:t>heptanoat</w:t>
            </w:r>
          </w:p>
          <w:p w:rsidR="00817FC5" w:rsidRPr="0001721E" w:rsidRDefault="00817FC5" w:rsidP="00817FC5">
            <w:pPr>
              <w:pStyle w:val="Tabele"/>
              <w:rPr>
                <w:rFonts w:eastAsia="SimSun"/>
              </w:rPr>
            </w:pPr>
            <w:r w:rsidRPr="0001721E">
              <w:rPr>
                <w:rFonts w:eastAsia="SimSun"/>
              </w:rPr>
              <w:t>tert-butil-peroksipivalat</w:t>
            </w:r>
          </w:p>
          <w:p w:rsidR="00817FC5" w:rsidRPr="0001721E" w:rsidRDefault="00817FC5" w:rsidP="00817FC5">
            <w:pPr>
              <w:pStyle w:val="Tabele"/>
              <w:rPr>
                <w:rFonts w:eastAsia="SimSun"/>
              </w:rPr>
            </w:pPr>
            <w:r w:rsidRPr="0001721E">
              <w:rPr>
                <w:rFonts w:eastAsia="SimSun"/>
              </w:rPr>
              <w:t>peroksi-neodekanoat</w:t>
            </w:r>
          </w:p>
          <w:p w:rsidR="00817FC5" w:rsidRPr="0001721E" w:rsidRDefault="00817FC5" w:rsidP="00817FC5">
            <w:pPr>
              <w:pStyle w:val="Tabele"/>
              <w:rPr>
                <w:rFonts w:eastAsia="SimSun"/>
              </w:rPr>
            </w:pPr>
            <w:r w:rsidRPr="0001721E">
              <w:rPr>
                <w:rFonts w:eastAsia="SimSun"/>
              </w:rPr>
              <w:t xml:space="preserve"> kumili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peroksinoheptanoat-</w:t>
            </w:r>
          </w:p>
          <w:p w:rsidR="00817FC5" w:rsidRPr="0001721E" w:rsidRDefault="00817FC5" w:rsidP="00817FC5">
            <w:pPr>
              <w:pStyle w:val="Tabele"/>
              <w:rPr>
                <w:rFonts w:eastAsia="SimSun"/>
              </w:rPr>
            </w:pPr>
            <w:r w:rsidRPr="0001721E">
              <w:rPr>
                <w:rFonts w:eastAsia="SimSun"/>
              </w:rPr>
              <w:t>kumili</w:t>
            </w:r>
          </w:p>
          <w:p w:rsidR="00817FC5" w:rsidRPr="0001721E" w:rsidRDefault="00817FC5" w:rsidP="00817FC5">
            <w:pPr>
              <w:pStyle w:val="Tabele"/>
              <w:rPr>
                <w:rFonts w:eastAsia="SimSun"/>
              </w:rPr>
            </w:pPr>
            <w:r w:rsidRPr="0001721E">
              <w:rPr>
                <w:rFonts w:eastAsia="SimSun"/>
              </w:rPr>
              <w:t>peroksipivalat kumili</w:t>
            </w:r>
          </w:p>
          <w:p w:rsidR="00817FC5" w:rsidRPr="0001721E" w:rsidRDefault="00817FC5" w:rsidP="00817FC5">
            <w:pPr>
              <w:pStyle w:val="Tabele"/>
              <w:rPr>
                <w:rFonts w:eastAsia="SimSun"/>
              </w:rPr>
            </w:pPr>
            <w:r w:rsidRPr="0001721E">
              <w:rPr>
                <w:rFonts w:eastAsia="SimSun"/>
              </w:rPr>
              <w:t>perokside 24/</w:t>
            </w:r>
          </w:p>
          <w:p w:rsidR="00817FC5" w:rsidRPr="0001721E" w:rsidRDefault="00817FC5" w:rsidP="00817FC5">
            <w:pPr>
              <w:pStyle w:val="Tabele"/>
              <w:rPr>
                <w:rFonts w:eastAsia="SimSun"/>
              </w:rPr>
            </w:pPr>
            <w:r w:rsidRPr="0001721E">
              <w:rPr>
                <w:rFonts w:eastAsia="SimSun"/>
              </w:rPr>
              <w:t xml:space="preserve"> alkol diacetoni</w:t>
            </w:r>
          </w:p>
          <w:p w:rsidR="00817FC5" w:rsidRPr="0001721E" w:rsidRDefault="00817FC5" w:rsidP="00817FC5">
            <w:pPr>
              <w:pStyle w:val="Tabele"/>
              <w:rPr>
                <w:rFonts w:eastAsia="SimSun"/>
              </w:rPr>
            </w:pPr>
            <w:r w:rsidRPr="0001721E">
              <w:rPr>
                <w:rFonts w:eastAsia="SimSun"/>
              </w:rPr>
              <w:t>perokside diacetili  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peroksi-dikarbonat </w:t>
            </w:r>
          </w:p>
          <w:p w:rsidR="00817FC5" w:rsidRPr="0001721E" w:rsidRDefault="00817FC5" w:rsidP="00817FC5">
            <w:pPr>
              <w:pStyle w:val="Tabele"/>
              <w:rPr>
                <w:rFonts w:eastAsia="SimSun"/>
              </w:rPr>
            </w:pPr>
            <w:r w:rsidRPr="0001721E">
              <w:rPr>
                <w:rFonts w:eastAsia="SimSun"/>
              </w:rPr>
              <w:t>di-n-butili</w:t>
            </w:r>
          </w:p>
          <w:p w:rsidR="00817FC5" w:rsidRPr="0001721E" w:rsidRDefault="00817FC5" w:rsidP="00817FC5">
            <w:pPr>
              <w:pStyle w:val="Tabele"/>
              <w:rPr>
                <w:rFonts w:eastAsia="SimSun"/>
              </w:rPr>
            </w:pPr>
            <w:r w:rsidRPr="0001721E">
              <w:rPr>
                <w:rFonts w:eastAsia="SimSun"/>
              </w:rPr>
              <w:t>peroksidikarbonat</w:t>
            </w:r>
          </w:p>
          <w:p w:rsidR="00817FC5" w:rsidRPr="0001721E" w:rsidRDefault="00817FC5" w:rsidP="00817FC5">
            <w:pPr>
              <w:pStyle w:val="Tabele"/>
              <w:rPr>
                <w:rFonts w:eastAsia="SimSun"/>
              </w:rPr>
            </w:pPr>
            <w:r w:rsidRPr="0001721E">
              <w:rPr>
                <w:rFonts w:eastAsia="SimSun"/>
              </w:rPr>
              <w:t xml:space="preserve"> di-sek-butili</w:t>
            </w:r>
          </w:p>
        </w:tc>
        <w:tc>
          <w:tcPr>
            <w:tcW w:w="526"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32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 </w:t>
            </w: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31</w:t>
            </w:r>
          </w:p>
          <w:p w:rsidR="00817FC5" w:rsidRPr="0001721E" w:rsidRDefault="00817FC5" w:rsidP="00817FC5">
            <w:pPr>
              <w:pStyle w:val="Tabele"/>
              <w:rPr>
                <w:rFonts w:eastAsia="SimSun"/>
              </w:rPr>
            </w:pPr>
            <w:r w:rsidRPr="0001721E">
              <w:rPr>
                <w:rFonts w:eastAsia="SimSun"/>
              </w:rPr>
              <w:t xml:space="preserve">+ </w:t>
            </w:r>
            <w:r w:rsidRPr="0001721E">
              <w:rPr>
                <w:rFonts w:ascii="Times New Roman" w:eastAsia="SimSun" w:hAnsi="Times New Roman"/>
              </w:rPr>
              <w:t>≤</w:t>
            </w:r>
            <w:r w:rsidRPr="0001721E">
              <w:rPr>
                <w:rFonts w:eastAsia="SimSun" w:cs="CG Times"/>
              </w:rPr>
              <w:t xml:space="preserve"> 36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&gt;77-100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r w:rsidRPr="0001721E">
              <w:rPr>
                <w:rFonts w:eastAsia="SimSun"/>
              </w:rPr>
              <w:t>&gt;27-67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57</w:t>
            </w: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27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&gt;27-52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52</w:t>
            </w:r>
          </w:p>
        </w:tc>
        <w:tc>
          <w:tcPr>
            <w:tcW w:w="438"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=68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=2326/</w:t>
            </w:r>
          </w:p>
          <w:p w:rsidR="00817FC5" w:rsidRPr="0001721E" w:rsidRDefault="00817FC5" w:rsidP="00817FC5">
            <w:pPr>
              <w:pStyle w:val="Tabele"/>
              <w:rPr>
                <w:rFonts w:eastAsia="SimSun"/>
              </w:rPr>
            </w:pPr>
            <w:r w:rsidRPr="0001721E">
              <w:rPr>
                <w:rFonts w:eastAsia="SimSun"/>
              </w:rPr>
              <w:t>=33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=2326/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=73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=48</w:t>
            </w:r>
          </w:p>
        </w:tc>
        <w:tc>
          <w:tcPr>
            <w:tcW w:w="351"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=8</w:t>
            </w:r>
          </w:p>
        </w:tc>
        <w:tc>
          <w:tcPr>
            <w:tcW w:w="877"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tc>
        <w:tc>
          <w:tcPr>
            <w:tcW w:w="526"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tc>
        <w:tc>
          <w:tcPr>
            <w:tcW w:w="438"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tc>
        <w:tc>
          <w:tcPr>
            <w:tcW w:w="614"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327C3A" w:rsidRDefault="00817FC5" w:rsidP="00817FC5">
      <w:pPr>
        <w:pStyle w:val="Paragrafi"/>
      </w:pPr>
    </w:p>
    <w:p w:rsidR="00817FC5" w:rsidRPr="00327C3A" w:rsidRDefault="00817FC5" w:rsidP="00817FC5">
      <w:pPr>
        <w:pStyle w:val="Paragrafi"/>
      </w:pPr>
      <w:r w:rsidRPr="00327C3A">
        <w:t xml:space="preserve">24/  Me </w:t>
      </w:r>
      <w:r w:rsidRPr="002E635B">
        <w:rPr>
          <w:rFonts w:ascii="Times New Roman" w:hAnsi="Times New Roman"/>
        </w:rPr>
        <w:t>≤</w:t>
      </w:r>
      <w:r w:rsidRPr="00327C3A">
        <w:rPr>
          <w:rFonts w:cs="CG Times"/>
        </w:rPr>
        <w:t xml:space="preserve">9% peroksid hidrogjeni; oksigjen i mundshëm </w:t>
      </w:r>
      <w:r w:rsidRPr="002E635B">
        <w:rPr>
          <w:rFonts w:ascii="Times New Roman" w:hAnsi="Times New Roman"/>
        </w:rPr>
        <w:t>≤</w:t>
      </w:r>
      <w:r w:rsidRPr="00327C3A">
        <w:t>10.0%</w:t>
      </w:r>
    </w:p>
    <w:p w:rsidR="00817FC5" w:rsidRPr="00327C3A" w:rsidRDefault="00817FC5" w:rsidP="00817FC5">
      <w:pPr>
        <w:pStyle w:val="Paragrafi"/>
      </w:pPr>
      <w:r w:rsidRPr="00327C3A">
        <w:t>25/  Do të përdoren vetëm paketime jo-metalike</w:t>
      </w:r>
    </w:p>
    <w:p w:rsidR="00817FC5" w:rsidRPr="00327C3A" w:rsidRDefault="00817FC5" w:rsidP="00817FC5">
      <w:pPr>
        <w:pStyle w:val="Paragrafi"/>
      </w:pPr>
    </w:p>
    <w:p w:rsidR="00817FC5" w:rsidRPr="00327C3A" w:rsidRDefault="00817FC5" w:rsidP="00817FC5">
      <w:pPr>
        <w:pStyle w:val="Paragrafi"/>
      </w:pPr>
      <w:r w:rsidRPr="00327C3A">
        <w:t xml:space="preserve">2551                   </w:t>
      </w:r>
      <w:r w:rsidRPr="00327C3A">
        <w:tab/>
      </w:r>
      <w:r w:rsidRPr="00327C3A">
        <w:tab/>
      </w:r>
      <w:r w:rsidRPr="00327C3A">
        <w:tab/>
      </w:r>
      <w:r w:rsidRPr="00327C3A">
        <w:tab/>
      </w:r>
      <w:r w:rsidRPr="00327C3A">
        <w:tab/>
      </w:r>
      <w:r w:rsidRPr="00327C3A">
        <w:tab/>
      </w:r>
      <w:r w:rsidRPr="00327C3A">
        <w:tab/>
      </w:r>
      <w:r w:rsidRPr="00327C3A">
        <w:tab/>
        <w:t>Klasa 5.2</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822"/>
        <w:gridCol w:w="876"/>
        <w:gridCol w:w="503"/>
        <w:gridCol w:w="1463"/>
        <w:gridCol w:w="913"/>
        <w:gridCol w:w="1340"/>
        <w:gridCol w:w="1108"/>
      </w:tblGrid>
      <w:tr w:rsidR="00817FC5" w:rsidRPr="00327C3A" w:rsidTr="0001721E">
        <w:trPr>
          <w:trHeight w:val="793"/>
        </w:trPr>
        <w:tc>
          <w:tcPr>
            <w:tcW w:w="1293" w:type="pct"/>
            <w:shd w:val="clear" w:color="auto" w:fill="auto"/>
          </w:tcPr>
          <w:p w:rsidR="00817FC5" w:rsidRPr="0001721E" w:rsidRDefault="00817FC5" w:rsidP="00817FC5">
            <w:pPr>
              <w:pStyle w:val="Tabele"/>
              <w:rPr>
                <w:rFonts w:eastAsia="SimSun"/>
              </w:rPr>
            </w:pPr>
            <w:r w:rsidRPr="0001721E">
              <w:rPr>
                <w:rFonts w:eastAsia="SimSun"/>
              </w:rPr>
              <w:t>Substanca</w:t>
            </w:r>
          </w:p>
        </w:tc>
        <w:tc>
          <w:tcPr>
            <w:tcW w:w="517" w:type="pct"/>
            <w:shd w:val="clear" w:color="auto" w:fill="auto"/>
          </w:tcPr>
          <w:p w:rsidR="00817FC5" w:rsidRPr="0001721E" w:rsidRDefault="00817FC5" w:rsidP="00817FC5">
            <w:pPr>
              <w:pStyle w:val="Tabele"/>
              <w:rPr>
                <w:rFonts w:eastAsia="SimSun"/>
              </w:rPr>
            </w:pPr>
            <w:r w:rsidRPr="0001721E">
              <w:rPr>
                <w:rFonts w:eastAsia="SimSun"/>
              </w:rPr>
              <w:t>Përqë</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431" w:type="pct"/>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TipiA oseB</w:t>
            </w:r>
          </w:p>
          <w:p w:rsidR="00817FC5" w:rsidRPr="0001721E" w:rsidRDefault="00817FC5" w:rsidP="00817FC5">
            <w:pPr>
              <w:pStyle w:val="Tabele"/>
              <w:rPr>
                <w:rFonts w:eastAsia="SimSun"/>
              </w:rPr>
            </w:pPr>
            <w:r w:rsidRPr="0001721E">
              <w:rPr>
                <w:rFonts w:eastAsia="SimSun"/>
              </w:rPr>
              <w:t>%</w:t>
            </w:r>
          </w:p>
        </w:tc>
        <w:tc>
          <w:tcPr>
            <w:tcW w:w="345" w:type="pct"/>
            <w:shd w:val="clear" w:color="auto" w:fill="auto"/>
          </w:tcPr>
          <w:p w:rsidR="00817FC5" w:rsidRPr="0001721E" w:rsidRDefault="00817FC5" w:rsidP="00817FC5">
            <w:pPr>
              <w:pStyle w:val="Tabele"/>
              <w:rPr>
                <w:rFonts w:eastAsia="SimSun"/>
              </w:rPr>
            </w:pPr>
            <w:r w:rsidRPr="0001721E">
              <w:rPr>
                <w:rFonts w:eastAsia="SimSun"/>
              </w:rPr>
              <w:t>ujë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862" w:type="pct"/>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517" w:type="pct"/>
            <w:shd w:val="clear" w:color="auto" w:fill="auto"/>
          </w:tcPr>
          <w:p w:rsidR="00817FC5" w:rsidRPr="0001721E" w:rsidRDefault="00817FC5" w:rsidP="00817FC5">
            <w:pPr>
              <w:pStyle w:val="Tabele"/>
              <w:rPr>
                <w:rFonts w:eastAsia="SimSun"/>
              </w:rPr>
            </w:pPr>
            <w:smartTag w:uri="urn:schemas-microsoft-com:office:smarttags" w:element="City">
              <w:smartTag w:uri="urn:schemas-microsoft-com:office:smarttags" w:element="place">
                <w:r w:rsidRPr="0001721E">
                  <w:rPr>
                    <w:rFonts w:eastAsia="SimSun"/>
                  </w:rPr>
                  <w:t>Tempe</w:t>
                </w:r>
              </w:smartTag>
            </w:smartTag>
          </w:p>
          <w:p w:rsidR="00817FC5" w:rsidRPr="0001721E" w:rsidRDefault="00817FC5" w:rsidP="00817FC5">
            <w:pPr>
              <w:pStyle w:val="Tabele"/>
              <w:rPr>
                <w:rFonts w:eastAsia="SimSun"/>
              </w:rPr>
            </w:pPr>
            <w:r w:rsidRPr="0001721E">
              <w:rPr>
                <w:rFonts w:eastAsia="SimSun"/>
              </w:rPr>
              <w:t xml:space="preserve">ratura </w:t>
            </w:r>
          </w:p>
          <w:p w:rsidR="00817FC5" w:rsidRPr="0001721E" w:rsidRDefault="00817FC5" w:rsidP="00817FC5">
            <w:pPr>
              <w:pStyle w:val="Tabele"/>
              <w:rPr>
                <w:rFonts w:eastAsia="SimSun"/>
              </w:rPr>
            </w:pPr>
            <w:r w:rsidRPr="0001721E">
              <w:rPr>
                <w:rFonts w:eastAsia="SimSun"/>
              </w:rPr>
              <w:t>kontroll</w:t>
            </w:r>
          </w:p>
        </w:tc>
        <w:tc>
          <w:tcPr>
            <w:tcW w:w="431" w:type="pct"/>
            <w:shd w:val="clear" w:color="auto" w:fill="auto"/>
          </w:tcPr>
          <w:p w:rsidR="00817FC5" w:rsidRPr="0001721E" w:rsidRDefault="00817FC5" w:rsidP="00817FC5">
            <w:pPr>
              <w:pStyle w:val="Tabele"/>
              <w:rPr>
                <w:rFonts w:eastAsia="SimSun"/>
              </w:rPr>
            </w:pPr>
            <w:r w:rsidRPr="0001721E">
              <w:rPr>
                <w:rFonts w:eastAsia="SimSun"/>
              </w:rPr>
              <w:t>Temperatura</w:t>
            </w:r>
          </w:p>
          <w:p w:rsidR="00817FC5" w:rsidRPr="0001721E" w:rsidRDefault="00817FC5" w:rsidP="00817FC5">
            <w:pPr>
              <w:pStyle w:val="Tabele"/>
              <w:rPr>
                <w:rFonts w:eastAsia="SimSun"/>
              </w:rPr>
            </w:pPr>
            <w:r w:rsidRPr="0001721E">
              <w:rPr>
                <w:rFonts w:eastAsia="SimSun"/>
              </w:rPr>
              <w:t>kritike</w:t>
            </w:r>
          </w:p>
          <w:p w:rsidR="00817FC5" w:rsidRPr="0001721E" w:rsidRDefault="00817FC5" w:rsidP="00817FC5">
            <w:pPr>
              <w:pStyle w:val="Tabele"/>
              <w:rPr>
                <w:rFonts w:eastAsia="SimSun"/>
              </w:rPr>
            </w:pPr>
            <w:r w:rsidRPr="0001721E">
              <w:rPr>
                <w:rFonts w:eastAsia="SimSun"/>
              </w:rPr>
              <w:t>(C0)</w:t>
            </w:r>
          </w:p>
        </w:tc>
        <w:tc>
          <w:tcPr>
            <w:tcW w:w="603" w:type="pct"/>
            <w:shd w:val="clear" w:color="auto" w:fill="auto"/>
          </w:tcPr>
          <w:p w:rsidR="00817FC5" w:rsidRPr="0001721E" w:rsidRDefault="00817FC5" w:rsidP="00817FC5">
            <w:pPr>
              <w:pStyle w:val="Tabele"/>
              <w:rPr>
                <w:rFonts w:eastAsia="SimSun"/>
              </w:rPr>
            </w:pPr>
            <w:r w:rsidRPr="0001721E">
              <w:rPr>
                <w:rFonts w:eastAsia="SimSun"/>
              </w:rPr>
              <w:t>Shtesa ne lidhje me etiketën  (shih marxhinat 2559)</w:t>
            </w:r>
          </w:p>
        </w:tc>
      </w:tr>
      <w:tr w:rsidR="00817FC5" w:rsidRPr="00327C3A" w:rsidTr="0001721E">
        <w:trPr>
          <w:trHeight w:val="90"/>
        </w:trPr>
        <w:tc>
          <w:tcPr>
            <w:tcW w:w="1293" w:type="pct"/>
            <w:shd w:val="clear" w:color="auto" w:fill="auto"/>
          </w:tcPr>
          <w:p w:rsidR="00817FC5" w:rsidRPr="0001721E" w:rsidRDefault="00817FC5" w:rsidP="00817FC5">
            <w:pPr>
              <w:pStyle w:val="Tabele"/>
              <w:rPr>
                <w:rFonts w:eastAsia="SimSun"/>
              </w:rPr>
            </w:pPr>
            <w:r w:rsidRPr="0001721E">
              <w:rPr>
                <w:rFonts w:eastAsia="SimSun"/>
              </w:rPr>
              <w:t>Peroksidikarbonat di-(2-etilhekzil)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Peroksidikarbonat dietili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Peroksidikarbonat diisobutirili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Peroksidikarbonat </w:t>
            </w:r>
          </w:p>
          <w:p w:rsidR="00817FC5" w:rsidRPr="0001721E" w:rsidRDefault="00817FC5" w:rsidP="00817FC5">
            <w:pPr>
              <w:pStyle w:val="Tabele"/>
              <w:rPr>
                <w:rFonts w:eastAsia="SimSun"/>
              </w:rPr>
            </w:pPr>
            <w:r w:rsidRPr="0001721E">
              <w:rPr>
                <w:rFonts w:eastAsia="SimSun"/>
              </w:rPr>
              <w:t>Diisopropili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Peroksidikarbonat diisotridecili</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2.5-dimetil-2.5-di-(2-etil-hekzanoil-peroksi) </w:t>
            </w:r>
          </w:p>
          <w:p w:rsidR="00817FC5" w:rsidRPr="0001721E" w:rsidRDefault="00817FC5" w:rsidP="00817FC5">
            <w:pPr>
              <w:pStyle w:val="Tabele"/>
              <w:rPr>
                <w:rFonts w:eastAsia="SimSun"/>
              </w:rPr>
            </w:pPr>
            <w:r w:rsidRPr="0001721E">
              <w:rPr>
                <w:rFonts w:eastAsia="SimSun"/>
              </w:rPr>
              <w:t>hekzan</w:t>
            </w:r>
          </w:p>
          <w:p w:rsidR="00817FC5" w:rsidRPr="0001721E" w:rsidRDefault="00817FC5" w:rsidP="00817FC5">
            <w:pPr>
              <w:pStyle w:val="Tabele"/>
              <w:rPr>
                <w:rFonts w:eastAsia="SimSun"/>
              </w:rPr>
            </w:pPr>
            <w:r w:rsidRPr="0001721E">
              <w:rPr>
                <w:rFonts w:eastAsia="SimSun"/>
              </w:rPr>
              <w:t xml:space="preserve">di-(2-neodekanoil peroksi isopropyl) </w:t>
            </w:r>
          </w:p>
          <w:p w:rsidR="00817FC5" w:rsidRPr="0001721E" w:rsidRDefault="00817FC5" w:rsidP="00817FC5">
            <w:pPr>
              <w:pStyle w:val="Tabele"/>
              <w:rPr>
                <w:rFonts w:eastAsia="SimSun"/>
              </w:rPr>
            </w:pPr>
            <w:r w:rsidRPr="0001721E">
              <w:rPr>
                <w:rFonts w:eastAsia="SimSun"/>
              </w:rPr>
              <w:t>benzene</w:t>
            </w:r>
          </w:p>
          <w:p w:rsidR="00817FC5" w:rsidRPr="0001721E" w:rsidRDefault="00817FC5" w:rsidP="00817FC5">
            <w:pPr>
              <w:pStyle w:val="Tabele"/>
              <w:rPr>
                <w:rFonts w:eastAsia="SimSun"/>
              </w:rPr>
            </w:pPr>
            <w:r w:rsidRPr="0001721E">
              <w:rPr>
                <w:rFonts w:eastAsia="SimSun"/>
              </w:rPr>
              <w:t>peroksid di-(3.5.5-trimetil-hekzanoil)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peroksidikarbonat isopropyl sek-butili + </w:t>
            </w:r>
          </w:p>
          <w:p w:rsidR="00817FC5" w:rsidRPr="0001721E" w:rsidRDefault="00817FC5" w:rsidP="00817FC5">
            <w:pPr>
              <w:pStyle w:val="Tabele"/>
              <w:rPr>
                <w:rFonts w:eastAsia="SimSun"/>
              </w:rPr>
            </w:pPr>
            <w:r w:rsidRPr="0001721E">
              <w:rPr>
                <w:rFonts w:eastAsia="SimSun"/>
              </w:rPr>
              <w:t xml:space="preserve">di-sek-butili </w:t>
            </w:r>
          </w:p>
          <w:p w:rsidR="00817FC5" w:rsidRPr="0001721E" w:rsidRDefault="00817FC5" w:rsidP="00817FC5">
            <w:pPr>
              <w:pStyle w:val="Tabele"/>
              <w:rPr>
                <w:rFonts w:eastAsia="SimSun"/>
              </w:rPr>
            </w:pPr>
            <w:r w:rsidRPr="0001721E">
              <w:rPr>
                <w:rFonts w:eastAsia="SimSun"/>
              </w:rPr>
              <w:t xml:space="preserve">peroksidikarbonat + </w:t>
            </w:r>
          </w:p>
          <w:p w:rsidR="00817FC5" w:rsidRPr="0001721E" w:rsidRDefault="00817FC5" w:rsidP="00817FC5">
            <w:pPr>
              <w:pStyle w:val="Tabele"/>
              <w:rPr>
                <w:rFonts w:eastAsia="SimSun"/>
              </w:rPr>
            </w:pPr>
            <w:r w:rsidRPr="0001721E">
              <w:rPr>
                <w:rFonts w:eastAsia="SimSun"/>
              </w:rPr>
              <w:t>di-isopropil</w:t>
            </w:r>
          </w:p>
          <w:p w:rsidR="00817FC5" w:rsidRPr="0001721E" w:rsidRDefault="00817FC5" w:rsidP="00817FC5">
            <w:pPr>
              <w:pStyle w:val="Tabele"/>
              <w:rPr>
                <w:rFonts w:eastAsia="SimSun"/>
              </w:rPr>
            </w:pPr>
            <w:r w:rsidRPr="0001721E">
              <w:rPr>
                <w:rFonts w:eastAsia="SimSun"/>
              </w:rPr>
              <w:t>peroksidikarbonat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peroksid(e) </w:t>
            </w:r>
          </w:p>
          <w:p w:rsidR="00817FC5" w:rsidRPr="0001721E" w:rsidRDefault="00817FC5" w:rsidP="00817FC5">
            <w:pPr>
              <w:pStyle w:val="Tabele"/>
              <w:rPr>
                <w:rFonts w:eastAsia="SimSun"/>
              </w:rPr>
            </w:pPr>
            <w:r w:rsidRPr="0001721E">
              <w:rPr>
                <w:rFonts w:eastAsia="SimSun"/>
              </w:rPr>
              <w:t>metilciklohekzanon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1.1.3.3-tetrametil-butil peroksi-2-</w:t>
            </w:r>
          </w:p>
          <w:p w:rsidR="00817FC5" w:rsidRPr="0001721E" w:rsidRDefault="00817FC5" w:rsidP="00817FC5">
            <w:pPr>
              <w:pStyle w:val="Tabele"/>
              <w:rPr>
                <w:rFonts w:eastAsia="SimSun"/>
              </w:rPr>
            </w:pPr>
            <w:r w:rsidRPr="0001721E">
              <w:rPr>
                <w:rFonts w:eastAsia="SimSun"/>
              </w:rPr>
              <w:t>etilhekzanoat</w:t>
            </w:r>
          </w:p>
          <w:p w:rsidR="00817FC5" w:rsidRPr="0001721E" w:rsidRDefault="00817FC5" w:rsidP="00817FC5">
            <w:pPr>
              <w:pStyle w:val="Tabele"/>
              <w:rPr>
                <w:rFonts w:eastAsia="SimSun"/>
              </w:rPr>
            </w:pPr>
            <w:r w:rsidRPr="0001721E">
              <w:rPr>
                <w:rFonts w:eastAsia="SimSun"/>
              </w:rPr>
              <w:t>2,4,4-trimetil-pentil-2-peroksi-fenoksiacetat</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2,4,4-trimetipentil – 2-peroksineo-dekanoat</w:t>
            </w:r>
          </w:p>
        </w:tc>
        <w:tc>
          <w:tcPr>
            <w:tcW w:w="517"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77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27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32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xml:space="preserve"> </w:t>
            </w:r>
            <w:r w:rsidRPr="0001721E">
              <w:rPr>
                <w:rFonts w:ascii="Times New Roman" w:eastAsia="SimSun" w:hAnsi="Times New Roman"/>
              </w:rPr>
              <w:t>≤</w:t>
            </w:r>
            <w:r w:rsidRPr="0001721E">
              <w:rPr>
                <w:rFonts w:eastAsia="SimSun" w:cs="CG Times"/>
              </w:rPr>
              <w:t xml:space="preserve"> 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52</w:t>
            </w:r>
          </w:p>
          <w:p w:rsidR="00817FC5" w:rsidRPr="0001721E" w:rsidRDefault="00817FC5" w:rsidP="00817FC5">
            <w:pPr>
              <w:pStyle w:val="Tabele"/>
              <w:rPr>
                <w:rFonts w:eastAsia="SimSun"/>
              </w:rPr>
            </w:pPr>
            <w:r w:rsidRPr="0001721E">
              <w:rPr>
                <w:rFonts w:eastAsia="SimSun"/>
              </w:rPr>
              <w:t>&gt;38-82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32 +</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15-18+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12-15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67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37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ascii="Times New Roman" w:eastAsia="SimSun" w:hAnsi="Times New Roman"/>
              </w:rPr>
              <w:t>≤</w:t>
            </w:r>
            <w:r w:rsidRPr="0001721E">
              <w:rPr>
                <w:rFonts w:eastAsia="SimSun" w:cs="CG Times"/>
              </w:rPr>
              <w:t xml:space="preserve"> 72</w:t>
            </w:r>
          </w:p>
        </w:tc>
        <w:tc>
          <w:tcPr>
            <w:tcW w:w="431"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73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68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=4826/</w:t>
            </w:r>
          </w:p>
          <w:p w:rsidR="00817FC5" w:rsidRPr="0001721E" w:rsidRDefault="00817FC5" w:rsidP="00817FC5">
            <w:pPr>
              <w:pStyle w:val="Tabele"/>
              <w:rPr>
                <w:rFonts w:eastAsia="SimSun"/>
              </w:rPr>
            </w:pPr>
            <w:r w:rsidRPr="0001721E">
              <w:rPr>
                <w:rFonts w:eastAsia="SimSun"/>
              </w:rPr>
              <w:t>=1826/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=3826/</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33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63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28</w:t>
            </w:r>
          </w:p>
          <w:p w:rsidR="00817FC5" w:rsidRPr="0001721E" w:rsidRDefault="00817FC5" w:rsidP="00817FC5">
            <w:pPr>
              <w:pStyle w:val="Tabele"/>
              <w:rPr>
                <w:rFonts w:eastAsia="SimSun"/>
              </w:rPr>
            </w:pPr>
          </w:p>
        </w:tc>
        <w:tc>
          <w:tcPr>
            <w:tcW w:w="345"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862"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tc>
        <w:tc>
          <w:tcPr>
            <w:tcW w:w="517"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r w:rsidRPr="0001721E">
              <w:rPr>
                <w:rFonts w:eastAsia="SimSun"/>
              </w:rPr>
              <w:t>- 10</w:t>
            </w:r>
          </w:p>
          <w:p w:rsidR="00817FC5" w:rsidRPr="0001721E" w:rsidRDefault="00817FC5" w:rsidP="00817FC5">
            <w:pPr>
              <w:pStyle w:val="Tabele"/>
              <w:rPr>
                <w:rFonts w:eastAsia="SimSun"/>
              </w:rPr>
            </w:pPr>
            <w:r w:rsidRPr="0001721E">
              <w:rPr>
                <w:rFonts w:eastAsia="SimSun"/>
              </w:rPr>
              <w:t>- 20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 0C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tc>
        <w:tc>
          <w:tcPr>
            <w:tcW w:w="431"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w:t>
            </w:r>
          </w:p>
          <w:p w:rsidR="00817FC5" w:rsidRPr="0001721E" w:rsidRDefault="00817FC5" w:rsidP="00817FC5">
            <w:pPr>
              <w:pStyle w:val="Tabele"/>
              <w:rPr>
                <w:rFonts w:eastAsia="SimSun"/>
              </w:rPr>
            </w:pPr>
            <w:r w:rsidRPr="0001721E">
              <w:rPr>
                <w:rFonts w:eastAsia="SimSun"/>
              </w:rPr>
              <w:t>+ 0</w:t>
            </w:r>
          </w:p>
          <w:p w:rsidR="00817FC5" w:rsidRPr="0001721E" w:rsidRDefault="00817FC5" w:rsidP="00817FC5">
            <w:pPr>
              <w:pStyle w:val="Tabele"/>
              <w:rPr>
                <w:rFonts w:eastAsia="SimSun"/>
              </w:rPr>
            </w:pPr>
            <w:r w:rsidRPr="0001721E">
              <w:rPr>
                <w:rFonts w:eastAsia="SimSun"/>
              </w:rPr>
              <w:t xml:space="preserve">   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 0C</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603" w:type="pct"/>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327C3A" w:rsidRDefault="00817FC5" w:rsidP="00817FC5">
      <w:pPr>
        <w:pStyle w:val="Paragrafi"/>
      </w:pPr>
      <w:r w:rsidRPr="00327C3A">
        <w:t>_______________________________</w:t>
      </w:r>
    </w:p>
    <w:p w:rsidR="00817FC5" w:rsidRPr="00327C3A" w:rsidRDefault="00817FC5" w:rsidP="00817FC5">
      <w:pPr>
        <w:pStyle w:val="Paragrafi"/>
      </w:pPr>
      <w:r w:rsidRPr="00327C3A">
        <w:t>26/  do të përdoret vetëm diluent tipi A</w:t>
      </w:r>
    </w:p>
    <w:p w:rsidR="00817FC5" w:rsidRPr="00327C3A" w:rsidRDefault="00817FC5" w:rsidP="00817FC5">
      <w:pPr>
        <w:pStyle w:val="Paragrafi"/>
      </w:pPr>
      <w:r w:rsidRPr="00327C3A">
        <w:t>2551</w:t>
      </w:r>
      <w:r w:rsidRPr="00327C3A">
        <w:tab/>
      </w:r>
      <w:r w:rsidRPr="00327C3A">
        <w:tab/>
      </w:r>
      <w:r w:rsidRPr="00327C3A">
        <w:tab/>
      </w:r>
      <w:r w:rsidRPr="00327C3A">
        <w:tab/>
      </w:r>
      <w:r w:rsidRPr="00327C3A">
        <w:tab/>
        <w:t xml:space="preserve">                            Klasa 5.2</w:t>
      </w:r>
    </w:p>
    <w:p w:rsidR="00817FC5" w:rsidRPr="00327C3A" w:rsidRDefault="00817FC5" w:rsidP="00817FC5">
      <w:pPr>
        <w:pStyle w:val="Paragrafi"/>
      </w:pPr>
    </w:p>
    <w:p w:rsidR="00817FC5" w:rsidRPr="00327C3A" w:rsidRDefault="00817FC5" w:rsidP="00817FC5">
      <w:pPr>
        <w:pStyle w:val="Paragrafi"/>
      </w:pPr>
      <w:r w:rsidRPr="00327C3A">
        <w:t>160      (b)3116 peroksid organik tipi D, i ngurtë, temperaturë e kontrolluar, të tilla si:</w:t>
      </w:r>
    </w:p>
    <w:p w:rsidR="00817FC5" w:rsidRPr="00327C3A" w:rsidRDefault="00817FC5" w:rsidP="00817FC5">
      <w:pPr>
        <w:pStyle w:val="Paragrafi"/>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216"/>
        <w:gridCol w:w="883"/>
        <w:gridCol w:w="979"/>
        <w:gridCol w:w="1620"/>
        <w:gridCol w:w="1260"/>
        <w:gridCol w:w="1620"/>
      </w:tblGrid>
      <w:tr w:rsidR="00817FC5" w:rsidRPr="00327C3A" w:rsidTr="0001721E">
        <w:trPr>
          <w:trHeight w:val="1331"/>
        </w:trPr>
        <w:tc>
          <w:tcPr>
            <w:tcW w:w="2070"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216"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883" w:type="dxa"/>
            <w:shd w:val="clear" w:color="auto" w:fill="auto"/>
          </w:tcPr>
          <w:p w:rsidR="00817FC5" w:rsidRPr="0001721E" w:rsidRDefault="00817FC5" w:rsidP="00817FC5">
            <w:pPr>
              <w:pStyle w:val="Tabele"/>
              <w:rPr>
                <w:rFonts w:eastAsia="SimSun"/>
              </w:rPr>
            </w:pPr>
            <w:r w:rsidRPr="0001721E">
              <w:rPr>
                <w:rFonts w:eastAsia="SimSun"/>
              </w:rPr>
              <w:t>të ngurta inerte</w:t>
            </w:r>
          </w:p>
          <w:p w:rsidR="00817FC5" w:rsidRPr="0001721E" w:rsidRDefault="00817FC5" w:rsidP="00817FC5">
            <w:pPr>
              <w:pStyle w:val="Tabele"/>
              <w:rPr>
                <w:rFonts w:eastAsia="SimSun"/>
              </w:rPr>
            </w:pPr>
            <w:r w:rsidRPr="0001721E">
              <w:rPr>
                <w:rFonts w:eastAsia="SimSun"/>
              </w:rPr>
              <w:t>%</w:t>
            </w:r>
          </w:p>
        </w:tc>
        <w:tc>
          <w:tcPr>
            <w:tcW w:w="979" w:type="dxa"/>
            <w:shd w:val="clear" w:color="auto" w:fill="auto"/>
          </w:tcPr>
          <w:p w:rsidR="00817FC5" w:rsidRPr="0001721E" w:rsidRDefault="00817FC5" w:rsidP="00817FC5">
            <w:pPr>
              <w:pStyle w:val="Tabele"/>
              <w:rPr>
                <w:rFonts w:eastAsia="SimSun"/>
              </w:rPr>
            </w:pPr>
            <w:r w:rsidRPr="0001721E">
              <w:rPr>
                <w:rFonts w:eastAsia="SimSun"/>
              </w:rPr>
              <w:t>ujë</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w:t>
            </w:r>
          </w:p>
        </w:tc>
        <w:tc>
          <w:tcPr>
            <w:tcW w:w="1620"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260" w:type="dxa"/>
            <w:shd w:val="clear" w:color="auto" w:fill="auto"/>
          </w:tcPr>
          <w:p w:rsidR="00817FC5" w:rsidRPr="0001721E" w:rsidRDefault="00817FC5" w:rsidP="00817FC5">
            <w:pPr>
              <w:pStyle w:val="Tabele"/>
              <w:rPr>
                <w:rFonts w:eastAsia="SimSun"/>
              </w:rPr>
            </w:pPr>
            <w:r w:rsidRPr="0001721E">
              <w:rPr>
                <w:rFonts w:eastAsia="SimSun"/>
              </w:rPr>
              <w:t>Temperatur</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r w:rsidRPr="0001721E">
              <w:rPr>
                <w:rFonts w:eastAsia="SimSun"/>
              </w:rPr>
              <w:t>(0C)</w:t>
            </w:r>
          </w:p>
        </w:tc>
        <w:tc>
          <w:tcPr>
            <w:tcW w:w="1620"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r w:rsidRPr="0001721E">
              <w:rPr>
                <w:rFonts w:eastAsia="SimSun"/>
              </w:rPr>
              <w:t>(0C)</w:t>
            </w:r>
          </w:p>
        </w:tc>
      </w:tr>
      <w:tr w:rsidR="00817FC5" w:rsidRPr="00327C3A" w:rsidTr="0001721E">
        <w:trPr>
          <w:trHeight w:val="2715"/>
        </w:trPr>
        <w:tc>
          <w:tcPr>
            <w:tcW w:w="2070" w:type="dxa"/>
            <w:shd w:val="clear" w:color="auto" w:fill="auto"/>
          </w:tcPr>
          <w:p w:rsidR="00817FC5" w:rsidRPr="0001721E" w:rsidRDefault="00817FC5" w:rsidP="00817FC5">
            <w:pPr>
              <w:pStyle w:val="Tabele"/>
              <w:rPr>
                <w:rFonts w:eastAsia="SimSun"/>
              </w:rPr>
            </w:pPr>
            <w:r w:rsidRPr="0001721E">
              <w:rPr>
                <w:rFonts w:eastAsia="SimSun"/>
              </w:rPr>
              <w:t>Peroksidikarbonat dicetil</w:t>
            </w:r>
          </w:p>
          <w:p w:rsidR="00817FC5" w:rsidRPr="0001721E" w:rsidRDefault="00817FC5" w:rsidP="00817FC5">
            <w:pPr>
              <w:pStyle w:val="Tabele"/>
              <w:rPr>
                <w:rFonts w:eastAsia="SimSun"/>
              </w:rPr>
            </w:pPr>
            <w:r w:rsidRPr="0001721E">
              <w:rPr>
                <w:rFonts w:eastAsia="SimSun"/>
              </w:rPr>
              <w:t xml:space="preserve">Peroksi-dikarbonat dimirstil </w:t>
            </w:r>
          </w:p>
          <w:p w:rsidR="00817FC5" w:rsidRPr="0001721E" w:rsidRDefault="00817FC5" w:rsidP="00817FC5">
            <w:pPr>
              <w:pStyle w:val="Tabele"/>
              <w:rPr>
                <w:rFonts w:eastAsia="SimSun"/>
              </w:rPr>
            </w:pPr>
            <w:r w:rsidRPr="0001721E">
              <w:rPr>
                <w:rFonts w:eastAsia="SimSun"/>
              </w:rPr>
              <w:t xml:space="preserve">Peroksid di-n-nonanoil </w:t>
            </w:r>
          </w:p>
          <w:p w:rsidR="00817FC5" w:rsidRPr="0001721E" w:rsidRDefault="00817FC5" w:rsidP="00817FC5">
            <w:pPr>
              <w:pStyle w:val="Tabele"/>
              <w:rPr>
                <w:rFonts w:eastAsia="SimSun"/>
              </w:rPr>
            </w:pPr>
            <w:r w:rsidRPr="0001721E">
              <w:rPr>
                <w:rFonts w:eastAsia="SimSun"/>
              </w:rPr>
              <w:t>diperoksi acid azelaik</w:t>
            </w:r>
          </w:p>
          <w:p w:rsidR="00817FC5" w:rsidRPr="0001721E" w:rsidRDefault="00817FC5" w:rsidP="00817FC5">
            <w:pPr>
              <w:pStyle w:val="Tabele"/>
              <w:rPr>
                <w:rFonts w:eastAsia="SimSun"/>
              </w:rPr>
            </w:pPr>
            <w:r w:rsidRPr="0001721E">
              <w:rPr>
                <w:rFonts w:eastAsia="SimSun"/>
              </w:rPr>
              <w:t>diperoksi diacid dodekan</w:t>
            </w:r>
          </w:p>
          <w:p w:rsidR="00817FC5" w:rsidRPr="0001721E" w:rsidRDefault="00817FC5" w:rsidP="00817FC5">
            <w:pPr>
              <w:pStyle w:val="Tabele"/>
              <w:rPr>
                <w:rFonts w:eastAsia="SimSun"/>
              </w:rPr>
            </w:pPr>
            <w:r w:rsidRPr="0001721E">
              <w:rPr>
                <w:rFonts w:eastAsia="SimSun"/>
              </w:rPr>
              <w:t>peroksid acid disucinik</w:t>
            </w:r>
          </w:p>
          <w:p w:rsidR="00817FC5" w:rsidRPr="0001721E" w:rsidRDefault="00817FC5" w:rsidP="00817FC5">
            <w:pPr>
              <w:pStyle w:val="Tabele"/>
              <w:rPr>
                <w:rFonts w:eastAsia="SimSun"/>
              </w:rPr>
            </w:pPr>
            <w:r w:rsidRPr="0001721E">
              <w:rPr>
                <w:rFonts w:eastAsia="SimSun"/>
              </w:rPr>
              <w:t>di-(3,5,5-trimetil-1,2-dioksolanil-3)peroksid 27/  si ngjitës</w:t>
            </w:r>
          </w:p>
        </w:tc>
        <w:tc>
          <w:tcPr>
            <w:tcW w:w="1216"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100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=100</w:t>
            </w:r>
          </w:p>
          <w:p w:rsidR="00817FC5" w:rsidRPr="0001721E" w:rsidRDefault="00817FC5" w:rsidP="00817FC5">
            <w:pPr>
              <w:pStyle w:val="Tabele"/>
              <w:rPr>
                <w:rFonts w:eastAsia="SimSun"/>
              </w:rPr>
            </w:pPr>
            <w:r w:rsidRPr="0001721E">
              <w:rPr>
                <w:rFonts w:eastAsia="SimSun"/>
              </w:rPr>
              <w:t>= 27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 13-42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72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52</w:t>
            </w:r>
          </w:p>
        </w:tc>
        <w:tc>
          <w:tcPr>
            <w:tcW w:w="88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73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58</w:t>
            </w:r>
          </w:p>
          <w:p w:rsidR="00817FC5" w:rsidRPr="0001721E" w:rsidRDefault="00817FC5" w:rsidP="00817FC5">
            <w:pPr>
              <w:pStyle w:val="Tabele"/>
              <w:rPr>
                <w:rFonts w:eastAsia="SimSun"/>
              </w:rPr>
            </w:pPr>
          </w:p>
        </w:tc>
        <w:tc>
          <w:tcPr>
            <w:tcW w:w="979"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OP7</w:t>
            </w:r>
          </w:p>
        </w:tc>
        <w:tc>
          <w:tcPr>
            <w:tcW w:w="126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tc>
        <w:tc>
          <w:tcPr>
            <w:tcW w:w="162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tc>
      </w:tr>
    </w:tbl>
    <w:p w:rsidR="00817FC5" w:rsidRPr="00327C3A" w:rsidRDefault="00817FC5" w:rsidP="00817FC5">
      <w:pPr>
        <w:pStyle w:val="Paragrafi"/>
      </w:pPr>
    </w:p>
    <w:p w:rsidR="00817FC5" w:rsidRPr="00327C3A" w:rsidRDefault="00817FC5" w:rsidP="00817FC5">
      <w:pPr>
        <w:pStyle w:val="Paragrafi"/>
      </w:pPr>
      <w:r w:rsidRPr="00327C3A">
        <w:t>170 (b)</w:t>
      </w:r>
      <w:r w:rsidRPr="00327C3A">
        <w:tab/>
      </w:r>
      <w:r w:rsidRPr="00327C3A">
        <w:tab/>
        <w:t>3117 peroksid organik tipi E, lëng, temperaturë e kontrolluar, të tilla si:</w:t>
      </w:r>
    </w:p>
    <w:p w:rsidR="00817FC5" w:rsidRPr="00327C3A" w:rsidRDefault="00817FC5" w:rsidP="00817FC5">
      <w:pPr>
        <w:pStyle w:val="Paragrafi"/>
      </w:pPr>
    </w:p>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7"/>
        <w:gridCol w:w="1238"/>
        <w:gridCol w:w="1061"/>
        <w:gridCol w:w="1415"/>
        <w:gridCol w:w="1415"/>
        <w:gridCol w:w="1415"/>
      </w:tblGrid>
      <w:tr w:rsidR="00817FC5" w:rsidRPr="00327C3A" w:rsidTr="0001721E">
        <w:trPr>
          <w:trHeight w:val="1105"/>
        </w:trPr>
        <w:tc>
          <w:tcPr>
            <w:tcW w:w="2937"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238"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1061" w:type="dxa"/>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TipiA oseB</w:t>
            </w:r>
          </w:p>
          <w:p w:rsidR="00817FC5" w:rsidRPr="0001721E" w:rsidRDefault="00817FC5" w:rsidP="00817FC5">
            <w:pPr>
              <w:pStyle w:val="Tabele"/>
              <w:rPr>
                <w:rFonts w:eastAsia="SimSun"/>
              </w:rPr>
            </w:pPr>
            <w:r w:rsidRPr="0001721E">
              <w:rPr>
                <w:rFonts w:eastAsia="SimSun"/>
              </w:rPr>
              <w:t>%</w:t>
            </w:r>
          </w:p>
        </w:tc>
        <w:tc>
          <w:tcPr>
            <w:tcW w:w="1415"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415" w:type="dxa"/>
            <w:shd w:val="clear" w:color="auto" w:fill="auto"/>
          </w:tcPr>
          <w:p w:rsidR="00817FC5" w:rsidRPr="0001721E" w:rsidRDefault="00817FC5" w:rsidP="00817FC5">
            <w:pPr>
              <w:pStyle w:val="Tabele"/>
              <w:rPr>
                <w:rFonts w:eastAsia="SimSun"/>
              </w:rPr>
            </w:pPr>
            <w:r w:rsidRPr="0001721E">
              <w:rPr>
                <w:rFonts w:eastAsia="SimSun"/>
              </w:rPr>
              <w:t>Temperatur</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 C)</w:t>
            </w:r>
          </w:p>
        </w:tc>
        <w:tc>
          <w:tcPr>
            <w:tcW w:w="1415"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r w:rsidRPr="0001721E">
              <w:rPr>
                <w:rFonts w:eastAsia="SimSun"/>
              </w:rPr>
              <w:t>(0 C)</w:t>
            </w:r>
          </w:p>
        </w:tc>
      </w:tr>
      <w:tr w:rsidR="00817FC5" w:rsidRPr="00327C3A" w:rsidTr="0001721E">
        <w:trPr>
          <w:trHeight w:val="440"/>
        </w:trPr>
        <w:tc>
          <w:tcPr>
            <w:tcW w:w="2937" w:type="dxa"/>
            <w:shd w:val="clear" w:color="auto" w:fill="auto"/>
          </w:tcPr>
          <w:p w:rsidR="00817FC5" w:rsidRPr="0001721E" w:rsidRDefault="00817FC5" w:rsidP="00817FC5">
            <w:pPr>
              <w:pStyle w:val="Tabele"/>
              <w:rPr>
                <w:rFonts w:eastAsia="SimSun"/>
              </w:rPr>
            </w:pPr>
            <w:r w:rsidRPr="0001721E">
              <w:rPr>
                <w:rFonts w:eastAsia="SimSun"/>
              </w:rPr>
              <w:t>tert-butil peroksi-2-etilhekzanoat</w:t>
            </w:r>
          </w:p>
          <w:p w:rsidR="00817FC5" w:rsidRPr="0001721E" w:rsidRDefault="00817FC5" w:rsidP="00817FC5">
            <w:pPr>
              <w:pStyle w:val="Tabele"/>
              <w:rPr>
                <w:rFonts w:eastAsia="SimSun"/>
              </w:rPr>
            </w:pPr>
            <w:r w:rsidRPr="0001721E">
              <w:rPr>
                <w:rFonts w:eastAsia="SimSun"/>
              </w:rPr>
              <w:t>tert-butil-peroksineodekanoat si tretësirë ë qëndrueshme ujore</w:t>
            </w:r>
          </w:p>
          <w:p w:rsidR="00817FC5" w:rsidRPr="0001721E" w:rsidRDefault="00817FC5" w:rsidP="00817FC5">
            <w:pPr>
              <w:pStyle w:val="Tabele"/>
              <w:rPr>
                <w:rFonts w:eastAsia="SimSun"/>
              </w:rPr>
            </w:pPr>
            <w:r w:rsidRPr="0001721E">
              <w:rPr>
                <w:rFonts w:eastAsia="SimSun"/>
              </w:rPr>
              <w:t>di-n-butil peroksidikarbonat</w:t>
            </w:r>
          </w:p>
          <w:p w:rsidR="00817FC5" w:rsidRPr="0001721E" w:rsidRDefault="00817FC5" w:rsidP="00817FC5">
            <w:pPr>
              <w:pStyle w:val="Tabele"/>
              <w:rPr>
                <w:rFonts w:eastAsia="SimSun"/>
              </w:rPr>
            </w:pPr>
            <w:r w:rsidRPr="0001721E">
              <w:rPr>
                <w:rFonts w:eastAsia="SimSun"/>
              </w:rPr>
              <w:t>1,1-dimetil-3-hidroksibutilperoksineoheptanoat</w:t>
            </w:r>
          </w:p>
          <w:p w:rsidR="00817FC5" w:rsidRPr="0001721E" w:rsidRDefault="00817FC5" w:rsidP="00817FC5">
            <w:pPr>
              <w:pStyle w:val="Tabele"/>
              <w:rPr>
                <w:rFonts w:eastAsia="SimSun"/>
              </w:rPr>
            </w:pPr>
            <w:r w:rsidRPr="0001721E">
              <w:rPr>
                <w:rFonts w:eastAsia="SimSun"/>
              </w:rPr>
              <w:t>peroksid dipropionili</w:t>
            </w:r>
          </w:p>
          <w:p w:rsidR="00817FC5" w:rsidRPr="0001721E" w:rsidRDefault="00817FC5" w:rsidP="00817FC5">
            <w:pPr>
              <w:pStyle w:val="Tabele"/>
              <w:rPr>
                <w:rFonts w:eastAsia="SimSun"/>
              </w:rPr>
            </w:pPr>
            <w:r w:rsidRPr="0001721E">
              <w:rPr>
                <w:rFonts w:eastAsia="SimSun"/>
              </w:rPr>
              <w:t>Di-(3,5,5-trimetilhekzanoil) peroksid si tretësire e qëndrueshme ujore</w:t>
            </w:r>
          </w:p>
          <w:p w:rsidR="00817FC5" w:rsidRPr="0001721E" w:rsidRDefault="00817FC5" w:rsidP="00817FC5">
            <w:pPr>
              <w:pStyle w:val="Tabele"/>
              <w:rPr>
                <w:rFonts w:eastAsia="SimSun"/>
              </w:rPr>
            </w:pPr>
          </w:p>
        </w:tc>
        <w:tc>
          <w:tcPr>
            <w:tcW w:w="123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&gt; 13-42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42</w:t>
            </w:r>
          </w:p>
          <w:p w:rsidR="00817FC5" w:rsidRPr="0001721E" w:rsidRDefault="00817FC5" w:rsidP="00817FC5">
            <w:pPr>
              <w:pStyle w:val="Tabele"/>
              <w:rPr>
                <w:rFonts w:eastAsia="SimSun"/>
              </w:rPr>
            </w:pPr>
            <w:r w:rsidRPr="0001721E">
              <w:rPr>
                <w:rFonts w:eastAsia="SimSun"/>
              </w:rPr>
              <w:t>= 27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27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52</w:t>
            </w:r>
          </w:p>
          <w:p w:rsidR="00817FC5" w:rsidRPr="0001721E" w:rsidRDefault="00817FC5" w:rsidP="00817FC5">
            <w:pPr>
              <w:pStyle w:val="Tabele"/>
              <w:rPr>
                <w:rFonts w:eastAsia="SimSun"/>
              </w:rPr>
            </w:pPr>
          </w:p>
        </w:tc>
        <w:tc>
          <w:tcPr>
            <w:tcW w:w="106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73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73</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327C3A" w:rsidRDefault="00817FC5" w:rsidP="00817FC5">
      <w:pPr>
        <w:pStyle w:val="Paragrafi"/>
      </w:pPr>
      <w:r w:rsidRPr="00327C3A">
        <w:t>____________________________</w:t>
      </w:r>
    </w:p>
    <w:p w:rsidR="00817FC5" w:rsidRPr="00327C3A" w:rsidRDefault="00817FC5" w:rsidP="00817FC5">
      <w:pPr>
        <w:pStyle w:val="Paragrafi"/>
      </w:pPr>
      <w:r w:rsidRPr="00327C3A">
        <w:t xml:space="preserve">* / </w:t>
      </w:r>
      <w:r w:rsidRPr="00327C3A">
        <w:tab/>
        <w:t>do të përdoret vetëm diluent tipi A</w:t>
      </w: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p>
    <w:p w:rsidR="00817FC5" w:rsidRPr="00327C3A" w:rsidRDefault="00817FC5" w:rsidP="00817FC5">
      <w:pPr>
        <w:pStyle w:val="Paragrafi"/>
      </w:pPr>
      <w:r w:rsidRPr="00327C3A">
        <w:t>180 (b)</w:t>
      </w:r>
      <w:r w:rsidRPr="00327C3A">
        <w:tab/>
      </w:r>
      <w:r w:rsidRPr="00327C3A">
        <w:tab/>
        <w:t>3118 peroksid organik tipi E, i ngurtë, temperaturë e kontrolluar, të tilla si:</w:t>
      </w:r>
    </w:p>
    <w:p w:rsidR="00817FC5" w:rsidRPr="00327C3A" w:rsidRDefault="00817FC5" w:rsidP="00817FC5">
      <w:pPr>
        <w:pStyle w:val="Tabele"/>
      </w:pPr>
    </w:p>
    <w:tbl>
      <w:tblPr>
        <w:tblW w:w="1009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9"/>
        <w:gridCol w:w="1238"/>
        <w:gridCol w:w="1061"/>
        <w:gridCol w:w="1415"/>
        <w:gridCol w:w="1415"/>
        <w:gridCol w:w="1415"/>
      </w:tblGrid>
      <w:tr w:rsidR="00817FC5" w:rsidRPr="00327C3A" w:rsidTr="0001721E">
        <w:trPr>
          <w:trHeight w:val="1001"/>
        </w:trPr>
        <w:tc>
          <w:tcPr>
            <w:tcW w:w="3549"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238"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1061" w:type="dxa"/>
            <w:shd w:val="clear" w:color="auto" w:fill="auto"/>
          </w:tcPr>
          <w:p w:rsidR="00817FC5" w:rsidRPr="0001721E" w:rsidRDefault="00817FC5" w:rsidP="00817FC5">
            <w:pPr>
              <w:pStyle w:val="Tabele"/>
              <w:rPr>
                <w:rFonts w:eastAsia="SimSun"/>
              </w:rPr>
            </w:pPr>
            <w:r w:rsidRPr="0001721E">
              <w:rPr>
                <w:rFonts w:eastAsia="SimSun"/>
              </w:rPr>
              <w:t>të ngurta inerte</w:t>
            </w:r>
          </w:p>
          <w:p w:rsidR="00817FC5" w:rsidRPr="0001721E" w:rsidRDefault="00817FC5" w:rsidP="00817FC5">
            <w:pPr>
              <w:pStyle w:val="Tabele"/>
              <w:rPr>
                <w:rFonts w:eastAsia="SimSun"/>
              </w:rPr>
            </w:pPr>
            <w:r w:rsidRPr="0001721E">
              <w:rPr>
                <w:rFonts w:eastAsia="SimSun"/>
              </w:rPr>
              <w:t>%</w:t>
            </w:r>
          </w:p>
        </w:tc>
        <w:tc>
          <w:tcPr>
            <w:tcW w:w="1415"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415" w:type="dxa"/>
            <w:shd w:val="clear" w:color="auto" w:fill="auto"/>
          </w:tcPr>
          <w:p w:rsidR="00817FC5" w:rsidRPr="0001721E" w:rsidRDefault="00817FC5" w:rsidP="00817FC5">
            <w:pPr>
              <w:pStyle w:val="Tabele"/>
              <w:rPr>
                <w:rFonts w:eastAsia="SimSun"/>
              </w:rPr>
            </w:pPr>
            <w:r w:rsidRPr="0001721E">
              <w:rPr>
                <w:rFonts w:eastAsia="SimSun"/>
              </w:rPr>
              <w:t>Temperatur</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 C)</w:t>
            </w:r>
          </w:p>
        </w:tc>
        <w:tc>
          <w:tcPr>
            <w:tcW w:w="1415" w:type="dxa"/>
            <w:shd w:val="clear" w:color="auto" w:fill="auto"/>
          </w:tcPr>
          <w:p w:rsidR="00817FC5" w:rsidRPr="0001721E" w:rsidRDefault="00817FC5" w:rsidP="00817FC5">
            <w:pPr>
              <w:pStyle w:val="Tabele"/>
              <w:rPr>
                <w:rFonts w:eastAsia="SimSun"/>
              </w:rPr>
            </w:pPr>
            <w:r w:rsidRPr="0001721E">
              <w:rPr>
                <w:rFonts w:eastAsia="SimSun"/>
              </w:rPr>
              <w:t>Temperatur kritike</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 C)</w:t>
            </w:r>
          </w:p>
        </w:tc>
      </w:tr>
      <w:tr w:rsidR="00817FC5" w:rsidRPr="00327C3A" w:rsidTr="0001721E">
        <w:trPr>
          <w:trHeight w:val="3137"/>
        </w:trPr>
        <w:tc>
          <w:tcPr>
            <w:tcW w:w="3549" w:type="dxa"/>
            <w:shd w:val="clear" w:color="auto" w:fill="auto"/>
          </w:tcPr>
          <w:p w:rsidR="00817FC5" w:rsidRPr="0001721E" w:rsidRDefault="00817FC5" w:rsidP="00817FC5">
            <w:pPr>
              <w:pStyle w:val="Tabele"/>
              <w:rPr>
                <w:rFonts w:eastAsia="SimSun"/>
              </w:rPr>
            </w:pPr>
            <w:r w:rsidRPr="0001721E">
              <w:rPr>
                <w:rFonts w:eastAsia="SimSun"/>
              </w:rPr>
              <w:t>tert-butil peroksi-2-etilhekzanoat si tretësirë ë qëndrueshme në ujë (shkrirës)</w:t>
            </w:r>
          </w:p>
          <w:p w:rsidR="00817FC5" w:rsidRPr="0001721E" w:rsidRDefault="00817FC5" w:rsidP="00817FC5">
            <w:pPr>
              <w:pStyle w:val="Tabele"/>
              <w:rPr>
                <w:rFonts w:eastAsia="SimSun"/>
              </w:rPr>
            </w:pPr>
            <w:r w:rsidRPr="0001721E">
              <w:rPr>
                <w:rFonts w:eastAsia="SimSun"/>
              </w:rPr>
              <w:t>tert-butil-peroksineodekanoat si tretësirë ë qëndrueshme në ujë (shkrirës)</w:t>
            </w:r>
          </w:p>
          <w:p w:rsidR="00817FC5" w:rsidRPr="0001721E" w:rsidRDefault="00817FC5" w:rsidP="00817FC5">
            <w:pPr>
              <w:pStyle w:val="Tabele"/>
              <w:rPr>
                <w:rFonts w:eastAsia="SimSun"/>
              </w:rPr>
            </w:pPr>
            <w:r w:rsidRPr="0001721E">
              <w:rPr>
                <w:rFonts w:eastAsia="SimSun"/>
              </w:rPr>
              <w:t>di-n-butil peroksidikarbonat si tretësirë ë qëndrueshme në ujë (shkrirës)</w:t>
            </w:r>
          </w:p>
          <w:p w:rsidR="00817FC5" w:rsidRPr="0001721E" w:rsidRDefault="00817FC5" w:rsidP="00817FC5">
            <w:pPr>
              <w:pStyle w:val="Tabele"/>
              <w:rPr>
                <w:rFonts w:eastAsia="SimSun"/>
              </w:rPr>
            </w:pPr>
            <w:r w:rsidRPr="0001721E">
              <w:rPr>
                <w:rFonts w:eastAsia="SimSun"/>
              </w:rPr>
              <w:t>di-(2-etilhekzil)peroksi-dikarbonat si tretësirë ë qëndrueshme në ujë (shkrirës)</w:t>
            </w:r>
          </w:p>
          <w:p w:rsidR="00817FC5" w:rsidRPr="0001721E" w:rsidRDefault="00817FC5" w:rsidP="00817FC5">
            <w:pPr>
              <w:pStyle w:val="Tabele"/>
              <w:rPr>
                <w:rFonts w:eastAsia="SimSun"/>
              </w:rPr>
            </w:pPr>
          </w:p>
        </w:tc>
        <w:tc>
          <w:tcPr>
            <w:tcW w:w="1238"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42</w:t>
            </w:r>
          </w:p>
          <w:p w:rsidR="00817FC5" w:rsidRPr="0001721E" w:rsidRDefault="00817FC5" w:rsidP="00817FC5">
            <w:pPr>
              <w:pStyle w:val="Tabele"/>
              <w:rPr>
                <w:rFonts w:eastAsia="SimSun"/>
              </w:rPr>
            </w:pPr>
          </w:p>
        </w:tc>
        <w:tc>
          <w:tcPr>
            <w:tcW w:w="1061"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-15</w:t>
            </w:r>
          </w:p>
          <w:p w:rsidR="00817FC5" w:rsidRPr="0001721E" w:rsidRDefault="00817FC5" w:rsidP="00817FC5">
            <w:pPr>
              <w:pStyle w:val="Tabele"/>
              <w:rPr>
                <w:rFonts w:eastAsia="SimSun"/>
              </w:rPr>
            </w:pPr>
          </w:p>
        </w:tc>
        <w:tc>
          <w:tcPr>
            <w:tcW w:w="1415"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r>
    </w:tbl>
    <w:p w:rsidR="00817FC5" w:rsidRPr="00327C3A" w:rsidRDefault="00817FC5" w:rsidP="00817FC5">
      <w:pPr>
        <w:pStyle w:val="Paragrafi"/>
      </w:pPr>
    </w:p>
    <w:p w:rsidR="00817FC5" w:rsidRPr="00327C3A" w:rsidRDefault="00817FC5" w:rsidP="00817FC5">
      <w:pPr>
        <w:pStyle w:val="Paragrafi"/>
      </w:pPr>
      <w:r w:rsidRPr="00327C3A">
        <w:t>190 (b)</w:t>
      </w:r>
      <w:r w:rsidRPr="00327C3A">
        <w:tab/>
      </w:r>
      <w:r w:rsidRPr="00327C3A">
        <w:tab/>
        <w:t>3119 peroksid organik tipi E, lëng, temperaturë e kontrolluar, të tilla si:</w:t>
      </w:r>
    </w:p>
    <w:p w:rsidR="00817FC5" w:rsidRPr="00327C3A" w:rsidRDefault="00817FC5" w:rsidP="00817FC5">
      <w:pPr>
        <w:pStyle w:val="Paragrafi"/>
      </w:pPr>
    </w:p>
    <w:tbl>
      <w:tblPr>
        <w:tblW w:w="1027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54"/>
        <w:gridCol w:w="1240"/>
        <w:gridCol w:w="1063"/>
        <w:gridCol w:w="993"/>
        <w:gridCol w:w="1262"/>
        <w:gridCol w:w="1082"/>
        <w:gridCol w:w="1082"/>
      </w:tblGrid>
      <w:tr w:rsidR="00817FC5" w:rsidRPr="00327C3A" w:rsidTr="0001721E">
        <w:trPr>
          <w:trHeight w:val="875"/>
        </w:trPr>
        <w:tc>
          <w:tcPr>
            <w:tcW w:w="3554" w:type="dxa"/>
            <w:shd w:val="clear" w:color="auto" w:fill="auto"/>
          </w:tcPr>
          <w:p w:rsidR="00817FC5" w:rsidRPr="0001721E" w:rsidRDefault="00817FC5" w:rsidP="00817FC5">
            <w:pPr>
              <w:pStyle w:val="Tabele"/>
              <w:rPr>
                <w:rFonts w:eastAsia="SimSun"/>
              </w:rPr>
            </w:pPr>
            <w:r w:rsidRPr="0001721E">
              <w:rPr>
                <w:rFonts w:eastAsia="SimSun"/>
              </w:rPr>
              <w:t>Substanca</w:t>
            </w:r>
          </w:p>
        </w:tc>
        <w:tc>
          <w:tcPr>
            <w:tcW w:w="1240" w:type="dxa"/>
            <w:shd w:val="clear" w:color="auto" w:fill="auto"/>
          </w:tcPr>
          <w:p w:rsidR="00817FC5" w:rsidRPr="0001721E" w:rsidRDefault="00817FC5" w:rsidP="00817FC5">
            <w:pPr>
              <w:pStyle w:val="Tabele"/>
              <w:rPr>
                <w:rFonts w:eastAsia="SimSun"/>
              </w:rPr>
            </w:pPr>
            <w:r w:rsidRPr="0001721E">
              <w:rPr>
                <w:rFonts w:eastAsia="SimSun"/>
              </w:rPr>
              <w:t>Perqe</w:t>
            </w:r>
          </w:p>
          <w:p w:rsidR="00817FC5" w:rsidRPr="0001721E" w:rsidRDefault="00817FC5" w:rsidP="00817FC5">
            <w:pPr>
              <w:pStyle w:val="Tabele"/>
              <w:rPr>
                <w:rFonts w:eastAsia="SimSun"/>
              </w:rPr>
            </w:pPr>
            <w:r w:rsidRPr="0001721E">
              <w:rPr>
                <w:rFonts w:eastAsia="SimSun"/>
              </w:rPr>
              <w:t>ndrimi</w:t>
            </w:r>
          </w:p>
          <w:p w:rsidR="00817FC5" w:rsidRPr="0001721E" w:rsidRDefault="00817FC5" w:rsidP="00817FC5">
            <w:pPr>
              <w:pStyle w:val="Tabele"/>
              <w:rPr>
                <w:rFonts w:eastAsia="SimSun"/>
              </w:rPr>
            </w:pPr>
            <w:r w:rsidRPr="0001721E">
              <w:rPr>
                <w:rFonts w:eastAsia="SimSun"/>
              </w:rPr>
              <w:t>%</w:t>
            </w:r>
          </w:p>
        </w:tc>
        <w:tc>
          <w:tcPr>
            <w:tcW w:w="1063" w:type="dxa"/>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 xml:space="preserve">TipiA </w:t>
            </w:r>
          </w:p>
          <w:p w:rsidR="00817FC5" w:rsidRPr="0001721E" w:rsidRDefault="00817FC5" w:rsidP="00817FC5">
            <w:pPr>
              <w:pStyle w:val="Tabele"/>
              <w:rPr>
                <w:rFonts w:eastAsia="SimSun"/>
              </w:rPr>
            </w:pPr>
            <w:r w:rsidRPr="0001721E">
              <w:rPr>
                <w:rFonts w:eastAsia="SimSun"/>
              </w:rPr>
              <w:t>%</w:t>
            </w:r>
          </w:p>
        </w:tc>
        <w:tc>
          <w:tcPr>
            <w:tcW w:w="993" w:type="dxa"/>
            <w:shd w:val="clear" w:color="auto" w:fill="auto"/>
          </w:tcPr>
          <w:p w:rsidR="00817FC5" w:rsidRPr="0001721E" w:rsidRDefault="00817FC5" w:rsidP="00817FC5">
            <w:pPr>
              <w:pStyle w:val="Tabele"/>
              <w:rPr>
                <w:rFonts w:eastAsia="SimSun"/>
              </w:rPr>
            </w:pPr>
            <w:r w:rsidRPr="0001721E">
              <w:rPr>
                <w:rFonts w:eastAsia="SimSun"/>
              </w:rPr>
              <w:t>Diluent</w:t>
            </w:r>
          </w:p>
          <w:p w:rsidR="00817FC5" w:rsidRPr="0001721E" w:rsidRDefault="00817FC5" w:rsidP="00817FC5">
            <w:pPr>
              <w:pStyle w:val="Tabele"/>
              <w:rPr>
                <w:rFonts w:eastAsia="SimSun"/>
              </w:rPr>
            </w:pPr>
            <w:r w:rsidRPr="0001721E">
              <w:rPr>
                <w:rFonts w:eastAsia="SimSun"/>
              </w:rPr>
              <w:t>TipiB</w:t>
            </w:r>
          </w:p>
          <w:p w:rsidR="00817FC5" w:rsidRPr="0001721E" w:rsidRDefault="00817FC5" w:rsidP="00817FC5">
            <w:pPr>
              <w:pStyle w:val="Tabele"/>
              <w:rPr>
                <w:rFonts w:eastAsia="SimSun"/>
              </w:rPr>
            </w:pPr>
            <w:r w:rsidRPr="0001721E">
              <w:rPr>
                <w:rFonts w:eastAsia="SimSun"/>
              </w:rPr>
              <w:t>%</w:t>
            </w:r>
          </w:p>
        </w:tc>
        <w:tc>
          <w:tcPr>
            <w:tcW w:w="1262" w:type="dxa"/>
            <w:shd w:val="clear" w:color="auto" w:fill="auto"/>
          </w:tcPr>
          <w:p w:rsidR="00817FC5" w:rsidRPr="0001721E" w:rsidRDefault="00817FC5" w:rsidP="00817FC5">
            <w:pPr>
              <w:pStyle w:val="Tabele"/>
              <w:rPr>
                <w:rFonts w:eastAsia="SimSun"/>
              </w:rPr>
            </w:pPr>
            <w:r w:rsidRPr="0001721E">
              <w:rPr>
                <w:rFonts w:eastAsia="SimSun"/>
              </w:rPr>
              <w:t>Metoda  paketim</w:t>
            </w:r>
          </w:p>
          <w:p w:rsidR="00817FC5" w:rsidRPr="0001721E" w:rsidRDefault="00817FC5" w:rsidP="00817FC5">
            <w:pPr>
              <w:pStyle w:val="Tabele"/>
              <w:rPr>
                <w:rFonts w:eastAsia="SimSun"/>
              </w:rPr>
            </w:pPr>
            <w:r w:rsidRPr="0001721E">
              <w:rPr>
                <w:rFonts w:eastAsia="SimSun"/>
              </w:rPr>
              <w:t>(shih marxhinat 2553)</w:t>
            </w:r>
          </w:p>
        </w:tc>
        <w:tc>
          <w:tcPr>
            <w:tcW w:w="1082" w:type="dxa"/>
            <w:shd w:val="clear" w:color="auto" w:fill="auto"/>
          </w:tcPr>
          <w:p w:rsidR="00817FC5" w:rsidRPr="0001721E" w:rsidRDefault="00817FC5" w:rsidP="00817FC5">
            <w:pPr>
              <w:pStyle w:val="Tabele"/>
              <w:rPr>
                <w:rFonts w:eastAsia="SimSun"/>
              </w:rPr>
            </w:pPr>
            <w:r w:rsidRPr="0001721E">
              <w:rPr>
                <w:rFonts w:eastAsia="SimSun"/>
              </w:rPr>
              <w:t>Temperatur</w:t>
            </w:r>
          </w:p>
          <w:p w:rsidR="00817FC5" w:rsidRPr="0001721E" w:rsidRDefault="00817FC5" w:rsidP="00817FC5">
            <w:pPr>
              <w:pStyle w:val="Tabele"/>
              <w:rPr>
                <w:rFonts w:eastAsia="SimSun"/>
              </w:rPr>
            </w:pPr>
            <w:r w:rsidRPr="0001721E">
              <w:rPr>
                <w:rFonts w:eastAsia="SimSun"/>
              </w:rPr>
              <w:t>kontroll</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 C)</w:t>
            </w:r>
          </w:p>
        </w:tc>
        <w:tc>
          <w:tcPr>
            <w:tcW w:w="1082" w:type="dxa"/>
            <w:shd w:val="clear" w:color="auto" w:fill="auto"/>
          </w:tcPr>
          <w:p w:rsidR="00817FC5" w:rsidRPr="0001721E" w:rsidRDefault="00817FC5" w:rsidP="00817FC5">
            <w:pPr>
              <w:pStyle w:val="Tabele"/>
              <w:rPr>
                <w:rFonts w:eastAsia="SimSun"/>
              </w:rPr>
            </w:pPr>
            <w:r w:rsidRPr="0001721E">
              <w:rPr>
                <w:rFonts w:eastAsia="SimSun"/>
              </w:rPr>
              <w:t>Temperatura emergjen</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 C)</w:t>
            </w:r>
          </w:p>
        </w:tc>
      </w:tr>
      <w:tr w:rsidR="00817FC5" w:rsidRPr="00327C3A" w:rsidTr="0001721E">
        <w:trPr>
          <w:trHeight w:val="3992"/>
        </w:trPr>
        <w:tc>
          <w:tcPr>
            <w:tcW w:w="3554" w:type="dxa"/>
            <w:shd w:val="clear" w:color="auto" w:fill="auto"/>
          </w:tcPr>
          <w:p w:rsidR="00817FC5" w:rsidRPr="0001721E" w:rsidRDefault="00817FC5" w:rsidP="00817FC5">
            <w:pPr>
              <w:pStyle w:val="Tabele"/>
              <w:rPr>
                <w:rFonts w:eastAsia="SimSun"/>
              </w:rPr>
            </w:pPr>
            <w:r w:rsidRPr="0001721E">
              <w:rPr>
                <w:rFonts w:eastAsia="SimSun"/>
              </w:rPr>
              <w:t xml:space="preserve">tert-butil peroksi-2-etilhekzanoat </w:t>
            </w:r>
          </w:p>
          <w:p w:rsidR="00817FC5" w:rsidRPr="0001721E" w:rsidRDefault="00817FC5" w:rsidP="00817FC5">
            <w:pPr>
              <w:pStyle w:val="Tabele"/>
              <w:rPr>
                <w:rFonts w:eastAsia="SimSun"/>
              </w:rPr>
            </w:pPr>
            <w:r w:rsidRPr="0001721E">
              <w:rPr>
                <w:rFonts w:eastAsia="SimSun"/>
              </w:rPr>
              <w:t>tert-butil-peroksipivalat</w:t>
            </w:r>
          </w:p>
          <w:p w:rsidR="00817FC5" w:rsidRPr="0001721E" w:rsidRDefault="00817FC5" w:rsidP="00817FC5">
            <w:pPr>
              <w:pStyle w:val="Tabele"/>
              <w:rPr>
                <w:rFonts w:eastAsia="SimSun"/>
              </w:rPr>
            </w:pPr>
            <w:r w:rsidRPr="0001721E">
              <w:rPr>
                <w:rFonts w:eastAsia="SimSun"/>
              </w:rPr>
              <w:t xml:space="preserve">peroksineodekanoat kumili si tretësirë ë qëndrueshme në ujë </w:t>
            </w:r>
          </w:p>
          <w:p w:rsidR="00817FC5" w:rsidRPr="0001721E" w:rsidRDefault="00817FC5" w:rsidP="00817FC5">
            <w:pPr>
              <w:pStyle w:val="Tabele"/>
              <w:rPr>
                <w:rFonts w:eastAsia="SimSun"/>
              </w:rPr>
            </w:pPr>
            <w:r w:rsidRPr="0001721E">
              <w:rPr>
                <w:rFonts w:eastAsia="SimSun"/>
              </w:rPr>
              <w:t xml:space="preserve">di-(4-tert-butilciklolhekzil)peroksi-dikarbonat si tretësirë ë qëndrueshme në ujë </w:t>
            </w:r>
          </w:p>
          <w:p w:rsidR="00817FC5" w:rsidRPr="0001721E" w:rsidRDefault="00817FC5" w:rsidP="00817FC5">
            <w:pPr>
              <w:pStyle w:val="Tabele"/>
              <w:rPr>
                <w:rFonts w:eastAsia="SimSun"/>
              </w:rPr>
            </w:pPr>
            <w:r w:rsidRPr="0001721E">
              <w:rPr>
                <w:rFonts w:eastAsia="SimSun"/>
              </w:rPr>
              <w:t>peroksidikarbonat dicetili si tretësirë ë qëndrueshme në ujë</w:t>
            </w:r>
          </w:p>
          <w:p w:rsidR="00817FC5" w:rsidRPr="0001721E" w:rsidRDefault="00817FC5" w:rsidP="00817FC5">
            <w:pPr>
              <w:pStyle w:val="Tabele"/>
              <w:rPr>
                <w:rFonts w:eastAsia="SimSun"/>
              </w:rPr>
            </w:pPr>
            <w:r w:rsidRPr="0001721E">
              <w:rPr>
                <w:rFonts w:eastAsia="SimSun"/>
              </w:rPr>
              <w:t>di-(2-etilhekzil)peroksi-dikarbonat si tretësirë ë qëndrueshme në ujë</w:t>
            </w:r>
          </w:p>
          <w:p w:rsidR="00817FC5" w:rsidRPr="0001721E" w:rsidRDefault="00817FC5" w:rsidP="00817FC5">
            <w:pPr>
              <w:pStyle w:val="Tabele"/>
              <w:rPr>
                <w:rFonts w:eastAsia="SimSun"/>
              </w:rPr>
            </w:pPr>
            <w:r w:rsidRPr="0001721E">
              <w:rPr>
                <w:rFonts w:eastAsia="SimSun"/>
              </w:rPr>
              <w:t>di-(3,5,5-trimetilhekzanoil)peroksid</w:t>
            </w:r>
          </w:p>
          <w:p w:rsidR="00817FC5" w:rsidRPr="0001721E" w:rsidRDefault="00817FC5" w:rsidP="00817FC5">
            <w:pPr>
              <w:pStyle w:val="Tabele"/>
              <w:rPr>
                <w:rFonts w:eastAsia="SimSun"/>
              </w:rPr>
            </w:pPr>
            <w:r w:rsidRPr="0001721E">
              <w:rPr>
                <w:rFonts w:eastAsia="SimSun"/>
              </w:rPr>
              <w:t>2,4,4-trimetilpentil-2-peroksineodekanoat si tretësirë e qëndrueshme në ujë</w:t>
            </w:r>
          </w:p>
          <w:p w:rsidR="00817FC5" w:rsidRPr="0001721E" w:rsidRDefault="00817FC5" w:rsidP="00817FC5">
            <w:pPr>
              <w:pStyle w:val="Tabele"/>
              <w:rPr>
                <w:rFonts w:eastAsia="SimSun"/>
              </w:rPr>
            </w:pPr>
          </w:p>
        </w:tc>
        <w:tc>
          <w:tcPr>
            <w:tcW w:w="1240"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32</w:t>
            </w:r>
          </w:p>
          <w:p w:rsidR="00817FC5" w:rsidRPr="0001721E" w:rsidRDefault="00817FC5" w:rsidP="00817FC5">
            <w:pPr>
              <w:pStyle w:val="Tabele"/>
              <w:rPr>
                <w:rFonts w:eastAsia="SimSun"/>
              </w:rPr>
            </w:pPr>
            <w:r w:rsidRPr="0001721E">
              <w:rPr>
                <w:rFonts w:eastAsia="SimSun"/>
              </w:rPr>
              <w:t>= 27</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42</w:t>
            </w:r>
          </w:p>
          <w:p w:rsidR="00817FC5" w:rsidRPr="0001721E" w:rsidRDefault="00817FC5" w:rsidP="00817FC5">
            <w:pPr>
              <w:pStyle w:val="Tabele"/>
              <w:rPr>
                <w:rFonts w:eastAsia="SimSun"/>
              </w:rPr>
            </w:pPr>
            <w:r w:rsidRPr="0001721E">
              <w:rPr>
                <w:rFonts w:eastAsia="SimSun"/>
              </w:rPr>
              <w:t>= 38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52</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06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62</w:t>
            </w:r>
          </w:p>
          <w:p w:rsidR="00817FC5" w:rsidRPr="0001721E" w:rsidRDefault="00817FC5" w:rsidP="00817FC5">
            <w:pPr>
              <w:pStyle w:val="Tabele"/>
              <w:rPr>
                <w:rFonts w:eastAsia="SimSun"/>
              </w:rPr>
            </w:pPr>
          </w:p>
        </w:tc>
        <w:tc>
          <w:tcPr>
            <w:tcW w:w="993"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  68</w:t>
            </w:r>
          </w:p>
          <w:p w:rsidR="00817FC5" w:rsidRPr="0001721E" w:rsidRDefault="00817FC5" w:rsidP="00817FC5">
            <w:pPr>
              <w:pStyle w:val="Tabele"/>
              <w:rPr>
                <w:rFonts w:eastAsia="SimSun"/>
              </w:rPr>
            </w:pPr>
            <w:r w:rsidRPr="0001721E">
              <w:rPr>
                <w:rFonts w:eastAsia="SimSun"/>
              </w:rPr>
              <w:t>=  73</w:t>
            </w:r>
          </w:p>
          <w:p w:rsidR="00817FC5" w:rsidRPr="0001721E" w:rsidRDefault="00817FC5" w:rsidP="00817FC5">
            <w:pPr>
              <w:pStyle w:val="Tabele"/>
              <w:rPr>
                <w:rFonts w:eastAsia="SimSun"/>
              </w:rPr>
            </w:pPr>
          </w:p>
        </w:tc>
        <w:tc>
          <w:tcPr>
            <w:tcW w:w="126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OP8</w:t>
            </w:r>
          </w:p>
          <w:p w:rsidR="00817FC5" w:rsidRPr="0001721E" w:rsidRDefault="00817FC5" w:rsidP="00817FC5">
            <w:pPr>
              <w:pStyle w:val="Tabele"/>
              <w:rPr>
                <w:rFonts w:eastAsia="SimSun"/>
              </w:rPr>
            </w:pPr>
          </w:p>
        </w:tc>
        <w:tc>
          <w:tcPr>
            <w:tcW w:w="108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+40</w:t>
            </w: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-10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+30</w:t>
            </w:r>
          </w:p>
          <w:p w:rsidR="00817FC5" w:rsidRPr="0001721E" w:rsidRDefault="00817FC5" w:rsidP="00817FC5">
            <w:pPr>
              <w:pStyle w:val="Tabele"/>
              <w:rPr>
                <w:rFonts w:eastAsia="SimSun"/>
              </w:rPr>
            </w:pPr>
            <w:r w:rsidRPr="0001721E">
              <w:rPr>
                <w:rFonts w:eastAsia="SimSun"/>
              </w:rPr>
              <w:t>+20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tc>
        <w:tc>
          <w:tcPr>
            <w:tcW w:w="1082" w:type="dxa"/>
            <w:shd w:val="clear" w:color="auto" w:fill="auto"/>
          </w:tcPr>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+45</w:t>
            </w: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0</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+35</w:t>
            </w:r>
          </w:p>
          <w:p w:rsidR="00817FC5" w:rsidRPr="0001721E" w:rsidRDefault="00817FC5" w:rsidP="00817FC5">
            <w:pPr>
              <w:pStyle w:val="Tabele"/>
              <w:rPr>
                <w:rFonts w:eastAsia="SimSun"/>
              </w:rPr>
            </w:pPr>
            <w:r w:rsidRPr="0001721E">
              <w:rPr>
                <w:rFonts w:eastAsia="SimSun"/>
              </w:rPr>
              <w:t>+25</w:t>
            </w:r>
          </w:p>
          <w:p w:rsidR="00817FC5" w:rsidRPr="0001721E" w:rsidRDefault="00817FC5" w:rsidP="00817FC5">
            <w:pPr>
              <w:pStyle w:val="Tabele"/>
              <w:rPr>
                <w:rFonts w:eastAsia="SimSun"/>
              </w:rPr>
            </w:pPr>
          </w:p>
          <w:p w:rsidR="00817FC5" w:rsidRPr="0001721E" w:rsidRDefault="00817FC5" w:rsidP="00817FC5">
            <w:pPr>
              <w:pStyle w:val="Tabele"/>
              <w:rPr>
                <w:rFonts w:eastAsia="SimSun"/>
              </w:rPr>
            </w:pPr>
          </w:p>
          <w:p w:rsidR="00817FC5" w:rsidRPr="0001721E" w:rsidRDefault="00817FC5" w:rsidP="00817FC5">
            <w:pPr>
              <w:pStyle w:val="Tabele"/>
              <w:rPr>
                <w:rFonts w:eastAsia="SimSun"/>
              </w:rPr>
            </w:pPr>
            <w:r w:rsidRPr="0001721E">
              <w:rPr>
                <w:rFonts w:eastAsia="SimSun"/>
              </w:rPr>
              <w:t>+5</w:t>
            </w:r>
          </w:p>
        </w:tc>
      </w:tr>
    </w:tbl>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r w:rsidRPr="00327C3A">
        <w:t>2551 20</w:t>
      </w:r>
      <w:r w:rsidRPr="00327C3A">
        <w:sym w:font="Courier New" w:char="00B0"/>
      </w:r>
      <w:r w:rsidRPr="00327C3A">
        <w:t xml:space="preserve"> (b)  3120 peroksid organik tipi F, solide, temperaturë të kontrolluar </w:t>
      </w:r>
    </w:p>
    <w:p w:rsidR="00817FC5" w:rsidRPr="00327C3A" w:rsidRDefault="00817FC5" w:rsidP="00817FC5">
      <w:pPr>
        <w:pStyle w:val="Paragrafi"/>
      </w:pPr>
      <w:r w:rsidRPr="00327C3A">
        <w:t>Aktualisht asnjë peroksid organik nuk është përfshirë nën këtë titull</w:t>
      </w:r>
    </w:p>
    <w:p w:rsidR="00817FC5" w:rsidRPr="00327C3A" w:rsidRDefault="00817FC5" w:rsidP="00817FC5">
      <w:pPr>
        <w:pStyle w:val="Paragrafi"/>
      </w:pPr>
      <w:r w:rsidRPr="00327C3A">
        <w:t xml:space="preserve">C. </w:t>
      </w:r>
      <w:r w:rsidRPr="00327C3A">
        <w:tab/>
        <w:t>Paketime bosh</w:t>
      </w:r>
    </w:p>
    <w:p w:rsidR="00817FC5" w:rsidRPr="00327C3A" w:rsidRDefault="00817FC5" w:rsidP="00817FC5">
      <w:pPr>
        <w:pStyle w:val="Paragrafi"/>
      </w:pPr>
      <w:r w:rsidRPr="00327C3A">
        <w:t>31</w:t>
      </w:r>
      <w:r w:rsidRPr="00327C3A">
        <w:sym w:font="Courier New" w:char="00B0"/>
      </w:r>
      <w:r w:rsidRPr="00327C3A">
        <w:t xml:space="preserve"> Paketime bosh përfshijnë kointenierët ndërmjetës bosh (IBC), mjetet rezervuar bosh, rezervuar të çmontueshëm bosh dhe konteniere rezervuar bosh, të pa pastër, që kanë përmbajtur substanca të Klasës 5.2</w:t>
      </w:r>
    </w:p>
    <w:p w:rsidR="00817FC5" w:rsidRPr="00327C3A" w:rsidRDefault="00817FC5" w:rsidP="00817FC5">
      <w:pPr>
        <w:pStyle w:val="Paragrafi"/>
      </w:pPr>
      <w:r w:rsidRPr="00327C3A">
        <w:t>2551a (1) Substancat dhe artikujt e 1</w:t>
      </w:r>
      <w:r w:rsidRPr="00327C3A">
        <w:sym w:font="Courier New" w:char="00B0"/>
      </w:r>
      <w:r w:rsidRPr="00327C3A">
        <w:t xml:space="preserve"> deri 10</w:t>
      </w:r>
      <w:r w:rsidRPr="00327C3A">
        <w:sym w:font="Courier New" w:char="00B0"/>
      </w:r>
      <w:r w:rsidRPr="00327C3A">
        <w:t>, të transportuar në konformitet me parashikimet vijuese, nuk janë subjekt i parashikimeve për Klasin që përmbahet në këtë Aneks ose në Aneksin B, përveç si është dhënë në paragrafin (2) më poshtë:</w:t>
      </w:r>
    </w:p>
    <w:p w:rsidR="00817FC5" w:rsidRPr="00327C3A" w:rsidRDefault="00817FC5" w:rsidP="00817FC5">
      <w:pPr>
        <w:pStyle w:val="Paragrafi"/>
      </w:pPr>
      <w:r w:rsidRPr="00327C3A">
        <w:t>(a) lëngje të 1</w:t>
      </w:r>
      <w:r w:rsidRPr="00327C3A">
        <w:sym w:font="Courier New" w:char="00B0"/>
      </w:r>
      <w:r w:rsidRPr="00327C3A">
        <w:t xml:space="preserve"> dhe 3</w:t>
      </w:r>
      <w:r w:rsidRPr="00327C3A">
        <w:sym w:font="Courier New" w:char="00B0"/>
      </w:r>
      <w:r w:rsidRPr="00327C3A">
        <w:t>, jo më shumë se 25 ml për paketim të brendshëm</w:t>
      </w:r>
    </w:p>
    <w:p w:rsidR="00817FC5" w:rsidRPr="00327C3A" w:rsidRDefault="00817FC5" w:rsidP="00817FC5">
      <w:pPr>
        <w:pStyle w:val="Paragrafi"/>
      </w:pPr>
      <w:r w:rsidRPr="00327C3A">
        <w:t>(b) solide të 2</w:t>
      </w:r>
      <w:r w:rsidRPr="00327C3A">
        <w:sym w:font="Courier New" w:char="00B0"/>
      </w:r>
      <w:r w:rsidRPr="00327C3A">
        <w:t xml:space="preserve"> dhe 4</w:t>
      </w:r>
      <w:r w:rsidRPr="00327C3A">
        <w:sym w:font="Courier New" w:char="00B0"/>
      </w:r>
      <w:r w:rsidRPr="00327C3A">
        <w:t>, jo më shumë se 100 gr për paketim të brendshëm</w:t>
      </w:r>
    </w:p>
    <w:p w:rsidR="00817FC5" w:rsidRPr="00327C3A" w:rsidRDefault="00817FC5" w:rsidP="00817FC5">
      <w:pPr>
        <w:pStyle w:val="Paragrafi"/>
      </w:pPr>
      <w:r w:rsidRPr="00327C3A">
        <w:t>(c) lëngje të 5</w:t>
      </w:r>
      <w:r w:rsidRPr="00327C3A">
        <w:sym w:font="Courier New" w:char="00B0"/>
      </w:r>
      <w:r w:rsidRPr="00327C3A">
        <w:t>, 7</w:t>
      </w:r>
      <w:r w:rsidRPr="00327C3A">
        <w:sym w:font="Courier New" w:char="00B0"/>
      </w:r>
      <w:r w:rsidRPr="00327C3A">
        <w:t xml:space="preserve"> dhe 9</w:t>
      </w:r>
      <w:r w:rsidRPr="00327C3A">
        <w:sym w:font="Courier New" w:char="00B0"/>
      </w:r>
      <w:r w:rsidRPr="00327C3A">
        <w:t>, jo më shumë se 125 ml për paketim të brendshëm</w:t>
      </w:r>
    </w:p>
    <w:p w:rsidR="00817FC5" w:rsidRPr="00327C3A" w:rsidRDefault="00817FC5" w:rsidP="00817FC5">
      <w:pPr>
        <w:pStyle w:val="Paragrafi"/>
      </w:pPr>
      <w:r w:rsidRPr="00327C3A">
        <w:t>(d) solide të 6</w:t>
      </w:r>
      <w:r w:rsidRPr="00327C3A">
        <w:sym w:font="Courier New" w:char="00B0"/>
      </w:r>
      <w:r w:rsidRPr="00327C3A">
        <w:t>, 8</w:t>
      </w:r>
      <w:r w:rsidRPr="00327C3A">
        <w:sym w:font="Courier New" w:char="00B0"/>
      </w:r>
      <w:r w:rsidRPr="00327C3A">
        <w:t xml:space="preserve"> dhe 10</w:t>
      </w:r>
      <w:r w:rsidRPr="00327C3A">
        <w:sym w:font="Courier New" w:char="00B0"/>
      </w:r>
      <w:r w:rsidRPr="00327C3A">
        <w:t>, jo më shumë se 500 gr për paketim të brendshëm</w:t>
      </w:r>
    </w:p>
    <w:p w:rsidR="00817FC5" w:rsidRPr="00327C3A" w:rsidRDefault="00817FC5" w:rsidP="00817FC5">
      <w:pPr>
        <w:pStyle w:val="Paragrafi"/>
      </w:pPr>
      <w:r w:rsidRPr="00327C3A">
        <w:t>Këto sasi të substancave do të transportohen në paketime të kombinuara të cilat të paktën plotësojnë kushtet e anësores 3538. Masa totale bruto e paketimit nuk duhet të tejkalojë 30 kg</w:t>
      </w:r>
    </w:p>
    <w:p w:rsidR="00817FC5" w:rsidRPr="00327C3A" w:rsidRDefault="00817FC5" w:rsidP="00817FC5">
      <w:pPr>
        <w:pStyle w:val="Paragrafi"/>
      </w:pPr>
      <w:r w:rsidRPr="00327C3A">
        <w:t>Këto sasi të përmbajtura në paketime të brëndshme metali ose plastike, të cilat nuk mund të thyhen ose të shpohen me lehtësi mund gjithashtu të transportohen në fletë të mbledhura ose të shtrënguara si një paketim i jashtëm, duke parashikuar që masa totale bruto e paketimit të mos tejkalojë 20 kg</w:t>
      </w:r>
    </w:p>
    <w:p w:rsidR="00817FC5" w:rsidRPr="00327C3A" w:rsidRDefault="00817FC5" w:rsidP="00817FC5">
      <w:pPr>
        <w:pStyle w:val="Paragrafi"/>
      </w:pPr>
      <w:r w:rsidRPr="00327C3A">
        <w:t>Këto sasi të substancave mund të  paketohen së bashku me artikuj të tjerë ose substanca  duke siguruar që ato të mos ndërveprojnë në mënyrë të rrezikshme në rast të rrjedhjeve.</w:t>
      </w:r>
    </w:p>
    <w:p w:rsidR="00817FC5" w:rsidRPr="00327C3A" w:rsidRDefault="00817FC5" w:rsidP="00817FC5">
      <w:pPr>
        <w:pStyle w:val="Paragrafi"/>
      </w:pPr>
      <w:r w:rsidRPr="00327C3A">
        <w:t>Ato si më poshtë konsiderohen së zhvillojnë reaksione të rrezikshme:</w:t>
      </w:r>
    </w:p>
    <w:p w:rsidR="00817FC5" w:rsidRPr="00327C3A" w:rsidRDefault="00817FC5" w:rsidP="00817FC5">
      <w:pPr>
        <w:pStyle w:val="Paragrafi"/>
      </w:pPr>
      <w:r w:rsidRPr="00327C3A">
        <w:t>(a). djegëse dhe/ose që lëshojnë nxehtësi të konsiderueshme</w:t>
      </w:r>
    </w:p>
    <w:p w:rsidR="00817FC5" w:rsidRPr="00327C3A" w:rsidRDefault="00817FC5" w:rsidP="00817FC5">
      <w:pPr>
        <w:pStyle w:val="Paragrafi"/>
      </w:pPr>
      <w:r w:rsidRPr="00327C3A">
        <w:t>(b). emetim flakësh dhe /ose gaze toksik</w:t>
      </w:r>
    </w:p>
    <w:p w:rsidR="00817FC5" w:rsidRPr="00327C3A" w:rsidRDefault="00817FC5" w:rsidP="00817FC5">
      <w:pPr>
        <w:pStyle w:val="Paragrafi"/>
      </w:pPr>
      <w:r w:rsidRPr="00327C3A">
        <w:t>(d). formimi i lëngjeve gërryese</w:t>
      </w:r>
    </w:p>
    <w:p w:rsidR="00817FC5" w:rsidRPr="00327C3A" w:rsidRDefault="00817FC5" w:rsidP="00817FC5">
      <w:pPr>
        <w:pStyle w:val="Paragrafi"/>
      </w:pPr>
      <w:r w:rsidRPr="00327C3A">
        <w:t>(d). formi i substancave të pa qëndrueshme</w:t>
      </w:r>
    </w:p>
    <w:p w:rsidR="00817FC5" w:rsidRPr="00327C3A" w:rsidRDefault="00817FC5" w:rsidP="00817FC5">
      <w:pPr>
        <w:pStyle w:val="Paragrafi"/>
      </w:pPr>
      <w:r w:rsidRPr="00327C3A">
        <w:t>“ Kushtet e përgjithëshme të paketimit” të anësores 3500 (1), (2) dhe (5) deri (7) duhet të shqyrtohet</w:t>
      </w:r>
    </w:p>
    <w:p w:rsidR="00817FC5" w:rsidRPr="00327C3A" w:rsidRDefault="00817FC5" w:rsidP="00817FC5">
      <w:pPr>
        <w:pStyle w:val="Paragrafi"/>
      </w:pPr>
      <w:r w:rsidRPr="00327C3A">
        <w:t>(2) Për transportin në përputhje me paragrafin (1) më lart çdo paketim duhet të jetë i9 shënuar në mënyrë të qartë dhe të qëndrueshme me:</w:t>
      </w:r>
    </w:p>
    <w:p w:rsidR="00817FC5" w:rsidRPr="00327C3A" w:rsidRDefault="00817FC5" w:rsidP="00817FC5">
      <w:pPr>
        <w:pStyle w:val="Paragrafi"/>
      </w:pPr>
      <w:r w:rsidRPr="00327C3A">
        <w:t>a. numër identifkimi të mallrave të përmbajtura aty të paraprirë nga gërmat UN;</w:t>
      </w:r>
    </w:p>
    <w:p w:rsidR="00817FC5" w:rsidRPr="00327C3A" w:rsidRDefault="00817FC5" w:rsidP="00817FC5">
      <w:pPr>
        <w:pStyle w:val="Paragrafi"/>
      </w:pPr>
      <w:r w:rsidRPr="00327C3A">
        <w:t>b. në rast të mallrave të ndryshme me numër identifikimi të ndryshëm me një paketim të vetëm:</w:t>
      </w:r>
    </w:p>
    <w:p w:rsidR="00817FC5" w:rsidRPr="00327C3A" w:rsidRDefault="00817FC5" w:rsidP="00817FC5">
      <w:pPr>
        <w:pStyle w:val="Paragrafi"/>
      </w:pPr>
      <w:r w:rsidRPr="00327C3A">
        <w:t>- numri identfikimit të mallrave të përmbajtura aty të paraprirë nga gërmat UN;</w:t>
      </w:r>
    </w:p>
    <w:p w:rsidR="00817FC5" w:rsidRPr="00327C3A" w:rsidRDefault="00817FC5" w:rsidP="00817FC5">
      <w:pPr>
        <w:pStyle w:val="Paragrafi"/>
      </w:pPr>
      <w:r w:rsidRPr="00327C3A">
        <w:t xml:space="preserve">ose </w:t>
      </w:r>
    </w:p>
    <w:p w:rsidR="00817FC5" w:rsidRPr="00327C3A" w:rsidRDefault="00817FC5" w:rsidP="00817FC5">
      <w:pPr>
        <w:pStyle w:val="Paragrafi"/>
      </w:pPr>
      <w:r w:rsidRPr="00327C3A">
        <w:t>- gërmat “LQ” 28</w:t>
      </w:r>
    </w:p>
    <w:p w:rsidR="00817FC5" w:rsidRPr="00327C3A" w:rsidRDefault="00817FC5" w:rsidP="00817FC5">
      <w:pPr>
        <w:pStyle w:val="Paragrafi"/>
      </w:pPr>
      <w:r w:rsidRPr="00327C3A">
        <w:t>Këto shenja duhet të shpërndahen brenda një zone në formë diamanti  e rrethuar nga një linjë përmasat e secilës të jenë të paktën 100 x 100 mm. Në se forma e paketimit e kërkon në atë mënyrë, dimensionet mund të reduktohen duke siguruar se shenjat mbeten të dukshme qartë”</w:t>
      </w:r>
    </w:p>
    <w:p w:rsidR="00817FC5" w:rsidRPr="00327C3A" w:rsidRDefault="00817FC5" w:rsidP="00817FC5">
      <w:pPr>
        <w:pStyle w:val="Paragrafi"/>
      </w:pPr>
      <w:r w:rsidRPr="00327C3A">
        <w:t>28 Gërmat “LQ” janë shkurtim i fjalëve anglisht “Sasi të kufizuara”</w:t>
      </w: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r w:rsidRPr="00327C3A">
        <w:t>2. Parashikime</w:t>
      </w:r>
    </w:p>
    <w:p w:rsidR="00817FC5" w:rsidRPr="00327C3A" w:rsidRDefault="00817FC5" w:rsidP="00817FC5">
      <w:pPr>
        <w:pStyle w:val="Paragrafi"/>
      </w:pPr>
    </w:p>
    <w:p w:rsidR="00817FC5" w:rsidRPr="00327C3A" w:rsidRDefault="00817FC5" w:rsidP="00817FC5">
      <w:pPr>
        <w:pStyle w:val="Paragrafi"/>
      </w:pPr>
      <w:r w:rsidRPr="00327C3A">
        <w:t xml:space="preserve">A. </w:t>
      </w:r>
      <w:r w:rsidRPr="00327C3A">
        <w:tab/>
        <w:t>Paketime</w:t>
      </w:r>
    </w:p>
    <w:p w:rsidR="00817FC5" w:rsidRPr="00327C3A" w:rsidRDefault="00817FC5" w:rsidP="00817FC5">
      <w:pPr>
        <w:pStyle w:val="Paragrafi"/>
      </w:pPr>
      <w:r w:rsidRPr="00327C3A">
        <w:t xml:space="preserve">1. </w:t>
      </w:r>
      <w:r w:rsidRPr="00327C3A">
        <w:tab/>
        <w:t>Kushtet e përgjithëshme të paketimit.</w:t>
      </w:r>
    </w:p>
    <w:p w:rsidR="00817FC5" w:rsidRPr="00327C3A" w:rsidRDefault="00817FC5" w:rsidP="00817FC5">
      <w:pPr>
        <w:pStyle w:val="Paragrafi"/>
      </w:pPr>
      <w:r w:rsidRPr="00327C3A">
        <w:t>2552 (1) Paketimet duhet të përmbushin kushtet e Shtojcës A.5  dhe duhet të ndërtohen në atë mënyrë  që asnjë nga materialet të cilët janë në kontakt me përmbajtjen të mos reagojnë në mënyrë të rrezikshme me përmbajtjen. Shkalla e mbushjes nuk duhet të tejkalojë 93%. Për paketimet e kombinuara, materialet e buta nuk duhet të jenë të djegëshme dhe nuk duhet të shkakëtojnë dekompozim të peroksidit organik në se ndodhn ndonjë rrjedhje.</w:t>
      </w:r>
    </w:p>
    <w:p w:rsidR="00817FC5" w:rsidRPr="00327C3A" w:rsidRDefault="00817FC5" w:rsidP="00817FC5">
      <w:pPr>
        <w:pStyle w:val="Paragrafi"/>
      </w:pPr>
      <w:r w:rsidRPr="00327C3A">
        <w:t>(2) Konteinerët e ndërmjetëm (IBC) duhet të plotësojnë kushtet sipas Shtojcës A.6.</w:t>
      </w:r>
    </w:p>
    <w:p w:rsidR="00817FC5" w:rsidRPr="00327C3A" w:rsidRDefault="00817FC5" w:rsidP="00817FC5">
      <w:pPr>
        <w:pStyle w:val="Paragrafi"/>
      </w:pPr>
    </w:p>
    <w:p w:rsidR="00817FC5" w:rsidRPr="00327C3A" w:rsidRDefault="00817FC5" w:rsidP="00817FC5">
      <w:pPr>
        <w:pStyle w:val="Paragrafi"/>
      </w:pPr>
      <w:r w:rsidRPr="00327C3A">
        <w:t>(3)  Në përputhje me parashikimet e anësoreve 3511(2) ose 3611(2) paketimet ose grupi II i paketimeve ose i shënuar me gërmën “Y”, ose “X”, ose IBC të grupit II të paketimit, shënuar me gërmën “Y” duhet të përdoren. Paketimet metalike të grupit I të paketimit, nuk duhet të përdoret.</w:t>
      </w:r>
    </w:p>
    <w:p w:rsidR="00817FC5" w:rsidRPr="00327C3A" w:rsidRDefault="00817FC5" w:rsidP="00817FC5">
      <w:pPr>
        <w:pStyle w:val="Paragrafi"/>
      </w:pPr>
      <w:r w:rsidRPr="00327C3A">
        <w:t>SHËNIM: Për transportin e substancave të Klasës 5.2 në mjete rezervuar, rezervuar të çmontueshëm ose kontenierë rezervuar shiko Aneksin B.</w:t>
      </w:r>
    </w:p>
    <w:p w:rsidR="00817FC5" w:rsidRPr="00327C3A" w:rsidRDefault="00817FC5" w:rsidP="00817FC5">
      <w:pPr>
        <w:pStyle w:val="Paragrafi"/>
      </w:pPr>
      <w:r w:rsidRPr="00327C3A">
        <w:t>2. Kushtet e veçanta të paketimit</w:t>
      </w:r>
    </w:p>
    <w:p w:rsidR="00817FC5" w:rsidRPr="00327C3A" w:rsidRDefault="00817FC5" w:rsidP="00817FC5">
      <w:pPr>
        <w:pStyle w:val="Paragrafi"/>
      </w:pPr>
      <w:r w:rsidRPr="00327C3A">
        <w:t>2553 (1)  Metodat e paketimit për substancat e Klasës 5.2. janë vendosur në listën në Tabelën 2 dhe janë përcaktuar OP1 deri OP8. Substancat vizkoze me një kohë nga DIN-CUP me diametër 4mm, me një hapje në 20</w:t>
      </w:r>
      <w:r w:rsidRPr="00327C3A">
        <w:sym w:font="Courier New" w:char="00BA"/>
      </w:r>
      <w:r w:rsidRPr="00327C3A">
        <w:t>C  tejkalon dhjetë minuta (që i korrespondon një kohë tjetër më shumë se 690 sekonda në 20</w:t>
      </w:r>
      <w:r w:rsidRPr="00327C3A">
        <w:sym w:font="Courier New" w:char="00BA"/>
      </w:r>
      <w:r w:rsidRPr="00327C3A">
        <w:t>C nga një Ford cup 4 ose deri më shumë se 2,68x10-3m2/s) duhet të konsiderohet si solide.</w:t>
      </w:r>
    </w:p>
    <w:p w:rsidR="00817FC5" w:rsidRPr="00327C3A" w:rsidRDefault="00817FC5" w:rsidP="00817FC5">
      <w:pPr>
        <w:pStyle w:val="Paragrafi"/>
      </w:pPr>
      <w:r w:rsidRPr="00327C3A">
        <w:t>(2) Substancat ose artikujt duhet të  paketohen si është treguar në anësoren 2551 dhe të vendosura me hollësi në Tabelën 2. Metoda e paketimit të jetë korresponduese me një formë më të vogël paketimi (d.m.th. me një numër OP më të ulët) mund të përdoret, por një mënyrë paketimi të jetë korresponduese me një formë më të madhe paketimi (d.m.th. me një numër OP më të lartë).</w:t>
      </w:r>
    </w:p>
    <w:p w:rsidR="00817FC5" w:rsidRPr="00327C3A" w:rsidRDefault="00817FC5" w:rsidP="00817FC5">
      <w:pPr>
        <w:pStyle w:val="Paragrafi"/>
      </w:pPr>
      <w:r w:rsidRPr="00327C3A">
        <w:t>Sasitë e specifikuara për secilën metodë paketimi përfaqëson maksimumin e praktikave më të mira. Paketimet e më poshtëme mund të përdoren:</w:t>
      </w:r>
    </w:p>
    <w:p w:rsidR="00817FC5" w:rsidRPr="00327C3A" w:rsidRDefault="00817FC5" w:rsidP="00817FC5">
      <w:pPr>
        <w:pStyle w:val="Paragrafi"/>
      </w:pPr>
      <w:r w:rsidRPr="00327C3A">
        <w:t>- fuçi konform me anësoret 3520, 3521, 3523, 3525 ose 3526; ose</w:t>
      </w:r>
    </w:p>
    <w:p w:rsidR="00817FC5" w:rsidRPr="00327C3A" w:rsidRDefault="00817FC5" w:rsidP="00817FC5">
      <w:pPr>
        <w:pStyle w:val="Paragrafi"/>
      </w:pPr>
      <w:r w:rsidRPr="00327C3A">
        <w:t>- bidona konform me anësoret 3522  ose 3526; ose</w:t>
      </w:r>
    </w:p>
    <w:p w:rsidR="00817FC5" w:rsidRPr="00327C3A" w:rsidRDefault="00817FC5" w:rsidP="00817FC5">
      <w:pPr>
        <w:pStyle w:val="Paragrafi"/>
      </w:pPr>
      <w:r w:rsidRPr="00327C3A">
        <w:t>- kuti konform me anësoret 3527, 3528, 3529, 3530, 3531 ose 3532; ose</w:t>
      </w:r>
    </w:p>
    <w:p w:rsidR="00817FC5" w:rsidRPr="00327C3A" w:rsidRDefault="00817FC5" w:rsidP="00817FC5">
      <w:pPr>
        <w:pStyle w:val="Paragrafi"/>
      </w:pPr>
      <w:r w:rsidRPr="00327C3A">
        <w:t>- paketime të përbëra me marrësa të brendshëm plastik, konform me anësoret 3537</w:t>
      </w:r>
    </w:p>
    <w:p w:rsidR="00817FC5" w:rsidRPr="00327C3A" w:rsidRDefault="00817FC5" w:rsidP="00817FC5">
      <w:pPr>
        <w:pStyle w:val="Paragrafi"/>
      </w:pPr>
      <w:r w:rsidRPr="00327C3A">
        <w:t>duke siguruar se:</w:t>
      </w:r>
    </w:p>
    <w:p w:rsidR="00817FC5" w:rsidRPr="00327C3A" w:rsidRDefault="00817FC5" w:rsidP="00817FC5">
      <w:pPr>
        <w:pStyle w:val="Paragrafi"/>
      </w:pPr>
      <w:r w:rsidRPr="00327C3A">
        <w:t>(a).parashikimet e Shtojcës A.5 zbatohen me;</w:t>
      </w:r>
    </w:p>
    <w:p w:rsidR="00817FC5" w:rsidRPr="00327C3A" w:rsidRDefault="00817FC5" w:rsidP="00817FC5">
      <w:pPr>
        <w:pStyle w:val="Paragrafi"/>
      </w:pPr>
      <w:r w:rsidRPr="00327C3A">
        <w:t>(b).paketime metali (përfshi paketime të brendëshme të paketimeve të kombinuara dhe paketime të jashtme të paketimeve të kombinuara dhe të përbëra) përdoren vetëm për metodat e paketimit OP7 dhe OP8</w:t>
      </w:r>
    </w:p>
    <w:p w:rsidR="00817FC5" w:rsidRPr="00327C3A" w:rsidRDefault="00817FC5" w:rsidP="00817FC5">
      <w:pPr>
        <w:pStyle w:val="Paragrafi"/>
      </w:pPr>
      <w:r w:rsidRPr="00327C3A">
        <w:t>(c).në paketimet e kombinuara, rezervuarët prej xhami përdoren vetëm si paketime të brëndshme me një përmbajtje maksimum të 0.5 kg ose 0.5 litra.</w:t>
      </w: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r w:rsidRPr="00327C3A">
        <w:t>2553 Tabela 2. SASIA MAKSIMUM PËR PAKETIME/PAKËTA A/ PËR METODAT E PAKETIMIT OP1 DERI OP8</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8"/>
        <w:gridCol w:w="1768"/>
        <w:gridCol w:w="1701"/>
        <w:gridCol w:w="1870"/>
        <w:gridCol w:w="1870"/>
      </w:tblGrid>
      <w:tr w:rsidR="00817FC5" w:rsidRPr="00327C3A">
        <w:tblPrEx>
          <w:tblCellMar>
            <w:top w:w="0" w:type="dxa"/>
            <w:bottom w:w="0" w:type="dxa"/>
          </w:tblCellMar>
        </w:tblPrEx>
        <w:tc>
          <w:tcPr>
            <w:tcW w:w="1118" w:type="pct"/>
          </w:tcPr>
          <w:p w:rsidR="00817FC5" w:rsidRPr="00327C3A" w:rsidRDefault="00817FC5" w:rsidP="00817FC5">
            <w:pPr>
              <w:pStyle w:val="Tabele"/>
            </w:pPr>
            <w:r w:rsidRPr="00327C3A">
              <w:t>Metoda paketimit</w:t>
            </w:r>
          </w:p>
          <w:p w:rsidR="00817FC5" w:rsidRPr="00327C3A" w:rsidRDefault="00817FC5" w:rsidP="00817FC5">
            <w:pPr>
              <w:pStyle w:val="Tabele"/>
            </w:pPr>
            <w:r w:rsidRPr="00327C3A">
              <w:t>sasia maksimum</w:t>
            </w:r>
          </w:p>
        </w:tc>
        <w:tc>
          <w:tcPr>
            <w:tcW w:w="952" w:type="pct"/>
          </w:tcPr>
          <w:p w:rsidR="00817FC5" w:rsidRPr="00327C3A" w:rsidRDefault="00817FC5" w:rsidP="00817FC5">
            <w:pPr>
              <w:pStyle w:val="Tabele"/>
            </w:pPr>
            <w:r w:rsidRPr="00327C3A">
              <w:t xml:space="preserve">OP1    OP2a/ </w:t>
            </w:r>
          </w:p>
        </w:tc>
        <w:tc>
          <w:tcPr>
            <w:tcW w:w="916" w:type="pct"/>
          </w:tcPr>
          <w:p w:rsidR="00817FC5" w:rsidRPr="00327C3A" w:rsidRDefault="00817FC5" w:rsidP="00817FC5">
            <w:pPr>
              <w:pStyle w:val="Tabele"/>
            </w:pPr>
            <w:r w:rsidRPr="00327C3A">
              <w:t xml:space="preserve">OP3    OP4a/  </w:t>
            </w:r>
          </w:p>
        </w:tc>
        <w:tc>
          <w:tcPr>
            <w:tcW w:w="1007" w:type="pct"/>
          </w:tcPr>
          <w:p w:rsidR="00817FC5" w:rsidRPr="00327C3A" w:rsidRDefault="00817FC5" w:rsidP="00817FC5">
            <w:pPr>
              <w:pStyle w:val="Tabele"/>
            </w:pPr>
            <w:r w:rsidRPr="00327C3A">
              <w:t xml:space="preserve">OP5      OP6     </w:t>
            </w:r>
          </w:p>
        </w:tc>
        <w:tc>
          <w:tcPr>
            <w:tcW w:w="1007" w:type="pct"/>
          </w:tcPr>
          <w:p w:rsidR="00817FC5" w:rsidRPr="00327C3A" w:rsidRDefault="00817FC5" w:rsidP="00817FC5">
            <w:pPr>
              <w:pStyle w:val="Tabele"/>
            </w:pPr>
            <w:r w:rsidRPr="00327C3A">
              <w:t>OP7       OP8</w:t>
            </w:r>
          </w:p>
        </w:tc>
      </w:tr>
      <w:tr w:rsidR="00817FC5" w:rsidRPr="00327C3A">
        <w:tblPrEx>
          <w:tblCellMar>
            <w:top w:w="0" w:type="dxa"/>
            <w:bottom w:w="0" w:type="dxa"/>
          </w:tblCellMar>
        </w:tblPrEx>
        <w:tc>
          <w:tcPr>
            <w:tcW w:w="1118" w:type="pct"/>
          </w:tcPr>
          <w:p w:rsidR="00817FC5" w:rsidRPr="00327C3A" w:rsidRDefault="00817FC5" w:rsidP="00817FC5">
            <w:pPr>
              <w:pStyle w:val="Tabele"/>
            </w:pPr>
            <w:r w:rsidRPr="00327C3A">
              <w:t>Masa maksimum (kg) për solidet dhe për paketimet e kombinuara (lëng dhe solide)</w:t>
            </w:r>
          </w:p>
        </w:tc>
        <w:tc>
          <w:tcPr>
            <w:tcW w:w="952" w:type="pct"/>
          </w:tcPr>
          <w:p w:rsidR="00817FC5" w:rsidRPr="00327C3A" w:rsidRDefault="00817FC5" w:rsidP="00817FC5">
            <w:pPr>
              <w:pStyle w:val="Tabele"/>
            </w:pPr>
            <w:r w:rsidRPr="00327C3A">
              <w:t>0.5      0.5/10</w:t>
            </w:r>
          </w:p>
        </w:tc>
        <w:tc>
          <w:tcPr>
            <w:tcW w:w="916" w:type="pct"/>
          </w:tcPr>
          <w:p w:rsidR="00817FC5" w:rsidRPr="00327C3A" w:rsidRDefault="00817FC5" w:rsidP="00817FC5">
            <w:pPr>
              <w:pStyle w:val="Tabele"/>
            </w:pPr>
            <w:r w:rsidRPr="00327C3A">
              <w:t>5         5/25</w:t>
            </w:r>
          </w:p>
        </w:tc>
        <w:tc>
          <w:tcPr>
            <w:tcW w:w="1007" w:type="pct"/>
          </w:tcPr>
          <w:p w:rsidR="00817FC5" w:rsidRPr="00327C3A" w:rsidRDefault="00817FC5" w:rsidP="00817FC5">
            <w:pPr>
              <w:pStyle w:val="Tabele"/>
            </w:pPr>
            <w:r w:rsidRPr="00327C3A">
              <w:t>25          50</w:t>
            </w:r>
          </w:p>
        </w:tc>
        <w:tc>
          <w:tcPr>
            <w:tcW w:w="1007" w:type="pct"/>
          </w:tcPr>
          <w:p w:rsidR="00817FC5" w:rsidRPr="00327C3A" w:rsidRDefault="00817FC5" w:rsidP="00817FC5">
            <w:pPr>
              <w:pStyle w:val="Tabele"/>
            </w:pPr>
            <w:r w:rsidRPr="00327C3A">
              <w:t>50          200 b/</w:t>
            </w:r>
          </w:p>
        </w:tc>
      </w:tr>
      <w:tr w:rsidR="00817FC5" w:rsidRPr="00327C3A">
        <w:tblPrEx>
          <w:tblCellMar>
            <w:top w:w="0" w:type="dxa"/>
            <w:bottom w:w="0" w:type="dxa"/>
          </w:tblCellMar>
        </w:tblPrEx>
        <w:tc>
          <w:tcPr>
            <w:tcW w:w="1118" w:type="pct"/>
          </w:tcPr>
          <w:p w:rsidR="00817FC5" w:rsidRPr="00327C3A" w:rsidRDefault="00817FC5" w:rsidP="00817FC5">
            <w:pPr>
              <w:pStyle w:val="Tabele"/>
            </w:pPr>
            <w:r w:rsidRPr="00327C3A">
              <w:t>Përmbajtja maksimum në litra për lëngje c/</w:t>
            </w:r>
          </w:p>
        </w:tc>
        <w:tc>
          <w:tcPr>
            <w:tcW w:w="952" w:type="pct"/>
          </w:tcPr>
          <w:p w:rsidR="00817FC5" w:rsidRPr="00327C3A" w:rsidRDefault="00817FC5" w:rsidP="00817FC5">
            <w:pPr>
              <w:pStyle w:val="Tabele"/>
            </w:pPr>
            <w:r w:rsidRPr="00327C3A">
              <w:t>0.5          -</w:t>
            </w:r>
          </w:p>
        </w:tc>
        <w:tc>
          <w:tcPr>
            <w:tcW w:w="916" w:type="pct"/>
          </w:tcPr>
          <w:p w:rsidR="00817FC5" w:rsidRPr="00327C3A" w:rsidRDefault="00817FC5" w:rsidP="00817FC5">
            <w:pPr>
              <w:pStyle w:val="Tabele"/>
            </w:pPr>
            <w:r w:rsidRPr="00327C3A">
              <w:t>5             -</w:t>
            </w:r>
          </w:p>
        </w:tc>
        <w:tc>
          <w:tcPr>
            <w:tcW w:w="1007" w:type="pct"/>
          </w:tcPr>
          <w:p w:rsidR="00817FC5" w:rsidRPr="00327C3A" w:rsidRDefault="00817FC5" w:rsidP="00817FC5">
            <w:pPr>
              <w:pStyle w:val="Tabele"/>
            </w:pPr>
            <w:r w:rsidRPr="00327C3A">
              <w:t>30            60</w:t>
            </w:r>
          </w:p>
        </w:tc>
        <w:tc>
          <w:tcPr>
            <w:tcW w:w="1007" w:type="pct"/>
          </w:tcPr>
          <w:p w:rsidR="00817FC5" w:rsidRPr="00327C3A" w:rsidRDefault="00817FC5" w:rsidP="00817FC5">
            <w:pPr>
              <w:pStyle w:val="Tabele"/>
            </w:pPr>
            <w:r w:rsidRPr="00327C3A">
              <w:t>60          225 d/</w:t>
            </w:r>
          </w:p>
        </w:tc>
      </w:tr>
    </w:tbl>
    <w:p w:rsidR="00817FC5" w:rsidRPr="00327C3A" w:rsidRDefault="00817FC5" w:rsidP="00817FC5">
      <w:pPr>
        <w:pStyle w:val="Paragrafi"/>
      </w:pPr>
    </w:p>
    <w:p w:rsidR="00817FC5" w:rsidRPr="00327C3A" w:rsidRDefault="00817FC5" w:rsidP="00817FC5">
      <w:pPr>
        <w:pStyle w:val="Paragrafi"/>
      </w:pPr>
      <w:r w:rsidRPr="00327C3A">
        <w:t>a/. Nëse jepen dy vlera, e para do të aplikohet për masën neto maksimum për paketime të brëndshme dhe e dyta për masën neto maksimum të paketimit komplet.</w:t>
      </w:r>
    </w:p>
    <w:p w:rsidR="00817FC5" w:rsidRPr="00327C3A" w:rsidRDefault="00817FC5" w:rsidP="00817FC5">
      <w:pPr>
        <w:pStyle w:val="Paragrafi"/>
      </w:pPr>
      <w:r w:rsidRPr="00327C3A">
        <w:t>b/ 60 kg për bidona</w:t>
      </w:r>
    </w:p>
    <w:p w:rsidR="00817FC5" w:rsidRPr="00327C3A" w:rsidRDefault="00817FC5" w:rsidP="00817FC5">
      <w:pPr>
        <w:pStyle w:val="Paragrafi"/>
      </w:pPr>
      <w:r w:rsidRPr="00327C3A">
        <w:t>100 kg për kutitë</w:t>
      </w:r>
    </w:p>
    <w:p w:rsidR="00817FC5" w:rsidRPr="00327C3A" w:rsidRDefault="00817FC5" w:rsidP="00817FC5">
      <w:pPr>
        <w:pStyle w:val="Paragrafi"/>
      </w:pPr>
      <w:r w:rsidRPr="00327C3A">
        <w:t>c/. lëngjet vizkoz duhet të trajtohen si solide në se kriteret e anësores 2553 (1) janë plotësuar.</w:t>
      </w:r>
    </w:p>
    <w:p w:rsidR="00817FC5" w:rsidRPr="00327C3A" w:rsidRDefault="00817FC5" w:rsidP="00817FC5">
      <w:pPr>
        <w:pStyle w:val="Paragrafi"/>
      </w:pPr>
      <w:r w:rsidRPr="00327C3A">
        <w:t>d/ 60 litra për bidona</w:t>
      </w:r>
    </w:p>
    <w:p w:rsidR="00817FC5" w:rsidRPr="00327C3A" w:rsidRDefault="00817FC5" w:rsidP="00817FC5">
      <w:pPr>
        <w:pStyle w:val="Paragrafi"/>
      </w:pPr>
    </w:p>
    <w:p w:rsidR="00817FC5" w:rsidRPr="00327C3A" w:rsidRDefault="00817FC5" w:rsidP="00817FC5">
      <w:pPr>
        <w:pStyle w:val="Paragrafi"/>
      </w:pPr>
      <w:r w:rsidRPr="00327C3A">
        <w:t>(3) Paketimet që kanë një etiketë konform me modelin No. 01 duhet të zbatohen me parashikimet e anësores 2102(9) dhe 3601(10).</w:t>
      </w:r>
    </w:p>
    <w:p w:rsidR="00817FC5" w:rsidRPr="00327C3A" w:rsidRDefault="00817FC5" w:rsidP="00817FC5">
      <w:pPr>
        <w:pStyle w:val="Paragrafi"/>
      </w:pPr>
      <w:r w:rsidRPr="00327C3A">
        <w:t>(4) Rezervuarët ose IBC që përmbajnë substancat të 1 (b), 3</w:t>
      </w:r>
      <w:r w:rsidRPr="00327C3A">
        <w:sym w:font="Courier New" w:char="00B0"/>
      </w:r>
      <w:r w:rsidRPr="00327C3A">
        <w:t xml:space="preserve"> (b), 5</w:t>
      </w:r>
      <w:r w:rsidRPr="00327C3A">
        <w:sym w:font="Courier New" w:char="00B0"/>
      </w:r>
      <w:r w:rsidRPr="00327C3A">
        <w:t xml:space="preserve"> (b), 7</w:t>
      </w:r>
      <w:r w:rsidRPr="00327C3A">
        <w:sym w:font="Courier New" w:char="00B0"/>
      </w:r>
      <w:r w:rsidRPr="00327C3A">
        <w:t xml:space="preserve"> (b), 9</w:t>
      </w:r>
      <w:r w:rsidRPr="00327C3A">
        <w:sym w:font="Courier New" w:char="00B0"/>
      </w:r>
      <w:r w:rsidRPr="00327C3A">
        <w:t xml:space="preserve"> (b), 11</w:t>
      </w:r>
      <w:r w:rsidRPr="00327C3A">
        <w:sym w:font="Courier New" w:char="00B0"/>
      </w:r>
      <w:r w:rsidRPr="00327C3A">
        <w:t xml:space="preserve"> (b), 13</w:t>
      </w:r>
      <w:r w:rsidRPr="00327C3A">
        <w:sym w:font="Courier New" w:char="00B0"/>
      </w:r>
      <w:r w:rsidRPr="00327C3A">
        <w:t xml:space="preserve"> (b), 15</w:t>
      </w:r>
      <w:r w:rsidRPr="00327C3A">
        <w:sym w:font="Courier New" w:char="00B0"/>
      </w:r>
      <w:r w:rsidRPr="00327C3A">
        <w:t xml:space="preserve"> (b), 17</w:t>
      </w:r>
      <w:r w:rsidRPr="00327C3A">
        <w:sym w:font="Courier New" w:char="00B0"/>
      </w:r>
      <w:r w:rsidRPr="00327C3A">
        <w:t xml:space="preserve"> (b), dhe 19</w:t>
      </w:r>
      <w:r w:rsidRPr="00327C3A">
        <w:sym w:font="Courier New" w:char="00B0"/>
      </w:r>
      <w:r w:rsidRPr="00327C3A">
        <w:t xml:space="preserve"> (b), të cilat lëshojnë sasi të vogla gazesh duhet të ventilohen në përputhje me anësoren 3500(8) ose 3601(6)</w:t>
      </w:r>
    </w:p>
    <w:p w:rsidR="00817FC5" w:rsidRPr="00327C3A" w:rsidRDefault="00817FC5" w:rsidP="00817FC5">
      <w:pPr>
        <w:pStyle w:val="Paragrafi"/>
      </w:pPr>
      <w:r w:rsidRPr="00327C3A">
        <w:t>2554  Për peroksidet organike ose formulimet e peroksideve organike që nuk janë në listë në anësoren 2551, duhet të përdoren proçedurat e mëposhtëme për të përcaktuar metodat përkatëse të paketimit:</w:t>
      </w:r>
    </w:p>
    <w:p w:rsidR="00817FC5" w:rsidRPr="00327C3A" w:rsidRDefault="00817FC5" w:rsidP="00817FC5">
      <w:pPr>
        <w:pStyle w:val="Paragrafi"/>
      </w:pPr>
      <w:r w:rsidRPr="00327C3A">
        <w:t>(a). Peroksid organik të tipit B</w:t>
      </w:r>
    </w:p>
    <w:p w:rsidR="00817FC5" w:rsidRPr="00327C3A" w:rsidRDefault="00817FC5" w:rsidP="00817FC5">
      <w:pPr>
        <w:pStyle w:val="Paragrafi"/>
      </w:pPr>
      <w:r w:rsidRPr="00327C3A">
        <w:t>Substancat dhe artikujt duhet të përcaktohen në metodën e paketimit OP5 duke siguruar së ato plotësojnë kriteret e Manualit të Testimit dhe Kritereve, Pjesa II, paragrafi 20.4.3 (b) në një nga treguesit e paketimit. Në se peroksidet organike vetëm mund të plotësojnë këto kritere në një paketim më të vogël se ato në listë për metodën e paketimit OP5 (d.m.th. një nga paketimet në listë për OP1 deri OP4) atëherë metoda korresponduese e paketimit me një numër më të ulët OP  duhet të përcaktohet.</w:t>
      </w:r>
    </w:p>
    <w:p w:rsidR="00817FC5" w:rsidRPr="00327C3A" w:rsidRDefault="00817FC5" w:rsidP="00817FC5">
      <w:pPr>
        <w:pStyle w:val="Paragrafi"/>
      </w:pPr>
      <w:r w:rsidRPr="00327C3A">
        <w:t>(b). Peroksid organik të tipit C</w:t>
      </w:r>
    </w:p>
    <w:p w:rsidR="00817FC5" w:rsidRPr="00327C3A" w:rsidRDefault="00817FC5" w:rsidP="00817FC5">
      <w:pPr>
        <w:pStyle w:val="Paragrafi"/>
      </w:pPr>
      <w:r w:rsidRPr="00327C3A">
        <w:t>Substancat dhe artikujt duhet të përcaktohen në metodën e paketimit OP6 duke siguruar së ato plotësojnë kriteret e Manualit të Testimit dhe Kritereve, Pjesa II, paragrafi 20.4.3 (c) në një nga treguesit e paketimit. Në se peroksidet organike vetëm mund të plotësojnë këto kritere në një paketim më të vogël se ato në listë për metodën e paketimit OP6 atëherë metoda korresponduese e paketimit me një numër më të ulët OP  duhet të përcaktohet.</w:t>
      </w: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r w:rsidRPr="00327C3A">
        <w:t xml:space="preserve">2554    </w:t>
      </w:r>
      <w:r w:rsidRPr="00327C3A">
        <w:tab/>
        <w:t>(c ) Peroksid organik të tipit D</w:t>
      </w:r>
    </w:p>
    <w:p w:rsidR="00817FC5" w:rsidRPr="00327C3A" w:rsidRDefault="00817FC5" w:rsidP="00817FC5">
      <w:pPr>
        <w:pStyle w:val="Paragrafi"/>
      </w:pPr>
      <w:r w:rsidRPr="00327C3A">
        <w:t xml:space="preserve">               Metoda e paketimit OP7 duhet të përcaktohet:</w:t>
      </w:r>
    </w:p>
    <w:p w:rsidR="00817FC5" w:rsidRPr="00327C3A" w:rsidRDefault="00817FC5" w:rsidP="00817FC5">
      <w:pPr>
        <w:pStyle w:val="Paragrafi"/>
      </w:pPr>
      <w:r w:rsidRPr="00327C3A">
        <w:t xml:space="preserve">            (d) Peroksid organik të tipit E</w:t>
      </w:r>
    </w:p>
    <w:p w:rsidR="00817FC5" w:rsidRPr="00327C3A" w:rsidRDefault="00817FC5" w:rsidP="00817FC5">
      <w:pPr>
        <w:pStyle w:val="Paragrafi"/>
      </w:pPr>
      <w:r w:rsidRPr="00327C3A">
        <w:t xml:space="preserve">                Metoda e paketimit OP8 duhet të përcaktohet:</w:t>
      </w:r>
    </w:p>
    <w:p w:rsidR="00817FC5" w:rsidRPr="00327C3A" w:rsidRDefault="00817FC5" w:rsidP="00817FC5">
      <w:pPr>
        <w:pStyle w:val="Paragrafi"/>
      </w:pPr>
      <w:r w:rsidRPr="00327C3A">
        <w:t xml:space="preserve">            (d) Peroksid organik të tipit F</w:t>
      </w:r>
    </w:p>
    <w:p w:rsidR="00817FC5" w:rsidRPr="00327C3A" w:rsidRDefault="00817FC5" w:rsidP="00817FC5">
      <w:pPr>
        <w:pStyle w:val="Paragrafi"/>
      </w:pPr>
      <w:r w:rsidRPr="00327C3A">
        <w:t xml:space="preserve">            Metoda e paketimit OP8 duhet të përcaktohet:</w:t>
      </w:r>
    </w:p>
    <w:p w:rsidR="00817FC5" w:rsidRPr="00327C3A" w:rsidRDefault="00817FC5" w:rsidP="00817FC5">
      <w:pPr>
        <w:pStyle w:val="Paragrafi"/>
      </w:pPr>
      <w:r w:rsidRPr="00327C3A">
        <w:t>2555 (1) Substancat e anësores 2551 9 (b), 10</w:t>
      </w:r>
      <w:r w:rsidRPr="00327C3A">
        <w:sym w:font="Courier New" w:char="00B0"/>
      </w:r>
      <w:r w:rsidRPr="00327C3A">
        <w:t xml:space="preserve"> (b), 19</w:t>
      </w:r>
      <w:r w:rsidRPr="00327C3A">
        <w:sym w:font="Courier New" w:char="00B0"/>
      </w:r>
      <w:r w:rsidRPr="00327C3A">
        <w:t xml:space="preserve"> (b) ose  20</w:t>
      </w:r>
      <w:r w:rsidRPr="00327C3A">
        <w:sym w:font="Courier New" w:char="00B0"/>
      </w:r>
      <w:r w:rsidRPr="00327C3A">
        <w:t xml:space="preserve"> (b), mund të transportohen në IBC sipas kushteve të vendosura nga autoritet kompetente të vendit të origjinës kur mbi bazën e testimit , autoritetet kompetente mund të konkludojnë se këto transporte mund të kryhen në mënyrë të sigurt. Këto testime duhet të përfshijnë si më poshtë:</w:t>
      </w:r>
    </w:p>
    <w:p w:rsidR="00817FC5" w:rsidRPr="00327C3A" w:rsidRDefault="00817FC5" w:rsidP="00817FC5">
      <w:pPr>
        <w:pStyle w:val="Paragrafi"/>
      </w:pPr>
      <w:r w:rsidRPr="00327C3A">
        <w:t>- të provojnë se peroksidet organike janë në përputhje me parimet e klasifikimit të dhënë në Manualin e Testimit dhe të Kritereve, Pjesa II, paragrgafi 20.4.3(f)</w:t>
      </w:r>
    </w:p>
    <w:p w:rsidR="00817FC5" w:rsidRPr="00327C3A" w:rsidRDefault="00817FC5" w:rsidP="00817FC5">
      <w:pPr>
        <w:pStyle w:val="Paragrafi"/>
      </w:pPr>
      <w:r w:rsidRPr="00327C3A">
        <w:t>- të provojë së krahasueshmëria me të gjithë materialet normalisht në kontakt substancat gjatë transportit</w:t>
      </w:r>
    </w:p>
    <w:p w:rsidR="00817FC5" w:rsidRPr="00327C3A" w:rsidRDefault="00817FC5" w:rsidP="00817FC5">
      <w:pPr>
        <w:pStyle w:val="Paragrafi"/>
      </w:pPr>
      <w:r w:rsidRPr="00327C3A">
        <w:t>- të identifikojë kur është e aplikueshme, temperaturat e kontrollit dhe të emergjencës të shoqëruara me transportin e substancave në IBC si të rrjedhura nga SADT</w:t>
      </w:r>
    </w:p>
    <w:p w:rsidR="00817FC5" w:rsidRPr="00327C3A" w:rsidRDefault="00817FC5" w:rsidP="00817FC5">
      <w:pPr>
        <w:pStyle w:val="Paragrafi"/>
      </w:pPr>
      <w:r w:rsidRPr="00327C3A">
        <w:t>- të përcaktojë kur është e aplikueshme mjetet e emergjencës dhe</w:t>
      </w:r>
    </w:p>
    <w:p w:rsidR="00817FC5" w:rsidRPr="00327C3A" w:rsidRDefault="00817FC5" w:rsidP="00817FC5">
      <w:pPr>
        <w:pStyle w:val="Paragrafi"/>
      </w:pPr>
      <w:r w:rsidRPr="00327C3A">
        <w:t>të përcaktojë në se është e nevojshme ndonjë kërkesë speciale</w:t>
      </w:r>
    </w:p>
    <w:p w:rsidR="00817FC5" w:rsidRPr="00327C3A" w:rsidRDefault="00817FC5" w:rsidP="00817FC5">
      <w:pPr>
        <w:pStyle w:val="Paragrafi"/>
      </w:pPr>
      <w:r w:rsidRPr="00327C3A">
        <w:t>Në se vendi i origjinës nuk është palë e ADR këto kushte duhet të njihen nga autoritetet kompetente të vendit të parë të ADR të mbërritur nga dorëzuesi.</w:t>
      </w:r>
    </w:p>
    <w:p w:rsidR="00817FC5" w:rsidRPr="00327C3A" w:rsidRDefault="00817FC5" w:rsidP="00817FC5">
      <w:pPr>
        <w:pStyle w:val="Paragrafi"/>
      </w:pPr>
      <w:r w:rsidRPr="00327C3A">
        <w:t>(2) Peroksidet organike vijuese të tipit F mund të transportohen në IBC të tipit të treguar, pa qenë në përputhje me kushtet e paragrafit (1)</w:t>
      </w:r>
    </w:p>
    <w:p w:rsidR="00817FC5" w:rsidRPr="00327C3A" w:rsidRDefault="00817FC5" w:rsidP="00817FC5">
      <w:pPr>
        <w:pStyle w:val="Paragrafi"/>
      </w:pPr>
      <w:r w:rsidRPr="00327C3A">
        <w:t>SHËNIM: Kur përcaktohet një peroksid organik në një IBC në përputhje me kërkesat/parashikimet vijuese, është përgjegjësia e dërguesit të sigurojë se:</w:t>
      </w:r>
    </w:p>
    <w:p w:rsidR="00817FC5" w:rsidRPr="00327C3A" w:rsidRDefault="00817FC5" w:rsidP="00817FC5">
      <w:pPr>
        <w:pStyle w:val="Paragrafi"/>
      </w:pPr>
      <w:r w:rsidRPr="00327C3A">
        <w:t>a. mjetet e emergjencës dhe të presionit të instaluara në IBC janë projektuar për të marrë në llogari vetë dekompozimin e shpejtë të peroksidit organik dhe të shkaktimit të zjarrit dhe</w:t>
      </w:r>
    </w:p>
    <w:p w:rsidR="00817FC5" w:rsidRPr="00327C3A" w:rsidRDefault="00817FC5" w:rsidP="00817FC5">
      <w:pPr>
        <w:pStyle w:val="Paragrafi"/>
      </w:pPr>
      <w:r w:rsidRPr="00327C3A">
        <w:t>Kur është e aplikueshme temperaturat e kontrollit dhe emergjente të treguara janë përkatëset janë projektuar për të marrë në llogari projektin (d.m.th. instalimin) e IBC që do të përdoret.</w:t>
      </w:r>
    </w:p>
    <w:p w:rsidR="00817FC5" w:rsidRPr="00327C3A" w:rsidRDefault="00817FC5" w:rsidP="00817FC5">
      <w:pPr>
        <w:pStyle w:val="Paragrafi"/>
      </w:pPr>
    </w:p>
    <w:p w:rsidR="00817FC5" w:rsidRPr="00327C3A" w:rsidRDefault="00817FC5" w:rsidP="00817FC5">
      <w:pPr>
        <w:pStyle w:val="Paragrafi"/>
      </w:pPr>
      <w:r w:rsidRPr="00327C3A">
        <w:t>Klasa 5.2</w:t>
      </w:r>
    </w:p>
    <w:p w:rsidR="00817FC5" w:rsidRPr="00327C3A" w:rsidRDefault="00817FC5" w:rsidP="00817FC5">
      <w:pPr>
        <w:pStyle w:val="Paragrafi"/>
      </w:pPr>
      <w:r w:rsidRPr="00327C3A">
        <w:t>2555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4"/>
        <w:gridCol w:w="2293"/>
        <w:gridCol w:w="1120"/>
        <w:gridCol w:w="1340"/>
        <w:gridCol w:w="1340"/>
      </w:tblGrid>
      <w:tr w:rsidR="00817FC5" w:rsidRPr="00327C3A">
        <w:tblPrEx>
          <w:tblCellMar>
            <w:top w:w="0" w:type="dxa"/>
            <w:bottom w:w="0" w:type="dxa"/>
          </w:tblCellMar>
        </w:tblPrEx>
        <w:trPr>
          <w:trHeight w:val="1085"/>
        </w:trPr>
        <w:tc>
          <w:tcPr>
            <w:tcW w:w="1881" w:type="pct"/>
          </w:tcPr>
          <w:p w:rsidR="00817FC5" w:rsidRPr="00327C3A" w:rsidRDefault="00817FC5" w:rsidP="00817FC5">
            <w:pPr>
              <w:pStyle w:val="Tabele"/>
            </w:pPr>
            <w:r w:rsidRPr="00327C3A">
              <w:t>Substanca</w:t>
            </w:r>
          </w:p>
        </w:tc>
        <w:tc>
          <w:tcPr>
            <w:tcW w:w="1396" w:type="pct"/>
          </w:tcPr>
          <w:p w:rsidR="00817FC5" w:rsidRPr="00327C3A" w:rsidRDefault="00817FC5" w:rsidP="00817FC5">
            <w:pPr>
              <w:pStyle w:val="Tabele"/>
            </w:pPr>
            <w:r w:rsidRPr="00327C3A">
              <w:t>Tipi IBC</w:t>
            </w:r>
          </w:p>
        </w:tc>
        <w:tc>
          <w:tcPr>
            <w:tcW w:w="525" w:type="pct"/>
          </w:tcPr>
          <w:p w:rsidR="00817FC5" w:rsidRPr="00327C3A" w:rsidRDefault="00817FC5" w:rsidP="00817FC5">
            <w:pPr>
              <w:pStyle w:val="Tabele"/>
            </w:pPr>
            <w:r w:rsidRPr="00327C3A">
              <w:t>Kapaciteti aksimum</w:t>
            </w:r>
          </w:p>
          <w:p w:rsidR="00817FC5" w:rsidRPr="00327C3A" w:rsidRDefault="00817FC5" w:rsidP="00817FC5">
            <w:pPr>
              <w:pStyle w:val="Tabele"/>
            </w:pPr>
            <w:r w:rsidRPr="00327C3A">
              <w:t>(litra)</w:t>
            </w:r>
          </w:p>
        </w:tc>
        <w:tc>
          <w:tcPr>
            <w:tcW w:w="625" w:type="pct"/>
          </w:tcPr>
          <w:p w:rsidR="00817FC5" w:rsidRPr="00327C3A" w:rsidRDefault="00817FC5" w:rsidP="00817FC5">
            <w:pPr>
              <w:pStyle w:val="Tabele"/>
            </w:pPr>
            <w:r w:rsidRPr="00327C3A">
              <w:t>Temperatura kontrollit</w:t>
            </w:r>
          </w:p>
          <w:p w:rsidR="00817FC5" w:rsidRPr="00327C3A" w:rsidRDefault="00817FC5" w:rsidP="00817FC5">
            <w:pPr>
              <w:pStyle w:val="Tabele"/>
            </w:pPr>
            <w:r w:rsidRPr="00327C3A">
              <w:sym w:font="Courier New" w:char="002A"/>
            </w:r>
            <w:r w:rsidRPr="00327C3A">
              <w:t>/</w:t>
            </w:r>
          </w:p>
        </w:tc>
        <w:tc>
          <w:tcPr>
            <w:tcW w:w="573" w:type="pct"/>
          </w:tcPr>
          <w:p w:rsidR="00817FC5" w:rsidRPr="00327C3A" w:rsidRDefault="00817FC5" w:rsidP="00817FC5">
            <w:pPr>
              <w:pStyle w:val="Tabele"/>
            </w:pPr>
            <w:r w:rsidRPr="00327C3A">
              <w:t>Temperatura emergjencës</w:t>
            </w:r>
          </w:p>
          <w:p w:rsidR="00817FC5" w:rsidRPr="00327C3A" w:rsidRDefault="00817FC5" w:rsidP="00817FC5">
            <w:pPr>
              <w:pStyle w:val="Tabele"/>
            </w:pPr>
            <w:r w:rsidRPr="00327C3A">
              <w:sym w:font="Courier New" w:char="002A"/>
            </w:r>
            <w:r w:rsidRPr="00327C3A">
              <w:t>/</w:t>
            </w:r>
          </w:p>
        </w:tc>
      </w:tr>
      <w:tr w:rsidR="00817FC5" w:rsidRPr="00327C3A">
        <w:tblPrEx>
          <w:tblCellMar>
            <w:top w:w="0" w:type="dxa"/>
            <w:bottom w:w="0" w:type="dxa"/>
          </w:tblCellMar>
        </w:tblPrEx>
        <w:tc>
          <w:tcPr>
            <w:tcW w:w="1881" w:type="pct"/>
          </w:tcPr>
          <w:p w:rsidR="00817FC5" w:rsidRPr="00327C3A" w:rsidRDefault="00817FC5" w:rsidP="00817FC5">
            <w:pPr>
              <w:pStyle w:val="Tabele"/>
            </w:pPr>
            <w:r w:rsidRPr="00327C3A">
              <w:t>3109 PEROKSID ORGANIK, TIPI F , LËNG</w:t>
            </w:r>
          </w:p>
          <w:p w:rsidR="00817FC5" w:rsidRPr="00327C3A" w:rsidRDefault="00817FC5" w:rsidP="00817FC5">
            <w:pPr>
              <w:pStyle w:val="Tabele"/>
            </w:pPr>
            <w:r w:rsidRPr="00327C3A">
              <w:t>tert-butil peroksiacetat, jo më shumë se 32% në diluent tipi A.</w:t>
            </w:r>
          </w:p>
          <w:p w:rsidR="00817FC5" w:rsidRPr="00327C3A" w:rsidRDefault="00817FC5" w:rsidP="00817FC5">
            <w:pPr>
              <w:pStyle w:val="Tabele"/>
            </w:pPr>
            <w:r w:rsidRPr="00327C3A">
              <w:t>tert-butil peroksi-3,5,5-trimetilheksanoate, jo më shumë se 32% në diluent tipi A</w:t>
            </w:r>
          </w:p>
          <w:p w:rsidR="00817FC5" w:rsidRPr="00327C3A" w:rsidRDefault="00817FC5" w:rsidP="00817FC5">
            <w:pPr>
              <w:pStyle w:val="Tabele"/>
            </w:pPr>
            <w:r w:rsidRPr="00327C3A">
              <w:t>Kumil hidroperoksid, jo më shumë se 90% në diluent tipi A</w:t>
            </w:r>
          </w:p>
          <w:p w:rsidR="00817FC5" w:rsidRPr="00327C3A" w:rsidRDefault="00817FC5" w:rsidP="00817FC5">
            <w:pPr>
              <w:pStyle w:val="Tabele"/>
            </w:pPr>
            <w:r w:rsidRPr="00327C3A">
              <w:t>Peroksid dibenzoil, jo më shumë se 42% si një shkrirës i qëndrueshëm.</w:t>
            </w:r>
          </w:p>
          <w:p w:rsidR="00817FC5" w:rsidRPr="00327C3A" w:rsidRDefault="00817FC5" w:rsidP="00817FC5">
            <w:pPr>
              <w:pStyle w:val="Tabele"/>
            </w:pPr>
            <w:r w:rsidRPr="00327C3A">
              <w:t>Di-tert-butil peroksid, jo më shumë se 32% në diluent tipi A</w:t>
            </w:r>
          </w:p>
          <w:p w:rsidR="00817FC5" w:rsidRPr="00327C3A" w:rsidRDefault="00817FC5" w:rsidP="00817FC5">
            <w:pPr>
              <w:pStyle w:val="Tabele"/>
            </w:pPr>
            <w:r w:rsidRPr="00327C3A">
              <w:t>1.1-Di-(tert-butilperoksi)cikloheksan jo më shumë se 42% në diluent tipi A</w:t>
            </w:r>
          </w:p>
          <w:p w:rsidR="00817FC5" w:rsidRPr="00327C3A" w:rsidRDefault="00817FC5" w:rsidP="00817FC5">
            <w:pPr>
              <w:pStyle w:val="Tabele"/>
            </w:pPr>
            <w:r w:rsidRPr="00327C3A">
              <w:t>Peroksid dilauroil, jo më shumë se 42% si një shkrirës i qëndrueshëm në ujë</w:t>
            </w:r>
          </w:p>
          <w:p w:rsidR="00817FC5" w:rsidRPr="00327C3A" w:rsidRDefault="00817FC5" w:rsidP="00817FC5">
            <w:pPr>
              <w:pStyle w:val="Tabele"/>
            </w:pPr>
            <w:r w:rsidRPr="00327C3A">
              <w:t>Hidroperoksid kumil izopropil jo më shumë se 72% në diluent tipi A</w:t>
            </w:r>
          </w:p>
          <w:p w:rsidR="00817FC5" w:rsidRPr="00327C3A" w:rsidRDefault="00817FC5" w:rsidP="00817FC5">
            <w:pPr>
              <w:pStyle w:val="Tabele"/>
            </w:pPr>
            <w:r w:rsidRPr="00327C3A">
              <w:t>p-Metil hidroperoksid izopropil jo më shumë se 72% në diluent tipi A</w:t>
            </w:r>
          </w:p>
          <w:p w:rsidR="00817FC5" w:rsidRPr="00327C3A" w:rsidRDefault="00817FC5" w:rsidP="00817FC5">
            <w:pPr>
              <w:pStyle w:val="Tabele"/>
            </w:pPr>
            <w:r w:rsidRPr="00327C3A">
              <w:t xml:space="preserve">Acid peroksiacetik, </w:t>
            </w:r>
          </w:p>
          <w:p w:rsidR="00817FC5" w:rsidRPr="00327C3A" w:rsidRDefault="00817FC5" w:rsidP="00817FC5">
            <w:pPr>
              <w:pStyle w:val="Tabele"/>
            </w:pPr>
            <w:r w:rsidRPr="00327C3A">
              <w:t>I STABILIZUAR jo më shumë se 17%.</w:t>
            </w:r>
          </w:p>
        </w:tc>
        <w:tc>
          <w:tcPr>
            <w:tcW w:w="1396"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31A</w:t>
            </w:r>
          </w:p>
          <w:p w:rsidR="00817FC5" w:rsidRPr="00327C3A" w:rsidRDefault="00817FC5" w:rsidP="00817FC5">
            <w:pPr>
              <w:pStyle w:val="Tabele"/>
            </w:pPr>
            <w:r w:rsidRPr="00327C3A">
              <w:t>31HA1</w:t>
            </w:r>
          </w:p>
          <w:p w:rsidR="00817FC5" w:rsidRPr="00327C3A" w:rsidRDefault="00817FC5" w:rsidP="00817FC5">
            <w:pPr>
              <w:pStyle w:val="Tabele"/>
            </w:pPr>
          </w:p>
          <w:p w:rsidR="00817FC5" w:rsidRPr="00327C3A" w:rsidRDefault="00817FC5" w:rsidP="00817FC5">
            <w:pPr>
              <w:pStyle w:val="Tabele"/>
            </w:pPr>
            <w:r w:rsidRPr="00327C3A">
              <w:t>31A</w:t>
            </w:r>
          </w:p>
          <w:p w:rsidR="00817FC5" w:rsidRPr="00327C3A" w:rsidRDefault="00817FC5" w:rsidP="00817FC5">
            <w:pPr>
              <w:pStyle w:val="Tabele"/>
            </w:pPr>
            <w:r w:rsidRPr="00327C3A">
              <w:t>31HA1</w:t>
            </w: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r w:rsidRPr="00327C3A">
              <w:t>31H1</w:t>
            </w:r>
          </w:p>
          <w:p w:rsidR="00817FC5" w:rsidRPr="00327C3A" w:rsidRDefault="00817FC5" w:rsidP="00817FC5">
            <w:pPr>
              <w:pStyle w:val="Tabele"/>
            </w:pPr>
            <w:r w:rsidRPr="00327C3A">
              <w:t>31A</w:t>
            </w:r>
          </w:p>
          <w:p w:rsidR="00817FC5" w:rsidRPr="00327C3A" w:rsidRDefault="00817FC5" w:rsidP="00817FC5">
            <w:pPr>
              <w:pStyle w:val="Tabele"/>
            </w:pPr>
            <w:r w:rsidRPr="00327C3A">
              <w:t>31HA1</w:t>
            </w:r>
          </w:p>
          <w:p w:rsidR="00817FC5" w:rsidRPr="00327C3A" w:rsidRDefault="00817FC5" w:rsidP="00817FC5">
            <w:pPr>
              <w:pStyle w:val="Tabele"/>
            </w:pPr>
            <w:r w:rsidRPr="00327C3A">
              <w:t>31H1</w:t>
            </w: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r w:rsidRPr="00327C3A">
              <w:t>31H1</w:t>
            </w:r>
          </w:p>
          <w:p w:rsidR="00817FC5" w:rsidRPr="00327C3A" w:rsidRDefault="00817FC5" w:rsidP="00817FC5">
            <w:pPr>
              <w:pStyle w:val="Tabele"/>
            </w:pPr>
            <w:r w:rsidRPr="00327C3A">
              <w:t>31HA1</w:t>
            </w:r>
          </w:p>
          <w:p w:rsidR="00817FC5" w:rsidRPr="00327C3A" w:rsidRDefault="00817FC5" w:rsidP="00817FC5">
            <w:pPr>
              <w:pStyle w:val="Tabele"/>
            </w:pPr>
            <w:r w:rsidRPr="00327C3A">
              <w:t>31A</w:t>
            </w:r>
          </w:p>
        </w:tc>
        <w:tc>
          <w:tcPr>
            <w:tcW w:w="525"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1250</w:t>
            </w:r>
          </w:p>
          <w:p w:rsidR="00817FC5" w:rsidRPr="00327C3A" w:rsidRDefault="00817FC5" w:rsidP="00817FC5">
            <w:pPr>
              <w:pStyle w:val="Tabele"/>
            </w:pPr>
            <w:r w:rsidRPr="00327C3A">
              <w:t>1000</w:t>
            </w:r>
          </w:p>
          <w:p w:rsidR="00817FC5" w:rsidRPr="00327C3A" w:rsidRDefault="00817FC5" w:rsidP="00817FC5">
            <w:pPr>
              <w:pStyle w:val="Tabele"/>
            </w:pPr>
          </w:p>
          <w:p w:rsidR="00817FC5" w:rsidRPr="00327C3A" w:rsidRDefault="00817FC5" w:rsidP="00817FC5">
            <w:pPr>
              <w:pStyle w:val="Tabele"/>
            </w:pPr>
            <w:r w:rsidRPr="00327C3A">
              <w:t>1250</w:t>
            </w:r>
          </w:p>
          <w:p w:rsidR="00817FC5" w:rsidRPr="00327C3A" w:rsidRDefault="00817FC5" w:rsidP="00817FC5">
            <w:pPr>
              <w:pStyle w:val="Tabele"/>
            </w:pPr>
            <w:r w:rsidRPr="00327C3A">
              <w:t>1000</w:t>
            </w:r>
          </w:p>
          <w:p w:rsidR="00817FC5" w:rsidRPr="00327C3A" w:rsidRDefault="00817FC5" w:rsidP="00817FC5">
            <w:pPr>
              <w:pStyle w:val="Tabele"/>
            </w:pPr>
          </w:p>
          <w:p w:rsidR="00817FC5" w:rsidRPr="00327C3A" w:rsidRDefault="00817FC5" w:rsidP="00817FC5">
            <w:pPr>
              <w:pStyle w:val="Tabele"/>
            </w:pPr>
            <w:r w:rsidRPr="00327C3A">
              <w:t>1250</w:t>
            </w:r>
          </w:p>
          <w:p w:rsidR="00817FC5" w:rsidRPr="00327C3A" w:rsidRDefault="00817FC5" w:rsidP="00817FC5">
            <w:pPr>
              <w:pStyle w:val="Tabele"/>
            </w:pPr>
            <w:r w:rsidRPr="00327C3A">
              <w:t>1000</w:t>
            </w:r>
          </w:p>
          <w:p w:rsidR="00817FC5" w:rsidRPr="00327C3A" w:rsidRDefault="00817FC5" w:rsidP="00817FC5">
            <w:pPr>
              <w:pStyle w:val="Tabele"/>
            </w:pPr>
            <w:r w:rsidRPr="00327C3A">
              <w:t>1250</w:t>
            </w:r>
          </w:p>
          <w:p w:rsidR="00817FC5" w:rsidRPr="00327C3A" w:rsidRDefault="00817FC5" w:rsidP="00817FC5">
            <w:pPr>
              <w:pStyle w:val="Tabele"/>
            </w:pPr>
            <w:r w:rsidRPr="00327C3A">
              <w:t>1000</w:t>
            </w:r>
          </w:p>
          <w:p w:rsidR="00817FC5" w:rsidRPr="00327C3A" w:rsidRDefault="00817FC5" w:rsidP="00817FC5">
            <w:pPr>
              <w:pStyle w:val="Tabele"/>
            </w:pPr>
            <w:r w:rsidRPr="00327C3A">
              <w:t>1000</w:t>
            </w:r>
          </w:p>
          <w:p w:rsidR="00817FC5" w:rsidRPr="00327C3A" w:rsidRDefault="00817FC5" w:rsidP="00817FC5">
            <w:pPr>
              <w:pStyle w:val="Tabele"/>
            </w:pPr>
          </w:p>
          <w:p w:rsidR="00817FC5" w:rsidRPr="00327C3A" w:rsidRDefault="00817FC5" w:rsidP="00817FC5">
            <w:pPr>
              <w:pStyle w:val="Tabele"/>
            </w:pPr>
            <w:r w:rsidRPr="00327C3A">
              <w:t>1000</w:t>
            </w:r>
          </w:p>
          <w:p w:rsidR="00817FC5" w:rsidRPr="00327C3A" w:rsidRDefault="00817FC5" w:rsidP="00817FC5">
            <w:pPr>
              <w:pStyle w:val="Tabele"/>
            </w:pPr>
          </w:p>
          <w:p w:rsidR="00817FC5" w:rsidRPr="00327C3A" w:rsidRDefault="00817FC5" w:rsidP="00817FC5">
            <w:pPr>
              <w:pStyle w:val="Tabele"/>
            </w:pPr>
            <w:r w:rsidRPr="00327C3A">
              <w:t>1250</w:t>
            </w:r>
          </w:p>
          <w:p w:rsidR="00817FC5" w:rsidRPr="00327C3A" w:rsidRDefault="00817FC5" w:rsidP="00817FC5">
            <w:pPr>
              <w:pStyle w:val="Tabele"/>
            </w:pPr>
          </w:p>
          <w:p w:rsidR="00817FC5" w:rsidRPr="00327C3A" w:rsidRDefault="00817FC5" w:rsidP="00817FC5">
            <w:pPr>
              <w:pStyle w:val="Tabele"/>
            </w:pPr>
            <w:r w:rsidRPr="00327C3A">
              <w:t>1250</w:t>
            </w:r>
          </w:p>
          <w:p w:rsidR="00817FC5" w:rsidRPr="00327C3A" w:rsidRDefault="00817FC5" w:rsidP="00817FC5">
            <w:pPr>
              <w:pStyle w:val="Tabele"/>
            </w:pPr>
            <w:r w:rsidRPr="00327C3A">
              <w:t>1500</w:t>
            </w:r>
          </w:p>
          <w:p w:rsidR="00817FC5" w:rsidRPr="00327C3A" w:rsidRDefault="00817FC5" w:rsidP="00817FC5">
            <w:pPr>
              <w:pStyle w:val="Tabele"/>
            </w:pPr>
            <w:r w:rsidRPr="00327C3A">
              <w:t>1500</w:t>
            </w:r>
          </w:p>
          <w:p w:rsidR="00817FC5" w:rsidRPr="00327C3A" w:rsidRDefault="00817FC5" w:rsidP="00817FC5">
            <w:pPr>
              <w:pStyle w:val="Tabele"/>
            </w:pPr>
            <w:r w:rsidRPr="00327C3A">
              <w:t>1500</w:t>
            </w:r>
          </w:p>
        </w:tc>
        <w:tc>
          <w:tcPr>
            <w:tcW w:w="625" w:type="pct"/>
          </w:tcPr>
          <w:p w:rsidR="00817FC5" w:rsidRPr="00327C3A" w:rsidRDefault="00817FC5" w:rsidP="00817FC5">
            <w:pPr>
              <w:pStyle w:val="Tabele"/>
            </w:pPr>
          </w:p>
        </w:tc>
        <w:tc>
          <w:tcPr>
            <w:tcW w:w="573" w:type="pct"/>
          </w:tcPr>
          <w:p w:rsidR="00817FC5" w:rsidRPr="00327C3A" w:rsidRDefault="00817FC5" w:rsidP="00817FC5">
            <w:pPr>
              <w:pStyle w:val="Tabele"/>
            </w:pPr>
          </w:p>
        </w:tc>
      </w:tr>
      <w:tr w:rsidR="00817FC5" w:rsidRPr="00327C3A">
        <w:tblPrEx>
          <w:tblCellMar>
            <w:top w:w="0" w:type="dxa"/>
            <w:bottom w:w="0" w:type="dxa"/>
          </w:tblCellMar>
        </w:tblPrEx>
        <w:tc>
          <w:tcPr>
            <w:tcW w:w="1881" w:type="pct"/>
          </w:tcPr>
          <w:p w:rsidR="00817FC5" w:rsidRPr="00327C3A" w:rsidRDefault="00817FC5" w:rsidP="00817FC5">
            <w:pPr>
              <w:pStyle w:val="Tabele"/>
            </w:pPr>
            <w:r w:rsidRPr="00327C3A">
              <w:t>3119 PEROKSID ORGANIK, TIPI F , LËNG, TEMPERATURË E KONTROLLUAR</w:t>
            </w:r>
          </w:p>
          <w:p w:rsidR="00817FC5" w:rsidRPr="00327C3A" w:rsidRDefault="00817FC5" w:rsidP="00817FC5">
            <w:pPr>
              <w:pStyle w:val="Tabele"/>
            </w:pPr>
            <w:r w:rsidRPr="00327C3A">
              <w:t>tert-butil peroksi-2-etilheksanoate jo më shumë se 32% në diluent tipi B.</w:t>
            </w:r>
          </w:p>
          <w:p w:rsidR="00817FC5" w:rsidRPr="00327C3A" w:rsidRDefault="00817FC5" w:rsidP="00817FC5">
            <w:pPr>
              <w:pStyle w:val="Tabele"/>
            </w:pPr>
            <w:r w:rsidRPr="00327C3A">
              <w:t>tert-butil peroksipivalate jo më shumë se 72% në diluent tipi B.</w:t>
            </w:r>
          </w:p>
          <w:p w:rsidR="00817FC5" w:rsidRPr="00327C3A" w:rsidRDefault="00817FC5" w:rsidP="00817FC5">
            <w:pPr>
              <w:pStyle w:val="Tabele"/>
            </w:pPr>
            <w:r w:rsidRPr="00327C3A">
              <w:t>Di-(4-tert-butilcikloheksil) peroksidikarbonat, jo më shumë se 42%, shkrirës I STABILIZUAR në ujë,</w:t>
            </w:r>
          </w:p>
          <w:p w:rsidR="00817FC5" w:rsidRPr="00327C3A" w:rsidRDefault="00817FC5" w:rsidP="00817FC5">
            <w:pPr>
              <w:pStyle w:val="Tabele"/>
            </w:pPr>
            <w:r w:rsidRPr="00327C3A">
              <w:t>Dicetil peroksidikarbonat, jo më shumë se 42%, shkrirës I STABILIZUAR në ujë,</w:t>
            </w:r>
          </w:p>
          <w:p w:rsidR="00817FC5" w:rsidRPr="00327C3A" w:rsidRDefault="00817FC5" w:rsidP="00817FC5">
            <w:pPr>
              <w:pStyle w:val="Tabele"/>
            </w:pPr>
            <w:r w:rsidRPr="00327C3A">
              <w:t>Dimirilstil peroksidikarbonat, jo më shumë se 42%, shkrirës I STABILIZUAR në ujë,</w:t>
            </w:r>
          </w:p>
          <w:p w:rsidR="00817FC5" w:rsidRPr="00327C3A" w:rsidRDefault="00817FC5" w:rsidP="00817FC5">
            <w:pPr>
              <w:pStyle w:val="Tabele"/>
            </w:pPr>
            <w:r w:rsidRPr="00327C3A">
              <w:t>Di-(3,5,5-trimetilheksanoil) peroksid jo më shumë se 38% në diluent tipi A.</w:t>
            </w:r>
          </w:p>
        </w:tc>
        <w:tc>
          <w:tcPr>
            <w:tcW w:w="1396"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r w:rsidRPr="00327C3A">
              <w:t>31A</w:t>
            </w: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r w:rsidRPr="00327C3A">
              <w:t>31A</w:t>
            </w:r>
          </w:p>
          <w:p w:rsidR="00817FC5" w:rsidRPr="00327C3A" w:rsidRDefault="00817FC5" w:rsidP="00817FC5">
            <w:pPr>
              <w:pStyle w:val="Tabele"/>
            </w:pPr>
            <w:r w:rsidRPr="00327C3A">
              <w:t>31HA1</w:t>
            </w:r>
          </w:p>
          <w:p w:rsidR="00817FC5" w:rsidRPr="00327C3A" w:rsidRDefault="00817FC5" w:rsidP="00817FC5">
            <w:pPr>
              <w:pStyle w:val="Tabele"/>
            </w:pPr>
            <w:r w:rsidRPr="00327C3A">
              <w:t>31A</w:t>
            </w: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31HA1</w:t>
            </w:r>
          </w:p>
          <w:p w:rsidR="00817FC5" w:rsidRPr="00327C3A" w:rsidRDefault="00817FC5" w:rsidP="00817FC5">
            <w:pPr>
              <w:pStyle w:val="Tabele"/>
            </w:pPr>
            <w:r w:rsidRPr="00327C3A">
              <w:t>31A</w:t>
            </w:r>
          </w:p>
        </w:tc>
        <w:tc>
          <w:tcPr>
            <w:tcW w:w="525"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1000</w:t>
            </w:r>
          </w:p>
          <w:p w:rsidR="00817FC5" w:rsidRPr="00327C3A" w:rsidRDefault="00817FC5" w:rsidP="00817FC5">
            <w:pPr>
              <w:pStyle w:val="Tabele"/>
            </w:pPr>
            <w:r w:rsidRPr="00327C3A">
              <w:t>1250</w:t>
            </w:r>
          </w:p>
          <w:p w:rsidR="00817FC5" w:rsidRPr="00327C3A" w:rsidRDefault="00817FC5" w:rsidP="00817FC5">
            <w:pPr>
              <w:pStyle w:val="Tabele"/>
            </w:pPr>
          </w:p>
          <w:p w:rsidR="00817FC5" w:rsidRPr="00327C3A" w:rsidRDefault="00817FC5" w:rsidP="00817FC5">
            <w:pPr>
              <w:pStyle w:val="Tabele"/>
            </w:pPr>
            <w:r w:rsidRPr="00327C3A">
              <w:t>1000</w:t>
            </w:r>
          </w:p>
          <w:p w:rsidR="00817FC5" w:rsidRPr="00327C3A" w:rsidRDefault="00817FC5" w:rsidP="00817FC5">
            <w:pPr>
              <w:pStyle w:val="Tabele"/>
            </w:pPr>
            <w:r w:rsidRPr="00327C3A">
              <w:t>1250</w:t>
            </w:r>
          </w:p>
          <w:p w:rsidR="00817FC5" w:rsidRPr="00327C3A" w:rsidRDefault="00817FC5" w:rsidP="00817FC5">
            <w:pPr>
              <w:pStyle w:val="Tabele"/>
            </w:pPr>
            <w:r w:rsidRPr="00327C3A">
              <w:t>1000</w:t>
            </w:r>
          </w:p>
          <w:p w:rsidR="00817FC5" w:rsidRPr="00327C3A" w:rsidRDefault="00817FC5" w:rsidP="00817FC5">
            <w:pPr>
              <w:pStyle w:val="Tabele"/>
            </w:pPr>
            <w:r w:rsidRPr="00327C3A">
              <w:t>1250</w:t>
            </w:r>
          </w:p>
          <w:p w:rsidR="00817FC5" w:rsidRPr="00327C3A" w:rsidRDefault="00817FC5" w:rsidP="00817FC5">
            <w:pPr>
              <w:pStyle w:val="Tabele"/>
            </w:pPr>
          </w:p>
          <w:p w:rsidR="00817FC5" w:rsidRPr="00327C3A" w:rsidRDefault="00817FC5" w:rsidP="00817FC5">
            <w:pPr>
              <w:pStyle w:val="Tabele"/>
            </w:pPr>
            <w:r w:rsidRPr="00327C3A">
              <w:t>1000</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1000</w:t>
            </w:r>
          </w:p>
          <w:p w:rsidR="00817FC5" w:rsidRPr="00327C3A" w:rsidRDefault="00817FC5" w:rsidP="00817FC5">
            <w:pPr>
              <w:pStyle w:val="Tabele"/>
            </w:pPr>
            <w:r w:rsidRPr="00327C3A">
              <w:t>1250</w:t>
            </w:r>
          </w:p>
        </w:tc>
        <w:tc>
          <w:tcPr>
            <w:tcW w:w="625"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+30</w:t>
            </w:r>
            <w:r w:rsidRPr="00327C3A">
              <w:sym w:font="Courier New" w:char="00B0"/>
            </w:r>
            <w:r w:rsidRPr="00327C3A">
              <w:t>C</w:t>
            </w:r>
          </w:p>
          <w:p w:rsidR="00817FC5" w:rsidRPr="00327C3A" w:rsidRDefault="00817FC5" w:rsidP="00817FC5">
            <w:pPr>
              <w:pStyle w:val="Tabele"/>
            </w:pPr>
            <w:r w:rsidRPr="00327C3A">
              <w:t>+30</w:t>
            </w:r>
            <w:r w:rsidRPr="00327C3A">
              <w:sym w:font="Courier New" w:char="00B0"/>
            </w:r>
            <w:r w:rsidRPr="00327C3A">
              <w:t>C</w:t>
            </w:r>
          </w:p>
          <w:p w:rsidR="00817FC5" w:rsidRPr="00327C3A" w:rsidRDefault="00817FC5" w:rsidP="00817FC5">
            <w:pPr>
              <w:pStyle w:val="Tabele"/>
            </w:pPr>
          </w:p>
          <w:p w:rsidR="00817FC5" w:rsidRPr="00327C3A" w:rsidRDefault="00817FC5" w:rsidP="00817FC5">
            <w:pPr>
              <w:pStyle w:val="Tabele"/>
            </w:pPr>
            <w:r w:rsidRPr="00327C3A">
              <w:t>+10</w:t>
            </w:r>
            <w:r w:rsidRPr="00327C3A">
              <w:sym w:font="Courier New" w:char="00B0"/>
            </w:r>
            <w:r w:rsidRPr="00327C3A">
              <w:t>C</w:t>
            </w:r>
          </w:p>
          <w:p w:rsidR="00817FC5" w:rsidRPr="00327C3A" w:rsidRDefault="00817FC5" w:rsidP="00817FC5">
            <w:pPr>
              <w:pStyle w:val="Tabele"/>
            </w:pPr>
            <w:r w:rsidRPr="00327C3A">
              <w:t>+10</w:t>
            </w:r>
            <w:r w:rsidRPr="00327C3A">
              <w:sym w:font="Courier New" w:char="00B0"/>
            </w:r>
            <w:r w:rsidRPr="00327C3A">
              <w:t>C</w:t>
            </w:r>
          </w:p>
          <w:p w:rsidR="00817FC5" w:rsidRPr="00327C3A" w:rsidRDefault="00817FC5" w:rsidP="00817FC5">
            <w:pPr>
              <w:pStyle w:val="Tabele"/>
            </w:pPr>
            <w:r w:rsidRPr="00327C3A">
              <w:t>+30</w:t>
            </w:r>
            <w:r w:rsidRPr="00327C3A">
              <w:sym w:font="Courier New" w:char="00B0"/>
            </w:r>
            <w:r w:rsidRPr="00327C3A">
              <w:t>C</w:t>
            </w:r>
          </w:p>
          <w:p w:rsidR="00817FC5" w:rsidRPr="00327C3A" w:rsidRDefault="00817FC5" w:rsidP="00817FC5">
            <w:pPr>
              <w:pStyle w:val="Tabele"/>
            </w:pPr>
            <w:r w:rsidRPr="00327C3A">
              <w:t>+30</w:t>
            </w:r>
            <w:r w:rsidRPr="00327C3A">
              <w:sym w:font="Courier New" w:char="00B0"/>
            </w:r>
            <w:r w:rsidRPr="00327C3A">
              <w:t>C</w:t>
            </w:r>
          </w:p>
          <w:p w:rsidR="00817FC5" w:rsidRPr="00327C3A" w:rsidRDefault="00817FC5" w:rsidP="00817FC5">
            <w:pPr>
              <w:pStyle w:val="Tabele"/>
            </w:pPr>
            <w:r w:rsidRPr="00327C3A">
              <w:t>+15</w:t>
            </w:r>
            <w:r w:rsidRPr="00327C3A">
              <w:sym w:font="Courier New" w:char="00B0"/>
            </w:r>
            <w:r w:rsidRPr="00327C3A">
              <w:t>C</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 xml:space="preserve">    +10</w:t>
            </w:r>
            <w:r w:rsidRPr="00327C3A">
              <w:sym w:font="Courier New" w:char="00B0"/>
            </w:r>
            <w:r w:rsidRPr="00327C3A">
              <w:t>C</w:t>
            </w:r>
          </w:p>
          <w:p w:rsidR="00817FC5" w:rsidRPr="00327C3A" w:rsidRDefault="00817FC5" w:rsidP="00817FC5">
            <w:pPr>
              <w:pStyle w:val="Tabele"/>
            </w:pPr>
            <w:r w:rsidRPr="00327C3A">
              <w:t>+10</w:t>
            </w:r>
            <w:r w:rsidRPr="00327C3A">
              <w:sym w:font="Courier New" w:char="00B0"/>
            </w:r>
            <w:r w:rsidRPr="00327C3A">
              <w:t>C</w:t>
            </w:r>
          </w:p>
          <w:p w:rsidR="00817FC5" w:rsidRPr="00327C3A" w:rsidRDefault="00817FC5" w:rsidP="00817FC5">
            <w:pPr>
              <w:pStyle w:val="Tabele"/>
            </w:pPr>
          </w:p>
        </w:tc>
        <w:tc>
          <w:tcPr>
            <w:tcW w:w="573" w:type="pc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+35</w:t>
            </w:r>
            <w:r w:rsidRPr="00327C3A">
              <w:sym w:font="Courier New" w:char="00B0"/>
            </w:r>
            <w:r w:rsidRPr="00327C3A">
              <w:t>C</w:t>
            </w:r>
          </w:p>
          <w:p w:rsidR="00817FC5" w:rsidRPr="00327C3A" w:rsidRDefault="00817FC5" w:rsidP="00817FC5">
            <w:pPr>
              <w:pStyle w:val="Tabele"/>
            </w:pPr>
            <w:r w:rsidRPr="00327C3A">
              <w:t>+35</w:t>
            </w:r>
            <w:r w:rsidRPr="00327C3A">
              <w:sym w:font="Courier New" w:char="00B0"/>
            </w:r>
            <w:r w:rsidRPr="00327C3A">
              <w:t>C</w:t>
            </w:r>
          </w:p>
          <w:p w:rsidR="00817FC5" w:rsidRPr="00327C3A" w:rsidRDefault="00817FC5" w:rsidP="00817FC5">
            <w:pPr>
              <w:pStyle w:val="Tabele"/>
            </w:pPr>
          </w:p>
          <w:p w:rsidR="00817FC5" w:rsidRPr="00327C3A" w:rsidRDefault="00817FC5" w:rsidP="00817FC5">
            <w:pPr>
              <w:pStyle w:val="Tabele"/>
            </w:pPr>
            <w:r w:rsidRPr="00327C3A">
              <w:t>+15</w:t>
            </w:r>
            <w:r w:rsidRPr="00327C3A">
              <w:sym w:font="Courier New" w:char="00B0"/>
            </w:r>
            <w:r w:rsidRPr="00327C3A">
              <w:t>C</w:t>
            </w:r>
          </w:p>
          <w:p w:rsidR="00817FC5" w:rsidRPr="00327C3A" w:rsidRDefault="00817FC5" w:rsidP="00817FC5">
            <w:pPr>
              <w:pStyle w:val="Tabele"/>
            </w:pPr>
            <w:r w:rsidRPr="00327C3A">
              <w:t>+15</w:t>
            </w:r>
            <w:r w:rsidRPr="00327C3A">
              <w:sym w:font="Courier New" w:char="00B0"/>
            </w:r>
            <w:r w:rsidRPr="00327C3A">
              <w:t>C</w:t>
            </w:r>
          </w:p>
          <w:p w:rsidR="00817FC5" w:rsidRPr="00327C3A" w:rsidRDefault="00817FC5" w:rsidP="00817FC5">
            <w:pPr>
              <w:pStyle w:val="Tabele"/>
            </w:pPr>
            <w:r w:rsidRPr="00327C3A">
              <w:t>+35</w:t>
            </w:r>
            <w:r w:rsidRPr="00327C3A">
              <w:sym w:font="Courier New" w:char="00B0"/>
            </w:r>
            <w:r w:rsidRPr="00327C3A">
              <w:t>C</w:t>
            </w:r>
          </w:p>
          <w:p w:rsidR="00817FC5" w:rsidRPr="00327C3A" w:rsidRDefault="00817FC5" w:rsidP="00817FC5">
            <w:pPr>
              <w:pStyle w:val="Tabele"/>
            </w:pPr>
            <w:r w:rsidRPr="00327C3A">
              <w:t>+35</w:t>
            </w:r>
            <w:r w:rsidRPr="00327C3A">
              <w:sym w:font="Courier New" w:char="00B0"/>
            </w:r>
            <w:r w:rsidRPr="00327C3A">
              <w:t>C</w:t>
            </w:r>
          </w:p>
          <w:p w:rsidR="00817FC5" w:rsidRPr="00327C3A" w:rsidRDefault="00817FC5" w:rsidP="00817FC5">
            <w:pPr>
              <w:pStyle w:val="Tabele"/>
            </w:pPr>
            <w:r w:rsidRPr="00327C3A">
              <w:t>+25</w:t>
            </w:r>
            <w:r w:rsidRPr="00327C3A">
              <w:sym w:font="Courier New" w:char="00B0"/>
            </w:r>
            <w:r w:rsidRPr="00327C3A">
              <w:t>C</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+15</w:t>
            </w:r>
            <w:r w:rsidRPr="00327C3A">
              <w:sym w:font="Courier New" w:char="00B0"/>
            </w:r>
            <w:r w:rsidRPr="00327C3A">
              <w:t>C</w:t>
            </w:r>
          </w:p>
          <w:p w:rsidR="00817FC5" w:rsidRPr="00327C3A" w:rsidRDefault="00817FC5" w:rsidP="00817FC5">
            <w:pPr>
              <w:pStyle w:val="Tabele"/>
            </w:pPr>
            <w:r w:rsidRPr="00327C3A">
              <w:t>+15</w:t>
            </w:r>
            <w:r w:rsidRPr="00327C3A">
              <w:sym w:font="Courier New" w:char="00B0"/>
            </w:r>
            <w:r w:rsidRPr="00327C3A">
              <w:t>C</w:t>
            </w:r>
          </w:p>
        </w:tc>
      </w:tr>
      <w:tr w:rsidR="00817FC5" w:rsidRPr="00327C3A">
        <w:tblPrEx>
          <w:tblCellMar>
            <w:top w:w="0" w:type="dxa"/>
            <w:bottom w:w="0" w:type="dxa"/>
          </w:tblCellMar>
        </w:tblPrEx>
        <w:tc>
          <w:tcPr>
            <w:tcW w:w="1881" w:type="pct"/>
          </w:tcPr>
          <w:p w:rsidR="00817FC5" w:rsidRPr="00327C3A" w:rsidRDefault="00817FC5" w:rsidP="00817FC5">
            <w:pPr>
              <w:pStyle w:val="Tabele"/>
            </w:pPr>
            <w:r w:rsidRPr="00327C3A">
              <w:t>3120 PEROKSID ORGANIK, TIPI F , SOLID, TEMPERATURË E KONTROLLUAR</w:t>
            </w:r>
          </w:p>
        </w:tc>
        <w:tc>
          <w:tcPr>
            <w:tcW w:w="1396" w:type="pct"/>
          </w:tcPr>
          <w:p w:rsidR="00817FC5" w:rsidRPr="00327C3A" w:rsidRDefault="00817FC5" w:rsidP="00817FC5">
            <w:pPr>
              <w:pStyle w:val="Tabele"/>
            </w:pPr>
          </w:p>
        </w:tc>
        <w:tc>
          <w:tcPr>
            <w:tcW w:w="525" w:type="pct"/>
          </w:tcPr>
          <w:p w:rsidR="00817FC5" w:rsidRPr="00327C3A" w:rsidRDefault="00817FC5" w:rsidP="00817FC5">
            <w:pPr>
              <w:pStyle w:val="Tabele"/>
            </w:pPr>
          </w:p>
        </w:tc>
        <w:tc>
          <w:tcPr>
            <w:tcW w:w="625" w:type="pct"/>
          </w:tcPr>
          <w:p w:rsidR="00817FC5" w:rsidRPr="00327C3A" w:rsidRDefault="00817FC5" w:rsidP="00817FC5">
            <w:pPr>
              <w:pStyle w:val="Tabele"/>
            </w:pPr>
          </w:p>
        </w:tc>
        <w:tc>
          <w:tcPr>
            <w:tcW w:w="573" w:type="pct"/>
          </w:tcPr>
          <w:p w:rsidR="00817FC5" w:rsidRPr="00327C3A" w:rsidRDefault="00817FC5" w:rsidP="00817FC5">
            <w:pPr>
              <w:pStyle w:val="Tabele"/>
            </w:pPr>
          </w:p>
        </w:tc>
      </w:tr>
    </w:tbl>
    <w:p w:rsidR="00817FC5" w:rsidRPr="00327C3A" w:rsidRDefault="00817FC5" w:rsidP="00817FC5">
      <w:pPr>
        <w:pStyle w:val="Paragrafi"/>
      </w:pPr>
    </w:p>
    <w:p w:rsidR="00817FC5" w:rsidRPr="00327C3A" w:rsidRDefault="00817FC5" w:rsidP="00817FC5">
      <w:pPr>
        <w:pStyle w:val="Paragrafi"/>
      </w:pPr>
      <w:r w:rsidRPr="00327C3A">
        <w:sym w:font="Courier New" w:char="002A"/>
      </w:r>
      <w:r w:rsidRPr="00327C3A">
        <w:t>/ Temperaturat e treguara janë të bazuara në një IBC jo të instaluar.</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 xml:space="preserve">2555                                                                </w:t>
      </w:r>
      <w:r w:rsidRPr="00327C3A">
        <w:tab/>
      </w:r>
      <w:r w:rsidRPr="00327C3A">
        <w:tab/>
      </w:r>
      <w:r w:rsidRPr="00327C3A">
        <w:tab/>
      </w:r>
      <w:r w:rsidRPr="00327C3A">
        <w:tab/>
      </w:r>
      <w:r w:rsidRPr="00327C3A">
        <w:tab/>
      </w:r>
      <w:r w:rsidRPr="00327C3A">
        <w:tab/>
        <w:t>Klasi 5.2</w:t>
      </w:r>
    </w:p>
    <w:p w:rsidR="00817FC5" w:rsidRPr="00327C3A" w:rsidRDefault="00817FC5" w:rsidP="00817FC5">
      <w:pPr>
        <w:pStyle w:val="Paragrafi"/>
      </w:pPr>
    </w:p>
    <w:p w:rsidR="00817FC5" w:rsidRPr="00327C3A" w:rsidRDefault="00817FC5" w:rsidP="00817FC5">
      <w:pPr>
        <w:pStyle w:val="Paragrafi"/>
      </w:pPr>
      <w:r w:rsidRPr="00327C3A">
        <w:t>(3) Për të ndaluar thyerjen e IBC ose të IBC të përbërë me mure plotësisht metal i derdhur, mjetet e emergjencës do të projektohen për të ventiluar produktet e dekompozueshme dhe avullimet gjatë vetë-dekompozimit ose gjatë një periudhe jo më pak se  një orë të shkaktimit të zjarrit të llogaritur me ekuacionet e dhëna në anësoren 211 536(3) dhe 212 536(3)</w:t>
      </w:r>
    </w:p>
    <w:p w:rsidR="00817FC5" w:rsidRPr="00327C3A" w:rsidRDefault="00817FC5" w:rsidP="00817FC5">
      <w:pPr>
        <w:pStyle w:val="Paragrafi"/>
      </w:pPr>
      <w:r w:rsidRPr="00327C3A">
        <w:t xml:space="preserve">2556-2557 </w:t>
      </w:r>
    </w:p>
    <w:p w:rsidR="00817FC5" w:rsidRPr="00327C3A" w:rsidRDefault="00817FC5" w:rsidP="00817FC5">
      <w:pPr>
        <w:pStyle w:val="Paragrafi"/>
      </w:pPr>
      <w:r w:rsidRPr="00327C3A">
        <w:t xml:space="preserve">  3.  Paketime të përziera</w:t>
      </w:r>
    </w:p>
    <w:p w:rsidR="00817FC5" w:rsidRPr="00327C3A" w:rsidRDefault="00817FC5" w:rsidP="00817FC5">
      <w:pPr>
        <w:pStyle w:val="Paragrafi"/>
      </w:pPr>
      <w:r w:rsidRPr="00327C3A">
        <w:t>2558 Substancat e Klasës 5.2 nuk duhet të  paketohen së bashku me substancat ose artikujt e klasave të tjera ose me mallra të cilat nuk janë subjekt i parashikimeve të ADR.</w:t>
      </w:r>
    </w:p>
    <w:p w:rsidR="00817FC5" w:rsidRPr="00327C3A" w:rsidRDefault="00817FC5" w:rsidP="00817FC5">
      <w:pPr>
        <w:pStyle w:val="Paragrafi"/>
      </w:pPr>
      <w:r w:rsidRPr="00327C3A">
        <w:t>4  Shenjat dhe etiketat e rrezikut mbi paketime (shiko Shtojcen A.9)</w:t>
      </w:r>
    </w:p>
    <w:p w:rsidR="00817FC5" w:rsidRPr="00327C3A" w:rsidRDefault="00817FC5" w:rsidP="00817FC5">
      <w:pPr>
        <w:pStyle w:val="Paragrafi"/>
      </w:pPr>
      <w:r w:rsidRPr="00327C3A">
        <w:t xml:space="preserve">2559 </w:t>
      </w:r>
      <w:r w:rsidRPr="00327C3A">
        <w:tab/>
        <w:t xml:space="preserve"> Shenjat</w:t>
      </w:r>
    </w:p>
    <w:p w:rsidR="00817FC5" w:rsidRPr="00327C3A" w:rsidRDefault="00817FC5" w:rsidP="00817FC5">
      <w:pPr>
        <w:pStyle w:val="Paragrafi"/>
      </w:pPr>
      <w:r w:rsidRPr="00327C3A">
        <w:t>(1) Çdo paketim duhet të jetë i shënuar në mënyrë të qartë me numrin e identifikimit të mallrave për tu futur në dokumentet e transportit, të paraprira nga gërmat “UN”</w:t>
      </w:r>
    </w:p>
    <w:p w:rsidR="00817FC5" w:rsidRPr="00327C3A" w:rsidRDefault="00817FC5" w:rsidP="00817FC5">
      <w:pPr>
        <w:pStyle w:val="Paragrafi"/>
      </w:pPr>
      <w:r w:rsidRPr="00327C3A">
        <w:t>Etiketat e rrezikut</w:t>
      </w:r>
    </w:p>
    <w:p w:rsidR="00817FC5" w:rsidRPr="00327C3A" w:rsidRDefault="00817FC5" w:rsidP="00817FC5">
      <w:pPr>
        <w:pStyle w:val="Paragrafi"/>
      </w:pPr>
      <w:r w:rsidRPr="00327C3A">
        <w:t>(2) Paketimet që përmbajnë substanca të Klasës 5.2 duhet të kenë një etiketë konform Modelit 5.2.</w:t>
      </w:r>
    </w:p>
    <w:p w:rsidR="00817FC5" w:rsidRPr="00327C3A" w:rsidRDefault="00817FC5" w:rsidP="00817FC5">
      <w:pPr>
        <w:pStyle w:val="Paragrafi"/>
      </w:pPr>
      <w:r w:rsidRPr="00327C3A">
        <w:t>(3) Paketimet që përmbajnë perokside organike të 1</w:t>
      </w:r>
      <w:r w:rsidRPr="00327C3A">
        <w:sym w:font="Courier New" w:char="00BA"/>
      </w:r>
      <w:r w:rsidRPr="00327C3A">
        <w:t>, 2</w:t>
      </w:r>
      <w:r w:rsidRPr="00327C3A">
        <w:sym w:font="Courier New" w:char="00BA"/>
      </w:r>
      <w:r w:rsidRPr="00327C3A">
        <w:t>,11</w:t>
      </w:r>
      <w:r w:rsidRPr="00327C3A">
        <w:sym w:font="Courier New" w:char="00BA"/>
      </w:r>
      <w:r w:rsidRPr="00327C3A">
        <w:t>, dhe 12</w:t>
      </w:r>
      <w:r w:rsidRPr="00327C3A">
        <w:sym w:font="Courier New" w:char="00BA"/>
      </w:r>
      <w:r w:rsidRPr="00327C3A">
        <w:t>,  duhet të kenë si shtesë një etiketë konform Modelit No.0.1 përderisa autoritetet kompetente e kanë lejuar këtë etiketë të vihet për tipin e paketimit të testuar për arësye  se rezultatet kanë provuar se peroksidi organik në një paketim të tillë nuk paraqet veti shpërthyese (shiko anësoren 2561(4).</w:t>
      </w:r>
    </w:p>
    <w:p w:rsidR="00817FC5" w:rsidRPr="00327C3A" w:rsidRDefault="00817FC5" w:rsidP="00817FC5">
      <w:pPr>
        <w:pStyle w:val="Paragrafi"/>
      </w:pPr>
      <w:r w:rsidRPr="00327C3A">
        <w:t>(4) Kur një substancë është shumë gërryese ose gërryese në përputhje me kriteret e Klasës 8 (shiko anësoren 2800(1), paketimet duhet të kenë si shtesë një etiketë konform me modelin 8. Kjo është treguar në anësoren 2551(etiketat shtesë) ose, kur kërkohet në kushtet e miratuara të transportit (shiko anësoren 2550(8)</w:t>
      </w:r>
    </w:p>
    <w:p w:rsidR="00817FC5" w:rsidRPr="00327C3A" w:rsidRDefault="00817FC5" w:rsidP="00817FC5">
      <w:pPr>
        <w:pStyle w:val="Paragrafi"/>
      </w:pPr>
      <w:r w:rsidRPr="00327C3A">
        <w:t xml:space="preserve"> (5) Paketimet që përmbajnë lëngje në paketime, mbyllsat e të cilëve nuk janë të dukshëm nga jashtë, paketime që përmbajnë paketime të ventiluara ose paketime të ventiluara pa paketime të jashtme duhet të kenë në të dy anët e kundërta një tabelë konform me modelin No. 11.</w:t>
      </w:r>
    </w:p>
    <w:p w:rsidR="00817FC5" w:rsidRPr="00327C3A" w:rsidRDefault="00817FC5" w:rsidP="00817FC5">
      <w:pPr>
        <w:pStyle w:val="Paragrafi"/>
      </w:pPr>
      <w:r w:rsidRPr="00327C3A">
        <w:t xml:space="preserve">2560 </w:t>
      </w:r>
    </w:p>
    <w:p w:rsidR="00817FC5" w:rsidRPr="00327C3A" w:rsidRDefault="00817FC5" w:rsidP="00817FC5">
      <w:pPr>
        <w:pStyle w:val="Paragrafi"/>
      </w:pPr>
      <w:r w:rsidRPr="00327C3A">
        <w:t>B.Veçoritë në dokumentet e transportit</w:t>
      </w:r>
    </w:p>
    <w:p w:rsidR="00817FC5" w:rsidRPr="00327C3A" w:rsidRDefault="00817FC5" w:rsidP="00817FC5">
      <w:pPr>
        <w:pStyle w:val="Paragrafi"/>
      </w:pPr>
      <w:r w:rsidRPr="00327C3A">
        <w:t>2561 (1) Përshkrimi i mallrave në dokumentet e transportit duhet të jetë konform me një nga numrat e identifikimit dhe titujt korrespondues kolektiv të nënvizuar në anësoren 2551.</w:t>
      </w:r>
    </w:p>
    <w:p w:rsidR="00817FC5" w:rsidRPr="00327C3A" w:rsidRDefault="00817FC5" w:rsidP="00817FC5">
      <w:pPr>
        <w:pStyle w:val="Paragrafi"/>
      </w:pPr>
      <w:r w:rsidRPr="00327C3A">
        <w:t>e ndjekur me emrin kimik në kllapa</w:t>
      </w:r>
    </w:p>
    <w:p w:rsidR="00817FC5" w:rsidRPr="00327C3A" w:rsidRDefault="00817FC5" w:rsidP="00817FC5">
      <w:pPr>
        <w:pStyle w:val="Paragrafi"/>
      </w:pPr>
      <w:r w:rsidRPr="00327C3A">
        <w:t>Përshkrimi duhet të ndiqet nga veçantitë e klasës, numrit të identifikimit, në se është e aplikueshme gërmat dhe inicialet “ADR” (ose RID) p.sh. “3108 peroksid organik tipi F, solid, (peroksid dibenzoil) 5.2.8</w:t>
      </w:r>
      <w:r w:rsidRPr="00327C3A">
        <w:sym w:font="Courier New" w:char="00BA"/>
      </w:r>
      <w:r w:rsidRPr="00327C3A">
        <w:t>(b), ADR”</w:t>
      </w:r>
    </w:p>
    <w:p w:rsidR="00817FC5" w:rsidRPr="00327C3A" w:rsidRDefault="00817FC5" w:rsidP="00817FC5">
      <w:pPr>
        <w:pStyle w:val="Paragrafi"/>
      </w:pPr>
      <w:r w:rsidRPr="00327C3A">
        <w:t>Për transportin e shkrirësave (shiko anësoren 2000(5) përshkrimi i mallrve do të jetë “Përmbajtje e shkrirësave….” komponetët  e përdorur për klasifikimine shkrirësave sipas anësores 2002(8) dhe të futet sipas emrit të tij kimik p.sh. “Shkrirës që përmban  3107 peroksid organik tipi F lëng (acid peroksiacetik) 5.2.7</w:t>
      </w:r>
      <w:r w:rsidRPr="00327C3A">
        <w:sym w:font="Courier New" w:char="00BA"/>
      </w:r>
      <w:r w:rsidRPr="00327C3A">
        <w:t>(b) ADR”, në përgjithësi jo më shumë se dy komponentë të cilët predominojnë në shkaktimin e rrezikut ose të rreziqeve të shkrirësave duhet të tregohen.</w:t>
      </w:r>
    </w:p>
    <w:p w:rsidR="00817FC5" w:rsidRPr="00327C3A" w:rsidRDefault="00817FC5" w:rsidP="00817FC5">
      <w:pPr>
        <w:pStyle w:val="Paragrafi"/>
      </w:pPr>
      <w:r w:rsidRPr="00327C3A">
        <w:t>2561</w:t>
      </w:r>
      <w:r w:rsidRPr="00327C3A">
        <w:tab/>
        <w:t>(2) Kur substancat dhe artikujt  transportohen sipas kushteve të fiksuara nga autoritetet kompetente (shiko anësoret 2550(8), 2555(1), 211 511 dhe 212 511, citimet e me poshtëme duhet të përfshihen në dokumentet e transportit:</w:t>
      </w:r>
    </w:p>
    <w:p w:rsidR="00817FC5" w:rsidRPr="00327C3A" w:rsidRDefault="00817FC5" w:rsidP="00817FC5">
      <w:pPr>
        <w:pStyle w:val="Paragrafi"/>
      </w:pPr>
    </w:p>
    <w:p w:rsidR="00817FC5" w:rsidRPr="00327C3A" w:rsidRDefault="00817FC5" w:rsidP="00817FC5">
      <w:pPr>
        <w:pStyle w:val="Paragrafi"/>
      </w:pPr>
      <w:r w:rsidRPr="00327C3A">
        <w:t>“Transport në përputhje me anësoren 2561(2)“</w:t>
      </w:r>
    </w:p>
    <w:p w:rsidR="00817FC5" w:rsidRPr="00327C3A" w:rsidRDefault="00817FC5" w:rsidP="00817FC5">
      <w:pPr>
        <w:pStyle w:val="Paragrafi"/>
      </w:pPr>
    </w:p>
    <w:p w:rsidR="00817FC5" w:rsidRPr="00327C3A" w:rsidRDefault="00817FC5" w:rsidP="00817FC5">
      <w:pPr>
        <w:pStyle w:val="Paragrafi"/>
      </w:pPr>
      <w:r w:rsidRPr="00327C3A">
        <w:t>Një kopje e vendimit të autoriteteve kompetente  me kushtet e transportit duhet ti bashkangjitet dokumenteve të transportit citimet e më poshtëme duhet të përfshihen në dokumentet e transportit:</w:t>
      </w:r>
    </w:p>
    <w:p w:rsidR="00817FC5" w:rsidRPr="00327C3A" w:rsidRDefault="00817FC5" w:rsidP="00817FC5">
      <w:pPr>
        <w:pStyle w:val="Paragrafi"/>
      </w:pPr>
      <w:r w:rsidRPr="00327C3A">
        <w:t>“Transport në përputhje me anësoren 2561(3)“</w:t>
      </w:r>
    </w:p>
    <w:p w:rsidR="00817FC5" w:rsidRPr="00327C3A" w:rsidRDefault="00817FC5" w:rsidP="00817FC5">
      <w:pPr>
        <w:pStyle w:val="Paragrafi"/>
      </w:pPr>
      <w:r w:rsidRPr="00327C3A">
        <w:t>(4) Kur me leje të autoriteteve kompetente në përputhje me anësoren 2559(2), një etiket konform me modelin No.01 nuk kërkohet citimet e më poshtëme duhet të përfshihen në dokumentet e transportit:</w:t>
      </w:r>
    </w:p>
    <w:p w:rsidR="00817FC5" w:rsidRPr="00327C3A" w:rsidRDefault="00817FC5" w:rsidP="00817FC5">
      <w:pPr>
        <w:pStyle w:val="Paragrafi"/>
      </w:pPr>
      <w:r w:rsidRPr="00327C3A">
        <w:t>“Etiketë rreziku konform me modelin No. 01 nuk kërkohet”</w:t>
      </w:r>
    </w:p>
    <w:p w:rsidR="00817FC5" w:rsidRPr="00327C3A" w:rsidRDefault="00817FC5" w:rsidP="00817FC5">
      <w:pPr>
        <w:pStyle w:val="Paragrafi"/>
      </w:pPr>
      <w:r w:rsidRPr="00327C3A">
        <w:t>(5)  Kur perokside organike të tipit G (shiko Manualin e Testimit dhe Kritereve, Pjesa II, paragrafi 20.4.2(g) transportohen citimet e më poshtëme duhet të përfshihen në dokumentet e transportit:</w:t>
      </w:r>
    </w:p>
    <w:p w:rsidR="00817FC5" w:rsidRPr="00327C3A" w:rsidRDefault="00817FC5" w:rsidP="00817FC5">
      <w:pPr>
        <w:pStyle w:val="Paragrafi"/>
      </w:pPr>
      <w:r w:rsidRPr="00327C3A">
        <w:t>“Substancë jo e Klasës 5.2”</w:t>
      </w:r>
    </w:p>
    <w:p w:rsidR="00817FC5" w:rsidRPr="00327C3A" w:rsidRDefault="00817FC5" w:rsidP="00817FC5">
      <w:pPr>
        <w:pStyle w:val="Paragrafi"/>
      </w:pPr>
      <w:r w:rsidRPr="00327C3A">
        <w:t>(6) Për perokside organike që kërkojnë kontrollin e temperaturës gjatë transportit, citimet e mëposhtëme duhet të përfshihen në dokumentet e transportit:</w:t>
      </w:r>
    </w:p>
    <w:p w:rsidR="00817FC5" w:rsidRPr="00327C3A" w:rsidRDefault="00817FC5" w:rsidP="00817FC5">
      <w:pPr>
        <w:pStyle w:val="Paragrafi"/>
      </w:pPr>
      <w:r w:rsidRPr="00327C3A">
        <w:t>“Kontroll temperaturë.C”</w:t>
      </w:r>
    </w:p>
    <w:p w:rsidR="00817FC5" w:rsidRPr="00327C3A" w:rsidRDefault="00817FC5" w:rsidP="00817FC5">
      <w:pPr>
        <w:pStyle w:val="Paragrafi"/>
      </w:pPr>
      <w:r w:rsidRPr="00327C3A">
        <w:t>Temperaturë emergjente….C”</w:t>
      </w:r>
    </w:p>
    <w:p w:rsidR="00817FC5" w:rsidRPr="00327C3A" w:rsidRDefault="00817FC5" w:rsidP="00817FC5">
      <w:pPr>
        <w:pStyle w:val="Paragrafi"/>
      </w:pPr>
    </w:p>
    <w:p w:rsidR="00817FC5" w:rsidRPr="00327C3A" w:rsidRDefault="00817FC5" w:rsidP="00817FC5">
      <w:pPr>
        <w:pStyle w:val="Paragrafi"/>
      </w:pPr>
      <w:r w:rsidRPr="00327C3A">
        <w:t>2562-2566</w:t>
      </w:r>
    </w:p>
    <w:p w:rsidR="00817FC5" w:rsidRPr="00327C3A" w:rsidRDefault="00817FC5" w:rsidP="00817FC5">
      <w:pPr>
        <w:pStyle w:val="Paragrafi"/>
      </w:pPr>
      <w:r w:rsidRPr="00327C3A">
        <w:t>C Paketime bosh</w:t>
      </w:r>
    </w:p>
    <w:p w:rsidR="00817FC5" w:rsidRPr="00327C3A" w:rsidRDefault="00817FC5" w:rsidP="00817FC5">
      <w:pPr>
        <w:pStyle w:val="Paragrafi"/>
      </w:pPr>
      <w:r w:rsidRPr="00327C3A">
        <w:t>2567 (1) Paketime bosh përfshijnë  IBC bosh, të papastëra të 31</w:t>
      </w:r>
      <w:r w:rsidRPr="00327C3A">
        <w:sym w:font="Courier New" w:char="00BA"/>
      </w:r>
      <w:r w:rsidRPr="00327C3A">
        <w:t>. Do të mbyllet në të njëjtën mënyrë dhe me të njëjtën shkallë të rrjedhjes sikur ato të ishin plot.</w:t>
      </w:r>
    </w:p>
    <w:p w:rsidR="00817FC5" w:rsidRPr="00327C3A" w:rsidRDefault="00817FC5" w:rsidP="00817FC5">
      <w:pPr>
        <w:pStyle w:val="Paragrafi"/>
      </w:pPr>
      <w:r w:rsidRPr="00327C3A">
        <w:t>(2) Paketime bosh përfshijne  IBC bosh, të papastëra të 31</w:t>
      </w:r>
      <w:r w:rsidRPr="00327C3A">
        <w:sym w:font="Courier New" w:char="00BA"/>
      </w:r>
      <w:r w:rsidRPr="00327C3A">
        <w:t>.duhet të kenë të njëjtën përshkrim dhe etiketat e rrezikut sikur ato të ishin plot.</w:t>
      </w:r>
    </w:p>
    <w:p w:rsidR="00817FC5" w:rsidRPr="00327C3A" w:rsidRDefault="00817FC5" w:rsidP="00817FC5">
      <w:pPr>
        <w:pStyle w:val="Paragrafi"/>
      </w:pPr>
      <w:r w:rsidRPr="00327C3A">
        <w:t>(3) Përshkrimi në dokumetet e transportit duhet të jetë konform me një nga emrat e nënvizuar në 31</w:t>
      </w:r>
      <w:r w:rsidRPr="00327C3A">
        <w:sym w:font="Courier New" w:char="00BA"/>
      </w:r>
      <w:r w:rsidRPr="00327C3A">
        <w:t xml:space="preserve"> p.sh. “Paketim bosh  5.2, 31</w:t>
      </w:r>
      <w:r w:rsidRPr="00327C3A">
        <w:sym w:font="Courier New" w:char="00BA"/>
      </w:r>
      <w:r w:rsidRPr="00327C3A">
        <w:t>,ADR”Në rast të mjeteve rezervuar bosh, rezervuarëve të çmontueshëm bosh dhe konteniereve-rezervuar bosh , të papastër. Ky përshkrim duhet të plotësohet duke shtuar fjalët “Ngarkesë e fundit” së bashku me emrin dhe numrin e titullit të mallrave  të ngarkimit të fundit p.sh. “Ngarkimi fundit 3109 peroksid organik tipi F, leng,( tert-butil hidroperoksid),9</w:t>
      </w:r>
      <w:r w:rsidRPr="00327C3A">
        <w:sym w:font="Courier New" w:char="00BA"/>
      </w:r>
      <w:r w:rsidRPr="00327C3A">
        <w:t>(b)”</w:t>
      </w:r>
    </w:p>
    <w:p w:rsidR="00817FC5" w:rsidRPr="00327C3A" w:rsidRDefault="00817FC5" w:rsidP="00817FC5">
      <w:pPr>
        <w:pStyle w:val="Paragrafi"/>
      </w:pPr>
    </w:p>
    <w:p w:rsidR="00817FC5" w:rsidRPr="00327C3A" w:rsidRDefault="00817FC5" w:rsidP="00817FC5">
      <w:pPr>
        <w:pStyle w:val="Paragrafi"/>
      </w:pPr>
      <w:r w:rsidRPr="00327C3A">
        <w:t>2568-2599</w:t>
      </w:r>
    </w:p>
    <w:p w:rsidR="00817FC5" w:rsidRPr="00327C3A" w:rsidRDefault="00817FC5" w:rsidP="00817FC5">
      <w:pPr>
        <w:pStyle w:val="Paragrafi"/>
      </w:pPr>
      <w:r w:rsidRPr="00327C3A">
        <w:t>Klasi 6.1 – SUBSTANCAT TOKSIKE</w:t>
      </w:r>
    </w:p>
    <w:p w:rsidR="00817FC5" w:rsidRPr="00327C3A" w:rsidRDefault="00817FC5" w:rsidP="00817FC5">
      <w:pPr>
        <w:pStyle w:val="Paragrafi"/>
      </w:pPr>
      <w:r w:rsidRPr="00327C3A">
        <w:t>1. Lista e substancave</w:t>
      </w:r>
    </w:p>
    <w:p w:rsidR="00817FC5" w:rsidRPr="00327C3A" w:rsidRDefault="00817FC5" w:rsidP="00817FC5">
      <w:pPr>
        <w:pStyle w:val="Paragrafi"/>
      </w:pPr>
    </w:p>
    <w:p w:rsidR="00817FC5" w:rsidRPr="00327C3A" w:rsidRDefault="00817FC5" w:rsidP="00817FC5">
      <w:pPr>
        <w:pStyle w:val="Paragrafi"/>
      </w:pPr>
      <w:r w:rsidRPr="00327C3A">
        <w:t>2600 (1). Midis substancave dhe artikujve të mbuluar nga titulli i Klasës 6.1 , ato të cilat jenë në listë në anësoren 2601 ose të mbuluara nga një titull kolektiv të kësaj anësore janë subjekt i kushteve të vendosura në anësoren 2600(2) deri 2622 dhe të parashikimet e këtij Aneksi dhe të Aneksit B. Ato janë konsideruar si substanca dhe artikuj të ADR</w:t>
      </w:r>
    </w:p>
    <w:p w:rsidR="00817FC5" w:rsidRPr="00327C3A" w:rsidRDefault="00817FC5" w:rsidP="00817FC5">
      <w:pPr>
        <w:pStyle w:val="Paragrafi"/>
      </w:pPr>
      <w:r w:rsidRPr="00327C3A">
        <w:t>SHËNIM: Për sasitë e substancave dhe artkujve në listë në anësoren 2601 të cilat nuk janë subjekt i parashikimeve për këtë Klas, ose në Aneks ose në Aneksin B shiko anësoren 2601a.</w:t>
      </w:r>
    </w:p>
    <w:p w:rsidR="00817FC5" w:rsidRPr="00327C3A" w:rsidRDefault="00817FC5" w:rsidP="00817FC5">
      <w:pPr>
        <w:pStyle w:val="Paragrafi"/>
      </w:pPr>
      <w:r w:rsidRPr="00327C3A">
        <w:t xml:space="preserve"> (2) Titulli I Klasës 6.1 mbulon substancat toksike të cilat janë të njohura nga eksperienca ose në lidhje me të cilën presupozohet nga eksperimentet mbi kafshë në sasi relativisht të vogla ato janë në gjendje nga një reaksion i vetëm ose nga një veprim i shkurtër në kohë të shkaktojnë dëme në shëndetin e njeriut ose vdekje nga prerjet, absorbimi  ose nga inxheksionet.</w:t>
      </w:r>
    </w:p>
    <w:p w:rsidR="00817FC5" w:rsidRPr="00327C3A" w:rsidRDefault="00817FC5" w:rsidP="00817FC5">
      <w:pPr>
        <w:pStyle w:val="Paragrafi"/>
      </w:pPr>
      <w:r w:rsidRPr="00327C3A">
        <w:t>Substancat e Klasës 6.1 janë të nëndara si me poshtë:</w:t>
      </w:r>
    </w:p>
    <w:p w:rsidR="00817FC5" w:rsidRPr="00327C3A" w:rsidRDefault="00817FC5" w:rsidP="00817FC5">
      <w:pPr>
        <w:pStyle w:val="Paragrafi"/>
      </w:pPr>
      <w:r w:rsidRPr="00327C3A">
        <w:t>A. Substanca me toksitet të lartë në frymëmarrje me një pikë flesh poshtë 23</w:t>
      </w:r>
      <w:r w:rsidRPr="00327C3A">
        <w:sym w:font="Courier New" w:char="00B0"/>
      </w:r>
      <w:r w:rsidRPr="00327C3A">
        <w:t>C.</w:t>
      </w:r>
    </w:p>
    <w:p w:rsidR="00817FC5" w:rsidRPr="00327C3A" w:rsidRDefault="00817FC5" w:rsidP="00817FC5">
      <w:pPr>
        <w:pStyle w:val="Paragrafi"/>
      </w:pPr>
      <w:r w:rsidRPr="00327C3A">
        <w:t>B. Substanca organike, me një pikë flesh jo më të vogël se 23</w:t>
      </w:r>
      <w:r w:rsidRPr="00327C3A">
        <w:sym w:font="Courier New" w:char="00B0"/>
      </w:r>
      <w:r w:rsidRPr="00327C3A">
        <w:t>C ose Substanca organike jo të djegëshme.</w:t>
      </w:r>
    </w:p>
    <w:p w:rsidR="00817FC5" w:rsidRPr="00327C3A" w:rsidRDefault="00817FC5" w:rsidP="00817FC5">
      <w:pPr>
        <w:pStyle w:val="Paragrafi"/>
      </w:pPr>
      <w:r w:rsidRPr="00327C3A">
        <w:t>C. Përbërsa organometalik ose karbonile</w:t>
      </w:r>
    </w:p>
    <w:p w:rsidR="00817FC5" w:rsidRPr="00327C3A" w:rsidRDefault="00817FC5" w:rsidP="00817FC5">
      <w:pPr>
        <w:pStyle w:val="Paragrafi"/>
      </w:pPr>
      <w:r w:rsidRPr="00327C3A">
        <w:t>D. Substanca inorganike të cilët në kontakt me ujin (ose lagështinë atmosferike), solucione ujore ose acide mund të emetojnë gaze toksike.</w:t>
      </w:r>
    </w:p>
    <w:p w:rsidR="00817FC5" w:rsidRPr="00327C3A" w:rsidRDefault="00817FC5" w:rsidP="00817FC5">
      <w:pPr>
        <w:pStyle w:val="Paragrafi"/>
      </w:pPr>
      <w:r w:rsidRPr="00327C3A">
        <w:t>Dhe substanca të tjera toksike që bëjnë reaksion me ujin.</w:t>
      </w:r>
    </w:p>
    <w:p w:rsidR="00817FC5" w:rsidRPr="00327C3A" w:rsidRDefault="00817FC5" w:rsidP="00817FC5">
      <w:pPr>
        <w:pStyle w:val="Paragrafi"/>
      </w:pPr>
      <w:r w:rsidRPr="00327C3A">
        <w:t>E. Substanca inorganike të tjera dhe kripëra metalike të substancave organike.</w:t>
      </w:r>
    </w:p>
    <w:p w:rsidR="00817FC5" w:rsidRPr="00327C3A" w:rsidRDefault="00817FC5" w:rsidP="00817FC5">
      <w:pPr>
        <w:pStyle w:val="Paragrafi"/>
      </w:pPr>
      <w:r w:rsidRPr="00327C3A">
        <w:t>F. Substanca për qëllime laboratorike, eksperimente dhe për prodhim të produkteve farmaceutike, në se nuk janë në listat në titujt e tjerë të kësaj Klase.</w:t>
      </w:r>
    </w:p>
    <w:p w:rsidR="00817FC5" w:rsidRPr="00327C3A" w:rsidRDefault="00817FC5" w:rsidP="00817FC5">
      <w:pPr>
        <w:pStyle w:val="Paragrafi"/>
      </w:pPr>
      <w:r w:rsidRPr="00327C3A">
        <w:t>H. Paketime bosh</w:t>
      </w:r>
    </w:p>
    <w:p w:rsidR="00817FC5" w:rsidRPr="00327C3A" w:rsidRDefault="00817FC5" w:rsidP="00817FC5">
      <w:pPr>
        <w:pStyle w:val="Paragrafi"/>
      </w:pPr>
      <w:r w:rsidRPr="00327C3A">
        <w:t>Substancat, solucionet dhe përzierjet me përjashtim të substancave dhe përgatitjeve të përdorura si pesticide, të cilat nuk plotësojnë kriteret e Direktivave 67/548/EEC2/ ose 88/379/EEC3/ të amenduar dhe që nuk  janë të klasifikuar me toksitet të lartë, toksike ose të dëmshme në përputhje me këto direktiva, të amenduara mund të konsiderohen si substanca që nuk i përkasin Klasës 6.1.</w:t>
      </w:r>
    </w:p>
    <w:p w:rsidR="00817FC5" w:rsidRPr="00327C3A" w:rsidRDefault="00817FC5" w:rsidP="00817FC5">
      <w:pPr>
        <w:pStyle w:val="Paragrafi"/>
      </w:pPr>
      <w:r w:rsidRPr="00327C3A">
        <w:t>----------------------</w:t>
      </w:r>
    </w:p>
    <w:p w:rsidR="00817FC5" w:rsidRPr="00327C3A" w:rsidRDefault="00817FC5" w:rsidP="00817FC5">
      <w:pPr>
        <w:pStyle w:val="Paragrafi"/>
      </w:pPr>
      <w:r w:rsidRPr="00327C3A">
        <w:t>1/ Termi “Reaksion me ujin” shënon një substancë e cila në kontakt me ujin emeton gaze të djegshëm</w:t>
      </w:r>
    </w:p>
    <w:p w:rsidR="00817FC5" w:rsidRPr="00327C3A" w:rsidRDefault="00817FC5" w:rsidP="00817FC5">
      <w:pPr>
        <w:pStyle w:val="Paragrafi"/>
      </w:pPr>
      <w:r w:rsidRPr="00327C3A">
        <w:t>2/. Direktivat e Këshillit të Komuniteteve Europiane të 27 qershorit 1967 në përafrimin e ligjeve, rregullave dhe parashikimeve administrative të Shteteve Anëtare, në lidhje me klasifikimin, paketimin dhe etiketimin e substancave të rrezikshme (Gazeta Zyrtare e Komuniteteve Europiane N0. L 196 të 16.08.1967, faqe 1)</w:t>
      </w:r>
    </w:p>
    <w:p w:rsidR="00817FC5" w:rsidRPr="00327C3A" w:rsidRDefault="00817FC5" w:rsidP="00817FC5">
      <w:pPr>
        <w:pStyle w:val="Paragrafi"/>
      </w:pPr>
      <w:r w:rsidRPr="00327C3A">
        <w:t>3/. Direktivat e Këshillit të Komuniteteve Europiane të 7 qershorit 1988 në perafrimin e ligjeve, rregullave dhe parashikimeve administrative të Shteteve Anëtare, në lidhje me klasifikimin, paketimin dheë etiketimin e substancave të rrezikshme (Gazeta Zyrtare e Komuniteteve Europiane N0. L 187 të 16.07.1988, faqe 14)</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2600 (3) substancat dhe artikujt të mbular nga titulli i Klasës 6.1 ndryshe nga substancat e 1</w:t>
      </w:r>
      <w:r w:rsidRPr="00327C3A">
        <w:sym w:font="Courier New" w:char="00BA"/>
      </w:r>
      <w:r w:rsidRPr="00327C3A">
        <w:t xml:space="preserve"> deri 5</w:t>
      </w:r>
      <w:r w:rsidRPr="00327C3A">
        <w:sym w:font="Courier New" w:char="00BA"/>
      </w:r>
      <w:r w:rsidRPr="00327C3A">
        <w:t>, të cilat janë klasifikuara sipas titujve të ndryshëm të anësores 2601, duhet të përcaktohen në një nga grupet e përcaktuara nga gërmat (a), (b), (c) në përputhje me shkallën e tyre të toksitetit.</w:t>
      </w:r>
    </w:p>
    <w:p w:rsidR="00817FC5" w:rsidRPr="00327C3A" w:rsidRDefault="00817FC5" w:rsidP="00817FC5">
      <w:pPr>
        <w:pStyle w:val="Paragrafi"/>
      </w:pPr>
      <w:r w:rsidRPr="00327C3A">
        <w:t>(a). substancva me toksitet të lartë</w:t>
      </w:r>
    </w:p>
    <w:p w:rsidR="00817FC5" w:rsidRPr="00327C3A" w:rsidRDefault="00817FC5" w:rsidP="00817FC5">
      <w:pPr>
        <w:pStyle w:val="Paragrafi"/>
      </w:pPr>
      <w:r w:rsidRPr="00327C3A">
        <w:t>(b). substanca toksike</w:t>
      </w:r>
    </w:p>
    <w:p w:rsidR="00817FC5" w:rsidRPr="00327C3A" w:rsidRDefault="00817FC5" w:rsidP="00817FC5">
      <w:pPr>
        <w:pStyle w:val="Paragrafi"/>
      </w:pPr>
      <w:r w:rsidRPr="00327C3A">
        <w:t>(c). substanca toksike të lehta</w:t>
      </w:r>
    </w:p>
    <w:p w:rsidR="00817FC5" w:rsidRPr="00327C3A" w:rsidRDefault="00817FC5" w:rsidP="00817FC5">
      <w:pPr>
        <w:pStyle w:val="Paragrafi"/>
      </w:pPr>
      <w:r w:rsidRPr="00327C3A">
        <w:t>Substancat e tjera dhe solucionet, përfshi pesticidet e 71</w:t>
      </w:r>
      <w:r w:rsidRPr="00327C3A">
        <w:sym w:font="Courier New" w:char="00BA"/>
      </w:r>
      <w:r w:rsidRPr="00327C3A">
        <w:t xml:space="preserve"> deri 87</w:t>
      </w:r>
      <w:r w:rsidRPr="00327C3A">
        <w:sym w:font="Courier New" w:char="00BA"/>
      </w:r>
      <w:r w:rsidRPr="00327C3A">
        <w:t>, të cilat nuk janë përmendur shprehimisht do të klasifikohen sipas titujve përkatës dhe gërmave në përputhje me kriteret si me poshtë:</w:t>
      </w:r>
    </w:p>
    <w:p w:rsidR="00817FC5" w:rsidRPr="00327C3A" w:rsidRDefault="00817FC5" w:rsidP="00817FC5">
      <w:pPr>
        <w:pStyle w:val="Paragrafi"/>
      </w:pPr>
      <w:r w:rsidRPr="00327C3A">
        <w:t>1. Për vlerësimin e shkallës së toksitetit, duhet të merret në llogari eksperienca njerëzore e shkallëve të helmimit aksidentalisht, si dhe vetitë e veçanta që ka secila substancë: gjendje e lëngët, gjendja avulluese e lartë, prerjet, absorbimet si dhe efektet e veçanta biologjike.</w:t>
      </w:r>
    </w:p>
    <w:p w:rsidR="00817FC5" w:rsidRPr="00327C3A" w:rsidRDefault="00817FC5" w:rsidP="00817FC5">
      <w:pPr>
        <w:pStyle w:val="Paragrafi"/>
      </w:pPr>
      <w:r w:rsidRPr="00327C3A">
        <w:t>2. Në mungese të observimeve mbi njerëz, shkalla e toksitetit do të vlerësohet duke përdorur të dhënat e vlefshme nga eksperimentet në kafshë në përputhje me tabelën si me poshtë:</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2116"/>
        <w:gridCol w:w="1870"/>
        <w:gridCol w:w="1560"/>
        <w:gridCol w:w="1731"/>
      </w:tblGrid>
      <w:tr w:rsidR="00817FC5" w:rsidRPr="00327C3A">
        <w:tblPrEx>
          <w:tblCellMar>
            <w:top w:w="0" w:type="dxa"/>
            <w:bottom w:w="0" w:type="dxa"/>
          </w:tblCellMar>
        </w:tblPrEx>
        <w:tc>
          <w:tcPr>
            <w:tcW w:w="1082" w:type="pct"/>
          </w:tcPr>
          <w:p w:rsidR="00817FC5" w:rsidRPr="00327C3A" w:rsidRDefault="00817FC5" w:rsidP="00817FC5">
            <w:pPr>
              <w:pStyle w:val="Tabele"/>
            </w:pPr>
          </w:p>
        </w:tc>
        <w:tc>
          <w:tcPr>
            <w:tcW w:w="1139" w:type="pct"/>
          </w:tcPr>
          <w:p w:rsidR="00817FC5" w:rsidRPr="00327C3A" w:rsidRDefault="00817FC5" w:rsidP="00817FC5">
            <w:pPr>
              <w:pStyle w:val="Tabele"/>
            </w:pPr>
            <w:r w:rsidRPr="00327C3A">
              <w:t>Nëndarja në grupe brënda një titulli</w:t>
            </w:r>
          </w:p>
        </w:tc>
        <w:tc>
          <w:tcPr>
            <w:tcW w:w="1007" w:type="pct"/>
          </w:tcPr>
          <w:p w:rsidR="00817FC5" w:rsidRPr="00327C3A" w:rsidRDefault="00817FC5" w:rsidP="00817FC5">
            <w:pPr>
              <w:pStyle w:val="Tabele"/>
            </w:pPr>
            <w:r w:rsidRPr="00327C3A">
              <w:t xml:space="preserve">Toksiteti oral </w:t>
            </w:r>
          </w:p>
          <w:p w:rsidR="00817FC5" w:rsidRPr="00327C3A" w:rsidRDefault="00817FC5" w:rsidP="00817FC5">
            <w:pPr>
              <w:pStyle w:val="Tabele"/>
            </w:pPr>
            <w:r w:rsidRPr="00327C3A">
              <w:t xml:space="preserve"> LD50</w:t>
            </w:r>
          </w:p>
          <w:p w:rsidR="00817FC5" w:rsidRPr="00327C3A" w:rsidRDefault="00817FC5" w:rsidP="00817FC5">
            <w:pPr>
              <w:pStyle w:val="Tabele"/>
            </w:pPr>
            <w:r w:rsidRPr="00327C3A">
              <w:t>(mg/kg)4/</w:t>
            </w:r>
          </w:p>
        </w:tc>
        <w:tc>
          <w:tcPr>
            <w:tcW w:w="840" w:type="pct"/>
          </w:tcPr>
          <w:p w:rsidR="00817FC5" w:rsidRPr="00327C3A" w:rsidRDefault="00817FC5" w:rsidP="00817FC5">
            <w:pPr>
              <w:pStyle w:val="Tabele"/>
            </w:pPr>
            <w:r w:rsidRPr="00327C3A">
              <w:t>Toksiteti në lëkurë</w:t>
            </w:r>
          </w:p>
          <w:p w:rsidR="00817FC5" w:rsidRPr="00327C3A" w:rsidRDefault="00817FC5" w:rsidP="00817FC5">
            <w:pPr>
              <w:pStyle w:val="Tabele"/>
            </w:pPr>
            <w:r w:rsidRPr="00327C3A">
              <w:t>LD50</w:t>
            </w:r>
          </w:p>
          <w:p w:rsidR="00817FC5" w:rsidRPr="00327C3A" w:rsidRDefault="00817FC5" w:rsidP="00817FC5">
            <w:pPr>
              <w:pStyle w:val="Tabele"/>
            </w:pPr>
            <w:r w:rsidRPr="00327C3A">
              <w:t>(mg/kg)2/</w:t>
            </w:r>
          </w:p>
        </w:tc>
        <w:tc>
          <w:tcPr>
            <w:tcW w:w="933" w:type="pct"/>
          </w:tcPr>
          <w:p w:rsidR="00817FC5" w:rsidRPr="00327C3A" w:rsidRDefault="00817FC5" w:rsidP="00817FC5">
            <w:pPr>
              <w:pStyle w:val="Tabele"/>
            </w:pPr>
            <w:r w:rsidRPr="00327C3A">
              <w:t>Toksiteti në frymëmarrje</w:t>
            </w:r>
          </w:p>
          <w:p w:rsidR="00817FC5" w:rsidRPr="00327C3A" w:rsidRDefault="00817FC5" w:rsidP="00817FC5">
            <w:pPr>
              <w:pStyle w:val="Tabele"/>
            </w:pPr>
            <w:r w:rsidRPr="00327C3A">
              <w:t>LC50 pluhur dhe mjegull</w:t>
            </w:r>
          </w:p>
          <w:p w:rsidR="00817FC5" w:rsidRPr="00327C3A" w:rsidRDefault="00817FC5" w:rsidP="00817FC5">
            <w:pPr>
              <w:pStyle w:val="Tabele"/>
            </w:pPr>
            <w:r w:rsidRPr="00327C3A">
              <w:t>(mg/l)</w:t>
            </w:r>
          </w:p>
        </w:tc>
      </w:tr>
      <w:tr w:rsidR="00817FC5" w:rsidRPr="00327C3A">
        <w:tblPrEx>
          <w:tblCellMar>
            <w:top w:w="0" w:type="dxa"/>
            <w:bottom w:w="0" w:type="dxa"/>
          </w:tblCellMar>
        </w:tblPrEx>
        <w:tc>
          <w:tcPr>
            <w:tcW w:w="1082" w:type="pct"/>
          </w:tcPr>
          <w:p w:rsidR="00817FC5" w:rsidRPr="00327C3A" w:rsidRDefault="00817FC5" w:rsidP="00817FC5">
            <w:pPr>
              <w:pStyle w:val="Tabele"/>
            </w:pPr>
            <w:r w:rsidRPr="00327C3A">
              <w:t>me toksitet të lartë</w:t>
            </w:r>
          </w:p>
        </w:tc>
        <w:tc>
          <w:tcPr>
            <w:tcW w:w="1139" w:type="pct"/>
          </w:tcPr>
          <w:p w:rsidR="00817FC5" w:rsidRPr="00327C3A" w:rsidRDefault="00817FC5" w:rsidP="00817FC5">
            <w:pPr>
              <w:pStyle w:val="Tabele"/>
            </w:pPr>
            <w:r w:rsidRPr="00327C3A">
              <w:t>(a)</w:t>
            </w:r>
          </w:p>
        </w:tc>
        <w:tc>
          <w:tcPr>
            <w:tcW w:w="1007" w:type="pct"/>
          </w:tcPr>
          <w:p w:rsidR="00817FC5" w:rsidRPr="00327C3A" w:rsidRDefault="00817FC5" w:rsidP="00817FC5">
            <w:pPr>
              <w:pStyle w:val="Tabele"/>
            </w:pPr>
            <w:r w:rsidRPr="00327C3A">
              <w:sym w:font="Courier New" w:char="003D"/>
            </w:r>
            <w:r w:rsidRPr="00327C3A">
              <w:t>5</w:t>
            </w:r>
          </w:p>
        </w:tc>
        <w:tc>
          <w:tcPr>
            <w:tcW w:w="840" w:type="pct"/>
          </w:tcPr>
          <w:p w:rsidR="00817FC5" w:rsidRPr="00327C3A" w:rsidRDefault="00817FC5" w:rsidP="00817FC5">
            <w:pPr>
              <w:pStyle w:val="Tabele"/>
            </w:pPr>
            <w:r w:rsidRPr="00327C3A">
              <w:sym w:font="Courier New" w:char="003D"/>
            </w:r>
            <w:r w:rsidRPr="00327C3A">
              <w:t>40</w:t>
            </w:r>
          </w:p>
        </w:tc>
        <w:tc>
          <w:tcPr>
            <w:tcW w:w="933" w:type="pct"/>
          </w:tcPr>
          <w:p w:rsidR="00817FC5" w:rsidRPr="00327C3A" w:rsidRDefault="00817FC5" w:rsidP="00817FC5">
            <w:pPr>
              <w:pStyle w:val="Tabele"/>
            </w:pPr>
            <w:r w:rsidRPr="00327C3A">
              <w:sym w:font="Courier New" w:char="003D"/>
            </w:r>
            <w:r w:rsidRPr="00327C3A">
              <w:t>0.5</w:t>
            </w:r>
          </w:p>
        </w:tc>
      </w:tr>
      <w:tr w:rsidR="00817FC5" w:rsidRPr="00327C3A">
        <w:tblPrEx>
          <w:tblCellMar>
            <w:top w:w="0" w:type="dxa"/>
            <w:bottom w:w="0" w:type="dxa"/>
          </w:tblCellMar>
        </w:tblPrEx>
        <w:tc>
          <w:tcPr>
            <w:tcW w:w="1082" w:type="pct"/>
          </w:tcPr>
          <w:p w:rsidR="00817FC5" w:rsidRPr="00327C3A" w:rsidRDefault="00817FC5" w:rsidP="00817FC5">
            <w:pPr>
              <w:pStyle w:val="Tabele"/>
            </w:pPr>
            <w:r w:rsidRPr="00327C3A">
              <w:t>toksike</w:t>
            </w:r>
          </w:p>
          <w:p w:rsidR="00817FC5" w:rsidRPr="00327C3A" w:rsidRDefault="00817FC5" w:rsidP="00817FC5">
            <w:pPr>
              <w:pStyle w:val="Tabele"/>
            </w:pPr>
          </w:p>
        </w:tc>
        <w:tc>
          <w:tcPr>
            <w:tcW w:w="1139" w:type="pct"/>
          </w:tcPr>
          <w:p w:rsidR="00817FC5" w:rsidRPr="00327C3A" w:rsidRDefault="00817FC5" w:rsidP="00817FC5">
            <w:pPr>
              <w:pStyle w:val="Tabele"/>
            </w:pPr>
            <w:r w:rsidRPr="00327C3A">
              <w:t>(b)</w:t>
            </w:r>
          </w:p>
        </w:tc>
        <w:tc>
          <w:tcPr>
            <w:tcW w:w="1007" w:type="pct"/>
          </w:tcPr>
          <w:p w:rsidR="00817FC5" w:rsidRPr="00327C3A" w:rsidRDefault="00817FC5" w:rsidP="00817FC5">
            <w:pPr>
              <w:pStyle w:val="Tabele"/>
            </w:pPr>
            <w:r w:rsidRPr="00327C3A">
              <w:sym w:font="Courier New" w:char="003E"/>
            </w:r>
            <w:r w:rsidRPr="00327C3A">
              <w:t>5.50</w:t>
            </w:r>
          </w:p>
        </w:tc>
        <w:tc>
          <w:tcPr>
            <w:tcW w:w="840" w:type="pct"/>
          </w:tcPr>
          <w:p w:rsidR="00817FC5" w:rsidRPr="00327C3A" w:rsidRDefault="00817FC5" w:rsidP="00817FC5">
            <w:pPr>
              <w:pStyle w:val="Tabele"/>
            </w:pPr>
            <w:r w:rsidRPr="00327C3A">
              <w:sym w:font="Courier New" w:char="003E"/>
            </w:r>
            <w:r w:rsidRPr="00327C3A">
              <w:t>40-200</w:t>
            </w:r>
          </w:p>
        </w:tc>
        <w:tc>
          <w:tcPr>
            <w:tcW w:w="933" w:type="pct"/>
          </w:tcPr>
          <w:p w:rsidR="00817FC5" w:rsidRPr="00327C3A" w:rsidRDefault="00817FC5" w:rsidP="00817FC5">
            <w:pPr>
              <w:pStyle w:val="Tabele"/>
            </w:pPr>
            <w:r w:rsidRPr="00327C3A">
              <w:t>0.5-2</w:t>
            </w:r>
          </w:p>
        </w:tc>
      </w:tr>
      <w:tr w:rsidR="00817FC5" w:rsidRPr="00327C3A">
        <w:tblPrEx>
          <w:tblCellMar>
            <w:top w:w="0" w:type="dxa"/>
            <w:bottom w:w="0" w:type="dxa"/>
          </w:tblCellMar>
        </w:tblPrEx>
        <w:tc>
          <w:tcPr>
            <w:tcW w:w="1082" w:type="pct"/>
          </w:tcPr>
          <w:p w:rsidR="00817FC5" w:rsidRPr="00327C3A" w:rsidRDefault="00817FC5" w:rsidP="00817FC5">
            <w:pPr>
              <w:pStyle w:val="Tabele"/>
            </w:pPr>
            <w:r w:rsidRPr="00327C3A">
              <w:t>toksike të lehta</w:t>
            </w:r>
          </w:p>
          <w:p w:rsidR="00817FC5" w:rsidRPr="00327C3A" w:rsidRDefault="00817FC5" w:rsidP="00817FC5">
            <w:pPr>
              <w:pStyle w:val="Tabele"/>
            </w:pPr>
          </w:p>
        </w:tc>
        <w:tc>
          <w:tcPr>
            <w:tcW w:w="1139" w:type="pct"/>
          </w:tcPr>
          <w:p w:rsidR="00817FC5" w:rsidRPr="00327C3A" w:rsidRDefault="00817FC5" w:rsidP="00817FC5">
            <w:pPr>
              <w:pStyle w:val="Tabele"/>
            </w:pPr>
            <w:r w:rsidRPr="00327C3A">
              <w:t>(c )2/</w:t>
            </w:r>
          </w:p>
        </w:tc>
        <w:tc>
          <w:tcPr>
            <w:tcW w:w="1007" w:type="pct"/>
          </w:tcPr>
          <w:p w:rsidR="00817FC5" w:rsidRPr="00327C3A" w:rsidRDefault="00817FC5" w:rsidP="00817FC5">
            <w:pPr>
              <w:pStyle w:val="Tabele"/>
            </w:pPr>
            <w:r w:rsidRPr="00327C3A">
              <w:t xml:space="preserve">solid </w:t>
            </w:r>
            <w:r w:rsidRPr="00327C3A">
              <w:sym w:font="Courier New" w:char="003E"/>
            </w:r>
            <w:r w:rsidRPr="00327C3A">
              <w:t>50-200</w:t>
            </w:r>
          </w:p>
          <w:p w:rsidR="00817FC5" w:rsidRPr="00327C3A" w:rsidRDefault="00817FC5" w:rsidP="00817FC5">
            <w:pPr>
              <w:pStyle w:val="Tabele"/>
            </w:pPr>
            <w:r w:rsidRPr="00327C3A">
              <w:t xml:space="preserve">lëng </w:t>
            </w:r>
            <w:r w:rsidRPr="00327C3A">
              <w:sym w:font="Courier New" w:char="003E"/>
            </w:r>
            <w:r w:rsidRPr="00327C3A">
              <w:t>50-500</w:t>
            </w:r>
          </w:p>
        </w:tc>
        <w:tc>
          <w:tcPr>
            <w:tcW w:w="840" w:type="pct"/>
          </w:tcPr>
          <w:p w:rsidR="00817FC5" w:rsidRPr="00327C3A" w:rsidRDefault="00817FC5" w:rsidP="00817FC5">
            <w:pPr>
              <w:pStyle w:val="Tabele"/>
            </w:pPr>
            <w:r w:rsidRPr="00327C3A">
              <w:sym w:font="Courier New" w:char="003E"/>
            </w:r>
            <w:r w:rsidRPr="00327C3A">
              <w:t>200-1000</w:t>
            </w:r>
          </w:p>
        </w:tc>
        <w:tc>
          <w:tcPr>
            <w:tcW w:w="933" w:type="pct"/>
          </w:tcPr>
          <w:p w:rsidR="00817FC5" w:rsidRPr="00327C3A" w:rsidRDefault="00817FC5" w:rsidP="00817FC5">
            <w:pPr>
              <w:pStyle w:val="Tabele"/>
            </w:pPr>
            <w:r w:rsidRPr="00327C3A">
              <w:sym w:font="Courier New" w:char="003E"/>
            </w:r>
            <w:r w:rsidRPr="00327C3A">
              <w:t>2-10</w:t>
            </w:r>
          </w:p>
        </w:tc>
      </w:tr>
    </w:tbl>
    <w:p w:rsidR="00817FC5" w:rsidRPr="00327C3A" w:rsidRDefault="00817FC5" w:rsidP="00817FC5">
      <w:pPr>
        <w:pStyle w:val="Paragrafi"/>
      </w:pPr>
    </w:p>
    <w:p w:rsidR="00817FC5" w:rsidRPr="00327C3A" w:rsidRDefault="00817FC5" w:rsidP="00817FC5">
      <w:pPr>
        <w:pStyle w:val="Paragrafi"/>
      </w:pPr>
      <w:r w:rsidRPr="00327C3A">
        <w:t>2.1. Kur një substancë shfaq shkallë të ndryshme toksiteti për dy ose më shumë lloje të ekspozimit, ajo duhet të klasifikohet sipas një shkallë aq të lartë të toksitetit.</w:t>
      </w:r>
    </w:p>
    <w:p w:rsidR="00817FC5" w:rsidRPr="00327C3A" w:rsidRDefault="00817FC5" w:rsidP="00817FC5">
      <w:pPr>
        <w:pStyle w:val="Paragrafi"/>
      </w:pPr>
      <w:r w:rsidRPr="00327C3A">
        <w:t>2.2 Substancat që plotësojnë kriteret e Klasës 8 dhe me një toksitet frymëmarrje të pluhurit dhe mjegullës (LC50) të Grupit I të paketimit do të pranohen vetëm për një shperndarje tek Klasi 6.1 në se toksiteti nëpërmjet tretjes gojore ose kontaktit me lekurën është të paktën në rrezen e Grupit (a) ose (b). Ndryshe duhet të përcaktohet tek Klasi 8 në se është e përshtatëshme (shiko shënimin1/ në fund të faqes, anësoren 2800)</w:t>
      </w:r>
    </w:p>
    <w:p w:rsidR="00817FC5" w:rsidRPr="00327C3A" w:rsidRDefault="00817FC5" w:rsidP="00817FC5">
      <w:pPr>
        <w:pStyle w:val="Paragrafi"/>
      </w:pPr>
    </w:p>
    <w:p w:rsidR="00817FC5" w:rsidRPr="00327C3A" w:rsidRDefault="00817FC5" w:rsidP="00817FC5">
      <w:pPr>
        <w:pStyle w:val="Paragrafi"/>
      </w:pPr>
      <w:r w:rsidRPr="00327C3A">
        <w:t>LD50 Vlera për toksitetin gojor akut.</w:t>
      </w:r>
    </w:p>
    <w:p w:rsidR="00817FC5" w:rsidRPr="00327C3A" w:rsidRDefault="00817FC5" w:rsidP="00817FC5">
      <w:pPr>
        <w:pStyle w:val="Paragrafi"/>
      </w:pPr>
      <w:r w:rsidRPr="00327C3A">
        <w:t>2.3 Ajo dozë e substancës së administruar  e cila mund të shkaktojë vdekje brënda 14 ditëve në gjysmen e minjëve albino. Numri i kafshëve të testuara duhet të jetë i mjaftueshëm për të dhënë rezultate të rëndësishme statistike dhe duhet të jetë në konformitet me praktikat farmaceutike. Rezultati i shprehur në mg për kg të masës së trupit.</w:t>
      </w:r>
    </w:p>
    <w:p w:rsidR="00817FC5" w:rsidRPr="00327C3A" w:rsidRDefault="00817FC5" w:rsidP="00817FC5">
      <w:pPr>
        <w:pStyle w:val="Paragrafi"/>
      </w:pPr>
      <w:r w:rsidRPr="00327C3A">
        <w:t>4/ LD50 të dhënat toksike për një numër pesticidesh të zakonshme mund të përfitohet nga botimet e fundit të dokumentit Klsasifikimi i Rekomanduar i pesticideve  në lidhje me Rrezikun dhe Udhëzimet e Klasifikimit  të vlefshëm të ËHO nga Lista ndërkombëtar mbi Sigurinë Kimike, Organizata e Shendetesisë Boterore (WHO), CH-1211 Gjenëvë 27, Zvicër. Ndërsa dokumenti mund të përdoret si një burim i LD50I të dhënave të pesticideve, sistemi i tij i klasifikimit nuk duhet të përdoret për qëllim të klasifikimit të transportit, ose të përcaktimit të grupeve të paketimit, të pesticideve e cila duhet të jetë në përputhje me kërkesat e ADR.</w:t>
      </w:r>
    </w:p>
    <w:p w:rsidR="00817FC5" w:rsidRPr="00327C3A" w:rsidRDefault="00817FC5" w:rsidP="00817FC5">
      <w:pPr>
        <w:pStyle w:val="Paragrafi"/>
      </w:pPr>
      <w:r w:rsidRPr="00327C3A">
        <w:t>5/ Gazet lotsjellës duhet të përfshihen në grupin (b) edhe në se të dhënat në lidhje me një toksitet të tillë i korrespondojnë kritereve të grupit (c).</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2600 </w:t>
      </w:r>
      <w:r w:rsidRPr="00327C3A">
        <w:tab/>
        <w:t>LD50 Vlera për toksitetin e lëkurës akut</w:t>
      </w:r>
    </w:p>
    <w:p w:rsidR="00817FC5" w:rsidRPr="00327C3A" w:rsidRDefault="00817FC5" w:rsidP="00817FC5">
      <w:pPr>
        <w:pStyle w:val="Paragrafi"/>
      </w:pPr>
      <w:r w:rsidRPr="00327C3A">
        <w:t>2.4. Ajo dozë e substancës së administruar  e cila në kontakt të vazhdueshëm për 24 orë në një lekurë të lepujve albin e cila mund të shkaktojë ngordhje brënda 14 ditëve në gjysmën e minjëve albino. Numri i kafshëve të testuara duhet të jetë i mjaftueshëm për të dhënë rezultate të rëndësishme statistike dhe duhet të jetë në konformitet me praktikat farmaceutike. Rezultati i shprehur në mg për kg të masës së trupit.</w:t>
      </w:r>
    </w:p>
    <w:p w:rsidR="00817FC5" w:rsidRPr="00327C3A" w:rsidRDefault="00817FC5" w:rsidP="00817FC5">
      <w:pPr>
        <w:pStyle w:val="Paragrafi"/>
      </w:pPr>
      <w:r w:rsidRPr="00327C3A">
        <w:t>LD50 Vlera për toksitetin e frymëmarrjes akute</w:t>
      </w:r>
    </w:p>
    <w:p w:rsidR="00817FC5" w:rsidRPr="00327C3A" w:rsidRDefault="00817FC5" w:rsidP="00817FC5">
      <w:pPr>
        <w:pStyle w:val="Paragrafi"/>
      </w:pPr>
      <w:r w:rsidRPr="00327C3A">
        <w:t>2.5 Koncentrimi i avullit, mjegullës, pluhurit së administruar  e cila në kontakt të vazhdueshëm për 24 orë në një lëkurë të lepujve albin e cila mund të shkaktojë vdekje brënda 14 ditëve në gjysmën e kafshëve të testuara. Substanca solide duhet të testohet në se të paktën 10% të masës së tij totale do të jetë pluhur në një shkallë frymëmarrje d.m.th. diametri aerodinamik i kësaj fraksioni/pjesë është 10</w:t>
      </w:r>
      <w:r w:rsidRPr="00327C3A">
        <w:sym w:font="Courier New" w:char="00B5"/>
      </w:r>
      <w:r w:rsidRPr="00327C3A">
        <w:t>m ose më pak. Substanca lëng duhet të testohet në se mjegulla fillon të gjenerojë në rrjedhje të një përmbajtjtje transporti. Bashkë si për substancën solide ose lëng më shumë se 90% (të masës) të një specimeni të përgatitur për toksitetin në frymëmarrje duhet të jetë në një shkallë respiracioni si është përcaktuar me lart. Rezultati të shprehet në mg për litër të ajrit për pluhur dhe mjegull dhe në ml për m3 të ajrit (ppm) për avujt.</w:t>
      </w:r>
    </w:p>
    <w:p w:rsidR="00817FC5" w:rsidRPr="00327C3A" w:rsidRDefault="00817FC5" w:rsidP="00817FC5">
      <w:pPr>
        <w:pStyle w:val="Paragrafi"/>
      </w:pPr>
      <w:r w:rsidRPr="00327C3A">
        <w:t>2.6. Këto kritere për toksitetin e frymëmarrjes të pluhurit dhe të mjegullës janë bazuar mbi LC50, të dhëna në lidhje me një orë ekspozim, dhe kur një informacion i tillë është i vlefshëm ai duhet të përdoret. Sidoqoftë kur vetëm LC50 të dhëna në lidhje me 4 orë ekspozim janë të vlefshme, shifra të tilla mund të shumëzohen me katër dhe rezultati  zëvëndësura në kriterin e mesipërm d.m.th. LC50 vlerë e shumëzuar me katër (4 orë) konsiderohet ekuivalente e LC50 (1 orë)</w:t>
      </w:r>
    </w:p>
    <w:p w:rsidR="00817FC5" w:rsidRPr="00327C3A" w:rsidRDefault="00817FC5" w:rsidP="00817FC5">
      <w:pPr>
        <w:pStyle w:val="Paragrafi"/>
      </w:pPr>
      <w:r w:rsidRPr="00327C3A">
        <w:t>Toksiteti në frymëmarrje i avujve.</w:t>
      </w:r>
    </w:p>
    <w:p w:rsidR="00817FC5" w:rsidRPr="00327C3A" w:rsidRDefault="00817FC5" w:rsidP="00817FC5">
      <w:pPr>
        <w:pStyle w:val="Paragrafi"/>
      </w:pPr>
      <w:r w:rsidRPr="00327C3A">
        <w:t>3. Lëngjet që emetojnë avuj toksik duhet të klasifikohen në grupe më poshtë ku “V” është koncentrim avulli i stauruar (në ml/m3 të ajërit) (aftësi e avullimit) në 20</w:t>
      </w:r>
      <w:r w:rsidRPr="00327C3A">
        <w:sym w:font="Courier New" w:char="00B0"/>
      </w:r>
      <w:r w:rsidRPr="00327C3A">
        <w:t>C dhe presion atmosferik standart,</w:t>
      </w:r>
    </w:p>
    <w:p w:rsidR="00817FC5" w:rsidRPr="00327C3A" w:rsidRDefault="00817FC5" w:rsidP="00817FC5">
      <w:pPr>
        <w:pStyle w:val="Paragrafi"/>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937"/>
        <w:gridCol w:w="4860"/>
      </w:tblGrid>
      <w:tr w:rsidR="00817FC5" w:rsidRPr="00327C3A">
        <w:tblPrEx>
          <w:tblCellMar>
            <w:top w:w="0" w:type="dxa"/>
            <w:bottom w:w="0" w:type="dxa"/>
          </w:tblCellMar>
        </w:tblPrEx>
        <w:tc>
          <w:tcPr>
            <w:tcW w:w="1951" w:type="dxa"/>
          </w:tcPr>
          <w:p w:rsidR="00817FC5" w:rsidRPr="00327C3A" w:rsidRDefault="00817FC5" w:rsidP="00817FC5">
            <w:pPr>
              <w:pStyle w:val="Tabele"/>
            </w:pPr>
          </w:p>
        </w:tc>
        <w:tc>
          <w:tcPr>
            <w:tcW w:w="1937" w:type="dxa"/>
          </w:tcPr>
          <w:p w:rsidR="00817FC5" w:rsidRPr="00327C3A" w:rsidRDefault="00817FC5" w:rsidP="00817FC5">
            <w:pPr>
              <w:pStyle w:val="Tabele"/>
            </w:pPr>
            <w:r w:rsidRPr="00327C3A">
              <w:t>Nëndarje në grupe me një titull</w:t>
            </w:r>
          </w:p>
        </w:tc>
        <w:tc>
          <w:tcPr>
            <w:tcW w:w="4860" w:type="dxa"/>
          </w:tcPr>
          <w:p w:rsidR="00817FC5" w:rsidRPr="00327C3A" w:rsidRDefault="00817FC5" w:rsidP="00817FC5">
            <w:pPr>
              <w:pStyle w:val="Tabele"/>
            </w:pPr>
          </w:p>
        </w:tc>
      </w:tr>
      <w:tr w:rsidR="00817FC5" w:rsidRPr="00327C3A">
        <w:tblPrEx>
          <w:tblCellMar>
            <w:top w:w="0" w:type="dxa"/>
            <w:bottom w:w="0" w:type="dxa"/>
          </w:tblCellMar>
        </w:tblPrEx>
        <w:tc>
          <w:tcPr>
            <w:tcW w:w="1951" w:type="dxa"/>
          </w:tcPr>
          <w:p w:rsidR="00817FC5" w:rsidRPr="00327C3A" w:rsidRDefault="00817FC5" w:rsidP="00817FC5">
            <w:pPr>
              <w:pStyle w:val="Tabele"/>
            </w:pPr>
            <w:r w:rsidRPr="00327C3A">
              <w:t>Toksitet i lartë</w:t>
            </w:r>
          </w:p>
        </w:tc>
        <w:tc>
          <w:tcPr>
            <w:tcW w:w="1937" w:type="dxa"/>
          </w:tcPr>
          <w:p w:rsidR="00817FC5" w:rsidRPr="00327C3A" w:rsidRDefault="00817FC5" w:rsidP="00817FC5">
            <w:pPr>
              <w:pStyle w:val="Tabele"/>
            </w:pPr>
            <w:r w:rsidRPr="00327C3A">
              <w:t>a</w:t>
            </w:r>
          </w:p>
        </w:tc>
        <w:tc>
          <w:tcPr>
            <w:tcW w:w="4860" w:type="dxa"/>
          </w:tcPr>
          <w:p w:rsidR="00817FC5" w:rsidRPr="00327C3A" w:rsidRDefault="00817FC5" w:rsidP="00817FC5">
            <w:pPr>
              <w:pStyle w:val="Tabele"/>
            </w:pPr>
            <w:r w:rsidRPr="00327C3A">
              <w:t xml:space="preserve">Kur “V” </w:t>
            </w:r>
            <w:r w:rsidRPr="00327C3A">
              <w:sym w:font="Courier New" w:char="003D"/>
            </w:r>
            <w:r w:rsidRPr="00327C3A">
              <w:t>10LC50 dhe LC50</w:t>
            </w:r>
            <w:r w:rsidRPr="00327C3A">
              <w:sym w:font="Courier New" w:char="003D"/>
            </w:r>
            <w:r w:rsidRPr="00327C3A">
              <w:t>1000ml/m3</w:t>
            </w:r>
          </w:p>
        </w:tc>
      </w:tr>
      <w:tr w:rsidR="00817FC5" w:rsidRPr="00327C3A">
        <w:tblPrEx>
          <w:tblCellMar>
            <w:top w:w="0" w:type="dxa"/>
            <w:bottom w:w="0" w:type="dxa"/>
          </w:tblCellMar>
        </w:tblPrEx>
        <w:tc>
          <w:tcPr>
            <w:tcW w:w="1951" w:type="dxa"/>
          </w:tcPr>
          <w:p w:rsidR="00817FC5" w:rsidRPr="00327C3A" w:rsidRDefault="00817FC5" w:rsidP="00817FC5">
            <w:pPr>
              <w:pStyle w:val="Tabele"/>
            </w:pPr>
            <w:r w:rsidRPr="00327C3A">
              <w:t>Toksik</w:t>
            </w:r>
          </w:p>
        </w:tc>
        <w:tc>
          <w:tcPr>
            <w:tcW w:w="1937" w:type="dxa"/>
          </w:tcPr>
          <w:p w:rsidR="00817FC5" w:rsidRPr="00327C3A" w:rsidRDefault="00817FC5" w:rsidP="00817FC5">
            <w:pPr>
              <w:pStyle w:val="Tabele"/>
            </w:pPr>
            <w:r w:rsidRPr="00327C3A">
              <w:t>b</w:t>
            </w:r>
          </w:p>
        </w:tc>
        <w:tc>
          <w:tcPr>
            <w:tcW w:w="4860" w:type="dxa"/>
          </w:tcPr>
          <w:p w:rsidR="00817FC5" w:rsidRPr="00327C3A" w:rsidRDefault="00817FC5" w:rsidP="00817FC5">
            <w:pPr>
              <w:pStyle w:val="Tabele"/>
            </w:pPr>
            <w:r w:rsidRPr="00327C3A">
              <w:t xml:space="preserve">Kur “V” </w:t>
            </w:r>
            <w:r w:rsidRPr="00327C3A">
              <w:sym w:font="Courier New" w:char="003D"/>
            </w:r>
            <w:r w:rsidRPr="00327C3A">
              <w:t>LC50 dhe LC50</w:t>
            </w:r>
            <w:r w:rsidRPr="00327C3A">
              <w:sym w:font="Courier New" w:char="003D"/>
            </w:r>
            <w:r w:rsidRPr="00327C3A">
              <w:t>3000ml/m3 dhe kriteret për (a) nuk janë plotësuar</w:t>
            </w:r>
          </w:p>
        </w:tc>
      </w:tr>
      <w:tr w:rsidR="00817FC5" w:rsidRPr="00327C3A">
        <w:tblPrEx>
          <w:tblCellMar>
            <w:top w:w="0" w:type="dxa"/>
            <w:bottom w:w="0" w:type="dxa"/>
          </w:tblCellMar>
        </w:tblPrEx>
        <w:tc>
          <w:tcPr>
            <w:tcW w:w="1951" w:type="dxa"/>
          </w:tcPr>
          <w:p w:rsidR="00817FC5" w:rsidRPr="00327C3A" w:rsidRDefault="00817FC5" w:rsidP="00817FC5">
            <w:pPr>
              <w:pStyle w:val="Tabele"/>
            </w:pPr>
            <w:r w:rsidRPr="00327C3A">
              <w:t>Toksik i lehtë</w:t>
            </w:r>
          </w:p>
        </w:tc>
        <w:tc>
          <w:tcPr>
            <w:tcW w:w="1937" w:type="dxa"/>
          </w:tcPr>
          <w:p w:rsidR="00817FC5" w:rsidRPr="00327C3A" w:rsidRDefault="00817FC5" w:rsidP="00817FC5">
            <w:pPr>
              <w:pStyle w:val="Tabele"/>
            </w:pPr>
            <w:r w:rsidRPr="00327C3A">
              <w:t>c</w:t>
            </w:r>
          </w:p>
        </w:tc>
        <w:tc>
          <w:tcPr>
            <w:tcW w:w="4860" w:type="dxa"/>
          </w:tcPr>
          <w:p w:rsidR="00817FC5" w:rsidRPr="00327C3A" w:rsidRDefault="00817FC5" w:rsidP="00817FC5">
            <w:pPr>
              <w:pStyle w:val="Tabele"/>
            </w:pPr>
            <w:r w:rsidRPr="00327C3A">
              <w:t xml:space="preserve">Kur “V” </w:t>
            </w:r>
            <w:r w:rsidRPr="00327C3A">
              <w:sym w:font="Courier New" w:char="003D"/>
            </w:r>
            <w:r w:rsidRPr="00327C3A">
              <w:t>1/5LC50 dhe LC50</w:t>
            </w:r>
            <w:r w:rsidRPr="00327C3A">
              <w:sym w:font="Courier New" w:char="003D"/>
            </w:r>
            <w:r w:rsidRPr="00327C3A">
              <w:t>5000ml/m3 dhe kriteret për (a) dhe (b) nuk janë plotësuar</w:t>
            </w:r>
          </w:p>
        </w:tc>
      </w:tr>
    </w:tbl>
    <w:p w:rsidR="00817FC5" w:rsidRPr="00327C3A" w:rsidRDefault="00817FC5" w:rsidP="00817FC5">
      <w:pPr>
        <w:pStyle w:val="Paragrafi"/>
      </w:pPr>
    </w:p>
    <w:p w:rsidR="00817FC5" w:rsidRPr="00327C3A" w:rsidRDefault="00817FC5" w:rsidP="00817FC5">
      <w:pPr>
        <w:pStyle w:val="Paragrafi"/>
      </w:pPr>
      <w:r w:rsidRPr="00327C3A">
        <w:t>Këto kritere për toksitetin e frymëmarrjes së avujve janë bazuar mbi LC50 të dhëna në lidhje me 1 orë ekspozim, dhe kur një informacion i tillë është i vlefshëm, ai duhet të përdoret.</w:t>
      </w:r>
    </w:p>
    <w:p w:rsidR="00817FC5" w:rsidRPr="00327C3A" w:rsidRDefault="00817FC5" w:rsidP="00817FC5">
      <w:pPr>
        <w:pStyle w:val="Paragrafi"/>
      </w:pPr>
      <w:r w:rsidRPr="00327C3A">
        <w:t>Sidoqoftë kur vetëm LC50 të dhëna në lidhje me 4 orë ekspozim të avujve janë të vlefshme, shifra të tilla mund të shumëzohen me dy dhe rezultati i zëvëndësuar në kriterin e mësipërm d.m.th. LC50 (4 orë) x 2 konsiderohet ekuivalente e LC50 (1 orë)</w:t>
      </w: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2600 Toksiteti i avujve frymëmarrjes </w:t>
      </w:r>
    </w:p>
    <w:p w:rsidR="00817FC5" w:rsidRPr="00327C3A" w:rsidRDefault="00817FC5" w:rsidP="00817FC5">
      <w:pPr>
        <w:pStyle w:val="Paragrafi"/>
      </w:pPr>
    </w:p>
    <w:p w:rsidR="00817FC5" w:rsidRPr="00327C3A" w:rsidRDefault="00817FC5" w:rsidP="00817FC5">
      <w:pPr>
        <w:pStyle w:val="Paragrafi"/>
      </w:pPr>
      <w:r w:rsidRPr="00327C3A">
        <w:t>GRUPI  LINJAVE  KUFI</w:t>
      </w: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5610225" cy="3895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2834" t="5165" b="6447"/>
                    <a:stretch>
                      <a:fillRect/>
                    </a:stretch>
                  </pic:blipFill>
                  <pic:spPr bwMode="auto">
                    <a:xfrm>
                      <a:off x="0" y="0"/>
                      <a:ext cx="5610225" cy="3895725"/>
                    </a:xfrm>
                    <a:prstGeom prst="rect">
                      <a:avLst/>
                    </a:prstGeom>
                    <a:noFill/>
                    <a:ln>
                      <a:noFill/>
                    </a:ln>
                  </pic:spPr>
                </pic:pic>
              </a:graphicData>
            </a:graphic>
          </wp:inline>
        </w:drawing>
      </w:r>
    </w:p>
    <w:p w:rsidR="00817FC5" w:rsidRPr="00327C3A" w:rsidRDefault="00817FC5" w:rsidP="00817FC5">
      <w:pPr>
        <w:pStyle w:val="Paragrafi"/>
      </w:pPr>
      <w:r w:rsidRPr="00327C3A">
        <w:t>Aftësia avullimit ml/m3</w:t>
      </w:r>
    </w:p>
    <w:p w:rsidR="00817FC5" w:rsidRPr="00327C3A" w:rsidRDefault="00817FC5" w:rsidP="00817FC5">
      <w:pPr>
        <w:pStyle w:val="Paragrafi"/>
      </w:pPr>
    </w:p>
    <w:p w:rsidR="00817FC5" w:rsidRPr="00327C3A" w:rsidRDefault="00817FC5" w:rsidP="00817FC5">
      <w:pPr>
        <w:pStyle w:val="Paragrafi"/>
      </w:pPr>
      <w:r w:rsidRPr="00327C3A">
        <w:t>Në këtë figurë kriteret janë shprehur në formë grafike, si një ndihmëse për të lehtësuar klasifikimin. Për shkak të afërsisë inherente në përdorimin e grafeve, substancat që bien në një grup më të afërt me linjën kufi duhet të kontrollohen duke përdorur kritere numrike.</w:t>
      </w:r>
    </w:p>
    <w:p w:rsidR="00817FC5" w:rsidRPr="00327C3A" w:rsidRDefault="00817FC5" w:rsidP="00817FC5">
      <w:pPr>
        <w:pStyle w:val="Paragrafi"/>
      </w:pPr>
      <w:r w:rsidRPr="00327C3A">
        <w:t>Përzierja e lëngjeve</w:t>
      </w:r>
    </w:p>
    <w:p w:rsidR="00817FC5" w:rsidRPr="00327C3A" w:rsidRDefault="00817FC5" w:rsidP="00817FC5">
      <w:pPr>
        <w:pStyle w:val="Paragrafi"/>
      </w:pPr>
      <w:r w:rsidRPr="00327C3A">
        <w:t>4. Përzierja e lëngjeve të cilët janë toksik në frymëmarrje duhet të përcaktohen në kategoritë e rrezikshme në përputhje me kriteret si më poshtë:</w:t>
      </w:r>
    </w:p>
    <w:p w:rsidR="00817FC5" w:rsidRPr="00327C3A" w:rsidRDefault="00817FC5" w:rsidP="00817FC5">
      <w:pPr>
        <w:pStyle w:val="Paragrafi"/>
      </w:pPr>
      <w:r w:rsidRPr="00327C3A">
        <w:t>4.1. Në se LC50 është e njohur për çdo substancë toksike që përbën përzierjen, grupi mund të përcaktohet si më poshtë:</w:t>
      </w:r>
    </w:p>
    <w:p w:rsidR="00817FC5" w:rsidRPr="00327C3A" w:rsidRDefault="00817FC5" w:rsidP="00817FC5">
      <w:pPr>
        <w:pStyle w:val="Paragrafi"/>
      </w:pPr>
      <w:r w:rsidRPr="00327C3A">
        <w:t>a. llogartija e LC50 të përzierjes:</w:t>
      </w:r>
    </w:p>
    <w:p w:rsidR="00817FC5" w:rsidRPr="00327C3A" w:rsidRDefault="00817FC5" w:rsidP="00817FC5">
      <w:pPr>
        <w:pStyle w:val="Paragrafi"/>
      </w:pPr>
      <w:r w:rsidRPr="00327C3A">
        <w:t>-                                        1</w:t>
      </w:r>
    </w:p>
    <w:p w:rsidR="00817FC5" w:rsidRPr="00327C3A" w:rsidRDefault="00817FC5" w:rsidP="00817FC5">
      <w:pPr>
        <w:pStyle w:val="Paragrafi"/>
      </w:pPr>
      <w:r w:rsidRPr="00327C3A">
        <w:t xml:space="preserve">LC50 (përzierje) =    ______________      </w:t>
      </w:r>
    </w:p>
    <w:p w:rsidR="00817FC5" w:rsidRPr="00327C3A" w:rsidRDefault="00817FC5" w:rsidP="00817FC5">
      <w:pPr>
        <w:pStyle w:val="Paragrafi"/>
      </w:pPr>
      <w:r w:rsidRPr="00327C3A">
        <w:t xml:space="preserve">                                       n           fi</w:t>
      </w:r>
    </w:p>
    <w:p w:rsidR="00817FC5" w:rsidRPr="00327C3A" w:rsidRDefault="00817FC5" w:rsidP="00817FC5">
      <w:pPr>
        <w:pStyle w:val="Paragrafi"/>
      </w:pPr>
      <w:r w:rsidRPr="00327C3A">
        <w:t xml:space="preserve">                                       </w:t>
      </w:r>
      <w:r w:rsidRPr="002E635B">
        <w:rPr>
          <w:rFonts w:ascii="Times New Roman" w:hAnsi="Times New Roman"/>
        </w:rPr>
        <w:t>∑</w:t>
      </w:r>
      <w:r w:rsidRPr="00327C3A">
        <w:rPr>
          <w:rFonts w:cs="CG Times"/>
        </w:rPr>
        <w:t xml:space="preserve">   ------------ </w:t>
      </w:r>
    </w:p>
    <w:p w:rsidR="00817FC5" w:rsidRPr="00327C3A" w:rsidRDefault="00817FC5" w:rsidP="00817FC5">
      <w:pPr>
        <w:pStyle w:val="Paragrafi"/>
      </w:pPr>
      <w:r w:rsidRPr="00327C3A">
        <w:t xml:space="preserve">                                      i = 1    LC50i</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Ku fi = fraksioni molar i përbërjes të përzierjes</w:t>
      </w:r>
    </w:p>
    <w:p w:rsidR="00817FC5" w:rsidRPr="00327C3A" w:rsidRDefault="00817FC5" w:rsidP="00817FC5">
      <w:pPr>
        <w:pStyle w:val="Paragrafi"/>
      </w:pPr>
      <w:r w:rsidRPr="00327C3A">
        <w:t>LC50 = koncentrimin mesatar të vdekjes së përbërjes i në ml/m3</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2600</w:t>
      </w:r>
      <w:r w:rsidRPr="00327C3A">
        <w:tab/>
        <w:t>(b). llogartija e aftësisë avulluese të përbërjes të secilës përzierje:</w:t>
      </w:r>
    </w:p>
    <w:p w:rsidR="00817FC5" w:rsidRPr="00327C3A" w:rsidRDefault="00817FC5" w:rsidP="00817FC5">
      <w:pPr>
        <w:pStyle w:val="Paragrafi"/>
      </w:pPr>
      <w:r w:rsidRPr="00327C3A">
        <w:t xml:space="preserve">                      106</w:t>
      </w:r>
    </w:p>
    <w:p w:rsidR="00817FC5" w:rsidRPr="00327C3A" w:rsidRDefault="00817FC5" w:rsidP="00817FC5">
      <w:pPr>
        <w:pStyle w:val="Paragrafi"/>
      </w:pPr>
      <w:r w:rsidRPr="00327C3A">
        <w:t>Vi = Pi --------------  ml/m3</w:t>
      </w:r>
    </w:p>
    <w:p w:rsidR="00817FC5" w:rsidRPr="00327C3A" w:rsidRDefault="00817FC5" w:rsidP="00817FC5">
      <w:pPr>
        <w:pStyle w:val="Paragrafi"/>
      </w:pPr>
      <w:r w:rsidRPr="00327C3A">
        <w:t xml:space="preserve">                     101.3</w:t>
      </w:r>
    </w:p>
    <w:p w:rsidR="00817FC5" w:rsidRPr="00327C3A" w:rsidRDefault="00817FC5" w:rsidP="00817FC5">
      <w:pPr>
        <w:pStyle w:val="Paragrafi"/>
      </w:pPr>
      <w:r w:rsidRPr="00327C3A">
        <w:t>Ku “P” = presioni pjesor i përmbajtjes i në kPa në 20</w:t>
      </w:r>
      <w:r w:rsidRPr="00327C3A">
        <w:sym w:font="Courier New" w:char="00B0"/>
      </w:r>
      <w:r w:rsidRPr="00327C3A">
        <w:t>C dhe në presionin atmosferik standart</w:t>
      </w:r>
    </w:p>
    <w:p w:rsidR="00817FC5" w:rsidRPr="00327C3A" w:rsidRDefault="00817FC5" w:rsidP="00817FC5">
      <w:pPr>
        <w:pStyle w:val="Paragrafi"/>
      </w:pPr>
    </w:p>
    <w:p w:rsidR="00817FC5" w:rsidRPr="00327C3A" w:rsidRDefault="00817FC5" w:rsidP="00817FC5">
      <w:pPr>
        <w:pStyle w:val="Paragrafi"/>
      </w:pPr>
      <w:r w:rsidRPr="00327C3A">
        <w:t xml:space="preserve">(c). llogaritja e shkallës së aftëise avullimit të LC50  </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n           Vi</w:t>
      </w:r>
    </w:p>
    <w:p w:rsidR="00817FC5" w:rsidRPr="00327C3A" w:rsidRDefault="00817FC5" w:rsidP="00817FC5">
      <w:pPr>
        <w:pStyle w:val="Paragrafi"/>
      </w:pPr>
      <w:r w:rsidRPr="00327C3A">
        <w:t xml:space="preserve">R=   </w:t>
      </w:r>
      <w:r w:rsidRPr="002E635B">
        <w:rPr>
          <w:rFonts w:ascii="Times New Roman" w:hAnsi="Times New Roman"/>
        </w:rPr>
        <w:t>∑</w:t>
      </w:r>
      <w:r w:rsidRPr="00327C3A">
        <w:rPr>
          <w:rFonts w:cs="CG Times"/>
        </w:rPr>
        <w:t xml:space="preserve">   ------------ </w:t>
      </w:r>
    </w:p>
    <w:p w:rsidR="00817FC5" w:rsidRPr="00327C3A" w:rsidRDefault="00817FC5" w:rsidP="00817FC5">
      <w:pPr>
        <w:pStyle w:val="Paragrafi"/>
      </w:pPr>
      <w:r w:rsidRPr="00327C3A">
        <w:t xml:space="preserve">       i = 1      LC50i</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(d). vlerat e llogaritura për LC50 (përzierje) dhe R perdoren për të përcaktuar grupin e përzierjes.</w:t>
      </w:r>
    </w:p>
    <w:p w:rsidR="00817FC5" w:rsidRPr="00327C3A" w:rsidRDefault="00817FC5" w:rsidP="00817FC5">
      <w:pPr>
        <w:pStyle w:val="Paragrafi"/>
      </w:pPr>
      <w:r w:rsidRPr="00327C3A">
        <w:t>Grupi (a) R</w:t>
      </w:r>
      <w:r w:rsidRPr="002E635B">
        <w:rPr>
          <w:rFonts w:ascii="Times New Roman" w:hAnsi="Times New Roman"/>
        </w:rPr>
        <w:t>≥</w:t>
      </w:r>
      <w:r w:rsidRPr="00327C3A">
        <w:t>10 dhe LC50 (përzierje)=1000 ml/m3</w:t>
      </w:r>
    </w:p>
    <w:p w:rsidR="00817FC5" w:rsidRPr="00327C3A" w:rsidRDefault="00817FC5" w:rsidP="00817FC5">
      <w:pPr>
        <w:pStyle w:val="Paragrafi"/>
      </w:pPr>
      <w:r w:rsidRPr="00327C3A">
        <w:t>Grupi (b) R</w:t>
      </w:r>
      <w:r w:rsidRPr="002E635B">
        <w:rPr>
          <w:rFonts w:ascii="Times New Roman" w:hAnsi="Times New Roman"/>
        </w:rPr>
        <w:t>≥</w:t>
      </w:r>
      <w:r w:rsidRPr="00327C3A">
        <w:rPr>
          <w:rFonts w:cs="CG Times"/>
        </w:rPr>
        <w:t>1 dhe LC</w:t>
      </w:r>
      <w:r w:rsidRPr="00327C3A">
        <w:t>50 (përzierje) = 3000 ml/m3, në se përzierja nuk plotëson kriteret për (a)</w:t>
      </w:r>
    </w:p>
    <w:p w:rsidR="00817FC5" w:rsidRPr="00327C3A" w:rsidRDefault="00817FC5" w:rsidP="00817FC5">
      <w:pPr>
        <w:pStyle w:val="Paragrafi"/>
      </w:pPr>
      <w:r w:rsidRPr="00327C3A">
        <w:t>Grupi (c) R</w:t>
      </w:r>
      <w:r w:rsidRPr="002E635B">
        <w:rPr>
          <w:rFonts w:ascii="Times New Roman" w:hAnsi="Times New Roman"/>
        </w:rPr>
        <w:t>≥</w:t>
      </w:r>
      <w:r w:rsidRPr="00327C3A">
        <w:rPr>
          <w:rFonts w:cs="CG Times"/>
        </w:rPr>
        <w:t xml:space="preserve">1/5 dhe LC50 (përzierje) </w:t>
      </w:r>
      <w:r w:rsidRPr="00327C3A">
        <w:t>= 5000 ml/m3, në se përzierja nuk plotëson kriteret për (a) ose të grupit (b)</w:t>
      </w:r>
    </w:p>
    <w:p w:rsidR="00817FC5" w:rsidRPr="00327C3A" w:rsidRDefault="00817FC5" w:rsidP="00817FC5">
      <w:pPr>
        <w:pStyle w:val="Paragrafi"/>
      </w:pPr>
      <w:r w:rsidRPr="00327C3A">
        <w:t>4.2 Në mungese të të dhënave të LC50 për substancat me përbërje toksike, përzierja mund të përcaktoohet në një grup bazuar mbi testimet e kufirit të toksitetit të thjeshtuar si më poshtë. Kur ky kufi i testimit është përdorur, grupi me kufizues duhet të përcaktohet dhe të përdoret për transportin e përzierjes.</w:t>
      </w:r>
    </w:p>
    <w:p w:rsidR="00817FC5" w:rsidRPr="00327C3A" w:rsidRDefault="00817FC5" w:rsidP="00817FC5">
      <w:pPr>
        <w:pStyle w:val="Paragrafi"/>
      </w:pPr>
      <w:r w:rsidRPr="00327C3A">
        <w:t>4.3 Përzierja përcaktohet në një grup (a) vetëm në se plotëson së bashku të gjitha kriteret e mëposhtëme:</w:t>
      </w:r>
    </w:p>
    <w:p w:rsidR="00817FC5" w:rsidRPr="00327C3A" w:rsidRDefault="00817FC5" w:rsidP="00817FC5">
      <w:pPr>
        <w:pStyle w:val="Paragrafi"/>
      </w:pPr>
      <w:r w:rsidRPr="00327C3A">
        <w:t>Mostra e përzierjes së një lëngu avullon dhe shpërndahet me ajër për të krijuar një atmosferë testimi prej 1000 ml/m3 të përzierjes së avulluar në ajër.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LC 50 të barabartë ose me të vogël se 1000 ml/m3.</w:t>
      </w:r>
    </w:p>
    <w:p w:rsidR="00817FC5" w:rsidRPr="00327C3A" w:rsidRDefault="00817FC5" w:rsidP="00817FC5">
      <w:pPr>
        <w:pStyle w:val="Paragrafi"/>
      </w:pPr>
      <w:r w:rsidRPr="00327C3A">
        <w:t xml:space="preserve">(ii) </w:t>
      </w:r>
      <w:r w:rsidRPr="00327C3A">
        <w:tab/>
        <w:t>Mostra e avullit në ekuiliber me një përzierje lëngu është shpërndarë me 9 volume të barabarta të ajrit për të formuar një atmosferë testimi.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aftësi avullimi të barabartë ose me të madhe se 10 herë të përzierjes së LC50.</w:t>
      </w:r>
    </w:p>
    <w:p w:rsidR="00817FC5" w:rsidRPr="00327C3A" w:rsidRDefault="00817FC5" w:rsidP="00817FC5">
      <w:pPr>
        <w:pStyle w:val="Paragrafi"/>
      </w:pPr>
      <w:r w:rsidRPr="00327C3A">
        <w:t>4.4. Përzierja përcaktohet në një grup (b) vetëm në se plotëson së bashku të gjitha kriteret e me poshtme dhe nuk plotëson krieret për grupin (a):</w:t>
      </w:r>
    </w:p>
    <w:p w:rsidR="00817FC5" w:rsidRPr="00327C3A" w:rsidRDefault="00817FC5" w:rsidP="00817FC5">
      <w:pPr>
        <w:pStyle w:val="Paragrafi"/>
      </w:pPr>
      <w:r w:rsidRPr="00327C3A">
        <w:t>(i) Mostra e përzierjes së një lëngu avullon dhe shpërndahet me ajër për të krijuar një atmosferë testimi prej 3000 ml/m3 të përzierjes së avulluar në ajër.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LC 50 të barabartë ose me të vogël se 3000 ml/m3.</w:t>
      </w:r>
    </w:p>
    <w:p w:rsidR="00817FC5" w:rsidRPr="00327C3A" w:rsidRDefault="00817FC5" w:rsidP="00817FC5">
      <w:pPr>
        <w:pStyle w:val="Paragrafi"/>
      </w:pPr>
      <w:r w:rsidRPr="00327C3A">
        <w:t>Klasi 6.1</w:t>
      </w:r>
    </w:p>
    <w:p w:rsidR="00817FC5" w:rsidRPr="00327C3A" w:rsidRDefault="00817FC5" w:rsidP="00817FC5">
      <w:pPr>
        <w:pStyle w:val="Paragrafi"/>
      </w:pPr>
      <w:r w:rsidRPr="00327C3A">
        <w:t>2600</w:t>
      </w:r>
      <w:r w:rsidRPr="00327C3A">
        <w:tab/>
        <w:t>(ii) Mostra e avullit në ekuiliber me një përzierje lëngu është përdorur  për të formuar një atmosferë testimi.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aftësi avullimi të barabartë ose me të madhe se të përzierjes së LC50.</w:t>
      </w:r>
    </w:p>
    <w:p w:rsidR="00817FC5" w:rsidRPr="00327C3A" w:rsidRDefault="00817FC5" w:rsidP="00817FC5">
      <w:pPr>
        <w:pStyle w:val="Paragrafi"/>
      </w:pPr>
      <w:r w:rsidRPr="00327C3A">
        <w:t>4.5. Përzierja përcaktohet në një grup (c) vetëm në se plotëson së bashku të gjitha kriteret e më poshtme dhe nuk plotëson krieret për grupin (a) ose (b):</w:t>
      </w:r>
    </w:p>
    <w:p w:rsidR="00817FC5" w:rsidRPr="00327C3A" w:rsidRDefault="00817FC5" w:rsidP="00817FC5">
      <w:pPr>
        <w:pStyle w:val="Paragrafi"/>
      </w:pPr>
      <w:r w:rsidRPr="00327C3A">
        <w:t>(i) Mostra e përzierjes së një lëngu avullon dhe shpërndahet me ajër për të krijuar një atmosferë testimi prej 5000 ml/m3 të përzierjes së avulluar në ajër. Dhjetë minj albino (5 meshkuj dhe 5 femra)  janë ekspozuar në një atmosferë testimi për 1 orë dhe janë mbajtur nën observim për 14 ditë. Në se 5 ose më shumë nga kafshët ngordhin brënda 14 ditëve të periudhës së observimit, përzierja presupozohet të këtë një LC 50 të barabartë ose me të vogël se 5000 ml/m3.</w:t>
      </w:r>
    </w:p>
    <w:p w:rsidR="00817FC5" w:rsidRPr="00327C3A" w:rsidRDefault="00817FC5" w:rsidP="00817FC5">
      <w:pPr>
        <w:pStyle w:val="Paragrafi"/>
      </w:pPr>
      <w:r w:rsidRPr="00327C3A">
        <w:t xml:space="preserve">(ii) Koncentrimi avullimit (aftësia për avullim) e përzierjes së lëngut  matet dhe në se koncentrimi avullimit është i barabratë ose më i madh se 1000 ml/m3, përzierja presupozohet të këtë një aftësi avullimi deri ose më të madhe se 1/5 e LC 50. </w:t>
      </w:r>
    </w:p>
    <w:p w:rsidR="00817FC5" w:rsidRPr="00327C3A" w:rsidRDefault="00817FC5" w:rsidP="00817FC5">
      <w:pPr>
        <w:pStyle w:val="Paragrafi"/>
      </w:pPr>
      <w:r w:rsidRPr="00327C3A">
        <w:t>Metodat për përcaktimin e toksitetit oral (gojor) dhe të lëkurës së lerzierjes.</w:t>
      </w:r>
    </w:p>
    <w:p w:rsidR="00817FC5" w:rsidRPr="00327C3A" w:rsidRDefault="00817FC5" w:rsidP="00817FC5">
      <w:pPr>
        <w:pStyle w:val="Paragrafi"/>
      </w:pPr>
      <w:r w:rsidRPr="00327C3A">
        <w:t>5. Kur klasifikohet dhe përcaktohet grupi paketimit përkatës tek përzierja e Ndarjes 6.1. në përputhje me kriteret (2.3 dhe 2.4 me lart) e toksitetit oral dhe të lëkurës , është e nevojshme që të përcaktohet LD 50 akute e përzierjes.</w:t>
      </w:r>
    </w:p>
    <w:p w:rsidR="00817FC5" w:rsidRPr="00327C3A" w:rsidRDefault="00817FC5" w:rsidP="00817FC5">
      <w:pPr>
        <w:pStyle w:val="Paragrafi"/>
      </w:pPr>
      <w:r w:rsidRPr="00327C3A">
        <w:t>5.1. Në se përzierja përmban vetëm një substancë aktive, dhe LD 50 e përmbajtjes është e njohur , në mungesë të të dhënave akute të toksitetit oral dhe të lëkurës mbi përzierjen aktuale që do të transportohet, LD 50 orale ose e lëkurës mund të përfitohet me anë të metodave si me poshtë:</w:t>
      </w:r>
    </w:p>
    <w:p w:rsidR="00817FC5" w:rsidRPr="00327C3A" w:rsidRDefault="00817FC5" w:rsidP="00817FC5">
      <w:pPr>
        <w:pStyle w:val="Paragrafi"/>
      </w:pPr>
      <w:r w:rsidRPr="00327C3A">
        <w:t xml:space="preserve">                                            LD50 vlera e substancës aktive x 100</w:t>
      </w:r>
    </w:p>
    <w:p w:rsidR="00817FC5" w:rsidRPr="00327C3A" w:rsidRDefault="00817FC5" w:rsidP="00817FC5">
      <w:pPr>
        <w:pStyle w:val="Paragrafi"/>
      </w:pPr>
      <w:r w:rsidRPr="00327C3A">
        <w:t>LD50 vlera e përgatitjes= ---------------------------------------------------</w:t>
      </w:r>
    </w:p>
    <w:p w:rsidR="00817FC5" w:rsidRPr="00327C3A" w:rsidRDefault="00817FC5" w:rsidP="00817FC5">
      <w:pPr>
        <w:pStyle w:val="Paragrafi"/>
      </w:pPr>
      <w:r w:rsidRPr="00327C3A">
        <w:t xml:space="preserve">                                            përqindja e substancës aktive nga masa</w:t>
      </w:r>
    </w:p>
    <w:p w:rsidR="00817FC5" w:rsidRPr="00327C3A" w:rsidRDefault="00817FC5" w:rsidP="00817FC5">
      <w:pPr>
        <w:pStyle w:val="Paragrafi"/>
      </w:pPr>
      <w:r w:rsidRPr="00327C3A">
        <w:t>5.2. Në se përzierja përmban më shumë se një përbërës aktiv mund të këtë tre mundësi që mund të përdoren për të përcaktuar LD 50 orale ose e lëkurës të përzierjes. Metoda më e preferuar është të përfitohen të dhëna akute të toksitetit oral dhe të lëkurës mbi përzierjen aktuale që do të transportohet, Në se të dhënat akute nuk janë të vlefshme, mund të përdoret njëra nga metodat që vijojnë:</w:t>
      </w:r>
    </w:p>
    <w:p w:rsidR="00817FC5" w:rsidRPr="00327C3A" w:rsidRDefault="00817FC5" w:rsidP="00817FC5">
      <w:pPr>
        <w:pStyle w:val="Paragrafi"/>
      </w:pPr>
      <w:r w:rsidRPr="00327C3A">
        <w:t>a. Klasifikimi dhe formulimi në përputhje me përbërsin më të rrezikshëm të përzierjes në se ky përbërës është prezent në të njëjtin koncentrim si dhe koncentrimi total i të gjithë përbërësve aktiv; ose</w:t>
      </w:r>
    </w:p>
    <w:p w:rsidR="00817FC5" w:rsidRPr="00327C3A" w:rsidRDefault="00817FC5" w:rsidP="00817FC5">
      <w:pPr>
        <w:pStyle w:val="Paragrafi"/>
      </w:pPr>
      <w:r w:rsidRPr="00327C3A">
        <w:t>b. Apliko  formulën:</w:t>
      </w:r>
    </w:p>
    <w:p w:rsidR="00817FC5" w:rsidRPr="00327C3A" w:rsidRDefault="00817FC5" w:rsidP="00817FC5">
      <w:pPr>
        <w:pStyle w:val="Paragrafi"/>
      </w:pPr>
      <w:r w:rsidRPr="00327C3A">
        <w:t xml:space="preserve"> C A    C   B      C Z          100</w:t>
      </w:r>
    </w:p>
    <w:p w:rsidR="00817FC5" w:rsidRPr="00327C3A" w:rsidRDefault="00817FC5" w:rsidP="00817FC5">
      <w:pPr>
        <w:pStyle w:val="Paragrafi"/>
      </w:pPr>
      <w:r w:rsidRPr="00327C3A">
        <w:t>-----  +  ----- +  ---- =  ---------</w:t>
      </w:r>
    </w:p>
    <w:p w:rsidR="00817FC5" w:rsidRPr="00327C3A" w:rsidRDefault="00817FC5" w:rsidP="00817FC5">
      <w:pPr>
        <w:pStyle w:val="Paragrafi"/>
      </w:pPr>
      <w:r w:rsidRPr="00327C3A">
        <w:t>TA       TB         T Z         T M</w:t>
      </w:r>
    </w:p>
    <w:p w:rsidR="00817FC5" w:rsidRPr="00327C3A" w:rsidRDefault="00817FC5" w:rsidP="00817FC5">
      <w:pPr>
        <w:pStyle w:val="Paragrafi"/>
      </w:pPr>
      <w:r w:rsidRPr="00327C3A">
        <w:t xml:space="preserve">                                          </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2600</w:t>
      </w:r>
      <w:r w:rsidRPr="00327C3A">
        <w:tab/>
        <w:t>Ku:</w:t>
      </w:r>
    </w:p>
    <w:p w:rsidR="00817FC5" w:rsidRPr="00327C3A" w:rsidRDefault="00817FC5" w:rsidP="00817FC5">
      <w:pPr>
        <w:pStyle w:val="Paragrafi"/>
      </w:pPr>
      <w:r w:rsidRPr="00327C3A">
        <w:t xml:space="preserve"> C</w:t>
      </w:r>
      <w:r w:rsidRPr="00327C3A">
        <w:tab/>
        <w:t xml:space="preserve"> = përqindja e koncentrimit të përbërësve A,B…Z në përzierje</w:t>
      </w:r>
    </w:p>
    <w:p w:rsidR="00817FC5" w:rsidRPr="00327C3A" w:rsidRDefault="00817FC5" w:rsidP="00817FC5">
      <w:pPr>
        <w:pStyle w:val="Paragrafi"/>
      </w:pPr>
      <w:r w:rsidRPr="00327C3A">
        <w:t xml:space="preserve"> T</w:t>
      </w:r>
      <w:r w:rsidRPr="00327C3A">
        <w:tab/>
        <w:t xml:space="preserve"> =  LD50 orale vlera e përbërësve A,B…Z</w:t>
      </w:r>
    </w:p>
    <w:p w:rsidR="00817FC5" w:rsidRPr="00327C3A" w:rsidRDefault="00817FC5" w:rsidP="00817FC5">
      <w:pPr>
        <w:pStyle w:val="Paragrafi"/>
      </w:pPr>
      <w:r w:rsidRPr="00327C3A">
        <w:t xml:space="preserve">T M </w:t>
      </w:r>
      <w:r w:rsidRPr="00327C3A">
        <w:tab/>
        <w:t xml:space="preserve"> = LD50 orale vlera e përzierjes</w:t>
      </w:r>
    </w:p>
    <w:p w:rsidR="00817FC5" w:rsidRPr="00327C3A" w:rsidRDefault="00817FC5" w:rsidP="00817FC5">
      <w:pPr>
        <w:pStyle w:val="Paragrafi"/>
      </w:pPr>
      <w:r w:rsidRPr="00327C3A">
        <w:t>SHËNIM: Kjo formulë mund gjitashtu të përdoret për të përcaktuar toksitetin duke siguruar së ky informacion është i vlefshëm për të njëjtën specie për të gjithë përbërësit. Përdorimi i kësaj formule nuk merr në llogari ndonjë mundësi të fenomeneve mbrojtëse..</w:t>
      </w:r>
    </w:p>
    <w:p w:rsidR="00817FC5" w:rsidRPr="00327C3A" w:rsidRDefault="00817FC5" w:rsidP="00817FC5">
      <w:pPr>
        <w:pStyle w:val="Paragrafi"/>
      </w:pPr>
      <w:r w:rsidRPr="00327C3A">
        <w:t>(4) Kur si rezultat i shtesës, substancat e Klasës 6.1 klaojnë në kategori të tjera të rrezikshme se të atyre të të cilat substancat janë përmendur me emër në anësoren 2601, këto përzierje ose solucione duhet të vihen në listë sipas titujve dhe gërmave tek të cilat ato i përkasin, bazuar në shkallën aktuale të rrezikut.</w:t>
      </w:r>
    </w:p>
    <w:p w:rsidR="00817FC5" w:rsidRPr="00327C3A" w:rsidRDefault="00817FC5" w:rsidP="00817FC5">
      <w:pPr>
        <w:pStyle w:val="Paragrafi"/>
      </w:pPr>
      <w:r w:rsidRPr="00327C3A">
        <w:t>SHËNIM: Për klasifikimin e solucioneve dhe përzierjeve (të tilla si shkrirësat dhe përgatitjet) shiko gjithashtu anësoren 2002(8).</w:t>
      </w:r>
    </w:p>
    <w:p w:rsidR="00817FC5" w:rsidRPr="00327C3A" w:rsidRDefault="00817FC5" w:rsidP="00817FC5">
      <w:pPr>
        <w:pStyle w:val="Paragrafi"/>
      </w:pPr>
      <w:r w:rsidRPr="00327C3A">
        <w:t>(5) Mbi bazën e kritereve të paragrafit (3) , mund gjithashtu të përcaktohet në se natyra e një solucioni ose përzierje të përmendur me emër ose që përmban një substancë të përmendur me emër është e tillë që solucioni ose përzierja nuk është subjekt i kërkesave për këtë Klas.</w:t>
      </w:r>
    </w:p>
    <w:p w:rsidR="00817FC5" w:rsidRPr="00327C3A" w:rsidRDefault="00817FC5" w:rsidP="00817FC5">
      <w:pPr>
        <w:pStyle w:val="Paragrafi"/>
      </w:pPr>
      <w:r w:rsidRPr="00327C3A">
        <w:t>(6) Lëngjet me toksitet shumë të lartë ose toksike e djegshme që kanë një pikë flesh me poshtë së 23</w:t>
      </w:r>
      <w:r w:rsidRPr="00327C3A">
        <w:sym w:font="Courier New" w:char="00B0"/>
      </w:r>
      <w:r w:rsidRPr="00327C3A">
        <w:t>C  - duke e përjashtuar substancat të cilat kanë një toksitet shumë të lartë mbi frymëmarrjen e 1</w:t>
      </w:r>
      <w:r w:rsidRPr="00327C3A">
        <w:sym w:font="Courier New" w:char="00B0"/>
      </w:r>
      <w:r w:rsidRPr="00327C3A">
        <w:t xml:space="preserve"> deri 10</w:t>
      </w:r>
      <w:r w:rsidRPr="00327C3A">
        <w:sym w:font="Courier New" w:char="00B0"/>
      </w:r>
      <w:r w:rsidRPr="00327C3A">
        <w:t xml:space="preserve"> - janë substanca të Klasës 3 (shiko anësoren 2301, 11</w:t>
      </w:r>
      <w:r w:rsidRPr="00327C3A">
        <w:sym w:font="Courier New" w:char="00B0"/>
      </w:r>
      <w:r w:rsidRPr="00327C3A">
        <w:t xml:space="preserve"> deri 19</w:t>
      </w:r>
      <w:r w:rsidRPr="00327C3A">
        <w:sym w:font="Courier New" w:char="00B0"/>
      </w:r>
      <w:r w:rsidRPr="00327C3A">
        <w:t>).</w:t>
      </w:r>
    </w:p>
    <w:p w:rsidR="00817FC5" w:rsidRPr="00327C3A" w:rsidRDefault="00817FC5" w:rsidP="00817FC5">
      <w:pPr>
        <w:pStyle w:val="Paragrafi"/>
      </w:pPr>
      <w:r w:rsidRPr="00327C3A">
        <w:t>(7) Gazet e djegshme me toksitet të lehtë, me përjashtim të substancave  dhe përgatitje të përdorura si pesticide të djegshme që kanë një pikë flesh midis së 23</w:t>
      </w:r>
      <w:r w:rsidRPr="00327C3A">
        <w:sym w:font="Courier New" w:char="00B0"/>
      </w:r>
      <w:r w:rsidRPr="00327C3A">
        <w:t>C deri 61</w:t>
      </w:r>
      <w:r w:rsidRPr="00327C3A">
        <w:sym w:font="Courier New" w:char="00B0"/>
      </w:r>
      <w:r w:rsidRPr="00327C3A">
        <w:t xml:space="preserve"> janë substanca të Klasës 3 (shiko anësoren 2301)</w:t>
      </w:r>
    </w:p>
    <w:p w:rsidR="00817FC5" w:rsidRPr="00327C3A" w:rsidRDefault="00817FC5" w:rsidP="00817FC5">
      <w:pPr>
        <w:pStyle w:val="Paragrafi"/>
      </w:pPr>
      <w:r w:rsidRPr="00327C3A">
        <w:t>(8) Substancat vetë-nxehëse me toksitet të lehtë janë substanca të Klasës 4.2 (shiko anësoren 2431)</w:t>
      </w:r>
    </w:p>
    <w:p w:rsidR="00817FC5" w:rsidRPr="00327C3A" w:rsidRDefault="00817FC5" w:rsidP="00817FC5">
      <w:pPr>
        <w:pStyle w:val="Paragrafi"/>
      </w:pPr>
      <w:r w:rsidRPr="00327C3A">
        <w:t>(9) Substancat me reaksin uji me toksitet të lehtë janë substanca të Klasës 4.3 (shiko anësoren 2471)</w:t>
      </w:r>
    </w:p>
    <w:p w:rsidR="00817FC5" w:rsidRPr="00327C3A" w:rsidRDefault="00817FC5" w:rsidP="00817FC5">
      <w:pPr>
        <w:pStyle w:val="Paragrafi"/>
      </w:pPr>
      <w:r w:rsidRPr="00327C3A">
        <w:t>(10) Substacat oksiduese me toksitet të lehtë janë substanca të Klasës 5.1 (shiko anësoren 2501)</w:t>
      </w:r>
    </w:p>
    <w:p w:rsidR="00817FC5" w:rsidRPr="00327C3A" w:rsidRDefault="00817FC5" w:rsidP="00817FC5">
      <w:pPr>
        <w:pStyle w:val="Paragrafi"/>
      </w:pPr>
      <w:r w:rsidRPr="00327C3A">
        <w:t>(11) Substancat me toksitet të lehtë dhe gërryese të lehtë  janë substanca të Klasës 8 (shiko anësoren 2801)</w:t>
      </w:r>
    </w:p>
    <w:p w:rsidR="00817FC5" w:rsidRPr="00327C3A" w:rsidRDefault="00817FC5" w:rsidP="00817FC5">
      <w:pPr>
        <w:pStyle w:val="Paragrafi"/>
      </w:pPr>
      <w:r w:rsidRPr="00327C3A">
        <w:t>(12) Substancat e paqëndrueshme kimikisht të Klasës 6.1 nuk duhet të pranohen për transport përderisa të merren masa për parandalimin e dekompozimit të rrezikshëm të tyre ose polimerizimit gjatë transportit. Në veçanti duhet të sigurohet së rezervuarët nuk përmbajnë ndonjë sbstancë e cila mund të shkaktojë ndonjë reaksion.</w:t>
      </w:r>
    </w:p>
    <w:p w:rsidR="00817FC5" w:rsidRPr="00327C3A" w:rsidRDefault="00817FC5" w:rsidP="00817FC5">
      <w:pPr>
        <w:pStyle w:val="Paragrafi"/>
      </w:pPr>
      <w:r w:rsidRPr="00327C3A">
        <w:t>(13) Substancat dhe përzierjet e substancave që kanë një pikë shkrirje mbi 45</w:t>
      </w:r>
      <w:r w:rsidRPr="00327C3A">
        <w:sym w:font="Courier New" w:char="00B0"/>
      </w:r>
      <w:r w:rsidRPr="00327C3A">
        <w:t>C konsiderohen si solide brënda nënkuptimit të kërkesave të paketimit të anësores 2606(2), 2607(4) dhe 2608(3).</w:t>
      </w:r>
    </w:p>
    <w:p w:rsidR="00817FC5" w:rsidRPr="00327C3A" w:rsidRDefault="00817FC5" w:rsidP="00817FC5">
      <w:pPr>
        <w:pStyle w:val="Paragrafi"/>
      </w:pPr>
      <w:r w:rsidRPr="00327C3A">
        <w:t>(14) Pika flesh e referuar me poshtë do të përcaktohet në mënyrën e përshkruar në Shtojcen A.3.</w:t>
      </w:r>
    </w:p>
    <w:p w:rsidR="00817FC5" w:rsidRPr="00327C3A" w:rsidRDefault="00817FC5" w:rsidP="00817FC5">
      <w:pPr>
        <w:pStyle w:val="Paragrafi"/>
      </w:pPr>
      <w:r w:rsidRPr="00327C3A">
        <w:t>Substancat të cilat janë toksike të larta mbi frymëmarrjen me një pikë flesh poshtë 23</w:t>
      </w:r>
      <w:r w:rsidRPr="00327C3A">
        <w:sym w:font="Courier New" w:char="00B0"/>
      </w:r>
      <w:r w:rsidRPr="00327C3A">
        <w:t>C</w:t>
      </w:r>
    </w:p>
    <w:p w:rsidR="00817FC5" w:rsidRPr="00327C3A" w:rsidRDefault="00817FC5" w:rsidP="00817FC5">
      <w:pPr>
        <w:pStyle w:val="Paragrafi"/>
      </w:pPr>
    </w:p>
    <w:p w:rsidR="00817FC5" w:rsidRPr="00327C3A" w:rsidRDefault="00817FC5" w:rsidP="00817FC5">
      <w:pPr>
        <w:pStyle w:val="Paragrafi"/>
      </w:pPr>
      <w:r w:rsidRPr="00327C3A">
        <w:t>2601</w:t>
      </w:r>
    </w:p>
    <w:p w:rsidR="00817FC5" w:rsidRPr="00327C3A" w:rsidRDefault="00817FC5" w:rsidP="00817FC5">
      <w:pPr>
        <w:pStyle w:val="Paragrafi"/>
      </w:pPr>
      <w:r w:rsidRPr="00327C3A">
        <w:t>1</w:t>
      </w:r>
      <w:r w:rsidRPr="00327C3A">
        <w:sym w:font="Courier New" w:char="00B0"/>
      </w:r>
      <w:r w:rsidRPr="00327C3A">
        <w:t xml:space="preserve"> Cianid hidrogjeni, i stabilizuar</w:t>
      </w:r>
    </w:p>
    <w:p w:rsidR="00817FC5" w:rsidRPr="00327C3A" w:rsidRDefault="00817FC5" w:rsidP="00817FC5">
      <w:pPr>
        <w:pStyle w:val="Paragrafi"/>
      </w:pPr>
      <w:r w:rsidRPr="00327C3A">
        <w:t>1051 Cianid hidrogjeni, i stabilizuar që përmban më pak se 3% ujë, 1614 Cianid hidrogjeni, i stabilizuar që përmban më pak se 3% ujë dhe i absorbuar në një material inert poroz</w:t>
      </w:r>
    </w:p>
    <w:p w:rsidR="00817FC5" w:rsidRPr="00327C3A" w:rsidRDefault="00817FC5" w:rsidP="00817FC5">
      <w:pPr>
        <w:pStyle w:val="Paragrafi"/>
      </w:pPr>
      <w:r w:rsidRPr="00327C3A">
        <w:t>SHËNIM 1: Kushtet e veçanta të paketimit janë të aplikueshme për këtë substancë (shiko anësoren 2603)(1)</w:t>
      </w:r>
    </w:p>
    <w:p w:rsidR="00817FC5" w:rsidRPr="00327C3A" w:rsidRDefault="00817FC5" w:rsidP="00817FC5">
      <w:pPr>
        <w:pStyle w:val="Paragrafi"/>
      </w:pPr>
      <w:r w:rsidRPr="00327C3A">
        <w:t>SHËNIM 2: Cianid hidrogjeni anhidrid që nuk potëson këto kushte nuk duhet të pranohet për transport.</w:t>
      </w:r>
    </w:p>
    <w:p w:rsidR="00817FC5" w:rsidRPr="00327C3A" w:rsidRDefault="00817FC5" w:rsidP="00817FC5">
      <w:pPr>
        <w:pStyle w:val="Paragrafi"/>
      </w:pPr>
      <w:r w:rsidRPr="00327C3A">
        <w:t>SHËNIM 3: Cianid hidrogjeni *acid hidrocianik) që përmban më pak se 3% ujë është stabël, në se vlera pH është 2.5+- 0.5 dhe lëngu është i pastër dhe pa ngjyrë.</w:t>
      </w:r>
    </w:p>
    <w:p w:rsidR="00817FC5" w:rsidRPr="00327C3A" w:rsidRDefault="00817FC5" w:rsidP="00817FC5">
      <w:pPr>
        <w:pStyle w:val="Paragrafi"/>
      </w:pPr>
      <w:r w:rsidRPr="00327C3A">
        <w:t>2</w:t>
      </w:r>
      <w:r w:rsidRPr="00327C3A">
        <w:sym w:font="Courier New" w:char="00B0"/>
      </w:r>
      <w:r w:rsidRPr="00327C3A">
        <w:t xml:space="preserve"> Solucioni Cianid hidrogjeni:</w:t>
      </w:r>
    </w:p>
    <w:p w:rsidR="00817FC5" w:rsidRPr="00327C3A" w:rsidRDefault="00817FC5" w:rsidP="00817FC5">
      <w:pPr>
        <w:pStyle w:val="Paragrafi"/>
      </w:pPr>
      <w:r w:rsidRPr="00327C3A">
        <w:t>1613 Cianid hidrogjeni, solucion ujor (acid hidrocianik)  me më shumë se 20% Cianid hidrogjeni</w:t>
      </w:r>
    </w:p>
    <w:p w:rsidR="00817FC5" w:rsidRPr="00327C3A" w:rsidRDefault="00817FC5" w:rsidP="00817FC5">
      <w:pPr>
        <w:pStyle w:val="Paragrafi"/>
      </w:pPr>
      <w:r w:rsidRPr="00327C3A">
        <w:t>3294 Cianid hidrogjeni, solucion në alkol  me më shumë se 45% Cianid hidrogjeni</w:t>
      </w:r>
    </w:p>
    <w:p w:rsidR="00817FC5" w:rsidRPr="00327C3A" w:rsidRDefault="00817FC5" w:rsidP="00817FC5">
      <w:pPr>
        <w:pStyle w:val="Paragrafi"/>
      </w:pPr>
      <w:r w:rsidRPr="00327C3A">
        <w:t>SHËNIM 1: Kushtet e veçanta të paketimit janë të aplikueshme për këtë substancë (shiko anësoren 2603)(2)</w:t>
      </w:r>
    </w:p>
    <w:p w:rsidR="00817FC5" w:rsidRPr="00327C3A" w:rsidRDefault="00817FC5" w:rsidP="00817FC5">
      <w:pPr>
        <w:pStyle w:val="Paragrafi"/>
      </w:pPr>
      <w:r w:rsidRPr="00327C3A">
        <w:t>SHËNIM 2: Solucionet e Cianid hidrogjenit  anhidrid që nuk janë konform me këto kushte nuk duhet të pranohet për transport.</w:t>
      </w:r>
    </w:p>
    <w:p w:rsidR="00817FC5" w:rsidRPr="00327C3A" w:rsidRDefault="00817FC5" w:rsidP="00817FC5">
      <w:pPr>
        <w:pStyle w:val="Paragrafi"/>
      </w:pPr>
      <w:r w:rsidRPr="00327C3A">
        <w:t>3</w:t>
      </w:r>
      <w:r w:rsidRPr="00327C3A">
        <w:sym w:font="Courier New" w:char="00B0"/>
      </w:r>
      <w:r w:rsidRPr="00327C3A">
        <w:t xml:space="preserve"> Karbonil metali.</w:t>
      </w:r>
    </w:p>
    <w:p w:rsidR="00817FC5" w:rsidRPr="00327C3A" w:rsidRDefault="00817FC5" w:rsidP="00817FC5">
      <w:pPr>
        <w:pStyle w:val="Paragrafi"/>
      </w:pPr>
      <w:r w:rsidRPr="00327C3A">
        <w:t>1259 karbonil nikeli, 1994 pentakarbonil hekuri</w:t>
      </w:r>
    </w:p>
    <w:p w:rsidR="00817FC5" w:rsidRPr="00327C3A" w:rsidRDefault="00817FC5" w:rsidP="00817FC5">
      <w:pPr>
        <w:pStyle w:val="Paragrafi"/>
      </w:pPr>
      <w:r w:rsidRPr="00327C3A">
        <w:t>SHËNIM 1: Kushtet e veçanta të paketimit janë të aplikueshme për këtë substancë (shiko anësoren 2604)</w:t>
      </w:r>
    </w:p>
    <w:p w:rsidR="00817FC5" w:rsidRPr="00327C3A" w:rsidRDefault="00817FC5" w:rsidP="00817FC5">
      <w:pPr>
        <w:pStyle w:val="Paragrafi"/>
      </w:pPr>
      <w:r w:rsidRPr="00327C3A">
        <w:t>SHËNIM 2: Karbonil metali të tjerë që kanë një pikë flesh me poshtë së 23</w:t>
      </w:r>
      <w:r w:rsidRPr="00327C3A">
        <w:sym w:font="Courier New" w:char="00B0"/>
      </w:r>
      <w:r w:rsidRPr="00327C3A">
        <w:t>C nuk duhet të pranohet për transport.</w:t>
      </w:r>
    </w:p>
    <w:p w:rsidR="00817FC5" w:rsidRPr="00327C3A" w:rsidRDefault="00817FC5" w:rsidP="00817FC5">
      <w:pPr>
        <w:pStyle w:val="Paragrafi"/>
      </w:pPr>
      <w:r w:rsidRPr="00327C3A">
        <w:t>4</w:t>
      </w:r>
      <w:r w:rsidRPr="00327C3A">
        <w:sym w:font="Courier New" w:char="00B0"/>
      </w:r>
      <w:r w:rsidRPr="00327C3A">
        <w:t xml:space="preserve"> 1185 etileneimin, i ndaluar.</w:t>
      </w:r>
    </w:p>
    <w:p w:rsidR="00817FC5" w:rsidRPr="00327C3A" w:rsidRDefault="00817FC5" w:rsidP="00817FC5">
      <w:pPr>
        <w:pStyle w:val="Paragrafi"/>
      </w:pPr>
      <w:r w:rsidRPr="00327C3A">
        <w:t>SHËNIM : Kushtet e veçanta të paketimit janë të aplikueshme për këtë substancë (shiko anësoren 2605)(1)</w:t>
      </w:r>
    </w:p>
    <w:p w:rsidR="00817FC5" w:rsidRPr="00327C3A" w:rsidRDefault="00817FC5" w:rsidP="00817FC5">
      <w:pPr>
        <w:pStyle w:val="Paragrafi"/>
      </w:pPr>
      <w:r w:rsidRPr="00327C3A">
        <w:t>5</w:t>
      </w:r>
      <w:r w:rsidRPr="00327C3A">
        <w:sym w:font="Courier New" w:char="00B0"/>
      </w:r>
      <w:r w:rsidRPr="00327C3A">
        <w:t xml:space="preserve"> 2480 izocianat metal.</w:t>
      </w:r>
    </w:p>
    <w:p w:rsidR="00817FC5" w:rsidRPr="00327C3A" w:rsidRDefault="00817FC5" w:rsidP="00817FC5">
      <w:pPr>
        <w:pStyle w:val="Paragrafi"/>
      </w:pPr>
      <w:r w:rsidRPr="00327C3A">
        <w:t>SHËNIM : Kushtet e veçanta të paketimit janë të aplikueshme për këtë substancë (shiko anësoren 2605)(2)</w:t>
      </w:r>
    </w:p>
    <w:p w:rsidR="00817FC5" w:rsidRPr="00327C3A" w:rsidRDefault="00817FC5" w:rsidP="00817FC5">
      <w:pPr>
        <w:pStyle w:val="Paragrafi"/>
      </w:pPr>
      <w:r w:rsidRPr="00327C3A">
        <w:t>6</w:t>
      </w:r>
      <w:r w:rsidRPr="00327C3A">
        <w:sym w:font="Courier New" w:char="00B0"/>
      </w:r>
      <w:r w:rsidRPr="00327C3A">
        <w:t>Izocianat të tjerë që kanë një pikë flesh me poshtë së 23</w:t>
      </w:r>
      <w:r w:rsidRPr="00327C3A">
        <w:sym w:font="Courier New" w:char="00B0"/>
      </w:r>
      <w:r w:rsidRPr="00327C3A">
        <w:t>C .</w:t>
      </w:r>
    </w:p>
    <w:p w:rsidR="00817FC5" w:rsidRPr="00327C3A" w:rsidRDefault="00817FC5" w:rsidP="00817FC5">
      <w:pPr>
        <w:pStyle w:val="Paragrafi"/>
      </w:pPr>
      <w:r w:rsidRPr="00327C3A">
        <w:t>2482 n- Izocianat propil, 2484 tert-butil Izocianat, 2485 n-butil Izocianat</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7</w:t>
      </w:r>
      <w:r w:rsidRPr="00327C3A">
        <w:sym w:font="Courier New" w:char="00B0"/>
      </w:r>
      <w:r w:rsidRPr="00327C3A">
        <w:t xml:space="preserve"> Substanca nitrogjeni</w:t>
      </w:r>
    </w:p>
    <w:p w:rsidR="00817FC5" w:rsidRPr="00327C3A" w:rsidRDefault="00817FC5" w:rsidP="00817FC5">
      <w:pPr>
        <w:pStyle w:val="Paragrafi"/>
      </w:pPr>
      <w:r w:rsidRPr="00327C3A">
        <w:t>(a) 1.  1163 dimetilhidrazin, jo-simetrike, 1244 metilhidrazin</w:t>
      </w:r>
    </w:p>
    <w:p w:rsidR="00817FC5" w:rsidRPr="00327C3A" w:rsidRDefault="00817FC5" w:rsidP="00817FC5">
      <w:pPr>
        <w:pStyle w:val="Paragrafi"/>
      </w:pPr>
      <w:r w:rsidRPr="00327C3A">
        <w:t xml:space="preserve">      2.  2334 alilamin, 2382 dimetilhidrazin, simetrike</w:t>
      </w:r>
    </w:p>
    <w:p w:rsidR="00817FC5" w:rsidRPr="00327C3A" w:rsidRDefault="00817FC5" w:rsidP="00817FC5">
      <w:pPr>
        <w:pStyle w:val="Paragrafi"/>
      </w:pPr>
      <w:r w:rsidRPr="00327C3A">
        <w:t>8</w:t>
      </w:r>
      <w:r w:rsidRPr="00327C3A">
        <w:sym w:font="Courier New" w:char="00B0"/>
      </w:r>
      <w:r w:rsidRPr="00327C3A">
        <w:t xml:space="preserve"> Substanca të oksigjenuara</w:t>
      </w:r>
    </w:p>
    <w:p w:rsidR="00817FC5" w:rsidRPr="00327C3A" w:rsidRDefault="00817FC5" w:rsidP="00817FC5">
      <w:pPr>
        <w:pStyle w:val="Paragrafi"/>
      </w:pPr>
      <w:r w:rsidRPr="00327C3A">
        <w:t>(a) 1.   1251 metil vinil keton, i stabilizuar</w:t>
      </w:r>
    </w:p>
    <w:p w:rsidR="00817FC5" w:rsidRPr="00327C3A" w:rsidRDefault="00817FC5" w:rsidP="00817FC5">
      <w:pPr>
        <w:pStyle w:val="Paragrafi"/>
      </w:pPr>
      <w:r w:rsidRPr="00327C3A">
        <w:t xml:space="preserve">      2.  1092 akrolein, i ndaluar, 1098 alkol alil, 1143 krotonaldehid, i stabilizuar</w:t>
      </w:r>
    </w:p>
    <w:p w:rsidR="00817FC5" w:rsidRPr="00327C3A" w:rsidRDefault="00817FC5" w:rsidP="00817FC5">
      <w:pPr>
        <w:pStyle w:val="Paragrafi"/>
      </w:pPr>
      <w:r w:rsidRPr="00327C3A">
        <w:t xml:space="preserve">            2606 metil ortosilikat</w:t>
      </w:r>
    </w:p>
    <w:p w:rsidR="00817FC5" w:rsidRPr="00327C3A" w:rsidRDefault="00817FC5" w:rsidP="00817FC5">
      <w:pPr>
        <w:pStyle w:val="Paragrafi"/>
      </w:pPr>
      <w:r w:rsidRPr="00327C3A">
        <w:t>9</w:t>
      </w:r>
      <w:r w:rsidRPr="00327C3A">
        <w:sym w:font="Courier New" w:char="00B0"/>
      </w:r>
      <w:r w:rsidRPr="00327C3A">
        <w:t xml:space="preserve"> Lëngje si dhe solucione dhe përzierje ( të tilla si përgatitjet dhe shkrirësat) të cilat janë me toksitet të lartë, që kanë një pikë flesh më poshtë se 23</w:t>
      </w:r>
      <w:r w:rsidRPr="00327C3A">
        <w:sym w:font="Courier New" w:char="00B0"/>
      </w:r>
      <w:r w:rsidRPr="00327C3A">
        <w:t>C, të cilat nuk mund të klasifikohen sipas një hyrje tjetër të 1</w:t>
      </w:r>
      <w:r w:rsidRPr="00327C3A">
        <w:sym w:font="Courier New" w:char="00B0"/>
      </w:r>
      <w:r w:rsidRPr="00327C3A">
        <w:t xml:space="preserve"> deri 8</w:t>
      </w:r>
      <w:r w:rsidRPr="00327C3A">
        <w:sym w:font="Courier New" w:char="00B0"/>
      </w:r>
      <w:r w:rsidRPr="00327C3A">
        <w:t>;</w:t>
      </w:r>
    </w:p>
    <w:p w:rsidR="00817FC5" w:rsidRPr="00327C3A" w:rsidRDefault="00817FC5" w:rsidP="00817FC5">
      <w:pPr>
        <w:pStyle w:val="Paragrafi"/>
      </w:pPr>
      <w:r w:rsidRPr="00327C3A">
        <w:t>(a)    1239 metil eter klorometil</w:t>
      </w:r>
    </w:p>
    <w:p w:rsidR="00817FC5" w:rsidRPr="00327C3A" w:rsidRDefault="00817FC5" w:rsidP="00817FC5">
      <w:pPr>
        <w:pStyle w:val="Paragrafi"/>
      </w:pPr>
      <w:r w:rsidRPr="00327C3A">
        <w:t xml:space="preserve">        3279 përbërje organofosforus, toksik, i djegshëm n.o.s.</w:t>
      </w:r>
    </w:p>
    <w:p w:rsidR="00817FC5" w:rsidRPr="00327C3A" w:rsidRDefault="00817FC5" w:rsidP="00817FC5">
      <w:pPr>
        <w:pStyle w:val="Paragrafi"/>
      </w:pPr>
      <w:r w:rsidRPr="00327C3A">
        <w:t xml:space="preserve">        2929 toksik, i lëngshëm, i djegshëm organik n.o.s.</w:t>
      </w:r>
    </w:p>
    <w:p w:rsidR="00817FC5" w:rsidRPr="00327C3A" w:rsidRDefault="00817FC5" w:rsidP="00817FC5">
      <w:pPr>
        <w:pStyle w:val="Paragrafi"/>
      </w:pPr>
      <w:r w:rsidRPr="00327C3A">
        <w:t>10</w:t>
      </w:r>
      <w:r w:rsidRPr="00327C3A">
        <w:sym w:font="Courier New" w:char="00B0"/>
      </w:r>
      <w:r w:rsidRPr="00327C3A">
        <w:t xml:space="preserve"> Substanca halogjene gërryese:</w:t>
      </w:r>
    </w:p>
    <w:p w:rsidR="00817FC5" w:rsidRPr="00327C3A" w:rsidRDefault="00817FC5" w:rsidP="00817FC5">
      <w:pPr>
        <w:pStyle w:val="Paragrafi"/>
      </w:pPr>
      <w:r w:rsidRPr="00327C3A">
        <w:t>(a) 1182 etil kloroformat, 1238 metil kloroformat, 1695 kloroaceton, i stabilizuar</w:t>
      </w:r>
    </w:p>
    <w:p w:rsidR="00817FC5" w:rsidRPr="00327C3A" w:rsidRDefault="00817FC5" w:rsidP="00817FC5">
      <w:pPr>
        <w:pStyle w:val="Paragrafi"/>
      </w:pPr>
      <w:r w:rsidRPr="00327C3A">
        <w:t xml:space="preserve">      2407 izopropil kloroformat, 2438 trimetilacetil klorid</w:t>
      </w:r>
    </w:p>
    <w:p w:rsidR="00817FC5" w:rsidRPr="00327C3A" w:rsidRDefault="00817FC5" w:rsidP="00817FC5">
      <w:pPr>
        <w:pStyle w:val="Paragrafi"/>
      </w:pPr>
      <w:r w:rsidRPr="00327C3A">
        <w:t>B. Substanca organike që kanë një pikë flesh me poshtë së 23</w:t>
      </w:r>
      <w:r w:rsidRPr="00327C3A">
        <w:sym w:font="Courier New" w:char="00B0"/>
      </w:r>
      <w:r w:rsidRPr="00327C3A">
        <w:t>C, ose mbi ose substanca organike jo - të djegshme.</w:t>
      </w:r>
    </w:p>
    <w:p w:rsidR="00817FC5" w:rsidRPr="00327C3A" w:rsidRDefault="00817FC5" w:rsidP="00817FC5">
      <w:pPr>
        <w:pStyle w:val="Paragrafi"/>
      </w:pPr>
      <w:r w:rsidRPr="00327C3A">
        <w:t>SHËNIM: Substancat organike dhe përgatitjet e përdorura si pesticide janë substanca të 71</w:t>
      </w:r>
      <w:r w:rsidRPr="00327C3A">
        <w:sym w:font="Courier New" w:char="00B0"/>
      </w:r>
      <w:r w:rsidRPr="00327C3A">
        <w:t xml:space="preserve"> deri 73</w:t>
      </w:r>
      <w:r w:rsidRPr="00327C3A">
        <w:sym w:font="Courier New" w:char="00B0"/>
      </w:r>
      <w:r w:rsidRPr="00327C3A">
        <w:t>.</w:t>
      </w:r>
    </w:p>
    <w:p w:rsidR="00817FC5" w:rsidRPr="00327C3A" w:rsidRDefault="00817FC5" w:rsidP="00817FC5">
      <w:pPr>
        <w:pStyle w:val="Paragrafi"/>
      </w:pPr>
      <w:r w:rsidRPr="00327C3A">
        <w:t>11</w:t>
      </w:r>
      <w:r w:rsidRPr="00327C3A">
        <w:sym w:font="Courier New" w:char="00B0"/>
      </w:r>
      <w:r w:rsidRPr="00327C3A">
        <w:t xml:space="preserve"> Substancat nitrogjen që kanë një pikë flesh midis 23</w:t>
      </w:r>
      <w:r w:rsidRPr="00327C3A">
        <w:sym w:font="Courier New" w:char="00B0"/>
      </w:r>
      <w:r w:rsidRPr="00327C3A">
        <w:t>C dhe 61</w:t>
      </w:r>
      <w:r w:rsidRPr="00327C3A">
        <w:sym w:font="Courier New" w:char="00B0"/>
      </w:r>
      <w:r w:rsidRPr="00327C3A">
        <w:t>C</w:t>
      </w:r>
    </w:p>
    <w:p w:rsidR="00817FC5" w:rsidRPr="00327C3A" w:rsidRDefault="00817FC5" w:rsidP="00817FC5">
      <w:pPr>
        <w:pStyle w:val="Paragrafi"/>
      </w:pPr>
      <w:r w:rsidRPr="00327C3A">
        <w:t>(a) 3275 nitriles, toksik, i djegshëm n.o.s.</w:t>
      </w:r>
    </w:p>
    <w:p w:rsidR="00817FC5" w:rsidRPr="00327C3A" w:rsidRDefault="00817FC5" w:rsidP="00817FC5">
      <w:pPr>
        <w:pStyle w:val="Paragrafi"/>
      </w:pPr>
      <w:r w:rsidRPr="00327C3A">
        <w:t>(b) 1. 3073 vinilpiridines, I ndaluar</w:t>
      </w:r>
    </w:p>
    <w:p w:rsidR="00817FC5" w:rsidRPr="00327C3A" w:rsidRDefault="00817FC5" w:rsidP="00817FC5">
      <w:pPr>
        <w:pStyle w:val="Paragrafi"/>
      </w:pPr>
      <w:r w:rsidRPr="00327C3A">
        <w:t xml:space="preserve">      2. 2668 kloroacetonitril, 3073 vinilpiridines, I ndaluar</w:t>
      </w:r>
    </w:p>
    <w:p w:rsidR="00817FC5" w:rsidRPr="00327C3A" w:rsidRDefault="00817FC5" w:rsidP="00817FC5">
      <w:pPr>
        <w:pStyle w:val="Paragrafi"/>
      </w:pPr>
      <w:r w:rsidRPr="00327C3A">
        <w:t xml:space="preserve">            3275 nitriles, toksik, i djegshëm n.o.s.</w:t>
      </w:r>
    </w:p>
    <w:p w:rsidR="00817FC5" w:rsidRPr="00327C3A" w:rsidRDefault="00817FC5" w:rsidP="00817FC5">
      <w:pPr>
        <w:pStyle w:val="Paragrafi"/>
      </w:pPr>
      <w:r w:rsidRPr="00327C3A">
        <w:t>12</w:t>
      </w:r>
      <w:r w:rsidRPr="00327C3A">
        <w:sym w:font="Courier New" w:char="00B0"/>
      </w:r>
      <w:r w:rsidRPr="00327C3A">
        <w:t xml:space="preserve"> Substancat nitrogjen që kanë një pikë flesh mbi 61</w:t>
      </w:r>
      <w:r w:rsidRPr="00327C3A">
        <w:sym w:font="Courier New" w:char="00B0"/>
      </w:r>
      <w:r w:rsidRPr="00327C3A">
        <w:t>C.</w:t>
      </w:r>
    </w:p>
    <w:p w:rsidR="00817FC5" w:rsidRPr="00327C3A" w:rsidRDefault="00817FC5" w:rsidP="00817FC5">
      <w:pPr>
        <w:pStyle w:val="Paragrafi"/>
      </w:pPr>
      <w:r w:rsidRPr="00327C3A">
        <w:t>(a) 1541 aceton cianhiderin, I stabilizuar</w:t>
      </w:r>
    </w:p>
    <w:p w:rsidR="00817FC5" w:rsidRPr="00327C3A" w:rsidRDefault="00817FC5" w:rsidP="00817FC5">
      <w:pPr>
        <w:pStyle w:val="Paragrafi"/>
      </w:pPr>
      <w:r w:rsidRPr="00327C3A">
        <w:t xml:space="preserve">      3276 nitriles, toksik, i djegshëm n.o.s.</w:t>
      </w:r>
    </w:p>
    <w:p w:rsidR="00817FC5" w:rsidRPr="00327C3A" w:rsidRDefault="00817FC5" w:rsidP="00817FC5">
      <w:pPr>
        <w:pStyle w:val="Paragrafi"/>
      </w:pPr>
      <w:r w:rsidRPr="00327C3A">
        <w:t>(b)   1547 anilin, 1577 klorodinitrobenzin, 1578 kloronitrobenzin</w:t>
      </w:r>
    </w:p>
    <w:p w:rsidR="00817FC5" w:rsidRPr="00327C3A" w:rsidRDefault="00817FC5" w:rsidP="00817FC5">
      <w:pPr>
        <w:pStyle w:val="Paragrafi"/>
      </w:pPr>
      <w:r w:rsidRPr="00327C3A">
        <w:t xml:space="preserve">       1590 dikloroanilin, 1596 dinitroanilines, 1597 dinitrobenzin</w:t>
      </w:r>
    </w:p>
    <w:p w:rsidR="00817FC5" w:rsidRPr="00327C3A" w:rsidRDefault="00817FC5" w:rsidP="00817FC5">
      <w:pPr>
        <w:pStyle w:val="Paragrafi"/>
      </w:pPr>
      <w:r w:rsidRPr="00327C3A">
        <w:t xml:space="preserve">       1598 dinitro-o-kresol, 1599 solucion dinitrofenol, 1650 beta-naftilamid</w:t>
      </w:r>
    </w:p>
    <w:p w:rsidR="00817FC5" w:rsidRPr="00327C3A" w:rsidRDefault="00817FC5" w:rsidP="00817FC5">
      <w:pPr>
        <w:pStyle w:val="Paragrafi"/>
      </w:pPr>
      <w:r w:rsidRPr="00327C3A">
        <w:t xml:space="preserve">       1652 naftilurea, 1661 nitroanilines (o-,m-p-), 1662 nitrobenzin</w:t>
      </w:r>
    </w:p>
    <w:p w:rsidR="00817FC5" w:rsidRPr="00327C3A" w:rsidRDefault="00817FC5" w:rsidP="00817FC5">
      <w:pPr>
        <w:pStyle w:val="Paragrafi"/>
      </w:pPr>
      <w:r w:rsidRPr="00327C3A">
        <w:t xml:space="preserve">       1664 nitrotoluen (o-,m-p-), 1665 nitroksilen (o-,m-p-),, 1708 toluidin</w:t>
      </w:r>
    </w:p>
    <w:p w:rsidR="00817FC5" w:rsidRPr="00327C3A" w:rsidRDefault="00817FC5" w:rsidP="00817FC5">
      <w:pPr>
        <w:pStyle w:val="Paragrafi"/>
      </w:pPr>
      <w:r w:rsidRPr="00327C3A">
        <w:t xml:space="preserve">       1711 ksilidin, 1843 amonium dinitro-o-kresolat, 1885 benzidin</w:t>
      </w:r>
    </w:p>
    <w:p w:rsidR="00817FC5" w:rsidRPr="00327C3A" w:rsidRDefault="00817FC5" w:rsidP="00817FC5">
      <w:pPr>
        <w:pStyle w:val="Paragrafi"/>
      </w:pPr>
      <w:r w:rsidRPr="00327C3A">
        <w:t xml:space="preserve">       2018 benzonitril, 2253 N,N-dimetilanilin, 2306 nitrobenzotrifluorid</w:t>
      </w:r>
    </w:p>
    <w:p w:rsidR="00817FC5" w:rsidRPr="00327C3A" w:rsidRDefault="00817FC5" w:rsidP="00817FC5">
      <w:pPr>
        <w:pStyle w:val="Paragrafi"/>
      </w:pPr>
      <w:r w:rsidRPr="00327C3A">
        <w:t xml:space="preserve">       2307 nitro-4-klorobenzotrifluorid, 2522 2-dimetilaminoetil metakrilat</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2542 tributilamin, 2572 fenilhidrazin, 2647 malononitril</w:t>
      </w:r>
    </w:p>
    <w:p w:rsidR="00817FC5" w:rsidRPr="00327C3A" w:rsidRDefault="00817FC5" w:rsidP="00817FC5">
      <w:pPr>
        <w:pStyle w:val="Paragrafi"/>
      </w:pPr>
      <w:r w:rsidRPr="00327C3A">
        <w:t>2671 aminopiridin (o-,m-p-),, 2673 amino-4-klorofenol</w:t>
      </w:r>
    </w:p>
    <w:p w:rsidR="00817FC5" w:rsidRPr="00327C3A" w:rsidRDefault="00817FC5" w:rsidP="00817FC5">
      <w:pPr>
        <w:pStyle w:val="Paragrafi"/>
      </w:pPr>
      <w:r w:rsidRPr="00327C3A">
        <w:t>2690 N,n-bitilimidazol, 2738 N-butilanilin, 2754 N-etiltolidin</w:t>
      </w:r>
    </w:p>
    <w:p w:rsidR="00817FC5" w:rsidRPr="00327C3A" w:rsidRDefault="00817FC5" w:rsidP="00817FC5">
      <w:pPr>
        <w:pStyle w:val="Paragrafi"/>
      </w:pPr>
      <w:r w:rsidRPr="00327C3A">
        <w:t>2822 2-kloropridin, 2302 2-dimetilaminoetil akrilat</w:t>
      </w:r>
    </w:p>
    <w:p w:rsidR="00817FC5" w:rsidRPr="00327C3A" w:rsidRDefault="00817FC5" w:rsidP="00817FC5">
      <w:pPr>
        <w:pStyle w:val="Paragrafi"/>
      </w:pPr>
      <w:r w:rsidRPr="00327C3A">
        <w:t>3276 nitriles, toksik, i djegshëm n.o.s.</w:t>
      </w:r>
    </w:p>
    <w:p w:rsidR="00817FC5" w:rsidRPr="00327C3A" w:rsidRDefault="00817FC5" w:rsidP="00817FC5">
      <w:pPr>
        <w:pStyle w:val="Paragrafi"/>
      </w:pPr>
      <w:r w:rsidRPr="00327C3A">
        <w:t xml:space="preserve">(c) </w:t>
      </w:r>
      <w:r w:rsidRPr="00327C3A">
        <w:tab/>
        <w:t>1548 anilin hidroklotid, 1599 solucion dinitrofenol.</w:t>
      </w:r>
    </w:p>
    <w:p w:rsidR="00817FC5" w:rsidRPr="00327C3A" w:rsidRDefault="00817FC5" w:rsidP="00817FC5">
      <w:pPr>
        <w:pStyle w:val="Paragrafi"/>
      </w:pPr>
      <w:r w:rsidRPr="00327C3A">
        <w:t>1663 nitrofenol(o-,m-p-), 1673 fenilenediamine (o-,m-p-),,</w:t>
      </w:r>
    </w:p>
    <w:p w:rsidR="00817FC5" w:rsidRPr="00327C3A" w:rsidRDefault="00817FC5" w:rsidP="00817FC5">
      <w:pPr>
        <w:pStyle w:val="Paragrafi"/>
      </w:pPr>
      <w:r w:rsidRPr="00327C3A">
        <w:t>1709 2,4-totuluilenediamin, 2074 akrilamid, 2077 alfa-naftilamin</w:t>
      </w:r>
    </w:p>
    <w:p w:rsidR="00817FC5" w:rsidRPr="00327C3A" w:rsidRDefault="00817FC5" w:rsidP="00817FC5">
      <w:pPr>
        <w:pStyle w:val="Paragrafi"/>
      </w:pPr>
      <w:r w:rsidRPr="00327C3A">
        <w:t>2205 adiponitril, 2272 N-etilanilin, 2273 2-etilanilin, 2274 N-etil-N-benzinalinilin, 2294 N-metilanilin, 2300 2-metil-5-etilpiridin</w:t>
      </w:r>
    </w:p>
    <w:p w:rsidR="00817FC5" w:rsidRPr="00327C3A" w:rsidRDefault="00817FC5" w:rsidP="00817FC5">
      <w:pPr>
        <w:pStyle w:val="Paragrafi"/>
      </w:pPr>
      <w:r w:rsidRPr="00327C3A">
        <w:t>2311 fenëtidin, 2431 anisidin, 2432 N,N-dietilanilin</w:t>
      </w:r>
    </w:p>
    <w:p w:rsidR="00817FC5" w:rsidRPr="00327C3A" w:rsidRDefault="00817FC5" w:rsidP="00817FC5">
      <w:pPr>
        <w:pStyle w:val="Paragrafi"/>
      </w:pPr>
      <w:r w:rsidRPr="00327C3A">
        <w:t>2446 nitrokresol, 2470 fenilacetonitril, lëng, 2512 aminofenols (o-,m-p-),,</w:t>
      </w:r>
    </w:p>
    <w:p w:rsidR="00817FC5" w:rsidRPr="00327C3A" w:rsidRDefault="00817FC5" w:rsidP="00817FC5">
      <w:pPr>
        <w:pStyle w:val="Paragrafi"/>
      </w:pPr>
      <w:r w:rsidRPr="00327C3A">
        <w:t>2651 4,4-diaminodifenilmetan, 2656 kuinolin, 2660 nitrotoluyidines (mono)</w:t>
      </w:r>
    </w:p>
    <w:p w:rsidR="00817FC5" w:rsidRPr="00327C3A" w:rsidRDefault="00817FC5" w:rsidP="00817FC5">
      <w:pPr>
        <w:pStyle w:val="Paragrafi"/>
      </w:pPr>
      <w:r w:rsidRPr="00327C3A">
        <w:t>2713 akridin, 2730 nitroanisol, 2732 nitrobromobenzin</w:t>
      </w:r>
    </w:p>
    <w:p w:rsidR="00817FC5" w:rsidRPr="00327C3A" w:rsidRDefault="00817FC5" w:rsidP="00817FC5">
      <w:pPr>
        <w:pStyle w:val="Paragrafi"/>
      </w:pPr>
      <w:r w:rsidRPr="00327C3A">
        <w:t>2753 N-etilbenziltoluidines, 2873 dibutilaminoetanol, 2941 fluoroanilines</w:t>
      </w:r>
    </w:p>
    <w:p w:rsidR="00817FC5" w:rsidRPr="00327C3A" w:rsidRDefault="00817FC5" w:rsidP="00817FC5">
      <w:pPr>
        <w:pStyle w:val="Paragrafi"/>
      </w:pPr>
      <w:r w:rsidRPr="00327C3A">
        <w:t>2942 2-trifluorometianilin, 2946 2-amion0-5-dietilamionopentan</w:t>
      </w:r>
    </w:p>
    <w:p w:rsidR="00817FC5" w:rsidRPr="00327C3A" w:rsidRDefault="00817FC5" w:rsidP="00817FC5">
      <w:pPr>
        <w:pStyle w:val="Paragrafi"/>
      </w:pPr>
      <w:r w:rsidRPr="00327C3A">
        <w:t>3276 nitriles, toksik, i djegshëm n.o.s.</w:t>
      </w:r>
    </w:p>
    <w:p w:rsidR="00817FC5" w:rsidRPr="00327C3A" w:rsidRDefault="00817FC5" w:rsidP="00817FC5">
      <w:pPr>
        <w:pStyle w:val="Paragrafi"/>
      </w:pPr>
      <w:r w:rsidRPr="00327C3A">
        <w:t>SHËNIM: Izocianat që kanë një pikë flesh mbi 61</w:t>
      </w:r>
      <w:r w:rsidRPr="00327C3A">
        <w:sym w:font="Courier New" w:char="00B0"/>
      </w:r>
      <w:r w:rsidRPr="00327C3A">
        <w:t>C janë substanca të 19</w:t>
      </w:r>
      <w:r w:rsidRPr="00327C3A">
        <w:sym w:font="Courier New" w:char="00B0"/>
      </w:r>
    </w:p>
    <w:p w:rsidR="00817FC5" w:rsidRPr="00327C3A" w:rsidRDefault="00817FC5" w:rsidP="00817FC5">
      <w:pPr>
        <w:pStyle w:val="Paragrafi"/>
      </w:pPr>
      <w:r w:rsidRPr="00327C3A">
        <w:t>13</w:t>
      </w:r>
      <w:r w:rsidRPr="00327C3A">
        <w:sym w:font="Courier New" w:char="00B0"/>
      </w:r>
      <w:r w:rsidRPr="00327C3A">
        <w:t xml:space="preserve"> Substanca të oksigjenuara që kanë një pikë flesh midis 23</w:t>
      </w:r>
      <w:r w:rsidRPr="00327C3A">
        <w:sym w:font="Courier New" w:char="00B0"/>
      </w:r>
      <w:r w:rsidRPr="00327C3A">
        <w:t>C dhe 61</w:t>
      </w:r>
      <w:r w:rsidRPr="00327C3A">
        <w:sym w:font="Courier New" w:char="00B0"/>
      </w:r>
      <w:r w:rsidRPr="00327C3A">
        <w:t>C</w:t>
      </w:r>
    </w:p>
    <w:p w:rsidR="00817FC5" w:rsidRPr="00327C3A" w:rsidRDefault="00817FC5" w:rsidP="00817FC5">
      <w:pPr>
        <w:pStyle w:val="Paragrafi"/>
      </w:pPr>
      <w:r w:rsidRPr="00327C3A">
        <w:t xml:space="preserve">(a) </w:t>
      </w:r>
      <w:r w:rsidRPr="00327C3A">
        <w:tab/>
        <w:t>2521 diketen, i ndaluar</w:t>
      </w:r>
    </w:p>
    <w:p w:rsidR="00817FC5" w:rsidRPr="00327C3A" w:rsidRDefault="00817FC5" w:rsidP="00817FC5">
      <w:pPr>
        <w:pStyle w:val="Paragrafi"/>
      </w:pPr>
      <w:r w:rsidRPr="00327C3A">
        <w:t xml:space="preserve">(b) </w:t>
      </w:r>
      <w:r w:rsidRPr="00327C3A">
        <w:tab/>
        <w:t>1199 furaldehid</w:t>
      </w:r>
    </w:p>
    <w:p w:rsidR="00817FC5" w:rsidRPr="00327C3A" w:rsidRDefault="00817FC5" w:rsidP="00817FC5">
      <w:pPr>
        <w:pStyle w:val="Paragrafi"/>
      </w:pPr>
      <w:r w:rsidRPr="00327C3A">
        <w:t xml:space="preserve">14 </w:t>
      </w:r>
      <w:r w:rsidRPr="00327C3A">
        <w:sym w:font="Courier New" w:char="00B0"/>
      </w:r>
      <w:r w:rsidRPr="00327C3A">
        <w:t xml:space="preserve"> Substanca të oksigjenuara që kanë një pikë flesh mbi 61</w:t>
      </w:r>
      <w:r w:rsidRPr="00327C3A">
        <w:sym w:font="Courier New" w:char="00B0"/>
      </w:r>
      <w:r w:rsidRPr="00327C3A">
        <w:t>C.</w:t>
      </w:r>
    </w:p>
    <w:p w:rsidR="00817FC5" w:rsidRPr="00327C3A" w:rsidRDefault="00817FC5" w:rsidP="00817FC5">
      <w:pPr>
        <w:pStyle w:val="Paragrafi"/>
      </w:pPr>
      <w:r w:rsidRPr="00327C3A">
        <w:t>(b) 1594 sulfat dietil, 1671 fenol, solid, 2261 ksilenol, 2587 benzokuinon</w:t>
      </w:r>
    </w:p>
    <w:p w:rsidR="00817FC5" w:rsidRPr="00327C3A" w:rsidRDefault="00817FC5" w:rsidP="00817FC5">
      <w:pPr>
        <w:pStyle w:val="Paragrafi"/>
      </w:pPr>
      <w:r w:rsidRPr="00327C3A">
        <w:t>2669 klorokresol, 2821 solucion fenol, 2839 aldol</w:t>
      </w:r>
    </w:p>
    <w:p w:rsidR="00817FC5" w:rsidRPr="00327C3A" w:rsidRDefault="00817FC5" w:rsidP="00817FC5">
      <w:pPr>
        <w:pStyle w:val="Paragrafi"/>
      </w:pPr>
      <w:r w:rsidRPr="00327C3A">
        <w:t xml:space="preserve">(c) 2525 etil oksalat, 2609 trialil borat, 2662 hidrokunone, 2716 1,4-butinediol, </w:t>
      </w:r>
    </w:p>
    <w:p w:rsidR="00817FC5" w:rsidRPr="00327C3A" w:rsidRDefault="00817FC5" w:rsidP="00817FC5">
      <w:pPr>
        <w:pStyle w:val="Paragrafi"/>
      </w:pPr>
      <w:r w:rsidRPr="00327C3A">
        <w:t xml:space="preserve">2821 solucion fenoli, 2874 alkol forfuril, 2876 resorcinol, </w:t>
      </w:r>
    </w:p>
    <w:p w:rsidR="00817FC5" w:rsidRPr="00327C3A" w:rsidRDefault="00817FC5" w:rsidP="00817FC5">
      <w:pPr>
        <w:pStyle w:val="Paragrafi"/>
      </w:pPr>
      <w:r w:rsidRPr="00327C3A">
        <w:t>2937 alkol-alfa-metibenzil</w:t>
      </w:r>
    </w:p>
    <w:p w:rsidR="00817FC5" w:rsidRPr="00327C3A" w:rsidRDefault="00817FC5" w:rsidP="00817FC5">
      <w:pPr>
        <w:pStyle w:val="Paragrafi"/>
      </w:pPr>
      <w:r w:rsidRPr="00327C3A">
        <w:t>15</w:t>
      </w:r>
      <w:r w:rsidRPr="00327C3A">
        <w:sym w:font="Courier New" w:char="00B0"/>
      </w:r>
      <w:r w:rsidRPr="00327C3A">
        <w:t xml:space="preserve"> Hidrokarbonet e halogjenuara.</w:t>
      </w:r>
    </w:p>
    <w:p w:rsidR="00817FC5" w:rsidRPr="00327C3A" w:rsidRDefault="00817FC5" w:rsidP="00817FC5">
      <w:pPr>
        <w:pStyle w:val="Paragrafi"/>
      </w:pPr>
      <w:r w:rsidRPr="00327C3A">
        <w:t xml:space="preserve">(a) 1605 etilien dibromid, 1647 metyil bromid dhe përzierje etilin dibromid, </w:t>
      </w:r>
    </w:p>
    <w:p w:rsidR="00817FC5" w:rsidRPr="00327C3A" w:rsidRDefault="00817FC5" w:rsidP="00817FC5">
      <w:pPr>
        <w:pStyle w:val="Paragrafi"/>
      </w:pPr>
      <w:r w:rsidRPr="00327C3A">
        <w:t>lëngje, 2644 metil iodid, 2646 hekzaklorociklopentadien</w:t>
      </w:r>
    </w:p>
    <w:p w:rsidR="00817FC5" w:rsidRPr="00327C3A" w:rsidRDefault="00817FC5" w:rsidP="00817FC5">
      <w:pPr>
        <w:pStyle w:val="Paragrafi"/>
      </w:pPr>
      <w:r w:rsidRPr="00327C3A">
        <w:t xml:space="preserve">(b) 1669 pentaklooetan, 1701 ksilil bromid, 1702 1,1 2,2-tertrakloroetan, </w:t>
      </w:r>
    </w:p>
    <w:p w:rsidR="00817FC5" w:rsidRPr="00327C3A" w:rsidRDefault="00817FC5" w:rsidP="00817FC5">
      <w:pPr>
        <w:pStyle w:val="Paragrafi"/>
      </w:pPr>
      <w:r w:rsidRPr="00327C3A">
        <w:t xml:space="preserve">1846 karbon tetraklorid, 1886 klorid benziliden 1891, etil bromid, </w:t>
      </w:r>
    </w:p>
    <w:p w:rsidR="00817FC5" w:rsidRPr="00327C3A" w:rsidRDefault="00817FC5" w:rsidP="00817FC5">
      <w:pPr>
        <w:pStyle w:val="Paragrafi"/>
      </w:pPr>
      <w:r w:rsidRPr="00327C3A">
        <w:t>2322 triklorobutin, 2653 benziliodid</w:t>
      </w:r>
    </w:p>
    <w:p w:rsidR="00817FC5" w:rsidRPr="00327C3A" w:rsidRDefault="00817FC5" w:rsidP="00817FC5">
      <w:pPr>
        <w:pStyle w:val="Paragrafi"/>
      </w:pPr>
      <w:r w:rsidRPr="00327C3A">
        <w:t xml:space="preserve">(c) 1591 o-diklorobenzin, 1593 diklorometan (metilinklorid), </w:t>
      </w:r>
    </w:p>
    <w:p w:rsidR="00817FC5" w:rsidRPr="00327C3A" w:rsidRDefault="00817FC5" w:rsidP="00817FC5">
      <w:pPr>
        <w:pStyle w:val="Paragrafi"/>
      </w:pPr>
      <w:r w:rsidRPr="00327C3A">
        <w:t xml:space="preserve">1710 trikloroetilin, 1887 bromoklorometan, 1888 kloroform, </w:t>
      </w:r>
    </w:p>
    <w:p w:rsidR="00817FC5" w:rsidRPr="00327C3A" w:rsidRDefault="00817FC5" w:rsidP="00817FC5">
      <w:pPr>
        <w:pStyle w:val="Paragrafi"/>
      </w:pPr>
      <w:r w:rsidRPr="00327C3A">
        <w:t xml:space="preserve">1897 tetrakloroetilin, 2279 hekzaklorobutadien 2321 triklorobenzin, lëngje, </w:t>
      </w:r>
    </w:p>
    <w:p w:rsidR="00817FC5" w:rsidRPr="00327C3A" w:rsidRDefault="00817FC5" w:rsidP="00817FC5">
      <w:pPr>
        <w:pStyle w:val="Paragrafi"/>
      </w:pPr>
      <w:r w:rsidRPr="00327C3A">
        <w:t xml:space="preserve">2504 tetrabromoetan, 2515 bromoform, 2516 karbon tetrabromid, 2664 dibromoetan, 2688 1-bromo-3-kloropropan, </w:t>
      </w:r>
    </w:p>
    <w:p w:rsidR="00817FC5" w:rsidRPr="00327C3A" w:rsidRDefault="00817FC5" w:rsidP="00817FC5">
      <w:pPr>
        <w:pStyle w:val="Paragrafi"/>
      </w:pPr>
      <w:r w:rsidRPr="00327C3A">
        <w:t>2729 hekzaklorobenzin, 2831 1,1,1-trikloroetan, 2872 dibromokloropropan</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SHËNIM: 1912 metil klorid dhe përzierje  metilien klorid është një substancë e Klasës 2 (shiko ansoren 2201, 2</w:t>
      </w:r>
      <w:r w:rsidRPr="00327C3A">
        <w:sym w:font="Courier New" w:char="00B0"/>
      </w:r>
      <w:r w:rsidRPr="00327C3A">
        <w:t xml:space="preserve"> F)</w:t>
      </w:r>
    </w:p>
    <w:p w:rsidR="00817FC5" w:rsidRPr="00327C3A" w:rsidRDefault="00817FC5" w:rsidP="00817FC5">
      <w:pPr>
        <w:pStyle w:val="Paragrafi"/>
      </w:pPr>
      <w:r w:rsidRPr="00327C3A">
        <w:t>16</w:t>
      </w:r>
      <w:r w:rsidRPr="00327C3A">
        <w:sym w:font="Courier New" w:char="00B0"/>
      </w:r>
      <w:r w:rsidRPr="00327C3A">
        <w:t xml:space="preserve"> Substanca të halogjenuara të tjera që kanë një pikë flesh midis 23</w:t>
      </w:r>
      <w:r w:rsidRPr="00327C3A">
        <w:sym w:font="Courier New" w:char="00B0"/>
      </w:r>
      <w:r w:rsidRPr="00327C3A">
        <w:t xml:space="preserve"> C dhe 61</w:t>
      </w:r>
      <w:r w:rsidRPr="00327C3A">
        <w:sym w:font="Courier New" w:char="00B0"/>
      </w:r>
      <w:r w:rsidRPr="00327C3A">
        <w:t>C</w:t>
      </w:r>
    </w:p>
    <w:p w:rsidR="00817FC5" w:rsidRPr="00327C3A" w:rsidRDefault="00817FC5" w:rsidP="00817FC5">
      <w:pPr>
        <w:pStyle w:val="Paragrafi"/>
      </w:pPr>
      <w:r w:rsidRPr="00327C3A">
        <w:t xml:space="preserve">(a) 1135 etilin klorohiderin, 2295 metil kloro acetat, 2558 epibromohiderin </w:t>
      </w:r>
    </w:p>
    <w:p w:rsidR="00817FC5" w:rsidRPr="00327C3A" w:rsidRDefault="00817FC5" w:rsidP="00817FC5">
      <w:pPr>
        <w:pStyle w:val="Paragrafi"/>
      </w:pPr>
      <w:r w:rsidRPr="00327C3A">
        <w:t>(b) 1181 etil kloro acetat, 1569 bromoaceton, 1603 etil bromoacetat, 1916 2,2-diklorodietil eter, 2023 epiklorohiderin, 2589 vinil kloroacetat, 611 propilien klorohiderin,</w:t>
      </w:r>
    </w:p>
    <w:p w:rsidR="00817FC5" w:rsidRPr="00327C3A" w:rsidRDefault="00817FC5" w:rsidP="00817FC5">
      <w:pPr>
        <w:pStyle w:val="Paragrafi"/>
      </w:pPr>
      <w:r w:rsidRPr="00327C3A">
        <w:t>17</w:t>
      </w:r>
      <w:r w:rsidRPr="00327C3A">
        <w:sym w:font="Courier New" w:char="00B0"/>
      </w:r>
      <w:r w:rsidRPr="00327C3A">
        <w:t xml:space="preserve"> Substanca të halogjenuara të tjera që kanë një pikë flesh mbi 61</w:t>
      </w:r>
      <w:r w:rsidRPr="00327C3A">
        <w:sym w:font="Courier New" w:char="00B0"/>
      </w:r>
      <w:r w:rsidRPr="00327C3A">
        <w:t>C.</w:t>
      </w:r>
    </w:p>
    <w:p w:rsidR="00817FC5" w:rsidRPr="00327C3A" w:rsidRDefault="00817FC5" w:rsidP="00817FC5">
      <w:pPr>
        <w:pStyle w:val="Paragrafi"/>
      </w:pPr>
      <w:r w:rsidRPr="00327C3A">
        <w:t>1580 kloropikrin, 1670 perklorometil merkaptan, 1672 fenilkarbinamil klorid, 1694 bromobenzil cianid, 2232 kloroacetaldehid, 2628 potasium floroacetat, 2629 sodium flouroacetat, 2642 flouroacetik acid, 1583 kloropikrin përzierje, n.o.s.</w:t>
      </w:r>
    </w:p>
    <w:p w:rsidR="00817FC5" w:rsidRPr="00327C3A" w:rsidRDefault="00817FC5" w:rsidP="00817FC5">
      <w:pPr>
        <w:pStyle w:val="Paragrafi"/>
      </w:pPr>
      <w:r w:rsidRPr="00327C3A">
        <w:t>SHËNIM: 1581 kloropikrini dhe përzierja e metilbromid dhe 1582 kloropikrin dhe përzierja e metilklorid janë substanca të Klasës 2 (shiko anësoren 2201, 2</w:t>
      </w:r>
      <w:r w:rsidRPr="00327C3A">
        <w:sym w:font="Courier New" w:char="00B0"/>
      </w:r>
      <w:r w:rsidRPr="00327C3A">
        <w:t xml:space="preserve"> T)</w:t>
      </w:r>
    </w:p>
    <w:p w:rsidR="00817FC5" w:rsidRPr="00327C3A" w:rsidRDefault="00817FC5" w:rsidP="00817FC5">
      <w:pPr>
        <w:pStyle w:val="Paragrafi"/>
      </w:pPr>
      <w:r w:rsidRPr="00327C3A">
        <w:t>(b) 1697 kloroacetofenon, 2075 kloral, anhidrid, I NDALUAR, 2490 dikloroizopropil eter, 2552 heksafluoroaceton hidrat, 2567 sodium pentaklorofenat, 2643 metil bromoacetat, 2645 fenacil bromid, 2648 1,2-dibromobutan-3-një</w:t>
      </w:r>
    </w:p>
    <w:p w:rsidR="00817FC5" w:rsidRPr="00327C3A" w:rsidRDefault="00817FC5" w:rsidP="00817FC5">
      <w:pPr>
        <w:pStyle w:val="Paragrafi"/>
      </w:pPr>
      <w:r w:rsidRPr="00327C3A">
        <w:t>2649 1,3-dikloroaceton, 2650 1,1-dikloro-1-nitroetan</w:t>
      </w:r>
    </w:p>
    <w:p w:rsidR="00817FC5" w:rsidRPr="00327C3A" w:rsidRDefault="00817FC5" w:rsidP="00817FC5">
      <w:pPr>
        <w:pStyle w:val="Paragrafi"/>
      </w:pPr>
      <w:r w:rsidRPr="00327C3A">
        <w:t>2750 1,3-dikloropropanol-2, 2948 3-trifluorometilanilin, 3155 pentaklorofenol</w:t>
      </w:r>
    </w:p>
    <w:p w:rsidR="00817FC5" w:rsidRPr="00327C3A" w:rsidRDefault="00817FC5" w:rsidP="00817FC5">
      <w:pPr>
        <w:pStyle w:val="Paragrafi"/>
      </w:pPr>
      <w:r w:rsidRPr="00327C3A">
        <w:t>1583 kloropikrin, përzierje n.o.s.</w:t>
      </w:r>
    </w:p>
    <w:p w:rsidR="00817FC5" w:rsidRPr="00327C3A" w:rsidRDefault="00817FC5" w:rsidP="00817FC5">
      <w:pPr>
        <w:pStyle w:val="Paragrafi"/>
      </w:pPr>
      <w:r w:rsidRPr="00327C3A">
        <w:t>(c) 1579 4-kloro-o-toulidin hidroklorid, 2020 klorofenol, solid</w:t>
      </w:r>
    </w:p>
    <w:p w:rsidR="00817FC5" w:rsidRPr="00327C3A" w:rsidRDefault="00817FC5" w:rsidP="00817FC5">
      <w:pPr>
        <w:pStyle w:val="Paragrafi"/>
      </w:pPr>
      <w:r w:rsidRPr="00327C3A">
        <w:t>2021 klorofenol, lëngje, 2233 kloroanisidine, 2235 klorobenzil kloride</w:t>
      </w:r>
    </w:p>
    <w:p w:rsidR="00817FC5" w:rsidRPr="00327C3A" w:rsidRDefault="00817FC5" w:rsidP="00817FC5">
      <w:pPr>
        <w:pStyle w:val="Paragrafi"/>
      </w:pPr>
      <w:r w:rsidRPr="00327C3A">
        <w:t>2237 kloronitroanilin, 2239 klorotoluidin, 2299 metil dikloroacetat</w:t>
      </w:r>
    </w:p>
    <w:p w:rsidR="00817FC5" w:rsidRPr="00327C3A" w:rsidRDefault="00817FC5" w:rsidP="00817FC5">
      <w:pPr>
        <w:pStyle w:val="Paragrafi"/>
      </w:pPr>
      <w:r w:rsidRPr="00327C3A">
        <w:t>2433 kloronitrotoluen, 2533 metil trikloroacetat, 2659 sodium kloroacetat</w:t>
      </w:r>
    </w:p>
    <w:p w:rsidR="00817FC5" w:rsidRPr="00327C3A" w:rsidRDefault="00817FC5" w:rsidP="00817FC5">
      <w:pPr>
        <w:pStyle w:val="Paragrafi"/>
      </w:pPr>
      <w:r w:rsidRPr="00327C3A">
        <w:t>2661 heksakloroaceton, 2689 glicerol alfa-monoklorohiderin</w:t>
      </w:r>
    </w:p>
    <w:p w:rsidR="00817FC5" w:rsidRPr="00327C3A" w:rsidRDefault="00817FC5" w:rsidP="00817FC5">
      <w:pPr>
        <w:pStyle w:val="Paragrafi"/>
      </w:pPr>
      <w:r w:rsidRPr="00327C3A">
        <w:t>2747 tert-butilcikloheksil kloroformat, 2849 3-kloropropanol-1</w:t>
      </w:r>
    </w:p>
    <w:p w:rsidR="00817FC5" w:rsidRPr="00327C3A" w:rsidRDefault="00817FC5" w:rsidP="00817FC5">
      <w:pPr>
        <w:pStyle w:val="Paragrafi"/>
      </w:pPr>
      <w:r w:rsidRPr="00327C3A">
        <w:t>2875 heksaklorofen</w:t>
      </w:r>
    </w:p>
    <w:p w:rsidR="00817FC5" w:rsidRPr="00327C3A" w:rsidRDefault="00817FC5" w:rsidP="00817FC5">
      <w:pPr>
        <w:pStyle w:val="Paragrafi"/>
      </w:pPr>
      <w:r w:rsidRPr="00327C3A">
        <w:t>1583 kloropikrin përzierje n.o.s.</w:t>
      </w:r>
    </w:p>
    <w:p w:rsidR="00817FC5" w:rsidRPr="00327C3A" w:rsidRDefault="00817FC5" w:rsidP="00817FC5">
      <w:pPr>
        <w:pStyle w:val="Paragrafi"/>
      </w:pPr>
      <w:r w:rsidRPr="00327C3A">
        <w:t>SHËNIM: Kloroformat që kanë veti predominuese gërryese janë substanca të Klasës 8 (shiko anësoren 2801,64</w:t>
      </w:r>
      <w:r w:rsidRPr="00327C3A">
        <w:sym w:font="Courier New" w:char="00B0"/>
      </w:r>
      <w:r w:rsidRPr="00327C3A">
        <w:t>)</w:t>
      </w:r>
    </w:p>
    <w:p w:rsidR="00817FC5" w:rsidRPr="00327C3A" w:rsidRDefault="00817FC5" w:rsidP="00817FC5">
      <w:pPr>
        <w:pStyle w:val="Paragrafi"/>
      </w:pPr>
      <w:r w:rsidRPr="00327C3A">
        <w:t>18</w:t>
      </w:r>
      <w:r w:rsidRPr="00327C3A">
        <w:sym w:font="Courier New" w:char="00B0"/>
      </w:r>
      <w:r w:rsidRPr="00327C3A">
        <w:t xml:space="preserve"> Izocianat që kanë një pikë flesh midis 23</w:t>
      </w:r>
      <w:r w:rsidRPr="00327C3A">
        <w:sym w:font="Courier New" w:char="00B0"/>
      </w:r>
      <w:r w:rsidRPr="00327C3A">
        <w:t xml:space="preserve"> C dhe 61</w:t>
      </w:r>
      <w:r w:rsidRPr="00327C3A">
        <w:sym w:font="Courier New" w:char="00B0"/>
      </w:r>
      <w:r w:rsidRPr="00327C3A">
        <w:t>C.</w:t>
      </w:r>
    </w:p>
    <w:p w:rsidR="00817FC5" w:rsidRPr="00327C3A" w:rsidRDefault="00817FC5" w:rsidP="00817FC5">
      <w:pPr>
        <w:pStyle w:val="Paragrafi"/>
      </w:pPr>
      <w:r w:rsidRPr="00327C3A">
        <w:t>(a) 2487 fenil izocianat, 2488 cikloheksil izocianat</w:t>
      </w:r>
    </w:p>
    <w:p w:rsidR="00817FC5" w:rsidRPr="00327C3A" w:rsidRDefault="00817FC5" w:rsidP="00817FC5">
      <w:pPr>
        <w:pStyle w:val="Paragrafi"/>
      </w:pPr>
      <w:r w:rsidRPr="00327C3A">
        <w:t>(b) 2285 izocianatobenzotrifluorides</w:t>
      </w:r>
    </w:p>
    <w:p w:rsidR="00817FC5" w:rsidRPr="00327C3A" w:rsidRDefault="00817FC5" w:rsidP="00817FC5">
      <w:pPr>
        <w:pStyle w:val="Paragrafi"/>
      </w:pPr>
      <w:r w:rsidRPr="00327C3A">
        <w:t>3080 izocianat toksik, i djegshëm n.o.s. ose 3080 solucion izocianat toksik, i djegshëm n.o.s</w:t>
      </w:r>
    </w:p>
    <w:p w:rsidR="00817FC5" w:rsidRPr="00327C3A" w:rsidRDefault="00817FC5" w:rsidP="00817FC5">
      <w:pPr>
        <w:pStyle w:val="Paragrafi"/>
      </w:pPr>
      <w:r w:rsidRPr="00327C3A">
        <w:t>SHËNIM: Solucionet e këtyre izocianat që kanë një pikë flesh me poshtë së 23</w:t>
      </w:r>
      <w:r w:rsidRPr="00327C3A">
        <w:sym w:font="Courier New" w:char="00B0"/>
      </w:r>
      <w:r w:rsidRPr="00327C3A">
        <w:t xml:space="preserve"> C janë substanca të Klasës 3 (shiko anësoren 2301,14</w:t>
      </w:r>
      <w:r w:rsidRPr="00327C3A">
        <w:sym w:font="Courier New" w:char="00B0"/>
      </w:r>
      <w:r w:rsidRPr="00327C3A">
        <w:t xml:space="preserve"> (b)</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19</w:t>
      </w:r>
      <w:r w:rsidRPr="00327C3A">
        <w:sym w:font="Courier New" w:char="00B0"/>
      </w:r>
      <w:r w:rsidRPr="00327C3A">
        <w:t xml:space="preserve"> Izocianat që kanë një pikë flesh mbi 61</w:t>
      </w:r>
      <w:r w:rsidRPr="00327C3A">
        <w:sym w:font="Courier New" w:char="00B0"/>
      </w:r>
      <w:r w:rsidRPr="00327C3A">
        <w:t>C.</w:t>
      </w:r>
    </w:p>
    <w:p w:rsidR="00817FC5" w:rsidRPr="00327C3A" w:rsidRDefault="00817FC5" w:rsidP="00817FC5">
      <w:pPr>
        <w:pStyle w:val="Paragrafi"/>
      </w:pPr>
      <w:r w:rsidRPr="00327C3A">
        <w:t xml:space="preserve">(b) 2078 toluen dizocianat dhe përzierje izomer, 2263 3-kloro-4-metilfenil izocianat, 2250 diklorofen izocianat, 2281 heksametilen, diisocianat, 2206 izocianat, toksik, n.o.s. ose </w:t>
      </w:r>
    </w:p>
    <w:p w:rsidR="00817FC5" w:rsidRPr="00327C3A" w:rsidRDefault="00817FC5" w:rsidP="00817FC5">
      <w:pPr>
        <w:pStyle w:val="Paragrafi"/>
      </w:pPr>
      <w:r w:rsidRPr="00327C3A">
        <w:t>2206 solucion izocianat, toksik, n.o.s.</w:t>
      </w:r>
    </w:p>
    <w:p w:rsidR="00817FC5" w:rsidRPr="00327C3A" w:rsidRDefault="00817FC5" w:rsidP="00817FC5">
      <w:pPr>
        <w:pStyle w:val="Paragrafi"/>
      </w:pPr>
      <w:r w:rsidRPr="00327C3A">
        <w:t>SHËNIM 1: Solucioni i këtyre izocianat që kanë një pikë flesh me poshtë së 23</w:t>
      </w:r>
      <w:r w:rsidRPr="00327C3A">
        <w:sym w:font="Courier New" w:char="00B0"/>
      </w:r>
      <w:r w:rsidRPr="00327C3A">
        <w:t xml:space="preserve"> C janë substanca të Klasës 3 (shiko anësoren 2301,14</w:t>
      </w:r>
      <w:r w:rsidRPr="00327C3A">
        <w:sym w:font="Courier New" w:char="00B0"/>
      </w:r>
      <w:r w:rsidRPr="00327C3A">
        <w:t>)</w:t>
      </w:r>
    </w:p>
    <w:p w:rsidR="00817FC5" w:rsidRPr="00327C3A" w:rsidRDefault="00817FC5" w:rsidP="00817FC5">
      <w:pPr>
        <w:pStyle w:val="Paragrafi"/>
      </w:pPr>
      <w:r w:rsidRPr="00327C3A">
        <w:t>SHËNIM 2: Solucioni i këtyre izocianat që kanë një pikë flesh midis 23</w:t>
      </w:r>
      <w:r w:rsidRPr="00327C3A">
        <w:sym w:font="Courier New" w:char="00B0"/>
      </w:r>
      <w:r w:rsidRPr="00327C3A">
        <w:t xml:space="preserve"> C dhe 61</w:t>
      </w:r>
      <w:r w:rsidRPr="00327C3A">
        <w:sym w:font="Courier New" w:char="00B0"/>
      </w:r>
      <w:r w:rsidRPr="00327C3A">
        <w:t xml:space="preserve"> C janë substanca të 18</w:t>
      </w:r>
      <w:r w:rsidRPr="00327C3A">
        <w:sym w:font="Courier New" w:char="00B0"/>
      </w:r>
      <w:r w:rsidRPr="00327C3A">
        <w:t>(b)</w:t>
      </w:r>
    </w:p>
    <w:p w:rsidR="00817FC5" w:rsidRPr="00327C3A" w:rsidRDefault="00817FC5" w:rsidP="00817FC5">
      <w:pPr>
        <w:pStyle w:val="Paragrafi"/>
      </w:pPr>
      <w:r w:rsidRPr="00327C3A">
        <w:t>(c ) 2290 izoforonediisocianat, 2328 trimetilheksametilen diisocianat dje përzierje izomer.</w:t>
      </w:r>
    </w:p>
    <w:p w:rsidR="00817FC5" w:rsidRPr="00327C3A" w:rsidRDefault="00817FC5" w:rsidP="00817FC5">
      <w:pPr>
        <w:pStyle w:val="Paragrafi"/>
      </w:pPr>
      <w:r w:rsidRPr="00327C3A">
        <w:t>2206 izocianat, toksik, n.o.s. ose 2206 solucion izocianat, toksik, n.o.s</w:t>
      </w:r>
    </w:p>
    <w:p w:rsidR="00817FC5" w:rsidRPr="00327C3A" w:rsidRDefault="00817FC5" w:rsidP="00817FC5">
      <w:pPr>
        <w:pStyle w:val="Paragrafi"/>
      </w:pPr>
      <w:r w:rsidRPr="00327C3A">
        <w:t>20</w:t>
      </w:r>
      <w:r w:rsidRPr="00327C3A">
        <w:sym w:font="Courier New" w:char="00B0"/>
      </w:r>
      <w:r w:rsidRPr="00327C3A">
        <w:t xml:space="preserve"> Substanca që përmbajnë sulfur që kanë një pikë flesh midis 23</w:t>
      </w:r>
      <w:r w:rsidRPr="00327C3A">
        <w:sym w:font="Courier New" w:char="00B0"/>
      </w:r>
      <w:r w:rsidRPr="00327C3A">
        <w:t xml:space="preserve"> C dhe 61</w:t>
      </w:r>
      <w:r w:rsidRPr="00327C3A">
        <w:sym w:font="Courier New" w:char="00B0"/>
      </w:r>
      <w:r w:rsidRPr="00327C3A">
        <w:t xml:space="preserve"> C</w:t>
      </w:r>
    </w:p>
    <w:p w:rsidR="00817FC5" w:rsidRPr="00327C3A" w:rsidRDefault="00817FC5" w:rsidP="00817FC5">
      <w:pPr>
        <w:pStyle w:val="Paragrafi"/>
      </w:pPr>
      <w:r w:rsidRPr="00327C3A">
        <w:t>(a) 2337 fenil merkaptan, 2477 metil izotiocianat, 3023 2-metil-2-heptanëtiol</w:t>
      </w:r>
    </w:p>
    <w:p w:rsidR="00817FC5" w:rsidRPr="00327C3A" w:rsidRDefault="00817FC5" w:rsidP="00817FC5">
      <w:pPr>
        <w:pStyle w:val="Paragrafi"/>
      </w:pPr>
      <w:r w:rsidRPr="00327C3A">
        <w:t>(b) 1545 alil izoticianat, I NDALUAR</w:t>
      </w:r>
    </w:p>
    <w:p w:rsidR="00817FC5" w:rsidRPr="00327C3A" w:rsidRDefault="00817FC5" w:rsidP="00817FC5">
      <w:pPr>
        <w:pStyle w:val="Paragrafi"/>
      </w:pPr>
      <w:r w:rsidRPr="00327C3A">
        <w:t xml:space="preserve">      3071 merkaptan, i lëngët, toksik, i djegshëm, n.o.s. ose 30713071 përzierje merkaptan, i lëngët, </w:t>
      </w:r>
    </w:p>
    <w:p w:rsidR="00817FC5" w:rsidRPr="00327C3A" w:rsidRDefault="00817FC5" w:rsidP="00817FC5">
      <w:pPr>
        <w:pStyle w:val="Paragrafi"/>
      </w:pPr>
      <w:r w:rsidRPr="00327C3A">
        <w:t xml:space="preserve">      toksik, i djegshëm, n.o.s</w:t>
      </w:r>
    </w:p>
    <w:p w:rsidR="00817FC5" w:rsidRPr="00327C3A" w:rsidRDefault="00817FC5" w:rsidP="00817FC5">
      <w:pPr>
        <w:pStyle w:val="Paragrafi"/>
      </w:pPr>
      <w:r w:rsidRPr="00327C3A">
        <w:t>21</w:t>
      </w:r>
      <w:r w:rsidRPr="00327C3A">
        <w:sym w:font="Courier New" w:char="00B0"/>
      </w:r>
      <w:r w:rsidRPr="00327C3A">
        <w:t xml:space="preserve"> Substanca që përmbajnë sulfur që kanë një pikë flesh mbi 61</w:t>
      </w:r>
      <w:r w:rsidRPr="00327C3A">
        <w:sym w:font="Courier New" w:char="00B0"/>
      </w:r>
      <w:r w:rsidRPr="00327C3A">
        <w:t xml:space="preserve"> C</w:t>
      </w:r>
    </w:p>
    <w:p w:rsidR="00817FC5" w:rsidRPr="00327C3A" w:rsidRDefault="00817FC5" w:rsidP="00817FC5">
      <w:pPr>
        <w:pStyle w:val="Paragrafi"/>
      </w:pPr>
      <w:r w:rsidRPr="00327C3A">
        <w:t>(b) 1651 naftiltiourea, 2474 tiofozgen, 2936 acid tiolaktik, 2966 tioglicol</w:t>
      </w:r>
    </w:p>
    <w:p w:rsidR="00817FC5" w:rsidRPr="00327C3A" w:rsidRDefault="00817FC5" w:rsidP="00817FC5">
      <w:pPr>
        <w:pStyle w:val="Paragrafi"/>
      </w:pPr>
      <w:r w:rsidRPr="00327C3A">
        <w:t>(c) 2785 4-tiapentanal</w:t>
      </w:r>
    </w:p>
    <w:p w:rsidR="00817FC5" w:rsidRPr="00327C3A" w:rsidRDefault="00817FC5" w:rsidP="00817FC5">
      <w:pPr>
        <w:pStyle w:val="Paragrafi"/>
      </w:pPr>
      <w:r w:rsidRPr="00327C3A">
        <w:t>22</w:t>
      </w:r>
      <w:r w:rsidRPr="00327C3A">
        <w:sym w:font="Courier New" w:char="00B0"/>
      </w:r>
      <w:r w:rsidRPr="00327C3A">
        <w:t xml:space="preserve"> Substanca që përmbajnë sulfur që kanë një pikë flesh midis 23</w:t>
      </w:r>
      <w:r w:rsidRPr="00327C3A">
        <w:sym w:font="Courier New" w:char="00B0"/>
      </w:r>
      <w:r w:rsidRPr="00327C3A">
        <w:t xml:space="preserve"> C dhe 61</w:t>
      </w:r>
      <w:r w:rsidRPr="00327C3A">
        <w:sym w:font="Courier New" w:char="00B0"/>
      </w:r>
      <w:r w:rsidRPr="00327C3A">
        <w:t xml:space="preserve"> C </w:t>
      </w:r>
    </w:p>
    <w:p w:rsidR="00817FC5" w:rsidRPr="00327C3A" w:rsidRDefault="00817FC5" w:rsidP="00817FC5">
      <w:pPr>
        <w:pStyle w:val="Paragrafi"/>
      </w:pPr>
      <w:r w:rsidRPr="00327C3A">
        <w:t>(a)  3279 përbërje organofosforus, toksik, i djegshëm, n.o.s.</w:t>
      </w:r>
    </w:p>
    <w:p w:rsidR="00817FC5" w:rsidRPr="00327C3A" w:rsidRDefault="00817FC5" w:rsidP="00817FC5">
      <w:pPr>
        <w:pStyle w:val="Paragrafi"/>
      </w:pPr>
      <w:r w:rsidRPr="00327C3A">
        <w:t>(b) 3279 përbërje organofosforus, toksik, i djegshëm, n.o.s.</w:t>
      </w:r>
    </w:p>
    <w:p w:rsidR="00817FC5" w:rsidRPr="00327C3A" w:rsidRDefault="00817FC5" w:rsidP="00817FC5">
      <w:pPr>
        <w:pStyle w:val="Paragrafi"/>
      </w:pPr>
      <w:r w:rsidRPr="00327C3A">
        <w:t>23</w:t>
      </w:r>
      <w:r w:rsidRPr="00327C3A">
        <w:sym w:font="Courier New" w:char="00B0"/>
      </w:r>
      <w:r w:rsidRPr="00327C3A">
        <w:t xml:space="preserve"> Substanca që përmbajnë sulfur që kanë një pikë flesh mbi 61</w:t>
      </w:r>
      <w:r w:rsidRPr="00327C3A">
        <w:sym w:font="Courier New" w:char="00B0"/>
      </w:r>
      <w:r w:rsidRPr="00327C3A">
        <w:t xml:space="preserve"> C</w:t>
      </w:r>
    </w:p>
    <w:p w:rsidR="00817FC5" w:rsidRPr="00327C3A" w:rsidRDefault="00817FC5" w:rsidP="00817FC5">
      <w:pPr>
        <w:pStyle w:val="Paragrafi"/>
      </w:pPr>
      <w:r w:rsidRPr="00327C3A">
        <w:t>(a)  3278 përbërje organofosforus, toksik, , n.o.s.</w:t>
      </w:r>
    </w:p>
    <w:p w:rsidR="00817FC5" w:rsidRPr="00327C3A" w:rsidRDefault="00817FC5" w:rsidP="00817FC5">
      <w:pPr>
        <w:pStyle w:val="Paragrafi"/>
      </w:pPr>
      <w:r w:rsidRPr="00327C3A">
        <w:t>(b) 1611 heksaetil tetrafosfat, 1704 tetraetil ditiopinofosfat</w:t>
      </w:r>
    </w:p>
    <w:p w:rsidR="00817FC5" w:rsidRPr="00327C3A" w:rsidRDefault="00817FC5" w:rsidP="00817FC5">
      <w:pPr>
        <w:pStyle w:val="Paragrafi"/>
      </w:pPr>
      <w:r w:rsidRPr="00327C3A">
        <w:t xml:space="preserve">2501 tris-(1-aziridinil ) oksid fosfin, solucion, 2574 trikresil fosfat me </w:t>
      </w:r>
    </w:p>
    <w:p w:rsidR="00817FC5" w:rsidRPr="00327C3A" w:rsidRDefault="00817FC5" w:rsidP="00817FC5">
      <w:pPr>
        <w:pStyle w:val="Paragrafi"/>
      </w:pPr>
      <w:r w:rsidRPr="00327C3A">
        <w:t>më shumë se 3% orto izomer</w:t>
      </w:r>
    </w:p>
    <w:p w:rsidR="00817FC5" w:rsidRPr="00327C3A" w:rsidRDefault="00817FC5" w:rsidP="00817FC5">
      <w:pPr>
        <w:pStyle w:val="Paragrafi"/>
      </w:pPr>
      <w:r w:rsidRPr="00327C3A">
        <w:t>3278 përbërje organofosforus, toksik, , n.o.s.</w:t>
      </w:r>
    </w:p>
    <w:p w:rsidR="00817FC5" w:rsidRPr="00327C3A" w:rsidRDefault="00817FC5" w:rsidP="00817FC5">
      <w:pPr>
        <w:pStyle w:val="Paragrafi"/>
      </w:pPr>
      <w:r w:rsidRPr="00327C3A">
        <w:t>(c) 2501 tris-(1-aziridinil ) oksid fosfin, solucion</w:t>
      </w:r>
    </w:p>
    <w:p w:rsidR="00817FC5" w:rsidRPr="00327C3A" w:rsidRDefault="00817FC5" w:rsidP="00817FC5">
      <w:pPr>
        <w:pStyle w:val="Paragrafi"/>
      </w:pPr>
      <w:r w:rsidRPr="00327C3A">
        <w:t>3278 përbërje organofosforus, toksik, , n.o.s.</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24</w:t>
      </w:r>
      <w:r w:rsidRPr="00327C3A">
        <w:sym w:font="Courier New" w:char="00B0"/>
      </w:r>
      <w:r w:rsidRPr="00327C3A">
        <w:t xml:space="preserve"> Substanca organike toksike në gjendje të shkrirë.</w:t>
      </w:r>
    </w:p>
    <w:p w:rsidR="00817FC5" w:rsidRPr="00327C3A" w:rsidRDefault="00817FC5" w:rsidP="00817FC5">
      <w:pPr>
        <w:pStyle w:val="Paragrafi"/>
      </w:pPr>
      <w:r w:rsidRPr="00327C3A">
        <w:t>(b) 1. 1600 dinitrotoulen, i shkrirë, 2312 fenol, i shkrirë</w:t>
      </w:r>
    </w:p>
    <w:p w:rsidR="00817FC5" w:rsidRPr="00327C3A" w:rsidRDefault="00817FC5" w:rsidP="00817FC5">
      <w:pPr>
        <w:pStyle w:val="Paragrafi"/>
      </w:pPr>
      <w:r w:rsidRPr="00327C3A">
        <w:t xml:space="preserve">      2. 3250 acid kloroacetik, i shkrirë</w:t>
      </w:r>
    </w:p>
    <w:p w:rsidR="00817FC5" w:rsidRPr="00327C3A" w:rsidRDefault="00817FC5" w:rsidP="00817FC5">
      <w:pPr>
        <w:pStyle w:val="Paragrafi"/>
      </w:pPr>
      <w:r w:rsidRPr="00327C3A">
        <w:t>25</w:t>
      </w:r>
      <w:r w:rsidRPr="00327C3A">
        <w:sym w:font="Courier New" w:char="00B0"/>
      </w:r>
      <w:r w:rsidRPr="00327C3A">
        <w:t xml:space="preserve"> Substanca organike dhe artikuj , solucione dhe përzierje të substancave organike * të tillë si përgatitje dhe shkrirës) i cili nuk mund të klasifikohet sipas një titulli tjetër kolektiv:</w:t>
      </w:r>
    </w:p>
    <w:p w:rsidR="00817FC5" w:rsidRPr="00327C3A" w:rsidRDefault="00817FC5" w:rsidP="00817FC5">
      <w:pPr>
        <w:pStyle w:val="Paragrafi"/>
      </w:pPr>
      <w:r w:rsidRPr="00327C3A">
        <w:t>(a) 1601 disifenktant solid, toksik n.o.s.</w:t>
      </w:r>
    </w:p>
    <w:p w:rsidR="00817FC5" w:rsidRPr="00327C3A" w:rsidRDefault="00817FC5" w:rsidP="00817FC5">
      <w:pPr>
        <w:pStyle w:val="Paragrafi"/>
      </w:pPr>
      <w:r w:rsidRPr="00327C3A">
        <w:t>1602  me ngjyrë, lëng, toksik, n.o.s ose .1602  me ngjyrë ndërmjetëse, lëng, toksik, n.o.s</w:t>
      </w:r>
    </w:p>
    <w:p w:rsidR="00817FC5" w:rsidRPr="00327C3A" w:rsidRDefault="00817FC5" w:rsidP="00817FC5">
      <w:pPr>
        <w:pStyle w:val="Paragrafi"/>
      </w:pPr>
      <w:r w:rsidRPr="00327C3A">
        <w:t>1693 substanca gaz lotsjellës lëng, orsolid, n.o.s</w:t>
      </w:r>
    </w:p>
    <w:p w:rsidR="00817FC5" w:rsidRPr="00327C3A" w:rsidRDefault="00817FC5" w:rsidP="00817FC5">
      <w:pPr>
        <w:pStyle w:val="Paragrafi"/>
      </w:pPr>
      <w:r w:rsidRPr="00327C3A">
        <w:t>3142 disifenktant likuid, toksik n.o.s.</w:t>
      </w:r>
    </w:p>
    <w:p w:rsidR="00817FC5" w:rsidRPr="00327C3A" w:rsidRDefault="00817FC5" w:rsidP="00817FC5">
      <w:pPr>
        <w:pStyle w:val="Paragrafi"/>
      </w:pPr>
      <w:r w:rsidRPr="00327C3A">
        <w:t>3143  me ngjyrë, lëng, toksik, n.o.s ose .3143  me ngjyrë ndërmjetëse, lëng, toksik, n.o.s</w:t>
      </w:r>
    </w:p>
    <w:p w:rsidR="00817FC5" w:rsidRPr="00327C3A" w:rsidRDefault="00817FC5" w:rsidP="00817FC5">
      <w:pPr>
        <w:pStyle w:val="Paragrafi"/>
      </w:pPr>
      <w:r w:rsidRPr="00327C3A">
        <w:t>2810 organik lëng, toksik n.o.s.</w:t>
      </w:r>
    </w:p>
    <w:p w:rsidR="00817FC5" w:rsidRPr="00327C3A" w:rsidRDefault="00817FC5" w:rsidP="00817FC5">
      <w:pPr>
        <w:pStyle w:val="Paragrafi"/>
      </w:pPr>
      <w:r w:rsidRPr="00327C3A">
        <w:t>2811 organik solid, toksik n.o.s.</w:t>
      </w:r>
    </w:p>
    <w:p w:rsidR="00817FC5" w:rsidRPr="00327C3A" w:rsidRDefault="00817FC5" w:rsidP="00817FC5">
      <w:pPr>
        <w:pStyle w:val="Paragrafi"/>
      </w:pPr>
      <w:r w:rsidRPr="00327C3A">
        <w:t>SHËNIM: 2,3,7,8-tetraklorodibenzo-p-dioksin (TCDD) në koncentrat të konsideruara me toksitet të lartë në përputhje me kriterin në anësoren 2600(3) nuk duhet të pranohet për transport.</w:t>
      </w:r>
    </w:p>
    <w:p w:rsidR="00817FC5" w:rsidRPr="00327C3A" w:rsidRDefault="00817FC5" w:rsidP="00817FC5">
      <w:pPr>
        <w:pStyle w:val="Paragrafi"/>
      </w:pPr>
      <w:r w:rsidRPr="00327C3A">
        <w:t>(b)  2016 municion, toksik, jo-eksploziv pa eksplozion ose shkarkuese,</w:t>
      </w:r>
    </w:p>
    <w:p w:rsidR="00817FC5" w:rsidRPr="00327C3A" w:rsidRDefault="00817FC5" w:rsidP="00817FC5">
      <w:pPr>
        <w:pStyle w:val="Paragrafi"/>
      </w:pPr>
      <w:r w:rsidRPr="00327C3A">
        <w:t>1602 me ngjyrë, toksik n.o.s. ose 1602 me ngjyrë ndërmejtes, toksik n.o.s.</w:t>
      </w:r>
    </w:p>
    <w:p w:rsidR="00817FC5" w:rsidRPr="00327C3A" w:rsidRDefault="00817FC5" w:rsidP="00817FC5">
      <w:pPr>
        <w:pStyle w:val="Paragrafi"/>
      </w:pPr>
      <w:r w:rsidRPr="00327C3A">
        <w:t>1693 substanca gaz lotsjellës, lëng orsolid, n.o.s.</w:t>
      </w:r>
    </w:p>
    <w:p w:rsidR="00817FC5" w:rsidRPr="00327C3A" w:rsidRDefault="00817FC5" w:rsidP="00817FC5">
      <w:pPr>
        <w:pStyle w:val="Paragrafi"/>
      </w:pPr>
      <w:r w:rsidRPr="00327C3A">
        <w:t>3142 disifenktant likuid, toksik n.o.s.</w:t>
      </w:r>
    </w:p>
    <w:p w:rsidR="00817FC5" w:rsidRPr="00327C3A" w:rsidRDefault="00817FC5" w:rsidP="00817FC5">
      <w:pPr>
        <w:pStyle w:val="Paragrafi"/>
      </w:pPr>
      <w:r w:rsidRPr="00327C3A">
        <w:t>3143  me ngjyrë, lëng, toksik, n.o.s ose .3143  me ngjyrë ndërmjetëse, lëng, toksik, n.o.s</w:t>
      </w:r>
    </w:p>
    <w:p w:rsidR="00817FC5" w:rsidRPr="00327C3A" w:rsidRDefault="00817FC5" w:rsidP="00817FC5">
      <w:pPr>
        <w:pStyle w:val="Paragrafi"/>
      </w:pPr>
      <w:r w:rsidRPr="00327C3A">
        <w:t>2810 organik lëng, toksik n.o.s.</w:t>
      </w:r>
    </w:p>
    <w:p w:rsidR="00817FC5" w:rsidRPr="00327C3A" w:rsidRDefault="00817FC5" w:rsidP="00817FC5">
      <w:pPr>
        <w:pStyle w:val="Paragrafi"/>
      </w:pPr>
      <w:r w:rsidRPr="00327C3A">
        <w:t>2811 organik solid, toksik n.o.s.</w:t>
      </w:r>
    </w:p>
    <w:p w:rsidR="00817FC5" w:rsidRPr="00327C3A" w:rsidRDefault="00817FC5" w:rsidP="00817FC5">
      <w:pPr>
        <w:pStyle w:val="Paragrafi"/>
      </w:pPr>
      <w:r w:rsidRPr="00327C3A">
        <w:t>(c)  2518 1,5,9-ciklododekatrien, 2667 butiltoluen</w:t>
      </w:r>
    </w:p>
    <w:p w:rsidR="00817FC5" w:rsidRPr="00327C3A" w:rsidRDefault="00817FC5" w:rsidP="00817FC5">
      <w:pPr>
        <w:pStyle w:val="Paragrafi"/>
      </w:pPr>
      <w:r w:rsidRPr="00327C3A">
        <w:t>1601 disifenktant solid, toksik n.o.s.</w:t>
      </w:r>
    </w:p>
    <w:p w:rsidR="00817FC5" w:rsidRPr="00327C3A" w:rsidRDefault="00817FC5" w:rsidP="00817FC5">
      <w:pPr>
        <w:pStyle w:val="Paragrafi"/>
      </w:pPr>
      <w:r w:rsidRPr="00327C3A">
        <w:t>1602  me ngjyrë, lëng, toksik, n.o.s ose .1602  me ngjyrë ndërmjetëse, lëng, toksik, n.o.s</w:t>
      </w:r>
    </w:p>
    <w:p w:rsidR="00817FC5" w:rsidRPr="00327C3A" w:rsidRDefault="00817FC5" w:rsidP="00817FC5">
      <w:pPr>
        <w:pStyle w:val="Paragrafi"/>
      </w:pPr>
      <w:r w:rsidRPr="00327C3A">
        <w:t>1693 substanca gaz lotsjellës lëng, orsolid, n.o.s</w:t>
      </w:r>
    </w:p>
    <w:p w:rsidR="00817FC5" w:rsidRPr="00327C3A" w:rsidRDefault="00817FC5" w:rsidP="00817FC5">
      <w:pPr>
        <w:pStyle w:val="Paragrafi"/>
      </w:pPr>
      <w:r w:rsidRPr="00327C3A">
        <w:t>3142 disifenktant likuid, toksik n.o.s.</w:t>
      </w:r>
    </w:p>
    <w:p w:rsidR="00817FC5" w:rsidRPr="00327C3A" w:rsidRDefault="00817FC5" w:rsidP="00817FC5">
      <w:pPr>
        <w:pStyle w:val="Paragrafi"/>
      </w:pPr>
      <w:r w:rsidRPr="00327C3A">
        <w:t>3143  me ngjyrë, lëng, toksik, n.o.s ose .3143  me ngjyrë ndërmjetëse, lëng, toksik, n.o.s</w:t>
      </w:r>
    </w:p>
    <w:p w:rsidR="00817FC5" w:rsidRPr="00327C3A" w:rsidRDefault="00817FC5" w:rsidP="00817FC5">
      <w:pPr>
        <w:pStyle w:val="Paragrafi"/>
      </w:pPr>
      <w:r w:rsidRPr="00327C3A">
        <w:t>2810 organik lëng, toksik n.o.s.</w:t>
      </w:r>
    </w:p>
    <w:p w:rsidR="00817FC5" w:rsidRPr="00327C3A" w:rsidRDefault="00817FC5" w:rsidP="00817FC5">
      <w:pPr>
        <w:pStyle w:val="Paragrafi"/>
      </w:pPr>
      <w:r w:rsidRPr="00327C3A">
        <w:t>2811 organik solid, toksik n.o.s.</w:t>
      </w:r>
    </w:p>
    <w:p w:rsidR="00817FC5" w:rsidRPr="00327C3A" w:rsidRDefault="00817FC5" w:rsidP="00817FC5">
      <w:pPr>
        <w:pStyle w:val="Paragrafi"/>
      </w:pPr>
      <w:r w:rsidRPr="00327C3A">
        <w:t>26</w:t>
      </w:r>
      <w:r w:rsidRPr="00327C3A">
        <w:sym w:font="Courier New" w:char="00B0"/>
      </w:r>
      <w:r w:rsidRPr="00327C3A">
        <w:t xml:space="preserve"> Substanca organike, toksike, të djegshme dhe artikuj , që përmbajnë Substanca organike, toksike, të djegshme , solucione dhe përzierje të Substanca organike, toksike, të djegshme (të tillë si përgatitje dhe shkrirës) i cili nuk mund të klasifikohet sipas një titulli tjetër kolektiv:</w:t>
      </w:r>
    </w:p>
    <w:p w:rsidR="00817FC5" w:rsidRPr="00327C3A" w:rsidRDefault="00817FC5" w:rsidP="00817FC5">
      <w:pPr>
        <w:pStyle w:val="Paragrafi"/>
      </w:pPr>
      <w:r w:rsidRPr="00327C3A">
        <w:t>a. 1. 2929 lëng, toksik n.o.s. të djegshme, organik, n.o.s.</w:t>
      </w:r>
    </w:p>
    <w:p w:rsidR="00817FC5" w:rsidRPr="00327C3A" w:rsidRDefault="00817FC5" w:rsidP="00817FC5">
      <w:pPr>
        <w:pStyle w:val="Paragrafi"/>
      </w:pPr>
      <w:r w:rsidRPr="00327C3A">
        <w:t xml:space="preserve">    2. 2930 solid, toksik n.o.s. të djegshme, organik, n.o.s.</w:t>
      </w:r>
    </w:p>
    <w:p w:rsidR="00817FC5" w:rsidRPr="00327C3A" w:rsidRDefault="00817FC5" w:rsidP="00817FC5">
      <w:pPr>
        <w:pStyle w:val="Paragrafi"/>
      </w:pPr>
      <w:r w:rsidRPr="00327C3A">
        <w:t>SHËNIM: Diklorometil eter, simetrik (No. identifikimi 2249) nuk duhet të pranohet për transport.</w:t>
      </w:r>
    </w:p>
    <w:p w:rsidR="00817FC5" w:rsidRPr="00327C3A" w:rsidRDefault="00817FC5" w:rsidP="00817FC5">
      <w:pPr>
        <w:pStyle w:val="Paragrafi"/>
      </w:pPr>
      <w:r w:rsidRPr="00327C3A">
        <w:t>b.</w:t>
      </w:r>
      <w:r w:rsidRPr="00327C3A">
        <w:tab/>
        <w:t xml:space="preserve"> 1. </w:t>
      </w:r>
      <w:r w:rsidRPr="00327C3A">
        <w:tab/>
        <w:t>2929 lëng, toksik n.o.s. të djegshme, organik, n.o.s.</w:t>
      </w:r>
    </w:p>
    <w:p w:rsidR="00817FC5" w:rsidRPr="00327C3A" w:rsidRDefault="00817FC5" w:rsidP="00817FC5">
      <w:pPr>
        <w:pStyle w:val="Paragrafi"/>
      </w:pPr>
      <w:r w:rsidRPr="00327C3A">
        <w:t xml:space="preserve">     </w:t>
      </w:r>
      <w:r w:rsidRPr="00327C3A">
        <w:tab/>
        <w:t xml:space="preserve"> 2.  </w:t>
      </w:r>
      <w:r w:rsidRPr="00327C3A">
        <w:tab/>
        <w:t xml:space="preserve"> 1700 qirinj gaz lotsjellës</w:t>
      </w:r>
    </w:p>
    <w:p w:rsidR="00817FC5" w:rsidRPr="00327C3A" w:rsidRDefault="00817FC5" w:rsidP="00817FC5">
      <w:pPr>
        <w:pStyle w:val="Paragrafi"/>
      </w:pPr>
      <w:r w:rsidRPr="00327C3A">
        <w:t xml:space="preserve"> </w:t>
      </w:r>
      <w:r w:rsidRPr="00327C3A">
        <w:tab/>
      </w:r>
      <w:r w:rsidRPr="00327C3A">
        <w:tab/>
        <w:t>2930 solid, toksik n.o.s. të djegshme, organik, n.o.s.</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27</w:t>
      </w:r>
      <w:r w:rsidRPr="00327C3A">
        <w:sym w:font="Courier New" w:char="00B0"/>
      </w:r>
      <w:r w:rsidRPr="00327C3A">
        <w:t xml:space="preserve"> Substanca organike, toksike, gërryese dhe artikuj , që përmbajnë Substanca, solucione dhe përzierje të Substanca organike, toksike, gërryese (të tillë si përgatitje dhe shkrirës) </w:t>
      </w:r>
    </w:p>
    <w:p w:rsidR="00817FC5" w:rsidRPr="00327C3A" w:rsidRDefault="00817FC5" w:rsidP="00817FC5">
      <w:pPr>
        <w:pStyle w:val="Paragrafi"/>
      </w:pPr>
      <w:r w:rsidRPr="00327C3A">
        <w:t xml:space="preserve">(a). </w:t>
      </w:r>
      <w:r w:rsidRPr="00327C3A">
        <w:tab/>
        <w:t>1595 dimetil sulfat, 1752 kloroacetil klorid, 1889 cianogjen bromib</w:t>
      </w:r>
    </w:p>
    <w:p w:rsidR="00817FC5" w:rsidRPr="00327C3A" w:rsidRDefault="00817FC5" w:rsidP="00817FC5">
      <w:pPr>
        <w:pStyle w:val="Paragrafi"/>
      </w:pPr>
      <w:r w:rsidRPr="00327C3A">
        <w:t>3246 metansulfonil klorid</w:t>
      </w:r>
    </w:p>
    <w:p w:rsidR="00817FC5" w:rsidRPr="00327C3A" w:rsidRDefault="00817FC5" w:rsidP="00817FC5">
      <w:pPr>
        <w:pStyle w:val="Paragrafi"/>
      </w:pPr>
      <w:r w:rsidRPr="00327C3A">
        <w:t>2927 lëng, toksik n.o.s. gërryes, organik, n.o.s.</w:t>
      </w:r>
    </w:p>
    <w:p w:rsidR="00817FC5" w:rsidRPr="00327C3A" w:rsidRDefault="00817FC5" w:rsidP="00817FC5">
      <w:pPr>
        <w:pStyle w:val="Paragrafi"/>
      </w:pPr>
      <w:r w:rsidRPr="00327C3A">
        <w:t>2928 solid, toksik n.o.s. gërryes, organik, n.o.s.</w:t>
      </w:r>
    </w:p>
    <w:p w:rsidR="00817FC5" w:rsidRPr="00327C3A" w:rsidRDefault="00817FC5" w:rsidP="00817FC5">
      <w:pPr>
        <w:pStyle w:val="Paragrafi"/>
      </w:pPr>
      <w:r w:rsidRPr="00327C3A">
        <w:t xml:space="preserve">(b). </w:t>
      </w:r>
      <w:r w:rsidRPr="00327C3A">
        <w:tab/>
        <w:t>1737 benzil bromid, 1738 benzil klorid, 1750 acid solucion kloroacetik</w:t>
      </w:r>
    </w:p>
    <w:p w:rsidR="00817FC5" w:rsidRPr="00327C3A" w:rsidRDefault="00817FC5" w:rsidP="00817FC5">
      <w:pPr>
        <w:pStyle w:val="Paragrafi"/>
      </w:pPr>
      <w:r w:rsidRPr="00327C3A">
        <w:t>1751 acid kloroacetik , solid, 2017 municion, prodhon gaz lotsjellës jo eksploziv pa shpërthim, 2022 acid kriselik</w:t>
      </w:r>
    </w:p>
    <w:p w:rsidR="00817FC5" w:rsidRPr="00327C3A" w:rsidRDefault="00817FC5" w:rsidP="00817FC5">
      <w:pPr>
        <w:pStyle w:val="Paragrafi"/>
      </w:pPr>
      <w:r w:rsidRPr="00327C3A">
        <w:t>2076 kresol (o-,m-p-),, 2267 dimetil tiofosforil klorid, 2745 klorometil kloroformat, 2746 fenil kloroformat, 2748 2-etiheksil kloroformat</w:t>
      </w:r>
    </w:p>
    <w:p w:rsidR="00817FC5" w:rsidRPr="00327C3A" w:rsidRDefault="00817FC5" w:rsidP="00817FC5">
      <w:pPr>
        <w:pStyle w:val="Paragrafi"/>
      </w:pPr>
      <w:r w:rsidRPr="00327C3A">
        <w:t xml:space="preserve">3277 kloroformat, gërryes toksik n.o.s. </w:t>
      </w:r>
    </w:p>
    <w:p w:rsidR="00817FC5" w:rsidRPr="00327C3A" w:rsidRDefault="00817FC5" w:rsidP="00817FC5">
      <w:pPr>
        <w:pStyle w:val="Paragrafi"/>
      </w:pPr>
      <w:r w:rsidRPr="00327C3A">
        <w:t>2927 lëng, toksik n.o.s. gërryes, organik, n.o.s.</w:t>
      </w:r>
    </w:p>
    <w:p w:rsidR="00817FC5" w:rsidRPr="00327C3A" w:rsidRDefault="00817FC5" w:rsidP="00817FC5">
      <w:pPr>
        <w:pStyle w:val="Paragrafi"/>
      </w:pPr>
      <w:r w:rsidRPr="00327C3A">
        <w:t>2928 solid, toksik n.o.s. gërryes, organik, n.o.s.</w:t>
      </w:r>
    </w:p>
    <w:p w:rsidR="00817FC5" w:rsidRPr="00327C3A" w:rsidRDefault="00817FC5" w:rsidP="00817FC5">
      <w:pPr>
        <w:pStyle w:val="Paragrafi"/>
      </w:pPr>
      <w:r w:rsidRPr="00327C3A">
        <w:t>SHËNIM: Kloroformatet që kanë veti predominuese gërryese janë substanca të Klasës 8 (shiko anësoren 2801, 64</w:t>
      </w:r>
      <w:r w:rsidRPr="00327C3A">
        <w:sym w:font="Courier New" w:char="00B0"/>
      </w:r>
      <w:r w:rsidRPr="00327C3A">
        <w:t>)</w:t>
      </w:r>
    </w:p>
    <w:p w:rsidR="00817FC5" w:rsidRPr="00327C3A" w:rsidRDefault="00817FC5" w:rsidP="00817FC5">
      <w:pPr>
        <w:pStyle w:val="Paragrafi"/>
      </w:pPr>
      <w:r w:rsidRPr="00327C3A">
        <w:t>28</w:t>
      </w:r>
      <w:r w:rsidRPr="00327C3A">
        <w:sym w:font="Courier New" w:char="00B0"/>
      </w:r>
      <w:r w:rsidRPr="00327C3A">
        <w:t xml:space="preserve">  Kloroformatet toksik , gërryes, të djegshëm</w:t>
      </w:r>
    </w:p>
    <w:p w:rsidR="00817FC5" w:rsidRPr="00327C3A" w:rsidRDefault="00817FC5" w:rsidP="00817FC5">
      <w:pPr>
        <w:pStyle w:val="Paragrafi"/>
      </w:pPr>
      <w:r w:rsidRPr="00327C3A">
        <w:t>(a). 1722 Kloroformat alil, 2740 Kloroformat propil</w:t>
      </w:r>
    </w:p>
    <w:p w:rsidR="00817FC5" w:rsidRPr="00327C3A" w:rsidRDefault="00817FC5" w:rsidP="00817FC5">
      <w:pPr>
        <w:pStyle w:val="Paragrafi"/>
      </w:pPr>
      <w:r w:rsidRPr="00327C3A">
        <w:t>(b). 2743 n-butil Kloroformat, 2744 Kloroformat ciklobutil</w:t>
      </w:r>
    </w:p>
    <w:p w:rsidR="00817FC5" w:rsidRPr="00327C3A" w:rsidRDefault="00817FC5" w:rsidP="00817FC5">
      <w:pPr>
        <w:pStyle w:val="Paragrafi"/>
      </w:pPr>
      <w:r w:rsidRPr="00327C3A">
        <w:t>2742 Kloroformat toksik , gërryes, të djegshëm, n.o.s</w:t>
      </w:r>
    </w:p>
    <w:p w:rsidR="00817FC5" w:rsidRPr="00327C3A" w:rsidRDefault="00817FC5" w:rsidP="00817FC5">
      <w:pPr>
        <w:pStyle w:val="Paragrafi"/>
      </w:pPr>
      <w:r w:rsidRPr="00327C3A">
        <w:t>SHËNIM: Kloroformatet që kanë veti predominuese gërryese janë substanca të Klasës 8 (shiko anësoren 2801, 64</w:t>
      </w:r>
      <w:r w:rsidRPr="00327C3A">
        <w:sym w:font="Courier New" w:char="00B0"/>
      </w:r>
      <w:r w:rsidRPr="00327C3A">
        <w:t>)</w:t>
      </w:r>
    </w:p>
    <w:p w:rsidR="00817FC5" w:rsidRPr="00327C3A" w:rsidRDefault="00817FC5" w:rsidP="00817FC5">
      <w:pPr>
        <w:pStyle w:val="Paragrafi"/>
      </w:pPr>
      <w:r w:rsidRPr="00327C3A">
        <w:t xml:space="preserve">  Përbërsit organometalik dhe karbonile.</w:t>
      </w:r>
    </w:p>
    <w:p w:rsidR="00817FC5" w:rsidRPr="00327C3A" w:rsidRDefault="00817FC5" w:rsidP="00817FC5">
      <w:pPr>
        <w:pStyle w:val="Paragrafi"/>
      </w:pPr>
      <w:r w:rsidRPr="00327C3A">
        <w:t>SHËNIM 1: Përbërsit organometalik të përdorur si pesticide janë substanca të 71</w:t>
      </w:r>
      <w:r w:rsidRPr="00327C3A">
        <w:sym w:font="Courier New" w:char="00B0"/>
      </w:r>
      <w:r w:rsidRPr="00327C3A">
        <w:t xml:space="preserve"> deri 73</w:t>
      </w:r>
      <w:r w:rsidRPr="00327C3A">
        <w:sym w:font="Courier New" w:char="00B0"/>
      </w:r>
    </w:p>
    <w:p w:rsidR="00817FC5" w:rsidRPr="00327C3A" w:rsidRDefault="00817FC5" w:rsidP="00817FC5">
      <w:pPr>
        <w:pStyle w:val="Paragrafi"/>
      </w:pPr>
      <w:r w:rsidRPr="00327C3A">
        <w:t>SHËNIM 2: Përbërsit organometalik spontanisht të djegshëm janë substanca të Klasës 4.2 (shiko anësoren 2431, 31</w:t>
      </w:r>
      <w:r w:rsidRPr="00327C3A">
        <w:sym w:font="Courier New" w:char="00B0"/>
      </w:r>
      <w:r w:rsidRPr="00327C3A">
        <w:t xml:space="preserve"> deri 33</w:t>
      </w:r>
      <w:r w:rsidRPr="00327C3A">
        <w:sym w:font="Courier New" w:char="00B0"/>
      </w:r>
      <w:r w:rsidRPr="00327C3A">
        <w:t>)</w:t>
      </w:r>
    </w:p>
    <w:p w:rsidR="00817FC5" w:rsidRPr="00327C3A" w:rsidRDefault="00817FC5" w:rsidP="00817FC5">
      <w:pPr>
        <w:pStyle w:val="Paragrafi"/>
      </w:pPr>
      <w:r w:rsidRPr="00327C3A">
        <w:t>SHËNIM 3: Përbërsit organometalik me reaksin uji të djegshëm janë substanca të Klasës 4.3 (shiko anësoren 2471, 3</w:t>
      </w:r>
      <w:r w:rsidRPr="00327C3A">
        <w:sym w:font="Courier New" w:char="00B0"/>
      </w:r>
      <w:r w:rsidRPr="00327C3A">
        <w:t xml:space="preserve"> )</w:t>
      </w:r>
    </w:p>
    <w:p w:rsidR="00817FC5" w:rsidRPr="00327C3A" w:rsidRDefault="00817FC5" w:rsidP="00817FC5">
      <w:pPr>
        <w:pStyle w:val="Paragrafi"/>
      </w:pPr>
      <w:r w:rsidRPr="00327C3A">
        <w:t>31</w:t>
      </w:r>
      <w:r w:rsidRPr="00327C3A">
        <w:sym w:font="Courier New" w:char="00B0"/>
      </w:r>
      <w:r w:rsidRPr="00327C3A">
        <w:t xml:space="preserve"> Përbërsit kryesor organik</w:t>
      </w:r>
    </w:p>
    <w:p w:rsidR="00817FC5" w:rsidRPr="00327C3A" w:rsidRDefault="00817FC5" w:rsidP="00817FC5">
      <w:pPr>
        <w:pStyle w:val="Paragrafi"/>
      </w:pPr>
      <w:r w:rsidRPr="00327C3A">
        <w:t>(a). 1649 motor me karburant anti-përzierje (tetraetil, kryesor, tetrametil kryesor)</w:t>
      </w:r>
    </w:p>
    <w:p w:rsidR="00817FC5" w:rsidRPr="00327C3A" w:rsidRDefault="00817FC5" w:rsidP="00817FC5">
      <w:pPr>
        <w:pStyle w:val="Paragrafi"/>
      </w:pPr>
      <w:r w:rsidRPr="00327C3A">
        <w:t xml:space="preserve">32 </w:t>
      </w:r>
      <w:r w:rsidRPr="00327C3A">
        <w:sym w:font="Courier New" w:char="00B0"/>
      </w:r>
      <w:r w:rsidRPr="00327C3A">
        <w:t xml:space="preserve"> përbërës organik në kuti.</w:t>
      </w:r>
    </w:p>
    <w:p w:rsidR="00817FC5" w:rsidRPr="00327C3A" w:rsidRDefault="00817FC5" w:rsidP="00817FC5">
      <w:pPr>
        <w:pStyle w:val="Paragrafi"/>
      </w:pPr>
      <w:r w:rsidRPr="00327C3A">
        <w:t>(a); 2788 përbërës organotin, lëng n.o.s.</w:t>
      </w:r>
    </w:p>
    <w:p w:rsidR="00817FC5" w:rsidRPr="00327C3A" w:rsidRDefault="00817FC5" w:rsidP="00817FC5">
      <w:pPr>
        <w:pStyle w:val="Paragrafi"/>
      </w:pPr>
      <w:r w:rsidRPr="00327C3A">
        <w:t xml:space="preserve">    3146 përbërës organotin, solid n.o.s.</w:t>
      </w:r>
    </w:p>
    <w:p w:rsidR="00817FC5" w:rsidRPr="00327C3A" w:rsidRDefault="00817FC5" w:rsidP="00817FC5">
      <w:pPr>
        <w:pStyle w:val="Paragrafi"/>
      </w:pPr>
      <w:r w:rsidRPr="00327C3A">
        <w:t>(b). 2788 përbërës organotin, lëng n.o.s.</w:t>
      </w:r>
    </w:p>
    <w:p w:rsidR="00817FC5" w:rsidRPr="00327C3A" w:rsidRDefault="00817FC5" w:rsidP="00817FC5">
      <w:pPr>
        <w:pStyle w:val="Paragrafi"/>
      </w:pPr>
      <w:r w:rsidRPr="00327C3A">
        <w:t xml:space="preserve">    3146 përbërës organotin, solid n.o.s.</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(c). 2788 përbërës organotin, lëng n.o.s.</w:t>
      </w:r>
    </w:p>
    <w:p w:rsidR="00817FC5" w:rsidRPr="00327C3A" w:rsidRDefault="00817FC5" w:rsidP="00817FC5">
      <w:pPr>
        <w:pStyle w:val="Paragrafi"/>
      </w:pPr>
      <w:r w:rsidRPr="00327C3A">
        <w:t xml:space="preserve">    </w:t>
      </w:r>
      <w:r w:rsidRPr="00327C3A">
        <w:tab/>
        <w:t>3146 përbërës organotin, solid n.o.s.</w:t>
      </w:r>
    </w:p>
    <w:p w:rsidR="00817FC5" w:rsidRPr="00327C3A" w:rsidRDefault="00817FC5" w:rsidP="00817FC5">
      <w:pPr>
        <w:pStyle w:val="Paragrafi"/>
      </w:pPr>
      <w:r w:rsidRPr="00327C3A">
        <w:t xml:space="preserve">33 </w:t>
      </w:r>
      <w:r w:rsidRPr="00327C3A">
        <w:sym w:font="Courier New" w:char="00B0"/>
      </w:r>
      <w:r w:rsidRPr="00327C3A">
        <w:t xml:space="preserve"> përbërës organik.</w:t>
      </w:r>
    </w:p>
    <w:p w:rsidR="00817FC5" w:rsidRPr="00327C3A" w:rsidRDefault="00817FC5" w:rsidP="00817FC5">
      <w:pPr>
        <w:pStyle w:val="Paragrafi"/>
      </w:pPr>
      <w:r w:rsidRPr="00327C3A">
        <w:t>(a). 2026 përbërës fenilmërkurik n.o.s.</w:t>
      </w:r>
    </w:p>
    <w:p w:rsidR="00817FC5" w:rsidRPr="00327C3A" w:rsidRDefault="00817FC5" w:rsidP="00817FC5">
      <w:pPr>
        <w:pStyle w:val="Paragrafi"/>
      </w:pPr>
      <w:r w:rsidRPr="00327C3A">
        <w:t>(b). 1674 fenilmërkurik acetat, 1894 hidroksid fenilmërkurik, 1895 nitrat fenilmërkurik</w:t>
      </w:r>
    </w:p>
    <w:p w:rsidR="00817FC5" w:rsidRPr="00327C3A" w:rsidRDefault="00817FC5" w:rsidP="00817FC5">
      <w:pPr>
        <w:pStyle w:val="Paragrafi"/>
      </w:pPr>
      <w:r w:rsidRPr="00327C3A">
        <w:t xml:space="preserve">   2026 përbërës fenilmërkurik n.o.s.</w:t>
      </w:r>
    </w:p>
    <w:p w:rsidR="00817FC5" w:rsidRPr="00327C3A" w:rsidRDefault="00817FC5" w:rsidP="00817FC5">
      <w:pPr>
        <w:pStyle w:val="Paragrafi"/>
      </w:pPr>
      <w:r w:rsidRPr="00327C3A">
        <w:t>(c). 2026 përbërës fenilmërkurik n.o.s.</w:t>
      </w:r>
    </w:p>
    <w:p w:rsidR="00817FC5" w:rsidRPr="00327C3A" w:rsidRDefault="00817FC5" w:rsidP="00817FC5">
      <w:pPr>
        <w:pStyle w:val="Paragrafi"/>
      </w:pPr>
      <w:r w:rsidRPr="00327C3A">
        <w:t xml:space="preserve">34 </w:t>
      </w:r>
      <w:r w:rsidRPr="00327C3A">
        <w:sym w:font="Courier New" w:char="00B0"/>
      </w:r>
      <w:r w:rsidRPr="00327C3A">
        <w:t xml:space="preserve"> përbërës organik arsenic</w:t>
      </w:r>
    </w:p>
    <w:p w:rsidR="00817FC5" w:rsidRPr="00327C3A" w:rsidRDefault="00817FC5" w:rsidP="00817FC5">
      <w:pPr>
        <w:pStyle w:val="Paragrafi"/>
      </w:pPr>
      <w:r w:rsidRPr="00327C3A">
        <w:t>(a).  1698 kloroarsin difenilamin, 1699 kloroarsindifenil</w:t>
      </w:r>
    </w:p>
    <w:p w:rsidR="00817FC5" w:rsidRPr="00327C3A" w:rsidRDefault="00817FC5" w:rsidP="00817FC5">
      <w:pPr>
        <w:pStyle w:val="Paragrafi"/>
      </w:pPr>
      <w:r w:rsidRPr="00327C3A">
        <w:t xml:space="preserve">        1892 etildikloroasrsin</w:t>
      </w:r>
    </w:p>
    <w:p w:rsidR="00817FC5" w:rsidRPr="00327C3A" w:rsidRDefault="00817FC5" w:rsidP="00817FC5">
      <w:pPr>
        <w:pStyle w:val="Paragrafi"/>
      </w:pPr>
      <w:r w:rsidRPr="00327C3A">
        <w:t xml:space="preserve">        3280 përbërës organoarsenik n.o.s.</w:t>
      </w:r>
    </w:p>
    <w:p w:rsidR="00817FC5" w:rsidRPr="00327C3A" w:rsidRDefault="00817FC5" w:rsidP="00817FC5">
      <w:pPr>
        <w:pStyle w:val="Paragrafi"/>
      </w:pPr>
      <w:r w:rsidRPr="00327C3A">
        <w:t>(b).  3280 përbërës organoarsenik n.o.s.</w:t>
      </w:r>
    </w:p>
    <w:p w:rsidR="00817FC5" w:rsidRPr="00327C3A" w:rsidRDefault="00817FC5" w:rsidP="00817FC5">
      <w:pPr>
        <w:pStyle w:val="Paragrafi"/>
      </w:pPr>
      <w:r w:rsidRPr="00327C3A">
        <w:t>(c). 2473 arsanilat sodium.</w:t>
      </w:r>
    </w:p>
    <w:p w:rsidR="00817FC5" w:rsidRPr="00327C3A" w:rsidRDefault="00817FC5" w:rsidP="00817FC5">
      <w:pPr>
        <w:pStyle w:val="Paragrafi"/>
      </w:pPr>
      <w:r w:rsidRPr="00327C3A">
        <w:t xml:space="preserve">     3280 përbërës organoarsenik n.o.s.</w:t>
      </w:r>
    </w:p>
    <w:p w:rsidR="00817FC5" w:rsidRPr="00327C3A" w:rsidRDefault="00817FC5" w:rsidP="00817FC5">
      <w:pPr>
        <w:pStyle w:val="Paragrafi"/>
      </w:pPr>
      <w:r w:rsidRPr="00327C3A">
        <w:t xml:space="preserve">35 </w:t>
      </w:r>
      <w:r w:rsidRPr="00327C3A">
        <w:sym w:font="Courier New" w:char="00B0"/>
      </w:r>
      <w:r w:rsidRPr="00327C3A">
        <w:t xml:space="preserve"> përbërës të tjerë organometalik:</w:t>
      </w:r>
    </w:p>
    <w:p w:rsidR="00817FC5" w:rsidRPr="00327C3A" w:rsidRDefault="00817FC5" w:rsidP="00817FC5">
      <w:pPr>
        <w:pStyle w:val="Paragrafi"/>
      </w:pPr>
      <w:r w:rsidRPr="00327C3A">
        <w:t>(a).    3282 përbërës organometalik toksik, n.o.s.</w:t>
      </w:r>
    </w:p>
    <w:p w:rsidR="00817FC5" w:rsidRPr="00327C3A" w:rsidRDefault="00817FC5" w:rsidP="00817FC5">
      <w:pPr>
        <w:pStyle w:val="Paragrafi"/>
      </w:pPr>
      <w:r w:rsidRPr="00327C3A">
        <w:t>(b).    3282 përbërës organometalik toksik, n.o.s.</w:t>
      </w:r>
    </w:p>
    <w:p w:rsidR="00817FC5" w:rsidRPr="00327C3A" w:rsidRDefault="00817FC5" w:rsidP="00817FC5">
      <w:pPr>
        <w:pStyle w:val="Paragrafi"/>
      </w:pPr>
      <w:r w:rsidRPr="00327C3A">
        <w:t>(c).    3282 përbërës organometalik toksik, n.o.s.</w:t>
      </w:r>
    </w:p>
    <w:p w:rsidR="00817FC5" w:rsidRPr="00327C3A" w:rsidRDefault="00817FC5" w:rsidP="00817FC5">
      <w:pPr>
        <w:pStyle w:val="Paragrafi"/>
      </w:pPr>
      <w:r w:rsidRPr="00327C3A">
        <w:t xml:space="preserve">36 </w:t>
      </w:r>
      <w:r w:rsidRPr="00327C3A">
        <w:sym w:font="Courier New" w:char="00B0"/>
      </w:r>
      <w:r w:rsidRPr="00327C3A">
        <w:t xml:space="preserve"> Karbonil</w:t>
      </w:r>
    </w:p>
    <w:p w:rsidR="00817FC5" w:rsidRPr="00327C3A" w:rsidRDefault="00817FC5" w:rsidP="00817FC5">
      <w:pPr>
        <w:pStyle w:val="Paragrafi"/>
      </w:pPr>
      <w:r w:rsidRPr="00327C3A">
        <w:t>(a). 3281 karbonil metalik n.o.s.</w:t>
      </w:r>
    </w:p>
    <w:p w:rsidR="00817FC5" w:rsidRPr="00327C3A" w:rsidRDefault="00817FC5" w:rsidP="00817FC5">
      <w:pPr>
        <w:pStyle w:val="Paragrafi"/>
      </w:pPr>
      <w:r w:rsidRPr="00327C3A">
        <w:t>(b). 3281 karbonil metalik n.o.s.</w:t>
      </w:r>
    </w:p>
    <w:p w:rsidR="00817FC5" w:rsidRPr="00327C3A" w:rsidRDefault="00817FC5" w:rsidP="00817FC5">
      <w:pPr>
        <w:pStyle w:val="Paragrafi"/>
      </w:pPr>
      <w:r w:rsidRPr="00327C3A">
        <w:t>(c). 3281 karbonil metalik n.o.s.</w:t>
      </w:r>
    </w:p>
    <w:p w:rsidR="00817FC5" w:rsidRPr="00327C3A" w:rsidRDefault="00817FC5" w:rsidP="00817FC5">
      <w:pPr>
        <w:pStyle w:val="Paragrafi"/>
      </w:pPr>
      <w:r w:rsidRPr="00327C3A">
        <w:t xml:space="preserve">D. Substancat inorganike të cilat në kontakt me ujin (ose lagështira atmosferike) </w:t>
      </w:r>
    </w:p>
    <w:p w:rsidR="00817FC5" w:rsidRPr="00327C3A" w:rsidRDefault="00817FC5" w:rsidP="00817FC5">
      <w:pPr>
        <w:pStyle w:val="Paragrafi"/>
      </w:pPr>
      <w:r w:rsidRPr="00327C3A">
        <w:t>solucione ujore ose acide që mund të lëshojnë gaze toksik.</w:t>
      </w:r>
    </w:p>
    <w:p w:rsidR="00817FC5" w:rsidRPr="00327C3A" w:rsidRDefault="00817FC5" w:rsidP="00817FC5">
      <w:pPr>
        <w:pStyle w:val="Paragrafi"/>
      </w:pPr>
      <w:r w:rsidRPr="00327C3A">
        <w:t>Dhe substanca reaksion-uji toksike</w:t>
      </w:r>
    </w:p>
    <w:p w:rsidR="00817FC5" w:rsidRPr="00327C3A" w:rsidRDefault="00817FC5" w:rsidP="00817FC5">
      <w:pPr>
        <w:pStyle w:val="Paragrafi"/>
      </w:pPr>
      <w:r w:rsidRPr="00327C3A">
        <w:t>41</w:t>
      </w:r>
      <w:r w:rsidRPr="00327C3A">
        <w:sym w:font="Courier New" w:char="00B0"/>
      </w:r>
      <w:r w:rsidRPr="00327C3A">
        <w:t xml:space="preserve"> Cianid organik</w:t>
      </w:r>
    </w:p>
    <w:p w:rsidR="00817FC5" w:rsidRPr="00327C3A" w:rsidRDefault="00817FC5" w:rsidP="00817FC5">
      <w:pPr>
        <w:pStyle w:val="Paragrafi"/>
      </w:pPr>
    </w:p>
    <w:p w:rsidR="00817FC5" w:rsidRPr="00327C3A" w:rsidRDefault="00817FC5" w:rsidP="00817FC5">
      <w:pPr>
        <w:pStyle w:val="Paragrafi"/>
      </w:pPr>
      <w:r w:rsidRPr="00327C3A">
        <w:t xml:space="preserve">(a). </w:t>
      </w:r>
      <w:r w:rsidRPr="00327C3A">
        <w:tab/>
        <w:t>1565 cianid barium, 1575 cianid kalcium, 1626 cianidmërkurik potasium,</w:t>
      </w:r>
    </w:p>
    <w:p w:rsidR="00817FC5" w:rsidRPr="00327C3A" w:rsidRDefault="00817FC5" w:rsidP="00817FC5">
      <w:pPr>
        <w:pStyle w:val="Paragrafi"/>
      </w:pPr>
      <w:r w:rsidRPr="00327C3A">
        <w:t>1680 cianid potasium, 1689 cianid sodium, 1713 cianid zink, 2316 kuprocianid sodium, solid, 2317 kuprocianid sodium, solid,</w:t>
      </w:r>
    </w:p>
    <w:p w:rsidR="00817FC5" w:rsidRPr="00327C3A" w:rsidRDefault="00817FC5" w:rsidP="00817FC5">
      <w:pPr>
        <w:pStyle w:val="Paragrafi"/>
      </w:pPr>
      <w:r w:rsidRPr="00327C3A">
        <w:t>1588 cianid, inorganik, solid, n.o.s.</w:t>
      </w:r>
    </w:p>
    <w:p w:rsidR="00817FC5" w:rsidRPr="00327C3A" w:rsidRDefault="00817FC5" w:rsidP="00817FC5">
      <w:pPr>
        <w:pStyle w:val="Paragrafi"/>
      </w:pPr>
      <w:r w:rsidRPr="00327C3A">
        <w:t>1935 cianid, solucion, n.o.s.</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(b). 1587 cianid baker, 1620 cianid kryesor, 1636 cianid mërkuri, 1642 oksicianid mërkuri, pa densitet, 1653 cianid nikel, 1679 kuprocianid potasium, 1684 cianid argjendi</w:t>
      </w:r>
    </w:p>
    <w:p w:rsidR="00817FC5" w:rsidRPr="00327C3A" w:rsidRDefault="00817FC5" w:rsidP="00817FC5">
      <w:pPr>
        <w:pStyle w:val="Paragrafi"/>
      </w:pPr>
      <w:r w:rsidRPr="00327C3A">
        <w:t>1588 cianid cianid, inorganik, solid, n.o.s.</w:t>
      </w:r>
    </w:p>
    <w:p w:rsidR="00817FC5" w:rsidRPr="00327C3A" w:rsidRDefault="00817FC5" w:rsidP="00817FC5">
      <w:pPr>
        <w:pStyle w:val="Paragrafi"/>
      </w:pPr>
      <w:r w:rsidRPr="00327C3A">
        <w:t>1935 cianid, solucion, n.o.s.</w:t>
      </w:r>
    </w:p>
    <w:p w:rsidR="00817FC5" w:rsidRPr="00327C3A" w:rsidRDefault="00817FC5" w:rsidP="00817FC5">
      <w:pPr>
        <w:pStyle w:val="Paragrafi"/>
      </w:pPr>
      <w:r w:rsidRPr="00327C3A">
        <w:t>(c). 1588 cianid cianid, inorganik, solid, n.o.s.</w:t>
      </w:r>
    </w:p>
    <w:p w:rsidR="00817FC5" w:rsidRPr="00327C3A" w:rsidRDefault="00817FC5" w:rsidP="00817FC5">
      <w:pPr>
        <w:pStyle w:val="Paragrafi"/>
      </w:pPr>
      <w:r w:rsidRPr="00327C3A">
        <w:t>1935 cianid, solucion, n.o.s.</w:t>
      </w:r>
    </w:p>
    <w:p w:rsidR="00817FC5" w:rsidRPr="00327C3A" w:rsidRDefault="00817FC5" w:rsidP="00817FC5">
      <w:pPr>
        <w:pStyle w:val="Paragrafi"/>
      </w:pPr>
      <w:r w:rsidRPr="00327C3A">
        <w:t>SHËNIM 1: Ferrocianid, ferrocianid, alkalin, tiocianates dhe tiocianate amonium nuk janë subjekt i parashikimeve të ADR.</w:t>
      </w:r>
    </w:p>
    <w:p w:rsidR="00817FC5" w:rsidRPr="00327C3A" w:rsidRDefault="00817FC5" w:rsidP="00817FC5">
      <w:pPr>
        <w:pStyle w:val="Paragrafi"/>
      </w:pPr>
      <w:r w:rsidRPr="00327C3A">
        <w:t>SHËNIM 2: Solucionet inorganike cianide me një përmbajtje totale cianid ion  me më shumë se 3% dhe jo më shumë se 30% sipas gërmës (b) dhe solucionet inorganike cianide me një përmbajtje totale cianid ion  me më shumë se 0.3% dhe jo më shumë se 3% sipas gërmës ( c)</w:t>
      </w:r>
    </w:p>
    <w:p w:rsidR="00817FC5" w:rsidRPr="00327C3A" w:rsidRDefault="00817FC5" w:rsidP="00817FC5">
      <w:pPr>
        <w:pStyle w:val="Paragrafi"/>
      </w:pPr>
      <w:r w:rsidRPr="00327C3A">
        <w:t>42</w:t>
      </w:r>
      <w:r w:rsidRPr="00327C3A">
        <w:sym w:font="Courier New" w:char="00B0"/>
      </w:r>
      <w:r w:rsidRPr="00327C3A">
        <w:t xml:space="preserve"> Azide:</w:t>
      </w:r>
    </w:p>
    <w:p w:rsidR="00817FC5" w:rsidRPr="00327C3A" w:rsidRDefault="00817FC5" w:rsidP="00817FC5">
      <w:pPr>
        <w:pStyle w:val="Paragrafi"/>
      </w:pPr>
      <w:r w:rsidRPr="00327C3A">
        <w:t>(b) 1687 azid sodium</w:t>
      </w:r>
    </w:p>
    <w:p w:rsidR="00817FC5" w:rsidRPr="00327C3A" w:rsidRDefault="00817FC5" w:rsidP="00817FC5">
      <w:pPr>
        <w:pStyle w:val="Paragrafi"/>
      </w:pPr>
      <w:r w:rsidRPr="00327C3A">
        <w:t>SHËNIM 1: 1571 azid barium, i shkrirë, është një substancë e Klasës 4.1. (shiko anësoren 2401, 25</w:t>
      </w:r>
      <w:r w:rsidRPr="00327C3A">
        <w:sym w:font="Courier New" w:char="00B0"/>
      </w:r>
      <w:r w:rsidRPr="00327C3A">
        <w:t>)</w:t>
      </w:r>
    </w:p>
    <w:p w:rsidR="00817FC5" w:rsidRPr="00327C3A" w:rsidRDefault="00817FC5" w:rsidP="00817FC5">
      <w:pPr>
        <w:pStyle w:val="Paragrafi"/>
      </w:pPr>
      <w:r w:rsidRPr="00327C3A">
        <w:t>SHËNIM 2: azid barium në gjendje të thatë ose me më pak se 50% ujë të masës është një substancë e Klasës 1, numri identifikimit 0224 (shiko anësoren 2101, 01</w:t>
      </w:r>
      <w:r w:rsidRPr="00327C3A">
        <w:sym w:font="Courier New" w:char="00B0"/>
      </w:r>
      <w:r w:rsidRPr="00327C3A">
        <w:t>)</w:t>
      </w:r>
    </w:p>
    <w:p w:rsidR="00817FC5" w:rsidRPr="00327C3A" w:rsidRDefault="00817FC5" w:rsidP="00817FC5">
      <w:pPr>
        <w:pStyle w:val="Paragrafi"/>
      </w:pPr>
      <w:r w:rsidRPr="00327C3A">
        <w:t>43</w:t>
      </w:r>
      <w:r w:rsidRPr="00327C3A">
        <w:sym w:font="Courier New" w:char="00B0"/>
      </w:r>
      <w:r w:rsidRPr="00327C3A">
        <w:t xml:space="preserve"> Përgatitja e fosfideve që përmbajnë shtesa që ndalojnë emetimin e gazeve toksik , të djegshëm:</w:t>
      </w:r>
    </w:p>
    <w:p w:rsidR="00817FC5" w:rsidRPr="00327C3A" w:rsidRDefault="00817FC5" w:rsidP="00817FC5">
      <w:pPr>
        <w:pStyle w:val="Paragrafi"/>
      </w:pPr>
      <w:r w:rsidRPr="00327C3A">
        <w:t>(a). 3048 alumin fosfid pesticid,</w:t>
      </w:r>
    </w:p>
    <w:p w:rsidR="00817FC5" w:rsidRPr="00327C3A" w:rsidRDefault="00817FC5" w:rsidP="00817FC5">
      <w:pPr>
        <w:pStyle w:val="Paragrafi"/>
      </w:pPr>
      <w:r w:rsidRPr="00327C3A">
        <w:t>SHËNIM 1: Kjo përgatitje nuk duhet të pranohet për transport përderisa ajo përmban shtesa që ndalojnë emetimin e gazeve toksik , të djegshëm:</w:t>
      </w:r>
    </w:p>
    <w:p w:rsidR="00817FC5" w:rsidRPr="00327C3A" w:rsidRDefault="00817FC5" w:rsidP="00817FC5">
      <w:pPr>
        <w:pStyle w:val="Paragrafi"/>
      </w:pPr>
      <w:r w:rsidRPr="00327C3A">
        <w:t>SHËNIM 2: 1397 alumin fosfid, 2011 fosfid magnezi, 1714 fosfid zinku, 1432 fosfid sodium, 1360 fosfid kalcium dhe 2013 fosfid strontium janë substanca të Klasës 4.3 (shiko anësoren 2471, 18</w:t>
      </w:r>
      <w:r w:rsidRPr="00327C3A">
        <w:sym w:font="Courier New" w:char="00B0"/>
      </w:r>
      <w:r w:rsidRPr="00327C3A">
        <w:t>)</w:t>
      </w:r>
    </w:p>
    <w:p w:rsidR="00817FC5" w:rsidRPr="00327C3A" w:rsidRDefault="00817FC5" w:rsidP="00817FC5">
      <w:pPr>
        <w:pStyle w:val="Paragrafi"/>
      </w:pPr>
      <w:r w:rsidRPr="00327C3A">
        <w:t>44</w:t>
      </w:r>
      <w:r w:rsidRPr="00327C3A">
        <w:sym w:font="Courier New" w:char="00B0"/>
      </w:r>
      <w:r w:rsidRPr="00327C3A">
        <w:t xml:space="preserve"> Substanca të tjera toksike me reaksion uji</w:t>
      </w:r>
    </w:p>
    <w:p w:rsidR="00817FC5" w:rsidRPr="00327C3A" w:rsidRDefault="00817FC5" w:rsidP="00817FC5">
      <w:pPr>
        <w:pStyle w:val="Paragrafi"/>
      </w:pPr>
      <w:r w:rsidRPr="00327C3A">
        <w:t>(b). 3123 lëng, toksik, reaksion uji, n.o.s.</w:t>
      </w:r>
    </w:p>
    <w:p w:rsidR="00817FC5" w:rsidRPr="00327C3A" w:rsidRDefault="00817FC5" w:rsidP="00817FC5">
      <w:pPr>
        <w:pStyle w:val="Paragrafi"/>
      </w:pPr>
      <w:r w:rsidRPr="00327C3A">
        <w:t xml:space="preserve">     3125 toksik, reaksion uji, n.o.s.</w:t>
      </w:r>
    </w:p>
    <w:p w:rsidR="00817FC5" w:rsidRPr="00327C3A" w:rsidRDefault="00817FC5" w:rsidP="00817FC5">
      <w:pPr>
        <w:pStyle w:val="Paragrafi"/>
      </w:pPr>
      <w:r w:rsidRPr="00327C3A">
        <w:t>(c). 3123 lëng, toksik, reaksion uji, n.o.s.</w:t>
      </w:r>
    </w:p>
    <w:p w:rsidR="00817FC5" w:rsidRPr="00327C3A" w:rsidRDefault="00817FC5" w:rsidP="00817FC5">
      <w:pPr>
        <w:pStyle w:val="Paragrafi"/>
      </w:pPr>
      <w:r w:rsidRPr="00327C3A">
        <w:t xml:space="preserve">     3125 toksik, reaksion uji, n.o.s.</w:t>
      </w:r>
    </w:p>
    <w:p w:rsidR="00817FC5" w:rsidRPr="00327C3A" w:rsidRDefault="00817FC5" w:rsidP="00817FC5">
      <w:pPr>
        <w:pStyle w:val="Paragrafi"/>
      </w:pPr>
      <w:r w:rsidRPr="00327C3A">
        <w:t xml:space="preserve">SHËNIM:Termi “reaksion uji” shënon një substancë e cila në kontakt me ujin emeton gaze të djegshëm. </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2601 </w:t>
      </w:r>
      <w:r w:rsidRPr="00327C3A">
        <w:tab/>
        <w:t>E.</w:t>
      </w:r>
      <w:r w:rsidRPr="00327C3A">
        <w:tab/>
        <w:t xml:space="preserve"> Substanca të tjera inorganike dhe kripëra metalike e substancave organike</w:t>
      </w:r>
    </w:p>
    <w:p w:rsidR="00817FC5" w:rsidRPr="00327C3A" w:rsidRDefault="00817FC5" w:rsidP="00817FC5">
      <w:pPr>
        <w:pStyle w:val="Paragrafi"/>
      </w:pPr>
      <w:r w:rsidRPr="00327C3A">
        <w:t>51</w:t>
      </w:r>
      <w:r w:rsidRPr="00327C3A">
        <w:sym w:font="Courier New" w:char="00B0"/>
      </w:r>
      <w:r w:rsidRPr="00327C3A">
        <w:t xml:space="preserve"> Arsenik dhe përbërje arseniku:</w:t>
      </w:r>
    </w:p>
    <w:p w:rsidR="00817FC5" w:rsidRPr="00327C3A" w:rsidRDefault="00817FC5" w:rsidP="00817FC5">
      <w:pPr>
        <w:pStyle w:val="Paragrafi"/>
      </w:pPr>
      <w:r w:rsidRPr="00327C3A">
        <w:t xml:space="preserve">(a); </w:t>
      </w:r>
      <w:r w:rsidRPr="00327C3A">
        <w:tab/>
        <w:t>1553 acid arsenik, lëng, 1560 arsenik triklorid</w:t>
      </w:r>
    </w:p>
    <w:p w:rsidR="00817FC5" w:rsidRPr="00327C3A" w:rsidRDefault="00817FC5" w:rsidP="00817FC5">
      <w:pPr>
        <w:pStyle w:val="Paragrafi"/>
      </w:pPr>
      <w:r w:rsidRPr="00327C3A">
        <w:t>1556 përmbajtje arseniku, lëng, n.o.s. inorganik, (arsenat arsenites dhe sulfid arsenik)</w:t>
      </w:r>
    </w:p>
    <w:p w:rsidR="00817FC5" w:rsidRPr="00327C3A" w:rsidRDefault="00817FC5" w:rsidP="00817FC5">
      <w:pPr>
        <w:pStyle w:val="Paragrafi"/>
      </w:pPr>
      <w:r w:rsidRPr="00327C3A">
        <w:t>1557 përmbajtje arseniku, solid, n.o.s., inorganik (arsenat arsenites dhe sulfid arsenik)</w:t>
      </w:r>
    </w:p>
    <w:p w:rsidR="00817FC5" w:rsidRPr="00327C3A" w:rsidRDefault="00817FC5" w:rsidP="00817FC5">
      <w:pPr>
        <w:pStyle w:val="Paragrafi"/>
      </w:pPr>
      <w:r w:rsidRPr="00327C3A">
        <w:t xml:space="preserve">(b). </w:t>
      </w:r>
      <w:r w:rsidRPr="00327C3A">
        <w:tab/>
        <w:t xml:space="preserve">1546 arsenat amonium, 1554 acid arsenik , solid, 1555 arsenik bromid, </w:t>
      </w:r>
    </w:p>
    <w:p w:rsidR="00817FC5" w:rsidRPr="00327C3A" w:rsidRDefault="00817FC5" w:rsidP="00817FC5">
      <w:pPr>
        <w:pStyle w:val="Paragrafi"/>
      </w:pPr>
      <w:r w:rsidRPr="00327C3A">
        <w:t xml:space="preserve">1558 arsenik, 1559 arsenik pentoksid, 1561 arseniktrioksid, 1562 pluhur arsenik, </w:t>
      </w:r>
    </w:p>
    <w:p w:rsidR="00817FC5" w:rsidRPr="00327C3A" w:rsidRDefault="00817FC5" w:rsidP="00817FC5">
      <w:pPr>
        <w:pStyle w:val="Paragrafi"/>
      </w:pPr>
      <w:r w:rsidRPr="00327C3A">
        <w:t xml:space="preserve">1572 acid kakodilik, 1573 arsenat kalciumi, 1574 1573 arsenat kalciumi dhe arsenite kalciumi dhe përzierje kalciumi, solid, 1585 aceto arsenik baker, 1586 baker arsenit, 1606 arsenat ferrik, 1607 arsenit ferrik, 1608 arsenat ferrous, 1617 arsenat kryesor, 1618 arsenite kryesor, 1621 purpur londre, 1622 arsenat magnezi, 1623 arsenat mërkuri, </w:t>
      </w:r>
    </w:p>
    <w:p w:rsidR="00817FC5" w:rsidRPr="00327C3A" w:rsidRDefault="00817FC5" w:rsidP="00817FC5">
      <w:pPr>
        <w:pStyle w:val="Paragrafi"/>
      </w:pPr>
      <w:r w:rsidRPr="00327C3A">
        <w:t xml:space="preserve">1677 arsenat potasium, 1678 arsenit potasium, 1683 arsenit argjendi, 1685 arsenat sodium, 1686 arsenit sodium, solucion ujor, 1688 sodium kakodilat, </w:t>
      </w:r>
    </w:p>
    <w:p w:rsidR="00817FC5" w:rsidRPr="00327C3A" w:rsidRDefault="00817FC5" w:rsidP="00817FC5">
      <w:pPr>
        <w:pStyle w:val="Paragrafi"/>
      </w:pPr>
      <w:r w:rsidRPr="00327C3A">
        <w:t xml:space="preserve">1691 arsenit strontium, 1712 arsenat zinku, ose 1712 arsenit zink ose 1712 arsenat zinku dhe përzierje rsenit zinku, 2027 arsenit sodium , solid, </w:t>
      </w:r>
    </w:p>
    <w:p w:rsidR="00817FC5" w:rsidRPr="00327C3A" w:rsidRDefault="00817FC5" w:rsidP="00817FC5">
      <w:pPr>
        <w:pStyle w:val="Paragrafi"/>
      </w:pPr>
      <w:r w:rsidRPr="00327C3A">
        <w:t>1556 përmbajtje arsenike, lëng, n.o.s., inorganik, (arsenat, arsenit dhe sulfid arseniku)</w:t>
      </w:r>
    </w:p>
    <w:p w:rsidR="00817FC5" w:rsidRPr="00327C3A" w:rsidRDefault="00817FC5" w:rsidP="00817FC5">
      <w:pPr>
        <w:pStyle w:val="Paragrafi"/>
      </w:pPr>
      <w:r w:rsidRPr="00327C3A">
        <w:t>1557 përmbajtje arseniku, solid, n.o.s. inorganik ((arsenat, arsenit dhe sulfid arseniku)</w:t>
      </w:r>
    </w:p>
    <w:p w:rsidR="00817FC5" w:rsidRPr="00327C3A" w:rsidRDefault="00817FC5" w:rsidP="00817FC5">
      <w:pPr>
        <w:pStyle w:val="Paragrafi"/>
      </w:pPr>
      <w:r w:rsidRPr="00327C3A">
        <w:t xml:space="preserve">(c). </w:t>
      </w:r>
      <w:r w:rsidRPr="00327C3A">
        <w:tab/>
        <w:t>1686 arsenit sodium, solucion ujor</w:t>
      </w:r>
    </w:p>
    <w:p w:rsidR="00817FC5" w:rsidRPr="00327C3A" w:rsidRDefault="00817FC5" w:rsidP="00817FC5">
      <w:pPr>
        <w:pStyle w:val="Paragrafi"/>
      </w:pPr>
      <w:r w:rsidRPr="00327C3A">
        <w:t>1556 përmbajtje arsenike, lëng, n.o.s., inorganik, (arsenat, arsenit dhe sulfid arseniku)</w:t>
      </w:r>
    </w:p>
    <w:p w:rsidR="00817FC5" w:rsidRPr="00327C3A" w:rsidRDefault="00817FC5" w:rsidP="00817FC5">
      <w:pPr>
        <w:pStyle w:val="Paragrafi"/>
      </w:pPr>
      <w:r w:rsidRPr="00327C3A">
        <w:t>1557 përmbajtje arseniku, solid, n.o.s. inorganik ((arsenat, arsenit dhe sulfid arseniku)</w:t>
      </w:r>
    </w:p>
    <w:p w:rsidR="00817FC5" w:rsidRPr="00327C3A" w:rsidRDefault="00817FC5" w:rsidP="00817FC5">
      <w:pPr>
        <w:pStyle w:val="Paragrafi"/>
      </w:pPr>
      <w:r w:rsidRPr="00327C3A">
        <w:t>SHËNIM: Substancat dhe përgatitjet që përmbajnë arsenik dhe që përdoren si pesticide janë substanca të 71</w:t>
      </w:r>
      <w:r w:rsidRPr="00327C3A">
        <w:sym w:font="Courier New" w:char="00B0"/>
      </w:r>
      <w:r w:rsidRPr="00327C3A">
        <w:t xml:space="preserve"> deri 73</w:t>
      </w:r>
      <w:r w:rsidRPr="00327C3A">
        <w:sym w:font="Courier New" w:char="00B0"/>
      </w:r>
    </w:p>
    <w:p w:rsidR="00817FC5" w:rsidRPr="00327C3A" w:rsidRDefault="00817FC5" w:rsidP="00817FC5">
      <w:pPr>
        <w:pStyle w:val="Paragrafi"/>
      </w:pPr>
      <w:r w:rsidRPr="00327C3A">
        <w:t>52</w:t>
      </w:r>
      <w:r w:rsidRPr="00327C3A">
        <w:sym w:font="Courier New" w:char="00B0"/>
      </w:r>
      <w:r w:rsidRPr="00327C3A">
        <w:t xml:space="preserve"> Përmbajtjet e mërkurit:</w:t>
      </w:r>
    </w:p>
    <w:p w:rsidR="00817FC5" w:rsidRPr="00327C3A" w:rsidRDefault="00817FC5" w:rsidP="00817FC5">
      <w:pPr>
        <w:pStyle w:val="Paragrafi"/>
      </w:pPr>
      <w:r w:rsidRPr="00327C3A">
        <w:t xml:space="preserve">(a). </w:t>
      </w:r>
      <w:r w:rsidRPr="00327C3A">
        <w:tab/>
        <w:t xml:space="preserve">2024 Përmbajtjet e mërkurit, lëng, n.o.s., </w:t>
      </w:r>
    </w:p>
    <w:p w:rsidR="00817FC5" w:rsidRPr="00327C3A" w:rsidRDefault="00817FC5" w:rsidP="00817FC5">
      <w:pPr>
        <w:pStyle w:val="Paragrafi"/>
      </w:pPr>
      <w:r w:rsidRPr="00327C3A">
        <w:t>2025 Përmbajtjet e mërkurit, solid, n.o.s</w:t>
      </w:r>
    </w:p>
    <w:p w:rsidR="00817FC5" w:rsidRPr="00327C3A" w:rsidRDefault="00817FC5" w:rsidP="00817FC5">
      <w:pPr>
        <w:pStyle w:val="Paragrafi"/>
      </w:pPr>
      <w:r w:rsidRPr="00327C3A">
        <w:t xml:space="preserve">(b). </w:t>
      </w:r>
      <w:r w:rsidRPr="00327C3A">
        <w:tab/>
        <w:t xml:space="preserve">1624 klorid mërkuri, 1625 nitrat mërkuri, 1627 nitrat mërkuri, 1629 acetat mërkuri, 1630 klorid amonium klorid, 1631 benzoat mërkuri, 1634 bromid mërkuri, 1637 glukonat mërkuri, 1637 iodit mërkuri, 1639 nukleat mërkuri, </w:t>
      </w:r>
    </w:p>
    <w:p w:rsidR="00817FC5" w:rsidRPr="00327C3A" w:rsidRDefault="00817FC5" w:rsidP="00817FC5">
      <w:pPr>
        <w:pStyle w:val="Paragrafi"/>
      </w:pPr>
      <w:r w:rsidRPr="00327C3A">
        <w:t xml:space="preserve">1640 oleat mërkuri,k 1641 oksid mërkuri, 1643 iodit mërkuri potasium, </w:t>
      </w:r>
    </w:p>
    <w:p w:rsidR="00817FC5" w:rsidRPr="00327C3A" w:rsidRDefault="00817FC5" w:rsidP="00817FC5">
      <w:pPr>
        <w:pStyle w:val="Paragrafi"/>
      </w:pPr>
      <w:r w:rsidRPr="00327C3A">
        <w:t xml:space="preserve">1644 silicilat mërkuri, 1645 sulfat mërkuri, 1646 tiocianat mërkuri, </w:t>
      </w:r>
    </w:p>
    <w:p w:rsidR="00817FC5" w:rsidRPr="00327C3A" w:rsidRDefault="00817FC5" w:rsidP="00817FC5">
      <w:pPr>
        <w:pStyle w:val="Paragrafi"/>
      </w:pPr>
      <w:r w:rsidRPr="00327C3A">
        <w:t xml:space="preserve">2024 Përmbajtjet e mërkurit, lëng, n.o.s., </w:t>
      </w:r>
    </w:p>
    <w:p w:rsidR="00817FC5" w:rsidRPr="00327C3A" w:rsidRDefault="00817FC5" w:rsidP="00817FC5">
      <w:pPr>
        <w:pStyle w:val="Paragrafi"/>
      </w:pPr>
      <w:r w:rsidRPr="00327C3A">
        <w:t>2025 Përmbajtjet e mërkurit, solid, n.o.s</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 xml:space="preserve">(c). </w:t>
      </w:r>
      <w:r w:rsidRPr="00327C3A">
        <w:tab/>
        <w:t xml:space="preserve">2024  Përmbajtjet e mërkurit, lëng, n.o.s., </w:t>
      </w:r>
    </w:p>
    <w:p w:rsidR="00817FC5" w:rsidRPr="00327C3A" w:rsidRDefault="00817FC5" w:rsidP="00817FC5">
      <w:pPr>
        <w:pStyle w:val="Paragrafi"/>
      </w:pPr>
      <w:r w:rsidRPr="00327C3A">
        <w:t>2025 Përmbajtjet e mërkurit, solid, n.o.s</w:t>
      </w:r>
    </w:p>
    <w:p w:rsidR="00817FC5" w:rsidRPr="00327C3A" w:rsidRDefault="00817FC5" w:rsidP="00817FC5">
      <w:pPr>
        <w:pStyle w:val="Paragrafi"/>
      </w:pPr>
      <w:r w:rsidRPr="00327C3A">
        <w:t>SHËNIM 1: Substancat dhe përgatitjet që përmbajnë mërkur dhe që përdoren si pesticide janë substanca të 71</w:t>
      </w:r>
      <w:r w:rsidRPr="00327C3A">
        <w:sym w:font="Courier New" w:char="00B0"/>
      </w:r>
      <w:r w:rsidRPr="00327C3A">
        <w:t xml:space="preserve"> deri 73</w:t>
      </w:r>
      <w:r w:rsidRPr="00327C3A">
        <w:sym w:font="Courier New" w:char="00B0"/>
      </w:r>
      <w:r w:rsidRPr="00327C3A">
        <w:t>.</w:t>
      </w:r>
    </w:p>
    <w:p w:rsidR="00817FC5" w:rsidRPr="00327C3A" w:rsidRDefault="00817FC5" w:rsidP="00817FC5">
      <w:pPr>
        <w:pStyle w:val="Paragrafi"/>
      </w:pPr>
      <w:r w:rsidRPr="00327C3A">
        <w:t>SHËNIM 2: Klorid mërkuri (kalomel) pesticide janë substanca të Klasës 9 (shiko anësoren 2901, 12</w:t>
      </w:r>
      <w:r w:rsidRPr="00327C3A">
        <w:sym w:font="Courier New" w:char="00B0"/>
      </w:r>
      <w:r w:rsidRPr="00327C3A">
        <w:t>(c) ) Cinabar nuk është subjekt i parashikimeve të ADR.</w:t>
      </w:r>
    </w:p>
    <w:p w:rsidR="00817FC5" w:rsidRPr="00327C3A" w:rsidRDefault="00817FC5" w:rsidP="00817FC5">
      <w:pPr>
        <w:pStyle w:val="Paragrafi"/>
      </w:pPr>
      <w:r w:rsidRPr="00327C3A">
        <w:t>SHËNIM 3: Fulminat mërkuri, i shkrirë me më pak se 20% ujë ose përzierje të alkolit dhe të ujit të masës janë substanca të Klasës 1. Numri identifikimit 0135(shiko anësoren 2101, 01</w:t>
      </w:r>
      <w:r w:rsidRPr="00327C3A">
        <w:sym w:font="Courier New" w:char="00B0"/>
      </w:r>
      <w:r w:rsidRPr="00327C3A">
        <w:t xml:space="preserve"> )</w:t>
      </w:r>
    </w:p>
    <w:p w:rsidR="00817FC5" w:rsidRPr="00327C3A" w:rsidRDefault="00817FC5" w:rsidP="00817FC5">
      <w:pPr>
        <w:pStyle w:val="Paragrafi"/>
      </w:pPr>
      <w:r w:rsidRPr="00327C3A">
        <w:t>53</w:t>
      </w:r>
      <w:r w:rsidRPr="00327C3A">
        <w:sym w:font="Courier New" w:char="00B0"/>
      </w:r>
      <w:r w:rsidRPr="00327C3A">
        <w:t xml:space="preserve"> Pembajtje taliumi</w:t>
      </w:r>
    </w:p>
    <w:p w:rsidR="00817FC5" w:rsidRPr="00327C3A" w:rsidRDefault="00817FC5" w:rsidP="00817FC5">
      <w:pPr>
        <w:pStyle w:val="Paragrafi"/>
      </w:pPr>
      <w:r w:rsidRPr="00327C3A">
        <w:t>(b). 1707 përmbajtje taliumi, n.o.s.</w:t>
      </w:r>
    </w:p>
    <w:p w:rsidR="00817FC5" w:rsidRPr="00327C3A" w:rsidRDefault="00817FC5" w:rsidP="00817FC5">
      <w:pPr>
        <w:pStyle w:val="Paragrafi"/>
      </w:pPr>
      <w:r w:rsidRPr="00327C3A">
        <w:t>SHËNIM 1:Substancat dhe përgatitjetet që përmbajnë talium dhe janë përdorur si pesticide janë substanca të 71</w:t>
      </w:r>
      <w:r w:rsidRPr="00327C3A">
        <w:sym w:font="Courier New" w:char="00B0"/>
      </w:r>
      <w:r w:rsidRPr="00327C3A">
        <w:t xml:space="preserve"> deri 73</w:t>
      </w:r>
      <w:r w:rsidRPr="00327C3A">
        <w:sym w:font="Courier New" w:char="00B0"/>
      </w:r>
    </w:p>
    <w:p w:rsidR="00817FC5" w:rsidRPr="00327C3A" w:rsidRDefault="00817FC5" w:rsidP="00817FC5">
      <w:pPr>
        <w:pStyle w:val="Paragrafi"/>
      </w:pPr>
      <w:r w:rsidRPr="00327C3A">
        <w:t>SHËNIM 2: 2727. Nitrat taliumi është substancë e 68</w:t>
      </w:r>
      <w:r w:rsidRPr="00327C3A">
        <w:sym w:font="Courier New" w:char="00B0"/>
      </w:r>
    </w:p>
    <w:p w:rsidR="00817FC5" w:rsidRPr="00327C3A" w:rsidRDefault="00817FC5" w:rsidP="00817FC5">
      <w:pPr>
        <w:pStyle w:val="Paragrafi"/>
      </w:pPr>
      <w:r w:rsidRPr="00327C3A">
        <w:t>54</w:t>
      </w:r>
      <w:r w:rsidRPr="00327C3A">
        <w:sym w:font="Courier New" w:char="00B0"/>
      </w:r>
      <w:r w:rsidRPr="00327C3A">
        <w:t xml:space="preserve"> Beriliumi dhe përmbajtjet e beriliumit.</w:t>
      </w:r>
    </w:p>
    <w:p w:rsidR="00817FC5" w:rsidRPr="00327C3A" w:rsidRDefault="00817FC5" w:rsidP="00817FC5">
      <w:pPr>
        <w:pStyle w:val="Paragrafi"/>
      </w:pPr>
      <w:r w:rsidRPr="00327C3A">
        <w:t>(b).   1. 1567 berilium , puder</w:t>
      </w:r>
    </w:p>
    <w:p w:rsidR="00817FC5" w:rsidRPr="00327C3A" w:rsidRDefault="00817FC5" w:rsidP="00817FC5">
      <w:pPr>
        <w:pStyle w:val="Paragrafi"/>
      </w:pPr>
      <w:r w:rsidRPr="00327C3A">
        <w:t xml:space="preserve">        2. 1566 përmbajtje beriliumit, n.o.s.</w:t>
      </w:r>
    </w:p>
    <w:p w:rsidR="00817FC5" w:rsidRPr="00327C3A" w:rsidRDefault="00817FC5" w:rsidP="00817FC5">
      <w:pPr>
        <w:pStyle w:val="Paragrafi"/>
      </w:pPr>
      <w:r w:rsidRPr="00327C3A">
        <w:t>(c). 1566 përmbajtje beriliumit, n.o.s.</w:t>
      </w:r>
      <w:r w:rsidRPr="00327C3A">
        <w:tab/>
      </w:r>
    </w:p>
    <w:p w:rsidR="00817FC5" w:rsidRPr="00327C3A" w:rsidRDefault="00817FC5" w:rsidP="00817FC5">
      <w:pPr>
        <w:pStyle w:val="Paragrafi"/>
      </w:pPr>
      <w:r w:rsidRPr="00327C3A">
        <w:t>SHËNIM : 2464 nitrat beriliumi janë substanca të Klasës 5.1. (shiko anësoren 2501, 29</w:t>
      </w:r>
      <w:r w:rsidRPr="00327C3A">
        <w:sym w:font="Courier New" w:char="00B0"/>
      </w:r>
      <w:r w:rsidRPr="00327C3A">
        <w:t xml:space="preserve"> (b)</w:t>
      </w:r>
    </w:p>
    <w:p w:rsidR="00817FC5" w:rsidRPr="00327C3A" w:rsidRDefault="00817FC5" w:rsidP="00817FC5">
      <w:pPr>
        <w:pStyle w:val="Paragrafi"/>
      </w:pPr>
      <w:r w:rsidRPr="00327C3A">
        <w:t>55</w:t>
      </w:r>
      <w:r w:rsidRPr="00327C3A">
        <w:sym w:font="Courier New" w:char="00B0"/>
      </w:r>
      <w:r w:rsidRPr="00327C3A">
        <w:t xml:space="preserve"> Selenimumi dhe përmbajtjet e seleniumit</w:t>
      </w:r>
    </w:p>
    <w:p w:rsidR="00817FC5" w:rsidRPr="00327C3A" w:rsidRDefault="00817FC5" w:rsidP="00817FC5">
      <w:pPr>
        <w:pStyle w:val="Paragrafi"/>
      </w:pPr>
      <w:r w:rsidRPr="00327C3A">
        <w:t>(a). 2630 selenat ose 2630 selenite</w:t>
      </w:r>
    </w:p>
    <w:p w:rsidR="00817FC5" w:rsidRPr="00327C3A" w:rsidRDefault="00817FC5" w:rsidP="00817FC5">
      <w:pPr>
        <w:pStyle w:val="Paragrafi"/>
      </w:pPr>
      <w:r w:rsidRPr="00327C3A">
        <w:t xml:space="preserve">      3283 përmbajtjet e seleniumit n.o.s.</w:t>
      </w:r>
    </w:p>
    <w:p w:rsidR="00817FC5" w:rsidRPr="00327C3A" w:rsidRDefault="00817FC5" w:rsidP="00817FC5">
      <w:pPr>
        <w:pStyle w:val="Paragrafi"/>
      </w:pPr>
      <w:r w:rsidRPr="00327C3A">
        <w:t>(b). 2657 disulfit selenium</w:t>
      </w:r>
    </w:p>
    <w:p w:rsidR="00817FC5" w:rsidRPr="00327C3A" w:rsidRDefault="00817FC5" w:rsidP="00817FC5">
      <w:pPr>
        <w:pStyle w:val="Paragrafi"/>
      </w:pPr>
      <w:r w:rsidRPr="00327C3A">
        <w:t xml:space="preserve">       3283 përmbajtjet e seleniumit n.o.s.</w:t>
      </w:r>
    </w:p>
    <w:p w:rsidR="00817FC5" w:rsidRPr="00327C3A" w:rsidRDefault="00817FC5" w:rsidP="00817FC5">
      <w:pPr>
        <w:pStyle w:val="Paragrafi"/>
      </w:pPr>
      <w:r w:rsidRPr="00327C3A">
        <w:t>(c)  3283 përmbajtjet e seleniumit n.o.s.</w:t>
      </w:r>
    </w:p>
    <w:p w:rsidR="00817FC5" w:rsidRPr="00327C3A" w:rsidRDefault="00817FC5" w:rsidP="00817FC5">
      <w:pPr>
        <w:pStyle w:val="Paragrafi"/>
      </w:pPr>
      <w:r w:rsidRPr="00327C3A">
        <w:t>SHËNIM: 1905 acidi selenik është substanca të Klasës 8. (shiko anësoren 2801, 16</w:t>
      </w:r>
      <w:r w:rsidRPr="00327C3A">
        <w:sym w:font="Courier New" w:char="00B0"/>
      </w:r>
      <w:r w:rsidRPr="00327C3A">
        <w:t xml:space="preserve"> (a)</w:t>
      </w:r>
    </w:p>
    <w:p w:rsidR="00817FC5" w:rsidRPr="00327C3A" w:rsidRDefault="00817FC5" w:rsidP="00817FC5">
      <w:pPr>
        <w:pStyle w:val="Paragrafi"/>
      </w:pPr>
      <w:r w:rsidRPr="00327C3A">
        <w:t>56</w:t>
      </w:r>
      <w:r w:rsidRPr="00327C3A">
        <w:sym w:font="Courier New" w:char="00B0"/>
      </w:r>
      <w:r w:rsidRPr="00327C3A">
        <w:t xml:space="preserve"> përmbajtjet e osmium.</w:t>
      </w:r>
    </w:p>
    <w:p w:rsidR="00817FC5" w:rsidRPr="00327C3A" w:rsidRDefault="00817FC5" w:rsidP="00817FC5">
      <w:pPr>
        <w:pStyle w:val="Paragrafi"/>
      </w:pPr>
      <w:r w:rsidRPr="00327C3A">
        <w:t>(a). 2471 teroksid osmium</w:t>
      </w:r>
    </w:p>
    <w:p w:rsidR="00817FC5" w:rsidRPr="00327C3A" w:rsidRDefault="00817FC5" w:rsidP="00817FC5">
      <w:pPr>
        <w:pStyle w:val="Paragrafi"/>
      </w:pPr>
      <w:r w:rsidRPr="00327C3A">
        <w:t>57</w:t>
      </w:r>
      <w:r w:rsidRPr="00327C3A">
        <w:sym w:font="Courier New" w:char="00B0"/>
      </w:r>
      <w:r w:rsidRPr="00327C3A">
        <w:t xml:space="preserve"> përmbajtjet e telurium:</w:t>
      </w:r>
    </w:p>
    <w:p w:rsidR="00817FC5" w:rsidRPr="00327C3A" w:rsidRDefault="00817FC5" w:rsidP="00817FC5">
      <w:pPr>
        <w:pStyle w:val="Paragrafi"/>
      </w:pPr>
    </w:p>
    <w:p w:rsidR="00817FC5" w:rsidRPr="00327C3A" w:rsidRDefault="00817FC5" w:rsidP="00817FC5">
      <w:pPr>
        <w:pStyle w:val="Paragrafi"/>
      </w:pPr>
      <w:r w:rsidRPr="00327C3A">
        <w:t>(b). 3284 përmbajtjet e telurium, n.o.s.</w:t>
      </w:r>
    </w:p>
    <w:p w:rsidR="00817FC5" w:rsidRPr="00327C3A" w:rsidRDefault="00817FC5" w:rsidP="00817FC5">
      <w:pPr>
        <w:pStyle w:val="Paragrafi"/>
      </w:pPr>
      <w:r w:rsidRPr="00327C3A">
        <w:t>(c). 3284 përmbajtjet e telurium, n.o.s.</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58</w:t>
      </w:r>
      <w:r w:rsidRPr="00327C3A">
        <w:sym w:font="Courier New" w:char="00B0"/>
      </w:r>
      <w:r w:rsidRPr="00327C3A">
        <w:t xml:space="preserve"> përmbajtjet vanadium</w:t>
      </w:r>
    </w:p>
    <w:p w:rsidR="00817FC5" w:rsidRPr="00327C3A" w:rsidRDefault="00817FC5" w:rsidP="00817FC5">
      <w:pPr>
        <w:pStyle w:val="Paragrafi"/>
      </w:pPr>
      <w:r w:rsidRPr="00327C3A">
        <w:t xml:space="preserve">(b). 2859 metavanadat amonium, 2861 polivanadat amonium, 2863 sodium amonium vanadat,     </w:t>
      </w:r>
    </w:p>
    <w:p w:rsidR="00817FC5" w:rsidRPr="00327C3A" w:rsidRDefault="00817FC5" w:rsidP="00817FC5">
      <w:pPr>
        <w:pStyle w:val="Paragrafi"/>
      </w:pPr>
      <w:r w:rsidRPr="00327C3A">
        <w:t xml:space="preserve">    2864 metavanadat potasium, 2931 sulfat vanadil, 3285 përmbajtje vanadiumi n.o.s.</w:t>
      </w:r>
    </w:p>
    <w:p w:rsidR="00817FC5" w:rsidRPr="00327C3A" w:rsidRDefault="00817FC5" w:rsidP="00817FC5">
      <w:pPr>
        <w:pStyle w:val="Paragrafi"/>
      </w:pPr>
      <w:r w:rsidRPr="00327C3A">
        <w:t>(c). 2862 pentoksid vanadium,  në form jo të butë</w:t>
      </w:r>
    </w:p>
    <w:p w:rsidR="00817FC5" w:rsidRPr="00327C3A" w:rsidRDefault="00817FC5" w:rsidP="00817FC5">
      <w:pPr>
        <w:pStyle w:val="Paragrafi"/>
      </w:pPr>
      <w:r w:rsidRPr="00327C3A">
        <w:t xml:space="preserve">     3285 përmbajtje vanadiumi n.o.s.</w:t>
      </w:r>
    </w:p>
    <w:p w:rsidR="00817FC5" w:rsidRPr="00327C3A" w:rsidRDefault="00817FC5" w:rsidP="00817FC5">
      <w:pPr>
        <w:pStyle w:val="Paragrafi"/>
      </w:pPr>
      <w:r w:rsidRPr="00327C3A">
        <w:t>SHËNIM 1: 2443 vanadium oksitriklorit, 1234 vanadium tetraklorid, 2475 vanadium triklorid janë substanca të Klasës 8. (shiko anësoren 2801, 11</w:t>
      </w:r>
      <w:r w:rsidRPr="00327C3A">
        <w:sym w:font="Courier New" w:char="00B0"/>
      </w:r>
      <w:r w:rsidRPr="00327C3A">
        <w:t xml:space="preserve"> dhe 12</w:t>
      </w:r>
      <w:r w:rsidRPr="00327C3A">
        <w:sym w:font="Courier New" w:char="00B0"/>
      </w:r>
      <w:r w:rsidRPr="00327C3A">
        <w:t xml:space="preserve"> )</w:t>
      </w:r>
    </w:p>
    <w:p w:rsidR="00817FC5" w:rsidRPr="00327C3A" w:rsidRDefault="00817FC5" w:rsidP="00817FC5">
      <w:pPr>
        <w:pStyle w:val="Paragrafi"/>
      </w:pPr>
      <w:r w:rsidRPr="00327C3A">
        <w:t>SHËNIM 2: vanadium pentoksid, i butë dhe solid nuk është subjekt i parashikimeve të ADR.</w:t>
      </w:r>
    </w:p>
    <w:p w:rsidR="00817FC5" w:rsidRPr="00327C3A" w:rsidRDefault="00817FC5" w:rsidP="00817FC5">
      <w:pPr>
        <w:pStyle w:val="Paragrafi"/>
      </w:pPr>
      <w:r w:rsidRPr="00327C3A">
        <w:t>59</w:t>
      </w:r>
      <w:r w:rsidRPr="00327C3A">
        <w:sym w:font="Courier New" w:char="00B0"/>
      </w:r>
      <w:r w:rsidRPr="00327C3A">
        <w:t xml:space="preserve"> Antimon dhe përmbajtje antimon</w:t>
      </w:r>
    </w:p>
    <w:p w:rsidR="00817FC5" w:rsidRPr="00327C3A" w:rsidRDefault="00817FC5" w:rsidP="00817FC5">
      <w:pPr>
        <w:pStyle w:val="Paragrafi"/>
      </w:pPr>
      <w:r w:rsidRPr="00327C3A">
        <w:t xml:space="preserve">(c). 1550 laktat antimon, 1551 tartrate antimon potasiumj, 2871 puder antimon, </w:t>
      </w:r>
    </w:p>
    <w:p w:rsidR="00817FC5" w:rsidRPr="00327C3A" w:rsidRDefault="00817FC5" w:rsidP="00817FC5">
      <w:pPr>
        <w:pStyle w:val="Paragrafi"/>
      </w:pPr>
      <w:r w:rsidRPr="00327C3A">
        <w:t>1549 përmbajtje antimon , inorganik, solid, n.o.s.</w:t>
      </w:r>
    </w:p>
    <w:p w:rsidR="00817FC5" w:rsidRPr="00327C3A" w:rsidRDefault="00817FC5" w:rsidP="00817FC5">
      <w:pPr>
        <w:pStyle w:val="Paragrafi"/>
      </w:pPr>
      <w:r w:rsidRPr="00327C3A">
        <w:t>3141 përmbajtje antimon , inorganik, lëng, n.o.s.</w:t>
      </w:r>
    </w:p>
    <w:p w:rsidR="00817FC5" w:rsidRPr="00327C3A" w:rsidRDefault="00817FC5" w:rsidP="00817FC5">
      <w:pPr>
        <w:pStyle w:val="Paragrafi"/>
      </w:pPr>
      <w:r w:rsidRPr="00327C3A">
        <w:t>SHËNIM 1: 1730 Pentaklorid antimon, lëng, 1731 solucion pentaklorid antimon,</w:t>
      </w:r>
    </w:p>
    <w:p w:rsidR="00817FC5" w:rsidRPr="00327C3A" w:rsidRDefault="00817FC5" w:rsidP="00817FC5">
      <w:pPr>
        <w:pStyle w:val="Paragrafi"/>
      </w:pPr>
      <w:r w:rsidRPr="00327C3A">
        <w:t>1733 triklorid antimon dhe 1732 pentaflorid antimon janë substanca të Klasës 8. (shiko anësoren 2801,10</w:t>
      </w:r>
      <w:r w:rsidRPr="00327C3A">
        <w:sym w:font="Courier New" w:char="00B0"/>
      </w:r>
      <w:r w:rsidRPr="00327C3A">
        <w:t>, 11</w:t>
      </w:r>
      <w:r w:rsidRPr="00327C3A">
        <w:sym w:font="Courier New" w:char="00B0"/>
      </w:r>
      <w:r w:rsidRPr="00327C3A">
        <w:t xml:space="preserve"> dhe 12</w:t>
      </w:r>
      <w:r w:rsidRPr="00327C3A">
        <w:sym w:font="Courier New" w:char="00B0"/>
      </w:r>
      <w:r w:rsidRPr="00327C3A">
        <w:t>).</w:t>
      </w:r>
    </w:p>
    <w:p w:rsidR="00817FC5" w:rsidRPr="00327C3A" w:rsidRDefault="00817FC5" w:rsidP="00817FC5">
      <w:pPr>
        <w:pStyle w:val="Paragrafi"/>
      </w:pPr>
      <w:r w:rsidRPr="00327C3A">
        <w:t>SHËNIM 2: Okside antimomi dhe sulfid antimoni me një përmbajtje arseniku që nuk e tejkalon 0.5% të masës totale nuk janë subjekt i parashikimeve të ADR</w:t>
      </w:r>
    </w:p>
    <w:p w:rsidR="00817FC5" w:rsidRPr="00327C3A" w:rsidRDefault="00817FC5" w:rsidP="00817FC5">
      <w:pPr>
        <w:pStyle w:val="Paragrafi"/>
      </w:pPr>
      <w:r w:rsidRPr="00327C3A">
        <w:t>60</w:t>
      </w:r>
      <w:r w:rsidRPr="00327C3A">
        <w:sym w:font="Courier New" w:char="00B0"/>
      </w:r>
      <w:r w:rsidRPr="00327C3A">
        <w:t xml:space="preserve"> Përbërje bariumi</w:t>
      </w:r>
    </w:p>
    <w:p w:rsidR="00817FC5" w:rsidRPr="00327C3A" w:rsidRDefault="00817FC5" w:rsidP="00817FC5">
      <w:pPr>
        <w:pStyle w:val="Paragrafi"/>
      </w:pPr>
      <w:r w:rsidRPr="00327C3A">
        <w:t>(b). 1564 Përbërje bariumi, n.o.s.</w:t>
      </w:r>
    </w:p>
    <w:p w:rsidR="00817FC5" w:rsidRPr="00327C3A" w:rsidRDefault="00817FC5" w:rsidP="00817FC5">
      <w:pPr>
        <w:pStyle w:val="Paragrafi"/>
      </w:pPr>
      <w:r w:rsidRPr="00327C3A">
        <w:t>(c).  1884 oksid bariumi, 1564 Përbërje bariumi, n.o.s.</w:t>
      </w:r>
    </w:p>
    <w:p w:rsidR="00817FC5" w:rsidRPr="00327C3A" w:rsidRDefault="00817FC5" w:rsidP="00817FC5">
      <w:pPr>
        <w:pStyle w:val="Paragrafi"/>
      </w:pPr>
      <w:r w:rsidRPr="00327C3A">
        <w:t>SHËNIM 1: 1445 klorat bariumi, 1446 nitrat bariumi, 1447 perklorat bariumi, 1448 permaganat bariumi dhe 1449 peroksid bariumi janë substanca të Klasës 5.1. (shiko anësoren 2501, 29</w:t>
      </w:r>
      <w:r w:rsidRPr="00327C3A">
        <w:sym w:font="Courier New" w:char="00B0"/>
      </w:r>
      <w:r w:rsidRPr="00327C3A">
        <w:t>).</w:t>
      </w:r>
    </w:p>
    <w:p w:rsidR="00817FC5" w:rsidRPr="00327C3A" w:rsidRDefault="00817FC5" w:rsidP="00817FC5">
      <w:pPr>
        <w:pStyle w:val="Paragrafi"/>
      </w:pPr>
      <w:r w:rsidRPr="00327C3A">
        <w:t>SHËNIM 2: 1571 azid bariumi, i shkrirë si një substancë e Klasës 4.1 (shiko anësoren 25</w:t>
      </w:r>
      <w:r w:rsidRPr="00327C3A">
        <w:sym w:font="Courier New" w:char="00B0"/>
      </w:r>
      <w:r w:rsidRPr="00327C3A">
        <w:t>)</w:t>
      </w:r>
    </w:p>
    <w:p w:rsidR="00817FC5" w:rsidRPr="00327C3A" w:rsidRDefault="00817FC5" w:rsidP="00817FC5">
      <w:pPr>
        <w:pStyle w:val="Paragrafi"/>
      </w:pPr>
      <w:r w:rsidRPr="00327C3A">
        <w:t>SHËNIM 3: stearate bariumi, sulfat bariumi dhe titanate bariumi nuk janë parashikime të ADR.</w:t>
      </w:r>
    </w:p>
    <w:p w:rsidR="00817FC5" w:rsidRPr="00327C3A" w:rsidRDefault="00817FC5" w:rsidP="00817FC5">
      <w:pPr>
        <w:pStyle w:val="Paragrafi"/>
      </w:pPr>
      <w:r w:rsidRPr="00327C3A">
        <w:t>61</w:t>
      </w:r>
      <w:r w:rsidRPr="00327C3A">
        <w:sym w:font="Courier New" w:char="00B0"/>
      </w:r>
      <w:r w:rsidRPr="00327C3A">
        <w:t xml:space="preserve"> Përbërje kadmiumi.</w:t>
      </w:r>
    </w:p>
    <w:p w:rsidR="00817FC5" w:rsidRPr="00327C3A" w:rsidRDefault="00817FC5" w:rsidP="00817FC5">
      <w:pPr>
        <w:pStyle w:val="Paragrafi"/>
      </w:pPr>
      <w:r w:rsidRPr="00327C3A">
        <w:t>(a). 2570 Përbërje kadmiumi</w:t>
      </w:r>
    </w:p>
    <w:p w:rsidR="00817FC5" w:rsidRPr="00327C3A" w:rsidRDefault="00817FC5" w:rsidP="00817FC5">
      <w:pPr>
        <w:pStyle w:val="Paragrafi"/>
      </w:pPr>
      <w:r w:rsidRPr="00327C3A">
        <w:t>(b). 2570 Përbërje kadmiumi</w:t>
      </w:r>
    </w:p>
    <w:p w:rsidR="00817FC5" w:rsidRPr="00327C3A" w:rsidRDefault="00817FC5" w:rsidP="00817FC5">
      <w:pPr>
        <w:pStyle w:val="Paragrafi"/>
      </w:pPr>
      <w:r w:rsidRPr="00327C3A">
        <w:t>(c). 2570 Përbërje kadmiumi</w:t>
      </w:r>
    </w:p>
    <w:p w:rsidR="00817FC5" w:rsidRPr="00327C3A" w:rsidRDefault="00817FC5" w:rsidP="00817FC5">
      <w:pPr>
        <w:pStyle w:val="Paragrafi"/>
      </w:pPr>
      <w:r w:rsidRPr="00327C3A">
        <w:t>SHËNIM: Pigmente kadiumi, të tilla si sulfide kadmiumi, sulfoselenides kadmiumi dhe kripëra kadmiumi i acideve të larta (p.sh. stearate kadmiumi), nuk janë parashikime të ADR.</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62</w:t>
      </w:r>
      <w:r w:rsidRPr="00327C3A">
        <w:sym w:font="Courier New" w:char="00B0"/>
      </w:r>
      <w:r w:rsidRPr="00327C3A">
        <w:t xml:space="preserve"> Përbërje lead</w:t>
      </w:r>
    </w:p>
    <w:p w:rsidR="00817FC5" w:rsidRPr="00327C3A" w:rsidRDefault="00817FC5" w:rsidP="00817FC5">
      <w:pPr>
        <w:pStyle w:val="Paragrafi"/>
      </w:pPr>
      <w:r w:rsidRPr="00327C3A">
        <w:t xml:space="preserve">(c). </w:t>
      </w:r>
      <w:r w:rsidRPr="00327C3A">
        <w:tab/>
        <w:t>1616 acetat lead</w:t>
      </w:r>
    </w:p>
    <w:p w:rsidR="00817FC5" w:rsidRPr="00327C3A" w:rsidRDefault="00817FC5" w:rsidP="00817FC5">
      <w:pPr>
        <w:pStyle w:val="Paragrafi"/>
      </w:pPr>
      <w:r w:rsidRPr="00327C3A">
        <w:t>2291 përbërje lead , homogjen n.o.s.</w:t>
      </w:r>
    </w:p>
    <w:p w:rsidR="00817FC5" w:rsidRPr="00327C3A" w:rsidRDefault="00817FC5" w:rsidP="00817FC5">
      <w:pPr>
        <w:pStyle w:val="Paragrafi"/>
      </w:pPr>
      <w:r w:rsidRPr="00327C3A">
        <w:t>SHËNIM 1: 1469 nitrat lead dhe 1470 perklorat lead janë substanca të Klasës 5.1 (shiko anësoren 2501, 29</w:t>
      </w:r>
      <w:r w:rsidRPr="00327C3A">
        <w:sym w:font="Courier New" w:char="00B0"/>
      </w:r>
      <w:r w:rsidRPr="00327C3A">
        <w:t>)</w:t>
      </w:r>
    </w:p>
    <w:p w:rsidR="00817FC5" w:rsidRPr="00327C3A" w:rsidRDefault="00817FC5" w:rsidP="00817FC5">
      <w:pPr>
        <w:pStyle w:val="Paragrafi"/>
      </w:pPr>
      <w:r w:rsidRPr="00327C3A">
        <w:t>SHËNIM 2: kripërat lead dhe pigmentet lead të cilat kur përzihen në një racion të 1: 1000 me 0.07M acid hidroklorik dhe e mbajtur për 1 orë në një temperaturë të 23</w:t>
      </w:r>
      <w:r w:rsidRPr="00327C3A">
        <w:sym w:font="Courier New" w:char="00B0"/>
      </w:r>
      <w:r w:rsidRPr="00327C3A">
        <w:t>C +- 2</w:t>
      </w:r>
      <w:r w:rsidRPr="00327C3A">
        <w:sym w:font="Courier New" w:char="00B0"/>
      </w:r>
      <w:r w:rsidRPr="00327C3A">
        <w:t xml:space="preserve"> C shfaqin një soliditët prej 0.5% ose më pak nuk janë subjekt i parashikimeve të ADR.</w:t>
      </w:r>
    </w:p>
    <w:p w:rsidR="00817FC5" w:rsidRPr="00327C3A" w:rsidRDefault="00817FC5" w:rsidP="00817FC5">
      <w:pPr>
        <w:pStyle w:val="Paragrafi"/>
      </w:pPr>
      <w:r w:rsidRPr="00327C3A">
        <w:t>63</w:t>
      </w:r>
      <w:r w:rsidRPr="00327C3A">
        <w:sym w:font="Courier New" w:char="00B0"/>
      </w:r>
      <w:r w:rsidRPr="00327C3A">
        <w:t xml:space="preserve"> Solide fluoride në ujë.</w:t>
      </w:r>
    </w:p>
    <w:p w:rsidR="00817FC5" w:rsidRPr="00327C3A" w:rsidRDefault="00817FC5" w:rsidP="00817FC5">
      <w:pPr>
        <w:pStyle w:val="Paragrafi"/>
      </w:pPr>
      <w:r w:rsidRPr="00327C3A">
        <w:t>(c). 1690 fluorid sodium, 1812 fluorid potasium, 2505 fluorid amonium</w:t>
      </w:r>
    </w:p>
    <w:p w:rsidR="00817FC5" w:rsidRPr="00327C3A" w:rsidRDefault="00817FC5" w:rsidP="00817FC5">
      <w:pPr>
        <w:pStyle w:val="Paragrafi"/>
      </w:pPr>
      <w:r w:rsidRPr="00327C3A">
        <w:t>SHËNIM: fluoride gërryese janë substanca të Klasës 8 (shiko anësoren 2801, 6</w:t>
      </w:r>
      <w:r w:rsidRPr="00327C3A">
        <w:sym w:font="Courier New" w:char="00B0"/>
      </w:r>
      <w:r w:rsidRPr="00327C3A">
        <w:t xml:space="preserve"> deri 10</w:t>
      </w:r>
      <w:r w:rsidRPr="00327C3A">
        <w:sym w:font="Courier New" w:char="00B0"/>
      </w:r>
      <w:r w:rsidRPr="00327C3A">
        <w:t>)</w:t>
      </w:r>
    </w:p>
    <w:p w:rsidR="00817FC5" w:rsidRPr="00327C3A" w:rsidRDefault="00817FC5" w:rsidP="00817FC5">
      <w:pPr>
        <w:pStyle w:val="Paragrafi"/>
      </w:pPr>
      <w:r w:rsidRPr="00327C3A">
        <w:t>64</w:t>
      </w:r>
      <w:r w:rsidRPr="00327C3A">
        <w:sym w:font="Courier New" w:char="00B0"/>
      </w:r>
      <w:r w:rsidRPr="00327C3A">
        <w:t xml:space="preserve"> Fluorosilikat</w:t>
      </w:r>
    </w:p>
    <w:p w:rsidR="00817FC5" w:rsidRPr="00327C3A" w:rsidRDefault="00817FC5" w:rsidP="00817FC5">
      <w:pPr>
        <w:pStyle w:val="Paragrafi"/>
      </w:pPr>
      <w:r w:rsidRPr="00327C3A">
        <w:t xml:space="preserve">(c). </w:t>
      </w:r>
      <w:r w:rsidRPr="00327C3A">
        <w:tab/>
        <w:t>2655 Fluorosilikat potasium, 2674 Fluorosilikat</w:t>
      </w:r>
    </w:p>
    <w:p w:rsidR="00817FC5" w:rsidRPr="00327C3A" w:rsidRDefault="00817FC5" w:rsidP="00817FC5">
      <w:pPr>
        <w:pStyle w:val="Paragrafi"/>
      </w:pPr>
      <w:r w:rsidRPr="00327C3A">
        <w:t xml:space="preserve"> </w:t>
      </w:r>
      <w:r w:rsidRPr="00327C3A">
        <w:tab/>
        <w:t>sodium, 2853 Fluorosilikat magnezium, 2854 Fluorosilikat amonium, 2855 Fluorosilikat zink</w:t>
      </w:r>
    </w:p>
    <w:p w:rsidR="00817FC5" w:rsidRPr="00327C3A" w:rsidRDefault="00817FC5" w:rsidP="00817FC5">
      <w:pPr>
        <w:pStyle w:val="Paragrafi"/>
      </w:pPr>
      <w:r w:rsidRPr="00327C3A">
        <w:t>2856 Fluorosilikat n.o,s.</w:t>
      </w:r>
    </w:p>
    <w:p w:rsidR="00817FC5" w:rsidRPr="00327C3A" w:rsidRDefault="00817FC5" w:rsidP="00817FC5">
      <w:pPr>
        <w:pStyle w:val="Paragrafi"/>
      </w:pPr>
      <w:r w:rsidRPr="00327C3A">
        <w:t>65</w:t>
      </w:r>
      <w:r w:rsidRPr="00327C3A">
        <w:sym w:font="Courier New" w:char="00B0"/>
      </w:r>
      <w:r w:rsidRPr="00327C3A">
        <w:t xml:space="preserve"> Substancat inorganikem, solucionet dhe përzierjet e substancave inorganike (të tilla si përgatitjet dhe shkrirësat) të cilat nuk mund të klasifikohen sipas titujve të tjerë kolektiv.</w:t>
      </w:r>
    </w:p>
    <w:p w:rsidR="00817FC5" w:rsidRPr="00327C3A" w:rsidRDefault="00817FC5" w:rsidP="00817FC5">
      <w:pPr>
        <w:pStyle w:val="Paragrafi"/>
      </w:pPr>
      <w:r w:rsidRPr="00327C3A">
        <w:t>(a).  3287 toksik, lëng, inorganik n.o.s.</w:t>
      </w:r>
    </w:p>
    <w:p w:rsidR="00817FC5" w:rsidRPr="00327C3A" w:rsidRDefault="00817FC5" w:rsidP="00817FC5">
      <w:pPr>
        <w:pStyle w:val="Paragrafi"/>
      </w:pPr>
      <w:r w:rsidRPr="00327C3A">
        <w:t xml:space="preserve">     3288 toksik, solid, inorganik n.o.s.</w:t>
      </w:r>
    </w:p>
    <w:p w:rsidR="00817FC5" w:rsidRPr="00327C3A" w:rsidRDefault="00817FC5" w:rsidP="00817FC5">
      <w:pPr>
        <w:pStyle w:val="Paragrafi"/>
      </w:pPr>
      <w:r w:rsidRPr="00327C3A">
        <w:t>(b).   3243 solide që përmbajnë lëng toksike n.o.s.</w:t>
      </w:r>
    </w:p>
    <w:p w:rsidR="00817FC5" w:rsidRPr="00327C3A" w:rsidRDefault="00817FC5" w:rsidP="00817FC5">
      <w:pPr>
        <w:pStyle w:val="Paragrafi"/>
      </w:pPr>
      <w:r w:rsidRPr="00327C3A">
        <w:t xml:space="preserve">      3287 toksik, lëng, inorganik n.o.s.</w:t>
      </w:r>
    </w:p>
    <w:p w:rsidR="00817FC5" w:rsidRPr="00327C3A" w:rsidRDefault="00817FC5" w:rsidP="00817FC5">
      <w:pPr>
        <w:pStyle w:val="Paragrafi"/>
      </w:pPr>
      <w:r w:rsidRPr="00327C3A">
        <w:t xml:space="preserve">      3288 toksik, solid, inorganik n.o.s.</w:t>
      </w:r>
    </w:p>
    <w:p w:rsidR="00817FC5" w:rsidRPr="00327C3A" w:rsidRDefault="00817FC5" w:rsidP="00817FC5">
      <w:pPr>
        <w:pStyle w:val="Paragrafi"/>
      </w:pPr>
      <w:r w:rsidRPr="00327C3A">
        <w:t>SHËNIM: Përzierjet, solidet dhe lëngjeve toksike të cilët nuk janë subjekt i parashikimeve të ADR, mund të transportohen sipas numrit 3243 pa kriterin e klasifikimit për Klasin 6.1. të aplikuara tek ato, duke siguruar së asnjë lëng i rrjedhur nuk është i dukshëm gjatë ngarkimit ose kur paketimi dhe njësisë së transportit janë mbyllur. Çdo paketim duhet ti korespondojë një tipi projekti e cila ka kaluartës5timin e rrjedhjes për grupin II të paketimit. Ky numër nuk duhet të përdoret për solide që përmbajnë një lëng të klasifikuar sipas gërmës (a).</w:t>
      </w:r>
    </w:p>
    <w:p w:rsidR="00817FC5" w:rsidRPr="00327C3A" w:rsidRDefault="00817FC5" w:rsidP="00817FC5">
      <w:pPr>
        <w:pStyle w:val="Paragrafi"/>
      </w:pPr>
      <w:r w:rsidRPr="00327C3A">
        <w:t>(c).</w:t>
      </w:r>
      <w:r w:rsidRPr="00327C3A">
        <w:tab/>
        <w:t>3293 solucion ujor hidrozin, me jo më shumë se 37% hidrazine të masës,</w:t>
      </w:r>
    </w:p>
    <w:p w:rsidR="00817FC5" w:rsidRPr="00327C3A" w:rsidRDefault="00817FC5" w:rsidP="00817FC5">
      <w:pPr>
        <w:pStyle w:val="Paragrafi"/>
      </w:pPr>
      <w:r w:rsidRPr="00327C3A">
        <w:t>3287 lëng toksik, inorganik n.o.s., 3288 solid toksik, inorganik n.o.s.,</w:t>
      </w:r>
    </w:p>
    <w:p w:rsidR="00817FC5" w:rsidRPr="00327C3A" w:rsidRDefault="00817FC5" w:rsidP="00817FC5">
      <w:pPr>
        <w:pStyle w:val="Paragrafi"/>
      </w:pPr>
      <w:r w:rsidRPr="00327C3A">
        <w:t>SHËNIM: 2030 hidrat hidrazin dhe 2030 solucion ujor hidrozin, me më pak se 37% dhe jo më shumë se 64% hidrazin të masës, janë substanca të Klasës 8 (sjiko anësoren 2801, 44</w:t>
      </w:r>
      <w:r w:rsidRPr="00327C3A">
        <w:sym w:font="Courier New" w:char="00B0"/>
      </w:r>
      <w:r w:rsidRPr="00327C3A">
        <w:t>(b)</w:t>
      </w:r>
    </w:p>
    <w:p w:rsidR="00817FC5" w:rsidRPr="00327C3A" w:rsidRDefault="00817FC5" w:rsidP="00817FC5">
      <w:pPr>
        <w:pStyle w:val="Paragrafi"/>
      </w:pPr>
      <w:r w:rsidRPr="00327C3A">
        <w:t>66</w:t>
      </w:r>
      <w:r w:rsidRPr="00327C3A">
        <w:sym w:font="Courier New" w:char="00B0"/>
      </w:r>
      <w:r w:rsidRPr="00327C3A">
        <w:t xml:space="preserve"> Toksik, substanca vetë-nxehëse</w:t>
      </w:r>
    </w:p>
    <w:p w:rsidR="00817FC5" w:rsidRPr="00327C3A" w:rsidRDefault="00817FC5" w:rsidP="00817FC5">
      <w:pPr>
        <w:pStyle w:val="Paragrafi"/>
      </w:pPr>
      <w:r w:rsidRPr="00327C3A">
        <w:t>(a). 3124 solid toksik, vetë-nxehëse, n.o.s.,</w:t>
      </w:r>
    </w:p>
    <w:p w:rsidR="00817FC5" w:rsidRPr="00327C3A" w:rsidRDefault="00817FC5" w:rsidP="00817FC5">
      <w:pPr>
        <w:pStyle w:val="Paragrafi"/>
      </w:pPr>
      <w:r w:rsidRPr="00327C3A">
        <w:t>(b). 3124 solid toksik, vetë-nxehëse, n.o.s.,</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67</w:t>
      </w:r>
      <w:r w:rsidRPr="00327C3A">
        <w:sym w:font="Courier New" w:char="00B0"/>
      </w:r>
      <w:r w:rsidRPr="00327C3A">
        <w:t xml:space="preserve"> Toksik, substanca gërryese:</w:t>
      </w:r>
    </w:p>
    <w:p w:rsidR="00817FC5" w:rsidRPr="00327C3A" w:rsidRDefault="00817FC5" w:rsidP="00817FC5">
      <w:pPr>
        <w:pStyle w:val="Paragrafi"/>
      </w:pPr>
      <w:r w:rsidRPr="00327C3A">
        <w:t xml:space="preserve">(a). </w:t>
      </w:r>
      <w:r w:rsidRPr="00327C3A">
        <w:tab/>
        <w:t>1809 triklorid fosforus</w:t>
      </w:r>
    </w:p>
    <w:p w:rsidR="00817FC5" w:rsidRPr="00327C3A" w:rsidRDefault="00817FC5" w:rsidP="00817FC5">
      <w:pPr>
        <w:pStyle w:val="Paragrafi"/>
      </w:pPr>
      <w:r w:rsidRPr="00327C3A">
        <w:t>3289 Toksik, lëng, gërryes, inorganike n.o.s.</w:t>
      </w:r>
    </w:p>
    <w:p w:rsidR="00817FC5" w:rsidRPr="00327C3A" w:rsidRDefault="00817FC5" w:rsidP="00817FC5">
      <w:pPr>
        <w:pStyle w:val="Paragrafi"/>
      </w:pPr>
      <w:r w:rsidRPr="00327C3A">
        <w:t>3290 Toksik, solid, gërryes, inorganike n.o.s.</w:t>
      </w:r>
    </w:p>
    <w:p w:rsidR="00817FC5" w:rsidRPr="00327C3A" w:rsidRDefault="00817FC5" w:rsidP="00817FC5">
      <w:pPr>
        <w:pStyle w:val="Paragrafi"/>
      </w:pPr>
      <w:r w:rsidRPr="00327C3A">
        <w:t xml:space="preserve">(b). </w:t>
      </w:r>
      <w:r w:rsidRPr="00327C3A">
        <w:tab/>
        <w:t>3289 Toksik, lëng, gërryes, inorganike n.o.s.</w:t>
      </w:r>
    </w:p>
    <w:p w:rsidR="00817FC5" w:rsidRPr="00327C3A" w:rsidRDefault="00817FC5" w:rsidP="00817FC5">
      <w:pPr>
        <w:pStyle w:val="Paragrafi"/>
      </w:pPr>
      <w:r w:rsidRPr="00327C3A">
        <w:t xml:space="preserve">    </w:t>
      </w:r>
      <w:r w:rsidRPr="00327C3A">
        <w:tab/>
        <w:t>3290 Toksik, solid, gërryes, inorganike n.o.s.</w:t>
      </w:r>
    </w:p>
    <w:p w:rsidR="00817FC5" w:rsidRPr="00327C3A" w:rsidRDefault="00817FC5" w:rsidP="00817FC5">
      <w:pPr>
        <w:pStyle w:val="Paragrafi"/>
      </w:pPr>
      <w:r w:rsidRPr="00327C3A">
        <w:t xml:space="preserve"> 68</w:t>
      </w:r>
      <w:r w:rsidRPr="00327C3A">
        <w:sym w:font="Courier New" w:char="00B0"/>
      </w:r>
      <w:r w:rsidRPr="00327C3A">
        <w:t xml:space="preserve"> Toksik, substanca oksiduese</w:t>
      </w:r>
    </w:p>
    <w:p w:rsidR="00817FC5" w:rsidRPr="00327C3A" w:rsidRDefault="00817FC5" w:rsidP="00817FC5">
      <w:pPr>
        <w:pStyle w:val="Paragrafi"/>
      </w:pPr>
      <w:r w:rsidRPr="00327C3A">
        <w:t xml:space="preserve">(a). </w:t>
      </w:r>
      <w:r w:rsidRPr="00327C3A">
        <w:tab/>
        <w:t>3086 solid toksik, oksidues, n.o.s.</w:t>
      </w:r>
    </w:p>
    <w:p w:rsidR="00817FC5" w:rsidRPr="00327C3A" w:rsidRDefault="00817FC5" w:rsidP="00817FC5">
      <w:pPr>
        <w:pStyle w:val="Paragrafi"/>
      </w:pPr>
      <w:r w:rsidRPr="00327C3A">
        <w:t xml:space="preserve">    </w:t>
      </w:r>
      <w:r w:rsidRPr="00327C3A">
        <w:tab/>
        <w:t>3122 lëng toksik, oksidues, n.o.s.</w:t>
      </w:r>
    </w:p>
    <w:p w:rsidR="00817FC5" w:rsidRPr="00327C3A" w:rsidRDefault="00817FC5" w:rsidP="00817FC5">
      <w:pPr>
        <w:pStyle w:val="Paragrafi"/>
      </w:pPr>
      <w:r w:rsidRPr="00327C3A">
        <w:t xml:space="preserve">(b). </w:t>
      </w:r>
      <w:r w:rsidRPr="00327C3A">
        <w:tab/>
        <w:t>2727 nitrat talium</w:t>
      </w:r>
    </w:p>
    <w:p w:rsidR="00817FC5" w:rsidRPr="00327C3A" w:rsidRDefault="00817FC5" w:rsidP="00817FC5">
      <w:pPr>
        <w:pStyle w:val="Paragrafi"/>
      </w:pPr>
      <w:r w:rsidRPr="00327C3A">
        <w:t xml:space="preserve">     </w:t>
      </w:r>
      <w:r w:rsidRPr="00327C3A">
        <w:tab/>
        <w:t>3086 solid toksik, oksidues, n.o.s.</w:t>
      </w:r>
    </w:p>
    <w:p w:rsidR="00817FC5" w:rsidRPr="00327C3A" w:rsidRDefault="00817FC5" w:rsidP="00817FC5">
      <w:pPr>
        <w:pStyle w:val="Paragrafi"/>
      </w:pPr>
      <w:r w:rsidRPr="00327C3A">
        <w:t xml:space="preserve">    </w:t>
      </w:r>
      <w:r w:rsidRPr="00327C3A">
        <w:tab/>
        <w:t>3122 lëng toksik, oksidues, n.o.s.</w:t>
      </w:r>
    </w:p>
    <w:p w:rsidR="00817FC5" w:rsidRPr="00327C3A" w:rsidRDefault="00817FC5" w:rsidP="00817FC5">
      <w:pPr>
        <w:pStyle w:val="Paragrafi"/>
      </w:pPr>
      <w:r w:rsidRPr="00327C3A">
        <w:t>F. Substancat dhe përgatitjet që përdoren si pesticide</w:t>
      </w:r>
    </w:p>
    <w:p w:rsidR="00817FC5" w:rsidRPr="00327C3A" w:rsidRDefault="00817FC5" w:rsidP="00817FC5">
      <w:pPr>
        <w:pStyle w:val="Paragrafi"/>
      </w:pPr>
      <w:r w:rsidRPr="00327C3A">
        <w:t>71</w:t>
      </w:r>
      <w:r w:rsidRPr="00327C3A">
        <w:sym w:font="Courier New" w:char="00B0"/>
      </w:r>
      <w:r w:rsidRPr="00327C3A">
        <w:t xml:space="preserve"> Pesticide, lëng, toksik</w:t>
      </w:r>
    </w:p>
    <w:p w:rsidR="00817FC5" w:rsidRPr="00327C3A" w:rsidRDefault="00817FC5" w:rsidP="00817FC5">
      <w:pPr>
        <w:pStyle w:val="Paragrafi"/>
      </w:pPr>
      <w:r w:rsidRPr="00327C3A">
        <w:t>72</w:t>
      </w:r>
      <w:r w:rsidRPr="00327C3A">
        <w:sym w:font="Courier New" w:char="00B0"/>
      </w:r>
      <w:r w:rsidRPr="00327C3A">
        <w:t xml:space="preserve"> Pesticide, lëng, toksik, i ndezshëm</w:t>
      </w:r>
    </w:p>
    <w:p w:rsidR="00817FC5" w:rsidRPr="00327C3A" w:rsidRDefault="00817FC5" w:rsidP="00817FC5">
      <w:pPr>
        <w:pStyle w:val="Paragrafi"/>
      </w:pPr>
      <w:r w:rsidRPr="00327C3A">
        <w:t>73</w:t>
      </w:r>
      <w:r w:rsidRPr="00327C3A">
        <w:sym w:font="Courier New" w:char="00B0"/>
      </w:r>
      <w:r w:rsidRPr="00327C3A">
        <w:t xml:space="preserve"> Pesticide, solid toksik, </w:t>
      </w:r>
    </w:p>
    <w:p w:rsidR="00817FC5" w:rsidRPr="00327C3A" w:rsidRDefault="00817FC5" w:rsidP="00817FC5">
      <w:pPr>
        <w:pStyle w:val="Paragrafi"/>
      </w:pPr>
      <w:r w:rsidRPr="00327C3A">
        <w:t>Në këta tituj substancat dhe përgatitjet që përdoren si pesticide duhet  të klasifikohen sipas gërmës (a), (b) ose (c)  në konformitet me kriteret e anësores 2600(3) si me poshtë:</w:t>
      </w:r>
    </w:p>
    <w:p w:rsidR="00817FC5" w:rsidRPr="00327C3A" w:rsidRDefault="00817FC5" w:rsidP="00817FC5">
      <w:pPr>
        <w:pStyle w:val="Paragrafi"/>
      </w:pPr>
      <w:r w:rsidRPr="00327C3A">
        <w:t>(a). substanca me toksitet të lartë dhe përgatije (b)</w:t>
      </w:r>
    </w:p>
    <w:p w:rsidR="00817FC5" w:rsidRPr="00327C3A" w:rsidRDefault="00817FC5" w:rsidP="00817FC5">
      <w:pPr>
        <w:pStyle w:val="Paragrafi"/>
      </w:pPr>
      <w:r w:rsidRPr="00327C3A">
        <w:t xml:space="preserve">(b). substanca toksike dhe përgatije </w:t>
      </w:r>
    </w:p>
    <w:p w:rsidR="00817FC5" w:rsidRPr="00327C3A" w:rsidRDefault="00817FC5" w:rsidP="00817FC5">
      <w:pPr>
        <w:pStyle w:val="Paragrafi"/>
      </w:pPr>
      <w:r w:rsidRPr="00327C3A">
        <w:t>(c). substanca me toksitet të lehtë dhe përgatije</w:t>
      </w:r>
    </w:p>
    <w:p w:rsidR="00817FC5" w:rsidRPr="00327C3A" w:rsidRDefault="00817FC5" w:rsidP="00817FC5">
      <w:pPr>
        <w:pStyle w:val="Paragrafi"/>
      </w:pPr>
      <w:r w:rsidRPr="00327C3A">
        <w:t>SHËNIM 1: Substancat lëng të ndezshme dhe përgatitjet e përdorura si pesticide, të cilat janë me toksitet të lartë, toksike ose toksike e lehtë dhe që kanë një pikë flesh poshtë 23</w:t>
      </w:r>
      <w:r w:rsidRPr="00327C3A">
        <w:sym w:font="Courier New" w:char="00B0"/>
      </w:r>
      <w:r w:rsidRPr="00327C3A">
        <w:t>C janë substanca të Klasës 3 (shiko anësores 2301, 41</w:t>
      </w:r>
      <w:r w:rsidRPr="00327C3A">
        <w:sym w:font="Courier New" w:char="00B0"/>
      </w:r>
      <w:r w:rsidRPr="00327C3A">
        <w:t>)</w:t>
      </w:r>
    </w:p>
    <w:p w:rsidR="00817FC5" w:rsidRPr="00327C3A" w:rsidRDefault="00817FC5" w:rsidP="00817FC5">
      <w:pPr>
        <w:pStyle w:val="Paragrafi"/>
      </w:pPr>
      <w:r w:rsidRPr="00327C3A">
        <w:t>SHËNIM 2: Klasifikimi i një pesticidi sipas një nga hyrjeve të 71</w:t>
      </w:r>
      <w:r w:rsidRPr="00327C3A">
        <w:sym w:font="Courier New" w:char="00B0"/>
      </w:r>
      <w:r w:rsidRPr="00327C3A">
        <w:t xml:space="preserve"> deri 73</w:t>
      </w:r>
      <w:r w:rsidRPr="00327C3A">
        <w:sym w:font="Courier New" w:char="00B0"/>
      </w:r>
      <w:r w:rsidRPr="00327C3A">
        <w:t xml:space="preserve"> do të jetë efektive mbi bazën e një ingredienti aktiv, të gjendjes fizike të pesticidit dhe të ndonjë rreziku dytësor që mund të shfaq.</w:t>
      </w:r>
    </w:p>
    <w:p w:rsidR="00817FC5" w:rsidRPr="00327C3A" w:rsidRDefault="00817FC5" w:rsidP="00817FC5">
      <w:pPr>
        <w:pStyle w:val="Paragrafi"/>
      </w:pPr>
      <w:r w:rsidRPr="00327C3A">
        <w:t>SHËNIM 3:  (a) Artikujt të ngopur me substanca dhe përgatitje të përdorur si pesticide të 71</w:t>
      </w:r>
      <w:r w:rsidRPr="00327C3A">
        <w:sym w:font="Courier New" w:char="00B0"/>
      </w:r>
      <w:r w:rsidRPr="00327C3A">
        <w:t xml:space="preserve"> deri 73</w:t>
      </w:r>
      <w:r w:rsidRPr="00327C3A">
        <w:sym w:font="Courier New" w:char="00B0"/>
      </w:r>
      <w:r w:rsidRPr="00327C3A">
        <w:t>, si pjatat prej fibre, rripat e letrave, topa lesh-pambuku, fletë të materialeve plastike etj, në ajër hermetik, të mbyllura hermetiksht nuk janë subjekt i parashikimeve të ADR.</w:t>
      </w:r>
    </w:p>
    <w:p w:rsidR="00817FC5" w:rsidRPr="00327C3A" w:rsidRDefault="00817FC5" w:rsidP="00817FC5">
      <w:pPr>
        <w:pStyle w:val="Paragrafi"/>
      </w:pPr>
      <w:r w:rsidRPr="00327C3A">
        <w:t>(b). Substanca të tilla si joshëse dhe të lashta të ngopura me substanca dhe përgatitje të përdorur si pesticide të 71</w:t>
      </w:r>
      <w:r w:rsidRPr="00327C3A">
        <w:sym w:font="Courier New" w:char="00B0"/>
      </w:r>
      <w:r w:rsidRPr="00327C3A">
        <w:t xml:space="preserve"> deri 73</w:t>
      </w:r>
      <w:r w:rsidRPr="00327C3A">
        <w:sym w:font="Courier New" w:char="00B0"/>
      </w:r>
      <w:r w:rsidRPr="00327C3A">
        <w:t>, ose substanca të tjera të Klasës 6.1 duhet të klasifikohen në përputhje me toksitetin e tyre ( shiko anësoren 2600(3)</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71</w:t>
      </w:r>
      <w:r w:rsidRPr="00327C3A">
        <w:sym w:font="Courier New" w:char="00B0"/>
      </w:r>
      <w:r w:rsidRPr="00327C3A">
        <w:t xml:space="preserve"> Pesticide, lëng, toksik.</w:t>
      </w:r>
    </w:p>
    <w:p w:rsidR="00817FC5" w:rsidRPr="00327C3A" w:rsidRDefault="00817FC5" w:rsidP="00817FC5">
      <w:pPr>
        <w:pStyle w:val="Paragrafi"/>
      </w:pPr>
      <w:r w:rsidRPr="00327C3A">
        <w:t>2992 pesticid karbamat, lëng, toksik</w:t>
      </w:r>
    </w:p>
    <w:p w:rsidR="00817FC5" w:rsidRPr="00327C3A" w:rsidRDefault="00817FC5" w:rsidP="00817FC5">
      <w:pPr>
        <w:pStyle w:val="Paragrafi"/>
      </w:pPr>
      <w:r w:rsidRPr="00327C3A">
        <w:t>2994 pesticid arsenikal, lëng, toksik</w:t>
      </w:r>
    </w:p>
    <w:p w:rsidR="00817FC5" w:rsidRPr="00327C3A" w:rsidRDefault="00817FC5" w:rsidP="00817FC5">
      <w:pPr>
        <w:pStyle w:val="Paragrafi"/>
      </w:pPr>
      <w:r w:rsidRPr="00327C3A">
        <w:t>2996 pesticid organoklorin, lëng, toksik</w:t>
      </w:r>
    </w:p>
    <w:p w:rsidR="00817FC5" w:rsidRPr="00327C3A" w:rsidRDefault="00817FC5" w:rsidP="00817FC5">
      <w:pPr>
        <w:pStyle w:val="Paragrafi"/>
      </w:pPr>
      <w:r w:rsidRPr="00327C3A">
        <w:t>2998 pesticid triazin, lëng, toksik</w:t>
      </w:r>
    </w:p>
    <w:p w:rsidR="00817FC5" w:rsidRPr="00327C3A" w:rsidRDefault="00817FC5" w:rsidP="00817FC5">
      <w:pPr>
        <w:pStyle w:val="Paragrafi"/>
      </w:pPr>
      <w:r w:rsidRPr="00327C3A">
        <w:t>3006 pesticid tiokarabamt, lëng, toksik</w:t>
      </w:r>
    </w:p>
    <w:p w:rsidR="00817FC5" w:rsidRPr="00327C3A" w:rsidRDefault="00817FC5" w:rsidP="00817FC5">
      <w:pPr>
        <w:pStyle w:val="Paragrafi"/>
      </w:pPr>
      <w:r w:rsidRPr="00327C3A">
        <w:t>3010 pesticid bazë bakeri, lëng, toksik</w:t>
      </w:r>
    </w:p>
    <w:p w:rsidR="00817FC5" w:rsidRPr="00327C3A" w:rsidRDefault="00817FC5" w:rsidP="00817FC5">
      <w:pPr>
        <w:pStyle w:val="Paragrafi"/>
      </w:pPr>
      <w:r w:rsidRPr="00327C3A">
        <w:t>3012 pesticid bazë mërkuri, lëng, toksik</w:t>
      </w:r>
    </w:p>
    <w:p w:rsidR="00817FC5" w:rsidRPr="00327C3A" w:rsidRDefault="00817FC5" w:rsidP="00817FC5">
      <w:pPr>
        <w:pStyle w:val="Paragrafi"/>
      </w:pPr>
      <w:r w:rsidRPr="00327C3A">
        <w:t>3014 pesticid zëvëndësuar nitrofenol, lëng, toksik</w:t>
      </w:r>
    </w:p>
    <w:p w:rsidR="00817FC5" w:rsidRPr="00327C3A" w:rsidRDefault="00817FC5" w:rsidP="00817FC5">
      <w:pPr>
        <w:pStyle w:val="Paragrafi"/>
      </w:pPr>
      <w:r w:rsidRPr="00327C3A">
        <w:t>3016 pesticid bipiridilium, lëng, toksik</w:t>
      </w:r>
    </w:p>
    <w:p w:rsidR="00817FC5" w:rsidRPr="00327C3A" w:rsidRDefault="00817FC5" w:rsidP="00817FC5">
      <w:pPr>
        <w:pStyle w:val="Paragrafi"/>
      </w:pPr>
      <w:r w:rsidRPr="00327C3A">
        <w:t>3018 pesticid organofosforus, lëng, toksik</w:t>
      </w:r>
    </w:p>
    <w:p w:rsidR="00817FC5" w:rsidRPr="00327C3A" w:rsidRDefault="00817FC5" w:rsidP="00817FC5">
      <w:pPr>
        <w:pStyle w:val="Paragrafi"/>
      </w:pPr>
      <w:r w:rsidRPr="00327C3A">
        <w:t>3020 pesticid organotin, lëng, toksik</w:t>
      </w:r>
    </w:p>
    <w:p w:rsidR="00817FC5" w:rsidRPr="00327C3A" w:rsidRDefault="00817FC5" w:rsidP="00817FC5">
      <w:pPr>
        <w:pStyle w:val="Paragrafi"/>
      </w:pPr>
      <w:r w:rsidRPr="00327C3A">
        <w:t>3026 pesticid derivat kumarin, lëng, toksik</w:t>
      </w:r>
    </w:p>
    <w:p w:rsidR="00817FC5" w:rsidRPr="00327C3A" w:rsidRDefault="00817FC5" w:rsidP="00817FC5">
      <w:pPr>
        <w:pStyle w:val="Paragrafi"/>
      </w:pPr>
      <w:r w:rsidRPr="00327C3A">
        <w:t>3348 pesticid derivat acid fenoksiacetik, lëng, toksik</w:t>
      </w:r>
    </w:p>
    <w:p w:rsidR="00817FC5" w:rsidRPr="00327C3A" w:rsidRDefault="00817FC5" w:rsidP="00817FC5">
      <w:pPr>
        <w:pStyle w:val="Paragrafi"/>
      </w:pPr>
      <w:r w:rsidRPr="00327C3A">
        <w:t>3352 pesticid piretroid, lëng, toksik</w:t>
      </w:r>
    </w:p>
    <w:p w:rsidR="00817FC5" w:rsidRPr="00327C3A" w:rsidRDefault="00817FC5" w:rsidP="00817FC5">
      <w:pPr>
        <w:pStyle w:val="Paragrafi"/>
      </w:pPr>
      <w:r w:rsidRPr="00327C3A">
        <w:t>2902 pesticid, lëng, toksik, n.o.s.</w:t>
      </w:r>
    </w:p>
    <w:p w:rsidR="00817FC5" w:rsidRPr="00327C3A" w:rsidRDefault="00817FC5" w:rsidP="00817FC5">
      <w:pPr>
        <w:pStyle w:val="Paragrafi"/>
      </w:pPr>
      <w:r w:rsidRPr="00327C3A">
        <w:t>72</w:t>
      </w:r>
      <w:r w:rsidRPr="00327C3A">
        <w:sym w:font="Courier New" w:char="00B0"/>
      </w:r>
      <w:r w:rsidRPr="00327C3A">
        <w:t xml:space="preserve"> Pesticide, lëng, toksik, i djegshëm</w:t>
      </w:r>
    </w:p>
    <w:p w:rsidR="00817FC5" w:rsidRPr="00327C3A" w:rsidRDefault="00817FC5" w:rsidP="00817FC5">
      <w:pPr>
        <w:pStyle w:val="Paragrafi"/>
      </w:pPr>
      <w:r w:rsidRPr="00327C3A">
        <w:t>2991 pesticide karbamat, lëng, toksik, i djegshëm, pikë flesh jo më pak se 23</w:t>
      </w:r>
      <w:r w:rsidRPr="00327C3A">
        <w:sym w:font="Courier New" w:char="00B0"/>
      </w:r>
      <w:r w:rsidRPr="00327C3A">
        <w:t>C</w:t>
      </w:r>
    </w:p>
    <w:p w:rsidR="00817FC5" w:rsidRPr="00327C3A" w:rsidRDefault="00817FC5" w:rsidP="00817FC5">
      <w:pPr>
        <w:pStyle w:val="Paragrafi"/>
      </w:pPr>
      <w:r w:rsidRPr="00327C3A">
        <w:t>2993 pesticide arsenik, lëng, toksik, i djegshëm, pikë flesh jo më pak se 23</w:t>
      </w:r>
      <w:r w:rsidRPr="00327C3A">
        <w:sym w:font="Courier New" w:char="00B0"/>
      </w:r>
      <w:r w:rsidRPr="00327C3A">
        <w:t>C</w:t>
      </w:r>
    </w:p>
    <w:p w:rsidR="00817FC5" w:rsidRPr="00327C3A" w:rsidRDefault="00817FC5" w:rsidP="00817FC5">
      <w:pPr>
        <w:pStyle w:val="Paragrafi"/>
      </w:pPr>
      <w:r w:rsidRPr="00327C3A">
        <w:t>2995 pesticide organoklorin, lëng, toksik, i djegshëm, pikë flesh jo më pak se 23</w:t>
      </w:r>
      <w:r w:rsidRPr="00327C3A">
        <w:sym w:font="Courier New" w:char="00B0"/>
      </w:r>
      <w:r w:rsidRPr="00327C3A">
        <w:t>C</w:t>
      </w:r>
    </w:p>
    <w:p w:rsidR="00817FC5" w:rsidRPr="00327C3A" w:rsidRDefault="00817FC5" w:rsidP="00817FC5">
      <w:pPr>
        <w:pStyle w:val="Paragrafi"/>
      </w:pPr>
      <w:r w:rsidRPr="00327C3A">
        <w:t>2997 pesticide triazin, lëng, toksik, i djegshëm, pikë flesh jo më pak se 23</w:t>
      </w:r>
      <w:r w:rsidRPr="00327C3A">
        <w:sym w:font="Courier New" w:char="00B0"/>
      </w:r>
      <w:r w:rsidRPr="00327C3A">
        <w:t>C</w:t>
      </w:r>
    </w:p>
    <w:p w:rsidR="00817FC5" w:rsidRPr="00327C3A" w:rsidRDefault="00817FC5" w:rsidP="00817FC5">
      <w:pPr>
        <w:pStyle w:val="Paragrafi"/>
      </w:pPr>
      <w:r w:rsidRPr="00327C3A">
        <w:t>3005 pesticide tiokarbamat, lëng, toksik, i djegshëm, pikë flesh jo më pak se 23</w:t>
      </w:r>
      <w:r w:rsidRPr="00327C3A">
        <w:sym w:font="Courier New" w:char="00B0"/>
      </w:r>
      <w:r w:rsidRPr="00327C3A">
        <w:t>C</w:t>
      </w:r>
    </w:p>
    <w:p w:rsidR="00817FC5" w:rsidRPr="00327C3A" w:rsidRDefault="00817FC5" w:rsidP="00817FC5">
      <w:pPr>
        <w:pStyle w:val="Paragrafi"/>
      </w:pPr>
      <w:r w:rsidRPr="00327C3A">
        <w:t>3009 pesticide bazë baker, lëng, toksik, i djegshëm, pikë flesh jo më pak se 23</w:t>
      </w:r>
      <w:r w:rsidRPr="00327C3A">
        <w:sym w:font="Courier New" w:char="00B0"/>
      </w:r>
      <w:r w:rsidRPr="00327C3A">
        <w:t>C</w:t>
      </w:r>
    </w:p>
    <w:p w:rsidR="00817FC5" w:rsidRPr="00327C3A" w:rsidRDefault="00817FC5" w:rsidP="00817FC5">
      <w:pPr>
        <w:pStyle w:val="Paragrafi"/>
      </w:pPr>
      <w:r w:rsidRPr="00327C3A">
        <w:t>3011 pesticide bazë mërkur, lëng, toksik, i djegshëm, pikë flesh jo më pak se 23</w:t>
      </w:r>
      <w:r w:rsidRPr="00327C3A">
        <w:sym w:font="Courier New" w:char="00B0"/>
      </w:r>
      <w:r w:rsidRPr="00327C3A">
        <w:t>C</w:t>
      </w:r>
    </w:p>
    <w:p w:rsidR="00817FC5" w:rsidRPr="00327C3A" w:rsidRDefault="00817FC5" w:rsidP="00817FC5">
      <w:pPr>
        <w:pStyle w:val="Paragrafi"/>
      </w:pPr>
      <w:r w:rsidRPr="00327C3A">
        <w:t>3013 pesticide zëvëndësuar nitrofenol, lëng, toksik, i djegshëm, pikë flesh jo më pak se 23</w:t>
      </w:r>
      <w:r w:rsidRPr="00327C3A">
        <w:sym w:font="Courier New" w:char="00B0"/>
      </w:r>
      <w:r w:rsidRPr="00327C3A">
        <w:t>C</w:t>
      </w:r>
    </w:p>
    <w:p w:rsidR="00817FC5" w:rsidRPr="00327C3A" w:rsidRDefault="00817FC5" w:rsidP="00817FC5">
      <w:pPr>
        <w:pStyle w:val="Paragrafi"/>
      </w:pPr>
      <w:r w:rsidRPr="00327C3A">
        <w:t>3015 pesticide bipiridilium, lëng, toksik, i djegshëm, pikë flesh jo më pak se 23</w:t>
      </w:r>
      <w:r w:rsidRPr="00327C3A">
        <w:sym w:font="Courier New" w:char="00B0"/>
      </w:r>
      <w:r w:rsidRPr="00327C3A">
        <w:t>C</w:t>
      </w:r>
    </w:p>
    <w:p w:rsidR="00817FC5" w:rsidRPr="00327C3A" w:rsidRDefault="00817FC5" w:rsidP="00817FC5">
      <w:pPr>
        <w:pStyle w:val="Paragrafi"/>
      </w:pPr>
      <w:r w:rsidRPr="00327C3A">
        <w:t>3017 pesticide organofosforus, lëng, toksik, i djegshëm, pikë flesh jo më pak se 23</w:t>
      </w:r>
      <w:r w:rsidRPr="00327C3A">
        <w:sym w:font="Courier New" w:char="00B0"/>
      </w:r>
      <w:r w:rsidRPr="00327C3A">
        <w:t>C</w:t>
      </w:r>
    </w:p>
    <w:p w:rsidR="00817FC5" w:rsidRPr="00327C3A" w:rsidRDefault="00817FC5" w:rsidP="00817FC5">
      <w:pPr>
        <w:pStyle w:val="Paragrafi"/>
      </w:pPr>
      <w:r w:rsidRPr="00327C3A">
        <w:t>3019 pesticide organotin, lëng, toksik, i djegshëm, pikë flesh jo më pak se 23</w:t>
      </w:r>
      <w:r w:rsidRPr="00327C3A">
        <w:sym w:font="Courier New" w:char="00B0"/>
      </w:r>
      <w:r w:rsidRPr="00327C3A">
        <w:t>C</w:t>
      </w:r>
    </w:p>
    <w:p w:rsidR="00817FC5" w:rsidRPr="00327C3A" w:rsidRDefault="00817FC5" w:rsidP="00817FC5">
      <w:pPr>
        <w:pStyle w:val="Paragrafi"/>
      </w:pPr>
      <w:r w:rsidRPr="00327C3A">
        <w:t>3025 pesticide derivat kumarin, lëng, toksik, i djegshëm, pikë flesh jo më pak se 23</w:t>
      </w:r>
      <w:r w:rsidRPr="00327C3A">
        <w:sym w:font="Courier New" w:char="00B0"/>
      </w:r>
      <w:r w:rsidRPr="00327C3A">
        <w:t>C</w:t>
      </w:r>
    </w:p>
    <w:p w:rsidR="00817FC5" w:rsidRPr="00327C3A" w:rsidRDefault="00817FC5" w:rsidP="00817FC5">
      <w:pPr>
        <w:pStyle w:val="Paragrafi"/>
      </w:pPr>
      <w:r w:rsidRPr="00327C3A">
        <w:t>3347 pesticide derivat acid fenoksiacetik, lëng, toksik, i djegshëm, pikë flesh jo më pak se 23</w:t>
      </w:r>
      <w:r w:rsidRPr="00327C3A">
        <w:sym w:font="Courier New" w:char="00B0"/>
      </w:r>
      <w:r w:rsidRPr="00327C3A">
        <w:t>C</w:t>
      </w:r>
    </w:p>
    <w:p w:rsidR="00817FC5" w:rsidRPr="00327C3A" w:rsidRDefault="00817FC5" w:rsidP="00817FC5">
      <w:pPr>
        <w:pStyle w:val="Paragrafi"/>
      </w:pPr>
      <w:r w:rsidRPr="00327C3A">
        <w:t>3351 pesticide piretroid, lëng, toksik, i djegshëm, pikë flesh jo më pak se 23</w:t>
      </w:r>
      <w:r w:rsidRPr="00327C3A">
        <w:sym w:font="Courier New" w:char="00B0"/>
      </w:r>
      <w:r w:rsidRPr="00327C3A">
        <w:t>C</w:t>
      </w:r>
    </w:p>
    <w:p w:rsidR="00817FC5" w:rsidRPr="00327C3A" w:rsidRDefault="00817FC5" w:rsidP="00817FC5">
      <w:pPr>
        <w:pStyle w:val="Paragrafi"/>
      </w:pPr>
      <w:r w:rsidRPr="00327C3A">
        <w:t>2903 pesticide, lëng, toksik, i djegshëm, pikë flesh jo më pak se 23</w:t>
      </w:r>
      <w:r w:rsidRPr="00327C3A">
        <w:sym w:font="Courier New" w:char="00B0"/>
      </w:r>
      <w:r w:rsidRPr="00327C3A">
        <w:t>C</w:t>
      </w:r>
    </w:p>
    <w:p w:rsidR="00817FC5" w:rsidRPr="00327C3A" w:rsidRDefault="00817FC5" w:rsidP="00817FC5">
      <w:pPr>
        <w:pStyle w:val="Paragrafi"/>
      </w:pPr>
      <w:r w:rsidRPr="00327C3A">
        <w:t>73</w:t>
      </w:r>
      <w:r w:rsidRPr="00327C3A">
        <w:sym w:font="Courier New" w:char="00B0"/>
      </w:r>
      <w:r w:rsidRPr="00327C3A">
        <w:t xml:space="preserve"> Pesticide, solid, toksik,</w:t>
      </w:r>
    </w:p>
    <w:p w:rsidR="00817FC5" w:rsidRPr="00327C3A" w:rsidRDefault="00817FC5" w:rsidP="00817FC5">
      <w:pPr>
        <w:pStyle w:val="Paragrafi"/>
      </w:pPr>
      <w:r w:rsidRPr="00327C3A">
        <w:t>2757 pesticide karbamat, solid, toksik</w:t>
      </w:r>
    </w:p>
    <w:p w:rsidR="00817FC5" w:rsidRPr="00327C3A" w:rsidRDefault="00817FC5" w:rsidP="00817FC5">
      <w:pPr>
        <w:pStyle w:val="Paragrafi"/>
      </w:pPr>
      <w:r w:rsidRPr="00327C3A">
        <w:t>2759 pesticide arsenik solid, toksik</w:t>
      </w:r>
    </w:p>
    <w:p w:rsidR="00817FC5" w:rsidRPr="00327C3A" w:rsidRDefault="00817FC5" w:rsidP="00817FC5">
      <w:pPr>
        <w:pStyle w:val="Paragrafi"/>
      </w:pPr>
      <w:r w:rsidRPr="00327C3A">
        <w:t>2761 pesticide organoklorin, solid, toksik</w:t>
      </w:r>
    </w:p>
    <w:p w:rsidR="00817FC5" w:rsidRPr="00327C3A" w:rsidRDefault="00817FC5" w:rsidP="00817FC5">
      <w:pPr>
        <w:pStyle w:val="Paragrafi"/>
      </w:pPr>
      <w:r w:rsidRPr="00327C3A">
        <w:t>2763 pesticide triazin, solid, toksik</w:t>
      </w:r>
    </w:p>
    <w:p w:rsidR="00817FC5" w:rsidRPr="00327C3A" w:rsidRDefault="00817FC5" w:rsidP="00817FC5">
      <w:pPr>
        <w:pStyle w:val="Paragrafi"/>
      </w:pPr>
      <w:r w:rsidRPr="00327C3A">
        <w:t>2771 pesticide tiokarbamat, solid, toksik</w:t>
      </w:r>
    </w:p>
    <w:p w:rsidR="00817FC5" w:rsidRPr="00327C3A" w:rsidRDefault="00817FC5" w:rsidP="00817FC5">
      <w:pPr>
        <w:pStyle w:val="Paragrafi"/>
      </w:pPr>
      <w:r w:rsidRPr="00327C3A">
        <w:t>2775 pesticide bazë baker, solid, toksik</w:t>
      </w:r>
    </w:p>
    <w:p w:rsidR="00817FC5" w:rsidRPr="00327C3A" w:rsidRDefault="00817FC5" w:rsidP="00817FC5">
      <w:pPr>
        <w:pStyle w:val="Paragrafi"/>
      </w:pPr>
      <w:r w:rsidRPr="00327C3A">
        <w:t>2777 pesticide bazë mërkuri, solid, toksik</w:t>
      </w:r>
    </w:p>
    <w:p w:rsidR="00817FC5" w:rsidRPr="00327C3A" w:rsidRDefault="00817FC5" w:rsidP="00817FC5">
      <w:pPr>
        <w:pStyle w:val="Paragrafi"/>
      </w:pPr>
      <w:r w:rsidRPr="00327C3A">
        <w:t>2779 pesticide zëvëndësuar nitrofenol, solid, toksik</w:t>
      </w:r>
    </w:p>
    <w:p w:rsidR="00817FC5" w:rsidRPr="00327C3A" w:rsidRDefault="00817FC5" w:rsidP="00817FC5">
      <w:pPr>
        <w:pStyle w:val="Paragrafi"/>
      </w:pPr>
      <w:r w:rsidRPr="00327C3A">
        <w:t>2781 pesticide bipiridilium, solid, toksik</w:t>
      </w:r>
    </w:p>
    <w:p w:rsidR="00817FC5" w:rsidRPr="00327C3A" w:rsidRDefault="00817FC5" w:rsidP="00817FC5">
      <w:pPr>
        <w:pStyle w:val="Paragrafi"/>
      </w:pPr>
      <w:r w:rsidRPr="00327C3A">
        <w:t>2783 pesticide organofosforus, solid, toksik</w:t>
      </w:r>
    </w:p>
    <w:p w:rsidR="00817FC5" w:rsidRPr="00327C3A" w:rsidRDefault="00817FC5" w:rsidP="00817FC5">
      <w:pPr>
        <w:pStyle w:val="Paragrafi"/>
      </w:pPr>
      <w:r w:rsidRPr="00327C3A">
        <w:t>2786 pesticide organotin, solid, toksik</w:t>
      </w:r>
    </w:p>
    <w:p w:rsidR="00817FC5" w:rsidRPr="00327C3A" w:rsidRDefault="00817FC5" w:rsidP="00817FC5">
      <w:pPr>
        <w:pStyle w:val="Paragrafi"/>
      </w:pPr>
      <w:r w:rsidRPr="00327C3A">
        <w:t>3027 pesticide derivat kumarin, solid, toksik</w:t>
      </w:r>
    </w:p>
    <w:p w:rsidR="00817FC5" w:rsidRPr="00327C3A" w:rsidRDefault="00817FC5" w:rsidP="00817FC5">
      <w:pPr>
        <w:pStyle w:val="Paragrafi"/>
      </w:pPr>
      <w:r w:rsidRPr="00327C3A">
        <w:t>3345 pesticide derivat acid fenoksiacetik, solid, toksik</w:t>
      </w:r>
    </w:p>
    <w:p w:rsidR="00817FC5" w:rsidRPr="00327C3A" w:rsidRDefault="00817FC5" w:rsidP="00817FC5">
      <w:pPr>
        <w:pStyle w:val="Paragrafi"/>
      </w:pPr>
      <w:r w:rsidRPr="00327C3A">
        <w:t>3349 pesticide piretroid solid, toksik</w:t>
      </w:r>
    </w:p>
    <w:p w:rsidR="00817FC5" w:rsidRPr="00327C3A" w:rsidRDefault="00817FC5" w:rsidP="00817FC5">
      <w:pPr>
        <w:pStyle w:val="Paragrafi"/>
      </w:pPr>
      <w:r w:rsidRPr="00327C3A">
        <w:t>2588 pesticide, solid, toksik, n.o.s.</w:t>
      </w:r>
    </w:p>
    <w:p w:rsidR="00817FC5" w:rsidRPr="00327C3A" w:rsidRDefault="00817FC5" w:rsidP="00817FC5">
      <w:pPr>
        <w:pStyle w:val="Paragrafi"/>
      </w:pPr>
      <w:r w:rsidRPr="00327C3A">
        <w:t>G. Substanca aktive të tilla si ato që kanë për qëllim laboratore dhe eksperimente dhe për prodhimin e produkteve farmaceutike, në se nuk janë në listë sipa termave të tjerë të kësaj klase.</w:t>
      </w:r>
    </w:p>
    <w:p w:rsidR="00817FC5" w:rsidRPr="00327C3A" w:rsidRDefault="00817FC5" w:rsidP="00817FC5">
      <w:pPr>
        <w:pStyle w:val="Paragrafi"/>
      </w:pPr>
      <w:r w:rsidRPr="00327C3A">
        <w:t>90</w:t>
      </w:r>
      <w:r w:rsidRPr="00327C3A">
        <w:sym w:font="Courier New" w:char="00B0"/>
      </w:r>
      <w:r w:rsidRPr="00327C3A">
        <w:t xml:space="preserve"> Substanca aktive që përfshijne:</w:t>
      </w:r>
    </w:p>
    <w:p w:rsidR="00817FC5" w:rsidRPr="00327C3A" w:rsidRDefault="00817FC5" w:rsidP="00817FC5">
      <w:pPr>
        <w:pStyle w:val="Paragrafi"/>
      </w:pPr>
      <w:r w:rsidRPr="00327C3A">
        <w:t xml:space="preserve">(a). </w:t>
      </w:r>
      <w:r w:rsidRPr="00327C3A">
        <w:tab/>
        <w:t>1570, brucin, 1692 striknin ose 1692 kripëra striknin</w:t>
      </w:r>
    </w:p>
    <w:p w:rsidR="00817FC5" w:rsidRPr="00327C3A" w:rsidRDefault="00817FC5" w:rsidP="00817FC5">
      <w:pPr>
        <w:pStyle w:val="Paragrafi"/>
      </w:pPr>
      <w:r w:rsidRPr="00327C3A">
        <w:t>1544 alkaloide, solid n.o.s. ose 1544 alkaloide, solid n.o.s</w:t>
      </w:r>
    </w:p>
    <w:p w:rsidR="00817FC5" w:rsidRPr="00327C3A" w:rsidRDefault="00817FC5" w:rsidP="00817FC5">
      <w:pPr>
        <w:pStyle w:val="Paragrafi"/>
      </w:pPr>
      <w:r w:rsidRPr="00327C3A">
        <w:t>1655 përbërje nikotine, solid n.o.s ose 1655 përgatitje nikotine, solid n.o.s</w:t>
      </w:r>
    </w:p>
    <w:p w:rsidR="00817FC5" w:rsidRPr="00327C3A" w:rsidRDefault="00817FC5" w:rsidP="00817FC5">
      <w:pPr>
        <w:pStyle w:val="Paragrafi"/>
      </w:pPr>
      <w:r w:rsidRPr="00327C3A">
        <w:t>3140 alkaloide, lëng n.o.s.ose 3140 kripëra alkaloide, lëng n.o.s</w:t>
      </w:r>
    </w:p>
    <w:p w:rsidR="00817FC5" w:rsidRPr="00327C3A" w:rsidRDefault="00817FC5" w:rsidP="00817FC5">
      <w:pPr>
        <w:pStyle w:val="Paragrafi"/>
      </w:pPr>
      <w:r w:rsidRPr="00327C3A">
        <w:t>3144 përbërje nikotine, lëng n.o.s ose 3140 përgatitje nikotine, lëng n.o.s</w:t>
      </w:r>
    </w:p>
    <w:p w:rsidR="00817FC5" w:rsidRPr="00327C3A" w:rsidRDefault="00817FC5" w:rsidP="00817FC5">
      <w:pPr>
        <w:pStyle w:val="Paragrafi"/>
      </w:pPr>
      <w:r w:rsidRPr="00327C3A">
        <w:t>3172 toksin e nxjerr nga burime kafshësh n.o.s.</w:t>
      </w:r>
    </w:p>
    <w:p w:rsidR="00817FC5" w:rsidRPr="00327C3A" w:rsidRDefault="00817FC5" w:rsidP="00817FC5">
      <w:pPr>
        <w:pStyle w:val="Paragrafi"/>
      </w:pPr>
      <w:r w:rsidRPr="00327C3A">
        <w:t>3315 mostër kimike, toksik, lëng ose solid</w:t>
      </w:r>
    </w:p>
    <w:p w:rsidR="00817FC5" w:rsidRPr="00327C3A" w:rsidRDefault="00817FC5" w:rsidP="00817FC5">
      <w:pPr>
        <w:pStyle w:val="Paragrafi"/>
      </w:pPr>
      <w:r w:rsidRPr="00327C3A">
        <w:t>SHËNIM: Hyrja “3315 mostër kimike, toksik, lëng ose solid, ka lidhje vetëm me mostrat e kimikateve të marra për analiza në lidhje me zbatimin e Konventes mbi Ndalimin e Zhvillimit, Prodhimit, Stoqeve dhe Përdorimi i armëve Kimikate dhe mbi Dëmtimet e tyre. Transporti substancave sipas kësaj hyrje duhet të jetë në përputhje me zinxhirin e ruajtjes dhe proçedurave të sigurise të specifikuara nga Organizata për Ndalimin e Armëve Kimikate.</w:t>
      </w:r>
    </w:p>
    <w:p w:rsidR="00817FC5" w:rsidRPr="00327C3A" w:rsidRDefault="00817FC5" w:rsidP="00817FC5">
      <w:pPr>
        <w:pStyle w:val="Paragrafi"/>
      </w:pPr>
      <w:r w:rsidRPr="00327C3A">
        <w:t>Mostra kimike mund të transportohet vetëm duke siguruar miratimin paraprak të autoriteteve kompetente ose të Drejtorit të Përgjithshëm të Organizatës për Ndalimin e Armëve Kimike.</w:t>
      </w:r>
    </w:p>
    <w:p w:rsidR="00817FC5" w:rsidRPr="00327C3A" w:rsidRDefault="00817FC5" w:rsidP="00817FC5">
      <w:pPr>
        <w:pStyle w:val="Paragrafi"/>
      </w:pPr>
      <w:r w:rsidRPr="00327C3A">
        <w:t xml:space="preserve">(b). </w:t>
      </w:r>
      <w:r w:rsidRPr="00327C3A">
        <w:tab/>
        <w:t>1454 nikotin, 1656 nikotine hidroklorid ose 1656  solucion nikotine hidroklorid</w:t>
      </w:r>
    </w:p>
    <w:p w:rsidR="00817FC5" w:rsidRPr="00327C3A" w:rsidRDefault="00817FC5" w:rsidP="00817FC5">
      <w:pPr>
        <w:pStyle w:val="Paragrafi"/>
      </w:pPr>
      <w:r w:rsidRPr="00327C3A">
        <w:t>1657 nikotine salicilat, 1658 nikotine sulfat , solid ose 1658 solucion nikotine sulfat, 1659 nikotin tartrat</w:t>
      </w:r>
    </w:p>
    <w:p w:rsidR="00817FC5" w:rsidRPr="00327C3A" w:rsidRDefault="00817FC5" w:rsidP="00817FC5">
      <w:pPr>
        <w:pStyle w:val="Paragrafi"/>
      </w:pPr>
      <w:r w:rsidRPr="00327C3A">
        <w:t>1544 alkaloid, solid n.o.s. ose 1544 kripra alkaloid, solid n.o.s.</w:t>
      </w:r>
    </w:p>
    <w:p w:rsidR="00817FC5" w:rsidRPr="00327C3A" w:rsidRDefault="00817FC5" w:rsidP="00817FC5">
      <w:pPr>
        <w:pStyle w:val="Paragrafi"/>
      </w:pPr>
      <w:r w:rsidRPr="00327C3A">
        <w:t>1655 përbërje nikotine, solid n.o.s. ose 1655 përgatitje nikotine, solid n.o.s</w:t>
      </w:r>
    </w:p>
    <w:p w:rsidR="00817FC5" w:rsidRPr="00327C3A" w:rsidRDefault="00817FC5" w:rsidP="00817FC5">
      <w:pPr>
        <w:pStyle w:val="Paragrafi"/>
      </w:pPr>
      <w:r w:rsidRPr="00327C3A">
        <w:t>1851 medicin, lëng, toksik n.o.s.</w:t>
      </w:r>
    </w:p>
    <w:p w:rsidR="00817FC5" w:rsidRPr="00327C3A" w:rsidRDefault="00817FC5" w:rsidP="00817FC5">
      <w:pPr>
        <w:pStyle w:val="Paragrafi"/>
      </w:pPr>
      <w:r w:rsidRPr="00327C3A">
        <w:t>3140 alkaloid, lëng, n.o.s. ose 3140 kripra alkaloid, lëng, n.o.s.</w:t>
      </w:r>
    </w:p>
    <w:p w:rsidR="00817FC5" w:rsidRPr="00327C3A" w:rsidRDefault="00817FC5" w:rsidP="00817FC5">
      <w:pPr>
        <w:pStyle w:val="Paragrafi"/>
      </w:pPr>
      <w:r w:rsidRPr="00327C3A">
        <w:t>3144 përbërje nikotine, lëng, n.o.s ose 3144 përgatitje nikotine, lëng, n.o.s</w:t>
      </w:r>
    </w:p>
    <w:p w:rsidR="00817FC5" w:rsidRPr="00327C3A" w:rsidRDefault="00817FC5" w:rsidP="00817FC5">
      <w:pPr>
        <w:pStyle w:val="Paragrafi"/>
      </w:pPr>
      <w:r w:rsidRPr="00327C3A">
        <w:t>3172 toksin e nxjerr nga burime të gjalla, n.o.s.</w:t>
      </w:r>
    </w:p>
    <w:p w:rsidR="00817FC5" w:rsidRPr="00327C3A" w:rsidRDefault="00817FC5" w:rsidP="00817FC5">
      <w:pPr>
        <w:pStyle w:val="Paragrafi"/>
      </w:pPr>
      <w:r w:rsidRPr="00327C3A">
        <w:t>3249 medicin, solid, toksik, n.o.s.</w:t>
      </w:r>
    </w:p>
    <w:p w:rsidR="00817FC5" w:rsidRPr="00327C3A" w:rsidRDefault="00817FC5" w:rsidP="00817FC5">
      <w:pPr>
        <w:pStyle w:val="Paragrafi"/>
      </w:pPr>
      <w:r w:rsidRPr="00327C3A">
        <w:t>(c).</w:t>
      </w:r>
      <w:r w:rsidRPr="00327C3A">
        <w:tab/>
        <w:t xml:space="preserve"> 1544 alkaloid, solid n.o.s. ose 1544 kripra alkaloid, solid n.o.s.</w:t>
      </w:r>
    </w:p>
    <w:p w:rsidR="00817FC5" w:rsidRPr="00327C3A" w:rsidRDefault="00817FC5" w:rsidP="00817FC5">
      <w:pPr>
        <w:pStyle w:val="Paragrafi"/>
      </w:pPr>
      <w:r w:rsidRPr="00327C3A">
        <w:t xml:space="preserve"> 1655 përbërje nikotine, solid n.o.s. ose 1655 përgatitje nikotine, solid n.o.s</w:t>
      </w:r>
    </w:p>
    <w:p w:rsidR="00817FC5" w:rsidRPr="00327C3A" w:rsidRDefault="00817FC5" w:rsidP="00817FC5">
      <w:pPr>
        <w:pStyle w:val="Paragrafi"/>
      </w:pPr>
      <w:r w:rsidRPr="00327C3A">
        <w:t xml:space="preserve"> 1851 medicin, lëng, toksik n.o.s.</w:t>
      </w:r>
    </w:p>
    <w:p w:rsidR="00817FC5" w:rsidRPr="00327C3A" w:rsidRDefault="00817FC5" w:rsidP="00817FC5">
      <w:pPr>
        <w:pStyle w:val="Paragrafi"/>
      </w:pPr>
      <w:r w:rsidRPr="00327C3A">
        <w:t xml:space="preserve">  3140 alkaloid, lëng, n.o.s. ose 3140 kripëra alkaloid, lëng, n.o.s.</w:t>
      </w:r>
    </w:p>
    <w:p w:rsidR="00817FC5" w:rsidRPr="00327C3A" w:rsidRDefault="00817FC5" w:rsidP="00817FC5">
      <w:pPr>
        <w:pStyle w:val="Paragrafi"/>
      </w:pPr>
      <w:r w:rsidRPr="00327C3A">
        <w:t xml:space="preserve">  3144 përbërje nikotine, lëng, n.o.s ose 3144 përgatitje nikotine, lëng, n.o.s</w:t>
      </w:r>
    </w:p>
    <w:p w:rsidR="00817FC5" w:rsidRPr="00327C3A" w:rsidRDefault="00817FC5" w:rsidP="00817FC5">
      <w:pPr>
        <w:pStyle w:val="Paragrafi"/>
      </w:pPr>
      <w:r w:rsidRPr="00327C3A">
        <w:t xml:space="preserve">  3172 toksin e nxjerr nga burime të gjalla, n.o.s.</w:t>
      </w:r>
    </w:p>
    <w:p w:rsidR="00817FC5" w:rsidRPr="00327C3A" w:rsidRDefault="00817FC5" w:rsidP="00817FC5">
      <w:pPr>
        <w:pStyle w:val="Paragrafi"/>
      </w:pPr>
      <w:r w:rsidRPr="00327C3A">
        <w:t xml:space="preserve">  249 medicin, solid, toksik, n.o.s.</w:t>
      </w:r>
    </w:p>
    <w:p w:rsidR="00817FC5" w:rsidRPr="00327C3A" w:rsidRDefault="00817FC5" w:rsidP="00817FC5">
      <w:pPr>
        <w:pStyle w:val="Paragrafi"/>
      </w:pPr>
      <w:r w:rsidRPr="00327C3A">
        <w:t>SHËNIM 1: Substanca aktive dhe trituration ose përzierje e substancave 90</w:t>
      </w:r>
      <w:r w:rsidRPr="00327C3A">
        <w:sym w:font="Courier New" w:char="00B0"/>
      </w:r>
      <w:r w:rsidRPr="00327C3A">
        <w:t xml:space="preserve"> me substanca të tjera duhet të klasifikohet në përputhje me toksitetin e saj (shiko anësoren 2600(3)</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SHËNIM 2: Produktet farmaceutike të gatëshme për përdorim p.sh. kozmetike, ilace dhe medicine, të cilat janë substanca të prodhuara dhe të paketuara në paketime të një tipi  për qëllim të shitjes ose të shpërndarjes për konsum personal ose shtëpiak, të cilat mund të jenë substanca të 90</w:t>
      </w:r>
      <w:r w:rsidRPr="00327C3A">
        <w:sym w:font="Courier New" w:char="00B0"/>
      </w:r>
      <w:r w:rsidRPr="00327C3A">
        <w:t xml:space="preserve"> nuk janë subjekt i parashikimeve të ADR.</w:t>
      </w:r>
    </w:p>
    <w:p w:rsidR="00817FC5" w:rsidRPr="00327C3A" w:rsidRDefault="00817FC5" w:rsidP="00817FC5">
      <w:pPr>
        <w:pStyle w:val="Paragrafi"/>
      </w:pPr>
      <w:r w:rsidRPr="00327C3A">
        <w:t>SHËNIM 3: Substancat dhe përgatitjet që përmbajnë alkaloide ose nikotin të përdorura si pesticide janë substanca të 71</w:t>
      </w:r>
      <w:r w:rsidRPr="00327C3A">
        <w:sym w:font="Courier New" w:char="00B0"/>
      </w:r>
      <w:r w:rsidRPr="00327C3A">
        <w:t xml:space="preserve"> deri 73</w:t>
      </w:r>
      <w:r w:rsidRPr="00327C3A">
        <w:sym w:font="Courier New" w:char="00B0"/>
      </w:r>
    </w:p>
    <w:p w:rsidR="00817FC5" w:rsidRPr="00327C3A" w:rsidRDefault="00817FC5" w:rsidP="00817FC5">
      <w:pPr>
        <w:pStyle w:val="Paragrafi"/>
      </w:pPr>
      <w:r w:rsidRPr="00327C3A">
        <w:t xml:space="preserve">H. </w:t>
      </w:r>
      <w:r w:rsidRPr="00327C3A">
        <w:tab/>
        <w:t>Paketimet bosh</w:t>
      </w:r>
    </w:p>
    <w:p w:rsidR="00817FC5" w:rsidRPr="00327C3A" w:rsidRDefault="00817FC5" w:rsidP="00817FC5">
      <w:pPr>
        <w:pStyle w:val="Paragrafi"/>
      </w:pPr>
      <w:r w:rsidRPr="00327C3A">
        <w:t>SHËNIM: Paketimet bosh me mbetjet nga përmbajtjet e mëparëshme në zonën e jashtme nuk duhet të pranohen për transport.</w:t>
      </w:r>
    </w:p>
    <w:p w:rsidR="00817FC5" w:rsidRPr="00327C3A" w:rsidRDefault="00817FC5" w:rsidP="00817FC5">
      <w:pPr>
        <w:pStyle w:val="Paragrafi"/>
      </w:pPr>
      <w:r w:rsidRPr="00327C3A">
        <w:t>91</w:t>
      </w:r>
      <w:r w:rsidRPr="00327C3A">
        <w:sym w:font="Courier New" w:char="00BA"/>
      </w:r>
      <w:r w:rsidRPr="00327C3A">
        <w:t xml:space="preserve"> Paketimet bosh përfshijne Konteinerët ndërmjetës bosh IBC, mjetet rezervuar bosh, rezervuaret e çmontueshëm bosh dhe Konteinerët rezervuar bosh, ta pa pastër si dhe mjetet bodh për transporti në masë dhe kontenierete vegjël bosh, të pa pastër të cilët përmbajnë substanca dhe artikuj të Klasës 6.1.</w:t>
      </w:r>
    </w:p>
    <w:p w:rsidR="00817FC5" w:rsidRPr="00327C3A" w:rsidRDefault="00817FC5" w:rsidP="00817FC5">
      <w:pPr>
        <w:pStyle w:val="Paragrafi"/>
      </w:pPr>
      <w:r w:rsidRPr="00327C3A">
        <w:t>SHËNIM: Paketimet bosh të pa pastra , përfshi konteniere ndërmjetës bosh IBC, të cilët kanë përmbajtur substanca të kësaj klase nuk janë subjekt i kushteve të ADR në se janë marrë masa të përshtatëshme për mos patjen e ndonjë shqetesimi. Shqetesimet quhen të mos qëna në se janë marrë masa të përshtatëshme për mos patjen e asnjë shqetesimi të Klasës 1 deri 9.</w:t>
      </w:r>
    </w:p>
    <w:p w:rsidR="00817FC5" w:rsidRPr="00327C3A" w:rsidRDefault="00817FC5" w:rsidP="00817FC5">
      <w:pPr>
        <w:pStyle w:val="Paragrafi"/>
      </w:pPr>
      <w:r w:rsidRPr="00327C3A">
        <w:t>2601a  (1) Substancat e klasifikuara sipas (b)  ose (c ) të 11</w:t>
      </w:r>
      <w:r w:rsidRPr="00327C3A">
        <w:sym w:font="Courier New" w:char="00B0"/>
      </w:r>
      <w:r w:rsidRPr="00327C3A">
        <w:t>, 12</w:t>
      </w:r>
      <w:r w:rsidRPr="00327C3A">
        <w:sym w:font="Courier New" w:char="00B0"/>
      </w:r>
      <w:r w:rsidRPr="00327C3A">
        <w:t xml:space="preserve"> , 14</w:t>
      </w:r>
      <w:r w:rsidRPr="00327C3A">
        <w:sym w:font="Courier New" w:char="00B0"/>
      </w:r>
      <w:r w:rsidRPr="00327C3A">
        <w:t xml:space="preserve"> deri 28</w:t>
      </w:r>
      <w:r w:rsidRPr="00327C3A">
        <w:sym w:font="Courier New" w:char="00B0"/>
      </w:r>
      <w:r w:rsidRPr="00327C3A">
        <w:t>, 32</w:t>
      </w:r>
      <w:r w:rsidRPr="00327C3A">
        <w:sym w:font="Courier New" w:char="00B0"/>
      </w:r>
      <w:r w:rsidRPr="00327C3A">
        <w:t xml:space="preserve"> deri 36</w:t>
      </w:r>
      <w:r w:rsidRPr="00327C3A">
        <w:sym w:font="Courier New" w:char="00B0"/>
      </w:r>
      <w:r w:rsidRPr="00327C3A">
        <w:t>, 41</w:t>
      </w:r>
      <w:r w:rsidRPr="00327C3A">
        <w:sym w:font="Courier New" w:char="00B0"/>
      </w:r>
      <w:r w:rsidRPr="00327C3A">
        <w:t>, 42</w:t>
      </w:r>
      <w:r w:rsidRPr="00327C3A">
        <w:sym w:font="Courier New" w:char="00B0"/>
      </w:r>
      <w:r w:rsidRPr="00327C3A">
        <w:t>, 44</w:t>
      </w:r>
      <w:r w:rsidRPr="00327C3A">
        <w:sym w:font="Courier New" w:char="00B0"/>
      </w:r>
      <w:r w:rsidRPr="00327C3A">
        <w:t>, 51</w:t>
      </w:r>
      <w:r w:rsidRPr="00327C3A">
        <w:sym w:font="Courier New" w:char="00B0"/>
      </w:r>
      <w:r w:rsidRPr="00327C3A">
        <w:t xml:space="preserve"> deri 55</w:t>
      </w:r>
      <w:r w:rsidRPr="00327C3A">
        <w:sym w:font="Courier New" w:char="00B0"/>
      </w:r>
      <w:r w:rsidRPr="00327C3A">
        <w:t>, 57</w:t>
      </w:r>
      <w:r w:rsidRPr="00327C3A">
        <w:sym w:font="Courier New" w:char="00B0"/>
      </w:r>
      <w:r w:rsidRPr="00327C3A">
        <w:t xml:space="preserve"> deri 68</w:t>
      </w:r>
      <w:r w:rsidRPr="00327C3A">
        <w:sym w:font="Courier New" w:char="00B0"/>
      </w:r>
      <w:r w:rsidRPr="00327C3A">
        <w:t>, 71</w:t>
      </w:r>
      <w:r w:rsidRPr="00327C3A">
        <w:sym w:font="Courier New" w:char="00B0"/>
      </w:r>
      <w:r w:rsidRPr="00327C3A">
        <w:t xml:space="preserve"> deri 73</w:t>
      </w:r>
      <w:r w:rsidRPr="00327C3A">
        <w:sym w:font="Courier New" w:char="00B0"/>
      </w:r>
      <w:r w:rsidRPr="00327C3A">
        <w:t xml:space="preserve"> dhe 90</w:t>
      </w:r>
      <w:r w:rsidRPr="00327C3A">
        <w:sym w:font="Courier New" w:char="00B0"/>
      </w:r>
      <w:r w:rsidRPr="00327C3A">
        <w:t>, të zbatuara në konformitet me parashikimet vijuese, nuk janë as subjekt i parashikimeve për këtë klas të përmabjtur në këtë Aneks ose të atyre të përmbajtur në Aneksin B. përveç si janë dhënë në paragarfin (3 me poshtë:</w:t>
      </w:r>
    </w:p>
    <w:p w:rsidR="00817FC5" w:rsidRPr="00327C3A" w:rsidRDefault="00817FC5" w:rsidP="00817FC5">
      <w:pPr>
        <w:pStyle w:val="Paragrafi"/>
      </w:pPr>
      <w:r w:rsidRPr="00327C3A">
        <w:t>(a). substanca të klasifikuara sipas (b) të çdo titulli</w:t>
      </w:r>
    </w:p>
    <w:p w:rsidR="00817FC5" w:rsidRPr="00327C3A" w:rsidRDefault="00817FC5" w:rsidP="00817FC5">
      <w:pPr>
        <w:pStyle w:val="Paragrafi"/>
      </w:pPr>
      <w:r w:rsidRPr="00327C3A">
        <w:t xml:space="preserve">-lëngje: jo më shumë se 500 ml për paketime të brëndëshme dhe jo më shumë se 2 litra për paketim </w:t>
      </w:r>
    </w:p>
    <w:p w:rsidR="00817FC5" w:rsidRPr="00327C3A" w:rsidRDefault="00817FC5" w:rsidP="00817FC5">
      <w:pPr>
        <w:pStyle w:val="Paragrafi"/>
      </w:pPr>
      <w:r w:rsidRPr="00327C3A">
        <w:t>-solide: jo më shumë se 1 kg për paketime të brëndëshme dhe jo më shumë se 4 kg për paketim</w:t>
      </w:r>
    </w:p>
    <w:p w:rsidR="00817FC5" w:rsidRPr="00327C3A" w:rsidRDefault="00817FC5" w:rsidP="00817FC5">
      <w:pPr>
        <w:pStyle w:val="Paragrafi"/>
      </w:pPr>
      <w:r w:rsidRPr="00327C3A">
        <w:t>(b). substanca të klasifikuara sipas (c) të çdo titulli</w:t>
      </w:r>
    </w:p>
    <w:p w:rsidR="00817FC5" w:rsidRPr="00327C3A" w:rsidRDefault="00817FC5" w:rsidP="00817FC5">
      <w:pPr>
        <w:pStyle w:val="Paragrafi"/>
      </w:pPr>
      <w:r w:rsidRPr="00327C3A">
        <w:t>-lëngje: jo më shumë se 3 litëra për paketime të brëndëshme dhe jo më shumë se 12 litra për paketim</w:t>
      </w:r>
    </w:p>
    <w:p w:rsidR="00817FC5" w:rsidRPr="00327C3A" w:rsidRDefault="00817FC5" w:rsidP="00817FC5">
      <w:pPr>
        <w:pStyle w:val="Paragrafi"/>
      </w:pPr>
      <w:r w:rsidRPr="00327C3A">
        <w:t>-solide: jo më shumë se 6 kg për paketime të brëndëshme dhe jo më shumë se 24 kg për paketim</w:t>
      </w:r>
    </w:p>
    <w:p w:rsidR="00817FC5" w:rsidRPr="00327C3A" w:rsidRDefault="00817FC5" w:rsidP="00817FC5">
      <w:pPr>
        <w:pStyle w:val="Paragrafi"/>
      </w:pPr>
      <w:r w:rsidRPr="00327C3A">
        <w:t xml:space="preserve">Këto sasi të substancave duhet të transportohen në paketime të kombinuara të cilat të paktën të plotësojnë kushtet e anësores 3538. </w:t>
      </w:r>
    </w:p>
    <w:p w:rsidR="00817FC5" w:rsidRPr="00327C3A" w:rsidRDefault="00817FC5" w:rsidP="00817FC5">
      <w:pPr>
        <w:pStyle w:val="Paragrafi"/>
      </w:pPr>
      <w:r w:rsidRPr="00327C3A">
        <w:t>“Kushtet e përgjithshëme të paketimit” të anësores 3500(1),(2) dhe (5) derin (7) duhet të shqyrtohen.</w:t>
      </w:r>
    </w:p>
    <w:p w:rsidR="00817FC5" w:rsidRPr="00327C3A" w:rsidRDefault="00817FC5" w:rsidP="00817FC5">
      <w:pPr>
        <w:pStyle w:val="Paragrafi"/>
      </w:pPr>
      <w:r w:rsidRPr="00327C3A">
        <w:t>(2) Substancat e referuara në paragrafin (1) të përmbajtura në paketime të brëndshme metalike ose plastike  të cilat nuk mund të thyhen ose të shpohen lehtësisht dhe të transportuara të mbështjella ose në fletë të përdorura si paketim i jashtëm në konformitet me parashikimet vijuese, nuk janë subjekt as i parashikimeve për këtë klas të përmbajtur në këtë Aneks as tek ato në Aneksin B. përveç si janë dhënë në paragarfin (3) me poshtë:</w:t>
      </w:r>
    </w:p>
    <w:p w:rsidR="00817FC5" w:rsidRPr="00327C3A" w:rsidRDefault="00817FC5" w:rsidP="00817FC5">
      <w:pPr>
        <w:pStyle w:val="Paragrafi"/>
      </w:pPr>
      <w:r w:rsidRPr="00327C3A">
        <w:t>(a). substanca të klasifikuara sipas (b) të çdo titulli jo më shumë se 500 gr për paketime të brëndëshme dhe jo më shumë se 4 kg për paketim</w:t>
      </w:r>
    </w:p>
    <w:p w:rsidR="00817FC5" w:rsidRPr="00327C3A" w:rsidRDefault="00817FC5" w:rsidP="00817FC5">
      <w:pPr>
        <w:pStyle w:val="Paragrafi"/>
      </w:pPr>
      <w:r w:rsidRPr="00327C3A">
        <w:t>(b). substanca lëng të klasifikuara sipas (b) të çdo titulli jo më shumë se 100 ml për paketime të brëndëshme dhe jo më shumë se 2 litra për paketim</w:t>
      </w:r>
    </w:p>
    <w:p w:rsidR="00817FC5" w:rsidRPr="00327C3A" w:rsidRDefault="00817FC5" w:rsidP="00817FC5">
      <w:pPr>
        <w:pStyle w:val="Paragrafi"/>
      </w:pPr>
      <w:r w:rsidRPr="00327C3A">
        <w:t>(c). substanca solide: të klasifikuara sipas (c) të çdo titulli jo më shumë se 3 kg për paketime të brëndëshme</w:t>
      </w:r>
    </w:p>
    <w:p w:rsidR="00817FC5" w:rsidRPr="00327C3A" w:rsidRDefault="00817FC5" w:rsidP="00817FC5">
      <w:pPr>
        <w:pStyle w:val="Paragrafi"/>
      </w:pPr>
      <w:r w:rsidRPr="00327C3A">
        <w:t>Klasi 6.1</w:t>
      </w:r>
    </w:p>
    <w:p w:rsidR="00817FC5" w:rsidRPr="00327C3A" w:rsidRDefault="00817FC5" w:rsidP="00817FC5">
      <w:pPr>
        <w:pStyle w:val="Paragrafi"/>
      </w:pPr>
      <w:r w:rsidRPr="00327C3A">
        <w:t>2601</w:t>
      </w:r>
      <w:r w:rsidRPr="00327C3A">
        <w:tab/>
        <w:t>(d). substanca lëng të klasifikuara sipas (c) të çdo titulli jo më shumë se 1 litër për paketime të brëndëshme dhe jo më shumë se 12 litra për paketim</w:t>
      </w:r>
    </w:p>
    <w:p w:rsidR="00817FC5" w:rsidRPr="00327C3A" w:rsidRDefault="00817FC5" w:rsidP="00817FC5">
      <w:pPr>
        <w:pStyle w:val="Paragrafi"/>
      </w:pPr>
      <w:r w:rsidRPr="00327C3A">
        <w:t>Masa bruto totale e paketimeve nuk duhet të tejlkalojë 20 kg në asnjë rast.</w:t>
      </w:r>
    </w:p>
    <w:p w:rsidR="00817FC5" w:rsidRPr="00327C3A" w:rsidRDefault="00817FC5" w:rsidP="00817FC5">
      <w:pPr>
        <w:pStyle w:val="Paragrafi"/>
      </w:pPr>
      <w:r w:rsidRPr="00327C3A">
        <w:t>“Kushtet e përgjithshëme të paketimit” të anësores 3500(1),(2) dhe (5) derin (7) duhet të shqyrtohen.</w:t>
      </w:r>
    </w:p>
    <w:p w:rsidR="00817FC5" w:rsidRPr="00327C3A" w:rsidRDefault="00817FC5" w:rsidP="00817FC5">
      <w:pPr>
        <w:pStyle w:val="Paragrafi"/>
      </w:pPr>
      <w:r w:rsidRPr="00327C3A">
        <w:t>(3) Për transportin në përputhje me paragrafet (1) dhe (2)  me lart çdo paketim duhet të jetë i shënuar qartë dhe në mënyrë të qëndrueshme. me:</w:t>
      </w:r>
    </w:p>
    <w:p w:rsidR="00817FC5" w:rsidRPr="00327C3A" w:rsidRDefault="00817FC5" w:rsidP="00817FC5">
      <w:pPr>
        <w:pStyle w:val="Paragrafi"/>
      </w:pPr>
      <w:r w:rsidRPr="00327C3A">
        <w:t>(a). numrin e identifikimit të mallrave të përmbajtura të paraprira nga gërmat :UN”</w:t>
      </w:r>
    </w:p>
    <w:p w:rsidR="00817FC5" w:rsidRPr="00327C3A" w:rsidRDefault="00817FC5" w:rsidP="00817FC5">
      <w:pPr>
        <w:pStyle w:val="Paragrafi"/>
      </w:pPr>
      <w:r w:rsidRPr="00327C3A">
        <w:t>(b) në rast të mallrave të ndryshëm me numër identifikimi të ndryshme në një paketim të vetëm:</w:t>
      </w:r>
    </w:p>
    <w:p w:rsidR="00817FC5" w:rsidRPr="00327C3A" w:rsidRDefault="00817FC5" w:rsidP="00817FC5">
      <w:pPr>
        <w:pStyle w:val="Paragrafi"/>
      </w:pPr>
      <w:r w:rsidRPr="00327C3A">
        <w:t>- numër identifikimi i mallrave të përbajtura të paraprira nga gërmat :UN” ose</w:t>
      </w:r>
    </w:p>
    <w:p w:rsidR="00817FC5" w:rsidRPr="00327C3A" w:rsidRDefault="00817FC5" w:rsidP="00817FC5">
      <w:pPr>
        <w:pStyle w:val="Paragrafi"/>
      </w:pPr>
      <w:r w:rsidRPr="00327C3A">
        <w:t>-gërmat “LQ”</w:t>
      </w:r>
    </w:p>
    <w:p w:rsidR="00817FC5" w:rsidRPr="00327C3A" w:rsidRDefault="00817FC5" w:rsidP="00817FC5">
      <w:pPr>
        <w:pStyle w:val="Paragrafi"/>
      </w:pPr>
      <w:r w:rsidRPr="00327C3A">
        <w:t xml:space="preserve">Këto shenja duhet të shpërndahen brënda një zine në formë diamanti e rrethuar nga linja përmasa e të cilave të paktën të jenë 100 x 100 mm. Në se përmasat e paketimit kështu e kërkojnë, dimensionet mund të zvogëlohen duke siguruar së këto shenja mbeten të dukshme qartë. </w:t>
      </w:r>
    </w:p>
    <w:p w:rsidR="00817FC5" w:rsidRPr="00327C3A" w:rsidRDefault="00817FC5" w:rsidP="00817FC5">
      <w:pPr>
        <w:pStyle w:val="Paragrafi"/>
      </w:pPr>
      <w:r w:rsidRPr="00327C3A">
        <w:t>2. Parashikime</w:t>
      </w:r>
    </w:p>
    <w:p w:rsidR="00817FC5" w:rsidRPr="00327C3A" w:rsidRDefault="00817FC5" w:rsidP="00817FC5">
      <w:pPr>
        <w:pStyle w:val="Paragrafi"/>
      </w:pPr>
      <w:r w:rsidRPr="00327C3A">
        <w:t xml:space="preserve">A. </w:t>
      </w:r>
      <w:r w:rsidRPr="00327C3A">
        <w:tab/>
        <w:t xml:space="preserve"> Paketime</w:t>
      </w:r>
    </w:p>
    <w:p w:rsidR="00817FC5" w:rsidRPr="00327C3A" w:rsidRDefault="00817FC5" w:rsidP="00817FC5">
      <w:pPr>
        <w:pStyle w:val="Paragrafi"/>
      </w:pPr>
      <w:r w:rsidRPr="00327C3A">
        <w:t xml:space="preserve">1. </w:t>
      </w:r>
      <w:r w:rsidRPr="00327C3A">
        <w:tab/>
        <w:t xml:space="preserve"> Kushtet e përgjithëshme të paketimit.</w:t>
      </w:r>
    </w:p>
    <w:p w:rsidR="00817FC5" w:rsidRPr="00327C3A" w:rsidRDefault="00817FC5" w:rsidP="00817FC5">
      <w:pPr>
        <w:pStyle w:val="Paragrafi"/>
      </w:pPr>
      <w:r w:rsidRPr="00327C3A">
        <w:t>2602 (1) Paketimet duhet të përmbushin kushte e Shtojcës A.5   në se kushtet e veçanta për disa substanca nuk janë përshkruar në anësoret 2603 dhe 2608.</w:t>
      </w:r>
    </w:p>
    <w:p w:rsidR="00817FC5" w:rsidRPr="00327C3A" w:rsidRDefault="00817FC5" w:rsidP="00817FC5">
      <w:pPr>
        <w:pStyle w:val="Paragrafi"/>
      </w:pPr>
      <w:r w:rsidRPr="00327C3A">
        <w:t>(2) Konteinerët e ndërmjetem (IBC)  duhet të plotësojnë kushtet e Shtojce A.6</w:t>
      </w:r>
    </w:p>
    <w:p w:rsidR="00817FC5" w:rsidRPr="00327C3A" w:rsidRDefault="00817FC5" w:rsidP="00817FC5">
      <w:pPr>
        <w:pStyle w:val="Paragrafi"/>
      </w:pPr>
      <w:r w:rsidRPr="00327C3A">
        <w:t>(3)  Në përputhje me parashikimet e anësoreve 2600(3) dhe 3511(2) ose 3611(2)  respektivisht duhet të përdoren kërkesat si me poshtë”</w:t>
      </w:r>
    </w:p>
    <w:p w:rsidR="00817FC5" w:rsidRPr="00327C3A" w:rsidRDefault="00817FC5" w:rsidP="00817FC5">
      <w:pPr>
        <w:pStyle w:val="Paragrafi"/>
      </w:pPr>
      <w:r w:rsidRPr="00327C3A">
        <w:t>-paketimet ose grupi i paketimeve i shënuar me gërmën “X” ose IBC të grupit I të paketimit  shënuar me gërmën “X”për substanca shumë oksiduese të klasifikuara sipas gërmës (a) të çdo titulli</w:t>
      </w:r>
    </w:p>
    <w:p w:rsidR="00817FC5" w:rsidRPr="00327C3A" w:rsidRDefault="00817FC5" w:rsidP="00817FC5">
      <w:pPr>
        <w:pStyle w:val="Paragrafi"/>
      </w:pPr>
      <w:r w:rsidRPr="00327C3A">
        <w:t>-paketimet ose grupi i paketimeve II ose I i shënuar me gërmën “Y”, ose “X”, ose IBC të grupit II ose I të paketimit, shënuar me gërmën “Y” ose “X” për substanca  oksiduese të klasifikuar sipas gërmës (b) të çdo titulli</w:t>
      </w:r>
    </w:p>
    <w:p w:rsidR="00817FC5" w:rsidRPr="00327C3A" w:rsidRDefault="00817FC5" w:rsidP="00817FC5">
      <w:pPr>
        <w:pStyle w:val="Paragrafi"/>
      </w:pPr>
      <w:r w:rsidRPr="00327C3A">
        <w:t>- paketimet ose grupi i paketimeve III, II ose I i shënuar me gërmën “Z”, “Y” ose “X”, ose IBC të grupit të paketimit III, II ose I, shënuar me gërmën “Z” ose “Y” ose “X” për substanca më pak oksiduese të klasifikuar sipas gërmës (c) të çdo titulli</w:t>
      </w:r>
    </w:p>
    <w:p w:rsidR="00817FC5" w:rsidRPr="00327C3A" w:rsidRDefault="00817FC5" w:rsidP="00817FC5">
      <w:pPr>
        <w:pStyle w:val="Paragrafi"/>
      </w:pPr>
      <w:r w:rsidRPr="00327C3A">
        <w:t>SHËNIM: Për transportin e substancave të Klasës 6.1 në mjete rezervuar, rezervuar të çmontueshëm ose konteniere rezervuar dhe për transport të solideve të këtij klasi  shiko Aneksin B.</w:t>
      </w:r>
    </w:p>
    <w:p w:rsidR="00817FC5" w:rsidRPr="00327C3A" w:rsidRDefault="00817FC5" w:rsidP="00817FC5">
      <w:pPr>
        <w:pStyle w:val="Paragrafi"/>
      </w:pPr>
      <w:r w:rsidRPr="00327C3A">
        <w:t>6/Gërmat “LQ” janë shkurtim I fjalëve anglisht “Sasi të kufizuara”</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 Kushtet e veçanta të paketimit.</w:t>
      </w:r>
    </w:p>
    <w:p w:rsidR="00817FC5" w:rsidRPr="00327C3A" w:rsidRDefault="00817FC5" w:rsidP="00817FC5">
      <w:pPr>
        <w:pStyle w:val="Paragrafi"/>
      </w:pPr>
      <w:r w:rsidRPr="00327C3A">
        <w:t xml:space="preserve">2603 </w:t>
      </w:r>
      <w:r w:rsidRPr="00327C3A">
        <w:tab/>
        <w:t>(1) Cianid hidrogjeni I STABILIZUAR i 1</w:t>
      </w:r>
      <w:r w:rsidRPr="00327C3A">
        <w:sym w:font="Courier New" w:char="00B0"/>
      </w:r>
      <w:r w:rsidRPr="00327C3A">
        <w:t xml:space="preserve"> duhet të  paketohet:</w:t>
      </w:r>
    </w:p>
    <w:p w:rsidR="00817FC5" w:rsidRPr="00327C3A" w:rsidRDefault="00817FC5" w:rsidP="00817FC5">
      <w:pPr>
        <w:pStyle w:val="Paragrafi"/>
      </w:pPr>
      <w:r w:rsidRPr="00327C3A">
        <w:t>(a). kur tërësisht absorbohet nga një material poroz inert: në marrësa të fortë metalik me një kapacitet jo më shumë se 7.5 litra, të vendosura në kasa druri në atë mënyrë që ato të mos kontaktojnë me njëra tjetrën, Një paketim i tillë i kombinuar duhet të plotësojë kushtet e me poshtëme:</w:t>
      </w:r>
    </w:p>
    <w:p w:rsidR="00817FC5" w:rsidRPr="00327C3A" w:rsidRDefault="00817FC5" w:rsidP="00817FC5">
      <w:pPr>
        <w:pStyle w:val="Paragrafi"/>
      </w:pPr>
      <w:r w:rsidRPr="00327C3A">
        <w:t>1. rezervuarët duhet të testohen në një presion jo më të vogël se 0.6 Mpa (6 bar) (presioni mjeteve matëse)</w:t>
      </w:r>
    </w:p>
    <w:p w:rsidR="00817FC5" w:rsidRPr="00327C3A" w:rsidRDefault="00817FC5" w:rsidP="00817FC5">
      <w:pPr>
        <w:pStyle w:val="Paragrafi"/>
      </w:pPr>
      <w:r w:rsidRPr="00327C3A">
        <w:t>2. rezervuarët duhet të mbushen plotësisht me material poroz. Materiali poroz nuk duhet të lejojë tundjet ose të formojë hapsira të rrezikshme dhe pas një përdorimi të gjatë ose dhe nën goditje, madje dhe në temperatura deri në 50</w:t>
      </w:r>
      <w:r w:rsidRPr="00327C3A">
        <w:sym w:font="Courier New" w:char="00B0"/>
      </w:r>
      <w:r w:rsidRPr="00327C3A">
        <w:t>C. Data e mbushjes duhet të shënohet mbi kapakë të rezervuarëve dhe të jetë e qëndrueshme.</w:t>
      </w:r>
    </w:p>
    <w:p w:rsidR="00817FC5" w:rsidRPr="00327C3A" w:rsidRDefault="00817FC5" w:rsidP="00817FC5">
      <w:pPr>
        <w:pStyle w:val="Paragrafi"/>
      </w:pPr>
      <w:r w:rsidRPr="00327C3A">
        <w:t>3. paketimet e kombinuara duhet të testohen dhe të miratohen në përputhje me Shtojcen A.5 për paketime të grupit i. Paketimi nuk duhet të peshojë më shumë se 120 kg.</w:t>
      </w:r>
    </w:p>
    <w:p w:rsidR="00817FC5" w:rsidRPr="00327C3A" w:rsidRDefault="00817FC5" w:rsidP="00817FC5">
      <w:pPr>
        <w:pStyle w:val="Paragrafi"/>
      </w:pPr>
      <w:r w:rsidRPr="00327C3A">
        <w:t>(b). kur janë lëngje por jo të absorbueshëm nga materiali poroz : në një cilindër fletë çelik-karboni rezistenteduhet të plotësojë kushtet si me poshtë:</w:t>
      </w:r>
    </w:p>
    <w:p w:rsidR="00817FC5" w:rsidRPr="00327C3A" w:rsidRDefault="00817FC5" w:rsidP="00817FC5">
      <w:pPr>
        <w:pStyle w:val="Paragrafi"/>
      </w:pPr>
      <w:r w:rsidRPr="00327C3A">
        <w:t>1. para përdorimit për herë të parë, cilindri rezistent ndaj presionit duhet të kalojë një testim presioni hidraulik në një presion jo më vogël se 10 Mpa (100 bar) (presioni mjeteve matëse). Testimi presionit duhet të përsëritet çdo dy vjet dhe duhet të përfshije një inspektim të hollësishëm në brëndësi të rezervuarëve dhe një kontroll në qëllim.</w:t>
      </w:r>
    </w:p>
    <w:p w:rsidR="00817FC5" w:rsidRPr="00327C3A" w:rsidRDefault="00817FC5" w:rsidP="00817FC5">
      <w:pPr>
        <w:pStyle w:val="Paragrafi"/>
      </w:pPr>
      <w:r w:rsidRPr="00327C3A">
        <w:t>2. cilindri duhet të zbatohet me parashikimet përkatëse të Klasës 2 (shiko anësoren 2211(1) deri 2213, 2215 deri 2217 dhe 2223)</w:t>
      </w:r>
    </w:p>
    <w:p w:rsidR="00817FC5" w:rsidRPr="00327C3A" w:rsidRDefault="00817FC5" w:rsidP="00817FC5">
      <w:pPr>
        <w:pStyle w:val="Paragrafi"/>
      </w:pPr>
      <w:r w:rsidRPr="00327C3A">
        <w:t>3. masa e lejueshme maksimum e përmbajtjes: 0.55 kg për litër të kapacitetit</w:t>
      </w:r>
    </w:p>
    <w:p w:rsidR="00817FC5" w:rsidRPr="00327C3A" w:rsidRDefault="00817FC5" w:rsidP="00817FC5">
      <w:pPr>
        <w:pStyle w:val="Paragrafi"/>
      </w:pPr>
      <w:r w:rsidRPr="00327C3A">
        <w:t>(2) Solucionet e acidit hidrocianik të 2</w:t>
      </w:r>
      <w:r w:rsidRPr="00327C3A">
        <w:sym w:font="Courier New" w:char="00B0"/>
      </w:r>
      <w:r w:rsidRPr="00327C3A">
        <w:t xml:space="preserve"> duhet të  paketohen në ampula të vulosura xhami me djegie, që të përmbajnë jo më shumë se 50 gr ose në shishe xhami , të mbyllura që të mos kenë rrjedhje dhe të përmbajnë jo më shumë se 250 gr.</w:t>
      </w:r>
    </w:p>
    <w:p w:rsidR="00817FC5" w:rsidRPr="00327C3A" w:rsidRDefault="00817FC5" w:rsidP="00817FC5">
      <w:pPr>
        <w:pStyle w:val="Paragrafi"/>
      </w:pPr>
      <w:r w:rsidRPr="00327C3A">
        <w:t>Ampulat e shisheve duhet të transportohen në paketime të kombinuara dhe të plotësojnë kushtet si me poshtë:</w:t>
      </w:r>
    </w:p>
    <w:p w:rsidR="00817FC5" w:rsidRPr="00327C3A" w:rsidRDefault="00817FC5" w:rsidP="00817FC5">
      <w:pPr>
        <w:pStyle w:val="Paragrafi"/>
      </w:pPr>
      <w:r w:rsidRPr="00327C3A">
        <w:t>(a). Ampulat dhe shishet duhet të jenë të siguruara nga materiale të butë absorbues në paketime të jashtme alumini dhe çeliku pa rrjedhje, një paketim nuk duhet të peshojë më shumë se 15 kg ose</w:t>
      </w:r>
    </w:p>
    <w:p w:rsidR="00817FC5" w:rsidRPr="00327C3A" w:rsidRDefault="00817FC5" w:rsidP="00817FC5">
      <w:pPr>
        <w:pStyle w:val="Paragrafi"/>
      </w:pPr>
      <w:r w:rsidRPr="00327C3A">
        <w:t>(b). Ampulat dhe shishet duhet të jenë të siguruara nga materiale të butë absorbues në kasa druri në një linjë kuti pa rrjedhje, një paketim nuk duhet të peshojë më shumë se 75 kg.</w:t>
      </w:r>
    </w:p>
    <w:p w:rsidR="00817FC5" w:rsidRPr="00327C3A" w:rsidRDefault="00817FC5" w:rsidP="00817FC5">
      <w:pPr>
        <w:pStyle w:val="Paragrafi"/>
      </w:pPr>
      <w:r w:rsidRPr="00327C3A">
        <w:t>Paketimet e kombinuara referuar në (a) dhe (b) duhet të testohen dhe të miratohen në përputhje me Shtojcen A.5 për grupi I të paketimeve.</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2604 </w:t>
      </w:r>
      <w:r w:rsidRPr="00327C3A">
        <w:tab/>
        <w:t>Pentakarbonil hekuri dhe tetrakarbonil nikeli i 3</w:t>
      </w:r>
      <w:r w:rsidRPr="00327C3A">
        <w:sym w:font="Courier New" w:char="00B0"/>
      </w:r>
      <w:r w:rsidRPr="00327C3A">
        <w:t xml:space="preserve"> duhet të  paketohet si më poshtë:</w:t>
      </w:r>
    </w:p>
    <w:p w:rsidR="00817FC5" w:rsidRPr="00327C3A" w:rsidRDefault="00817FC5" w:rsidP="00817FC5">
      <w:pPr>
        <w:pStyle w:val="Paragrafi"/>
      </w:pPr>
      <w:r w:rsidRPr="00327C3A">
        <w:t>Në shishe të bërë me alumin të pastër të një kapaciteti që nuk e tejkalon një litër dhe me mure me trashësi jo më pak se 1 mm, e cila duhet të testohet në një presion jo më të vogël se 1 Mpa (10 bar) (mjetet matëse) . Shishet duhet të jenë të mbyllura me anë të një tape metalike me rrotullim  me një fiksues gazi, tapa metalike me rrotullim duhet të jetë e fiksuar mirë në qafën e shishes dhe e sigurt që të mos këtë humbje gjatë transportit</w:t>
      </w:r>
    </w:p>
    <w:p w:rsidR="00817FC5" w:rsidRPr="00327C3A" w:rsidRDefault="00817FC5" w:rsidP="00817FC5">
      <w:pPr>
        <w:pStyle w:val="Paragrafi"/>
      </w:pPr>
      <w:r w:rsidRPr="00327C3A">
        <w:t>Një maksimum prej katër shishe alumini të këtij tipi duhet të sigurohet në paketime të jashtme prej druri ose fibre nga një material i butë absorbues jo i djegshëm. Një paketim i tillë i kombinuar duhet të jetë konform me tipin e projektit i cili është testuar dhe miratuar për grupin I të paketimit në përputhje me Shtojcën A.5.</w:t>
      </w:r>
    </w:p>
    <w:p w:rsidR="00817FC5" w:rsidRPr="00327C3A" w:rsidRDefault="00817FC5" w:rsidP="00817FC5">
      <w:pPr>
        <w:pStyle w:val="Paragrafi"/>
      </w:pPr>
      <w:r w:rsidRPr="00327C3A">
        <w:t>Një paketim nuk duhet të peshojë më shumë se 10 kg.</w:t>
      </w:r>
    </w:p>
    <w:p w:rsidR="00817FC5" w:rsidRPr="00327C3A" w:rsidRDefault="00817FC5" w:rsidP="00817FC5">
      <w:pPr>
        <w:pStyle w:val="Paragrafi"/>
      </w:pPr>
      <w:r w:rsidRPr="00327C3A">
        <w:t>(2) Në rezervuarët metalik të paisur me mjete mbyllëse që nuk lejojnë rrjedhje të cilat duhet që në rast nevoj të sigurohen nga dëmtimet me anë të tapave mbrojtëse. Rezervuarët prej çeliku të një kapaciteti që nuk tejkalon 150 litra duhet të kenë një minimum trashësie muri prj 3 mm dhe rezervuarët e mëdhenj prej çeliku dhe rezervuarët e bërë nga materilae të tjerë duhet të kenë një trashësi të mureve të mjaftueshme për të garantuar fuqinë ekuivalente mekanike. Kapaciteti maksimum i rezervuarëve i lejuar është 250 litra. Masa e përmbajtjes nuk duhet të jetë më shumë se 1 kg të lëngut për litër të kapacitetit.</w:t>
      </w:r>
    </w:p>
    <w:p w:rsidR="00817FC5" w:rsidRPr="00327C3A" w:rsidRDefault="00817FC5" w:rsidP="00817FC5">
      <w:pPr>
        <w:pStyle w:val="Paragrafi"/>
      </w:pPr>
      <w:smartTag w:uri="urn:schemas-microsoft-com:office:smarttags" w:element="place">
        <w:r w:rsidRPr="00327C3A">
          <w:t>Para</w:t>
        </w:r>
      </w:smartTag>
      <w:r w:rsidRPr="00327C3A">
        <w:t xml:space="preserve"> përdorimit për herë të parë, rezervuarët duhet të kalojnë një presion hidraulik në një presion jo më të vogël se 1 Mpa (10 bar) (mjet matës)</w:t>
      </w:r>
    </w:p>
    <w:p w:rsidR="00817FC5" w:rsidRPr="00327C3A" w:rsidRDefault="00817FC5" w:rsidP="00817FC5">
      <w:pPr>
        <w:pStyle w:val="Paragrafi"/>
      </w:pPr>
      <w:r w:rsidRPr="00327C3A">
        <w:t>Testimi presionit duhet të përsëritet çdo pesë vjet dhe duhet të bëhet një inspektim i hollësishëm në brëndësi të rezervuarëve dhe një kontroll të qëllimshëm. Rezervuarët metalik duhet të jenë të shkruajtura të dhënat si më poshtë me karaktere të qëndrueshme dhe të dukshme.</w:t>
      </w:r>
    </w:p>
    <w:p w:rsidR="00817FC5" w:rsidRPr="00327C3A" w:rsidRDefault="00817FC5" w:rsidP="00817FC5">
      <w:pPr>
        <w:pStyle w:val="Paragrafi"/>
      </w:pPr>
      <w:r w:rsidRPr="00327C3A">
        <w:t>(a). emri i subtancës  i plotë (emrat e të gjitha substancave mund gjithashtu të tregohen në të dy anët në tast të përdorimeve alternative)</w:t>
      </w:r>
    </w:p>
    <w:p w:rsidR="00817FC5" w:rsidRPr="00327C3A" w:rsidRDefault="00817FC5" w:rsidP="00817FC5">
      <w:pPr>
        <w:pStyle w:val="Paragrafi"/>
      </w:pPr>
      <w:r w:rsidRPr="00327C3A">
        <w:t>(b). emrin e pronarit të rezervuarëve</w:t>
      </w:r>
    </w:p>
    <w:p w:rsidR="00817FC5" w:rsidRPr="00327C3A" w:rsidRDefault="00817FC5" w:rsidP="00817FC5">
      <w:pPr>
        <w:pStyle w:val="Paragrafi"/>
      </w:pPr>
      <w:r w:rsidRPr="00327C3A">
        <w:t>(c). qëllimin e rezervuarëve përfshi paisje dhe aksesorë si valvola. Tapa mbrojëtëse etj</w:t>
      </w:r>
    </w:p>
    <w:p w:rsidR="00817FC5" w:rsidRPr="00327C3A" w:rsidRDefault="00817FC5" w:rsidP="00817FC5">
      <w:pPr>
        <w:pStyle w:val="Paragrafi"/>
      </w:pPr>
      <w:r w:rsidRPr="00327C3A">
        <w:t>(d). data (muaji, viti) dhe testimi fillestar  i testimit më tëfundit vula e ekspertit që ka kryer testimin</w:t>
      </w:r>
    </w:p>
    <w:p w:rsidR="00817FC5" w:rsidRPr="00327C3A" w:rsidRDefault="00817FC5" w:rsidP="00817FC5">
      <w:pPr>
        <w:pStyle w:val="Paragrafi"/>
      </w:pPr>
      <w:r w:rsidRPr="00327C3A">
        <w:t>(c). masa e lejueshme maksimum e përmbajtjes së rezervuarëve në kg.</w:t>
      </w:r>
    </w:p>
    <w:p w:rsidR="00817FC5" w:rsidRPr="00327C3A" w:rsidRDefault="00817FC5" w:rsidP="00817FC5">
      <w:pPr>
        <w:pStyle w:val="Paragrafi"/>
      </w:pPr>
      <w:r w:rsidRPr="00327C3A">
        <w:t>(f). presioni brendshëm (presioni testimit) që do të aplikohet në testimin e presionit hidraulik.</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2605 </w:t>
      </w:r>
      <w:r w:rsidRPr="00327C3A">
        <w:tab/>
        <w:t>(1) (a). Etileneimine, I NDALUAR,  4</w:t>
      </w:r>
      <w:r w:rsidRPr="00327C3A">
        <w:sym w:font="Courier New" w:char="00B0"/>
      </w:r>
      <w:r w:rsidRPr="00327C3A">
        <w:t xml:space="preserve"> duhet të  paketohet në marrësa çeliku me një trashësi muri të mjaftueshme, e cila të jetë e mbyllur me një tapë me rrotullim që të mos lejojë rrjedhjen as të lëngjeve dhe as të avullimeve. Rezervuarët fillimisht të testohen periodikisht një herë në pesë vjet, të testohen në një presion jo më të vogël se 0.3 Mpa  (3 bar) (mjet matës) në përputhje me anësoren 2215 deri 2217. Çdo marrës duhet të jetë I siguruar me materiale të butë absorbues në një paketim me mbrojtje metalike . Paketimi mbrojtes duhet të jetë I mbyllur hermetikisht dhe mbyllja e ti duhet të jetë e siguruar nga ndonjë hapje e kundërt.. Masa e përmbajtjes nuk duhet të tejkalojë 0.67 kg për litër të kapacitetit. Një paketim nuk duhet të peshojë më shumë se 75 kg.. Paketimet që peshojnë më shumë se 30 kg, përveç atyre që janë me ngarkesë të plotë duhet të paisen me mjte mbartëse (dorëza etj)</w:t>
      </w:r>
    </w:p>
    <w:p w:rsidR="00817FC5" w:rsidRPr="00327C3A" w:rsidRDefault="00817FC5" w:rsidP="00817FC5">
      <w:pPr>
        <w:pStyle w:val="Paragrafi"/>
      </w:pPr>
      <w:r w:rsidRPr="00327C3A">
        <w:t>(b). Etileneimine, I NDALUAR, i 4</w:t>
      </w:r>
      <w:r w:rsidRPr="00327C3A">
        <w:sym w:font="Courier New" w:char="00B0"/>
      </w:r>
      <w:r w:rsidRPr="00327C3A">
        <w:t xml:space="preserve"> duhet të  paketohet në marrësa çeliku me një trashësi muri të mjaftueshme, e cila të jetë e mbyllur me një tapë me rrotullim që të mos lejojë rrjedhjen as të lëngjeve dhe as të avullimeve. Rezervuarët fillimisht të testohe periodikisht një herë në pesë vjet, të testohen në një presion jo më të vogël se 1 Mpa (10 bar) (mjet matës) në përputhje me anësoren 2215 deri 2217. Masa e përmbajtjes nuk duhet të tejkalojë 0.67 kg për litër të kapacitetit. Një paketim nuk duhet të peshojë më shumë se 75 kg..</w:t>
      </w:r>
    </w:p>
    <w:p w:rsidR="00817FC5" w:rsidRPr="00327C3A" w:rsidRDefault="00817FC5" w:rsidP="00817FC5">
      <w:pPr>
        <w:pStyle w:val="Paragrafi"/>
      </w:pPr>
      <w:r w:rsidRPr="00327C3A">
        <w:t>(c). Rezervuarët në konformitet me (a) dhe (b) duhet kenë të dhënat si më poshtë të lexueshme dhe të qëndrueshme:</w:t>
      </w:r>
    </w:p>
    <w:p w:rsidR="00817FC5" w:rsidRPr="00327C3A" w:rsidRDefault="00817FC5" w:rsidP="00817FC5">
      <w:pPr>
        <w:pStyle w:val="Paragrafi"/>
      </w:pPr>
      <w:r w:rsidRPr="00327C3A">
        <w:t>-emrin ose markën e prodhuesit dhe numrin e rezervuarit</w:t>
      </w:r>
    </w:p>
    <w:p w:rsidR="00817FC5" w:rsidRPr="00327C3A" w:rsidRDefault="00817FC5" w:rsidP="00817FC5">
      <w:pPr>
        <w:pStyle w:val="Paragrafi"/>
      </w:pPr>
      <w:r w:rsidRPr="00327C3A">
        <w:t>-fjalën “etilenimine”</w:t>
      </w:r>
    </w:p>
    <w:p w:rsidR="00817FC5" w:rsidRPr="00327C3A" w:rsidRDefault="00817FC5" w:rsidP="00817FC5">
      <w:pPr>
        <w:pStyle w:val="Paragrafi"/>
      </w:pPr>
      <w:r w:rsidRPr="00327C3A">
        <w:t>-qëllimin e rezervuarëve dhe masën e lejueshme maksimum kur mbushen</w:t>
      </w:r>
    </w:p>
    <w:p w:rsidR="00817FC5" w:rsidRPr="00327C3A" w:rsidRDefault="00817FC5" w:rsidP="00817FC5">
      <w:pPr>
        <w:pStyle w:val="Paragrafi"/>
      </w:pPr>
      <w:r w:rsidRPr="00327C3A">
        <w:t xml:space="preserve">-data (muaji, viti) dhe testimi fillestar  i testimit më tëfundit </w:t>
      </w:r>
    </w:p>
    <w:p w:rsidR="00817FC5" w:rsidRPr="00327C3A" w:rsidRDefault="00817FC5" w:rsidP="00817FC5">
      <w:pPr>
        <w:pStyle w:val="Paragrafi"/>
      </w:pPr>
      <w:r w:rsidRPr="00327C3A">
        <w:t>-vula e ekspertit që ka kryer testimin</w:t>
      </w:r>
    </w:p>
    <w:p w:rsidR="00817FC5" w:rsidRPr="00327C3A" w:rsidRDefault="00817FC5" w:rsidP="00817FC5">
      <w:pPr>
        <w:pStyle w:val="Paragrafi"/>
      </w:pPr>
      <w:r w:rsidRPr="00327C3A">
        <w:t>(2) Metil izocianat i 5</w:t>
      </w:r>
      <w:r w:rsidRPr="00327C3A">
        <w:sym w:font="Courier New" w:char="00B0"/>
      </w:r>
      <w:r w:rsidRPr="00327C3A">
        <w:t xml:space="preserve"> duhet të  paketohet:</w:t>
      </w:r>
    </w:p>
    <w:p w:rsidR="00817FC5" w:rsidRPr="00327C3A" w:rsidRDefault="00817FC5" w:rsidP="00817FC5">
      <w:pPr>
        <w:pStyle w:val="Paragrafi"/>
      </w:pPr>
      <w:r w:rsidRPr="00327C3A">
        <w:t>(a).Në marrësa të mbyllur hermetikisht të bërë me alumin të pastër dhe që kanë një kapacitet që nuk e tejkalon një litër, e cila nuk duhet të mbushte më shumë se 90% të kapacietetit të tyre. Rezervuarët duhet të jenë të siguruar  dhe të vendosen jo më shumë se 19 në një kuti, me material të butë në një kuti druri. Paketimi i këtij lloji duhet të plotësojë kërkesat e testimit për paketimet e kombinuara në konformitet me anësoren 3538 për grupin I të paketimit dhe nuk duhet të peshojë më shumë se 30 kg.</w:t>
      </w:r>
    </w:p>
    <w:p w:rsidR="00817FC5" w:rsidRPr="00327C3A" w:rsidRDefault="00817FC5" w:rsidP="00817FC5">
      <w:pPr>
        <w:pStyle w:val="Paragrafi"/>
      </w:pPr>
      <w:r w:rsidRPr="00327C3A">
        <w:t>(b). Marrësa të bërë me alumin të pastër, që kanë një trashësi muri jo më shumë se 5 mm ose në marrësa me çelik të pandryshkem. Rezervuarët duhet të jenë plotësisht të salduar Rezervuarët fillimisht të testohe periodikisht një herë në pesë vjet, të testohen në një presion jo më të vogël se 0.5 Mpa (5 bar) (mjet matës) në përputhje me anësoren 2215 deri 2217. Ato duhet të jenë të mbyllura me anë të mjeteve që të ndalojnë rrjedhjen me anë dy mbyllësave njëra mbi tjetrën, njëra nga të cilat të jetë me mbyllje me rrotullim ose e siguruar me një mjet ekuivalent. Shkalla e mbushjes nuk duhet të tejkalojë 90%</w:t>
      </w:r>
    </w:p>
    <w:p w:rsidR="00817FC5" w:rsidRPr="00327C3A" w:rsidRDefault="00817FC5" w:rsidP="00817FC5">
      <w:pPr>
        <w:pStyle w:val="Paragrafi"/>
      </w:pPr>
      <w:r w:rsidRPr="00327C3A">
        <w:t xml:space="preserve"> Fuçitë që peshojnë më shumë se 100 kg duhet të jenë të paisur me kapse (dorëza) rotulluese ose fikse.</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2605</w:t>
      </w:r>
      <w:r w:rsidRPr="00327C3A">
        <w:tab/>
        <w:t>(c). Rezervuarët në konformitet me  (b) duhet kenë të dhënat si më poshtë të lexueshme dhe të qëndrueshme:</w:t>
      </w:r>
    </w:p>
    <w:p w:rsidR="00817FC5" w:rsidRPr="00327C3A" w:rsidRDefault="00817FC5" w:rsidP="00817FC5">
      <w:pPr>
        <w:pStyle w:val="Paragrafi"/>
      </w:pPr>
      <w:r w:rsidRPr="00327C3A">
        <w:t>-emrin ose markën e prodhuesit dhe numrin e rezervuarit</w:t>
      </w:r>
    </w:p>
    <w:p w:rsidR="00817FC5" w:rsidRPr="00327C3A" w:rsidRDefault="00817FC5" w:rsidP="00817FC5">
      <w:pPr>
        <w:pStyle w:val="Paragrafi"/>
      </w:pPr>
      <w:r w:rsidRPr="00327C3A">
        <w:t>-fjalën “metil isocianate”</w:t>
      </w:r>
    </w:p>
    <w:p w:rsidR="00817FC5" w:rsidRPr="00327C3A" w:rsidRDefault="00817FC5" w:rsidP="00817FC5">
      <w:pPr>
        <w:pStyle w:val="Paragrafi"/>
      </w:pPr>
      <w:r w:rsidRPr="00327C3A">
        <w:t>-qëllimin e rezervuarëve dhe masën e lejueshme maksimum kur mbushen</w:t>
      </w:r>
    </w:p>
    <w:p w:rsidR="00817FC5" w:rsidRPr="00327C3A" w:rsidRDefault="00817FC5" w:rsidP="00817FC5">
      <w:pPr>
        <w:pStyle w:val="Paragrafi"/>
      </w:pPr>
      <w:r w:rsidRPr="00327C3A">
        <w:t xml:space="preserve">-data (muaji, viti) dhe testimi fillestar  i testimit më të fundit </w:t>
      </w:r>
    </w:p>
    <w:p w:rsidR="00817FC5" w:rsidRPr="00327C3A" w:rsidRDefault="00817FC5" w:rsidP="00817FC5">
      <w:pPr>
        <w:pStyle w:val="Paragrafi"/>
      </w:pPr>
      <w:r w:rsidRPr="00327C3A">
        <w:t>-vula e ekspertit që ka kryer testimin</w:t>
      </w:r>
    </w:p>
    <w:p w:rsidR="00817FC5" w:rsidRPr="00327C3A" w:rsidRDefault="00817FC5" w:rsidP="00817FC5">
      <w:pPr>
        <w:pStyle w:val="Paragrafi"/>
      </w:pPr>
      <w:r w:rsidRPr="00327C3A">
        <w:t>2606</w:t>
      </w:r>
      <w:r w:rsidRPr="00327C3A">
        <w:tab/>
        <w:t>(1).  Substancat e klasifikuara sipas (a) të titujve të ndryshëm duhet të  paketohen:</w:t>
      </w:r>
    </w:p>
    <w:p w:rsidR="00817FC5" w:rsidRPr="00327C3A" w:rsidRDefault="00817FC5" w:rsidP="00817FC5">
      <w:pPr>
        <w:pStyle w:val="Paragrafi"/>
      </w:pPr>
      <w:r w:rsidRPr="00327C3A">
        <w:t>(a) në një  fuçi me kokë jo-të heqshme çeliku konform me anësoren 3520; ose</w:t>
      </w:r>
    </w:p>
    <w:p w:rsidR="00817FC5" w:rsidRPr="00327C3A" w:rsidRDefault="00817FC5" w:rsidP="00817FC5">
      <w:pPr>
        <w:pStyle w:val="Paragrafi"/>
      </w:pPr>
      <w:r w:rsidRPr="00327C3A">
        <w:t>(b) në një  fuçi me kokë jo-të heqshme alumini konform me anësoren 3521; ose</w:t>
      </w:r>
    </w:p>
    <w:p w:rsidR="00817FC5" w:rsidRPr="00327C3A" w:rsidRDefault="00817FC5" w:rsidP="00817FC5">
      <w:pPr>
        <w:pStyle w:val="Paragrafi"/>
      </w:pPr>
      <w:r w:rsidRPr="00327C3A">
        <w:t>(c) në një bidon me kokë jo-të heqshme çeliku ose në bidona alumini konform me anësoren 3522; ose</w:t>
      </w:r>
    </w:p>
    <w:p w:rsidR="00817FC5" w:rsidRPr="00327C3A" w:rsidRDefault="00817FC5" w:rsidP="00817FC5">
      <w:pPr>
        <w:pStyle w:val="Paragrafi"/>
      </w:pPr>
      <w:r w:rsidRPr="00327C3A">
        <w:t>(d) në një  fuçi me kokë jo-të heqshme plastike me një kapacitet që nuk e tejkalon 60 litra ose në bidona plastike konform me anësoren 3526; ose</w:t>
      </w:r>
    </w:p>
    <w:p w:rsidR="00817FC5" w:rsidRPr="00327C3A" w:rsidRDefault="00817FC5" w:rsidP="00817FC5">
      <w:pPr>
        <w:pStyle w:val="Paragrafi"/>
      </w:pPr>
      <w:r w:rsidRPr="00327C3A">
        <w:t>(e) në paketimet e përbëra (material plastik) konform me anësoren 3537; ose</w:t>
      </w:r>
    </w:p>
    <w:p w:rsidR="00817FC5" w:rsidRPr="00327C3A" w:rsidRDefault="00817FC5" w:rsidP="00817FC5">
      <w:pPr>
        <w:pStyle w:val="Paragrafi"/>
      </w:pPr>
      <w:r w:rsidRPr="00327C3A">
        <w:t>(f) në paketimet e kombinuara më paketim të brendshëm me material xhami, plastike ose metal konform me anësoren 3538.</w:t>
      </w:r>
    </w:p>
    <w:p w:rsidR="00817FC5" w:rsidRPr="00327C3A" w:rsidRDefault="00817FC5" w:rsidP="00817FC5">
      <w:pPr>
        <w:pStyle w:val="Paragrafi"/>
      </w:pPr>
      <w:r w:rsidRPr="00327C3A">
        <w:t>(2) Substancat solide brënda qëllimit të anësores 2600(13) mund të  paketohen gjithashtu:</w:t>
      </w:r>
    </w:p>
    <w:p w:rsidR="00817FC5" w:rsidRPr="00327C3A" w:rsidRDefault="00817FC5" w:rsidP="00817FC5">
      <w:pPr>
        <w:pStyle w:val="Paragrafi"/>
      </w:pPr>
      <w:r w:rsidRPr="00327C3A">
        <w:t>(a). në një  fuçi me kokë të heqshme konform me anësoren 3520 prej çeliku, 3521 për alumin, 3523 për dërrasë, 3525 për fibër, ose 3526 për materiale plastike ose në një bidon me kokë të heqshme konform me anësoren 3522 për çelik ose alumin ose 3526 për material plastik, nëse është e nevojshme me një ose më shumë çanta të brëndshme pa rrjedhje; ose</w:t>
      </w:r>
    </w:p>
    <w:p w:rsidR="00817FC5" w:rsidRPr="00327C3A" w:rsidRDefault="00817FC5" w:rsidP="00817FC5">
      <w:pPr>
        <w:pStyle w:val="Paragrafi"/>
      </w:pPr>
      <w:r w:rsidRPr="00327C3A">
        <w:t xml:space="preserve">(b). në një paketim të kombinuar konform me anësoren 3538 me një ose më shumë çanta të brëndshme pa rrjedhje </w:t>
      </w:r>
    </w:p>
    <w:p w:rsidR="00817FC5" w:rsidRPr="00327C3A" w:rsidRDefault="00817FC5" w:rsidP="00817FC5">
      <w:pPr>
        <w:pStyle w:val="Paragrafi"/>
      </w:pPr>
      <w:r w:rsidRPr="00327C3A">
        <w:t>(3) Substanca solide në përputhje me anësoren 2600(13) të 12</w:t>
      </w:r>
      <w:r w:rsidRPr="00327C3A">
        <w:sym w:font="Courier New" w:char="00B0"/>
      </w:r>
      <w:r w:rsidRPr="00327C3A">
        <w:t>, 17</w:t>
      </w:r>
      <w:r w:rsidRPr="00327C3A">
        <w:sym w:font="Courier New" w:char="00B0"/>
      </w:r>
      <w:r w:rsidRPr="00327C3A">
        <w:t xml:space="preserve"> me përjashtim të 1694 bromobenzil cianid, 23</w:t>
      </w:r>
      <w:r w:rsidRPr="00327C3A">
        <w:sym w:font="Courier New" w:char="00B0"/>
      </w:r>
      <w:r w:rsidRPr="00327C3A">
        <w:t>, 25</w:t>
      </w:r>
      <w:r w:rsidRPr="00327C3A">
        <w:sym w:font="Courier New" w:char="00B0"/>
      </w:r>
      <w:r w:rsidRPr="00327C3A">
        <w:t>, 32</w:t>
      </w:r>
      <w:r w:rsidRPr="00327C3A">
        <w:sym w:font="Courier New" w:char="00B0"/>
      </w:r>
      <w:r w:rsidRPr="00327C3A">
        <w:t>,33</w:t>
      </w:r>
      <w:r w:rsidRPr="00327C3A">
        <w:sym w:font="Courier New" w:char="00B0"/>
      </w:r>
      <w:r w:rsidRPr="00327C3A">
        <w:t>, 34</w:t>
      </w:r>
      <w:r w:rsidRPr="00327C3A">
        <w:sym w:font="Courier New" w:char="00B0"/>
      </w:r>
      <w:r w:rsidRPr="00327C3A">
        <w:t xml:space="preserve"> me përjashtim të 1698. Difenilamin kloroarsin 35</w:t>
      </w:r>
      <w:r w:rsidRPr="00327C3A">
        <w:sym w:font="Courier New" w:char="00B0"/>
      </w:r>
      <w:r w:rsidRPr="00327C3A">
        <w:t>, 36</w:t>
      </w:r>
      <w:r w:rsidRPr="00327C3A">
        <w:sym w:font="Courier New" w:char="00B0"/>
      </w:r>
      <w:r w:rsidRPr="00327C3A">
        <w:t>, 41</w:t>
      </w:r>
      <w:r w:rsidRPr="00327C3A">
        <w:sym w:font="Courier New" w:char="00B0"/>
      </w:r>
      <w:r w:rsidRPr="00327C3A">
        <w:t>, 51</w:t>
      </w:r>
      <w:r w:rsidRPr="00327C3A">
        <w:sym w:font="Courier New" w:char="00B0"/>
      </w:r>
      <w:r w:rsidRPr="00327C3A">
        <w:t>, 52</w:t>
      </w:r>
      <w:r w:rsidRPr="00327C3A">
        <w:sym w:font="Courier New" w:char="00B0"/>
      </w:r>
      <w:r w:rsidRPr="00327C3A">
        <w:t>, 55</w:t>
      </w:r>
      <w:r w:rsidRPr="00327C3A">
        <w:sym w:font="Courier New" w:char="00B0"/>
      </w:r>
      <w:r w:rsidRPr="00327C3A">
        <w:t>, 61</w:t>
      </w:r>
      <w:r w:rsidRPr="00327C3A">
        <w:sym w:font="Courier New" w:char="00B0"/>
      </w:r>
      <w:r w:rsidRPr="00327C3A">
        <w:t>, 65</w:t>
      </w:r>
      <w:r w:rsidRPr="00327C3A">
        <w:sym w:font="Courier New" w:char="00B0"/>
      </w:r>
      <w:r w:rsidRPr="00327C3A">
        <w:t>, 73</w:t>
      </w:r>
      <w:r w:rsidRPr="00327C3A">
        <w:sym w:font="Courier New" w:char="00B0"/>
      </w:r>
      <w:r w:rsidRPr="00327C3A">
        <w:t xml:space="preserve"> dhe 90</w:t>
      </w:r>
      <w:r w:rsidRPr="00327C3A">
        <w:sym w:font="Courier New" w:char="00B0"/>
      </w:r>
      <w:r w:rsidRPr="00327C3A">
        <w:t xml:space="preserve"> mund të  paketohen gjithashtu në IBC metalik konform me anësoren 3622, në plastike të ashpër IBC konform me anësoren 3624, në IBC e përbërë konform me anësoren 3625 ose në IBC prej druri të paisur me një linjë filtrash konform me anësoren 3627.</w:t>
      </w:r>
    </w:p>
    <w:p w:rsidR="00817FC5" w:rsidRPr="00327C3A" w:rsidRDefault="00817FC5" w:rsidP="00817FC5">
      <w:pPr>
        <w:pStyle w:val="Paragrafi"/>
      </w:pPr>
      <w:r w:rsidRPr="00327C3A">
        <w:t>IBC e përbërë të tipit 11HZ2 dhe 21HZ2 dhe IBC prej druri duhet të transportohen në mjete të mbyllur ose në kontenier të tipit të mbyllur me mure komplet.</w:t>
      </w:r>
    </w:p>
    <w:p w:rsidR="00817FC5" w:rsidRPr="00327C3A" w:rsidRDefault="00817FC5" w:rsidP="00817FC5">
      <w:pPr>
        <w:pStyle w:val="Paragrafi"/>
      </w:pPr>
      <w:r w:rsidRPr="00327C3A">
        <w:t>(4) Substanca solide në përputhje me anësoren 2600(13) të 26</w:t>
      </w:r>
      <w:r w:rsidRPr="00327C3A">
        <w:sym w:font="Courier New" w:char="00B0"/>
      </w:r>
      <w:r w:rsidRPr="00327C3A">
        <w:t>mund të paketohen gjithashtu në IBC metalik konform me anësoren 3622, në plastikë të ashpër IBC konform me anësoren 3624, në IBC e përbërë konform me anësoren 3625 me përjashtim të tipeve 11HZ2 dhe 21HZ2</w:t>
      </w:r>
    </w:p>
    <w:p w:rsidR="00817FC5" w:rsidRPr="00327C3A" w:rsidRDefault="00817FC5" w:rsidP="00817FC5">
      <w:pPr>
        <w:pStyle w:val="Paragrafi"/>
      </w:pPr>
      <w:r w:rsidRPr="00327C3A">
        <w:t>IBC e përbërë duhet të transportohen në mjete të mbyllur ose në kontenier të tipit të mbyllur me mure komplet.</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2607 </w:t>
      </w:r>
      <w:r w:rsidRPr="00327C3A">
        <w:tab/>
        <w:t>(1). Substancat e klasifikuara sipas (b) të titujve të ndryshëm duhet të  paketohen.</w:t>
      </w:r>
    </w:p>
    <w:p w:rsidR="00817FC5" w:rsidRPr="00327C3A" w:rsidRDefault="00817FC5" w:rsidP="00817FC5">
      <w:pPr>
        <w:pStyle w:val="Paragrafi"/>
      </w:pPr>
      <w:r w:rsidRPr="00327C3A">
        <w:t>(a) në një  fuçi çeliku konform me anësoren 3520; ose</w:t>
      </w:r>
    </w:p>
    <w:p w:rsidR="00817FC5" w:rsidRPr="00327C3A" w:rsidRDefault="00817FC5" w:rsidP="00817FC5">
      <w:pPr>
        <w:pStyle w:val="Paragrafi"/>
      </w:pPr>
      <w:r w:rsidRPr="00327C3A">
        <w:t>(b) në një  fuçi alumini konform me anësoren 3521; ose</w:t>
      </w:r>
    </w:p>
    <w:p w:rsidR="00817FC5" w:rsidRPr="00327C3A" w:rsidRDefault="00817FC5" w:rsidP="00817FC5">
      <w:pPr>
        <w:pStyle w:val="Paragrafi"/>
      </w:pPr>
      <w:r w:rsidRPr="00327C3A">
        <w:t>(c) në një bidon çeliku ose në bidona alumini konform me anësoren 3522; ose</w:t>
      </w:r>
    </w:p>
    <w:p w:rsidR="00817FC5" w:rsidRPr="00327C3A" w:rsidRDefault="00817FC5" w:rsidP="00817FC5">
      <w:pPr>
        <w:pStyle w:val="Paragrafi"/>
      </w:pPr>
      <w:r w:rsidRPr="00327C3A">
        <w:t>(d) në një  fuçi plastike me një kapacitet që nuk e tejkalon 60 litra ose në bidona plastike konform me anësoren 3526; ose</w:t>
      </w:r>
    </w:p>
    <w:p w:rsidR="00817FC5" w:rsidRPr="00327C3A" w:rsidRDefault="00817FC5" w:rsidP="00817FC5">
      <w:pPr>
        <w:pStyle w:val="Paragrafi"/>
      </w:pPr>
      <w:r w:rsidRPr="00327C3A">
        <w:t>(e) në paketimet e përbëra (material plastik) konform me anësoren 3537; ose</w:t>
      </w:r>
    </w:p>
    <w:p w:rsidR="00817FC5" w:rsidRPr="00327C3A" w:rsidRDefault="00817FC5" w:rsidP="00817FC5">
      <w:pPr>
        <w:pStyle w:val="Paragrafi"/>
      </w:pPr>
      <w:r w:rsidRPr="00327C3A">
        <w:t>(f) në paketimet e kombinuara konform me anësoren 3538.</w:t>
      </w:r>
    </w:p>
    <w:p w:rsidR="00817FC5" w:rsidRPr="00327C3A" w:rsidRDefault="00817FC5" w:rsidP="00817FC5">
      <w:pPr>
        <w:pStyle w:val="Paragrafi"/>
      </w:pPr>
      <w:r w:rsidRPr="00327C3A">
        <w:t>SHËNIM: deri të (a). (b), (c ) dhe (ç): Kushtet e thjeshtuara janë të aplikueshme për  fuçitë me kokë të heqshme dhe bidonat për substancat vizkoze që kanë një viskozitet më shumë se 200 mm2/s në 23</w:t>
      </w:r>
      <w:r w:rsidRPr="00327C3A">
        <w:sym w:font="Courier New" w:char="00B0"/>
      </w:r>
      <w:r w:rsidRPr="00327C3A">
        <w:t>C dhe për solidet shiko anësoret 3512, 3553, 3554 dhe 3561).</w:t>
      </w:r>
    </w:p>
    <w:p w:rsidR="00817FC5" w:rsidRPr="00327C3A" w:rsidRDefault="00817FC5" w:rsidP="00817FC5">
      <w:pPr>
        <w:pStyle w:val="Paragrafi"/>
      </w:pPr>
      <w:r w:rsidRPr="00327C3A">
        <w:t>(2). Substancat e klasifikuara sipas (b) të titujve të ndryshëm, që kanë një presion avullimi në 50</w:t>
      </w:r>
      <w:r w:rsidRPr="00327C3A">
        <w:sym w:font="Courier New" w:char="00B0"/>
      </w:r>
      <w:r w:rsidRPr="00327C3A">
        <w:t>C jo më shumë se 110kPa (1.10 bar) mund të  paketohen gjithashtu në IBC metalik konform me anësoren 3622, në plastikë të  ashpër IBC konform me anësoren 3624, në IBC e përbërë konform me anësoren 3625</w:t>
      </w:r>
    </w:p>
    <w:p w:rsidR="00817FC5" w:rsidRPr="00327C3A" w:rsidRDefault="00817FC5" w:rsidP="00817FC5">
      <w:pPr>
        <w:pStyle w:val="Paragrafi"/>
      </w:pPr>
      <w:r w:rsidRPr="00327C3A">
        <w:t>(3) Substancat e klasifikuara sipas 15</w:t>
      </w:r>
      <w:r w:rsidRPr="00327C3A">
        <w:sym w:font="Courier New" w:char="00B0"/>
      </w:r>
      <w:r w:rsidRPr="00327C3A">
        <w:t xml:space="preserve"> (b) mund gjithashtu të  paketohen në paketime të përbëra (xham, porcelan ose në veshje guri) konform me anësoren 3539.</w:t>
      </w:r>
    </w:p>
    <w:p w:rsidR="00817FC5" w:rsidRPr="00327C3A" w:rsidRDefault="00817FC5" w:rsidP="00817FC5">
      <w:pPr>
        <w:pStyle w:val="Paragrafi"/>
      </w:pPr>
      <w:r w:rsidRPr="00327C3A">
        <w:t>(4) Substanca solide brënda qëllimit me anësoren 2600(13) mund të  paketohen gjithashtu:</w:t>
      </w:r>
    </w:p>
    <w:p w:rsidR="00817FC5" w:rsidRPr="00327C3A" w:rsidRDefault="00817FC5" w:rsidP="00817FC5">
      <w:pPr>
        <w:pStyle w:val="Paragrafi"/>
      </w:pPr>
      <w:r w:rsidRPr="00327C3A">
        <w:t>(a). në një  fuçi me kokë të heqshme konform me anësoren 3523 për dërrasë, ose 3525  për fibër, në se është e nevojshme me një ose më shumë çanta të brëndshme pa rrjedhje ose</w:t>
      </w:r>
    </w:p>
    <w:p w:rsidR="00817FC5" w:rsidRPr="00327C3A" w:rsidRDefault="00817FC5" w:rsidP="00817FC5">
      <w:pPr>
        <w:pStyle w:val="Paragrafi"/>
      </w:pPr>
      <w:r w:rsidRPr="00327C3A">
        <w:t>(b) në çanta rezistente ndaj ujit konform me anësoren 3533 për  materiale tekstile, 3534 materiale plastik e thurur, 3535 për filma plastik ose 3536 për letër rezistente ndaj ujit duke siguruar së mallrat janë transportuar si një ngarkesë e plotë ose çantat janë të siguruara në paleta.</w:t>
      </w:r>
    </w:p>
    <w:p w:rsidR="00817FC5" w:rsidRPr="00327C3A" w:rsidRDefault="00817FC5" w:rsidP="00817FC5">
      <w:pPr>
        <w:pStyle w:val="Paragrafi"/>
      </w:pPr>
      <w:r w:rsidRPr="00327C3A">
        <w:t>(c). Në IBC e përbërë me marrësa të brendshëm plastik fleksibël konform me anësoren 3625, IBC prej fibre konform me anësoren 3626 ose IBC prej druri konform me anësoren 3627, ose</w:t>
      </w:r>
    </w:p>
    <w:p w:rsidR="00817FC5" w:rsidRPr="00327C3A" w:rsidRDefault="00817FC5" w:rsidP="00817FC5">
      <w:pPr>
        <w:pStyle w:val="Paragrafi"/>
      </w:pPr>
      <w:r w:rsidRPr="00327C3A">
        <w:t>(d) Në IBC fleksibël konform me anësoren 3623 me përjashtim të IBC të tipit 13H1, 13L1, 13M1, duke siguruar së mallrat janë transportuar si një ngarkesë e plotë ose IBC fleksibël të ngarkuar në paleta.</w:t>
      </w:r>
    </w:p>
    <w:p w:rsidR="00817FC5" w:rsidRPr="00327C3A" w:rsidRDefault="00817FC5" w:rsidP="00817FC5">
      <w:pPr>
        <w:pStyle w:val="Paragrafi"/>
      </w:pPr>
      <w:r w:rsidRPr="00327C3A">
        <w:t xml:space="preserve">2608 </w:t>
      </w:r>
      <w:r w:rsidRPr="00327C3A">
        <w:tab/>
        <w:t>(1).  Substancat e klasifikuara sipas (b) të titujve të ndryshëm duhet të  paketohen</w:t>
      </w:r>
    </w:p>
    <w:p w:rsidR="00817FC5" w:rsidRPr="00327C3A" w:rsidRDefault="00817FC5" w:rsidP="00817FC5">
      <w:pPr>
        <w:pStyle w:val="Paragrafi"/>
      </w:pPr>
      <w:r w:rsidRPr="00327C3A">
        <w:t>(a) në një  fuçi çeliku konform me anësoren 3520; ose</w:t>
      </w:r>
    </w:p>
    <w:p w:rsidR="00817FC5" w:rsidRPr="00327C3A" w:rsidRDefault="00817FC5" w:rsidP="00817FC5">
      <w:pPr>
        <w:pStyle w:val="Paragrafi"/>
      </w:pPr>
      <w:r w:rsidRPr="00327C3A">
        <w:t>(b) në një  fuçi alumini konform me anësoren 3521; ose</w:t>
      </w:r>
    </w:p>
    <w:p w:rsidR="00817FC5" w:rsidRPr="00327C3A" w:rsidRDefault="00817FC5" w:rsidP="00817FC5">
      <w:pPr>
        <w:pStyle w:val="Paragrafi"/>
      </w:pPr>
      <w:r w:rsidRPr="00327C3A">
        <w:t>(c) në një bidon çeliku ose në bidona alumini konform me anësoren 3522; ose</w:t>
      </w:r>
    </w:p>
    <w:p w:rsidR="00817FC5" w:rsidRPr="00327C3A" w:rsidRDefault="00817FC5" w:rsidP="00817FC5">
      <w:pPr>
        <w:pStyle w:val="Paragrafi"/>
      </w:pPr>
      <w:r w:rsidRPr="00327C3A">
        <w:t>(d) në një  fuçi plastike  ose bidona plastik konform me anësoren 3526; ose</w:t>
      </w:r>
    </w:p>
    <w:p w:rsidR="00817FC5" w:rsidRPr="00327C3A" w:rsidRDefault="00817FC5" w:rsidP="00817FC5">
      <w:pPr>
        <w:pStyle w:val="Paragrafi"/>
      </w:pPr>
      <w:r w:rsidRPr="00327C3A">
        <w:t>(e) në paketimet e përbëra (material plastik) konform me anësoren 3537; ose</w:t>
      </w:r>
    </w:p>
    <w:p w:rsidR="00817FC5" w:rsidRPr="00327C3A" w:rsidRDefault="00817FC5" w:rsidP="00817FC5">
      <w:pPr>
        <w:pStyle w:val="Paragrafi"/>
      </w:pPr>
      <w:r w:rsidRPr="00327C3A">
        <w:t>(f) në paketimet e kombinuara konform me anësoren 3538; ose</w:t>
      </w:r>
    </w:p>
    <w:p w:rsidR="00817FC5" w:rsidRPr="00327C3A" w:rsidRDefault="00817FC5" w:rsidP="00817FC5">
      <w:pPr>
        <w:pStyle w:val="Paragrafi"/>
      </w:pPr>
      <w:r w:rsidRPr="00327C3A">
        <w:t>(g) në paketime të përbëra (xham, porcelan ose veshje guri) konform me anësoren 3539; ose</w:t>
      </w:r>
    </w:p>
    <w:p w:rsidR="00817FC5" w:rsidRPr="00327C3A" w:rsidRDefault="00817FC5" w:rsidP="00817FC5">
      <w:pPr>
        <w:pStyle w:val="Paragrafi"/>
      </w:pPr>
      <w:r w:rsidRPr="00327C3A">
        <w:t>(h) në paketime e metal të lehtë konform me anësoren 3540</w:t>
      </w:r>
    </w:p>
    <w:p w:rsidR="00817FC5" w:rsidRPr="00327C3A" w:rsidRDefault="00817FC5" w:rsidP="00817FC5">
      <w:pPr>
        <w:pStyle w:val="Paragrafi"/>
      </w:pPr>
      <w:r w:rsidRPr="00327C3A">
        <w:t>SHËNIM: deri të (a). (b), (c ), (ç) dhe (ë) : Kushtet e thjeshtuara janë të aplikueshme për  fuçitë me kokë të heqshme dhe bidonat më paketim material të lehtë për substancat viskoze që kanë një viskozitet më shumë se 200 mm2/s në 23</w:t>
      </w:r>
      <w:r w:rsidRPr="00327C3A">
        <w:sym w:font="Courier New" w:char="00B0"/>
      </w:r>
      <w:r w:rsidRPr="00327C3A">
        <w:t>C dhe për solidet (shiko anësoret 3512, 3552 deri 3554 dhe 3561).</w:t>
      </w:r>
    </w:p>
    <w:p w:rsidR="00817FC5" w:rsidRPr="00327C3A" w:rsidRDefault="00817FC5" w:rsidP="00817FC5">
      <w:pPr>
        <w:pStyle w:val="Paragrafi"/>
      </w:pPr>
      <w:r w:rsidRPr="00327C3A">
        <w:t>Klasi 6.1</w:t>
      </w:r>
    </w:p>
    <w:p w:rsidR="00817FC5" w:rsidRPr="00327C3A" w:rsidRDefault="00817FC5" w:rsidP="00817FC5">
      <w:pPr>
        <w:pStyle w:val="Paragrafi"/>
      </w:pPr>
      <w:r w:rsidRPr="00327C3A">
        <w:t xml:space="preserve">2608 </w:t>
      </w:r>
      <w:r w:rsidRPr="00327C3A">
        <w:tab/>
        <w:t>(2) Substancat e klasifikuara sipas (c) të titujve të ndryshëm, që kanë një presion avullim në 50</w:t>
      </w:r>
      <w:r w:rsidRPr="00327C3A">
        <w:sym w:font="Courier New" w:char="00B0"/>
      </w:r>
      <w:r w:rsidRPr="00327C3A">
        <w:t>C të jo më shumë se 110 kPa (1.10 bar)  mund të  paketohen gjithashtu në IBC metalik konform me anësoren 3622, në plastikë të  ashpër IBC konform me anësoren 3624, në IBC e përbërë me marrësa të brëndshme plastik konform me anësoren 3625. IBC e tipit 31HZ2 duhet të mbushen të paktën 80% të volumit të kasës së jashtme.</w:t>
      </w:r>
    </w:p>
    <w:p w:rsidR="00817FC5" w:rsidRPr="00327C3A" w:rsidRDefault="00817FC5" w:rsidP="00817FC5">
      <w:pPr>
        <w:pStyle w:val="Paragrafi"/>
      </w:pPr>
      <w:r w:rsidRPr="00327C3A">
        <w:t xml:space="preserve"> (3) Substanca solide brënda qëllimit të anësores 2600(13) mund të  paketohen gjithashtu:</w:t>
      </w:r>
    </w:p>
    <w:p w:rsidR="00817FC5" w:rsidRPr="00327C3A" w:rsidRDefault="00817FC5" w:rsidP="00817FC5">
      <w:pPr>
        <w:pStyle w:val="Paragrafi"/>
      </w:pPr>
      <w:r w:rsidRPr="00327C3A">
        <w:t>(a) në një  fuçi me kokë të heqshme konform me anësoren 3523 për dërrasë, ose 3525  për fibër, në se është e nevojshme me një ose më shumë çanta të brëndshme pa rrjedhje ose</w:t>
      </w:r>
    </w:p>
    <w:p w:rsidR="00817FC5" w:rsidRPr="00327C3A" w:rsidRDefault="00817FC5" w:rsidP="00817FC5">
      <w:pPr>
        <w:pStyle w:val="Paragrafi"/>
      </w:pPr>
      <w:r w:rsidRPr="00327C3A">
        <w:t xml:space="preserve">(b) në çanta rezistente ndaj ujit konform me anësoren 3533 për materiale tekstile, 3534 materiale plastik e thurur, 3535 për filma plastik ose 3536 për letër rezistente ndaj ujit </w:t>
      </w:r>
    </w:p>
    <w:p w:rsidR="00817FC5" w:rsidRPr="00327C3A" w:rsidRDefault="00817FC5" w:rsidP="00817FC5">
      <w:pPr>
        <w:pStyle w:val="Paragrafi"/>
      </w:pPr>
      <w:r w:rsidRPr="00327C3A">
        <w:t xml:space="preserve"> (c) Në IBC fleksibël konform me anësoren 3623 me përjashtim të IBC të tipit 13H1, 13L1, 13M1, në IBC e përbërë me marrësa të brendshëm plastik fleksibël konform me anësoren 3626 ose në IBC prej druri konform me anësoren 3627.</w:t>
      </w:r>
    </w:p>
    <w:p w:rsidR="00817FC5" w:rsidRPr="00327C3A" w:rsidRDefault="00817FC5" w:rsidP="00817FC5">
      <w:pPr>
        <w:pStyle w:val="Paragrafi"/>
      </w:pPr>
      <w:r w:rsidRPr="00327C3A">
        <w:t>2609 3315 mostrat kimike, toksik të 90</w:t>
      </w:r>
      <w:r w:rsidRPr="00327C3A">
        <w:sym w:font="Courier New" w:char="00B0"/>
      </w:r>
      <w:r w:rsidRPr="00327C3A">
        <w:t>(a) duhet të  paketohet në përputhje me instruksionet e paketimit 623 në Instruksionet Teknike të Organizatës së Aviacionit Civil Ndërkombëtar për Transportin e Sigurt të Mallrave të Rrezikshme me anë të ajërit.</w:t>
      </w:r>
    </w:p>
    <w:p w:rsidR="00817FC5" w:rsidRPr="00327C3A" w:rsidRDefault="00817FC5" w:rsidP="00817FC5">
      <w:pPr>
        <w:pStyle w:val="Paragrafi"/>
      </w:pPr>
      <w:r w:rsidRPr="00327C3A">
        <w:t>2610  3. Paketimet e përziera .</w:t>
      </w:r>
    </w:p>
    <w:p w:rsidR="00817FC5" w:rsidRPr="00327C3A" w:rsidRDefault="00817FC5" w:rsidP="00817FC5">
      <w:pPr>
        <w:pStyle w:val="Paragrafi"/>
      </w:pPr>
      <w:r w:rsidRPr="00327C3A">
        <w:t>2611  (1) Substancat e mbuluara nga i njëjti numër titulli mund të  paketohen së bashku në një paketim të kombinuar konform me anësoren 3538</w:t>
      </w:r>
    </w:p>
    <w:p w:rsidR="00817FC5" w:rsidRPr="00327C3A" w:rsidRDefault="00817FC5" w:rsidP="00817FC5">
      <w:pPr>
        <w:pStyle w:val="Paragrafi"/>
      </w:pPr>
      <w:r w:rsidRPr="00327C3A">
        <w:t>(2) Substancat e titujve të ndryshëm të Klasës 6.1 në sasitë që nuk i tejkalojnë për paketime të brëndshme 3 litra për lëngje dhe/ose 5 kg për solid mund të  paketohen së bashku dhe/ose me mallra jo subjekt i parashikimeve të ADR në një paketim të kombinuar konform me anësoren 3538 duke siguruar se nuk bëjnë reaksione të rrezikshme me njëri tjetrin</w:t>
      </w:r>
    </w:p>
    <w:p w:rsidR="00817FC5" w:rsidRPr="00327C3A" w:rsidRDefault="00817FC5" w:rsidP="00817FC5">
      <w:pPr>
        <w:pStyle w:val="Paragrafi"/>
      </w:pPr>
      <w:r w:rsidRPr="00327C3A">
        <w:t>(3) substancat e 1</w:t>
      </w:r>
      <w:r w:rsidRPr="00327C3A">
        <w:sym w:font="Courier New" w:char="00B0"/>
      </w:r>
      <w:r w:rsidRPr="00327C3A">
        <w:t>, 3</w:t>
      </w:r>
      <w:r w:rsidRPr="00327C3A">
        <w:sym w:font="Courier New" w:char="00B0"/>
      </w:r>
      <w:r w:rsidRPr="00327C3A">
        <w:t>, 4</w:t>
      </w:r>
      <w:r w:rsidRPr="00327C3A">
        <w:sym w:font="Courier New" w:char="00B0"/>
      </w:r>
      <w:r w:rsidRPr="00327C3A">
        <w:t xml:space="preserve"> dhe 5</w:t>
      </w:r>
      <w:r w:rsidRPr="00327C3A">
        <w:sym w:font="Courier New" w:char="00B0"/>
      </w:r>
      <w:r w:rsidRPr="00327C3A">
        <w:t xml:space="preserve"> nuk mund të  paketohen  me mallra të tjerë.</w:t>
      </w:r>
    </w:p>
    <w:p w:rsidR="00817FC5" w:rsidRPr="00327C3A" w:rsidRDefault="00817FC5" w:rsidP="00817FC5">
      <w:pPr>
        <w:pStyle w:val="Paragrafi"/>
      </w:pPr>
      <w:r w:rsidRPr="00327C3A">
        <w:t>(4) substancat e 2</w:t>
      </w:r>
      <w:r w:rsidRPr="00327C3A">
        <w:sym w:font="Courier New" w:char="00B0"/>
      </w:r>
      <w:r w:rsidRPr="00327C3A">
        <w:t xml:space="preserve"> dhe substancat e klasifikuara sipas (a) të titujve të ndryshëm nuk duhet të  paketohen së bashku me substancat dhe artikujt e klasave  1 dhe 5 dhe materiale të Klasës 7.</w:t>
      </w:r>
    </w:p>
    <w:p w:rsidR="00817FC5" w:rsidRPr="00327C3A" w:rsidRDefault="00817FC5" w:rsidP="00817FC5">
      <w:pPr>
        <w:pStyle w:val="Paragrafi"/>
      </w:pPr>
      <w:r w:rsidRPr="00327C3A">
        <w:t>(5) Përveç se kur është specifikuar ndryshe substancat e 2</w:t>
      </w:r>
      <w:r w:rsidRPr="00327C3A">
        <w:sym w:font="Courier New" w:char="00BA"/>
      </w:r>
      <w:r w:rsidRPr="00327C3A">
        <w:t xml:space="preserve"> dhe substanca lëngje të klasifikuara sipas (a) të titujve të ndryshëm, në sasi që nuk e tejkalon 0.5 litra për paketim dhe substanca të klasifikuara sipas (b) dhe (c) të titujve të ndryshëm, në sasi që nuk e tejkalon për paketime të brëndshme, 3 litra për lëngje dhe/ose 5 kg për solid mund të  paketohen së bashku në një paketim të kombinuar konform me anësoren 3538, me sëubstanca ose artikuj të klasave të tjera duke siguruar se paketimet e përziera janë të lejuara për substancat e këtyre klasave dhe/ose me mallra të cilat nuk janë subjekt i parashikimeve të ADR, duke siguruar së ato nuk bëjnë reaksione të rrezikshme me njëri tjetrin.</w:t>
      </w:r>
    </w:p>
    <w:p w:rsidR="00817FC5" w:rsidRPr="00327C3A" w:rsidRDefault="00817FC5" w:rsidP="00817FC5">
      <w:pPr>
        <w:pStyle w:val="Paragrafi"/>
      </w:pPr>
      <w:r w:rsidRPr="00327C3A">
        <w:t>(6) Konsiderohen reaksione të rrezikshme si më poshtë:</w:t>
      </w:r>
    </w:p>
    <w:p w:rsidR="00817FC5" w:rsidRPr="00327C3A" w:rsidRDefault="00817FC5" w:rsidP="00817FC5">
      <w:pPr>
        <w:pStyle w:val="Paragrafi"/>
      </w:pPr>
      <w:r w:rsidRPr="00327C3A">
        <w:t>(a). të djegshme dhe/ose që lëshojnë nxehtësi të konsiderueshme</w:t>
      </w:r>
    </w:p>
    <w:p w:rsidR="00817FC5" w:rsidRPr="00327C3A" w:rsidRDefault="00817FC5" w:rsidP="00817FC5">
      <w:pPr>
        <w:pStyle w:val="Paragrafi"/>
      </w:pPr>
      <w:r w:rsidRPr="00327C3A">
        <w:t>(b). emetime të gazeve të djegshme dhe/ose toksik</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2611</w:t>
      </w:r>
      <w:r w:rsidRPr="00327C3A">
        <w:tab/>
        <w:t>(c) formojnë lëngje gërryes</w:t>
      </w:r>
    </w:p>
    <w:p w:rsidR="00817FC5" w:rsidRPr="00327C3A" w:rsidRDefault="00817FC5" w:rsidP="00817FC5">
      <w:pPr>
        <w:pStyle w:val="Paragrafi"/>
      </w:pPr>
      <w:r w:rsidRPr="00327C3A">
        <w:t>(d) formojnë substanca të pa qëndrueshme</w:t>
      </w:r>
    </w:p>
    <w:p w:rsidR="00817FC5" w:rsidRPr="00327C3A" w:rsidRDefault="00817FC5" w:rsidP="00817FC5">
      <w:pPr>
        <w:pStyle w:val="Paragrafi"/>
      </w:pPr>
      <w:r w:rsidRPr="00327C3A">
        <w:t>(7) parashikimet e anësores 2001(7) , 2002(6) dhe  (7) dhe 2602 duhet të zbatohen me:</w:t>
      </w:r>
    </w:p>
    <w:p w:rsidR="00817FC5" w:rsidRPr="00327C3A" w:rsidRDefault="00817FC5" w:rsidP="00817FC5">
      <w:pPr>
        <w:pStyle w:val="Paragrafi"/>
      </w:pPr>
      <w:r w:rsidRPr="00327C3A">
        <w:t>(8) në se kutitë e drurit ose fibrës janë përdorur, një paketim nuk duhet të pësojë më shumë se 100 kg.</w:t>
      </w:r>
    </w:p>
    <w:p w:rsidR="00817FC5" w:rsidRPr="00327C3A" w:rsidRDefault="00817FC5" w:rsidP="00817FC5">
      <w:pPr>
        <w:pStyle w:val="Paragrafi"/>
      </w:pPr>
      <w:r w:rsidRPr="00327C3A">
        <w:t>4. Shenjat dhe etiketat e rrezikut (shiko Shtojcen A.9)</w:t>
      </w:r>
    </w:p>
    <w:p w:rsidR="00817FC5" w:rsidRPr="00327C3A" w:rsidRDefault="00817FC5" w:rsidP="00817FC5">
      <w:pPr>
        <w:pStyle w:val="Paragrafi"/>
      </w:pPr>
      <w:r w:rsidRPr="00327C3A">
        <w:t>Shenjat</w:t>
      </w:r>
    </w:p>
    <w:p w:rsidR="00817FC5" w:rsidRPr="00327C3A" w:rsidRDefault="00817FC5" w:rsidP="00817FC5">
      <w:pPr>
        <w:pStyle w:val="Paragrafi"/>
      </w:pPr>
      <w:r w:rsidRPr="00327C3A">
        <w:t>2612 (1) Çdo paketim duhet të jetë i shënuar në mënyre të qartë me numrin e identifikimit të mallrave për tu futur në dokumentet e transportit, të paraprira nga gërmat “UN”</w:t>
      </w:r>
    </w:p>
    <w:p w:rsidR="00817FC5" w:rsidRPr="00327C3A" w:rsidRDefault="00817FC5" w:rsidP="00817FC5">
      <w:pPr>
        <w:pStyle w:val="Paragrafi"/>
      </w:pPr>
      <w:r w:rsidRPr="00327C3A">
        <w:t>Etiketat e rrezikut.</w:t>
      </w:r>
    </w:p>
    <w:p w:rsidR="00817FC5" w:rsidRPr="00327C3A" w:rsidRDefault="00817FC5" w:rsidP="00817FC5">
      <w:pPr>
        <w:pStyle w:val="Paragrafi"/>
      </w:pPr>
      <w:r w:rsidRPr="00327C3A">
        <w:t>(2) Paketimet që përmbajnë substanca ose artikuj të kësaj Klase duhet të kenë një etiketë konform Modelit 6.1.</w:t>
      </w:r>
    </w:p>
    <w:p w:rsidR="00817FC5" w:rsidRPr="00327C3A" w:rsidRDefault="00817FC5" w:rsidP="00817FC5">
      <w:pPr>
        <w:pStyle w:val="Paragrafi"/>
      </w:pPr>
      <w:r w:rsidRPr="00327C3A">
        <w:t>(3) Paketimet që përmbajnë substanca të 1</w:t>
      </w:r>
      <w:r w:rsidRPr="00327C3A">
        <w:sym w:font="Courier New" w:char="00BA"/>
      </w:r>
      <w:r w:rsidRPr="00327C3A">
        <w:t>deri 6</w:t>
      </w:r>
      <w:r w:rsidRPr="00327C3A">
        <w:sym w:font="Courier New" w:char="00BA"/>
      </w:r>
      <w:r w:rsidRPr="00327C3A">
        <w:t>, 7</w:t>
      </w:r>
      <w:r w:rsidRPr="00327C3A">
        <w:sym w:font="Courier New" w:char="00BA"/>
      </w:r>
      <w:r w:rsidRPr="00327C3A">
        <w:t>(a) 2,8</w:t>
      </w:r>
      <w:r w:rsidRPr="00327C3A">
        <w:sym w:font="Courier New" w:char="00BA"/>
      </w:r>
      <w:r w:rsidRPr="00327C3A">
        <w:t>(a), 2,9</w:t>
      </w:r>
      <w:r w:rsidRPr="00327C3A">
        <w:sym w:font="Courier New" w:char="00BA"/>
      </w:r>
      <w:r w:rsidRPr="00327C3A">
        <w:t>, 11</w:t>
      </w:r>
      <w:r w:rsidRPr="00327C3A">
        <w:sym w:font="Courier New" w:char="00BA"/>
      </w:r>
      <w:r w:rsidRPr="00327C3A">
        <w:t>(a) dhe (b) 2,13</w:t>
      </w:r>
      <w:r w:rsidRPr="00327C3A">
        <w:sym w:font="Courier New" w:char="00BA"/>
      </w:r>
      <w:r w:rsidRPr="00327C3A">
        <w:t>, 16</w:t>
      </w:r>
      <w:r w:rsidRPr="00327C3A">
        <w:sym w:font="Courier New" w:char="00BA"/>
      </w:r>
      <w:r w:rsidRPr="00327C3A">
        <w:t>, 18</w:t>
      </w:r>
      <w:r w:rsidRPr="00327C3A">
        <w:sym w:font="Courier New" w:char="00BA"/>
      </w:r>
      <w:r w:rsidRPr="00327C3A">
        <w:t>, 20</w:t>
      </w:r>
      <w:r w:rsidRPr="00327C3A">
        <w:sym w:font="Courier New" w:char="00BA"/>
      </w:r>
      <w:r w:rsidRPr="00327C3A">
        <w:t>, 22</w:t>
      </w:r>
      <w:r w:rsidRPr="00327C3A">
        <w:sym w:font="Courier New" w:char="00BA"/>
      </w:r>
      <w:r w:rsidRPr="00327C3A">
        <w:t xml:space="preserve"> ose 26</w:t>
      </w:r>
      <w:r w:rsidRPr="00327C3A">
        <w:sym w:font="Courier New" w:char="00BA"/>
      </w:r>
      <w:r w:rsidRPr="00327C3A">
        <w:t>(a)1, ose(b) duhet të kenë si shtesë një etiketë konform Modelit Nr. 3</w:t>
      </w:r>
    </w:p>
    <w:p w:rsidR="00817FC5" w:rsidRPr="00327C3A" w:rsidRDefault="00817FC5" w:rsidP="00817FC5">
      <w:pPr>
        <w:pStyle w:val="Paragrafi"/>
      </w:pPr>
      <w:r w:rsidRPr="00327C3A">
        <w:t>(4) Paketime që përmbajnë pesticide të djegshme që kanë një pikë flesh 23</w:t>
      </w:r>
      <w:r w:rsidRPr="00327C3A">
        <w:sym w:font="Courier New" w:char="00BA"/>
      </w:r>
      <w:r w:rsidRPr="00327C3A">
        <w:t>C ose më lart duhet të kenë si shtesë një etiketë konform Modelit Nr. 3</w:t>
      </w:r>
    </w:p>
    <w:p w:rsidR="00817FC5" w:rsidRPr="00327C3A" w:rsidRDefault="00817FC5" w:rsidP="00817FC5">
      <w:pPr>
        <w:pStyle w:val="Paragrafi"/>
      </w:pPr>
      <w:r w:rsidRPr="00327C3A">
        <w:t>(5) Paketimet që përmbajnë substanca të 7</w:t>
      </w:r>
      <w:r w:rsidRPr="00327C3A">
        <w:sym w:font="Courier New" w:char="00BA"/>
      </w:r>
      <w:r w:rsidRPr="00327C3A">
        <w:t>(a) 1,8</w:t>
      </w:r>
      <w:r w:rsidRPr="00327C3A">
        <w:sym w:font="Courier New" w:char="00BA"/>
      </w:r>
      <w:r w:rsidRPr="00327C3A">
        <w:t>(a), 1,10</w:t>
      </w:r>
      <w:r w:rsidRPr="00327C3A">
        <w:sym w:font="Courier New" w:char="00BA"/>
      </w:r>
      <w:r w:rsidRPr="00327C3A">
        <w:t>, 11</w:t>
      </w:r>
      <w:r w:rsidRPr="00327C3A">
        <w:sym w:font="Courier New" w:char="00BA"/>
      </w:r>
      <w:r w:rsidRPr="00327C3A">
        <w:t>(b) 1 ose 28</w:t>
      </w:r>
      <w:r w:rsidRPr="00327C3A">
        <w:sym w:font="Courier New" w:char="00BA"/>
      </w:r>
      <w:r w:rsidRPr="00327C3A">
        <w:t>duhet të kenë si shtesë një etiketë konform Modelit Nr. 3 dhe 8.</w:t>
      </w:r>
    </w:p>
    <w:p w:rsidR="00817FC5" w:rsidRPr="00327C3A" w:rsidRDefault="00817FC5" w:rsidP="00817FC5">
      <w:pPr>
        <w:pStyle w:val="Paragrafi"/>
      </w:pPr>
      <w:r w:rsidRPr="00327C3A">
        <w:t>(6) Paketimet që përmbajnë substanca të 26</w:t>
      </w:r>
      <w:r w:rsidRPr="00327C3A">
        <w:sym w:font="Courier New" w:char="00BA"/>
      </w:r>
      <w:r w:rsidRPr="00327C3A">
        <w:t>(a)2, ose(b)2 ose  54</w:t>
      </w:r>
      <w:r w:rsidRPr="00327C3A">
        <w:sym w:font="Courier New" w:char="00BA"/>
      </w:r>
      <w:r w:rsidRPr="00327C3A">
        <w:t>(b)1 duhet të kenë si shtesë një etiketë konform Modelit Nr. 4.1.</w:t>
      </w:r>
    </w:p>
    <w:p w:rsidR="00817FC5" w:rsidRPr="00327C3A" w:rsidRDefault="00817FC5" w:rsidP="00817FC5">
      <w:pPr>
        <w:pStyle w:val="Paragrafi"/>
      </w:pPr>
      <w:r w:rsidRPr="00327C3A">
        <w:t>(7) Paketimet që përmbajnë substanca të 66</w:t>
      </w:r>
      <w:r w:rsidRPr="00327C3A">
        <w:sym w:font="Courier New" w:char="00BA"/>
      </w:r>
      <w:r w:rsidRPr="00327C3A">
        <w:t>duhet të kenë si shtesë një etiketë konform Modelit Nr. 4.2.</w:t>
      </w:r>
    </w:p>
    <w:p w:rsidR="00817FC5" w:rsidRPr="00327C3A" w:rsidRDefault="00817FC5" w:rsidP="00817FC5">
      <w:pPr>
        <w:pStyle w:val="Paragrafi"/>
      </w:pPr>
      <w:r w:rsidRPr="00327C3A">
        <w:t>(8) Paketimet që përmbajnë substanca të 44</w:t>
      </w:r>
      <w:r w:rsidRPr="00327C3A">
        <w:sym w:font="Courier New" w:char="00BA"/>
      </w:r>
      <w:r w:rsidRPr="00327C3A">
        <w:t>duhet të kenë si shtesë një etiketë konform Modelit Nr. 4.3.</w:t>
      </w:r>
    </w:p>
    <w:p w:rsidR="00817FC5" w:rsidRPr="00327C3A" w:rsidRDefault="00817FC5" w:rsidP="00817FC5">
      <w:pPr>
        <w:pStyle w:val="Paragrafi"/>
      </w:pPr>
      <w:r w:rsidRPr="00327C3A">
        <w:t>(9) Paketimet që përmbajnë substanca të 68</w:t>
      </w:r>
      <w:r w:rsidRPr="00327C3A">
        <w:sym w:font="Courier New" w:char="00BA"/>
      </w:r>
      <w:r w:rsidRPr="00327C3A">
        <w:t>duhet të kenë si shtesë një etiketë konform Modelit Nr. 0.5</w:t>
      </w:r>
    </w:p>
    <w:p w:rsidR="00817FC5" w:rsidRPr="00327C3A" w:rsidRDefault="00817FC5" w:rsidP="00817FC5">
      <w:pPr>
        <w:pStyle w:val="Paragrafi"/>
      </w:pPr>
      <w:r w:rsidRPr="00327C3A">
        <w:t>(10) Paketimet që përmbajnë substanca të 24</w:t>
      </w:r>
      <w:r w:rsidRPr="00327C3A">
        <w:sym w:font="Courier New" w:char="00BA"/>
      </w:r>
      <w:r w:rsidRPr="00327C3A">
        <w:t>(b)2, 27</w:t>
      </w:r>
      <w:r w:rsidRPr="00327C3A">
        <w:sym w:font="Courier New" w:char="00BA"/>
      </w:r>
      <w:r w:rsidRPr="00327C3A">
        <w:t xml:space="preserve"> ose 67</w:t>
      </w:r>
      <w:r w:rsidRPr="00327C3A">
        <w:sym w:font="Courier New" w:char="00BA"/>
      </w:r>
      <w:r w:rsidRPr="00327C3A">
        <w:t xml:space="preserve"> duhet të kenë si shtesë një etiketë konform Modelit Nr. 8</w:t>
      </w:r>
    </w:p>
    <w:p w:rsidR="00817FC5" w:rsidRPr="00327C3A" w:rsidRDefault="00817FC5" w:rsidP="00817FC5">
      <w:pPr>
        <w:pStyle w:val="Paragrafi"/>
      </w:pPr>
      <w:r w:rsidRPr="00327C3A">
        <w:t>(11) Paketimet që përmbajnë lëngje në marrësa të mbyllur  të cilët nuk janë të dukshëm nga ana e jashtme, paketimet që përmbajnë marrësa me ventilim, dhe marrësa pa ventilim por pa një paketim të jashtëm, si shtesë duhet të ketë në të dy anët e kundërta një etiketë konform me modelin No.11</w:t>
      </w:r>
    </w:p>
    <w:p w:rsidR="00817FC5" w:rsidRPr="00327C3A" w:rsidRDefault="00817FC5" w:rsidP="00817FC5">
      <w:pPr>
        <w:pStyle w:val="Paragrafi"/>
      </w:pPr>
    </w:p>
    <w:p w:rsidR="00817FC5" w:rsidRPr="00327C3A" w:rsidRDefault="00817FC5" w:rsidP="00817FC5">
      <w:pPr>
        <w:pStyle w:val="Paragrafi"/>
      </w:pPr>
      <w:r w:rsidRPr="00327C3A">
        <w:t>2613</w:t>
      </w:r>
    </w:p>
    <w:p w:rsidR="00817FC5" w:rsidRPr="00327C3A" w:rsidRDefault="00817FC5" w:rsidP="00817FC5">
      <w:pPr>
        <w:pStyle w:val="Paragrafi"/>
      </w:pPr>
      <w:r w:rsidRPr="00327C3A">
        <w:t>Klasi 6.1</w:t>
      </w:r>
    </w:p>
    <w:p w:rsidR="00817FC5" w:rsidRPr="00327C3A" w:rsidRDefault="00817FC5" w:rsidP="00817FC5">
      <w:pPr>
        <w:pStyle w:val="Paragrafi"/>
      </w:pPr>
      <w:r w:rsidRPr="00327C3A">
        <w:t>B.</w:t>
      </w:r>
      <w:r w:rsidRPr="00327C3A">
        <w:tab/>
        <w:t>Veçoritë në dokumentet e transportit</w:t>
      </w:r>
    </w:p>
    <w:p w:rsidR="00817FC5" w:rsidRPr="00327C3A" w:rsidRDefault="00817FC5" w:rsidP="00817FC5">
      <w:pPr>
        <w:pStyle w:val="Paragrafi"/>
      </w:pPr>
      <w:r w:rsidRPr="00327C3A">
        <w:t>2614 (1)Përshkrimi i mallrave në dokumentet e transportit duhet të jetë konform me një nga numrat e identifikimit dhe emrat e nënvizuar në anësoren 2601.</w:t>
      </w:r>
    </w:p>
    <w:p w:rsidR="00817FC5" w:rsidRPr="00327C3A" w:rsidRDefault="00817FC5" w:rsidP="00817FC5">
      <w:pPr>
        <w:pStyle w:val="Paragrafi"/>
      </w:pPr>
      <w:r w:rsidRPr="00327C3A">
        <w:t>Në se substanca nuk është përmendur me emër, por është përcaktuar në një hyrje n.o.s, ose në ndonjë hyrje tjetër kolektive përshkrimi i mallrave do të konsistojë në numrin e identifikimit përcaktimi i n.o.s, ose përcaktimi i hyrjes kolektive, e ndjekur nga emri kimik ose teknik 7/</w:t>
      </w:r>
    </w:p>
    <w:p w:rsidR="00817FC5" w:rsidRPr="00327C3A" w:rsidRDefault="00817FC5" w:rsidP="00817FC5">
      <w:pPr>
        <w:pStyle w:val="Paragrafi"/>
      </w:pPr>
      <w:r w:rsidRPr="00327C3A">
        <w:t>Përshkrimi i mallrave do të ndiqet nga veçoritë e klasës, numri i titullit në se është i aplikueshëm, gërma dhe inicialet “ADR” ose (RID), [p.sh”6,1, 11</w:t>
      </w:r>
      <w:r w:rsidRPr="00327C3A">
        <w:sym w:font="Courier New" w:char="00BA"/>
      </w:r>
      <w:r w:rsidRPr="00327C3A">
        <w:t>(a),ADR”]</w:t>
      </w:r>
    </w:p>
    <w:p w:rsidR="00817FC5" w:rsidRPr="00327C3A" w:rsidRDefault="00817FC5" w:rsidP="00817FC5">
      <w:pPr>
        <w:pStyle w:val="Paragrafi"/>
      </w:pPr>
      <w:r w:rsidRPr="00327C3A">
        <w:t>Për transportin e substancave dhe përgatitjeve të përdorura si pesticide të 71</w:t>
      </w:r>
      <w:r w:rsidRPr="00327C3A">
        <w:sym w:font="Courier New" w:char="00BA"/>
      </w:r>
      <w:r w:rsidRPr="00327C3A">
        <w:t xml:space="preserve"> deri 73</w:t>
      </w:r>
      <w:r w:rsidRPr="00327C3A">
        <w:sym w:font="Courier New" w:char="00BA"/>
      </w:r>
      <w:r w:rsidRPr="00327C3A">
        <w:t xml:space="preserve"> përshkrimi i mallrave duhet të përmbledhë emrin teknik 8/  të ingrendientit aktiv p.sh. “2783 pesticide organofosforus, solid, toksik,(propafos) 6.1, 73</w:t>
      </w:r>
      <w:r w:rsidRPr="00327C3A">
        <w:sym w:font="Courier New" w:char="00BA"/>
      </w:r>
      <w:r w:rsidRPr="00327C3A">
        <w:t>(c) ADR.“</w:t>
      </w:r>
    </w:p>
    <w:p w:rsidR="00817FC5" w:rsidRPr="00327C3A" w:rsidRDefault="00817FC5" w:rsidP="00817FC5">
      <w:pPr>
        <w:pStyle w:val="Paragrafi"/>
      </w:pPr>
      <w:r w:rsidRPr="00327C3A">
        <w:t>Për transportin e shkrirësave [shiko anësoren 2000(5)] përshkrimi i mallrve do të jetë”Përmbajtje e shkrirësave….” komponentet më të përdorur për klasifikimin e shkrirësave sipas anësores 2002(8) dhe të futet sipas emrit të tij kimik p.sh. “Shkrirës që përmban 2570 përbërësa kadiumi 6.1, 61</w:t>
      </w:r>
      <w:r w:rsidRPr="00327C3A">
        <w:sym w:font="Courier New" w:char="00BA"/>
      </w:r>
      <w:r w:rsidRPr="00327C3A">
        <w:t>(c), ADR”</w:t>
      </w:r>
    </w:p>
    <w:p w:rsidR="00817FC5" w:rsidRPr="00327C3A" w:rsidRDefault="00817FC5" w:rsidP="00817FC5">
      <w:pPr>
        <w:pStyle w:val="Paragrafi"/>
      </w:pPr>
      <w:r w:rsidRPr="00327C3A">
        <w:t>Për transportin e solucioneve dhe përzierjeve të tillë si përgatitjet dhe shkrirësit që përmbajnë disa komponentë subjekt i parashikimeve të ADR nuk është e nevojshme në përgjithësi tu referohesh më shumë se dy komponentëve të cilët kontribojnë më shumë në rritjen e rrezikut të solucioneve ose përzierjeve.</w:t>
      </w:r>
    </w:p>
    <w:p w:rsidR="00817FC5" w:rsidRPr="00327C3A" w:rsidRDefault="00817FC5" w:rsidP="00817FC5">
      <w:pPr>
        <w:pStyle w:val="Paragrafi"/>
      </w:pPr>
      <w:r w:rsidRPr="00327C3A">
        <w:t>Për transportin e solucioneve dhe përzierjeve që përmban vetm një komponentë subjekt i parashikimeve të ADR, fjala “solucion” ose “përzierje” duhet të shtohet si pjesë e emrit në dokumentet e transportit shiko anësoren 2002(8)</w:t>
      </w:r>
    </w:p>
    <w:p w:rsidR="00817FC5" w:rsidRPr="00327C3A" w:rsidRDefault="00817FC5" w:rsidP="00817FC5">
      <w:pPr>
        <w:pStyle w:val="Paragrafi"/>
      </w:pPr>
      <w:r w:rsidRPr="00327C3A">
        <w:t>Për transportin e 3315 mostër kimike, toksik, 90</w:t>
      </w:r>
      <w:r w:rsidRPr="00327C3A">
        <w:sym w:font="Courier New" w:char="00B0"/>
      </w:r>
      <w:r w:rsidRPr="00327C3A">
        <w:t>(a), një kopje e lejes së transportit, që tregon sasitë limit dhe kërkesat e paketimit duhet ti bashkangjitet dokumenteve të transportit [shiko gjithashtu SHËNIMIN tek 90</w:t>
      </w:r>
      <w:r w:rsidRPr="00327C3A">
        <w:sym w:font="Courier New" w:char="00B0"/>
      </w:r>
      <w:r w:rsidRPr="00327C3A">
        <w:t>(a)]</w:t>
      </w:r>
    </w:p>
    <w:p w:rsidR="00817FC5" w:rsidRPr="00327C3A" w:rsidRDefault="00817FC5" w:rsidP="00817FC5">
      <w:pPr>
        <w:pStyle w:val="Paragrafi"/>
      </w:pPr>
      <w:r w:rsidRPr="00327C3A">
        <w:t>Kur një substancë solid mbartet për transport në një gjendje të shkrirë përshkrimi i mallrave duhet të specifikohet “ i shkrirë” përderisa termi është përfshirë të emrit.</w:t>
      </w:r>
    </w:p>
    <w:p w:rsidR="00817FC5" w:rsidRPr="00327C3A" w:rsidRDefault="00817FC5" w:rsidP="00817FC5">
      <w:pPr>
        <w:pStyle w:val="Paragrafi"/>
      </w:pPr>
      <w:r w:rsidRPr="00327C3A">
        <w:t>Në se një solucion ose përzierje që përmban një substancë të emëruar në përputhje me anësoren 2600(5) nuk është subjekt i kushteve të kësaj klase dërguesi mund të fus në dokumentet e transportit  “Mallra jo të Klasës 6.1”</w:t>
      </w:r>
    </w:p>
    <w:p w:rsidR="00817FC5" w:rsidRPr="00327C3A" w:rsidRDefault="00817FC5" w:rsidP="00817FC5">
      <w:pPr>
        <w:pStyle w:val="Paragrafi"/>
      </w:pPr>
      <w:r w:rsidRPr="00327C3A">
        <w:t>2615-2621</w:t>
      </w:r>
    </w:p>
    <w:p w:rsidR="00817FC5" w:rsidRPr="00327C3A" w:rsidRDefault="00817FC5" w:rsidP="00817FC5">
      <w:pPr>
        <w:pStyle w:val="Paragrafi"/>
      </w:pPr>
      <w:r w:rsidRPr="00327C3A">
        <w:t>Paketime bosh</w:t>
      </w:r>
    </w:p>
    <w:p w:rsidR="00817FC5" w:rsidRPr="00327C3A" w:rsidRDefault="00817FC5" w:rsidP="00817FC5">
      <w:pPr>
        <w:pStyle w:val="Paragrafi"/>
      </w:pPr>
      <w:r w:rsidRPr="00327C3A">
        <w:t>7/ Emri teknik dyuhet te jete nje emer aktualisht i perdorur ne shkencen teknike,librat teknike botimet dhe tekset.emri tregetar nuk do te perdoret per kete qellim</w:t>
      </w:r>
    </w:p>
    <w:p w:rsidR="00817FC5" w:rsidRPr="00327C3A" w:rsidRDefault="00817FC5" w:rsidP="00817FC5">
      <w:pPr>
        <w:pStyle w:val="Paragrafi"/>
      </w:pPr>
      <w:r w:rsidRPr="00327C3A">
        <w:t>8/ Emri teknik duhet të jetë sipas ISO9shiko ISO1750,1981) ose në listën e “Rekomandimeve për Klasifikimin e Pesticideve të Rrezikshme dhe Guidës së Klasifikimit“ose me emrin e substancës aktive.</w:t>
      </w:r>
    </w:p>
    <w:p w:rsidR="00817FC5" w:rsidRPr="00327C3A" w:rsidRDefault="00817FC5" w:rsidP="00817FC5">
      <w:pPr>
        <w:pStyle w:val="Paragrafi"/>
      </w:pPr>
    </w:p>
    <w:p w:rsidR="00817FC5" w:rsidRPr="00327C3A" w:rsidRDefault="00817FC5" w:rsidP="00817FC5">
      <w:pPr>
        <w:pStyle w:val="Paragrafi"/>
      </w:pPr>
      <w:r w:rsidRPr="00327C3A">
        <w:t>Klasi 6.1</w:t>
      </w:r>
    </w:p>
    <w:p w:rsidR="00817FC5" w:rsidRPr="00327C3A" w:rsidRDefault="00817FC5" w:rsidP="00817FC5">
      <w:pPr>
        <w:pStyle w:val="Paragrafi"/>
      </w:pPr>
      <w:r w:rsidRPr="00327C3A">
        <w:t>2622 (1) Paketime bosh të papastra të 91 janë bagazhe ose IBC fleksibël, ato duhet të vendosen në kuti ose çanta kundër ujit për të parandaluar ndonjë rrjedhje të substancave.</w:t>
      </w:r>
    </w:p>
    <w:p w:rsidR="00817FC5" w:rsidRPr="00327C3A" w:rsidRDefault="00817FC5" w:rsidP="00817FC5">
      <w:pPr>
        <w:pStyle w:val="Paragrafi"/>
      </w:pPr>
      <w:r w:rsidRPr="00327C3A">
        <w:t>(2) Paketime bosh të papastra përfshijnë IBC të 91</w:t>
      </w:r>
      <w:r w:rsidRPr="00327C3A">
        <w:sym w:font="Courier New" w:char="00BA"/>
      </w:r>
      <w:r w:rsidRPr="00327C3A">
        <w:t>duhet të mbyllen në të njëjtën mënyrë dhe me të njëjtën shkallë të rrjedhjes sikur ato të ishin të mbushura plot.</w:t>
      </w:r>
    </w:p>
    <w:p w:rsidR="00817FC5" w:rsidRPr="00327C3A" w:rsidRDefault="00817FC5" w:rsidP="00817FC5">
      <w:pPr>
        <w:pStyle w:val="Paragrafi"/>
      </w:pPr>
      <w:r w:rsidRPr="00327C3A">
        <w:t>(3) Paketime bosh të papastra përfshijnë IBC të 91</w:t>
      </w:r>
      <w:r w:rsidRPr="00327C3A">
        <w:sym w:font="Courier New" w:char="00BA"/>
      </w:r>
      <w:r w:rsidRPr="00327C3A">
        <w:t>duhet të njëjtën përshkrim dhe etiketën e rrezikut sikur ato të ishin të mbushura plot.</w:t>
      </w:r>
    </w:p>
    <w:p w:rsidR="00817FC5" w:rsidRPr="00327C3A" w:rsidRDefault="00817FC5" w:rsidP="00817FC5">
      <w:pPr>
        <w:pStyle w:val="Paragrafi"/>
      </w:pPr>
      <w:r w:rsidRPr="00327C3A">
        <w:t>(4) Përshkrim në dokumente e transportit duhet të jetë konform me një nga emrat e nënvizuar në  91</w:t>
      </w:r>
      <w:r w:rsidRPr="00327C3A">
        <w:sym w:font="Courier New" w:char="00BA"/>
      </w:r>
      <w:r w:rsidRPr="00327C3A">
        <w:t xml:space="preserve"> p.sh. “Paketime bosh, 6.1 91</w:t>
      </w:r>
      <w:r w:rsidRPr="00327C3A">
        <w:sym w:font="Courier New" w:char="00BA"/>
      </w:r>
      <w:r w:rsidRPr="00327C3A">
        <w:t xml:space="preserve"> ADR”</w:t>
      </w:r>
    </w:p>
    <w:p w:rsidR="00817FC5" w:rsidRPr="00327C3A" w:rsidRDefault="00817FC5" w:rsidP="00817FC5">
      <w:pPr>
        <w:pStyle w:val="Paragrafi"/>
      </w:pPr>
      <w:r w:rsidRPr="00327C3A">
        <w:t>Në rast të mjeteve rezervuar bosh, rezervuar të çmontueshëm bosh, kontenier rezervuar bosh si dhe mjete bosh për transport në masë dhe konteniere bosh, të pa pastër, ky përshkrim duhet të kompletohet duke shtuar fjalët “ Ngarkesë e fundit” së bashku me emrin dhe titullin e mallrave të ngarkesës së fundit p.sh. “Ngarkesë e fundit: 2312 fenol, i shkrirë, 24</w:t>
      </w:r>
      <w:r w:rsidRPr="00327C3A">
        <w:sym w:font="Courier New" w:char="00BA"/>
      </w:r>
      <w:r w:rsidRPr="00327C3A">
        <w:t>(b)”</w:t>
      </w:r>
    </w:p>
    <w:p w:rsidR="00817FC5" w:rsidRPr="00327C3A" w:rsidRDefault="00817FC5" w:rsidP="00817FC5">
      <w:pPr>
        <w:pStyle w:val="Paragrafi"/>
      </w:pPr>
      <w:r w:rsidRPr="00327C3A">
        <w:t>2623-2649</w:t>
      </w:r>
    </w:p>
    <w:p w:rsidR="00817FC5" w:rsidRPr="00327C3A" w:rsidRDefault="00817FC5" w:rsidP="00817FC5">
      <w:pPr>
        <w:pStyle w:val="Paragrafi"/>
      </w:pPr>
      <w:r w:rsidRPr="00327C3A">
        <w:t>Klasa 6.2 - Substanca infektuese.</w:t>
      </w:r>
    </w:p>
    <w:p w:rsidR="00817FC5" w:rsidRPr="00327C3A" w:rsidRDefault="00817FC5" w:rsidP="00817FC5">
      <w:pPr>
        <w:pStyle w:val="Paragrafi"/>
      </w:pPr>
      <w:r w:rsidRPr="00327C3A">
        <w:t>1. Lista e substancave</w:t>
      </w:r>
    </w:p>
    <w:p w:rsidR="00817FC5" w:rsidRPr="00327C3A" w:rsidRDefault="00817FC5" w:rsidP="00817FC5">
      <w:pPr>
        <w:pStyle w:val="Paragrafi"/>
      </w:pPr>
    </w:p>
    <w:p w:rsidR="00817FC5" w:rsidRPr="00327C3A" w:rsidRDefault="00817FC5" w:rsidP="00817FC5">
      <w:pPr>
        <w:pStyle w:val="Paragrafi"/>
      </w:pPr>
      <w:r w:rsidRPr="00327C3A">
        <w:t>2650 (1). Midis substancave 1/ dhe artikujve të mbuluar nga titulli I Klasës 6.2 , ato të cilat jenë në listë në anësoren 2651 ose të mbuluara nga një titull kolektiv të kësaj anësore janë subjekt i kushteve të vendosura në anësoren 2650(2) deri 2675 dhe të parashikimet e këtij Aneksi dhe të Aneksit B. Ato janë konsideruar si substanca të ADR</w:t>
      </w:r>
    </w:p>
    <w:p w:rsidR="00817FC5" w:rsidRPr="00327C3A" w:rsidRDefault="00817FC5" w:rsidP="00817FC5">
      <w:pPr>
        <w:pStyle w:val="Paragrafi"/>
      </w:pPr>
      <w:r w:rsidRPr="00327C3A">
        <w:t xml:space="preserve"> (2)  Klasës 6.2 përfshin substancat  të cilat janë të njohura ose në mënyrë të arsyeshme priten që të kenë patogjene. Patogjenët janë përcaktuar si mikro-organizma (përfshi bakteriet, viruset parazitet dhe kërpudhat) ose rikombinimet mikro-organizmash (hibrid ose shtrembërim) të cilat janë të njohura ose në mënyrë të arsyeshme priten që të shkaktojnë sëmundje në kafshë ose në njerëz. Ato janë subjekt i parashikimeve të kësaj klasi në se ato janë në gjendje të përhapin sëmundje tek kafshët ose njerzit  kur ekzpozohen ndaj atyre</w:t>
      </w:r>
    </w:p>
    <w:p w:rsidR="00817FC5" w:rsidRPr="00327C3A" w:rsidRDefault="00817FC5" w:rsidP="00817FC5">
      <w:pPr>
        <w:pStyle w:val="Paragrafi"/>
      </w:pPr>
      <w:r w:rsidRPr="00327C3A">
        <w:t>SHËNIM 1: Të modifikuara gjenetikisht mikro-organizmat, produktet biologjike, specimenët diagnostike dhe kafshët e gjalla të infektuara do të përcaktohen në këtë klase  në se ato plotësojnë kushtet e kësaj klase.</w:t>
      </w:r>
    </w:p>
    <w:p w:rsidR="00817FC5" w:rsidRPr="00327C3A" w:rsidRDefault="00817FC5" w:rsidP="00817FC5">
      <w:pPr>
        <w:pStyle w:val="Paragrafi"/>
      </w:pPr>
      <w:r w:rsidRPr="00327C3A">
        <w:t>SHËNIM 2: Toksinat toksike nga bimët, kafshët ose burimet bakterologjike, të cilat nuk përmbajnë ndonjë substancë infektonjëse , ose organizma  janë substanca të klasës 6.1 (shiko anësoren 2601, 90</w:t>
      </w:r>
      <w:r w:rsidRPr="00327C3A">
        <w:sym w:font="Courier New" w:char="00B0"/>
      </w:r>
      <w:r w:rsidRPr="00327C3A">
        <w:t>, numër identifikimi 3172)</w:t>
      </w:r>
    </w:p>
    <w:p w:rsidR="00817FC5" w:rsidRPr="00327C3A" w:rsidRDefault="00817FC5" w:rsidP="00817FC5">
      <w:pPr>
        <w:pStyle w:val="Paragrafi"/>
      </w:pPr>
      <w:r w:rsidRPr="00327C3A">
        <w:t>(3) Substancat e Klasës 6.2 janë të nëndara si më poshtë:</w:t>
      </w:r>
    </w:p>
    <w:p w:rsidR="00817FC5" w:rsidRPr="00327C3A" w:rsidRDefault="00817FC5" w:rsidP="00817FC5">
      <w:pPr>
        <w:pStyle w:val="Paragrafi"/>
      </w:pPr>
      <w:r w:rsidRPr="00327C3A">
        <w:t>A. Substanca infektive me një mundësi të lartë rreziku</w:t>
      </w:r>
    </w:p>
    <w:p w:rsidR="00817FC5" w:rsidRPr="00327C3A" w:rsidRDefault="00817FC5" w:rsidP="00817FC5">
      <w:pPr>
        <w:pStyle w:val="Paragrafi"/>
      </w:pPr>
      <w:r w:rsidRPr="00327C3A">
        <w:t>B. Substanca infektive të tjera</w:t>
      </w:r>
    </w:p>
    <w:p w:rsidR="00817FC5" w:rsidRPr="00327C3A" w:rsidRDefault="00817FC5" w:rsidP="00817FC5">
      <w:pPr>
        <w:pStyle w:val="Paragrafi"/>
      </w:pPr>
      <w:r w:rsidRPr="00327C3A">
        <w:t>C. Paketime bosh.</w:t>
      </w:r>
    </w:p>
    <w:p w:rsidR="00817FC5" w:rsidRPr="00327C3A" w:rsidRDefault="00817FC5" w:rsidP="00817FC5">
      <w:pPr>
        <w:pStyle w:val="Paragrafi"/>
      </w:pPr>
      <w:r w:rsidRPr="00327C3A">
        <w:t>Këto Substanca të anësores 2651, 3</w:t>
      </w:r>
      <w:r w:rsidRPr="00327C3A">
        <w:sym w:font="Courier New" w:char="00B0"/>
      </w:r>
      <w:r w:rsidRPr="00327C3A">
        <w:t xml:space="preserve"> dhe 4</w:t>
      </w:r>
      <w:r w:rsidRPr="00327C3A">
        <w:sym w:font="Courier New" w:char="00B0"/>
      </w:r>
      <w:r w:rsidRPr="00327C3A">
        <w:t xml:space="preserve"> janë përcaktuar të grupi i gërmës (a) mbi bazën e shkallës së tyre të rrezikut:</w:t>
      </w:r>
    </w:p>
    <w:p w:rsidR="00817FC5" w:rsidRPr="00327C3A" w:rsidRDefault="00817FC5" w:rsidP="00817FC5">
      <w:pPr>
        <w:pStyle w:val="Paragrafi"/>
      </w:pPr>
      <w:r w:rsidRPr="00327C3A">
        <w:t>(b) Substanca të rrezikshme.</w:t>
      </w:r>
    </w:p>
    <w:p w:rsidR="00817FC5" w:rsidRPr="00327C3A" w:rsidRDefault="00817FC5" w:rsidP="00817FC5">
      <w:pPr>
        <w:pStyle w:val="Paragrafi"/>
      </w:pPr>
      <w:r w:rsidRPr="00327C3A">
        <w:t>(4) Përcaktimi i substancave që nuk janë në listë me emër nga 1</w:t>
      </w:r>
      <w:r w:rsidRPr="00327C3A">
        <w:sym w:font="Courier New" w:char="00B0"/>
      </w:r>
      <w:r w:rsidRPr="00327C3A">
        <w:t>, 2</w:t>
      </w:r>
      <w:r w:rsidRPr="00327C3A">
        <w:sym w:font="Courier New" w:char="00B0"/>
      </w:r>
      <w:r w:rsidRPr="00327C3A">
        <w:t xml:space="preserve"> dhe 3</w:t>
      </w:r>
      <w:r w:rsidRPr="00327C3A">
        <w:sym w:font="Courier New" w:char="00B0"/>
      </w:r>
      <w:r w:rsidRPr="00327C3A">
        <w:t xml:space="preserve"> të anësores 2651 do të bëhen mbi bazën e njohurive shkencore aktuale në përputhje me grupet e rrezikut si më poshtë:</w:t>
      </w:r>
    </w:p>
    <w:p w:rsidR="00817FC5" w:rsidRPr="00327C3A" w:rsidRDefault="00817FC5" w:rsidP="00817FC5">
      <w:pPr>
        <w:pStyle w:val="Paragrafi"/>
      </w:pPr>
      <w:r w:rsidRPr="00327C3A">
        <w:t>(i) Grupi 4 i rrezikut, një pantogjen që zakonisht shkakton sëmundje serioze te kafshët dhe njeriu dhe i cili transmetohet lehtë nga një individ tek tjetri, direkt ose indirekt dhe për të cilën duhen marrë masa efektive trajtimi dhe parandaluese janë zakonisht të vlefshme (d.m.th. rrezik të lartë të komunitetit dhe të individit)</w:t>
      </w:r>
    </w:p>
    <w:p w:rsidR="00817FC5" w:rsidRPr="00327C3A" w:rsidRDefault="00817FC5" w:rsidP="00817FC5">
      <w:pPr>
        <w:pStyle w:val="Paragrafi"/>
      </w:pPr>
      <w:r w:rsidRPr="00327C3A">
        <w:t>1/ Për qëllim të kësaj klase viruset, mikro-organizmat si dhe artikujt e prekur nga to do të konsiderohen si substanca të këtij klasi.</w:t>
      </w:r>
    </w:p>
    <w:p w:rsidR="00817FC5" w:rsidRPr="00327C3A" w:rsidRDefault="00817FC5" w:rsidP="00817FC5">
      <w:pPr>
        <w:pStyle w:val="Paragrafi"/>
      </w:pPr>
      <w:r w:rsidRPr="00327C3A">
        <w:t>2/ Shiko Manualin e Biosferës Laboratorike, botimi i dytë (1993) të Organizatës së Shëndetësisë Botërore (ËHO)</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(ii) Grupi 3 i rrezikut, një pantogjen që zakonisht shkakton sëmundje serioze te kafshët dhe njeriu dhe i cili nuk transmetohet lehtë nga një individ i infektuar tek tjetri, dhe për të cilën duhen marrë masa efektive traitimi dhe parandaluese janë zakonisht të vlefshme (d.m.th. rrezik të lartë të të individit por të ulët për komunitetin )</w:t>
      </w:r>
    </w:p>
    <w:p w:rsidR="00817FC5" w:rsidRPr="00327C3A" w:rsidRDefault="00817FC5" w:rsidP="00817FC5">
      <w:pPr>
        <w:pStyle w:val="Paragrafi"/>
      </w:pPr>
      <w:r w:rsidRPr="00327C3A">
        <w:t>(iii)Grupi 2 i rrezikut, një pantogjen që mund shkakton sëmundje  te  kafshët dhe njëriu por nuk ka ndonjë rrezik serioz dhe i cili shkakton infektime serioze  tek tjetri, dhe për të cilën duhen marrë masa efektive traitimi dhe parandaluese janë zakonisht të vlefshme (d.m.th. rreziku infektimit është i kufizuar d.m.th rrezik të pakët të individit dhe  të ulët për komunitetin )</w:t>
      </w:r>
    </w:p>
    <w:p w:rsidR="00817FC5" w:rsidRPr="00327C3A" w:rsidRDefault="00817FC5" w:rsidP="00817FC5">
      <w:pPr>
        <w:pStyle w:val="Paragrafi"/>
      </w:pPr>
      <w:r w:rsidRPr="00327C3A">
        <w:t>SHËNIM 1: Grupi I i rrezikut përfshin mikro-organizma të cilat shkaktojnë sëmundje te kafshët dhe njerzit (d.m.th., nuk kanë rrezik ose shumë të ulët individual ose të komunitetit). Substancat që përmbajnë vetëm mikro-organiuzma të tilla nuk konsiderohen substanca infektive për qëllim të këtij parashikimi.</w:t>
      </w:r>
    </w:p>
    <w:p w:rsidR="00817FC5" w:rsidRPr="00327C3A" w:rsidRDefault="00817FC5" w:rsidP="00817FC5">
      <w:pPr>
        <w:pStyle w:val="Paragrafi"/>
      </w:pPr>
      <w:r w:rsidRPr="00327C3A">
        <w:t xml:space="preserve">SHËNIM 2: Të modifikuara gjenetikisht mikro-organizmat dhe organizmat 3/ janë mikro-organizma dhe organizma në të cilat materiale gjenëtik është ndryshuar me anë të metodave teknike ose me anë të mjeteve që nuk mund të ndodhin në mënyrë natyrale në natyre. </w:t>
      </w:r>
    </w:p>
    <w:p w:rsidR="00817FC5" w:rsidRPr="00327C3A" w:rsidRDefault="00817FC5" w:rsidP="00817FC5">
      <w:pPr>
        <w:pStyle w:val="Paragrafi"/>
      </w:pPr>
      <w:r w:rsidRPr="00327C3A">
        <w:t>SHËNIM 3: Të modifikuara gjenetikisht mikro-organizmat të cilat janë infektuese brënda qëllimit të kësaj klase janë substanca të 1</w:t>
      </w:r>
      <w:r w:rsidRPr="00327C3A">
        <w:sym w:font="Courier New" w:char="00B0"/>
      </w:r>
      <w:r w:rsidRPr="00327C3A">
        <w:t>, 2</w:t>
      </w:r>
      <w:r w:rsidRPr="00327C3A">
        <w:sym w:font="Courier New" w:char="00B0"/>
      </w:r>
      <w:r w:rsidRPr="00327C3A">
        <w:t xml:space="preserve"> ose 3</w:t>
      </w:r>
      <w:r w:rsidRPr="00327C3A">
        <w:sym w:font="Courier New" w:char="00B0"/>
      </w:r>
      <w:r w:rsidRPr="00327C3A">
        <w:t>. Ato nuk mund të caktohen të 4</w:t>
      </w:r>
      <w:r w:rsidRPr="00327C3A">
        <w:sym w:font="Courier New" w:char="00B0"/>
      </w:r>
      <w:r w:rsidRPr="00327C3A">
        <w:t xml:space="preserve"> Të modifikuara gjenetikisht mikro-organizmat të cilat janë infektuese brënda qëllimit të kësaj klase mund të jenë substanca të Klasës 9 (shiko anësoren 2901, 13</w:t>
      </w:r>
      <w:r w:rsidRPr="00327C3A">
        <w:sym w:font="Courier New" w:char="00B0"/>
      </w:r>
      <w:r w:rsidRPr="00327C3A">
        <w:t>)numër identifikimi 3245.</w:t>
      </w:r>
    </w:p>
    <w:p w:rsidR="00817FC5" w:rsidRPr="00327C3A" w:rsidRDefault="00817FC5" w:rsidP="00817FC5">
      <w:pPr>
        <w:pStyle w:val="Paragrafi"/>
      </w:pPr>
      <w:r w:rsidRPr="00327C3A">
        <w:t>SHËNIM 4: Të modifikuara gjenetikisht mikro-organizmat të cilat janë të njohura ose të dyshuara të rrezikshme për kafshët dhe njerëzit ose ambientin, duhet të transportohen në përputhje me kushtet e specifikuara nga autoritetet kompetente të vendit të origjinës.</w:t>
      </w:r>
    </w:p>
    <w:p w:rsidR="00817FC5" w:rsidRPr="00327C3A" w:rsidRDefault="00817FC5" w:rsidP="00817FC5">
      <w:pPr>
        <w:pStyle w:val="Paragrafi"/>
      </w:pPr>
      <w:r w:rsidRPr="00327C3A">
        <w:t>(5) Substancat dhe përzierjet e substancave të kësaj klase do të konsiderohen si solide për parashikimet e paketimit të anësores 2654 dhe 2655 përderisa ato nuk do të përmbajnë lëngje të lirë në një temperaturë më pak se 45</w:t>
      </w:r>
      <w:r w:rsidRPr="00327C3A">
        <w:sym w:font="Courier New" w:char="00B0"/>
      </w:r>
      <w:r w:rsidRPr="00327C3A">
        <w:t>(C)</w:t>
      </w:r>
    </w:p>
    <w:p w:rsidR="00817FC5" w:rsidRPr="00327C3A" w:rsidRDefault="00817FC5" w:rsidP="00817FC5">
      <w:pPr>
        <w:pStyle w:val="Paragrafi"/>
      </w:pPr>
      <w:r w:rsidRPr="00327C3A">
        <w:t>(6) Produktet biologjike janë ato produkte të nxjerra nga organizmat e gjalla, që janë prodhuar dhe shpërndarë në përputhje me kërkesat e autoriteteve qeveritare kombëtare të cilat mund të kenë kërkesa licensimi speciale  dhe të cilat përdoren për parandalimin, trajtimin dhe diagnostikimin e sëmundjeve në njerëz ose në kafshë ose për zhvillimin e eksperimenteve ose për qëllime hetimi. Atë përfshijnë por nuk janë të kufizuara, prodhime të mbaruara ose të pa mbaruara si vaksina, prodhime diagnostike.</w:t>
      </w:r>
    </w:p>
    <w:p w:rsidR="00817FC5" w:rsidRPr="00327C3A" w:rsidRDefault="00817FC5" w:rsidP="00817FC5">
      <w:pPr>
        <w:pStyle w:val="Paragrafi"/>
      </w:pPr>
      <w:r w:rsidRPr="00327C3A">
        <w:t>Për qëllim të këtyre parashikimeve, produktet biologjike janë nddarë në grupe si më poshtë:</w:t>
      </w:r>
    </w:p>
    <w:p w:rsidR="00817FC5" w:rsidRPr="00327C3A" w:rsidRDefault="00817FC5" w:rsidP="00817FC5">
      <w:pPr>
        <w:pStyle w:val="Paragrafi"/>
      </w:pPr>
      <w:r w:rsidRPr="00327C3A">
        <w:t>(a) ato të cilat përmbajnë patogjenë në grupin I të rrezikut, ato të cilat përmbajnë patogjenë sipas kushteve dhe aftësisë së tyre të ulët për të shkaktuar sëmundje ose jo sëmundje  dhe ato të njohura që nuk përmbajnë patogjenë.</w:t>
      </w:r>
    </w:p>
    <w:p w:rsidR="00817FC5" w:rsidRPr="00327C3A" w:rsidRDefault="00817FC5" w:rsidP="00817FC5">
      <w:pPr>
        <w:pStyle w:val="Paragrafi"/>
      </w:pPr>
      <w:r w:rsidRPr="00327C3A">
        <w:t>Substancat në këtë grup nuk konsiderohen substanca infektuese për qëllim të këtyre parashikimeve.</w:t>
      </w:r>
    </w:p>
    <w:p w:rsidR="00817FC5" w:rsidRPr="00327C3A" w:rsidRDefault="00817FC5" w:rsidP="00817FC5">
      <w:pPr>
        <w:pStyle w:val="Paragrafi"/>
      </w:pPr>
      <w:r w:rsidRPr="00327C3A">
        <w:t>3/ Shiko gjithashtu Direktiven 90/219/EEC. Gazeta zyrtare e Komuniteteve Europiane No. L 117 të 8 maj 1990, faqe 1.</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2650</w:t>
      </w:r>
      <w:r w:rsidRPr="00327C3A">
        <w:tab/>
        <w:t>(b) ato të prodhuara dhe të paketuara në përputhje me kërkesat autoriteteve shendetesore qeveritare kombëtare dhe të zbatuara për qëllim të paketimit final ose të shpërndarjes dhe të përdorura për kujdesin e shendetit personal nga mjeke profesioniste ose persona të veçantë.</w:t>
      </w:r>
    </w:p>
    <w:p w:rsidR="00817FC5" w:rsidRPr="00327C3A" w:rsidRDefault="00817FC5" w:rsidP="00817FC5">
      <w:pPr>
        <w:pStyle w:val="Paragrafi"/>
      </w:pPr>
      <w:r w:rsidRPr="00327C3A">
        <w:t>Substancat në këtë grup nuk janë subjekt i parashikimeve të aplikueshme për këtë klas.</w:t>
      </w:r>
    </w:p>
    <w:p w:rsidR="00817FC5" w:rsidRPr="00327C3A" w:rsidRDefault="00817FC5" w:rsidP="00817FC5">
      <w:pPr>
        <w:pStyle w:val="Paragrafi"/>
      </w:pPr>
      <w:r w:rsidRPr="00327C3A">
        <w:t>(c) ato të njohura ose të pritëshme në mënyrë të arësye shme që përmbajnë patogjenë në grupin e rrezikut 2,3 ose 4 dhe të cilat nuk plotësojnë kriteret e (b) me lart.</w:t>
      </w:r>
    </w:p>
    <w:p w:rsidR="00817FC5" w:rsidRPr="00327C3A" w:rsidRDefault="00817FC5" w:rsidP="00817FC5">
      <w:pPr>
        <w:pStyle w:val="Paragrafi"/>
      </w:pPr>
      <w:r w:rsidRPr="00327C3A">
        <w:t>Substancat në këtë grup do të klasifikohen në Klasin 6.2 sipas numrit të identifikimit 2814 ose 2900 si të jetë më e përshtatëshme</w:t>
      </w:r>
    </w:p>
    <w:p w:rsidR="00817FC5" w:rsidRPr="00327C3A" w:rsidRDefault="00817FC5" w:rsidP="00817FC5">
      <w:pPr>
        <w:pStyle w:val="Paragrafi"/>
      </w:pPr>
      <w:r w:rsidRPr="00327C3A">
        <w:t>(7) Specimenët diagnostike përfshihen materiale të kafshëve ose të njerëzve , por që nuk kufizohen me kaq, ekstremitete, sekrecione, gjak dhe përbërsit e tij, fasho të transportuara për qëllim të diagnostikimeve ose kërkimeve, por që përjashtojnë kafshë të gjalla të infektuara.</w:t>
      </w:r>
    </w:p>
    <w:p w:rsidR="00817FC5" w:rsidRPr="00327C3A" w:rsidRDefault="00817FC5" w:rsidP="00817FC5">
      <w:pPr>
        <w:pStyle w:val="Paragrafi"/>
      </w:pPr>
      <w:r w:rsidRPr="00327C3A">
        <w:t>Për qëllim të këtyre parashikimeve specimenët diagnostike janë ndarë në grupe si me poshtë:</w:t>
      </w:r>
    </w:p>
    <w:p w:rsidR="00817FC5" w:rsidRPr="00327C3A" w:rsidRDefault="00817FC5" w:rsidP="00817FC5">
      <w:pPr>
        <w:pStyle w:val="Paragrafi"/>
      </w:pPr>
      <w:r w:rsidRPr="00327C3A">
        <w:t>(a) ato të njohura ose të pritëshme në mënyrë të arsyeshme që përmbajnë patogjenë në grupin e rrezikut 2,3 ose 4 dhe ato me një probabilitet të vogël të prezencës së patogjenit në grupin 4 të rrezikut. Substanca të tilla duhet të përcaktohen në numrat e identifikimit 2814 ose 2900 si të jetë më e përshtatëshme. Specimenët e zbatuara për këtë qëllim të testimit fillestar ose konfirmues për prezencen e patogjneve bie brënda këtij grupi.</w:t>
      </w:r>
    </w:p>
    <w:p w:rsidR="00817FC5" w:rsidRPr="00327C3A" w:rsidRDefault="00817FC5" w:rsidP="00817FC5">
      <w:pPr>
        <w:pStyle w:val="Paragrafi"/>
      </w:pPr>
      <w:r w:rsidRPr="00327C3A">
        <w:t>(b) të cilat nuk plotësojnë kriteret e (b) më lart. ato të njohura ose të pritëshme në mënyrë të arësyeshme që përmbajnë patogjenë në grupin e rrezikut 2,3 janë prezente. Substanca të tilla duhet të përcaktohen në numrat e identifikimit 2814 ose 2900 si të jetë më e përshtatëshme, përveç kur kushtet e anësores 2656 do të aplikohen. Specimenët e zbatuara për këtë qëllim të testimit rutine të ekranizuar ose diagnostika fillestare përveç prezencës së patogjenë që bien brënda këtij grupi.</w:t>
      </w:r>
    </w:p>
    <w:p w:rsidR="00817FC5" w:rsidRPr="00327C3A" w:rsidRDefault="00817FC5" w:rsidP="00817FC5">
      <w:pPr>
        <w:pStyle w:val="Paragrafi"/>
      </w:pPr>
      <w:r w:rsidRPr="00327C3A">
        <w:t>SHËNIM: Ato të njohura që nuk përmbajnë patogjenë nuk konsiderohen si substanca të kësaj Klase.</w:t>
      </w:r>
    </w:p>
    <w:p w:rsidR="00817FC5" w:rsidRPr="00327C3A" w:rsidRDefault="00817FC5" w:rsidP="00817FC5">
      <w:pPr>
        <w:pStyle w:val="Paragrafi"/>
      </w:pPr>
      <w:r w:rsidRPr="00327C3A">
        <w:t>(8) Kafshët e ngordhura të cilat janë të njohura ose besohet se përmbajnë substanca infektuese duhet të  paketohen , të shënohen, të etiketohen dhe të transportohen në përputhje me kushtet e specifikuara 4/ nga autoritetet kompetente të vendit të origjinës.</w:t>
      </w:r>
    </w:p>
    <w:p w:rsidR="00817FC5" w:rsidRPr="00327C3A" w:rsidRDefault="00817FC5" w:rsidP="00817FC5">
      <w:pPr>
        <w:pStyle w:val="Paragrafi"/>
      </w:pPr>
      <w:r w:rsidRPr="00327C3A">
        <w:t>(9) Kafshët vertebrore ose jo vertebrore të gjalla nuk duhet të transportohen në se kanë agjent infektiv, ato të transportohen me mjete të tjera. Kafshë të tilla duhet të  paketohen, të shënohen, të tregohen dhe zbatohen në përputhje me rregullat përkatëse të drejtimit të transportit të kafshëve 6/.</w:t>
      </w:r>
    </w:p>
    <w:p w:rsidR="00817FC5" w:rsidRPr="00327C3A" w:rsidRDefault="00817FC5" w:rsidP="00817FC5">
      <w:pPr>
        <w:pStyle w:val="Paragrafi"/>
      </w:pPr>
      <w:r w:rsidRPr="00327C3A">
        <w:t>___________________</w:t>
      </w:r>
    </w:p>
    <w:p w:rsidR="00817FC5" w:rsidRPr="00327C3A" w:rsidRDefault="00817FC5" w:rsidP="00817FC5">
      <w:pPr>
        <w:pStyle w:val="Paragrafi"/>
      </w:pPr>
      <w:r w:rsidRPr="00327C3A">
        <w:t>4/ Rregulla të tjera janë përmbajtur p.sh. në Këshillin e Direktivave të Komuniteteve Europiane 90/667/EEC të 27 nëndorit 1990 të vendosura në rregullat vetërinare për disponimin dhe procesimin e kafshëve, për vendosjen në treg dhe për parandalimin e patogjenëvë në ushqime të kafshëve ose me origjine detare dhe amendimi I Direktives 90/425/EEC (Gazeta zyrtare e Komuniteve Europiane No.  L 363 të 27 Dhjetorit 1990 P.0051 - 0060)</w:t>
      </w:r>
    </w:p>
    <w:p w:rsidR="00817FC5" w:rsidRPr="00327C3A" w:rsidRDefault="00817FC5" w:rsidP="00817FC5">
      <w:pPr>
        <w:pStyle w:val="Paragrafi"/>
      </w:pPr>
      <w:r w:rsidRPr="00327C3A">
        <w:t>5/ Në se vendi I origjinës nuk është palë kontraktuese e ADR, autoritetet kompetente të vendit të parë të ADR të mbërritur nga dërguesi.</w:t>
      </w:r>
    </w:p>
    <w:p w:rsidR="00817FC5" w:rsidRPr="00327C3A" w:rsidRDefault="00817FC5" w:rsidP="00817FC5">
      <w:pPr>
        <w:pStyle w:val="Paragrafi"/>
      </w:pPr>
      <w:r w:rsidRPr="00327C3A">
        <w:t>6/ Rregulla të tilla janë përmbajtur në p.sh. Direktives 91/628/EEC (Gazeta zyrtare e Komuniteve Europiane No.  L 340  të 11 Dhjetorit 1991  f. 17) dhe në rekomandimet e Këshillit të Europës (Komiteti Ministerial) në transportin e disa specieve të kafshëve.</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 xml:space="preserve"> (10) Për transportin e substancave të kësaj Klase, mbajtja e një temperature të specifikuar mund të jetë i nevojshëm.</w:t>
      </w:r>
    </w:p>
    <w:p w:rsidR="00817FC5" w:rsidRPr="00327C3A" w:rsidRDefault="00817FC5" w:rsidP="00817FC5">
      <w:pPr>
        <w:pStyle w:val="Paragrafi"/>
      </w:pPr>
      <w:r w:rsidRPr="00327C3A">
        <w:t>A.  Substanca infektive me mundësi rreziku të lartë</w:t>
      </w:r>
    </w:p>
    <w:p w:rsidR="00817FC5" w:rsidRPr="00327C3A" w:rsidRDefault="00817FC5" w:rsidP="00817FC5">
      <w:pPr>
        <w:pStyle w:val="Paragrafi"/>
      </w:pPr>
      <w:r w:rsidRPr="00327C3A">
        <w:t>2651</w:t>
      </w:r>
      <w:r w:rsidRPr="00327C3A">
        <w:tab/>
        <w:t xml:space="preserve">  1</w:t>
      </w:r>
      <w:r w:rsidRPr="00327C3A">
        <w:sym w:font="Courier New" w:char="00B0"/>
      </w:r>
      <w:r w:rsidRPr="00327C3A">
        <w:t xml:space="preserve">  2814 Substanca infektive, që prekin njerëzit</w:t>
      </w:r>
    </w:p>
    <w:p w:rsidR="00817FC5" w:rsidRPr="00327C3A" w:rsidRDefault="00817FC5" w:rsidP="00817FC5">
      <w:pPr>
        <w:pStyle w:val="Paragrafi"/>
      </w:pPr>
      <w:r w:rsidRPr="00327C3A">
        <w:t xml:space="preserve">                    2900 Substanca infektive, që prekin vetëm kafshët</w:t>
      </w:r>
    </w:p>
    <w:p w:rsidR="00817FC5" w:rsidRPr="00327C3A" w:rsidRDefault="00817FC5" w:rsidP="00817FC5">
      <w:pPr>
        <w:pStyle w:val="Paragrafi"/>
      </w:pPr>
      <w:r w:rsidRPr="00327C3A">
        <w:t>SHËNIM 1:  Substancat të cilat , në përputhje me anësoren 2650(4) janë përcaktuar në grupin IV të rrezikut, do të percaktohet në këtë titull</w:t>
      </w:r>
    </w:p>
    <w:p w:rsidR="00817FC5" w:rsidRPr="00327C3A" w:rsidRDefault="00817FC5" w:rsidP="00817FC5">
      <w:pPr>
        <w:pStyle w:val="Paragrafi"/>
      </w:pPr>
      <w:r w:rsidRPr="00327C3A">
        <w:t>SHËNIM 2: Kushtet e veçanta të paketimit janë të aplikueshme te këto substanca (shiko anësoren 2653 dhe 2654)</w:t>
      </w:r>
    </w:p>
    <w:p w:rsidR="00817FC5" w:rsidRPr="00327C3A" w:rsidRDefault="00817FC5" w:rsidP="00817FC5">
      <w:pPr>
        <w:pStyle w:val="Paragrafi"/>
      </w:pPr>
      <w:r w:rsidRPr="00327C3A">
        <w:t>2</w:t>
      </w:r>
      <w:r w:rsidRPr="00327C3A">
        <w:sym w:font="Courier New" w:char="00B0"/>
      </w:r>
      <w:r w:rsidRPr="00327C3A">
        <w:t xml:space="preserve">     2814 Substanca infektive, që prekin njerëzit</w:t>
      </w:r>
    </w:p>
    <w:p w:rsidR="00817FC5" w:rsidRPr="00327C3A" w:rsidRDefault="00817FC5" w:rsidP="00817FC5">
      <w:pPr>
        <w:pStyle w:val="Paragrafi"/>
      </w:pPr>
      <w:r w:rsidRPr="00327C3A">
        <w:t xml:space="preserve">          2900 Substanca infektive, që prekin vetëm kafshët</w:t>
      </w:r>
    </w:p>
    <w:p w:rsidR="00817FC5" w:rsidRPr="00327C3A" w:rsidRDefault="00817FC5" w:rsidP="00817FC5">
      <w:pPr>
        <w:pStyle w:val="Paragrafi"/>
      </w:pPr>
      <w:r w:rsidRPr="00327C3A">
        <w:t>SHËNIM 1:  Substancat të cilat, në përputhje me anësoren 2650(4) janë përcaktuar në grupin III të rrezikut, do të përcaktohet në këtë titull</w:t>
      </w:r>
    </w:p>
    <w:p w:rsidR="00817FC5" w:rsidRPr="00327C3A" w:rsidRDefault="00817FC5" w:rsidP="00817FC5">
      <w:pPr>
        <w:pStyle w:val="Paragrafi"/>
      </w:pPr>
      <w:r w:rsidRPr="00327C3A">
        <w:t>SHËNIM 2: Kushtet e veçanta të paketimit janë të aplikueshme te këto substanca (shiko anësoren 2653 dhe 2654)</w:t>
      </w:r>
    </w:p>
    <w:p w:rsidR="00817FC5" w:rsidRPr="00327C3A" w:rsidRDefault="00817FC5" w:rsidP="00817FC5">
      <w:pPr>
        <w:pStyle w:val="Paragrafi"/>
      </w:pPr>
      <w:r w:rsidRPr="00327C3A">
        <w:t>Substanca infektive të tjera</w:t>
      </w:r>
    </w:p>
    <w:p w:rsidR="00817FC5" w:rsidRPr="00327C3A" w:rsidRDefault="00817FC5" w:rsidP="00817FC5">
      <w:pPr>
        <w:pStyle w:val="Paragrafi"/>
      </w:pPr>
      <w:r w:rsidRPr="00327C3A">
        <w:t>3</w:t>
      </w:r>
      <w:r w:rsidRPr="00327C3A">
        <w:sym w:font="Courier New" w:char="00B0"/>
      </w:r>
      <w:r w:rsidRPr="00327C3A">
        <w:t xml:space="preserve">   (b)    2814 Substanca infektive, që prekin njerëzit</w:t>
      </w:r>
    </w:p>
    <w:p w:rsidR="00817FC5" w:rsidRPr="00327C3A" w:rsidRDefault="00817FC5" w:rsidP="00817FC5">
      <w:pPr>
        <w:pStyle w:val="Paragrafi"/>
      </w:pPr>
      <w:r w:rsidRPr="00327C3A">
        <w:t xml:space="preserve">                2900 Substanca infektive, që prekin vetëm kafshët</w:t>
      </w:r>
    </w:p>
    <w:p w:rsidR="00817FC5" w:rsidRPr="00327C3A" w:rsidRDefault="00817FC5" w:rsidP="00817FC5">
      <w:pPr>
        <w:pStyle w:val="Paragrafi"/>
      </w:pPr>
      <w:r w:rsidRPr="00327C3A">
        <w:t>SHËNIM :  Substancat të cilat, në përputhje me anësoren 2650(4) janë përcaktuar në grupin II të rrezikut, do të përcaktohet në këtë titull</w:t>
      </w:r>
    </w:p>
    <w:p w:rsidR="00817FC5" w:rsidRPr="00327C3A" w:rsidRDefault="00817FC5" w:rsidP="00817FC5">
      <w:pPr>
        <w:pStyle w:val="Paragrafi"/>
      </w:pPr>
      <w:r w:rsidRPr="00327C3A">
        <w:t>4</w:t>
      </w:r>
      <w:r w:rsidRPr="00327C3A">
        <w:sym w:font="Courier New" w:char="00B0"/>
      </w:r>
      <w:r w:rsidRPr="00327C3A">
        <w:t xml:space="preserve">   (b) 3291 shkrirësa klinik, të pa specifikuar n.o.s.</w:t>
      </w:r>
    </w:p>
    <w:p w:rsidR="00817FC5" w:rsidRPr="00327C3A" w:rsidRDefault="00817FC5" w:rsidP="00817FC5">
      <w:pPr>
        <w:pStyle w:val="Paragrafi"/>
      </w:pPr>
      <w:r w:rsidRPr="00327C3A">
        <w:t>SHËNIM 1: Shkrirësat e pa specifikuar që rezultojnë nga trajtimet veterinere/mjeksore të kafshëve/njerëzve ose nga kërkimet biologjike dhe të cilat  në mënyrë të pa përcaktuar përmbajnë substanca të kësaj klase duhet të përcaktohen në këtë titull.</w:t>
      </w:r>
    </w:p>
    <w:p w:rsidR="00817FC5" w:rsidRPr="00327C3A" w:rsidRDefault="00817FC5" w:rsidP="00817FC5">
      <w:pPr>
        <w:pStyle w:val="Paragrafi"/>
      </w:pPr>
      <w:r w:rsidRPr="00327C3A">
        <w:t>SHËNIM 2: Shkrirësat e specifikuar do të përcaktohen të 1</w:t>
      </w:r>
      <w:r w:rsidRPr="00327C3A">
        <w:sym w:font="Courier New" w:char="00B0"/>
      </w:r>
      <w:r w:rsidRPr="00327C3A">
        <w:t>, 2</w:t>
      </w:r>
      <w:r w:rsidRPr="00327C3A">
        <w:sym w:font="Courier New" w:char="00B0"/>
      </w:r>
      <w:r w:rsidRPr="00327C3A">
        <w:t xml:space="preserve"> ose 3</w:t>
      </w:r>
      <w:r w:rsidRPr="00327C3A">
        <w:sym w:font="Courier New" w:char="00B0"/>
      </w:r>
    </w:p>
    <w:p w:rsidR="00817FC5" w:rsidRPr="00327C3A" w:rsidRDefault="00817FC5" w:rsidP="00817FC5">
      <w:pPr>
        <w:pStyle w:val="Paragrafi"/>
      </w:pPr>
      <w:r w:rsidRPr="00327C3A">
        <w:t>SHËNIM 3:  Shkrirësat klinik të pa prekur ose shkrirësat që rezultojnë nga kërkimet biologjike dhe të cilat me parë kanë përmbajtur substanca infektive nuk janë subjekt i parashikimeve të kësaj klase</w:t>
      </w:r>
    </w:p>
    <w:p w:rsidR="00817FC5" w:rsidRPr="00327C3A" w:rsidRDefault="00817FC5" w:rsidP="00817FC5">
      <w:pPr>
        <w:pStyle w:val="Paragrafi"/>
      </w:pPr>
      <w:r w:rsidRPr="00327C3A">
        <w:t>C. Paketime bosh</w:t>
      </w:r>
    </w:p>
    <w:p w:rsidR="00817FC5" w:rsidRPr="00327C3A" w:rsidRDefault="00817FC5" w:rsidP="00817FC5">
      <w:pPr>
        <w:pStyle w:val="Paragrafi"/>
      </w:pPr>
      <w:r w:rsidRPr="00327C3A">
        <w:t>11</w:t>
      </w:r>
      <w:r w:rsidRPr="00327C3A">
        <w:sym w:font="Courier New" w:char="00B0"/>
      </w:r>
      <w:r w:rsidRPr="00327C3A">
        <w:t xml:space="preserve">  Paketime bosh të papastra përfshi kontenier rezervuar bosh IBC, mjete rezervuar bosh, rezervuar të çmontueshëm bosh dhe kontenier rezervuar bosh të pa pastër të cilët kanë përmbajtur substanca të Klasës 6.2 (shiko anësoren 2672)</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2. Parashikime</w:t>
      </w:r>
    </w:p>
    <w:p w:rsidR="00817FC5" w:rsidRPr="00327C3A" w:rsidRDefault="00817FC5" w:rsidP="00817FC5">
      <w:pPr>
        <w:pStyle w:val="Paragrafi"/>
      </w:pPr>
    </w:p>
    <w:p w:rsidR="00817FC5" w:rsidRPr="00327C3A" w:rsidRDefault="00817FC5" w:rsidP="00817FC5">
      <w:pPr>
        <w:pStyle w:val="Paragrafi"/>
      </w:pPr>
      <w:r w:rsidRPr="00327C3A">
        <w:t>A. Paketime.</w:t>
      </w:r>
    </w:p>
    <w:p w:rsidR="00817FC5" w:rsidRPr="00327C3A" w:rsidRDefault="00817FC5" w:rsidP="00817FC5">
      <w:pPr>
        <w:pStyle w:val="Paragrafi"/>
      </w:pPr>
      <w:r w:rsidRPr="00327C3A">
        <w:t>1. Kushtet e përgjithëshme të paketimit.</w:t>
      </w:r>
    </w:p>
    <w:p w:rsidR="00817FC5" w:rsidRPr="00327C3A" w:rsidRDefault="00817FC5" w:rsidP="00817FC5">
      <w:pPr>
        <w:pStyle w:val="Paragrafi"/>
      </w:pPr>
      <w:r w:rsidRPr="00327C3A">
        <w:t xml:space="preserve">2652 </w:t>
      </w:r>
      <w:r w:rsidRPr="00327C3A">
        <w:tab/>
        <w:t>(1) Paketimet duhet të përmbushin kushte e Shtojcës A.5  përderisa kushtet e veçanta për paketim  për disa substanca janë përshkruar në anësoren 2653 dhe 2656.  Konteinerët e ndërmjetëm (IBC)  duhet të plotësojnë kushtet e Shtojce A.6</w:t>
      </w:r>
    </w:p>
    <w:p w:rsidR="00817FC5" w:rsidRPr="00327C3A" w:rsidRDefault="00817FC5" w:rsidP="00817FC5">
      <w:pPr>
        <w:pStyle w:val="Paragrafi"/>
      </w:pPr>
      <w:r w:rsidRPr="00327C3A">
        <w:t>(2) Në përputhje me parashikimet e anësoreve 2650(3) dhe 3511(2) ose 3611(2) duhet të përdoren të dhënat si më poshtë: Paketimet e grupit II ose I  i shënuar me gërmën “Y”, ose “X”, ose IBC të grupit II të paketimit, shënuar me gërmën “Y” për substancat e rrezikshme të klasifikuara sipas gërmës (b) të çdo titulli</w:t>
      </w:r>
    </w:p>
    <w:p w:rsidR="00817FC5" w:rsidRPr="00327C3A" w:rsidRDefault="00817FC5" w:rsidP="00817FC5">
      <w:pPr>
        <w:pStyle w:val="Paragrafi"/>
      </w:pPr>
      <w:r w:rsidRPr="00327C3A">
        <w:t>SHËNIM: Për transportin e substancave të Klasës 6.2 në mjete rezervuar, ose konteniere rezervuar shiko Aneksin B.</w:t>
      </w:r>
    </w:p>
    <w:p w:rsidR="00817FC5" w:rsidRPr="00327C3A" w:rsidRDefault="00817FC5" w:rsidP="00817FC5">
      <w:pPr>
        <w:pStyle w:val="Paragrafi"/>
      </w:pPr>
      <w:r w:rsidRPr="00327C3A">
        <w:t>2. Kushtet e veçanta të paketimit.</w:t>
      </w:r>
    </w:p>
    <w:p w:rsidR="00817FC5" w:rsidRPr="00327C3A" w:rsidRDefault="00817FC5" w:rsidP="00817FC5">
      <w:pPr>
        <w:pStyle w:val="Paragrafi"/>
      </w:pPr>
      <w:r w:rsidRPr="00327C3A">
        <w:t>2653.  (1)  Paketimi për substancat e 1</w:t>
      </w:r>
      <w:r w:rsidRPr="00327C3A">
        <w:sym w:font="Courier New" w:char="00B0"/>
      </w:r>
      <w:r w:rsidRPr="00327C3A">
        <w:t xml:space="preserve"> dhe 2</w:t>
      </w:r>
      <w:r w:rsidRPr="00327C3A">
        <w:sym w:font="Courier New" w:char="00B0"/>
      </w:r>
      <w:r w:rsidRPr="00327C3A">
        <w:t xml:space="preserve"> duhet të përfshijne elementet me kryesor si me poshtë:</w:t>
      </w:r>
    </w:p>
    <w:p w:rsidR="00817FC5" w:rsidRPr="00327C3A" w:rsidRDefault="00817FC5" w:rsidP="00817FC5">
      <w:pPr>
        <w:pStyle w:val="Paragrafi"/>
      </w:pPr>
      <w:r w:rsidRPr="00327C3A">
        <w:t>(a). Paketimi i brendshëm përfshin:</w:t>
      </w:r>
    </w:p>
    <w:p w:rsidR="00817FC5" w:rsidRPr="00327C3A" w:rsidRDefault="00817FC5" w:rsidP="00817FC5">
      <w:pPr>
        <w:pStyle w:val="Paragrafi"/>
      </w:pPr>
      <w:r w:rsidRPr="00327C3A">
        <w:t>- marrës parësor kundër rrjedhjeve</w:t>
      </w:r>
    </w:p>
    <w:p w:rsidR="00817FC5" w:rsidRPr="00327C3A" w:rsidRDefault="00817FC5" w:rsidP="00817FC5">
      <w:pPr>
        <w:pStyle w:val="Paragrafi"/>
      </w:pPr>
      <w:r w:rsidRPr="00327C3A">
        <w:t>- paketim dytësor pa rrjedhje</w:t>
      </w:r>
    </w:p>
    <w:p w:rsidR="00817FC5" w:rsidRPr="00327C3A" w:rsidRDefault="00817FC5" w:rsidP="00817FC5">
      <w:pPr>
        <w:pStyle w:val="Paragrafi"/>
      </w:pPr>
      <w:r w:rsidRPr="00327C3A">
        <w:t>- material absorbues midis rezervuarit parësor dhe paketimit dytësor, në se disa marrësa primar janë vendosur në një paketim dytësor, ato duhet të mbështillen në mënyrë individuale për të parandaluar kontaktet midis tyre. Materiali absorbues i tillë si pambuk, lesh, duhet të jetë në sasi të mjaftueshme për të absorbuar të gjithë përmbajtjen e rezervuarëve parësor.</w:t>
      </w:r>
    </w:p>
    <w:p w:rsidR="00817FC5" w:rsidRPr="00327C3A" w:rsidRDefault="00817FC5" w:rsidP="00817FC5">
      <w:pPr>
        <w:pStyle w:val="Paragrafi"/>
      </w:pPr>
      <w:r w:rsidRPr="00327C3A">
        <w:t>Çfardo që të jetë temperatura e dërgesës, marrësi parësor ose paketim dytësor duhet të përballojë pa rrjedhje në një presion të brendshëm i cili shkakton një diference presioni jo më pak se 95 kPa (0.95 bar) dhe temperatura në shkallë -40</w:t>
      </w:r>
      <w:r w:rsidRPr="00327C3A">
        <w:sym w:font="Courier New" w:char="00B0"/>
      </w:r>
      <w:r w:rsidRPr="00327C3A">
        <w:t>C deri +55</w:t>
      </w:r>
      <w:r w:rsidRPr="00327C3A">
        <w:sym w:font="Courier New" w:char="00B0"/>
      </w:r>
      <w:r w:rsidRPr="00327C3A">
        <w:t>C.</w:t>
      </w:r>
    </w:p>
    <w:p w:rsidR="00817FC5" w:rsidRPr="00327C3A" w:rsidRDefault="00817FC5" w:rsidP="00817FC5">
      <w:pPr>
        <w:pStyle w:val="Paragrafi"/>
      </w:pPr>
      <w:r w:rsidRPr="00327C3A">
        <w:t>SHËNIM: Paketimet e brëndshme që përmbajnë substanca infektive nuk do të konsolidohet në një paketim të jashtëm me tipe të tjerë të mallrave. Paketimet komplet do të mbi paketohen në përputhje me parashikimet e 2002(5), një mbipaketim i tillë mund të përmbajë akull të thatë.</w:t>
      </w:r>
    </w:p>
    <w:p w:rsidR="00817FC5" w:rsidRPr="00327C3A" w:rsidRDefault="00817FC5" w:rsidP="00817FC5">
      <w:pPr>
        <w:pStyle w:val="Paragrafi"/>
      </w:pPr>
      <w:r w:rsidRPr="00327C3A">
        <w:t>(b). Një paketim i jashtëm i një fuqie të mjaftueshme për kapacitetin e tij, masën dhe qëllimin e përdorimit dhe me një dimension të jashtëm minimum prej 100 mm.</w:t>
      </w:r>
    </w:p>
    <w:p w:rsidR="00817FC5" w:rsidRPr="00327C3A" w:rsidRDefault="00817FC5" w:rsidP="00817FC5">
      <w:pPr>
        <w:pStyle w:val="Paragrafi"/>
      </w:pPr>
      <w:r w:rsidRPr="00327C3A">
        <w:t>(2) Paketimet konform me paragrafin (1) duhet të testohet në përputhje me parashikimet e anësores 2654, tipi i projektit të paketimit duhet të lejohet nga autoritetet kompetente. Çdo paketim i bërë në përputhje me miratimin e tipit të projektit duhet të shënohen në përputhje me anësoren 3512.</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Testimet për paketimet në përputhje me anësoren 2653.</w:t>
      </w:r>
    </w:p>
    <w:p w:rsidR="00817FC5" w:rsidRPr="00327C3A" w:rsidRDefault="00817FC5" w:rsidP="00817FC5">
      <w:pPr>
        <w:pStyle w:val="Paragrafi"/>
      </w:pPr>
      <w:r w:rsidRPr="00327C3A">
        <w:t>2654  (1) Përveç paketimeve për kafshët e gjalla dhe organizmat, mostrat e secilit paketim duhet të përgatiten për testim si është përshkruar në paragrafin  (3) deri (5). Në se natyra e paketimit bën të nevojshme, përgatitje ekuivalente dhe testimet janë lejuar duke siguruar së këto mund të demonstrohen që të jenë të paktën efektive.</w:t>
      </w:r>
    </w:p>
    <w:p w:rsidR="00817FC5" w:rsidRPr="00327C3A" w:rsidRDefault="00817FC5" w:rsidP="00817FC5">
      <w:pPr>
        <w:pStyle w:val="Paragrafi"/>
      </w:pPr>
      <w:r w:rsidRPr="00327C3A">
        <w:t>(2) Mostrat e secili paketim duhet të përgatiten si për transport, përveç së kur substanca që do të transportohet do të zëvëndësohet me ujë ose kur kushtet në -18</w:t>
      </w:r>
      <w:r w:rsidRPr="00327C3A">
        <w:sym w:font="Courier New" w:char="00B0"/>
      </w:r>
      <w:r w:rsidRPr="00327C3A">
        <w:t>C janë specifikuar, nga një përzierje ujë/antingrirje. Çdo marrës parësor do të mbushet deri 98% të kapacitetit.</w:t>
      </w:r>
    </w:p>
    <w:p w:rsidR="00817FC5" w:rsidRPr="00327C3A" w:rsidRDefault="00817FC5" w:rsidP="00817FC5">
      <w:pPr>
        <w:pStyle w:val="Paragrafi"/>
      </w:pPr>
      <w:r w:rsidRPr="00327C3A">
        <w:t>(3) Paketimet e përgagatitura për transport duhet të jenë subjekt i testimeve  në tabelë, e cila, për qëllime testimi, kategorizon paketimet në përputhje me karakteristikat e materialeve të tyre. Për paketimet e jashtme titujt në tabelë kanë lidhje me:</w:t>
      </w:r>
    </w:p>
    <w:p w:rsidR="00817FC5" w:rsidRPr="00327C3A" w:rsidRDefault="00817FC5" w:rsidP="00817FC5">
      <w:pPr>
        <w:pStyle w:val="Paragrafi"/>
      </w:pPr>
      <w:r w:rsidRPr="00327C3A">
        <w:t>- fibër ose materiale të njëta karakteristikat e të cileve mund të preket shpejt nga lagështira.</w:t>
      </w:r>
    </w:p>
    <w:p w:rsidR="00817FC5" w:rsidRPr="00327C3A" w:rsidRDefault="00817FC5" w:rsidP="00817FC5">
      <w:pPr>
        <w:pStyle w:val="Paragrafi"/>
      </w:pPr>
      <w:r w:rsidRPr="00327C3A">
        <w:t>- plastik e cila mund të mblidhet në temperatura të ulta; dhe</w:t>
      </w:r>
    </w:p>
    <w:p w:rsidR="00817FC5" w:rsidRPr="00327C3A" w:rsidRDefault="00817FC5" w:rsidP="00817FC5">
      <w:pPr>
        <w:pStyle w:val="Paragrafi"/>
      </w:pPr>
      <w:r w:rsidRPr="00327C3A">
        <w:t>- materiale të tjera të tilla si metale karakteristikat e të cileve nuk mund të preket shpejt nga lagështira.</w:t>
      </w:r>
    </w:p>
    <w:p w:rsidR="00817FC5" w:rsidRPr="00327C3A" w:rsidRDefault="00817FC5" w:rsidP="00817FC5">
      <w:pPr>
        <w:pStyle w:val="Paragrafi"/>
      </w:pPr>
      <w:r w:rsidRPr="00327C3A">
        <w:t>Në se një marrës parësor dhe një paketim dytësor (shiko anësoren 2653(1) janë bërë nga materiale të ndryshme, materiali i rezervuarit parësor përcakton testimin përkatës. Në instancat kur një marrës parësor është bërë nga dy materiale, materiali që mund të dëmtohet më shumë do të përcaktojë dhe testimin përkatës</w:t>
      </w:r>
    </w:p>
    <w:p w:rsidR="00817FC5" w:rsidRPr="00327C3A" w:rsidRDefault="00817FC5" w:rsidP="00817FC5">
      <w:pPr>
        <w:pStyle w:val="Paragrafi"/>
      </w:pPr>
      <w:r w:rsidRPr="00327C3A">
        <w:t>Tabelë</w:t>
      </w:r>
    </w:p>
    <w:tbl>
      <w:tblPr>
        <w:tblW w:w="5000" w:type="pct"/>
        <w:tblLook w:val="0000" w:firstRow="0" w:lastRow="0" w:firstColumn="0" w:lastColumn="0" w:noHBand="0" w:noVBand="0"/>
      </w:tblPr>
      <w:tblGrid>
        <w:gridCol w:w="4337"/>
        <w:gridCol w:w="4950"/>
      </w:tblGrid>
      <w:tr w:rsidR="00817FC5" w:rsidRPr="00327C3A">
        <w:tblPrEx>
          <w:tblCellMar>
            <w:top w:w="0" w:type="dxa"/>
            <w:bottom w:w="0" w:type="dxa"/>
          </w:tblCellMar>
        </w:tblPrEx>
        <w:tc>
          <w:tcPr>
            <w:tcW w:w="2335" w:type="pct"/>
            <w:tcBorders>
              <w:top w:val="single" w:sz="4" w:space="0" w:color="auto"/>
              <w:left w:val="single" w:sz="4" w:space="0" w:color="auto"/>
              <w:bottom w:val="single" w:sz="4" w:space="0" w:color="auto"/>
              <w:right w:val="nil"/>
            </w:tcBorders>
          </w:tcPr>
          <w:p w:rsidR="00817FC5" w:rsidRPr="00327C3A" w:rsidRDefault="00817FC5" w:rsidP="00817FC5">
            <w:pPr>
              <w:pStyle w:val="Tabele"/>
            </w:pPr>
            <w:r w:rsidRPr="00327C3A">
              <w:t>Materiale të</w:t>
            </w:r>
          </w:p>
        </w:tc>
        <w:tc>
          <w:tcPr>
            <w:tcW w:w="2665" w:type="pct"/>
            <w:tcBorders>
              <w:top w:val="single" w:sz="4" w:space="0" w:color="auto"/>
              <w:left w:val="nil"/>
              <w:bottom w:val="single" w:sz="4" w:space="0" w:color="auto"/>
              <w:right w:val="single" w:sz="4" w:space="0" w:color="auto"/>
            </w:tcBorders>
          </w:tcPr>
          <w:p w:rsidR="00817FC5" w:rsidRPr="00327C3A" w:rsidRDefault="00817FC5" w:rsidP="00817FC5">
            <w:pPr>
              <w:pStyle w:val="Tabele"/>
            </w:pPr>
            <w:r w:rsidRPr="00327C3A">
              <w:t>Testi kërkuar</w:t>
            </w:r>
          </w:p>
        </w:tc>
      </w:tr>
      <w:tr w:rsidR="00817FC5" w:rsidRPr="00327C3A">
        <w:tblPrEx>
          <w:tblCellMar>
            <w:top w:w="0" w:type="dxa"/>
            <w:bottom w:w="0" w:type="dxa"/>
          </w:tblCellMar>
        </w:tblPrEx>
        <w:tc>
          <w:tcPr>
            <w:tcW w:w="2335" w:type="pct"/>
            <w:tcBorders>
              <w:top w:val="single" w:sz="4" w:space="0" w:color="auto"/>
              <w:left w:val="single" w:sz="4" w:space="0" w:color="auto"/>
              <w:bottom w:val="single" w:sz="4" w:space="0" w:color="auto"/>
              <w:right w:val="single" w:sz="4" w:space="0" w:color="auto"/>
            </w:tcBorders>
          </w:tcPr>
          <w:p w:rsidR="00817FC5" w:rsidRPr="00327C3A" w:rsidRDefault="00817FC5" w:rsidP="00817FC5">
            <w:pPr>
              <w:pStyle w:val="Tabele"/>
            </w:pPr>
            <w:r w:rsidRPr="00327C3A">
              <w:t>Paketim i jashtëm        Paketim i brendshëm</w:t>
            </w:r>
          </w:p>
        </w:tc>
        <w:tc>
          <w:tcPr>
            <w:tcW w:w="2665" w:type="pct"/>
            <w:tcBorders>
              <w:top w:val="single" w:sz="4" w:space="0" w:color="auto"/>
              <w:left w:val="single" w:sz="4" w:space="0" w:color="auto"/>
              <w:bottom w:val="single" w:sz="4" w:space="0" w:color="auto"/>
              <w:right w:val="single" w:sz="4" w:space="0" w:color="auto"/>
            </w:tcBorders>
          </w:tcPr>
          <w:p w:rsidR="00817FC5" w:rsidRPr="00327C3A" w:rsidRDefault="00817FC5" w:rsidP="00817FC5">
            <w:pPr>
              <w:pStyle w:val="Tabele"/>
            </w:pPr>
            <w:r w:rsidRPr="00327C3A">
              <w:t>në përputhje me (3),              në përputhje me (4),</w:t>
            </w:r>
          </w:p>
          <w:p w:rsidR="00817FC5" w:rsidRPr="00327C3A" w:rsidRDefault="00817FC5" w:rsidP="00817FC5">
            <w:pPr>
              <w:pStyle w:val="Tabele"/>
            </w:pPr>
            <w:r w:rsidRPr="00327C3A">
              <w:t>gërma</w:t>
            </w:r>
          </w:p>
        </w:tc>
      </w:tr>
      <w:tr w:rsidR="00817FC5" w:rsidRPr="00327C3A">
        <w:tblPrEx>
          <w:tblCellMar>
            <w:top w:w="0" w:type="dxa"/>
            <w:bottom w:w="0" w:type="dxa"/>
          </w:tblCellMar>
        </w:tblPrEx>
        <w:tc>
          <w:tcPr>
            <w:tcW w:w="2335" w:type="pct"/>
            <w:tcBorders>
              <w:top w:val="single" w:sz="4" w:space="0" w:color="auto"/>
              <w:left w:val="single" w:sz="4" w:space="0" w:color="auto"/>
              <w:bottom w:val="single" w:sz="4" w:space="0" w:color="auto"/>
              <w:right w:val="single" w:sz="4" w:space="0" w:color="auto"/>
            </w:tcBorders>
          </w:tcPr>
          <w:p w:rsidR="00817FC5" w:rsidRPr="00327C3A" w:rsidRDefault="00817FC5" w:rsidP="00817FC5">
            <w:pPr>
              <w:pStyle w:val="Tabele"/>
            </w:pPr>
            <w:r w:rsidRPr="00327C3A">
              <w:t>Fibër, plastik,    Të tjera       Plastik,  të tjera</w:t>
            </w:r>
          </w:p>
        </w:tc>
        <w:tc>
          <w:tcPr>
            <w:tcW w:w="2665" w:type="pct"/>
            <w:tcBorders>
              <w:top w:val="single" w:sz="4" w:space="0" w:color="auto"/>
              <w:left w:val="single" w:sz="4" w:space="0" w:color="auto"/>
              <w:bottom w:val="single" w:sz="4" w:space="0" w:color="auto"/>
              <w:right w:val="single" w:sz="4" w:space="0" w:color="auto"/>
            </w:tcBorders>
          </w:tcPr>
          <w:p w:rsidR="00817FC5" w:rsidRPr="00327C3A" w:rsidRDefault="00817FC5" w:rsidP="00817FC5">
            <w:pPr>
              <w:pStyle w:val="Tabele"/>
            </w:pPr>
            <w:r w:rsidRPr="00327C3A">
              <w:t>(a),     (b),   (c),    (d),</w:t>
            </w:r>
          </w:p>
        </w:tc>
      </w:tr>
      <w:tr w:rsidR="00817FC5" w:rsidRPr="00327C3A">
        <w:tblPrEx>
          <w:tblCellMar>
            <w:top w:w="0" w:type="dxa"/>
            <w:bottom w:w="0" w:type="dxa"/>
          </w:tblCellMar>
        </w:tblPrEx>
        <w:tc>
          <w:tcPr>
            <w:tcW w:w="2335" w:type="pct"/>
            <w:tcBorders>
              <w:top w:val="single" w:sz="4" w:space="0" w:color="auto"/>
              <w:left w:val="single" w:sz="4" w:space="0" w:color="auto"/>
              <w:bottom w:val="single" w:sz="4" w:space="0" w:color="auto"/>
              <w:right w:val="single" w:sz="4" w:space="0" w:color="auto"/>
            </w:tcBorders>
          </w:tcPr>
          <w:p w:rsidR="00817FC5" w:rsidRPr="00327C3A" w:rsidRDefault="00817FC5" w:rsidP="00817FC5">
            <w:pPr>
              <w:pStyle w:val="Tabele"/>
            </w:pPr>
            <w:r w:rsidRPr="00327C3A">
              <w:t>X                                           X</w:t>
            </w:r>
          </w:p>
          <w:p w:rsidR="00817FC5" w:rsidRPr="00327C3A" w:rsidRDefault="00817FC5" w:rsidP="00817FC5">
            <w:pPr>
              <w:pStyle w:val="Tabele"/>
            </w:pPr>
            <w:r w:rsidRPr="00327C3A">
              <w:t>X                                                      X</w:t>
            </w:r>
          </w:p>
          <w:p w:rsidR="00817FC5" w:rsidRPr="00327C3A" w:rsidRDefault="00817FC5" w:rsidP="00817FC5">
            <w:pPr>
              <w:pStyle w:val="Tabele"/>
            </w:pPr>
            <w:r w:rsidRPr="00327C3A">
              <w:t xml:space="preserve">           X                                X</w:t>
            </w:r>
          </w:p>
          <w:p w:rsidR="00817FC5" w:rsidRPr="00327C3A" w:rsidRDefault="00817FC5" w:rsidP="00817FC5">
            <w:pPr>
              <w:pStyle w:val="Tabele"/>
            </w:pPr>
            <w:r w:rsidRPr="00327C3A">
              <w:t xml:space="preserve">           X                                                    X</w:t>
            </w:r>
          </w:p>
          <w:p w:rsidR="00817FC5" w:rsidRPr="00327C3A" w:rsidRDefault="00817FC5" w:rsidP="00817FC5">
            <w:pPr>
              <w:pStyle w:val="Tabele"/>
            </w:pPr>
            <w:r w:rsidRPr="00327C3A">
              <w:t xml:space="preserve">                          X                 X</w:t>
            </w:r>
          </w:p>
          <w:p w:rsidR="00817FC5" w:rsidRPr="00327C3A" w:rsidRDefault="00817FC5" w:rsidP="00817FC5">
            <w:pPr>
              <w:pStyle w:val="Tabele"/>
            </w:pPr>
            <w:r w:rsidRPr="00327C3A">
              <w:t xml:space="preserve">                          X                                     X</w:t>
            </w:r>
          </w:p>
        </w:tc>
        <w:tc>
          <w:tcPr>
            <w:tcW w:w="2665" w:type="pct"/>
            <w:tcBorders>
              <w:top w:val="single" w:sz="4" w:space="0" w:color="auto"/>
              <w:left w:val="single" w:sz="4" w:space="0" w:color="auto"/>
              <w:bottom w:val="single" w:sz="4" w:space="0" w:color="auto"/>
              <w:right w:val="single" w:sz="4" w:space="0" w:color="auto"/>
            </w:tcBorders>
          </w:tcPr>
          <w:p w:rsidR="00817FC5" w:rsidRPr="00327C3A" w:rsidRDefault="00817FC5" w:rsidP="00817FC5">
            <w:pPr>
              <w:pStyle w:val="Tabele"/>
            </w:pPr>
            <w:r w:rsidRPr="00327C3A">
              <w:t xml:space="preserve">          X      X      Kur                         X</w:t>
            </w:r>
          </w:p>
          <w:p w:rsidR="00817FC5" w:rsidRPr="00327C3A" w:rsidRDefault="00817FC5" w:rsidP="00817FC5">
            <w:pPr>
              <w:pStyle w:val="Tabele"/>
            </w:pPr>
            <w:r w:rsidRPr="00327C3A">
              <w:t xml:space="preserve">          X              përdoret                   X</w:t>
            </w:r>
          </w:p>
          <w:p w:rsidR="00817FC5" w:rsidRPr="00327C3A" w:rsidRDefault="00817FC5" w:rsidP="00817FC5">
            <w:pPr>
              <w:pStyle w:val="Tabele"/>
            </w:pPr>
            <w:r w:rsidRPr="00327C3A">
              <w:t xml:space="preserve">                   X     akull i                      X</w:t>
            </w:r>
          </w:p>
          <w:p w:rsidR="00817FC5" w:rsidRPr="00327C3A" w:rsidRDefault="00817FC5" w:rsidP="00817FC5">
            <w:pPr>
              <w:pStyle w:val="Tabele"/>
            </w:pPr>
            <w:r w:rsidRPr="00327C3A">
              <w:t xml:space="preserve">                   X      thatë                       X</w:t>
            </w:r>
          </w:p>
          <w:p w:rsidR="00817FC5" w:rsidRPr="00327C3A" w:rsidRDefault="00817FC5" w:rsidP="00817FC5">
            <w:pPr>
              <w:pStyle w:val="Tabele"/>
            </w:pPr>
            <w:r w:rsidRPr="00327C3A">
              <w:t xml:space="preserve">                   X                                    X</w:t>
            </w:r>
          </w:p>
          <w:p w:rsidR="00817FC5" w:rsidRPr="00327C3A" w:rsidRDefault="00817FC5" w:rsidP="00817FC5">
            <w:pPr>
              <w:pStyle w:val="Tabele"/>
            </w:pPr>
            <w:r w:rsidRPr="00327C3A">
              <w:t>X                                                       X</w:t>
            </w:r>
          </w:p>
        </w:tc>
      </w:tr>
    </w:tbl>
    <w:p w:rsidR="00817FC5" w:rsidRPr="00327C3A" w:rsidRDefault="00817FC5" w:rsidP="00817FC5">
      <w:pPr>
        <w:pStyle w:val="Paragrafi"/>
      </w:pPr>
      <w:r w:rsidRPr="00327C3A">
        <w:t xml:space="preserve"> (a). Mostra duhet të jetë subjekt i rënies së lirë mbi një sipërfaqe të fortë, të shështë, horizontale dhe jo elastike. Nga një lartësi 9 metra. Kur mostra është në formën e një kutie duhet të hidhen pesë njëra pas tjetres.</w:t>
      </w:r>
    </w:p>
    <w:p w:rsidR="00817FC5" w:rsidRPr="00327C3A" w:rsidRDefault="00817FC5" w:rsidP="00817FC5">
      <w:pPr>
        <w:pStyle w:val="Paragrafi"/>
      </w:pPr>
      <w:r w:rsidRPr="00327C3A">
        <w:t>-një nga niveli në fund</w:t>
      </w:r>
    </w:p>
    <w:p w:rsidR="00817FC5" w:rsidRPr="00327C3A" w:rsidRDefault="00817FC5" w:rsidP="00817FC5">
      <w:pPr>
        <w:pStyle w:val="Paragrafi"/>
      </w:pPr>
      <w:r w:rsidRPr="00327C3A">
        <w:t>- një nga niveli në majë</w:t>
      </w:r>
    </w:p>
    <w:p w:rsidR="00817FC5" w:rsidRPr="00327C3A" w:rsidRDefault="00817FC5" w:rsidP="00817FC5">
      <w:pPr>
        <w:pStyle w:val="Paragrafi"/>
      </w:pPr>
      <w:r w:rsidRPr="00327C3A">
        <w:t>- një nga niveli në anën më të gjatë</w:t>
      </w:r>
    </w:p>
    <w:p w:rsidR="00817FC5" w:rsidRPr="00327C3A" w:rsidRDefault="00817FC5" w:rsidP="00817FC5">
      <w:pPr>
        <w:pStyle w:val="Paragrafi"/>
      </w:pPr>
      <w:r w:rsidRPr="00327C3A">
        <w:t>- një nga niveli në anën më të shkurter</w:t>
      </w:r>
    </w:p>
    <w:p w:rsidR="00817FC5" w:rsidRPr="00327C3A" w:rsidRDefault="00817FC5" w:rsidP="00817FC5">
      <w:pPr>
        <w:pStyle w:val="Paragrafi"/>
      </w:pPr>
      <w:r w:rsidRPr="00327C3A">
        <w:t>- një nga niveli tek këndi</w:t>
      </w:r>
    </w:p>
    <w:p w:rsidR="00817FC5" w:rsidRPr="00327C3A" w:rsidRDefault="00817FC5" w:rsidP="00817FC5">
      <w:pPr>
        <w:pStyle w:val="Paragrafi"/>
      </w:pPr>
      <w:r w:rsidRPr="00327C3A">
        <w:t>Klasi 6.2</w:t>
      </w:r>
    </w:p>
    <w:p w:rsidR="00817FC5" w:rsidRPr="00327C3A" w:rsidRDefault="00817FC5" w:rsidP="00817FC5">
      <w:pPr>
        <w:pStyle w:val="Paragrafi"/>
      </w:pPr>
      <w:r w:rsidRPr="00327C3A">
        <w:t>2654</w:t>
      </w:r>
      <w:r w:rsidRPr="00327C3A">
        <w:tab/>
        <w:t>Kur mostra është në formën e një  fuçie duhet të hidhen pesë njëra pas tjetres.</w:t>
      </w:r>
    </w:p>
    <w:p w:rsidR="00817FC5" w:rsidRPr="00327C3A" w:rsidRDefault="00817FC5" w:rsidP="00817FC5">
      <w:pPr>
        <w:pStyle w:val="Paragrafi"/>
      </w:pPr>
      <w:r w:rsidRPr="00327C3A">
        <w:t>- një diagonal në majë, me qëndrën e gravitetit direkt mbi pikën e ndeshjes</w:t>
      </w:r>
    </w:p>
    <w:p w:rsidR="00817FC5" w:rsidRPr="00327C3A" w:rsidRDefault="00817FC5" w:rsidP="00817FC5">
      <w:pPr>
        <w:pStyle w:val="Paragrafi"/>
      </w:pPr>
      <w:r w:rsidRPr="00327C3A">
        <w:t>- një diagonalisht me bazën e kulmit</w:t>
      </w:r>
    </w:p>
    <w:p w:rsidR="00817FC5" w:rsidRPr="00327C3A" w:rsidRDefault="00817FC5" w:rsidP="00817FC5">
      <w:pPr>
        <w:pStyle w:val="Paragrafi"/>
      </w:pPr>
      <w:r w:rsidRPr="00327C3A">
        <w:t>- një nga niveli në anë.</w:t>
      </w:r>
    </w:p>
    <w:p w:rsidR="00817FC5" w:rsidRPr="00327C3A" w:rsidRDefault="00817FC5" w:rsidP="00817FC5">
      <w:pPr>
        <w:pStyle w:val="Paragrafi"/>
      </w:pPr>
      <w:r w:rsidRPr="00327C3A">
        <w:t>Duke ndjekur sekuencat e rënieve përkatëse, nuk duhet të këtë rrjedhje nga rezervuarët parësor, të cilët duhet të jenë të mbrojtur me anë të materialeve absorbente në paketimin dytësor.</w:t>
      </w:r>
    </w:p>
    <w:p w:rsidR="00817FC5" w:rsidRPr="00327C3A" w:rsidRDefault="00817FC5" w:rsidP="00817FC5">
      <w:pPr>
        <w:pStyle w:val="Paragrafi"/>
      </w:pPr>
      <w:r w:rsidRPr="00327C3A">
        <w:t>(b) Mostra duhet të jetë subjekt i një spërkatje me ujë e cila të stimulojë rënien e shiut afërsish të paktën 5 cm për orë . Ajo pastaj do të jetë subjekt i testimit si në përshkrimin (a)</w:t>
      </w:r>
    </w:p>
    <w:p w:rsidR="00817FC5" w:rsidRPr="00327C3A" w:rsidRDefault="00817FC5" w:rsidP="00817FC5">
      <w:pPr>
        <w:pStyle w:val="Paragrafi"/>
      </w:pPr>
      <w:r w:rsidRPr="00327C3A">
        <w:t xml:space="preserve">(c.) Mostra duhet të jetë në kushte të -18 </w:t>
      </w:r>
      <w:r w:rsidRPr="00327C3A">
        <w:sym w:font="Courier New" w:char="00B0"/>
      </w:r>
      <w:r w:rsidRPr="00327C3A">
        <w:t>C ose më pak për një periudhë të paktën 24 orë dhe brënda 15 minutave nga heqja nga një atmosferë subjekt i testit të përshkruar në (a). Kur mostra përmban akull të thatë , periudha kushtëzimit mund të reduktohet në katër orë.</w:t>
      </w:r>
    </w:p>
    <w:p w:rsidR="00817FC5" w:rsidRPr="00327C3A" w:rsidRDefault="00817FC5" w:rsidP="00817FC5">
      <w:pPr>
        <w:pStyle w:val="Paragrafi"/>
      </w:pPr>
      <w:r w:rsidRPr="00327C3A">
        <w:t>(d.) Kur paketimi ka për qëllim të përmbajë akull të thatë, një test shtesë në (a) ose (b) ose (c) duhet të kryhet. Mostra duhet të ruhet deri sa akulli thatë të shkrihet dhe pastaj të bëhet subjekt i testit të përshkruar në (a)</w:t>
      </w:r>
    </w:p>
    <w:p w:rsidR="00817FC5" w:rsidRPr="00327C3A" w:rsidRDefault="00817FC5" w:rsidP="00817FC5">
      <w:pPr>
        <w:pStyle w:val="Paragrafi"/>
      </w:pPr>
      <w:r w:rsidRPr="00327C3A">
        <w:t>(4) Autoritetet kompetente mund të lejojnë testim selektiv të paketimeve që ndryshojnë pak në lidhje me tipin e testuar p.sh. formë të vogël të paketimit të brendshëm ose paketim të brendshëm me masë neto të vogël si dhe paketimet të tilla si  fuçi, çanta dhe kuti të cilat janë prodhuar në forma të reduktuara të dimensioneve të jashtme.</w:t>
      </w:r>
    </w:p>
    <w:p w:rsidR="00817FC5" w:rsidRPr="00327C3A" w:rsidRDefault="00817FC5" w:rsidP="00817FC5">
      <w:pPr>
        <w:pStyle w:val="Paragrafi"/>
      </w:pPr>
      <w:r w:rsidRPr="00327C3A">
        <w:t>(5) Paketimet me një masë bruto prej 7 kg duhet të jenë subjekt i parashikimeve të përshkruara në (a) me poshtë dhe një paketim me një masë bruto që e tejkalon 7 kg të testimit  në (b) më poshtë:</w:t>
      </w:r>
    </w:p>
    <w:p w:rsidR="00817FC5" w:rsidRPr="00327C3A" w:rsidRDefault="00817FC5" w:rsidP="00817FC5">
      <w:pPr>
        <w:pStyle w:val="Paragrafi"/>
      </w:pPr>
      <w:r w:rsidRPr="00327C3A">
        <w:t>(a) Mostrat do të vendosen në një nivel të fortë , një shufur çeliku cilinderike me një masë të paktën 7 kg , dhe një diametër që nuk i tejkalon 38 mm dhe anët e tij të ndeshjes të kenë një rreze që nuk e tejkalon 6 mm, duhet të lëshohet dhe të bjerë në një rënie të lirë nga një lartësi prej 1  metër e matur nga fundi i ndeshjes mbi sipërfaqen e ndeshjes së mostrës, Një mostër duhet të vendoset mbi bazën e tij. Një mostër e dytë duhet të vendoset me një orientim përpendikular deri te ajo e përdorur për herë të parë. Në çdo instancë shufra prej çeliku do të këtë për qëllim të ndeshë të marrësi parësor.</w:t>
      </w:r>
    </w:p>
    <w:p w:rsidR="00817FC5" w:rsidRPr="00327C3A" w:rsidRDefault="00817FC5" w:rsidP="00817FC5">
      <w:pPr>
        <w:pStyle w:val="Paragrafi"/>
      </w:pPr>
      <w:r w:rsidRPr="00327C3A">
        <w:t>Duke ndjekur çdo goditje, penetrimi i paketimit të dytë pranohet duke siguruar së nuk ka ndonjë rrjedhje nga marrësi parësor.</w:t>
      </w:r>
    </w:p>
    <w:p w:rsidR="00817FC5" w:rsidRPr="00327C3A" w:rsidRDefault="00817FC5" w:rsidP="00817FC5">
      <w:pPr>
        <w:pStyle w:val="Paragrafi"/>
      </w:pPr>
      <w:r w:rsidRPr="00327C3A">
        <w:t>(b) Mostrat do të lëshohet mbi fundin e një shufur çeliku cilinderike. Shufra duhet të vendoset vertikalisht në një nivel të fortë. dhe të këtë një diametër 38 mm dhe anët e fundit të sipërm me një rreze që nuk e tejkalon 6 mm. Shufra duhet të shtrihet nga sipërfaqja në një distancë të paktën të barabartë të saj midis rezervuarit të parë dhe sipërfaqes së jashtme të paketimit të jashtëm me një minimum prej 200 mm. Mostra duhet të lëshohet dhe të bjerë në një rënie të lirë vertikale nga një lartësi prej 1  metër e matur nga maja e shufres prej çeliku. Një mostër e dytë duhet të lëshohet nga e njëta lartësi me një orientim perpendikular nga ajo e përdorur për herë të parë. Në çdo instancë paketimi duhet të orientohet që shufra e çelikut të mund të penetrojë marrësin parësor. Duke ndjekur çdo goditje, penetrimi i paketimit të dytë pranohet duke siguruar se nuk ka ndonjë rrjedhje nga marrësi parësor.</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2654 (6) Për aq kohë sa niveli ekuivalent i kësaj mbahet, ndryshimet si me poshtë në rezervuarët parësor të vendosur brënda paketimit dytësor lejohen pa nevojën e një testimi të mëtejshëm të paketimit komplet.</w:t>
      </w:r>
    </w:p>
    <w:p w:rsidR="00817FC5" w:rsidRPr="00327C3A" w:rsidRDefault="00817FC5" w:rsidP="00817FC5">
      <w:pPr>
        <w:pStyle w:val="Paragrafi"/>
      </w:pPr>
      <w:r w:rsidRPr="00327C3A">
        <w:t>Rezervuarët parësor janë të krahasuar me rezervuarët parësorë të testuar mund të përdoren duke siguruar:</w:t>
      </w:r>
    </w:p>
    <w:p w:rsidR="00817FC5" w:rsidRPr="00327C3A" w:rsidRDefault="00817FC5" w:rsidP="00817FC5">
      <w:pPr>
        <w:pStyle w:val="Paragrafi"/>
      </w:pPr>
      <w:r w:rsidRPr="00327C3A">
        <w:t>(a). rezervuarët parësor janë  të të njëtit projektim me rezervuarët parësor të testuara (p.sh. të rrumbullakët, katërkëndësh):</w:t>
      </w:r>
    </w:p>
    <w:p w:rsidR="00817FC5" w:rsidRPr="00327C3A" w:rsidRDefault="00817FC5" w:rsidP="00817FC5">
      <w:pPr>
        <w:pStyle w:val="Paragrafi"/>
      </w:pPr>
      <w:r w:rsidRPr="00327C3A">
        <w:t>(b). materiali konstruktimit të rezervuarëve parësor (p.sh. xham, plastik, metal) kanë një rezistencë ndaj goditjes dhe presionit të masës ekuivalent ose më të mire së rezervuarët parësor të testuar filimisht.</w:t>
      </w:r>
    </w:p>
    <w:p w:rsidR="00817FC5" w:rsidRPr="00327C3A" w:rsidRDefault="00817FC5" w:rsidP="00817FC5">
      <w:pPr>
        <w:pStyle w:val="Paragrafi"/>
      </w:pPr>
      <w:r w:rsidRPr="00327C3A">
        <w:t>(c). Rezervuarët parësor kanë të njëjtën, ose hapje/mbyllje më të vogël  të projektit ekuivalent (p.sh. tapë me rrotullim, )</w:t>
      </w:r>
    </w:p>
    <w:p w:rsidR="00817FC5" w:rsidRPr="00327C3A" w:rsidRDefault="00817FC5" w:rsidP="00817FC5">
      <w:pPr>
        <w:pStyle w:val="Paragrafi"/>
      </w:pPr>
      <w:r w:rsidRPr="00327C3A">
        <w:t>(d.) të përdoret material i butë i mjaftueshëm shtesë për të mbushur hapsirat boshe dhe për të parandaluar lëvizjet e mëdha të rezervuarëve.</w:t>
      </w:r>
    </w:p>
    <w:p w:rsidR="00817FC5" w:rsidRPr="00327C3A" w:rsidRDefault="00817FC5" w:rsidP="00817FC5">
      <w:pPr>
        <w:pStyle w:val="Paragrafi"/>
      </w:pPr>
      <w:r w:rsidRPr="00327C3A">
        <w:t>(e). rezervuarët parësor të orientohen brënda paketimeve dytësore në të njëjtën mënyrë si dhe paketimi i testuar.</w:t>
      </w:r>
    </w:p>
    <w:p w:rsidR="00817FC5" w:rsidRPr="00327C3A" w:rsidRDefault="00817FC5" w:rsidP="00817FC5">
      <w:pPr>
        <w:pStyle w:val="Paragrafi"/>
      </w:pPr>
      <w:r w:rsidRPr="00327C3A">
        <w:t>(7) rezervuarët e brendshëm të çdo tipi mund të mblidhen brënda një paketimi ndërmjetës(dytësor) dhe të transportohet pa testim në paketime të jashtme sipas kushteve me poshtë:</w:t>
      </w:r>
    </w:p>
    <w:p w:rsidR="00817FC5" w:rsidRPr="00327C3A" w:rsidRDefault="00817FC5" w:rsidP="00817FC5">
      <w:pPr>
        <w:pStyle w:val="Paragrafi"/>
      </w:pPr>
      <w:r w:rsidRPr="00327C3A">
        <w:t>(a.) Paketimet e kombinuara të ndërmjetme/të jashtme duhet të testohen në mënyrë të mjaftueshme në përputhje me nënparagrafin (3) (a)  me marrësa të brendshëm të thyeshëm (p.sh. xhami)</w:t>
      </w:r>
    </w:p>
    <w:p w:rsidR="00817FC5" w:rsidRPr="00327C3A" w:rsidRDefault="00817FC5" w:rsidP="00817FC5">
      <w:pPr>
        <w:pStyle w:val="Paragrafi"/>
      </w:pPr>
      <w:r w:rsidRPr="00327C3A">
        <w:t>(b) Masa bruto totale e kombinuar e rezervuarëve të brendshëm nuk duhet të tejkalojë një gjysëm të masës bruto të rezervuarëve të brendshëm të përdorur për testimin në rënie në (a) më sipër.</w:t>
      </w:r>
    </w:p>
    <w:p w:rsidR="00817FC5" w:rsidRPr="00327C3A" w:rsidRDefault="00817FC5" w:rsidP="00817FC5">
      <w:pPr>
        <w:pStyle w:val="Paragrafi"/>
      </w:pPr>
      <w:r w:rsidRPr="00327C3A">
        <w:t>(c) trashësia e materialit të butë midis rezervuarëve të brendshëm dhe midis marrëave të brendshëm dhe të jashtëm të paketimeve të ndërmjeteme nuk duhet të reduktohet me poshtë së trashësia koresponduese në paketimin e testimit origjinal, dhe në se një marrës i brendshëm i vetëm është përdorur në testin origjinal, trashësia e materialit të butë midis rezervuarëve të brendshëm nuk duhet të jetë më pak se trashësia e materialit të butë midis anës së jashtme të paketimit ndërmjetës dhe dhe rezervuarëve të brendshëm në testimin origjinal. Kur përdoren marrësa të brendshëm më të vegjël (të krahasuar me rezervuarët e brendshëm të përdorur në testimin e rënies) material i butë shtesë i mjaftueshëm duhet të përdoret për të mbushur zbrazëtirat.</w:t>
      </w:r>
    </w:p>
    <w:p w:rsidR="00817FC5" w:rsidRPr="00327C3A" w:rsidRDefault="00817FC5" w:rsidP="00817FC5">
      <w:pPr>
        <w:pStyle w:val="Paragrafi"/>
      </w:pPr>
      <w:r w:rsidRPr="00327C3A">
        <w:t>(d) Paketimet e jashtme duhet të kenë kaluar me sukses një test masiv si në anësoren 3555 kur janë të zbrazët. Masa totale e paketimit identik duhet të bazohet në masën e kombinuar  të rezervuarëve të brendshëm të përdorur në testimin e rënies në (a) më sipër.</w:t>
      </w:r>
    </w:p>
    <w:p w:rsidR="00817FC5" w:rsidRPr="00327C3A" w:rsidRDefault="00817FC5" w:rsidP="00817FC5">
      <w:pPr>
        <w:pStyle w:val="Paragrafi"/>
      </w:pPr>
      <w:r w:rsidRPr="00327C3A">
        <w:t>(e) Për rezervuarët e brendshëm që përmbajnë lëngje duhet të përdoret një sasi e mjaftueshme materiali absorbues për të gjithë lëngun që përmbahet në rezervuarët e brendshëm.</w:t>
      </w:r>
    </w:p>
    <w:p w:rsidR="00817FC5" w:rsidRPr="00327C3A" w:rsidRDefault="00817FC5" w:rsidP="00817FC5">
      <w:pPr>
        <w:pStyle w:val="Paragrafi"/>
      </w:pPr>
      <w:r w:rsidRPr="00327C3A">
        <w:t>(f.) Në se paketimi i jashtëm ka për qëllim të përmbaje marrësa të brendshëm për lëngje dhe nuk është kundër rrjedhjeve, ose ka për qëllim të përmbaje marresa të brendshëm për solide dhe nuk është kundër rrjedhjeve, të përdoren linja kundër rrjedhjeve, çanta plastike ose mjete të tjera efektive kundër rrjedhjeve.</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2654</w:t>
      </w:r>
      <w:r w:rsidRPr="00327C3A">
        <w:tab/>
        <w:t>(g.) Shënimet mbi paketime në konformitet me këtë paragraf duhet të përfshije gërmën “U”  menjëherë pas shënimit të përshkruar në anëoren 3512(1)(c)(iii)</w:t>
      </w:r>
    </w:p>
    <w:p w:rsidR="00817FC5" w:rsidRPr="00327C3A" w:rsidRDefault="00817FC5" w:rsidP="00817FC5">
      <w:pPr>
        <w:pStyle w:val="Paragrafi"/>
      </w:pPr>
      <w:r w:rsidRPr="00327C3A">
        <w:t>2655.  (1) Substancat e klasifikuara sipas 3</w:t>
      </w:r>
      <w:r w:rsidRPr="00327C3A">
        <w:sym w:font="Courier New" w:char="00B0"/>
      </w:r>
      <w:r w:rsidRPr="00327C3A">
        <w:t xml:space="preserve"> dhe 4</w:t>
      </w:r>
      <w:r w:rsidRPr="00327C3A">
        <w:sym w:font="Courier New" w:char="00B0"/>
      </w:r>
      <w:r w:rsidRPr="00327C3A">
        <w:t>(b) duhet të  paketohen në:</w:t>
      </w:r>
    </w:p>
    <w:p w:rsidR="00817FC5" w:rsidRPr="00327C3A" w:rsidRDefault="00817FC5" w:rsidP="00817FC5">
      <w:pPr>
        <w:pStyle w:val="Paragrafi"/>
      </w:pPr>
      <w:r w:rsidRPr="00327C3A">
        <w:t>(a) në një  fuçi çeliku konform me anësoren 3520”ose</w:t>
      </w:r>
    </w:p>
    <w:p w:rsidR="00817FC5" w:rsidRPr="00327C3A" w:rsidRDefault="00817FC5" w:rsidP="00817FC5">
      <w:pPr>
        <w:pStyle w:val="Paragrafi"/>
      </w:pPr>
      <w:r w:rsidRPr="00327C3A">
        <w:t>(b) në një  fuçi alumini konform me anësoren 3521”ose</w:t>
      </w:r>
    </w:p>
    <w:p w:rsidR="00817FC5" w:rsidRPr="00327C3A" w:rsidRDefault="00817FC5" w:rsidP="00817FC5">
      <w:pPr>
        <w:pStyle w:val="Paragrafi"/>
      </w:pPr>
      <w:r w:rsidRPr="00327C3A">
        <w:t>(c) në një bidon çeliku ose në bidona alumini konform me anësoren 3522: ose</w:t>
      </w:r>
    </w:p>
    <w:p w:rsidR="00817FC5" w:rsidRPr="00327C3A" w:rsidRDefault="00817FC5" w:rsidP="00817FC5">
      <w:pPr>
        <w:pStyle w:val="Paragrafi"/>
      </w:pPr>
      <w:r w:rsidRPr="00327C3A">
        <w:t>(d) në një  fuçi plastike  ose bidona plastik konform me anësoren 3526: ose</w:t>
      </w:r>
    </w:p>
    <w:p w:rsidR="00817FC5" w:rsidRPr="00327C3A" w:rsidRDefault="00817FC5" w:rsidP="00817FC5">
      <w:pPr>
        <w:pStyle w:val="Paragrafi"/>
      </w:pPr>
      <w:r w:rsidRPr="00327C3A">
        <w:t>(e) në paketimet e përbëra (material plastik) konform me anësoren 3537:0se</w:t>
      </w:r>
    </w:p>
    <w:p w:rsidR="00817FC5" w:rsidRPr="00327C3A" w:rsidRDefault="00817FC5" w:rsidP="00817FC5">
      <w:pPr>
        <w:pStyle w:val="Paragrafi"/>
      </w:pPr>
      <w:r w:rsidRPr="00327C3A">
        <w:t>(f) në paketimet e kombinuara konform me anësoren 3538 ose</w:t>
      </w:r>
    </w:p>
    <w:p w:rsidR="00817FC5" w:rsidRPr="00327C3A" w:rsidRDefault="00817FC5" w:rsidP="00817FC5">
      <w:pPr>
        <w:pStyle w:val="Paragrafi"/>
      </w:pPr>
      <w:r w:rsidRPr="00327C3A">
        <w:t>(g) në paketime të përbëra (xham, porcelan ose veshje guri) konform me anësoren 3539 ose</w:t>
      </w:r>
    </w:p>
    <w:p w:rsidR="00817FC5" w:rsidRPr="00327C3A" w:rsidRDefault="00817FC5" w:rsidP="00817FC5">
      <w:pPr>
        <w:pStyle w:val="Paragrafi"/>
      </w:pPr>
      <w:r w:rsidRPr="00327C3A">
        <w:t>(h) metal IBC konform me anësoren 3622</w:t>
      </w:r>
    </w:p>
    <w:p w:rsidR="00817FC5" w:rsidRPr="00327C3A" w:rsidRDefault="00817FC5" w:rsidP="00817FC5">
      <w:pPr>
        <w:pStyle w:val="Paragrafi"/>
      </w:pPr>
      <w:r w:rsidRPr="00327C3A">
        <w:t>(i) plasitk e  ashpër IBC konform me anësoren 3624</w:t>
      </w:r>
    </w:p>
    <w:p w:rsidR="00817FC5" w:rsidRPr="00327C3A" w:rsidRDefault="00817FC5" w:rsidP="00817FC5">
      <w:pPr>
        <w:pStyle w:val="Paragrafi"/>
      </w:pPr>
      <w:r w:rsidRPr="00327C3A">
        <w:t>(j) (e rezervuar)</w:t>
      </w:r>
    </w:p>
    <w:p w:rsidR="00817FC5" w:rsidRPr="00327C3A" w:rsidRDefault="00817FC5" w:rsidP="00817FC5">
      <w:pPr>
        <w:pStyle w:val="Paragrafi"/>
      </w:pPr>
      <w:r w:rsidRPr="00327C3A">
        <w:t>(k) Ibc e përzier marrësa të brendshëm plastik konform me anësoren 3625 me përjashtim të IBC të tipeve 11HZ2 dhe 31HZ2.</w:t>
      </w:r>
    </w:p>
    <w:p w:rsidR="00817FC5" w:rsidRPr="00327C3A" w:rsidRDefault="00817FC5" w:rsidP="00817FC5">
      <w:pPr>
        <w:pStyle w:val="Paragrafi"/>
      </w:pPr>
      <w:r w:rsidRPr="00327C3A">
        <w:t>(2) Substancat solide brënda kuptimit të anësores 2650(5) gjithashtu mund të  paketohen në  fuçi dërrase konform me anësoren 3523, ose në  fuçi fibre konform me anësoren 3525, në se është e nevojshme me një ose më shumë çanta të brëndëshme kundër rrjedhjeve</w:t>
      </w:r>
    </w:p>
    <w:p w:rsidR="00817FC5" w:rsidRPr="00327C3A" w:rsidRDefault="00817FC5" w:rsidP="00817FC5">
      <w:pPr>
        <w:pStyle w:val="Paragrafi"/>
      </w:pPr>
      <w:r w:rsidRPr="00327C3A">
        <w:t>2656 Mostrat diagnostike tek e cila anësorja 2650(7)(b) aplikohet duhet të jetë subjekt vetëm i parashikimeve të anësores 2664 në se plotësohen kushtet si me poshtë:</w:t>
      </w:r>
    </w:p>
    <w:p w:rsidR="00817FC5" w:rsidRPr="00327C3A" w:rsidRDefault="00817FC5" w:rsidP="00817FC5">
      <w:pPr>
        <w:pStyle w:val="Paragrafi"/>
      </w:pPr>
      <w:r w:rsidRPr="00327C3A">
        <w:t>(1)- rezervuarët parësor nuk përmbajnë më shumë se 100 ml</w:t>
      </w:r>
    </w:p>
    <w:p w:rsidR="00817FC5" w:rsidRPr="00327C3A" w:rsidRDefault="00817FC5" w:rsidP="00817FC5">
      <w:pPr>
        <w:pStyle w:val="Paragrafi"/>
      </w:pPr>
      <w:r w:rsidRPr="00327C3A">
        <w:t>- paketimi i jashtëm nuk përmbajnë më shumë se 500 ml</w:t>
      </w:r>
    </w:p>
    <w:p w:rsidR="00817FC5" w:rsidRPr="00327C3A" w:rsidRDefault="00817FC5" w:rsidP="00817FC5">
      <w:pPr>
        <w:pStyle w:val="Paragrafi"/>
      </w:pPr>
      <w:r w:rsidRPr="00327C3A">
        <w:t>- rezervuarët parësor janë kundër rrjedhjeve</w:t>
      </w:r>
    </w:p>
    <w:p w:rsidR="00817FC5" w:rsidRPr="00327C3A" w:rsidRDefault="00817FC5" w:rsidP="00817FC5">
      <w:pPr>
        <w:pStyle w:val="Paragrafi"/>
      </w:pPr>
      <w:r w:rsidRPr="00327C3A">
        <w:t>- paketimet në përputhje me parashikimet e kësaj klase, nuk mund të jenë subjekt i testimeve. Ose</w:t>
      </w:r>
    </w:p>
    <w:p w:rsidR="00817FC5" w:rsidRPr="00327C3A" w:rsidRDefault="00817FC5" w:rsidP="00817FC5">
      <w:pPr>
        <w:pStyle w:val="Paragrafi"/>
      </w:pPr>
      <w:r w:rsidRPr="00327C3A">
        <w:t>(2) paketimet të përmbushin standartet EN 829:1996</w:t>
      </w:r>
    </w:p>
    <w:p w:rsidR="00817FC5" w:rsidRPr="00327C3A" w:rsidRDefault="00817FC5" w:rsidP="00817FC5">
      <w:pPr>
        <w:pStyle w:val="Paragrafi"/>
      </w:pPr>
      <w:r w:rsidRPr="00327C3A">
        <w:t>2657 Kur substancat e këtij klasi transportohen në nitrogjen lëng shumë të ngrirë, paketimi i brëndshëm duhet të jetë konform me parashikimet e këtij klasi dhe Konteinerët për nitrogjen të jenë konform me parashikimet e Klasës 2.</w:t>
      </w:r>
    </w:p>
    <w:p w:rsidR="00817FC5" w:rsidRPr="00327C3A" w:rsidRDefault="00817FC5" w:rsidP="00817FC5">
      <w:pPr>
        <w:pStyle w:val="Paragrafi"/>
      </w:pPr>
      <w:r w:rsidRPr="00327C3A">
        <w:t>2658.  (1) Hapja e rezervuarëve parësor për lëngje të 1</w:t>
      </w:r>
      <w:r w:rsidRPr="00327C3A">
        <w:sym w:font="Courier New" w:char="00B0"/>
      </w:r>
      <w:r w:rsidRPr="00327C3A">
        <w:t xml:space="preserve"> dhe 2</w:t>
      </w:r>
      <w:r w:rsidRPr="00327C3A">
        <w:sym w:font="Courier New" w:char="00B0"/>
      </w:r>
      <w:r w:rsidRPr="00327C3A">
        <w:t xml:space="preserve"> duhet të mbyllen dhe të mos jenë të rrjedhshëm duke patur dy mjete mbyllje të vendosura në seri njëra nga të cilat të jetë e rrotullueshme ose e siguruar me një mjet tjetër ekuivalent.</w:t>
      </w:r>
    </w:p>
    <w:p w:rsidR="00817FC5" w:rsidRPr="00327C3A" w:rsidRDefault="00817FC5" w:rsidP="00817FC5">
      <w:pPr>
        <w:pStyle w:val="Paragrafi"/>
      </w:pPr>
      <w:r w:rsidRPr="00327C3A">
        <w:t>(2) Rezervuarët për substancat e 3</w:t>
      </w:r>
      <w:r w:rsidRPr="00327C3A">
        <w:sym w:font="Courier New" w:char="00B0"/>
      </w:r>
      <w:r w:rsidRPr="00327C3A">
        <w:t xml:space="preserve"> dhe 4</w:t>
      </w:r>
      <w:r w:rsidRPr="00327C3A">
        <w:sym w:font="Courier New" w:char="00B0"/>
      </w:r>
      <w:r w:rsidRPr="00327C3A">
        <w:t xml:space="preserve"> të cilët lëshojnë gaze dhe të cilët transportohen në një temperaturë ambienti më shumë se 15</w:t>
      </w:r>
      <w:r w:rsidRPr="00327C3A">
        <w:sym w:font="Courier New" w:char="00B0"/>
      </w:r>
      <w:r w:rsidRPr="00327C3A">
        <w:t>C duhet të paisen me një ventilator specifik të shtrënguar në kapak, e cila të jetë e mbrojtur kundër goditjeve (forcave) të jashtme.</w:t>
      </w:r>
    </w:p>
    <w:p w:rsidR="00817FC5" w:rsidRPr="00327C3A" w:rsidRDefault="00817FC5" w:rsidP="00817FC5">
      <w:pPr>
        <w:pStyle w:val="Paragrafi"/>
      </w:pPr>
      <w:r w:rsidRPr="00327C3A">
        <w:t>Me rezervuarët e ripërdorshëm filtri i ventilatorit duhet të zëvëndësohet para rimbushjes.</w:t>
      </w:r>
    </w:p>
    <w:p w:rsidR="00817FC5" w:rsidRPr="00327C3A" w:rsidRDefault="00817FC5" w:rsidP="00817FC5">
      <w:pPr>
        <w:pStyle w:val="Paragrafi"/>
      </w:pPr>
      <w:r w:rsidRPr="00327C3A">
        <w:t>(3) Paketimet plastike ose prej fibre që kanë për qëllim transportin e shkrirësave të 4</w:t>
      </w:r>
      <w:r w:rsidRPr="00327C3A">
        <w:sym w:font="Courier New" w:char="00B0"/>
      </w:r>
      <w:r w:rsidRPr="00327C3A">
        <w:t xml:space="preserve"> duhet të jenë rezistent dhe në se shkrirësi përmban objekte të mrehta, duhet të jetë i pa penetrueshëm në objekte të tilla.</w:t>
      </w:r>
    </w:p>
    <w:p w:rsidR="00817FC5" w:rsidRPr="00327C3A" w:rsidRDefault="00817FC5" w:rsidP="00817FC5">
      <w:pPr>
        <w:pStyle w:val="Paragrafi"/>
      </w:pPr>
      <w:r w:rsidRPr="00327C3A">
        <w:t>(4) Mbyllja e paketimeve për substancat e 4</w:t>
      </w:r>
      <w:r w:rsidRPr="00327C3A">
        <w:sym w:font="Courier New" w:char="00B0"/>
      </w:r>
      <w:r w:rsidRPr="00327C3A">
        <w:t xml:space="preserve"> duhet të jetë e konstruktuar që ato të jenë të mbyllura hermetikisht mbas mbushjes dhe të projektuara që të mos ndodhë asnjë hapje evidente.</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2659-2660</w:t>
      </w:r>
    </w:p>
    <w:p w:rsidR="00817FC5" w:rsidRPr="00327C3A" w:rsidRDefault="00817FC5" w:rsidP="00817FC5">
      <w:pPr>
        <w:pStyle w:val="Paragrafi"/>
      </w:pPr>
      <w:r w:rsidRPr="00327C3A">
        <w:t xml:space="preserve">  3. Paketimet e përziera .</w:t>
      </w:r>
    </w:p>
    <w:p w:rsidR="00817FC5" w:rsidRPr="00327C3A" w:rsidRDefault="00817FC5" w:rsidP="00817FC5">
      <w:pPr>
        <w:pStyle w:val="Paragrafi"/>
      </w:pPr>
      <w:r w:rsidRPr="00327C3A">
        <w:t>2661  (1) Substancat e mbuluara nga i njëjti numër titulli mund të  paketohen së bashku në një paketim të kombinuar konform me anësoren 3538</w:t>
      </w:r>
    </w:p>
    <w:p w:rsidR="00817FC5" w:rsidRPr="00327C3A" w:rsidRDefault="00817FC5" w:rsidP="00817FC5">
      <w:pPr>
        <w:pStyle w:val="Paragrafi"/>
      </w:pPr>
      <w:r w:rsidRPr="00327C3A">
        <w:t>(2) Substancat e 10,20 dhe 30mund te jene paketuar bashke ne nje kombinacion paketimi konform anesores 3538,nqs paketimi eshte testuar dhe aprovuar ne lidhje me vendimin per substancat  te 10, dhe20</w:t>
      </w:r>
    </w:p>
    <w:p w:rsidR="00817FC5" w:rsidRPr="00327C3A" w:rsidRDefault="00817FC5" w:rsidP="00817FC5">
      <w:pPr>
        <w:pStyle w:val="Paragrafi"/>
      </w:pPr>
      <w:r w:rsidRPr="00327C3A">
        <w:t xml:space="preserve">(3) Substancat e klasit 6.2 nuk mund të  paketohen  bashke me substancat dhe me mallra të tjerë te klasit, as me mallrat jo subjekt vendimeve te ADR.Kjo nuk do te perdore modelin diagnostik te cilet jane paketuar ne lidhje me anesoren2656 ose te substancave qe jane transportuar si ftohes,etj akull, ose nitrogjen leng per ftohje te thelle. </w:t>
      </w:r>
    </w:p>
    <w:p w:rsidR="00817FC5" w:rsidRPr="00327C3A" w:rsidRDefault="00817FC5" w:rsidP="00817FC5">
      <w:pPr>
        <w:pStyle w:val="Paragrafi"/>
      </w:pPr>
      <w:r w:rsidRPr="00327C3A">
        <w:t>(4) Vendimet e anesores 2002 (6) dhe (7) dhe 2652 do te jene ruajtur.</w:t>
      </w:r>
    </w:p>
    <w:p w:rsidR="00817FC5" w:rsidRPr="00327C3A" w:rsidRDefault="00817FC5" w:rsidP="00817FC5">
      <w:pPr>
        <w:pStyle w:val="Paragrafi"/>
      </w:pPr>
      <w:r w:rsidRPr="00327C3A">
        <w:t>(5) Nqs arkat jane perdorur me dru ose fibraderrase nje paketim nuk do te peshoje me shume se 100 kg.</w:t>
      </w:r>
    </w:p>
    <w:p w:rsidR="00817FC5" w:rsidRPr="00327C3A" w:rsidRDefault="00817FC5" w:rsidP="00817FC5">
      <w:pPr>
        <w:pStyle w:val="Paragrafi"/>
      </w:pPr>
      <w:r w:rsidRPr="00327C3A">
        <w:t>4. Shenjat dhe etiketat e rrezikut (shiko Shtojcen A.9)</w:t>
      </w:r>
    </w:p>
    <w:p w:rsidR="00817FC5" w:rsidRPr="00327C3A" w:rsidRDefault="00817FC5" w:rsidP="00817FC5">
      <w:pPr>
        <w:pStyle w:val="Paragrafi"/>
      </w:pPr>
      <w:r w:rsidRPr="00327C3A">
        <w:t>Shenjat</w:t>
      </w:r>
    </w:p>
    <w:p w:rsidR="00817FC5" w:rsidRPr="00327C3A" w:rsidRDefault="00817FC5" w:rsidP="00817FC5">
      <w:pPr>
        <w:pStyle w:val="Paragrafi"/>
      </w:pPr>
      <w:r w:rsidRPr="00327C3A">
        <w:t>2662 (1) Çdo paketim duhet të jetë i shënuar në mënyre të qartë me numrin e identifikimit të mallrave për tu futur në dokumentet e transportit, të paraprira nga gërmat “UN”</w:t>
      </w:r>
    </w:p>
    <w:p w:rsidR="00817FC5" w:rsidRPr="00327C3A" w:rsidRDefault="00817FC5" w:rsidP="00817FC5">
      <w:pPr>
        <w:pStyle w:val="Paragrafi"/>
      </w:pPr>
    </w:p>
    <w:p w:rsidR="00817FC5" w:rsidRPr="00327C3A" w:rsidRDefault="00817FC5" w:rsidP="00817FC5">
      <w:pPr>
        <w:pStyle w:val="Paragrafi"/>
      </w:pPr>
      <w:r w:rsidRPr="00327C3A">
        <w:t>Etiketat e rrezikut.</w:t>
      </w:r>
    </w:p>
    <w:p w:rsidR="00817FC5" w:rsidRPr="00327C3A" w:rsidRDefault="00817FC5" w:rsidP="00817FC5">
      <w:pPr>
        <w:pStyle w:val="Paragrafi"/>
      </w:pPr>
      <w:r w:rsidRPr="00327C3A">
        <w:t>(2) Paketimet që përmbajnë substanca ose artikuj të kësaj Klase duhet të kenë një etiketë konform Modelit 6.2.</w:t>
      </w:r>
    </w:p>
    <w:p w:rsidR="00817FC5" w:rsidRPr="00327C3A" w:rsidRDefault="00817FC5" w:rsidP="00817FC5">
      <w:pPr>
        <w:pStyle w:val="Paragrafi"/>
      </w:pPr>
      <w:r w:rsidRPr="00327C3A">
        <w:t>(3) Paketimet që përmbajnë substanca të ketij klasi bartes te nitrogjen si ftohes i thelle duhet të kenë si shtesë një etiketë konform Modelit Nr. 2</w:t>
      </w:r>
    </w:p>
    <w:p w:rsidR="00817FC5" w:rsidRPr="00327C3A" w:rsidRDefault="00817FC5" w:rsidP="00817FC5">
      <w:pPr>
        <w:pStyle w:val="Paragrafi"/>
      </w:pPr>
      <w:r w:rsidRPr="00327C3A">
        <w:t>(4) Paketime që përmbajnë substanca te lengeta si 3° ne rezervuare te mbyllur te cilet nuk jane te dukshem nga jashte,ndersa paketimet permbajne rezervuare me rrugedalje,dhe rezervuare me pa rrugedalje te jashteme duhet të kenë si shtesë një etiketë konform Modelit Nr. 11</w:t>
      </w:r>
    </w:p>
    <w:p w:rsidR="00817FC5" w:rsidRPr="00327C3A" w:rsidRDefault="00817FC5" w:rsidP="00817FC5">
      <w:pPr>
        <w:pStyle w:val="Paragrafi"/>
      </w:pPr>
      <w:r w:rsidRPr="00327C3A">
        <w:t>2663</w:t>
      </w:r>
    </w:p>
    <w:p w:rsidR="00817FC5" w:rsidRPr="00327C3A" w:rsidRDefault="00817FC5" w:rsidP="00817FC5">
      <w:pPr>
        <w:pStyle w:val="Paragrafi"/>
      </w:pPr>
      <w:r w:rsidRPr="00327C3A">
        <w:t>B.</w:t>
      </w:r>
      <w:r w:rsidRPr="00327C3A">
        <w:tab/>
        <w:t>Vecorite  në dokumentat e transportit.</w:t>
      </w:r>
    </w:p>
    <w:p w:rsidR="00817FC5" w:rsidRPr="00327C3A" w:rsidRDefault="00817FC5" w:rsidP="00817FC5">
      <w:pPr>
        <w:pStyle w:val="Paragrafi"/>
      </w:pPr>
      <w:r w:rsidRPr="00327C3A">
        <w:t>2664 (1)Përshkrimi i mallrave në dokumentet e transportit duhet të jetë konform me një nga numrat e identifikimit dhe emrat e nënvizuar në anësoren 2651,pasuar nga emrat biologjik te substancave per substancat 1o,3o</w:t>
      </w:r>
    </w:p>
    <w:p w:rsidR="00817FC5" w:rsidRPr="00327C3A" w:rsidRDefault="00817FC5" w:rsidP="00817FC5">
      <w:pPr>
        <w:pStyle w:val="Paragrafi"/>
      </w:pPr>
      <w:r w:rsidRPr="00327C3A">
        <w:t>Nqs  substancat infektuese si nje substance e modifikuar gjenetikisht, duhet te shtohen fjalet „mikroorganizmat e modifikuar gjenetikisht „</w:t>
      </w:r>
    </w:p>
    <w:p w:rsidR="00817FC5" w:rsidRPr="00327C3A" w:rsidRDefault="00817FC5" w:rsidP="00817FC5">
      <w:pPr>
        <w:pStyle w:val="Paragrafi"/>
      </w:pPr>
      <w:r w:rsidRPr="00327C3A">
        <w:t>7/ Emrat biologjik te dhene normalisht te jene perdorur ne referime teksesh,rregulla operative publike dhe tekse shkencore dhe teknike.Emrat tregetare nuk do te jene perdorur per kete qellim.</w:t>
      </w:r>
    </w:p>
    <w:p w:rsidR="00817FC5" w:rsidRPr="00327C3A" w:rsidRDefault="00817FC5" w:rsidP="00817FC5">
      <w:pPr>
        <w:pStyle w:val="Paragrafi"/>
      </w:pPr>
    </w:p>
    <w:p w:rsidR="00817FC5" w:rsidRPr="00327C3A" w:rsidRDefault="00817FC5" w:rsidP="00817FC5">
      <w:pPr>
        <w:pStyle w:val="Paragrafi"/>
      </w:pPr>
      <w:r w:rsidRPr="00327C3A">
        <w:t>Klasi 6.2</w:t>
      </w:r>
    </w:p>
    <w:p w:rsidR="00817FC5" w:rsidRPr="00327C3A" w:rsidRDefault="00817FC5" w:rsidP="00817FC5">
      <w:pPr>
        <w:pStyle w:val="Paragrafi"/>
      </w:pPr>
      <w:r w:rsidRPr="00327C3A">
        <w:t>2664</w:t>
      </w:r>
      <w:r w:rsidRPr="00327C3A">
        <w:tab/>
        <w:t>Per mostren diagnostike te cilat kane mbuluar transportin nen kushtet e anesores 2656 pershkrimi i mallrave mund te jete „ Moster diagnostike, duke mbajtur....“ substancat infektuese duke percaktuar klasifikimin nen 2o ose 3o te jene ne liste.</w:t>
      </w:r>
    </w:p>
    <w:p w:rsidR="00817FC5" w:rsidRPr="00327C3A" w:rsidRDefault="00817FC5" w:rsidP="00817FC5">
      <w:pPr>
        <w:pStyle w:val="Paragrafi"/>
      </w:pPr>
      <w:r w:rsidRPr="00327C3A">
        <w:t>Përshkrimi i mallrave do të ndiqet nga veçoritë e klasës, numri i titullit në se është i aplikueshëm, gërma dhe inicialet “ADR” ose (RID), [p.sh”6,2.3o (b) ADR”]</w:t>
      </w:r>
    </w:p>
    <w:p w:rsidR="00817FC5" w:rsidRPr="00327C3A" w:rsidRDefault="00817FC5" w:rsidP="00817FC5">
      <w:pPr>
        <w:pStyle w:val="Paragrafi"/>
      </w:pPr>
      <w:r w:rsidRPr="00327C3A">
        <w:t>Për transportin e shkrirësave [shiko anësoren 2000(5)] përshkrimi i mallrve do të jetë”Përmbajtje e shkrirësave….” komponentet më të përdorur për klasifikimin e shkrirësave sipas anësores 2002(8) dhe të futet sipas emrit të tij kimik ose biologjik p.sh. “Shkrirës që përmban 2814 substanca infektuese,ndikuese njerezore,viruse 6.2, 2</w:t>
      </w:r>
      <w:r w:rsidRPr="00327C3A">
        <w:sym w:font="Courier New" w:char="00BA"/>
      </w:r>
      <w:r w:rsidRPr="00327C3A">
        <w:t xml:space="preserve"> ADR”</w:t>
      </w:r>
    </w:p>
    <w:p w:rsidR="00817FC5" w:rsidRPr="00327C3A" w:rsidRDefault="00817FC5" w:rsidP="00817FC5">
      <w:pPr>
        <w:pStyle w:val="Paragrafi"/>
      </w:pPr>
      <w:r w:rsidRPr="00327C3A">
        <w:t>Për transportin e solucioneve dhe përzierjeve të tillë si përgatitjet dhe shkrirësit që përmbajnë dy ose me shume komponentë subjekt i parashikimeve të ADR në përgjithësi jo me shume se dy komponente të cilët kontribojnë më shumë në rritjen e rrezikut të solucioneve ose përzierjeve eshte e nevojeshme te tregohen.per shkriresit e 4o pershkrimi i nenvizuar eshte i mjaftueshem „ Shkrires klinik, nen specifikimin, n.o.s.6.2, 4o (b) ADR „</w:t>
      </w:r>
    </w:p>
    <w:p w:rsidR="00817FC5" w:rsidRPr="00327C3A" w:rsidRDefault="00817FC5" w:rsidP="00817FC5">
      <w:pPr>
        <w:pStyle w:val="Paragrafi"/>
      </w:pPr>
      <w:r w:rsidRPr="00327C3A">
        <w:t>Per transportin e mallrave qe prishen lehtesisht ,informacioni i pershtatshem do te jete parashikuar p sh. „ I fresket ne +2/+4 oC ose „ transportuar me njesi ngrirese“ ose „jo ngrirese“</w:t>
      </w:r>
    </w:p>
    <w:p w:rsidR="00817FC5" w:rsidRPr="00327C3A" w:rsidRDefault="00817FC5" w:rsidP="00817FC5">
      <w:pPr>
        <w:pStyle w:val="Paragrafi"/>
      </w:pPr>
    </w:p>
    <w:p w:rsidR="00817FC5" w:rsidRPr="00327C3A" w:rsidRDefault="00817FC5" w:rsidP="00817FC5">
      <w:pPr>
        <w:pStyle w:val="Paragrafi"/>
      </w:pPr>
      <w:r w:rsidRPr="00327C3A">
        <w:t>2665-2671</w:t>
      </w:r>
    </w:p>
    <w:p w:rsidR="00817FC5" w:rsidRPr="00327C3A" w:rsidRDefault="00817FC5" w:rsidP="00817FC5">
      <w:pPr>
        <w:pStyle w:val="Paragrafi"/>
      </w:pPr>
      <w:r w:rsidRPr="00327C3A">
        <w:t>Paketime bosh.</w:t>
      </w:r>
    </w:p>
    <w:p w:rsidR="00817FC5" w:rsidRPr="00327C3A" w:rsidRDefault="00817FC5" w:rsidP="00817FC5">
      <w:pPr>
        <w:pStyle w:val="Paragrafi"/>
      </w:pPr>
      <w:r w:rsidRPr="00327C3A">
        <w:t>2672 (1) Paketime bosh të papastra përfshijnë IBC të 11</w:t>
      </w:r>
      <w:r w:rsidRPr="00327C3A">
        <w:sym w:font="Courier New" w:char="00BA"/>
      </w:r>
      <w:r w:rsidRPr="00327C3A">
        <w:t>duhet të mbyllen në të njëjtën mënyrë dhe me të njëjtën shkallë të rrjedhjes sikur ato të ishin të mbushura plot.</w:t>
      </w:r>
    </w:p>
    <w:p w:rsidR="00817FC5" w:rsidRPr="00327C3A" w:rsidRDefault="00817FC5" w:rsidP="00817FC5">
      <w:pPr>
        <w:pStyle w:val="Paragrafi"/>
      </w:pPr>
      <w:r w:rsidRPr="00327C3A">
        <w:t>(2) Paketime bosh të papastra përfshijnë IBC te 11</w:t>
      </w:r>
      <w:r w:rsidRPr="00327C3A">
        <w:sym w:font="Courier New" w:char="00BA"/>
      </w:r>
      <w:r w:rsidRPr="00327C3A">
        <w:t>duhet të njëjtën përshkrim dhe etiketën e rrezikut sikur ato të ishin të mbushura plot.</w:t>
      </w:r>
    </w:p>
    <w:p w:rsidR="00817FC5" w:rsidRPr="00327C3A" w:rsidRDefault="00817FC5" w:rsidP="00817FC5">
      <w:pPr>
        <w:pStyle w:val="Paragrafi"/>
      </w:pPr>
      <w:r w:rsidRPr="00327C3A">
        <w:t>(3) Përshkrim në dokumente e transportit duhet të jetë konform me një nga emrat e nënvizuar në  11</w:t>
      </w:r>
      <w:r w:rsidRPr="00327C3A">
        <w:sym w:font="Courier New" w:char="00BA"/>
      </w:r>
      <w:r w:rsidRPr="00327C3A">
        <w:t xml:space="preserve"> p.sh. “Paketime bosh, 6.2, 11</w:t>
      </w:r>
      <w:r w:rsidRPr="00327C3A">
        <w:sym w:font="Courier New" w:char="00BA"/>
      </w:r>
      <w:r w:rsidRPr="00327C3A">
        <w:t xml:space="preserve"> ADR”Në rast të mjeteve, rezervuar bosh, rezervuar të çmontueshëm bosh, kontenier rezervuar bosh si dhe mjete bosh për transport në masë dhe konteniere bosh, të pa pastër, ky përshkrim duhet të kompletohet duke shtuar fjalët “ Ngarkesë e fundit” së bashku me emrin dhe titullin e mallrave të ngarkesës së fundit p.sh. “Ngarkesë e fundit: 2900 substance infektive, ndikues tek kafshet, 3</w:t>
      </w:r>
      <w:r w:rsidRPr="00327C3A">
        <w:sym w:font="Courier New" w:char="00BA"/>
      </w:r>
      <w:r w:rsidRPr="00327C3A">
        <w:t>(b)”</w:t>
      </w:r>
    </w:p>
    <w:p w:rsidR="00817FC5" w:rsidRPr="00327C3A" w:rsidRDefault="00817FC5" w:rsidP="00817FC5">
      <w:pPr>
        <w:pStyle w:val="Paragrafi"/>
      </w:pPr>
    </w:p>
    <w:p w:rsidR="00817FC5" w:rsidRPr="00327C3A" w:rsidRDefault="00817FC5" w:rsidP="00817FC5">
      <w:pPr>
        <w:pStyle w:val="Paragrafi"/>
      </w:pPr>
      <w:r w:rsidRPr="00327C3A">
        <w:t>2673</w:t>
      </w:r>
    </w:p>
    <w:p w:rsidR="00817FC5" w:rsidRPr="00327C3A" w:rsidRDefault="00817FC5" w:rsidP="00817FC5">
      <w:pPr>
        <w:pStyle w:val="Paragrafi"/>
      </w:pPr>
      <w:r w:rsidRPr="00327C3A">
        <w:t>D. Parashikime te tjera.</w:t>
      </w:r>
    </w:p>
    <w:p w:rsidR="00817FC5" w:rsidRPr="00327C3A" w:rsidRDefault="00817FC5" w:rsidP="00817FC5">
      <w:pPr>
        <w:pStyle w:val="Paragrafi"/>
      </w:pPr>
    </w:p>
    <w:p w:rsidR="00817FC5" w:rsidRPr="00327C3A" w:rsidRDefault="00817FC5" w:rsidP="00817FC5">
      <w:pPr>
        <w:pStyle w:val="Paragrafi"/>
      </w:pPr>
      <w:r w:rsidRPr="00327C3A">
        <w:t>Parashimkime te tjera per substancat e kesaj klase te cilat jane vendosur per aresye te tjera te sigurise nuk jane efektive ( psh ne lidhje me import – exportin,marketingun,shperndarjen qellime veterinare etj)</w:t>
      </w:r>
    </w:p>
    <w:p w:rsidR="00817FC5" w:rsidRPr="00327C3A" w:rsidRDefault="00817FC5" w:rsidP="00817FC5">
      <w:pPr>
        <w:pStyle w:val="Paragrafi"/>
      </w:pPr>
      <w:r w:rsidRPr="00327C3A">
        <w:t>2675-2699</w:t>
      </w:r>
    </w:p>
    <w:p w:rsidR="00817FC5" w:rsidRPr="00327C3A" w:rsidRDefault="00817FC5" w:rsidP="00817FC5">
      <w:pPr>
        <w:pStyle w:val="Paragrafi"/>
      </w:pPr>
      <w:r w:rsidRPr="00327C3A">
        <w:t>Klasa 7. Materiale  radioaktive</w:t>
      </w:r>
    </w:p>
    <w:p w:rsidR="00817FC5" w:rsidRPr="00327C3A" w:rsidRDefault="00817FC5" w:rsidP="00817FC5">
      <w:pPr>
        <w:pStyle w:val="Paragrafi"/>
      </w:pPr>
      <w:r w:rsidRPr="00327C3A">
        <w:t>2700 (1) Pasqyra e aktivitetit.</w:t>
      </w:r>
    </w:p>
    <w:p w:rsidR="00817FC5" w:rsidRPr="00327C3A" w:rsidRDefault="00817FC5" w:rsidP="00817FC5">
      <w:pPr>
        <w:pStyle w:val="Paragrafi"/>
      </w:pPr>
      <w:r w:rsidRPr="00327C3A">
        <w:t>a) Ndërmjet materialeve me një veprimtari të veçantë jo më shumë se 70 kBq/kg (2 nCi/g), dhe artikujve që përmbajnë mallra të tilla, vetëm këto të cilat janë të shënuara apo të caktuara në një hyrje n.o.s. të marzhinalit 2701 janë të pranuara për transport dhe vetëm nën kushtet</w:t>
      </w:r>
      <w:r w:rsidRPr="00327C3A">
        <w:footnoteReference w:customMarkFollows="1" w:id="1"/>
        <w:t>1) e kërkuara të katalogut përkatës të marzhinalit 2704 dhe Shtojcës A.7 (marzhinalet 3700 – 3799).</w:t>
      </w:r>
    </w:p>
    <w:p w:rsidR="00817FC5" w:rsidRPr="00327C3A" w:rsidRDefault="00817FC5" w:rsidP="00817FC5">
      <w:pPr>
        <w:pStyle w:val="Paragrafi"/>
      </w:pPr>
      <w:r w:rsidRPr="00327C3A">
        <w:t>b) Materialet dhe artikujt referuar tek (a) janë të ADR-së.</w:t>
      </w:r>
    </w:p>
    <w:p w:rsidR="00817FC5" w:rsidRPr="00327C3A" w:rsidRDefault="00817FC5" w:rsidP="00817FC5">
      <w:pPr>
        <w:pStyle w:val="Paragrafi"/>
      </w:pPr>
      <w:r w:rsidRPr="00327C3A">
        <w:t>Shënim:</w:t>
      </w:r>
      <w:r w:rsidRPr="00327C3A">
        <w:tab/>
        <w:t>Stimuluesit kardiakë që përmbajnë material radioaktiv, kur tek të sëmurët ato nguliten me ndërhyrje kirurgjikale, ose radiogramet farmaceutike administruar tek një pacient në kursin e trajtimit mjekësor, nuk janë subjekt i klauzolave të ADR-së.</w:t>
      </w:r>
    </w:p>
    <w:p w:rsidR="00817FC5" w:rsidRPr="00327C3A" w:rsidRDefault="00817FC5" w:rsidP="00817FC5">
      <w:pPr>
        <w:pStyle w:val="Paragrafi"/>
      </w:pPr>
      <w:r w:rsidRPr="00327C3A">
        <w:t>2) Përkufizime dhe shpjegime</w:t>
      </w:r>
    </w:p>
    <w:p w:rsidR="00817FC5" w:rsidRPr="00327C3A" w:rsidRDefault="00817FC5" w:rsidP="00817FC5">
      <w:pPr>
        <w:pStyle w:val="Paragrafi"/>
      </w:pPr>
      <w:r w:rsidRPr="00327C3A">
        <w:t>A1 dhe A2</w:t>
      </w:r>
    </w:p>
    <w:p w:rsidR="00817FC5" w:rsidRPr="00327C3A" w:rsidRDefault="00817FC5" w:rsidP="00817FC5">
      <w:pPr>
        <w:pStyle w:val="Paragrafi"/>
      </w:pPr>
      <w:r w:rsidRPr="00327C3A">
        <w:t>1. A1 nënkupton veprimtarinë maksimale tek format speciale në materialin radioaktive lejuar në një paketim të Tipit A.   A2 nënkupton veprimtarinë maksimale të materialit radioaktive, por ndryshe nga forma speciale e materialit radioaktive  të lejuar në paketimin e Tipit A (shih Shtojca A.7, Tabela 1).</w:t>
      </w:r>
    </w:p>
    <w:p w:rsidR="00817FC5" w:rsidRPr="00327C3A" w:rsidRDefault="00817FC5" w:rsidP="00817FC5">
      <w:pPr>
        <w:pStyle w:val="Paragrafi"/>
      </w:pPr>
    </w:p>
    <w:p w:rsidR="00817FC5" w:rsidRPr="00327C3A" w:rsidRDefault="00817FC5" w:rsidP="00817FC5">
      <w:pPr>
        <w:pStyle w:val="Paragrafi"/>
      </w:pPr>
      <w:r w:rsidRPr="00327C3A">
        <w:t>Klasi 7</w:t>
      </w:r>
    </w:p>
    <w:p w:rsidR="00817FC5" w:rsidRPr="00327C3A" w:rsidRDefault="00817FC5" w:rsidP="00817FC5">
      <w:pPr>
        <w:pStyle w:val="Paragrafi"/>
      </w:pPr>
      <w:r w:rsidRPr="00327C3A">
        <w:t>2700</w:t>
      </w:r>
      <w:r w:rsidRPr="00327C3A">
        <w:tab/>
        <w:t>Emetuesit  Alfa të Helmueshmërisë së Ulët</w:t>
      </w:r>
    </w:p>
    <w:p w:rsidR="00817FC5" w:rsidRPr="00327C3A" w:rsidRDefault="00817FC5" w:rsidP="00817FC5">
      <w:pPr>
        <w:pStyle w:val="Paragrafi"/>
      </w:pPr>
      <w:r w:rsidRPr="00327C3A">
        <w:t>1. Emetuesit e Helmueshmërisë së Ulët Alfa nënkuptojnë uran natyror; uran të varfëruar; torium natyror; uran 235 apo 238; torium 232; torium 228 dhe 230 kur xeherori i tyre përmban përqëndrime fizike apo kimike; bërthamat radioaktive me gjysmë-jetën e më pak se 10 ditëve.</w:t>
      </w:r>
    </w:p>
    <w:p w:rsidR="00817FC5" w:rsidRPr="00327C3A" w:rsidRDefault="00817FC5" w:rsidP="00817FC5">
      <w:pPr>
        <w:pStyle w:val="Paragrafi"/>
      </w:pPr>
      <w:r w:rsidRPr="00327C3A">
        <w:t>Miratimi</w:t>
      </w:r>
    </w:p>
    <w:p w:rsidR="00817FC5" w:rsidRPr="00327C3A" w:rsidRDefault="00817FC5" w:rsidP="00817FC5">
      <w:pPr>
        <w:pStyle w:val="Paragrafi"/>
      </w:pPr>
      <w:r w:rsidRPr="00327C3A">
        <w:t>Miratim i shumanshëm nënkupton pranimin prej të dy autoriteteve përkatës nga vendi i origjinës së projektit apo transportit, dhe i çdo vendi përmes të cilit ngarkesa është kaluar.</w:t>
      </w:r>
    </w:p>
    <w:p w:rsidR="00817FC5" w:rsidRPr="00327C3A" w:rsidRDefault="00817FC5" w:rsidP="00817FC5">
      <w:pPr>
        <w:pStyle w:val="Paragrafi"/>
      </w:pPr>
      <w:r w:rsidRPr="00327C3A">
        <w:t>2. Miratim i njëanshëm nënkupton një pranim projekti i cili është kërkuar të jepet nga autoriteti përgjegjës i vendit të origjinës së projektit.</w:t>
      </w:r>
    </w:p>
    <w:p w:rsidR="00817FC5" w:rsidRPr="00327C3A" w:rsidRDefault="00817FC5" w:rsidP="00817FC5">
      <w:pPr>
        <w:pStyle w:val="Paragrafi"/>
      </w:pPr>
      <w:r w:rsidRPr="00327C3A">
        <w:t>Në qoftë se vendi i origjinës nuk është pjesë e ADR-së, të miratuarit duhet të kërkojnë sanksionim nga autoriteti përgjegjës i vendit të parë ADR që shtrihet në itinerarin e ngarkesës.</w:t>
      </w:r>
    </w:p>
    <w:p w:rsidR="00817FC5" w:rsidRPr="00327C3A" w:rsidRDefault="00817FC5" w:rsidP="00817FC5">
      <w:pPr>
        <w:pStyle w:val="Paragrafi"/>
      </w:pPr>
      <w:r w:rsidRPr="00327C3A">
        <w:tab/>
        <w:t>Konteinerët</w:t>
      </w:r>
    </w:p>
    <w:p w:rsidR="00817FC5" w:rsidRPr="00327C3A" w:rsidRDefault="00817FC5" w:rsidP="00817FC5">
      <w:pPr>
        <w:pStyle w:val="Paragrafi"/>
      </w:pPr>
      <w:r w:rsidRPr="00327C3A">
        <w:t>3. Një konteiner si vagon i mallrave të këtij klasi duhet të jetë me karakter të mbyllur dhe të qëndrueshëm, i ashpër dhe mjaft i fortë për punë të përsëritura. Mund të përdoret si ambalazhim n.q.s. klauzolat në zbatim janë plotësuar, gjithashtu mund të përdoret të kryejë funksionet e një “mbipaketimi”.</w:t>
      </w:r>
    </w:p>
    <w:p w:rsidR="00817FC5" w:rsidRPr="00327C3A" w:rsidRDefault="00817FC5" w:rsidP="00817FC5">
      <w:pPr>
        <w:pStyle w:val="Paragrafi"/>
      </w:pPr>
      <w:r w:rsidRPr="00327C3A">
        <w:t>Sistemi ndotës</w:t>
      </w:r>
    </w:p>
    <w:p w:rsidR="00817FC5" w:rsidRPr="00327C3A" w:rsidRDefault="00817FC5" w:rsidP="00817FC5">
      <w:pPr>
        <w:pStyle w:val="Paragrafi"/>
      </w:pPr>
      <w:r w:rsidRPr="00327C3A">
        <w:t>4. Sistem ndotës nënkuptohet përmbledhja e përbërësve të paketimit caktuar si diçka e parashikuar për të mbajtur materialet radioaktive  gjatë transportimit.</w:t>
      </w:r>
    </w:p>
    <w:p w:rsidR="00817FC5" w:rsidRPr="00327C3A" w:rsidRDefault="00817FC5" w:rsidP="00817FC5">
      <w:pPr>
        <w:pStyle w:val="Paragrafi"/>
      </w:pPr>
      <w:r w:rsidRPr="00327C3A">
        <w:t>Ndotja</w:t>
      </w:r>
    </w:p>
    <w:p w:rsidR="00817FC5" w:rsidRPr="00327C3A" w:rsidRDefault="00817FC5" w:rsidP="00817FC5">
      <w:pPr>
        <w:pStyle w:val="Paragrafi"/>
      </w:pPr>
      <w:r w:rsidRPr="00327C3A">
        <w:t xml:space="preserve">5. Me ndotje nënkuptohet prania e substancave radioaktive mbi një sipërfaqe, në tejkalim të madhësisë 0.4 Bq/cm2 (10-5 </w:t>
      </w:r>
      <w:r w:rsidRPr="002E635B">
        <w:rPr>
          <w:rFonts w:ascii="Times New Roman" w:hAnsi="Times New Roman"/>
        </w:rPr>
        <w:t>μ</w:t>
      </w:r>
      <w:r w:rsidRPr="00327C3A">
        <w:rPr>
          <w:rFonts w:cs="CG Times"/>
        </w:rPr>
        <w:t>i/cm²) për emetuesit beta dhe gama dhe emetuesit e një helmimi të ulët alfa, ose 0.04 Bq/cm² (10</w:t>
      </w:r>
      <w:r w:rsidRPr="00327C3A">
        <w:t xml:space="preserve">-6 </w:t>
      </w:r>
      <w:r w:rsidRPr="002E635B">
        <w:rPr>
          <w:rFonts w:ascii="Times New Roman" w:hAnsi="Times New Roman"/>
        </w:rPr>
        <w:t>μ</w:t>
      </w:r>
      <w:r w:rsidRPr="00327C3A">
        <w:rPr>
          <w:rFonts w:cs="CG Times"/>
        </w:rPr>
        <w:t>i/cm²) për të tërë emetuesit alfa.</w:t>
      </w:r>
    </w:p>
    <w:p w:rsidR="00817FC5" w:rsidRPr="00327C3A" w:rsidRDefault="00817FC5" w:rsidP="00817FC5">
      <w:pPr>
        <w:pStyle w:val="Paragrafi"/>
      </w:pPr>
      <w:r w:rsidRPr="00327C3A">
        <w:t>Ndotja e përcaktuar nënkupton një ndotje tjetër nga ajo e pacaktuar.</w:t>
      </w:r>
    </w:p>
    <w:p w:rsidR="00817FC5" w:rsidRPr="00327C3A" w:rsidRDefault="00817FC5" w:rsidP="00817FC5">
      <w:pPr>
        <w:pStyle w:val="Paragrafi"/>
      </w:pPr>
      <w:r w:rsidRPr="00327C3A">
        <w:t>Ndotja e pacaktuar nënkupton një ndotje që s’mund të pastrohet prej sipërfaqes gjatë rasteve normale.</w:t>
      </w:r>
    </w:p>
    <w:p w:rsidR="00817FC5" w:rsidRPr="00327C3A" w:rsidRDefault="00817FC5" w:rsidP="00817FC5">
      <w:pPr>
        <w:pStyle w:val="Paragrafi"/>
      </w:pPr>
      <w:r w:rsidRPr="00327C3A">
        <w:tab/>
        <w:t>Skicimi</w:t>
      </w:r>
    </w:p>
    <w:p w:rsidR="00817FC5" w:rsidRPr="00327C3A" w:rsidRDefault="00817FC5" w:rsidP="00817FC5">
      <w:pPr>
        <w:pStyle w:val="Paragrafi"/>
      </w:pPr>
      <w:r w:rsidRPr="00327C3A">
        <w:t>6. Skicimi nënkupton përshkrimin e materialeve radioaktive të formave speciale, dërgesa, apo paketimi i cili bën të mundur që një njësi e tillë të identifikohet plotësisht. Përshkrimi mund të përfshijë specifikime, vizatime inxhinierike, raporte të paraqitura pëlqyeshëm me nene të rregullta, dhe tjetër dokumentim përkatës.</w:t>
      </w:r>
    </w:p>
    <w:p w:rsidR="00817FC5" w:rsidRPr="00327C3A" w:rsidRDefault="00817FC5" w:rsidP="00817FC5">
      <w:pPr>
        <w:pStyle w:val="Paragrafi"/>
      </w:pPr>
      <w:r w:rsidRPr="00327C3A">
        <w:t>Klasi 7</w:t>
      </w:r>
    </w:p>
    <w:p w:rsidR="00817FC5" w:rsidRPr="00327C3A" w:rsidRDefault="00817FC5" w:rsidP="00817FC5">
      <w:pPr>
        <w:pStyle w:val="Paragrafi"/>
      </w:pPr>
      <w:r w:rsidRPr="00327C3A">
        <w:t>Rastet e veçantë</w:t>
      </w:r>
    </w:p>
    <w:p w:rsidR="00817FC5" w:rsidRPr="00327C3A" w:rsidRDefault="00817FC5" w:rsidP="00817FC5">
      <w:pPr>
        <w:pStyle w:val="Paragrafi"/>
      </w:pPr>
      <w:r w:rsidRPr="00327C3A">
        <w:t>Rastet e veçantë nënkupton përdorim të vetëm, nga vetëm një nisës ngarkese, i një makine apo konteineri të madh me një minimum gjatësie prej 6 m, në respektim të të cilit të tëra inicialet, ndërmjetësit, dhe ngarkimi dhe shkarkimi final janë kryer gjer në fund sipas drejtimeve të nisësit apo rezervuarit.</w:t>
      </w:r>
    </w:p>
    <w:p w:rsidR="00817FC5" w:rsidRPr="00327C3A" w:rsidRDefault="00817FC5" w:rsidP="00817FC5">
      <w:pPr>
        <w:pStyle w:val="Paragrafi"/>
      </w:pPr>
      <w:r w:rsidRPr="00327C3A">
        <w:t>Lënda e ndashme</w:t>
      </w:r>
    </w:p>
    <w:p w:rsidR="00817FC5" w:rsidRPr="00327C3A" w:rsidRDefault="00817FC5" w:rsidP="00817FC5">
      <w:pPr>
        <w:pStyle w:val="Paragrafi"/>
      </w:pPr>
      <w:r w:rsidRPr="00327C3A">
        <w:t>Lënda e ndashme nënkupton uranin –233, uran –235 pluton –238, pluton –239, pluton –241, ose ndonjë kombinim tjetër nga këto bërthama rrezatuese. Urani natyror me rrezatim unik dhe urani i varfëruar, urani natyror apo ai i varfëruar i cili ka qenë jorrezatues vetëm në reaktorët termikë, nuk përfshihet në këtë përkufizim.</w:t>
      </w:r>
    </w:p>
    <w:p w:rsidR="00817FC5" w:rsidRPr="00327C3A" w:rsidRDefault="00817FC5" w:rsidP="00817FC5">
      <w:pPr>
        <w:pStyle w:val="Paragrafi"/>
      </w:pPr>
      <w:r w:rsidRPr="00327C3A">
        <w:t>Lëndët me Aktivitet Specifik të Ulët</w:t>
      </w:r>
    </w:p>
    <w:p w:rsidR="00817FC5" w:rsidRPr="00327C3A" w:rsidRDefault="00817FC5" w:rsidP="00817FC5">
      <w:pPr>
        <w:pStyle w:val="Paragrafi"/>
      </w:pPr>
      <w:r w:rsidRPr="00327C3A">
        <w:t>Lëndët me Aktivitet Specifik të Ulët (ASU) nënkuptohen lëndë radioaktive që në natyrën e tyre kanë aktivitet specifik por të kufizuar, ose lëndë rrezatuese për të cilën zbatohen kufijtë e një aktiviteti mesatar të përgatitur. Materialet mbrojtëse të jashtme përreth ASU-së nuk do të konsiderohen vendimtare në aktivitetin specifik mesatar të përgatitur.</w:t>
      </w:r>
    </w:p>
    <w:p w:rsidR="00817FC5" w:rsidRPr="00327C3A" w:rsidRDefault="00817FC5" w:rsidP="00817FC5">
      <w:pPr>
        <w:pStyle w:val="Paragrafi"/>
      </w:pPr>
      <w:r w:rsidRPr="00327C3A">
        <w:t>Lënda ASU duhet të jetë në një nga këto tre grupe:</w:t>
      </w:r>
    </w:p>
    <w:p w:rsidR="00817FC5" w:rsidRPr="00327C3A" w:rsidRDefault="00817FC5" w:rsidP="00817FC5">
      <w:pPr>
        <w:pStyle w:val="Paragrafi"/>
      </w:pPr>
      <w:r w:rsidRPr="00327C3A">
        <w:t>ASU – I</w:t>
      </w:r>
    </w:p>
    <w:p w:rsidR="00817FC5" w:rsidRPr="00327C3A" w:rsidRDefault="00817FC5" w:rsidP="00817FC5">
      <w:pPr>
        <w:pStyle w:val="Paragrafi"/>
      </w:pPr>
      <w:r w:rsidRPr="00327C3A">
        <w:t>Xeherorët që hasen me përmbajtje radioaktiviteti natyror (p.sh. uran, torium), dhe xeherorë me përqëndrime toriumi dhe urani;</w:t>
      </w:r>
    </w:p>
    <w:p w:rsidR="00817FC5" w:rsidRPr="00327C3A" w:rsidRDefault="00817FC5" w:rsidP="00817FC5">
      <w:pPr>
        <w:pStyle w:val="Paragrafi"/>
      </w:pPr>
      <w:r w:rsidRPr="00327C3A">
        <w:t>Uran natyror me rrezatim unik dhe të qëndrueshëm, uran me rrezatim unik por i varfër, torium natyror me rrezatim unik, përbërje ose përzierje të tyre, të ngurta apo të lëngëta; ose</w:t>
      </w:r>
    </w:p>
    <w:p w:rsidR="00817FC5" w:rsidRPr="00327C3A" w:rsidRDefault="00817FC5" w:rsidP="00817FC5">
      <w:pPr>
        <w:pStyle w:val="Paragrafi"/>
      </w:pPr>
      <w:r w:rsidRPr="00327C3A">
        <w:t>Lëndë rrezatuese, ndryshe nga materia e ndashme, për të cilën vlera A2 është e pakufizuar.</w:t>
      </w:r>
    </w:p>
    <w:p w:rsidR="00817FC5" w:rsidRPr="00327C3A" w:rsidRDefault="00817FC5" w:rsidP="00817FC5">
      <w:pPr>
        <w:pStyle w:val="Paragrafi"/>
      </w:pPr>
      <w:r w:rsidRPr="00327C3A">
        <w:t>ASU – II</w:t>
      </w:r>
    </w:p>
    <w:p w:rsidR="00817FC5" w:rsidRPr="00327C3A" w:rsidRDefault="00817FC5" w:rsidP="00817FC5">
      <w:pPr>
        <w:pStyle w:val="Paragrafi"/>
      </w:pPr>
      <w:r w:rsidRPr="00327C3A">
        <w:t>Ujë me përqëndrim të lartë triciumi deri 0.8 TBq/l (20 Ci/l); ose</w:t>
      </w:r>
    </w:p>
    <w:p w:rsidR="00817FC5" w:rsidRPr="00327C3A" w:rsidRDefault="00817FC5" w:rsidP="00817FC5">
      <w:pPr>
        <w:pStyle w:val="Paragrafi"/>
      </w:pPr>
      <w:r w:rsidRPr="00327C3A">
        <w:t>Material tjetër në të cilin aktiviteti është i shpërndarë kudo dhe aktiviteti mesatar specifik i përgatitur nuk tejkalon 10-4 A2/g për solidet dhe gazet, dhe 10-5 A2 / g për lëngjet.</w:t>
      </w:r>
    </w:p>
    <w:p w:rsidR="00817FC5" w:rsidRPr="00327C3A" w:rsidRDefault="00817FC5" w:rsidP="00817FC5">
      <w:pPr>
        <w:pStyle w:val="Paragrafi"/>
      </w:pPr>
      <w:r w:rsidRPr="00327C3A">
        <w:t>ASU – III</w:t>
      </w:r>
    </w:p>
    <w:p w:rsidR="00817FC5" w:rsidRPr="00327C3A" w:rsidRDefault="00817FC5" w:rsidP="00817FC5">
      <w:pPr>
        <w:pStyle w:val="Paragrafi"/>
      </w:pPr>
      <w:r w:rsidRPr="00327C3A">
        <w:t xml:space="preserve">Të ngurtat (p.sh. shpenzime të konsideruara të </w:t>
      </w:r>
      <w:smartTag w:uri="urn:schemas-microsoft-com:office:smarttags" w:element="City">
        <w:smartTag w:uri="urn:schemas-microsoft-com:office:smarttags" w:element="place">
          <w:r w:rsidRPr="00327C3A">
            <w:t>kota</w:t>
          </w:r>
        </w:smartTag>
      </w:smartTag>
      <w:r w:rsidRPr="00327C3A">
        <w:t>, material i vënë në veprim) në të cilat:</w:t>
      </w:r>
    </w:p>
    <w:p w:rsidR="00817FC5" w:rsidRPr="00327C3A" w:rsidRDefault="00817FC5" w:rsidP="00817FC5">
      <w:pPr>
        <w:pStyle w:val="Paragrafi"/>
      </w:pPr>
      <w:r w:rsidRPr="00327C3A">
        <w:t>Lënda radioaktive është e shpërndarë kudo në një objekt të ngurtë apo bashkësi objektesh të ngurta, ose njëtrajtësisht është e shpërndarë tek një element lidhës të ngurtë dhe kompakt (si shembuj konkretë, bitumi, qeramika, etj.);</w:t>
      </w:r>
    </w:p>
    <w:p w:rsidR="00817FC5" w:rsidRPr="00327C3A" w:rsidRDefault="00817FC5" w:rsidP="00817FC5">
      <w:pPr>
        <w:pStyle w:val="Paragrafi"/>
      </w:pPr>
      <w:r w:rsidRPr="00327C3A">
        <w:t>Lënda radioaktive është pak a shumë e pandashme, ose ajo është duke u mbajtur relativisht në brendësinë e një ene derdhëse te patretshme, kështu që, në dëmtim të paketimit, humbja e lëndës radioaktive për paketim nga rrjedhja, kur vihet në ujë për shtatë ditë nuk duhet të tejkalojë 0.1 A2; dhe</w:t>
      </w:r>
    </w:p>
    <w:p w:rsidR="00817FC5" w:rsidRPr="00327C3A" w:rsidRDefault="00817FC5" w:rsidP="00817FC5">
      <w:pPr>
        <w:pStyle w:val="Paragrafi"/>
      </w:pPr>
      <w:r w:rsidRPr="00327C3A">
        <w:t>Aktiviteti specifik mesatar i përgatitur te solidet, duke përjashtuar ndonjë lëndë mbrojtëse, nuk duhet t’i kalojë 2 · 10-3 A2/g.</w:t>
      </w:r>
    </w:p>
    <w:p w:rsidR="00817FC5" w:rsidRPr="00327C3A" w:rsidRDefault="00817FC5" w:rsidP="00817FC5">
      <w:pPr>
        <w:pStyle w:val="Paragrafi"/>
      </w:pPr>
      <w:r w:rsidRPr="00327C3A">
        <w:t>Maksimumi i presionit normal të operuar</w:t>
      </w:r>
    </w:p>
    <w:p w:rsidR="00817FC5" w:rsidRPr="00327C3A" w:rsidRDefault="00817FC5" w:rsidP="00817FC5">
      <w:pPr>
        <w:pStyle w:val="Paragrafi"/>
      </w:pPr>
      <w:r w:rsidRPr="00327C3A">
        <w:t>Maksimum i presionit normal të operuar nënkupton presionin maksimal mbi trysninë atmosferike te niveli i detit që do të zhvillohej në sistemin mbajtës për një periudhë një vjeçare nën kushtet e temperaturës dhe rrezatimit diellor korresponduar me kushtet natyrore të transportit në mungesë të rrjedhjeve, freski të jashtme nga një sistem ndihmës, ose kontrolle vepruese gjatë transportit.</w:t>
      </w:r>
    </w:p>
    <w:p w:rsidR="00817FC5" w:rsidRPr="00327C3A" w:rsidRDefault="00817FC5" w:rsidP="00817FC5">
      <w:pPr>
        <w:pStyle w:val="Paragrafi"/>
      </w:pPr>
      <w:r w:rsidRPr="00327C3A">
        <w:t>Mbi-paketimi</w:t>
      </w:r>
    </w:p>
    <w:p w:rsidR="00817FC5" w:rsidRPr="00327C3A" w:rsidRDefault="00817FC5" w:rsidP="00817FC5">
      <w:pPr>
        <w:pStyle w:val="Paragrafi"/>
      </w:pPr>
      <w:r w:rsidRPr="00327C3A">
        <w:t>Mbi-paketimi nënkupton një mbajtëse, konkretisht një kuti ose çantë, e cila s’ka nevojë të plotësojë kushtet si konteinerët dhe që është përdorur vetëm nga një dërgues të konsolidojë në një rast të lirë një ngarkesë për dy ose më shumë pako si lehtësi administrimi, depozitimi, dhe transportimi. Mbipaketimi nuk është identik në paketim të jashtëm caktuar si në anësoren 3510.</w:t>
      </w:r>
    </w:p>
    <w:p w:rsidR="00817FC5" w:rsidRPr="00327C3A" w:rsidRDefault="00817FC5" w:rsidP="00817FC5">
      <w:pPr>
        <w:pStyle w:val="Paragrafi"/>
      </w:pPr>
      <w:r w:rsidRPr="00327C3A">
        <w:t>Paketimi</w:t>
      </w:r>
    </w:p>
    <w:p w:rsidR="00817FC5" w:rsidRPr="00327C3A" w:rsidRDefault="00817FC5" w:rsidP="00817FC5">
      <w:pPr>
        <w:pStyle w:val="Paragrafi"/>
      </w:pPr>
      <w:r w:rsidRPr="00327C3A">
        <w:t>Me paketim nënkuptohet ambalazhim me rrezatim në kapacitetin e saj të paraqitur për transport. Standartet e vetive të ambalazhit dhe paketimit, në terma të mbajtjes së një tërësie dhe mbrojteje, varet mbi cilësinë dhe natyrën lëndës radioaktive të transportuar.</w:t>
      </w:r>
    </w:p>
    <w:p w:rsidR="00817FC5" w:rsidRPr="00327C3A" w:rsidRDefault="00817FC5" w:rsidP="00817FC5">
      <w:pPr>
        <w:pStyle w:val="Paragrafi"/>
      </w:pPr>
      <w:r w:rsidRPr="00327C3A">
        <w:t>Standartet, si përfundim zbatuar te paketimet, janë klasifikuar të marrin parasysh kushtet e transportit karakterizuar nga nivele të rrepta si me poshtë:</w:t>
      </w:r>
    </w:p>
    <w:p w:rsidR="00817FC5" w:rsidRPr="00327C3A" w:rsidRDefault="00817FC5" w:rsidP="00817FC5">
      <w:pPr>
        <w:pStyle w:val="Paragrafi"/>
      </w:pPr>
      <w:r w:rsidRPr="00327C3A">
        <w:t>kushte të ngjashme në transportin rutinë (kushte incidentesh të lira);</w:t>
      </w:r>
    </w:p>
    <w:p w:rsidR="00817FC5" w:rsidRPr="00327C3A" w:rsidRDefault="00817FC5" w:rsidP="00817FC5">
      <w:pPr>
        <w:pStyle w:val="Paragrafi"/>
      </w:pPr>
      <w:r w:rsidRPr="00327C3A">
        <w:t>kushte të transportit duke marrë cenet e pakta në llogari; dhe</w:t>
      </w:r>
    </w:p>
    <w:p w:rsidR="00817FC5" w:rsidRPr="00327C3A" w:rsidRDefault="00817FC5" w:rsidP="00817FC5">
      <w:pPr>
        <w:pStyle w:val="Paragrafi"/>
      </w:pPr>
      <w:r w:rsidRPr="00327C3A">
        <w:t>kushte aksidentale të transportit.</w:t>
      </w:r>
    </w:p>
    <w:p w:rsidR="00817FC5" w:rsidRPr="00327C3A" w:rsidRDefault="00817FC5" w:rsidP="00817FC5">
      <w:pPr>
        <w:pStyle w:val="Paragrafi"/>
      </w:pPr>
      <w:r w:rsidRPr="00327C3A">
        <w:t>Ekzekutimi përfshin klauzola të menduara dhe prova. Çdo paketim duhet të klasifikohet si më poshtë:</w:t>
      </w:r>
    </w:p>
    <w:p w:rsidR="00817FC5" w:rsidRPr="00327C3A" w:rsidRDefault="00817FC5" w:rsidP="00817FC5">
      <w:pPr>
        <w:pStyle w:val="Paragrafi"/>
      </w:pPr>
      <w:r w:rsidRPr="00327C3A">
        <w:t>Paketimi i ndaluar është një ambalazhim që përmban lëndë radioaktive (shih Shtojcën A.7, Tabela V) i programuar të plotësojë kushtet e menduara në përgjithësi për të gjitha ambalazhimet dhe dërgesat (marzhinali 3732).</w:t>
      </w:r>
    </w:p>
    <w:p w:rsidR="00817FC5" w:rsidRPr="00327C3A" w:rsidRDefault="00817FC5" w:rsidP="00817FC5">
      <w:pPr>
        <w:pStyle w:val="Paragrafi"/>
      </w:pPr>
      <w:r w:rsidRPr="00327C3A">
        <w:t>(I)</w:t>
      </w:r>
      <w:r w:rsidRPr="00327C3A">
        <w:tab/>
        <w:t>Paketimi industrial i Tipit 1 (PI-1) është një ambalazhim, cisternë apo konteiner që përmban materialin ASU ose OSN, (shih perfundimet 11 dhe 22) e skicuar të plotësojë kushtet e menduara në përgjithësi, për të tëra paketimet dhe dërgesat (marzhinali 3732) dhe veç kesaj, për kushte të veçanta (marzhinali 3733).</w:t>
      </w:r>
    </w:p>
    <w:p w:rsidR="00817FC5" w:rsidRPr="00327C3A" w:rsidRDefault="00817FC5" w:rsidP="00817FC5">
      <w:pPr>
        <w:pStyle w:val="Paragrafi"/>
      </w:pPr>
      <w:r w:rsidRPr="00327C3A">
        <w:t>2700</w:t>
      </w:r>
      <w:r w:rsidRPr="00327C3A">
        <w:tab/>
        <w:t>Paketimi industrial i Tipit 2 (PI-2) është një ambalazhim, cisternë ose konteiner që përmban materialin ASU apo OSN (shih perfundimet 11 dhe 22) e skicuar të plotësojë kushtet e menduara në përgjithësi për të tëra paketimet dhe dërgesat (marzhinali 3732) dhe veç kësaj, për zbatim të kushteve të veçanta:</w:t>
      </w:r>
    </w:p>
    <w:p w:rsidR="00817FC5" w:rsidRPr="00327C3A" w:rsidRDefault="00817FC5" w:rsidP="00817FC5">
      <w:pPr>
        <w:pStyle w:val="Paragrafi"/>
      </w:pPr>
      <w:r w:rsidRPr="00327C3A">
        <w:t>për një dërgesë, marzhinali 3734;</w:t>
      </w:r>
    </w:p>
    <w:p w:rsidR="00817FC5" w:rsidRPr="00327C3A" w:rsidRDefault="00817FC5" w:rsidP="00817FC5">
      <w:pPr>
        <w:pStyle w:val="Paragrafi"/>
      </w:pPr>
      <w:r w:rsidRPr="00327C3A">
        <w:t>për një cisternë, marzhinali 3736 dhe Shtojcat B.1a dhe B.1b;</w:t>
      </w:r>
    </w:p>
    <w:p w:rsidR="00817FC5" w:rsidRPr="00327C3A" w:rsidRDefault="00817FC5" w:rsidP="00817FC5">
      <w:pPr>
        <w:pStyle w:val="Paragrafi"/>
      </w:pPr>
      <w:r w:rsidRPr="00327C3A">
        <w:t>për një konteiner, marzhinali 3736.</w:t>
      </w:r>
    </w:p>
    <w:p w:rsidR="00817FC5" w:rsidRPr="00327C3A" w:rsidRDefault="00817FC5" w:rsidP="00817FC5">
      <w:pPr>
        <w:pStyle w:val="Paragrafi"/>
      </w:pPr>
      <w:r w:rsidRPr="00327C3A">
        <w:t>Paketimi industrial i Tipit 3 (PI-3) është një ambalazhim, cisternë apo konteiner që përmban materialin ASU apo OSN, (shih përfundimet 11 dhe 22) i skicuar të plotësojë kushtet e menduara në përgjithësi për të tëra paketimet dhe dërgesat (marzhinali 3732) dhe veç kësaj, për zbatim të kushteve të veçanta:</w:t>
      </w:r>
    </w:p>
    <w:p w:rsidR="00817FC5" w:rsidRPr="00327C3A" w:rsidRDefault="00817FC5" w:rsidP="00817FC5">
      <w:pPr>
        <w:pStyle w:val="Paragrafi"/>
      </w:pPr>
      <w:r w:rsidRPr="00327C3A">
        <w:t>për një paketim, marzhinali 3735;</w:t>
      </w:r>
    </w:p>
    <w:p w:rsidR="00817FC5" w:rsidRPr="00327C3A" w:rsidRDefault="00817FC5" w:rsidP="00817FC5">
      <w:pPr>
        <w:pStyle w:val="Paragrafi"/>
      </w:pPr>
      <w:r w:rsidRPr="00327C3A">
        <w:t>për një cisternë, marzhinali 3736 dhe Shtojcat B.1a dhe B.1b;</w:t>
      </w:r>
    </w:p>
    <w:p w:rsidR="00817FC5" w:rsidRPr="00327C3A" w:rsidRDefault="00817FC5" w:rsidP="00817FC5">
      <w:pPr>
        <w:pStyle w:val="Paragrafi"/>
      </w:pPr>
      <w:r w:rsidRPr="00327C3A">
        <w:t>për një konteiner, marzhinali 3736.</w:t>
      </w:r>
    </w:p>
    <w:p w:rsidR="00817FC5" w:rsidRPr="00327C3A" w:rsidRDefault="00817FC5" w:rsidP="00817FC5">
      <w:pPr>
        <w:pStyle w:val="Paragrafi"/>
      </w:pPr>
      <w:r w:rsidRPr="00327C3A">
        <w:t>Dërgesa e Tipit A është një paketim, cisternë apo konteiner që përmban një aktivitet të lartë në A1 në qoftë se Forma Speciale e Lëndës Rrezatuese, — e njëjta gjë dhe për A2 por në qoftë se nuk ekziston Forma Speciale në Lëndën Rrezatuese, — që është skicuar të plotësojë kushtet e përgjithshme të menduara për çdo paketim apo dërgesë (marzhinali 3732) dhe kushtet e veçanta të skicuara në anësoren përkatës 3737.</w:t>
      </w:r>
    </w:p>
    <w:p w:rsidR="00817FC5" w:rsidRPr="00327C3A" w:rsidRDefault="00817FC5" w:rsidP="00817FC5">
      <w:pPr>
        <w:pStyle w:val="Paragrafi"/>
      </w:pPr>
      <w:r w:rsidRPr="00327C3A">
        <w:t>Dërgesa e Tipit B është një paketim, cisternë apo konteiner që përmban një aktivitet që mund ta tejkalojë A1, në qoftë se Forma Speciale e Lëndës Rrezatuese — ose në tejkalim të A2, por në qoftë se nuk ekziston Forma Speciale e Lëndës Rrezatuese — që është skicuar të plotësojë kushtet e përgjithshme të menduara për paketimet dhe dërgesat (marzhinali 3732) dhe kushtet e veçanta të menduara në anësoren 3737 dhe, si të përshtatshme, marzhinalet 3738 – 3740.</w:t>
      </w:r>
    </w:p>
    <w:p w:rsidR="00817FC5" w:rsidRPr="00327C3A" w:rsidRDefault="00817FC5" w:rsidP="00817FC5">
      <w:pPr>
        <w:pStyle w:val="Paragrafi"/>
      </w:pPr>
      <w:r w:rsidRPr="00327C3A">
        <w:t>Paketimi.</w:t>
      </w:r>
    </w:p>
    <w:p w:rsidR="00817FC5" w:rsidRPr="00327C3A" w:rsidRDefault="00817FC5" w:rsidP="00817FC5">
      <w:pPr>
        <w:pStyle w:val="Paragrafi"/>
      </w:pPr>
      <w:r w:rsidRPr="00327C3A">
        <w:t>8. Paketimi nënkupton përmbledhjen e gjërave të nevojsheme për të izoluar materialin tërësisht. Ai mund të përbëhet veçanërisht, nga një ose më shumë mbajtësa, materiale përthithëse, struktura distancimi, mbrojtëse rrezatimi, pajisje shërbimi për mbushje, zbrazje, mjet ndihmës për shkarkim dhe presion, dhe aparat për ftohje, për amortizues zbutes mekanik, për mundësi siguruese dhe aftësi lidhjesh, për izolim termik, dhe e tërë pajisja e shërbimit në dispozicion të dërgesave. Paketimi mund të jetë një kuti, enë tip tubi ose diçka e ngjashme, ose mund të jetë një konteiner apo cisternë që është në përputhje me përfundimin 14.</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2700</w:t>
      </w:r>
      <w:r w:rsidRPr="00327C3A">
        <w:tab/>
      </w:r>
      <w:r w:rsidRPr="00327C3A">
        <w:tab/>
        <w:t xml:space="preserve">      </w:t>
      </w:r>
      <w:r w:rsidRPr="00327C3A">
        <w:tab/>
        <w:t>Garancia me cilësi.</w:t>
      </w:r>
    </w:p>
    <w:p w:rsidR="00817FC5" w:rsidRPr="00327C3A" w:rsidRDefault="00817FC5" w:rsidP="00817FC5">
      <w:pPr>
        <w:pStyle w:val="Paragrafi"/>
      </w:pPr>
      <w:r w:rsidRPr="00327C3A">
        <w:t>Garanci cilësore nënkupton një program sistematik të kontrolleve dhe inspektimeve të zbatuara nga ndonjë organizatë apo grup njerëzish në transportin e lëndëve radioaktive i cili synon te garantoje mirëbesim te  mjaftueshëm dhe te sigurtë që standarti i sigurisë lëshuar në Shtojcën A.7 është i arritur në praktikë.</w:t>
      </w:r>
    </w:p>
    <w:p w:rsidR="00817FC5" w:rsidRPr="00327C3A" w:rsidRDefault="00817FC5" w:rsidP="00817FC5">
      <w:pPr>
        <w:pStyle w:val="Paragrafi"/>
      </w:pPr>
      <w:r w:rsidRPr="00327C3A">
        <w:t>Niveli i rrezatimit.</w:t>
      </w:r>
    </w:p>
    <w:p w:rsidR="00817FC5" w:rsidRPr="00327C3A" w:rsidRDefault="00817FC5" w:rsidP="00817FC5">
      <w:pPr>
        <w:pStyle w:val="Paragrafi"/>
      </w:pPr>
      <w:r w:rsidRPr="00327C3A">
        <w:t>Me nivel rrezatimi nënkuptohet norma e njëvlershme e dozës korresponduese e shprehur në milisivert (milirem) për orë</w:t>
      </w:r>
      <w:r w:rsidRPr="00327C3A">
        <w:footnoteReference w:customMarkFollows="1" w:id="2"/>
        <w:t>2).</w:t>
      </w:r>
    </w:p>
    <w:p w:rsidR="00817FC5" w:rsidRPr="00327C3A" w:rsidRDefault="00817FC5" w:rsidP="00817FC5">
      <w:pPr>
        <w:pStyle w:val="Paragrafi"/>
      </w:pPr>
      <w:r w:rsidRPr="00327C3A">
        <w:t>Përmbajtja rrezatuese.</w:t>
      </w:r>
    </w:p>
    <w:p w:rsidR="00817FC5" w:rsidRPr="00327C3A" w:rsidRDefault="00817FC5" w:rsidP="00817FC5">
      <w:pPr>
        <w:pStyle w:val="Paragrafi"/>
      </w:pPr>
      <w:r w:rsidRPr="00327C3A">
        <w:t>Përmbajtja rrezatuese nënkupton lëndën radioaktive bashkë me solide, lëngje dhe gaze të ndotura brenda amballazhimit.</w:t>
      </w:r>
    </w:p>
    <w:p w:rsidR="00817FC5" w:rsidRPr="00327C3A" w:rsidRDefault="00817FC5" w:rsidP="00817FC5">
      <w:pPr>
        <w:pStyle w:val="Paragrafi"/>
      </w:pPr>
      <w:r w:rsidRPr="00327C3A">
        <w:t>Organizimi special.</w:t>
      </w:r>
    </w:p>
    <w:p w:rsidR="00817FC5" w:rsidRPr="00327C3A" w:rsidRDefault="00817FC5" w:rsidP="00817FC5">
      <w:pPr>
        <w:pStyle w:val="Paragrafi"/>
      </w:pPr>
      <w:r w:rsidRPr="00327C3A">
        <w:t>Me organizim special nënkuptohen nene të miratuara prej autoritetit kompetent, nën të cilin një ngarkesë, e cila nuk plotëson të gjitha kushtet e zbatueshme të Katalogut 5 – 12 marzhinali 2704 nuk mund të transportohet. Ngarkesat e këtij lloji kërkojnë miratime shumëpalëshe.</w:t>
      </w:r>
    </w:p>
    <w:p w:rsidR="00817FC5" w:rsidRPr="00327C3A" w:rsidRDefault="00817FC5" w:rsidP="00817FC5">
      <w:pPr>
        <w:pStyle w:val="Paragrafi"/>
      </w:pPr>
      <w:r w:rsidRPr="00327C3A">
        <w:t>Forma speciale e lëndës radioaktive.</w:t>
      </w:r>
    </w:p>
    <w:p w:rsidR="00817FC5" w:rsidRPr="00327C3A" w:rsidRDefault="00817FC5" w:rsidP="00817FC5">
      <w:pPr>
        <w:pStyle w:val="Paragrafi"/>
      </w:pPr>
      <w:r w:rsidRPr="00327C3A">
        <w:t>Forma speciale e lëndës radioaktive nënkupton ose një solid rrezatues ose një kapsulë e vulosur që përmban lëndën radioaktive (marzhinali 3731).</w:t>
      </w:r>
    </w:p>
    <w:p w:rsidR="00817FC5" w:rsidRPr="00327C3A" w:rsidRDefault="00817FC5" w:rsidP="00817FC5">
      <w:pPr>
        <w:pStyle w:val="Paragrafi"/>
      </w:pPr>
      <w:r w:rsidRPr="00327C3A">
        <w:t>Aktiviteti specifik.</w:t>
      </w:r>
    </w:p>
    <w:p w:rsidR="00817FC5" w:rsidRPr="00327C3A" w:rsidRDefault="00817FC5" w:rsidP="00817FC5">
      <w:pPr>
        <w:pStyle w:val="Paragrafi"/>
      </w:pPr>
      <w:r w:rsidRPr="00327C3A">
        <w:t>Aktiviteti specifik nënkupton aktivitetin e bërthamës radioaktive për njësi masë në këtë bërthamë. Aktivitet specifik i një lënde, në të cilën bërthama radioaktive është para së gjithash njëtrajtësisht e shpërndarë, është aktiviteti për njësi mase e lëndës.</w:t>
      </w:r>
    </w:p>
    <w:p w:rsidR="00817FC5" w:rsidRPr="00327C3A" w:rsidRDefault="00817FC5" w:rsidP="00817FC5">
      <w:pPr>
        <w:pStyle w:val="Paragrafi"/>
      </w:pPr>
      <w:r w:rsidRPr="00327C3A">
        <w:t>Objekti sipërfaqësor i ndotur.</w:t>
      </w:r>
    </w:p>
    <w:p w:rsidR="00817FC5" w:rsidRPr="00327C3A" w:rsidRDefault="00817FC5" w:rsidP="00817FC5">
      <w:pPr>
        <w:pStyle w:val="Paragrafi"/>
      </w:pPr>
      <w:r w:rsidRPr="00327C3A">
        <w:t>Objekt sipërfaqësor i ndotur (OSN) nënkupton diçka te ngurtë që vetë s’është radioaktive, por ka lëndën të tillë shpërndarë mbi sipërfaqen e saj. OSN duhet të jetë në njërën nga këto dy grupe:</w:t>
      </w:r>
    </w:p>
    <w:p w:rsidR="00817FC5" w:rsidRPr="00327C3A" w:rsidRDefault="00817FC5" w:rsidP="00817FC5">
      <w:pPr>
        <w:pStyle w:val="Paragrafi"/>
      </w:pPr>
      <w:r w:rsidRPr="00327C3A">
        <w:t>(a)</w:t>
      </w:r>
      <w:r w:rsidRPr="00327C3A">
        <w:tab/>
        <w:t>OSN – I:</w:t>
      </w:r>
      <w:r w:rsidRPr="00327C3A">
        <w:tab/>
        <w:t>Nje objekt i ngurtë mbi të cilin:</w:t>
      </w:r>
    </w:p>
    <w:p w:rsidR="00817FC5" w:rsidRPr="00327C3A" w:rsidRDefault="00817FC5" w:rsidP="00817FC5">
      <w:pPr>
        <w:pStyle w:val="Paragrafi"/>
      </w:pPr>
    </w:p>
    <w:p w:rsidR="00817FC5" w:rsidRPr="00327C3A" w:rsidRDefault="00817FC5" w:rsidP="00817FC5">
      <w:pPr>
        <w:pStyle w:val="Paragrafi"/>
      </w:pPr>
      <w:r w:rsidRPr="00327C3A">
        <w:t xml:space="preserve">ndotja e shpërhapur (e pafiksuar në një vend) mbi sipërfaqen e hapur, mesatarisht arritur mbi 300 cm² (ose hapësira sipërfaqë-sore më e vogël se 300 cm2) nuk tejkalon 4 Bq/cm² (10-4 </w:t>
      </w:r>
      <w:r w:rsidRPr="002E635B">
        <w:rPr>
          <w:rFonts w:ascii="Times New Roman" w:hAnsi="Times New Roman"/>
        </w:rPr>
        <w:t>μ</w:t>
      </w:r>
      <w:r w:rsidRPr="00327C3A">
        <w:t xml:space="preserve">Ci/cm2) për emetuesit beta, gama, dhe alfa me helmueshmëri të ulët, ose 0.4 Bq/cm² (10-5 </w:t>
      </w:r>
      <w:r w:rsidRPr="002E635B">
        <w:rPr>
          <w:rFonts w:ascii="Times New Roman" w:hAnsi="Times New Roman"/>
        </w:rPr>
        <w:t>μ</w:t>
      </w:r>
      <w:r w:rsidRPr="00327C3A">
        <w:t>Ci/cm²) për çdo emetues tjetër alfa; dhe</w:t>
      </w:r>
    </w:p>
    <w:p w:rsidR="00817FC5" w:rsidRPr="00327C3A" w:rsidRDefault="00817FC5" w:rsidP="00817FC5">
      <w:pPr>
        <w:pStyle w:val="Paragrafi"/>
      </w:pPr>
      <w:r w:rsidRPr="00327C3A">
        <w:t xml:space="preserve">ndotja e papërhapur (e fiksuar diku) mbi sipërfaqen e hapur mesatarisht arritur mbi 300 cm² (ose hapësira sipërfaqësore më e vogël se 300 cm²) nuk e tejkalon 4 · 104 Bq/cm² (1 </w:t>
      </w:r>
      <w:r w:rsidRPr="002E635B">
        <w:rPr>
          <w:rFonts w:ascii="Times New Roman" w:hAnsi="Times New Roman"/>
        </w:rPr>
        <w:t>μ</w:t>
      </w:r>
      <w:r w:rsidRPr="00327C3A">
        <w:t xml:space="preserve">Ci/cm²) për emetuesit beta, gama dhe alfa me helmueshmëri të ulët, ose 4 ∙ 10³ Bq/cm² (0.1 </w:t>
      </w:r>
      <w:r w:rsidRPr="002E635B">
        <w:rPr>
          <w:rFonts w:ascii="Times New Roman" w:hAnsi="Times New Roman"/>
        </w:rPr>
        <w:t>μ</w:t>
      </w:r>
      <w:r w:rsidRPr="00327C3A">
        <w:t>Ci/cm²) për të tërë emetuesit e tjerë alfa; dhe</w:t>
      </w:r>
    </w:p>
    <w:p w:rsidR="00817FC5" w:rsidRPr="00327C3A" w:rsidRDefault="00817FC5" w:rsidP="00817FC5">
      <w:pPr>
        <w:pStyle w:val="Paragrafi"/>
      </w:pPr>
      <w:r w:rsidRPr="00327C3A">
        <w:t xml:space="preserve">ndotja e shpërhapur së bashku me ndotjen e papërhapur mbi një sipërfaqe të pakapshme arritur si mesatare mbi 300 cm² (ose hapësira sipërfaqësore më e vogël se 300 cm²) nuk e tejkalon 4 x 104 Bq/cm² (1 </w:t>
      </w:r>
      <w:r w:rsidRPr="002E635B">
        <w:rPr>
          <w:rFonts w:ascii="Times New Roman" w:hAnsi="Times New Roman"/>
        </w:rPr>
        <w:t>μ</w:t>
      </w:r>
      <w:r w:rsidRPr="00327C3A">
        <w:t xml:space="preserve">Ci/cm²) për emetues beta, gama dhe alfa me helmueshmëri të ulët, ose 4 x 10³ Bq/cm² (0.1 </w:t>
      </w:r>
      <w:r w:rsidRPr="002E635B">
        <w:rPr>
          <w:rFonts w:ascii="Times New Roman" w:hAnsi="Times New Roman"/>
        </w:rPr>
        <w:t>μ</w:t>
      </w:r>
      <w:r w:rsidRPr="00327C3A">
        <w:t>Ci/cm²) për të gjithë emetuesit e tjerë alfa.</w:t>
      </w:r>
    </w:p>
    <w:p w:rsidR="00817FC5" w:rsidRPr="00327C3A" w:rsidRDefault="00817FC5" w:rsidP="00817FC5">
      <w:pPr>
        <w:pStyle w:val="Paragrafi"/>
      </w:pPr>
      <w:r w:rsidRPr="00327C3A">
        <w:t>(b)       OSN – II:</w:t>
      </w:r>
      <w:r w:rsidRPr="00327C3A">
        <w:tab/>
        <w:t>Një objekt i ngurtë mbi të cilin ose ndotja e përhapur ose e papërhapur mbi sipërfaqe tejkalon kufijtë e zbatueshmërisë caktuar për OSN – I në (a) sipër dhe në të cilën:</w:t>
      </w:r>
    </w:p>
    <w:p w:rsidR="00817FC5" w:rsidRPr="00327C3A" w:rsidRDefault="00817FC5" w:rsidP="00817FC5">
      <w:pPr>
        <w:pStyle w:val="Paragrafi"/>
      </w:pPr>
      <w:r w:rsidRPr="00327C3A">
        <w:t xml:space="preserve">ndotja e shpërhapur mbi sipërfaqen e hapur mesatarisht mbi 300 cm² (ose hapësira sipërfaqësore më e vogël se 300 cm²) nuk e tejkalon 400 Bq/cm² (10-² </w:t>
      </w:r>
      <w:r w:rsidRPr="002E635B">
        <w:rPr>
          <w:rFonts w:ascii="Times New Roman" w:hAnsi="Times New Roman"/>
        </w:rPr>
        <w:t>μ</w:t>
      </w:r>
      <w:r w:rsidRPr="00327C3A">
        <w:t xml:space="preserve">Ci/cm²) për emetuesit beta, gama dhe alfa me helmueshmëri të ulët ose 40 Bq/cm² (10-3 </w:t>
      </w:r>
      <w:r w:rsidRPr="002E635B">
        <w:rPr>
          <w:rFonts w:ascii="Times New Roman" w:hAnsi="Times New Roman"/>
        </w:rPr>
        <w:t>μ</w:t>
      </w:r>
      <w:r w:rsidRPr="00327C3A">
        <w:t>Ci/cm²) për të gjithë emetuesit e tjerë alfa; dhe</w:t>
      </w:r>
    </w:p>
    <w:p w:rsidR="00817FC5" w:rsidRPr="00327C3A" w:rsidRDefault="00817FC5" w:rsidP="00817FC5">
      <w:pPr>
        <w:pStyle w:val="Paragrafi"/>
      </w:pPr>
      <w:r w:rsidRPr="00327C3A">
        <w:t xml:space="preserve">ndotja e paperhapur mbi siperfaqen e hapur mesatarisht mbi 300 cm² (ose hapesira siperfaqesore me e vogel se 300 cm²) s’tejkalon 8 ∙ 105 Bq/cm² (20 </w:t>
      </w:r>
      <w:r w:rsidRPr="002E635B">
        <w:rPr>
          <w:rFonts w:ascii="Times New Roman" w:hAnsi="Times New Roman"/>
        </w:rPr>
        <w:t>μ</w:t>
      </w:r>
      <w:r w:rsidRPr="00327C3A">
        <w:t xml:space="preserve">Ci/cm²) per emetuesit beta, gama dhe alfa me helmueshmeri te ulet ose 8 ∙ 104 Bq/cm² (2 </w:t>
      </w:r>
      <w:r w:rsidRPr="002E635B">
        <w:rPr>
          <w:rFonts w:ascii="Times New Roman" w:hAnsi="Times New Roman"/>
        </w:rPr>
        <w:t>μ</w:t>
      </w:r>
      <w:r w:rsidRPr="00327C3A">
        <w:t>Ci/cm²) per te gjithe emetuesit e tjere alfa; dhe</w:t>
      </w:r>
    </w:p>
    <w:p w:rsidR="00817FC5" w:rsidRPr="00327C3A" w:rsidRDefault="00817FC5" w:rsidP="00817FC5">
      <w:pPr>
        <w:pStyle w:val="Paragrafi"/>
      </w:pPr>
      <w:r w:rsidRPr="00327C3A">
        <w:t xml:space="preserve">ndotja e papërhapur së bashku me ndotjen e shpërhapur mbi sipërfaqe të hapët mesatarisht mbi 300 cm² (ose hapësira sipërfaqësore më e vogël se 300 cm²) nuk e kalon 8 ∙ 105 Bq/cm² (20 </w:t>
      </w:r>
      <w:r w:rsidRPr="002E635B">
        <w:rPr>
          <w:rFonts w:ascii="Times New Roman" w:hAnsi="Times New Roman"/>
        </w:rPr>
        <w:t>μ</w:t>
      </w:r>
      <w:r w:rsidRPr="00327C3A">
        <w:t xml:space="preserve">Ci/cm²) për emetuesit beta, gama dhe alfa me helmueshmëri të ulët ose 8 · 104 Bq/cm² (2 </w:t>
      </w:r>
      <w:r w:rsidRPr="002E635B">
        <w:rPr>
          <w:rFonts w:ascii="Times New Roman" w:hAnsi="Times New Roman"/>
        </w:rPr>
        <w:t>μ</w:t>
      </w:r>
      <w:r w:rsidRPr="00327C3A">
        <w:t>Ci/cm²) për të gjithë emetuesit e tjerë alfa.</w:t>
      </w:r>
    </w:p>
    <w:p w:rsidR="00817FC5" w:rsidRPr="00327C3A" w:rsidRDefault="00817FC5" w:rsidP="00817FC5">
      <w:pPr>
        <w:pStyle w:val="Paragrafi"/>
      </w:pPr>
      <w:r w:rsidRPr="00327C3A">
        <w:t>Indeksi transportues.</w:t>
      </w:r>
    </w:p>
    <w:p w:rsidR="00817FC5" w:rsidRPr="00327C3A" w:rsidRDefault="00817FC5" w:rsidP="00817FC5">
      <w:pPr>
        <w:pStyle w:val="Paragrafi"/>
      </w:pPr>
      <w:r w:rsidRPr="00327C3A">
        <w:t>Indeksi transportues (IT) nënkupton një numër të vetëm paracaktuar te një pako, mbipaketim, cisternë apo konteiner, ose tek ASU – I apo OSN – I të shpaketuara, i cili është përdorur te sigurojë kontrollin mbi të dyja, si siguria kritike bërthamore dhe shfaqja e rrezatimit (marzhinali 3715). Gjithashtu është i përdorshëm për të vënë kufijtë mbajtës në pakot e sigurta, mbipaketimet, cisternat dhe konteinerët; të krijojë kategoritë për etiketë; të kushtëzojë nëse transporti për raste të veçanta duhet të kërkohet; të krijojë hapësira gjatë qëndrimit tranzit; të krijojë kufizime për ngarkesa të përziera gjatë transportit në përgatitje speciale dhe gjatë qëndrimit tranzit; dhe të përcaktojë numrin e dërgesave lejuar në një konteiner apo brenda një mjeti transporti (shih Seksioni II i Shtojcës A.7).</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2700</w:t>
      </w:r>
      <w:r w:rsidRPr="00327C3A">
        <w:tab/>
        <w:t>Toriumi me rrezatim unik.</w:t>
      </w:r>
    </w:p>
    <w:p w:rsidR="00817FC5" w:rsidRPr="00327C3A" w:rsidRDefault="00817FC5" w:rsidP="00817FC5">
      <w:pPr>
        <w:pStyle w:val="Paragrafi"/>
      </w:pPr>
      <w:r w:rsidRPr="00327C3A">
        <w:t xml:space="preserve">Torium me rrezatim unik nënkupton torium që përmban jo më shumë se 10-7 g uran –233 për gram toriumi 232. </w:t>
      </w:r>
    </w:p>
    <w:p w:rsidR="00817FC5" w:rsidRPr="00327C3A" w:rsidRDefault="00817FC5" w:rsidP="00817FC5">
      <w:pPr>
        <w:pStyle w:val="Paragrafi"/>
      </w:pPr>
      <w:r w:rsidRPr="00327C3A">
        <w:t>Urani me rrezatim unik.</w:t>
      </w:r>
    </w:p>
    <w:p w:rsidR="00817FC5" w:rsidRPr="00327C3A" w:rsidRDefault="00817FC5" w:rsidP="00817FC5">
      <w:pPr>
        <w:pStyle w:val="Paragrafi"/>
      </w:pPr>
      <w:r w:rsidRPr="00327C3A">
        <w:t>Uran me rrezatim unik nënkupton uran që përmban jo më shumë se 10-6 g  pluton për gram urani –235 dhe jo më shumë se 9 MBq (0.2 mCi) të zbërthimit për gram të uranit –235.</w:t>
      </w:r>
    </w:p>
    <w:p w:rsidR="00817FC5" w:rsidRPr="00327C3A" w:rsidRDefault="00817FC5" w:rsidP="00817FC5">
      <w:pPr>
        <w:pStyle w:val="Paragrafi"/>
      </w:pPr>
      <w:r w:rsidRPr="00327C3A">
        <w:t>Uran  natyror, i varfëruar dhe i pasuruar.</w:t>
      </w:r>
    </w:p>
    <w:p w:rsidR="00817FC5" w:rsidRPr="00327C3A" w:rsidRDefault="00817FC5" w:rsidP="00817FC5">
      <w:pPr>
        <w:pStyle w:val="Paragrafi"/>
      </w:pPr>
      <w:r w:rsidRPr="00327C3A">
        <w:t>Urani natyror nënkupton uran të ndarë kimikisht që përmban shpërhapjet e hasura në natyrë të izotopeve të uranit (përafërsisht 99.28 % uran –238, dhe 0.72 % uran –235). Uran i varfëruar nënkupton uranin që përmban një masë përqindjeje më të pakët të uranit –235 se në uranin natyror. Urani i pasuruar nënkupton përmbajtje në një përqindje mase më të madhe të uranit –235 sesa në uranin natyror. Për të tëra rastet, një përqindje mase shumë e vogël uran –234 është e pranishme.</w:t>
      </w: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Klasi 7</w:t>
      </w:r>
    </w:p>
    <w:p w:rsidR="00817FC5" w:rsidRPr="00327C3A" w:rsidRDefault="00817FC5" w:rsidP="00817FC5">
      <w:pPr>
        <w:pStyle w:val="Paragrafi"/>
      </w:pPr>
      <w:r w:rsidRPr="00327C3A">
        <w:tab/>
        <w:t>Lista e substancave.</w:t>
      </w:r>
    </w:p>
    <w:p w:rsidR="00817FC5" w:rsidRPr="00327C3A" w:rsidRDefault="00817FC5" w:rsidP="00817FC5">
      <w:pPr>
        <w:pStyle w:val="Paragrafi"/>
      </w:pPr>
      <w:r w:rsidRPr="00327C3A">
        <w:t>Numri</w:t>
      </w:r>
      <w:r w:rsidRPr="00327C3A">
        <w:footnoteReference w:customMarkFollows="1" w:id="3"/>
        <w:t>3) identifikues dhe emri i substancës apo objektit.</w:t>
      </w:r>
      <w:r w:rsidRPr="00327C3A">
        <w:tab/>
      </w:r>
      <w:r w:rsidRPr="00327C3A">
        <w:tab/>
      </w:r>
      <w:r w:rsidRPr="00327C3A">
        <w:tab/>
      </w:r>
      <w:r w:rsidRPr="00327C3A">
        <w:tab/>
        <w:t>Lista</w:t>
      </w:r>
    </w:p>
    <w:p w:rsidR="00817FC5" w:rsidRPr="00327C3A" w:rsidRDefault="00817FC5" w:rsidP="00817FC5">
      <w:pPr>
        <w:pStyle w:val="Paragrafi"/>
      </w:pPr>
      <w:r w:rsidRPr="00327C3A">
        <w:t>Lënda radioaktive, dërgesa të përjashtuara</w:t>
      </w:r>
    </w:p>
    <w:p w:rsidR="00817FC5" w:rsidRPr="00327C3A" w:rsidRDefault="00817FC5" w:rsidP="00817FC5">
      <w:pPr>
        <w:pStyle w:val="Paragrafi"/>
      </w:pPr>
      <w:r>
        <w:t>instrumente ose artikuj</w:t>
      </w:r>
      <w:r>
        <w:tab/>
      </w:r>
      <w:r>
        <w:tab/>
      </w:r>
      <w:r>
        <w:tab/>
      </w:r>
      <w:r>
        <w:tab/>
      </w:r>
      <w:r>
        <w:tab/>
        <w:t xml:space="preserve">      </w:t>
      </w:r>
      <w:r>
        <w:tab/>
      </w:r>
      <w:r w:rsidRPr="00327C3A">
        <w:tab/>
        <w:t>2</w:t>
      </w:r>
    </w:p>
    <w:p w:rsidR="00817FC5" w:rsidRPr="00327C3A" w:rsidRDefault="00817FC5" w:rsidP="00817FC5">
      <w:pPr>
        <w:pStyle w:val="Paragrafi"/>
      </w:pPr>
      <w:r w:rsidRPr="00327C3A">
        <w:t>sasi</w:t>
      </w:r>
      <w:r>
        <w:t>a e kufizuar e materialit</w:t>
      </w:r>
      <w:r>
        <w:tab/>
      </w:r>
      <w:r>
        <w:tab/>
      </w:r>
      <w:r>
        <w:tab/>
      </w:r>
      <w:r w:rsidRPr="00327C3A">
        <w:t xml:space="preserve">    </w:t>
      </w:r>
      <w:r w:rsidRPr="00327C3A">
        <w:tab/>
      </w:r>
      <w:r w:rsidRPr="00327C3A">
        <w:tab/>
      </w:r>
      <w:r w:rsidRPr="00327C3A">
        <w:tab/>
        <w:t>1</w:t>
      </w:r>
    </w:p>
    <w:p w:rsidR="00817FC5" w:rsidRPr="00327C3A" w:rsidRDefault="00817FC5" w:rsidP="00817FC5">
      <w:pPr>
        <w:pStyle w:val="Paragrafi"/>
      </w:pPr>
      <w:r w:rsidRPr="00327C3A">
        <w:t>artikuj të prodhuar nga uran natyror ose i var</w:t>
      </w:r>
      <w:r>
        <w:t xml:space="preserve">fëruar ose torium natyror </w:t>
      </w:r>
      <w:r w:rsidRPr="00327C3A">
        <w:t xml:space="preserve"> 3</w:t>
      </w:r>
    </w:p>
    <w:p w:rsidR="00817FC5" w:rsidRPr="00327C3A" w:rsidRDefault="00817FC5" w:rsidP="00817FC5">
      <w:pPr>
        <w:pStyle w:val="Paragrafi"/>
      </w:pPr>
      <w:r w:rsidRPr="00327C3A">
        <w:t>dërgesa boshe</w:t>
      </w:r>
      <w:r w:rsidRPr="00327C3A">
        <w:tab/>
      </w:r>
      <w:r w:rsidRPr="00327C3A">
        <w:tab/>
      </w:r>
      <w:r w:rsidRPr="00327C3A">
        <w:tab/>
      </w:r>
      <w:r w:rsidRPr="00327C3A">
        <w:tab/>
      </w:r>
      <w:r>
        <w:tab/>
      </w:r>
      <w:r>
        <w:tab/>
      </w:r>
      <w:r>
        <w:tab/>
      </w:r>
      <w:r w:rsidRPr="00327C3A">
        <w:tab/>
        <w:t>4</w:t>
      </w:r>
    </w:p>
    <w:p w:rsidR="00817FC5" w:rsidRPr="00327C3A" w:rsidRDefault="00817FC5" w:rsidP="00817FC5">
      <w:pPr>
        <w:pStyle w:val="Paragrafi"/>
      </w:pPr>
      <w:r w:rsidRPr="00327C3A">
        <w:t>2912</w:t>
      </w:r>
      <w:r w:rsidRPr="00327C3A">
        <w:tab/>
        <w:t>Lënda radioaktive, aktivitet specifik të ulët (ASU), n.o.s.</w:t>
      </w:r>
    </w:p>
    <w:p w:rsidR="00817FC5" w:rsidRPr="00327C3A" w:rsidRDefault="00817FC5" w:rsidP="00817FC5">
      <w:pPr>
        <w:pStyle w:val="Paragrafi"/>
      </w:pPr>
      <w:r>
        <w:t>ASU – I</w:t>
      </w:r>
      <w:r>
        <w:tab/>
      </w:r>
      <w:r>
        <w:tab/>
      </w:r>
      <w:r>
        <w:tab/>
      </w:r>
      <w:r>
        <w:tab/>
      </w:r>
      <w:r>
        <w:tab/>
      </w:r>
      <w:r>
        <w:tab/>
      </w:r>
      <w:r>
        <w:tab/>
      </w:r>
      <w:r w:rsidRPr="00327C3A">
        <w:t xml:space="preserve">      </w:t>
      </w:r>
      <w:r w:rsidRPr="00327C3A">
        <w:tab/>
        <w:t>5</w:t>
      </w:r>
    </w:p>
    <w:p w:rsidR="00817FC5" w:rsidRPr="00327C3A" w:rsidRDefault="00817FC5" w:rsidP="00817FC5">
      <w:pPr>
        <w:pStyle w:val="Paragrafi"/>
      </w:pPr>
      <w:r>
        <w:t>ASU – II</w:t>
      </w:r>
      <w:r>
        <w:tab/>
      </w:r>
      <w:r>
        <w:tab/>
      </w:r>
      <w:r>
        <w:tab/>
      </w:r>
      <w:r w:rsidRPr="00327C3A">
        <w:tab/>
      </w:r>
      <w:r w:rsidRPr="00327C3A">
        <w:tab/>
        <w:t xml:space="preserve">      </w:t>
      </w:r>
      <w:r>
        <w:tab/>
      </w:r>
      <w:r>
        <w:tab/>
      </w:r>
      <w:r w:rsidRPr="00327C3A">
        <w:tab/>
        <w:t>6</w:t>
      </w:r>
    </w:p>
    <w:p w:rsidR="00817FC5" w:rsidRPr="00327C3A" w:rsidRDefault="00817FC5" w:rsidP="00817FC5">
      <w:pPr>
        <w:pStyle w:val="Paragrafi"/>
      </w:pPr>
      <w:r>
        <w:t>ASU – III</w:t>
      </w:r>
      <w:r>
        <w:tab/>
      </w:r>
      <w:r>
        <w:tab/>
      </w:r>
      <w:r>
        <w:tab/>
      </w:r>
      <w:r w:rsidRPr="00327C3A">
        <w:tab/>
        <w:t xml:space="preserve">      </w:t>
      </w:r>
      <w:r w:rsidRPr="00327C3A">
        <w:tab/>
      </w:r>
      <w:r w:rsidRPr="00327C3A">
        <w:tab/>
      </w:r>
      <w:r>
        <w:tab/>
      </w:r>
      <w:r>
        <w:tab/>
      </w:r>
      <w:r w:rsidRPr="00327C3A">
        <w:t>7</w:t>
      </w:r>
    </w:p>
    <w:p w:rsidR="00817FC5" w:rsidRPr="00327C3A" w:rsidRDefault="00817FC5" w:rsidP="00817FC5">
      <w:pPr>
        <w:pStyle w:val="Paragrafi"/>
      </w:pPr>
      <w:r>
        <w:t>nën masat special</w:t>
      </w:r>
      <w:r w:rsidRPr="00327C3A">
        <w:tab/>
      </w:r>
      <w:r w:rsidRPr="00327C3A">
        <w:tab/>
      </w:r>
      <w:r w:rsidRPr="00327C3A">
        <w:tab/>
        <w:t xml:space="preserve">    </w:t>
      </w:r>
      <w:r w:rsidRPr="00327C3A">
        <w:tab/>
      </w:r>
      <w:r w:rsidRPr="00327C3A">
        <w:tab/>
      </w:r>
      <w:r>
        <w:tab/>
      </w:r>
      <w:r>
        <w:tab/>
      </w:r>
      <w:r w:rsidRPr="00327C3A">
        <w:t>13</w:t>
      </w:r>
    </w:p>
    <w:p w:rsidR="00817FC5" w:rsidRPr="00327C3A" w:rsidRDefault="00817FC5" w:rsidP="00817FC5">
      <w:pPr>
        <w:pStyle w:val="Paragrafi"/>
      </w:pPr>
      <w:r w:rsidRPr="00327C3A">
        <w:t>Lënda radioaktive, objektet sipërfaqësore të ndotura (OSN)</w:t>
      </w:r>
    </w:p>
    <w:p w:rsidR="00817FC5" w:rsidRPr="00327C3A" w:rsidRDefault="00817FC5" w:rsidP="00817FC5">
      <w:pPr>
        <w:pStyle w:val="Paragrafi"/>
      </w:pPr>
      <w:r w:rsidRPr="00327C3A">
        <w:t>OSN</w:t>
      </w:r>
      <w:r>
        <w:t xml:space="preserve"> – I dhe OSN – II</w:t>
      </w:r>
      <w:r>
        <w:tab/>
      </w:r>
      <w:r>
        <w:tab/>
      </w:r>
      <w:r>
        <w:tab/>
      </w:r>
      <w:r>
        <w:tab/>
      </w:r>
      <w:r>
        <w:tab/>
      </w:r>
      <w:r>
        <w:tab/>
        <w:t xml:space="preserve">      </w:t>
      </w:r>
      <w:r>
        <w:tab/>
      </w:r>
      <w:r w:rsidRPr="00327C3A">
        <w:t>8</w:t>
      </w:r>
    </w:p>
    <w:p w:rsidR="00817FC5" w:rsidRPr="00327C3A" w:rsidRDefault="00817FC5" w:rsidP="00817FC5">
      <w:pPr>
        <w:pStyle w:val="Paragrafi"/>
      </w:pPr>
      <w:r w:rsidRPr="00327C3A">
        <w:t>nën</w:t>
      </w:r>
      <w:r>
        <w:t xml:space="preserve"> masat speciale</w:t>
      </w:r>
      <w:r>
        <w:tab/>
      </w:r>
      <w:r>
        <w:tab/>
      </w:r>
      <w:r>
        <w:tab/>
      </w:r>
      <w:r>
        <w:tab/>
      </w:r>
      <w:r>
        <w:tab/>
      </w:r>
      <w:r>
        <w:tab/>
        <w:t xml:space="preserve">    </w:t>
      </w:r>
      <w:r>
        <w:tab/>
      </w:r>
      <w:r w:rsidRPr="00327C3A">
        <w:t>13</w:t>
      </w:r>
    </w:p>
    <w:p w:rsidR="00817FC5" w:rsidRPr="00327C3A" w:rsidRDefault="00817FC5" w:rsidP="00817FC5">
      <w:pPr>
        <w:pStyle w:val="Paragrafi"/>
      </w:pPr>
      <w:r w:rsidRPr="00327C3A">
        <w:t>2918</w:t>
      </w:r>
      <w:r w:rsidRPr="00327C3A">
        <w:tab/>
        <w:t>Lënda radioaktive, e zbërthyeshme, n.o.s.</w:t>
      </w:r>
    </w:p>
    <w:p w:rsidR="00817FC5" w:rsidRPr="00327C3A" w:rsidRDefault="00817FC5" w:rsidP="00817FC5">
      <w:pPr>
        <w:pStyle w:val="Paragrafi"/>
      </w:pPr>
      <w:r w:rsidRPr="00327C3A">
        <w:t xml:space="preserve">dërgesat në Tipin IF, Tipin AF, </w:t>
      </w:r>
      <w:r>
        <w:t>Tipi B(U)F ose Tipi B(M)F</w:t>
      </w:r>
      <w:r>
        <w:tab/>
      </w:r>
      <w:r>
        <w:tab/>
      </w:r>
      <w:r w:rsidRPr="00327C3A">
        <w:t>12</w:t>
      </w:r>
    </w:p>
    <w:p w:rsidR="00817FC5" w:rsidRPr="00327C3A" w:rsidRDefault="00817FC5" w:rsidP="00817FC5">
      <w:pPr>
        <w:pStyle w:val="Paragrafi"/>
      </w:pPr>
      <w:r>
        <w:t>nën masat speciale</w:t>
      </w:r>
      <w:r>
        <w:tab/>
      </w:r>
      <w:r>
        <w:tab/>
      </w:r>
      <w:r>
        <w:tab/>
      </w:r>
      <w:r>
        <w:tab/>
      </w:r>
      <w:r>
        <w:tab/>
      </w:r>
      <w:r>
        <w:tab/>
        <w:t xml:space="preserve">   </w:t>
      </w:r>
      <w:r>
        <w:tab/>
      </w:r>
      <w:r w:rsidRPr="00327C3A">
        <w:t>13</w:t>
      </w:r>
    </w:p>
    <w:p w:rsidR="00817FC5" w:rsidRPr="00327C3A" w:rsidRDefault="00817FC5" w:rsidP="00817FC5">
      <w:pPr>
        <w:pStyle w:val="Paragrafi"/>
      </w:pPr>
      <w:r w:rsidRPr="00327C3A">
        <w:t>Lënda radioaktive, forma speciale n.o.s.</w:t>
      </w:r>
    </w:p>
    <w:p w:rsidR="00817FC5" w:rsidRPr="00327C3A" w:rsidRDefault="00817FC5" w:rsidP="00817FC5">
      <w:pPr>
        <w:pStyle w:val="Paragrafi"/>
      </w:pPr>
      <w:r>
        <w:t>në dërgesat e Tipit A</w:t>
      </w:r>
      <w:r>
        <w:tab/>
      </w:r>
      <w:r>
        <w:tab/>
      </w:r>
      <w:r w:rsidRPr="00327C3A">
        <w:tab/>
      </w:r>
      <w:r w:rsidRPr="00327C3A">
        <w:tab/>
      </w:r>
      <w:r w:rsidRPr="00327C3A">
        <w:tab/>
        <w:t xml:space="preserve">  </w:t>
      </w:r>
      <w:r>
        <w:t xml:space="preserve">    </w:t>
      </w:r>
      <w:r>
        <w:tab/>
      </w:r>
      <w:r>
        <w:tab/>
      </w:r>
      <w:r w:rsidRPr="00327C3A">
        <w:t>9</w:t>
      </w:r>
    </w:p>
    <w:p w:rsidR="00817FC5" w:rsidRPr="00327C3A" w:rsidRDefault="00817FC5" w:rsidP="00817FC5">
      <w:pPr>
        <w:pStyle w:val="Paragrafi"/>
      </w:pPr>
      <w:r>
        <w:t>në dërgesat e Tipit B(U)</w:t>
      </w:r>
      <w:r>
        <w:tab/>
      </w:r>
      <w:r>
        <w:tab/>
      </w:r>
      <w:r>
        <w:tab/>
        <w:t xml:space="preserve">          </w:t>
      </w:r>
      <w:r>
        <w:tab/>
      </w:r>
      <w:r>
        <w:tab/>
      </w:r>
      <w:r>
        <w:tab/>
      </w:r>
      <w:r w:rsidRPr="00327C3A">
        <w:t>10</w:t>
      </w:r>
    </w:p>
    <w:p w:rsidR="00817FC5" w:rsidRPr="00327C3A" w:rsidRDefault="00817FC5" w:rsidP="00817FC5">
      <w:pPr>
        <w:pStyle w:val="Paragrafi"/>
      </w:pPr>
      <w:r>
        <w:t>në dërgesat e Tipit B(M)</w:t>
      </w:r>
      <w:r>
        <w:tab/>
      </w:r>
      <w:r>
        <w:tab/>
      </w:r>
      <w:r w:rsidRPr="00327C3A">
        <w:tab/>
        <w:t xml:space="preserve">    </w:t>
      </w:r>
      <w:r w:rsidRPr="00327C3A">
        <w:tab/>
      </w:r>
      <w:r>
        <w:tab/>
      </w:r>
      <w:r>
        <w:tab/>
      </w:r>
      <w:r w:rsidRPr="00327C3A">
        <w:t>11</w:t>
      </w:r>
    </w:p>
    <w:p w:rsidR="00817FC5" w:rsidRPr="00327C3A" w:rsidRDefault="00817FC5" w:rsidP="00817FC5">
      <w:pPr>
        <w:pStyle w:val="Paragrafi"/>
      </w:pPr>
      <w:r>
        <w:t>nën masat speciale</w:t>
      </w:r>
      <w:r>
        <w:tab/>
      </w:r>
      <w:r>
        <w:tab/>
      </w:r>
      <w:r>
        <w:tab/>
      </w:r>
      <w:r>
        <w:tab/>
      </w:r>
      <w:r>
        <w:tab/>
      </w:r>
      <w:r>
        <w:tab/>
        <w:t xml:space="preserve">    </w:t>
      </w:r>
      <w:r>
        <w:tab/>
      </w:r>
      <w:r w:rsidRPr="00327C3A">
        <w:t>13</w:t>
      </w:r>
    </w:p>
    <w:p w:rsidR="00817FC5" w:rsidRPr="00327C3A" w:rsidRDefault="00817FC5" w:rsidP="00817FC5">
      <w:pPr>
        <w:pStyle w:val="Paragrafi"/>
      </w:pPr>
      <w:r w:rsidRPr="00327C3A">
        <w:t>Metal toriumi, piroforik.</w:t>
      </w:r>
    </w:p>
    <w:p w:rsidR="00817FC5" w:rsidRPr="00327C3A" w:rsidRDefault="00817FC5" w:rsidP="00817FC5">
      <w:pPr>
        <w:pStyle w:val="Paragrafi"/>
      </w:pPr>
      <w:r>
        <w:t>në dërgesat e Tipit A</w:t>
      </w:r>
      <w:r>
        <w:tab/>
      </w:r>
      <w:r>
        <w:tab/>
      </w:r>
      <w:r>
        <w:tab/>
      </w:r>
      <w:r>
        <w:tab/>
      </w:r>
      <w:r w:rsidRPr="00327C3A">
        <w:t xml:space="preserve">      </w:t>
      </w:r>
      <w:r w:rsidRPr="00327C3A">
        <w:tab/>
      </w:r>
      <w:r w:rsidRPr="00327C3A">
        <w:tab/>
      </w:r>
      <w:r w:rsidRPr="00327C3A">
        <w:tab/>
        <w:t>9</w:t>
      </w:r>
    </w:p>
    <w:p w:rsidR="00817FC5" w:rsidRPr="00327C3A" w:rsidRDefault="00817FC5" w:rsidP="00817FC5">
      <w:pPr>
        <w:pStyle w:val="Paragrafi"/>
      </w:pPr>
      <w:r>
        <w:t>në dërgesat e Tipit B(U)</w:t>
      </w:r>
      <w:r>
        <w:tab/>
      </w:r>
      <w:r>
        <w:tab/>
      </w:r>
      <w:r>
        <w:tab/>
      </w:r>
      <w:r>
        <w:tab/>
      </w:r>
      <w:r>
        <w:tab/>
        <w:t xml:space="preserve">    </w:t>
      </w:r>
      <w:r w:rsidRPr="00327C3A">
        <w:tab/>
        <w:t>10</w:t>
      </w:r>
    </w:p>
    <w:p w:rsidR="00817FC5" w:rsidRPr="00327C3A" w:rsidRDefault="00817FC5" w:rsidP="00817FC5">
      <w:pPr>
        <w:pStyle w:val="Paragrafi"/>
      </w:pPr>
      <w:r w:rsidRPr="00327C3A">
        <w:t xml:space="preserve">në dërgesat e Tipit </w:t>
      </w:r>
      <w:r>
        <w:t>B(M)</w:t>
      </w:r>
      <w:r>
        <w:tab/>
      </w:r>
      <w:r>
        <w:tab/>
      </w:r>
      <w:r w:rsidRPr="00327C3A">
        <w:tab/>
      </w:r>
      <w:r w:rsidRPr="00327C3A">
        <w:tab/>
        <w:t xml:space="preserve">    </w:t>
      </w:r>
      <w:r w:rsidRPr="00327C3A">
        <w:tab/>
      </w:r>
      <w:r w:rsidRPr="00327C3A">
        <w:tab/>
        <w:t>11</w:t>
      </w:r>
    </w:p>
    <w:p w:rsidR="00817FC5" w:rsidRPr="00327C3A" w:rsidRDefault="00817FC5" w:rsidP="00817FC5">
      <w:pPr>
        <w:pStyle w:val="Paragrafi"/>
      </w:pPr>
      <w:r>
        <w:t>nën masat speciale</w:t>
      </w:r>
      <w:r>
        <w:tab/>
      </w:r>
      <w:r>
        <w:tab/>
      </w:r>
      <w:r w:rsidRPr="00327C3A">
        <w:tab/>
      </w:r>
      <w:r w:rsidRPr="00327C3A">
        <w:tab/>
        <w:t xml:space="preserve">    </w:t>
      </w:r>
      <w:r w:rsidRPr="00327C3A">
        <w:tab/>
      </w:r>
      <w:r w:rsidRPr="00327C3A">
        <w:tab/>
      </w:r>
      <w:r w:rsidRPr="00327C3A">
        <w:tab/>
        <w:t>12</w:t>
      </w:r>
    </w:p>
    <w:p w:rsidR="00817FC5" w:rsidRPr="00327C3A" w:rsidRDefault="00817FC5" w:rsidP="00817FC5">
      <w:pPr>
        <w:pStyle w:val="Paragrafi"/>
      </w:pPr>
      <w:r w:rsidRPr="00327C3A">
        <w:t>Nitrat toriumi, i ngurtë.</w:t>
      </w:r>
    </w:p>
    <w:p w:rsidR="00817FC5" w:rsidRPr="00327C3A" w:rsidRDefault="00817FC5" w:rsidP="00817FC5">
      <w:pPr>
        <w:pStyle w:val="Paragrafi"/>
      </w:pPr>
      <w:r>
        <w:t>ASU – I</w:t>
      </w:r>
      <w:r>
        <w:tab/>
      </w:r>
      <w:r>
        <w:tab/>
      </w:r>
      <w:r>
        <w:tab/>
      </w:r>
      <w:r w:rsidRPr="00327C3A">
        <w:tab/>
      </w:r>
      <w:r w:rsidRPr="00327C3A">
        <w:tab/>
      </w:r>
      <w:r w:rsidRPr="00327C3A">
        <w:tab/>
      </w:r>
      <w:r w:rsidRPr="00327C3A">
        <w:tab/>
        <w:t xml:space="preserve">      </w:t>
      </w:r>
      <w:r w:rsidRPr="00327C3A">
        <w:tab/>
        <w:t>5</w:t>
      </w:r>
    </w:p>
    <w:p w:rsidR="00817FC5" w:rsidRPr="00327C3A" w:rsidRDefault="00817FC5" w:rsidP="00817FC5">
      <w:pPr>
        <w:pStyle w:val="Paragrafi"/>
      </w:pPr>
      <w:r>
        <w:t>ASU – II</w:t>
      </w:r>
      <w:r>
        <w:tab/>
      </w:r>
      <w:r>
        <w:tab/>
      </w:r>
      <w:r>
        <w:tab/>
      </w:r>
      <w:r>
        <w:tab/>
      </w:r>
      <w:r w:rsidRPr="00327C3A">
        <w:tab/>
      </w:r>
      <w:r w:rsidRPr="00327C3A">
        <w:tab/>
      </w:r>
      <w:r w:rsidRPr="00327C3A">
        <w:tab/>
        <w:t xml:space="preserve">     </w:t>
      </w:r>
      <w:r w:rsidRPr="00327C3A">
        <w:tab/>
        <w:t xml:space="preserve"> 6</w:t>
      </w:r>
    </w:p>
    <w:p w:rsidR="00817FC5" w:rsidRPr="00327C3A" w:rsidRDefault="00817FC5" w:rsidP="00817FC5">
      <w:pPr>
        <w:pStyle w:val="Paragrafi"/>
      </w:pPr>
      <w:r>
        <w:t>në dërgesat e Tipit A</w:t>
      </w:r>
      <w:r>
        <w:tab/>
      </w:r>
      <w:r>
        <w:tab/>
      </w:r>
      <w:r>
        <w:tab/>
      </w:r>
      <w:r>
        <w:tab/>
      </w:r>
      <w:r w:rsidRPr="00327C3A">
        <w:tab/>
        <w:t xml:space="preserve">      </w:t>
      </w:r>
      <w:r w:rsidRPr="00327C3A">
        <w:tab/>
      </w:r>
      <w:r w:rsidRPr="00327C3A">
        <w:tab/>
        <w:t>9</w:t>
      </w:r>
    </w:p>
    <w:p w:rsidR="00817FC5" w:rsidRPr="00327C3A" w:rsidRDefault="00817FC5" w:rsidP="00817FC5">
      <w:pPr>
        <w:pStyle w:val="Paragrafi"/>
      </w:pPr>
      <w:r>
        <w:t>në dërgesat e Tipit B(U)</w:t>
      </w:r>
      <w:r>
        <w:tab/>
      </w:r>
      <w:r>
        <w:tab/>
      </w:r>
      <w:r>
        <w:tab/>
      </w:r>
      <w:r>
        <w:tab/>
      </w:r>
      <w:r>
        <w:tab/>
        <w:t xml:space="preserve">   </w:t>
      </w:r>
      <w:r>
        <w:tab/>
      </w:r>
      <w:r w:rsidRPr="00327C3A">
        <w:t>10</w:t>
      </w:r>
    </w:p>
    <w:p w:rsidR="00817FC5" w:rsidRPr="00327C3A" w:rsidRDefault="00817FC5" w:rsidP="00817FC5">
      <w:pPr>
        <w:pStyle w:val="Paragrafi"/>
      </w:pPr>
      <w:r>
        <w:t>në dërgesat e Tipit B(M)</w:t>
      </w:r>
      <w:r>
        <w:tab/>
      </w:r>
      <w:r>
        <w:tab/>
      </w:r>
      <w:r>
        <w:tab/>
      </w:r>
      <w:r>
        <w:tab/>
      </w:r>
      <w:r>
        <w:tab/>
        <w:t xml:space="preserve">   </w:t>
      </w:r>
      <w:r>
        <w:tab/>
      </w:r>
      <w:r w:rsidRPr="00327C3A">
        <w:t>11</w:t>
      </w:r>
    </w:p>
    <w:p w:rsidR="00817FC5" w:rsidRPr="00327C3A" w:rsidRDefault="00817FC5" w:rsidP="00817FC5">
      <w:pPr>
        <w:pStyle w:val="Paragrafi"/>
      </w:pPr>
      <w:r>
        <w:t>nën masat speciale</w:t>
      </w:r>
      <w:r>
        <w:tab/>
      </w:r>
      <w:r>
        <w:tab/>
      </w:r>
      <w:r>
        <w:tab/>
      </w:r>
      <w:r>
        <w:tab/>
      </w:r>
      <w:r>
        <w:tab/>
      </w:r>
      <w:r>
        <w:tab/>
        <w:t xml:space="preserve"> </w:t>
      </w:r>
      <w:r>
        <w:tab/>
      </w:r>
      <w:r w:rsidRPr="00327C3A">
        <w:t>13</w:t>
      </w:r>
    </w:p>
    <w:p w:rsidR="00817FC5" w:rsidRPr="00327C3A" w:rsidRDefault="00817FC5" w:rsidP="00817FC5">
      <w:pPr>
        <w:pStyle w:val="Paragrafi"/>
      </w:pPr>
      <w:r w:rsidRPr="00327C3A">
        <w:t>Hekzafluor urani, i ndashëm me përmbajtje më shumë se 1%  uran –</w:t>
      </w:r>
      <w:r>
        <w:tab/>
      </w:r>
      <w:r w:rsidRPr="00327C3A">
        <w:t>235</w:t>
      </w:r>
    </w:p>
    <w:p w:rsidR="00817FC5" w:rsidRPr="00327C3A" w:rsidRDefault="00817FC5" w:rsidP="00817FC5">
      <w:pPr>
        <w:pStyle w:val="Paragrafi"/>
      </w:pPr>
      <w:r>
        <w:t>në pako të miratuara</w:t>
      </w:r>
      <w:r>
        <w:tab/>
      </w:r>
      <w:r>
        <w:tab/>
      </w:r>
      <w:r>
        <w:tab/>
      </w:r>
      <w:r>
        <w:tab/>
      </w:r>
      <w:r>
        <w:tab/>
      </w:r>
      <w:r>
        <w:tab/>
        <w:t xml:space="preserve">    </w:t>
      </w:r>
      <w:r w:rsidRPr="00327C3A">
        <w:tab/>
        <w:t>12</w:t>
      </w:r>
    </w:p>
    <w:p w:rsidR="00817FC5" w:rsidRPr="00327C3A" w:rsidRDefault="00817FC5" w:rsidP="00817FC5">
      <w:pPr>
        <w:pStyle w:val="Paragrafi"/>
      </w:pPr>
      <w:r>
        <w:t>nën masa speciale</w:t>
      </w:r>
      <w:r>
        <w:tab/>
      </w:r>
      <w:r>
        <w:tab/>
      </w:r>
      <w:r>
        <w:tab/>
      </w:r>
      <w:r>
        <w:tab/>
      </w:r>
      <w:r>
        <w:tab/>
      </w:r>
      <w:r>
        <w:tab/>
        <w:t xml:space="preserve">   </w:t>
      </w:r>
      <w:r w:rsidRPr="00327C3A">
        <w:tab/>
        <w:t>13</w:t>
      </w:r>
    </w:p>
    <w:p w:rsidR="00817FC5" w:rsidRPr="00327C3A" w:rsidRDefault="00817FC5" w:rsidP="00817FC5">
      <w:pPr>
        <w:pStyle w:val="Paragrafi"/>
      </w:pPr>
      <w:r w:rsidRPr="00327C3A">
        <w:t>Hekzafluor urani, i ndashëm i eleminuar ose i pandashëm</w:t>
      </w:r>
    </w:p>
    <w:p w:rsidR="00817FC5" w:rsidRPr="00327C3A" w:rsidRDefault="00817FC5" w:rsidP="00817FC5">
      <w:pPr>
        <w:pStyle w:val="Paragrafi"/>
      </w:pPr>
      <w:r>
        <w:t>ASU – I</w:t>
      </w:r>
      <w:r>
        <w:tab/>
      </w:r>
      <w:r>
        <w:tab/>
      </w:r>
      <w:r>
        <w:tab/>
      </w:r>
      <w:r>
        <w:tab/>
      </w:r>
      <w:r>
        <w:tab/>
      </w:r>
      <w:r>
        <w:tab/>
      </w:r>
      <w:r>
        <w:tab/>
      </w:r>
      <w:r w:rsidRPr="00327C3A">
        <w:t xml:space="preserve">      </w:t>
      </w:r>
      <w:r w:rsidRPr="00327C3A">
        <w:tab/>
        <w:t>5</w:t>
      </w:r>
    </w:p>
    <w:p w:rsidR="00817FC5" w:rsidRPr="00327C3A" w:rsidRDefault="00817FC5" w:rsidP="00817FC5">
      <w:pPr>
        <w:pStyle w:val="Paragrafi"/>
      </w:pPr>
      <w:r>
        <w:t>ASU – II</w:t>
      </w:r>
      <w:r>
        <w:tab/>
      </w:r>
      <w:r>
        <w:tab/>
      </w:r>
      <w:r>
        <w:tab/>
      </w:r>
      <w:r>
        <w:tab/>
      </w:r>
      <w:r>
        <w:tab/>
      </w:r>
      <w:r>
        <w:tab/>
      </w:r>
      <w:r>
        <w:tab/>
        <w:t xml:space="preserve">      </w:t>
      </w:r>
      <w:r>
        <w:tab/>
      </w:r>
      <w:r w:rsidRPr="00327C3A">
        <w:t>6</w:t>
      </w:r>
    </w:p>
    <w:p w:rsidR="00817FC5" w:rsidRPr="00327C3A" w:rsidRDefault="00817FC5" w:rsidP="00817FC5">
      <w:pPr>
        <w:pStyle w:val="Paragrafi"/>
      </w:pPr>
      <w:r>
        <w:t>nën masa speciale</w:t>
      </w:r>
      <w:r>
        <w:tab/>
      </w:r>
      <w:r>
        <w:tab/>
      </w:r>
      <w:r>
        <w:tab/>
      </w:r>
      <w:r>
        <w:tab/>
      </w:r>
      <w:r>
        <w:tab/>
      </w:r>
      <w:r>
        <w:tab/>
        <w:t xml:space="preserve">  </w:t>
      </w:r>
      <w:r w:rsidRPr="00327C3A">
        <w:tab/>
        <w:t>13</w:t>
      </w:r>
    </w:p>
    <w:p w:rsidR="00817FC5" w:rsidRPr="00327C3A" w:rsidRDefault="00817FC5" w:rsidP="00817FC5">
      <w:pPr>
        <w:pStyle w:val="Paragrafi"/>
      </w:pPr>
      <w:r w:rsidRPr="00327C3A">
        <w:t>Metal urani, piroforik</w:t>
      </w:r>
    </w:p>
    <w:p w:rsidR="00817FC5" w:rsidRPr="00327C3A" w:rsidRDefault="00817FC5" w:rsidP="00817FC5">
      <w:pPr>
        <w:pStyle w:val="Paragrafi"/>
      </w:pPr>
      <w:r w:rsidRPr="00327C3A">
        <w:t>në dërgesat e Tipit A</w:t>
      </w:r>
      <w:r w:rsidRPr="00327C3A">
        <w:tab/>
      </w:r>
      <w:r w:rsidRPr="00327C3A">
        <w:tab/>
      </w:r>
      <w:r w:rsidRPr="00327C3A">
        <w:tab/>
      </w:r>
      <w:r w:rsidRPr="00327C3A">
        <w:tab/>
      </w:r>
      <w:r w:rsidRPr="00327C3A">
        <w:tab/>
      </w:r>
      <w:r w:rsidRPr="00327C3A">
        <w:tab/>
        <w:t xml:space="preserve">     </w:t>
      </w:r>
      <w:r>
        <w:tab/>
        <w:t xml:space="preserve">   </w:t>
      </w:r>
    </w:p>
    <w:p w:rsidR="00817FC5" w:rsidRPr="00327C3A" w:rsidRDefault="00817FC5" w:rsidP="00817FC5">
      <w:pPr>
        <w:pStyle w:val="Paragrafi"/>
      </w:pPr>
      <w:r>
        <w:t>në dërgesat e Tipit B(U)</w:t>
      </w:r>
      <w:r>
        <w:tab/>
      </w:r>
      <w:r>
        <w:tab/>
      </w:r>
      <w:r>
        <w:tab/>
      </w:r>
      <w:r w:rsidRPr="00327C3A">
        <w:t xml:space="preserve">    </w:t>
      </w:r>
      <w:r w:rsidRPr="00327C3A">
        <w:tab/>
      </w:r>
      <w:r w:rsidRPr="00327C3A">
        <w:tab/>
      </w:r>
      <w:r>
        <w:tab/>
      </w:r>
      <w:r w:rsidRPr="00327C3A">
        <w:t>10</w:t>
      </w:r>
    </w:p>
    <w:p w:rsidR="00817FC5" w:rsidRPr="00327C3A" w:rsidRDefault="00817FC5" w:rsidP="00817FC5">
      <w:pPr>
        <w:pStyle w:val="Paragrafi"/>
      </w:pPr>
      <w:r w:rsidRPr="00327C3A">
        <w:t>në d</w:t>
      </w:r>
      <w:r>
        <w:t>ërgesat e Tipit B(M)</w:t>
      </w:r>
      <w:r>
        <w:tab/>
      </w:r>
      <w:r>
        <w:tab/>
      </w:r>
      <w:r>
        <w:tab/>
      </w:r>
      <w:r>
        <w:tab/>
      </w:r>
      <w:r>
        <w:tab/>
      </w:r>
      <w:r>
        <w:tab/>
      </w:r>
      <w:r w:rsidRPr="00327C3A">
        <w:t>11</w:t>
      </w:r>
    </w:p>
    <w:p w:rsidR="00817FC5" w:rsidRPr="00327C3A" w:rsidRDefault="00817FC5" w:rsidP="00817FC5">
      <w:pPr>
        <w:pStyle w:val="Paragrafi"/>
      </w:pPr>
      <w:r>
        <w:t>nën masat speciale</w:t>
      </w:r>
      <w:r>
        <w:tab/>
      </w:r>
      <w:r>
        <w:tab/>
      </w:r>
      <w:r>
        <w:tab/>
      </w:r>
      <w:r>
        <w:tab/>
      </w:r>
      <w:r>
        <w:tab/>
      </w:r>
      <w:r>
        <w:tab/>
        <w:t xml:space="preserve">   </w:t>
      </w:r>
      <w:r w:rsidRPr="00327C3A">
        <w:tab/>
        <w:t>13</w:t>
      </w:r>
    </w:p>
    <w:p w:rsidR="00817FC5" w:rsidRPr="00327C3A" w:rsidRDefault="00817FC5" w:rsidP="00817FC5">
      <w:pPr>
        <w:pStyle w:val="Paragrafi"/>
      </w:pPr>
      <w:r w:rsidRPr="00327C3A">
        <w:t>Tretësirë hekzahidrati dhe nitrati urani</w:t>
      </w:r>
    </w:p>
    <w:p w:rsidR="00817FC5" w:rsidRPr="00327C3A" w:rsidRDefault="00817FC5" w:rsidP="00817FC5">
      <w:pPr>
        <w:pStyle w:val="Paragrafi"/>
      </w:pPr>
      <w:r>
        <w:t>ASU – I</w:t>
      </w:r>
      <w:r>
        <w:tab/>
      </w:r>
      <w:r>
        <w:tab/>
      </w:r>
      <w:r>
        <w:tab/>
      </w:r>
      <w:r>
        <w:tab/>
      </w:r>
      <w:r w:rsidRPr="00327C3A">
        <w:tab/>
      </w:r>
      <w:r w:rsidRPr="00327C3A">
        <w:tab/>
        <w:t xml:space="preserve">      </w:t>
      </w:r>
      <w:r w:rsidRPr="00327C3A">
        <w:tab/>
      </w:r>
      <w:r w:rsidRPr="00327C3A">
        <w:tab/>
        <w:t>5</w:t>
      </w:r>
    </w:p>
    <w:p w:rsidR="00817FC5" w:rsidRPr="00327C3A" w:rsidRDefault="00817FC5" w:rsidP="00817FC5">
      <w:pPr>
        <w:pStyle w:val="Paragrafi"/>
      </w:pPr>
      <w:r>
        <w:t>ASU – II</w:t>
      </w:r>
      <w:r>
        <w:tab/>
      </w:r>
      <w:r>
        <w:tab/>
      </w:r>
      <w:r>
        <w:tab/>
      </w:r>
      <w:r w:rsidRPr="00327C3A">
        <w:tab/>
      </w:r>
      <w:r w:rsidRPr="00327C3A">
        <w:tab/>
      </w:r>
      <w:r w:rsidRPr="00327C3A">
        <w:tab/>
        <w:t xml:space="preserve">      </w:t>
      </w:r>
      <w:r w:rsidRPr="00327C3A">
        <w:tab/>
      </w:r>
      <w:r w:rsidRPr="00327C3A">
        <w:tab/>
        <w:t>6</w:t>
      </w:r>
    </w:p>
    <w:p w:rsidR="00817FC5" w:rsidRPr="00327C3A" w:rsidRDefault="00817FC5" w:rsidP="00817FC5">
      <w:pPr>
        <w:pStyle w:val="Paragrafi"/>
      </w:pPr>
      <w:r w:rsidRPr="00327C3A">
        <w:t>në</w:t>
      </w:r>
      <w:r>
        <w:t xml:space="preserve"> dërgesat e Tipit A</w:t>
      </w:r>
      <w:r>
        <w:tab/>
      </w:r>
      <w:r>
        <w:tab/>
      </w:r>
      <w:r>
        <w:tab/>
      </w:r>
      <w:r>
        <w:tab/>
      </w:r>
      <w:r>
        <w:tab/>
      </w:r>
      <w:r>
        <w:tab/>
        <w:t xml:space="preserve">  </w:t>
      </w:r>
      <w:r>
        <w:tab/>
      </w:r>
      <w:r w:rsidRPr="00327C3A">
        <w:t>9</w:t>
      </w:r>
    </w:p>
    <w:p w:rsidR="00817FC5" w:rsidRPr="00327C3A" w:rsidRDefault="00817FC5" w:rsidP="00817FC5">
      <w:pPr>
        <w:pStyle w:val="Paragrafi"/>
      </w:pPr>
      <w:r>
        <w:t>në dërgesat e Tipit B(U)</w:t>
      </w:r>
      <w:r>
        <w:tab/>
      </w:r>
      <w:r>
        <w:tab/>
      </w:r>
      <w:r>
        <w:tab/>
      </w:r>
      <w:r w:rsidRPr="00327C3A">
        <w:tab/>
        <w:t xml:space="preserve">    </w:t>
      </w:r>
      <w:r w:rsidRPr="00327C3A">
        <w:tab/>
      </w:r>
      <w:r w:rsidRPr="00327C3A">
        <w:tab/>
        <w:t>10</w:t>
      </w:r>
    </w:p>
    <w:p w:rsidR="00817FC5" w:rsidRPr="00327C3A" w:rsidRDefault="00817FC5" w:rsidP="00817FC5">
      <w:pPr>
        <w:pStyle w:val="Paragrafi"/>
      </w:pPr>
      <w:r>
        <w:t>në dërgesat e Tipit B(M)</w:t>
      </w:r>
      <w:r>
        <w:tab/>
      </w:r>
      <w:r>
        <w:tab/>
      </w:r>
      <w:r w:rsidRPr="00327C3A">
        <w:tab/>
      </w:r>
      <w:r w:rsidRPr="00327C3A">
        <w:tab/>
        <w:t xml:space="preserve">    </w:t>
      </w:r>
      <w:r w:rsidRPr="00327C3A">
        <w:tab/>
      </w:r>
      <w:r w:rsidRPr="00327C3A">
        <w:tab/>
        <w:t>11</w:t>
      </w:r>
    </w:p>
    <w:p w:rsidR="00817FC5" w:rsidRPr="00327C3A" w:rsidRDefault="00817FC5" w:rsidP="00817FC5">
      <w:pPr>
        <w:pStyle w:val="Paragrafi"/>
      </w:pPr>
      <w:r>
        <w:t>nën masat speciale</w:t>
      </w:r>
      <w:r>
        <w:tab/>
      </w:r>
      <w:r>
        <w:tab/>
      </w:r>
      <w:r>
        <w:tab/>
      </w:r>
      <w:r>
        <w:tab/>
      </w:r>
      <w:r w:rsidRPr="00327C3A">
        <w:t xml:space="preserve">    </w:t>
      </w:r>
      <w:r w:rsidRPr="00327C3A">
        <w:tab/>
      </w:r>
      <w:r w:rsidRPr="00327C3A">
        <w:tab/>
      </w:r>
      <w:r w:rsidRPr="00327C3A">
        <w:tab/>
        <w:t>13</w:t>
      </w:r>
    </w:p>
    <w:p w:rsidR="00817FC5" w:rsidRPr="00327C3A" w:rsidRDefault="00817FC5" w:rsidP="00817FC5">
      <w:pPr>
        <w:pStyle w:val="Paragrafi"/>
      </w:pPr>
      <w:r w:rsidRPr="00327C3A">
        <w:t>Nitrat urani, i ngurtë</w:t>
      </w:r>
    </w:p>
    <w:p w:rsidR="00817FC5" w:rsidRPr="00327C3A" w:rsidRDefault="00817FC5" w:rsidP="00817FC5">
      <w:pPr>
        <w:pStyle w:val="Paragrafi"/>
      </w:pPr>
      <w:r>
        <w:t>ASU – I</w:t>
      </w:r>
      <w:r>
        <w:tab/>
      </w:r>
      <w:r>
        <w:tab/>
      </w:r>
      <w:r>
        <w:tab/>
      </w:r>
      <w:r w:rsidRPr="00327C3A">
        <w:tab/>
      </w:r>
      <w:r w:rsidRPr="00327C3A">
        <w:tab/>
      </w:r>
      <w:r w:rsidRPr="00327C3A">
        <w:tab/>
        <w:t xml:space="preserve">      </w:t>
      </w:r>
      <w:r w:rsidRPr="00327C3A">
        <w:tab/>
      </w:r>
      <w:r w:rsidRPr="00327C3A">
        <w:tab/>
        <w:t>5</w:t>
      </w:r>
    </w:p>
    <w:p w:rsidR="00817FC5" w:rsidRPr="00327C3A" w:rsidRDefault="00817FC5" w:rsidP="00817FC5">
      <w:pPr>
        <w:pStyle w:val="Paragrafi"/>
      </w:pPr>
      <w:r>
        <w:t>ASU – II</w:t>
      </w:r>
      <w:r>
        <w:tab/>
      </w:r>
      <w:r>
        <w:tab/>
      </w:r>
      <w:r>
        <w:tab/>
      </w:r>
      <w:r>
        <w:tab/>
      </w:r>
      <w:r>
        <w:tab/>
      </w:r>
      <w:r w:rsidRPr="00327C3A">
        <w:tab/>
        <w:t xml:space="preserve">      </w:t>
      </w:r>
      <w:r w:rsidRPr="00327C3A">
        <w:tab/>
      </w:r>
      <w:r w:rsidRPr="00327C3A">
        <w:tab/>
        <w:t>6</w:t>
      </w:r>
    </w:p>
    <w:p w:rsidR="00817FC5" w:rsidRPr="00327C3A" w:rsidRDefault="00817FC5" w:rsidP="00817FC5">
      <w:pPr>
        <w:pStyle w:val="Paragrafi"/>
      </w:pPr>
      <w:r w:rsidRPr="00327C3A">
        <w:t xml:space="preserve">në </w:t>
      </w:r>
      <w:r>
        <w:t>dërgesat e Tipit A</w:t>
      </w:r>
      <w:r>
        <w:tab/>
      </w:r>
      <w:r>
        <w:tab/>
      </w:r>
      <w:r>
        <w:tab/>
      </w:r>
      <w:r>
        <w:tab/>
      </w:r>
      <w:r>
        <w:tab/>
      </w:r>
      <w:r>
        <w:tab/>
        <w:t xml:space="preserve">      </w:t>
      </w:r>
      <w:r w:rsidRPr="00327C3A">
        <w:tab/>
        <w:t>9</w:t>
      </w:r>
    </w:p>
    <w:p w:rsidR="00817FC5" w:rsidRPr="00327C3A" w:rsidRDefault="00817FC5" w:rsidP="00817FC5">
      <w:pPr>
        <w:pStyle w:val="Paragrafi"/>
      </w:pPr>
      <w:r w:rsidRPr="00327C3A">
        <w:t>në</w:t>
      </w:r>
      <w:r>
        <w:t xml:space="preserve"> dërgesat e Tipit B(U)</w:t>
      </w:r>
      <w:r>
        <w:tab/>
      </w:r>
      <w:r>
        <w:tab/>
      </w:r>
      <w:r>
        <w:tab/>
      </w:r>
      <w:r>
        <w:tab/>
      </w:r>
      <w:r>
        <w:tab/>
      </w:r>
      <w:r>
        <w:tab/>
      </w:r>
      <w:r w:rsidRPr="00327C3A">
        <w:t>10</w:t>
      </w:r>
    </w:p>
    <w:p w:rsidR="00817FC5" w:rsidRPr="00327C3A" w:rsidRDefault="00817FC5" w:rsidP="00817FC5">
      <w:pPr>
        <w:pStyle w:val="Paragrafi"/>
      </w:pPr>
      <w:r w:rsidRPr="00327C3A">
        <w:t xml:space="preserve">në </w:t>
      </w:r>
      <w:r>
        <w:t>dërgesat e Tipit B(M)</w:t>
      </w:r>
      <w:r>
        <w:tab/>
      </w:r>
      <w:r>
        <w:tab/>
      </w:r>
      <w:r>
        <w:tab/>
      </w:r>
      <w:r>
        <w:tab/>
      </w:r>
      <w:r>
        <w:tab/>
      </w:r>
      <w:r>
        <w:tab/>
      </w:r>
      <w:r w:rsidRPr="00327C3A">
        <w:t>11</w:t>
      </w:r>
    </w:p>
    <w:p w:rsidR="00817FC5" w:rsidRPr="00327C3A" w:rsidRDefault="00817FC5" w:rsidP="00817FC5">
      <w:pPr>
        <w:pStyle w:val="Paragrafi"/>
      </w:pPr>
      <w:r>
        <w:t>nën masat speciale</w:t>
      </w:r>
      <w:r>
        <w:tab/>
      </w:r>
      <w:r>
        <w:tab/>
      </w:r>
      <w:r>
        <w:tab/>
      </w:r>
      <w:r>
        <w:tab/>
      </w:r>
      <w:r>
        <w:tab/>
      </w:r>
      <w:r>
        <w:tab/>
        <w:t xml:space="preserve">    </w:t>
      </w:r>
      <w:r>
        <w:tab/>
      </w:r>
      <w:r w:rsidRPr="00327C3A">
        <w:t>13</w:t>
      </w:r>
    </w:p>
    <w:p w:rsidR="00817FC5" w:rsidRPr="00327C3A" w:rsidRDefault="00817FC5" w:rsidP="00817FC5">
      <w:pPr>
        <w:pStyle w:val="Paragrafi"/>
      </w:pPr>
      <w:r w:rsidRPr="00327C3A">
        <w:t>_________________________________________________________________________________</w:t>
      </w:r>
    </w:p>
    <w:p w:rsidR="00817FC5" w:rsidRPr="00327C3A" w:rsidRDefault="00817FC5" w:rsidP="00817FC5">
      <w:pPr>
        <w:pStyle w:val="Paragrafi"/>
      </w:pPr>
      <w:r w:rsidRPr="00327C3A">
        <w:t>Lënda radioaktive, n.o.s.</w:t>
      </w:r>
    </w:p>
    <w:p w:rsidR="00817FC5" w:rsidRPr="00327C3A" w:rsidRDefault="00817FC5" w:rsidP="00817FC5">
      <w:pPr>
        <w:pStyle w:val="Paragrafi"/>
      </w:pPr>
      <w:r>
        <w:t>në dërgesat e Tipit A</w:t>
      </w:r>
      <w:r>
        <w:tab/>
      </w:r>
      <w:r>
        <w:tab/>
      </w:r>
      <w:r>
        <w:tab/>
      </w:r>
      <w:r w:rsidRPr="00327C3A">
        <w:tab/>
        <w:t xml:space="preserve">      </w:t>
      </w:r>
      <w:r w:rsidRPr="00327C3A">
        <w:tab/>
      </w:r>
      <w:r w:rsidRPr="00327C3A">
        <w:tab/>
      </w:r>
      <w:r w:rsidRPr="00327C3A">
        <w:tab/>
        <w:t>9</w:t>
      </w:r>
    </w:p>
    <w:p w:rsidR="00817FC5" w:rsidRPr="00327C3A" w:rsidRDefault="00817FC5" w:rsidP="00817FC5">
      <w:pPr>
        <w:pStyle w:val="Paragrafi"/>
      </w:pPr>
      <w:r>
        <w:t>në dërgesat e Tipit B(U)</w:t>
      </w:r>
      <w:r>
        <w:tab/>
      </w:r>
      <w:r>
        <w:tab/>
      </w:r>
      <w:r>
        <w:tab/>
      </w:r>
      <w:r>
        <w:tab/>
      </w:r>
      <w:r w:rsidRPr="00327C3A">
        <w:t xml:space="preserve">    </w:t>
      </w:r>
      <w:r w:rsidRPr="00327C3A">
        <w:tab/>
      </w:r>
      <w:r w:rsidRPr="00327C3A">
        <w:tab/>
        <w:t>10</w:t>
      </w:r>
    </w:p>
    <w:p w:rsidR="00817FC5" w:rsidRPr="00327C3A" w:rsidRDefault="00817FC5" w:rsidP="00817FC5">
      <w:pPr>
        <w:pStyle w:val="Paragrafi"/>
      </w:pPr>
      <w:r>
        <w:t>në dërgesat e Tipit B(M)</w:t>
      </w:r>
      <w:r>
        <w:tab/>
      </w:r>
      <w:r w:rsidRPr="00327C3A">
        <w:tab/>
      </w:r>
      <w:r w:rsidRPr="00327C3A">
        <w:tab/>
      </w:r>
      <w:r w:rsidRPr="00327C3A">
        <w:tab/>
        <w:t xml:space="preserve">    </w:t>
      </w:r>
      <w:r w:rsidRPr="00327C3A">
        <w:tab/>
      </w:r>
      <w:r w:rsidRPr="00327C3A">
        <w:tab/>
        <w:t>11</w:t>
      </w:r>
    </w:p>
    <w:p w:rsidR="00817FC5" w:rsidRPr="00327C3A" w:rsidRDefault="00817FC5" w:rsidP="00817FC5">
      <w:pPr>
        <w:pStyle w:val="Paragrafi"/>
      </w:pPr>
      <w:r>
        <w:t>nën masat speciale</w:t>
      </w:r>
      <w:r>
        <w:tab/>
      </w:r>
      <w:r>
        <w:tab/>
      </w:r>
      <w:r w:rsidRPr="00327C3A">
        <w:tab/>
      </w:r>
      <w:r w:rsidRPr="00327C3A">
        <w:tab/>
        <w:t xml:space="preserve">   </w:t>
      </w:r>
      <w:r w:rsidRPr="00327C3A">
        <w:tab/>
      </w:r>
      <w:r w:rsidRPr="00327C3A">
        <w:tab/>
      </w:r>
      <w:r w:rsidRPr="00327C3A">
        <w:tab/>
        <w:t xml:space="preserve"> 13</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2701</w:t>
      </w:r>
      <w:r w:rsidRPr="00327C3A">
        <w:tab/>
        <w:t>(2)</w:t>
      </w:r>
      <w:r w:rsidRPr="00327C3A">
        <w:tab/>
        <w:t>Materialet dhe artikujt e këtij klasi përmbajne një ose më shumë bërthama radioaktive referuar në Seksionin I të Shtojcës A.7 (marzhinali 3700 dhe 3701).</w:t>
      </w:r>
    </w:p>
    <w:p w:rsidR="00817FC5" w:rsidRPr="00327C3A" w:rsidRDefault="00817FC5" w:rsidP="00817FC5">
      <w:pPr>
        <w:pStyle w:val="Paragrafi"/>
      </w:pPr>
      <w:r w:rsidRPr="00327C3A">
        <w:t>(3)</w:t>
      </w:r>
      <w:r w:rsidRPr="00327C3A">
        <w:tab/>
        <w:t>Lista në vijim tregon katalogun e marzhinalit 2704:</w:t>
      </w:r>
    </w:p>
    <w:p w:rsidR="00817FC5" w:rsidRPr="00327C3A" w:rsidRDefault="00817FC5" w:rsidP="00817FC5">
      <w:pPr>
        <w:pStyle w:val="Paragrafi"/>
      </w:pPr>
      <w:r w:rsidRPr="00327C3A">
        <w:t>Sasitë e kufizuara të Lëndës Radioaktive në Pakot e Përjashtura.</w:t>
      </w:r>
    </w:p>
    <w:p w:rsidR="00817FC5" w:rsidRPr="00327C3A" w:rsidRDefault="00817FC5" w:rsidP="00817FC5">
      <w:pPr>
        <w:pStyle w:val="Paragrafi"/>
      </w:pPr>
      <w:r w:rsidRPr="00327C3A">
        <w:t>Instrumente apo artikuj në Pakot e Përjashtura.</w:t>
      </w:r>
    </w:p>
    <w:p w:rsidR="00817FC5" w:rsidRPr="00327C3A" w:rsidRDefault="00817FC5" w:rsidP="00817FC5">
      <w:pPr>
        <w:pStyle w:val="Paragrafi"/>
      </w:pPr>
      <w:r w:rsidRPr="00327C3A">
        <w:t>Artikuj të prodhuar si pako të përjashtuara prej urani natyror, të varfër apo torium natyror.</w:t>
      </w:r>
    </w:p>
    <w:p w:rsidR="00817FC5" w:rsidRPr="00327C3A" w:rsidRDefault="00817FC5" w:rsidP="00817FC5">
      <w:pPr>
        <w:pStyle w:val="Paragrafi"/>
      </w:pPr>
      <w:r w:rsidRPr="00327C3A">
        <w:t>Paketime të zbrazura si paketimet e përjashtuara.</w:t>
      </w:r>
    </w:p>
    <w:p w:rsidR="00817FC5" w:rsidRPr="00327C3A" w:rsidRDefault="00817FC5" w:rsidP="00817FC5">
      <w:pPr>
        <w:pStyle w:val="Paragrafi"/>
      </w:pPr>
      <w:r w:rsidRPr="00327C3A">
        <w:t>Lënda e aktivitetit specifik të ulët (ASU – I).</w:t>
      </w:r>
    </w:p>
    <w:p w:rsidR="00817FC5" w:rsidRPr="00327C3A" w:rsidRDefault="00817FC5" w:rsidP="00817FC5">
      <w:pPr>
        <w:pStyle w:val="Paragrafi"/>
      </w:pPr>
      <w:r w:rsidRPr="00327C3A">
        <w:t>Lënda e aktivitetit specifik të ulët (ASU – II).</w:t>
      </w:r>
    </w:p>
    <w:p w:rsidR="00817FC5" w:rsidRPr="00327C3A" w:rsidRDefault="00817FC5" w:rsidP="00817FC5">
      <w:pPr>
        <w:pStyle w:val="Paragrafi"/>
      </w:pPr>
      <w:r w:rsidRPr="00327C3A">
        <w:t>Lënda e aktivitetit specifik të ulët (ASU – III).</w:t>
      </w:r>
    </w:p>
    <w:p w:rsidR="00817FC5" w:rsidRPr="00327C3A" w:rsidRDefault="00817FC5" w:rsidP="00817FC5">
      <w:pPr>
        <w:pStyle w:val="Paragrafi"/>
      </w:pPr>
      <w:r w:rsidRPr="00327C3A">
        <w:t>Objekti sipërfaqësor i ndotur (OSN – I dhe OSN – II).</w:t>
      </w:r>
    </w:p>
    <w:p w:rsidR="00817FC5" w:rsidRPr="00327C3A" w:rsidRDefault="00817FC5" w:rsidP="00817FC5">
      <w:pPr>
        <w:pStyle w:val="Paragrafi"/>
      </w:pPr>
      <w:r w:rsidRPr="00327C3A">
        <w:t>Lënda radioaktive në dërgesat e Tipit A.</w:t>
      </w:r>
    </w:p>
    <w:p w:rsidR="00817FC5" w:rsidRPr="00327C3A" w:rsidRDefault="00817FC5" w:rsidP="00817FC5">
      <w:pPr>
        <w:pStyle w:val="Paragrafi"/>
      </w:pPr>
      <w:r w:rsidRPr="00327C3A">
        <w:t>Lënda radioaktive në dërgesat e Tipit B(U).</w:t>
      </w:r>
    </w:p>
    <w:p w:rsidR="00817FC5" w:rsidRPr="00327C3A" w:rsidRDefault="00817FC5" w:rsidP="00817FC5">
      <w:pPr>
        <w:pStyle w:val="Paragrafi"/>
      </w:pPr>
      <w:r w:rsidRPr="00327C3A">
        <w:t>Lënda radioaktive në dërgesat e Tipit B(M).</w:t>
      </w:r>
    </w:p>
    <w:p w:rsidR="00817FC5" w:rsidRPr="00327C3A" w:rsidRDefault="00817FC5" w:rsidP="00817FC5">
      <w:pPr>
        <w:pStyle w:val="Paragrafi"/>
      </w:pPr>
      <w:r w:rsidRPr="00327C3A">
        <w:t>Lënda e zbërthyeshme.</w:t>
      </w:r>
    </w:p>
    <w:p w:rsidR="00817FC5" w:rsidRPr="00327C3A" w:rsidRDefault="00817FC5" w:rsidP="00817FC5">
      <w:pPr>
        <w:pStyle w:val="Paragrafi"/>
      </w:pPr>
      <w:r w:rsidRPr="00327C3A">
        <w:t>Lënda radioaktive transportuar me një përgatitje speciale.</w:t>
      </w:r>
    </w:p>
    <w:p w:rsidR="00817FC5" w:rsidRPr="00327C3A" w:rsidRDefault="00817FC5" w:rsidP="00817FC5">
      <w:pPr>
        <w:pStyle w:val="Paragrafi"/>
      </w:pPr>
      <w:r w:rsidRPr="00327C3A">
        <w:t>(4)</w:t>
      </w:r>
      <w:r w:rsidRPr="00327C3A">
        <w:tab/>
        <w:t>Klauzolat për llojet e ndryshme të ngarkesës përmblidhen në 13 tema sipas marzhinalit 2003 (3):</w:t>
      </w:r>
    </w:p>
    <w:p w:rsidR="00817FC5" w:rsidRPr="00327C3A" w:rsidRDefault="00817FC5" w:rsidP="00817FC5">
      <w:pPr>
        <w:pStyle w:val="Paragrafi"/>
      </w:pPr>
      <w:r w:rsidRPr="00327C3A">
        <w:t>Klauzolat e përbashkëta për Katalogjet 1 – 4 janë përmbledhur në anësoren 2702;</w:t>
      </w:r>
    </w:p>
    <w:p w:rsidR="00817FC5" w:rsidRPr="00327C3A" w:rsidRDefault="00817FC5" w:rsidP="00817FC5">
      <w:pPr>
        <w:pStyle w:val="Paragrafi"/>
      </w:pPr>
      <w:r w:rsidRPr="00327C3A">
        <w:t>Klauzolat e përbashkëta për Katalogjet 5 – 13 janë përmbledhur në anësoren 2073.</w:t>
      </w:r>
    </w:p>
    <w:p w:rsidR="00817FC5" w:rsidRPr="00327C3A" w:rsidRDefault="00817FC5" w:rsidP="00817FC5">
      <w:pPr>
        <w:pStyle w:val="Paragrafi"/>
      </w:pPr>
      <w:r w:rsidRPr="00327C3A">
        <w:t xml:space="preserve">   Klauzolat e përbashkëta për Katalogjet 1 – 4 të marzhinalit 2704:</w:t>
      </w:r>
    </w:p>
    <w:p w:rsidR="00817FC5" w:rsidRPr="00327C3A" w:rsidRDefault="00817FC5" w:rsidP="00817FC5">
      <w:pPr>
        <w:pStyle w:val="Paragrafi"/>
      </w:pPr>
      <w:r w:rsidRPr="00327C3A">
        <w:t>Lënda</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Niveli maksimal i rrezatimit</w:t>
      </w:r>
    </w:p>
    <w:p w:rsidR="00817FC5" w:rsidRPr="00327C3A" w:rsidRDefault="00817FC5" w:rsidP="00817FC5">
      <w:pPr>
        <w:pStyle w:val="Paragrafi"/>
      </w:pPr>
      <w:r w:rsidRPr="00327C3A">
        <w:t xml:space="preserve">5 </w:t>
      </w:r>
      <w:r w:rsidRPr="002E635B">
        <w:rPr>
          <w:rFonts w:ascii="Times New Roman" w:hAnsi="Times New Roman"/>
        </w:rPr>
        <w:t>μ</w:t>
      </w:r>
      <w:r w:rsidRPr="00327C3A">
        <w:t>Sv/h (0.5 mrem/h) tek ndonjë pikë e sipërfaqes së jashtme të dërgesës.</w:t>
      </w:r>
    </w:p>
    <w:p w:rsidR="00817FC5" w:rsidRPr="00327C3A" w:rsidRDefault="00817FC5" w:rsidP="00817FC5">
      <w:pPr>
        <w:pStyle w:val="Paragrafi"/>
      </w:pPr>
      <w:r w:rsidRPr="00327C3A">
        <w:t>2702</w:t>
      </w:r>
      <w:r w:rsidRPr="00327C3A">
        <w:tab/>
        <w:t>Ndotja te pakot, mbipaketimet, makinat, konteinerët dhe cisternat.</w:t>
      </w:r>
    </w:p>
    <w:p w:rsidR="00817FC5" w:rsidRPr="00327C3A" w:rsidRDefault="00817FC5" w:rsidP="00817FC5">
      <w:pPr>
        <w:pStyle w:val="Paragrafi"/>
      </w:pPr>
      <w:r w:rsidRPr="00327C3A">
        <w:t>Ndotja e përhapur mbi gjithë sipërfaqet e jashtme dhe në shtim, te sipërfaqet e brendshme të makinave, konteinerëve, cisternave dhe mbipaketimeve, përdorur për dërgesat mbartëse të përjashtuara duhet të jetë sa më e vogël si shpërhapje dhe nuk duhet të tejkalojë kufijtë në vijim:</w:t>
      </w:r>
    </w:p>
    <w:p w:rsidR="00817FC5" w:rsidRPr="00327C3A" w:rsidRDefault="00817FC5" w:rsidP="00817FC5">
      <w:pPr>
        <w:pStyle w:val="Paragrafi"/>
      </w:pPr>
      <w:r w:rsidRPr="00327C3A">
        <w:t>Beta / gama / emetuesit alfa, helmueshmëri e ulët</w:t>
      </w:r>
    </w:p>
    <w:p w:rsidR="00817FC5" w:rsidRPr="00327C3A" w:rsidRDefault="00817FC5" w:rsidP="00817FC5">
      <w:pPr>
        <w:pStyle w:val="Paragrafi"/>
      </w:pPr>
      <w:r w:rsidRPr="00327C3A">
        <w:t xml:space="preserve">0.4 Bq/cm² (10-5 </w:t>
      </w:r>
      <w:r w:rsidRPr="002E635B">
        <w:rPr>
          <w:rFonts w:ascii="Times New Roman" w:hAnsi="Times New Roman"/>
        </w:rPr>
        <w:t>μ</w:t>
      </w:r>
      <w:r w:rsidRPr="00327C3A">
        <w:t>Ci/cm²)</w:t>
      </w:r>
    </w:p>
    <w:p w:rsidR="00817FC5" w:rsidRPr="00327C3A" w:rsidRDefault="00817FC5" w:rsidP="00817FC5">
      <w:pPr>
        <w:pStyle w:val="Paragrafi"/>
      </w:pPr>
      <w:r w:rsidRPr="00327C3A">
        <w:t>Për të gjithë emetuesit e tjerë alfa</w:t>
      </w:r>
    </w:p>
    <w:p w:rsidR="00817FC5" w:rsidRPr="00327C3A" w:rsidRDefault="00817FC5" w:rsidP="00817FC5">
      <w:pPr>
        <w:pStyle w:val="Paragrafi"/>
      </w:pPr>
      <w:r w:rsidRPr="00327C3A">
        <w:t xml:space="preserve">0.04 Bq/cm² (10-6 </w:t>
      </w:r>
      <w:r w:rsidRPr="002E635B">
        <w:rPr>
          <w:rFonts w:ascii="Times New Roman" w:hAnsi="Times New Roman"/>
        </w:rPr>
        <w:t>μ</w:t>
      </w:r>
      <w:r w:rsidRPr="00327C3A">
        <w:t>Ci/cm²)</w:t>
      </w:r>
    </w:p>
    <w:p w:rsidR="00817FC5" w:rsidRPr="00327C3A" w:rsidRDefault="00817FC5" w:rsidP="00817FC5">
      <w:pPr>
        <w:pStyle w:val="Paragrafi"/>
      </w:pPr>
      <w:r w:rsidRPr="00327C3A">
        <w:t>Pastrimi dhe përdorimi i makinave, pajisjeve apo pjesëve të tjera</w:t>
      </w:r>
    </w:p>
    <w:p w:rsidR="00817FC5" w:rsidRPr="00327C3A" w:rsidRDefault="00817FC5" w:rsidP="00817FC5">
      <w:pPr>
        <w:pStyle w:val="Paragrafi"/>
      </w:pPr>
      <w:r w:rsidRPr="00327C3A">
        <w:t>Makinat, pajisjet apo pjesë të cilat u ndotën duhet të pastrohen sa më shpejt e mundur, dhe në ndonjë rast para ripërdorimit, të mos tejkalojë nivelet:</w:t>
      </w:r>
    </w:p>
    <w:p w:rsidR="00817FC5" w:rsidRPr="00327C3A" w:rsidRDefault="00817FC5" w:rsidP="00817FC5">
      <w:pPr>
        <w:pStyle w:val="Paragrafi"/>
      </w:pPr>
      <w:r w:rsidRPr="00327C3A">
        <w:t>për ndotje të papërhapur,</w:t>
      </w:r>
    </w:p>
    <w:p w:rsidR="00817FC5" w:rsidRPr="00327C3A" w:rsidRDefault="00817FC5" w:rsidP="00817FC5">
      <w:pPr>
        <w:pStyle w:val="Paragrafi"/>
      </w:pPr>
      <w:r w:rsidRPr="00327C3A">
        <w:t xml:space="preserve">0.4 Bq/cm² (10-5 </w:t>
      </w:r>
      <w:r w:rsidRPr="002E635B">
        <w:rPr>
          <w:rFonts w:ascii="Times New Roman" w:hAnsi="Times New Roman"/>
        </w:rPr>
        <w:t>μ</w:t>
      </w:r>
      <w:r w:rsidRPr="00327C3A">
        <w:t>Ci/cm²) për emetues beta, gama dhe alfa me helmueshmëri të ulët; dhe</w:t>
      </w:r>
    </w:p>
    <w:p w:rsidR="00817FC5" w:rsidRPr="00327C3A" w:rsidRDefault="00817FC5" w:rsidP="00817FC5">
      <w:pPr>
        <w:pStyle w:val="Paragrafi"/>
      </w:pPr>
      <w:r w:rsidRPr="00327C3A">
        <w:t xml:space="preserve">0.04 Bq/cm² (10-6 </w:t>
      </w:r>
      <w:r w:rsidRPr="002E635B">
        <w:rPr>
          <w:rFonts w:ascii="Times New Roman" w:hAnsi="Times New Roman"/>
        </w:rPr>
        <w:t>μ</w:t>
      </w:r>
      <w:r w:rsidRPr="00327C3A">
        <w:t>Ci/cm²) për të gjithë emetuesit e tjerë alfa;</w:t>
      </w:r>
    </w:p>
    <w:p w:rsidR="00817FC5" w:rsidRPr="00327C3A" w:rsidRDefault="00817FC5" w:rsidP="00817FC5">
      <w:pPr>
        <w:pStyle w:val="Paragrafi"/>
      </w:pPr>
      <w:r w:rsidRPr="00327C3A">
        <w:t xml:space="preserve">e rrezatimit prej 5 </w:t>
      </w:r>
      <w:r w:rsidRPr="002E635B">
        <w:rPr>
          <w:rFonts w:ascii="Times New Roman" w:hAnsi="Times New Roman"/>
        </w:rPr>
        <w:t>μ</w:t>
      </w:r>
      <w:r w:rsidRPr="00327C3A">
        <w:t>Sv/h (0.5 mrem/h) te sipërfaqja për shkak të ndotjes së papërhapur.</w:t>
      </w:r>
    </w:p>
    <w:p w:rsidR="00817FC5" w:rsidRPr="00327C3A" w:rsidRDefault="00817FC5" w:rsidP="00817FC5">
      <w:pPr>
        <w:pStyle w:val="Paragrafi"/>
      </w:pPr>
      <w:r w:rsidRPr="00327C3A">
        <w:t>Paketim i përzier</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Etiketat treguese dhe të rrezikshme te pakot, konteinerët, cisternat dhe mbipaketimet</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Etiketat e rrezikshme mbi makina të tjera, ndryshe nga autobotët</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Shkresat për transportin</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Magazinimi dhe dërgimi</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2702</w:t>
      </w:r>
      <w:r w:rsidRPr="00327C3A">
        <w:tab/>
        <w:t>Transportimi i pakove, mbipaketimeve, cisternave dhe konteinerëve</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Kushte aksidentale: shih anësoren 2710 dhe 3712.</w:t>
      </w:r>
    </w:p>
    <w:p w:rsidR="00817FC5" w:rsidRPr="00327C3A" w:rsidRDefault="00817FC5" w:rsidP="00817FC5">
      <w:pPr>
        <w:pStyle w:val="Paragrafi"/>
      </w:pPr>
      <w:r w:rsidRPr="00327C3A">
        <w:t>Pako të dëmtuara ose që pikojnë: shih anësoren 3712.</w:t>
      </w:r>
    </w:p>
    <w:p w:rsidR="00817FC5" w:rsidRPr="00327C3A" w:rsidRDefault="00817FC5" w:rsidP="00817FC5">
      <w:pPr>
        <w:pStyle w:val="Paragrafi"/>
      </w:pPr>
      <w:r w:rsidRPr="00327C3A">
        <w:t>Analizim për ndotjen: shih anësoren 3712 (3).</w:t>
      </w:r>
    </w:p>
    <w:p w:rsidR="00817FC5" w:rsidRPr="00327C3A" w:rsidRDefault="00817FC5" w:rsidP="00817FC5">
      <w:pPr>
        <w:pStyle w:val="Paragrafi"/>
      </w:pPr>
      <w:r w:rsidRPr="00327C3A">
        <w:t>Garanci për cilësinë: shih anësoren 3766.</w:t>
      </w:r>
    </w:p>
    <w:p w:rsidR="00817FC5" w:rsidRPr="00327C3A" w:rsidRDefault="00817FC5" w:rsidP="00817FC5">
      <w:pPr>
        <w:pStyle w:val="Paragrafi"/>
      </w:pPr>
      <w:r w:rsidRPr="00327C3A">
        <w:t>Ngarkesat e padorëzuara: shih anësoren 2715.</w:t>
      </w:r>
    </w:p>
    <w:p w:rsidR="00817FC5" w:rsidRPr="00327C3A" w:rsidRDefault="00817FC5" w:rsidP="00817FC5">
      <w:pPr>
        <w:pStyle w:val="Paragrafi"/>
      </w:pPr>
      <w:r w:rsidRPr="00327C3A">
        <w:t xml:space="preserve">    Klauzolat e përbashkëta për Katalogjet 5 – 13 të marzhinalit 2704:</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Niveli maksimal rrezatues</w:t>
      </w:r>
    </w:p>
    <w:p w:rsidR="00817FC5" w:rsidRPr="00327C3A" w:rsidRDefault="00817FC5" w:rsidP="00817FC5">
      <w:pPr>
        <w:pStyle w:val="Paragrafi"/>
      </w:pPr>
      <w:r w:rsidRPr="00327C3A">
        <w:t>Nivelet rrezatuese për pakot dhe mbipaketimet të dërguara pa transport të veçantë nuk duhet t’i tejkalojnë:</w:t>
      </w:r>
    </w:p>
    <w:p w:rsidR="00817FC5" w:rsidRPr="00327C3A" w:rsidRDefault="00817FC5" w:rsidP="00817FC5">
      <w:pPr>
        <w:pStyle w:val="Paragrafi"/>
      </w:pPr>
      <w:r w:rsidRPr="00327C3A">
        <w:t>2 mSv/h (200 mrem/h) te ndonjë pikë e sipërfaqes, dhe</w:t>
      </w:r>
    </w:p>
    <w:p w:rsidR="00817FC5" w:rsidRPr="00327C3A" w:rsidRDefault="00817FC5" w:rsidP="00817FC5">
      <w:pPr>
        <w:pStyle w:val="Paragrafi"/>
      </w:pPr>
      <w:r w:rsidRPr="00327C3A">
        <w:t>0.1 mSv/h (10 mrem/h) te 1 metër nga kjo sipërfaqe.</w:t>
      </w:r>
    </w:p>
    <w:p w:rsidR="00817FC5" w:rsidRPr="00327C3A" w:rsidRDefault="00817FC5" w:rsidP="00817FC5">
      <w:pPr>
        <w:pStyle w:val="Paragrafi"/>
      </w:pPr>
      <w:r w:rsidRPr="00327C3A">
        <w:t>Niveli rrezatues sipërfaqësor për pakot e transportuara apo mbipaketimet në një përdorim të veçantë mund t’i tejkalojë 2 mSv/h (200 mrem/h) por në këto kushte duhet t’i tejkalojë 10 mSv/h (1000 mrem/h), me kusht që:</w:t>
      </w:r>
    </w:p>
    <w:p w:rsidR="00817FC5" w:rsidRPr="00327C3A" w:rsidRDefault="00817FC5" w:rsidP="00817FC5">
      <w:pPr>
        <w:pStyle w:val="Paragrafi"/>
      </w:pPr>
      <w:r w:rsidRPr="00327C3A">
        <w:t>pajisja transportuese është e plotësuar me një rrethim, i cili pengon hyrjet e paautorizuara te ngarkesa gjatë transportit; dhe</w:t>
      </w:r>
    </w:p>
    <w:p w:rsidR="00817FC5" w:rsidRPr="00327C3A" w:rsidRDefault="00817FC5" w:rsidP="00817FC5">
      <w:pPr>
        <w:pStyle w:val="Paragrafi"/>
      </w:pPr>
      <w:r w:rsidRPr="00327C3A">
        <w:t>pakoja apo mbipaketimi është e sigurtë të mbajë pozicionin brenda këtij rrethimi gjatë transportit të rëndomtë; dhe</w:t>
      </w:r>
    </w:p>
    <w:p w:rsidR="00817FC5" w:rsidRPr="00327C3A" w:rsidRDefault="00817FC5" w:rsidP="00817FC5">
      <w:pPr>
        <w:pStyle w:val="Paragrafi"/>
      </w:pPr>
      <w:r w:rsidRPr="00327C3A">
        <w:t>s’ka operacione ngarkim – shkarkimi nga fillimi në fund të transportimit.</w:t>
      </w:r>
    </w:p>
    <w:p w:rsidR="00817FC5" w:rsidRPr="00327C3A" w:rsidRDefault="00817FC5" w:rsidP="00817FC5">
      <w:pPr>
        <w:pStyle w:val="Paragrafi"/>
      </w:pPr>
      <w:r w:rsidRPr="00327C3A">
        <w:t xml:space="preserve"> Ndotja te pakot, mbipaketimet, makinat, konteinerët dhe cisternat.</w:t>
      </w:r>
    </w:p>
    <w:p w:rsidR="00817FC5" w:rsidRPr="00327C3A" w:rsidRDefault="00817FC5" w:rsidP="00817FC5">
      <w:pPr>
        <w:pStyle w:val="Paragrafi"/>
      </w:pPr>
      <w:r w:rsidRPr="00327C3A">
        <w:t>Ndotja e përhapur mbi gjithë sipërfaqet e jashtme dhe në shtim mbi sipërfaqet e brendshme të makinave, konteinerëve, cisternave dhe mbipaketimeve përdorur si dërgesa transportuese, duhet të duhet të jetë sa më e vogël dhe nuk duhet të tejkalojë kufijtë në vijim:</w:t>
      </w:r>
    </w:p>
    <w:p w:rsidR="00817FC5" w:rsidRPr="00327C3A" w:rsidRDefault="00817FC5" w:rsidP="00817FC5">
      <w:pPr>
        <w:pStyle w:val="Paragrafi"/>
      </w:pPr>
    </w:p>
    <w:p w:rsidR="00817FC5" w:rsidRPr="00327C3A" w:rsidRDefault="00817FC5" w:rsidP="00817FC5">
      <w:pPr>
        <w:pStyle w:val="Paragrafi"/>
      </w:pPr>
      <w:r w:rsidRPr="00327C3A">
        <w:t>Klasi 7</w:t>
      </w:r>
    </w:p>
    <w:p w:rsidR="00817FC5" w:rsidRPr="00327C3A" w:rsidRDefault="00817FC5" w:rsidP="00817FC5">
      <w:pPr>
        <w:pStyle w:val="Paragrafi"/>
      </w:pPr>
      <w:r w:rsidRPr="00327C3A">
        <w:t>Beta / gama / emetuesë alfa me helmueshmëri të ulët:</w:t>
      </w:r>
    </w:p>
    <w:p w:rsidR="00817FC5" w:rsidRPr="00327C3A" w:rsidRDefault="00817FC5" w:rsidP="00817FC5">
      <w:pPr>
        <w:pStyle w:val="Paragrafi"/>
      </w:pPr>
      <w:r w:rsidRPr="00327C3A">
        <w:t xml:space="preserve">0.4 Bq/cm² (10-5 </w:t>
      </w:r>
      <w:r w:rsidRPr="002E635B">
        <w:rPr>
          <w:rFonts w:ascii="Times New Roman" w:hAnsi="Times New Roman"/>
        </w:rPr>
        <w:t>μ</w:t>
      </w:r>
      <w:r w:rsidRPr="00327C3A">
        <w:t>Ci/cm²) për dërgesat të cilat përfshijnë gjithashtu dërgesa të përjashtuara edhe / ose të mira jo  rrezatuese;</w:t>
      </w:r>
    </w:p>
    <w:p w:rsidR="00817FC5" w:rsidRPr="00327C3A" w:rsidRDefault="00817FC5" w:rsidP="00817FC5">
      <w:pPr>
        <w:pStyle w:val="Paragrafi"/>
      </w:pPr>
      <w:r w:rsidRPr="00327C3A">
        <w:t xml:space="preserve">4 Bq/cm² (10-4 </w:t>
      </w:r>
      <w:r w:rsidRPr="002E635B">
        <w:rPr>
          <w:rFonts w:ascii="Times New Roman" w:hAnsi="Times New Roman"/>
        </w:rPr>
        <w:t>μ</w:t>
      </w:r>
      <w:r w:rsidRPr="00327C3A">
        <w:t>Ci/cm²) për të tëra dërgesat e tjera.</w:t>
      </w:r>
    </w:p>
    <w:p w:rsidR="00817FC5" w:rsidRPr="00327C3A" w:rsidRDefault="00817FC5" w:rsidP="00817FC5">
      <w:pPr>
        <w:pStyle w:val="Paragrafi"/>
      </w:pPr>
      <w:r w:rsidRPr="00327C3A">
        <w:t>Te tërë emetuesit e tjerë alfa:</w:t>
      </w:r>
    </w:p>
    <w:p w:rsidR="00817FC5" w:rsidRPr="00327C3A" w:rsidRDefault="00817FC5" w:rsidP="00817FC5">
      <w:pPr>
        <w:pStyle w:val="Paragrafi"/>
      </w:pPr>
      <w:r w:rsidRPr="00327C3A">
        <w:t xml:space="preserve">0.04 Bq/cm² (10-6 </w:t>
      </w:r>
      <w:r w:rsidRPr="002E635B">
        <w:rPr>
          <w:rFonts w:ascii="Times New Roman" w:hAnsi="Times New Roman"/>
        </w:rPr>
        <w:t>μ</w:t>
      </w:r>
      <w:r w:rsidRPr="00327C3A">
        <w:t>Ci/cm²) për dërgesat të cilat përfshijnë gjithashtu dërgesa të përjashtuara edhe/ose të mira jo rrezatuese;</w:t>
      </w:r>
    </w:p>
    <w:p w:rsidR="00817FC5" w:rsidRPr="00327C3A" w:rsidRDefault="00817FC5" w:rsidP="00817FC5">
      <w:pPr>
        <w:pStyle w:val="Paragrafi"/>
      </w:pPr>
      <w:r w:rsidRPr="00327C3A">
        <w:t xml:space="preserve">0.4 Bq/cm² (10-5 </w:t>
      </w:r>
      <w:r w:rsidRPr="002E635B">
        <w:rPr>
          <w:rFonts w:ascii="Times New Roman" w:hAnsi="Times New Roman"/>
        </w:rPr>
        <w:t>μ</w:t>
      </w:r>
      <w:r w:rsidRPr="00327C3A">
        <w:t>Ci/cm²) për të gjitha dërgesat e tjera.</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 xml:space="preserve">Makinat, pajisjet dhe pjesë të tjera të cilat janë ndotur mbi kufijtë e paragrafit 4, ose shfaqin nivele rrezatimi në sipërfaqe që tejkalon 5 </w:t>
      </w:r>
      <w:r w:rsidRPr="002E635B">
        <w:rPr>
          <w:rFonts w:ascii="Times New Roman" w:hAnsi="Times New Roman"/>
        </w:rPr>
        <w:t>μ</w:t>
      </w:r>
      <w:r w:rsidRPr="00327C3A">
        <w:t>Sv/h (0.5 mrem/h) duhet të denzifektohen sa më shpejt që është e mundur, dhe në ndonjë rast para ripërdorimit, nivelet te mos kalojnë:</w:t>
      </w:r>
    </w:p>
    <w:p w:rsidR="00817FC5" w:rsidRPr="00327C3A" w:rsidRDefault="00817FC5" w:rsidP="00817FC5">
      <w:pPr>
        <w:pStyle w:val="Paragrafi"/>
      </w:pPr>
      <w:r w:rsidRPr="00327C3A">
        <w:t>në ndotje të përhapur, shih klauzolat poshtë 4-ës,</w:t>
      </w:r>
    </w:p>
    <w:p w:rsidR="00817FC5" w:rsidRPr="00327C3A" w:rsidRDefault="00817FC5" w:rsidP="00817FC5">
      <w:pPr>
        <w:pStyle w:val="Paragrafi"/>
      </w:pPr>
      <w:r w:rsidRPr="00327C3A">
        <w:t xml:space="preserve">nivelin e rrezatimit 5 </w:t>
      </w:r>
      <w:r w:rsidRPr="002E635B">
        <w:rPr>
          <w:rFonts w:ascii="Times New Roman" w:hAnsi="Times New Roman"/>
        </w:rPr>
        <w:t>μ</w:t>
      </w:r>
      <w:r w:rsidRPr="00327C3A">
        <w:t>Sv/h (0.5 mrem/h) te sipërfaqja për shkak të ndotjes së papërhapur.</w:t>
      </w:r>
    </w:p>
    <w:p w:rsidR="00817FC5" w:rsidRPr="00327C3A" w:rsidRDefault="00817FC5" w:rsidP="00817FC5">
      <w:pPr>
        <w:pStyle w:val="Paragrafi"/>
      </w:pPr>
      <w:r w:rsidRPr="00327C3A">
        <w:t>Paketim i përzier</w:t>
      </w:r>
    </w:p>
    <w:p w:rsidR="00817FC5" w:rsidRPr="00327C3A" w:rsidRDefault="00817FC5" w:rsidP="00817FC5">
      <w:pPr>
        <w:pStyle w:val="Paragrafi"/>
      </w:pPr>
      <w:r w:rsidRPr="00327C3A">
        <w:t>Shih anësoren 3711 (1).</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Paketimet mbajnë një etiketë ne pajtim me modelet Nos. 7A, 7B ose 7C. Ato nuk duhet të ngarkohen së bashku në të njëjtën makinë me paketime që mbajnë një etiketë në pajtim me modelet Nos. 1, 1.4 (përveçse për grupin e pajtueshmërisë S), 1.5, 1.6 ose 1.</w:t>
      </w:r>
    </w:p>
    <w:p w:rsidR="00817FC5" w:rsidRPr="00327C3A" w:rsidRDefault="00817FC5" w:rsidP="00817FC5">
      <w:pPr>
        <w:pStyle w:val="Paragrafi"/>
      </w:pPr>
      <w:r w:rsidRPr="00327C3A">
        <w:t>Në të gjitha rastet e tjera ngarkesa e përzier është e lejueshme. Megjithatë, ngarkesa e përzier në një dërgim të veçantë duhet të përshtatet nga dërguesi.</w:t>
      </w:r>
    </w:p>
    <w:p w:rsidR="00817FC5" w:rsidRPr="00327C3A" w:rsidRDefault="00817FC5" w:rsidP="00817FC5">
      <w:pPr>
        <w:pStyle w:val="Paragrafi"/>
      </w:pPr>
      <w:r w:rsidRPr="00327C3A">
        <w:t>Etiketat treguese dhe të rrezikshmërisë mbi pakot, mbipaketimet, konteinerët dhe cisternat</w:t>
      </w:r>
    </w:p>
    <w:p w:rsidR="00817FC5" w:rsidRPr="00327C3A" w:rsidRDefault="00817FC5" w:rsidP="00817FC5">
      <w:pPr>
        <w:pStyle w:val="Paragrafi"/>
      </w:pPr>
      <w:r w:rsidRPr="00327C3A">
        <w:t>Klauzolat vijuese zbatohen te pakot, mbipaketimet, konteinerët dhe cisternat me lëndë të pandashme.</w:t>
      </w:r>
    </w:p>
    <w:p w:rsidR="00817FC5" w:rsidRPr="00327C3A" w:rsidRDefault="00817FC5" w:rsidP="00817FC5">
      <w:pPr>
        <w:pStyle w:val="Paragrafi"/>
      </w:pPr>
      <w:r w:rsidRPr="00327C3A">
        <w:t>Për pakot me lëndë të ndashme dhe për konteinerë dhe mbipaketime të cilat përmbajnë dërgesa me lëndë të ndashme, shih si shtojcë Katalogun 12.</w:t>
      </w:r>
    </w:p>
    <w:p w:rsidR="00817FC5" w:rsidRPr="00327C3A" w:rsidRDefault="00817FC5" w:rsidP="00817FC5">
      <w:pPr>
        <w:pStyle w:val="Paragrafi"/>
      </w:pPr>
      <w:r w:rsidRPr="00327C3A">
        <w:t>Pakot dhe mbipaketimett, ndryshe nga konteinerët dhe cisternat.</w:t>
      </w:r>
    </w:p>
    <w:p w:rsidR="00817FC5" w:rsidRPr="00327C3A" w:rsidRDefault="00817FC5" w:rsidP="00817FC5">
      <w:pPr>
        <w:pStyle w:val="Paragrafi"/>
      </w:pPr>
      <w:r w:rsidRPr="00327C3A">
        <w:t>Pako të tilla dhe mbipaketime varen mbi një kategori (shih anësoren 3718), etiketat mbajtëse përshtaten tek modelet Nos. 7A, 7B ose 7C, kompletuar sipas marzhinalit 2706 (3). Etiketat duhet të ngjiten në dy anët e kundërta të pakove dhe mbipaketimeve.</w:t>
      </w:r>
    </w:p>
    <w:p w:rsidR="00817FC5" w:rsidRPr="00327C3A" w:rsidRDefault="00817FC5" w:rsidP="00817FC5">
      <w:pPr>
        <w:pStyle w:val="Paragrafi"/>
      </w:pPr>
      <w:r w:rsidRPr="00327C3A">
        <w:t>Çdo etiketë duhet të tregojë aktivitetin maksimal të përmbajtjes radio-aktive gjatë transportit.</w:t>
      </w:r>
    </w:p>
    <w:p w:rsidR="00817FC5" w:rsidRPr="00327C3A" w:rsidRDefault="00817FC5" w:rsidP="00817FC5">
      <w:pPr>
        <w:pStyle w:val="Paragrafi"/>
      </w:pPr>
      <w:r w:rsidRPr="00327C3A">
        <w:t>Çdo etiketë e verdhë duhet të tregojë indeksin transportues për pakot ose mbipaketimet.</w:t>
      </w:r>
    </w:p>
    <w:p w:rsidR="00817FC5" w:rsidRPr="00327C3A" w:rsidRDefault="00817FC5" w:rsidP="00817FC5">
      <w:pPr>
        <w:pStyle w:val="Paragrafi"/>
      </w:pPr>
      <w:r w:rsidRPr="00327C3A">
        <w:t>Në rastin e substancave te numrave identifikues në vijim shënuar në anësoren 2701 (1), etiketat shtojcë në vijim gjithashtu duhet të ngjiten:</w:t>
      </w:r>
    </w:p>
    <w:p w:rsidR="00817FC5" w:rsidRPr="00327C3A" w:rsidRDefault="00817FC5" w:rsidP="00817FC5">
      <w:pPr>
        <w:pStyle w:val="Paragrafi"/>
      </w:pPr>
      <w:r w:rsidRPr="00327C3A">
        <w:t>2975</w:t>
      </w:r>
      <w:r w:rsidRPr="00327C3A">
        <w:tab/>
        <w:t>Metal toriumi, piroforik</w:t>
      </w:r>
      <w:r w:rsidRPr="00327C3A">
        <w:tab/>
        <w:t>) Modeli Nr. 4.2</w:t>
      </w:r>
    </w:p>
    <w:p w:rsidR="00817FC5" w:rsidRPr="00327C3A" w:rsidRDefault="00817FC5" w:rsidP="00817FC5">
      <w:pPr>
        <w:pStyle w:val="Paragrafi"/>
      </w:pPr>
      <w:r w:rsidRPr="00327C3A">
        <w:t>2979</w:t>
      </w:r>
      <w:r w:rsidRPr="00327C3A">
        <w:tab/>
        <w:t>Metal urani, piroforik</w:t>
      </w:r>
      <w:r w:rsidRPr="00327C3A">
        <w:tab/>
      </w:r>
      <w:r w:rsidRPr="00327C3A">
        <w:tab/>
        <w:t>)</w:t>
      </w:r>
    </w:p>
    <w:p w:rsidR="00817FC5" w:rsidRPr="00327C3A" w:rsidRDefault="00817FC5" w:rsidP="00817FC5">
      <w:pPr>
        <w:pStyle w:val="Paragrafi"/>
      </w:pPr>
      <w:r w:rsidRPr="00327C3A">
        <w:t>2976</w:t>
      </w:r>
      <w:r w:rsidRPr="00327C3A">
        <w:tab/>
        <w:t>Nitrat toriumi, i ngurtë</w:t>
      </w:r>
      <w:r w:rsidRPr="00327C3A">
        <w:tab/>
        <w:t>) Modeli Nr. 5</w:t>
      </w:r>
    </w:p>
    <w:p w:rsidR="00817FC5" w:rsidRPr="00327C3A" w:rsidRDefault="00817FC5" w:rsidP="00817FC5">
      <w:pPr>
        <w:pStyle w:val="Paragrafi"/>
      </w:pPr>
      <w:r w:rsidRPr="00327C3A">
        <w:t>2981</w:t>
      </w:r>
      <w:r w:rsidRPr="00327C3A">
        <w:tab/>
        <w:t>Nitrat urani i ngurtë</w:t>
      </w:r>
      <w:r w:rsidRPr="00327C3A">
        <w:tab/>
      </w:r>
      <w:r w:rsidRPr="00327C3A">
        <w:tab/>
        <w:t>)</w:t>
      </w:r>
    </w:p>
    <w:p w:rsidR="00817FC5" w:rsidRPr="00327C3A" w:rsidRDefault="00817FC5" w:rsidP="00817FC5">
      <w:pPr>
        <w:pStyle w:val="Paragrafi"/>
      </w:pPr>
      <w:r w:rsidRPr="00327C3A">
        <w:t>Hekzafluor uran i ndashëm,</w:t>
      </w:r>
      <w:r w:rsidRPr="00327C3A">
        <w:tab/>
        <w:t>)</w:t>
      </w:r>
    </w:p>
    <w:p w:rsidR="00817FC5" w:rsidRPr="00327C3A" w:rsidRDefault="00817FC5" w:rsidP="00817FC5">
      <w:pPr>
        <w:pStyle w:val="Paragrafi"/>
      </w:pPr>
      <w:r w:rsidRPr="00327C3A">
        <w:t>përmban jo më shumë</w:t>
      </w:r>
      <w:r w:rsidRPr="00327C3A">
        <w:tab/>
      </w:r>
      <w:r w:rsidRPr="00327C3A">
        <w:tab/>
        <w:t>)</w:t>
      </w:r>
    </w:p>
    <w:p w:rsidR="00817FC5" w:rsidRPr="00327C3A" w:rsidRDefault="00817FC5" w:rsidP="00817FC5">
      <w:pPr>
        <w:pStyle w:val="Paragrafi"/>
        <w:ind w:firstLine="0"/>
      </w:pPr>
      <w:r w:rsidRPr="00327C3A">
        <w:tab/>
        <w:t>se 1 % uran 235</w:t>
      </w:r>
      <w:r w:rsidRPr="00327C3A">
        <w:tab/>
      </w:r>
      <w:r w:rsidRPr="00327C3A">
        <w:tab/>
        <w:t>)</w:t>
      </w:r>
    </w:p>
    <w:p w:rsidR="00817FC5" w:rsidRPr="00327C3A" w:rsidRDefault="00817FC5" w:rsidP="00817FC5">
      <w:pPr>
        <w:pStyle w:val="Paragrafi"/>
      </w:pPr>
      <w:r w:rsidRPr="00327C3A">
        <w:t>Hekzafluor uran, i ndashëm</w:t>
      </w:r>
      <w:r w:rsidRPr="00327C3A">
        <w:tab/>
        <w:t>) Modeli Nr. 8</w:t>
      </w:r>
    </w:p>
    <w:p w:rsidR="00817FC5" w:rsidRPr="00327C3A" w:rsidRDefault="00817FC5" w:rsidP="00817FC5">
      <w:pPr>
        <w:pStyle w:val="Paragrafi"/>
      </w:pPr>
      <w:r w:rsidRPr="00327C3A">
        <w:t>i përjashtuar apo i pandashëm</w:t>
      </w:r>
      <w:r w:rsidRPr="00327C3A">
        <w:tab/>
        <w:t>)</w:t>
      </w:r>
    </w:p>
    <w:p w:rsidR="00817FC5" w:rsidRPr="00327C3A" w:rsidRDefault="00817FC5" w:rsidP="00817FC5">
      <w:pPr>
        <w:pStyle w:val="Paragrafi"/>
      </w:pPr>
      <w:r w:rsidRPr="00327C3A">
        <w:t>2980</w:t>
      </w:r>
      <w:r w:rsidRPr="00327C3A">
        <w:tab/>
        <w:t>Nitrat urani</w:t>
      </w:r>
      <w:r w:rsidRPr="00327C3A">
        <w:tab/>
      </w:r>
      <w:r w:rsidRPr="00327C3A">
        <w:tab/>
      </w:r>
      <w:r w:rsidRPr="00327C3A">
        <w:tab/>
        <w:t>)</w:t>
      </w:r>
    </w:p>
    <w:p w:rsidR="00817FC5" w:rsidRPr="00327C3A" w:rsidRDefault="00817FC5" w:rsidP="00817FC5">
      <w:pPr>
        <w:pStyle w:val="Paragrafi"/>
      </w:pPr>
      <w:r w:rsidRPr="00327C3A">
        <w:t>përzierje në hekzahidrat</w:t>
      </w:r>
      <w:r w:rsidRPr="00327C3A">
        <w:tab/>
        <w:t>)</w:t>
      </w:r>
    </w:p>
    <w:p w:rsidR="00817FC5" w:rsidRPr="00327C3A" w:rsidRDefault="00817FC5" w:rsidP="00817FC5">
      <w:pPr>
        <w:pStyle w:val="Paragrafi"/>
      </w:pPr>
      <w:r w:rsidRPr="00327C3A">
        <w:t>Dërgesat me një masë të madhe që i kalon 50 kg duhet të tregohet qartë dhe qëndrueshëm me masat e tyre të mëdha dhe të lejueshme në faqen e jashtme.</w:t>
      </w:r>
    </w:p>
    <w:p w:rsidR="00817FC5" w:rsidRPr="00327C3A" w:rsidRDefault="00817FC5" w:rsidP="00817FC5">
      <w:pPr>
        <w:pStyle w:val="Paragrafi"/>
      </w:pPr>
      <w:r w:rsidRPr="00327C3A">
        <w:t>Çdo dërgesë, përjashtuar cisternat, konteinerët dhe mbipaketimet duhet të jetë disponuar pastër me numrin identifikues për të mirat që do të regjistrohen në shkresat e transportit, paraprirë me shkronjat “UN”.</w:t>
      </w:r>
    </w:p>
    <w:p w:rsidR="00817FC5" w:rsidRDefault="00817FC5" w:rsidP="00817FC5">
      <w:pPr>
        <w:pStyle w:val="Paragrafi"/>
      </w:pPr>
    </w:p>
    <w:p w:rsidR="00817FC5" w:rsidRPr="00327C3A" w:rsidRDefault="00817FC5" w:rsidP="00817FC5">
      <w:pPr>
        <w:pStyle w:val="Paragrafi"/>
      </w:pPr>
      <w:r w:rsidRPr="00327C3A">
        <w:t>Ndonjë etiketë e cila nuk ka të bëjë me tërësinë e përmbajtjes duhet hequr apo mbuluar.</w:t>
      </w:r>
    </w:p>
    <w:p w:rsidR="00817FC5" w:rsidRPr="00327C3A" w:rsidRDefault="00817FC5" w:rsidP="00817FC5">
      <w:pPr>
        <w:pStyle w:val="Paragrafi"/>
      </w:pPr>
      <w:r w:rsidRPr="00327C3A">
        <w:t>Konteinerët të përdorur si mbipaketime dhe cisterna.</w:t>
      </w:r>
    </w:p>
    <w:p w:rsidR="00817FC5" w:rsidRPr="00327C3A" w:rsidRDefault="00817FC5" w:rsidP="00817FC5">
      <w:pPr>
        <w:pStyle w:val="Paragrafi"/>
      </w:pPr>
      <w:r w:rsidRPr="00327C3A">
        <w:t>Konteinerë dhe cisterna të tilla duhet, në varësi të kategorisë (shih anësoren 3718), të mbajnë etiketa pajtuar me modelet Nos. 7A, 7B apo 7C, kompletuar në lidhje me anësoren 2706 (3).</w:t>
      </w:r>
    </w:p>
    <w:p w:rsidR="00817FC5" w:rsidRPr="00327C3A" w:rsidRDefault="00817FC5" w:rsidP="00817FC5">
      <w:pPr>
        <w:pStyle w:val="Paragrafi"/>
      </w:pPr>
      <w:r w:rsidRPr="00327C3A">
        <w:t>Cisternat më të mëdha se konteinerët që përmbajnë materiale transportuese ndryshe nga dërgesat e përjashtuara, përveç mbajtjes së etiketave duhet konfirmim sipas modelit Nr. 7D.</w:t>
      </w:r>
    </w:p>
    <w:p w:rsidR="00817FC5" w:rsidRPr="00327C3A" w:rsidRDefault="00817FC5" w:rsidP="00817FC5">
      <w:pPr>
        <w:pStyle w:val="Paragrafi"/>
      </w:pPr>
      <w:r w:rsidRPr="00327C3A">
        <w:t>Në vend të etiketave përdoruese sipas modelit Nos. 7A, 7B apo 7C, përveç etiketave sipas modelit Nr. 7D, etiketave të zgjeruara sipas modelit Nos. 7A, 7B apo 7C, përmasat e modelit Nr. 7D mund të përdoren si alternativë.</w:t>
      </w:r>
    </w:p>
    <w:p w:rsidR="00817FC5" w:rsidRPr="00327C3A" w:rsidRDefault="00817FC5" w:rsidP="00817FC5">
      <w:pPr>
        <w:pStyle w:val="Paragrafi"/>
      </w:pPr>
      <w:r w:rsidRPr="00327C3A">
        <w:t>Etiketat duhet të jenë të ngjitura në të katër anët e konteinerëve dhe cisternë – konteinerëve, si dhe të dy anët dhe prapa autobotit.</w:t>
      </w:r>
    </w:p>
    <w:p w:rsidR="00817FC5" w:rsidRPr="00327C3A" w:rsidRDefault="00817FC5" w:rsidP="00817FC5">
      <w:pPr>
        <w:pStyle w:val="Paragrafi"/>
      </w:pPr>
      <w:r w:rsidRPr="00327C3A">
        <w:t>2703</w:t>
      </w:r>
      <w:r w:rsidRPr="00327C3A">
        <w:tab/>
        <w:t>Në rastin e substancave, duke ndjekur numrat identifikues shënuar në anësoren 2701 (1), dhe duke ndjekur etiketat shtojcë duhet të ngjiten:</w:t>
      </w:r>
    </w:p>
    <w:p w:rsidR="00817FC5" w:rsidRPr="00327C3A" w:rsidRDefault="00817FC5" w:rsidP="00817FC5">
      <w:pPr>
        <w:pStyle w:val="Paragrafi"/>
      </w:pPr>
      <w:r w:rsidRPr="00327C3A">
        <w:t>2975</w:t>
      </w:r>
      <w:r w:rsidRPr="00327C3A">
        <w:tab/>
        <w:t>Metal toriumi, piroforik</w:t>
      </w:r>
      <w:r w:rsidRPr="00327C3A">
        <w:tab/>
        <w:t>) Modeli Nr. 4.2</w:t>
      </w:r>
    </w:p>
    <w:p w:rsidR="00817FC5" w:rsidRPr="00327C3A" w:rsidRDefault="00817FC5" w:rsidP="00817FC5">
      <w:pPr>
        <w:pStyle w:val="Paragrafi"/>
      </w:pPr>
      <w:r w:rsidRPr="00327C3A">
        <w:t>Metal urani, piroforik</w:t>
      </w:r>
      <w:r w:rsidRPr="00327C3A">
        <w:tab/>
      </w:r>
      <w:r w:rsidRPr="00327C3A">
        <w:tab/>
        <w:t>)</w:t>
      </w:r>
    </w:p>
    <w:p w:rsidR="00817FC5" w:rsidRPr="00327C3A" w:rsidRDefault="00817FC5" w:rsidP="00817FC5">
      <w:pPr>
        <w:pStyle w:val="Paragrafi"/>
      </w:pPr>
      <w:r w:rsidRPr="00327C3A">
        <w:t>2976</w:t>
      </w:r>
      <w:r w:rsidRPr="00327C3A">
        <w:tab/>
        <w:t>Nitrat toriumi, i ngurtë) Modeli Nr. 5</w:t>
      </w:r>
    </w:p>
    <w:p w:rsidR="00817FC5" w:rsidRPr="00327C3A" w:rsidRDefault="00817FC5" w:rsidP="00817FC5">
      <w:pPr>
        <w:pStyle w:val="Paragrafi"/>
      </w:pPr>
      <w:r w:rsidRPr="00327C3A">
        <w:t>2981</w:t>
      </w:r>
      <w:r w:rsidRPr="00327C3A">
        <w:tab/>
        <w:t>Nitrat urani, i ngurtë</w:t>
      </w:r>
      <w:r w:rsidRPr="00327C3A">
        <w:tab/>
        <w:t>)</w:t>
      </w:r>
    </w:p>
    <w:p w:rsidR="00817FC5" w:rsidRPr="00327C3A" w:rsidRDefault="00817FC5" w:rsidP="00817FC5">
      <w:pPr>
        <w:pStyle w:val="Paragrafi"/>
      </w:pPr>
      <w:r w:rsidRPr="00327C3A">
        <w:t>Hekzafluor urani i ndashëm,)</w:t>
      </w:r>
    </w:p>
    <w:p w:rsidR="00817FC5" w:rsidRPr="00327C3A" w:rsidRDefault="00817FC5" w:rsidP="00817FC5">
      <w:pPr>
        <w:pStyle w:val="Paragrafi"/>
      </w:pPr>
      <w:r w:rsidRPr="00327C3A">
        <w:t>përmban jo më shumë</w:t>
      </w:r>
      <w:r w:rsidRPr="00327C3A">
        <w:tab/>
      </w:r>
      <w:r w:rsidRPr="00327C3A">
        <w:tab/>
        <w:t>)</w:t>
      </w:r>
    </w:p>
    <w:p w:rsidR="00817FC5" w:rsidRPr="00327C3A" w:rsidRDefault="00817FC5" w:rsidP="00817FC5">
      <w:pPr>
        <w:pStyle w:val="Paragrafi"/>
      </w:pPr>
      <w:r w:rsidRPr="00327C3A">
        <w:tab/>
        <w:t>se 1 % uran 235</w:t>
      </w:r>
      <w:r w:rsidRPr="00327C3A">
        <w:tab/>
      </w:r>
      <w:r w:rsidRPr="00327C3A">
        <w:tab/>
        <w:t>)</w:t>
      </w:r>
    </w:p>
    <w:p w:rsidR="00817FC5" w:rsidRPr="00327C3A" w:rsidRDefault="00817FC5" w:rsidP="00817FC5">
      <w:pPr>
        <w:pStyle w:val="Paragrafi"/>
      </w:pPr>
      <w:r w:rsidRPr="00327C3A">
        <w:t>Hekzafluor urani, i ndashëm) Modeli Nr. 8</w:t>
      </w:r>
    </w:p>
    <w:p w:rsidR="00817FC5" w:rsidRPr="00327C3A" w:rsidRDefault="00817FC5" w:rsidP="00817FC5">
      <w:pPr>
        <w:pStyle w:val="Paragrafi"/>
      </w:pPr>
      <w:r w:rsidRPr="00327C3A">
        <w:t>i përjashtuar, apo</w:t>
      </w:r>
      <w:r w:rsidRPr="00327C3A">
        <w:tab/>
      </w:r>
      <w:r w:rsidRPr="00327C3A">
        <w:tab/>
        <w:t>)</w:t>
      </w:r>
    </w:p>
    <w:p w:rsidR="00817FC5" w:rsidRPr="00327C3A" w:rsidRDefault="00817FC5" w:rsidP="00817FC5">
      <w:pPr>
        <w:pStyle w:val="Paragrafi"/>
      </w:pPr>
      <w:r w:rsidRPr="00327C3A">
        <w:t>i pandashëm</w:t>
      </w:r>
      <w:r w:rsidRPr="00327C3A">
        <w:tab/>
      </w:r>
      <w:r w:rsidRPr="00327C3A">
        <w:tab/>
      </w:r>
      <w:r w:rsidRPr="00327C3A">
        <w:tab/>
        <w:t>)</w:t>
      </w:r>
    </w:p>
    <w:p w:rsidR="00817FC5" w:rsidRPr="00327C3A" w:rsidRDefault="00817FC5" w:rsidP="00817FC5">
      <w:pPr>
        <w:pStyle w:val="Paragrafi"/>
      </w:pPr>
      <w:r w:rsidRPr="00327C3A">
        <w:t>2980</w:t>
      </w:r>
      <w:r w:rsidRPr="00327C3A">
        <w:tab/>
        <w:t>Nitrat urani</w:t>
      </w:r>
      <w:r w:rsidRPr="00327C3A">
        <w:tab/>
      </w:r>
      <w:r w:rsidRPr="00327C3A">
        <w:tab/>
      </w:r>
      <w:r w:rsidRPr="00327C3A">
        <w:tab/>
        <w:t>)</w:t>
      </w:r>
    </w:p>
    <w:p w:rsidR="00817FC5" w:rsidRPr="00327C3A" w:rsidRDefault="00817FC5" w:rsidP="00817FC5">
      <w:pPr>
        <w:pStyle w:val="Paragrafi"/>
      </w:pPr>
      <w:r w:rsidRPr="00327C3A">
        <w:t>përzierje në hekzahidrat</w:t>
      </w:r>
      <w:r w:rsidRPr="00327C3A">
        <w:tab/>
        <w:t>)</w:t>
      </w:r>
    </w:p>
    <w:p w:rsidR="00817FC5" w:rsidRPr="00327C3A" w:rsidRDefault="00817FC5" w:rsidP="00817FC5">
      <w:pPr>
        <w:pStyle w:val="Paragrafi"/>
      </w:pPr>
      <w:r w:rsidRPr="00327C3A">
        <w:t>Autobotët, cisternë – konteinerët, gjithashtu makinat dhe konteinerët për transportim në sasi të mëdha duhet të jenë të dukshme sipas marzhinalit 10500 dhe Shtojcës B.5.</w:t>
      </w:r>
    </w:p>
    <w:p w:rsidR="00817FC5" w:rsidRPr="00327C3A" w:rsidRDefault="00817FC5" w:rsidP="00817FC5">
      <w:pPr>
        <w:pStyle w:val="Paragrafi"/>
      </w:pPr>
      <w:r w:rsidRPr="00327C3A">
        <w:t>Përveçse për ngarkesat e përziera, çdo etiketë duhet të jetë e dukshme në maksimumin e aktivitetit të mbajtësve radioaktive të konteinerit apo mbipaketimit gjatë transportit, arritur për ngarkesat e plota. Për ngarkesat e përziera, shih anësoren 2706 (3).</w:t>
      </w:r>
    </w:p>
    <w:p w:rsidR="00817FC5" w:rsidRPr="00327C3A" w:rsidRDefault="00817FC5" w:rsidP="00817FC5">
      <w:pPr>
        <w:pStyle w:val="Paragrafi"/>
      </w:pPr>
      <w:r w:rsidRPr="00327C3A">
        <w:t>Çdo etiketë e verdhë duhet të ketë të shënuar indeksin transportues për konteinerin apo mbipaketimin.</w:t>
      </w:r>
    </w:p>
    <w:p w:rsidR="00817FC5" w:rsidRPr="00327C3A" w:rsidRDefault="00817FC5" w:rsidP="00817FC5">
      <w:pPr>
        <w:pStyle w:val="Paragrafi"/>
      </w:pPr>
      <w:r w:rsidRPr="00327C3A">
        <w:t>Konteinerët dhe cisternat duhet të kenë të shënuara qartë dhe qëndrueshëm masën e tyre të lejueshme në anët e jashtme.</w:t>
      </w:r>
    </w:p>
    <w:p w:rsidR="00817FC5" w:rsidRPr="00327C3A" w:rsidRDefault="00817FC5" w:rsidP="00817FC5">
      <w:pPr>
        <w:pStyle w:val="Paragrafi"/>
      </w:pPr>
      <w:r w:rsidRPr="00327C3A">
        <w:t>Ndonjë etiketë treguese apo e rrezikshme, e cila nuk ka të bëjë me përmbajtjen duhet të fshihet apo mbulohet.</w:t>
      </w:r>
    </w:p>
    <w:p w:rsidR="00817FC5" w:rsidRPr="00327C3A" w:rsidRDefault="00817FC5" w:rsidP="00817FC5">
      <w:pPr>
        <w:pStyle w:val="Paragrafi"/>
      </w:pPr>
      <w:r w:rsidRPr="00327C3A">
        <w:t>Etiketat e rrezikshme te makinat ndryshe nga autobotët.</w:t>
      </w:r>
    </w:p>
    <w:p w:rsidR="00817FC5" w:rsidRPr="00327C3A" w:rsidRDefault="00817FC5" w:rsidP="00817FC5">
      <w:pPr>
        <w:pStyle w:val="Paragrafi"/>
      </w:pPr>
      <w:r w:rsidRPr="00327C3A">
        <w:t>(a) Për ngarkesa të lëndës radioaktive të paketuara apo shpaketuara, etiketat sipas modelit Nr. 7D duhet të ngjiten në drejtim vertikal te të dy anët dhe prapa njësisë transportuese.</w:t>
      </w:r>
    </w:p>
    <w:p w:rsidR="00817FC5" w:rsidRPr="00327C3A" w:rsidRDefault="00817FC5" w:rsidP="00817FC5">
      <w:pPr>
        <w:pStyle w:val="Paragrafi"/>
      </w:pPr>
      <w:r w:rsidRPr="00327C3A">
        <w:t>Në rastin e substancave, duke ndjekur numrat identifikues shënuar në anësoren 2701 (1), dhe duke ndjekur etiketat shtojcë duhet të ngjiten:</w:t>
      </w:r>
    </w:p>
    <w:p w:rsidR="00817FC5" w:rsidRPr="00327C3A" w:rsidRDefault="00817FC5" w:rsidP="00817FC5">
      <w:pPr>
        <w:pStyle w:val="Paragrafi"/>
      </w:pPr>
      <w:r w:rsidRPr="00327C3A">
        <w:t>2975</w:t>
      </w:r>
      <w:r w:rsidRPr="00327C3A">
        <w:tab/>
        <w:t>Metal toriumi, piroforik</w:t>
      </w:r>
      <w:r w:rsidRPr="00327C3A">
        <w:tab/>
        <w:t>) Modeli Nr. 4.2</w:t>
      </w:r>
    </w:p>
    <w:p w:rsidR="00817FC5" w:rsidRPr="00327C3A" w:rsidRDefault="00817FC5" w:rsidP="00817FC5">
      <w:pPr>
        <w:pStyle w:val="Paragrafi"/>
      </w:pPr>
      <w:r w:rsidRPr="00327C3A">
        <w:t>2979</w:t>
      </w:r>
      <w:r w:rsidRPr="00327C3A">
        <w:tab/>
        <w:t>Metal urani, piroforik</w:t>
      </w:r>
      <w:r w:rsidRPr="00327C3A">
        <w:tab/>
      </w:r>
      <w:r w:rsidRPr="00327C3A">
        <w:tab/>
        <w:t>)</w:t>
      </w:r>
    </w:p>
    <w:p w:rsidR="00817FC5" w:rsidRPr="00327C3A" w:rsidRDefault="00817FC5" w:rsidP="00817FC5">
      <w:pPr>
        <w:pStyle w:val="Paragrafi"/>
      </w:pPr>
      <w:r w:rsidRPr="00327C3A">
        <w:t>2976</w:t>
      </w:r>
      <w:r w:rsidRPr="00327C3A">
        <w:tab/>
        <w:t>Nitrat toriumi, i ngurtë</w:t>
      </w:r>
      <w:r w:rsidRPr="00327C3A">
        <w:tab/>
        <w:t>) Modeli Nr. 5</w:t>
      </w:r>
    </w:p>
    <w:p w:rsidR="00817FC5" w:rsidRPr="00327C3A" w:rsidRDefault="00817FC5" w:rsidP="00817FC5">
      <w:pPr>
        <w:pStyle w:val="Paragrafi"/>
      </w:pPr>
      <w:r w:rsidRPr="00327C3A">
        <w:t>2981</w:t>
      </w:r>
      <w:r w:rsidRPr="00327C3A">
        <w:tab/>
        <w:t>Nitrat urani, i ngurtë</w:t>
      </w:r>
      <w:r w:rsidRPr="00327C3A">
        <w:tab/>
      </w:r>
      <w:r w:rsidRPr="00327C3A">
        <w:tab/>
        <w:t>)</w:t>
      </w:r>
    </w:p>
    <w:p w:rsidR="00817FC5" w:rsidRPr="00327C3A" w:rsidRDefault="00817FC5" w:rsidP="00817FC5">
      <w:pPr>
        <w:pStyle w:val="Paragrafi"/>
      </w:pPr>
      <w:r w:rsidRPr="00327C3A">
        <w:t>Hekzafluor urani, i ndashëm,</w:t>
      </w:r>
      <w:r w:rsidRPr="00327C3A">
        <w:tab/>
        <w:t>)</w:t>
      </w:r>
    </w:p>
    <w:p w:rsidR="00817FC5" w:rsidRPr="00327C3A" w:rsidRDefault="00817FC5" w:rsidP="00817FC5">
      <w:pPr>
        <w:pStyle w:val="Paragrafi"/>
      </w:pPr>
      <w:r w:rsidRPr="00327C3A">
        <w:t>përmban jo më shumë</w:t>
      </w:r>
      <w:r w:rsidRPr="00327C3A">
        <w:tab/>
      </w:r>
      <w:r w:rsidRPr="00327C3A">
        <w:tab/>
        <w:t>)</w:t>
      </w:r>
    </w:p>
    <w:p w:rsidR="00817FC5" w:rsidRPr="00327C3A" w:rsidRDefault="00817FC5" w:rsidP="00817FC5">
      <w:pPr>
        <w:pStyle w:val="Paragrafi"/>
      </w:pPr>
      <w:r w:rsidRPr="00327C3A">
        <w:t>se 1 % uran 235</w:t>
      </w:r>
      <w:r w:rsidRPr="00327C3A">
        <w:tab/>
      </w:r>
      <w:r w:rsidRPr="00327C3A">
        <w:tab/>
        <w:t>)</w:t>
      </w:r>
    </w:p>
    <w:p w:rsidR="00817FC5" w:rsidRPr="00327C3A" w:rsidRDefault="00817FC5" w:rsidP="00817FC5">
      <w:pPr>
        <w:pStyle w:val="Paragrafi"/>
      </w:pPr>
      <w:r w:rsidRPr="00327C3A">
        <w:t>Hekzafluor urani, i ndashëm</w:t>
      </w:r>
      <w:r w:rsidRPr="00327C3A">
        <w:tab/>
        <w:t>) Modeli Nr. 8</w:t>
      </w:r>
    </w:p>
    <w:p w:rsidR="00817FC5" w:rsidRPr="00327C3A" w:rsidRDefault="00817FC5" w:rsidP="00817FC5">
      <w:pPr>
        <w:pStyle w:val="Paragrafi"/>
      </w:pPr>
      <w:r w:rsidRPr="00327C3A">
        <w:t>i përjashtuar apo,</w:t>
      </w:r>
      <w:r w:rsidRPr="00327C3A">
        <w:tab/>
        <w:t>)</w:t>
      </w:r>
    </w:p>
    <w:p w:rsidR="00817FC5" w:rsidRPr="00327C3A" w:rsidRDefault="00817FC5" w:rsidP="00817FC5">
      <w:pPr>
        <w:pStyle w:val="Paragrafi"/>
      </w:pPr>
      <w:r w:rsidRPr="00327C3A">
        <w:t>i pandashëm</w:t>
      </w:r>
      <w:r w:rsidRPr="00327C3A">
        <w:tab/>
      </w:r>
      <w:r w:rsidRPr="00327C3A">
        <w:tab/>
        <w:t>)</w:t>
      </w:r>
    </w:p>
    <w:p w:rsidR="00817FC5" w:rsidRPr="00327C3A" w:rsidRDefault="00817FC5" w:rsidP="00817FC5">
      <w:pPr>
        <w:pStyle w:val="Paragrafi"/>
      </w:pPr>
      <w:r w:rsidRPr="00327C3A">
        <w:t>2980</w:t>
      </w:r>
      <w:r w:rsidRPr="00327C3A">
        <w:tab/>
        <w:t>Nitrat urani</w:t>
      </w:r>
      <w:r w:rsidRPr="00327C3A">
        <w:tab/>
      </w:r>
      <w:r w:rsidRPr="00327C3A">
        <w:tab/>
        <w:t>)</w:t>
      </w:r>
    </w:p>
    <w:p w:rsidR="00817FC5" w:rsidRPr="00327C3A" w:rsidRDefault="00817FC5" w:rsidP="00817FC5">
      <w:pPr>
        <w:pStyle w:val="Paragrafi"/>
      </w:pPr>
      <w:r w:rsidRPr="00327C3A">
        <w:t>tretësirë hekzahidrati</w:t>
      </w:r>
      <w:r w:rsidRPr="00327C3A">
        <w:tab/>
        <w:t>)</w:t>
      </w:r>
    </w:p>
    <w:p w:rsidR="00817FC5" w:rsidRPr="00327C3A" w:rsidRDefault="00817FC5" w:rsidP="00817FC5">
      <w:pPr>
        <w:pStyle w:val="Paragrafi"/>
      </w:pPr>
      <w:r w:rsidRPr="00327C3A">
        <w:t>Ndonjë etiketë treguese apo e rrezikshme, e cila nuk ka të bëjë me përmbajtjen duhet të fshihet apo mbulohet.</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Izolimi gjatë ruajtjes është i kërkuar prej të mirave të tjera të rrezikshme, nga persona, pllaka fotografike të pazhvilluara (të papërdorura) dhe filma:</w:t>
      </w:r>
    </w:p>
    <w:p w:rsidR="00817FC5" w:rsidRPr="00327C3A" w:rsidRDefault="00817FC5" w:rsidP="00817FC5">
      <w:pPr>
        <w:pStyle w:val="Paragrafi"/>
      </w:pPr>
      <w:r w:rsidRPr="00327C3A">
        <w:t>si izolim nga të mirat e tjera të rrezikshme — shih kushtet në temën 7;</w:t>
      </w:r>
    </w:p>
    <w:p w:rsidR="00817FC5" w:rsidRPr="00327C3A" w:rsidRDefault="00817FC5" w:rsidP="00817FC5">
      <w:pPr>
        <w:pStyle w:val="Paragrafi"/>
      </w:pPr>
      <w:r w:rsidRPr="00327C3A">
        <w:t>si izolim nga njerëzit, dërgesat e shënuara FOTO dhe nga çantat postare — shih anësoren 2711 për tabelat e izolimit.</w:t>
      </w:r>
    </w:p>
    <w:p w:rsidR="00817FC5" w:rsidRPr="00327C3A" w:rsidRDefault="00817FC5" w:rsidP="00817FC5">
      <w:pPr>
        <w:pStyle w:val="Paragrafi"/>
      </w:pPr>
      <w:r w:rsidRPr="00327C3A">
        <w:t>Kufizime në indeksin e përgjithshëm të transportit për depozitim përveç ASU – I:</w:t>
      </w:r>
    </w:p>
    <w:p w:rsidR="00817FC5" w:rsidRPr="00327C3A" w:rsidRDefault="00817FC5" w:rsidP="00817FC5">
      <w:pPr>
        <w:pStyle w:val="Paragrafi"/>
      </w:pPr>
      <w:r w:rsidRPr="00327C3A">
        <w:t>Numri i pakove, mbipaketimeve, cisternave dhe konteinerëve për kategoritë e verdha – II dhe e verdha – III, depozituar në ndonjë vend duhet të jetë i kufizuar (i pakët), kështu që shuma e përgjithshme e indekseve transportuese në ndonjë grup individual nuk e kalon 50-ën, për të tilla pako, mbipaketime, cisterna apo konteinerë.</w:t>
      </w:r>
    </w:p>
    <w:p w:rsidR="00817FC5" w:rsidRPr="00327C3A" w:rsidRDefault="00817FC5" w:rsidP="00817FC5">
      <w:pPr>
        <w:pStyle w:val="Paragrafi"/>
      </w:pPr>
      <w:r w:rsidRPr="00327C3A">
        <w:t>Aty ku indeksi transportues i vetëm një pakoje, mbipaketimi, cisterne apo konteineri e kalon 50-ën, ose vetë indeksi transportues i përgjithshëm në një makinë kalon 50-ën, depozitimi duhet të jetë i ndërtuar në atë mënyrë që të ruajë një hapësirë të paktën 6 m nga dërgesat e tjera, pakot, mbipaketimet, cisternat, konteinerët apo mjete transporti që mbartin lëndët radioaktive.</w:t>
      </w:r>
    </w:p>
    <w:p w:rsidR="00817FC5" w:rsidRPr="00327C3A" w:rsidRDefault="00817FC5" w:rsidP="00817FC5">
      <w:pPr>
        <w:pStyle w:val="Paragrafi"/>
      </w:pPr>
      <w:r w:rsidRPr="00327C3A">
        <w:t>Karroceria e pakove, mbipaketimeve, konteinerëve dhe cisternave.</w:t>
      </w:r>
    </w:p>
    <w:p w:rsidR="00817FC5" w:rsidRPr="00327C3A" w:rsidRDefault="00817FC5" w:rsidP="00817FC5">
      <w:pPr>
        <w:pStyle w:val="Paragrafi"/>
      </w:pPr>
      <w:r w:rsidRPr="00327C3A">
        <w:t>Shih katalogun përkatës.</w:t>
      </w:r>
    </w:p>
    <w:p w:rsidR="00817FC5" w:rsidRPr="00327C3A" w:rsidRDefault="00817FC5" w:rsidP="00817FC5">
      <w:pPr>
        <w:pStyle w:val="Paragrafi"/>
      </w:pPr>
      <w:r w:rsidRPr="00327C3A">
        <w:t>Izolimi gjatë transportit është i kërkuar nga të mira të tjera të rrezikshme, nga persona, filma dhe pllaka fotografike:</w:t>
      </w:r>
    </w:p>
    <w:p w:rsidR="00817FC5" w:rsidRPr="00327C3A" w:rsidRDefault="00817FC5" w:rsidP="00817FC5">
      <w:pPr>
        <w:pStyle w:val="Paragrafi"/>
      </w:pPr>
      <w:r w:rsidRPr="00327C3A">
        <w:t>për izolim prej të mirave të tjera të rrezikshme — shih kushtet në temën 7;</w:t>
      </w:r>
    </w:p>
    <w:p w:rsidR="00817FC5" w:rsidRPr="00327C3A" w:rsidRDefault="00817FC5" w:rsidP="00817FC5">
      <w:pPr>
        <w:pStyle w:val="Paragrafi"/>
      </w:pPr>
      <w:r w:rsidRPr="00327C3A">
        <w:t>si izolim nga njerëzit, dërgesat e shënuara FOTO dhe nga çantat postare — shih anësoren 2711 për tabelat e izolimit.</w:t>
      </w:r>
    </w:p>
    <w:p w:rsidR="00817FC5" w:rsidRPr="00327C3A" w:rsidRDefault="00817FC5" w:rsidP="00817FC5">
      <w:pPr>
        <w:pStyle w:val="Paragrafi"/>
      </w:pPr>
      <w:r w:rsidRPr="00327C3A">
        <w:t>Kufizime në indeksin e përgjithshëm të transportit për depozitim përveç ASU – I:</w:t>
      </w:r>
    </w:p>
    <w:p w:rsidR="00817FC5" w:rsidRPr="00327C3A" w:rsidRDefault="00817FC5" w:rsidP="00817FC5">
      <w:pPr>
        <w:pStyle w:val="Paragrafi"/>
      </w:pPr>
      <w:r w:rsidRPr="00327C3A">
        <w:t>Numri i përgjithshëm i pakove, cisternave dhe konteinerëve vetëm mbi një makinë duhet të jetë i kufizuar, kështu shuma e indeksit transportues nuk e kalon 50. Për dërgesat me kalim të veçantë ky kufi nuk zbatohet — shih anësoren 3711 (3).</w:t>
      </w:r>
    </w:p>
    <w:p w:rsidR="00817FC5" w:rsidRPr="00327C3A" w:rsidRDefault="00817FC5" w:rsidP="00817FC5">
      <w:pPr>
        <w:pStyle w:val="Paragrafi"/>
      </w:pPr>
      <w:r w:rsidRPr="00327C3A">
        <w:t>Ndonjë pako ose mbipaketim duke pasur një indeks transportues më të madh se 10, duhet të transportohet vetëm me kalim të veçantë.</w:t>
      </w:r>
    </w:p>
    <w:p w:rsidR="00817FC5" w:rsidRPr="00327C3A" w:rsidRDefault="00817FC5" w:rsidP="00817FC5">
      <w:pPr>
        <w:pStyle w:val="Paragrafi"/>
      </w:pPr>
      <w:r w:rsidRPr="00327C3A">
        <w:t>Niveli rrezatues maksimal për makinat:</w:t>
      </w:r>
    </w:p>
    <w:p w:rsidR="00817FC5" w:rsidRPr="00327C3A" w:rsidRDefault="00817FC5" w:rsidP="00817FC5">
      <w:pPr>
        <w:pStyle w:val="Paragrafi"/>
      </w:pPr>
      <w:r w:rsidRPr="00327C3A">
        <w:t>2 mSv/h (200 mrem/h) te makinat;</w:t>
      </w:r>
    </w:p>
    <w:p w:rsidR="00817FC5" w:rsidRPr="00327C3A" w:rsidRDefault="00817FC5" w:rsidP="00817FC5">
      <w:pPr>
        <w:pStyle w:val="Paragrafi"/>
      </w:pPr>
      <w:r w:rsidRPr="00327C3A">
        <w:t>0.1 mSv/h (10 mrem/h) 2 metra nga sipërfaqja e makinës;</w:t>
      </w:r>
    </w:p>
    <w:p w:rsidR="00817FC5" w:rsidRPr="00327C3A" w:rsidRDefault="00817FC5" w:rsidP="00817FC5">
      <w:pPr>
        <w:pStyle w:val="Paragrafi"/>
      </w:pPr>
      <w:r w:rsidRPr="00327C3A">
        <w:t>0.02 mSv/h (2 mrem/h) për ndonjë pozicion me përfshirje normale në një makinë, në qoftë se pajisjet e vëzhguesit vetjak s’janë përdorur.</w:t>
      </w:r>
    </w:p>
    <w:p w:rsidR="00817FC5" w:rsidRPr="00327C3A" w:rsidRDefault="00817FC5" w:rsidP="00817FC5">
      <w:pPr>
        <w:pStyle w:val="Paragrafi"/>
      </w:pPr>
      <w:r w:rsidRPr="00327C3A">
        <w:t>Kushte të tjera.</w:t>
      </w:r>
    </w:p>
    <w:p w:rsidR="00817FC5" w:rsidRPr="00327C3A" w:rsidRDefault="00817FC5" w:rsidP="00817FC5">
      <w:pPr>
        <w:pStyle w:val="Paragrafi"/>
      </w:pPr>
      <w:r w:rsidRPr="00327C3A">
        <w:t>Përkufizimi i indeksit transportues: shih anësoren 3715.</w:t>
      </w:r>
    </w:p>
    <w:p w:rsidR="00817FC5" w:rsidRPr="00327C3A" w:rsidRDefault="00817FC5" w:rsidP="00817FC5">
      <w:pPr>
        <w:pStyle w:val="Paragrafi"/>
      </w:pPr>
      <w:r w:rsidRPr="00327C3A">
        <w:t>Kushtet e avarive: shih marzhinalet 2710, 3712 dhe 10385.</w:t>
      </w:r>
    </w:p>
    <w:p w:rsidR="00817FC5" w:rsidRPr="00327C3A" w:rsidRDefault="00817FC5" w:rsidP="00817FC5">
      <w:pPr>
        <w:pStyle w:val="Paragrafi"/>
      </w:pPr>
      <w:r w:rsidRPr="00327C3A">
        <w:t>Pako të dëmtuara apo që rrjedhin: shih anësoren 3712.</w:t>
      </w:r>
    </w:p>
    <w:p w:rsidR="00817FC5" w:rsidRPr="00327C3A" w:rsidRDefault="00817FC5" w:rsidP="00817FC5">
      <w:pPr>
        <w:pStyle w:val="Paragrafi"/>
      </w:pPr>
      <w:r w:rsidRPr="00327C3A">
        <w:t>Inspektim për ndotjen: shih anësoren 3712 (3).</w:t>
      </w:r>
    </w:p>
    <w:p w:rsidR="00817FC5" w:rsidRPr="00327C3A" w:rsidRDefault="00817FC5" w:rsidP="00817FC5">
      <w:pPr>
        <w:pStyle w:val="Paragrafi"/>
      </w:pPr>
      <w:r w:rsidRPr="00327C3A">
        <w:t>Siguria me cilësi: shih anësoren 3766.</w:t>
      </w:r>
    </w:p>
    <w:p w:rsidR="00817FC5" w:rsidRPr="00327C3A" w:rsidRDefault="00817FC5" w:rsidP="00817FC5">
      <w:pPr>
        <w:pStyle w:val="Paragrafi"/>
      </w:pPr>
      <w:r w:rsidRPr="00327C3A">
        <w:t>Ngarkesat e padorëzuara: shih anësoren 2715.</w:t>
      </w:r>
    </w:p>
    <w:p w:rsidR="00817FC5" w:rsidRPr="00327C3A" w:rsidRDefault="00817FC5" w:rsidP="00817FC5">
      <w:pPr>
        <w:pStyle w:val="Paragrafi"/>
      </w:pPr>
      <w:r w:rsidRPr="00327C3A">
        <w:t>Pajisja transportuese dhe operimet: Shtojca B, Pjesa I dhe marzhinali 71000.</w:t>
      </w:r>
    </w:p>
    <w:p w:rsidR="00817FC5" w:rsidRPr="00327C3A" w:rsidRDefault="00817FC5" w:rsidP="00817FC5">
      <w:pPr>
        <w:pStyle w:val="Paragrafi"/>
      </w:pPr>
      <w:r w:rsidRPr="00327C3A">
        <w:t>Klasi 7</w:t>
      </w:r>
    </w:p>
    <w:p w:rsidR="00817FC5" w:rsidRPr="00327C3A" w:rsidRDefault="00817FC5" w:rsidP="00817FC5">
      <w:pPr>
        <w:pStyle w:val="Paragrafi"/>
      </w:pPr>
      <w:r w:rsidRPr="00327C3A">
        <w:t>Lista 1.</w:t>
      </w:r>
    </w:p>
    <w:p w:rsidR="00817FC5" w:rsidRPr="00B526B1" w:rsidRDefault="00817FC5" w:rsidP="00817FC5">
      <w:pPr>
        <w:pStyle w:val="Paragrafi"/>
        <w:rPr>
          <w:b/>
        </w:rPr>
      </w:pPr>
      <w:r w:rsidRPr="00B526B1">
        <w:rPr>
          <w:b/>
        </w:rPr>
        <w:t>SASITE E KUFIZUARA TE LENDES RADIOAKTIVE NE PAKOT E NDALUARA</w:t>
      </w:r>
    </w:p>
    <w:p w:rsidR="00817FC5" w:rsidRPr="00327C3A" w:rsidRDefault="00817FC5" w:rsidP="00817FC5">
      <w:pPr>
        <w:pStyle w:val="Paragrafi"/>
      </w:pPr>
      <w:r w:rsidRPr="00327C3A">
        <w:t>SHENIM 1:</w:t>
      </w:r>
      <w:r w:rsidRPr="00327C3A">
        <w:tab/>
        <w:t>Lënda radioaktive me shumicë e cila ofron rreziqe rrezatimi shumë të kufizuara, mund të transportohet në pakot e ndaluara.</w:t>
      </w:r>
    </w:p>
    <w:p w:rsidR="00817FC5" w:rsidRPr="00327C3A" w:rsidRDefault="00817FC5" w:rsidP="00817FC5">
      <w:pPr>
        <w:pStyle w:val="Paragrafi"/>
      </w:pPr>
      <w:r w:rsidRPr="00327C3A">
        <w:t>SHENIM 2:</w:t>
      </w:r>
      <w:r w:rsidRPr="00327C3A">
        <w:tab/>
        <w:t>Për rreziqe të tjera, shih klauzolat në marzhinalet 2002 (12) dhe (13)</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2910, dërgesë e ndaluar, sasi e kufizuar e lëndës.</w:t>
      </w:r>
    </w:p>
    <w:p w:rsidR="00817FC5" w:rsidRPr="00327C3A" w:rsidRDefault="00817FC5" w:rsidP="00817FC5">
      <w:pPr>
        <w:pStyle w:val="Paragrafi"/>
      </w:pPr>
      <w:r w:rsidRPr="00327C3A">
        <w:t>Lëndë radioaktive e pandashme dhe me shumicë, por që nuk i tejkalon kufijtë e përcaktuar në Tabelën 1.</w:t>
      </w:r>
    </w:p>
    <w:p w:rsidR="00817FC5" w:rsidRPr="00327C3A" w:rsidRDefault="00817FC5" w:rsidP="00817FC5">
      <w:pPr>
        <w:pStyle w:val="Paragrafi"/>
      </w:pPr>
      <w:r w:rsidRPr="00327C3A">
        <w:t>Lënda e ndashme me aktivitet por që nuk i tejkalon kufijtë e përcaktuar në Tabelën 1, dhe si shtojcë, të siguruarit në lidhje me sasinë, formën dhe paketimin sipas klauzolave dhënë në anësoren 3741 të Shtojcës A.7, duke i lejuar ato me rregulla si paketime të lëndëve radioaktive të pandashme.</w:t>
      </w:r>
    </w:p>
    <w:p w:rsidR="00817FC5" w:rsidRPr="00327C3A" w:rsidRDefault="00817FC5" w:rsidP="00817FC5">
      <w:pPr>
        <w:pStyle w:val="Paragrafi"/>
      </w:pPr>
      <w:r w:rsidRPr="00327C3A">
        <w:t>Tabela 1:</w:t>
      </w:r>
      <w:r w:rsidRPr="00327C3A">
        <w:tab/>
        <w:t>Kufijtë e aktivitetit, në terma të vlerave A1 apo A2 për dërgesat e ndaluara që përmbajnë lëndën radioaktive</w:t>
      </w:r>
      <w:r w:rsidRPr="00327C3A">
        <w:footnoteReference w:customMarkFollows="1" w:id="4"/>
        <w:t>4/5.</w:t>
      </w:r>
    </w:p>
    <w:p w:rsidR="00817FC5" w:rsidRPr="00327C3A" w:rsidRDefault="00817FC5" w:rsidP="00817FC5">
      <w:pPr>
        <w:pStyle w:val="Paragrafi"/>
      </w:pPr>
    </w:p>
    <w:p w:rsidR="00817FC5" w:rsidRDefault="00817FC5" w:rsidP="00817FC5">
      <w:pPr>
        <w:pStyle w:val="Paragrafi"/>
      </w:pPr>
      <w:r w:rsidRPr="00327C3A">
        <w:t>Natyra e përmbajtjes</w:t>
      </w:r>
      <w:r w:rsidRPr="00327C3A">
        <w:tab/>
      </w:r>
      <w:r w:rsidRPr="00327C3A">
        <w:tab/>
        <w:t>Kufijtë e dërgesave</w:t>
      </w:r>
    </w:p>
    <w:p w:rsidR="00817FC5" w:rsidRPr="00327C3A" w:rsidRDefault="00817FC5" w:rsidP="00817FC5">
      <w:pPr>
        <w:pStyle w:val="Paragrafi"/>
      </w:pPr>
      <w:r w:rsidRPr="00327C3A">
        <w:t>Solidet:</w:t>
      </w:r>
    </w:p>
    <w:p w:rsidR="00817FC5" w:rsidRPr="00327C3A" w:rsidRDefault="00817FC5" w:rsidP="00817FC5">
      <w:pPr>
        <w:pStyle w:val="Paragrafi"/>
      </w:pPr>
      <w:r w:rsidRPr="00327C3A">
        <w:t>si formë speciale</w:t>
      </w:r>
      <w:r w:rsidRPr="00327C3A">
        <w:tab/>
      </w:r>
      <w:r w:rsidRPr="00327C3A">
        <w:tab/>
      </w:r>
      <w:r>
        <w:tab/>
      </w:r>
      <w:r w:rsidRPr="00327C3A">
        <w:t>10-3 A1</w:t>
      </w:r>
    </w:p>
    <w:p w:rsidR="00817FC5" w:rsidRPr="00327C3A" w:rsidRDefault="00817FC5" w:rsidP="00817FC5">
      <w:pPr>
        <w:pStyle w:val="Paragrafi"/>
      </w:pPr>
      <w:r>
        <w:t>si forma të tjera</w:t>
      </w:r>
      <w:r>
        <w:tab/>
      </w:r>
      <w:r>
        <w:tab/>
      </w:r>
      <w:r>
        <w:tab/>
      </w:r>
      <w:r>
        <w:tab/>
      </w:r>
      <w:r w:rsidRPr="00327C3A">
        <w:t>10-³ A2</w:t>
      </w:r>
    </w:p>
    <w:p w:rsidR="00817FC5" w:rsidRPr="00327C3A" w:rsidRDefault="00817FC5" w:rsidP="00817FC5">
      <w:pPr>
        <w:pStyle w:val="Paragrafi"/>
      </w:pPr>
      <w:r>
        <w:t>Lëngjet</w:t>
      </w:r>
      <w:r>
        <w:tab/>
      </w:r>
      <w:r>
        <w:tab/>
      </w:r>
      <w:r>
        <w:tab/>
      </w:r>
      <w:r>
        <w:tab/>
      </w:r>
      <w:r>
        <w:tab/>
      </w:r>
      <w:r w:rsidRPr="00327C3A">
        <w:t>10-4 A2</w:t>
      </w:r>
    </w:p>
    <w:p w:rsidR="00817FC5" w:rsidRPr="00327C3A" w:rsidRDefault="00817FC5" w:rsidP="00817FC5">
      <w:pPr>
        <w:pStyle w:val="Paragrafi"/>
      </w:pPr>
      <w:r w:rsidRPr="00327C3A">
        <w:t>Gazet:</w:t>
      </w:r>
    </w:p>
    <w:p w:rsidR="00817FC5" w:rsidRPr="00327C3A" w:rsidRDefault="00817FC5" w:rsidP="00817FC5">
      <w:pPr>
        <w:pStyle w:val="Paragrafi"/>
      </w:pPr>
      <w:r w:rsidRPr="00327C3A">
        <w:t>tricium</w:t>
      </w:r>
      <w:r w:rsidRPr="00327C3A">
        <w:tab/>
      </w:r>
      <w:r w:rsidRPr="00327C3A">
        <w:tab/>
      </w:r>
      <w:r w:rsidRPr="00327C3A">
        <w:tab/>
      </w:r>
      <w:r w:rsidRPr="00327C3A">
        <w:tab/>
      </w:r>
      <w:r>
        <w:tab/>
      </w:r>
      <w:r w:rsidRPr="00327C3A">
        <w:t>2 ∙ 10-2 A2</w:t>
      </w:r>
    </w:p>
    <w:p w:rsidR="00817FC5" w:rsidRPr="00327C3A" w:rsidRDefault="00817FC5" w:rsidP="00817FC5">
      <w:pPr>
        <w:pStyle w:val="Paragrafi"/>
      </w:pPr>
      <w:r w:rsidRPr="00327C3A">
        <w:t>formë speciale</w:t>
      </w:r>
      <w:r w:rsidRPr="00327C3A">
        <w:tab/>
      </w:r>
      <w:r w:rsidRPr="00327C3A">
        <w:tab/>
      </w:r>
      <w:r w:rsidRPr="00327C3A">
        <w:tab/>
        <w:t xml:space="preserve">     </w:t>
      </w:r>
      <w:r>
        <w:tab/>
        <w:t xml:space="preserve">    </w:t>
      </w:r>
      <w:r w:rsidRPr="00327C3A">
        <w:t>10-3 A1</w:t>
      </w:r>
    </w:p>
    <w:p w:rsidR="00817FC5" w:rsidRPr="00327C3A" w:rsidRDefault="00817FC5" w:rsidP="00817FC5">
      <w:pPr>
        <w:pStyle w:val="Paragrafi"/>
      </w:pPr>
      <w:r w:rsidRPr="00327C3A">
        <w:t>forma të tjera</w:t>
      </w:r>
      <w:r w:rsidRPr="00327C3A">
        <w:tab/>
      </w:r>
      <w:r w:rsidRPr="00327C3A">
        <w:tab/>
      </w:r>
      <w:r w:rsidRPr="00327C3A">
        <w:tab/>
        <w:t xml:space="preserve">     </w:t>
      </w:r>
      <w:r>
        <w:tab/>
        <w:t xml:space="preserve">    </w:t>
      </w:r>
      <w:r w:rsidRPr="00327C3A">
        <w:t>10-3 A2</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Lënda radioaktive në sasi të kufizuara mund të transportohet në paketime, cisterna dhe konteinerë, duke siguruar që:</w:t>
      </w:r>
    </w:p>
    <w:p w:rsidR="00817FC5" w:rsidRPr="00327C3A" w:rsidRDefault="00817FC5" w:rsidP="00817FC5">
      <w:pPr>
        <w:pStyle w:val="Paragrafi"/>
      </w:pPr>
      <w:r w:rsidRPr="00327C3A">
        <w:t>Paketimi duhet të jetë sipas klauzolave të përgjithshme për të gjitha ambalazhimet dhe pakot folur në anësoren 3732 të Shtojcës A.7, përveç për cisternat, Shtojcat B.1a dhe B.1b.</w:t>
      </w:r>
    </w:p>
    <w:p w:rsidR="00817FC5" w:rsidRPr="00327C3A" w:rsidRDefault="00817FC5" w:rsidP="00817FC5">
      <w:pPr>
        <w:pStyle w:val="Paragrafi"/>
      </w:pPr>
      <w:r w:rsidRPr="00327C3A">
        <w:t>Klasi 7</w:t>
      </w:r>
    </w:p>
    <w:p w:rsidR="00817FC5" w:rsidRPr="00327C3A" w:rsidRDefault="00817FC5" w:rsidP="00817FC5">
      <w:pPr>
        <w:pStyle w:val="Paragrafi"/>
      </w:pPr>
      <w:r w:rsidRPr="00327C3A">
        <w:t>Pakot që përmbajnë material të ndashëm duhet të plotësojnë të paktën njërën nga klauzolat përcaktuar në anësoren 3741 të Shtojcës A.7.</w:t>
      </w:r>
    </w:p>
    <w:p w:rsidR="00817FC5" w:rsidRPr="00327C3A" w:rsidRDefault="00817FC5" w:rsidP="00817FC5">
      <w:pPr>
        <w:pStyle w:val="Paragrafi"/>
      </w:pPr>
      <w:r w:rsidRPr="00327C3A">
        <w:t>Në veçanti, duhet menduar që dërgesa gjatë transportit rutinë nuk duhet të ketë rrjedhje të përmbajtjes radioaktive. Kështu lënda radioaktive nuk duhet mbartur në sasi të mëdha.</w:t>
      </w:r>
    </w:p>
    <w:p w:rsidR="00817FC5" w:rsidRPr="00327C3A" w:rsidRDefault="00817FC5" w:rsidP="00817FC5">
      <w:pPr>
        <w:pStyle w:val="Paragrafi"/>
      </w:pPr>
      <w:r w:rsidRPr="00327C3A">
        <w:t>Maksimumi i nivelit të rrezatimit.</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Ndotja në pako, mbipaketime, makina, konteinerë dhe cisterna.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Nuk ndodhen klauzola.</w:t>
      </w:r>
    </w:p>
    <w:p w:rsidR="00817FC5" w:rsidRPr="00327C3A" w:rsidRDefault="00817FC5" w:rsidP="00817FC5">
      <w:pPr>
        <w:pStyle w:val="Paragrafi"/>
      </w:pPr>
      <w:r w:rsidRPr="00327C3A">
        <w:t>Ngarkesë e përzier.</w:t>
      </w:r>
    </w:p>
    <w:p w:rsidR="00817FC5" w:rsidRPr="00327C3A" w:rsidRDefault="00817FC5" w:rsidP="00817FC5">
      <w:pPr>
        <w:pStyle w:val="Paragrafi"/>
      </w:pPr>
      <w:r w:rsidRPr="00327C3A">
        <w:t>Nuk ndodhen klauzola.</w:t>
      </w:r>
    </w:p>
    <w:p w:rsidR="00817FC5" w:rsidRPr="00327C3A" w:rsidRDefault="00817FC5" w:rsidP="00817FC5">
      <w:pPr>
        <w:pStyle w:val="Paragrafi"/>
      </w:pPr>
      <w:r w:rsidRPr="00327C3A">
        <w:t>Etiketat treguese dhe të rrezikshme mbi pako, mbipaketime, konteinerë dhe cister-na.</w:t>
      </w:r>
    </w:p>
    <w:p w:rsidR="00817FC5" w:rsidRPr="00327C3A" w:rsidRDefault="00817FC5" w:rsidP="00817FC5">
      <w:pPr>
        <w:pStyle w:val="Paragrafi"/>
      </w:pPr>
      <w:r w:rsidRPr="00327C3A">
        <w:t>Paketimet.</w:t>
      </w:r>
    </w:p>
    <w:p w:rsidR="00817FC5" w:rsidRPr="00327C3A" w:rsidRDefault="00817FC5" w:rsidP="00817FC5">
      <w:pPr>
        <w:pStyle w:val="Paragrafi"/>
      </w:pPr>
      <w:r w:rsidRPr="00327C3A">
        <w:t>(i)</w:t>
      </w:r>
      <w:r w:rsidRPr="00327C3A">
        <w:tab/>
        <w:t>Treguese:</w:t>
      </w:r>
      <w:r w:rsidRPr="00327C3A">
        <w:tab/>
        <w:t>Pa kushte</w:t>
      </w:r>
    </w:p>
    <w:p w:rsidR="00817FC5" w:rsidRPr="00327C3A" w:rsidRDefault="00817FC5" w:rsidP="00817FC5">
      <w:pPr>
        <w:pStyle w:val="Paragrafi"/>
      </w:pPr>
      <w:r w:rsidRPr="00327C3A">
        <w:tab/>
      </w:r>
      <w:r w:rsidRPr="00327C3A">
        <w:tab/>
      </w:r>
      <w:r w:rsidRPr="00327C3A">
        <w:tab/>
        <w:t>Etiketuese:</w:t>
      </w:r>
      <w:r w:rsidRPr="00327C3A">
        <w:tab/>
        <w:t>Pa kushte</w:t>
      </w:r>
    </w:p>
    <w:p w:rsidR="00817FC5" w:rsidRPr="00327C3A" w:rsidRDefault="00817FC5" w:rsidP="00817FC5">
      <w:pPr>
        <w:pStyle w:val="Paragrafi"/>
      </w:pPr>
      <w:r w:rsidRPr="00327C3A">
        <w:t>(ii)Paketimet duhet të kenë të shënuar Radioaktiv në një sipërfaqe të brendshme për paralajmërim të lëndës radioaktive në hapjen e pakos.</w:t>
      </w:r>
    </w:p>
    <w:p w:rsidR="00817FC5" w:rsidRPr="00327C3A" w:rsidRDefault="00817FC5" w:rsidP="00817FC5">
      <w:pPr>
        <w:pStyle w:val="Paragrafi"/>
      </w:pPr>
      <w:r w:rsidRPr="00327C3A">
        <w:t>Konteinerët.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Cisternat.</w:t>
      </w:r>
    </w:p>
    <w:p w:rsidR="00817FC5" w:rsidRPr="00327C3A" w:rsidRDefault="00817FC5" w:rsidP="00817FC5">
      <w:pPr>
        <w:pStyle w:val="Paragrafi"/>
      </w:pPr>
      <w:r w:rsidRPr="00327C3A">
        <w:t>Shih Shtojcën B.1a / B.1b, marzhinali 211760 / 212760 dhe Shtojcën B.5.</w:t>
      </w:r>
    </w:p>
    <w:p w:rsidR="00817FC5" w:rsidRPr="00327C3A" w:rsidRDefault="00817FC5" w:rsidP="00817FC5">
      <w:pPr>
        <w:pStyle w:val="Paragrafi"/>
      </w:pPr>
      <w:r w:rsidRPr="00327C3A">
        <w:t>Mbipaketimet.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Etiketat e rrezikshme në makina ndryshe nga autobotët.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2704</w:t>
      </w:r>
      <w:r w:rsidRPr="00327C3A">
        <w:tab/>
        <w:t>Dokumentet e transportit.</w:t>
      </w:r>
    </w:p>
    <w:p w:rsidR="00817FC5" w:rsidRPr="00327C3A" w:rsidRDefault="00817FC5" w:rsidP="00817FC5">
      <w:pPr>
        <w:pStyle w:val="Paragrafi"/>
      </w:pPr>
      <w:r w:rsidRPr="00327C3A">
        <w:t>Këto shkresa duhet të përfshijnë përshkrimin e Lëndës radioaktive 2910, pakot e ndaluara, sasia e kufizuar e materialit, 7, lista 1, ADR (ose RID).</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Karroceria e pakove, mbipaketimeve, cisternave dhe konteinerëve.</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2704</w:t>
      </w:r>
      <w:r w:rsidRPr="00327C3A">
        <w:tab/>
        <w:t xml:space="preserve"> Lista 2</w:t>
      </w:r>
    </w:p>
    <w:p w:rsidR="00817FC5" w:rsidRPr="00327C3A" w:rsidRDefault="00817FC5" w:rsidP="00817FC5">
      <w:pPr>
        <w:pStyle w:val="Paragrafi"/>
      </w:pPr>
      <w:r w:rsidRPr="00327C3A">
        <w:t>INSTRUMENTAT APO ARTIKUJT E NDALUAR NE PAKETIME</w:t>
      </w:r>
    </w:p>
    <w:p w:rsidR="00817FC5" w:rsidRPr="00327C3A" w:rsidRDefault="00817FC5" w:rsidP="00817FC5">
      <w:pPr>
        <w:pStyle w:val="Paragrafi"/>
      </w:pPr>
    </w:p>
    <w:p w:rsidR="00817FC5" w:rsidRPr="00327C3A" w:rsidRDefault="00817FC5" w:rsidP="00817FC5">
      <w:pPr>
        <w:pStyle w:val="Paragrafi"/>
      </w:pPr>
      <w:r w:rsidRPr="00327C3A">
        <w:t>Shënim 1:</w:t>
      </w:r>
      <w:r w:rsidRPr="00327C3A">
        <w:tab/>
        <w:t>Sasitë e caktuara të lëndës radioaktive,  të cilat janë mbyllur në një pjesë përbërëse instrumenti, ose në trajtën e këtij instrumenti, apo ndonjë artikulli tjetër të prodhuar, të cilat ofrojnë një rrezik shumë të kufizuar rrezatimi, mund të transportohen në pakot e ndaluara.</w:t>
      </w:r>
    </w:p>
    <w:p w:rsidR="00817FC5" w:rsidRPr="00327C3A" w:rsidRDefault="00817FC5" w:rsidP="00817FC5">
      <w:pPr>
        <w:pStyle w:val="Paragrafi"/>
      </w:pPr>
      <w:r w:rsidRPr="00327C3A">
        <w:t>Shënim 2:</w:t>
      </w:r>
      <w:r w:rsidRPr="00327C3A">
        <w:tab/>
        <w:t>Për rreziqe të tjera, shih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2910, dërgesë e ndaluar, instrumente apo artikuj.</w:t>
      </w:r>
    </w:p>
    <w:p w:rsidR="00817FC5" w:rsidRPr="00327C3A" w:rsidRDefault="00817FC5" w:rsidP="00817FC5">
      <w:pPr>
        <w:pStyle w:val="Paragrafi"/>
      </w:pPr>
      <w:r w:rsidRPr="00327C3A">
        <w:t>Instrumente dhe artikuj të prodhuar si ora, tuba elektronike apo aparate që kanë në përbërje lëndë radioaktive në masë e cila nuk tejkalon kufijtë e pakos, si send i caktuar perifrazuar në kolonat 2 dhe 3 te Tabelës 2, duhet të jenë të sigurta që niveli i rrezatimit  10 cm prej sipërfaqes së jashtme te ndonje mall i hapur apo instrument që nuk tejkalon 0.1 mSv/h (10 mrem/h).</w:t>
      </w:r>
    </w:p>
    <w:p w:rsidR="00817FC5" w:rsidRPr="00327C3A" w:rsidRDefault="00817FC5" w:rsidP="00817FC5">
      <w:pPr>
        <w:pStyle w:val="Paragrafi"/>
      </w:pPr>
      <w:r w:rsidRPr="00327C3A">
        <w:t>Instrumente dhe artikuj të prodhuar që kanë lëndë të ndashme në masë por që nuk tejkalojnë kufijtë e perifrazuar në Tabelën 2, dhe veç kësaj, duke u siguruar në lidhje me masën, trajtën dhe paketimin sipas klauzolave dhënë në anësoren 3741 të Shtojcës A.7, lënda radioaktive e pandashme në pako lejohet si diçka e rregullt, duke u siguruar që niveli i rrezatimit 10 cm nga sipërfaqja e jashtme e ndonjë malli apo instrumenti të hapur dhe nuk tejkalon 0.1 mSv/h (10 mrem/h).</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Paketimi duhet të jetë sipas klauzolave të përgjithshme të paketimeve dhe dërgimeve dhënë në anësoren 3732 të Shtojcës A.7.</w:t>
      </w:r>
    </w:p>
    <w:p w:rsidR="00817FC5" w:rsidRPr="00327C3A" w:rsidRDefault="00817FC5" w:rsidP="00817FC5">
      <w:pPr>
        <w:pStyle w:val="Paragrafi"/>
      </w:pPr>
      <w:r w:rsidRPr="00327C3A">
        <w:t>Paketimet që përmbajnë material të ndashëm duhet të plotësojnë të paktën një nga klauzolat e paraqitura në anësoren 3741 të Shtojcës A.7.</w:t>
      </w:r>
    </w:p>
    <w:p w:rsidR="00817FC5" w:rsidRPr="00327C3A" w:rsidRDefault="00817FC5" w:rsidP="00817FC5">
      <w:pPr>
        <w:pStyle w:val="Paragrafi"/>
      </w:pPr>
      <w:r w:rsidRPr="00327C3A">
        <w:t>Ambalazhi i instrumenteve dhe materialeve duhet të jetë i sigurtë.</w:t>
      </w:r>
    </w:p>
    <w:p w:rsidR="00817FC5" w:rsidRPr="00327C3A" w:rsidRDefault="00817FC5" w:rsidP="00817FC5">
      <w:pPr>
        <w:pStyle w:val="Paragrafi"/>
      </w:pPr>
      <w:r w:rsidRPr="00327C3A">
        <w:t>Transportimi i lëndëve radioaktive të hapura nuk lejohet.</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2704</w:t>
      </w:r>
      <w:r w:rsidRPr="00327C3A">
        <w:tab/>
        <w:t>Tabela 2:</w:t>
      </w:r>
      <w:r w:rsidRPr="00327C3A">
        <w:tab/>
        <w:t xml:space="preserve">Kufijtë e aktivitetit, në terma të vlerave A1 dhe A2 për dërgesat e ndaluara që përmbajnë instrumente dhe artikuj </w:t>
      </w:r>
      <w:r w:rsidRPr="00327C3A">
        <w:footnoteReference w:customMarkFollows="1" w:id="5"/>
        <w:t>6/7.</w:t>
      </w:r>
    </w:p>
    <w:p w:rsidR="00817FC5" w:rsidRPr="00327C3A" w:rsidRDefault="00817FC5" w:rsidP="00817FC5">
      <w:pPr>
        <w:pStyle w:val="Paragrafi"/>
      </w:pPr>
      <w:r>
        <w:t>Natyra e përmbajtjes</w:t>
      </w:r>
      <w:r>
        <w:tab/>
      </w:r>
      <w:r>
        <w:tab/>
        <w:t>Kufijtë e mallrave</w:t>
      </w:r>
      <w:r>
        <w:tab/>
        <w:t xml:space="preserve">           </w:t>
      </w:r>
      <w:r w:rsidRPr="00327C3A">
        <w:t xml:space="preserve"> Kufijtë e paketimit</w:t>
      </w:r>
    </w:p>
    <w:p w:rsidR="00817FC5" w:rsidRPr="00327C3A" w:rsidRDefault="00817FC5" w:rsidP="00817FC5">
      <w:pPr>
        <w:pStyle w:val="Paragrafi"/>
      </w:pPr>
    </w:p>
    <w:p w:rsidR="00817FC5" w:rsidRPr="00327C3A" w:rsidRDefault="00817FC5" w:rsidP="00817FC5">
      <w:pPr>
        <w:pStyle w:val="Paragrafi"/>
      </w:pPr>
      <w:r w:rsidRPr="00327C3A">
        <w:t>Solidet:</w:t>
      </w:r>
    </w:p>
    <w:p w:rsidR="00817FC5" w:rsidRPr="00327C3A" w:rsidRDefault="00817FC5" w:rsidP="00817FC5">
      <w:pPr>
        <w:pStyle w:val="Paragrafi"/>
      </w:pPr>
      <w:r w:rsidRPr="00327C3A">
        <w:t>si formë speciale</w:t>
      </w:r>
      <w:r w:rsidRPr="00327C3A">
        <w:tab/>
      </w:r>
      <w:r w:rsidRPr="00327C3A">
        <w:tab/>
      </w:r>
      <w:r w:rsidRPr="00327C3A">
        <w:tab/>
        <w:t>10-2 A1</w:t>
      </w:r>
      <w:r w:rsidRPr="00327C3A">
        <w:tab/>
      </w:r>
      <w:r w:rsidRPr="00327C3A">
        <w:tab/>
      </w:r>
      <w:r w:rsidRPr="00327C3A">
        <w:tab/>
        <w:t xml:space="preserve">    A1</w:t>
      </w:r>
    </w:p>
    <w:p w:rsidR="00817FC5" w:rsidRPr="00327C3A" w:rsidRDefault="00817FC5" w:rsidP="00817FC5">
      <w:pPr>
        <w:pStyle w:val="Paragrafi"/>
      </w:pPr>
      <w:r w:rsidRPr="00327C3A">
        <w:t>si forma të tjera</w:t>
      </w:r>
      <w:r w:rsidRPr="00327C3A">
        <w:tab/>
      </w:r>
      <w:r w:rsidRPr="00327C3A">
        <w:tab/>
      </w:r>
      <w:r w:rsidRPr="00327C3A">
        <w:tab/>
        <w:t>10-2 A2</w:t>
      </w:r>
      <w:r w:rsidRPr="00327C3A">
        <w:tab/>
      </w:r>
      <w:r w:rsidRPr="00327C3A">
        <w:tab/>
      </w:r>
      <w:r w:rsidRPr="00327C3A">
        <w:tab/>
      </w:r>
      <w:r>
        <w:tab/>
      </w:r>
      <w:r w:rsidRPr="00327C3A">
        <w:t xml:space="preserve">    A2</w:t>
      </w:r>
    </w:p>
    <w:p w:rsidR="00817FC5" w:rsidRPr="00327C3A" w:rsidRDefault="00817FC5" w:rsidP="00817FC5">
      <w:pPr>
        <w:pStyle w:val="Paragrafi"/>
      </w:pPr>
      <w:r w:rsidRPr="00327C3A">
        <w:t>Lëngjet</w:t>
      </w:r>
      <w:r w:rsidRPr="00327C3A">
        <w:tab/>
      </w:r>
      <w:r w:rsidRPr="00327C3A">
        <w:tab/>
      </w:r>
      <w:r w:rsidRPr="00327C3A">
        <w:tab/>
      </w:r>
      <w:r w:rsidRPr="00327C3A">
        <w:tab/>
      </w:r>
      <w:r w:rsidRPr="00327C3A">
        <w:tab/>
        <w:t>10-3 A2</w:t>
      </w:r>
      <w:r w:rsidRPr="00327C3A">
        <w:tab/>
      </w:r>
      <w:r w:rsidRPr="00327C3A">
        <w:tab/>
        <w:t xml:space="preserve">           10-1 A2</w:t>
      </w:r>
    </w:p>
    <w:p w:rsidR="00817FC5" w:rsidRPr="00327C3A" w:rsidRDefault="00817FC5" w:rsidP="00817FC5">
      <w:pPr>
        <w:pStyle w:val="Paragrafi"/>
      </w:pPr>
      <w:r w:rsidRPr="00327C3A">
        <w:t>Gazet:</w:t>
      </w:r>
    </w:p>
    <w:p w:rsidR="00817FC5" w:rsidRPr="00327C3A" w:rsidRDefault="00817FC5" w:rsidP="00817FC5">
      <w:pPr>
        <w:pStyle w:val="Paragrafi"/>
      </w:pPr>
      <w:r w:rsidRPr="00327C3A">
        <w:tab/>
      </w:r>
      <w:r w:rsidRPr="00327C3A">
        <w:tab/>
        <w:t>tricium</w:t>
      </w:r>
      <w:r w:rsidRPr="00327C3A">
        <w:tab/>
      </w:r>
      <w:r w:rsidRPr="00327C3A">
        <w:tab/>
      </w:r>
      <w:r w:rsidRPr="00327C3A">
        <w:tab/>
        <w:t xml:space="preserve">          2 · 10-2 A2</w:t>
      </w:r>
      <w:r w:rsidRPr="00327C3A">
        <w:tab/>
        <w:t xml:space="preserve">                     2 · 10-1 A2</w:t>
      </w:r>
    </w:p>
    <w:p w:rsidR="00817FC5" w:rsidRPr="00327C3A" w:rsidRDefault="00817FC5" w:rsidP="00817FC5">
      <w:pPr>
        <w:pStyle w:val="Paragrafi"/>
      </w:pPr>
      <w:r w:rsidRPr="00327C3A">
        <w:tab/>
      </w:r>
      <w:r w:rsidRPr="00327C3A">
        <w:tab/>
        <w:t>formë speciale</w:t>
      </w:r>
      <w:r w:rsidRPr="00327C3A">
        <w:tab/>
        <w:t xml:space="preserve">        </w:t>
      </w:r>
      <w:r w:rsidRPr="00327C3A">
        <w:tab/>
      </w:r>
      <w:r w:rsidRPr="00327C3A">
        <w:tab/>
        <w:t>10-3 A1</w:t>
      </w:r>
      <w:r w:rsidRPr="00327C3A">
        <w:tab/>
      </w:r>
      <w:r w:rsidRPr="00327C3A">
        <w:tab/>
        <w:t xml:space="preserve">            10-2 A1</w:t>
      </w:r>
    </w:p>
    <w:p w:rsidR="00817FC5" w:rsidRPr="00327C3A" w:rsidRDefault="00817FC5" w:rsidP="00817FC5">
      <w:pPr>
        <w:pStyle w:val="Paragrafi"/>
      </w:pPr>
      <w:r w:rsidRPr="00327C3A">
        <w:tab/>
      </w:r>
      <w:r w:rsidRPr="00327C3A">
        <w:tab/>
        <w:t>forma të tjera</w:t>
      </w:r>
      <w:r w:rsidRPr="00327C3A">
        <w:tab/>
      </w:r>
      <w:r w:rsidRPr="00327C3A">
        <w:tab/>
      </w:r>
      <w:r w:rsidRPr="00327C3A">
        <w:tab/>
        <w:t>10-3 A2</w:t>
      </w:r>
      <w:r w:rsidRPr="00327C3A">
        <w:tab/>
      </w:r>
      <w:r w:rsidRPr="00327C3A">
        <w:tab/>
        <w:t xml:space="preserve">            10-2 A2</w:t>
      </w:r>
    </w:p>
    <w:p w:rsidR="00817FC5" w:rsidRPr="00327C3A" w:rsidRDefault="00817FC5" w:rsidP="00817FC5">
      <w:pPr>
        <w:pStyle w:val="Paragrafi"/>
      </w:pPr>
    </w:p>
    <w:p w:rsidR="00817FC5" w:rsidRPr="00327C3A" w:rsidRDefault="00817FC5" w:rsidP="00817FC5">
      <w:pPr>
        <w:pStyle w:val="Paragrafi"/>
      </w:pPr>
      <w:r w:rsidRPr="00327C3A">
        <w:t>Niveli maksimal rrezatues</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Ndotja e pakove, mbipaketimeve, makinave, konteinerëve dhe cisternave</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Pastrimi dhe përdorimi i makinave, pajisjeve apo pjesëve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Etiketat e rrezikshme dhe treguese mbi pakot, mbipaketimet, konteinerët dhe cisternat</w:t>
      </w:r>
    </w:p>
    <w:p w:rsidR="00817FC5" w:rsidRPr="00327C3A" w:rsidRDefault="00817FC5" w:rsidP="00817FC5">
      <w:pPr>
        <w:pStyle w:val="Paragrafi"/>
      </w:pPr>
      <w:r w:rsidRPr="00327C3A">
        <w:t>Instrumente ose artikuj</w:t>
      </w:r>
    </w:p>
    <w:p w:rsidR="00817FC5" w:rsidRPr="00327C3A" w:rsidRDefault="00817FC5" w:rsidP="00817FC5">
      <w:pPr>
        <w:pStyle w:val="Paragrafi"/>
      </w:pPr>
      <w:r w:rsidRPr="00327C3A">
        <w:t>Çdo instrument apo artikull (përveç radio luminishencës si diçka e kohës apo aparate të tjera) duhet të mbajë shënimin Radioaktiv.</w:t>
      </w:r>
    </w:p>
    <w:p w:rsidR="00817FC5" w:rsidRPr="00327C3A" w:rsidRDefault="00817FC5" w:rsidP="00817FC5">
      <w:pPr>
        <w:pStyle w:val="Paragrafi"/>
      </w:pPr>
      <w:r w:rsidRPr="00327C3A">
        <w:t>Paketimet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Konteinerët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Cisternat</w:t>
      </w:r>
    </w:p>
    <w:p w:rsidR="00817FC5" w:rsidRPr="00327C3A" w:rsidRDefault="00817FC5" w:rsidP="00817FC5">
      <w:pPr>
        <w:pStyle w:val="Paragrafi"/>
      </w:pPr>
      <w:r w:rsidRPr="00327C3A">
        <w:t>Jo e zbatueshme në këtë rast.</w:t>
      </w:r>
    </w:p>
    <w:p w:rsidR="00817FC5" w:rsidRPr="00327C3A" w:rsidRDefault="00817FC5" w:rsidP="00817FC5">
      <w:pPr>
        <w:pStyle w:val="Paragrafi"/>
      </w:pPr>
      <w:r w:rsidRPr="00327C3A">
        <w:t>Mbipakot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Etiketat e rrezikshmerisë te makinat të ndryshme nga autobotët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Shkresat e transportit</w:t>
      </w:r>
    </w:p>
    <w:p w:rsidR="00817FC5" w:rsidRPr="00327C3A" w:rsidRDefault="00817FC5" w:rsidP="00817FC5">
      <w:pPr>
        <w:pStyle w:val="Paragrafi"/>
      </w:pPr>
      <w:r w:rsidRPr="00327C3A">
        <w:t>Shkresat duhet të përfshijnë përshkrimin Lënda radioaktive 2910, dërgesë e ndaluar, instrumente apo artikuj, 7, lista 2, ADR (apo RID).</w:t>
      </w:r>
    </w:p>
    <w:p w:rsidR="00817FC5" w:rsidRPr="00327C3A" w:rsidRDefault="00817FC5" w:rsidP="00817FC5">
      <w:pPr>
        <w:pStyle w:val="Paragrafi"/>
      </w:pPr>
      <w:r w:rsidRPr="00327C3A">
        <w:t>Magazinimi dhe dërgimi</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Karrocerria për pakot, mbipaketimet, konteinerët dhe cisternat</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Kushte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2704</w:t>
      </w:r>
      <w:r w:rsidRPr="00327C3A">
        <w:tab/>
        <w:t>Lista 3.</w:t>
      </w:r>
    </w:p>
    <w:p w:rsidR="00817FC5" w:rsidRPr="00327C3A" w:rsidRDefault="00817FC5" w:rsidP="00817FC5">
      <w:pPr>
        <w:pStyle w:val="Paragrafi"/>
      </w:pPr>
      <w:r w:rsidRPr="00327C3A">
        <w:t>MALLRAT E PRODHUARA NGA URANI NATYROR I VARFERUAR OSE TORUMI NATYROR SI DERGESA TE NDALUARA</w:t>
      </w:r>
    </w:p>
    <w:p w:rsidR="00817FC5" w:rsidRPr="00327C3A" w:rsidRDefault="00817FC5" w:rsidP="00817FC5">
      <w:pPr>
        <w:pStyle w:val="Paragrafi"/>
      </w:pPr>
      <w:r w:rsidRPr="00327C3A">
        <w:t>Shënim 1:</w:t>
      </w:r>
      <w:r w:rsidRPr="00327C3A">
        <w:tab/>
        <w:t>Mallrat e prodhuar nga urani natyror me rrezatim unik, i varfëruar me rrezatim unik, ose torium natyror me rrezatim unik i cili jep një rrezatim shumë të kufizuar mund të transportohet si një dërgesë e ndaluar.</w:t>
      </w:r>
    </w:p>
    <w:p w:rsidR="00817FC5" w:rsidRPr="00327C3A" w:rsidRDefault="00817FC5" w:rsidP="00817FC5">
      <w:pPr>
        <w:pStyle w:val="Paragrafi"/>
      </w:pPr>
      <w:r w:rsidRPr="00327C3A">
        <w:t>Shënim 2:</w:t>
      </w:r>
      <w:r w:rsidRPr="00327C3A">
        <w:tab/>
        <w:t>Për rreziqe të tjera, shih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2910, pako e ndaluar, mallra të prodhuara nga uran natyror, i varfëruar ose torium natyror.</w:t>
      </w:r>
    </w:p>
    <w:p w:rsidR="00817FC5" w:rsidRPr="00327C3A" w:rsidRDefault="00817FC5" w:rsidP="00817FC5">
      <w:pPr>
        <w:pStyle w:val="Paragrafi"/>
      </w:pPr>
      <w:r w:rsidRPr="00327C3A">
        <w:t>Materialet e prodhuara në të cilat lënda radioaktive e vetme është uran natyror me rrezatim unik, i varfëruar me rrezatim unik ose torium natyror me rrezatim unik, duhet të jetë e sigurtë që sipërfaqja e jashtme e uranit ose toriumit është e mbyllur në një këllëf joaktiv prodhim metali apo lëndë të tjera të forta.</w:t>
      </w:r>
    </w:p>
    <w:p w:rsidR="00817FC5" w:rsidRPr="00327C3A" w:rsidRDefault="00817FC5" w:rsidP="00817FC5">
      <w:pPr>
        <w:pStyle w:val="Paragrafi"/>
      </w:pPr>
      <w:r w:rsidRPr="00327C3A">
        <w:t>Shënim:</w:t>
      </w:r>
      <w:r w:rsidRPr="00327C3A">
        <w:tab/>
        <w:t>Materiale të tilla, për shembull, mund të jenë në paketime të papërdorura dhe të menduara për transportin e lëndëve radioaktive.</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Malli i shërbyer në një paketim duhet të jetë në përputhje me klauzolat e përgjithshme për të tëra paketimet dhe dërgimet dhënë në anësoren 3732 të Shtojcës A.7.</w:t>
      </w:r>
    </w:p>
    <w:p w:rsidR="00817FC5" w:rsidRPr="00327C3A" w:rsidRDefault="00817FC5" w:rsidP="00817FC5">
      <w:pPr>
        <w:pStyle w:val="Paragrafi"/>
      </w:pPr>
      <w:r w:rsidRPr="00327C3A">
        <w:t>Maksimumi i nivelit rrezatues</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Ndotja e pakove, mbipaketimeve, makinave, cisternave dhe konteinerëve</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Dërgesa e përzier</w:t>
      </w:r>
    </w:p>
    <w:p w:rsidR="00817FC5" w:rsidRPr="00327C3A" w:rsidRDefault="00817FC5" w:rsidP="00817FC5">
      <w:pPr>
        <w:pStyle w:val="Paragrafi"/>
      </w:pPr>
      <w:r w:rsidRPr="00327C3A">
        <w:t>Pa kushte.</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Pa kushte.</w:t>
      </w:r>
    </w:p>
    <w:p w:rsidR="00817FC5" w:rsidRPr="00327C3A" w:rsidRDefault="00817FC5" w:rsidP="00817FC5">
      <w:pPr>
        <w:pStyle w:val="Paragrafi"/>
      </w:pPr>
      <w:r w:rsidRPr="00327C3A">
        <w:t>Etiketat treguese dhe të rrezikshme te pakot, mbipaketimet, cisternat dhe konteinerët</w:t>
      </w:r>
    </w:p>
    <w:p w:rsidR="00817FC5" w:rsidRPr="00327C3A" w:rsidRDefault="00817FC5" w:rsidP="00817FC5">
      <w:pPr>
        <w:pStyle w:val="Paragrafi"/>
      </w:pPr>
      <w:r w:rsidRPr="00327C3A">
        <w:t>Pakot</w:t>
      </w:r>
    </w:p>
    <w:p w:rsidR="00817FC5" w:rsidRPr="00327C3A" w:rsidRDefault="00817FC5" w:rsidP="00817FC5">
      <w:pPr>
        <w:pStyle w:val="Paragrafi"/>
      </w:pPr>
      <w:r w:rsidRPr="00327C3A">
        <w:t>Pa kushte.</w:t>
      </w:r>
    </w:p>
    <w:p w:rsidR="00817FC5" w:rsidRPr="00327C3A" w:rsidRDefault="00817FC5" w:rsidP="00817FC5">
      <w:pPr>
        <w:pStyle w:val="Paragrafi"/>
      </w:pPr>
      <w:r w:rsidRPr="00327C3A">
        <w:t>Konteinerët</w:t>
      </w:r>
    </w:p>
    <w:p w:rsidR="00817FC5" w:rsidRPr="00327C3A" w:rsidRDefault="00817FC5" w:rsidP="00817FC5">
      <w:pPr>
        <w:pStyle w:val="Paragrafi"/>
      </w:pPr>
      <w:r w:rsidRPr="00327C3A">
        <w:t>Pa kushte.</w:t>
      </w:r>
    </w:p>
    <w:p w:rsidR="00817FC5" w:rsidRPr="00327C3A" w:rsidRDefault="00817FC5" w:rsidP="00817FC5">
      <w:pPr>
        <w:pStyle w:val="Paragrafi"/>
      </w:pPr>
      <w:r w:rsidRPr="00327C3A">
        <w:t>Cisternat</w:t>
      </w:r>
    </w:p>
    <w:p w:rsidR="00817FC5" w:rsidRPr="00327C3A" w:rsidRDefault="00817FC5" w:rsidP="00817FC5">
      <w:pPr>
        <w:pStyle w:val="Paragrafi"/>
      </w:pPr>
      <w:r w:rsidRPr="00327C3A">
        <w:t>E pazbatueshme.</w:t>
      </w:r>
    </w:p>
    <w:p w:rsidR="00817FC5" w:rsidRPr="00327C3A" w:rsidRDefault="00817FC5" w:rsidP="00817FC5">
      <w:pPr>
        <w:pStyle w:val="Paragrafi"/>
      </w:pPr>
      <w:r w:rsidRPr="00327C3A">
        <w:t>Mbipaketimet</w:t>
      </w:r>
    </w:p>
    <w:p w:rsidR="00817FC5" w:rsidRPr="00327C3A" w:rsidRDefault="00817FC5" w:rsidP="00817FC5">
      <w:pPr>
        <w:pStyle w:val="Paragrafi"/>
      </w:pPr>
      <w:r w:rsidRPr="00327C3A">
        <w:t>Pa kushte.</w:t>
      </w:r>
    </w:p>
    <w:p w:rsidR="00817FC5" w:rsidRPr="00327C3A" w:rsidRDefault="00817FC5" w:rsidP="00817FC5">
      <w:pPr>
        <w:pStyle w:val="Paragrafi"/>
      </w:pPr>
      <w:r w:rsidRPr="00327C3A">
        <w:t>Etiketat e rrezikshmërisë në makina të ndryshme nga autobotët</w:t>
      </w:r>
    </w:p>
    <w:p w:rsidR="00817FC5" w:rsidRPr="00327C3A" w:rsidRDefault="00817FC5" w:rsidP="00817FC5">
      <w:pPr>
        <w:pStyle w:val="Paragrafi"/>
      </w:pPr>
      <w:r w:rsidRPr="00327C3A">
        <w:t>Pa kushte.</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Dokumentet e transportit duhet të përfshijnë përshkrimin Lënda radioaktive 2910, dërgesë e ndaluar, mallra prodhuar nga urani natyror, i varfëruar ose torium natyror, 7, lista 3, ADR (ose RID).</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Pa kushte.</w:t>
      </w:r>
    </w:p>
    <w:p w:rsidR="00817FC5" w:rsidRPr="00327C3A" w:rsidRDefault="00817FC5" w:rsidP="00817FC5">
      <w:pPr>
        <w:pStyle w:val="Paragrafi"/>
      </w:pPr>
      <w:r w:rsidRPr="00327C3A">
        <w:t>Karroceria e pakove, mbipaketimeve, cisternave dhe konteinerëve</w:t>
      </w:r>
    </w:p>
    <w:p w:rsidR="00817FC5" w:rsidRPr="00327C3A" w:rsidRDefault="00817FC5" w:rsidP="00817FC5">
      <w:pPr>
        <w:pStyle w:val="Paragrafi"/>
      </w:pPr>
      <w:r w:rsidRPr="00327C3A">
        <w:t>Pa kushte.</w:t>
      </w:r>
    </w:p>
    <w:p w:rsidR="00817FC5" w:rsidRPr="00327C3A" w:rsidRDefault="00817FC5" w:rsidP="00817FC5">
      <w:pPr>
        <w:pStyle w:val="Paragrafi"/>
      </w:pPr>
      <w:r w:rsidRPr="00327C3A">
        <w:t>Kushte të tjera</w:t>
      </w:r>
    </w:p>
    <w:p w:rsidR="00817FC5" w:rsidRPr="00327C3A" w:rsidRDefault="00817FC5" w:rsidP="00817FC5">
      <w:pPr>
        <w:pStyle w:val="Paragrafi"/>
      </w:pPr>
      <w:r w:rsidRPr="00327C3A">
        <w:t>Shih anësoren 2702.</w:t>
      </w:r>
    </w:p>
    <w:p w:rsidR="00817FC5" w:rsidRPr="00327C3A" w:rsidRDefault="00817FC5" w:rsidP="00817FC5">
      <w:pPr>
        <w:pStyle w:val="Paragrafi"/>
      </w:pPr>
    </w:p>
    <w:p w:rsidR="00817FC5" w:rsidRPr="00327C3A" w:rsidRDefault="00817FC5" w:rsidP="00817FC5">
      <w:pPr>
        <w:pStyle w:val="Paragrafi"/>
      </w:pPr>
      <w:r w:rsidRPr="00327C3A">
        <w:t>2704</w:t>
      </w:r>
      <w:r w:rsidRPr="00327C3A">
        <w:tab/>
        <w:t xml:space="preserve"> Lista 4</w:t>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t xml:space="preserve">                                                     Klasi 7</w:t>
      </w:r>
    </w:p>
    <w:p w:rsidR="00817FC5" w:rsidRPr="007A54B7" w:rsidRDefault="00817FC5" w:rsidP="00817FC5">
      <w:pPr>
        <w:pStyle w:val="Paragrafi"/>
        <w:rPr>
          <w:b/>
        </w:rPr>
      </w:pPr>
      <w:r w:rsidRPr="007A54B7">
        <w:rPr>
          <w:b/>
        </w:rPr>
        <w:t>PAKETIMET BOSH SI PAKO TE NDALUARA</w:t>
      </w:r>
    </w:p>
    <w:p w:rsidR="00817FC5" w:rsidRPr="00327C3A" w:rsidRDefault="00817FC5" w:rsidP="00817FC5">
      <w:pPr>
        <w:pStyle w:val="Paragrafi"/>
      </w:pPr>
      <w:r w:rsidRPr="00327C3A">
        <w:t>Shënim 1:</w:t>
      </w:r>
      <w:r w:rsidRPr="00327C3A">
        <w:tab/>
        <w:t>Paketimet e papastra dhe të zbrazëta që janë përdorur për transportin e lëndës radioaktive dhe japin një rrezik rrezatimi shumë të kufizuar, mund të transportohen si pako të ndaluara.</w:t>
      </w:r>
    </w:p>
    <w:p w:rsidR="00817FC5" w:rsidRPr="00327C3A" w:rsidRDefault="00817FC5" w:rsidP="00817FC5">
      <w:pPr>
        <w:pStyle w:val="Paragrafi"/>
      </w:pPr>
      <w:r w:rsidRPr="00327C3A">
        <w:t xml:space="preserve">       Shënim 2:</w:t>
      </w:r>
    </w:p>
    <w:p w:rsidR="00817FC5" w:rsidRPr="00327C3A" w:rsidRDefault="00817FC5" w:rsidP="00817FC5">
      <w:pPr>
        <w:pStyle w:val="Paragrafi"/>
      </w:pPr>
      <w:r w:rsidRPr="00327C3A">
        <w:t>Paketimet boshe dhe të papastra të cilat, si rezultat dëmtimi apo defekti mekanik, mund të mos jenë të mbyllura në mënyrë të sigurtë dhe të gjatë, nqs. ato nuk mund të mbarten në paketime të tjera sipas klauzolave të këtij Klasi, duhet të mbarten në rregulla speciale (Lista 13);</w:t>
      </w:r>
    </w:p>
    <w:p w:rsidR="00817FC5" w:rsidRPr="00327C3A" w:rsidRDefault="00817FC5" w:rsidP="00817FC5">
      <w:pPr>
        <w:pStyle w:val="Paragrafi"/>
      </w:pPr>
      <w:r w:rsidRPr="00327C3A">
        <w:t>Paketimet e papastra dhe boshe mbi të cilat ndotja e brendshme dhe e shpërhapur (aktiviteti i mbeturinave) tejkalon vlerat maksimale dhënë në Seksionin 1 (c) munden vetëm të mbarten si paketime në pajtim me programet e ndryshme [marzhinali 2701 (3)], në varësi të sasisë dhe formës së aktivitetit të mbetur të tyre dhe ndotjes;</w:t>
      </w:r>
    </w:p>
    <w:p w:rsidR="00817FC5" w:rsidRPr="00327C3A" w:rsidRDefault="00817FC5" w:rsidP="00817FC5">
      <w:pPr>
        <w:pStyle w:val="Paragrafi"/>
      </w:pPr>
      <w:r w:rsidRPr="00327C3A">
        <w:t xml:space="preserve">Paketimet boshe të cilat janë pastruar në një shkallë që nuk ekziston ndotje e mëtejshme në kapërcim të vlerës së 0.4 Bq/cm² (10-5 </w:t>
      </w:r>
      <w:r w:rsidRPr="002E635B">
        <w:rPr>
          <w:rFonts w:ascii="Times New Roman" w:hAnsi="Times New Roman"/>
        </w:rPr>
        <w:t>μ</w:t>
      </w:r>
      <w:r w:rsidRPr="00327C3A">
        <w:t xml:space="preserve">Ci/cm²) për beta ose emetues gama dhe 0.04 Bq/cm² (10-6 </w:t>
      </w:r>
      <w:r w:rsidRPr="002E635B">
        <w:rPr>
          <w:rFonts w:ascii="Times New Roman" w:hAnsi="Times New Roman"/>
        </w:rPr>
        <w:t>μ</w:t>
      </w:r>
      <w:r w:rsidRPr="00327C3A">
        <w:t>Ci/cm²) për emetuesit alfa dhe që nuk përmbajnë ndonjë lëndë radioaktive me një aktivitet të lartë specifik për më shumë se 70 kBq/kg (2 nCi/g), nuk janë subjekt më i gjatë për klauzolat e këtij Klasi.</w:t>
      </w:r>
    </w:p>
    <w:p w:rsidR="00817FC5" w:rsidRPr="00327C3A" w:rsidRDefault="00817FC5" w:rsidP="00817FC5">
      <w:pPr>
        <w:pStyle w:val="Paragrafi"/>
      </w:pPr>
      <w:r w:rsidRPr="00327C3A">
        <w:t>Shënim 3:</w:t>
      </w:r>
      <w:r w:rsidRPr="00327C3A">
        <w:tab/>
        <w:t>Për rreziqe të tjera, shih klauzolat në anësoren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2910, dërgesa të ndaluara, paketime boshe</w:t>
      </w:r>
    </w:p>
    <w:p w:rsidR="00817FC5" w:rsidRPr="00327C3A" w:rsidRDefault="00817FC5" w:rsidP="00817FC5">
      <w:pPr>
        <w:pStyle w:val="Paragrafi"/>
      </w:pPr>
      <w:r w:rsidRPr="00327C3A">
        <w:t>Paketimet e papastruara dhe të zbrazëta përfshijnë konteinerë ose cisterna të papastërta dhe bosh, të cilat janë përdorur për transport lëndësh radioaktive.</w:t>
      </w:r>
    </w:p>
    <w:p w:rsidR="00817FC5" w:rsidRPr="00327C3A" w:rsidRDefault="00817FC5" w:rsidP="00817FC5">
      <w:pPr>
        <w:pStyle w:val="Paragrafi"/>
      </w:pPr>
      <w:r w:rsidRPr="00327C3A">
        <w:t>Në qoftë se të paketuarit përmban uran apo torium në strukturën e tij, kushti i perifrazuar poshtë në paragrafin 2 (c) duhet zbatuar.</w:t>
      </w:r>
    </w:p>
    <w:p w:rsidR="00817FC5" w:rsidRPr="00327C3A" w:rsidRDefault="00817FC5" w:rsidP="00817FC5">
      <w:pPr>
        <w:pStyle w:val="Paragrafi"/>
      </w:pPr>
      <w:r w:rsidRPr="00327C3A">
        <w:t>Nivelet e një ndotjeje të brendshme të shpërhapur (aktivitet mbeturinash) nuk duhet të kalojnë:</w:t>
      </w:r>
    </w:p>
    <w:p w:rsidR="00817FC5" w:rsidRPr="00327C3A" w:rsidRDefault="00817FC5" w:rsidP="00817FC5">
      <w:pPr>
        <w:pStyle w:val="Paragrafi"/>
      </w:pPr>
      <w:r w:rsidRPr="00327C3A">
        <w:t xml:space="preserve">Për beta / gama / emetuesit alfa, helmueshmëri e vogël, 400 Bq/cm² (10-2 </w:t>
      </w:r>
      <w:r w:rsidRPr="002E635B">
        <w:rPr>
          <w:rFonts w:ascii="Times New Roman" w:hAnsi="Times New Roman"/>
        </w:rPr>
        <w:t>μ</w:t>
      </w:r>
      <w:r w:rsidRPr="00327C3A">
        <w:t>Ci/cm²);</w:t>
      </w:r>
    </w:p>
    <w:p w:rsidR="00817FC5" w:rsidRPr="00327C3A" w:rsidRDefault="00817FC5" w:rsidP="00817FC5">
      <w:pPr>
        <w:pStyle w:val="Paragrafi"/>
      </w:pPr>
      <w:r w:rsidRPr="00327C3A">
        <w:t xml:space="preserve">Për të tërë emetuesit e tjerë alfa, 40 Bq/cm² (10-3 </w:t>
      </w:r>
      <w:r w:rsidRPr="002E635B">
        <w:rPr>
          <w:rFonts w:ascii="Times New Roman" w:hAnsi="Times New Roman"/>
        </w:rPr>
        <w:t>μ</w:t>
      </w:r>
      <w:r w:rsidRPr="00327C3A">
        <w:t>Ci/cm²).</w:t>
      </w:r>
    </w:p>
    <w:p w:rsidR="00817FC5" w:rsidRPr="00327C3A" w:rsidRDefault="00817FC5" w:rsidP="00817FC5">
      <w:pPr>
        <w:pStyle w:val="Paragrafi"/>
      </w:pPr>
      <w:r w:rsidRPr="00327C3A">
        <w:t>Paketim / dërgim</w:t>
      </w:r>
    </w:p>
    <w:p w:rsidR="00817FC5" w:rsidRPr="00327C3A" w:rsidRDefault="00817FC5" w:rsidP="00817FC5">
      <w:pPr>
        <w:pStyle w:val="Paragrafi"/>
      </w:pPr>
      <w:r w:rsidRPr="00327C3A">
        <w:t>Të paketuarit duhet të jetë në pajtim me klauzolat e përgjithshme për paketimet dhe dërgesat dhënë në anësoren 3732 të Shtojcës A.7.</w:t>
      </w:r>
    </w:p>
    <w:p w:rsidR="00817FC5" w:rsidRPr="00327C3A" w:rsidRDefault="00817FC5" w:rsidP="00817FC5">
      <w:pPr>
        <w:pStyle w:val="Paragrafi"/>
      </w:pPr>
      <w:r w:rsidRPr="00327C3A">
        <w:t>Të paketuarit duhet të jetë në kushte mirëmbajtjeje dhe i mbyllur në mënyrë të sigurtë.</w:t>
      </w:r>
    </w:p>
    <w:p w:rsidR="00817FC5" w:rsidRPr="00327C3A" w:rsidRDefault="00817FC5" w:rsidP="00817FC5">
      <w:pPr>
        <w:pStyle w:val="Paragrafi"/>
      </w:pPr>
      <w:r w:rsidRPr="00327C3A">
        <w:t>Në qoftë se një paketim i zbrazët përfshin në strukturën e tij uran natyror, të varfëruar apo torium natyror, sipërfaqja e jashtme e uranit apo toriumit duhet të jetë e mbuluar me një këllëf joaktiv prodhim metalik apo ndonjë material tjetër i fortë.</w:t>
      </w:r>
    </w:p>
    <w:p w:rsidR="00817FC5" w:rsidRPr="00327C3A" w:rsidRDefault="00817FC5" w:rsidP="00817FC5">
      <w:pPr>
        <w:pStyle w:val="Paragrafi"/>
      </w:pPr>
      <w:r w:rsidRPr="00327C3A">
        <w:t>Ndonjë etiketë e paraqitur të plotësojë anësoren 2706 nuk duhet të jetë më shumë si e dukshme.</w:t>
      </w:r>
    </w:p>
    <w:p w:rsidR="00817FC5" w:rsidRPr="00327C3A" w:rsidRDefault="00817FC5" w:rsidP="00817FC5">
      <w:pPr>
        <w:pStyle w:val="Paragrafi"/>
      </w:pPr>
      <w:r w:rsidRPr="00327C3A">
        <w:t>Niveli maksimal rrezatues</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Ndotja në pako, mbipaketime, makina, konteinerë dhe cisterna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Dërgesa e përzier</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Nuk ndodhen kushte.</w:t>
      </w:r>
    </w:p>
    <w:p w:rsidR="00817FC5" w:rsidRPr="00327C3A" w:rsidRDefault="00817FC5" w:rsidP="00817FC5">
      <w:pPr>
        <w:pStyle w:val="Paragrafi"/>
      </w:pPr>
      <w:r w:rsidRPr="00327C3A">
        <w:t>Etiketat treguese dhe të rrezikshmërisë në pakot, mbipaketimet, konteinerët dhe cisternat.</w:t>
      </w:r>
    </w:p>
    <w:p w:rsidR="00817FC5" w:rsidRPr="00327C3A" w:rsidRDefault="00817FC5" w:rsidP="00817FC5">
      <w:pPr>
        <w:pStyle w:val="Paragrafi"/>
      </w:pPr>
      <w:r w:rsidRPr="00327C3A">
        <w:t>Paketimet</w:t>
      </w:r>
    </w:p>
    <w:p w:rsidR="00817FC5" w:rsidRPr="00327C3A" w:rsidRDefault="00817FC5" w:rsidP="00817FC5">
      <w:pPr>
        <w:pStyle w:val="Paragrafi"/>
      </w:pPr>
      <w:r w:rsidRPr="00327C3A">
        <w:t>Treguese  :</w:t>
      </w:r>
      <w:r w:rsidRPr="00327C3A">
        <w:tab/>
        <w:t>Jo kushte</w:t>
      </w:r>
    </w:p>
    <w:p w:rsidR="00817FC5" w:rsidRPr="00327C3A" w:rsidRDefault="00817FC5" w:rsidP="00817FC5">
      <w:pPr>
        <w:pStyle w:val="Paragrafi"/>
      </w:pPr>
      <w:r w:rsidRPr="00327C3A">
        <w:t>Etiketuese:</w:t>
      </w:r>
      <w:r w:rsidRPr="00327C3A">
        <w:tab/>
        <w:t>Jo kushte</w:t>
      </w:r>
    </w:p>
    <w:p w:rsidR="00817FC5" w:rsidRPr="00327C3A" w:rsidRDefault="00817FC5" w:rsidP="00817FC5">
      <w:pPr>
        <w:pStyle w:val="Paragrafi"/>
      </w:pPr>
      <w:r w:rsidRPr="00327C3A">
        <w:t>Qëndrueshmërisht paketimet e treguara në përputhje me anësoren 2705 nuk u nevojitet të mbartin këto shënime.</w:t>
      </w:r>
    </w:p>
    <w:p w:rsidR="00817FC5" w:rsidRPr="00327C3A" w:rsidRDefault="00817FC5" w:rsidP="00817FC5">
      <w:pPr>
        <w:pStyle w:val="Paragrafi"/>
      </w:pPr>
      <w:r w:rsidRPr="00327C3A">
        <w:t>Konteinerët</w:t>
      </w:r>
    </w:p>
    <w:p w:rsidR="00817FC5" w:rsidRPr="00327C3A" w:rsidRDefault="00817FC5" w:rsidP="00817FC5">
      <w:pPr>
        <w:pStyle w:val="Paragrafi"/>
      </w:pPr>
      <w:r w:rsidRPr="00327C3A">
        <w:t>Jo kushte.</w:t>
      </w:r>
    </w:p>
    <w:p w:rsidR="00817FC5" w:rsidRPr="00327C3A" w:rsidRDefault="00817FC5" w:rsidP="00817FC5">
      <w:pPr>
        <w:pStyle w:val="Paragrafi"/>
      </w:pPr>
      <w:r w:rsidRPr="00327C3A">
        <w:t>Cisternat</w:t>
      </w:r>
    </w:p>
    <w:p w:rsidR="00817FC5" w:rsidRPr="00327C3A" w:rsidRDefault="00817FC5" w:rsidP="00817FC5">
      <w:pPr>
        <w:pStyle w:val="Paragrafi"/>
      </w:pPr>
      <w:r w:rsidRPr="00327C3A">
        <w:t>Shih Shtojcën B.1a / B.1b, marzhinali 211760 / 212760 dhe Shtojca B.5.</w:t>
      </w:r>
    </w:p>
    <w:p w:rsidR="00817FC5" w:rsidRPr="00327C3A" w:rsidRDefault="00817FC5" w:rsidP="00817FC5">
      <w:pPr>
        <w:pStyle w:val="Paragrafi"/>
      </w:pPr>
      <w:r w:rsidRPr="00327C3A">
        <w:t>Mbipaketimet</w:t>
      </w:r>
    </w:p>
    <w:p w:rsidR="00817FC5" w:rsidRPr="00327C3A" w:rsidRDefault="00817FC5" w:rsidP="00817FC5">
      <w:pPr>
        <w:pStyle w:val="Paragrafi"/>
      </w:pPr>
      <w:r w:rsidRPr="00327C3A">
        <w:t>Jo kushte.</w:t>
      </w:r>
    </w:p>
    <w:p w:rsidR="00817FC5" w:rsidRPr="00327C3A" w:rsidRDefault="00817FC5" w:rsidP="00817FC5">
      <w:pPr>
        <w:pStyle w:val="Paragrafi"/>
      </w:pPr>
      <w:r w:rsidRPr="00327C3A">
        <w:t>Etiketat e rrezikshme mbi makina të ndryshme nga autobotët</w:t>
      </w:r>
    </w:p>
    <w:p w:rsidR="00817FC5" w:rsidRPr="00327C3A" w:rsidRDefault="00817FC5" w:rsidP="00817FC5">
      <w:pPr>
        <w:pStyle w:val="Paragrafi"/>
      </w:pPr>
      <w:r w:rsidRPr="00327C3A">
        <w:t>Jo kushte.</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Dokumentet e transportit duhet të përfshijnë përshkrimin Lënda radioaktive 2910, dërgesë e ndaluar, paketim i zbrazët, 7, lista 4, ADR (ose RID).</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Jo kushte.</w:t>
      </w:r>
    </w:p>
    <w:p w:rsidR="00817FC5" w:rsidRPr="00327C3A" w:rsidRDefault="00817FC5" w:rsidP="00817FC5">
      <w:pPr>
        <w:pStyle w:val="Paragrafi"/>
      </w:pPr>
      <w:r w:rsidRPr="00327C3A">
        <w:t>Karroceria e pakove, mbipaketimeve, konteinerëve dhe cisternave</w:t>
      </w:r>
    </w:p>
    <w:p w:rsidR="00817FC5" w:rsidRPr="00327C3A" w:rsidRDefault="00817FC5" w:rsidP="00817FC5">
      <w:pPr>
        <w:pStyle w:val="Paragrafi"/>
      </w:pPr>
      <w:r w:rsidRPr="00327C3A">
        <w:t>Jo kushte.</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2702.</w:t>
      </w:r>
    </w:p>
    <w:p w:rsidR="00817FC5" w:rsidRPr="00327C3A" w:rsidRDefault="00817FC5" w:rsidP="00817FC5">
      <w:pPr>
        <w:pStyle w:val="Paragrafi"/>
      </w:pPr>
      <w:r w:rsidRPr="00327C3A">
        <w:t>Klasi 7</w:t>
      </w:r>
    </w:p>
    <w:p w:rsidR="00817FC5" w:rsidRPr="00327C3A" w:rsidRDefault="00817FC5" w:rsidP="00817FC5">
      <w:pPr>
        <w:pStyle w:val="Paragrafi"/>
      </w:pPr>
      <w:r w:rsidRPr="00327C3A">
        <w:t>Lista 5</w:t>
      </w:r>
    </w:p>
    <w:p w:rsidR="00817FC5" w:rsidRPr="00327C3A" w:rsidRDefault="00817FC5" w:rsidP="00817FC5">
      <w:pPr>
        <w:pStyle w:val="Paragrafi"/>
      </w:pPr>
      <w:r w:rsidRPr="00327C3A">
        <w:t>MATERIALI I AKTIVITETIT SPECIFIK TE ULET (ASU – I)</w:t>
      </w:r>
    </w:p>
    <w:p w:rsidR="00817FC5" w:rsidRPr="00327C3A" w:rsidRDefault="00817FC5" w:rsidP="00817FC5">
      <w:pPr>
        <w:pStyle w:val="Paragrafi"/>
      </w:pPr>
      <w:r w:rsidRPr="00327C3A">
        <w:t>Shënim 1:</w:t>
      </w:r>
      <w:r w:rsidRPr="00327C3A">
        <w:tab/>
        <w:t>ASU – I është i pari nga tre grupet e lëndës radioaktive, i cili nga natyra e tij ka një aktivitet të veçantë dhe të kufizuar, ose për të cilin zbatohen kufijtë e mesatares së llogaritur në aktivitetin specifik.</w:t>
      </w:r>
    </w:p>
    <w:p w:rsidR="00817FC5" w:rsidRPr="00327C3A" w:rsidRDefault="00817FC5" w:rsidP="00817FC5">
      <w:pPr>
        <w:pStyle w:val="Paragrafi"/>
      </w:pPr>
      <w:r w:rsidRPr="00327C3A">
        <w:t>Shënim 2:</w:t>
      </w:r>
      <w:r w:rsidRPr="00327C3A">
        <w:tab/>
        <w:t>Lënda e ndashme nuk lejohet të transportohet si një lëndë e ASU – I.</w:t>
      </w:r>
    </w:p>
    <w:p w:rsidR="00817FC5" w:rsidRPr="00327C3A" w:rsidRDefault="00817FC5" w:rsidP="00817FC5">
      <w:pPr>
        <w:pStyle w:val="Paragrafi"/>
      </w:pPr>
      <w:r w:rsidRPr="00327C3A">
        <w:t>Shënim 3:</w:t>
      </w:r>
      <w:r w:rsidRPr="00327C3A">
        <w:tab/>
        <w:t>Për të tjera rreziqe, shih klauzolat në anësoren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2912, aktivitet i ulët specifik (ASI – I), n.o.s.</w:t>
      </w:r>
    </w:p>
    <w:p w:rsidR="00817FC5" w:rsidRPr="00327C3A" w:rsidRDefault="00817FC5" w:rsidP="00817FC5">
      <w:pPr>
        <w:pStyle w:val="Paragrafi"/>
      </w:pPr>
      <w:r w:rsidRPr="00327C3A">
        <w:t>Nitrat toriumi 2976, i ngurtë.</w:t>
      </w:r>
    </w:p>
    <w:p w:rsidR="00817FC5" w:rsidRPr="00327C3A" w:rsidRDefault="00817FC5" w:rsidP="00817FC5">
      <w:pPr>
        <w:pStyle w:val="Paragrafi"/>
      </w:pPr>
      <w:r w:rsidRPr="00327C3A">
        <w:t>Hekzafluor urani 2978, i ndashëm i ndaluar ose i pandashëm.</w:t>
      </w:r>
    </w:p>
    <w:p w:rsidR="00817FC5" w:rsidRPr="00327C3A" w:rsidRDefault="00817FC5" w:rsidP="00817FC5">
      <w:pPr>
        <w:pStyle w:val="Paragrafi"/>
      </w:pPr>
      <w:r w:rsidRPr="00327C3A">
        <w:t>Nitrat urani 2980 si përzierje hekzahidrati.</w:t>
      </w:r>
    </w:p>
    <w:p w:rsidR="00817FC5" w:rsidRPr="00327C3A" w:rsidRDefault="00817FC5" w:rsidP="00817FC5">
      <w:pPr>
        <w:pStyle w:val="Paragrafi"/>
      </w:pPr>
      <w:r w:rsidRPr="00327C3A">
        <w:t>Nitrat urani 2981, i ngurtë.</w:t>
      </w:r>
    </w:p>
    <w:p w:rsidR="00817FC5" w:rsidRPr="00327C3A" w:rsidRDefault="00817FC5" w:rsidP="00817FC5">
      <w:pPr>
        <w:pStyle w:val="Paragrafi"/>
      </w:pPr>
      <w:r w:rsidRPr="00327C3A">
        <w:t>Lënda me aktivitet specifik të ulët (ASU – I): lënda radioaktive për të cilën niveli rrezatues tek 3 m nga mbajtësit e pambrojtur tek një pako e vetme ose ngarkesë e vetme e lëndës së hapur nuk duhet t’i kalojë 10 mSv/h (1000 mrem/h) dhe gjithashtu të plotesuarit e një prej përshkrimeve të mëposhtme:</w:t>
      </w:r>
    </w:p>
    <w:p w:rsidR="00817FC5" w:rsidRPr="00327C3A" w:rsidRDefault="00817FC5" w:rsidP="00817FC5">
      <w:pPr>
        <w:pStyle w:val="Paragrafi"/>
      </w:pPr>
      <w:r w:rsidRPr="00327C3A">
        <w:t>xehe që përmbajnë bërthama radioaktive nga natyra (p.sh. uran, torium); ose</w:t>
      </w:r>
    </w:p>
    <w:p w:rsidR="00817FC5" w:rsidRPr="00327C3A" w:rsidRDefault="00817FC5" w:rsidP="00817FC5">
      <w:pPr>
        <w:pStyle w:val="Paragrafi"/>
      </w:pPr>
      <w:r w:rsidRPr="00327C3A">
        <w:t>përqëndrime urani ose toriumi të xeheve që përmbajnë bërthama radioaktive nga natyra; ose</w:t>
      </w:r>
    </w:p>
    <w:p w:rsidR="00817FC5" w:rsidRPr="00327C3A" w:rsidRDefault="00817FC5" w:rsidP="00817FC5">
      <w:pPr>
        <w:pStyle w:val="Paragrafi"/>
      </w:pPr>
      <w:r w:rsidRPr="00327C3A">
        <w:t>uran natyror i ngurtë dhe me rrezatim unik, torium natyror, ose uran i varfëruar; ose</w:t>
      </w:r>
    </w:p>
    <w:p w:rsidR="00817FC5" w:rsidRPr="00327C3A" w:rsidRDefault="00817FC5" w:rsidP="00817FC5">
      <w:pPr>
        <w:pStyle w:val="Paragrafi"/>
      </w:pPr>
      <w:r w:rsidRPr="00327C3A">
        <w:t>bashkime apo përzierje të ngurta apo të lëngëta të uranit natyror me rrezatim unik, të varfëruar ose toriumit natyror; ose</w:t>
      </w:r>
    </w:p>
    <w:p w:rsidR="00817FC5" w:rsidRPr="00327C3A" w:rsidRDefault="00817FC5" w:rsidP="00817FC5">
      <w:pPr>
        <w:pStyle w:val="Paragrafi"/>
      </w:pPr>
      <w:r w:rsidRPr="00327C3A">
        <w:t>material radioaktiv i pandashëm për të cilën vlera A2 është e pakufizuar.</w:t>
      </w:r>
    </w:p>
    <w:p w:rsidR="00817FC5" w:rsidRPr="00327C3A" w:rsidRDefault="00817FC5" w:rsidP="00817FC5">
      <w:pPr>
        <w:pStyle w:val="Paragrafi"/>
      </w:pPr>
      <w:r w:rsidRPr="00327C3A">
        <w:t>Paketim / dërgim.</w:t>
      </w:r>
    </w:p>
    <w:p w:rsidR="00817FC5" w:rsidRPr="00327C3A" w:rsidRDefault="00817FC5" w:rsidP="00817FC5">
      <w:pPr>
        <w:pStyle w:val="Paragrafi"/>
      </w:pPr>
      <w:r w:rsidRPr="00327C3A">
        <w:t>Lënda ASU – I mund të transportohet në paketime, cisterna dhe konteinerë duke siguruar që më parë se:</w:t>
      </w:r>
    </w:p>
    <w:p w:rsidR="00817FC5" w:rsidRPr="00327C3A" w:rsidRDefault="00817FC5" w:rsidP="00817FC5">
      <w:pPr>
        <w:pStyle w:val="Paragrafi"/>
      </w:pPr>
      <w:r w:rsidRPr="00327C3A">
        <w:t>të paketuarit, i cili mund të jetë një cisternë apo konteiner, duhet të plotësojë kushtet e menduara si paketim industrial PI – 1 ose PI – 2 (shih anësoren 3733 ose 3734 dhe, përveç kësaj për cisternat, anësoren 3736 dhe Shtojcat B.1a dhe B.1b) si të përshtatshme për trajtën e lëndës ASU – I të përcaktuar në Tabelën 3; dhe</w:t>
      </w:r>
    </w:p>
    <w:p w:rsidR="00817FC5" w:rsidRPr="00327C3A" w:rsidRDefault="00817FC5" w:rsidP="00817FC5">
      <w:pPr>
        <w:pStyle w:val="Paragrafi"/>
      </w:pPr>
      <w:r w:rsidRPr="00327C3A">
        <w:t>materiali është ngarkuar si një paketim kështu që, në një transport të rëndomtë, nuk do të ketë rrjedhje të materialit dhe humbje të masës mbrojtëse.</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2704</w:t>
      </w:r>
      <w:r w:rsidRPr="00327C3A">
        <w:tab/>
        <w:t>Tabela 3:</w:t>
      </w:r>
      <w:r w:rsidRPr="00327C3A">
        <w:tab/>
        <w:t>Klauzolat e dërgesës industriale për lëndën ASU – I</w:t>
      </w:r>
    </w:p>
    <w:p w:rsidR="00817FC5" w:rsidRPr="00327C3A" w:rsidRDefault="00817FC5" w:rsidP="00817FC5">
      <w:pPr>
        <w:pStyle w:val="Paragrafi"/>
      </w:pPr>
    </w:p>
    <w:p w:rsidR="00817FC5" w:rsidRPr="00327C3A" w:rsidRDefault="00817FC5" w:rsidP="00817FC5">
      <w:pPr>
        <w:pStyle w:val="Paragrafi"/>
      </w:pPr>
      <w:r w:rsidRPr="00327C3A">
        <w:t>Gjendja e lëndës</w:t>
      </w:r>
      <w:r w:rsidRPr="00327C3A">
        <w:tab/>
      </w:r>
      <w:r w:rsidRPr="00327C3A">
        <w:tab/>
        <w:t>Përdorim i veçantë</w:t>
      </w:r>
      <w:r w:rsidRPr="00327C3A">
        <w:tab/>
      </w:r>
      <w:r w:rsidRPr="00327C3A">
        <w:tab/>
        <w:t>Jo i veçantë</w:t>
      </w:r>
    </w:p>
    <w:p w:rsidR="00817FC5" w:rsidRPr="00327C3A" w:rsidRDefault="00817FC5" w:rsidP="00817FC5">
      <w:pPr>
        <w:pStyle w:val="Paragrafi"/>
      </w:pPr>
      <w:r w:rsidRPr="00327C3A">
        <w:t>E ngurtë</w:t>
      </w:r>
      <w:r w:rsidRPr="00327C3A">
        <w:tab/>
      </w:r>
      <w:r w:rsidRPr="00327C3A">
        <w:tab/>
      </w:r>
      <w:r w:rsidRPr="00327C3A">
        <w:tab/>
        <w:t>PI – 1</w:t>
      </w:r>
      <w:r w:rsidRPr="00327C3A">
        <w:tab/>
      </w:r>
      <w:r w:rsidRPr="00327C3A">
        <w:tab/>
      </w:r>
      <w:r w:rsidRPr="00327C3A">
        <w:tab/>
        <w:t xml:space="preserve">      PI – 1</w:t>
      </w:r>
    </w:p>
    <w:p w:rsidR="00817FC5" w:rsidRPr="00327C3A" w:rsidRDefault="00817FC5" w:rsidP="00817FC5">
      <w:pPr>
        <w:pStyle w:val="Paragrafi"/>
      </w:pPr>
      <w:r w:rsidRPr="00327C3A">
        <w:t>E lëngët</w:t>
      </w:r>
      <w:r w:rsidRPr="00327C3A">
        <w:tab/>
      </w:r>
      <w:r w:rsidRPr="00327C3A">
        <w:tab/>
      </w:r>
      <w:r w:rsidRPr="00327C3A">
        <w:tab/>
        <w:t>PI – 1</w:t>
      </w:r>
      <w:r w:rsidRPr="00327C3A">
        <w:tab/>
      </w:r>
      <w:r w:rsidRPr="00327C3A">
        <w:tab/>
      </w:r>
      <w:r w:rsidRPr="00327C3A">
        <w:tab/>
        <w:t xml:space="preserve">      PI – 1</w:t>
      </w:r>
    </w:p>
    <w:p w:rsidR="00817FC5" w:rsidRPr="00327C3A" w:rsidRDefault="00817FC5" w:rsidP="00817FC5">
      <w:pPr>
        <w:pStyle w:val="Paragrafi"/>
      </w:pPr>
      <w:r w:rsidRPr="00327C3A">
        <w:t>Lënda ASU – I mund të transportohet në masë në qoftë se:</w:t>
      </w:r>
    </w:p>
    <w:p w:rsidR="00817FC5" w:rsidRPr="00327C3A" w:rsidRDefault="00817FC5" w:rsidP="00817FC5">
      <w:pPr>
        <w:pStyle w:val="Paragrafi"/>
      </w:pPr>
      <w:r w:rsidRPr="00327C3A">
        <w:t>për materiale të tjera ndryshe nga xehet natyrore, ajo është e transportueshme kështu që, në transportin e rëndomtë, nuk do të ketë rrjedhje të materialit nga makina, humbje të veshjes mbrojtëse dhe materiali transportohet për përdorim të vecantë; ose</w:t>
      </w:r>
    </w:p>
    <w:p w:rsidR="00817FC5" w:rsidRPr="00327C3A" w:rsidRDefault="00817FC5" w:rsidP="00817FC5">
      <w:pPr>
        <w:pStyle w:val="Paragrafi"/>
      </w:pPr>
      <w:r w:rsidRPr="00327C3A">
        <w:t>për xehe natyrore, ai transportohet me një makinë për përdorim të veçantë.</w:t>
      </w:r>
    </w:p>
    <w:p w:rsidR="00817FC5" w:rsidRPr="00327C3A" w:rsidRDefault="00817FC5" w:rsidP="00817FC5">
      <w:pPr>
        <w:pStyle w:val="Paragrafi"/>
      </w:pPr>
      <w:r w:rsidRPr="00327C3A">
        <w:t>Niveli maksimal i rrezatimit.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e pakove, mbipaketimeve, makinave, konteinerëve dhe cisternave.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Mbipakot dhe konteinerët specializuar për transportin e lëndës ASU – I në përdorime të veçanta duhet të përjashtohen nga (a) sipër në lidhje me ndotjen e brendshme, vetëm për atë kohë sado të gjatë që ato mbeten nën këtë rast të veçantë.</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Një makinë specializuar specializuar për transportin e lëndës ASU – I në përdorime të veçanta duhet të përjashtohen nga (a) sipër në lidhje me ndotjen e brendshme, vetëm për atë kohë sado të gjatë që ato mbeten nën këtë rast të veçantë.</w:t>
      </w:r>
    </w:p>
    <w:p w:rsidR="00817FC5" w:rsidRPr="00327C3A" w:rsidRDefault="00817FC5" w:rsidP="00817FC5">
      <w:pPr>
        <w:pStyle w:val="Paragrafi"/>
      </w:pPr>
      <w:r w:rsidRPr="00327C3A">
        <w:t>Dërgesa e përzier</w:t>
      </w:r>
    </w:p>
    <w:p w:rsidR="00817FC5" w:rsidRPr="00327C3A" w:rsidRDefault="00817FC5" w:rsidP="00817FC5">
      <w:pPr>
        <w:pStyle w:val="Paragrafi"/>
      </w:pPr>
      <w:r w:rsidRPr="00327C3A">
        <w:t xml:space="preserve">Shih anësoren 2703. </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pako, mbipaketime, konteinerë dhe çisterna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Për cisternat, shih Shtojcën B.1a / B.1b, marzhinali 211760 / 212760 dhe Shtojca B.5.</w:t>
      </w:r>
    </w:p>
    <w:p w:rsidR="00817FC5" w:rsidRPr="00327C3A" w:rsidRDefault="00817FC5" w:rsidP="00817FC5">
      <w:pPr>
        <w:pStyle w:val="Paragrafi"/>
      </w:pPr>
      <w:r w:rsidRPr="00327C3A">
        <w:t>Etiketat e rrezikshmërisë te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Si një përmbledhje të klauzolave njoftuese dhe miratuese, shih anësoren 2716.</w:t>
      </w:r>
    </w:p>
    <w:p w:rsidR="00817FC5" w:rsidRPr="00327C3A" w:rsidRDefault="00817FC5" w:rsidP="00817FC5">
      <w:pPr>
        <w:pStyle w:val="Paragrafi"/>
      </w:pPr>
      <w:r w:rsidRPr="00327C3A">
        <w:t>Dokumentet e transportit duhet te përfshijnë:</w:t>
      </w:r>
    </w:p>
    <w:p w:rsidR="00817FC5" w:rsidRPr="00327C3A" w:rsidRDefault="00817FC5" w:rsidP="00817FC5">
      <w:pPr>
        <w:pStyle w:val="Paragrafi"/>
      </w:pPr>
      <w:r w:rsidRPr="00327C3A">
        <w:t>numrin identifikues dhe emrin si titulli 1 bashkërisht me fjalët Lënda radioaktive, aktivitet specifik i ulët (ASU – I), 7, Lista 5, ADR (ose RID), p.sh. Nitrat toriumi 2976, i ngurtë, lëndë radioaktive, aktivitet specifik i ulët (ASU – I), 7, Lista 5, ADR (ose RID); ose</w:t>
      </w:r>
    </w:p>
    <w:p w:rsidR="00817FC5" w:rsidRPr="00327C3A" w:rsidRDefault="00817FC5" w:rsidP="00817FC5">
      <w:pPr>
        <w:pStyle w:val="Paragrafi"/>
      </w:pPr>
      <w:r w:rsidRPr="00327C3A">
        <w:t>në rast materialesh jo të përcaktuara ndryshe, Lënda radioaktive 2912, aktivitet specifik i ulët (ASU – I), n.o.s., 7, Lista 5, ADR (ose RID).</w:t>
      </w:r>
    </w:p>
    <w:p w:rsidR="00817FC5" w:rsidRPr="00327C3A" w:rsidRDefault="00817FC5" w:rsidP="00817FC5">
      <w:pPr>
        <w:pStyle w:val="Paragrafi"/>
      </w:pPr>
      <w:r w:rsidRPr="00327C3A">
        <w:t>Duhet të jenë të përfshira gjithashtu hollësitë e mëtejshme sanksionuar në marzhinalet 2709 dhe 2710.</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Kufizime në indeksin e përgjithshëm të transportit për depozitime: asnjë.</w:t>
      </w:r>
    </w:p>
    <w:p w:rsidR="00817FC5" w:rsidRPr="00327C3A" w:rsidRDefault="00817FC5" w:rsidP="00817FC5">
      <w:pPr>
        <w:pStyle w:val="Paragrafi"/>
      </w:pPr>
      <w:r w:rsidRPr="00327C3A">
        <w:t>Karroceria e pakove, mbipaketimeve, konteinerëve dhe çisternave.</w:t>
      </w:r>
    </w:p>
    <w:p w:rsidR="00817FC5" w:rsidRPr="00327C3A" w:rsidRDefault="00817FC5" w:rsidP="00817FC5">
      <w:pPr>
        <w:pStyle w:val="Paragrafi"/>
      </w:pPr>
      <w:r w:rsidRPr="00327C3A">
        <w:t>Shih anësoren 2703,12. 2), nga (a) në (d).</w:t>
      </w:r>
    </w:p>
    <w:p w:rsidR="00817FC5" w:rsidRPr="00327C3A" w:rsidRDefault="00817FC5" w:rsidP="00817FC5">
      <w:pPr>
        <w:pStyle w:val="Paragrafi"/>
      </w:pPr>
      <w:r w:rsidRPr="00327C3A">
        <w:t>Aktiviteti i përgjithshëm në një makinë të vetme: asnjë.</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2704</w:t>
      </w:r>
      <w:r w:rsidRPr="00327C3A">
        <w:tab/>
        <w:t>Lista 6</w:t>
      </w:r>
    </w:p>
    <w:p w:rsidR="00817FC5" w:rsidRPr="00327C3A" w:rsidRDefault="00817FC5" w:rsidP="00817FC5">
      <w:pPr>
        <w:pStyle w:val="Paragrafi"/>
      </w:pPr>
      <w:r w:rsidRPr="00327C3A">
        <w:t>LENDA ME AKTIVITET SPECIFIK TE ULET (ASU – II)</w:t>
      </w:r>
    </w:p>
    <w:p w:rsidR="00817FC5" w:rsidRPr="00327C3A" w:rsidRDefault="00817FC5" w:rsidP="00817FC5">
      <w:pPr>
        <w:pStyle w:val="Paragrafi"/>
      </w:pPr>
      <w:r w:rsidRPr="00327C3A">
        <w:t>Shënim 1:</w:t>
      </w:r>
      <w:r w:rsidRPr="00327C3A">
        <w:tab/>
        <w:t>Lënda ASU – II është e dyta e tri grupeve të materialit radioaktiv i cili, për nga natyra e tij, ka një aktivitet të kufizuar specifik ose zbatohet në kufijtë e mesatares së vlerësuar të aktivitetit specifik.</w:t>
      </w:r>
    </w:p>
    <w:p w:rsidR="00817FC5" w:rsidRPr="00327C3A" w:rsidRDefault="00817FC5" w:rsidP="00817FC5">
      <w:pPr>
        <w:pStyle w:val="Paragrafi"/>
      </w:pPr>
      <w:r w:rsidRPr="00327C3A">
        <w:t>Shënim 2:</w:t>
      </w:r>
      <w:r w:rsidRPr="00327C3A">
        <w:tab/>
        <w:t>Në qoftë se lënda e ndashme është e pranishme, duhet të jenë dhe kushtet e Listat 12 përveç atyre të këtij Lista.</w:t>
      </w:r>
    </w:p>
    <w:p w:rsidR="00817FC5" w:rsidRPr="00327C3A" w:rsidRDefault="00817FC5" w:rsidP="00817FC5">
      <w:pPr>
        <w:pStyle w:val="Paragrafi"/>
      </w:pPr>
      <w:r w:rsidRPr="00327C3A">
        <w:t>Shënim 3:</w:t>
      </w:r>
      <w:r w:rsidRPr="00327C3A">
        <w:tab/>
        <w:t>Për rreziqe të tjera mund të shihen gjithashtu kushtet e marzhinalit 3770.</w:t>
      </w:r>
    </w:p>
    <w:p w:rsidR="00817FC5" w:rsidRPr="00327C3A" w:rsidRDefault="00817FC5" w:rsidP="00817FC5">
      <w:pPr>
        <w:pStyle w:val="Paragrafi"/>
      </w:pPr>
    </w:p>
    <w:p w:rsidR="00817FC5" w:rsidRPr="00327C3A" w:rsidRDefault="00817FC5" w:rsidP="00817FC5">
      <w:pPr>
        <w:pStyle w:val="Paragrafi"/>
      </w:pPr>
      <w:r w:rsidRPr="00327C3A">
        <w:t>Materialet.</w:t>
      </w:r>
    </w:p>
    <w:p w:rsidR="00817FC5" w:rsidRPr="00327C3A" w:rsidRDefault="00817FC5" w:rsidP="00817FC5">
      <w:pPr>
        <w:pStyle w:val="Paragrafi"/>
      </w:pPr>
    </w:p>
    <w:p w:rsidR="00817FC5" w:rsidRPr="00327C3A" w:rsidRDefault="00817FC5" w:rsidP="00817FC5">
      <w:pPr>
        <w:pStyle w:val="Paragrafi"/>
      </w:pPr>
      <w:r w:rsidRPr="00327C3A">
        <w:t>Lëndë radioaktive 2912, aktivitet specifik i ulët (ASU – II), n.o.s.</w:t>
      </w:r>
    </w:p>
    <w:p w:rsidR="00817FC5" w:rsidRPr="00327C3A" w:rsidRDefault="00817FC5" w:rsidP="00817FC5">
      <w:pPr>
        <w:pStyle w:val="Paragrafi"/>
      </w:pPr>
      <w:r w:rsidRPr="00327C3A">
        <w:t>Nitrat toriumi 2976, i ngurtë.</w:t>
      </w:r>
    </w:p>
    <w:p w:rsidR="00817FC5" w:rsidRPr="00327C3A" w:rsidRDefault="00817FC5" w:rsidP="00817FC5">
      <w:pPr>
        <w:pStyle w:val="Paragrafi"/>
      </w:pPr>
      <w:r w:rsidRPr="00327C3A">
        <w:t>Hekzafluor urani 2978, i ndashëm dhe i ndaluar ose i pandashëm.</w:t>
      </w:r>
    </w:p>
    <w:p w:rsidR="00817FC5" w:rsidRPr="00327C3A" w:rsidRDefault="00817FC5" w:rsidP="00817FC5">
      <w:pPr>
        <w:pStyle w:val="Paragrafi"/>
      </w:pPr>
      <w:r w:rsidRPr="00327C3A">
        <w:t>Nitrat urani 2980 si përzierje hekzahidrati.</w:t>
      </w:r>
    </w:p>
    <w:p w:rsidR="00817FC5" w:rsidRPr="00327C3A" w:rsidRDefault="00817FC5" w:rsidP="00817FC5">
      <w:pPr>
        <w:pStyle w:val="Paragrafi"/>
      </w:pPr>
      <w:r w:rsidRPr="00327C3A">
        <w:t>Nitrat urani 2981, i ngurtë.</w:t>
      </w:r>
    </w:p>
    <w:p w:rsidR="00817FC5" w:rsidRPr="00327C3A" w:rsidRDefault="00817FC5" w:rsidP="00817FC5">
      <w:pPr>
        <w:pStyle w:val="Paragrafi"/>
      </w:pPr>
      <w:r w:rsidRPr="00327C3A">
        <w:t>Lënda e aktivitetit specifik të ulët (ASU – II): lëndë radioaktive për të cilën niveli rrezatues 3 m nga mbartësit e pambrojtur në vetëm një dërgesë nuk duhet t’i tejkalojë 10 mSv/h (1000 mrem/h) dhe të plotësojë kushtet e mëposhtme:</w:t>
      </w:r>
    </w:p>
    <w:p w:rsidR="00817FC5" w:rsidRPr="00327C3A" w:rsidRDefault="00817FC5" w:rsidP="00817FC5">
      <w:pPr>
        <w:pStyle w:val="Paragrafi"/>
      </w:pPr>
      <w:r w:rsidRPr="00327C3A">
        <w:t>ujë me përqëndrim të lartë triciumi në 0.8 TBq/l (20 Ci/l); ose</w:t>
      </w:r>
    </w:p>
    <w:p w:rsidR="00817FC5" w:rsidRPr="00327C3A" w:rsidRDefault="00817FC5" w:rsidP="00817FC5">
      <w:pPr>
        <w:pStyle w:val="Paragrafi"/>
      </w:pPr>
      <w:r w:rsidRPr="00327C3A">
        <w:t>të ngurtat dhe të gaztat me një shpërndarje jo më shumë se 10-4 A2/g; ose</w:t>
      </w:r>
    </w:p>
    <w:p w:rsidR="00817FC5" w:rsidRPr="00327C3A" w:rsidRDefault="00817FC5" w:rsidP="00817FC5">
      <w:pPr>
        <w:pStyle w:val="Paragrafi"/>
      </w:pPr>
      <w:r w:rsidRPr="00327C3A">
        <w:t>lëngjet me shpërndarje jo më shumë se 10-5 A2/g.</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Lënda ASU – II duhet të transportohet me amballazhime, të cilat mund të jenë cisternë ose konteinerë.</w:t>
      </w:r>
    </w:p>
    <w:p w:rsidR="00817FC5" w:rsidRPr="00327C3A" w:rsidRDefault="00817FC5" w:rsidP="00817FC5">
      <w:pPr>
        <w:pStyle w:val="Paragrafi"/>
      </w:pPr>
      <w:r w:rsidRPr="00327C3A">
        <w:t>Ambalazhimet, cisternë ose konteiner duhet të plotësojnë klauzolat e menduara si paketimi industrial PI – 2 ose PI – 3 (shih anësoren 3734 ose 3735 dhe si përveçim për cisternat anësoren 3736 dhe Shtojcat B.1a dhe B.1b) si të përshtatshme për format e lëndës ASU – II e përcaktuar në Tabelën 4.</w:t>
      </w:r>
    </w:p>
    <w:p w:rsidR="00817FC5" w:rsidRPr="00327C3A" w:rsidRDefault="00817FC5" w:rsidP="00817FC5">
      <w:pPr>
        <w:pStyle w:val="Paragrafi"/>
      </w:pPr>
      <w:r w:rsidRPr="00327C3A">
        <w:t>Lënda duhet të jetë ngarkuar nëpër ambalazhime, cisternë ose konteiner që për transportin rutinë nuk ka rrjedhje të materialit dhe humbje të mbrojtësit.</w:t>
      </w:r>
    </w:p>
    <w:p w:rsidR="00817FC5" w:rsidRPr="00327C3A" w:rsidRDefault="00817FC5" w:rsidP="00817FC5">
      <w:pPr>
        <w:pStyle w:val="Paragrafi"/>
      </w:pPr>
      <w:r w:rsidRPr="00327C3A">
        <w:t>2704</w:t>
      </w:r>
      <w:r w:rsidRPr="00327C3A">
        <w:tab/>
        <w:t>Tabela 4:</w:t>
      </w:r>
      <w:r w:rsidRPr="00327C3A">
        <w:tab/>
        <w:t>Kushtet e paketimit industrial për lëndën ASU – II</w:t>
      </w:r>
    </w:p>
    <w:p w:rsidR="00817FC5" w:rsidRPr="00327C3A" w:rsidRDefault="00817FC5" w:rsidP="00817FC5">
      <w:pPr>
        <w:pStyle w:val="Paragrafi"/>
      </w:pPr>
    </w:p>
    <w:p w:rsidR="00817FC5" w:rsidRPr="00327C3A" w:rsidRDefault="00817FC5" w:rsidP="00817FC5">
      <w:pPr>
        <w:pStyle w:val="Paragrafi"/>
      </w:pPr>
      <w:r w:rsidRPr="00327C3A">
        <w:t>Gjendja</w:t>
      </w:r>
      <w:r w:rsidRPr="00327C3A">
        <w:tab/>
      </w:r>
      <w:r w:rsidRPr="00327C3A">
        <w:tab/>
        <w:t>Përdorim i veçantë</w:t>
      </w:r>
      <w:r w:rsidRPr="00327C3A">
        <w:tab/>
      </w:r>
      <w:r w:rsidRPr="00327C3A">
        <w:tab/>
        <w:t>Jo si përdorim i veçantë</w:t>
      </w:r>
    </w:p>
    <w:p w:rsidR="00817FC5" w:rsidRPr="00327C3A" w:rsidRDefault="00817FC5" w:rsidP="00817FC5">
      <w:pPr>
        <w:pStyle w:val="Paragrafi"/>
      </w:pPr>
    </w:p>
    <w:p w:rsidR="00817FC5" w:rsidRPr="00327C3A" w:rsidRDefault="00817FC5" w:rsidP="00817FC5">
      <w:pPr>
        <w:pStyle w:val="Paragrafi"/>
      </w:pPr>
      <w:r w:rsidRPr="00327C3A">
        <w:t>Të ngurtat</w:t>
      </w:r>
      <w:r w:rsidRPr="00327C3A">
        <w:tab/>
      </w:r>
      <w:r w:rsidRPr="00327C3A">
        <w:tab/>
        <w:t>PI – 2</w:t>
      </w:r>
      <w:r w:rsidRPr="00327C3A">
        <w:tab/>
      </w:r>
      <w:r w:rsidRPr="00327C3A">
        <w:tab/>
      </w:r>
      <w:r w:rsidRPr="00327C3A">
        <w:tab/>
      </w:r>
      <w:r w:rsidRPr="00327C3A">
        <w:tab/>
      </w:r>
      <w:r>
        <w:tab/>
      </w:r>
      <w:r w:rsidRPr="00327C3A">
        <w:t>PI – 2</w:t>
      </w:r>
    </w:p>
    <w:p w:rsidR="00817FC5" w:rsidRPr="00327C3A" w:rsidRDefault="00817FC5" w:rsidP="00817FC5">
      <w:pPr>
        <w:pStyle w:val="Paragrafi"/>
      </w:pPr>
      <w:r w:rsidRPr="00327C3A">
        <w:t>Lëngjet dhe gazet</w:t>
      </w:r>
      <w:r w:rsidRPr="00327C3A">
        <w:tab/>
      </w:r>
      <w:r w:rsidRPr="00327C3A">
        <w:tab/>
        <w:t>PI – 2</w:t>
      </w:r>
      <w:r w:rsidRPr="00327C3A">
        <w:tab/>
      </w:r>
      <w:r w:rsidRPr="00327C3A">
        <w:tab/>
      </w:r>
      <w:r w:rsidRPr="00327C3A">
        <w:tab/>
      </w:r>
      <w:r w:rsidRPr="00327C3A">
        <w:tab/>
        <w:t>PI – 3</w:t>
      </w:r>
    </w:p>
    <w:p w:rsidR="00817FC5" w:rsidRPr="00327C3A" w:rsidRDefault="00817FC5" w:rsidP="00817FC5">
      <w:pPr>
        <w:pStyle w:val="Paragrafi"/>
      </w:pPr>
    </w:p>
    <w:p w:rsidR="00817FC5" w:rsidRPr="00327C3A" w:rsidRDefault="00817FC5" w:rsidP="00817FC5">
      <w:pPr>
        <w:pStyle w:val="Paragrafi"/>
      </w:pPr>
      <w:r w:rsidRPr="00327C3A">
        <w:t>Niveli maksimal rrezatues.</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në pako, mbipaketime, makina, konteinerë dhe cisterna.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Mbipakot ose konteinerët caktuar për transportin e lëndës ASU – II në një përdorim ekskluziv mund të përjashtohet nga (a) sipër në lidhje me ndotjen e brendshme vetëm për sa më gjatë ato mbeten nën këtë përdorim ekskluziv.</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Një makinë caktuar për transportin e lëndës ASU – II në një përdorim ekskluziv mund të përjashtohet nga (a) sipër në lidhje me ndotjen e brendshme vetëm për sa më gjatë ajo mbetet nën këtë përdorim ekskluziv.</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pako, mbipaketime, konteinerë dhe cisterna.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Për cisternat, shih Shtojcën B.1a / B.1b, marzhinali 211760 / 212760 dhe Shtojcën B.5.</w:t>
      </w:r>
    </w:p>
    <w:p w:rsidR="00817FC5" w:rsidRPr="00327C3A" w:rsidRDefault="00817FC5" w:rsidP="00817FC5">
      <w:pPr>
        <w:pStyle w:val="Paragrafi"/>
      </w:pPr>
      <w:r w:rsidRPr="00327C3A">
        <w:t>Etiketat e rrezikshmërisë te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anësoren 2716.</w:t>
      </w:r>
    </w:p>
    <w:p w:rsidR="00817FC5" w:rsidRPr="00327C3A" w:rsidRDefault="00817FC5" w:rsidP="00817FC5">
      <w:pPr>
        <w:pStyle w:val="Paragrafi"/>
      </w:pPr>
      <w:r w:rsidRPr="00327C3A">
        <w:t>Letrat e transportit duhet të përfshijnë:</w:t>
      </w:r>
    </w:p>
    <w:p w:rsidR="00817FC5" w:rsidRPr="00327C3A" w:rsidRDefault="00817FC5" w:rsidP="00817FC5">
      <w:pPr>
        <w:pStyle w:val="Paragrafi"/>
      </w:pPr>
      <w:r w:rsidRPr="00327C3A">
        <w:t>numrin identifikues dhe emrin si titulli 1 bashkërisht me fjalët Lënda radioaktive, aktivitet specifik i ulët (ASU – II), 7, Lista 6, ADR (ose RID), p.sh. Nitrat toriumi 2976, i ngurtë, lëndë radioaktive, aktivitet specifik i ulët (ASU – II), 7, Lista 6, ADR (ose RID); ose</w:t>
      </w:r>
    </w:p>
    <w:p w:rsidR="00817FC5" w:rsidRPr="00327C3A" w:rsidRDefault="00817FC5" w:rsidP="00817FC5">
      <w:pPr>
        <w:pStyle w:val="Paragrafi"/>
      </w:pPr>
      <w:r w:rsidRPr="00327C3A">
        <w:t>rast materialesh jo të përcaktuara ndryshe, Lënda radioaktive 2912, aktivitet specifik i ulët (ASU – II), n.o.s., 7, Lista 6, ADR (ose RID).</w:t>
      </w:r>
    </w:p>
    <w:p w:rsidR="00817FC5" w:rsidRPr="00327C3A" w:rsidRDefault="00817FC5" w:rsidP="00817FC5">
      <w:pPr>
        <w:pStyle w:val="Paragrafi"/>
      </w:pPr>
      <w:r w:rsidRPr="00327C3A">
        <w:t>Duhet të jenë të përfshira gjithashtu hollësira të mëtejshme sanksionuar në marzhinalet 2709 dhe 2710.</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Karroceria e pakove, mbipaketimeve, konteinerëve dhe çisternave.</w:t>
      </w:r>
    </w:p>
    <w:p w:rsidR="00817FC5" w:rsidRPr="00327C3A" w:rsidRDefault="00817FC5" w:rsidP="00817FC5">
      <w:pPr>
        <w:pStyle w:val="Paragrafi"/>
      </w:pPr>
      <w:r w:rsidRPr="00327C3A">
        <w:t>Shih anësoren 2703,12. 2), nga (a) në (d).</w:t>
      </w:r>
    </w:p>
    <w:p w:rsidR="00817FC5" w:rsidRPr="00327C3A" w:rsidRDefault="00817FC5" w:rsidP="00817FC5">
      <w:pPr>
        <w:pStyle w:val="Paragrafi"/>
      </w:pPr>
      <w:r w:rsidRPr="00327C3A">
        <w:t>Aktiviteti i përgjithshëm në një makinë të vetme nuk duhet t’i tejkalojë vlerat e treguara në Tabelën 5.</w:t>
      </w:r>
    </w:p>
    <w:p w:rsidR="00817FC5" w:rsidRPr="00327C3A" w:rsidRDefault="00817FC5" w:rsidP="00817FC5">
      <w:pPr>
        <w:pStyle w:val="Paragrafi"/>
      </w:pPr>
      <w:r w:rsidRPr="00327C3A">
        <w:t>Tabela 5:</w:t>
      </w:r>
      <w:r w:rsidRPr="00327C3A">
        <w:tab/>
        <w:t>Kufijtë në aktivitetin e makinës për lëndën ASU – II</w:t>
      </w:r>
    </w:p>
    <w:p w:rsidR="00817FC5" w:rsidRPr="00327C3A" w:rsidRDefault="00817FC5" w:rsidP="00817FC5">
      <w:pPr>
        <w:pStyle w:val="Paragrafi"/>
      </w:pPr>
    </w:p>
    <w:p w:rsidR="00817FC5" w:rsidRPr="00327C3A" w:rsidRDefault="00817FC5" w:rsidP="00817FC5">
      <w:pPr>
        <w:pStyle w:val="Paragrafi"/>
      </w:pPr>
      <w:r w:rsidRPr="00327C3A">
        <w:t>Natyra e lëndës</w:t>
      </w:r>
      <w:r w:rsidRPr="00327C3A">
        <w:tab/>
      </w:r>
      <w:r w:rsidRPr="00327C3A">
        <w:tab/>
      </w:r>
      <w:r w:rsidRPr="00327C3A">
        <w:tab/>
      </w:r>
      <w:r w:rsidRPr="00327C3A">
        <w:tab/>
        <w:t>Kufiri për makinën</w:t>
      </w:r>
    </w:p>
    <w:p w:rsidR="00817FC5" w:rsidRPr="00327C3A" w:rsidRDefault="00817FC5" w:rsidP="00817FC5">
      <w:pPr>
        <w:pStyle w:val="Paragrafi"/>
      </w:pPr>
      <w:r w:rsidRPr="00327C3A">
        <w:t>Solide jo të djegshme</w:t>
      </w:r>
      <w:r w:rsidRPr="00327C3A">
        <w:tab/>
      </w:r>
      <w:r w:rsidRPr="00327C3A">
        <w:tab/>
      </w:r>
      <w:r w:rsidRPr="00327C3A">
        <w:tab/>
      </w:r>
      <w:r w:rsidRPr="00327C3A">
        <w:tab/>
        <w:t>Pa limit</w:t>
      </w:r>
    </w:p>
    <w:p w:rsidR="00817FC5" w:rsidRPr="00327C3A" w:rsidRDefault="00817FC5" w:rsidP="00817FC5">
      <w:pPr>
        <w:pStyle w:val="Paragrafi"/>
      </w:pPr>
      <w:r w:rsidRPr="00327C3A">
        <w:t>Solide të djegshme, të</w:t>
      </w:r>
    </w:p>
    <w:p w:rsidR="00817FC5" w:rsidRPr="00327C3A" w:rsidRDefault="00817FC5" w:rsidP="00817FC5">
      <w:pPr>
        <w:pStyle w:val="Paragrafi"/>
      </w:pPr>
      <w:r w:rsidRPr="00327C3A">
        <w:t>gjitha lëngjet dhe gazet</w:t>
      </w:r>
      <w:r w:rsidRPr="00327C3A">
        <w:tab/>
      </w:r>
      <w:r w:rsidRPr="00327C3A">
        <w:tab/>
      </w:r>
      <w:r w:rsidRPr="00327C3A">
        <w:tab/>
      </w:r>
      <w:r w:rsidRPr="00327C3A">
        <w:tab/>
        <w:t>100 A2</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Klasi 7</w:t>
      </w:r>
    </w:p>
    <w:p w:rsidR="00817FC5" w:rsidRPr="00327C3A" w:rsidRDefault="00817FC5" w:rsidP="00817FC5">
      <w:pPr>
        <w:pStyle w:val="Paragrafi"/>
      </w:pPr>
      <w:r w:rsidRPr="00327C3A">
        <w:t>2704</w:t>
      </w:r>
      <w:r w:rsidRPr="00327C3A">
        <w:tab/>
        <w:t>Lista 7</w:t>
      </w:r>
    </w:p>
    <w:p w:rsidR="00817FC5" w:rsidRPr="00327C3A" w:rsidRDefault="00817FC5" w:rsidP="00817FC5">
      <w:pPr>
        <w:pStyle w:val="Paragrafi"/>
      </w:pPr>
      <w:r w:rsidRPr="00327C3A">
        <w:t>LENDA ME AKTIVITET SPECIFIK TE ULET (ASU – III)</w:t>
      </w:r>
    </w:p>
    <w:p w:rsidR="00817FC5" w:rsidRPr="00327C3A" w:rsidRDefault="00817FC5" w:rsidP="00817FC5">
      <w:pPr>
        <w:pStyle w:val="Paragrafi"/>
      </w:pPr>
      <w:r w:rsidRPr="00327C3A">
        <w:t>Shënim 1:</w:t>
      </w:r>
      <w:r w:rsidRPr="00327C3A">
        <w:tab/>
        <w:t>Lënda ASU – III është e treta e tri grupeve të materialit radioaktiv i cili, për nga natyra e tij, ka një aktivitet të kufizuar specifik ose zbatohet në kufijtë e mesatares së vlerësuar të aktivitetit specifik.</w:t>
      </w:r>
    </w:p>
    <w:p w:rsidR="00817FC5" w:rsidRPr="00327C3A" w:rsidRDefault="00817FC5" w:rsidP="00817FC5">
      <w:pPr>
        <w:pStyle w:val="Paragrafi"/>
      </w:pPr>
      <w:r w:rsidRPr="00327C3A">
        <w:t>Shënim 2:</w:t>
      </w:r>
      <w:r w:rsidRPr="00327C3A">
        <w:tab/>
        <w:t>Në qoftë se lënda e ndashme është e pranishme, duhet të jenë dhe kushtet e Listat 12 përveç këtyre të këtij Lista.</w:t>
      </w:r>
    </w:p>
    <w:p w:rsidR="00817FC5" w:rsidRPr="00327C3A" w:rsidRDefault="00817FC5" w:rsidP="00817FC5">
      <w:pPr>
        <w:pStyle w:val="Paragrafi"/>
      </w:pPr>
      <w:r w:rsidRPr="00327C3A">
        <w:t>Shënim 3:</w:t>
      </w:r>
      <w:r w:rsidRPr="00327C3A">
        <w:tab/>
        <w:t>Për rreziqe të tjera mund të shihen gjithashtu kushtet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Lëndë radioaktive 2912, aktivitet specifik i ulët (ASU – III), n.o.s.</w:t>
      </w:r>
    </w:p>
    <w:p w:rsidR="00817FC5" w:rsidRPr="00327C3A" w:rsidRDefault="00817FC5" w:rsidP="00817FC5">
      <w:pPr>
        <w:pStyle w:val="Paragrafi"/>
      </w:pPr>
      <w:r w:rsidRPr="00327C3A">
        <w:t>Lënda e aktivitetit specifik të ulët (ASU – III): lëndë radioaktive për të cilën niveli rrezatues 3 m nga mbartësit e pambrojtur në vetëm një dërgesë nuk duhet t’i tejkalojë 10 mSv/h (1000 mrem/h) dhe të plotësojë kushtet e mëposhtme:</w:t>
      </w:r>
    </w:p>
    <w:p w:rsidR="00817FC5" w:rsidRPr="00327C3A" w:rsidRDefault="00817FC5" w:rsidP="00817FC5">
      <w:pPr>
        <w:pStyle w:val="Paragrafi"/>
      </w:pPr>
      <w:r w:rsidRPr="00327C3A">
        <w:t>lënda radioaktive është e shpërndarë kudo në objekte të ngurta apo koleksione objektesh të ngurta, ose mund të jetë uniformisht e shpërndarë në një mjet lidhës të ngurtë dhe të ngjeshur, (p.sh. beton, bitum dhe qeramikë); dhe</w:t>
      </w:r>
    </w:p>
    <w:p w:rsidR="00817FC5" w:rsidRPr="00327C3A" w:rsidRDefault="00817FC5" w:rsidP="00817FC5">
      <w:pPr>
        <w:pStyle w:val="Paragrafi"/>
      </w:pPr>
      <w:r w:rsidRPr="00327C3A">
        <w:t>lënda radioaktive është pak a shumë e patretshme, ose është mbajtur në një enë të patretshme; dhe</w:t>
      </w:r>
    </w:p>
    <w:p w:rsidR="00817FC5" w:rsidRPr="00327C3A" w:rsidRDefault="00817FC5" w:rsidP="00817FC5">
      <w:pPr>
        <w:pStyle w:val="Paragrafi"/>
      </w:pPr>
      <w:r w:rsidRPr="00327C3A">
        <w:t>mesatarja e vlerësuar në aktivitetin specifik nuk duhet t’i tejkalojë 2 x 10-3 A2/g.</w:t>
      </w:r>
    </w:p>
    <w:p w:rsidR="00817FC5" w:rsidRPr="00327C3A" w:rsidRDefault="00817FC5" w:rsidP="00817FC5">
      <w:pPr>
        <w:pStyle w:val="Paragrafi"/>
      </w:pPr>
      <w:r w:rsidRPr="00327C3A">
        <w:t>Paketim / dërgim.</w:t>
      </w:r>
    </w:p>
    <w:p w:rsidR="00817FC5" w:rsidRPr="00327C3A" w:rsidRDefault="00817FC5" w:rsidP="00817FC5">
      <w:pPr>
        <w:pStyle w:val="Paragrafi"/>
      </w:pPr>
      <w:r w:rsidRPr="00327C3A">
        <w:t>Lënda ASU – III duhet të transportohet në paketime të cilat mund të jenë konteinerë. Transporti me cisterna nuk është i zbatueshëm.</w:t>
      </w:r>
    </w:p>
    <w:p w:rsidR="00817FC5" w:rsidRPr="00327C3A" w:rsidRDefault="00817FC5" w:rsidP="00817FC5">
      <w:pPr>
        <w:pStyle w:val="Paragrafi"/>
      </w:pPr>
      <w:r w:rsidRPr="00327C3A">
        <w:t>Paketimi apo konteineri duhet të plotësojnë klauzolat e përgatitura për paketimin industrial PI – 2 (shih anësoren 3735) në qoftë se nuk është e transportuar si përdorim i veçantë.</w:t>
      </w:r>
    </w:p>
    <w:p w:rsidR="00817FC5" w:rsidRPr="00327C3A" w:rsidRDefault="00817FC5" w:rsidP="00817FC5">
      <w:pPr>
        <w:pStyle w:val="Paragrafi"/>
      </w:pPr>
      <w:r w:rsidRPr="00327C3A">
        <w:t>Malli duhet të ngarkohet në paketime apo konteinerë, kështu që, gjatë transportit rutinë nuk ka rrjedhje apo humbje.</w:t>
      </w:r>
    </w:p>
    <w:p w:rsidR="00817FC5" w:rsidRPr="00327C3A" w:rsidRDefault="00817FC5" w:rsidP="00817FC5">
      <w:pPr>
        <w:pStyle w:val="Paragrafi"/>
      </w:pPr>
      <w:r w:rsidRPr="00327C3A">
        <w:t>Niveli rrezatues maksimal.</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në pako, mbipako, makina, konteinerë dhe cisterna.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Mbipakot ose konteinerët caktuar për transportin e lëndës ASU – III në një përdorim ekskluziv mund të përjashtohet nga (a) sipër në lidhje me ndotjen e brendshme vetëm për sa më gjatë ato mbeten nën këtë përdorim ekskluziv.</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Një makinë caktuar për transportin e lëndës ASU – III në një përdorim ekskluziv mund të përjashtohet nga (a) sipër në lidhje me ndotjen e brendshme vetëm për sa më gjatë ajo mbetet nën këtë përdorim ekskluziv.</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pako, mbipako, konteinerë dhe cisterna.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e rrezikshmërisë te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anësoren 2716.</w:t>
      </w:r>
    </w:p>
    <w:p w:rsidR="00817FC5" w:rsidRPr="00327C3A" w:rsidRDefault="00817FC5" w:rsidP="00817FC5">
      <w:pPr>
        <w:pStyle w:val="Paragrafi"/>
      </w:pPr>
      <w:r w:rsidRPr="00327C3A">
        <w:t>Shkresat e transportit duhet të përfshijnë mbishkrimin: Lënda radioaktive 2912, aktivitet specifik i ulët (ASU – III) n.o.s., 7, ADR (ose RID). Duhet të përfshihen gjithashtu dhe hollësitë e mëtejshme të përcaktuara në marzhinalet 2709 dhe 2710.</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Karroceria e pakove, mbipakove, konteinerëve dhe çisternave.</w:t>
      </w:r>
    </w:p>
    <w:p w:rsidR="00817FC5" w:rsidRPr="00327C3A" w:rsidRDefault="00817FC5" w:rsidP="00817FC5">
      <w:pPr>
        <w:pStyle w:val="Paragrafi"/>
      </w:pPr>
      <w:r w:rsidRPr="00327C3A">
        <w:t>Shih anësoren 2703 12. (2), nga (a) në (d).</w:t>
      </w:r>
    </w:p>
    <w:p w:rsidR="00817FC5" w:rsidRPr="00327C3A" w:rsidRDefault="00817FC5" w:rsidP="00817FC5">
      <w:pPr>
        <w:pStyle w:val="Paragrafi"/>
      </w:pPr>
      <w:r w:rsidRPr="00327C3A">
        <w:t>Aktiviteti i përgjithshëm i një makine të vetme nuk duhet t’i tejkalojë vlerat e përcaktuara në Tabelën 6.</w:t>
      </w:r>
    </w:p>
    <w:p w:rsidR="00817FC5" w:rsidRPr="00327C3A" w:rsidRDefault="00817FC5" w:rsidP="00817FC5">
      <w:pPr>
        <w:pStyle w:val="Paragrafi"/>
      </w:pPr>
      <w:r w:rsidRPr="00327C3A">
        <w:t>Tabela 6:</w:t>
      </w:r>
      <w:r w:rsidRPr="00327C3A">
        <w:tab/>
        <w:t>Kufijtë e aktivitetit të makinës për lëndën ASU – III</w:t>
      </w:r>
    </w:p>
    <w:p w:rsidR="00817FC5" w:rsidRPr="00327C3A" w:rsidRDefault="00817FC5" w:rsidP="00817FC5">
      <w:pPr>
        <w:pStyle w:val="Paragrafi"/>
      </w:pPr>
      <w:r w:rsidRPr="00327C3A">
        <w:t>Natyra e lëndës</w:t>
      </w:r>
      <w:r w:rsidRPr="00327C3A">
        <w:tab/>
      </w:r>
      <w:r w:rsidRPr="00327C3A">
        <w:tab/>
      </w:r>
      <w:r w:rsidRPr="00327C3A">
        <w:tab/>
      </w:r>
      <w:r w:rsidRPr="00327C3A">
        <w:tab/>
        <w:t>Kufiri për makinën</w:t>
      </w:r>
    </w:p>
    <w:p w:rsidR="00817FC5" w:rsidRPr="00327C3A" w:rsidRDefault="00817FC5" w:rsidP="00817FC5">
      <w:pPr>
        <w:pStyle w:val="Paragrafi"/>
      </w:pPr>
    </w:p>
    <w:p w:rsidR="00817FC5" w:rsidRPr="00327C3A" w:rsidRDefault="00817FC5" w:rsidP="00817FC5">
      <w:pPr>
        <w:pStyle w:val="Paragrafi"/>
      </w:pPr>
      <w:r w:rsidRPr="00327C3A">
        <w:t>Solide jo të djegshme</w:t>
      </w:r>
      <w:r w:rsidRPr="00327C3A">
        <w:tab/>
      </w:r>
      <w:r w:rsidRPr="00327C3A">
        <w:tab/>
        <w:t xml:space="preserve">               </w:t>
      </w:r>
      <w:r w:rsidRPr="00327C3A">
        <w:tab/>
        <w:t>Pa limit</w:t>
      </w:r>
    </w:p>
    <w:p w:rsidR="00817FC5" w:rsidRPr="00327C3A" w:rsidRDefault="00817FC5" w:rsidP="00817FC5">
      <w:pPr>
        <w:pStyle w:val="Paragrafi"/>
      </w:pPr>
      <w:r w:rsidRPr="00327C3A">
        <w:t>Solide të djegshme</w:t>
      </w:r>
      <w:r w:rsidRPr="00327C3A">
        <w:tab/>
      </w:r>
      <w:r w:rsidRPr="00327C3A">
        <w:tab/>
      </w:r>
      <w:r w:rsidRPr="00327C3A">
        <w:tab/>
      </w:r>
      <w:r w:rsidRPr="00327C3A">
        <w:tab/>
        <w:t>100 A2</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8</w:t>
      </w:r>
    </w:p>
    <w:p w:rsidR="00817FC5" w:rsidRPr="00327C3A" w:rsidRDefault="00817FC5" w:rsidP="00817FC5">
      <w:pPr>
        <w:pStyle w:val="Paragrafi"/>
      </w:pPr>
      <w:r w:rsidRPr="00327C3A">
        <w:t>OBJEKTET SIPERFAQESORE TE NDOTURA (OSN – I dhe OSN – II)</w:t>
      </w:r>
    </w:p>
    <w:p w:rsidR="00817FC5" w:rsidRPr="00327C3A" w:rsidRDefault="00817FC5" w:rsidP="00817FC5">
      <w:pPr>
        <w:pStyle w:val="Paragrafi"/>
      </w:pPr>
      <w:r w:rsidRPr="00327C3A">
        <w:t>Shënim 1:</w:t>
      </w:r>
      <w:r w:rsidRPr="00327C3A">
        <w:tab/>
        <w:t>Një objekt sipërfaqësor i ndotur (OSN) është një objekt i ngurtë që vetë nuk është radioaktiv, por tek i cili ka shpërndarje të lëndës radioaktive mbi sipërfaqen e tij. Objektet sipërfaqësore të ndotura duhet të jenë në një ose dy grupe, secili OSN – I ose OSN – II, në varësi të maksimumit të nivelit ndotës të lejueshëm (shih Tabelën 7).</w:t>
      </w:r>
    </w:p>
    <w:p w:rsidR="00817FC5" w:rsidRPr="00327C3A" w:rsidRDefault="00817FC5" w:rsidP="00817FC5">
      <w:pPr>
        <w:pStyle w:val="Paragrafi"/>
      </w:pPr>
      <w:r w:rsidRPr="00327C3A">
        <w:t>Shënim 2:</w:t>
      </w:r>
      <w:r w:rsidRPr="00327C3A">
        <w:tab/>
        <w:t>Në qoftë se lënda e ndashme është e pranishme klauzolat e Listat 12 duhet të plotësohen dhe nga klauzolat e këtij Lista.</w:t>
      </w:r>
    </w:p>
    <w:p w:rsidR="00817FC5" w:rsidRPr="00327C3A" w:rsidRDefault="00817FC5" w:rsidP="00817FC5">
      <w:pPr>
        <w:pStyle w:val="Paragrafi"/>
      </w:pPr>
      <w:r w:rsidRPr="00327C3A">
        <w:t>Shënim 3:</w:t>
      </w:r>
      <w:r w:rsidRPr="00327C3A">
        <w:tab/>
        <w:t>Për rreziqe të tjera, shihni gjithashtu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2913, objektet sipërfaqësore të ndotura (OSN – I ose OSN – II)</w:t>
      </w:r>
    </w:p>
    <w:p w:rsidR="00817FC5" w:rsidRPr="00327C3A" w:rsidRDefault="00817FC5" w:rsidP="00817FC5">
      <w:pPr>
        <w:pStyle w:val="Paragrafi"/>
      </w:pPr>
      <w:r w:rsidRPr="00327C3A">
        <w:t>Objekt e ngurta, jo rrezatuese ndotur në sipërfaqe në një nivel që nuk i kalon nivelet ndotës caktuar në Tabelën 7 kur ndotja është arritur mesatarisht mbi një sipërfaqe prej 300 cm² (ose hapësira sipërfaqësore më e vogël se 300 cm2).</w:t>
      </w:r>
    </w:p>
    <w:p w:rsidR="00817FC5" w:rsidRPr="00327C3A" w:rsidRDefault="00817FC5" w:rsidP="00817FC5">
      <w:pPr>
        <w:pStyle w:val="Paragrafi"/>
      </w:pPr>
    </w:p>
    <w:p w:rsidR="00817FC5" w:rsidRPr="00327C3A" w:rsidRDefault="00817FC5" w:rsidP="00817FC5">
      <w:pPr>
        <w:pStyle w:val="Paragrafi"/>
      </w:pPr>
      <w:r w:rsidRPr="00327C3A">
        <w:t>Tabela 7:</w:t>
      </w:r>
      <w:r w:rsidRPr="00327C3A">
        <w:tab/>
        <w:t>Ndotja e lejueshme mbi sipërfaqe për OSN</w:t>
      </w:r>
    </w:p>
    <w:p w:rsidR="00817FC5" w:rsidRPr="00327C3A" w:rsidRDefault="00817FC5" w:rsidP="00817FC5">
      <w:pPr>
        <w:pStyle w:val="Paragrafi"/>
      </w:pPr>
    </w:p>
    <w:p w:rsidR="00817FC5" w:rsidRPr="00327C3A" w:rsidRDefault="00817FC5" w:rsidP="00817FC5">
      <w:pPr>
        <w:pStyle w:val="Paragrafi"/>
      </w:pPr>
      <w:r w:rsidRPr="00327C3A">
        <w:t>Lloji i</w:t>
      </w:r>
      <w:r w:rsidRPr="00327C3A">
        <w:tab/>
      </w:r>
      <w:r w:rsidRPr="00327C3A">
        <w:tab/>
        <w:t>E shpërhapur mbi</w:t>
      </w:r>
      <w:r w:rsidRPr="00327C3A">
        <w:tab/>
        <w:t>E përqëndruar mbi</w:t>
      </w:r>
      <w:r w:rsidRPr="00327C3A">
        <w:tab/>
        <w:t>Shuma e lëndës së</w:t>
      </w:r>
    </w:p>
    <w:p w:rsidR="00817FC5" w:rsidRPr="00327C3A" w:rsidRDefault="00817FC5" w:rsidP="00817FC5">
      <w:pPr>
        <w:pStyle w:val="Paragrafi"/>
      </w:pPr>
      <w:r w:rsidRPr="00327C3A">
        <w:t>ndotjes</w:t>
      </w:r>
      <w:r w:rsidRPr="00327C3A">
        <w:tab/>
      </w:r>
      <w:r w:rsidRPr="00327C3A">
        <w:tab/>
        <w:t>sipërfaqen e lejuar</w:t>
      </w:r>
      <w:r w:rsidRPr="00327C3A">
        <w:tab/>
        <w:t>sipërfaqen e lejuar</w:t>
      </w:r>
      <w:r w:rsidRPr="00327C3A">
        <w:tab/>
        <w:t>caktuar dhe të pacak-</w:t>
      </w:r>
    </w:p>
    <w:p w:rsidR="00817FC5" w:rsidRPr="00327C3A" w:rsidRDefault="00817FC5" w:rsidP="00817FC5">
      <w:pPr>
        <w:pStyle w:val="Paragrafi"/>
      </w:pPr>
      <w:r w:rsidRPr="00327C3A">
        <w:t>tuar mbi sipërfaqen</w:t>
      </w:r>
    </w:p>
    <w:p w:rsidR="00817FC5" w:rsidRPr="00327C3A" w:rsidRDefault="00817FC5" w:rsidP="00817FC5">
      <w:pPr>
        <w:pStyle w:val="Paragrafi"/>
      </w:pPr>
      <w:r w:rsidRPr="00327C3A">
        <w:t>e pakapshme</w:t>
      </w:r>
    </w:p>
    <w:p w:rsidR="00817FC5" w:rsidRPr="00327C3A" w:rsidRDefault="00817FC5" w:rsidP="00817FC5">
      <w:pPr>
        <w:pStyle w:val="Paragrafi"/>
      </w:pPr>
      <w:r w:rsidRPr="00327C3A">
        <w:t>OSN – I</w:t>
      </w:r>
    </w:p>
    <w:p w:rsidR="00817FC5" w:rsidRPr="00327C3A" w:rsidRDefault="00817FC5" w:rsidP="00817FC5">
      <w:pPr>
        <w:pStyle w:val="Paragrafi"/>
      </w:pPr>
      <w:r w:rsidRPr="00327C3A">
        <w:t xml:space="preserve">Beta / gama / </w:t>
      </w:r>
    </w:p>
    <w:p w:rsidR="00817FC5" w:rsidRPr="00327C3A" w:rsidRDefault="00817FC5" w:rsidP="00817FC5">
      <w:pPr>
        <w:pStyle w:val="Paragrafi"/>
      </w:pPr>
      <w:r>
        <w:t>emetues alfa me</w:t>
      </w:r>
      <w:r>
        <w:tab/>
      </w:r>
      <w:r w:rsidRPr="00327C3A">
        <w:t>4 Bq/cm2</w:t>
      </w:r>
      <w:r w:rsidRPr="00327C3A">
        <w:tab/>
      </w:r>
      <w:r w:rsidRPr="00327C3A">
        <w:tab/>
        <w:t>4 x 104 Bq/cm²</w:t>
      </w:r>
      <w:r w:rsidRPr="00327C3A">
        <w:tab/>
      </w:r>
      <w:r w:rsidRPr="00327C3A">
        <w:tab/>
        <w:t>4 x 104 Bq/cm²</w:t>
      </w:r>
    </w:p>
    <w:p w:rsidR="00817FC5" w:rsidRPr="00327C3A" w:rsidRDefault="00817FC5" w:rsidP="00817FC5">
      <w:pPr>
        <w:pStyle w:val="Paragrafi"/>
      </w:pPr>
      <w:r w:rsidRPr="00327C3A">
        <w:t>helmueshmëri të ulët</w:t>
      </w:r>
      <w:r w:rsidRPr="00327C3A">
        <w:tab/>
      </w:r>
      <w:r w:rsidRPr="00327C3A">
        <w:tab/>
        <w:t xml:space="preserve">(10-4 </w:t>
      </w:r>
      <w:r w:rsidRPr="002E635B">
        <w:rPr>
          <w:rFonts w:ascii="Times New Roman" w:hAnsi="Times New Roman"/>
        </w:rPr>
        <w:t>μ</w:t>
      </w:r>
      <w:r w:rsidRPr="00327C3A">
        <w:rPr>
          <w:rFonts w:cs="CG Times"/>
        </w:rPr>
        <w:t>Ci/cm²)</w:t>
      </w:r>
      <w:r w:rsidRPr="002E635B">
        <w:rPr>
          <w:rFonts w:eastAsia="Batang" w:hint="eastAsia"/>
        </w:rPr>
        <w:tab/>
      </w:r>
      <w:r w:rsidRPr="00327C3A">
        <w:rPr>
          <w:rFonts w:cs="CG Times"/>
        </w:rPr>
        <w:t xml:space="preserve">        </w:t>
      </w:r>
      <w:r w:rsidRPr="002E635B">
        <w:rPr>
          <w:rFonts w:eastAsia="Batang" w:hint="eastAsia"/>
        </w:rPr>
        <w:tab/>
      </w:r>
      <w:r w:rsidRPr="00327C3A">
        <w:rPr>
          <w:rFonts w:cs="CG Times"/>
        </w:rPr>
        <w:t xml:space="preserve">       (1 </w:t>
      </w:r>
      <w:r w:rsidRPr="002E635B">
        <w:rPr>
          <w:rFonts w:ascii="Times New Roman" w:hAnsi="Times New Roman"/>
        </w:rPr>
        <w:t>μ</w:t>
      </w:r>
      <w:r w:rsidRPr="00327C3A">
        <w:rPr>
          <w:rFonts w:cs="CG Times"/>
        </w:rPr>
        <w:t>Ci/cm²)</w:t>
      </w:r>
      <w:r w:rsidRPr="002E635B">
        <w:rPr>
          <w:rFonts w:eastAsia="Batang" w:hint="eastAsia"/>
        </w:rPr>
        <w:tab/>
      </w:r>
      <w:r w:rsidRPr="00327C3A">
        <w:rPr>
          <w:rFonts w:cs="CG Times"/>
        </w:rPr>
        <w:t xml:space="preserve">       </w:t>
      </w:r>
      <w:r w:rsidRPr="002E635B">
        <w:rPr>
          <w:rFonts w:eastAsia="Batang" w:hint="eastAsia"/>
        </w:rPr>
        <w:tab/>
      </w:r>
      <w:r w:rsidRPr="00327C3A">
        <w:rPr>
          <w:rFonts w:cs="CG Times"/>
        </w:rPr>
        <w:t xml:space="preserve">(1 </w:t>
      </w:r>
      <w:r w:rsidRPr="002E635B">
        <w:rPr>
          <w:rFonts w:ascii="Times New Roman" w:hAnsi="Times New Roman"/>
        </w:rPr>
        <w:t>μ</w:t>
      </w:r>
      <w:r w:rsidRPr="00327C3A">
        <w:rPr>
          <w:rFonts w:cs="CG Times"/>
        </w:rPr>
        <w:t>Ci/cm²</w:t>
      </w:r>
    </w:p>
    <w:p w:rsidR="00817FC5" w:rsidRPr="00327C3A" w:rsidRDefault="00817FC5" w:rsidP="00817FC5">
      <w:pPr>
        <w:pStyle w:val="Paragrafi"/>
      </w:pPr>
      <w:r w:rsidRPr="00327C3A">
        <w:t>Të gjithë e</w:t>
      </w:r>
      <w:r>
        <w:t>metue-</w:t>
      </w:r>
      <w:r>
        <w:tab/>
        <w:t xml:space="preserve">             0.4 Bq/cm²</w:t>
      </w:r>
      <w:r>
        <w:tab/>
      </w:r>
      <w:r w:rsidRPr="00327C3A">
        <w:t>4 x 10³ Bq/cm²</w:t>
      </w:r>
      <w:r w:rsidRPr="00327C3A">
        <w:tab/>
      </w:r>
      <w:r w:rsidRPr="00327C3A">
        <w:tab/>
        <w:t>4 x 10³ Bq/cm²</w:t>
      </w:r>
    </w:p>
    <w:p w:rsidR="00817FC5" w:rsidRPr="00327C3A" w:rsidRDefault="00817FC5" w:rsidP="00817FC5">
      <w:pPr>
        <w:pStyle w:val="Paragrafi"/>
      </w:pPr>
      <w:r w:rsidRPr="00327C3A">
        <w:t>sit e tjerë alfa</w:t>
      </w:r>
      <w:r w:rsidRPr="00327C3A">
        <w:tab/>
      </w:r>
      <w:r w:rsidRPr="00327C3A">
        <w:tab/>
        <w:t xml:space="preserve">          (10-5 </w:t>
      </w:r>
      <w:r w:rsidRPr="002E635B">
        <w:rPr>
          <w:rFonts w:ascii="Times New Roman" w:hAnsi="Times New Roman"/>
        </w:rPr>
        <w:t>μ</w:t>
      </w:r>
      <w:r w:rsidRPr="00327C3A">
        <w:rPr>
          <w:rFonts w:cs="CG Times"/>
        </w:rPr>
        <w:t>Ci/cm²)</w:t>
      </w:r>
      <w:r w:rsidRPr="002E635B">
        <w:rPr>
          <w:rFonts w:eastAsia="Batang" w:hint="eastAsia"/>
        </w:rPr>
        <w:tab/>
      </w:r>
      <w:r w:rsidRPr="002E635B">
        <w:rPr>
          <w:rFonts w:eastAsia="Batang" w:hint="eastAsia"/>
        </w:rPr>
        <w:tab/>
      </w:r>
      <w:r w:rsidRPr="00327C3A">
        <w:rPr>
          <w:rFonts w:cs="CG Times"/>
        </w:rPr>
        <w:t xml:space="preserve">   (0.1 </w:t>
      </w:r>
      <w:r w:rsidRPr="002E635B">
        <w:rPr>
          <w:rFonts w:ascii="Times New Roman" w:hAnsi="Times New Roman"/>
        </w:rPr>
        <w:t>μ</w:t>
      </w:r>
      <w:r w:rsidRPr="00327C3A">
        <w:rPr>
          <w:rFonts w:cs="CG Times"/>
        </w:rPr>
        <w:t>Ci/cm²)</w:t>
      </w:r>
      <w:r w:rsidRPr="002E635B">
        <w:rPr>
          <w:rFonts w:eastAsia="Batang" w:hint="eastAsia"/>
        </w:rPr>
        <w:tab/>
      </w:r>
      <w:r w:rsidRPr="00327C3A">
        <w:rPr>
          <w:rFonts w:cs="CG Times"/>
        </w:rPr>
        <w:t xml:space="preserve">    </w:t>
      </w:r>
      <w:r w:rsidRPr="002E635B">
        <w:rPr>
          <w:rFonts w:eastAsia="Batang" w:hint="eastAsia"/>
        </w:rPr>
        <w:tab/>
      </w:r>
      <w:r w:rsidRPr="00327C3A">
        <w:rPr>
          <w:rFonts w:cs="CG Times"/>
        </w:rPr>
        <w:t xml:space="preserve">(0.1 </w:t>
      </w:r>
      <w:r w:rsidRPr="002E635B">
        <w:rPr>
          <w:rFonts w:ascii="Times New Roman" w:hAnsi="Times New Roman"/>
        </w:rPr>
        <w:t>μ</w:t>
      </w:r>
      <w:r w:rsidRPr="00327C3A">
        <w:rPr>
          <w:rFonts w:cs="CG Times"/>
        </w:rPr>
        <w:t>Ci/cm²)</w:t>
      </w:r>
    </w:p>
    <w:p w:rsidR="00817FC5" w:rsidRPr="00327C3A" w:rsidRDefault="00817FC5" w:rsidP="00817FC5">
      <w:pPr>
        <w:pStyle w:val="Paragrafi"/>
      </w:pPr>
      <w:r w:rsidRPr="00327C3A">
        <w:tab/>
        <w:t>OSN – II</w:t>
      </w:r>
    </w:p>
    <w:p w:rsidR="00817FC5" w:rsidRPr="00327C3A" w:rsidRDefault="00817FC5" w:rsidP="00817FC5">
      <w:pPr>
        <w:pStyle w:val="Paragrafi"/>
      </w:pPr>
      <w:r w:rsidRPr="00327C3A">
        <w:t xml:space="preserve">Beta / gama / </w:t>
      </w:r>
    </w:p>
    <w:p w:rsidR="00817FC5" w:rsidRPr="00327C3A" w:rsidRDefault="00817FC5" w:rsidP="00817FC5">
      <w:pPr>
        <w:pStyle w:val="Paragrafi"/>
      </w:pPr>
      <w:r w:rsidRPr="00327C3A">
        <w:t>emetues alfa me hel-</w:t>
      </w:r>
      <w:r w:rsidRPr="00327C3A">
        <w:tab/>
        <w:t xml:space="preserve"> </w:t>
      </w:r>
      <w:r w:rsidRPr="00327C3A">
        <w:tab/>
        <w:t>400 Bq/cm²</w:t>
      </w:r>
      <w:r w:rsidRPr="00327C3A">
        <w:tab/>
      </w:r>
      <w:r w:rsidRPr="00327C3A">
        <w:tab/>
        <w:t>8 x 105 Bq/cm²</w:t>
      </w:r>
      <w:r w:rsidRPr="00327C3A">
        <w:tab/>
      </w:r>
      <w:r w:rsidRPr="00327C3A">
        <w:tab/>
        <w:t>8 x 105 Bq/cm²</w:t>
      </w:r>
    </w:p>
    <w:p w:rsidR="00817FC5" w:rsidRPr="00327C3A" w:rsidRDefault="00817FC5" w:rsidP="00817FC5">
      <w:pPr>
        <w:pStyle w:val="Paragrafi"/>
      </w:pPr>
      <w:r w:rsidRPr="00327C3A">
        <w:t>mueshmëri të ulët</w:t>
      </w:r>
      <w:r w:rsidRPr="00327C3A">
        <w:tab/>
      </w:r>
      <w:r w:rsidRPr="00327C3A">
        <w:tab/>
        <w:t xml:space="preserve">(10-2 </w:t>
      </w:r>
      <w:r w:rsidRPr="002E635B">
        <w:rPr>
          <w:rFonts w:ascii="Times New Roman" w:hAnsi="Times New Roman"/>
        </w:rPr>
        <w:t>μ</w:t>
      </w:r>
      <w:r w:rsidRPr="00327C3A">
        <w:t>Ci/cm²)</w:t>
      </w:r>
      <w:r w:rsidRPr="00327C3A">
        <w:tab/>
      </w:r>
      <w:r w:rsidRPr="00327C3A">
        <w:tab/>
        <w:t xml:space="preserve">     (20 </w:t>
      </w:r>
      <w:r w:rsidRPr="002E635B">
        <w:rPr>
          <w:rFonts w:ascii="Times New Roman" w:hAnsi="Times New Roman"/>
        </w:rPr>
        <w:t>μ</w:t>
      </w:r>
      <w:r w:rsidRPr="00327C3A">
        <w:t>Ci/cm²)</w:t>
      </w:r>
      <w:r w:rsidRPr="00327C3A">
        <w:tab/>
        <w:t xml:space="preserve">    </w:t>
      </w:r>
      <w:r w:rsidRPr="00327C3A">
        <w:tab/>
        <w:t xml:space="preserve"> (20 </w:t>
      </w:r>
      <w:r w:rsidRPr="002E635B">
        <w:rPr>
          <w:rFonts w:ascii="Times New Roman" w:hAnsi="Times New Roman"/>
        </w:rPr>
        <w:t>μ</w:t>
      </w:r>
      <w:r w:rsidRPr="00327C3A">
        <w:t>Ci/cm²)</w:t>
      </w:r>
    </w:p>
    <w:p w:rsidR="00817FC5" w:rsidRPr="00327C3A" w:rsidRDefault="00817FC5" w:rsidP="00817FC5">
      <w:pPr>
        <w:pStyle w:val="Paragrafi"/>
      </w:pPr>
      <w:r w:rsidRPr="00327C3A">
        <w:t>Të gjithë emetu-</w:t>
      </w:r>
      <w:r w:rsidRPr="00327C3A">
        <w:tab/>
      </w:r>
      <w:r w:rsidRPr="00327C3A">
        <w:tab/>
        <w:t>40 Bq/cm²</w:t>
      </w:r>
      <w:r w:rsidRPr="00327C3A">
        <w:tab/>
      </w:r>
      <w:r w:rsidRPr="00327C3A">
        <w:tab/>
        <w:t>8 x 104 Bq/cm²</w:t>
      </w:r>
      <w:r w:rsidRPr="00327C3A">
        <w:tab/>
      </w:r>
      <w:r w:rsidRPr="00327C3A">
        <w:tab/>
        <w:t>8 x 104 Bq/cm²</w:t>
      </w:r>
    </w:p>
    <w:p w:rsidR="00817FC5" w:rsidRPr="00327C3A" w:rsidRDefault="00817FC5" w:rsidP="00817FC5">
      <w:pPr>
        <w:pStyle w:val="Paragrafi"/>
      </w:pPr>
      <w:r w:rsidRPr="00327C3A">
        <w:t>esit e tjerë alfa</w:t>
      </w:r>
      <w:r w:rsidRPr="00327C3A">
        <w:tab/>
      </w:r>
      <w:r w:rsidRPr="00327C3A">
        <w:tab/>
        <w:t xml:space="preserve">          (10-3 </w:t>
      </w:r>
      <w:r w:rsidRPr="002E635B">
        <w:rPr>
          <w:rFonts w:ascii="Times New Roman" w:hAnsi="Times New Roman"/>
        </w:rPr>
        <w:t>μ</w:t>
      </w:r>
      <w:r w:rsidRPr="00327C3A">
        <w:t>Ci/cm²)</w:t>
      </w:r>
      <w:r w:rsidRPr="00327C3A">
        <w:tab/>
      </w:r>
      <w:r w:rsidRPr="00327C3A">
        <w:tab/>
        <w:t xml:space="preserve">       (2 </w:t>
      </w:r>
      <w:r w:rsidRPr="002E635B">
        <w:rPr>
          <w:rFonts w:ascii="Times New Roman" w:hAnsi="Times New Roman"/>
        </w:rPr>
        <w:t>μ</w:t>
      </w:r>
      <w:r w:rsidRPr="00327C3A">
        <w:t>Ci/cm²)</w:t>
      </w:r>
      <w:r w:rsidRPr="00327C3A">
        <w:tab/>
      </w:r>
      <w:r w:rsidRPr="00327C3A">
        <w:tab/>
        <w:t xml:space="preserve">       (2 </w:t>
      </w:r>
      <w:r w:rsidRPr="002E635B">
        <w:rPr>
          <w:rFonts w:ascii="Times New Roman" w:hAnsi="Times New Roman"/>
        </w:rPr>
        <w:t>μ</w:t>
      </w:r>
      <w:r w:rsidRPr="00327C3A">
        <w:t>Ci/cm²)</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Niveli i rrezatimit nuk duhet t’i tejkalojë 10 mSv/h (1000 mrem/h)  3 m nga një mbajtës i pambrojtur i një pakoje të vetme, ose nga një objekt apo koleksion objektesh, nëse janë të shpaketuara.</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p>
    <w:p w:rsidR="00817FC5" w:rsidRPr="00327C3A" w:rsidRDefault="00817FC5" w:rsidP="00817FC5">
      <w:pPr>
        <w:pStyle w:val="Paragrafi"/>
      </w:pPr>
      <w:r w:rsidRPr="00327C3A">
        <w:t>2704</w:t>
      </w:r>
      <w:r w:rsidRPr="00327C3A">
        <w:tab/>
        <w:t>Lista 8</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OSN – I dhe OSN – II mund të transportohen në paketime po të sigurohet që:</w:t>
      </w:r>
    </w:p>
    <w:p w:rsidR="00817FC5" w:rsidRPr="00327C3A" w:rsidRDefault="00817FC5" w:rsidP="00817FC5">
      <w:pPr>
        <w:pStyle w:val="Paragrafi"/>
      </w:pPr>
      <w:r w:rsidRPr="00327C3A">
        <w:t>paketimi, i cili mund të jetë një konteiner, duhet të plotësojë klauzolat e menduara si paketim industrial PI – 1 (shih anësoren 3733) për OSN – 1, ose PI – 2 (shih anësoren 3734) për OSN – II; dhe</w:t>
      </w:r>
    </w:p>
    <w:p w:rsidR="00817FC5" w:rsidRPr="00327C3A" w:rsidRDefault="00817FC5" w:rsidP="00817FC5">
      <w:pPr>
        <w:pStyle w:val="Paragrafi"/>
      </w:pPr>
      <w:r w:rsidRPr="00327C3A">
        <w:t>objektet futen në paketime, që gjatë transportit rutinë nuk ka rrjedhje dhe humb-je.</w:t>
      </w:r>
    </w:p>
    <w:p w:rsidR="00817FC5" w:rsidRPr="00327C3A" w:rsidRDefault="00817FC5" w:rsidP="00817FC5">
      <w:pPr>
        <w:pStyle w:val="Paragrafi"/>
      </w:pPr>
      <w:r w:rsidRPr="00327C3A">
        <w:t>OSN – I mund të transportohet e shpaketuar po të sigurohet që:</w:t>
      </w:r>
    </w:p>
    <w:p w:rsidR="00817FC5" w:rsidRPr="00327C3A" w:rsidRDefault="00817FC5" w:rsidP="00817FC5">
      <w:pPr>
        <w:pStyle w:val="Paragrafi"/>
      </w:pPr>
      <w:r w:rsidRPr="00327C3A">
        <w:t>është transportuar në një mjet transporti apo konteiner, që gjatë transportit rutinë nuk ka rrjedhje apo humbje; dhe</w:t>
      </w:r>
    </w:p>
    <w:p w:rsidR="00817FC5" w:rsidRPr="00327C3A" w:rsidRDefault="00817FC5" w:rsidP="00817FC5">
      <w:pPr>
        <w:pStyle w:val="Paragrafi"/>
      </w:pPr>
      <w:r w:rsidRPr="00327C3A">
        <w:t xml:space="preserve">duhet të transportohet me një rast të veçantë në qoftë se, ndotja mbi sipërfaqen e pakapshme dhe të kapshme është më e madhe se 4 Bq/cm² (10-4 </w:t>
      </w:r>
      <w:r w:rsidRPr="002E635B">
        <w:rPr>
          <w:rFonts w:ascii="Times New Roman" w:hAnsi="Times New Roman"/>
        </w:rPr>
        <w:t>μ</w:t>
      </w:r>
      <w:r w:rsidRPr="00327C3A">
        <w:t xml:space="preserve">Ci/cm²) për emetues beta dhe gama dhe emetuesit alfa me helmueshmëri të ulët ose 0.4 Bq/cm² (10-5 </w:t>
      </w:r>
      <w:r w:rsidRPr="002E635B">
        <w:rPr>
          <w:rFonts w:ascii="Times New Roman" w:hAnsi="Times New Roman"/>
        </w:rPr>
        <w:t>μ</w:t>
      </w:r>
      <w:r w:rsidRPr="00327C3A">
        <w:t>Ci/cm²) për të gjithë emetuesit e tjerë alfa; dhe</w:t>
      </w:r>
    </w:p>
    <w:p w:rsidR="00817FC5" w:rsidRPr="00327C3A" w:rsidRDefault="00817FC5" w:rsidP="00817FC5">
      <w:pPr>
        <w:pStyle w:val="Paragrafi"/>
      </w:pPr>
      <w:r w:rsidRPr="00327C3A">
        <w:t xml:space="preserve">matjet duhet të sigurojnë që lënda radioaktive nuk është çliruar në makinë, në qoftë se është parashikuar se ndotja e shpërhapur ekziston mbi sipërfaqet e pakapshme në mbi 4 Bq/cm² (10-4 </w:t>
      </w:r>
      <w:r w:rsidRPr="002E635B">
        <w:rPr>
          <w:rFonts w:ascii="Times New Roman" w:hAnsi="Times New Roman"/>
        </w:rPr>
        <w:t>μ</w:t>
      </w:r>
      <w:r w:rsidRPr="00327C3A">
        <w:t xml:space="preserve">Ci/cm²) për emetuesit beta dhe gama dhe emetuesit alfa të helmueshmërisë së ulët, ose 0.4 Bq/cm² (10-5 </w:t>
      </w:r>
      <w:r w:rsidRPr="002E635B">
        <w:rPr>
          <w:rFonts w:ascii="Times New Roman" w:hAnsi="Times New Roman"/>
        </w:rPr>
        <w:t>μ</w:t>
      </w:r>
      <w:r w:rsidRPr="00327C3A">
        <w:t>Ci/cm²) për të gjithë emetuesit e tjerë alfa.</w:t>
      </w:r>
    </w:p>
    <w:p w:rsidR="00817FC5" w:rsidRPr="00327C3A" w:rsidRDefault="00817FC5" w:rsidP="00817FC5">
      <w:pPr>
        <w:pStyle w:val="Paragrafi"/>
      </w:pPr>
      <w:r w:rsidRPr="00327C3A">
        <w:t>OSN – II nuk duhen transportuar të shpaketuara.</w:t>
      </w:r>
    </w:p>
    <w:p w:rsidR="00817FC5" w:rsidRPr="00327C3A" w:rsidRDefault="00817FC5" w:rsidP="00817FC5">
      <w:pPr>
        <w:pStyle w:val="Paragrafi"/>
      </w:pPr>
      <w:r w:rsidRPr="00327C3A">
        <w:t>Niveli rrezatues maksimal</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te pakot, makinat, konteineret, cisternat dhe mbipaketimet.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Mbipaketimet ose konteinerët caktuar për transportin e OSN-së për raste të veçanta mund të parashikohen prej a-së sipër në lidhje me ndotjen e brendshme vetëm për sa më gjatë ato mbeten nën këtë rast të veçantë.</w:t>
      </w:r>
    </w:p>
    <w:p w:rsidR="00817FC5" w:rsidRPr="00327C3A" w:rsidRDefault="00817FC5" w:rsidP="00817FC5">
      <w:pPr>
        <w:pStyle w:val="Paragrafi"/>
      </w:pP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Një makinë caktuar për transportin e OSN-së për raste të veçanta mund të parashikohet prej a-së sipër në lidhje me ndotjen e brendshme vetëm për sa më gjatë ajo mbetet nën këtë rast të veçantë.</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dërgesa, mbipaketime, konteinerë dhe cisterna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e rrezikshmërisë te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marzhina-lin 2716.</w:t>
      </w:r>
    </w:p>
    <w:p w:rsidR="00817FC5" w:rsidRPr="00327C3A" w:rsidRDefault="00817FC5" w:rsidP="00817FC5">
      <w:pPr>
        <w:pStyle w:val="Paragrafi"/>
      </w:pPr>
      <w:r w:rsidRPr="00327C3A">
        <w:t>Dokumentet e transportit duhet të përfshijnë përshkrimin: Lënda Radioaktive 2913, Objekt Sipërfaqësor i Ndotur (OSN – I) ose (OSN – II), 7, Lista 8, ADR (ose RID). Gjithashtu duhet të përfshihen hollësi të mëtejshme përcaktuar në marzhinalet 2709 dhe 2710.</w:t>
      </w:r>
    </w:p>
    <w:p w:rsidR="00817FC5" w:rsidRPr="00327C3A" w:rsidRDefault="00817FC5" w:rsidP="00817FC5">
      <w:pPr>
        <w:pStyle w:val="Paragrafi"/>
      </w:pPr>
      <w:r w:rsidRPr="00327C3A">
        <w:t>Magazinimi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Karroceria e pakove, mbipaketimeve, konteinerëve dhe e cisternave</w:t>
      </w:r>
    </w:p>
    <w:p w:rsidR="00817FC5" w:rsidRPr="00327C3A" w:rsidRDefault="00817FC5" w:rsidP="00817FC5">
      <w:pPr>
        <w:pStyle w:val="Paragrafi"/>
      </w:pPr>
      <w:r w:rsidRPr="00327C3A">
        <w:t>Shih anësoren 2703 12. (2), (a) në (d).</w:t>
      </w:r>
    </w:p>
    <w:p w:rsidR="00817FC5" w:rsidRPr="00327C3A" w:rsidRDefault="00817FC5" w:rsidP="00817FC5">
      <w:pPr>
        <w:pStyle w:val="Paragrafi"/>
      </w:pPr>
      <w:r w:rsidRPr="00327C3A">
        <w:t>Aktiviteti i përgjithshëm në një makinë nuk duhet të tejkalojë 100 A2.</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9</w:t>
      </w:r>
    </w:p>
    <w:p w:rsidR="00817FC5" w:rsidRPr="00327C3A" w:rsidRDefault="00817FC5" w:rsidP="00817FC5">
      <w:pPr>
        <w:pStyle w:val="Paragrafi"/>
      </w:pPr>
      <w:r w:rsidRPr="00327C3A">
        <w:t>LENDA RADIOAKTIVE NE DERGESAT E TIPIT A</w:t>
      </w:r>
    </w:p>
    <w:p w:rsidR="00817FC5" w:rsidRPr="00327C3A" w:rsidRDefault="00817FC5" w:rsidP="00817FC5">
      <w:pPr>
        <w:pStyle w:val="Paragrafi"/>
      </w:pPr>
      <w:r w:rsidRPr="00327C3A">
        <w:t>Shënim 1:</w:t>
      </w:r>
      <w:r w:rsidRPr="00327C3A">
        <w:tab/>
        <w:t>Lënda radioaktive në sasi e cila ofron një rrezik radiologjik të kufizuar [shih anësoren 2700 (2) 1] mund të mbarten në dërgesa të Tipit A, të cilat duhen menduar t’i bëjnë ballë kushteve të transportit ku përfshihen dhe gabime të vogla.</w:t>
      </w:r>
    </w:p>
    <w:p w:rsidR="00817FC5" w:rsidRPr="00327C3A" w:rsidRDefault="00817FC5" w:rsidP="00817FC5">
      <w:pPr>
        <w:pStyle w:val="Paragrafi"/>
      </w:pPr>
      <w:r w:rsidRPr="00327C3A">
        <w:t>Shënim 2:</w:t>
      </w:r>
      <w:r w:rsidRPr="00327C3A">
        <w:tab/>
        <w:t>Në qoftë se lënda e ndashme është e pranishme klauzolat e Listat 12 duhet të plotësohen dhe nga klauzolat e këtij Lista.</w:t>
      </w:r>
    </w:p>
    <w:p w:rsidR="00817FC5" w:rsidRPr="00327C3A" w:rsidRDefault="00817FC5" w:rsidP="00817FC5">
      <w:pPr>
        <w:pStyle w:val="Paragrafi"/>
      </w:pPr>
      <w:r w:rsidRPr="00327C3A">
        <w:t>Shënim 3:</w:t>
      </w:r>
      <w:r w:rsidRPr="00327C3A">
        <w:tab/>
        <w:t>Për rreziqe të tjera, shihni gjithashtu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ab/>
        <w:t>Lënda radioaktive 2974, trajtë speciale, n.o.s.</w:t>
      </w:r>
    </w:p>
    <w:p w:rsidR="00817FC5" w:rsidRPr="00327C3A" w:rsidRDefault="00817FC5" w:rsidP="00817FC5">
      <w:pPr>
        <w:pStyle w:val="Paragrafi"/>
      </w:pPr>
      <w:r w:rsidRPr="00327C3A">
        <w:tab/>
        <w:t>Metal toriumi 2975, piroforik.</w:t>
      </w:r>
    </w:p>
    <w:p w:rsidR="00817FC5" w:rsidRPr="00327C3A" w:rsidRDefault="00817FC5" w:rsidP="00817FC5">
      <w:pPr>
        <w:pStyle w:val="Paragrafi"/>
      </w:pPr>
      <w:r w:rsidRPr="00327C3A">
        <w:tab/>
        <w:t>Nitrat toriumi 2976, i ngurtë.</w:t>
      </w:r>
    </w:p>
    <w:p w:rsidR="00817FC5" w:rsidRPr="00327C3A" w:rsidRDefault="00817FC5" w:rsidP="00817FC5">
      <w:pPr>
        <w:pStyle w:val="Paragrafi"/>
      </w:pPr>
      <w:r w:rsidRPr="00327C3A">
        <w:tab/>
        <w:t>Metal urani 2979, piroforik.</w:t>
      </w:r>
    </w:p>
    <w:p w:rsidR="00817FC5" w:rsidRPr="00327C3A" w:rsidRDefault="00817FC5" w:rsidP="00817FC5">
      <w:pPr>
        <w:pStyle w:val="Paragrafi"/>
      </w:pPr>
      <w:r w:rsidRPr="00327C3A">
        <w:tab/>
        <w:t>Nitrat urani 2980, përzierje hekzahidrati.</w:t>
      </w:r>
    </w:p>
    <w:p w:rsidR="00817FC5" w:rsidRPr="00327C3A" w:rsidRDefault="00817FC5" w:rsidP="00817FC5">
      <w:pPr>
        <w:pStyle w:val="Paragrafi"/>
      </w:pPr>
      <w:r w:rsidRPr="00327C3A">
        <w:tab/>
        <w:t>Nitrat urani 2981, i ngurtë.</w:t>
      </w:r>
    </w:p>
    <w:p w:rsidR="00817FC5" w:rsidRPr="00327C3A" w:rsidRDefault="00817FC5" w:rsidP="00817FC5">
      <w:pPr>
        <w:pStyle w:val="Paragrafi"/>
      </w:pPr>
      <w:r w:rsidRPr="00327C3A">
        <w:tab/>
        <w:t>Lëndë radioaktive 2982, n.o.s.</w:t>
      </w:r>
    </w:p>
    <w:p w:rsidR="00817FC5" w:rsidRPr="00327C3A" w:rsidRDefault="00817FC5" w:rsidP="00817FC5">
      <w:pPr>
        <w:pStyle w:val="Paragrafi"/>
      </w:pPr>
      <w:r w:rsidRPr="00327C3A">
        <w:t>Përmbajtësit e një dërgese të Tipit A duhet të kufizojnë lëndën radioaktive:</w:t>
      </w:r>
    </w:p>
    <w:p w:rsidR="00817FC5" w:rsidRPr="00327C3A" w:rsidRDefault="00817FC5" w:rsidP="00817FC5">
      <w:pPr>
        <w:pStyle w:val="Paragrafi"/>
      </w:pPr>
      <w:r w:rsidRPr="00327C3A">
        <w:t>me një aktivitet që nuk tejkalon A1 (shih marzhinalet 3700 dhe 3701) në qoftë se është formë speciale; ose</w:t>
      </w:r>
    </w:p>
    <w:p w:rsidR="00817FC5" w:rsidRPr="00327C3A" w:rsidRDefault="00817FC5" w:rsidP="00817FC5">
      <w:pPr>
        <w:pStyle w:val="Paragrafi"/>
      </w:pPr>
      <w:r w:rsidRPr="00327C3A">
        <w:t>me një aktivitet që nuk tejkalon A2 (shih marzhinalet 3700 dhe 3701) në qoftë se është formë speciale.</w:t>
      </w:r>
    </w:p>
    <w:p w:rsidR="00817FC5" w:rsidRPr="00327C3A" w:rsidRDefault="00817FC5" w:rsidP="00817FC5">
      <w:pPr>
        <w:pStyle w:val="Paragrafi"/>
      </w:pPr>
      <w:r w:rsidRPr="00327C3A">
        <w:t>Paketim / dërgim</w:t>
      </w:r>
    </w:p>
    <w:p w:rsidR="00817FC5" w:rsidRPr="00327C3A" w:rsidRDefault="00817FC5" w:rsidP="00817FC5">
      <w:pPr>
        <w:pStyle w:val="Paragrafi"/>
      </w:pPr>
      <w:r w:rsidRPr="00327C3A">
        <w:t>Paketimi, i cili mund të jetë një cisternë ose konteiner, duhet të plotësojë kushtet për dërgesat e Tipit A caktuar në anësoren 3737 dhe në veçanti, për cisternat Shtojcat B.1a dhe B.1b.</w:t>
      </w:r>
    </w:p>
    <w:p w:rsidR="00817FC5" w:rsidRPr="00327C3A" w:rsidRDefault="00817FC5" w:rsidP="00817FC5">
      <w:pPr>
        <w:pStyle w:val="Paragrafi"/>
      </w:pPr>
      <w:r w:rsidRPr="00327C3A">
        <w:t>Veçanërisht dërgesat e Tipit A duhet të skicohen, kështu që nën kushtet e transportit duke përfshirë gabime të vogla, ato do të pengojnë humbjen apo shpërhapjen e përmbajtjes radioaktive, dhe humbjen e masës mbrojtë-se në tërësi e cila do të rezultonte në më shumë se 20 % ngritje për nivelin e rrezatimit të jashtëm të ndonjë pike.</w:t>
      </w:r>
    </w:p>
    <w:p w:rsidR="00817FC5" w:rsidRPr="00327C3A" w:rsidRDefault="00817FC5" w:rsidP="00817FC5">
      <w:pPr>
        <w:pStyle w:val="Paragrafi"/>
      </w:pPr>
      <w:r w:rsidRPr="00327C3A">
        <w:t>Në qoftë se përmbajtjet rrezatuese janë forma speciale të lëndës radioaktive, autoriteti kompetent është i kërkuar të miratojë skicën për këto forma të lëndës radioaktive.</w:t>
      </w:r>
    </w:p>
    <w:p w:rsidR="00817FC5" w:rsidRPr="00327C3A" w:rsidRDefault="00817FC5" w:rsidP="00817FC5">
      <w:pPr>
        <w:pStyle w:val="Paragrafi"/>
      </w:pPr>
      <w:r w:rsidRPr="00327C3A">
        <w:t>Faqja e jashtme e dërgesës së Tipit A duhet të përzihet me një tipar tip vule, e cila nuk pëson thyerje të menjëhershme dhe si e paprekur duhet të jetë një provë që dërgesa nuk ka qenë e hapur.</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 xml:space="preserve">2704 </w:t>
      </w:r>
      <w:r w:rsidRPr="00327C3A">
        <w:tab/>
        <w:t>lista 9</w:t>
      </w:r>
    </w:p>
    <w:p w:rsidR="00817FC5" w:rsidRPr="00327C3A" w:rsidRDefault="00817FC5" w:rsidP="00817FC5">
      <w:pPr>
        <w:pStyle w:val="Paragrafi"/>
      </w:pPr>
      <w:r w:rsidRPr="00327C3A">
        <w:t>Niveli maksimal rrezatues</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te pakot, makinat, konteineret, cisternat dhe mbipaketimet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Pastrimi dhe përdorimi i makinave, pajisjeve dhe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dërgesa, mbipaketime, konteinerë dhe cisterna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Çdo dërgese e Tipit A duhet të jetë shënuar lexueshëm mbi anën e jashtme me fjalët Tipi A.</w:t>
      </w:r>
    </w:p>
    <w:p w:rsidR="00817FC5" w:rsidRPr="00327C3A" w:rsidRDefault="00817FC5" w:rsidP="00817FC5">
      <w:pPr>
        <w:pStyle w:val="Paragrafi"/>
      </w:pPr>
      <w:r w:rsidRPr="00327C3A">
        <w:t>Etiketat e rrezikshmërisë te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marzhina-lin 2716.</w:t>
      </w:r>
    </w:p>
    <w:p w:rsidR="00817FC5" w:rsidRPr="00327C3A" w:rsidRDefault="00817FC5" w:rsidP="00817FC5">
      <w:pPr>
        <w:pStyle w:val="Paragrafi"/>
      </w:pPr>
      <w:r w:rsidRPr="00327C3A">
        <w:t>Dokumentet e transportit duhet të përfshijnë:</w:t>
      </w:r>
    </w:p>
    <w:p w:rsidR="00817FC5" w:rsidRPr="00327C3A" w:rsidRDefault="00817FC5" w:rsidP="00817FC5">
      <w:pPr>
        <w:pStyle w:val="Paragrafi"/>
      </w:pPr>
      <w:r w:rsidRPr="00327C3A">
        <w:t>numrin identifikues dhe emrin si titull 1, së bashku me fjalët Lënda radioaktive në dërgesat e Tipit A, 7, Lista 9, ADR (ose RID), p.sh. Nitrat toriumi 2976, i ngurtë, lëndë radioaktive në dërgesat e Tipit A, 7, Lista 9, ADR (ose RID), ose</w:t>
      </w:r>
    </w:p>
    <w:p w:rsidR="00817FC5" w:rsidRPr="00327C3A" w:rsidRDefault="00817FC5" w:rsidP="00817FC5">
      <w:pPr>
        <w:pStyle w:val="Paragrafi"/>
      </w:pPr>
      <w:r w:rsidRPr="00327C3A">
        <w:t>në rastin e një materiali të ndryshëm përcaktohet, Lëndë radioaktive 2974, formë speciale, n.o.s., në dërgesat e Tipit A, 7, Lista 9, ADR (ose RID), ose Lënda radioaktive 2982, n.o.s., në dërgesat e Tipit A, 7, Lista 9, ADR (ose RID), siç mund të jetë rasti.</w:t>
      </w:r>
    </w:p>
    <w:p w:rsidR="00817FC5" w:rsidRPr="00327C3A" w:rsidRDefault="00817FC5" w:rsidP="00817FC5">
      <w:pPr>
        <w:pStyle w:val="Paragrafi"/>
      </w:pPr>
      <w:r w:rsidRPr="00327C3A">
        <w:t>Hollësi të mëtejshme të përcaktuara në marzhinalet 2709 dhe 2710 duhet të përfshihen.</w:t>
      </w:r>
    </w:p>
    <w:p w:rsidR="00817FC5" w:rsidRPr="00327C3A" w:rsidRDefault="00817FC5" w:rsidP="00817FC5">
      <w:pPr>
        <w:pStyle w:val="Paragrafi"/>
      </w:pPr>
      <w:r w:rsidRPr="00327C3A">
        <w:t>Magazinimi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p>
    <w:p w:rsidR="00817FC5" w:rsidRPr="00327C3A" w:rsidRDefault="00817FC5" w:rsidP="00817FC5">
      <w:pPr>
        <w:pStyle w:val="Paragrafi"/>
      </w:pPr>
      <w:r w:rsidRPr="00327C3A">
        <w:t>Karroceria e pakove, mbipaketimeve, konteinerëve dhe e cisternave.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10</w:t>
      </w:r>
    </w:p>
    <w:p w:rsidR="00817FC5" w:rsidRPr="00327C3A" w:rsidRDefault="00817FC5" w:rsidP="00817FC5">
      <w:pPr>
        <w:pStyle w:val="Paragrafi"/>
      </w:pPr>
      <w:r w:rsidRPr="00327C3A">
        <w:t>LENDA RADIOAKTIVE NE DERGESAT E TIPIT B (U)</w:t>
      </w:r>
    </w:p>
    <w:p w:rsidR="00817FC5" w:rsidRPr="00327C3A" w:rsidRDefault="00817FC5" w:rsidP="00817FC5">
      <w:pPr>
        <w:pStyle w:val="Paragrafi"/>
      </w:pPr>
      <w:r w:rsidRPr="00327C3A">
        <w:t>Shënim 1:</w:t>
      </w:r>
      <w:r w:rsidRPr="00327C3A">
        <w:tab/>
        <w:t>Lënda radioaktive, e cila e kalon si kapacitet dërgesën e Tipit A mund të mbartet tek një dërgesë e Tipit B (U), e cila duhet menduar si e pabesueshme që përmbajtja radioaktive të çlirohet apo të humbin elementet mbrojtës në raste aksidenti të transportimit.</w:t>
      </w:r>
    </w:p>
    <w:p w:rsidR="00817FC5" w:rsidRPr="00327C3A" w:rsidRDefault="00817FC5" w:rsidP="00817FC5">
      <w:pPr>
        <w:pStyle w:val="Paragrafi"/>
      </w:pPr>
      <w:r w:rsidRPr="00327C3A">
        <w:t>Shënim 2:</w:t>
      </w:r>
      <w:r w:rsidRPr="00327C3A">
        <w:tab/>
        <w:t>Në qoftë se lënda e ndashme është e pranishme klauzolat e Listat 12 duhet të bëjnë plotësim shtesë të klauzolave të këtij Lista.</w:t>
      </w:r>
    </w:p>
    <w:p w:rsidR="00817FC5" w:rsidRPr="00327C3A" w:rsidRDefault="00817FC5" w:rsidP="00817FC5">
      <w:pPr>
        <w:pStyle w:val="Paragrafi"/>
      </w:pPr>
      <w:r w:rsidRPr="00327C3A">
        <w:t>Shënim 3:</w:t>
      </w:r>
      <w:r w:rsidRPr="00327C3A">
        <w:tab/>
        <w:t>Për rreziqe të tjera të shihen gjithashtu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2974, forma speciale n.o.s.</w:t>
      </w:r>
    </w:p>
    <w:p w:rsidR="00817FC5" w:rsidRPr="00327C3A" w:rsidRDefault="00817FC5" w:rsidP="00817FC5">
      <w:pPr>
        <w:pStyle w:val="Paragrafi"/>
      </w:pPr>
      <w:r w:rsidRPr="00327C3A">
        <w:tab/>
        <w:t>Metal toriumi 2975, piroforik.</w:t>
      </w:r>
    </w:p>
    <w:p w:rsidR="00817FC5" w:rsidRPr="00327C3A" w:rsidRDefault="00817FC5" w:rsidP="00817FC5">
      <w:pPr>
        <w:pStyle w:val="Paragrafi"/>
      </w:pPr>
      <w:r w:rsidRPr="00327C3A">
        <w:tab/>
        <w:t>Nitrat toriumi 2976, i ngurtë.</w:t>
      </w:r>
    </w:p>
    <w:p w:rsidR="00817FC5" w:rsidRPr="00327C3A" w:rsidRDefault="00817FC5" w:rsidP="00817FC5">
      <w:pPr>
        <w:pStyle w:val="Paragrafi"/>
      </w:pPr>
      <w:r w:rsidRPr="00327C3A">
        <w:tab/>
        <w:t>Metal urani 2979, piroforik.</w:t>
      </w:r>
    </w:p>
    <w:p w:rsidR="00817FC5" w:rsidRPr="00327C3A" w:rsidRDefault="00817FC5" w:rsidP="00817FC5">
      <w:pPr>
        <w:pStyle w:val="Paragrafi"/>
      </w:pPr>
      <w:r w:rsidRPr="00327C3A">
        <w:tab/>
        <w:t>Nitrat urani 2980, përzierje hekzahidrati.</w:t>
      </w:r>
    </w:p>
    <w:p w:rsidR="00817FC5" w:rsidRPr="00327C3A" w:rsidRDefault="00817FC5" w:rsidP="00817FC5">
      <w:pPr>
        <w:pStyle w:val="Paragrafi"/>
      </w:pPr>
      <w:r w:rsidRPr="00327C3A">
        <w:tab/>
        <w:t>Nitrat urani 2981, i ngurtë.</w:t>
      </w:r>
    </w:p>
    <w:p w:rsidR="00817FC5" w:rsidRPr="00327C3A" w:rsidRDefault="00817FC5" w:rsidP="00817FC5">
      <w:pPr>
        <w:pStyle w:val="Paragrafi"/>
      </w:pPr>
      <w:r w:rsidRPr="00327C3A">
        <w:tab/>
        <w:t>Lënda radioaktive 2982, n.o.s.</w:t>
      </w:r>
    </w:p>
    <w:p w:rsidR="00817FC5" w:rsidRPr="00327C3A" w:rsidRDefault="00817FC5" w:rsidP="00817FC5">
      <w:pPr>
        <w:pStyle w:val="Paragrafi"/>
      </w:pPr>
      <w:r w:rsidRPr="00327C3A">
        <w:t>Kufijtë e një aktiviteti të përgjithshëm në një dërgesë të Tipit B (U) duhet të jenë të para-shikuara si në dëshminë miratuese për këtë dërgesë.</w:t>
      </w:r>
    </w:p>
    <w:p w:rsidR="00817FC5" w:rsidRPr="00327C3A" w:rsidRDefault="00817FC5" w:rsidP="00817FC5">
      <w:pPr>
        <w:pStyle w:val="Paragrafi"/>
      </w:pPr>
      <w:r w:rsidRPr="00327C3A">
        <w:t>Paketim / dërgimi</w:t>
      </w:r>
    </w:p>
    <w:p w:rsidR="00817FC5" w:rsidRPr="00327C3A" w:rsidRDefault="00817FC5" w:rsidP="00817FC5">
      <w:pPr>
        <w:pStyle w:val="Paragrafi"/>
      </w:pPr>
      <w:r w:rsidRPr="00327C3A">
        <w:t>Paketimi, i cili mund të jetë një cisternë ose konteiner, duhet të plotësojë kushtet për dërgesat e Tipit B caktuar në anësoren 3738, kushtet për dërgesat e Tipit B (U) caktuar në anësoren 3739 dhe në veçanti, për cisternat Shtojcat B.1a dhe B.1b.</w:t>
      </w:r>
    </w:p>
    <w:p w:rsidR="00817FC5" w:rsidRPr="00327C3A" w:rsidRDefault="00817FC5" w:rsidP="00817FC5">
      <w:pPr>
        <w:pStyle w:val="Paragrafi"/>
      </w:pPr>
      <w:r w:rsidRPr="00327C3A">
        <w:t>Në veçanti, dërgesa e Tipit B (U) duhet të jetë paramenduar që:</w:t>
      </w:r>
    </w:p>
    <w:p w:rsidR="00817FC5" w:rsidRPr="00327C3A" w:rsidRDefault="00817FC5" w:rsidP="00817FC5">
      <w:pPr>
        <w:pStyle w:val="Paragrafi"/>
      </w:pPr>
      <w:r w:rsidRPr="00327C3A">
        <w:t>kushtet e transportit përfshijnë fatkeqësi të vogla, të cilave duhet t’u kufizohet humbja apo shpërhapja e lëndës radioaktive jo më shumë se A2 x 10-6 për orë, dhe të pengojë dëmtimin e masës mbrojtëse, pasi rritja do të rezultonte në më shumë se 20 % te niveli rrezatues i jashtëm i ndonjë pike; dhe</w:t>
      </w:r>
    </w:p>
    <w:p w:rsidR="00817FC5" w:rsidRPr="00327C3A" w:rsidRDefault="00817FC5" w:rsidP="00817FC5">
      <w:pPr>
        <w:pStyle w:val="Paragrafi"/>
      </w:pPr>
      <w:r w:rsidRPr="00327C3A">
        <w:t>të jetë e aftë t’u qëndrojë dëmtimeve të një aksidenti transporti, e paraqitur kjo gjë nga pjesa mbajtëse dhe ruajtëse dhe e kërkuar në një masë të gjerë nga marzhinalet 3738 dhe 3739.</w:t>
      </w:r>
    </w:p>
    <w:p w:rsidR="00817FC5" w:rsidRPr="00327C3A" w:rsidRDefault="00817FC5" w:rsidP="00817FC5">
      <w:pPr>
        <w:pStyle w:val="Paragrafi"/>
      </w:pPr>
      <w:r w:rsidRPr="00327C3A">
        <w:t>Miratimi me qëllim dërgesën e Tipit B (U) në përputhje me anësoren 3752 është e kërkuar nga autoriteti kompetent i vendit të origjinës së qëllimit (miratim i njëanshëm).</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Në qoftë se lëndët radioaktive janë të formave speciale miratimi prej autoritetit kompetent është i kërkuar në lidhje me këtë gjë.</w:t>
      </w:r>
    </w:p>
    <w:p w:rsidR="00817FC5" w:rsidRPr="00327C3A" w:rsidRDefault="00817FC5" w:rsidP="00817FC5">
      <w:pPr>
        <w:pStyle w:val="Paragrafi"/>
      </w:pPr>
      <w:r w:rsidRPr="00327C3A">
        <w:t>Faqja e jashtme e dërgesës së Tipit B (U) duhet të përfshijë një tipar si një tip vule, e cila nuk është lehtësisht e thyeshme dhe e cila, dhe si e pacënuar duhet të tregojë shenjat që s’ka qenë e hapur.</w:t>
      </w:r>
    </w:p>
    <w:p w:rsidR="00817FC5" w:rsidRPr="00327C3A" w:rsidRDefault="00817FC5" w:rsidP="00817FC5">
      <w:pPr>
        <w:pStyle w:val="Paragrafi"/>
      </w:pPr>
      <w:r w:rsidRPr="00327C3A">
        <w:t>Niveli i maksimumit të rrezatimit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në pako, makina, konteinerë, cisterna dhe mbipaketime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Pastrimi dhe përdorimi i makinave, pajisjeve ose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dërgesa, konteinerë, cisterna dhe mbipaketime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Çdo dërgesë e Tipit B (U) duhet të jetë e qëndrueshme dhe qartësisht e lexueshme në anën e jashtme me:</w:t>
      </w:r>
    </w:p>
    <w:p w:rsidR="00817FC5" w:rsidRPr="00327C3A" w:rsidRDefault="00817FC5" w:rsidP="00817FC5">
      <w:pPr>
        <w:pStyle w:val="Paragrafi"/>
      </w:pPr>
      <w:r w:rsidRPr="00327C3A">
        <w:t>shenjën identifikuese caktuar për këtë qëllim nga autoriteti kompetent;</w:t>
      </w:r>
    </w:p>
    <w:p w:rsidR="00817FC5" w:rsidRPr="00327C3A" w:rsidRDefault="00817FC5" w:rsidP="00817FC5">
      <w:pPr>
        <w:pStyle w:val="Paragrafi"/>
      </w:pPr>
      <w:r w:rsidRPr="00327C3A">
        <w:t>numrin rendor vetëm e vetëm për të identifikuar çdo paketim i cili është konform në këtë qëllim;</w:t>
      </w:r>
    </w:p>
    <w:p w:rsidR="00817FC5" w:rsidRPr="00327C3A" w:rsidRDefault="00817FC5" w:rsidP="00817FC5">
      <w:pPr>
        <w:pStyle w:val="Paragrafi"/>
      </w:pPr>
      <w:r w:rsidRPr="00327C3A">
        <w:t>fjalët Tipi B (U); dhe</w:t>
      </w:r>
    </w:p>
    <w:p w:rsidR="00817FC5" w:rsidRPr="00327C3A" w:rsidRDefault="00817FC5" w:rsidP="00817FC5">
      <w:pPr>
        <w:pStyle w:val="Paragrafi"/>
      </w:pPr>
      <w:r w:rsidRPr="00327C3A">
        <w:t>shenja tërfil shfaqur në anësoren 2705 (5) gdhendur në reliev apo vulosur në një vend sa më periferik dhe me qëndrueshmëri ndaj ujit.</w:t>
      </w: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10</w:t>
      </w:r>
    </w:p>
    <w:p w:rsidR="00817FC5" w:rsidRPr="00327C3A" w:rsidRDefault="00817FC5" w:rsidP="00817FC5">
      <w:pPr>
        <w:pStyle w:val="Paragrafi"/>
      </w:pPr>
      <w:r w:rsidRPr="00327C3A">
        <w:t>Etiketat e rrezikshmërisë tek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anësoren 2716.</w:t>
      </w:r>
    </w:p>
    <w:p w:rsidR="00817FC5" w:rsidRPr="00327C3A" w:rsidRDefault="00817FC5" w:rsidP="00817FC5">
      <w:pPr>
        <w:pStyle w:val="Paragrafi"/>
      </w:pPr>
      <w:r w:rsidRPr="00327C3A">
        <w:t>Dokumentet e transportit duhet të përfshijnë:</w:t>
      </w:r>
    </w:p>
    <w:p w:rsidR="00817FC5" w:rsidRPr="00327C3A" w:rsidRDefault="00817FC5" w:rsidP="00817FC5">
      <w:pPr>
        <w:pStyle w:val="Paragrafi"/>
      </w:pPr>
      <w:r w:rsidRPr="00327C3A">
        <w:t>numrin identifikues dhe emrin si për titull 1, së bashku me fjalët Lënda radioaktive në dërgesat e Tipit B (U), 7, Lista 10, ADR (ose RID), p.sh. Nitrat toriumi 2976, i ngurtë, lëndë radioaktive në dërgesat e Tipit B (U), 7, Lista 10, ADR (ose RID), ose</w:t>
      </w:r>
    </w:p>
    <w:p w:rsidR="00817FC5" w:rsidRPr="00327C3A" w:rsidRDefault="00817FC5" w:rsidP="00817FC5">
      <w:pPr>
        <w:pStyle w:val="Paragrafi"/>
      </w:pPr>
      <w:r w:rsidRPr="00327C3A">
        <w:t>në rastin e një materiali të ndryshëm përcaktohet, Lënda radioaktive 2974, formë speciale, n.o.s., në dërgesat e Tipit B (U), 7, Lista 10, ADR (ose RID), ose Lënda radioaktive 2982, n.o.s., në dërgesat e Tipit B (U), 7, Lista 10, ADR (ose RID), siç mund të jetë rasti.</w:t>
      </w:r>
    </w:p>
    <w:p w:rsidR="00817FC5" w:rsidRPr="00327C3A" w:rsidRDefault="00817FC5" w:rsidP="00817FC5">
      <w:pPr>
        <w:pStyle w:val="Paragrafi"/>
      </w:pPr>
      <w:r w:rsidRPr="00327C3A">
        <w:t>Hollësi të mëtejshme të përcaktuara në marzhinalet 2709 dhe 2710 duhet të përfshihen.</w:t>
      </w:r>
    </w:p>
    <w:p w:rsidR="00817FC5" w:rsidRPr="00327C3A" w:rsidRDefault="00817FC5" w:rsidP="00817FC5">
      <w:pPr>
        <w:pStyle w:val="Paragrafi"/>
      </w:pPr>
      <w:r w:rsidRPr="00327C3A">
        <w:t>Është e kërkueshme një dëshmi miratuese njëpalëshe mbi qëllimin e dërgesës.</w:t>
      </w:r>
    </w:p>
    <w:p w:rsidR="00817FC5" w:rsidRPr="00327C3A" w:rsidRDefault="00817FC5" w:rsidP="00817FC5">
      <w:pPr>
        <w:pStyle w:val="Paragrafi"/>
      </w:pPr>
      <w:smartTag w:uri="urn:schemas-microsoft-com:office:smarttags" w:element="place">
        <w:r w:rsidRPr="00327C3A">
          <w:t>Para</w:t>
        </w:r>
      </w:smartTag>
      <w:r w:rsidRPr="00327C3A">
        <w:t xml:space="preserve"> çdo ngarkimi të ndonjë dërgese Tip B (U), dërguesi i mallit duhet të ketë në zotërim të gjitha dëshmitë miratuese nga autoritetet me kompetenca përkatëse, dhe duhet të sigurojë që kopjet e dëshmive janë dhënë që para ngarkimit të parë te autoriteti kompetent i çdo vendi përmes së cilës, ose në të cilën dërgesa do të transportohet.</w:t>
      </w:r>
    </w:p>
    <w:p w:rsidR="00817FC5" w:rsidRPr="00327C3A" w:rsidRDefault="00817FC5" w:rsidP="00817FC5">
      <w:pPr>
        <w:pStyle w:val="Paragrafi"/>
      </w:pPr>
      <w:smartTag w:uri="urn:schemas-microsoft-com:office:smarttags" w:element="place">
        <w:r w:rsidRPr="00327C3A">
          <w:t>Para</w:t>
        </w:r>
      </w:smartTag>
      <w:r w:rsidRPr="00327C3A">
        <w:t xml:space="preserve"> çdo ngarkimi ku aktiviteti është më i madh se 3 x 103 A2 ose 3 x 10³ A3, si diçka e përshtatshme, ose 1000 TBq (20 kCi), kur secili është i zymtë, dërguesi i ngarkesës duhet të informojë autoritetet kompetentë për të tëra vendet e prekura nga transporti të paktën shtatë ditë përpara.</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Dërguesi duhet të veprojë në pajtim me klauzolat përkatëse të parapërdorjes dhe para-ngarkimit të marzhinalit 3710.</w:t>
      </w:r>
    </w:p>
    <w:p w:rsidR="00817FC5" w:rsidRPr="00327C3A" w:rsidRDefault="00817FC5" w:rsidP="00817FC5">
      <w:pPr>
        <w:pStyle w:val="Paragrafi"/>
      </w:pPr>
      <w:r w:rsidRPr="00327C3A">
        <w:t>Klauzolat në dëshmitë miratuese prej autoriteteve përkatës duhet të jenë respektuar.</w:t>
      </w:r>
    </w:p>
    <w:p w:rsidR="00817FC5" w:rsidRPr="00327C3A" w:rsidRDefault="00817FC5" w:rsidP="00817FC5">
      <w:pPr>
        <w:pStyle w:val="Paragrafi"/>
      </w:pPr>
      <w:r w:rsidRPr="00327C3A">
        <w:t>Karroceria e pakove, konteinerëve, cisternave dhe mbipaketimeve</w:t>
      </w:r>
    </w:p>
    <w:p w:rsidR="00817FC5" w:rsidRPr="00327C3A" w:rsidRDefault="00817FC5" w:rsidP="00817FC5">
      <w:pPr>
        <w:pStyle w:val="Paragrafi"/>
      </w:pPr>
      <w:r w:rsidRPr="00327C3A">
        <w:t>Shih anësoren 2703 12. (2), (a) në (d).</w:t>
      </w:r>
    </w:p>
    <w:p w:rsidR="00817FC5" w:rsidRPr="00327C3A" w:rsidRDefault="00817FC5" w:rsidP="00817FC5">
      <w:pPr>
        <w:pStyle w:val="Paragrafi"/>
      </w:pPr>
      <w:r w:rsidRPr="00327C3A">
        <w:t>Në qoftë se fluksi sipërfaqësor i nxehtësisë në mesatare tek një dërgesë Tip B (U) do t’i tejkalonte 15 W/m2, duhet të respektohen klauzolat speciale të depozitimit në dëshminë miratuese të autoritetit kompetent.</w:t>
      </w:r>
    </w:p>
    <w:p w:rsidR="00817FC5" w:rsidRPr="00327C3A" w:rsidRDefault="00817FC5" w:rsidP="00817FC5">
      <w:pPr>
        <w:pStyle w:val="Paragrafi"/>
      </w:pPr>
      <w:r w:rsidRPr="00327C3A">
        <w:t>Klasa 7</w:t>
      </w:r>
    </w:p>
    <w:p w:rsidR="00817FC5" w:rsidRPr="00327C3A" w:rsidRDefault="00817FC5" w:rsidP="00817FC5">
      <w:pPr>
        <w:pStyle w:val="Paragrafi"/>
      </w:pPr>
      <w:r w:rsidRPr="00327C3A">
        <w:t>Në qoftë se temperatura e sipërfaqes së hapur e dërgesës Tip B (U) do t’i tejkalonte 50 ºC në hije, transporti lejohet vetëm në raste të veçanta, për të cilat temperatura sipërfaqësore është e kufizuar në 85 ºC. Raporti mund të merret për pengesat e destinuara të japin mbrojtje te punëtorët e transportit pa pengesa apo mbrojtje duke qenë subjekt i ndonjë testimi.</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11</w:t>
      </w:r>
    </w:p>
    <w:p w:rsidR="00817FC5" w:rsidRPr="00327C3A" w:rsidRDefault="00817FC5" w:rsidP="00817FC5">
      <w:pPr>
        <w:pStyle w:val="Paragrafi"/>
      </w:pPr>
      <w:r w:rsidRPr="00327C3A">
        <w:t>LENDA RADIOAKTIVE NE DERGESAT E TIPIT B (M)</w:t>
      </w:r>
    </w:p>
    <w:p w:rsidR="00817FC5" w:rsidRPr="00327C3A" w:rsidRDefault="00817FC5" w:rsidP="00817FC5">
      <w:pPr>
        <w:pStyle w:val="Paragrafi"/>
      </w:pPr>
      <w:r w:rsidRPr="00327C3A">
        <w:t>Shënim 1:</w:t>
      </w:r>
      <w:r w:rsidRPr="00327C3A">
        <w:tab/>
        <w:t>Lënda radioaktive, e cila e kalon si kapacitet dërgesën e Tipit A mund të mbartet tek një dërgesë e Tipit B (M), e cila duhet menduar si diçka e pabesueshme që përmbajtja radioaktive të çlirohet apo të humbin elementet mbrojtës në raste aksidenti gjatë transportimit.</w:t>
      </w:r>
    </w:p>
    <w:p w:rsidR="00817FC5" w:rsidRPr="00327C3A" w:rsidRDefault="00817FC5" w:rsidP="00817FC5">
      <w:pPr>
        <w:pStyle w:val="Paragrafi"/>
      </w:pPr>
      <w:r w:rsidRPr="00327C3A">
        <w:t>Shënim 2:</w:t>
      </w:r>
      <w:r w:rsidRPr="00327C3A">
        <w:tab/>
        <w:t>Në qoftë se lënda e ndashme është e pranishme klauzolat e Listat 12 duhet të bëjnë plotësim shtesë të klauzolave të këtij Lista.</w:t>
      </w:r>
    </w:p>
    <w:p w:rsidR="00817FC5" w:rsidRPr="00327C3A" w:rsidRDefault="00817FC5" w:rsidP="00817FC5">
      <w:pPr>
        <w:pStyle w:val="Paragrafi"/>
      </w:pPr>
      <w:r w:rsidRPr="00327C3A">
        <w:t>Shënim 3:</w:t>
      </w:r>
      <w:r w:rsidRPr="00327C3A">
        <w:tab/>
        <w:t>Për rreziqe të tjera të shihen gjithashtu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Lënda radioaktive 2974, forma speciale n.o.s.</w:t>
      </w:r>
    </w:p>
    <w:p w:rsidR="00817FC5" w:rsidRPr="00327C3A" w:rsidRDefault="00817FC5" w:rsidP="00817FC5">
      <w:pPr>
        <w:pStyle w:val="Paragrafi"/>
      </w:pPr>
      <w:r w:rsidRPr="00327C3A">
        <w:tab/>
        <w:t>Metal toriumi 2975, piroforik.</w:t>
      </w:r>
    </w:p>
    <w:p w:rsidR="00817FC5" w:rsidRPr="00327C3A" w:rsidRDefault="00817FC5" w:rsidP="00817FC5">
      <w:pPr>
        <w:pStyle w:val="Paragrafi"/>
      </w:pPr>
      <w:r w:rsidRPr="00327C3A">
        <w:tab/>
        <w:t>Nitrat toriumi 2976, i ngurtë.</w:t>
      </w:r>
    </w:p>
    <w:p w:rsidR="00817FC5" w:rsidRPr="00327C3A" w:rsidRDefault="00817FC5" w:rsidP="00817FC5">
      <w:pPr>
        <w:pStyle w:val="Paragrafi"/>
      </w:pPr>
      <w:r w:rsidRPr="00327C3A">
        <w:tab/>
        <w:t>Metal urani 2979, piroforik.</w:t>
      </w:r>
    </w:p>
    <w:p w:rsidR="00817FC5" w:rsidRPr="00327C3A" w:rsidRDefault="00817FC5" w:rsidP="00817FC5">
      <w:pPr>
        <w:pStyle w:val="Paragrafi"/>
      </w:pPr>
      <w:r w:rsidRPr="00327C3A">
        <w:tab/>
        <w:t>Nitrat urani 2980, përzierje hekzahidrati.</w:t>
      </w:r>
    </w:p>
    <w:p w:rsidR="00817FC5" w:rsidRPr="00327C3A" w:rsidRDefault="00817FC5" w:rsidP="00817FC5">
      <w:pPr>
        <w:pStyle w:val="Paragrafi"/>
      </w:pPr>
      <w:r w:rsidRPr="00327C3A">
        <w:tab/>
        <w:t>Nitrat urani 2981, i ngurtë.</w:t>
      </w:r>
    </w:p>
    <w:p w:rsidR="00817FC5" w:rsidRPr="00327C3A" w:rsidRDefault="00817FC5" w:rsidP="00817FC5">
      <w:pPr>
        <w:pStyle w:val="Paragrafi"/>
      </w:pPr>
      <w:r w:rsidRPr="00327C3A">
        <w:tab/>
        <w:t>Lënda radioaktive 2982, n.o.s.</w:t>
      </w:r>
    </w:p>
    <w:p w:rsidR="00817FC5" w:rsidRPr="00327C3A" w:rsidRDefault="00817FC5" w:rsidP="00817FC5">
      <w:pPr>
        <w:pStyle w:val="Paragrafi"/>
      </w:pPr>
      <w:r w:rsidRPr="00327C3A">
        <w:t>Kufijtë e një aktiviteti të përgjithshëm në një dërgesë të Tipit B (M) duhet të jenë të parashikuara si në dëshminë miratuese për këtë dërgesë.</w:t>
      </w:r>
    </w:p>
    <w:p w:rsidR="00817FC5" w:rsidRPr="00327C3A" w:rsidRDefault="00817FC5" w:rsidP="00817FC5">
      <w:pPr>
        <w:pStyle w:val="Paragrafi"/>
      </w:pPr>
      <w:r w:rsidRPr="00327C3A">
        <w:t>Paketimi/dërgimi</w:t>
      </w:r>
    </w:p>
    <w:p w:rsidR="00817FC5" w:rsidRPr="00327C3A" w:rsidRDefault="00817FC5" w:rsidP="00817FC5">
      <w:pPr>
        <w:pStyle w:val="Paragrafi"/>
      </w:pPr>
      <w:r w:rsidRPr="00327C3A">
        <w:t>Paketimi, i cili mund të jetë një cisternë ose konteiner, duhet të plotësojë kushtet për dërgesat e Tipit B caktuar në anësoren 3738, kushtet për dërgesat e Tipit B (M) caktuar në anësoren 3740 dhe në veçanti, për cisternat Shtojcat B.1a dhe B.1b.</w:t>
      </w:r>
    </w:p>
    <w:p w:rsidR="00817FC5" w:rsidRPr="00327C3A" w:rsidRDefault="00817FC5" w:rsidP="00817FC5">
      <w:pPr>
        <w:pStyle w:val="Paragrafi"/>
      </w:pPr>
      <w:r w:rsidRPr="00327C3A">
        <w:t>Në veçanti, dërgesa e Tipit B (M) duhet të jetë paramenduar që:</w:t>
      </w:r>
    </w:p>
    <w:p w:rsidR="00817FC5" w:rsidRPr="00327C3A" w:rsidRDefault="00817FC5" w:rsidP="00817FC5">
      <w:pPr>
        <w:pStyle w:val="Paragrafi"/>
      </w:pPr>
      <w:r w:rsidRPr="00327C3A">
        <w:t>kushtet e transportit përfshijnë fatkeqësi të vogla, të cilave duhet t’u kufizohet humbja apo shpërhapja e lëndës radioaktive jo më shumë se A2 ∙ 10-6 për orë, dhe të pengojë dëmtimin e masës mbrojtëse, pasi rritja do të rezultonte në më shumë se 20 % te niveli rrezatues i jashtëm i ndonjë pike; dhe</w:t>
      </w:r>
    </w:p>
    <w:p w:rsidR="00817FC5" w:rsidRPr="00327C3A" w:rsidRDefault="00817FC5" w:rsidP="00817FC5">
      <w:pPr>
        <w:pStyle w:val="Paragrafi"/>
      </w:pPr>
      <w:r w:rsidRPr="00327C3A">
        <w:t>të jetë e aftë t’u qëndrojë dëmtimeve të një aksidenti transporti, e paraqitur kjo gjë nga pjesa mbajtëse dhe ruajtëse dhe e kërkuar në një masë të gjerë nga marzhinalet 3738 dhe 3739.</w:t>
      </w:r>
    </w:p>
    <w:p w:rsidR="00817FC5" w:rsidRPr="00327C3A" w:rsidRDefault="00817FC5" w:rsidP="00817FC5">
      <w:pPr>
        <w:pStyle w:val="Paragrafi"/>
      </w:pPr>
      <w:r w:rsidRPr="00327C3A">
        <w:t>Të çarat e herëpashershme gjatë transportimit mund të lejohen në qoftë se kontrollet operuese janë miratuar nga të gjithë autoritetet kompetentë.</w:t>
      </w:r>
    </w:p>
    <w:p w:rsidR="00817FC5" w:rsidRPr="00327C3A" w:rsidRDefault="00817FC5" w:rsidP="00817FC5">
      <w:pPr>
        <w:pStyle w:val="Paragrafi"/>
      </w:pPr>
      <w:r w:rsidRPr="00327C3A">
        <w:t>Klasa 7</w:t>
      </w:r>
    </w:p>
    <w:p w:rsidR="00817FC5" w:rsidRPr="00327C3A" w:rsidRDefault="00817FC5" w:rsidP="00817FC5">
      <w:pPr>
        <w:pStyle w:val="Paragrafi"/>
      </w:pPr>
      <w:r w:rsidRPr="00327C3A">
        <w:t>Kontrolle operuese si plotësuese janë të nevojshëm për sigurinë e dërgesës Tip B (M) gjatë transportit, ose të kompesojnë mangësi te klauzolat e Tipit B (U), apo kufizime në mënyrën e kushteve të transportit, të cilat janë të miratuara nga të gjithë autoritetet kompetentë.</w:t>
      </w:r>
    </w:p>
    <w:p w:rsidR="00817FC5" w:rsidRPr="00327C3A" w:rsidRDefault="00817FC5" w:rsidP="00817FC5">
      <w:pPr>
        <w:pStyle w:val="Paragrafi"/>
      </w:pPr>
      <w:r w:rsidRPr="00327C3A">
        <w:t>Miratimi i skicimit të dërgesës Tip B (M), sipas marzhinalit 3753 është i kërkuar prej të dy palëve si autoritete kompetentë të vendeve të këtij skicimi, dhe i çdo vendi përmes të cilit ose në të cilin dërgesat janë transportuar (miratimi shumëpalësh).</w:t>
      </w:r>
    </w:p>
    <w:p w:rsidR="00817FC5" w:rsidRPr="00327C3A" w:rsidRDefault="00817FC5" w:rsidP="00817FC5">
      <w:pPr>
        <w:pStyle w:val="Paragrafi"/>
      </w:pPr>
      <w:r w:rsidRPr="00327C3A">
        <w:t>Në qoftë se përmbajtja radioaktive është e një forme speciale si lëndë rrezatuese, është i kërkuar miratimi prej autoritetit kompetent në lidhje me këtë gjë.</w:t>
      </w:r>
    </w:p>
    <w:p w:rsidR="00817FC5" w:rsidRPr="00327C3A" w:rsidRDefault="00817FC5" w:rsidP="00817FC5">
      <w:pPr>
        <w:pStyle w:val="Paragrafi"/>
      </w:pPr>
      <w:r w:rsidRPr="00327C3A">
        <w:t>Faqja e jashtme e dërgesës së Tipit B (M) duhet të përfshijë një tipar si një tip vule, e cila s’është lehtësisht e thyeshme dhe e cila, dhe si e pacënuar duhet të tregojë shenjat që s’ka qenë e hapur.</w:t>
      </w:r>
    </w:p>
    <w:p w:rsidR="00817FC5" w:rsidRPr="00327C3A" w:rsidRDefault="00817FC5" w:rsidP="00817FC5">
      <w:pPr>
        <w:pStyle w:val="Paragrafi"/>
      </w:pPr>
      <w:r w:rsidRPr="00327C3A">
        <w:t>Niveli i maksimumit të rrezatimit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Ndotja në pako, makina, konteinerë, cisterna dhe mbipaketime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Pastrimi dhe përdorimi i makinave, pajisjeve ose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dërgesa, konteinerë, cisterna dhe mbipaketime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Çdo dërgesë e Tipit B (M) duhet të jetë e qëndrueshme dhe qartësisht e lexueshme në anën e jashtme me:</w:t>
      </w:r>
    </w:p>
    <w:p w:rsidR="00817FC5" w:rsidRPr="00327C3A" w:rsidRDefault="00817FC5" w:rsidP="00817FC5">
      <w:pPr>
        <w:pStyle w:val="Paragrafi"/>
      </w:pPr>
      <w:r w:rsidRPr="00327C3A">
        <w:t>i)</w:t>
      </w:r>
      <w:r w:rsidRPr="00327C3A">
        <w:tab/>
        <w:t>shenjën identifikuese caktuar për këtë qëllim nga autoriteti kompetent;</w:t>
      </w:r>
    </w:p>
    <w:p w:rsidR="00817FC5" w:rsidRPr="00327C3A" w:rsidRDefault="00817FC5" w:rsidP="00817FC5">
      <w:pPr>
        <w:pStyle w:val="Paragrafi"/>
      </w:pPr>
      <w:r w:rsidRPr="00327C3A">
        <w:t>ii)</w:t>
      </w:r>
      <w:r w:rsidRPr="00327C3A">
        <w:tab/>
        <w:t>numrin rendor vetëm e vetëm për të identifikuar çdo paketim i cili është kon-form në këtë qëllim;</w:t>
      </w:r>
    </w:p>
    <w:p w:rsidR="00817FC5" w:rsidRPr="00327C3A" w:rsidRDefault="00817FC5" w:rsidP="00817FC5">
      <w:pPr>
        <w:pStyle w:val="Paragrafi"/>
      </w:pPr>
      <w:r w:rsidRPr="00327C3A">
        <w:tab/>
      </w:r>
      <w:r w:rsidRPr="00327C3A">
        <w:tab/>
        <w:t>iii)</w:t>
      </w:r>
      <w:r w:rsidRPr="00327C3A">
        <w:tab/>
        <w:t>fjalët Tipi B (M); dhe</w:t>
      </w:r>
    </w:p>
    <w:p w:rsidR="00817FC5" w:rsidRPr="00327C3A" w:rsidRDefault="00817FC5" w:rsidP="00817FC5">
      <w:pPr>
        <w:pStyle w:val="Paragrafi"/>
      </w:pPr>
      <w:r w:rsidRPr="00327C3A">
        <w:t>iv)</w:t>
      </w:r>
      <w:r w:rsidRPr="00327C3A">
        <w:tab/>
        <w:t>shenja si tërfil shfaqur në anësoren 2705 (5) gdhendur në reliev apo vulosur në një vend sa më periferik dhe me qëndrueshmëri ndaj ujit.</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Etiketat e rrezikshmërisë tek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anësoren 2716.</w:t>
      </w:r>
    </w:p>
    <w:p w:rsidR="00817FC5" w:rsidRPr="00327C3A" w:rsidRDefault="00817FC5" w:rsidP="00817FC5">
      <w:pPr>
        <w:pStyle w:val="Paragrafi"/>
      </w:pPr>
      <w:r w:rsidRPr="00327C3A">
        <w:t>Dokumentet e transportit duhet të përfshijnë:</w:t>
      </w:r>
    </w:p>
    <w:p w:rsidR="00817FC5" w:rsidRPr="00327C3A" w:rsidRDefault="00817FC5" w:rsidP="00817FC5">
      <w:pPr>
        <w:pStyle w:val="Paragrafi"/>
      </w:pPr>
      <w:r w:rsidRPr="00327C3A">
        <w:t>i)</w:t>
      </w:r>
      <w:r w:rsidRPr="00327C3A">
        <w:tab/>
        <w:t>numrin identifikues dhe emrin si për titull 1, së bashku me fjalët Lënda radioaktive në dërgesat e Tipit B (M), 7, Lista 11, ADR (ose RID), p.sh. Nitrat toriumi 2976, i ngurtë, lëndë radioaktive në dërgesat e Tipit B (M), 7, Lista 11, ADR (ose RID), ose</w:t>
      </w:r>
    </w:p>
    <w:p w:rsidR="00817FC5" w:rsidRPr="00327C3A" w:rsidRDefault="00817FC5" w:rsidP="00817FC5">
      <w:pPr>
        <w:pStyle w:val="Paragrafi"/>
      </w:pPr>
      <w:r w:rsidRPr="00327C3A">
        <w:t>ii)</w:t>
      </w:r>
      <w:r w:rsidRPr="00327C3A">
        <w:tab/>
        <w:t>në rastin e një materiali të ndryshëm përcaktohet, Lënda radioaktive 2974, formë speciale, n.o.s., në dërgesat e Tipit B (M), 7, Lista 11, ADR (ose RID), ose Lënda radioaktive 2982, n.o.s., në dërgesat e Tipit B (M), 7, Lista 11, ADR (ose RID), siç mund të jetë rasti.</w:t>
      </w:r>
    </w:p>
    <w:p w:rsidR="00817FC5" w:rsidRPr="00327C3A" w:rsidRDefault="00817FC5" w:rsidP="00817FC5">
      <w:pPr>
        <w:pStyle w:val="Paragrafi"/>
      </w:pPr>
      <w:r w:rsidRPr="00327C3A">
        <w:t>Hollësi të mëtejshme të përcaktuara në marzhinalet 2709 dhe 2710 duhet të përfshihen.</w:t>
      </w:r>
    </w:p>
    <w:p w:rsidR="00817FC5" w:rsidRPr="00327C3A" w:rsidRDefault="00817FC5" w:rsidP="00817FC5">
      <w:pPr>
        <w:pStyle w:val="Paragrafi"/>
      </w:pPr>
      <w:r w:rsidRPr="00327C3A">
        <w:t>Janë të kërkueshme dëshmitë miratuese njëpalëshe mbi qëllimin e dërgesës.</w:t>
      </w:r>
    </w:p>
    <w:p w:rsidR="00817FC5" w:rsidRPr="00327C3A" w:rsidRDefault="00817FC5" w:rsidP="00817FC5">
      <w:pPr>
        <w:pStyle w:val="Paragrafi"/>
      </w:pPr>
      <w:r w:rsidRPr="00327C3A">
        <w:t>Në qoftë se dërgesa është menduar të tolerojë të çarat e herëpashershme, ose në qoftë se përmbajtja e përgjithshme tejkalon masën 3 ∙ 103 A2 ose 3 · 103 A1, ose 1 mijë TBq (20 kCi), si e përshtatshme dëshmitë e miratimit shumëpalësh të ngarkesës janë të kërkuara, që autoritetet kompetentë të autorizojnë transportin me një klauzolë të veçantë tek dëshmitë e miratimit të skicës për dërgesën.</w:t>
      </w:r>
    </w:p>
    <w:p w:rsidR="00817FC5" w:rsidRPr="00327C3A" w:rsidRDefault="00817FC5" w:rsidP="00817FC5">
      <w:pPr>
        <w:pStyle w:val="Paragrafi"/>
      </w:pPr>
      <w:r w:rsidRPr="00327C3A">
        <w:t>Para çdo ngarkimi të ndonjë dërgese Tip B (M), dërguesi i mallit duhet të ketë në zotërim të gjitha dëshmitë miratuese dhe përkatëse.</w:t>
      </w:r>
    </w:p>
    <w:p w:rsidR="00817FC5" w:rsidRPr="00327C3A" w:rsidRDefault="00817FC5" w:rsidP="00817FC5">
      <w:pPr>
        <w:pStyle w:val="Paragrafi"/>
      </w:pPr>
      <w:r w:rsidRPr="00327C3A">
        <w:t>Para çdo ngarkese, dërguesi i mallit duhet njoftojë autoritetet përgjegjës te të gjitha vendet të prekura nga transporti, të paktën 7 ditë përpara.</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Dërguesi duhet të veprojë në pajtim me klauzolat përkatëse të parapërdorjes dhe para-ngarkimit të marzhinalit 3710.</w:t>
      </w:r>
    </w:p>
    <w:p w:rsidR="00817FC5" w:rsidRPr="00327C3A" w:rsidRDefault="00817FC5" w:rsidP="00817FC5">
      <w:pPr>
        <w:pStyle w:val="Paragrafi"/>
      </w:pPr>
      <w:r w:rsidRPr="00327C3A">
        <w:t>Duhen respektuar ndonjë apo disa klauzola në dëshmitë miratuese të skicimit ose transportimit nxjerrë nga autoritetet përgjegjës.</w:t>
      </w:r>
    </w:p>
    <w:p w:rsidR="00817FC5" w:rsidRPr="00327C3A" w:rsidRDefault="00817FC5" w:rsidP="00817FC5">
      <w:pPr>
        <w:pStyle w:val="Paragrafi"/>
      </w:pPr>
      <w:r w:rsidRPr="00327C3A">
        <w:t>Karroceria e pakove, konteinerëve, cisternave dhe mbipaketimeve</w:t>
      </w:r>
    </w:p>
    <w:p w:rsidR="00817FC5" w:rsidRPr="00327C3A" w:rsidRDefault="00817FC5" w:rsidP="00817FC5">
      <w:pPr>
        <w:pStyle w:val="Paragrafi"/>
      </w:pPr>
      <w:r w:rsidRPr="00327C3A">
        <w:t>Shih anësoren 2703 12. (2), (a) në (d).</w:t>
      </w:r>
    </w:p>
    <w:p w:rsidR="00817FC5" w:rsidRPr="00327C3A" w:rsidRDefault="00817FC5" w:rsidP="00817FC5">
      <w:pPr>
        <w:pStyle w:val="Paragrafi"/>
      </w:pPr>
      <w:r w:rsidRPr="00327C3A">
        <w:t>Në qoftë se fluksi sipërfaqësor i nxehtësisë në mesatare te një dërgesë Tip B (M) do t’i tejkalonte 15 W/m2, duhet të respektohen klauzolat speciale të depozitimit në dëshminë miratuese të autoritetit kompetent.</w:t>
      </w:r>
    </w:p>
    <w:p w:rsidR="00817FC5" w:rsidRPr="00327C3A" w:rsidRDefault="00817FC5" w:rsidP="00817FC5">
      <w:pPr>
        <w:pStyle w:val="Paragrafi"/>
      </w:pPr>
      <w:r w:rsidRPr="00327C3A">
        <w:t>Në qoftë se temperatura e sipërfaqes së hapur e dërgesës Tip B (M) do t’i tejkalonte 50 ºC në hije, transporti lejohet vetëm në raste të veçanta, për të cilat temperatura sipërfaqësore është e kufizuar në 85 ºC. Raporti mund të merret për pengesat e destinuara të japin mbrojtje te punëtorët e transportit pa pengesa apo mbrojtje duke qenë subjekt i ndonjë testi.</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12</w:t>
      </w:r>
    </w:p>
    <w:p w:rsidR="00817FC5" w:rsidRPr="00327C3A" w:rsidRDefault="00817FC5" w:rsidP="00817FC5">
      <w:pPr>
        <w:pStyle w:val="Paragrafi"/>
      </w:pPr>
      <w:r w:rsidRPr="00327C3A">
        <w:t>LENDA E NDASHME</w:t>
      </w:r>
    </w:p>
    <w:p w:rsidR="00817FC5" w:rsidRPr="00327C3A" w:rsidRDefault="00817FC5" w:rsidP="00817FC5">
      <w:pPr>
        <w:pStyle w:val="Paragrafi"/>
      </w:pPr>
      <w:r w:rsidRPr="00327C3A">
        <w:t>Shënim 1:</w:t>
      </w:r>
      <w:r w:rsidRPr="00327C3A">
        <w:tab/>
        <w:t>Lënda radioaktive e cila është e ndashme duhet të paketohet, transportohet dhe depozitohet që të plotësojë klauzolat për siguri kritike bërthamore, siç është perifrazuar në këtë Program, dhe klauzolat që i përkasin radioaktivitetit të lëndës, perifrazuar në Programet përkatëse 6 deri 12.</w:t>
      </w:r>
    </w:p>
    <w:p w:rsidR="00817FC5" w:rsidRPr="00327C3A" w:rsidRDefault="00817FC5" w:rsidP="00817FC5">
      <w:pPr>
        <w:pStyle w:val="Paragrafi"/>
      </w:pPr>
      <w:r w:rsidRPr="00327C3A">
        <w:t>Shënim 2:</w:t>
      </w:r>
      <w:r w:rsidRPr="00327C3A">
        <w:tab/>
        <w:t>Për rreziqe të tjera të shihen edhe klauzolat e marzhinalit 3770.</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Lëndë radioaktive 2918, e ndashme, n.o.s.</w:t>
      </w:r>
    </w:p>
    <w:p w:rsidR="00817FC5" w:rsidRPr="00327C3A" w:rsidRDefault="00817FC5" w:rsidP="00817FC5">
      <w:pPr>
        <w:pStyle w:val="Paragrafi"/>
      </w:pPr>
      <w:r w:rsidRPr="00327C3A">
        <w:tab/>
        <w:t>Hekzafluor urani 2977, i ndashëm por nuk përmban më shumë se 1 % uran 235.</w:t>
      </w:r>
    </w:p>
    <w:p w:rsidR="00817FC5" w:rsidRPr="00327C3A" w:rsidRDefault="00817FC5" w:rsidP="00817FC5">
      <w:pPr>
        <w:pStyle w:val="Paragrafi"/>
      </w:pPr>
      <w:r w:rsidRPr="00327C3A">
        <w:t>Lënda e ndashme, në këtë rast është uran 233, uran 235, pluton 238, pluton 239, pluton 241, ose ndonjë kombinim tjetër i lartëpërmendur. Përjashtim bëhet për uran natyror me rrezatim unik ose uran i varfëruar dhe i varfër ose natyror por që ka qenë jorrezatues vetëm në reaktorët termikë.</w:t>
      </w:r>
    </w:p>
    <w:p w:rsidR="00817FC5" w:rsidRPr="00327C3A" w:rsidRDefault="00817FC5" w:rsidP="00817FC5">
      <w:pPr>
        <w:pStyle w:val="Paragrafi"/>
      </w:pPr>
      <w:r w:rsidRPr="00327C3A">
        <w:t>Ngarkesat e lëndës së ndashme duhet të jenë edhe në një pajtim të plotë me klauzolat e një Lista tjetër, si përkatëse për radioaktivitetin e ngarkesës.</w:t>
      </w:r>
    </w:p>
    <w:p w:rsidR="00817FC5" w:rsidRPr="00327C3A" w:rsidRDefault="00817FC5" w:rsidP="00817FC5">
      <w:pPr>
        <w:pStyle w:val="Paragrafi"/>
      </w:pPr>
      <w:r w:rsidRPr="00327C3A">
        <w:t>Paketimi / dërgimi</w:t>
      </w:r>
    </w:p>
    <w:p w:rsidR="00817FC5" w:rsidRPr="00327C3A" w:rsidRDefault="00817FC5" w:rsidP="00817FC5">
      <w:pPr>
        <w:pStyle w:val="Paragrafi"/>
      </w:pPr>
      <w:r w:rsidRPr="00327C3A">
        <w:t>Lëndët e ndashme janë të përjashtuara prej klauzolave të ambalazhimit special thënë në këtë Program. Ato duhet të plotësojnë klauzolat e një Lista tjetër përkatës për radioaktivitetin e lëndës:</w:t>
      </w:r>
    </w:p>
    <w:p w:rsidR="00817FC5" w:rsidRPr="00327C3A" w:rsidRDefault="00817FC5" w:rsidP="00817FC5">
      <w:pPr>
        <w:pStyle w:val="Paragrafi"/>
      </w:pPr>
      <w:r w:rsidRPr="00327C3A">
        <w:t>i)</w:t>
      </w:r>
      <w:r w:rsidRPr="00327C3A">
        <w:tab/>
        <w:t>së ndashme pa kaluar masën 15 g për pako nën kushtet e përshkruara tërësisht te marzhinali 3741 të Shtojcës A.7;</w:t>
      </w:r>
    </w:p>
    <w:p w:rsidR="00817FC5" w:rsidRPr="00327C3A" w:rsidRDefault="00817FC5" w:rsidP="00817FC5">
      <w:pPr>
        <w:pStyle w:val="Paragrafi"/>
      </w:pPr>
      <w:r w:rsidRPr="00327C3A">
        <w:t>ii)</w:t>
      </w:r>
      <w:r w:rsidRPr="00327C3A">
        <w:tab/>
        <w:t>së tretësirave homogjene hidrogjenoze në përqëndrime dhe sasi të kufizuar sipas Tabelës III të marzhinalit 3703 të Shtojcës A.7;</w:t>
      </w:r>
    </w:p>
    <w:p w:rsidR="00817FC5" w:rsidRPr="00327C3A" w:rsidRDefault="00817FC5" w:rsidP="00817FC5">
      <w:pPr>
        <w:pStyle w:val="Paragrafi"/>
      </w:pPr>
      <w:r w:rsidRPr="00327C3A">
        <w:t>iii)</w:t>
      </w:r>
      <w:r w:rsidRPr="00327C3A">
        <w:tab/>
        <w:t>uran i pasur shpërndarë në mënyrë homogjene me jo më shumë se 1 % uran 235 me pluton të përgjithshëm dhe përmbajtje urani 233 që nuk e kalon 1 % të masës së uranit 235, siguruar që në qoftë se urani 235 është i pranishëm në trajta metal, oksid ose karbit, ai nuk duhet të formojë një thurrje brenda dërgesës;</w:t>
      </w:r>
    </w:p>
    <w:p w:rsidR="00817FC5" w:rsidRPr="00327C3A" w:rsidRDefault="00817FC5" w:rsidP="00817FC5">
      <w:pPr>
        <w:pStyle w:val="Paragrafi"/>
      </w:pPr>
      <w:r w:rsidRPr="00327C3A">
        <w:t>iv)</w:t>
      </w:r>
      <w:r w:rsidRPr="00327C3A">
        <w:tab/>
        <w:t>që të mos përmbajë më shumë se 5 g material të ndashëm në 10 litra nxënësi;</w:t>
      </w:r>
    </w:p>
    <w:p w:rsidR="00817FC5" w:rsidRPr="00327C3A" w:rsidRDefault="00817FC5" w:rsidP="00817FC5">
      <w:pPr>
        <w:pStyle w:val="Paragrafi"/>
      </w:pPr>
      <w:r w:rsidRPr="00327C3A">
        <w:t>v)</w:t>
      </w:r>
      <w:r w:rsidRPr="00327C3A">
        <w:tab/>
        <w:t>që të mos përmbajë më shumë se 1 kg pluton në të cilin jo më shumë se 20 % nga masa konsiston pluton 239, pluton 241 ose ndonjë kombinim i këtyre bër-thamave rrezatuese;</w:t>
      </w:r>
    </w:p>
    <w:p w:rsidR="00817FC5" w:rsidRPr="00327C3A" w:rsidRDefault="00817FC5" w:rsidP="00817FC5">
      <w:pPr>
        <w:pStyle w:val="Paragrafi"/>
      </w:pPr>
      <w:r w:rsidRPr="00327C3A">
        <w:t>Klasa 7</w:t>
      </w:r>
    </w:p>
    <w:p w:rsidR="00817FC5" w:rsidRPr="00327C3A" w:rsidRDefault="00817FC5" w:rsidP="00817FC5">
      <w:pPr>
        <w:pStyle w:val="Paragrafi"/>
      </w:pPr>
      <w:r w:rsidRPr="00327C3A">
        <w:t>vi)</w:t>
      </w:r>
      <w:r w:rsidRPr="00327C3A">
        <w:tab/>
        <w:t>së tretësirave të nitratit të uranit pasuruar me uran 235 me një maksimum 2 % nga masa me plutonin e pë4rgjithshëm dhe përmbajtjen uran 233 që nuk e kalon 0.1 % të masës së uranit 235, dhe minimumin azotik tek rrezatimi atomik i uranit për 2-in.</w:t>
      </w:r>
    </w:p>
    <w:p w:rsidR="00817FC5" w:rsidRPr="00327C3A" w:rsidRDefault="00817FC5" w:rsidP="00817FC5">
      <w:pPr>
        <w:pStyle w:val="Paragrafi"/>
      </w:pPr>
      <w:r w:rsidRPr="00327C3A">
        <w:t>Dërgesa të ndryshme për lëndën e ndashme duhet të plotësojnë klauzolat mbi skicën e llojit të dërgesës e nevojshme për radioaktivitetin e lëndës së ndashme. Përveç kësaj duhet të plotësojnë klauzola shtojcë për pakot që përmbajnë lëndën e ndashme përshkruar në anësoren 3741 të Shtojcës A.7.</w:t>
      </w:r>
    </w:p>
    <w:p w:rsidR="00817FC5" w:rsidRPr="00327C3A" w:rsidRDefault="00817FC5" w:rsidP="00817FC5">
      <w:pPr>
        <w:pStyle w:val="Paragrafi"/>
      </w:pPr>
      <w:r w:rsidRPr="00327C3A">
        <w:t>Çdo skicim paraprak i pakos për lëndën e ndashme duhet të miratohet mga autoriteti kompetent i vendit të origjinës së skicimit, dhe nga autoritetet kompetentë i çdo vendi përmes të cilit dërgesa është transportuar, pra një miratim shumëpalësh është i kërkuar.</w:t>
      </w:r>
    </w:p>
    <w:p w:rsidR="00817FC5" w:rsidRPr="00327C3A" w:rsidRDefault="00817FC5" w:rsidP="00817FC5">
      <w:pPr>
        <w:pStyle w:val="Paragrafi"/>
      </w:pPr>
      <w:r w:rsidRPr="00327C3A">
        <w:t>Faqet e jashtme të dërgesës për lëndën e ndashme duhet të përfshijnë tipare si tip vulash, e cila nuk duhet të jetë lehtësisht e thyeshme dhe duhet të tregojë që s’ka pasur hapje.</w:t>
      </w:r>
    </w:p>
    <w:p w:rsidR="00817FC5" w:rsidRPr="00327C3A" w:rsidRDefault="00817FC5" w:rsidP="00817FC5">
      <w:pPr>
        <w:pStyle w:val="Paragrafi"/>
      </w:pPr>
      <w:r w:rsidRPr="00327C3A">
        <w:t>Niveli maksimal i rrezatimit</w:t>
      </w:r>
    </w:p>
    <w:p w:rsidR="00817FC5" w:rsidRPr="00327C3A" w:rsidRDefault="00817FC5" w:rsidP="00817FC5">
      <w:pPr>
        <w:pStyle w:val="Paragrafi"/>
      </w:pPr>
      <w:r w:rsidRPr="00327C3A">
        <w:t>Shih Listan përkatës.</w:t>
      </w:r>
    </w:p>
    <w:p w:rsidR="00817FC5" w:rsidRPr="00327C3A" w:rsidRDefault="00817FC5" w:rsidP="00817FC5">
      <w:pPr>
        <w:pStyle w:val="Paragrafi"/>
      </w:pPr>
      <w:r w:rsidRPr="00327C3A">
        <w:t>Ndotja në pako, makina, konteinerë, cisterna dhe mbipaketime</w:t>
      </w:r>
    </w:p>
    <w:p w:rsidR="00817FC5" w:rsidRPr="00327C3A" w:rsidRDefault="00817FC5" w:rsidP="00817FC5">
      <w:pPr>
        <w:pStyle w:val="Paragrafi"/>
      </w:pPr>
      <w:r w:rsidRPr="00327C3A">
        <w:t>Shih Listan përkatës.</w:t>
      </w:r>
    </w:p>
    <w:p w:rsidR="00817FC5" w:rsidRPr="00327C3A" w:rsidRDefault="00817FC5" w:rsidP="00817FC5">
      <w:pPr>
        <w:pStyle w:val="Paragrafi"/>
      </w:pPr>
      <w:r w:rsidRPr="00327C3A">
        <w:t xml:space="preserve">Pastrimi dhe përdorimi i makinave, pajisjeve ose pjesëve të tjera </w:t>
      </w:r>
    </w:p>
    <w:p w:rsidR="00817FC5" w:rsidRPr="00327C3A" w:rsidRDefault="00817FC5" w:rsidP="00817FC5">
      <w:pPr>
        <w:pStyle w:val="Paragrafi"/>
      </w:pPr>
      <w:r w:rsidRPr="00327C3A">
        <w:t>Shih Listan përkatës.</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Vetëm mallra apo shkresa që janë të nevojshme në përdorimet e lëndës radioaktive lejohen brenda në pako, duke u siguruar që s’ka bashkëveprime ndërmjet atyre dhe paketimit, ose përmbajtjes së tij që do të zvogëlonte sigurinë (përfshirë sigurinë kritike bërthamore) e paketimit.</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Etiketat treguese dhe të rrezikshmërisë në dërgesa, konteinerë, cisterna dhe mbipaketime</w:t>
      </w:r>
    </w:p>
    <w:p w:rsidR="00817FC5" w:rsidRPr="00327C3A" w:rsidRDefault="00817FC5" w:rsidP="00817FC5">
      <w:pPr>
        <w:pStyle w:val="Paragrafi"/>
      </w:pPr>
      <w:r w:rsidRPr="00327C3A">
        <w:t>a)</w:t>
      </w:r>
      <w:r w:rsidRPr="00327C3A">
        <w:tab/>
        <w:t>Shih Listan përkatës.</w:t>
      </w:r>
    </w:p>
    <w:p w:rsidR="00817FC5" w:rsidRPr="00327C3A" w:rsidRDefault="00817FC5" w:rsidP="00817FC5">
      <w:pPr>
        <w:pStyle w:val="Paragrafi"/>
      </w:pPr>
      <w:r w:rsidRPr="00327C3A">
        <w:t>b)</w:t>
      </w:r>
      <w:r w:rsidRPr="00327C3A">
        <w:tab/>
        <w:t>Dërgesat duhet të shënohen së jashtmi në mënyrë të lexueshme dhe të qën-drueshme me:</w:t>
      </w:r>
    </w:p>
    <w:p w:rsidR="00817FC5" w:rsidRPr="00327C3A" w:rsidRDefault="00817FC5" w:rsidP="00817FC5">
      <w:pPr>
        <w:pStyle w:val="Paragrafi"/>
      </w:pPr>
      <w:r w:rsidRPr="00327C3A">
        <w:tab/>
      </w:r>
      <w:r w:rsidRPr="00327C3A">
        <w:tab/>
        <w:t>i)</w:t>
      </w:r>
      <w:r w:rsidRPr="00327C3A">
        <w:tab/>
        <w:t>TIPI A, TIPI B (U), TIPI B (M) sipas përkatësisë;</w:t>
      </w:r>
    </w:p>
    <w:p w:rsidR="00817FC5" w:rsidRPr="00327C3A" w:rsidRDefault="00817FC5" w:rsidP="00817FC5">
      <w:pPr>
        <w:pStyle w:val="Paragrafi"/>
      </w:pPr>
      <w:r w:rsidRPr="00327C3A">
        <w:tab/>
      </w:r>
      <w:r w:rsidRPr="00327C3A">
        <w:tab/>
        <w:t>ii)</w:t>
      </w:r>
      <w:r w:rsidRPr="00327C3A">
        <w:tab/>
        <w:t>shenja identifikuese nga autoriteti kompetent.</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Etiketat e rrezikshmërisë tek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anësoren 2716.</w:t>
      </w:r>
    </w:p>
    <w:p w:rsidR="00817FC5" w:rsidRPr="00327C3A" w:rsidRDefault="00817FC5" w:rsidP="00817FC5">
      <w:pPr>
        <w:pStyle w:val="Paragrafi"/>
      </w:pPr>
      <w:r w:rsidRPr="00327C3A">
        <w:t>Letrat e transportit duhet të përfshijnë mbishkrimin: Lëndë radioaktive 2918, e ndashme, n.o.s., dërgesë në Tipin IF, AF, B (U) F, ose B (M) F, 7, Lista 12, ADR (ose RID); ose Hekzafluor urani 2977, i ndashëm, përmban më shumë se 1 % uran 235, lëndë radioaktive në dërgesa të miratuara, 7, Lista 12, ADR (ose RID), sipas rastit. Gjithashtu duhen përfshirë hollësi të mëtejshme në marzhinalet 2709 dhe 2710.</w:t>
      </w:r>
    </w:p>
    <w:p w:rsidR="00817FC5" w:rsidRPr="00327C3A" w:rsidRDefault="00817FC5" w:rsidP="00817FC5">
      <w:pPr>
        <w:pStyle w:val="Paragrafi"/>
      </w:pPr>
      <w:r w:rsidRPr="00327C3A">
        <w:t>Çertifikatat miratuese shumëpalëshe të skicimit të pakos janë të kërkuara në lidhje me lëndën e ndashme.</w:t>
      </w:r>
    </w:p>
    <w:p w:rsidR="00817FC5" w:rsidRPr="00327C3A" w:rsidRDefault="00817FC5" w:rsidP="00817FC5">
      <w:pPr>
        <w:pStyle w:val="Paragrafi"/>
      </w:pPr>
      <w:r w:rsidRPr="00327C3A">
        <w:t>Përpara çdo ngarkimi të dërgesave me lëndë të ndashme, dërguesi duhet të jetë në dijeni për të tëra certifikatat miratuese përkatëse.</w:t>
      </w:r>
    </w:p>
    <w:p w:rsidR="00817FC5" w:rsidRPr="00327C3A" w:rsidRDefault="00817FC5" w:rsidP="00817FC5">
      <w:pPr>
        <w:pStyle w:val="Paragrafi"/>
      </w:pPr>
      <w:r w:rsidRPr="00327C3A">
        <w:t>Dëshmitë e miratimit shumëpalësh të ngarkesës janë të kërkuara për dërgesën që përmbajnë lëndë radioaktive, në qoftë se shuma e indeksit transportues në ngarkesë e tejkalon 50-ën.</w:t>
      </w:r>
    </w:p>
    <w:p w:rsidR="00817FC5" w:rsidRPr="00327C3A" w:rsidRDefault="00817FC5" w:rsidP="00817FC5">
      <w:pPr>
        <w:pStyle w:val="Paragrafi"/>
      </w:pPr>
      <w:r w:rsidRPr="00327C3A">
        <w:t>Për rregulla shtojcë të shihet Lista përkatës.</w:t>
      </w:r>
    </w:p>
    <w:p w:rsidR="00817FC5" w:rsidRPr="00327C3A" w:rsidRDefault="00817FC5" w:rsidP="00817FC5">
      <w:pPr>
        <w:pStyle w:val="Paragrafi"/>
      </w:pPr>
      <w:r w:rsidRPr="00327C3A">
        <w:t>Depozitimi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Karroceria e pakove, konteinerëve, cisternave dhe mbipaketimeve</w:t>
      </w:r>
    </w:p>
    <w:p w:rsidR="00817FC5" w:rsidRPr="00327C3A" w:rsidRDefault="00817FC5" w:rsidP="00817FC5">
      <w:pPr>
        <w:pStyle w:val="Paragrafi"/>
      </w:pPr>
      <w:r w:rsidRPr="00327C3A">
        <w:t>Shih anësoren 2703 12. (2), (a) në (d).</w:t>
      </w:r>
    </w:p>
    <w:p w:rsidR="00817FC5" w:rsidRPr="00327C3A" w:rsidRDefault="00817FC5" w:rsidP="00817FC5">
      <w:pPr>
        <w:pStyle w:val="Paragrafi"/>
      </w:pPr>
      <w:r w:rsidRPr="00327C3A">
        <w:t>Për ngarkesa nën raste të veçanta, kufijtë në indeksin e përgjithshëm të tra-nsportit duhet të jetë 100.</w:t>
      </w:r>
    </w:p>
    <w:p w:rsidR="00817FC5" w:rsidRPr="00327C3A" w:rsidRDefault="00817FC5" w:rsidP="00817FC5">
      <w:pPr>
        <w:pStyle w:val="Paragrafi"/>
      </w:pPr>
      <w:r w:rsidRPr="00327C3A">
        <w:t>Dërgesat e lëndës së ndashme për të cilat indeksi transportues i kontrollit kritik bërthamor është mbi zero nuk duhet të mbartet si një mbipaketim.</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Klasa 7</w:t>
      </w:r>
    </w:p>
    <w:p w:rsidR="00817FC5" w:rsidRPr="00327C3A" w:rsidRDefault="00817FC5" w:rsidP="00817FC5">
      <w:pPr>
        <w:pStyle w:val="Paragrafi"/>
      </w:pPr>
      <w:r w:rsidRPr="00327C3A">
        <w:t>2704</w:t>
      </w:r>
      <w:r w:rsidRPr="00327C3A">
        <w:tab/>
        <w:t>Lista 13</w:t>
      </w:r>
    </w:p>
    <w:p w:rsidR="00817FC5" w:rsidRPr="00327C3A" w:rsidRDefault="00817FC5" w:rsidP="00817FC5">
      <w:pPr>
        <w:pStyle w:val="Paragrafi"/>
      </w:pPr>
      <w:r w:rsidRPr="00327C3A">
        <w:t>LENDA RADIOAKTIVE E TRANSPORTUAR NEN MASA SPECIALE</w:t>
      </w:r>
    </w:p>
    <w:p w:rsidR="00817FC5" w:rsidRPr="00327C3A" w:rsidRDefault="00817FC5" w:rsidP="00817FC5">
      <w:pPr>
        <w:pStyle w:val="Paragrafi"/>
      </w:pPr>
      <w:r w:rsidRPr="00327C3A">
        <w:t>Shënim:</w:t>
      </w:r>
      <w:r w:rsidRPr="00327C3A">
        <w:tab/>
        <w:t>Dërgesat e lëndës radioaktive e cila nuk i plotëson të tëra kushtet – zbatim të Programeve 5 – 12 mund të transportohet nën “masa speciale</w:t>
      </w:r>
      <w:r w:rsidRPr="00327C3A">
        <w:footnoteReference w:customMarkFollows="1" w:id="6"/>
        <w:t>8)”, subjekt i të cilave është zbatimi i kushteve speciale miratuar nga autoritetet kompetentë. Këto klauzola duhet të garantojnë që niveli i përgjithshëm për siguri transporti dhe depozitimi përgjatë tranzitit të paktën janë të njëvlershëm; për të cilën të sigurohet në qoftë se të tëra kushtet e zbatueshme janë plotësuar.</w:t>
      </w:r>
    </w:p>
    <w:p w:rsidR="00817FC5" w:rsidRPr="00327C3A" w:rsidRDefault="00817FC5" w:rsidP="00817FC5">
      <w:pPr>
        <w:pStyle w:val="Paragrafi"/>
      </w:pPr>
      <w:r w:rsidRPr="00327C3A">
        <w:t>Materialet</w:t>
      </w:r>
    </w:p>
    <w:p w:rsidR="00817FC5" w:rsidRPr="00327C3A" w:rsidRDefault="00817FC5" w:rsidP="00817FC5">
      <w:pPr>
        <w:pStyle w:val="Paragrafi"/>
      </w:pPr>
      <w:r w:rsidRPr="00327C3A">
        <w:t>Lëndët me numra identifikues 2912, 2913, 2918, 2974, 2975, 2976, 2977, 2978, 2979, 2980, 2981, dhe 2982 shih anësoren 2701.</w:t>
      </w:r>
    </w:p>
    <w:p w:rsidR="00817FC5" w:rsidRPr="00327C3A" w:rsidRDefault="00817FC5" w:rsidP="00817FC5">
      <w:pPr>
        <w:pStyle w:val="Paragrafi"/>
      </w:pPr>
      <w:r w:rsidRPr="00327C3A">
        <w:t>Lëndët radioaktive të transportuara nën kushte speciale, të cilat përfshijnë këto materiale mbuluar nga Programet 5 – 11 dhe, në qoftë se është i zbatueshëm Lista 12.</w:t>
      </w:r>
    </w:p>
    <w:p w:rsidR="00817FC5" w:rsidRPr="00327C3A" w:rsidRDefault="00817FC5" w:rsidP="00817FC5">
      <w:pPr>
        <w:pStyle w:val="Paragrafi"/>
      </w:pPr>
      <w:r w:rsidRPr="00327C3A">
        <w:t>Paketimi/dërgimi</w:t>
      </w:r>
    </w:p>
    <w:p w:rsidR="00817FC5" w:rsidRPr="00327C3A" w:rsidRDefault="00817FC5" w:rsidP="00817FC5">
      <w:pPr>
        <w:pStyle w:val="Paragrafi"/>
      </w:pPr>
      <w:r w:rsidRPr="00327C3A">
        <w:t>Çertifikata miratuese, e autorizuar nga autoriteti përgjegjës për masa speciale.</w:t>
      </w:r>
    </w:p>
    <w:p w:rsidR="00817FC5" w:rsidRPr="00327C3A" w:rsidRDefault="00817FC5" w:rsidP="00817FC5">
      <w:pPr>
        <w:pStyle w:val="Paragrafi"/>
      </w:pPr>
      <w:r w:rsidRPr="00327C3A">
        <w:t>Është i kërkuar miratimi shumëpalësh.</w:t>
      </w:r>
    </w:p>
    <w:p w:rsidR="00817FC5" w:rsidRPr="00327C3A" w:rsidRDefault="00817FC5" w:rsidP="00817FC5">
      <w:pPr>
        <w:pStyle w:val="Paragrafi"/>
      </w:pPr>
      <w:r w:rsidRPr="00327C3A">
        <w:t>Niveli maksimal rrezatues</w:t>
      </w:r>
    </w:p>
    <w:p w:rsidR="00817FC5" w:rsidRPr="00327C3A" w:rsidRDefault="00817FC5" w:rsidP="00817FC5">
      <w:pPr>
        <w:pStyle w:val="Paragrafi"/>
      </w:pPr>
      <w:r w:rsidRPr="00327C3A">
        <w:t>Dëshmia miratuese, e autorizuar nga autoriteti përgjegjës për masa speciale.</w:t>
      </w:r>
    </w:p>
    <w:p w:rsidR="00817FC5" w:rsidRPr="00327C3A" w:rsidRDefault="00817FC5" w:rsidP="00817FC5">
      <w:pPr>
        <w:pStyle w:val="Paragrafi"/>
      </w:pPr>
      <w:r w:rsidRPr="00327C3A">
        <w:t>Ndotja në pako, makina, konteinerë, cisterna dhe mbipaketime</w:t>
      </w:r>
    </w:p>
    <w:p w:rsidR="00817FC5" w:rsidRPr="00327C3A" w:rsidRDefault="00817FC5" w:rsidP="00817FC5">
      <w:pPr>
        <w:pStyle w:val="Paragrafi"/>
      </w:pPr>
      <w:r w:rsidRPr="00327C3A">
        <w:t>Dëshmia miratuese, e autorizuar nga autoriteti përgjegjës për masa speciale.</w:t>
      </w:r>
    </w:p>
    <w:p w:rsidR="00817FC5" w:rsidRPr="00327C3A" w:rsidRDefault="00817FC5" w:rsidP="00817FC5">
      <w:pPr>
        <w:pStyle w:val="Paragrafi"/>
      </w:pPr>
      <w:r w:rsidRPr="00327C3A">
        <w:t>Pastrimi dhe përdorimi i makinave, pajisjeve ose pjesëve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Çertifikata miratuese, e autorizuar nga autoriteti përgjegjës për masa speciale.</w:t>
      </w:r>
    </w:p>
    <w:p w:rsidR="00817FC5" w:rsidRPr="00327C3A" w:rsidRDefault="00817FC5" w:rsidP="00817FC5">
      <w:pPr>
        <w:pStyle w:val="Paragrafi"/>
      </w:pPr>
      <w:r w:rsidRPr="00327C3A">
        <w:t>Ngarkesa e përzier</w:t>
      </w:r>
    </w:p>
    <w:p w:rsidR="00817FC5" w:rsidRPr="00327C3A" w:rsidRDefault="00817FC5" w:rsidP="00817FC5">
      <w:pPr>
        <w:pStyle w:val="Paragrafi"/>
      </w:pPr>
      <w:r w:rsidRPr="00327C3A">
        <w:t>Ngarkesa e përzier lejohet vetëm në qoftë se është si veçanti, e autorizuar nga autoriteti përgjegjës.</w:t>
      </w:r>
    </w:p>
    <w:p w:rsidR="00817FC5" w:rsidRPr="00327C3A" w:rsidRDefault="00817FC5" w:rsidP="00817FC5">
      <w:pPr>
        <w:pStyle w:val="Paragrafi"/>
      </w:pPr>
      <w:r w:rsidRPr="00327C3A">
        <w:t>Etiketat treguese dhe të rrezikshmërisë në dërgesa, konteinerë, cisterna dhe mbi paketime</w:t>
      </w:r>
    </w:p>
    <w:p w:rsidR="00817FC5" w:rsidRPr="00327C3A" w:rsidRDefault="00817FC5" w:rsidP="00817FC5">
      <w:pPr>
        <w:pStyle w:val="Paragrafi"/>
      </w:pPr>
      <w:r w:rsidRPr="00327C3A">
        <w:t>Shih anësoren 2703. Dërgesat nën masa speciale duhet të mbartin përherë etiketën E verdha – III në pajtim me modelin Nr. 7 C.</w:t>
      </w:r>
    </w:p>
    <w:p w:rsidR="00817FC5" w:rsidRPr="00327C3A" w:rsidRDefault="00817FC5" w:rsidP="00817FC5">
      <w:pPr>
        <w:pStyle w:val="Paragrafi"/>
      </w:pPr>
      <w:r w:rsidRPr="00327C3A">
        <w:t>Si shtojcë, etiketa të tjera dhe klauzola të shënuara miratuar prej autoritetit kompetent duhen përmbushur.</w:t>
      </w:r>
    </w:p>
    <w:p w:rsidR="00817FC5" w:rsidRPr="00327C3A" w:rsidRDefault="00817FC5" w:rsidP="00817FC5">
      <w:pPr>
        <w:pStyle w:val="Paragrafi"/>
      </w:pPr>
      <w:r w:rsidRPr="00327C3A">
        <w:t>Etiketat e rrezikshmërisë tek makina të ndryshme nga autobotët</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Në shtojcë klauzola të tjera miratuar prej autoritetit kompetent duhet të përmbushen.</w:t>
      </w:r>
    </w:p>
    <w:p w:rsidR="00817FC5" w:rsidRPr="00327C3A" w:rsidRDefault="00817FC5" w:rsidP="00817FC5">
      <w:pPr>
        <w:pStyle w:val="Paragrafi"/>
      </w:pPr>
      <w:r w:rsidRPr="00327C3A">
        <w:t>Dokumentet e transportit</w:t>
      </w:r>
    </w:p>
    <w:p w:rsidR="00817FC5" w:rsidRPr="00327C3A" w:rsidRDefault="00817FC5" w:rsidP="00817FC5">
      <w:pPr>
        <w:pStyle w:val="Paragrafi"/>
      </w:pPr>
      <w:r w:rsidRPr="00327C3A">
        <w:t>Për një përmbledhje të klauzolave miratuese dhe njoftuese shih anësoren 2716.</w:t>
      </w:r>
    </w:p>
    <w:p w:rsidR="00817FC5" w:rsidRPr="00327C3A" w:rsidRDefault="00817FC5" w:rsidP="00817FC5">
      <w:pPr>
        <w:pStyle w:val="Paragrafi"/>
      </w:pPr>
      <w:r w:rsidRPr="00327C3A">
        <w:t>Dokumentet e transportit duhet të përfshijnë:</w:t>
      </w:r>
    </w:p>
    <w:p w:rsidR="00817FC5" w:rsidRPr="00327C3A" w:rsidRDefault="00817FC5" w:rsidP="00817FC5">
      <w:pPr>
        <w:pStyle w:val="Paragrafi"/>
      </w:pPr>
      <w:r w:rsidRPr="00327C3A">
        <w:t>numri identifikues si titull 1 dhe emri për anësoren 2701, bashkë me fjalët Lëndë radioaktive, nën masa speciale, 7, Lista 13, ADR (ose RID), p.sh. Nitrat toriumi 2976, i ngurtë, lëndë radioaktive, nën masa speciale, 7, Lista 13, ADR (ose RID); ose</w:t>
      </w:r>
    </w:p>
    <w:p w:rsidR="00817FC5" w:rsidRPr="00327C3A" w:rsidRDefault="00817FC5" w:rsidP="00817FC5">
      <w:pPr>
        <w:pStyle w:val="Paragrafi"/>
      </w:pPr>
      <w:r w:rsidRPr="00327C3A">
        <w:t>në rastin e lëndës së përcaktuar ndryshe, numri identifikues si titull 1 dhe emri për anësoren 2701, bashkë me fjalët nën masa speciale, 7,Lista 13, ADR (ose RID), p.sh. Lënda radioaktive 2918, e ndashme, n.o.s., nën masa speciale, 7, Lista 13, ADR (ose RID).</w:t>
      </w:r>
    </w:p>
    <w:p w:rsidR="00817FC5" w:rsidRPr="00327C3A" w:rsidRDefault="00817FC5" w:rsidP="00817FC5">
      <w:pPr>
        <w:pStyle w:val="Paragrafi"/>
      </w:pPr>
      <w:r w:rsidRPr="00327C3A">
        <w:t>Duhet të përfshihen hollësi të mëtejshme caktuar në marzhinalet 2709 dhe 2710.</w:t>
      </w:r>
    </w:p>
    <w:p w:rsidR="00817FC5" w:rsidRPr="00327C3A" w:rsidRDefault="00817FC5" w:rsidP="00817FC5">
      <w:pPr>
        <w:pStyle w:val="Paragrafi"/>
      </w:pPr>
      <w:r w:rsidRPr="00327C3A">
        <w:t>Çdo ngarkesë duhet të kërkojë miratimin shumëpalësh.</w:t>
      </w:r>
    </w:p>
    <w:p w:rsidR="00817FC5" w:rsidRPr="00327C3A" w:rsidRDefault="00817FC5" w:rsidP="00817FC5">
      <w:pPr>
        <w:pStyle w:val="Paragrafi"/>
      </w:pPr>
      <w:r w:rsidRPr="00327C3A">
        <w:t>Para çdo ngarkese, dërguesi i dërgesës duhet të zotërojë të tëra dëshmitë përkatëse dhe të miratuara.</w:t>
      </w:r>
    </w:p>
    <w:p w:rsidR="00817FC5" w:rsidRPr="00327C3A" w:rsidRDefault="00817FC5" w:rsidP="00817FC5">
      <w:pPr>
        <w:pStyle w:val="Paragrafi"/>
      </w:pPr>
      <w:r w:rsidRPr="00327C3A">
        <w:t>Para çdo ngarkese dërguesi duhet të njoftojë autoritetet përgjegjës të të gjithë vendeve prekur nga transporti, që përpara 7 ditëve.</w:t>
      </w:r>
    </w:p>
    <w:p w:rsidR="00817FC5" w:rsidRPr="00327C3A" w:rsidRDefault="00817FC5" w:rsidP="00817FC5">
      <w:pPr>
        <w:pStyle w:val="Paragrafi"/>
      </w:pPr>
      <w:r w:rsidRPr="00327C3A">
        <w:t>Magazinimi dhe dërgimi</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Duhet të përmbushen magazinimi i veçantë dhe klauzolat e dërgimit, miratuar nga autoritetet përgjegjës.</w:t>
      </w:r>
    </w:p>
    <w:p w:rsidR="00817FC5" w:rsidRPr="00327C3A" w:rsidRDefault="00817FC5" w:rsidP="00817FC5">
      <w:pPr>
        <w:pStyle w:val="Paragrafi"/>
      </w:pPr>
      <w:r w:rsidRPr="00327C3A">
        <w:t>Si veçanti nëse është e përjashtuar nga dëshmitë miratuese të autoriteteve përgjegjës, dërguesi duhet të plotësojë klauzolat përkatëse paratransportim dhe parapërdorim të marzhinalit 3710.</w:t>
      </w:r>
    </w:p>
    <w:p w:rsidR="00817FC5" w:rsidRPr="00327C3A" w:rsidRDefault="00817FC5" w:rsidP="00817FC5">
      <w:pPr>
        <w:pStyle w:val="Paragrafi"/>
      </w:pPr>
      <w:r w:rsidRPr="00327C3A">
        <w:t>Karroceria e pakove, konteinerëve, cisternave dhe mbipaketimeve</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Duhet të përmbushen klauzolat e veçanta të karrocerive miratuar nga autoritetet përgjegjës.</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Klauzola të tjera</w:t>
      </w:r>
    </w:p>
    <w:p w:rsidR="00817FC5" w:rsidRPr="00327C3A" w:rsidRDefault="00817FC5" w:rsidP="00817FC5">
      <w:pPr>
        <w:pStyle w:val="Paragrafi"/>
      </w:pPr>
      <w:r w:rsidRPr="00327C3A">
        <w:t>Shih anësoren 2703.</w:t>
      </w:r>
    </w:p>
    <w:p w:rsidR="00817FC5" w:rsidRPr="00327C3A" w:rsidRDefault="00817FC5" w:rsidP="00817FC5">
      <w:pPr>
        <w:pStyle w:val="Paragrafi"/>
      </w:pPr>
      <w:r w:rsidRPr="00327C3A">
        <w:t>Shënim dhe etiketim</w:t>
      </w:r>
    </w:p>
    <w:p w:rsidR="00817FC5" w:rsidRPr="00327C3A" w:rsidRDefault="00817FC5" w:rsidP="00817FC5">
      <w:pPr>
        <w:pStyle w:val="Paragrafi"/>
      </w:pPr>
      <w:r w:rsidRPr="00327C3A">
        <w:t>Shënim:</w:t>
      </w:r>
      <w:r w:rsidRPr="00327C3A">
        <w:tab/>
        <w:t>Për lëndët radioaktive që kanë rreziqe të tjera, etiketimi duhet të jetë në përputhje me klauzolat për rreziqet e tjera {shih anësoren 3770 [3]}.</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Shënimet mbi dërgesa, ku përfshihen cisternat dhe konteinerët</w:t>
      </w:r>
    </w:p>
    <w:p w:rsidR="00817FC5" w:rsidRPr="00327C3A" w:rsidRDefault="00817FC5" w:rsidP="00817FC5">
      <w:pPr>
        <w:pStyle w:val="Paragrafi"/>
      </w:pPr>
      <w:r w:rsidRPr="00327C3A">
        <w:tab/>
        <w:t>1)</w:t>
      </w:r>
      <w:r w:rsidRPr="00327C3A">
        <w:tab/>
        <w:t>Çdo dërgesë me një masë të vëllimshme mbi 50 kg duhet ta ketë shënimin e lejes të lexohet qartë dhe me qëndrueshmëri në anën e jashtme të pakos.</w:t>
      </w:r>
    </w:p>
    <w:p w:rsidR="00817FC5" w:rsidRPr="00327C3A" w:rsidRDefault="00817FC5" w:rsidP="00817FC5">
      <w:pPr>
        <w:pStyle w:val="Paragrafi"/>
      </w:pPr>
      <w:r w:rsidRPr="00327C3A">
        <w:t>2)</w:t>
      </w:r>
      <w:r w:rsidRPr="00327C3A">
        <w:tab/>
        <w:t>Çdo dërgesë, përveç cisternave, konteinerëve, mbipaketimeve dhe pakove të ndaluara të Listat 1 – 4 duhet të shënohen në mënyrë të dallueshme dhe të qëndrueshme me numrin e identifikimit për të mirat hyrëse në dokumentin e transportit paraprirë nga shkronjat UN.</w:t>
      </w:r>
    </w:p>
    <w:p w:rsidR="00817FC5" w:rsidRPr="00327C3A" w:rsidRDefault="00817FC5" w:rsidP="00817FC5">
      <w:pPr>
        <w:pStyle w:val="Paragrafi"/>
      </w:pPr>
      <w:r w:rsidRPr="00327C3A">
        <w:t>3)</w:t>
      </w:r>
      <w:r w:rsidRPr="00327C3A">
        <w:tab/>
        <w:t>Çdo paketim i cili konfirmohet si një dërgesë Tip A duhet t’i ketë të shënuara lexueshëm dhe qëndrueshëm mbi anën e jashtme të ambalazhimit fjalët Tipi A.</w:t>
      </w:r>
    </w:p>
    <w:p w:rsidR="00817FC5" w:rsidRPr="00327C3A" w:rsidRDefault="00817FC5" w:rsidP="00817FC5">
      <w:pPr>
        <w:pStyle w:val="Paragrafi"/>
      </w:pPr>
      <w:r w:rsidRPr="00327C3A">
        <w:t>4)</w:t>
      </w:r>
      <w:r w:rsidRPr="00327C3A">
        <w:tab/>
        <w:t>Çdo dërgesë e cila është përshtatur me ndonjërin nga skicimet miratuar në marzhinalet 3752 – 3755 duhet t’i ketë të shënuara lexueshëm dhe qëndrueshëm në faqen e jashtme të ambalazhimit:</w:t>
      </w:r>
    </w:p>
    <w:p w:rsidR="00817FC5" w:rsidRPr="00327C3A" w:rsidRDefault="00817FC5" w:rsidP="00817FC5">
      <w:pPr>
        <w:pStyle w:val="Paragrafi"/>
      </w:pPr>
      <w:r w:rsidRPr="00327C3A">
        <w:t>numrin identifikues caktuar në këtë skicim nga autoriteti përgjegjës;</w:t>
      </w:r>
    </w:p>
    <w:p w:rsidR="00817FC5" w:rsidRPr="00327C3A" w:rsidRDefault="00817FC5" w:rsidP="00817FC5">
      <w:pPr>
        <w:pStyle w:val="Paragrafi"/>
      </w:pPr>
      <w:r w:rsidRPr="00327C3A">
        <w:t>veçanërisht një numër rendor të identifikojë çdo ambalazhim i cili përshtatet me këtë skicim; dhe</w:t>
      </w:r>
    </w:p>
    <w:p w:rsidR="00817FC5" w:rsidRPr="00327C3A" w:rsidRDefault="00817FC5" w:rsidP="00817FC5">
      <w:pPr>
        <w:pStyle w:val="Paragrafi"/>
      </w:pPr>
      <w:r w:rsidRPr="00327C3A">
        <w:t>për rastin e skicë-dërgesës Tip B (U) ose Tip B (M), me Tipin B (U) ose Tipin B (M).</w:t>
      </w:r>
    </w:p>
    <w:p w:rsidR="00817FC5" w:rsidRPr="00327C3A" w:rsidRDefault="00817FC5" w:rsidP="00817FC5">
      <w:pPr>
        <w:pStyle w:val="Paragrafi"/>
      </w:pPr>
      <w:r w:rsidRPr="00327C3A">
        <w:t>Çdo paketim i cili konfimohet si një dërgesë Tip B (U) ose Tip B (M) duhet të ketë shënimin me gdhendje në reliev ose stampim në faqen e jashtme të mbajtëses më periferike, e cila është rezistuese ndaj efekteve të zjarrit dhe ujit, ose në të tjera kuptime t’i rezistojë efekteve të zjarrit dhe ujit me simbolin tërfil shfaqur në modelin poshtë.</w:t>
      </w: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anchor distT="0" distB="0" distL="114300" distR="114300" simplePos="0" relativeHeight="251652608" behindDoc="1" locked="0" layoutInCell="1" allowOverlap="1">
            <wp:simplePos x="0" y="0"/>
            <wp:positionH relativeFrom="column">
              <wp:posOffset>1714500</wp:posOffset>
            </wp:positionH>
            <wp:positionV relativeFrom="paragraph">
              <wp:posOffset>8255</wp:posOffset>
            </wp:positionV>
            <wp:extent cx="2112010" cy="2413635"/>
            <wp:effectExtent l="0" t="0" r="2540" b="5715"/>
            <wp:wrapTight wrapText="bothSides">
              <wp:wrapPolygon edited="0">
                <wp:start x="0" y="0"/>
                <wp:lineTo x="0" y="21481"/>
                <wp:lineTo x="21431" y="21481"/>
                <wp:lineTo x="21431" y="0"/>
                <wp:lineTo x="0" y="0"/>
              </wp:wrapPolygon>
            </wp:wrapTight>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2010" cy="2413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Simboli themelor i tërfilit me madhësi të bazuara në një rreth qendror me rreze X. Përmasat minimale të lejueshme për X-in duhet të jenë 4 mm.</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Etiketimet mbi dërgesa, ku përfshihen edhe cisternat dhe konteinerët dhe etiketimet e mbipaketimeve</w:t>
      </w:r>
    </w:p>
    <w:p w:rsidR="00817FC5" w:rsidRPr="00327C3A" w:rsidRDefault="00817FC5" w:rsidP="00817FC5">
      <w:pPr>
        <w:pStyle w:val="Paragrafi"/>
      </w:pPr>
    </w:p>
    <w:p w:rsidR="00817FC5" w:rsidRPr="00327C3A" w:rsidRDefault="00817FC5" w:rsidP="00817FC5">
      <w:pPr>
        <w:pStyle w:val="Paragrafi"/>
      </w:pPr>
      <w:r w:rsidRPr="00327C3A">
        <w:t>Çdo pako, mbipaketim, cisternë dhe konteiner duhet të ketë etiketa, të cilat përputhen me modelet Nr. 7A, 7B ose 7C sipas kategorisë përkatëse. Ndonjë etiketë që nuk ka të bëjë me përmbajtjen duhet të hiqet ose mbulohet. Për lëndë radioaktive që kanë rreziqe të tjera shih anësoren 3770.</w:t>
      </w:r>
    </w:p>
    <w:p w:rsidR="00817FC5" w:rsidRPr="00327C3A" w:rsidRDefault="00817FC5" w:rsidP="00817FC5">
      <w:pPr>
        <w:pStyle w:val="Paragrafi"/>
      </w:pPr>
      <w:r w:rsidRPr="00327C3A">
        <w:t>Etiketat duhet të ngjiten në të dy anët e kundërta të faqeve të jashtme të pakos ose mbipaketimin, mbi katër faqet e jashtme të një konteineri ose cisternë-konteineri, ose në rastin e autobotëve tek të dy muret anësore dhe të prapme të njësisë transportuese.</w:t>
      </w:r>
    </w:p>
    <w:p w:rsidR="00817FC5" w:rsidRPr="00327C3A" w:rsidRDefault="00817FC5" w:rsidP="00817FC5">
      <w:pPr>
        <w:pStyle w:val="Paragrafi"/>
      </w:pPr>
      <w:r w:rsidRPr="00327C3A">
        <w:t>Çdo etiketë duhet të kompletohet me informacionin e mëposhtëm në një mënyrë të pastër dhe të pashlyeshme:</w:t>
      </w:r>
    </w:p>
    <w:p w:rsidR="00817FC5" w:rsidRPr="00327C3A" w:rsidRDefault="00817FC5" w:rsidP="00817FC5">
      <w:pPr>
        <w:pStyle w:val="Paragrafi"/>
      </w:pPr>
      <w:r w:rsidRPr="00327C3A">
        <w:t>Përmbajtjet:</w:t>
      </w:r>
    </w:p>
    <w:p w:rsidR="00817FC5" w:rsidRPr="00327C3A" w:rsidRDefault="00817FC5" w:rsidP="00817FC5">
      <w:pPr>
        <w:pStyle w:val="Paragrafi"/>
      </w:pPr>
      <w:r w:rsidRPr="00327C3A">
        <w:t>i)</w:t>
      </w:r>
      <w:r w:rsidRPr="00327C3A">
        <w:tab/>
        <w:t>Përveç për lëndën ASU – I, emri i bërthamave rrezatuese marrë nga Tabela I e Shtojcës A.7, duke përdorur edhe simbolet e rekomanduara atje. Për përzierje të bërthamave rrezatuese, shumë bërthama kufizuese duhet të jenë shënuar në listë te hapësira shtrirëse në linjën e lejuar. Grupi ASU ose OSN duhet të shfaqë vijëmësinë e emrave të bërthamës rrezatuese. Termat ASU – II, ASU – III, OSN – I dhe OSN – II duhet të përdoren për këtë qëllim;</w:t>
      </w:r>
    </w:p>
    <w:p w:rsidR="00817FC5" w:rsidRPr="00327C3A" w:rsidRDefault="00817FC5" w:rsidP="00817FC5">
      <w:pPr>
        <w:pStyle w:val="Paragrafi"/>
      </w:pPr>
      <w:r w:rsidRPr="00327C3A">
        <w:t>ii)</w:t>
      </w:r>
      <w:r w:rsidRPr="00327C3A">
        <w:tab/>
        <w:t>Për lëndën ASU – I, termi ASU – I është gjithçka e nevojshme: emri i bërthamës rrezatuese nuk është i nevojshëm.</w:t>
      </w:r>
    </w:p>
    <w:p w:rsidR="00817FC5" w:rsidRPr="00327C3A" w:rsidRDefault="00817FC5" w:rsidP="00817FC5">
      <w:pPr>
        <w:pStyle w:val="Paragrafi"/>
      </w:pPr>
      <w:r w:rsidRPr="00327C3A">
        <w:t>Aktiviteti:</w:t>
      </w:r>
    </w:p>
    <w:p w:rsidR="00817FC5" w:rsidRPr="00327C3A" w:rsidRDefault="00817FC5" w:rsidP="00817FC5">
      <w:pPr>
        <w:pStyle w:val="Paragrafi"/>
      </w:pPr>
      <w:r w:rsidRPr="00327C3A">
        <w:t>Aktiviteti maksimal i përmbajtjes rrezatuese gjatë transportit shprehur në njësinë bekerel (Bq) [dhe, në qoftë se e kërkuar edhe në kuri (Ci)] me prefiksin përkatës në SI [shih anësoren 2001 (1)]. Për lëndën e ndashme, masa e përgjithshme për njësi grami (g) ose shumëfishave të tjera, mund të përdoren në vendet e aktivitetit.</w:t>
      </w:r>
    </w:p>
    <w:p w:rsidR="00817FC5" w:rsidRPr="00327C3A" w:rsidRDefault="00817FC5" w:rsidP="00817FC5">
      <w:pPr>
        <w:pStyle w:val="Paragrafi"/>
      </w:pPr>
      <w:r w:rsidRPr="00327C3A">
        <w:t>Për mbipaketimet, cisternat dhe konteinerët, përmbajtja dhe aktiviteti në etiketë duhet të ketë informacionin e kërkuar përkatësisht në (a) dhe (b) të këtij paragrafi, bashkarisht i përgjithësuar për gjithë përmbajtjen e mbipaketimit, cisternës ose konteinerit veçse për etiketat në mbipaketime ose konteinerë që përmbajnë ngarkesa të përziera të pakove me bërthama rrezatuese të ndryshme, në hyrje mund të lexohet shih dokumentin transportues.</w:t>
      </w:r>
    </w:p>
    <w:p w:rsidR="00817FC5" w:rsidRPr="00327C3A" w:rsidRDefault="00817FC5" w:rsidP="00817FC5">
      <w:pPr>
        <w:pStyle w:val="Paragrafi"/>
      </w:pPr>
      <w:r w:rsidRPr="00327C3A">
        <w:t>Indeksi transportues:</w:t>
      </w:r>
    </w:p>
    <w:p w:rsidR="00817FC5" w:rsidRPr="00327C3A" w:rsidRDefault="00817FC5" w:rsidP="00817FC5">
      <w:pPr>
        <w:pStyle w:val="Paragrafi"/>
      </w:pPr>
      <w:r w:rsidRPr="00327C3A">
        <w:t>Shih anësoren 3715 (3) (pa indeks transporti të kërkuar te kategoria E verdhë – I).</w:t>
      </w:r>
    </w:p>
    <w:p w:rsidR="00817FC5" w:rsidRPr="00327C3A" w:rsidRDefault="00817FC5" w:rsidP="00817FC5">
      <w:pPr>
        <w:pStyle w:val="Paragrafi"/>
      </w:pPr>
    </w:p>
    <w:p w:rsidR="00817FC5" w:rsidRPr="00327C3A" w:rsidRDefault="00817FC5" w:rsidP="00817FC5">
      <w:pPr>
        <w:pStyle w:val="Paragrafi"/>
      </w:pPr>
      <w:r w:rsidRPr="00327C3A">
        <w:t>Shënimet shtuese te cisternat dhe makinat</w:t>
      </w:r>
    </w:p>
    <w:p w:rsidR="00817FC5" w:rsidRPr="00327C3A" w:rsidRDefault="00817FC5" w:rsidP="00817FC5">
      <w:pPr>
        <w:pStyle w:val="Paragrafi"/>
      </w:pPr>
      <w:r w:rsidRPr="00327C3A">
        <w:t xml:space="preserve"> Shih anësoren 10500 dhe Shtojcën B.5.</w:t>
      </w: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Etiketim shtues te konteinerët për karroceri në përmasa të mëdha, cisterna dhe makina</w:t>
      </w:r>
    </w:p>
    <w:p w:rsidR="00817FC5" w:rsidRPr="00327C3A" w:rsidRDefault="00817FC5" w:rsidP="00817FC5">
      <w:pPr>
        <w:pStyle w:val="Paragrafi"/>
      </w:pPr>
      <w:r w:rsidRPr="00327C3A">
        <w:t>2708</w:t>
      </w:r>
    </w:p>
    <w:p w:rsidR="00817FC5" w:rsidRPr="00327C3A" w:rsidRDefault="00817FC5" w:rsidP="00817FC5">
      <w:pPr>
        <w:pStyle w:val="Paragrafi"/>
      </w:pPr>
      <w:r w:rsidRPr="00327C3A">
        <w:t>Cisternat dhe konteinerë të mëdhenj për mbartje paketimesh, të ndryshme nga dërgesat e ndaluara, duhet të kenë etiketa në përshtatje me modelin Nr. 7D. Por, është e lejueshme si alternativë, në vend të përdorimit të një etikete konfirmuese të modelit Nr. 7A, 7B ose 7C bashkë me një etiketë konfirmuese të modelit Nr. 7D, të përdoren etiketa më të mëdha në përshtatje të modelit Nr. 7A, 7B ose 7C me përmasat e modelit Nr. 7D. Çdo etiketë duhet të ngjitet në drejtim vertikal mbi të katër anët e konteinerit, cisternë-konteinerit, ose në rastin e një autoboti, tek të dy faqet anësore dhe prapa në njësinë transportuese.</w:t>
      </w:r>
    </w:p>
    <w:p w:rsidR="00817FC5" w:rsidRPr="00327C3A" w:rsidRDefault="00817FC5" w:rsidP="00817FC5">
      <w:pPr>
        <w:pStyle w:val="Paragrafi"/>
      </w:pPr>
      <w:r w:rsidRPr="00327C3A">
        <w:t>Mjetet e transportit që mbajnë pakot, mbipaketimet, konteinerët ose cister-në-konteinerët dhe që kanë ndonjë nga etiketat konfirmuese sipas modelit Nr. 7A, 7B ose 7C duhet të ekspozojnë një etiketë duke u konfirmuar te modeli Nr. 7D në të dyja anët dhe prapa. Si shtojcë makinat që mbartin dërgesa për raste të veçanta duhet të ekspozojnë etiketën sipas modelit Nr. 7D në të dyja anët dhe prapa.</w:t>
      </w:r>
    </w:p>
    <w:p w:rsidR="00817FC5" w:rsidRPr="00327C3A" w:rsidRDefault="00817FC5" w:rsidP="00817FC5">
      <w:pPr>
        <w:pStyle w:val="Paragrafi"/>
      </w:pPr>
      <w:r w:rsidRPr="00327C3A">
        <w:t>3)</w:t>
      </w:r>
      <w:r w:rsidRPr="00327C3A">
        <w:tab/>
        <w:t xml:space="preserve">Ndonje etikete e cila nuk do te tregoje kenaqesi nuk do te jete e dukeshme. </w:t>
      </w:r>
    </w:p>
    <w:p w:rsidR="00817FC5" w:rsidRPr="00327C3A" w:rsidRDefault="00817FC5" w:rsidP="00817FC5">
      <w:pPr>
        <w:pStyle w:val="Paragrafi"/>
      </w:pPr>
    </w:p>
    <w:p w:rsidR="00817FC5" w:rsidRPr="00327C3A" w:rsidRDefault="00817FC5" w:rsidP="00817FC5">
      <w:pPr>
        <w:pStyle w:val="Paragrafi"/>
      </w:pPr>
      <w:r w:rsidRPr="00327C3A">
        <w:t>Rrethanat plotësuese të ngarkesës</w:t>
      </w:r>
    </w:p>
    <w:p w:rsidR="00817FC5" w:rsidRPr="00327C3A" w:rsidRDefault="00817FC5" w:rsidP="00817FC5">
      <w:pPr>
        <w:pStyle w:val="Paragrafi"/>
      </w:pPr>
    </w:p>
    <w:p w:rsidR="00817FC5" w:rsidRPr="00327C3A" w:rsidRDefault="00817FC5" w:rsidP="00817FC5">
      <w:pPr>
        <w:pStyle w:val="Paragrafi"/>
      </w:pPr>
      <w:r w:rsidRPr="00327C3A">
        <w:t>Veç përshkrimit për të mirat dhënë në listan përkatës, dërguesi i ngarkesës duhet të përfshijë në dokumentet e transportit për çdo dërgesë me lëndë radioaktive informacionin e mëoshtëm:</w:t>
      </w:r>
    </w:p>
    <w:p w:rsidR="00817FC5" w:rsidRPr="00327C3A" w:rsidRDefault="00817FC5" w:rsidP="00817FC5">
      <w:pPr>
        <w:pStyle w:val="Paragrafi"/>
      </w:pPr>
      <w:r w:rsidRPr="00327C3A">
        <w:t>fjalët natyra e të mirave dhe paketimet janë në pajtim me kushtet e ADR-së;</w:t>
      </w:r>
    </w:p>
    <w:p w:rsidR="00817FC5" w:rsidRPr="00327C3A" w:rsidRDefault="00817FC5" w:rsidP="00817FC5">
      <w:pPr>
        <w:pStyle w:val="Paragrafi"/>
      </w:pPr>
      <w:r w:rsidRPr="00327C3A">
        <w:t>emri ose simboli i çdo bërthame rrezatuese ose, për përzierje të bërthamave rrezatuese, një përshkrim i përgjithshëm apo listë për shumicën e bërthamave kufizuese;</w:t>
      </w:r>
    </w:p>
    <w:p w:rsidR="00817FC5" w:rsidRPr="00327C3A" w:rsidRDefault="00817FC5" w:rsidP="00817FC5">
      <w:pPr>
        <w:pStyle w:val="Paragrafi"/>
      </w:pPr>
      <w:r w:rsidRPr="00327C3A">
        <w:t>një përshkrim i trajtave kimike dhe fizike të lëndës, ose një shpallje që lënda është radioaktive e një trajte speciale. Një përshkrim i përgjithshëm është i pranueshëm për trajtën kimike;</w:t>
      </w:r>
    </w:p>
    <w:p w:rsidR="00817FC5" w:rsidRPr="00327C3A" w:rsidRDefault="00817FC5" w:rsidP="00817FC5">
      <w:pPr>
        <w:pStyle w:val="Paragrafi"/>
      </w:pPr>
      <w:r w:rsidRPr="00327C3A">
        <w:t>aktiviteti maksimal i përmbajtjes radioaktive gjatë transportit shprehur në njësinë bekerel (Bq) [dhe, në qoftë se është e kërkuar, kyri (Ci)] me prefiksin përkatës në SI, shih anësoren 2001 (1). Për lëndën e ndashme, masa e përgjithshme e kësaj lënde në njësi grami (g), ose shumëfisha të tjera përkatës, mund të përdoret në vendin e aktivitetit;</w:t>
      </w:r>
    </w:p>
    <w:p w:rsidR="00817FC5" w:rsidRPr="00327C3A" w:rsidRDefault="00817FC5" w:rsidP="00817FC5">
      <w:pPr>
        <w:pStyle w:val="Paragrafi"/>
      </w:pPr>
      <w:r w:rsidRPr="00327C3A">
        <w:t>kategoria e paketimit, p.sh. E bardhë – I, E verdhë – II ose E verdhë – III;</w:t>
      </w:r>
    </w:p>
    <w:p w:rsidR="00817FC5" w:rsidRPr="00327C3A" w:rsidRDefault="00817FC5" w:rsidP="00817FC5">
      <w:pPr>
        <w:pStyle w:val="Paragrafi"/>
      </w:pPr>
      <w:r w:rsidRPr="00327C3A">
        <w:t>indeksi transportues (vetëm për kategoritë E verdhë – II dhe E verdhë – III);</w:t>
      </w:r>
    </w:p>
    <w:p w:rsidR="00817FC5" w:rsidRPr="00327C3A" w:rsidRDefault="00817FC5" w:rsidP="00817FC5">
      <w:pPr>
        <w:pStyle w:val="Paragrafi"/>
      </w:pPr>
      <w:r w:rsidRPr="00327C3A">
        <w:t>për ngarkesën e lëndës së ndashme, ku të tëra pakot në ngarkesë janë përjashtuar nën anësoren 3703, fjalët E ndashme dhe e përjashtuar;</w:t>
      </w:r>
    </w:p>
    <w:p w:rsidR="00817FC5" w:rsidRPr="00327C3A" w:rsidRDefault="00817FC5" w:rsidP="00817FC5">
      <w:pPr>
        <w:pStyle w:val="Paragrafi"/>
      </w:pPr>
      <w:r w:rsidRPr="00327C3A">
        <w:t>shenja identifikuese për çdo dëshmi miratuese të autoritetit kompetent (lënda radioaktive në formën speciale, masat speciale, skicim i pakos ose transportim) e zbatueshme te ngarkesa;</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Klasa 7</w:t>
      </w:r>
    </w:p>
    <w:p w:rsidR="00817FC5" w:rsidRPr="00327C3A" w:rsidRDefault="00817FC5" w:rsidP="00817FC5">
      <w:pPr>
        <w:pStyle w:val="Paragrafi"/>
      </w:pPr>
      <w:r w:rsidRPr="00327C3A">
        <w:t>për dërgesat në një mbipaketim ose konteiner, një deklaratë e hollësishme e përmbajtjes së çdo dërgese brenda mbipaketimit ose konteinerit dhe, aty ku është e përshtatshme te çdo mbipaketim ose konteiner i kësaj ngarkese;</w:t>
      </w:r>
    </w:p>
    <w:p w:rsidR="00817FC5" w:rsidRPr="00327C3A" w:rsidRDefault="00817FC5" w:rsidP="00817FC5">
      <w:pPr>
        <w:pStyle w:val="Paragrafi"/>
      </w:pPr>
      <w:r w:rsidRPr="00327C3A">
        <w:t>kur një ngarkesë është kërkuar të transportohet me raste të veçanta, duhet shpallja transportim në një rast të veçantë.</w:t>
      </w:r>
    </w:p>
    <w:p w:rsidR="00817FC5" w:rsidRPr="00327C3A" w:rsidRDefault="00817FC5" w:rsidP="00817FC5">
      <w:pPr>
        <w:pStyle w:val="Paragrafi"/>
      </w:pPr>
      <w:r w:rsidRPr="00327C3A">
        <w:t>Udhëzim për transportuesit.</w:t>
      </w:r>
    </w:p>
    <w:p w:rsidR="00817FC5" w:rsidRPr="00327C3A" w:rsidRDefault="00817FC5" w:rsidP="00817FC5">
      <w:pPr>
        <w:pStyle w:val="Paragrafi"/>
      </w:pPr>
      <w:r w:rsidRPr="00327C3A">
        <w:t>Dërguesi duhet të sigurojë dokumentet e transportit përsa i përket aksionit, në qoftë se ndonjë prej këtyre është kërkuar nga transportuesi. Së paku informacioni duhet të përfshijë pikat e mëposhtme:</w:t>
      </w:r>
    </w:p>
    <w:p w:rsidR="00817FC5" w:rsidRPr="00327C3A" w:rsidRDefault="00817FC5" w:rsidP="00817FC5">
      <w:pPr>
        <w:pStyle w:val="Paragrafi"/>
      </w:pPr>
      <w:r w:rsidRPr="00327C3A">
        <w:t>klauzola operuese dhe plotësuese për ngarkesën, depozitimin, transportin, administrimin dhe shkarkimin e pakos, mbipaketimit, konteinerit, ose cisternës ku përfshihen kushte në depozitimet speciale për shpërndarjen e sigurtë të nxehtësisë [shih anësoren 2712 (2)] ose një shpallje që kushte të tilla nuk janë të nevojshme;</w:t>
      </w:r>
    </w:p>
    <w:p w:rsidR="00817FC5" w:rsidRPr="00327C3A" w:rsidRDefault="00817FC5" w:rsidP="00817FC5">
      <w:pPr>
        <w:pStyle w:val="Paragrafi"/>
      </w:pPr>
      <w:r w:rsidRPr="00327C3A">
        <w:t>udhëzime të nevojshme;</w:t>
      </w:r>
    </w:p>
    <w:p w:rsidR="00817FC5" w:rsidRPr="00327C3A" w:rsidRDefault="00817FC5" w:rsidP="00817FC5">
      <w:pPr>
        <w:pStyle w:val="Paragrafi"/>
      </w:pPr>
      <w:r w:rsidRPr="00327C3A">
        <w:t>udhëzime të shkruara në përshtatshmëri me ngarkesën. Shih anësoren 10385 (1), (2) dhe (3) dhe anësoren 71385.</w:t>
      </w:r>
    </w:p>
    <w:p w:rsidR="00817FC5" w:rsidRPr="00327C3A" w:rsidRDefault="00817FC5" w:rsidP="00817FC5">
      <w:pPr>
        <w:pStyle w:val="Paragrafi"/>
      </w:pPr>
      <w:r w:rsidRPr="00327C3A">
        <w:t>Në të gjitha rastet ku miratimi i transportit ose informimi i mëparshëm te autoriteti kompetent është i kërkuar, mbartësit duhet të jenë të informuar, në qoftë se e mundur, të paktën 15 ditë përpara, si rregull që ata të mund të bëjnë me kohë të mirë ndonjë matje kërkuar për transportin.</w:t>
      </w:r>
    </w:p>
    <w:p w:rsidR="00817FC5" w:rsidRPr="00327C3A" w:rsidRDefault="00817FC5" w:rsidP="00817FC5">
      <w:pPr>
        <w:pStyle w:val="Paragrafi"/>
      </w:pPr>
      <w:r w:rsidRPr="00327C3A">
        <w:t>Dërguesi i malllit duhet të jetë në pozitën të sigurojë dëshmitë e autoriteteve kompetentë te mbartësit para ngarkimit, shkarkimit dhe për ndonjë trans  ngarkesë.</w:t>
      </w:r>
    </w:p>
    <w:p w:rsidR="00817FC5" w:rsidRPr="00327C3A" w:rsidRDefault="00817FC5" w:rsidP="00817FC5">
      <w:pPr>
        <w:pStyle w:val="Paragrafi"/>
      </w:pPr>
      <w:r w:rsidRPr="00327C3A">
        <w:t>Transporti</w:t>
      </w:r>
    </w:p>
    <w:p w:rsidR="00817FC5" w:rsidRPr="00327C3A" w:rsidRDefault="00817FC5" w:rsidP="00817FC5">
      <w:pPr>
        <w:pStyle w:val="Paragrafi"/>
      </w:pPr>
      <w:r w:rsidRPr="00327C3A">
        <w:t>Izolimi gjatë transportit</w:t>
      </w:r>
    </w:p>
    <w:p w:rsidR="00817FC5" w:rsidRPr="00327C3A" w:rsidRDefault="00817FC5" w:rsidP="00817FC5">
      <w:pPr>
        <w:pStyle w:val="Paragrafi"/>
      </w:pPr>
      <w:r w:rsidRPr="00327C3A">
        <w:t>Pakot, mbipaketimet, konteinerët dhe cisternat duhet të izolohen gjatë transportit:</w:t>
      </w:r>
    </w:p>
    <w:p w:rsidR="00817FC5" w:rsidRPr="00327C3A" w:rsidRDefault="00817FC5" w:rsidP="00817FC5">
      <w:pPr>
        <w:pStyle w:val="Paragrafi"/>
      </w:pPr>
      <w:r w:rsidRPr="00327C3A">
        <w:t>për kontrolle rrezatimi, në vende të zëna nga njerëz në përputhje me Tabelën 8, nga filma fotografikë të papërfunduar dhe çantat postare, sipas Tabelës 9;</w:t>
      </w:r>
    </w:p>
    <w:p w:rsidR="00817FC5" w:rsidRPr="00327C3A" w:rsidRDefault="00817FC5" w:rsidP="00817FC5">
      <w:pPr>
        <w:pStyle w:val="Paragrafi"/>
      </w:pPr>
      <w:r w:rsidRPr="00327C3A">
        <w:t>Shënim:</w:t>
      </w:r>
      <w:r w:rsidRPr="00327C3A">
        <w:tab/>
        <w:t>Çantat postare duhet të mbahen për të vënë filmat dhe pllakat e përfunduara fotografike dhe të tjerë të veçuar nga lënda radioaktive në transport.</w:t>
      </w:r>
    </w:p>
    <w:p w:rsidR="00817FC5" w:rsidRPr="00327C3A" w:rsidRDefault="00817FC5" w:rsidP="00817FC5">
      <w:pPr>
        <w:pStyle w:val="Paragrafi"/>
      </w:pPr>
      <w:r w:rsidRPr="00327C3A">
        <w:t>dhe</w:t>
      </w:r>
    </w:p>
    <w:p w:rsidR="00817FC5" w:rsidRPr="00327C3A" w:rsidRDefault="00817FC5" w:rsidP="00817FC5">
      <w:pPr>
        <w:pStyle w:val="Paragrafi"/>
      </w:pPr>
      <w:r w:rsidRPr="00327C3A">
        <w:t>për të mirat e tjera sipas marzhinalit 2703, tema 7.</w:t>
      </w:r>
    </w:p>
    <w:p w:rsidR="00817FC5" w:rsidRPr="00327C3A" w:rsidRDefault="00817FC5" w:rsidP="00817FC5">
      <w:pPr>
        <w:pStyle w:val="Paragrafi"/>
      </w:pPr>
    </w:p>
    <w:p w:rsidR="00817FC5" w:rsidRPr="00327C3A" w:rsidRDefault="00817FC5" w:rsidP="00817FC5">
      <w:pPr>
        <w:pStyle w:val="Paragrafi"/>
      </w:pPr>
      <w:r w:rsidRPr="00327C3A">
        <w:t>Tabela 8:</w:t>
      </w:r>
      <w:r w:rsidRPr="00327C3A">
        <w:tab/>
        <w:t>Distancat minimale ndërmjet paketimeve të kategorisë E verdhë – II ose kategorisë E verdhë – III dhe njerëzve</w:t>
      </w:r>
    </w:p>
    <w:p w:rsidR="00817FC5" w:rsidRPr="00327C3A" w:rsidRDefault="00817FC5" w:rsidP="00817FC5">
      <w:pPr>
        <w:pStyle w:val="Paragrafi"/>
      </w:pPr>
    </w:p>
    <w:p w:rsidR="00817FC5" w:rsidRPr="00327C3A" w:rsidRDefault="00817FC5" w:rsidP="00817FC5">
      <w:pPr>
        <w:pStyle w:val="Paragrafi"/>
      </w:pPr>
      <w:r w:rsidRPr="00327C3A">
        <w:t xml:space="preserve">Shuma e indeksit                     </w:t>
      </w:r>
      <w:r w:rsidRPr="00327C3A">
        <w:tab/>
      </w:r>
      <w:r w:rsidRPr="00327C3A">
        <w:tab/>
        <w:t>Distancat minimale në metra, pa material transportues</w:t>
      </w:r>
      <w:r w:rsidRPr="00327C3A">
        <w:tab/>
      </w:r>
      <w:r w:rsidRPr="00327C3A">
        <w:tab/>
      </w:r>
      <w:r w:rsidRPr="00327C3A">
        <w:tab/>
      </w:r>
      <w:r w:rsidRPr="00327C3A">
        <w:tab/>
        <w:t>mbrojtës si ndërhyrës, nga mjetet e përshtatshme jo më shumë se</w:t>
      </w:r>
      <w:r w:rsidRPr="00327C3A">
        <w:tab/>
      </w:r>
      <w:r w:rsidRPr="00327C3A">
        <w:tab/>
        <w:t xml:space="preserve"> ose me rregull hapësira pune të zëna në rastin e </w:t>
      </w:r>
      <w:r w:rsidRPr="00327C3A">
        <w:tab/>
      </w:r>
      <w:r w:rsidRPr="00327C3A">
        <w:tab/>
      </w:r>
      <w:r w:rsidRPr="00327C3A">
        <w:tab/>
        <w:t>ekspozimit të kohës pa tejkaluar 250 orë në vit.     __________________________________________________________________________</w:t>
      </w:r>
    </w:p>
    <w:p w:rsidR="00817FC5" w:rsidRPr="00327C3A" w:rsidRDefault="00817FC5" w:rsidP="00817FC5">
      <w:pPr>
        <w:pStyle w:val="Paragrafi"/>
      </w:pPr>
      <w:r w:rsidRPr="00327C3A">
        <w:tab/>
      </w:r>
      <w:r w:rsidRPr="00327C3A">
        <w:tab/>
        <w:t xml:space="preserve">  2</w:t>
      </w:r>
      <w:r w:rsidRPr="00327C3A">
        <w:tab/>
      </w:r>
      <w:r w:rsidRPr="00327C3A">
        <w:tab/>
      </w:r>
      <w:r w:rsidRPr="00327C3A">
        <w:tab/>
      </w:r>
      <w:r w:rsidRPr="00327C3A">
        <w:tab/>
      </w:r>
      <w:r w:rsidRPr="00327C3A">
        <w:tab/>
      </w:r>
      <w:r w:rsidRPr="00327C3A">
        <w:tab/>
      </w:r>
      <w:r w:rsidRPr="00327C3A">
        <w:tab/>
        <w:t>1</w:t>
      </w:r>
    </w:p>
    <w:p w:rsidR="00817FC5" w:rsidRPr="00327C3A" w:rsidRDefault="00817FC5" w:rsidP="00817FC5">
      <w:pPr>
        <w:pStyle w:val="Paragrafi"/>
      </w:pPr>
      <w:r w:rsidRPr="00327C3A">
        <w:tab/>
      </w:r>
      <w:r w:rsidRPr="00327C3A">
        <w:tab/>
        <w:t xml:space="preserve">  4</w:t>
      </w:r>
      <w:r w:rsidRPr="00327C3A">
        <w:tab/>
      </w:r>
      <w:r w:rsidRPr="00327C3A">
        <w:tab/>
      </w:r>
      <w:r w:rsidRPr="00327C3A">
        <w:tab/>
      </w:r>
      <w:r w:rsidRPr="00327C3A">
        <w:tab/>
      </w:r>
      <w:r w:rsidRPr="00327C3A">
        <w:tab/>
      </w:r>
      <w:r w:rsidRPr="00327C3A">
        <w:tab/>
      </w:r>
      <w:r w:rsidRPr="00327C3A">
        <w:tab/>
        <w:t>1.5</w:t>
      </w:r>
    </w:p>
    <w:p w:rsidR="00817FC5" w:rsidRPr="00327C3A" w:rsidRDefault="00817FC5" w:rsidP="00817FC5">
      <w:pPr>
        <w:pStyle w:val="Paragrafi"/>
      </w:pPr>
      <w:r w:rsidRPr="00327C3A">
        <w:tab/>
      </w:r>
      <w:r w:rsidRPr="00327C3A">
        <w:tab/>
        <w:t xml:space="preserve">  8</w:t>
      </w:r>
      <w:r w:rsidRPr="00327C3A">
        <w:tab/>
      </w:r>
      <w:r w:rsidRPr="00327C3A">
        <w:tab/>
      </w:r>
      <w:r w:rsidRPr="00327C3A">
        <w:tab/>
      </w:r>
      <w:r w:rsidRPr="00327C3A">
        <w:tab/>
      </w:r>
      <w:r w:rsidRPr="00327C3A">
        <w:tab/>
      </w:r>
      <w:r w:rsidRPr="00327C3A">
        <w:tab/>
      </w:r>
      <w:r w:rsidRPr="00327C3A">
        <w:tab/>
        <w:t>2.5</w:t>
      </w:r>
    </w:p>
    <w:p w:rsidR="00817FC5" w:rsidRPr="00327C3A" w:rsidRDefault="00817FC5" w:rsidP="00817FC5">
      <w:pPr>
        <w:pStyle w:val="Paragrafi"/>
      </w:pPr>
      <w:r w:rsidRPr="00327C3A">
        <w:tab/>
      </w:r>
      <w:r w:rsidRPr="00327C3A">
        <w:tab/>
        <w:t>12</w:t>
      </w:r>
      <w:r w:rsidRPr="00327C3A">
        <w:tab/>
      </w:r>
      <w:r w:rsidRPr="00327C3A">
        <w:tab/>
      </w:r>
      <w:r w:rsidRPr="00327C3A">
        <w:tab/>
      </w:r>
      <w:r w:rsidRPr="00327C3A">
        <w:tab/>
      </w:r>
      <w:r w:rsidRPr="00327C3A">
        <w:tab/>
      </w:r>
      <w:r w:rsidRPr="00327C3A">
        <w:tab/>
      </w:r>
      <w:r w:rsidRPr="00327C3A">
        <w:tab/>
        <w:t>3</w:t>
      </w:r>
    </w:p>
    <w:p w:rsidR="00817FC5" w:rsidRPr="00327C3A" w:rsidRDefault="00817FC5" w:rsidP="00817FC5">
      <w:pPr>
        <w:pStyle w:val="Paragrafi"/>
      </w:pPr>
      <w:r w:rsidRPr="00327C3A">
        <w:tab/>
      </w:r>
      <w:r w:rsidRPr="00327C3A">
        <w:tab/>
        <w:t>20</w:t>
      </w:r>
      <w:r w:rsidRPr="00327C3A">
        <w:tab/>
      </w:r>
      <w:r w:rsidRPr="00327C3A">
        <w:tab/>
      </w:r>
      <w:r w:rsidRPr="00327C3A">
        <w:tab/>
      </w:r>
      <w:r w:rsidRPr="00327C3A">
        <w:tab/>
      </w:r>
      <w:r w:rsidRPr="00327C3A">
        <w:tab/>
      </w:r>
      <w:r w:rsidRPr="00327C3A">
        <w:tab/>
      </w:r>
      <w:r w:rsidRPr="00327C3A">
        <w:tab/>
        <w:t>4</w:t>
      </w:r>
    </w:p>
    <w:p w:rsidR="00817FC5" w:rsidRPr="00327C3A" w:rsidRDefault="00817FC5" w:rsidP="00817FC5">
      <w:pPr>
        <w:pStyle w:val="Paragrafi"/>
      </w:pPr>
      <w:r w:rsidRPr="00327C3A">
        <w:tab/>
      </w:r>
      <w:r w:rsidRPr="00327C3A">
        <w:tab/>
        <w:t>30</w:t>
      </w:r>
      <w:r w:rsidRPr="00327C3A">
        <w:tab/>
      </w:r>
      <w:r w:rsidRPr="00327C3A">
        <w:tab/>
      </w:r>
      <w:r w:rsidRPr="00327C3A">
        <w:tab/>
      </w:r>
      <w:r w:rsidRPr="00327C3A">
        <w:tab/>
      </w:r>
      <w:r w:rsidRPr="00327C3A">
        <w:tab/>
      </w:r>
      <w:r w:rsidRPr="00327C3A">
        <w:tab/>
      </w:r>
      <w:r w:rsidRPr="00327C3A">
        <w:tab/>
        <w:t>5</w:t>
      </w:r>
    </w:p>
    <w:p w:rsidR="00817FC5" w:rsidRPr="00327C3A" w:rsidRDefault="00817FC5" w:rsidP="00817FC5">
      <w:pPr>
        <w:pStyle w:val="Paragrafi"/>
      </w:pPr>
      <w:r w:rsidRPr="00327C3A">
        <w:tab/>
      </w:r>
      <w:r w:rsidRPr="00327C3A">
        <w:tab/>
        <w:t>40</w:t>
      </w:r>
      <w:r w:rsidRPr="00327C3A">
        <w:tab/>
      </w:r>
      <w:r w:rsidRPr="00327C3A">
        <w:tab/>
      </w:r>
      <w:r w:rsidRPr="00327C3A">
        <w:tab/>
      </w:r>
      <w:r w:rsidRPr="00327C3A">
        <w:tab/>
      </w:r>
      <w:r w:rsidRPr="00327C3A">
        <w:tab/>
      </w:r>
      <w:r w:rsidRPr="00327C3A">
        <w:tab/>
      </w:r>
      <w:r w:rsidRPr="00327C3A">
        <w:tab/>
        <w:t>5.5</w:t>
      </w:r>
    </w:p>
    <w:p w:rsidR="00817FC5" w:rsidRPr="00327C3A" w:rsidRDefault="00817FC5" w:rsidP="00817FC5">
      <w:pPr>
        <w:pStyle w:val="Paragrafi"/>
      </w:pPr>
      <w:r w:rsidRPr="00327C3A">
        <w:tab/>
      </w:r>
      <w:r w:rsidRPr="00327C3A">
        <w:tab/>
        <w:t>50</w:t>
      </w:r>
      <w:r w:rsidRPr="00327C3A">
        <w:tab/>
      </w:r>
      <w:r w:rsidRPr="00327C3A">
        <w:tab/>
      </w:r>
      <w:r w:rsidRPr="00327C3A">
        <w:tab/>
      </w:r>
      <w:r w:rsidRPr="00327C3A">
        <w:tab/>
      </w:r>
      <w:r w:rsidRPr="00327C3A">
        <w:tab/>
      </w:r>
      <w:r w:rsidRPr="00327C3A">
        <w:tab/>
      </w:r>
      <w:r w:rsidRPr="00327C3A">
        <w:tab/>
        <w:t>6.5</w:t>
      </w:r>
    </w:p>
    <w:p w:rsidR="00817FC5" w:rsidRPr="00327C3A" w:rsidRDefault="00817FC5" w:rsidP="00817FC5">
      <w:pPr>
        <w:pStyle w:val="Paragrafi"/>
      </w:pPr>
      <w:r w:rsidRPr="00327C3A">
        <w:t>Shënim:</w:t>
      </w:r>
      <w:r w:rsidRPr="00327C3A">
        <w:tab/>
        <w:t>Tabela e mësipërme është bazuar në një kufi prej 5 mSv (500 mrem) në një periudhë 12 mujore.</w:t>
      </w:r>
    </w:p>
    <w:p w:rsidR="00817FC5" w:rsidRPr="00327C3A" w:rsidRDefault="00817FC5" w:rsidP="00817FC5">
      <w:pPr>
        <w:pStyle w:val="Paragrafi"/>
      </w:pPr>
      <w:r w:rsidRPr="00327C3A">
        <w:t>Tabela 9:</w:t>
      </w:r>
      <w:r w:rsidRPr="00327C3A">
        <w:tab/>
        <w:t>Distancat minimale ndërmjet paketimeve të kategorisë E verdhë – II ose kategorisë E verdhë – III dhe paketimet që mbajnë Foto, ose çanta postare</w:t>
      </w:r>
    </w:p>
    <w:p w:rsidR="00817FC5" w:rsidRPr="00327C3A" w:rsidRDefault="00817FC5" w:rsidP="00817FC5">
      <w:pPr>
        <w:pStyle w:val="Paragrafi"/>
      </w:pPr>
      <w:r w:rsidRPr="00327C3A">
        <w:t>Numri i përgjithshëm</w:t>
      </w:r>
    </w:p>
    <w:p w:rsidR="00817FC5" w:rsidRPr="00327C3A" w:rsidRDefault="00817FC5" w:rsidP="00817FC5">
      <w:pPr>
        <w:pStyle w:val="Paragrafi"/>
      </w:pPr>
      <w:r>
        <w:t>i paketimeve jo më</w:t>
      </w:r>
      <w:r>
        <w:tab/>
      </w:r>
      <w:r>
        <w:tab/>
      </w:r>
      <w:r>
        <w:tab/>
      </w:r>
      <w:r w:rsidRPr="00327C3A">
        <w:t>Kohëzgjatja e magazinimit ose udhëtimit, në orë</w:t>
      </w:r>
    </w:p>
    <w:p w:rsidR="00817FC5" w:rsidRPr="00327C3A" w:rsidRDefault="00817FC5" w:rsidP="00817FC5">
      <w:pPr>
        <w:pStyle w:val="Paragrafi"/>
      </w:pPr>
      <w:r w:rsidRPr="00327C3A">
        <w:t>shumë se</w:t>
      </w:r>
      <w:r w:rsidRPr="00327C3A">
        <w:tab/>
      </w:r>
      <w:r w:rsidRPr="00327C3A">
        <w:tab/>
        <w:t>Shuma e inde-</w:t>
      </w:r>
    </w:p>
    <w:p w:rsidR="00817FC5" w:rsidRPr="00327C3A" w:rsidRDefault="00817FC5" w:rsidP="00817FC5">
      <w:pPr>
        <w:pStyle w:val="Paragrafi"/>
      </w:pPr>
      <w:r>
        <w:tab/>
      </w:r>
      <w:r>
        <w:tab/>
      </w:r>
      <w:r w:rsidRPr="00327C3A">
        <w:t>ksit transpor-</w:t>
      </w:r>
      <w:r w:rsidRPr="00327C3A">
        <w:tab/>
      </w:r>
      <w:r w:rsidRPr="00327C3A">
        <w:tab/>
        <w:t>1</w:t>
      </w:r>
      <w:r w:rsidRPr="00327C3A">
        <w:tab/>
        <w:t>2</w:t>
      </w:r>
      <w:r w:rsidRPr="00327C3A">
        <w:tab/>
        <w:t>4</w:t>
      </w:r>
      <w:r w:rsidRPr="00327C3A">
        <w:tab/>
        <w:t>10</w:t>
      </w:r>
      <w:r w:rsidRPr="00327C3A">
        <w:tab/>
        <w:t>24     48     120     240</w:t>
      </w:r>
    </w:p>
    <w:p w:rsidR="00817FC5" w:rsidRPr="00327C3A" w:rsidRDefault="00817FC5" w:rsidP="00817FC5">
      <w:pPr>
        <w:pStyle w:val="Paragrafi"/>
      </w:pPr>
      <w:r w:rsidRPr="00327C3A">
        <w:tab/>
      </w:r>
      <w:r w:rsidRPr="00327C3A">
        <w:tab/>
      </w:r>
      <w:r w:rsidRPr="00327C3A">
        <w:tab/>
        <w:t>tues jo më</w:t>
      </w:r>
    </w:p>
    <w:p w:rsidR="00817FC5" w:rsidRPr="00327C3A" w:rsidRDefault="00817FC5" w:rsidP="00817FC5">
      <w:pPr>
        <w:pStyle w:val="Paragrafi"/>
      </w:pPr>
      <w:r w:rsidRPr="00327C3A">
        <w:tab/>
      </w:r>
      <w:r w:rsidRPr="00327C3A">
        <w:tab/>
      </w:r>
      <w:r w:rsidRPr="00327C3A">
        <w:tab/>
        <w:t>shumë se</w:t>
      </w:r>
    </w:p>
    <w:p w:rsidR="00817FC5" w:rsidRPr="00327C3A" w:rsidRDefault="00817FC5" w:rsidP="00817FC5">
      <w:pPr>
        <w:pStyle w:val="Paragrafi"/>
      </w:pPr>
      <w:r w:rsidRPr="00327C3A">
        <w:t>Kategoria</w:t>
      </w:r>
    </w:p>
    <w:p w:rsidR="00817FC5" w:rsidRPr="00327C3A" w:rsidRDefault="00817FC5" w:rsidP="00817FC5">
      <w:pPr>
        <w:pStyle w:val="Paragrafi"/>
      </w:pPr>
      <w:r w:rsidRPr="00327C3A">
        <w:t>e verdhë</w:t>
      </w:r>
      <w:r w:rsidRPr="00327C3A">
        <w:tab/>
      </w:r>
      <w:r w:rsidRPr="00327C3A">
        <w:tab/>
      </w:r>
      <w:r w:rsidRPr="00327C3A">
        <w:tab/>
      </w:r>
      <w:r w:rsidRPr="00327C3A">
        <w:tab/>
      </w:r>
      <w:r w:rsidRPr="00327C3A">
        <w:tab/>
      </w:r>
      <w:r w:rsidRPr="00327C3A">
        <w:tab/>
      </w:r>
      <w:r w:rsidRPr="00327C3A">
        <w:tab/>
      </w:r>
      <w:r w:rsidRPr="00327C3A">
        <w:tab/>
        <w:t>Distanca minimale në metra</w:t>
      </w:r>
    </w:p>
    <w:p w:rsidR="00817FC5" w:rsidRPr="00327C3A" w:rsidRDefault="00817FC5" w:rsidP="00817FC5">
      <w:pPr>
        <w:pStyle w:val="Paragrafi"/>
      </w:pPr>
      <w:r w:rsidRPr="00327C3A">
        <w:t>III</w:t>
      </w:r>
      <w:r w:rsidRPr="00327C3A">
        <w:tab/>
        <w:t>II</w:t>
      </w:r>
    </w:p>
    <w:p w:rsidR="00817FC5" w:rsidRPr="00327C3A" w:rsidRDefault="00817FC5" w:rsidP="00817FC5">
      <w:pPr>
        <w:pStyle w:val="Paragrafi"/>
      </w:pPr>
      <w:r w:rsidRPr="00327C3A">
        <w:tab/>
      </w:r>
      <w:r w:rsidRPr="00327C3A">
        <w:tab/>
      </w:r>
      <w:r w:rsidRPr="00327C3A">
        <w:tab/>
        <w:t xml:space="preserve">  0.2</w:t>
      </w:r>
      <w:r w:rsidRPr="00327C3A">
        <w:tab/>
      </w:r>
      <w:r w:rsidRPr="00327C3A">
        <w:tab/>
        <w:t>0.5</w:t>
      </w:r>
      <w:r w:rsidRPr="00327C3A">
        <w:tab/>
        <w:t>0.5</w:t>
      </w:r>
      <w:r w:rsidRPr="00327C3A">
        <w:tab/>
        <w:t>0.5</w:t>
      </w:r>
      <w:r w:rsidRPr="00327C3A">
        <w:tab/>
        <w:t>0.5</w:t>
      </w:r>
      <w:r w:rsidRPr="00327C3A">
        <w:tab/>
        <w:t xml:space="preserve">  1      1         2         3</w:t>
      </w:r>
    </w:p>
    <w:p w:rsidR="00817FC5" w:rsidRPr="00327C3A" w:rsidRDefault="00817FC5" w:rsidP="00817FC5">
      <w:pPr>
        <w:pStyle w:val="Paragrafi"/>
      </w:pPr>
      <w:r w:rsidRPr="00327C3A">
        <w:tab/>
      </w:r>
      <w:r w:rsidRPr="00327C3A">
        <w:tab/>
      </w:r>
      <w:r w:rsidRPr="00327C3A">
        <w:tab/>
        <w:t xml:space="preserve">  0.5</w:t>
      </w:r>
      <w:r w:rsidRPr="00327C3A">
        <w:tab/>
      </w:r>
      <w:r w:rsidRPr="00327C3A">
        <w:tab/>
        <w:t>0.5</w:t>
      </w:r>
      <w:r w:rsidRPr="00327C3A">
        <w:tab/>
        <w:t>0.5</w:t>
      </w:r>
      <w:r w:rsidRPr="00327C3A">
        <w:tab/>
        <w:t>0.5</w:t>
      </w:r>
      <w:r w:rsidRPr="00327C3A">
        <w:tab/>
        <w:t>1</w:t>
      </w:r>
      <w:r w:rsidRPr="00327C3A">
        <w:tab/>
        <w:t xml:space="preserve">  1      2         3         5</w:t>
      </w:r>
    </w:p>
    <w:p w:rsidR="00817FC5" w:rsidRPr="00327C3A" w:rsidRDefault="00817FC5" w:rsidP="00817FC5">
      <w:pPr>
        <w:pStyle w:val="Paragrafi"/>
      </w:pPr>
      <w:r w:rsidRPr="00327C3A">
        <w:tab/>
        <w:t xml:space="preserve">  1</w:t>
      </w:r>
      <w:r w:rsidRPr="00327C3A">
        <w:tab/>
      </w:r>
      <w:r w:rsidRPr="00327C3A">
        <w:tab/>
        <w:t xml:space="preserve">  1</w:t>
      </w:r>
      <w:r w:rsidRPr="00327C3A">
        <w:tab/>
      </w:r>
      <w:r w:rsidRPr="00327C3A">
        <w:tab/>
        <w:t>0.5</w:t>
      </w:r>
      <w:r w:rsidRPr="00327C3A">
        <w:tab/>
        <w:t>0.5</w:t>
      </w:r>
      <w:r w:rsidRPr="00327C3A">
        <w:tab/>
        <w:t>1</w:t>
      </w:r>
      <w:r w:rsidRPr="00327C3A">
        <w:tab/>
        <w:t>1</w:t>
      </w:r>
      <w:r w:rsidRPr="00327C3A">
        <w:tab/>
        <w:t xml:space="preserve">  2      3         5         7</w:t>
      </w:r>
    </w:p>
    <w:p w:rsidR="00817FC5" w:rsidRPr="00327C3A" w:rsidRDefault="00817FC5" w:rsidP="00817FC5">
      <w:pPr>
        <w:pStyle w:val="Paragrafi"/>
      </w:pPr>
      <w:r w:rsidRPr="00327C3A">
        <w:tab/>
        <w:t xml:space="preserve">  2</w:t>
      </w:r>
      <w:r w:rsidRPr="00327C3A">
        <w:tab/>
      </w:r>
      <w:r w:rsidRPr="00327C3A">
        <w:tab/>
        <w:t xml:space="preserve">  2</w:t>
      </w:r>
      <w:r w:rsidRPr="00327C3A">
        <w:tab/>
      </w:r>
      <w:r w:rsidRPr="00327C3A">
        <w:tab/>
        <w:t>0.5</w:t>
      </w:r>
      <w:r w:rsidRPr="00327C3A">
        <w:tab/>
        <w:t>1</w:t>
      </w:r>
      <w:r w:rsidRPr="00327C3A">
        <w:tab/>
        <w:t>1</w:t>
      </w:r>
      <w:r w:rsidRPr="00327C3A">
        <w:tab/>
        <w:t>1.5</w:t>
      </w:r>
      <w:r w:rsidRPr="00327C3A">
        <w:tab/>
        <w:t xml:space="preserve">  3      4         7         9</w:t>
      </w:r>
    </w:p>
    <w:p w:rsidR="00817FC5" w:rsidRPr="00327C3A" w:rsidRDefault="00817FC5" w:rsidP="00817FC5">
      <w:pPr>
        <w:pStyle w:val="Paragrafi"/>
      </w:pPr>
      <w:r w:rsidRPr="00327C3A">
        <w:tab/>
        <w:t xml:space="preserve">  4</w:t>
      </w:r>
      <w:r w:rsidRPr="00327C3A">
        <w:tab/>
      </w:r>
      <w:r w:rsidRPr="00327C3A">
        <w:tab/>
        <w:t xml:space="preserve">  4</w:t>
      </w:r>
      <w:r w:rsidRPr="00327C3A">
        <w:tab/>
      </w:r>
      <w:r w:rsidRPr="00327C3A">
        <w:tab/>
        <w:t>1</w:t>
      </w:r>
      <w:r w:rsidRPr="00327C3A">
        <w:tab/>
        <w:t>1</w:t>
      </w:r>
      <w:r w:rsidRPr="00327C3A">
        <w:tab/>
        <w:t>1.5</w:t>
      </w:r>
      <w:r w:rsidRPr="00327C3A">
        <w:tab/>
        <w:t>3</w:t>
      </w:r>
      <w:r w:rsidRPr="00327C3A">
        <w:tab/>
        <w:t xml:space="preserve">  4      6         9       13</w:t>
      </w:r>
    </w:p>
    <w:p w:rsidR="00817FC5" w:rsidRPr="00327C3A" w:rsidRDefault="00817FC5" w:rsidP="00817FC5">
      <w:pPr>
        <w:pStyle w:val="Paragrafi"/>
      </w:pPr>
      <w:r w:rsidRPr="00327C3A">
        <w:tab/>
        <w:t xml:space="preserve">  8</w:t>
      </w:r>
      <w:r w:rsidRPr="00327C3A">
        <w:tab/>
      </w:r>
      <w:r w:rsidRPr="00327C3A">
        <w:tab/>
        <w:t xml:space="preserve">  8</w:t>
      </w:r>
      <w:r w:rsidRPr="00327C3A">
        <w:tab/>
      </w:r>
      <w:r w:rsidRPr="00327C3A">
        <w:tab/>
        <w:t>1</w:t>
      </w:r>
      <w:r w:rsidRPr="00327C3A">
        <w:tab/>
        <w:t>1.5</w:t>
      </w:r>
      <w:r w:rsidRPr="00327C3A">
        <w:tab/>
        <w:t>2</w:t>
      </w:r>
      <w:r w:rsidRPr="00327C3A">
        <w:tab/>
        <w:t>4</w:t>
      </w:r>
      <w:r w:rsidRPr="00327C3A">
        <w:tab/>
        <w:t xml:space="preserve">  6      8       13       18</w:t>
      </w:r>
    </w:p>
    <w:p w:rsidR="00817FC5" w:rsidRPr="00327C3A" w:rsidRDefault="00817FC5" w:rsidP="00817FC5">
      <w:pPr>
        <w:pStyle w:val="Paragrafi"/>
      </w:pPr>
      <w:r w:rsidRPr="00327C3A">
        <w:t>1</w:t>
      </w:r>
      <w:r w:rsidRPr="00327C3A">
        <w:tab/>
        <w:t>10</w:t>
      </w:r>
      <w:r w:rsidRPr="00327C3A">
        <w:tab/>
      </w:r>
      <w:r w:rsidRPr="00327C3A">
        <w:tab/>
        <w:t>10</w:t>
      </w:r>
      <w:r w:rsidRPr="00327C3A">
        <w:tab/>
      </w:r>
      <w:r w:rsidRPr="00327C3A">
        <w:tab/>
        <w:t>1</w:t>
      </w:r>
      <w:r w:rsidRPr="00327C3A">
        <w:tab/>
        <w:t>2</w:t>
      </w:r>
      <w:r w:rsidRPr="00327C3A">
        <w:tab/>
        <w:t>3</w:t>
      </w:r>
      <w:r w:rsidRPr="00327C3A">
        <w:tab/>
        <w:t>4</w:t>
      </w:r>
      <w:r w:rsidRPr="00327C3A">
        <w:tab/>
        <w:t xml:space="preserve">  7      9       14       20</w:t>
      </w:r>
    </w:p>
    <w:p w:rsidR="00817FC5" w:rsidRPr="00327C3A" w:rsidRDefault="00817FC5" w:rsidP="00817FC5">
      <w:pPr>
        <w:pStyle w:val="Paragrafi"/>
      </w:pPr>
      <w:r w:rsidRPr="00327C3A">
        <w:t>2</w:t>
      </w:r>
      <w:r w:rsidRPr="00327C3A">
        <w:tab/>
        <w:t>20</w:t>
      </w:r>
      <w:r w:rsidRPr="00327C3A">
        <w:tab/>
      </w:r>
      <w:r w:rsidRPr="00327C3A">
        <w:tab/>
        <w:t>20</w:t>
      </w:r>
      <w:r w:rsidRPr="00327C3A">
        <w:tab/>
      </w:r>
      <w:r w:rsidRPr="00327C3A">
        <w:tab/>
        <w:t>1.5</w:t>
      </w:r>
      <w:r w:rsidRPr="00327C3A">
        <w:tab/>
        <w:t>3</w:t>
      </w:r>
      <w:r w:rsidRPr="00327C3A">
        <w:tab/>
        <w:t>4</w:t>
      </w:r>
      <w:r w:rsidRPr="00327C3A">
        <w:tab/>
        <w:t>6</w:t>
      </w:r>
      <w:r w:rsidRPr="00327C3A">
        <w:tab/>
        <w:t xml:space="preserve">  9    13       20       30</w:t>
      </w:r>
    </w:p>
    <w:p w:rsidR="00817FC5" w:rsidRPr="00327C3A" w:rsidRDefault="00817FC5" w:rsidP="00817FC5">
      <w:pPr>
        <w:pStyle w:val="Paragrafi"/>
      </w:pPr>
      <w:r w:rsidRPr="00327C3A">
        <w:t>3</w:t>
      </w:r>
      <w:r w:rsidRPr="00327C3A">
        <w:tab/>
        <w:t>30</w:t>
      </w:r>
      <w:r w:rsidRPr="00327C3A">
        <w:tab/>
      </w:r>
      <w:r w:rsidRPr="00327C3A">
        <w:tab/>
        <w:t>30</w:t>
      </w:r>
      <w:r w:rsidRPr="00327C3A">
        <w:tab/>
      </w:r>
      <w:r w:rsidRPr="00327C3A">
        <w:tab/>
        <w:t>2</w:t>
      </w:r>
      <w:r w:rsidRPr="00327C3A">
        <w:tab/>
        <w:t>3</w:t>
      </w:r>
      <w:r w:rsidRPr="00327C3A">
        <w:tab/>
        <w:t>5</w:t>
      </w:r>
      <w:r w:rsidRPr="00327C3A">
        <w:tab/>
        <w:t>7</w:t>
      </w:r>
      <w:r w:rsidRPr="00327C3A">
        <w:tab/>
        <w:t>11    16       25       35</w:t>
      </w:r>
    </w:p>
    <w:p w:rsidR="00817FC5" w:rsidRPr="00327C3A" w:rsidRDefault="00817FC5" w:rsidP="00817FC5">
      <w:pPr>
        <w:pStyle w:val="Paragrafi"/>
      </w:pPr>
      <w:r w:rsidRPr="00327C3A">
        <w:t>4</w:t>
      </w:r>
      <w:r w:rsidRPr="00327C3A">
        <w:tab/>
        <w:t>40</w:t>
      </w:r>
      <w:r w:rsidRPr="00327C3A">
        <w:tab/>
      </w:r>
      <w:r w:rsidRPr="00327C3A">
        <w:tab/>
        <w:t>40</w:t>
      </w:r>
      <w:r w:rsidRPr="00327C3A">
        <w:tab/>
      </w:r>
      <w:r w:rsidRPr="00327C3A">
        <w:tab/>
        <w:t>3</w:t>
      </w:r>
      <w:r w:rsidRPr="00327C3A">
        <w:tab/>
        <w:t>4</w:t>
      </w:r>
      <w:r w:rsidRPr="00327C3A">
        <w:tab/>
        <w:t>5</w:t>
      </w:r>
      <w:r w:rsidRPr="00327C3A">
        <w:tab/>
        <w:t>8</w:t>
      </w:r>
      <w:r w:rsidRPr="00327C3A">
        <w:tab/>
        <w:t>13    18       30       40</w:t>
      </w:r>
    </w:p>
    <w:p w:rsidR="00817FC5" w:rsidRPr="00327C3A" w:rsidRDefault="00817FC5" w:rsidP="00817FC5">
      <w:pPr>
        <w:pStyle w:val="Paragrafi"/>
      </w:pPr>
      <w:r w:rsidRPr="00327C3A">
        <w:t>5</w:t>
      </w:r>
      <w:r w:rsidRPr="00327C3A">
        <w:tab/>
        <w:t>50</w:t>
      </w:r>
      <w:r w:rsidRPr="00327C3A">
        <w:tab/>
      </w:r>
      <w:r w:rsidRPr="00327C3A">
        <w:tab/>
        <w:t>50</w:t>
      </w:r>
      <w:r w:rsidRPr="00327C3A">
        <w:tab/>
      </w:r>
      <w:r w:rsidRPr="00327C3A">
        <w:tab/>
        <w:t>3</w:t>
      </w:r>
      <w:r w:rsidRPr="00327C3A">
        <w:tab/>
        <w:t>4</w:t>
      </w:r>
      <w:r w:rsidRPr="00327C3A">
        <w:tab/>
        <w:t>6</w:t>
      </w:r>
      <w:r w:rsidRPr="00327C3A">
        <w:tab/>
        <w:t>9</w:t>
      </w:r>
      <w:r w:rsidRPr="00327C3A">
        <w:tab/>
        <w:t>14    20       32       45</w:t>
      </w:r>
    </w:p>
    <w:p w:rsidR="00817FC5" w:rsidRPr="00327C3A" w:rsidRDefault="00817FC5" w:rsidP="00817FC5">
      <w:pPr>
        <w:pStyle w:val="Paragrafi"/>
      </w:pPr>
    </w:p>
    <w:p w:rsidR="00817FC5" w:rsidRPr="00327C3A" w:rsidRDefault="00817FC5" w:rsidP="00817FC5">
      <w:pPr>
        <w:pStyle w:val="Paragrafi"/>
      </w:pPr>
      <w:r w:rsidRPr="00327C3A">
        <w:t>Shënim:</w:t>
      </w:r>
      <w:r w:rsidRPr="00327C3A">
        <w:tab/>
        <w:t>Çantat postare duhet të mbajnë filmat dhe pllakat e papërfunduara dhe të jenë të veçuara prej lëndës radioaktive në transport.</w:t>
      </w:r>
    </w:p>
    <w:p w:rsidR="00817FC5" w:rsidRPr="00327C3A" w:rsidRDefault="00817FC5" w:rsidP="00817FC5">
      <w:pPr>
        <w:pStyle w:val="Paragrafi"/>
      </w:pPr>
      <w:r w:rsidRPr="00327C3A">
        <w:t>Depozitimi për transportin</w:t>
      </w:r>
    </w:p>
    <w:p w:rsidR="00817FC5" w:rsidRPr="00327C3A" w:rsidRDefault="00817FC5" w:rsidP="00817FC5">
      <w:pPr>
        <w:pStyle w:val="Paragrafi"/>
      </w:pPr>
    </w:p>
    <w:p w:rsidR="00817FC5" w:rsidRPr="00327C3A" w:rsidRDefault="00817FC5" w:rsidP="00817FC5">
      <w:pPr>
        <w:pStyle w:val="Paragrafi"/>
      </w:pPr>
      <w:r w:rsidRPr="00327C3A">
        <w:t>Pakot duhet të ngarkohen në makina në mënyrë që ato të mos rrezikohen, përmbysen ose të bien.</w:t>
      </w:r>
    </w:p>
    <w:p w:rsidR="00817FC5" w:rsidRPr="00327C3A" w:rsidRDefault="00817FC5" w:rsidP="00817FC5">
      <w:pPr>
        <w:pStyle w:val="Paragrafi"/>
      </w:pPr>
      <w:r w:rsidRPr="00327C3A">
        <w:t>Të sigurohet që arritja si mesatare e fluksit të nxehtësisë të mos e kalojë 15 W/m² dhe që ngarkesa rreth e përqark nuk është në thes apo çantë, një paketim apo mbipaketim mund të mbartet ndërmjet ngarkesave të përgjithshme të paketuara pa ndonjë klauzolë speciale në lidhje me depozitimin, veçse mund të kërkohet qartë nga autoriteti kompetent në një dëshmi për zbatim dhe miratim.</w:t>
      </w:r>
    </w:p>
    <w:p w:rsidR="00817FC5" w:rsidRPr="00327C3A" w:rsidRDefault="00817FC5" w:rsidP="00817FC5">
      <w:pPr>
        <w:pStyle w:val="Paragrafi"/>
      </w:pPr>
      <w:r w:rsidRPr="00327C3A">
        <w:t>Përveç se për rastin e transportimit nën masa speciale, pakot e përziera me lëndë radioaktive në lloje të ndryshme, ku përfshihet lënda e ndashme dhe pako të përziera me indekse të ndryshme transporti, lejohen pa miratim të veçantë nga autoriteti kompetent. Në raste transportesh nën masa speciale, përzierja nuk duhet lejuar pa u autorizuar në mënyrë të qartë masat specia-le.</w:t>
      </w:r>
    </w:p>
    <w:p w:rsidR="00817FC5" w:rsidRPr="00327C3A" w:rsidRDefault="00817FC5" w:rsidP="00817FC5">
      <w:pPr>
        <w:pStyle w:val="Paragrafi"/>
      </w:pPr>
      <w:r w:rsidRPr="00327C3A">
        <w:t>Klauzolat vijuese duhen zbatuar te ngarkesat e autobotëve dhe pakove, mbipaketimeve, cisternave-konteiner dhe konteinerëve të vënë mbi makina:</w:t>
      </w:r>
    </w:p>
    <w:p w:rsidR="00817FC5" w:rsidRPr="00327C3A" w:rsidRDefault="00817FC5" w:rsidP="00817FC5">
      <w:pPr>
        <w:pStyle w:val="Paragrafi"/>
      </w:pPr>
      <w:r w:rsidRPr="00327C3A">
        <w:t>Indeksi transportues i një autoboti s’duhet t’i kalojë kufijtë e Tabelës 10. Numri i përgjithshëm i paketimeve, mbipaketimeve, cisternave dhe konteinerëve mbi vetëm një makinë s’duhet të jetë i kufizuar, që shuma e përgjithshme e indeksit transportues për makinën mos ta kalojë vlerat shfaqur në Tabelën 10.</w:t>
      </w:r>
    </w:p>
    <w:p w:rsidR="00817FC5" w:rsidRPr="00327C3A" w:rsidRDefault="00817FC5" w:rsidP="00817FC5">
      <w:pPr>
        <w:pStyle w:val="Paragrafi"/>
      </w:pPr>
      <w:r w:rsidRPr="00327C3A">
        <w:t>Për ngarkesat e lëndës ASU – I nuk duhet të ketë kufij mbi shumën e indekseve transportues.</w:t>
      </w:r>
    </w:p>
    <w:p w:rsidR="00817FC5" w:rsidRPr="00327C3A" w:rsidRDefault="00817FC5" w:rsidP="00817FC5">
      <w:pPr>
        <w:pStyle w:val="Paragrafi"/>
      </w:pPr>
      <w:r w:rsidRPr="00327C3A">
        <w:t>Niveli i rrezatimit nën kushtet që priten, hasur në transportin e përditshëm mos tejkalojnë 2 mSv/h (200 mrem/h) në pikë, dhe 0.1 mSv/h (10 mrem/h) te 2 metra prej sipërfaqes së jashtme të makinës.</w:t>
      </w:r>
    </w:p>
    <w:p w:rsidR="00817FC5" w:rsidRPr="00327C3A" w:rsidRDefault="00817FC5" w:rsidP="00817FC5">
      <w:pPr>
        <w:pStyle w:val="Paragrafi"/>
      </w:pPr>
      <w:r w:rsidRPr="00327C3A">
        <w:t>Ndonjë paketim apo mbipaketim, i cili ka indeksin transportues më të madh se 10 duhet të transportohet vetëm me raste të veçanta.</w:t>
      </w:r>
    </w:p>
    <w:p w:rsidR="00817FC5" w:rsidRPr="00327C3A" w:rsidRDefault="00817FC5" w:rsidP="00817FC5">
      <w:pPr>
        <w:pStyle w:val="Paragrafi"/>
      </w:pPr>
      <w:r w:rsidRPr="00327C3A">
        <w:t>Tabela 10:</w:t>
      </w:r>
      <w:r w:rsidRPr="00327C3A">
        <w:tab/>
        <w:t>Kufijtë në indeksin transportues për konteinerë dhe mjete transporti</w:t>
      </w:r>
    </w:p>
    <w:p w:rsidR="00817FC5" w:rsidRPr="00327C3A" w:rsidRDefault="00817FC5" w:rsidP="00817FC5">
      <w:pPr>
        <w:pStyle w:val="Paragrafi"/>
      </w:pPr>
    </w:p>
    <w:p w:rsidR="00817FC5" w:rsidRPr="00327C3A" w:rsidRDefault="00817FC5" w:rsidP="00817FC5">
      <w:pPr>
        <w:pStyle w:val="Paragrafi"/>
      </w:pPr>
      <w:r w:rsidRPr="00327C3A">
        <w:tab/>
        <w:t>Tipi i konteinerit</w:t>
      </w:r>
      <w:r w:rsidRPr="00327C3A">
        <w:tab/>
      </w:r>
      <w:r w:rsidRPr="00327C3A">
        <w:tab/>
        <w:t xml:space="preserve">             Kufijtë në shumën e përgjithshme të indekseve</w:t>
      </w:r>
    </w:p>
    <w:p w:rsidR="00817FC5" w:rsidRPr="00327C3A" w:rsidRDefault="00817FC5" w:rsidP="00817FC5">
      <w:pPr>
        <w:pStyle w:val="Paragrafi"/>
      </w:pPr>
      <w:r w:rsidRPr="00327C3A">
        <w:tab/>
        <w:t xml:space="preserve">     ose mjetit</w:t>
      </w:r>
      <w:r w:rsidRPr="00327C3A">
        <w:tab/>
      </w:r>
      <w:r w:rsidRPr="00327C3A">
        <w:tab/>
        <w:t>transport për vetëm një konteiner ose një mjettransporti çfarëdo</w:t>
      </w:r>
    </w:p>
    <w:p w:rsidR="00817FC5" w:rsidRPr="00327C3A" w:rsidRDefault="00817FC5" w:rsidP="00817FC5">
      <w:pPr>
        <w:pStyle w:val="Paragrafi"/>
      </w:pPr>
      <w:r w:rsidRPr="00327C3A">
        <w:tab/>
      </w:r>
      <w:r w:rsidRPr="00327C3A">
        <w:tab/>
      </w:r>
      <w:r w:rsidRPr="00327C3A">
        <w:tab/>
      </w:r>
      <w:r w:rsidRPr="00327C3A">
        <w:tab/>
        <w:t>Pa raste të veçanta</w:t>
      </w:r>
      <w:r w:rsidRPr="00327C3A">
        <w:tab/>
      </w:r>
      <w:r w:rsidRPr="00327C3A">
        <w:tab/>
        <w:t>Me raste të veçanta</w:t>
      </w:r>
    </w:p>
    <w:p w:rsidR="00817FC5" w:rsidRPr="00327C3A" w:rsidRDefault="00817FC5" w:rsidP="00817FC5">
      <w:pPr>
        <w:pStyle w:val="Paragrafi"/>
      </w:pPr>
    </w:p>
    <w:p w:rsidR="00817FC5" w:rsidRPr="00327C3A" w:rsidRDefault="00817FC5" w:rsidP="00817FC5">
      <w:pPr>
        <w:pStyle w:val="Paragrafi"/>
      </w:pPr>
      <w:r w:rsidRPr="00327C3A">
        <w:tab/>
      </w:r>
      <w:r w:rsidRPr="00327C3A">
        <w:tab/>
      </w:r>
      <w:r w:rsidRPr="00327C3A">
        <w:tab/>
      </w:r>
      <w:r w:rsidRPr="00327C3A">
        <w:tab/>
        <w:t xml:space="preserve">Lënda e pa-    </w:t>
      </w:r>
      <w:r w:rsidRPr="00327C3A">
        <w:tab/>
        <w:t>Lënda e</w:t>
      </w:r>
      <w:r w:rsidRPr="00327C3A">
        <w:tab/>
      </w:r>
      <w:r w:rsidRPr="00327C3A">
        <w:tab/>
        <w:t>Lënda e pa-      Lënda e</w:t>
      </w:r>
    </w:p>
    <w:p w:rsidR="00817FC5" w:rsidRPr="00327C3A" w:rsidRDefault="00817FC5" w:rsidP="00817FC5">
      <w:pPr>
        <w:pStyle w:val="Paragrafi"/>
      </w:pPr>
      <w:r w:rsidRPr="00327C3A">
        <w:tab/>
      </w:r>
      <w:r w:rsidRPr="00327C3A">
        <w:tab/>
      </w:r>
      <w:r w:rsidRPr="00327C3A">
        <w:tab/>
      </w:r>
      <w:r w:rsidRPr="00327C3A">
        <w:tab/>
        <w:t>ndashme         ndashme</w:t>
      </w:r>
      <w:r w:rsidRPr="00327C3A">
        <w:tab/>
      </w:r>
      <w:r w:rsidRPr="00327C3A">
        <w:tab/>
        <w:t>ndashme          ndashme</w:t>
      </w:r>
    </w:p>
    <w:p w:rsidR="00817FC5" w:rsidRPr="00327C3A" w:rsidRDefault="00817FC5" w:rsidP="00817FC5">
      <w:pPr>
        <w:pStyle w:val="Paragrafi"/>
      </w:pPr>
      <w:r w:rsidRPr="00327C3A">
        <w:tab/>
        <w:t>Konteiner i vogël</w:t>
      </w:r>
      <w:r w:rsidRPr="00327C3A">
        <w:tab/>
        <w:t xml:space="preserve">   </w:t>
      </w:r>
      <w:r w:rsidRPr="00327C3A">
        <w:tab/>
        <w:t xml:space="preserve">  50</w:t>
      </w:r>
      <w:r w:rsidRPr="00327C3A">
        <w:tab/>
      </w:r>
      <w:r w:rsidRPr="00327C3A">
        <w:tab/>
        <w:t xml:space="preserve">  50</w:t>
      </w:r>
      <w:r w:rsidRPr="00327C3A">
        <w:tab/>
      </w:r>
      <w:r w:rsidRPr="00327C3A">
        <w:tab/>
        <w:t>pa zbatim</w:t>
      </w:r>
      <w:r w:rsidRPr="00327C3A">
        <w:tab/>
        <w:t>pa zbatim</w:t>
      </w:r>
    </w:p>
    <w:p w:rsidR="00817FC5" w:rsidRPr="00327C3A" w:rsidRDefault="00817FC5" w:rsidP="00817FC5">
      <w:pPr>
        <w:pStyle w:val="Paragrafi"/>
      </w:pPr>
      <w:r w:rsidRPr="00327C3A">
        <w:tab/>
        <w:t>Konteiner i madh</w:t>
      </w:r>
      <w:r w:rsidRPr="00327C3A">
        <w:tab/>
        <w:t xml:space="preserve">     </w:t>
      </w:r>
      <w:r w:rsidRPr="00327C3A">
        <w:tab/>
        <w:t>50</w:t>
      </w:r>
      <w:r w:rsidRPr="00327C3A">
        <w:tab/>
      </w:r>
      <w:r w:rsidRPr="00327C3A">
        <w:tab/>
        <w:t xml:space="preserve">  50</w:t>
      </w:r>
      <w:r w:rsidRPr="00327C3A">
        <w:tab/>
      </w:r>
      <w:r w:rsidRPr="00327C3A">
        <w:tab/>
        <w:t>pa kufij</w:t>
      </w:r>
      <w:r w:rsidRPr="00327C3A">
        <w:tab/>
        <w:t xml:space="preserve">                    100</w:t>
      </w:r>
    </w:p>
    <w:p w:rsidR="00817FC5" w:rsidRPr="00327C3A" w:rsidRDefault="00817FC5" w:rsidP="00817FC5">
      <w:pPr>
        <w:pStyle w:val="Paragrafi"/>
      </w:pPr>
      <w:r w:rsidRPr="00327C3A">
        <w:tab/>
        <w:t>Mjet transporti</w:t>
      </w:r>
      <w:r w:rsidRPr="00327C3A">
        <w:tab/>
        <w:t xml:space="preserve">     </w:t>
      </w:r>
      <w:r w:rsidRPr="00327C3A">
        <w:tab/>
        <w:t>50</w:t>
      </w:r>
      <w:r w:rsidRPr="00327C3A">
        <w:tab/>
      </w:r>
      <w:r w:rsidRPr="00327C3A">
        <w:tab/>
        <w:t xml:space="preserve">  50</w:t>
      </w:r>
      <w:r w:rsidRPr="00327C3A">
        <w:tab/>
      </w:r>
      <w:r w:rsidRPr="00327C3A">
        <w:tab/>
        <w:t>pa kufij</w:t>
      </w:r>
      <w:r w:rsidRPr="00327C3A">
        <w:tab/>
        <w:t xml:space="preserve">                    </w:t>
      </w:r>
      <w:r w:rsidRPr="00327C3A">
        <w:tab/>
      </w:r>
      <w:r w:rsidRPr="00327C3A">
        <w:tab/>
        <w:t>100</w:t>
      </w:r>
    </w:p>
    <w:p w:rsidR="00817FC5" w:rsidRPr="00327C3A" w:rsidRDefault="00817FC5" w:rsidP="00817FC5">
      <w:pPr>
        <w:pStyle w:val="Paragrafi"/>
      </w:pPr>
    </w:p>
    <w:p w:rsidR="00817FC5" w:rsidRPr="00327C3A" w:rsidRDefault="00817FC5" w:rsidP="00817FC5">
      <w:pPr>
        <w:pStyle w:val="Paragrafi"/>
      </w:pPr>
      <w:r w:rsidRPr="00327C3A">
        <w:t>Klauzola shtesë</w:t>
      </w:r>
    </w:p>
    <w:p w:rsidR="00817FC5" w:rsidRPr="00327C3A" w:rsidRDefault="00817FC5" w:rsidP="00817FC5">
      <w:pPr>
        <w:pStyle w:val="Paragrafi"/>
      </w:pPr>
    </w:p>
    <w:p w:rsidR="00817FC5" w:rsidRPr="00327C3A" w:rsidRDefault="00817FC5" w:rsidP="00817FC5">
      <w:pPr>
        <w:pStyle w:val="Paragrafi"/>
      </w:pPr>
      <w:r w:rsidRPr="00327C3A">
        <w:t>Për dërgesat nën raste të veçanta, niveli i rrezatimit nuk duhet të tejkalojë:</w:t>
      </w:r>
    </w:p>
    <w:p w:rsidR="00817FC5" w:rsidRPr="00327C3A" w:rsidRDefault="00817FC5" w:rsidP="00817FC5">
      <w:pPr>
        <w:pStyle w:val="Paragrafi"/>
      </w:pPr>
      <w:r w:rsidRPr="00327C3A">
        <w:t>10 mSv/h (1000 mrem/h) në ndonjë pikë të sipërfaqes së jashtme në paketim ose mbipaketim, dhe mundet të tejkalojë 2 mSv/h (200 mrem/h) duke siguruar që:</w:t>
      </w:r>
    </w:p>
    <w:p w:rsidR="00817FC5" w:rsidRPr="00327C3A" w:rsidRDefault="00817FC5" w:rsidP="00817FC5">
      <w:pPr>
        <w:pStyle w:val="Paragrafi"/>
      </w:pPr>
      <w:r w:rsidRPr="00327C3A">
        <w:t>i)</w:t>
      </w:r>
      <w:r w:rsidRPr="00327C3A">
        <w:tab/>
        <w:t>makina është pajisur me një rrethore që ndalon hyrjet e paautorizuara te ngarkesa gjatë transportit; dhe</w:t>
      </w:r>
    </w:p>
    <w:p w:rsidR="00817FC5" w:rsidRPr="00327C3A" w:rsidRDefault="00817FC5" w:rsidP="00817FC5">
      <w:pPr>
        <w:pStyle w:val="Paragrafi"/>
      </w:pPr>
      <w:r w:rsidRPr="00327C3A">
        <w:t>ii)</w:t>
      </w:r>
      <w:r w:rsidRPr="00327C3A">
        <w:tab/>
        <w:t>klauzolat janë menduar të sigurohet paketimi ose mbipaketimi, kështu që pozicioni i tij brenda makinës mbetet i fiksuar gjatë transportit rutinë; dhe</w:t>
      </w:r>
    </w:p>
    <w:p w:rsidR="00817FC5" w:rsidRPr="00327C3A" w:rsidRDefault="00817FC5" w:rsidP="00817FC5">
      <w:pPr>
        <w:pStyle w:val="Paragrafi"/>
      </w:pPr>
      <w:r w:rsidRPr="00327C3A">
        <w:t>iii)</w:t>
      </w:r>
      <w:r w:rsidRPr="00327C3A">
        <w:tab/>
        <w:t>s’ka ngarkim apo shkarkim ndërmjet fillimit dhe fundit të transportit;</w:t>
      </w:r>
    </w:p>
    <w:p w:rsidR="00817FC5" w:rsidRPr="00327C3A" w:rsidRDefault="00817FC5" w:rsidP="00817FC5">
      <w:pPr>
        <w:pStyle w:val="Paragrafi"/>
      </w:pPr>
      <w:r w:rsidRPr="00327C3A">
        <w:t>2 mSv/h (200 mrem/h) në ndonjë pikë të sipërfaqes së jashtme më periferike të makinës, ku përfshihen sipërfaqet më të sipërme dhe të ulëta, ose, në rastin e një makine të hapur në ndonjë pikë në planet vertikale krijuar nga këndet periferike të makinës, mbi sipërfaqen më të lartë të ngarkesës, dhe mbi sipërfaqen më të ulët të jashtme të makinës; dhe</w:t>
      </w:r>
    </w:p>
    <w:p w:rsidR="00817FC5" w:rsidRPr="00327C3A" w:rsidRDefault="00817FC5" w:rsidP="00817FC5">
      <w:pPr>
        <w:pStyle w:val="Paragrafi"/>
      </w:pPr>
      <w:r w:rsidRPr="00327C3A">
        <w:t>0.1 mSv/h (10 mrem/h) te ndonjë pikë 2 m nga planet vertikale përshkruar në sipërfaqen anësore të jashtme të makinës, ose, në qoftë se ngarkesa transportohet në një makinë të hapur, te ndonjë pikë 2 m nga planet vertikale krijuar prej këndeve periferikë të makinës.</w:t>
      </w:r>
    </w:p>
    <w:p w:rsidR="00817FC5" w:rsidRPr="00327C3A" w:rsidRDefault="00817FC5" w:rsidP="00817FC5">
      <w:pPr>
        <w:pStyle w:val="Paragrafi"/>
      </w:pPr>
      <w:r w:rsidRPr="00327C3A">
        <w:t>Niveli rrezatues në pozicione të zëna rregullisht në makinë nuk duhet t’i kalojë 0.02 mSv/h (2 mrem/h), veç kur njerëz që zënë pozicione të tilla janë të siguruar me mjete vetjake që masin rrezatimin.</w:t>
      </w:r>
    </w:p>
    <w:p w:rsidR="00817FC5" w:rsidRPr="00327C3A" w:rsidRDefault="00817FC5" w:rsidP="00817FC5">
      <w:pPr>
        <w:pStyle w:val="Paragrafi"/>
      </w:pPr>
    </w:p>
    <w:p w:rsidR="00817FC5" w:rsidRPr="00327C3A" w:rsidRDefault="00817FC5" w:rsidP="00817FC5">
      <w:pPr>
        <w:pStyle w:val="Paragrafi"/>
      </w:pPr>
      <w:r w:rsidRPr="00327C3A">
        <w:t>Depozitimi në tranzi</w:t>
      </w:r>
    </w:p>
    <w:p w:rsidR="00817FC5" w:rsidRPr="00327C3A" w:rsidRDefault="00817FC5" w:rsidP="00817FC5">
      <w:pPr>
        <w:pStyle w:val="Paragrafi"/>
      </w:pPr>
    </w:p>
    <w:p w:rsidR="00817FC5" w:rsidRPr="00327C3A" w:rsidRDefault="00817FC5" w:rsidP="00817FC5">
      <w:pPr>
        <w:pStyle w:val="Paragrafi"/>
      </w:pPr>
      <w:r w:rsidRPr="00327C3A">
        <w:t>Paketimet, mbipaketimet, konteinerët dhe cisternat duhet të izolohen gjatë magazinimit në tranzit:</w:t>
      </w:r>
    </w:p>
    <w:p w:rsidR="00817FC5" w:rsidRPr="00327C3A" w:rsidRDefault="00817FC5" w:rsidP="00817FC5">
      <w:pPr>
        <w:pStyle w:val="Paragrafi"/>
      </w:pPr>
      <w:r w:rsidRPr="00327C3A">
        <w:t>për qëllime kontrolli në shpërhapje të rrezatimit, në vende të zëna nga njerëzit, në përputhje me Tabelën 8 të marzhinalit 2711, filma të pazhvilluar fotografikë dhe çanta poste, në lidhje me Tabelën 9 të marzhinalit 2711;</w:t>
      </w:r>
    </w:p>
    <w:p w:rsidR="00817FC5" w:rsidRPr="00327C3A" w:rsidRDefault="00817FC5" w:rsidP="00817FC5">
      <w:pPr>
        <w:pStyle w:val="Paragrafi"/>
      </w:pPr>
      <w:r w:rsidRPr="00327C3A">
        <w:t>Shënim:</w:t>
      </w:r>
      <w:r w:rsidRPr="00327C3A">
        <w:tab/>
        <w:t>Çantat postare duhet paramenduar të mbajnë filma dhe pllaka fotografike të pazhvilluara dhe të jenë të ndara nga lënda radioaktive në rrugë të njëjta.</w:t>
      </w:r>
    </w:p>
    <w:p w:rsidR="00817FC5" w:rsidRPr="00327C3A" w:rsidRDefault="00817FC5" w:rsidP="00817FC5">
      <w:pPr>
        <w:pStyle w:val="Paragrafi"/>
      </w:pPr>
      <w:r w:rsidRPr="00327C3A">
        <w:t>nga të mira të tjera të rrezikshme në përputhje me anësoren 2703, titulli 7.</w:t>
      </w:r>
    </w:p>
    <w:p w:rsidR="00817FC5" w:rsidRPr="00327C3A" w:rsidRDefault="00817FC5" w:rsidP="00817FC5">
      <w:pPr>
        <w:pStyle w:val="Paragrafi"/>
      </w:pPr>
    </w:p>
    <w:p w:rsidR="00817FC5" w:rsidRPr="00327C3A" w:rsidRDefault="00817FC5" w:rsidP="00817FC5">
      <w:pPr>
        <w:pStyle w:val="Paragrafi"/>
      </w:pPr>
      <w:r w:rsidRPr="00327C3A">
        <w:t>Numri i kategorisë E verdhë – II dhe E verdhë – III, paketimet, mbipaketimet, cisternat dhe konteinerët e depozituar duhet të jenë të kufizuara që shuma e përgjithshme e indeksit transportues në grupe individuale të tilla të paketimeve, mbipaketimeve, cisternave ose konteinerëve të mos e kalojë 50. Grupe të tilla paketimesh, mbipaketime, cisterna ose konteinerë duhet të magazinohen ndërsa mbahet një hapësirë së paku 6 m nga grupe të tjera paketimesh, mbipaketimesh, cisterna ose konteinerë.</w:t>
      </w:r>
    </w:p>
    <w:p w:rsidR="00817FC5" w:rsidRPr="00327C3A" w:rsidRDefault="00817FC5" w:rsidP="00817FC5">
      <w:pPr>
        <w:pStyle w:val="Paragrafi"/>
      </w:pPr>
      <w:r w:rsidRPr="00327C3A">
        <w:t>Në qoftë se indeksi transportues vetëm i një paketimi, mbipaketimi, cisterne ose konteineri e kalon 50, ose indeksi transportues e kalon 50, siç është lejuar në Tabelën 10, depozitimi duhet të jetë i tillë që të ruhet një hapësirë së paku 6 m nga grupet e tjera të paketimeve, mbipaketimeve, cisternave, konteinerëve ose mjeteve që mbartin lëndë radioaktive.</w:t>
      </w:r>
    </w:p>
    <w:p w:rsidR="00817FC5" w:rsidRPr="00327C3A" w:rsidRDefault="00817FC5" w:rsidP="00817FC5">
      <w:pPr>
        <w:pStyle w:val="Paragrafi"/>
      </w:pPr>
      <w:r w:rsidRPr="00327C3A">
        <w:t>Ngarkesat në të cilën vetëm lëndët radioaktive janë ASU – I duhet të përjashtohen nga klauzolat e pikave 2 dhe 3 sipër.</w:t>
      </w:r>
    </w:p>
    <w:p w:rsidR="00817FC5" w:rsidRPr="00327C3A" w:rsidRDefault="00817FC5" w:rsidP="00817FC5">
      <w:pPr>
        <w:pStyle w:val="Paragrafi"/>
      </w:pPr>
      <w:r w:rsidRPr="00327C3A">
        <w:t>Përveç rasteve të transportit nën masa speciale, dërgesat e përziera në paketimet e tipeve të ndryshme të lëndës radioaktive, ku përfshihet lënda e ndashme, dhe ngarkesat e përziera të tipeve të ndryshme të paketimeve me indekse transporti të ndryshëm, është e lejueshme pa një miratim të veçantë nga autoriteti kompetent. Në rastin e transportimit nën masa speciale, ngarkesa e përzier s’duhet lejuar veçse e autorizuar në mënyrë të qartë për masa speciale.</w:t>
      </w:r>
    </w:p>
    <w:p w:rsidR="00817FC5" w:rsidRPr="00327C3A" w:rsidRDefault="00817FC5" w:rsidP="00817FC5">
      <w:pPr>
        <w:pStyle w:val="Paragrafi"/>
      </w:pPr>
    </w:p>
    <w:p w:rsidR="00817FC5" w:rsidRPr="00327C3A" w:rsidRDefault="00817FC5" w:rsidP="00817FC5">
      <w:pPr>
        <w:pStyle w:val="Paragrafi"/>
      </w:pPr>
      <w:r w:rsidRPr="00327C3A">
        <w:t>Ngarkesat e pashpërndara</w:t>
      </w:r>
    </w:p>
    <w:p w:rsidR="00817FC5" w:rsidRPr="00327C3A" w:rsidRDefault="00817FC5" w:rsidP="00817FC5">
      <w:pPr>
        <w:pStyle w:val="Paragrafi"/>
      </w:pPr>
      <w:r w:rsidRPr="00327C3A">
        <w:t>Në qoftë se as dërguesi dhe as marrësi s’mund të identifikohen, ose në qoftë se ngarkesa nuk mund të dorëzohet te marrësi, dhe mbartësi nuk ka instruksionet nga dërguesi, ngarkesa duhet të vihet në një vend të sigurtë dhe autoriteti kompetent duhet të informohet sa më shpejt që është e mundur, dhe një kërkesë e shkruar për instruksionet në aksionin tjetër.</w:t>
      </w:r>
    </w:p>
    <w:p w:rsidR="00817FC5" w:rsidRPr="00327C3A" w:rsidRDefault="00817FC5" w:rsidP="00817FC5">
      <w:pPr>
        <w:pStyle w:val="Paragrafi"/>
      </w:pPr>
      <w:r w:rsidRPr="00327C3A">
        <w:t>Përmbledhje e klauzolave miratuese dhe informimit paraprak</w:t>
      </w:r>
    </w:p>
    <w:p w:rsidR="00817FC5" w:rsidRPr="00327C3A" w:rsidRDefault="00817FC5" w:rsidP="00817FC5">
      <w:pPr>
        <w:pStyle w:val="Paragrafi"/>
      </w:pPr>
      <w:r w:rsidRPr="00327C3A">
        <w:t>Shënim 1:</w:t>
      </w:r>
      <w:r w:rsidRPr="00327C3A">
        <w:tab/>
        <w:t>Përpara transportit të parë të ndonjë paketimi kërkohet miratimi nga autoriteti kompetent i projektit, dhe dërguesi duhet të sigurohet që një kopje e dëshmisë miratuese për këtë projekt është paraqitur te autoriteti kompetent i çdo vendi përgjatë rrugës; shih anësoren 3719 (1).</w:t>
      </w:r>
    </w:p>
    <w:p w:rsidR="00817FC5" w:rsidRPr="00327C3A" w:rsidRDefault="00817FC5" w:rsidP="00817FC5">
      <w:pPr>
        <w:pStyle w:val="Paragrafi"/>
      </w:pPr>
      <w:r w:rsidRPr="00327C3A">
        <w:t>Shënim 2:</w:t>
      </w:r>
      <w:r w:rsidRPr="00327C3A">
        <w:tab/>
        <w:t>Njoftim kërkohet në qoftë se përmbajtja e kalon 3 x 103 A1, 3 x 103 A2 ose 1000 TBq (20 kCi); shih anësoren 3719 (2).</w:t>
      </w:r>
    </w:p>
    <w:p w:rsidR="00817FC5" w:rsidRPr="00327C3A" w:rsidRDefault="00817FC5" w:rsidP="00817FC5">
      <w:pPr>
        <w:pStyle w:val="Paragrafi"/>
      </w:pPr>
      <w:r w:rsidRPr="00327C3A">
        <w:t>Shënim 3:</w:t>
      </w:r>
      <w:r w:rsidRPr="00327C3A">
        <w:tab/>
        <w:t>Miratimi shumëpalësh kërkohet në qoftë se pëmbajtja kalon 3 x 103 A1, 3 x 103 A2 ose 1000 TBq (20 kCi); ose në qoftë se është e kontrolluar një hapje e herëpashershme, shih anësoren 3757.</w:t>
      </w:r>
    </w:p>
    <w:p w:rsidR="00817FC5" w:rsidRPr="00327C3A" w:rsidRDefault="00817FC5" w:rsidP="00817FC5">
      <w:pPr>
        <w:pStyle w:val="Paragrafi"/>
      </w:pPr>
      <w:r w:rsidRPr="00327C3A">
        <w:t>Shënim 4:</w:t>
      </w:r>
      <w:r w:rsidRPr="00327C3A">
        <w:tab/>
        <w:t>Shih klauzolat miratuese dhe informimit paraprak për ambalazhimin e zbatueshëm.</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1075"/>
        <w:gridCol w:w="1098"/>
        <w:gridCol w:w="1003"/>
        <w:gridCol w:w="2327"/>
        <w:gridCol w:w="1360"/>
      </w:tblGrid>
      <w:tr w:rsidR="00817FC5" w:rsidRPr="00327C3A">
        <w:trPr>
          <w:cantSplit/>
          <w:trHeight w:val="888"/>
        </w:trPr>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Subjekti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Numri i katalogut</w:t>
            </w:r>
          </w:p>
        </w:tc>
        <w:tc>
          <w:tcPr>
            <w:tcW w:w="1131" w:type="pct"/>
            <w:gridSpan w:val="2"/>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Autoriteti Kompetent për miratimin e kërkuar</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Dërguesi kërkohet të njoftojë autoritetet kompetentë të vendit të origjinës dhe vendeve përgjatë rrugësa) para çdo dërgese</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Marzhinalet</w:t>
            </w:r>
          </w:p>
        </w:tc>
      </w:tr>
      <w:tr w:rsidR="00817FC5" w:rsidRPr="00327C3A">
        <w:trPr>
          <w:trHeight w:val="62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Llogaritjet e vlerave të pashënuara A1 dhe A2</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Vendi i origjinës</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Vendi tranzit</w:t>
            </w:r>
            <w:r w:rsidRPr="00327C3A">
              <w:footnoteReference w:customMarkFollows="1" w:id="7"/>
              <w:t>a)</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3750 (f)</w:t>
            </w:r>
          </w:p>
        </w:tc>
      </w:tr>
      <w:tr w:rsidR="00817FC5" w:rsidRPr="00327C3A">
        <w:trPr>
          <w:trHeight w:val="827"/>
        </w:trPr>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Pakot e ndaluara</w:t>
            </w:r>
          </w:p>
          <w:p w:rsidR="00817FC5" w:rsidRPr="00327C3A" w:rsidRDefault="00817FC5" w:rsidP="00817FC5">
            <w:pPr>
              <w:pStyle w:val="Tabele"/>
            </w:pPr>
            <w:r w:rsidRPr="00327C3A">
              <w:t>–  skica e pakove</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 – 4</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3713</w:t>
            </w:r>
          </w:p>
        </w:tc>
      </w:tr>
      <w:tr w:rsidR="00817FC5"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Lënda ASU</w:t>
            </w:r>
            <w:r w:rsidRPr="00327C3A">
              <w:footnoteReference w:customMarkFollows="1" w:id="8"/>
              <w:t>b) dhe paketimi industrial OSNb) 1, 2 ose 3</w:t>
            </w:r>
          </w:p>
          <w:p w:rsidR="00817FC5" w:rsidRPr="00327C3A" w:rsidRDefault="00817FC5" w:rsidP="00817FC5">
            <w:pPr>
              <w:pStyle w:val="Tabele"/>
            </w:pPr>
            <w:r w:rsidRPr="00327C3A">
              <w:t>–  skica e pakove</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5 – 8</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2700 (2)</w:t>
            </w:r>
          </w:p>
          <w:p w:rsidR="00817FC5" w:rsidRPr="00327C3A" w:rsidRDefault="00817FC5" w:rsidP="00817FC5">
            <w:pPr>
              <w:pStyle w:val="Tabele"/>
            </w:pPr>
            <w:r w:rsidRPr="00327C3A">
              <w:t>3714, 3733,3734, 3735,</w:t>
            </w:r>
          </w:p>
          <w:p w:rsidR="00817FC5" w:rsidRPr="00327C3A" w:rsidRDefault="00817FC5" w:rsidP="00817FC5">
            <w:pPr>
              <w:pStyle w:val="Tabele"/>
            </w:pPr>
            <w:r w:rsidRPr="00327C3A">
              <w:t xml:space="preserve">    3736</w:t>
            </w:r>
          </w:p>
        </w:tc>
      </w:tr>
      <w:tr w:rsidR="00817FC5"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Dërgesab) e tipit A</w:t>
            </w:r>
          </w:p>
          <w:p w:rsidR="00817FC5" w:rsidRPr="00327C3A" w:rsidRDefault="00817FC5" w:rsidP="00817FC5">
            <w:pPr>
              <w:pStyle w:val="Tabele"/>
            </w:pPr>
            <w:r w:rsidRPr="00327C3A">
              <w:t>–  skica e pakove</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w:t>
            </w:r>
          </w:p>
          <w:p w:rsidR="00817FC5" w:rsidRPr="00327C3A" w:rsidRDefault="00817FC5" w:rsidP="00817FC5">
            <w:pPr>
              <w:pStyle w:val="Tabele"/>
            </w:pPr>
            <w:r w:rsidRPr="00327C3A">
              <w:t>9</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2700 (2),</w:t>
            </w:r>
          </w:p>
          <w:p w:rsidR="00817FC5" w:rsidRPr="00327C3A" w:rsidRDefault="00817FC5" w:rsidP="00817FC5">
            <w:pPr>
              <w:pStyle w:val="Tabele"/>
            </w:pPr>
            <w:r w:rsidRPr="00327C3A">
              <w:t>3737</w:t>
            </w:r>
          </w:p>
        </w:tc>
      </w:tr>
      <w:tr w:rsidR="00817FC5"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Dërgesab) e tipit B(U)</w:t>
            </w:r>
          </w:p>
          <w:p w:rsidR="00817FC5" w:rsidRPr="00327C3A" w:rsidRDefault="00817FC5" w:rsidP="00817FC5">
            <w:pPr>
              <w:pStyle w:val="Tabele"/>
            </w:pPr>
            <w:r w:rsidRPr="00327C3A">
              <w:t>–  skica e pakove</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w:t>
            </w:r>
          </w:p>
          <w:p w:rsidR="00817FC5" w:rsidRPr="00327C3A" w:rsidRDefault="00817FC5" w:rsidP="00817FC5">
            <w:pPr>
              <w:pStyle w:val="Tabele"/>
            </w:pPr>
            <w:r w:rsidRPr="00327C3A">
              <w:t>10</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smartTag w:uri="urn:schemas-microsoft-com:office:smarttags" w:element="place">
              <w:r w:rsidRPr="00327C3A">
                <w:t>Po</w:t>
              </w:r>
            </w:smartTag>
          </w:p>
          <w:p w:rsidR="00817FC5" w:rsidRPr="00327C3A" w:rsidRDefault="00817FC5" w:rsidP="00817FC5">
            <w:pPr>
              <w:pStyle w:val="Tabele"/>
            </w:pPr>
            <w:r w:rsidRPr="00327C3A">
              <w:t>Jo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Jo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Shih shënim 1</w:t>
            </w:r>
          </w:p>
          <w:p w:rsidR="00817FC5" w:rsidRPr="00327C3A" w:rsidRDefault="00817FC5" w:rsidP="00817FC5">
            <w:pPr>
              <w:pStyle w:val="Tabele"/>
            </w:pPr>
            <w:r w:rsidRPr="00327C3A">
              <w:t>Shih shënim 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2700 (2),</w:t>
            </w:r>
          </w:p>
          <w:p w:rsidR="00817FC5" w:rsidRPr="00327C3A" w:rsidRDefault="00817FC5" w:rsidP="00817FC5">
            <w:pPr>
              <w:pStyle w:val="Tabele"/>
            </w:pPr>
            <w:r w:rsidRPr="00327C3A">
              <w:t>3719, 3739,</w:t>
            </w:r>
          </w:p>
          <w:p w:rsidR="00817FC5" w:rsidRPr="00327C3A" w:rsidRDefault="00817FC5" w:rsidP="00817FC5">
            <w:pPr>
              <w:pStyle w:val="Tabele"/>
            </w:pPr>
            <w:r w:rsidRPr="00327C3A">
              <w:t>3752</w:t>
            </w:r>
          </w:p>
        </w:tc>
      </w:tr>
      <w:tr w:rsidR="00817FC5"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Dërgesa e tipit B(M)b)</w:t>
            </w:r>
          </w:p>
          <w:p w:rsidR="00817FC5" w:rsidRPr="00327C3A" w:rsidRDefault="00817FC5" w:rsidP="00817FC5">
            <w:pPr>
              <w:pStyle w:val="Tabele"/>
            </w:pPr>
            <w:r w:rsidRPr="00327C3A">
              <w:t>–  skica e pakove</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w:t>
            </w:r>
          </w:p>
          <w:p w:rsidR="00817FC5" w:rsidRPr="00327C3A" w:rsidRDefault="00817FC5" w:rsidP="00817FC5">
            <w:pPr>
              <w:pStyle w:val="Tabele"/>
            </w:pPr>
            <w:r w:rsidRPr="00327C3A">
              <w:t>11</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smartTag w:uri="urn:schemas-microsoft-com:office:smarttags" w:element="place">
              <w:r w:rsidRPr="00327C3A">
                <w:t>Po</w:t>
              </w:r>
            </w:smartTag>
          </w:p>
          <w:p w:rsidR="00817FC5" w:rsidRPr="00327C3A" w:rsidRDefault="00817FC5" w:rsidP="00817FC5">
            <w:pPr>
              <w:pStyle w:val="Tabele"/>
            </w:pPr>
            <w:r w:rsidRPr="00327C3A">
              <w:t>Shih shënim 3</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smartTag w:uri="urn:schemas-microsoft-com:office:smarttags" w:element="place">
              <w:r w:rsidRPr="00327C3A">
                <w:t>Po</w:t>
              </w:r>
            </w:smartTag>
          </w:p>
          <w:p w:rsidR="00817FC5" w:rsidRPr="00327C3A" w:rsidRDefault="00817FC5" w:rsidP="00817FC5">
            <w:pPr>
              <w:pStyle w:val="Tabele"/>
            </w:pPr>
            <w:r w:rsidRPr="00327C3A">
              <w:t>Shih shënim 3</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smartTag w:uri="urn:schemas-microsoft-com:office:smarttags" w:element="place">
              <w:r w:rsidRPr="00327C3A">
                <w:t>Po</w:t>
              </w:r>
            </w:smartTag>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2700 (2),</w:t>
            </w:r>
          </w:p>
          <w:p w:rsidR="00817FC5" w:rsidRPr="00327C3A" w:rsidRDefault="00817FC5" w:rsidP="00817FC5">
            <w:pPr>
              <w:pStyle w:val="Tabele"/>
            </w:pPr>
            <w:r w:rsidRPr="00327C3A">
              <w:t>3719, 3740,</w:t>
            </w:r>
          </w:p>
          <w:p w:rsidR="00817FC5" w:rsidRPr="00327C3A" w:rsidRDefault="00817FC5" w:rsidP="00817FC5">
            <w:pPr>
              <w:pStyle w:val="Tabele"/>
            </w:pPr>
            <w:r w:rsidRPr="00327C3A">
              <w:t>3753, 3757</w:t>
            </w:r>
          </w:p>
        </w:tc>
      </w:tr>
      <w:tr w:rsidR="00817FC5" w:rsidRPr="00327C3A">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Paketimet për lëndën e ndashme</w:t>
            </w:r>
          </w:p>
          <w:p w:rsidR="00817FC5" w:rsidRPr="00327C3A" w:rsidRDefault="00817FC5" w:rsidP="00817FC5">
            <w:pPr>
              <w:pStyle w:val="Tabele"/>
            </w:pPr>
            <w:r w:rsidRPr="00327C3A">
              <w:t>–  skica e pakove</w:t>
            </w:r>
          </w:p>
          <w:p w:rsidR="00817FC5" w:rsidRPr="00327C3A" w:rsidRDefault="00817FC5" w:rsidP="00817FC5">
            <w:pPr>
              <w:pStyle w:val="Tabele"/>
            </w:pPr>
            <w:r w:rsidRPr="00327C3A">
              <w:t>–  transportimi:</w:t>
            </w:r>
          </w:p>
          <w:p w:rsidR="00817FC5" w:rsidRPr="00327C3A" w:rsidRDefault="00817FC5" w:rsidP="00817FC5">
            <w:pPr>
              <w:pStyle w:val="Tabele"/>
            </w:pPr>
            <w:r w:rsidRPr="00327C3A">
              <w:t>shuma e indekseve trans-portues jo më shumë se 50</w:t>
            </w:r>
          </w:p>
          <w:p w:rsidR="00817FC5" w:rsidRPr="00327C3A" w:rsidRDefault="00817FC5" w:rsidP="00817FC5">
            <w:pPr>
              <w:pStyle w:val="Tabele"/>
            </w:pPr>
            <w:r w:rsidRPr="00327C3A">
              <w:t>shuma e indekseve trans-portues jo më e madhe se50</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w:t>
            </w:r>
          </w:p>
          <w:p w:rsidR="00817FC5" w:rsidRPr="00327C3A" w:rsidRDefault="00817FC5" w:rsidP="00817FC5">
            <w:pPr>
              <w:pStyle w:val="Tabele"/>
            </w:pPr>
            <w:r w:rsidRPr="00327C3A">
              <w:t>12</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Po</w:t>
            </w:r>
            <w:r w:rsidRPr="00327C3A">
              <w:footnoteReference w:customMarkFollows="1" w:id="9"/>
              <w:t>c)</w:t>
            </w:r>
          </w:p>
          <w:p w:rsidR="00817FC5" w:rsidRPr="00327C3A" w:rsidRDefault="00817FC5" w:rsidP="00817FC5">
            <w:pPr>
              <w:pStyle w:val="Tabele"/>
            </w:pPr>
            <w:r w:rsidRPr="00327C3A">
              <w:t>Jod)</w:t>
            </w:r>
          </w:p>
          <w:p w:rsidR="00817FC5" w:rsidRPr="00327C3A" w:rsidRDefault="00817FC5" w:rsidP="00817FC5">
            <w:pPr>
              <w:pStyle w:val="Tabele"/>
            </w:pPr>
            <w:smartTag w:uri="urn:schemas-microsoft-com:office:smarttags" w:element="place">
              <w:r w:rsidRPr="00327C3A">
                <w:t>Po</w:t>
              </w:r>
            </w:smartTag>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Poc)</w:t>
            </w:r>
          </w:p>
          <w:p w:rsidR="00817FC5" w:rsidRPr="00327C3A" w:rsidRDefault="00817FC5" w:rsidP="00817FC5">
            <w:pPr>
              <w:pStyle w:val="Tabele"/>
            </w:pPr>
            <w:r w:rsidRPr="00327C3A">
              <w:t>Jo</w:t>
            </w:r>
            <w:r w:rsidRPr="00327C3A">
              <w:footnoteReference w:customMarkFollows="1" w:id="10"/>
              <w:t>d)</w:t>
            </w:r>
          </w:p>
          <w:p w:rsidR="00817FC5" w:rsidRPr="00327C3A" w:rsidRDefault="00817FC5" w:rsidP="00817FC5">
            <w:pPr>
              <w:pStyle w:val="Tabele"/>
            </w:pPr>
            <w:smartTag w:uri="urn:schemas-microsoft-com:office:smarttags" w:element="place">
              <w:r w:rsidRPr="00327C3A">
                <w:t>Po</w:t>
              </w:r>
            </w:smartTag>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Shih shënim 2</w:t>
            </w:r>
          </w:p>
          <w:p w:rsidR="00817FC5" w:rsidRPr="00327C3A" w:rsidRDefault="00817FC5" w:rsidP="00817FC5">
            <w:pPr>
              <w:pStyle w:val="Tabele"/>
            </w:pPr>
            <w:r w:rsidRPr="00327C3A">
              <w:t>Shih shënim 2</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 xml:space="preserve">3741, 3754, </w:t>
            </w:r>
          </w:p>
          <w:p w:rsidR="00817FC5" w:rsidRPr="00327C3A" w:rsidRDefault="00817FC5" w:rsidP="00817FC5">
            <w:pPr>
              <w:pStyle w:val="Tabele"/>
            </w:pPr>
            <w:r w:rsidRPr="00327C3A">
              <w:t>3757</w:t>
            </w:r>
          </w:p>
        </w:tc>
      </w:tr>
      <w:tr w:rsidR="00817FC5" w:rsidRPr="00327C3A">
        <w:trPr>
          <w:trHeight w:val="107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Material radioaktiv i formës speciale</w:t>
            </w:r>
          </w:p>
          <w:p w:rsidR="00817FC5" w:rsidRPr="00327C3A" w:rsidRDefault="00817FC5" w:rsidP="00817FC5">
            <w:pPr>
              <w:pStyle w:val="Tabele"/>
            </w:pPr>
            <w:r w:rsidRPr="00327C3A">
              <w:t>–  skica</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w:t>
            </w:r>
          </w:p>
          <w:p w:rsidR="00817FC5" w:rsidRPr="00327C3A" w:rsidRDefault="00817FC5" w:rsidP="00817FC5">
            <w:pPr>
              <w:pStyle w:val="Tabele"/>
            </w:pPr>
            <w:r w:rsidRPr="00327C3A">
              <w:t>Shih shënim 4</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smartTag w:uri="urn:schemas-microsoft-com:office:smarttags" w:element="place">
              <w:r w:rsidRPr="00327C3A">
                <w:t>Po</w:t>
              </w:r>
            </w:smartTag>
          </w:p>
          <w:p w:rsidR="00817FC5" w:rsidRPr="00327C3A" w:rsidRDefault="00817FC5" w:rsidP="00817FC5">
            <w:pPr>
              <w:pStyle w:val="Tabele"/>
            </w:pPr>
            <w:r w:rsidRPr="00327C3A">
              <w:t>Shih shënim 4</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Shih shënim 4</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Jo</w:t>
            </w:r>
          </w:p>
          <w:p w:rsidR="00817FC5" w:rsidRPr="00327C3A" w:rsidRDefault="00817FC5" w:rsidP="00817FC5">
            <w:pPr>
              <w:pStyle w:val="Tabele"/>
            </w:pPr>
            <w:r w:rsidRPr="00327C3A">
              <w:t>Shih shënim 4</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3731, 3751,</w:t>
            </w:r>
          </w:p>
          <w:p w:rsidR="00817FC5" w:rsidRPr="00327C3A" w:rsidRDefault="00817FC5" w:rsidP="00817FC5">
            <w:pPr>
              <w:pStyle w:val="Tabele"/>
            </w:pPr>
            <w:r w:rsidRPr="00327C3A">
              <w:t>3761</w:t>
            </w:r>
          </w:p>
        </w:tc>
      </w:tr>
      <w:tr w:rsidR="00817FC5" w:rsidRPr="00327C3A">
        <w:trPr>
          <w:trHeight w:val="53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Masat speciale</w:t>
            </w:r>
          </w:p>
          <w:p w:rsidR="00817FC5" w:rsidRPr="00327C3A" w:rsidRDefault="00817FC5" w:rsidP="00817FC5">
            <w:pPr>
              <w:pStyle w:val="Tabele"/>
            </w:pPr>
            <w:r w:rsidRPr="00327C3A">
              <w:t>–  transportimi</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13</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smartTag w:uri="urn:schemas-microsoft-com:office:smarttags" w:element="place">
              <w:r w:rsidRPr="00327C3A">
                <w:t>Po</w:t>
              </w:r>
            </w:smartTag>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smartTag w:uri="urn:schemas-microsoft-com:office:smarttags" w:element="place">
              <w:r w:rsidRPr="00327C3A">
                <w:t>Po</w:t>
              </w:r>
            </w:smartTag>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smartTag w:uri="urn:schemas-microsoft-com:office:smarttags" w:element="place">
              <w:r w:rsidRPr="00327C3A">
                <w:t>Po</w:t>
              </w:r>
            </w:smartTag>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3719, 3758,</w:t>
            </w:r>
          </w:p>
          <w:p w:rsidR="00817FC5" w:rsidRPr="00327C3A" w:rsidRDefault="00817FC5" w:rsidP="00817FC5">
            <w:pPr>
              <w:pStyle w:val="Tabele"/>
            </w:pPr>
            <w:r w:rsidRPr="00327C3A">
              <w:t>3762</w:t>
            </w:r>
          </w:p>
        </w:tc>
      </w:tr>
      <w:tr w:rsidR="00817FC5" w:rsidRPr="00327C3A">
        <w:trPr>
          <w:trHeight w:val="530"/>
        </w:trPr>
        <w:tc>
          <w:tcPr>
            <w:tcW w:w="1305"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Dërgesa e tipit B (U),</w:t>
            </w:r>
          </w:p>
          <w:p w:rsidR="00817FC5" w:rsidRPr="00327C3A" w:rsidRDefault="00817FC5" w:rsidP="00817FC5">
            <w:pPr>
              <w:pStyle w:val="Tabele"/>
            </w:pPr>
            <w:r w:rsidRPr="00327C3A">
              <w:t>Dërgesat e tipit B (M) dhe ato me material të ndashëm që plotësojnë kushtet e ADR-së, të zbatueshme në31. 12. 1989.</w:t>
            </w:r>
          </w:p>
        </w:tc>
        <w:tc>
          <w:tcPr>
            <w:tcW w:w="579"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w:t>
            </w:r>
          </w:p>
        </w:tc>
        <w:tc>
          <w:tcPr>
            <w:tcW w:w="591"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Po</w:t>
            </w:r>
          </w:p>
        </w:tc>
        <w:tc>
          <w:tcPr>
            <w:tcW w:w="540"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Po</w:t>
            </w:r>
          </w:p>
        </w:tc>
        <w:tc>
          <w:tcPr>
            <w:tcW w:w="1253"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Shih shënim 1</w:t>
            </w:r>
          </w:p>
        </w:tc>
        <w:tc>
          <w:tcPr>
            <w:tcW w:w="7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3755</w:t>
            </w:r>
          </w:p>
        </w:tc>
      </w:tr>
    </w:tbl>
    <w:p w:rsidR="00817FC5" w:rsidRPr="00327C3A" w:rsidRDefault="00817FC5" w:rsidP="00817FC5">
      <w:pPr>
        <w:pStyle w:val="Paragrafi"/>
      </w:pPr>
    </w:p>
    <w:p w:rsidR="00817FC5" w:rsidRPr="00327C3A" w:rsidRDefault="00817FC5" w:rsidP="00817FC5">
      <w:pPr>
        <w:pStyle w:val="Paragrafi"/>
      </w:pPr>
      <w:r w:rsidRPr="00327C3A">
        <w:t>2717 — 2799</w:t>
      </w:r>
    </w:p>
    <w:p w:rsidR="00817FC5" w:rsidRPr="00327C3A" w:rsidRDefault="00817FC5" w:rsidP="00817FC5">
      <w:pPr>
        <w:pStyle w:val="Paragrafi"/>
      </w:pPr>
      <w:r w:rsidRPr="00327C3A">
        <w:t>Klasi 8. SUBSTANCAT BREJTESE (KORRODIVE)</w:t>
      </w:r>
    </w:p>
    <w:p w:rsidR="00817FC5" w:rsidRPr="00327C3A" w:rsidRDefault="00817FC5" w:rsidP="00817FC5">
      <w:pPr>
        <w:pStyle w:val="Paragrafi"/>
      </w:pPr>
      <w:r w:rsidRPr="00327C3A">
        <w:t>Lista e substancave.</w:t>
      </w:r>
    </w:p>
    <w:p w:rsidR="00817FC5" w:rsidRPr="00327C3A" w:rsidRDefault="00817FC5" w:rsidP="00817FC5">
      <w:pPr>
        <w:pStyle w:val="Paragrafi"/>
      </w:pPr>
    </w:p>
    <w:p w:rsidR="00817FC5" w:rsidRPr="00327C3A" w:rsidRDefault="00817FC5" w:rsidP="00817FC5">
      <w:pPr>
        <w:pStyle w:val="Paragrafi"/>
      </w:pPr>
      <w:r w:rsidRPr="00327C3A">
        <w:t>Midis substancave dhe artikujve përfshirë në titullin Klasi 8, këto që janë shënuar në anësoren 2801 ose janë përfshirë me një titull të përbashkët në këtë marzhinal janë subjekt te kushtet paraqitur në marzhinalet 2800 (2) – 2822 dhe te klauzolat e këtij Aneksi dhe Aneksit B. Ato cilësohen substanca dhe artikuj të ADR-së.</w:t>
      </w:r>
    </w:p>
    <w:p w:rsidR="00817FC5" w:rsidRPr="00327C3A" w:rsidRDefault="00817FC5" w:rsidP="00817FC5">
      <w:pPr>
        <w:pStyle w:val="Paragrafi"/>
      </w:pPr>
      <w:r w:rsidRPr="00327C3A">
        <w:t>Shënim:</w:t>
      </w:r>
      <w:r w:rsidRPr="00327C3A">
        <w:tab/>
        <w:t>Për sasitë e substancave shënuar në anësoren 2801, të cilat nuk janë subjekt te klauzolat për këtë klas, në këtë Aneks apo Aneksi B, shih anësoren 2801a.</w:t>
      </w:r>
    </w:p>
    <w:p w:rsidR="00817FC5" w:rsidRPr="00327C3A" w:rsidRDefault="00817FC5" w:rsidP="00817FC5">
      <w:pPr>
        <w:pStyle w:val="Paragrafi"/>
      </w:pPr>
      <w:r w:rsidRPr="00327C3A">
        <w:t>Titulli i Klasit 8 përfshin substanca të cilat me veprime kimike sulmojnë indet epiteliale të lëkurës ose mukozë me të cilat ato janë në kontakt, dhe substancat të cilat në raste rrjedhjesh janë në gjendje të dëmtojnë ose të shkatërrojnë të mirat e tjera, burimet e transportit, dhe munden gjithashtu të shkaktojnë rreziqe të tjera. Titulli i këtij klasi gjithashtu mbulon substanca të tjera, të cilat formojnë lëngje gërryes vetëm në praninë e ujit, ose të cilat prodhojnë avull gërryes ose mjegull në praninë e lagështisë natyrore të ajrit, përveç artikujve që përmbajnë substanca të këtij Klasi.</w:t>
      </w:r>
    </w:p>
    <w:p w:rsidR="00817FC5" w:rsidRPr="00327C3A" w:rsidRDefault="00817FC5" w:rsidP="00817FC5">
      <w:pPr>
        <w:pStyle w:val="Paragrafi"/>
      </w:pPr>
      <w:r w:rsidRPr="00327C3A">
        <w:t>Substancat dhe artikujt e Klasit 8 janë nën-ndarë si vijon:</w:t>
      </w:r>
    </w:p>
    <w:p w:rsidR="00817FC5" w:rsidRPr="00327C3A" w:rsidRDefault="00817FC5" w:rsidP="00817FC5">
      <w:pPr>
        <w:pStyle w:val="Paragrafi"/>
      </w:pPr>
      <w:r w:rsidRPr="00327C3A">
        <w:t>Substancat acid;</w:t>
      </w:r>
    </w:p>
    <w:p w:rsidR="00817FC5" w:rsidRPr="00327C3A" w:rsidRDefault="00817FC5" w:rsidP="00817FC5">
      <w:pPr>
        <w:pStyle w:val="Paragrafi"/>
      </w:pPr>
      <w:r w:rsidRPr="00327C3A">
        <w:t>Substancat bazike;</w:t>
      </w:r>
    </w:p>
    <w:p w:rsidR="00817FC5" w:rsidRPr="00327C3A" w:rsidRDefault="00817FC5" w:rsidP="00817FC5">
      <w:pPr>
        <w:pStyle w:val="Paragrafi"/>
      </w:pPr>
      <w:r w:rsidRPr="00327C3A">
        <w:t>Substanca të tjera gërryese;</w:t>
      </w:r>
    </w:p>
    <w:p w:rsidR="00817FC5" w:rsidRPr="00327C3A" w:rsidRDefault="00817FC5" w:rsidP="00817FC5">
      <w:pPr>
        <w:pStyle w:val="Paragrafi"/>
      </w:pPr>
      <w:r w:rsidRPr="00327C3A">
        <w:t>Artikuj që përmbajnë substanca gërryese;</w:t>
      </w:r>
    </w:p>
    <w:p w:rsidR="00817FC5" w:rsidRPr="00327C3A" w:rsidRDefault="00817FC5" w:rsidP="00817FC5">
      <w:pPr>
        <w:pStyle w:val="Paragrafi"/>
      </w:pPr>
      <w:r w:rsidRPr="00327C3A">
        <w:t>Paketime boshe.</w:t>
      </w:r>
    </w:p>
    <w:p w:rsidR="00817FC5" w:rsidRPr="00327C3A" w:rsidRDefault="00817FC5" w:rsidP="00817FC5">
      <w:pPr>
        <w:pStyle w:val="Paragrafi"/>
      </w:pPr>
      <w:r w:rsidRPr="00327C3A">
        <w:t>Substancat dhe artikujt e Klasit 8 të cilat janë klasifikuar nën çështje të ndryshme të marzhinalit 2801 më ndryshe se substancat e 6°, 14º dhe 15° duhet të caktohen te një nga grupet vijuese paraqitur me shkronjat a, b dhe c sipas shkallës së tyre brejtëse:</w:t>
      </w:r>
    </w:p>
    <w:p w:rsidR="00817FC5" w:rsidRPr="00327C3A" w:rsidRDefault="00817FC5" w:rsidP="00817FC5">
      <w:pPr>
        <w:pStyle w:val="Paragrafi"/>
      </w:pPr>
      <w:r w:rsidRPr="00327C3A">
        <w:t>brejtje e lartë;</w:t>
      </w:r>
    </w:p>
    <w:p w:rsidR="00817FC5" w:rsidRPr="00327C3A" w:rsidRDefault="00817FC5" w:rsidP="00817FC5">
      <w:pPr>
        <w:pStyle w:val="Paragrafi"/>
      </w:pPr>
      <w:r w:rsidRPr="00327C3A">
        <w:t>brejtje mesatare;</w:t>
      </w:r>
    </w:p>
    <w:p w:rsidR="00817FC5" w:rsidRPr="00327C3A" w:rsidRDefault="00817FC5" w:rsidP="00817FC5">
      <w:pPr>
        <w:pStyle w:val="Paragrafi"/>
      </w:pPr>
      <w:r w:rsidRPr="00327C3A">
        <w:t>brejtje e paktë.</w:t>
      </w:r>
    </w:p>
    <w:p w:rsidR="00817FC5" w:rsidRPr="00327C3A" w:rsidRDefault="00817FC5" w:rsidP="00817FC5">
      <w:pPr>
        <w:pStyle w:val="Paragrafi"/>
      </w:pPr>
      <w:r w:rsidRPr="00327C3A">
        <w:t>Shpërndarja e substancave te grupet a, b dhe c është bazuar mbi një përvojë duke marrë parasysh faktorë shtesë si rreziku</w:t>
      </w:r>
      <w:r w:rsidRPr="00327C3A">
        <w:footnoteReference w:id="11"/>
      </w:r>
      <w:r w:rsidRPr="00327C3A">
        <w:t xml:space="preserve">) për thithjen nga hunda dhe reaksioni me ujin (përfshihet rreziku i produkteve të dekompozuara). Shkalla brejtëse s’ka emër të veçantë, përfshihen përzierjet, mund të vlerësohet nga kohëzgjatja e kontaktit të nevojshëm të lërë shtresa shkatërruese te lëkura njerëzore. </w:t>
      </w:r>
    </w:p>
    <w:p w:rsidR="00817FC5" w:rsidRPr="00327C3A" w:rsidRDefault="00817FC5" w:rsidP="00817FC5">
      <w:pPr>
        <w:pStyle w:val="Paragrafi"/>
      </w:pPr>
      <w:r w:rsidRPr="00327C3A">
        <w:t>Klasi 8</w:t>
      </w:r>
    </w:p>
    <w:p w:rsidR="00817FC5" w:rsidRPr="00327C3A" w:rsidRDefault="00817FC5" w:rsidP="00817FC5">
      <w:pPr>
        <w:pStyle w:val="Paragrafi"/>
      </w:pPr>
      <w:r w:rsidRPr="00327C3A">
        <w:t>2800</w:t>
      </w:r>
      <w:r w:rsidRPr="00327C3A">
        <w:tab/>
        <w:t>Substancat të cilat janë vlerësuar se nuk shkaktojnë shkatërrim të plotë të shtresës së lëkurës njerëzore, ende duhen konsideruar për fuqinë e tyre se shkaktojnë brejtje në sipërfaqe të caktuara metalesh. Në përgatitjen e këtij grupimi, parasysh duhet të merret përvoja njerëzore në shembuj ekspozimi aksidental. Në mungesë të përvojës njerëzore, grupimi duhet bazuar mbi të dhëna përftuar nga përvojat në përputhje me Direktivat 404 OECD</w:t>
      </w:r>
      <w:r w:rsidRPr="00327C3A">
        <w:footnoteReference w:id="12"/>
      </w:r>
      <w:r w:rsidRPr="00327C3A">
        <w:t>).</w:t>
      </w:r>
    </w:p>
    <w:p w:rsidR="00817FC5" w:rsidRPr="00327C3A" w:rsidRDefault="00817FC5" w:rsidP="00817FC5">
      <w:pPr>
        <w:pStyle w:val="Paragrafi"/>
      </w:pPr>
      <w:r w:rsidRPr="00327C3A">
        <w:t>Substancat që shkaktojnë shkatërrim të plotë të shtresës të indit të lëkurës së paprekur brenda një periudhe vëzhgimi mbi 60 min duke filluar pas ekspozimit në 3 min ose më pak janë substanca të grupit a.</w:t>
      </w:r>
    </w:p>
    <w:p w:rsidR="00817FC5" w:rsidRPr="00327C3A" w:rsidRDefault="00817FC5" w:rsidP="00817FC5">
      <w:pPr>
        <w:pStyle w:val="Paragrafi"/>
      </w:pPr>
      <w:r w:rsidRPr="00327C3A">
        <w:t>Substancat që shkaktojnë shkatërrim të plotë të shtresës të indit të lëkurës së paprekur brenda një periudhe vëzhgimi mbi 14 ditë duke filluar pas ekspozimit për më shumë se 3 min por jo më shumë se 60 min janë substanca të grupit b.</w:t>
      </w:r>
    </w:p>
    <w:p w:rsidR="00817FC5" w:rsidRPr="00327C3A" w:rsidRDefault="00817FC5" w:rsidP="00817FC5">
      <w:pPr>
        <w:pStyle w:val="Paragrafi"/>
      </w:pPr>
      <w:r w:rsidRPr="00327C3A">
        <w:t>Në vazhdim substancat e grupit c:</w:t>
      </w:r>
    </w:p>
    <w:p w:rsidR="00817FC5" w:rsidRPr="00327C3A" w:rsidRDefault="00817FC5" w:rsidP="00817FC5">
      <w:pPr>
        <w:pStyle w:val="Paragrafi"/>
      </w:pPr>
      <w:r w:rsidRPr="00327C3A">
        <w:t>substancat që shkaktojnë shkatërrim të plotë të shtresës së indit të lëkurës së paprekur brenda një periudhe vëzhgimi mbi 14 ditë duke filluar pas ekspozimit për më shumë se 60 min, por jo më shumë se 4 orë;</w:t>
      </w:r>
    </w:p>
    <w:p w:rsidR="00817FC5" w:rsidRPr="00327C3A" w:rsidRDefault="00817FC5" w:rsidP="00817FC5">
      <w:pPr>
        <w:pStyle w:val="Paragrafi"/>
      </w:pPr>
      <w:r w:rsidRPr="00327C3A">
        <w:t>substancat të cilat janë gjykuar se nuk shkaktojnë shkatërrim të plotë të shtresës së indit të lëkurës së paprekur, por e cila shfaq një përqindje brejtëse mbi sipërfaqe çeliku ose alumini duke kaluar 6.25 mm në vit në provë temperature 55 °C. Për qëllime testimi të celikut, tipi P235 (ISO 9328 II); 1991 ose një tip të ngjashëm, dhe për testim alumini, tipi pa shtresë 7075-T6 ose AZ5GU-T6 duhet të përdoret. Një testim i kënaqshëm është përshkruar në standartin ASTM G31-72 (botuar më 1990).</w:t>
      </w:r>
    </w:p>
    <w:p w:rsidR="00817FC5" w:rsidRPr="00327C3A" w:rsidRDefault="00817FC5" w:rsidP="00817FC5">
      <w:pPr>
        <w:pStyle w:val="Paragrafi"/>
      </w:pPr>
      <w:r w:rsidRPr="00327C3A">
        <w:t>Substancat, tretësirat dhe përzierjet të cilat</w:t>
      </w:r>
    </w:p>
    <w:p w:rsidR="00817FC5" w:rsidRPr="00327C3A" w:rsidRDefault="00817FC5" w:rsidP="00817FC5">
      <w:pPr>
        <w:pStyle w:val="Paragrafi"/>
      </w:pPr>
      <w:r w:rsidRPr="00327C3A">
        <w:t>s’e plotësojnë kriterin e Direktivave 67/548/EEC</w:t>
      </w:r>
      <w:r w:rsidRPr="00327C3A">
        <w:footnoteReference w:id="13"/>
      </w:r>
      <w:r w:rsidRPr="00327C3A">
        <w:t>) ose 88/379/EEC</w:t>
      </w:r>
      <w:r w:rsidRPr="00327C3A">
        <w:footnoteReference w:id="14"/>
      </w:r>
      <w:r w:rsidRPr="00327C3A">
        <w:t>) të përmirësuara dhe si rrjedhim nuk janë klasifikuar si brejtëse sipas këtyre direktivave, si të përmirësuara, dhe</w:t>
      </w:r>
    </w:p>
    <w:p w:rsidR="00817FC5" w:rsidRPr="00327C3A" w:rsidRDefault="00817FC5" w:rsidP="00817FC5">
      <w:pPr>
        <w:pStyle w:val="Paragrafi"/>
      </w:pPr>
      <w:r w:rsidRPr="00327C3A">
        <w:t>nuk shfaqin efekt brejtës mbi çelik apo alumin,</w:t>
      </w:r>
    </w:p>
    <w:p w:rsidR="00817FC5" w:rsidRPr="00327C3A" w:rsidRDefault="00817FC5" w:rsidP="00817FC5">
      <w:pPr>
        <w:pStyle w:val="Paragrafi"/>
      </w:pPr>
      <w:r w:rsidRPr="00327C3A">
        <w:t>mund të konsiderohen substanca që nuk i përkasin Klasit 8.</w:t>
      </w:r>
    </w:p>
    <w:p w:rsidR="00817FC5" w:rsidRPr="00327C3A" w:rsidRDefault="00817FC5" w:rsidP="00817FC5">
      <w:pPr>
        <w:pStyle w:val="Paragrafi"/>
      </w:pPr>
      <w:r w:rsidRPr="00327C3A">
        <w:t>Në qoftë se substancat e Klasit 8, si rezultat përzierjesh, shkaktohen në kategori të ndryshme të rrezikut nga këto që substancat specifikisht janë quajtur në anësoren 2801, këto përzierje ose tretësira duhet të caktohen te çështjet dhe grupet ku u përkasin mbi bazat e shkallës së tyre aktuale të rrezikut.</w:t>
      </w:r>
    </w:p>
    <w:p w:rsidR="00817FC5" w:rsidRPr="00327C3A" w:rsidRDefault="00817FC5" w:rsidP="00817FC5">
      <w:pPr>
        <w:pStyle w:val="Paragrafi"/>
      </w:pPr>
      <w:r w:rsidRPr="00327C3A">
        <w:t>Klasi 8</w:t>
      </w:r>
    </w:p>
    <w:p w:rsidR="00817FC5" w:rsidRPr="00327C3A" w:rsidRDefault="00817FC5" w:rsidP="00817FC5">
      <w:pPr>
        <w:pStyle w:val="Paragrafi"/>
      </w:pPr>
      <w:r w:rsidRPr="00327C3A">
        <w:t>2800</w:t>
      </w:r>
      <w:r w:rsidRPr="00327C3A">
        <w:tab/>
        <w:t>Shënim:</w:t>
      </w:r>
      <w:r w:rsidRPr="00327C3A">
        <w:tab/>
        <w:t>Për klasifikim të tretësirave dhe përzierjeve (të tilla si përgatesa dhe mbeturinat), shih edhe anësoren 2002 (8).</w:t>
      </w:r>
    </w:p>
    <w:p w:rsidR="00817FC5" w:rsidRPr="00327C3A" w:rsidRDefault="00817FC5" w:rsidP="00817FC5">
      <w:pPr>
        <w:pStyle w:val="Paragrafi"/>
      </w:pPr>
      <w:r w:rsidRPr="00327C3A">
        <w:t>Mbi bazat e kriterit paraqitur te 3-shi, mund të përkufizohet sesi natyra e një tretësire apo përzierjeje veçanërisht me emër, ose duke përmbajtur një substancë të veçantë me emër është e tillë që tretësira ose përzierja s’është subjekt te klauzolat për këtë klas.</w:t>
      </w:r>
    </w:p>
    <w:p w:rsidR="00817FC5" w:rsidRPr="00327C3A" w:rsidRDefault="00817FC5" w:rsidP="00817FC5">
      <w:pPr>
        <w:pStyle w:val="Paragrafi"/>
      </w:pPr>
      <w:r w:rsidRPr="00327C3A">
        <w:t>Për nevoja ambalazhimesh te marzhinali 2805 (2), 2806 (3) dhe 2807 (3), substancat dhe përzierjet e substancave kanë një pikë shkrirjeje mbi 45 ºC, konsideruar të jenë të ngurta.</w:t>
      </w:r>
    </w:p>
    <w:p w:rsidR="00817FC5" w:rsidRPr="00327C3A" w:rsidRDefault="00817FC5" w:rsidP="00817FC5">
      <w:pPr>
        <w:pStyle w:val="Paragrafi"/>
      </w:pPr>
    </w:p>
    <w:p w:rsidR="00817FC5" w:rsidRPr="00327C3A" w:rsidRDefault="00817FC5" w:rsidP="00817FC5">
      <w:pPr>
        <w:pStyle w:val="Paragrafi"/>
      </w:pPr>
      <w:r w:rsidRPr="00327C3A">
        <w:t>Lëngjet e djegshme dhe brejtëse kanë një pikë ndezje nën 23 ºC, ndryshe nga substancat e 54º (a) dhe 68º (a), janë substanca të Klasit 3 (shih anësoren 2301, çështjet 21º deri 26º).</w:t>
      </w:r>
    </w:p>
    <w:p w:rsidR="00817FC5" w:rsidRPr="00327C3A" w:rsidRDefault="00817FC5" w:rsidP="00817FC5">
      <w:pPr>
        <w:pStyle w:val="Paragrafi"/>
      </w:pPr>
      <w:r w:rsidRPr="00327C3A">
        <w:t>Deri diku si lëngje brejtëse, të djegshme dhe duke pasur një pikë ndezje ndërmjet 23 °C dhe 61 °C janë substancat e Klasit 3 (shih anësoren 2301, 33°).</w:t>
      </w:r>
    </w:p>
    <w:p w:rsidR="00817FC5" w:rsidRPr="00327C3A" w:rsidRDefault="00817FC5" w:rsidP="00817FC5">
      <w:pPr>
        <w:pStyle w:val="Paragrafi"/>
      </w:pPr>
      <w:r w:rsidRPr="00327C3A">
        <w:t>Substancat brejtëse që japin helmim të lartë me thithje nga ajri, janë substanca të Klasit 6.1, siç janë përcaktuar në anësoren 2600 (3) (shih anësoren 2601).</w:t>
      </w:r>
    </w:p>
    <w:p w:rsidR="00817FC5" w:rsidRPr="00327C3A" w:rsidRDefault="00817FC5" w:rsidP="00817FC5">
      <w:pPr>
        <w:pStyle w:val="Paragrafi"/>
      </w:pPr>
      <w:r w:rsidRPr="00327C3A">
        <w:t>Substanca të paqëndrueshme kimike të Klasit 8 janë të pranuara në transportime, vetëm në qoftë se bëhen hapat e nevojshme të pengohet dekompozimi i rrezikshëm i tyre ose polimerizimi gjatë transportit. Veçanërisht duhet të sigurohet që mbajtëset nuk përmbajnë ndonjë substancë të prirur për të nxitur këto reaksione.</w:t>
      </w:r>
    </w:p>
    <w:p w:rsidR="00817FC5" w:rsidRPr="00327C3A" w:rsidRDefault="00817FC5" w:rsidP="00817FC5">
      <w:pPr>
        <w:pStyle w:val="Paragrafi"/>
      </w:pPr>
      <w:r w:rsidRPr="00327C3A">
        <w:t>Oksid kalciumi 1910 dhe alumin natriumi 2812, numrat identifikues dhënë në Rekomandimet mbi Transportin e të Mirave të Rrezikshme, nuk janë subjekt te klauzolat e ADR-së.</w:t>
      </w:r>
    </w:p>
    <w:p w:rsidR="00817FC5" w:rsidRPr="00327C3A" w:rsidRDefault="00817FC5" w:rsidP="00817FC5">
      <w:pPr>
        <w:pStyle w:val="Paragrafi"/>
      </w:pPr>
      <w:r w:rsidRPr="00327C3A">
        <w:t>Pikëndezja referuar poshtë duhet të kushtëzohet në mënyrën e përshkruar te Shtojca A.3.</w:t>
      </w:r>
    </w:p>
    <w:p w:rsidR="00817FC5" w:rsidRPr="00327C3A" w:rsidRDefault="00817FC5" w:rsidP="00817FC5">
      <w:pPr>
        <w:pStyle w:val="Paragrafi"/>
      </w:pPr>
      <w:r w:rsidRPr="00327C3A">
        <w:t>Substancat acid</w:t>
      </w:r>
    </w:p>
    <w:p w:rsidR="00817FC5" w:rsidRPr="00327C3A" w:rsidRDefault="00817FC5" w:rsidP="00817FC5">
      <w:pPr>
        <w:pStyle w:val="Paragrafi"/>
      </w:pPr>
      <w:r w:rsidRPr="00327C3A">
        <w:t>Substancat joorganike</w:t>
      </w:r>
    </w:p>
    <w:p w:rsidR="00817FC5" w:rsidRPr="00327C3A" w:rsidRDefault="00817FC5" w:rsidP="00817FC5">
      <w:pPr>
        <w:pStyle w:val="Paragrafi"/>
      </w:pPr>
      <w:r w:rsidRPr="00327C3A">
        <w:t>1º</w:t>
      </w:r>
      <w:r w:rsidRPr="00327C3A">
        <w:tab/>
        <w:t>Acid sulfurik dhe substanca të ngjashme:</w:t>
      </w:r>
    </w:p>
    <w:p w:rsidR="00817FC5" w:rsidRPr="00327C3A" w:rsidRDefault="00817FC5" w:rsidP="00817FC5">
      <w:pPr>
        <w:pStyle w:val="Paragrafi"/>
      </w:pPr>
      <w:r w:rsidRPr="00327C3A">
        <w:t>trioksid squfuri 1829, i ndaluar (anhidrik sulfurik, i ndaluar) ose trioksid squfuri 1829, i qëndrueshëm (anhidrik sulfurik, i qëndrueshëm), acid sulfurik 1831, avullues (oleum), acid kromsulfurik 2240;</w:t>
      </w:r>
    </w:p>
    <w:p w:rsidR="00817FC5" w:rsidRPr="00327C3A" w:rsidRDefault="00817FC5" w:rsidP="00817FC5">
      <w:pPr>
        <w:pStyle w:val="Paragrafi"/>
      </w:pPr>
      <w:r w:rsidRPr="00327C3A">
        <w:t>Shënim:</w:t>
      </w:r>
      <w:r w:rsidRPr="00327C3A">
        <w:tab/>
        <w:t>trioksidi i squfurit 1829 duhet të ndalohet. Trioksidi i squfurit, 99.95% i pastër ose si mësipër, mund të transportohet pa agjentë frenues në cisterna, nëse sigurohet që temperatura e saj mirëmbahet në ose mbi 32.5 ºC.</w:t>
      </w:r>
    </w:p>
    <w:p w:rsidR="00817FC5" w:rsidRPr="00327C3A" w:rsidRDefault="00817FC5" w:rsidP="00817FC5">
      <w:pPr>
        <w:pStyle w:val="Paragrafi"/>
      </w:pPr>
      <w:r w:rsidRPr="00327C3A">
        <w:t>sulfat plumbi 1794 me më shumë se 3% acid i lirë, acid sulfurik 1830 me më shumë se 51% acid, acid sulfurik 1832, i konsumuar, acid sulfuror 1833, llum acidi 1906, acid nitrosulfurik 2308, acid alkysulfonik 2583, i ngurtë me më shumë se 5% acid të lirë sulfurik ose acid arylsulfonik 2583, i ngurtë me më shumë se 5% acid të lirë sulfurik, acid alkysulfonik 2584, i ngurtë me më shumë se 5% acid të lirë sulfurik ose acide arylsulfonik 2584, i lëngët me më shumë se 5% acid të lirë sulfurik, acid sulfurik 2796 me jo më shumë se 51% acid ose lëng baterie 2796, acid, bisulfate 2837, tretësirë uji (sulfate hidrogjeni, tretje uji).</w:t>
      </w:r>
    </w:p>
    <w:p w:rsidR="00817FC5" w:rsidRPr="00327C3A" w:rsidRDefault="00817FC5" w:rsidP="00817FC5">
      <w:pPr>
        <w:pStyle w:val="Paragrafi"/>
      </w:pPr>
      <w:r w:rsidRPr="00327C3A">
        <w:t>Klasi 8</w:t>
      </w:r>
    </w:p>
    <w:p w:rsidR="00817FC5" w:rsidRPr="00327C3A" w:rsidRDefault="00817FC5" w:rsidP="00817FC5">
      <w:pPr>
        <w:pStyle w:val="Paragrafi"/>
      </w:pPr>
      <w:r w:rsidRPr="00327C3A">
        <w:t>Shënim 1:</w:t>
      </w:r>
      <w:r w:rsidRPr="00327C3A">
        <w:tab/>
        <w:t>Acide alkysulfonik ose arylsulfonik 2585, të ngurtë dhe acide alkysulfonik ose arylsulfonik 2586, të lëngët me jo më shumë se 5% acid të lirë sulfurik janë substanca të çështjes 34°.</w:t>
      </w:r>
    </w:p>
    <w:p w:rsidR="00817FC5" w:rsidRPr="00327C3A" w:rsidRDefault="00817FC5" w:rsidP="00817FC5">
      <w:pPr>
        <w:pStyle w:val="Paragrafi"/>
      </w:pPr>
      <w:r w:rsidRPr="00327C3A">
        <w:t>Shënim 2:</w:t>
      </w:r>
      <w:r w:rsidRPr="00327C3A">
        <w:tab/>
        <w:t>Sulfat plumbi me jo më shumë se 3% acid i lirë nuk është subjekt te klauzolat e ADR-së.</w:t>
      </w:r>
    </w:p>
    <w:p w:rsidR="00817FC5" w:rsidRPr="00327C3A" w:rsidRDefault="00817FC5" w:rsidP="00817FC5">
      <w:pPr>
        <w:pStyle w:val="Paragrafi"/>
      </w:pPr>
      <w:r w:rsidRPr="00327C3A">
        <w:t>Shënim 3:</w:t>
      </w:r>
      <w:r w:rsidRPr="00327C3A">
        <w:tab/>
        <w:t>Përzierjet e paqëndrueshme kimike të acidit sulfurik, të konsumuar, nuk pranohen për transportim.</w:t>
      </w:r>
    </w:p>
    <w:p w:rsidR="00817FC5" w:rsidRPr="00327C3A" w:rsidRDefault="00817FC5" w:rsidP="00817FC5">
      <w:pPr>
        <w:pStyle w:val="Paragrafi"/>
      </w:pPr>
      <w:r w:rsidRPr="00327C3A">
        <w:t>Bisulfate 2837, tretje në ujë (sulfat hidrogjeni, tretje uji).</w:t>
      </w:r>
    </w:p>
    <w:p w:rsidR="00817FC5" w:rsidRPr="00327C3A" w:rsidRDefault="00817FC5" w:rsidP="00817FC5">
      <w:pPr>
        <w:pStyle w:val="Paragrafi"/>
      </w:pPr>
      <w:r w:rsidRPr="00327C3A">
        <w:t>2°</w:t>
      </w:r>
      <w:r w:rsidRPr="00327C3A">
        <w:tab/>
        <w:t>Acidet nitrikë:</w:t>
      </w:r>
    </w:p>
    <w:p w:rsidR="00817FC5" w:rsidRPr="00327C3A" w:rsidRDefault="00817FC5" w:rsidP="00817FC5">
      <w:pPr>
        <w:pStyle w:val="Paragrafi"/>
      </w:pPr>
      <w:r w:rsidRPr="00327C3A">
        <w:tab/>
      </w:r>
      <w:r w:rsidRPr="00327C3A">
        <w:tab/>
      </w:r>
      <w:r w:rsidRPr="00327C3A">
        <w:tab/>
      </w:r>
      <w:r w:rsidRPr="00327C3A">
        <w:tab/>
        <w:t>a)</w:t>
      </w:r>
    </w:p>
    <w:p w:rsidR="00817FC5" w:rsidRPr="00327C3A" w:rsidRDefault="00817FC5" w:rsidP="00817FC5">
      <w:pPr>
        <w:pStyle w:val="Paragrafi"/>
      </w:pPr>
      <w:r w:rsidRPr="00327C3A">
        <w:t>acid nitrik 2031, tjetër si avullues i kuq, me më shumë se 70% acid;</w:t>
      </w:r>
    </w:p>
    <w:p w:rsidR="00817FC5" w:rsidRPr="00327C3A" w:rsidRDefault="00817FC5" w:rsidP="00817FC5">
      <w:pPr>
        <w:pStyle w:val="Paragrafi"/>
      </w:pPr>
      <w:r w:rsidRPr="00327C3A">
        <w:t>acid nitrik 2032, avullues i kuq;</w:t>
      </w:r>
    </w:p>
    <w:p w:rsidR="00817FC5" w:rsidRPr="00327C3A" w:rsidRDefault="00817FC5" w:rsidP="00817FC5">
      <w:pPr>
        <w:pStyle w:val="Paragrafi"/>
      </w:pPr>
      <w:r w:rsidRPr="00327C3A">
        <w:t>b)</w:t>
      </w:r>
      <w:r w:rsidRPr="00327C3A">
        <w:tab/>
        <w:t>acid nitrik 2031,tjetër si avullues i kuq, me jo më shumë se 70% acid.</w:t>
      </w:r>
    </w:p>
    <w:p w:rsidR="00817FC5" w:rsidRPr="00327C3A" w:rsidRDefault="00817FC5" w:rsidP="00817FC5">
      <w:pPr>
        <w:pStyle w:val="Paragrafi"/>
      </w:pPr>
      <w:r w:rsidRPr="00327C3A">
        <w:t>3º</w:t>
      </w:r>
      <w:r w:rsidRPr="00327C3A">
        <w:tab/>
        <w:t>Përzierje nitrat acidi:</w:t>
      </w:r>
    </w:p>
    <w:p w:rsidR="00817FC5" w:rsidRPr="00327C3A" w:rsidRDefault="00817FC5" w:rsidP="00817FC5">
      <w:pPr>
        <w:pStyle w:val="Paragrafi"/>
      </w:pPr>
      <w:r w:rsidRPr="00327C3A">
        <w:t>përzierje nitrat acidi 1796 me më shumë se 50% acid nitrik, përzierje nitrat acidi 1826, i konsumuar me më shumë se 50% acid nitrik;</w:t>
      </w:r>
    </w:p>
    <w:p w:rsidR="00817FC5" w:rsidRPr="00327C3A" w:rsidRDefault="00817FC5" w:rsidP="00817FC5">
      <w:pPr>
        <w:pStyle w:val="Paragrafi"/>
      </w:pPr>
      <w:r w:rsidRPr="00327C3A">
        <w:t>përzierje nitrat acidi 1796, me jo më shumë se 50%, përzierje nitrat acidi 1826, i konsumuar me jo më shumë se 50% acid nitrik.</w:t>
      </w:r>
    </w:p>
    <w:p w:rsidR="00817FC5" w:rsidRPr="00327C3A" w:rsidRDefault="00817FC5" w:rsidP="00817FC5">
      <w:pPr>
        <w:pStyle w:val="Paragrafi"/>
      </w:pPr>
      <w:r w:rsidRPr="00327C3A">
        <w:t>Shënim 1:</w:t>
      </w:r>
      <w:r w:rsidRPr="00327C3A">
        <w:tab/>
        <w:t>Acidi nitrohidroklorik 1798 nuk mund të pranohet për transportim.</w:t>
      </w:r>
    </w:p>
    <w:p w:rsidR="00817FC5" w:rsidRPr="00327C3A" w:rsidRDefault="00817FC5" w:rsidP="00817FC5">
      <w:pPr>
        <w:pStyle w:val="Paragrafi"/>
      </w:pPr>
      <w:r w:rsidRPr="00327C3A">
        <w:t>Shënim 2:</w:t>
      </w:r>
      <w:r w:rsidRPr="00327C3A">
        <w:tab/>
        <w:t>Përzierjet e paqëndrueshme kimike të nitrat acidit, ose përzierje të sulfurikut fundërresor dhe acideve nitrikë, jo të denitrifikuar, nuk janë të pranuar në transport.</w:t>
      </w:r>
    </w:p>
    <w:p w:rsidR="00817FC5" w:rsidRPr="00327C3A" w:rsidRDefault="00817FC5" w:rsidP="00817FC5">
      <w:pPr>
        <w:pStyle w:val="Paragrafi"/>
      </w:pPr>
      <w:r w:rsidRPr="00327C3A">
        <w:t>4°</w:t>
      </w:r>
      <w:r w:rsidRPr="00327C3A">
        <w:tab/>
        <w:t>Tretësira e acidit perklorik:</w:t>
      </w:r>
    </w:p>
    <w:p w:rsidR="00817FC5" w:rsidRPr="00327C3A" w:rsidRDefault="00817FC5" w:rsidP="00817FC5">
      <w:pPr>
        <w:pStyle w:val="Paragrafi"/>
      </w:pPr>
      <w:r w:rsidRPr="00327C3A">
        <w:t>acid perklorik 1802 me jo më shumë se 50% acid, me masë në tretje ujti.</w:t>
      </w:r>
    </w:p>
    <w:p w:rsidR="00817FC5" w:rsidRPr="00327C3A" w:rsidRDefault="00817FC5" w:rsidP="00817FC5">
      <w:pPr>
        <w:pStyle w:val="Paragrafi"/>
      </w:pPr>
      <w:r w:rsidRPr="00327C3A">
        <w:t>Shënim 1:</w:t>
      </w:r>
      <w:r w:rsidRPr="00327C3A">
        <w:tab/>
        <w:t>Acid perklorik 1802 në tretje uji me më shumë se 50% por jo më shumë se 72% acid i pastër, nga masa janë substanca të Klasit 5.1 {(shih anësoren 2501, çështja 3º (a)}.</w:t>
      </w:r>
    </w:p>
    <w:p w:rsidR="00817FC5" w:rsidRPr="00327C3A" w:rsidRDefault="00817FC5" w:rsidP="00817FC5">
      <w:pPr>
        <w:pStyle w:val="Paragrafi"/>
      </w:pPr>
      <w:r w:rsidRPr="00327C3A">
        <w:t>Shënim 2:</w:t>
      </w:r>
      <w:r w:rsidRPr="00327C3A">
        <w:tab/>
        <w:t>Acid perklorik në tretje uji me më shumë se 72% acid i pastër, nga masa, ose përzierja e acidit perklorik me ndonjë lëng ndryshe nga uji, nuk janë të pranuar për transport.</w:t>
      </w:r>
    </w:p>
    <w:p w:rsidR="00817FC5" w:rsidRPr="00327C3A" w:rsidRDefault="00817FC5" w:rsidP="00817FC5">
      <w:pPr>
        <w:pStyle w:val="Paragrafi"/>
      </w:pPr>
    </w:p>
    <w:p w:rsidR="00817FC5" w:rsidRPr="00327C3A" w:rsidRDefault="00817FC5" w:rsidP="00817FC5">
      <w:pPr>
        <w:pStyle w:val="Paragrafi"/>
      </w:pPr>
      <w:r w:rsidRPr="00327C3A">
        <w:t>Klasi 8</w:t>
      </w:r>
    </w:p>
    <w:p w:rsidR="00817FC5" w:rsidRPr="00327C3A" w:rsidRDefault="00817FC5" w:rsidP="00817FC5">
      <w:pPr>
        <w:pStyle w:val="Paragrafi"/>
      </w:pPr>
      <w:r w:rsidRPr="00327C3A">
        <w:t>5º</w:t>
      </w:r>
      <w:r w:rsidRPr="00327C3A">
        <w:tab/>
        <w:t>Tretësirat ujore të halideve të hidrogjenit, me përjashtim të acidit fluorhidrik:</w:t>
      </w:r>
    </w:p>
    <w:p w:rsidR="00817FC5" w:rsidRPr="00327C3A" w:rsidRDefault="00817FC5" w:rsidP="00817FC5">
      <w:pPr>
        <w:pStyle w:val="Paragrafi"/>
      </w:pPr>
      <w:r w:rsidRPr="00327C3A">
        <w:t>acidi hidriodik 1787, acidi hidrobromik 1788, acidi klorhidrik 1789;</w:t>
      </w:r>
    </w:p>
    <w:p w:rsidR="00817FC5" w:rsidRPr="00327C3A" w:rsidRDefault="00817FC5" w:rsidP="00817FC5">
      <w:pPr>
        <w:pStyle w:val="Paragrafi"/>
      </w:pPr>
      <w:r w:rsidRPr="00327C3A">
        <w:t>acidi hidriodik 1787, acidi hidrobromik 1788, acidi klorhidrik 1789, tretësirë klorid zinku 1840, tretësirë brom dhe alumin 2580, tretësirë klorid alumini 2581, tretësirë klorid ferrik 2582 (tretësirë triklorid hekri).</w:t>
      </w:r>
    </w:p>
    <w:p w:rsidR="00817FC5" w:rsidRPr="00327C3A" w:rsidRDefault="00817FC5" w:rsidP="00817FC5">
      <w:pPr>
        <w:pStyle w:val="Paragrafi"/>
      </w:pPr>
      <w:r w:rsidRPr="00327C3A">
        <w:t>Shënim:</w:t>
      </w:r>
      <w:r w:rsidRPr="00327C3A">
        <w:tab/>
        <w:t>Brom hidrogjeni 1048, i anhidruar, dhe klorid hidrogjeni 1050, i anhidruar, janë substanca të Klasit 2 (shih anësoren 2201, 2° TC).</w:t>
      </w:r>
    </w:p>
    <w:p w:rsidR="00817FC5" w:rsidRPr="00327C3A" w:rsidRDefault="00817FC5" w:rsidP="00817FC5">
      <w:pPr>
        <w:pStyle w:val="Paragrafi"/>
      </w:pPr>
      <w:r w:rsidRPr="00327C3A">
        <w:t>6º</w:t>
      </w:r>
      <w:r w:rsidRPr="00327C3A">
        <w:tab/>
        <w:t>Tretësira acidi fluorhidrik dhe fluorid hidrogjeni me më shumë se 85% fluorid hidrogjeni:</w:t>
      </w:r>
    </w:p>
    <w:p w:rsidR="00817FC5" w:rsidRPr="00327C3A" w:rsidRDefault="00817FC5" w:rsidP="00817FC5">
      <w:pPr>
        <w:pStyle w:val="Paragrafi"/>
      </w:pPr>
      <w:r w:rsidRPr="00327C3A">
        <w:t>Shënim:</w:t>
      </w:r>
      <w:r w:rsidRPr="00327C3A">
        <w:tab/>
        <w:t>Klauzolat për paketim special janë të zbatueshme në këto substanca (shih anësoren 2803).</w:t>
      </w:r>
    </w:p>
    <w:p w:rsidR="00817FC5" w:rsidRPr="00327C3A" w:rsidRDefault="00817FC5" w:rsidP="00817FC5">
      <w:pPr>
        <w:pStyle w:val="Paragrafi"/>
      </w:pPr>
      <w:r w:rsidRPr="00327C3A">
        <w:t>7º</w:t>
      </w:r>
      <w:r w:rsidRPr="00327C3A">
        <w:tab/>
        <w:t>Tretësira të fluoridit të hidrogjenit me jo më shumë se 85% fluorid hidrogjeni:</w:t>
      </w:r>
    </w:p>
    <w:p w:rsidR="00817FC5" w:rsidRPr="00327C3A" w:rsidRDefault="00817FC5" w:rsidP="00817FC5">
      <w:pPr>
        <w:pStyle w:val="Paragrafi"/>
      </w:pPr>
      <w:r w:rsidRPr="00327C3A">
        <w:t>acid fluorhidrik 1786 dhe përzierje acidi sulfurik, acid fluorhdrik 1790 me më shumë se 60% por jo më shumë se 85% fluorid hidrogjeni;</w:t>
      </w:r>
    </w:p>
    <w:p w:rsidR="00817FC5" w:rsidRPr="00327C3A" w:rsidRDefault="00817FC5" w:rsidP="00817FC5">
      <w:pPr>
        <w:pStyle w:val="Paragrafi"/>
      </w:pPr>
      <w:r w:rsidRPr="00327C3A">
        <w:t>acid fluorhidrik 1790 me jo më shumë se 60% fluorid hidrogjeni, tretësirë difluorid hidrogjeni dhe amoniaku (tretësirë bifluorid amoniaku);</w:t>
      </w:r>
    </w:p>
    <w:p w:rsidR="00817FC5" w:rsidRPr="00327C3A" w:rsidRDefault="00817FC5" w:rsidP="00817FC5">
      <w:pPr>
        <w:pStyle w:val="Paragrafi"/>
      </w:pPr>
      <w:r w:rsidRPr="00327C3A">
        <w:t>tretësirë difluorid hidrogjeni dhe amoniaku 2817 (tretësirë bifluorid amoniaku).</w:t>
      </w:r>
    </w:p>
    <w:p w:rsidR="00817FC5" w:rsidRPr="00327C3A" w:rsidRDefault="00817FC5" w:rsidP="00817FC5">
      <w:pPr>
        <w:pStyle w:val="Paragrafi"/>
      </w:pPr>
      <w:r w:rsidRPr="00327C3A">
        <w:t>8°</w:t>
      </w:r>
      <w:r w:rsidRPr="00327C3A">
        <w:tab/>
        <w:t>Substanca fluor-acidi:</w:t>
      </w:r>
    </w:p>
    <w:p w:rsidR="00817FC5" w:rsidRPr="00327C3A" w:rsidRDefault="00817FC5" w:rsidP="00817FC5">
      <w:pPr>
        <w:pStyle w:val="Paragrafi"/>
      </w:pPr>
      <w:r w:rsidRPr="00327C3A">
        <w:t>acid fluorosulfonik 1777;</w:t>
      </w:r>
    </w:p>
    <w:p w:rsidR="00817FC5" w:rsidRPr="00327C3A" w:rsidRDefault="00817FC5" w:rsidP="00817FC5">
      <w:pPr>
        <w:pStyle w:val="Paragrafi"/>
      </w:pPr>
      <w:r w:rsidRPr="00327C3A">
        <w:t>tretësirë fluorid kromi 1757, acid difluorofosforik 1768, i anhidruar, acid fluoroborik 1775, acid fluorofosforik 1776, i anhidruar, acid fluorosilic 1778, acid hekzafluorofosforik 1782;</w:t>
      </w:r>
    </w:p>
    <w:p w:rsidR="00817FC5" w:rsidRPr="00327C3A" w:rsidRDefault="00817FC5" w:rsidP="00817FC5">
      <w:pPr>
        <w:pStyle w:val="Paragrafi"/>
      </w:pPr>
      <w:r w:rsidRPr="00327C3A">
        <w:t>tretësirë fluorid kromi 1757.</w:t>
      </w:r>
    </w:p>
    <w:p w:rsidR="00817FC5" w:rsidRPr="00327C3A" w:rsidRDefault="00817FC5" w:rsidP="00817FC5">
      <w:pPr>
        <w:pStyle w:val="Paragrafi"/>
      </w:pPr>
      <w:r w:rsidRPr="00327C3A">
        <w:t>9º</w:t>
      </w:r>
      <w:r w:rsidRPr="00327C3A">
        <w:tab/>
        <w:t>Fluoride të ngurta dhe të tjera substanca fluorore të ngurta të cilat, në kontakt me ajrin e lagësht ose ujin, emetojnë fluor hidrogjeni:</w:t>
      </w:r>
    </w:p>
    <w:p w:rsidR="00817FC5" w:rsidRPr="00327C3A" w:rsidRDefault="00817FC5" w:rsidP="00817FC5">
      <w:pPr>
        <w:pStyle w:val="Paragrafi"/>
      </w:pPr>
      <w:r w:rsidRPr="00327C3A">
        <w:t>(b)  fluor hidrogjeni dhe amoniaku 1727, i ngurtë, fluorid kromi 1756, i ngurtë, difluorhidrogjen kaliumi 1811 (bifluor kaliumi),</w:t>
      </w:r>
    </w:p>
    <w:p w:rsidR="00817FC5" w:rsidRPr="00327C3A" w:rsidRDefault="00817FC5" w:rsidP="00817FC5">
      <w:pPr>
        <w:pStyle w:val="Paragrafi"/>
      </w:pPr>
      <w:r w:rsidRPr="00327C3A">
        <w:t>difluorhidrogjen natriumi 2439 (bifluor natriumi),</w:t>
      </w:r>
    </w:p>
    <w:p w:rsidR="00817FC5" w:rsidRPr="00327C3A" w:rsidRDefault="00817FC5" w:rsidP="00817FC5">
      <w:pPr>
        <w:pStyle w:val="Paragrafi"/>
      </w:pPr>
      <w:r w:rsidRPr="00327C3A">
        <w:t>(c)  difluore hidrogjeni 1740, n.o.s.</w:t>
      </w:r>
    </w:p>
    <w:p w:rsidR="00817FC5" w:rsidRPr="00327C3A" w:rsidRDefault="00817FC5" w:rsidP="00817FC5">
      <w:pPr>
        <w:pStyle w:val="Paragrafi"/>
      </w:pPr>
      <w:r w:rsidRPr="00327C3A">
        <w:t>Shënim:</w:t>
      </w:r>
      <w:r w:rsidRPr="00327C3A">
        <w:tab/>
        <w:t>Fluoror amoniaku 2505, fluoror kaliumi 1812, fluoror natriumi 1690, fluorsilikat natriumi 2674 dhe flúorsilikate 2856, n.o.s. janë substa-nca të Klasit 6.1 [shih anësoren 2601, 63° (c), 64º (c) ose 71° – 73º].</w:t>
      </w:r>
    </w:p>
    <w:p w:rsidR="00817FC5" w:rsidRPr="00327C3A" w:rsidRDefault="00817FC5" w:rsidP="00817FC5">
      <w:pPr>
        <w:pStyle w:val="Paragrafi"/>
      </w:pPr>
      <w:r w:rsidRPr="00327C3A">
        <w:t>Klasi 8</w:t>
      </w:r>
    </w:p>
    <w:p w:rsidR="00817FC5" w:rsidRPr="00327C3A" w:rsidRDefault="00817FC5" w:rsidP="00817FC5">
      <w:pPr>
        <w:pStyle w:val="Paragrafi"/>
      </w:pPr>
      <w:r w:rsidRPr="00327C3A">
        <w:t>10º</w:t>
      </w:r>
      <w:r w:rsidRPr="00327C3A">
        <w:tab/>
        <w:t>Substanca fluorore të lëngëta dhe të tjera fluoride të lëngëta që, në kontakt me ajrin e lagësht ose ujin, emetojnë fluor hidrogjeni:</w:t>
      </w:r>
    </w:p>
    <w:p w:rsidR="00817FC5" w:rsidRPr="00327C3A" w:rsidRDefault="00817FC5" w:rsidP="00817FC5">
      <w:pPr>
        <w:pStyle w:val="Paragrafi"/>
      </w:pPr>
      <w:r w:rsidRPr="00327C3A">
        <w:t>(b) pentafluor antimoni 1732, difluoror bori të dihidratuar 2851.</w:t>
      </w:r>
    </w:p>
    <w:p w:rsidR="00817FC5" w:rsidRPr="00327C3A" w:rsidRDefault="00817FC5" w:rsidP="00817FC5">
      <w:pPr>
        <w:pStyle w:val="Paragrafi"/>
      </w:pPr>
      <w:r w:rsidRPr="00327C3A">
        <w:t>Shënim:</w:t>
      </w:r>
      <w:r w:rsidRPr="00327C3A">
        <w:tab/>
        <w:t>Pentafluorori i bromit 1745, triflurori i bromit 1746 dhe pentaflu-orori i jodit 2495 janë substanca të Klasit 5.1 (shih anësoren 2501, 5°).</w:t>
      </w:r>
    </w:p>
    <w:p w:rsidR="00817FC5" w:rsidRPr="00327C3A" w:rsidRDefault="00817FC5" w:rsidP="00817FC5">
      <w:pPr>
        <w:pStyle w:val="Paragrafi"/>
      </w:pPr>
      <w:r w:rsidRPr="00327C3A">
        <w:t>11°</w:t>
      </w:r>
      <w:r w:rsidRPr="00327C3A">
        <w:tab/>
        <w:t>Substanca halide të ngurta dhe halogjene të tjera të ngurta, me përjashtim të përbërjeve të fluorit që, në kontakt me ajrin e lagët dhe ujin, emetojnë avuj acidi:</w:t>
      </w:r>
    </w:p>
    <w:p w:rsidR="00817FC5" w:rsidRPr="00327C3A" w:rsidRDefault="00817FC5" w:rsidP="00817FC5">
      <w:pPr>
        <w:pStyle w:val="Paragrafi"/>
      </w:pPr>
      <w:r w:rsidRPr="00327C3A">
        <w:t>(b) brom alumini 1725, i anhidruar, klorur alumini 1726, i anhidruar, triklorur antimoni 1733, pentaklorur fosfori 1806, oksid bromi dhe fosfori 1939, pentabrom fosfori 2691, përzierje triklorur titani 2869.</w:t>
      </w:r>
    </w:p>
    <w:p w:rsidR="00817FC5" w:rsidRPr="00327C3A" w:rsidRDefault="00817FC5" w:rsidP="00817FC5">
      <w:pPr>
        <w:pStyle w:val="Paragrafi"/>
      </w:pPr>
      <w:r w:rsidRPr="00327C3A">
        <w:t>Shënim:</w:t>
      </w:r>
      <w:r w:rsidRPr="00327C3A">
        <w:tab/>
        <w:t>Trajta hidratimi të ngurta, të bromit të aluminit dhe klorurit të aluminit s’janë subjekt në kushtet e ADR-së.</w:t>
      </w:r>
    </w:p>
    <w:p w:rsidR="00817FC5" w:rsidRPr="00327C3A" w:rsidRDefault="00817FC5" w:rsidP="00817FC5">
      <w:pPr>
        <w:pStyle w:val="Paragrafi"/>
      </w:pPr>
      <w:r w:rsidRPr="00327C3A">
        <w:t>(c) klorur ferrik 1773, i anhidruar [klorur hekuri (III), i anhidruar], klorur zinku 2331, i anhidruar, pentahidrat kloruri i kallajtë 2440, triklorur vanadi 2475, tetraklorur zirkoni 2503, pentaklorur molibdeni 2508, klorur bakri 2802, përzierje triklorur titani 2869.</w:t>
      </w:r>
    </w:p>
    <w:p w:rsidR="00817FC5" w:rsidRPr="00327C3A" w:rsidRDefault="00817FC5" w:rsidP="00817FC5">
      <w:pPr>
        <w:pStyle w:val="Paragrafi"/>
      </w:pPr>
      <w:r w:rsidRPr="00327C3A">
        <w:t>Shënim:</w:t>
      </w:r>
      <w:r w:rsidRPr="00327C3A">
        <w:tab/>
        <w:t>Hekzahidrati i klorurit ferrik nuk është subjekt te nenet e ADR-së.</w:t>
      </w:r>
    </w:p>
    <w:p w:rsidR="00817FC5" w:rsidRPr="00327C3A" w:rsidRDefault="00817FC5" w:rsidP="00817FC5">
      <w:pPr>
        <w:pStyle w:val="Paragrafi"/>
      </w:pPr>
      <w:r w:rsidRPr="00327C3A">
        <w:t>12º</w:t>
      </w:r>
      <w:r w:rsidRPr="00327C3A">
        <w:tab/>
        <w:t>Substanca halide të lëngëta dhe halogjene të tjera të lëngëta, me përjashtim të përbërjeve të fluorit që, në kontakt me ajrin e lagët dhe ujin, emetojnë avuj acidi:</w:t>
      </w:r>
    </w:p>
    <w:p w:rsidR="00817FC5" w:rsidRPr="00327C3A" w:rsidRDefault="00817FC5" w:rsidP="00817FC5">
      <w:pPr>
        <w:pStyle w:val="Paragrafi"/>
      </w:pPr>
      <w:r w:rsidRPr="00327C3A">
        <w:t>acid klorosulfonik 1754 me / pa trioksid sulfuri, oksid klorur kromi 1758 (klorur kromi), klorur sulfuri 1828, klorur sulfuril 1834, klorur tionili 1836, tetraklorur vanadi 2444, tribromid bori 2692 (bromid bori), oksid kloruri seleni 2879;</w:t>
      </w:r>
    </w:p>
    <w:p w:rsidR="00817FC5" w:rsidRPr="00327C3A" w:rsidRDefault="00817FC5" w:rsidP="00817FC5">
      <w:pPr>
        <w:pStyle w:val="Paragrafi"/>
      </w:pPr>
      <w:r w:rsidRPr="00327C3A">
        <w:t>pentaklorur antimoni 1730, i lëngët, tretësirë pentaklorur antimoni 1731, klorur jodi 1792, tribrom fosfori 1808, oksid klorur fosfori 1810 (klorur fosforili), klorur pirosulfurili 1817, tetraklorur silikoni 1818, klorur i kallajtë 1827, i anhidruar, klorur tiofosforil 1837, tetraklorur titani 1838, oksid triklor vanadi 2443;</w:t>
      </w:r>
    </w:p>
    <w:p w:rsidR="00817FC5" w:rsidRPr="00327C3A" w:rsidRDefault="00817FC5" w:rsidP="00817FC5">
      <w:pPr>
        <w:pStyle w:val="Paragrafi"/>
      </w:pPr>
      <w:r w:rsidRPr="00327C3A">
        <w:t>tretësirë pentaklorur antimoni 1731.</w:t>
      </w:r>
    </w:p>
    <w:p w:rsidR="00817FC5" w:rsidRPr="00327C3A" w:rsidRDefault="00817FC5" w:rsidP="00817FC5">
      <w:pPr>
        <w:pStyle w:val="Paragrafi"/>
      </w:pPr>
      <w:r w:rsidRPr="00327C3A">
        <w:t>13°</w:t>
      </w:r>
      <w:r w:rsidRPr="00327C3A">
        <w:tab/>
        <w:t>Sulfate të ngurta hidrogjeni:</w:t>
      </w:r>
    </w:p>
    <w:p w:rsidR="00817FC5" w:rsidRPr="00327C3A" w:rsidRDefault="00817FC5" w:rsidP="00817FC5">
      <w:pPr>
        <w:pStyle w:val="Paragrafi"/>
      </w:pPr>
      <w:r w:rsidRPr="00327C3A">
        <w:t>sulfat amoniak hidrogjeni 2506 (bisulfat amoniaku), sulfat kalium hidrogjeni 2509 (bisulfat kaliumi).</w:t>
      </w:r>
    </w:p>
    <w:p w:rsidR="00817FC5" w:rsidRPr="00327C3A" w:rsidRDefault="00817FC5" w:rsidP="00817FC5">
      <w:pPr>
        <w:pStyle w:val="Paragrafi"/>
      </w:pPr>
      <w:r w:rsidRPr="00327C3A">
        <w:t>14º</w:t>
      </w:r>
      <w:r w:rsidRPr="00327C3A">
        <w:tab/>
        <w:t>Brom ose tretësira bromi:</w:t>
      </w:r>
    </w:p>
    <w:p w:rsidR="00817FC5" w:rsidRPr="00327C3A" w:rsidRDefault="00817FC5" w:rsidP="00817FC5">
      <w:pPr>
        <w:pStyle w:val="Paragrafi"/>
      </w:pPr>
      <w:r w:rsidRPr="00327C3A">
        <w:tab/>
      </w:r>
      <w:r w:rsidRPr="00327C3A">
        <w:tab/>
        <w:t>brom 1744 ose tretësirë bromi 1744.</w:t>
      </w:r>
    </w:p>
    <w:p w:rsidR="00817FC5" w:rsidRPr="00327C3A" w:rsidRDefault="00817FC5" w:rsidP="00817FC5">
      <w:pPr>
        <w:pStyle w:val="Paragrafi"/>
      </w:pPr>
      <w:r w:rsidRPr="00327C3A">
        <w:t>Shënim:</w:t>
      </w:r>
      <w:r w:rsidRPr="00327C3A">
        <w:tab/>
        <w:t>Kushtet për paketime speciale janë të zbatueshme për këto substanca (shih anësoren 2804).</w:t>
      </w:r>
    </w:p>
    <w:p w:rsidR="00817FC5" w:rsidRPr="00327C3A" w:rsidRDefault="00817FC5" w:rsidP="00817FC5">
      <w:pPr>
        <w:pStyle w:val="Paragrafi"/>
      </w:pPr>
    </w:p>
    <w:p w:rsidR="00817FC5" w:rsidRPr="00327C3A" w:rsidRDefault="00817FC5" w:rsidP="00817FC5">
      <w:pPr>
        <w:pStyle w:val="Paragrafi"/>
      </w:pPr>
      <w:r w:rsidRPr="00327C3A">
        <w:t>Klasi 8</w:t>
      </w:r>
    </w:p>
    <w:p w:rsidR="00817FC5" w:rsidRPr="00327C3A" w:rsidRDefault="00817FC5" w:rsidP="00817FC5">
      <w:pPr>
        <w:pStyle w:val="Paragrafi"/>
      </w:pPr>
      <w:r w:rsidRPr="00327C3A">
        <w:t>15°</w:t>
      </w:r>
      <w:r w:rsidRPr="00327C3A">
        <w:tab/>
        <w:t>Substancë e acidit inorganik në trajtë të shkrirë:</w:t>
      </w:r>
    </w:p>
    <w:p w:rsidR="00817FC5" w:rsidRPr="00327C3A" w:rsidRDefault="00817FC5" w:rsidP="00817FC5">
      <w:pPr>
        <w:pStyle w:val="Paragrafi"/>
      </w:pPr>
      <w:r w:rsidRPr="00327C3A">
        <w:tab/>
      </w:r>
      <w:r w:rsidRPr="00327C3A">
        <w:tab/>
        <w:t>oksid bromi fosfori 2576, i shkrirë.</w:t>
      </w:r>
    </w:p>
    <w:p w:rsidR="00817FC5" w:rsidRPr="00327C3A" w:rsidRDefault="00817FC5" w:rsidP="00817FC5">
      <w:pPr>
        <w:pStyle w:val="Paragrafi"/>
      </w:pPr>
      <w:r w:rsidRPr="00327C3A">
        <w:t>16º</w:t>
      </w:r>
      <w:r w:rsidRPr="00327C3A">
        <w:tab/>
        <w:t>Substanca dhe përzierje inorganike të ngurta acidi te substancat (si përgatesa dhe mbeturina) të cilat s’mund të klasifikohen me titujt e tjerë të përbashkët:</w:t>
      </w:r>
    </w:p>
    <w:p w:rsidR="00817FC5" w:rsidRPr="00327C3A" w:rsidRDefault="00817FC5" w:rsidP="00817FC5">
      <w:pPr>
        <w:pStyle w:val="Paragrafi"/>
      </w:pPr>
      <w:r w:rsidRPr="00327C3A">
        <w:t>acid seleni 1905,</w:t>
      </w:r>
    </w:p>
    <w:p w:rsidR="00817FC5" w:rsidRPr="00327C3A" w:rsidRDefault="00817FC5" w:rsidP="00817FC5">
      <w:pPr>
        <w:pStyle w:val="Paragrafi"/>
      </w:pPr>
      <w:r w:rsidRPr="00327C3A">
        <w:t>brejtëse e ngurtë 3260, acid, inorganik, n.o.s.;</w:t>
      </w:r>
    </w:p>
    <w:p w:rsidR="00817FC5" w:rsidRPr="00327C3A" w:rsidRDefault="00817FC5" w:rsidP="00817FC5">
      <w:pPr>
        <w:pStyle w:val="Paragrafi"/>
      </w:pPr>
      <w:r w:rsidRPr="00327C3A">
        <w:t>pentaoksid fosfori 1807 (acid fosforik, i anhidruar),</w:t>
      </w:r>
    </w:p>
    <w:p w:rsidR="00817FC5" w:rsidRPr="00327C3A" w:rsidRDefault="00817FC5" w:rsidP="00817FC5">
      <w:pPr>
        <w:pStyle w:val="Paragrafi"/>
      </w:pPr>
      <w:r w:rsidRPr="00327C3A">
        <w:t>brejtëse e ngurtë 3260, acid, inorganik, n.o.s.;</w:t>
      </w:r>
    </w:p>
    <w:p w:rsidR="00817FC5" w:rsidRPr="00327C3A" w:rsidRDefault="00817FC5" w:rsidP="00817FC5">
      <w:pPr>
        <w:pStyle w:val="Paragrafi"/>
      </w:pPr>
      <w:r w:rsidRPr="00327C3A">
        <w:t>acid kloroplatinik 2507, i ngurtë, trioksid fosfori 2578, acid fosfo-rik 2834,</w:t>
      </w:r>
    </w:p>
    <w:p w:rsidR="00817FC5" w:rsidRPr="00327C3A" w:rsidRDefault="00817FC5" w:rsidP="00817FC5">
      <w:pPr>
        <w:pStyle w:val="Paragrafi"/>
      </w:pPr>
      <w:r w:rsidRPr="00327C3A">
        <w:t>sulfat hidroksilaminë 2865, acid sulfamik 2967,</w:t>
      </w:r>
    </w:p>
    <w:p w:rsidR="00817FC5" w:rsidRPr="00327C3A" w:rsidRDefault="00817FC5" w:rsidP="00817FC5">
      <w:pPr>
        <w:pStyle w:val="Paragrafi"/>
      </w:pPr>
      <w:r w:rsidRPr="00327C3A">
        <w:t>brejtëse e ngurtë 3260, acid, inorganik, n.o.s.</w:t>
      </w:r>
    </w:p>
    <w:p w:rsidR="00817FC5" w:rsidRPr="00327C3A" w:rsidRDefault="00817FC5" w:rsidP="00817FC5">
      <w:pPr>
        <w:pStyle w:val="Paragrafi"/>
      </w:pPr>
      <w:r w:rsidRPr="00327C3A">
        <w:t>17°</w:t>
      </w:r>
      <w:r w:rsidRPr="00327C3A">
        <w:tab/>
        <w:t>Substanca, tretësira dhe përzierje inorganike të lëngëta acidi te substancat (si përgatesa dhe mbeturina) të cilat s’mund të klasifikohen me titujt e tjerë të përbashkët:</w:t>
      </w:r>
    </w:p>
    <w:p w:rsidR="00817FC5" w:rsidRPr="00327C3A" w:rsidRDefault="00817FC5" w:rsidP="00817FC5">
      <w:pPr>
        <w:pStyle w:val="Paragrafi"/>
      </w:pPr>
      <w:r w:rsidRPr="00327C3A">
        <w:t>brejtëse e lëngët 3264, acid, inorganik, n.o.s.;</w:t>
      </w:r>
    </w:p>
    <w:p w:rsidR="00817FC5" w:rsidRPr="00327C3A" w:rsidRDefault="00817FC5" w:rsidP="00817FC5">
      <w:pPr>
        <w:pStyle w:val="Paragrafi"/>
      </w:pPr>
      <w:r w:rsidRPr="00327C3A">
        <w:t>tretësirë acidi kromor 1755,</w:t>
      </w:r>
    </w:p>
    <w:p w:rsidR="00817FC5" w:rsidRPr="00327C3A" w:rsidRDefault="00817FC5" w:rsidP="00817FC5">
      <w:pPr>
        <w:pStyle w:val="Paragrafi"/>
      </w:pPr>
      <w:r w:rsidRPr="00327C3A">
        <w:t>brejtje e lëngët 3264, acid, inorganik,n.o.s.;</w:t>
      </w:r>
    </w:p>
    <w:p w:rsidR="00817FC5" w:rsidRPr="00327C3A" w:rsidRDefault="00817FC5" w:rsidP="00817FC5">
      <w:pPr>
        <w:pStyle w:val="Paragrafi"/>
      </w:pPr>
      <w:r w:rsidRPr="00327C3A">
        <w:t>tretësirë acidi kromor 1755, acid fosforik 1805,</w:t>
      </w:r>
    </w:p>
    <w:p w:rsidR="00817FC5" w:rsidRDefault="00817FC5" w:rsidP="00817FC5">
      <w:pPr>
        <w:pStyle w:val="Paragrafi"/>
      </w:pPr>
      <w:r w:rsidRPr="00327C3A">
        <w:t>bisulfate 2693, tretësirë ujore, n.o.s.,</w:t>
      </w:r>
    </w:p>
    <w:p w:rsidR="00817FC5" w:rsidRPr="00327C3A" w:rsidRDefault="00817FC5" w:rsidP="00817FC5">
      <w:pPr>
        <w:pStyle w:val="Paragrafi"/>
      </w:pPr>
      <w:r w:rsidRPr="00327C3A">
        <w:t>brejtëse e lëngët 3264, acidi, inorganik, n.o.s.</w:t>
      </w:r>
    </w:p>
    <w:p w:rsidR="00817FC5" w:rsidRPr="00327C3A" w:rsidRDefault="00817FC5" w:rsidP="00817FC5">
      <w:pPr>
        <w:pStyle w:val="Paragrafi"/>
      </w:pPr>
      <w:r w:rsidRPr="00327C3A">
        <w:t>Shënim:</w:t>
      </w:r>
      <w:r w:rsidRPr="00327C3A">
        <w:tab/>
        <w:t>Trioksid kromi 1463, i anhidruar (acid kromor, i ngurtë) është një substancë e Klasit 5.1 [shih anësoren 2501, 31º (b)].</w:t>
      </w:r>
    </w:p>
    <w:p w:rsidR="00817FC5" w:rsidRPr="00327C3A" w:rsidRDefault="00817FC5" w:rsidP="00817FC5">
      <w:pPr>
        <w:pStyle w:val="Paragrafi"/>
      </w:pPr>
      <w:r w:rsidRPr="00327C3A">
        <w:tab/>
        <w:t>Substancat organike</w:t>
      </w:r>
    </w:p>
    <w:p w:rsidR="00817FC5" w:rsidRPr="00327C3A" w:rsidRDefault="00817FC5" w:rsidP="00817FC5">
      <w:pPr>
        <w:pStyle w:val="Paragrafi"/>
      </w:pPr>
      <w:r w:rsidRPr="00327C3A">
        <w:t>31°</w:t>
      </w:r>
      <w:r w:rsidRPr="00327C3A">
        <w:tab/>
        <w:t>Acide të ngurtë karboksilikë, anhidrite dhe acide karboksilikë të ngurtë, halogjenë dhe anhidrite:</w:t>
      </w:r>
    </w:p>
    <w:p w:rsidR="00817FC5" w:rsidRPr="00327C3A" w:rsidRDefault="00817FC5" w:rsidP="00817FC5">
      <w:pPr>
        <w:pStyle w:val="Paragrafi"/>
      </w:pPr>
      <w:r w:rsidRPr="00327C3A">
        <w:t>acid trikloroacetik 1839, acid bromoacetik 1938;</w:t>
      </w:r>
    </w:p>
    <w:p w:rsidR="00817FC5" w:rsidRPr="00327C3A" w:rsidRDefault="00817FC5" w:rsidP="00817FC5">
      <w:pPr>
        <w:pStyle w:val="Paragrafi"/>
      </w:pPr>
      <w:r w:rsidRPr="00327C3A">
        <w:t>anhidrit ftalik 2214 me më shumë se 0.05 % të anhidritit maleik,</w:t>
      </w:r>
    </w:p>
    <w:p w:rsidR="00817FC5" w:rsidRPr="00327C3A" w:rsidRDefault="00817FC5" w:rsidP="00817FC5">
      <w:pPr>
        <w:pStyle w:val="Paragrafi"/>
      </w:pPr>
      <w:r w:rsidRPr="00327C3A">
        <w:t>anhidrit maleik 2215, anhidritet tetrahidroftalik 2698 me më shumë se 0.05 % e anhidritit maleik, acid krotonik 2823.</w:t>
      </w:r>
    </w:p>
    <w:p w:rsidR="00817FC5" w:rsidRPr="00327C3A" w:rsidRDefault="00817FC5" w:rsidP="00817FC5">
      <w:pPr>
        <w:pStyle w:val="Paragrafi"/>
      </w:pPr>
      <w:r w:rsidRPr="00327C3A">
        <w:t>Shënim 1:</w:t>
      </w:r>
      <w:r w:rsidRPr="00327C3A">
        <w:tab/>
        <w:t>Anhidriti ftalik dhe anhidritet tetrahidroftalikë me jo më shumë se 0.05 % e anhidritit maleik, s’janë subjekt te kushtet e këtij klasi.</w:t>
      </w:r>
    </w:p>
    <w:p w:rsidR="00817FC5" w:rsidRPr="00327C3A" w:rsidRDefault="00817FC5" w:rsidP="00817FC5">
      <w:pPr>
        <w:pStyle w:val="Paragrafi"/>
      </w:pPr>
      <w:r w:rsidRPr="00327C3A">
        <w:t>Shënim 2:</w:t>
      </w:r>
      <w:r w:rsidRPr="00327C3A">
        <w:tab/>
        <w:t>Anhidriti ftalik me jo më shumë se 0.05 % të anhidritit maleik mbartur ose dorëzuar për transportim në gjendje të shkrirë te një temperaturë sipër pikëndezjes së saj, është një substancë e Klasit 3 (shih anësoren 2301, 61º).</w:t>
      </w:r>
    </w:p>
    <w:p w:rsidR="00817FC5" w:rsidRPr="00327C3A" w:rsidRDefault="00817FC5" w:rsidP="00817FC5">
      <w:pPr>
        <w:pStyle w:val="Paragrafi"/>
      </w:pPr>
      <w:r w:rsidRPr="00327C3A">
        <w:t>Klasi 8</w:t>
      </w:r>
    </w:p>
    <w:p w:rsidR="00817FC5" w:rsidRPr="00327C3A" w:rsidRDefault="00817FC5" w:rsidP="00817FC5">
      <w:pPr>
        <w:pStyle w:val="Paragrafi"/>
      </w:pPr>
      <w:r w:rsidRPr="00327C3A">
        <w:t>32°</w:t>
      </w:r>
      <w:r w:rsidRPr="00327C3A">
        <w:tab/>
        <w:t>Acide karboksilike të lëngët, anhidrite dhe acide karboksilike të lëngët halogjenë, anhidrite:</w:t>
      </w:r>
    </w:p>
    <w:p w:rsidR="00817FC5" w:rsidRPr="00327C3A" w:rsidRDefault="00817FC5" w:rsidP="00817FC5">
      <w:pPr>
        <w:pStyle w:val="Paragrafi"/>
      </w:pPr>
      <w:r w:rsidRPr="00327C3A">
        <w:t>acid trifluoroacetik 2699;</w:t>
      </w:r>
    </w:p>
    <w:p w:rsidR="00817FC5" w:rsidRPr="00327C3A" w:rsidRDefault="00817FC5" w:rsidP="00817FC5">
      <w:pPr>
        <w:pStyle w:val="Paragrafi"/>
      </w:pPr>
      <w:r w:rsidRPr="00327C3A">
        <w:t>acid dikloroacetik 1764, acid formik 1779, acid tioglikolik 1940, tretësirë acidi trikloroacetik 2564, tretësirë acidi acetik 2790 me jo më pak se 50 % por jo më shumë se 80% acid, me masë;</w:t>
      </w:r>
    </w:p>
    <w:p w:rsidR="00817FC5" w:rsidRPr="00327C3A" w:rsidRDefault="00817FC5" w:rsidP="00817FC5">
      <w:pPr>
        <w:pStyle w:val="Paragrafi"/>
      </w:pPr>
      <w:r w:rsidRPr="00327C3A">
        <w:t>anhidrit acetik 1715, acid akrilik 2218, i ndaluar, acid acetik 2789, i akullt ose tretësirë acidi acetik 2789 me më shumë se 80 % acidi, me masë;</w:t>
      </w:r>
    </w:p>
    <w:p w:rsidR="00817FC5" w:rsidRPr="00327C3A" w:rsidRDefault="00817FC5" w:rsidP="00817FC5">
      <w:pPr>
        <w:pStyle w:val="Paragrafi"/>
      </w:pPr>
      <w:r w:rsidRPr="00327C3A">
        <w:t>acid propionik 1848, anhidrit propionik 2496, acid dikloropropionik 2511, acid metakrilik 2531, i ndaluar, tretësirë acidi trikloroacetik 2564, anhidrit bytyrik 2739, tretësirë acid acetik 2790 me jo më shumë se 10 % por më pak se 50 % acid, me masë, acid bytyrik 2820, acid kaproik 2829.</w:t>
      </w:r>
    </w:p>
    <w:p w:rsidR="00817FC5" w:rsidRPr="00327C3A" w:rsidRDefault="00817FC5" w:rsidP="00817FC5">
      <w:pPr>
        <w:pStyle w:val="Paragrafi"/>
      </w:pPr>
      <w:r w:rsidRPr="00327C3A">
        <w:t>Shënim:</w:t>
      </w:r>
      <w:r w:rsidRPr="00327C3A">
        <w:tab/>
        <w:t>Tretësirat acid acetik me jo më shumë se 10 % acid i pastër me masë, s’janë subjekt te kushtet e ADR-së.</w:t>
      </w:r>
    </w:p>
    <w:p w:rsidR="00817FC5" w:rsidRPr="00327C3A" w:rsidRDefault="00817FC5" w:rsidP="00817FC5">
      <w:pPr>
        <w:pStyle w:val="Paragrafi"/>
      </w:pPr>
      <w:r w:rsidRPr="00327C3A">
        <w:t>Përbërjet komplekse të triflúorit të borit:</w:t>
      </w:r>
    </w:p>
    <w:p w:rsidR="00817FC5" w:rsidRPr="00327C3A" w:rsidRDefault="00817FC5" w:rsidP="00817FC5">
      <w:pPr>
        <w:pStyle w:val="Paragrafi"/>
      </w:pPr>
      <w:r w:rsidRPr="00327C3A">
        <w:t>dietil eteri si trifluoror bori 2604 (kompleks eteri si trifluoror bor);</w:t>
      </w:r>
    </w:p>
    <w:p w:rsidR="00817FC5" w:rsidRPr="00327C3A" w:rsidRDefault="00817FC5" w:rsidP="00817FC5">
      <w:pPr>
        <w:pStyle w:val="Paragrafi"/>
      </w:pPr>
      <w:r w:rsidRPr="00327C3A">
        <w:t>kompleks acidi acetik si trifluoror bori 1742, kompleks acidi propionik si trifluoror bori 1743.</w:t>
      </w:r>
    </w:p>
    <w:p w:rsidR="00817FC5" w:rsidRPr="00327C3A" w:rsidRDefault="00817FC5" w:rsidP="00817FC5">
      <w:pPr>
        <w:pStyle w:val="Paragrafi"/>
      </w:pPr>
      <w:r w:rsidRPr="00327C3A">
        <w:t>Shënim:</w:t>
      </w:r>
      <w:r w:rsidRPr="00327C3A">
        <w:tab/>
        <w:t>Dimetil eteri si trifluoror bori 2965 është një substancë e Klasit 4.3 [shih anësoren 2471, 2° (b)].</w:t>
      </w:r>
    </w:p>
    <w:p w:rsidR="00817FC5" w:rsidRPr="00327C3A" w:rsidRDefault="00817FC5" w:rsidP="00817FC5">
      <w:pPr>
        <w:pStyle w:val="Paragrafi"/>
      </w:pPr>
      <w:r w:rsidRPr="00327C3A">
        <w:t>34°</w:t>
      </w:r>
      <w:r w:rsidRPr="00327C3A">
        <w:tab/>
        <w:t>Acide alkulsulfonik dhe arulsulfonik dhe acide alkulsulfurikë:</w:t>
      </w:r>
    </w:p>
    <w:p w:rsidR="00817FC5" w:rsidRPr="00327C3A" w:rsidRDefault="00817FC5" w:rsidP="00817FC5">
      <w:pPr>
        <w:pStyle w:val="Paragrafi"/>
      </w:pPr>
      <w:r w:rsidRPr="00327C3A">
        <w:t>(b)acid fenolsulfonik 1803, i lëngët, acid nitrobenzensulfonik 2305, acide alkulsulfurikë 2571;</w:t>
      </w:r>
    </w:p>
    <w:p w:rsidR="00817FC5" w:rsidRPr="00327C3A" w:rsidRDefault="00817FC5" w:rsidP="00817FC5">
      <w:pPr>
        <w:pStyle w:val="Paragrafi"/>
      </w:pPr>
      <w:r w:rsidRPr="00327C3A">
        <w:t>acide alkulsulfonike 2585, të ngurtë me jo më shumë se 5% acid sulfurik i lirë ose acide arulsulfonike 2585, të ngurtë me jo më shumë se 5 % acid i lirë sulfurik, acide alkulsulfonike 2586, të lëngët me jo më shumë se 5% acid i lirë sulfurik ose acide arulsulfonike 2586, i lëngët me jo më shumë se 5 % acid i lirë sulfurik.</w:t>
      </w:r>
    </w:p>
    <w:p w:rsidR="00817FC5" w:rsidRPr="00327C3A" w:rsidRDefault="00817FC5" w:rsidP="00817FC5">
      <w:pPr>
        <w:pStyle w:val="Paragrafi"/>
      </w:pPr>
      <w:r w:rsidRPr="00327C3A">
        <w:t>Shënim:</w:t>
      </w:r>
      <w:r w:rsidRPr="00327C3A">
        <w:tab/>
        <w:t>Acidet arulsulfonike ose alkulsulfonike 2583, të ngurtë dhe acidet alkulsulfonike ose arulsulfonike 2584, të lëngët me më shumë se 5 % acid të lirë sulfurik janë substanca të 1° (b).</w:t>
      </w:r>
    </w:p>
    <w:p w:rsidR="00817FC5" w:rsidRPr="00327C3A" w:rsidRDefault="00817FC5" w:rsidP="00817FC5">
      <w:pPr>
        <w:pStyle w:val="Paragrafi"/>
      </w:pPr>
      <w:r w:rsidRPr="00327C3A">
        <w:t>35º</w:t>
      </w:r>
      <w:r w:rsidRPr="00327C3A">
        <w:tab/>
        <w:t>Halidet organike të acideve:</w:t>
      </w:r>
    </w:p>
    <w:p w:rsidR="00817FC5" w:rsidRPr="00327C3A" w:rsidRDefault="00817FC5" w:rsidP="00817FC5">
      <w:pPr>
        <w:pStyle w:val="Paragrafi"/>
      </w:pPr>
      <w:r w:rsidRPr="00327C3A">
        <w:t>(b)</w:t>
      </w:r>
    </w:p>
    <w:p w:rsidR="00817FC5" w:rsidRPr="00327C3A" w:rsidRDefault="00817FC5" w:rsidP="00817FC5">
      <w:pPr>
        <w:pStyle w:val="Paragrafi"/>
      </w:pPr>
      <w:r w:rsidRPr="00327C3A">
        <w:t>brom acetili 1716, klorur anisoul 1729, klorur benzoli 1736, klorur dikloroacetil 1765, klorur avullues 1780, jod acetili 1898, klorur dimetilkarbamoul 2262, klorur trikloroacetil 2442, brom bromoacetil 2513, klorur fenilacetil 2577, klorur dietiltiofosforil 2751, diklorur fenilfosforus 2798, tiodiklorid fenilfosforus 2799.</w:t>
      </w:r>
    </w:p>
    <w:p w:rsidR="00817FC5" w:rsidRPr="00327C3A" w:rsidRDefault="00817FC5" w:rsidP="00817FC5">
      <w:pPr>
        <w:pStyle w:val="Paragrafi"/>
      </w:pPr>
      <w:r w:rsidRPr="00327C3A">
        <w:t>klorur valerul 2502;</w:t>
      </w:r>
    </w:p>
    <w:p w:rsidR="00817FC5" w:rsidRPr="00327C3A" w:rsidRDefault="00817FC5" w:rsidP="00817FC5">
      <w:pPr>
        <w:pStyle w:val="Paragrafi"/>
      </w:pPr>
      <w:r w:rsidRPr="00327C3A">
        <w:t>(c)klorur benzensulfonul 2225.</w:t>
      </w:r>
    </w:p>
    <w:p w:rsidR="00817FC5" w:rsidRPr="00327C3A" w:rsidRDefault="00817FC5" w:rsidP="00817FC5">
      <w:pPr>
        <w:pStyle w:val="Paragrafi"/>
      </w:pPr>
      <w:r w:rsidRPr="00327C3A">
        <w:t>36°</w:t>
      </w:r>
      <w:r w:rsidRPr="00327C3A">
        <w:tab/>
        <w:t>Klorosilanet alkyl dhe aryl duke pasur një pikëndezje mbi 61 °C:</w:t>
      </w:r>
    </w:p>
    <w:p w:rsidR="00817FC5" w:rsidRPr="00327C3A" w:rsidRDefault="00817FC5" w:rsidP="00817FC5">
      <w:pPr>
        <w:pStyle w:val="Paragrafi"/>
      </w:pPr>
      <w:r w:rsidRPr="00327C3A">
        <w:t>(b)amyltriklorosilane 1728, klorofeniltriklorosilane 1753,</w:t>
      </w:r>
    </w:p>
    <w:p w:rsidR="00817FC5" w:rsidRPr="00327C3A" w:rsidRDefault="00817FC5" w:rsidP="00817FC5">
      <w:pPr>
        <w:pStyle w:val="Paragrafi"/>
      </w:pPr>
      <w:r w:rsidRPr="00327C3A">
        <w:t>cycloheksenyltriklorosilane 1762, cycloheksyltriklorosilane 1763,</w:t>
      </w:r>
    </w:p>
    <w:p w:rsidR="00817FC5" w:rsidRPr="00327C3A" w:rsidRDefault="00817FC5" w:rsidP="00817FC5">
      <w:pPr>
        <w:pStyle w:val="Paragrafi"/>
      </w:pPr>
      <w:r w:rsidRPr="00327C3A">
        <w:t>diklorofeniltriklorosilane 1766, difenildiklorosilane 1769,</w:t>
      </w:r>
    </w:p>
    <w:p w:rsidR="00817FC5" w:rsidRPr="00327C3A" w:rsidRDefault="00817FC5" w:rsidP="00817FC5">
      <w:pPr>
        <w:pStyle w:val="Paragrafi"/>
      </w:pPr>
      <w:r w:rsidRPr="00327C3A">
        <w:t>dodeciltriklorosilane 1771, hekzadeciltriklorosilane 1781,</w:t>
      </w:r>
    </w:p>
    <w:p w:rsidR="00817FC5" w:rsidRPr="00327C3A" w:rsidRDefault="00817FC5" w:rsidP="00817FC5">
      <w:pPr>
        <w:pStyle w:val="Paragrafi"/>
      </w:pPr>
      <w:r w:rsidRPr="00327C3A">
        <w:t>heksiltriklorosilane 1784, nonyltriklorosilane 1799,</w:t>
      </w:r>
    </w:p>
    <w:p w:rsidR="00817FC5" w:rsidRPr="00327C3A" w:rsidRDefault="00817FC5" w:rsidP="00817FC5">
      <w:pPr>
        <w:pStyle w:val="Paragrafi"/>
      </w:pPr>
      <w:r w:rsidRPr="00327C3A">
        <w:t>oktadeciltriklorosilane 1800, oktiltriklorosilane 1801,</w:t>
      </w:r>
    </w:p>
    <w:p w:rsidR="00817FC5" w:rsidRPr="00327C3A" w:rsidRDefault="00817FC5" w:rsidP="00817FC5">
      <w:pPr>
        <w:pStyle w:val="Paragrafi"/>
      </w:pPr>
      <w:r w:rsidRPr="00327C3A">
        <w:t>feniltriklorosilane 1804, dibenzildiklorosilane 2434,</w:t>
      </w:r>
    </w:p>
    <w:p w:rsidR="00817FC5" w:rsidRPr="00327C3A" w:rsidRDefault="00817FC5" w:rsidP="00817FC5">
      <w:pPr>
        <w:pStyle w:val="Paragrafi"/>
      </w:pPr>
      <w:r w:rsidRPr="00327C3A">
        <w:t>etilfenildikorosilane 2435, metilfenildiklorosilane 2437,</w:t>
      </w:r>
    </w:p>
    <w:p w:rsidR="00817FC5" w:rsidRPr="00327C3A" w:rsidRDefault="00817FC5" w:rsidP="00817FC5">
      <w:pPr>
        <w:pStyle w:val="Paragrafi"/>
      </w:pPr>
      <w:r w:rsidRPr="00327C3A">
        <w:t>klorosilane 2987, brejtës, n.o.s.</w:t>
      </w:r>
    </w:p>
    <w:p w:rsidR="00817FC5" w:rsidRPr="00327C3A" w:rsidRDefault="00817FC5" w:rsidP="00817FC5">
      <w:pPr>
        <w:pStyle w:val="Paragrafi"/>
      </w:pPr>
      <w:r w:rsidRPr="00327C3A">
        <w:t>Shënim:</w:t>
      </w:r>
      <w:r w:rsidRPr="00327C3A">
        <w:tab/>
        <w:t>Klorosilanet të cilat emetojnë gaze të djegshëm në kontakt me ujin ose ajrin e lagët janë substanca të Klasit 4.3 (shih anësoren 2471, 1º).</w:t>
      </w:r>
    </w:p>
    <w:p w:rsidR="00817FC5" w:rsidRPr="00327C3A" w:rsidRDefault="00817FC5" w:rsidP="00817FC5">
      <w:pPr>
        <w:pStyle w:val="Paragrafi"/>
      </w:pPr>
      <w:r w:rsidRPr="00327C3A">
        <w:t>37º</w:t>
      </w:r>
      <w:r w:rsidRPr="00327C3A">
        <w:tab/>
        <w:t>Alkylklorosilanet dhe arylklorosilanet, duke pasur një pikëndezje të përfshirë ndërmjet 23 °C dhe 61 °C:</w:t>
      </w:r>
    </w:p>
    <w:p w:rsidR="00817FC5" w:rsidRPr="00327C3A" w:rsidRDefault="00817FC5" w:rsidP="00817FC5">
      <w:pPr>
        <w:pStyle w:val="Paragrafi"/>
      </w:pPr>
      <w:r w:rsidRPr="00327C3A">
        <w:t>(b)alkyltriklorosilane 1724, të qëndrueshëm, butiltriklorosilane 1747,</w:t>
      </w:r>
    </w:p>
    <w:p w:rsidR="00817FC5" w:rsidRPr="00327C3A" w:rsidRDefault="00817FC5" w:rsidP="00817FC5">
      <w:pPr>
        <w:pStyle w:val="Paragrafi"/>
      </w:pPr>
      <w:r w:rsidRPr="00327C3A">
        <w:t>dietildiklorosilane 1767, propiltriklorosilane 1816,</w:t>
      </w:r>
    </w:p>
    <w:p w:rsidR="00817FC5" w:rsidRPr="00327C3A" w:rsidRDefault="00817FC5" w:rsidP="00817FC5">
      <w:pPr>
        <w:pStyle w:val="Paragrafi"/>
      </w:pPr>
      <w:r w:rsidRPr="00327C3A">
        <w:t>klorosilanet 2986, brejtëse,e djegshme, n.o.s.</w:t>
      </w:r>
    </w:p>
    <w:p w:rsidR="00817FC5" w:rsidRPr="00327C3A" w:rsidRDefault="00817FC5" w:rsidP="00817FC5">
      <w:pPr>
        <w:pStyle w:val="Paragrafi"/>
      </w:pPr>
      <w:r>
        <w:t xml:space="preserve">Shënim: </w:t>
      </w:r>
      <w:r w:rsidRPr="00327C3A">
        <w:t>Klorosilanet të cilat emetojnë gaze të djegshme në kontakt me ujin ose ajrin e lagët janë substanca të Klasit 4.3 (shih anësoren 2471, 1º).</w:t>
      </w:r>
    </w:p>
    <w:p w:rsidR="00817FC5" w:rsidRPr="00327C3A" w:rsidRDefault="00817FC5" w:rsidP="00817FC5">
      <w:pPr>
        <w:pStyle w:val="Paragrafi"/>
      </w:pPr>
      <w:r w:rsidRPr="00327C3A">
        <w:t>38º</w:t>
      </w:r>
      <w:r w:rsidRPr="00327C3A">
        <w:tab/>
        <w:t>Acidet alkylfosforikë:</w:t>
      </w:r>
    </w:p>
    <w:p w:rsidR="00817FC5" w:rsidRPr="00327C3A" w:rsidRDefault="00817FC5" w:rsidP="00817FC5">
      <w:pPr>
        <w:pStyle w:val="Paragrafi"/>
      </w:pPr>
      <w:r w:rsidRPr="00327C3A">
        <w:t>(c)fosfat acidi butil 1718, fosfat acidi izopropil 1793, fosfat acidi dizoktil 1902, fosfat acidi amyl 2819.</w:t>
      </w:r>
    </w:p>
    <w:p w:rsidR="00817FC5" w:rsidRPr="00327C3A" w:rsidRDefault="00817FC5" w:rsidP="00817FC5">
      <w:pPr>
        <w:pStyle w:val="Paragrafi"/>
      </w:pPr>
      <w:r w:rsidRPr="00327C3A">
        <w:t>39°</w:t>
      </w:r>
      <w:r w:rsidRPr="00327C3A">
        <w:tab/>
        <w:t>Substanca dhe përzierje organike acidesh të ngurta në këto substanca (si përgatesat dhe mbeturinat) të cilat s’mund të klasifikohen nën titujt e tjerë kolektivë:</w:t>
      </w:r>
    </w:p>
    <w:p w:rsidR="00817FC5" w:rsidRPr="00327C3A" w:rsidRDefault="00817FC5" w:rsidP="00817FC5">
      <w:pPr>
        <w:pStyle w:val="Paragrafi"/>
      </w:pPr>
      <w:r w:rsidRPr="00327C3A">
        <w:t>alkylfenole 2430, i ngurtë, n.o.s. (përfshihen homologët C2 – C12),</w:t>
      </w:r>
    </w:p>
    <w:p w:rsidR="00817FC5" w:rsidRPr="00327C3A" w:rsidRDefault="00817FC5" w:rsidP="00817FC5">
      <w:pPr>
        <w:pStyle w:val="Paragrafi"/>
      </w:pPr>
      <w:r w:rsidRPr="00327C3A">
        <w:t>brejtëse e ngurtë 3261, acid, organik, n.o.s.</w:t>
      </w:r>
    </w:p>
    <w:p w:rsidR="00817FC5" w:rsidRPr="00327C3A" w:rsidRDefault="00817FC5" w:rsidP="00817FC5">
      <w:pPr>
        <w:pStyle w:val="Paragrafi"/>
      </w:pPr>
      <w:r w:rsidRPr="00327C3A">
        <w:t>alkulfenolet 2430,të ngurtë,n.o.s. (ku përfshihen homologët C2 – C12), klorur cianuri 2670, brejtëse e ngurtë 3261, acid, organik, n.o.s.;</w:t>
      </w:r>
    </w:p>
    <w:p w:rsidR="00817FC5" w:rsidRPr="00327C3A" w:rsidRDefault="00817FC5" w:rsidP="00817FC5">
      <w:pPr>
        <w:pStyle w:val="Paragrafi"/>
      </w:pPr>
      <w:r w:rsidRPr="00327C3A">
        <w:t>alkulfenolet 2430, i ngurtë, n.o.s. (ku përfshihen homologët C2 – C12), brejtëse e ngurtë, acid, organik, n.o.s.</w:t>
      </w:r>
    </w:p>
    <w:p w:rsidR="00817FC5" w:rsidRPr="00327C3A" w:rsidRDefault="00817FC5" w:rsidP="00817FC5">
      <w:pPr>
        <w:pStyle w:val="Paragrafi"/>
      </w:pPr>
      <w:r w:rsidRPr="00327C3A">
        <w:t>40º</w:t>
      </w:r>
      <w:r w:rsidRPr="00327C3A">
        <w:tab/>
        <w:t>Substancat, përzierjet dhe tretësirat organike acid të lëngët në këto substanca (si përgatesat dhe mbeturinat) të cilat s’mund të klasifikohen me titujt e tjerë të përbashkët:</w:t>
      </w:r>
    </w:p>
    <w:p w:rsidR="00817FC5" w:rsidRPr="00327C3A" w:rsidRDefault="00817FC5" w:rsidP="00817FC5">
      <w:pPr>
        <w:pStyle w:val="Paragrafi"/>
      </w:pPr>
      <w:r w:rsidRPr="00327C3A">
        <w:t>alkulfenolet 3145, i lëngët, n.o.s. (ku përfshihen homologët C2 – C12), brejtës të lëngët 3265, acid, organik, n.o.s.;</w:t>
      </w:r>
    </w:p>
    <w:p w:rsidR="00817FC5" w:rsidRPr="00327C3A" w:rsidRDefault="00817FC5" w:rsidP="00817FC5">
      <w:pPr>
        <w:pStyle w:val="Paragrafi"/>
      </w:pPr>
      <w:r w:rsidRPr="00327C3A">
        <w:t>alkulfenolet 3145, i lëngët, n.o.s. (ku përfshihen homologët C2 – C12), brejtës të lëngët 3265, acid, organik, n.o.s.;</w:t>
      </w:r>
    </w:p>
    <w:p w:rsidR="00817FC5" w:rsidRPr="00327C3A" w:rsidRDefault="00817FC5" w:rsidP="00817FC5">
      <w:pPr>
        <w:pStyle w:val="Paragrafi"/>
      </w:pPr>
      <w:r w:rsidRPr="00327C3A">
        <w:t>alkulfenolet 3145, i lëngët, n.o.s. (ku përfshihen homologët C2 – C12), brejtës të lëngët 3265, acid, organik, n.o.s.</w:t>
      </w:r>
    </w:p>
    <w:p w:rsidR="00817FC5" w:rsidRPr="00327C3A" w:rsidRDefault="00817FC5" w:rsidP="00817FC5">
      <w:pPr>
        <w:pStyle w:val="Paragrafi"/>
      </w:pPr>
      <w:r w:rsidRPr="00327C3A">
        <w:t>Substancat bazike.</w:t>
      </w:r>
    </w:p>
    <w:p w:rsidR="00817FC5" w:rsidRPr="00327C3A" w:rsidRDefault="00817FC5" w:rsidP="00817FC5">
      <w:pPr>
        <w:pStyle w:val="Paragrafi"/>
      </w:pPr>
      <w:r w:rsidRPr="00327C3A">
        <w:t>Substancat inorganike</w:t>
      </w:r>
    </w:p>
    <w:p w:rsidR="00817FC5" w:rsidRPr="00327C3A" w:rsidRDefault="00817FC5" w:rsidP="00817FC5">
      <w:pPr>
        <w:pStyle w:val="Paragrafi"/>
      </w:pPr>
      <w:r w:rsidRPr="00327C3A">
        <w:t>41°</w:t>
      </w:r>
      <w:r w:rsidRPr="00327C3A">
        <w:tab/>
        <w:t>Përzierjet e ngurta bazike të metaleve alkaline:</w:t>
      </w:r>
    </w:p>
    <w:p w:rsidR="00817FC5" w:rsidRPr="00327C3A" w:rsidRDefault="00817FC5" w:rsidP="00817FC5">
      <w:pPr>
        <w:pStyle w:val="Paragrafi"/>
      </w:pPr>
      <w:r w:rsidRPr="00327C3A">
        <w:t>(b)hidroksid kaliumi 1813, i ngurtë (potasë kaustike) hidroksid natriumi 1823, i ngurtë (sodë kaustike) monoksid natriumi 1825 (oksid natriumi), monoksid kaliumi 2033 (oksid kaliumi), hidroksid rubidiumi 2678, monohidrat hidroksid litiumi 2680, hidroksid ceziumi 2682;</w:t>
      </w:r>
    </w:p>
    <w:p w:rsidR="00817FC5" w:rsidRPr="00327C3A" w:rsidRDefault="00817FC5" w:rsidP="00817FC5">
      <w:pPr>
        <w:pStyle w:val="Paragrafi"/>
      </w:pPr>
      <w:r w:rsidRPr="00327C3A">
        <w:t>(c)gërqele sode 1907, me më shumë se 4% hidroksid natriumi, trioks silikati dinatrium 3253 (metasilikat natriumi)</w:t>
      </w:r>
    </w:p>
    <w:p w:rsidR="00817FC5" w:rsidRPr="00327C3A" w:rsidRDefault="00817FC5" w:rsidP="00817FC5">
      <w:pPr>
        <w:pStyle w:val="Paragrafi"/>
      </w:pPr>
      <w:r w:rsidRPr="00327C3A">
        <w:t>Shënim:</w:t>
      </w:r>
      <w:r w:rsidRPr="00327C3A">
        <w:tab/>
        <w:t>Gëlqerja e sodës me jo më shumë se 4 % hidroksid natriumi nuk është subjekt te kushtet e ADR-së.</w:t>
      </w:r>
    </w:p>
    <w:p w:rsidR="00817FC5" w:rsidRPr="00327C3A" w:rsidRDefault="00817FC5" w:rsidP="00817FC5">
      <w:pPr>
        <w:pStyle w:val="Paragrafi"/>
      </w:pPr>
      <w:r w:rsidRPr="00327C3A">
        <w:t>42º</w:t>
      </w:r>
      <w:r w:rsidRPr="00327C3A">
        <w:tab/>
        <w:t>Tretësirat e substancave alkaline:</w:t>
      </w:r>
    </w:p>
    <w:p w:rsidR="00817FC5" w:rsidRPr="00327C3A" w:rsidRDefault="00817FC5" w:rsidP="00817FC5">
      <w:pPr>
        <w:pStyle w:val="Paragrafi"/>
      </w:pPr>
      <w:r w:rsidRPr="00327C3A">
        <w:t>(b)tretësirë hidroksid kaliumi 1814 (sodë kaustike), tretësirë natrium alumini 1819, tretësirë hidroksid natriumi 1824 (sodë kaustike), tretësirë hidroksid rubidiumi 2677, tretësirë hidroksid litiumi 2679, tretësirë hidroksid ceziumi 2681, lëng baterie 2797 alkalin, borohidrid natriumi 3320 dhe tretësirë hidroksid natriumi, me jo më shumë se 12 % borohidrid natriumi dhe jo më shumë se 40 % hidroksid natriumi me masë, alkali akustik, i lëngët 1719, n.o.s.;</w:t>
      </w:r>
    </w:p>
    <w:p w:rsidR="00817FC5" w:rsidRPr="00327C3A" w:rsidRDefault="00817FC5" w:rsidP="00817FC5">
      <w:pPr>
        <w:pStyle w:val="Paragrafi"/>
      </w:pPr>
      <w:r w:rsidRPr="00327C3A">
        <w:t xml:space="preserve"> (c)tretësirë hidroksid kaliumi 1814 (sodë kaustike), tretësirë natrium alumini 1819, tretësirë hidroksid natriumi 1824 (sodë kaustike), tretësirë hidroksid rubidiumi 2677, tretësirë hidroksid litiumi 2679, tretësirë hidroksid ceziumi 2681, tretësirë hidroksid natriumi dhe borohidrit natriumi 3320, me jo më shumë se 12 % borohidrit natriumi dhe jo më shumë se 40% hidroksid natriumi me masë, alkali akustik, i lëngët 1719, n.o.s.</w:t>
      </w:r>
    </w:p>
    <w:p w:rsidR="00817FC5" w:rsidRPr="00327C3A" w:rsidRDefault="00817FC5" w:rsidP="00817FC5">
      <w:pPr>
        <w:pStyle w:val="Paragrafi"/>
      </w:pPr>
      <w:r w:rsidRPr="00327C3A">
        <w:t>43°</w:t>
      </w:r>
      <w:r w:rsidRPr="00327C3A">
        <w:tab/>
        <w:t>Tretësira amoniaku:</w:t>
      </w:r>
    </w:p>
    <w:p w:rsidR="00817FC5" w:rsidRPr="00327C3A" w:rsidRDefault="00817FC5" w:rsidP="00817FC5">
      <w:pPr>
        <w:pStyle w:val="Paragrafi"/>
      </w:pPr>
      <w:r w:rsidRPr="00327C3A">
        <w:t>(c)tretësirë amoniaku 2672, dendësi relative ndërmjet 0.88 dhe 0.957 te 15 ºC në ujë me më shumë se 10 % por jo më shumë se 35 % amoniak.</w:t>
      </w:r>
    </w:p>
    <w:p w:rsidR="00817FC5" w:rsidRPr="00327C3A" w:rsidRDefault="00817FC5" w:rsidP="00817FC5">
      <w:pPr>
        <w:pStyle w:val="Paragrafi"/>
      </w:pPr>
      <w:r w:rsidRPr="00327C3A">
        <w:t>Shënim 1:</w:t>
      </w:r>
      <w:r w:rsidRPr="00327C3A">
        <w:tab/>
        <w:t>Amoniak 1005, anhidrite, tretësirë amoniaku 3318 me më shumë se 50 % amoniak dhe tretësirë amoniaku 2073, me më shumë se 35 % por jo më shumë se 50 % amoniak, janë substanca të Klasit 2 (shih anësoren 2201, 2 ºTC, 4 °TC dhe 4 ºA).</w:t>
      </w:r>
    </w:p>
    <w:p w:rsidR="00817FC5" w:rsidRPr="00327C3A" w:rsidRDefault="00817FC5" w:rsidP="00817FC5">
      <w:pPr>
        <w:pStyle w:val="Paragrafi"/>
      </w:pPr>
      <w:r w:rsidRPr="00327C3A">
        <w:t>Shënim 2:</w:t>
      </w:r>
      <w:r w:rsidRPr="00327C3A">
        <w:tab/>
        <w:t>Tretësira amoniaku me jo më shumë se 10 % amoniak nuk janë subjekt te kushtet e ADR-së.</w:t>
      </w:r>
    </w:p>
    <w:p w:rsidR="00817FC5" w:rsidRPr="00327C3A" w:rsidRDefault="00817FC5" w:rsidP="00817FC5">
      <w:pPr>
        <w:pStyle w:val="Paragrafi"/>
      </w:pPr>
      <w:r w:rsidRPr="00327C3A">
        <w:t>Klasi 8</w:t>
      </w:r>
    </w:p>
    <w:p w:rsidR="00817FC5" w:rsidRPr="00327C3A" w:rsidRDefault="00817FC5" w:rsidP="00817FC5">
      <w:pPr>
        <w:pStyle w:val="Paragrafi"/>
      </w:pPr>
      <w:r w:rsidRPr="00327C3A">
        <w:t>2801</w:t>
      </w:r>
      <w:r w:rsidRPr="00327C3A">
        <w:tab/>
        <w:t>44º</w:t>
      </w:r>
      <w:r w:rsidRPr="00327C3A">
        <w:tab/>
        <w:t>Hydazin dhe tretësirat e saj ujore:</w:t>
      </w:r>
    </w:p>
    <w:p w:rsidR="00817FC5" w:rsidRPr="00327C3A" w:rsidRDefault="00817FC5" w:rsidP="00817FC5">
      <w:pPr>
        <w:pStyle w:val="Paragrafi"/>
      </w:pPr>
      <w:r w:rsidRPr="00327C3A">
        <w:t>hydazin 2029, i anhidruar;</w:t>
      </w:r>
    </w:p>
    <w:p w:rsidR="00817FC5" w:rsidRPr="00327C3A" w:rsidRDefault="00817FC5" w:rsidP="00817FC5">
      <w:pPr>
        <w:pStyle w:val="Paragrafi"/>
      </w:pPr>
      <w:r w:rsidRPr="00327C3A">
        <w:t>hidrat hydazin 2030 ose hydazin 2030, tretësirë ujore me jo më pak se 37 % por jo më shumë se 64 % hydazin, me masë;</w:t>
      </w:r>
    </w:p>
    <w:p w:rsidR="00817FC5" w:rsidRPr="00327C3A" w:rsidRDefault="00817FC5" w:rsidP="00817FC5">
      <w:pPr>
        <w:pStyle w:val="Paragrafi"/>
      </w:pPr>
      <w:r w:rsidRPr="00327C3A">
        <w:t>Shënim:</w:t>
      </w:r>
      <w:r w:rsidRPr="00327C3A">
        <w:tab/>
        <w:t>Hydazin 3293, tretësirë ujore me jo më shumë se 37 % hydazin, me masë, është një substancë e Klsit 6.1 [shih anësoren 2601, 65° (c)].</w:t>
      </w:r>
    </w:p>
    <w:p w:rsidR="00817FC5" w:rsidRPr="00327C3A" w:rsidRDefault="00817FC5" w:rsidP="00817FC5">
      <w:pPr>
        <w:pStyle w:val="Paragrafi"/>
      </w:pPr>
      <w:r w:rsidRPr="00327C3A">
        <w:t>45º</w:t>
      </w:r>
      <w:r w:rsidRPr="00327C3A">
        <w:tab/>
        <w:t>Sulfite dhe sulfite hidrogjeni dhe tretësirat e tyre ujore:</w:t>
      </w:r>
    </w:p>
    <w:p w:rsidR="00817FC5" w:rsidRPr="00327C3A" w:rsidRDefault="00817FC5" w:rsidP="00817FC5">
      <w:pPr>
        <w:pStyle w:val="Paragrafi"/>
      </w:pPr>
      <w:r w:rsidRPr="00327C3A">
        <w:t>(b)</w:t>
      </w:r>
    </w:p>
    <w:p w:rsidR="00817FC5" w:rsidRPr="00327C3A" w:rsidRDefault="00817FC5" w:rsidP="00817FC5">
      <w:pPr>
        <w:pStyle w:val="Paragrafi"/>
      </w:pPr>
      <w:r w:rsidRPr="00327C3A">
        <w:t>sulfit kaliumi 1847, i hidratuar me jo më pak se 30 % ujë kristalizimi, sulfit natriumi 1849, i hidratuar me jo më pak se 30% ujë, tretësirë polisulfid amoniaku 2818, hidrosulfid natriumi 2949, i hidratuar me jo më pak se 25 % ujë krista-lizimi;</w:t>
      </w:r>
    </w:p>
    <w:p w:rsidR="00817FC5" w:rsidRPr="00327C3A" w:rsidRDefault="00817FC5" w:rsidP="00817FC5">
      <w:pPr>
        <w:pStyle w:val="Paragrafi"/>
      </w:pPr>
      <w:r w:rsidRPr="00327C3A">
        <w:t>tretësirë sulfid amomiaku 2683;</w:t>
      </w:r>
    </w:p>
    <w:p w:rsidR="00817FC5" w:rsidRPr="00327C3A" w:rsidRDefault="00817FC5" w:rsidP="00817FC5">
      <w:pPr>
        <w:pStyle w:val="Paragrafi"/>
      </w:pPr>
      <w:r w:rsidRPr="00327C3A">
        <w:t>(c)tretësirë polisulfid amoniaku 2818.</w:t>
      </w:r>
    </w:p>
    <w:p w:rsidR="00817FC5" w:rsidRPr="00327C3A" w:rsidRDefault="00817FC5" w:rsidP="00817FC5">
      <w:pPr>
        <w:pStyle w:val="Paragrafi"/>
      </w:pPr>
      <w:r w:rsidRPr="00327C3A">
        <w:t>Shënim:</w:t>
      </w:r>
      <w:r w:rsidRPr="00327C3A">
        <w:tab/>
        <w:t>Sulfit kaliumi i anhidruar 1382, sulfit kaliumi i anhidruar 1385 dhe hidratet e tyre me më pak se 30 % ujë kristalizimi, dhe hidrosulfid natriumi 2318 me më pak se 25 % ujë kristalizimi janë substanca të Klasit 4.2 {shih anësoren 2431, 13º (b)}.</w:t>
      </w:r>
    </w:p>
    <w:p w:rsidR="00817FC5" w:rsidRPr="00327C3A" w:rsidRDefault="00817FC5" w:rsidP="00817FC5">
      <w:pPr>
        <w:pStyle w:val="Paragrafi"/>
      </w:pPr>
      <w:r w:rsidRPr="00327C3A">
        <w:t>46°</w:t>
      </w:r>
      <w:r w:rsidRPr="00327C3A">
        <w:tab/>
        <w:t>Substancat bazike inorganike të ngurta dhe përzierjet e këtyre substancave (si përgatesa dhe mbeturina) që s’mund të klasifikohen nëntitujt e mëposhtëm:</w:t>
      </w:r>
    </w:p>
    <w:p w:rsidR="00817FC5" w:rsidRPr="00327C3A" w:rsidRDefault="00817FC5" w:rsidP="00817FC5">
      <w:pPr>
        <w:pStyle w:val="Paragrafi"/>
      </w:pPr>
      <w:r w:rsidRPr="00327C3A">
        <w:t>brejtje e ngurtë 3262, bazike, inorganike, n.o.s.;</w:t>
      </w:r>
    </w:p>
    <w:p w:rsidR="00817FC5" w:rsidRPr="00327C3A" w:rsidRDefault="00817FC5" w:rsidP="00817FC5">
      <w:pPr>
        <w:pStyle w:val="Paragrafi"/>
      </w:pPr>
      <w:r w:rsidRPr="00327C3A">
        <w:t>brejtje e ngurtë 3262, bazike, inorganike, n.o.s.;</w:t>
      </w:r>
    </w:p>
    <w:p w:rsidR="00817FC5" w:rsidRPr="00327C3A" w:rsidRDefault="00817FC5" w:rsidP="00817FC5">
      <w:pPr>
        <w:pStyle w:val="Paragrafi"/>
      </w:pPr>
      <w:r w:rsidRPr="00327C3A">
        <w:t>brejtje e ngurtë 3262, bazike, inorganike, n.o.s.</w:t>
      </w:r>
    </w:p>
    <w:p w:rsidR="00817FC5" w:rsidRPr="00327C3A" w:rsidRDefault="00817FC5" w:rsidP="00817FC5">
      <w:pPr>
        <w:pStyle w:val="Paragrafi"/>
      </w:pPr>
      <w:r w:rsidRPr="00327C3A">
        <w:t>47°</w:t>
      </w:r>
      <w:r w:rsidRPr="00327C3A">
        <w:tab/>
        <w:t>Substancat bazike inorganike të lëngëta, përzierjet dhe tretësirat e këtyre substancave (si përgatesa dhe mbeturina) që s’mund të klasifikohen nën titujt e mëposhtëm:</w:t>
      </w:r>
    </w:p>
    <w:p w:rsidR="00817FC5" w:rsidRPr="00327C3A" w:rsidRDefault="00817FC5" w:rsidP="00817FC5">
      <w:pPr>
        <w:pStyle w:val="Paragrafi"/>
      </w:pPr>
      <w:r w:rsidRPr="00327C3A">
        <w:t>brejtëse e lëngët 3266, bazike, inorganike, n.o.s.;</w:t>
      </w:r>
    </w:p>
    <w:p w:rsidR="00817FC5" w:rsidRPr="00327C3A" w:rsidRDefault="00817FC5" w:rsidP="00817FC5">
      <w:pPr>
        <w:pStyle w:val="Paragrafi"/>
      </w:pPr>
      <w:r w:rsidRPr="00327C3A">
        <w:t>brejtëse e lëngët 3266, bazike, inorganike, n.o.s.;</w:t>
      </w:r>
    </w:p>
    <w:p w:rsidR="00817FC5" w:rsidRPr="00327C3A" w:rsidRDefault="00817FC5" w:rsidP="00817FC5">
      <w:pPr>
        <w:pStyle w:val="Paragrafi"/>
      </w:pPr>
      <w:r w:rsidRPr="00327C3A">
        <w:t>brejtëse e lëngët 3266, bazike, inorganike, n.o.s.</w:t>
      </w:r>
    </w:p>
    <w:p w:rsidR="00817FC5" w:rsidRPr="00327C3A" w:rsidRDefault="00817FC5" w:rsidP="00817FC5">
      <w:pPr>
        <w:pStyle w:val="Paragrafi"/>
      </w:pPr>
      <w:r w:rsidRPr="00327C3A">
        <w:t>Substancat organike</w:t>
      </w:r>
    </w:p>
    <w:p w:rsidR="00817FC5" w:rsidRPr="00327C3A" w:rsidRDefault="00817FC5" w:rsidP="00817FC5">
      <w:pPr>
        <w:pStyle w:val="Paragrafi"/>
      </w:pPr>
      <w:r w:rsidRPr="00327C3A">
        <w:t>51º</w:t>
      </w:r>
      <w:r w:rsidRPr="00327C3A">
        <w:tab/>
        <w:t>Hidrokside tetra-alkylamoniak:</w:t>
      </w:r>
    </w:p>
    <w:p w:rsidR="00817FC5" w:rsidRPr="00327C3A" w:rsidRDefault="00817FC5" w:rsidP="00817FC5">
      <w:pPr>
        <w:pStyle w:val="Paragrafi"/>
      </w:pPr>
      <w:r w:rsidRPr="00327C3A">
        <w:t>(b)hidroksid tetrametilamomiak 1835.</w:t>
      </w:r>
    </w:p>
    <w:p w:rsidR="00817FC5" w:rsidRPr="00327C3A" w:rsidRDefault="00817FC5" w:rsidP="00817FC5">
      <w:pPr>
        <w:pStyle w:val="Paragrafi"/>
      </w:pPr>
      <w:r w:rsidRPr="00327C3A">
        <w:t>52°</w:t>
      </w:r>
      <w:r w:rsidRPr="00327C3A">
        <w:tab/>
        <w:t>Amine të ngurta dhe poliamine:</w:t>
      </w:r>
    </w:p>
    <w:p w:rsidR="00817FC5" w:rsidRPr="00327C3A" w:rsidRDefault="00817FC5" w:rsidP="00817FC5">
      <w:pPr>
        <w:pStyle w:val="Paragrafi"/>
      </w:pPr>
      <w:r w:rsidRPr="00327C3A">
        <w:t>amine 3259, të ngurtë, brejtës, n.o.s. ose poliamine 3259, të ngurtë, brejtës, n.o.s.;</w:t>
      </w:r>
    </w:p>
    <w:p w:rsidR="00817FC5" w:rsidRPr="00327C3A" w:rsidRDefault="00817FC5" w:rsidP="00817FC5">
      <w:pPr>
        <w:pStyle w:val="Paragrafi"/>
      </w:pPr>
      <w:r w:rsidRPr="00327C3A">
        <w:t>amine 3259, të ngurtë, brejtës, n.o.s. ose poliamine 3259, të ngurtë, brejtës, n.o.s.;</w:t>
      </w:r>
    </w:p>
    <w:p w:rsidR="00817FC5" w:rsidRPr="00327C3A" w:rsidRDefault="00817FC5" w:rsidP="00817FC5">
      <w:pPr>
        <w:pStyle w:val="Paragrafi"/>
      </w:pPr>
      <w:r w:rsidRPr="00327C3A">
        <w:t>hekzametilenediamin 2280,i ngurtë, piperazinë 2579 (dietilenedi-amine), amine 3259, i ngurtë, brejtës, n.o.s. osepoliamine 3259, të ngurtë, brejtës, n.o.s.;</w:t>
      </w:r>
    </w:p>
    <w:p w:rsidR="00817FC5" w:rsidRPr="00327C3A" w:rsidRDefault="00817FC5" w:rsidP="00817FC5">
      <w:pPr>
        <w:pStyle w:val="Paragrafi"/>
      </w:pPr>
      <w:r w:rsidRPr="00327C3A">
        <w:t>53°</w:t>
      </w:r>
      <w:r w:rsidRPr="00327C3A">
        <w:tab/>
        <w:t>Amina të lëngëta dhe poliamina ose amino-alkool, brejtje e lartë ose e mesme, duke pasur një pikëndezje mbi 61 °C:</w:t>
      </w:r>
    </w:p>
    <w:p w:rsidR="00817FC5" w:rsidRPr="00327C3A" w:rsidRDefault="00817FC5" w:rsidP="00817FC5">
      <w:pPr>
        <w:pStyle w:val="Paragrafi"/>
      </w:pPr>
      <w:r w:rsidRPr="00327C3A">
        <w:t>amine 2735, i lëngët, brejtës, n.o.s. ose poliamine 2735, i lëngët, brejtës, n.o.s.;</w:t>
      </w:r>
    </w:p>
    <w:p w:rsidR="00817FC5" w:rsidRPr="00327C3A" w:rsidRDefault="00817FC5" w:rsidP="00817FC5">
      <w:pPr>
        <w:pStyle w:val="Paragrafi"/>
      </w:pPr>
      <w:r w:rsidRPr="00327C3A">
        <w:t>tretësirë cuprietilenediamine 1761, tretësirë hekzametilenediamine 1783, dietilenetriamine 2079, trietilenetetramine 2259, amine 2735, i lëngët, brejtës, n.o.s. ose poliamine 2735, i lëngët,brejtës, n.o.s.;</w:t>
      </w:r>
    </w:p>
    <w:p w:rsidR="00817FC5" w:rsidRPr="00327C3A" w:rsidRDefault="00817FC5" w:rsidP="00817FC5">
      <w:pPr>
        <w:pStyle w:val="Paragrafi"/>
      </w:pPr>
      <w:r w:rsidRPr="00327C3A">
        <w:t>tretësirë cuprietilenediamine 1761, tretësirë hekzametilenediamine 1783, 2269 3, 3-iminodipropilamine (bisaminopropilamine, dipropilenetriamine), izoforonediamine 2289, tetraetilenepentami-ne 2320, trimetilcycloheksylamine 2326, trimetilhekzametilenedia-mine 2327, amine alkooli etilik 2491, tretësirë amine alkooli etilik 2491, dicyclohekzilamine 2565, N-aminoetilpiperazine 2815, 3055 2-(2-aminoetoksi) alkool etilik, amine 2735, i lëngët, brejtës, n.o.s. ose poliamine 2735, i lëngët, brejtës, n.o.s.</w:t>
      </w:r>
    </w:p>
    <w:p w:rsidR="00817FC5" w:rsidRPr="00327C3A" w:rsidRDefault="00817FC5" w:rsidP="00817FC5">
      <w:pPr>
        <w:pStyle w:val="Paragrafi"/>
      </w:pPr>
      <w:r w:rsidRPr="00327C3A">
        <w:t>54º</w:t>
      </w:r>
      <w:r w:rsidRPr="00327C3A">
        <w:tab/>
        <w:t>Amina dhe poliamina të lëngëta, brejtje e lartë ose e mesme, të djegshme dhe kanë një pikë vlimi më të madhe se 35 °C:</w:t>
      </w:r>
    </w:p>
    <w:p w:rsidR="00817FC5" w:rsidRPr="00327C3A" w:rsidRDefault="00817FC5" w:rsidP="00817FC5">
      <w:pPr>
        <w:pStyle w:val="Paragrafi"/>
      </w:pPr>
      <w:r w:rsidRPr="00327C3A">
        <w:t>piperidin 2401,</w:t>
      </w:r>
    </w:p>
    <w:p w:rsidR="00817FC5" w:rsidRPr="00327C3A" w:rsidRDefault="00817FC5" w:rsidP="00817FC5">
      <w:pPr>
        <w:pStyle w:val="Paragrafi"/>
      </w:pPr>
      <w:r w:rsidRPr="00327C3A">
        <w:t>aminë 2734, brejtës i lëngët, e djegshme, n.o.s. ose poliaminë 2734, brejtës i lëngët, i djegshëm, n.o.s.;</w:t>
      </w:r>
    </w:p>
    <w:p w:rsidR="00817FC5" w:rsidRPr="00327C3A" w:rsidRDefault="00817FC5" w:rsidP="00817FC5">
      <w:pPr>
        <w:pStyle w:val="Paragrafi"/>
      </w:pPr>
      <w:r w:rsidRPr="00327C3A">
        <w:t>etilenediaminë 1604, 2501 2-dimetilaminoetanol, 2248 dinbutilamine, 2258 1,2-propilenediamine, dimetilcyclohekzilamine 2264, cyclohekzilamine 2357, benzyldimetilamine 2619,</w:t>
      </w:r>
    </w:p>
    <w:p w:rsidR="00817FC5" w:rsidRPr="00327C3A" w:rsidRDefault="00817FC5" w:rsidP="00817FC5">
      <w:pPr>
        <w:pStyle w:val="Paragrafi"/>
      </w:pPr>
      <w:r w:rsidRPr="00327C3A">
        <w:t>2685 N, N-dietiletilenediamine, 2686 2-2-dietilaminoetanol,</w:t>
      </w:r>
    </w:p>
    <w:p w:rsidR="00817FC5" w:rsidRPr="00327C3A" w:rsidRDefault="00817FC5" w:rsidP="00817FC5">
      <w:pPr>
        <w:pStyle w:val="Paragrafi"/>
      </w:pPr>
      <w:r w:rsidRPr="00327C3A">
        <w:t>amine 2734, brejtës i lëngët, i djegshëm n.o.s. ose</w:t>
      </w:r>
    </w:p>
    <w:p w:rsidR="00817FC5" w:rsidRPr="00327C3A" w:rsidRDefault="00817FC5" w:rsidP="00817FC5">
      <w:pPr>
        <w:pStyle w:val="Paragrafi"/>
      </w:pPr>
      <w:r w:rsidRPr="00327C3A">
        <w:t>poliaminë 2734, brejtës i lëngët, i djegshëm, n.o.s.</w:t>
      </w:r>
    </w:p>
    <w:p w:rsidR="00817FC5" w:rsidRPr="00327C3A" w:rsidRDefault="00817FC5" w:rsidP="00817FC5">
      <w:pPr>
        <w:pStyle w:val="Paragrafi"/>
      </w:pPr>
      <w:r w:rsidRPr="00327C3A">
        <w:t>55°</w:t>
      </w:r>
      <w:r w:rsidRPr="00327C3A">
        <w:tab/>
        <w:t>Substancat bazike organike të ngurta dhe përzierjet e këtyre substancave (si përgatesa dhe mbeturina) që s’mund të klasifikohen nën titujt e mëposhtëm:</w:t>
      </w:r>
    </w:p>
    <w:p w:rsidR="00817FC5" w:rsidRPr="00327C3A" w:rsidRDefault="00817FC5" w:rsidP="00817FC5">
      <w:pPr>
        <w:pStyle w:val="Paragrafi"/>
      </w:pPr>
      <w:r w:rsidRPr="00327C3A">
        <w:t>brejtëse e ngurtë, 3263, bazike, organike, n.o.s.;</w:t>
      </w:r>
    </w:p>
    <w:p w:rsidR="00817FC5" w:rsidRPr="00327C3A" w:rsidRDefault="00817FC5" w:rsidP="00817FC5">
      <w:pPr>
        <w:pStyle w:val="Paragrafi"/>
      </w:pPr>
      <w:r w:rsidRPr="00327C3A">
        <w:t>brejtëse e ngurtë, 3263, bazike, organike, n.o.s.;</w:t>
      </w:r>
    </w:p>
    <w:p w:rsidR="00817FC5" w:rsidRPr="00327C3A" w:rsidRDefault="00817FC5" w:rsidP="00817FC5">
      <w:pPr>
        <w:pStyle w:val="Paragrafi"/>
      </w:pPr>
      <w:r w:rsidRPr="00327C3A">
        <w:t>brejtëse e ngurtë, 3263, bazike, organike, n.o.s.</w:t>
      </w:r>
    </w:p>
    <w:p w:rsidR="00817FC5" w:rsidRPr="00327C3A" w:rsidRDefault="00817FC5" w:rsidP="00817FC5">
      <w:pPr>
        <w:pStyle w:val="Paragrafi"/>
      </w:pPr>
      <w:r w:rsidRPr="00327C3A">
        <w:t>56º</w:t>
      </w:r>
      <w:r w:rsidRPr="00327C3A">
        <w:tab/>
        <w:t>Substancat bazike organike të lëngëta, tretësirat dhe përzierjet e këtyre substancave (si përgatesa dhe mbeturina) që s’mund të klasifikohen nën titujt e mëposhtëm:</w:t>
      </w:r>
    </w:p>
    <w:p w:rsidR="00817FC5" w:rsidRPr="00327C3A" w:rsidRDefault="00817FC5" w:rsidP="00817FC5">
      <w:pPr>
        <w:pStyle w:val="Paragrafi"/>
      </w:pPr>
      <w:r w:rsidRPr="00327C3A">
        <w:t>brejtëse e lëngët, 3267, bazike, organike, n.o.s.;</w:t>
      </w:r>
    </w:p>
    <w:p w:rsidR="00817FC5" w:rsidRPr="00327C3A" w:rsidRDefault="00817FC5" w:rsidP="00817FC5">
      <w:pPr>
        <w:pStyle w:val="Paragrafi"/>
      </w:pPr>
      <w:r w:rsidRPr="00327C3A">
        <w:t>brejtëse e lëngët, 3267, bazike, organike, n.o.s.;</w:t>
      </w:r>
    </w:p>
    <w:p w:rsidR="00817FC5" w:rsidRPr="00327C3A" w:rsidRDefault="00817FC5" w:rsidP="00817FC5">
      <w:pPr>
        <w:pStyle w:val="Paragrafi"/>
      </w:pPr>
      <w:r w:rsidRPr="00327C3A">
        <w:t>brejtëse e lëngët, 3267, bazike, organike, n.o.s.</w:t>
      </w:r>
    </w:p>
    <w:p w:rsidR="00817FC5" w:rsidRPr="00327C3A" w:rsidRDefault="00817FC5" w:rsidP="00817FC5">
      <w:pPr>
        <w:pStyle w:val="Paragrafi"/>
      </w:pPr>
      <w:r w:rsidRPr="00327C3A">
        <w:t>Substanca korrozive të tjera</w:t>
      </w:r>
    </w:p>
    <w:p w:rsidR="00817FC5" w:rsidRPr="00327C3A" w:rsidRDefault="00817FC5" w:rsidP="00817FC5">
      <w:pPr>
        <w:pStyle w:val="Paragrafi"/>
      </w:pPr>
      <w:r w:rsidRPr="00327C3A">
        <w:t>61°</w:t>
      </w:r>
      <w:r w:rsidRPr="00327C3A">
        <w:tab/>
        <w:t>Klorite dhe tretësira hipoklorite:</w:t>
      </w:r>
    </w:p>
    <w:p w:rsidR="00817FC5" w:rsidRPr="00327C3A" w:rsidRDefault="00817FC5" w:rsidP="00817FC5">
      <w:pPr>
        <w:pStyle w:val="Paragrafi"/>
      </w:pPr>
      <w:r w:rsidRPr="00327C3A">
        <w:t>tretësirë hipokloriti 1791, tretësirë kloriti 1908;</w:t>
      </w:r>
    </w:p>
    <w:p w:rsidR="00817FC5" w:rsidRPr="00327C3A" w:rsidRDefault="00817FC5" w:rsidP="00817FC5">
      <w:pPr>
        <w:pStyle w:val="Paragrafi"/>
      </w:pPr>
      <w:r w:rsidRPr="00327C3A">
        <w:t>tretësirë hipokloriti 1791, tretësirë kloriti 1908.</w:t>
      </w:r>
    </w:p>
    <w:p w:rsidR="00817FC5" w:rsidRPr="00327C3A" w:rsidRDefault="00817FC5" w:rsidP="00817FC5">
      <w:pPr>
        <w:pStyle w:val="Paragrafi"/>
      </w:pPr>
      <w:r w:rsidRPr="00327C3A">
        <w:t>Shënim:</w:t>
      </w:r>
      <w:r w:rsidRPr="00327C3A">
        <w:tab/>
        <w:t>Kloritet e ngurta dhe hipokloritet janë substanca të Klasit 5.1 (shih anësoren 2501, 14°, 15º dhe 29°).</w:t>
      </w:r>
    </w:p>
    <w:p w:rsidR="00817FC5" w:rsidRPr="00327C3A" w:rsidRDefault="00817FC5" w:rsidP="00817FC5">
      <w:pPr>
        <w:pStyle w:val="Paragrafi"/>
      </w:pPr>
      <w:r w:rsidRPr="00327C3A">
        <w:t>Klorofenolatet dhe fenolatet:</w:t>
      </w:r>
    </w:p>
    <w:p w:rsidR="00817FC5" w:rsidRPr="00327C3A" w:rsidRDefault="00817FC5" w:rsidP="00817FC5">
      <w:pPr>
        <w:pStyle w:val="Paragrafi"/>
      </w:pPr>
      <w:r w:rsidRPr="00327C3A">
        <w:t>(c)klorofenolatet 2904, të lëngët ose fenolatet 2904, të lëngët, klorofenolatet 2905, të ngurtë ose fenolatet 2905, të ngurtë.</w:t>
      </w:r>
    </w:p>
    <w:p w:rsidR="00817FC5" w:rsidRPr="00327C3A" w:rsidRDefault="00817FC5" w:rsidP="00817FC5">
      <w:pPr>
        <w:pStyle w:val="Paragrafi"/>
      </w:pPr>
      <w:r w:rsidRPr="00327C3A">
        <w:t>63º</w:t>
      </w:r>
      <w:r w:rsidRPr="00327C3A">
        <w:tab/>
        <w:t>Tretësira formaldehide:</w:t>
      </w:r>
    </w:p>
    <w:p w:rsidR="00817FC5" w:rsidRPr="00327C3A" w:rsidRDefault="00817FC5" w:rsidP="00817FC5">
      <w:pPr>
        <w:pStyle w:val="Paragrafi"/>
      </w:pPr>
      <w:r w:rsidRPr="00327C3A">
        <w:t>tretësirë formaldehide 1198 me jo më pak se 25 % formaldehide.</w:t>
      </w:r>
    </w:p>
    <w:p w:rsidR="00817FC5" w:rsidRPr="00327C3A" w:rsidRDefault="00817FC5" w:rsidP="00817FC5">
      <w:pPr>
        <w:pStyle w:val="Paragrafi"/>
      </w:pPr>
      <w:r w:rsidRPr="00327C3A">
        <w:t>Shënim 1:</w:t>
      </w:r>
      <w:r w:rsidRPr="00327C3A">
        <w:tab/>
        <w:t>Tretësira formaldehide 1198, të djegshme janë substanca të Klasit 3 [shih anësoren 2301, 33° (c)].</w:t>
      </w:r>
    </w:p>
    <w:p w:rsidR="00817FC5" w:rsidRPr="00327C3A" w:rsidRDefault="00817FC5" w:rsidP="00817FC5">
      <w:pPr>
        <w:pStyle w:val="Paragrafi"/>
      </w:pPr>
      <w:r w:rsidRPr="00327C3A">
        <w:t>Shënim 2:</w:t>
      </w:r>
      <w:r w:rsidRPr="00327C3A">
        <w:tab/>
        <w:t>Tretësira formaldehide, jo të djegshme, me më pak se 25 %  formaldehide s’janë subjekt te kushtet e ADR-së.</w:t>
      </w:r>
    </w:p>
    <w:p w:rsidR="00817FC5" w:rsidRPr="00327C3A" w:rsidRDefault="00817FC5" w:rsidP="00817FC5">
      <w:pPr>
        <w:pStyle w:val="Paragrafi"/>
      </w:pPr>
      <w:r w:rsidRPr="00327C3A">
        <w:t>64°</w:t>
      </w:r>
      <w:r w:rsidRPr="00327C3A">
        <w:tab/>
        <w:t>Kloroformatet dhe klorotioformatet:</w:t>
      </w:r>
    </w:p>
    <w:p w:rsidR="00817FC5" w:rsidRPr="00327C3A" w:rsidRDefault="00817FC5" w:rsidP="00817FC5">
      <w:pPr>
        <w:pStyle w:val="Paragrafi"/>
      </w:pPr>
      <w:r w:rsidRPr="00327C3A">
        <w:t>kloroformate benzol 1739;</w:t>
      </w:r>
    </w:p>
    <w:p w:rsidR="00817FC5" w:rsidRPr="00327C3A" w:rsidRDefault="00817FC5" w:rsidP="00817FC5">
      <w:pPr>
        <w:pStyle w:val="Paragrafi"/>
      </w:pPr>
      <w:r w:rsidRPr="00327C3A">
        <w:t>klorotioformate etili 2826.</w:t>
      </w:r>
    </w:p>
    <w:p w:rsidR="00817FC5" w:rsidRPr="00327C3A" w:rsidRDefault="00817FC5" w:rsidP="00817FC5">
      <w:pPr>
        <w:pStyle w:val="Paragrafi"/>
      </w:pPr>
      <w:r w:rsidRPr="00327C3A">
        <w:t>Shënim:</w:t>
      </w:r>
      <w:r w:rsidRPr="00327C3A">
        <w:tab/>
        <w:t>Kloroformatet duke pasur në pjesën më të madhe veti helmimi, janë substanca të Klasit 6.1 (shih anësoren 2601, 10º, 17º, 27° dhe 28º).</w:t>
      </w:r>
    </w:p>
    <w:p w:rsidR="00817FC5" w:rsidRPr="00327C3A" w:rsidRDefault="00817FC5" w:rsidP="00817FC5">
      <w:pPr>
        <w:pStyle w:val="Paragrafi"/>
      </w:pPr>
      <w:r w:rsidRPr="00327C3A">
        <w:t>65°</w:t>
      </w:r>
      <w:r w:rsidRPr="00327C3A">
        <w:tab/>
        <w:t>Substancat brejtëse të ngurta, dhe përzierjet e këtyre substancave (si përgatesa dhe mbeturina) që s’mund të klasifikohen nën titujt e mëposhtëm:</w:t>
      </w:r>
    </w:p>
    <w:p w:rsidR="00817FC5" w:rsidRPr="00327C3A" w:rsidRDefault="00817FC5" w:rsidP="00817FC5">
      <w:pPr>
        <w:pStyle w:val="Paragrafi"/>
      </w:pPr>
      <w:r w:rsidRPr="00327C3A">
        <w:t>brejtëse të ngurta 1759, n.o.s.,</w:t>
      </w:r>
    </w:p>
    <w:p w:rsidR="00817FC5" w:rsidRPr="00327C3A" w:rsidRDefault="00817FC5" w:rsidP="00817FC5">
      <w:pPr>
        <w:pStyle w:val="Paragrafi"/>
      </w:pPr>
      <w:r w:rsidRPr="00327C3A">
        <w:t>ngjyra 3147, i ngurtë, brejtës, n.o.s. ose produkt i ndërmjetëm ngjyre 3147, i ngurtë, brejtës, n.o.s.;</w:t>
      </w:r>
    </w:p>
    <w:p w:rsidR="00817FC5" w:rsidRPr="00327C3A" w:rsidRDefault="00817FC5" w:rsidP="00817FC5">
      <w:pPr>
        <w:pStyle w:val="Paragrafi"/>
      </w:pPr>
      <w:r w:rsidRPr="00327C3A">
        <w:t>difenilmetil bromi 1770,</w:t>
      </w:r>
    </w:p>
    <w:p w:rsidR="00817FC5" w:rsidRPr="00327C3A" w:rsidRDefault="00817FC5" w:rsidP="00817FC5">
      <w:pPr>
        <w:pStyle w:val="Paragrafi"/>
      </w:pPr>
      <w:r w:rsidRPr="00327C3A">
        <w:t>brejtës, i ngurtë 1759, n.o.s.,</w:t>
      </w:r>
    </w:p>
    <w:p w:rsidR="00817FC5" w:rsidRPr="00327C3A" w:rsidRDefault="00817FC5" w:rsidP="00817FC5">
      <w:pPr>
        <w:pStyle w:val="Paragrafi"/>
      </w:pPr>
      <w:r w:rsidRPr="00327C3A">
        <w:t>ngjyra 3147, i ngurtë, brejtës, n.o.s. ose produkt i ndërmjetëm 3147, i ngurtë, brejtës, n.o.s.;</w:t>
      </w:r>
    </w:p>
    <w:p w:rsidR="00817FC5" w:rsidRPr="00327C3A" w:rsidRDefault="00817FC5" w:rsidP="00817FC5">
      <w:pPr>
        <w:pStyle w:val="Paragrafi"/>
      </w:pPr>
      <w:r w:rsidRPr="00327C3A">
        <w:t>solide 3244 që pëprmbajnë lëngje brejtës, n.o.s.</w:t>
      </w:r>
    </w:p>
    <w:p w:rsidR="00817FC5" w:rsidRPr="00327C3A" w:rsidRDefault="00817FC5" w:rsidP="00817FC5">
      <w:pPr>
        <w:pStyle w:val="Paragrafi"/>
      </w:pPr>
      <w:r w:rsidRPr="00327C3A">
        <w:t>Shënim:</w:t>
      </w:r>
      <w:r w:rsidRPr="00327C3A">
        <w:tab/>
        <w:t>Përzierjet e solideve nuk janë subjekt te kushtet e ADR-së dhe lëngjet brejtëse mund të mbarten nën numrin 3244, pa u klasifikuar si kriter i marzhinalit 2800 (3), siguruar që nuk ndodhen lëngje të lira të dukshme në kohën që substanca është ngarkuar ose në kohën që njësia transportuese është mbyllur. Çdo paketim duhet të përkojë me një nga llojet e skicimit që ka kaluar provën hermetike për nivelin e grupit (b).</w:t>
      </w:r>
    </w:p>
    <w:p w:rsidR="00817FC5" w:rsidRPr="00327C3A" w:rsidRDefault="00817FC5" w:rsidP="00817FC5">
      <w:pPr>
        <w:pStyle w:val="Paragrafi"/>
      </w:pPr>
      <w:r w:rsidRPr="00327C3A">
        <w:t>galium 2803,</w:t>
      </w:r>
    </w:p>
    <w:p w:rsidR="00817FC5" w:rsidRPr="00327C3A" w:rsidRDefault="00817FC5" w:rsidP="00817FC5">
      <w:pPr>
        <w:pStyle w:val="Paragrafi"/>
      </w:pPr>
      <w:r w:rsidRPr="00327C3A">
        <w:t>brejtëse e ngurtë 1759, n.o.s.,</w:t>
      </w:r>
    </w:p>
    <w:p w:rsidR="00817FC5" w:rsidRPr="00327C3A" w:rsidRDefault="00817FC5" w:rsidP="00817FC5">
      <w:pPr>
        <w:pStyle w:val="Paragrafi"/>
      </w:pPr>
      <w:r w:rsidRPr="00327C3A">
        <w:t>ngjyra 3147, e ngurtë, brejtëse, n.o.s. ose produkt i ndërmjetëm ngjyre 3147, i ngurtë, brejtëse, n.o.s.</w:t>
      </w:r>
    </w:p>
    <w:p w:rsidR="00817FC5" w:rsidRPr="00327C3A" w:rsidRDefault="00817FC5" w:rsidP="00817FC5">
      <w:pPr>
        <w:pStyle w:val="Paragrafi"/>
      </w:pPr>
      <w:r w:rsidRPr="00327C3A">
        <w:t>Shënim:</w:t>
      </w:r>
      <w:r w:rsidRPr="00327C3A">
        <w:tab/>
        <w:t>Kushtet speciale të paketimit janë të zbatueshme te galiumi 2803 [shih anësoren 2807 (4)].</w:t>
      </w:r>
    </w:p>
    <w:p w:rsidR="00817FC5" w:rsidRPr="00327C3A" w:rsidRDefault="00817FC5" w:rsidP="00817FC5">
      <w:pPr>
        <w:pStyle w:val="Paragrafi"/>
      </w:pPr>
      <w:r w:rsidRPr="00327C3A">
        <w:t>66º</w:t>
      </w:r>
      <w:r w:rsidRPr="00327C3A">
        <w:tab/>
        <w:t>Substancat brejtëse të lëngëta, tretësirat dhe përzierjet e këtyre substancave (si përgatesa dhe mbeturina) që s’mund të klasifikohen nën titujt e mëposhtëm:</w:t>
      </w:r>
    </w:p>
    <w:p w:rsidR="00817FC5" w:rsidRPr="00327C3A" w:rsidRDefault="00817FC5" w:rsidP="00817FC5">
      <w:pPr>
        <w:pStyle w:val="Paragrafi"/>
      </w:pPr>
      <w:r w:rsidRPr="00327C3A">
        <w:t>e lëngët, brejtëse 1760, n.o.s.;</w:t>
      </w:r>
    </w:p>
    <w:p w:rsidR="00817FC5" w:rsidRPr="00327C3A" w:rsidRDefault="00817FC5" w:rsidP="00817FC5">
      <w:pPr>
        <w:pStyle w:val="Paragrafi"/>
      </w:pPr>
      <w:r w:rsidRPr="00327C3A">
        <w:t>dezinfektues 1903, i lëngët, brejtës, n.o.s.;</w:t>
      </w:r>
    </w:p>
    <w:p w:rsidR="00817FC5" w:rsidRPr="00327C3A" w:rsidRDefault="00817FC5" w:rsidP="00817FC5">
      <w:pPr>
        <w:pStyle w:val="Paragrafi"/>
      </w:pPr>
      <w:r w:rsidRPr="00327C3A">
        <w:t>ngjyra 2801, i lëngët, brejtës, n.o.s. ose</w:t>
      </w:r>
    </w:p>
    <w:p w:rsidR="00817FC5" w:rsidRPr="00327C3A" w:rsidRDefault="00817FC5" w:rsidP="00817FC5">
      <w:pPr>
        <w:pStyle w:val="Paragrafi"/>
      </w:pPr>
      <w:r w:rsidRPr="00327C3A">
        <w:t>produkt i ndërmjetëm ngjyre 2801, i lëngët, brejtës, n.o.s.;</w:t>
      </w:r>
    </w:p>
    <w:p w:rsidR="00817FC5" w:rsidRPr="00327C3A" w:rsidRDefault="00817FC5" w:rsidP="00817FC5">
      <w:pPr>
        <w:pStyle w:val="Paragrafi"/>
      </w:pPr>
      <w:r w:rsidRPr="00327C3A">
        <w:t>benzotrikloride 2226 (triklorometilbenzen), 2705 1-pentol</w:t>
      </w:r>
    </w:p>
    <w:p w:rsidR="00817FC5" w:rsidRPr="00327C3A" w:rsidRDefault="00817FC5" w:rsidP="00817FC5">
      <w:pPr>
        <w:pStyle w:val="Paragrafi"/>
      </w:pPr>
      <w:r w:rsidRPr="00327C3A">
        <w:t>(3-metil-2-pentene-4-yne-1-ol), bojë 3066 (përfshihet bojë, vernik, llak, ngjyrues, llak gomash, zmalt, xhel, hinkë lëngjesh dhe bazë verniku i lëngët) ose material i përafërt boje 3066 ku përfshihen hollues boje ose përzierje reduktuese,lëng brejtës 1760, n.o.s.,dezinfektues 1903, i lëngët, brejtës, n.o.s.,</w:t>
      </w:r>
    </w:p>
    <w:p w:rsidR="00817FC5" w:rsidRPr="00327C3A" w:rsidRDefault="00817FC5" w:rsidP="00817FC5">
      <w:pPr>
        <w:pStyle w:val="Paragrafi"/>
      </w:pPr>
      <w:r w:rsidRPr="00327C3A">
        <w:t>ngjyrë 2801, i lëngët, brejtës, n.o.s. ose produkt i ndërmjetëm ngjyre 2801, i lëngët, brejtës, n.o.s.</w:t>
      </w:r>
    </w:p>
    <w:p w:rsidR="00817FC5" w:rsidRPr="00327C3A" w:rsidRDefault="00817FC5" w:rsidP="00817FC5">
      <w:pPr>
        <w:pStyle w:val="Paragrafi"/>
      </w:pPr>
      <w:r w:rsidRPr="00327C3A">
        <w:t>mërkur 2809, bojë 3066 (ku përfshihen bojë, vernik, llak, ngjyrues, llak për goma, zmalt, xhel, hinkë lëngjesh dhe bazë verniku i lën-gët) ose material i përafërt boje 3066 ku përfshihen hollues boje ose përzierje reduktuese, e lëngët, brejtje 1760, n.o.s.,</w:t>
      </w:r>
    </w:p>
    <w:p w:rsidR="00817FC5" w:rsidRPr="00327C3A" w:rsidRDefault="00817FC5" w:rsidP="00817FC5">
      <w:pPr>
        <w:pStyle w:val="Paragrafi"/>
      </w:pPr>
      <w:r w:rsidRPr="00327C3A">
        <w:t>dezinfektant 1903, i lëngët, brejtës, n.o.s. ose produkt i ndërmjetëm 2801, i lëngët, brejtës, n.o.s.</w:t>
      </w:r>
    </w:p>
    <w:p w:rsidR="00817FC5" w:rsidRPr="00327C3A" w:rsidRDefault="00817FC5" w:rsidP="00817FC5">
      <w:pPr>
        <w:pStyle w:val="Paragrafi"/>
      </w:pPr>
      <w:r w:rsidRPr="00327C3A">
        <w:t>Shënim 1:</w:t>
      </w:r>
      <w:r w:rsidRPr="00327C3A">
        <w:tab/>
        <w:t>Kushtet speciale të paketimit janë të zbatueshme te mërkuri 2809 [shih anësoren 2807 (4)].</w:t>
      </w:r>
    </w:p>
    <w:p w:rsidR="00817FC5" w:rsidRPr="00327C3A" w:rsidRDefault="00817FC5" w:rsidP="00817FC5">
      <w:pPr>
        <w:pStyle w:val="Paragrafi"/>
      </w:pPr>
      <w:r w:rsidRPr="00327C3A">
        <w:t>Shënim 2:</w:t>
      </w:r>
      <w:r w:rsidRPr="00327C3A">
        <w:tab/>
        <w:t>Veçanërisht ndonjë substancë e ADR-së shënuar me emër në çështje të tjera, s’mund të mbartet në hyrje për bojën 3066 ose material i përafërt me bojën 3066.</w:t>
      </w:r>
    </w:p>
    <w:p w:rsidR="00817FC5" w:rsidRPr="00327C3A" w:rsidRDefault="00817FC5" w:rsidP="00817FC5">
      <w:pPr>
        <w:pStyle w:val="Paragrafi"/>
      </w:pPr>
      <w:r w:rsidRPr="00327C3A">
        <w:t>Substancat mbartur nën këto hyrje mund të përmbajnë 20 % ose më pak nitrocelulozë duke u siguruar se nitroceluloza përmban jo më shumë se 12.6 % azot.</w:t>
      </w:r>
    </w:p>
    <w:p w:rsidR="00817FC5" w:rsidRPr="00327C3A" w:rsidRDefault="00817FC5" w:rsidP="00817FC5">
      <w:pPr>
        <w:pStyle w:val="Paragrafi"/>
      </w:pPr>
      <w:r w:rsidRPr="00327C3A">
        <w:t>67°</w:t>
      </w:r>
      <w:r w:rsidRPr="00327C3A">
        <w:tab/>
        <w:t>Substancat brejtëse të ngurta, dhe përzierjet e këtyre substancave (si përgatesa dhe mbeturina) të djegshme, që s’mund të klasifikohen nën titujt e mëposhtëm:</w:t>
      </w:r>
    </w:p>
    <w:p w:rsidR="00817FC5" w:rsidRPr="00327C3A" w:rsidRDefault="00817FC5" w:rsidP="00817FC5">
      <w:pPr>
        <w:pStyle w:val="Paragrafi"/>
      </w:pPr>
      <w:r w:rsidRPr="00327C3A">
        <w:t>brejtëse e ngurtë 2921, e djegshme, n.o.s.;</w:t>
      </w:r>
    </w:p>
    <w:p w:rsidR="00817FC5" w:rsidRPr="00327C3A" w:rsidRDefault="00817FC5" w:rsidP="00817FC5">
      <w:pPr>
        <w:pStyle w:val="Paragrafi"/>
      </w:pPr>
      <w:r w:rsidRPr="00327C3A">
        <w:t>brejtëse e ngurtë 2921, e djegshme, n.o.s.</w:t>
      </w:r>
    </w:p>
    <w:p w:rsidR="00817FC5" w:rsidRPr="00327C3A" w:rsidRDefault="00817FC5" w:rsidP="00817FC5">
      <w:pPr>
        <w:pStyle w:val="Paragrafi"/>
      </w:pPr>
      <w:r w:rsidRPr="00327C3A">
        <w:t>Klasi 8</w:t>
      </w:r>
    </w:p>
    <w:p w:rsidR="00817FC5" w:rsidRPr="00327C3A" w:rsidRDefault="00817FC5" w:rsidP="00817FC5">
      <w:pPr>
        <w:pStyle w:val="Paragrafi"/>
      </w:pPr>
      <w:r w:rsidRPr="00327C3A">
        <w:t>68°</w:t>
      </w:r>
      <w:r w:rsidRPr="00327C3A">
        <w:tab/>
        <w:t>Substancat brejtëse të lëngëta, tretësirat dhe përzierjet e këtyre substancave (si përgatesa dhe mbeturina) të djegshme, duke pasur pikë vlimi më të madhe se 35 ºC, të cilat s’mund të klasifikohen nën titujt e mëposhtëm:</w:t>
      </w:r>
    </w:p>
    <w:p w:rsidR="00817FC5" w:rsidRPr="00327C3A" w:rsidRDefault="00817FC5" w:rsidP="00817FC5">
      <w:pPr>
        <w:pStyle w:val="Paragrafi"/>
      </w:pPr>
      <w:r w:rsidRPr="00327C3A">
        <w:t>e lëngët, brejtëse 2920, e djegshme, n.o.s.;</w:t>
      </w:r>
    </w:p>
    <w:p w:rsidR="00817FC5" w:rsidRPr="00327C3A" w:rsidRDefault="00817FC5" w:rsidP="00817FC5">
      <w:pPr>
        <w:pStyle w:val="Paragrafi"/>
      </w:pPr>
      <w:r w:rsidRPr="00327C3A">
        <w:t>e lëngët, brejtëse 2920, e djegshme, n.o.s.</w:t>
      </w:r>
    </w:p>
    <w:p w:rsidR="00817FC5" w:rsidRPr="00327C3A" w:rsidRDefault="00817FC5" w:rsidP="00817FC5">
      <w:pPr>
        <w:pStyle w:val="Paragrafi"/>
      </w:pPr>
      <w:r w:rsidRPr="00327C3A">
        <w:t>69º</w:t>
      </w:r>
      <w:r w:rsidRPr="00327C3A">
        <w:tab/>
        <w:t>Substancat brejtëse të ngurta dhe përzierjet e këtyre substancave, vetënxehëse, (si përgatesa dhe mbeturina), që s’mund të klasifikohen nën titujt e mëposhtëm:</w:t>
      </w:r>
    </w:p>
    <w:p w:rsidR="00817FC5" w:rsidRPr="00327C3A" w:rsidRDefault="00817FC5" w:rsidP="00817FC5">
      <w:pPr>
        <w:pStyle w:val="Paragrafi"/>
      </w:pPr>
      <w:r w:rsidRPr="00327C3A">
        <w:t>e ngurtë, brejtëse 3095, vetënxehëse, n.o.s.;</w:t>
      </w:r>
    </w:p>
    <w:p w:rsidR="00817FC5" w:rsidRPr="00327C3A" w:rsidRDefault="00817FC5" w:rsidP="00817FC5">
      <w:pPr>
        <w:pStyle w:val="Paragrafi"/>
      </w:pPr>
      <w:r w:rsidRPr="00327C3A">
        <w:t>e ngurtë, brejtëse 3095, vetenxehëse, n.o.s.</w:t>
      </w:r>
    </w:p>
    <w:p w:rsidR="00817FC5" w:rsidRPr="00327C3A" w:rsidRDefault="00817FC5" w:rsidP="00817FC5">
      <w:pPr>
        <w:pStyle w:val="Paragrafi"/>
      </w:pPr>
      <w:r w:rsidRPr="00327C3A">
        <w:t>70°</w:t>
      </w:r>
      <w:r w:rsidRPr="00327C3A">
        <w:tab/>
        <w:t>Substancat brejtëse të lëngëta, tretësirat dhe përzierjet e këtyre substancave, vetënxehëse, (si përgatesa dhe mbeturina), që s’mund të klasifikohen nën titujt e mëposhtëm:</w:t>
      </w:r>
    </w:p>
    <w:p w:rsidR="00817FC5" w:rsidRPr="00327C3A" w:rsidRDefault="00817FC5" w:rsidP="00817FC5">
      <w:pPr>
        <w:pStyle w:val="Paragrafi"/>
      </w:pPr>
      <w:r w:rsidRPr="00327C3A">
        <w:t>brejtëse, e lëngët 3301, vetënxehëse, n.o.s.;</w:t>
      </w:r>
    </w:p>
    <w:p w:rsidR="00817FC5" w:rsidRPr="00327C3A" w:rsidRDefault="00817FC5" w:rsidP="00817FC5">
      <w:pPr>
        <w:pStyle w:val="Paragrafi"/>
      </w:pPr>
      <w:r w:rsidRPr="00327C3A">
        <w:t>brejtëse, e lëngët 3301, vetënxehëse, n.o.s.</w:t>
      </w:r>
    </w:p>
    <w:p w:rsidR="00817FC5" w:rsidRPr="00327C3A" w:rsidRDefault="00817FC5" w:rsidP="00817FC5">
      <w:pPr>
        <w:pStyle w:val="Paragrafi"/>
      </w:pPr>
      <w:r w:rsidRPr="00327C3A">
        <w:t>71°</w:t>
      </w:r>
      <w:r w:rsidRPr="00327C3A">
        <w:tab/>
        <w:t>Substancat brejtëse të ngurta dhe përzierjet e këtyre substancave, (si përgatesa dhe mbeturina), të cilat, në kontakt me ujin, emetojnë gaze të djegshme, dhe që s’mund të klasifikohen nën titujt e mëposhtëm:</w:t>
      </w:r>
    </w:p>
    <w:p w:rsidR="00817FC5" w:rsidRPr="00327C3A" w:rsidRDefault="00817FC5" w:rsidP="00817FC5">
      <w:pPr>
        <w:pStyle w:val="Paragrafi"/>
      </w:pPr>
      <w:r w:rsidRPr="00327C3A">
        <w:t>brejtëse, e ngurtë 3096, ujë reaktiv, n.o.s.;</w:t>
      </w:r>
    </w:p>
    <w:p w:rsidR="00817FC5" w:rsidRPr="00327C3A" w:rsidRDefault="00817FC5" w:rsidP="00817FC5">
      <w:pPr>
        <w:pStyle w:val="Paragrafi"/>
      </w:pPr>
      <w:r w:rsidRPr="00327C3A">
        <w:t>brejtëse, e ngurtë 3096, ujë reaktiv, n.o.s.</w:t>
      </w:r>
    </w:p>
    <w:p w:rsidR="00817FC5" w:rsidRPr="00327C3A" w:rsidRDefault="00817FC5" w:rsidP="00817FC5">
      <w:pPr>
        <w:pStyle w:val="Paragrafi"/>
      </w:pPr>
      <w:r w:rsidRPr="00327C3A">
        <w:t>Shënim:</w:t>
      </w:r>
      <w:r w:rsidRPr="00327C3A">
        <w:tab/>
        <w:t>Termi “ujë reaktiv” nënkupton një substancë e cila, në kontakt me ujin, emeton gaze të djegshme.</w:t>
      </w:r>
    </w:p>
    <w:p w:rsidR="00817FC5" w:rsidRPr="00327C3A" w:rsidRDefault="00817FC5" w:rsidP="00817FC5">
      <w:pPr>
        <w:pStyle w:val="Paragrafi"/>
      </w:pPr>
      <w:r w:rsidRPr="00327C3A">
        <w:t>72º</w:t>
      </w:r>
      <w:r w:rsidRPr="00327C3A">
        <w:tab/>
        <w:t>Substancat brejtëse të lëngëta, tretësirat dhe përzierjet e këtyre substancave, (si përgatesa dhe mbeturina), të cilat, në kontakt me ujin, emetojnë gaze të djegshme, dhe që s’mund të klasifikohen nën titujt e mëposhtëm:</w:t>
      </w:r>
    </w:p>
    <w:p w:rsidR="00817FC5" w:rsidRPr="00327C3A" w:rsidRDefault="00817FC5" w:rsidP="00817FC5">
      <w:pPr>
        <w:pStyle w:val="Paragrafi"/>
      </w:pPr>
      <w:r w:rsidRPr="00327C3A">
        <w:t>brejtëse, e lëngët 3094, ujë reaktiv, n.o.s.;</w:t>
      </w:r>
    </w:p>
    <w:p w:rsidR="00817FC5" w:rsidRPr="00327C3A" w:rsidRDefault="00817FC5" w:rsidP="00817FC5">
      <w:pPr>
        <w:pStyle w:val="Paragrafi"/>
      </w:pPr>
      <w:r w:rsidRPr="00327C3A">
        <w:t>brejtëse, e lëngët 3094, ujë reaktiv, n.o.s.</w:t>
      </w:r>
    </w:p>
    <w:p w:rsidR="00817FC5" w:rsidRPr="00327C3A" w:rsidRDefault="00817FC5" w:rsidP="00817FC5">
      <w:pPr>
        <w:pStyle w:val="Paragrafi"/>
      </w:pPr>
      <w:r w:rsidRPr="00327C3A">
        <w:t>Shënim:</w:t>
      </w:r>
      <w:r w:rsidRPr="00327C3A">
        <w:tab/>
        <w:t>Termi “ujë reaktiv” nënkupton një substancë e cila, në kontakt me ujin, emeton gaze të djegshme.</w:t>
      </w:r>
    </w:p>
    <w:p w:rsidR="00817FC5" w:rsidRPr="00327C3A" w:rsidRDefault="00817FC5" w:rsidP="00817FC5">
      <w:pPr>
        <w:pStyle w:val="Paragrafi"/>
      </w:pPr>
      <w:r w:rsidRPr="00327C3A">
        <w:t>73°</w:t>
      </w:r>
      <w:r w:rsidRPr="00327C3A">
        <w:tab/>
        <w:t>Substancat brejtëse të ngurta dhe përzierjet e këtyre substancave, oksiduese, (si përgatesa dhe mbeturina), që s’mund të klasifikohen nën titujt e mëposhtëm:</w:t>
      </w:r>
    </w:p>
    <w:p w:rsidR="00817FC5" w:rsidRPr="00327C3A" w:rsidRDefault="00817FC5" w:rsidP="00817FC5">
      <w:pPr>
        <w:pStyle w:val="Paragrafi"/>
      </w:pPr>
      <w:r w:rsidRPr="00327C3A">
        <w:t>brejtëse, e ngurtë 3084, oksiduese, n.o.s.;</w:t>
      </w:r>
    </w:p>
    <w:p w:rsidR="00817FC5" w:rsidRPr="00327C3A" w:rsidRDefault="00817FC5" w:rsidP="00817FC5">
      <w:pPr>
        <w:pStyle w:val="Paragrafi"/>
      </w:pPr>
      <w:r w:rsidRPr="00327C3A">
        <w:t>brejtëse, e ngurtë 3084, oksiduese, n.o.s.</w:t>
      </w:r>
    </w:p>
    <w:p w:rsidR="00817FC5" w:rsidRPr="00327C3A" w:rsidRDefault="00817FC5" w:rsidP="00817FC5">
      <w:pPr>
        <w:pStyle w:val="Paragrafi"/>
      </w:pPr>
      <w:r w:rsidRPr="00327C3A">
        <w:t>Klasi 8</w:t>
      </w:r>
    </w:p>
    <w:p w:rsidR="00817FC5" w:rsidRPr="00327C3A" w:rsidRDefault="00817FC5" w:rsidP="00817FC5">
      <w:pPr>
        <w:pStyle w:val="Paragrafi"/>
      </w:pPr>
      <w:r w:rsidRPr="00327C3A">
        <w:t>74°</w:t>
      </w:r>
      <w:r w:rsidRPr="00327C3A">
        <w:tab/>
        <w:t>Substancat brejtëse të lëngëta, tretësirat dhe përzierjet e këtyre substancave, oksiduese, (si përgatesa dhe mbeturina), që s’mund të klasifikohen nën titujt e mëposhtëm:</w:t>
      </w:r>
    </w:p>
    <w:p w:rsidR="00817FC5" w:rsidRPr="00327C3A" w:rsidRDefault="00817FC5" w:rsidP="00817FC5">
      <w:pPr>
        <w:pStyle w:val="Paragrafi"/>
      </w:pPr>
      <w:r w:rsidRPr="00327C3A">
        <w:t>e lëngët, brejtëse 3093, oksiduese, n.o.s.;</w:t>
      </w:r>
    </w:p>
    <w:p w:rsidR="00817FC5" w:rsidRPr="00327C3A" w:rsidRDefault="00817FC5" w:rsidP="00817FC5">
      <w:pPr>
        <w:pStyle w:val="Paragrafi"/>
      </w:pPr>
      <w:r w:rsidRPr="00327C3A">
        <w:t>e lëngët, brejtëse 3093, oksiduese, n.o.s.</w:t>
      </w:r>
    </w:p>
    <w:p w:rsidR="00817FC5" w:rsidRPr="00327C3A" w:rsidRDefault="00817FC5" w:rsidP="00817FC5">
      <w:pPr>
        <w:pStyle w:val="Paragrafi"/>
      </w:pPr>
      <w:r w:rsidRPr="00327C3A">
        <w:t>75º</w:t>
      </w:r>
      <w:r w:rsidRPr="00327C3A">
        <w:tab/>
        <w:t>Substancat brejtëse të ngurta dhe përzierjet e këtyre substancave, helmuese, (si përgatesa dhe mbeturina), që s’mund të klasifikohen nën titujt e mëposhtëm:</w:t>
      </w:r>
    </w:p>
    <w:p w:rsidR="00817FC5" w:rsidRPr="00327C3A" w:rsidRDefault="00817FC5" w:rsidP="00817FC5">
      <w:pPr>
        <w:pStyle w:val="Paragrafi"/>
      </w:pPr>
      <w:r w:rsidRPr="00327C3A">
        <w:t>brejtëse e ngurtë 2923, helmuese, n.o.s.;</w:t>
      </w:r>
    </w:p>
    <w:p w:rsidR="00817FC5" w:rsidRPr="00327C3A" w:rsidRDefault="00817FC5" w:rsidP="00817FC5">
      <w:pPr>
        <w:pStyle w:val="Paragrafi"/>
      </w:pPr>
      <w:r w:rsidRPr="00327C3A">
        <w:t>brejtëse e ngurtë 2923, helmuese, n.o.s.;</w:t>
      </w:r>
    </w:p>
    <w:p w:rsidR="00817FC5" w:rsidRPr="00327C3A" w:rsidRDefault="00817FC5" w:rsidP="00817FC5">
      <w:pPr>
        <w:pStyle w:val="Paragrafi"/>
      </w:pPr>
      <w:r w:rsidRPr="00327C3A">
        <w:t>brejtëse e ngurtë 2923, helmuese, n.o.s.</w:t>
      </w:r>
    </w:p>
    <w:p w:rsidR="00817FC5" w:rsidRPr="00327C3A" w:rsidRDefault="00817FC5" w:rsidP="00817FC5">
      <w:pPr>
        <w:pStyle w:val="Paragrafi"/>
      </w:pPr>
      <w:r w:rsidRPr="00327C3A">
        <w:t>76°</w:t>
      </w:r>
      <w:r w:rsidRPr="00327C3A">
        <w:tab/>
        <w:t>Substancat brejtëse të lëngëta, tretësirat dhe përzierjet e këtyre substancave, helmuese, (si përgatesa dhe mbeturina), që s’mund të klasifikohen nën titujt e mëposhtëm:</w:t>
      </w:r>
    </w:p>
    <w:p w:rsidR="00817FC5" w:rsidRPr="00327C3A" w:rsidRDefault="00817FC5" w:rsidP="00817FC5">
      <w:pPr>
        <w:pStyle w:val="Paragrafi"/>
      </w:pPr>
      <w:r w:rsidRPr="00327C3A">
        <w:t>brejtëse e lëngët 2922, helmuese, n.o.s.;</w:t>
      </w:r>
    </w:p>
    <w:p w:rsidR="00817FC5" w:rsidRPr="00327C3A" w:rsidRDefault="00817FC5" w:rsidP="00817FC5">
      <w:pPr>
        <w:pStyle w:val="Paragrafi"/>
      </w:pPr>
      <w:r w:rsidRPr="00327C3A">
        <w:t>brejtëse e lëngët 2922, helmuese, n.o.s.;</w:t>
      </w:r>
    </w:p>
    <w:p w:rsidR="00817FC5" w:rsidRPr="00327C3A" w:rsidRDefault="00817FC5" w:rsidP="00817FC5">
      <w:pPr>
        <w:pStyle w:val="Paragrafi"/>
      </w:pPr>
      <w:r w:rsidRPr="00327C3A">
        <w:t>brejtëse e lëngët 2922, helmuese, n.o.s.</w:t>
      </w:r>
    </w:p>
    <w:p w:rsidR="00817FC5" w:rsidRPr="00327C3A" w:rsidRDefault="00817FC5" w:rsidP="00817FC5">
      <w:pPr>
        <w:pStyle w:val="Paragrafi"/>
      </w:pPr>
      <w:r w:rsidRPr="00327C3A">
        <w:t>Artikuj që përmbajnë substanca brejtëse</w:t>
      </w:r>
    </w:p>
    <w:p w:rsidR="00817FC5" w:rsidRPr="00327C3A" w:rsidRDefault="00817FC5" w:rsidP="00817FC5">
      <w:pPr>
        <w:pStyle w:val="Paragrafi"/>
      </w:pPr>
      <w:r w:rsidRPr="00327C3A">
        <w:t>81°</w:t>
      </w:r>
      <w:r w:rsidRPr="00327C3A">
        <w:tab/>
        <w:t>Bateritë:</w:t>
      </w:r>
    </w:p>
    <w:p w:rsidR="00817FC5" w:rsidRPr="00327C3A" w:rsidRDefault="00817FC5" w:rsidP="00817FC5">
      <w:pPr>
        <w:pStyle w:val="Paragrafi"/>
      </w:pPr>
      <w:r w:rsidRPr="00327C3A">
        <w:t>(c)bateri 2794, me lëng, mbushur me acid, akumulim elektrik,</w:t>
      </w:r>
    </w:p>
    <w:p w:rsidR="00817FC5" w:rsidRPr="00327C3A" w:rsidRDefault="00817FC5" w:rsidP="00817FC5">
      <w:pPr>
        <w:pStyle w:val="Paragrafi"/>
      </w:pPr>
      <w:r w:rsidRPr="00327C3A">
        <w:t>bateri 2795, me lëng, mbushur me alkal, akumulim elektrik,</w:t>
      </w:r>
    </w:p>
    <w:p w:rsidR="00817FC5" w:rsidRPr="00327C3A" w:rsidRDefault="00817FC5" w:rsidP="00817FC5">
      <w:pPr>
        <w:pStyle w:val="Paragrafi"/>
      </w:pPr>
      <w:r w:rsidRPr="00327C3A">
        <w:t>bateri 2800, me lëng, jo rrjedhëse, akumulim elektrik,</w:t>
      </w:r>
    </w:p>
    <w:p w:rsidR="00817FC5" w:rsidRPr="00327C3A" w:rsidRDefault="00817FC5" w:rsidP="00817FC5">
      <w:pPr>
        <w:pStyle w:val="Paragrafi"/>
      </w:pPr>
      <w:r w:rsidRPr="00327C3A">
        <w:t>bateri 3028, të thata me përmbajtje hidroksid kaliumi të ngurtë, akumulim elektrik.</w:t>
      </w:r>
    </w:p>
    <w:p w:rsidR="00817FC5" w:rsidRPr="00327C3A" w:rsidRDefault="00817FC5" w:rsidP="00817FC5">
      <w:pPr>
        <w:pStyle w:val="Paragrafi"/>
      </w:pPr>
      <w:r w:rsidRPr="00327C3A">
        <w:t>Shënim 1:</w:t>
      </w:r>
      <w:r w:rsidRPr="00327C3A">
        <w:tab/>
        <w:t>Kushtet speciale të paketimit janë të zbatueshme për këto artikuj [shih anësoren 2807 (5)].</w:t>
      </w:r>
    </w:p>
    <w:p w:rsidR="00817FC5" w:rsidRPr="00327C3A" w:rsidRDefault="00817FC5" w:rsidP="00817FC5">
      <w:pPr>
        <w:pStyle w:val="Paragrafi"/>
      </w:pPr>
      <w:r w:rsidRPr="00327C3A">
        <w:t>Shënim 2:</w:t>
      </w:r>
      <w:r w:rsidRPr="00327C3A">
        <w:tab/>
        <w:t>Bateritë (numri identifikues 2800) mund të konsiderohen të parrjedhshme duke u siguruar që ato janë në gjendje të kuptohen testet e diferencuar të presionit dhe dridhjes (vibrimit) dhënë poshtë, pa rrjedhur lëngu i baterisë.</w:t>
      </w:r>
    </w:p>
    <w:p w:rsidR="00817FC5" w:rsidRPr="00327C3A" w:rsidRDefault="00817FC5" w:rsidP="00817FC5">
      <w:pPr>
        <w:pStyle w:val="Paragrafi"/>
      </w:pPr>
      <w:r w:rsidRPr="00327C3A">
        <w:t>Prova e dridhjes: Bateria shtrëngohet rreptësisht te platforma e një makine vibrimi dhe një lëvizje harmonike e thjeshtë me amplitudë 0.8 mm zbatohet (totali i maksimumit është 1.6 mm). Frekuenca varion në ritmin e 1 Hz/min ndërmjet kufirit 10 Hz – 55 Hz. Rangu i plotë i frekuencave dhe rikthimit ndërpritet në 95 ± 5 min për çdo pozicion mbajtës (drejtimi i vibrimit) të baterisë. Bateria sprovohet në tre pozicione pingule dhe të ndërsjella (të përfshihet prova me hapje të plota dhe, në qoftë se e mundshme, në një pozicion të anasjellë) për së paku 6 orë në secilin pozicion.</w:t>
      </w:r>
    </w:p>
    <w:p w:rsidR="00817FC5" w:rsidRPr="00327C3A" w:rsidRDefault="00817FC5" w:rsidP="00817FC5">
      <w:pPr>
        <w:pStyle w:val="Paragrafi"/>
      </w:pPr>
      <w:r w:rsidRPr="00327C3A">
        <w:t>Prova për trysni të diferencuar: Duke ndjekur testin e vibrimit, bateria ruhet 6 orë në 24 °C ± 4ºC e ekspozuar në shtypje të dallueshme për së paku 88 kPa. Bateria provohet në tre pozicione pingule dhe të ndërsjella (të përfshijë provën me hapje të plotë, dhe, në qoftë se e mundur, në një pozicion të anasjellë) për të paktën 6 orë në çdo pozicion.</w:t>
      </w:r>
    </w:p>
    <w:p w:rsidR="00817FC5" w:rsidRPr="00327C3A" w:rsidRDefault="00817FC5" w:rsidP="00817FC5">
      <w:pPr>
        <w:pStyle w:val="Paragrafi"/>
      </w:pPr>
      <w:r w:rsidRPr="00327C3A">
        <w:t>2801</w:t>
      </w:r>
      <w:r w:rsidRPr="00327C3A">
        <w:tab/>
        <w:t>82°</w:t>
      </w:r>
      <w:r w:rsidRPr="00327C3A">
        <w:tab/>
        <w:t>Artikuj të tjerë me përmbajtje substanca korrozive:</w:t>
      </w:r>
    </w:p>
    <w:p w:rsidR="00817FC5" w:rsidRPr="00327C3A" w:rsidRDefault="00817FC5" w:rsidP="00817FC5">
      <w:pPr>
        <w:pStyle w:val="Paragrafi"/>
      </w:pPr>
      <w:r w:rsidRPr="00327C3A">
        <w:t>(b)ngarkesa zjarrfikësesh 1774, lëng brejtës, bomba 2028, tym, jo eksploziv me lëng korroziv, pa pajisje fillestare.</w:t>
      </w:r>
    </w:p>
    <w:p w:rsidR="00817FC5" w:rsidRPr="00327C3A" w:rsidRDefault="00817FC5" w:rsidP="00817FC5">
      <w:pPr>
        <w:pStyle w:val="Paragrafi"/>
      </w:pPr>
      <w:r w:rsidRPr="00327C3A">
        <w:t>Paketimet boshe</w:t>
      </w:r>
    </w:p>
    <w:p w:rsidR="00817FC5" w:rsidRPr="00327C3A" w:rsidRDefault="00817FC5" w:rsidP="00817FC5">
      <w:pPr>
        <w:pStyle w:val="Paragrafi"/>
      </w:pPr>
      <w:r w:rsidRPr="00327C3A">
        <w:t>91°</w:t>
      </w:r>
      <w:r w:rsidRPr="00327C3A">
        <w:tab/>
        <w:t>Paketimet boshe, ku përfshihen konteinerë bosh me madhësi të ndërmjetme (IBCs), autobotë bosh, cisterna të çmontueshme bosh, cisternë – konteiner bosh, të papastruar, gjithashtu makina boshe për transport në sasi dhe konteinerë në sasi të vogël dhe bosh, të papastruar, që përmbajnë substanca të Klasit 8.</w:t>
      </w:r>
    </w:p>
    <w:p w:rsidR="00817FC5" w:rsidRPr="00327C3A" w:rsidRDefault="00817FC5" w:rsidP="00817FC5">
      <w:pPr>
        <w:pStyle w:val="Paragrafi"/>
      </w:pPr>
      <w:r w:rsidRPr="00327C3A">
        <w:t>Shënim:</w:t>
      </w:r>
      <w:r w:rsidRPr="00327C3A">
        <w:tab/>
        <w:t>Paketimet boshe të papastruara, ku përfshihen konteinerë të sasisë së ndërmjetme dhe bosh (IBCs), të cilat përmbanin substanca të këtij Klasi nuk janë subjekt te kushtet e ADR-së nqs. matjet e mjaftueshme janë bërë të pengojnë të tëra rreziqet e Klaseve 1 – 9</w:t>
      </w:r>
    </w:p>
    <w:p w:rsidR="00817FC5" w:rsidRPr="00327C3A" w:rsidRDefault="00817FC5" w:rsidP="00817FC5">
      <w:pPr>
        <w:pStyle w:val="Paragrafi"/>
      </w:pPr>
      <w:r w:rsidRPr="00327C3A">
        <w:t>2801a</w:t>
      </w:r>
      <w:r w:rsidRPr="00327C3A">
        <w:tab/>
        <w:t>Asnjë klauzolë e këtij klasi disponuar në këtë Aneks apo në Aneksin B, veçse pika 6 poshtë, nuk janë të zbatueshme për:</w:t>
      </w:r>
    </w:p>
    <w:p w:rsidR="00817FC5" w:rsidRPr="00327C3A" w:rsidRDefault="00817FC5" w:rsidP="00817FC5">
      <w:pPr>
        <w:pStyle w:val="Paragrafi"/>
      </w:pPr>
      <w:r w:rsidRPr="00327C3A">
        <w:t>Substancat e 1° – 5º, 7° – 13°, 16º, 17°, 31º – 47º, 51º – 56° dhe 61° – 76°, mbartur në pajtim me kushtet në vijim:</w:t>
      </w:r>
    </w:p>
    <w:p w:rsidR="00817FC5" w:rsidRPr="00327C3A" w:rsidRDefault="00817FC5" w:rsidP="00817FC5">
      <w:pPr>
        <w:pStyle w:val="Paragrafi"/>
      </w:pPr>
      <w:r w:rsidRPr="00327C3A">
        <w:t>Substancat klasifikuar nën pikën a për çdo çështje:</w:t>
      </w:r>
    </w:p>
    <w:p w:rsidR="00817FC5" w:rsidRPr="00327C3A" w:rsidRDefault="00817FC5" w:rsidP="00817FC5">
      <w:pPr>
        <w:pStyle w:val="Paragrafi"/>
      </w:pPr>
      <w:r w:rsidRPr="00327C3A">
        <w:t>Lëngjet: jo më shumë se 100 ml për paketim të brendshëm dhe jo më shumë se 400 ml për paketim;</w:t>
      </w:r>
    </w:p>
    <w:p w:rsidR="00817FC5" w:rsidRPr="00327C3A" w:rsidRDefault="00817FC5" w:rsidP="00817FC5">
      <w:pPr>
        <w:pStyle w:val="Paragrafi"/>
      </w:pPr>
      <w:r w:rsidRPr="00327C3A">
        <w:t>Solidet: jo më shumë se 500 g për paketim të brendshëm dhe jo më shumë se 2 kg  për paketim.</w:t>
      </w:r>
    </w:p>
    <w:p w:rsidR="00817FC5" w:rsidRPr="00327C3A" w:rsidRDefault="00817FC5" w:rsidP="00817FC5">
      <w:pPr>
        <w:pStyle w:val="Paragrafi"/>
      </w:pPr>
      <w:r w:rsidRPr="00327C3A">
        <w:t>Substancat klasifikuar nën pikën b për çdo çështje:</w:t>
      </w:r>
    </w:p>
    <w:p w:rsidR="00817FC5" w:rsidRPr="00327C3A" w:rsidRDefault="00817FC5" w:rsidP="00817FC5">
      <w:pPr>
        <w:pStyle w:val="Paragrafi"/>
      </w:pPr>
      <w:r w:rsidRPr="00327C3A">
        <w:t>Lëngjet: jo më shumë se 1 l për paketim të brendshëm dhe jo më shumë se 4 l për paketim;</w:t>
      </w:r>
    </w:p>
    <w:p w:rsidR="00817FC5" w:rsidRPr="00327C3A" w:rsidRDefault="00817FC5" w:rsidP="00817FC5">
      <w:pPr>
        <w:pStyle w:val="Paragrafi"/>
      </w:pPr>
      <w:r w:rsidRPr="00327C3A">
        <w:t>Solidet: jo më shumë se 3 kg për paketim të brendshëm dhe jo më shumë se 12 kg për paketim.</w:t>
      </w:r>
    </w:p>
    <w:p w:rsidR="00817FC5" w:rsidRPr="00327C3A" w:rsidRDefault="00817FC5" w:rsidP="00817FC5">
      <w:pPr>
        <w:pStyle w:val="Paragrafi"/>
      </w:pPr>
      <w:r w:rsidRPr="00327C3A">
        <w:t>Substancat klasifikuar nën pikën c për çdo çështje:</w:t>
      </w:r>
    </w:p>
    <w:p w:rsidR="00817FC5" w:rsidRPr="00327C3A" w:rsidRDefault="00817FC5" w:rsidP="00817FC5">
      <w:pPr>
        <w:pStyle w:val="Paragrafi"/>
      </w:pPr>
      <w:r w:rsidRPr="00327C3A">
        <w:t>Lëngjet: jo më shumë se 3 l për paketim të brendshëm dhe jo më shumë se 12 l për paketim;</w:t>
      </w:r>
    </w:p>
    <w:p w:rsidR="00817FC5" w:rsidRPr="00327C3A" w:rsidRDefault="00817FC5" w:rsidP="00817FC5">
      <w:pPr>
        <w:pStyle w:val="Paragrafi"/>
      </w:pPr>
      <w:r w:rsidRPr="00327C3A">
        <w:t>Solidet: jo më shumë se 6 kg për paketim të brendshëm dhe jo më shumë se 24 kg  për paketim.</w:t>
      </w:r>
    </w:p>
    <w:p w:rsidR="00817FC5" w:rsidRPr="00327C3A" w:rsidRDefault="00817FC5" w:rsidP="00817FC5">
      <w:pPr>
        <w:pStyle w:val="Paragrafi"/>
      </w:pPr>
      <w:r w:rsidRPr="00327C3A">
        <w:t>Këto sasi substancash duhet të mbarten në kombinim pakosh, që së paku të plotësojnë kushtet e marzhinalit 3538.</w:t>
      </w:r>
    </w:p>
    <w:p w:rsidR="00817FC5" w:rsidRPr="00327C3A" w:rsidRDefault="00817FC5" w:rsidP="00817FC5">
      <w:pPr>
        <w:pStyle w:val="Paragrafi"/>
      </w:pPr>
      <w:r w:rsidRPr="00327C3A">
        <w:t>Kushtet e përgjithshme të një paketimi të marzhinalit 3500 1, 2 dhe 5 – 7 duhet të plotësohen.</w:t>
      </w:r>
    </w:p>
    <w:p w:rsidR="00817FC5" w:rsidRPr="00327C3A" w:rsidRDefault="00817FC5" w:rsidP="00817FC5">
      <w:pPr>
        <w:pStyle w:val="Paragrafi"/>
      </w:pPr>
      <w:r w:rsidRPr="00327C3A">
        <w:t>Substancat e 1° – 5º, 7° – 13°, 16º, 17°, 31º – 47º, 51º – 56° dhe 61° – 76° mbartur në paketime të brendshme plastike ose metalike që nuk janë të rrezikuara të thyhen ose të shpohen lehtshëm, në kuti të mbështjella fort me celofan ose ambalazhuar mirë në paketim të jashtëm sipas klauzolave vijuese:</w:t>
      </w:r>
    </w:p>
    <w:p w:rsidR="00817FC5" w:rsidRPr="00327C3A" w:rsidRDefault="00817FC5" w:rsidP="00817FC5">
      <w:pPr>
        <w:pStyle w:val="Paragrafi"/>
      </w:pPr>
      <w:r w:rsidRPr="00327C3A">
        <w:t>substancat e lëngshme klasifikuar nën b e çdo çështjeje: jo më shumë se 500 ml për paketim të brendshëm dhe jo më shumë se 4 l për  paketim;</w:t>
      </w:r>
    </w:p>
    <w:p w:rsidR="00817FC5" w:rsidRPr="00327C3A" w:rsidRDefault="00817FC5" w:rsidP="00817FC5">
      <w:pPr>
        <w:pStyle w:val="Paragrafi"/>
      </w:pPr>
      <w:r w:rsidRPr="00327C3A">
        <w:t>substancat e ngurta klasifikuar nën b e çdo çështjeje: jo më shumë se 1 kg për paketim të brendshëm dhe jo më shumë se 12 kg për paketim;</w:t>
      </w:r>
    </w:p>
    <w:p w:rsidR="00817FC5" w:rsidRPr="00327C3A" w:rsidRDefault="00817FC5" w:rsidP="00817FC5">
      <w:pPr>
        <w:pStyle w:val="Paragrafi"/>
      </w:pPr>
      <w:r w:rsidRPr="00327C3A">
        <w:t>substancat e lëngëta klasifikuar nën c e çdo çështjeje: jo më shumë se 1 l për paketim të brendshëm dhe jo më shumë se 12 l për paketim;</w:t>
      </w:r>
    </w:p>
    <w:p w:rsidR="00817FC5" w:rsidRPr="00327C3A" w:rsidRDefault="00817FC5" w:rsidP="00817FC5">
      <w:pPr>
        <w:pStyle w:val="Paragrafi"/>
      </w:pPr>
      <w:r w:rsidRPr="00327C3A">
        <w:t>substancat e ngurta klasifikuar nën c e çdo çështjeje: jo më shumë se 2 kg për paketim të brendshëm;</w:t>
      </w:r>
    </w:p>
    <w:p w:rsidR="00817FC5" w:rsidRPr="00327C3A" w:rsidRDefault="00817FC5" w:rsidP="00817FC5">
      <w:pPr>
        <w:pStyle w:val="Paragrafi"/>
      </w:pPr>
      <w:r w:rsidRPr="00327C3A">
        <w:t>Masa e përgjithshme e madhe e paketimit s’duhet të tejkalojë 20 kg. Kushtet e përgjithshme të një paketimi të marzhinalit 3500 1, 2 dhe 5 – 7 duhet të respektohen.</w:t>
      </w:r>
    </w:p>
    <w:p w:rsidR="00817FC5" w:rsidRPr="00327C3A" w:rsidRDefault="00817FC5" w:rsidP="00817FC5">
      <w:pPr>
        <w:pStyle w:val="Paragrafi"/>
      </w:pPr>
      <w:r w:rsidRPr="00327C3A">
        <w:t>Bateritë të mos rrjedhin dhe me numër identifikimi 2800 të 81º në qoftë se në temperaturën 55 °C, elektroliti nuk do të rrjedhë në rrethana çarjeje apo krisjeje, nuk do të ketë rrjedhje lëngjesh dhe kur paketohet për transport, terminalet janë të mbrojtur prej qarqeve të shkurtra.</w:t>
      </w:r>
    </w:p>
    <w:p w:rsidR="00817FC5" w:rsidRPr="00327C3A" w:rsidRDefault="00817FC5" w:rsidP="00817FC5">
      <w:pPr>
        <w:pStyle w:val="Paragrafi"/>
      </w:pPr>
      <w:r w:rsidRPr="00327C3A">
        <w:t>Magazinim i ri baterish, kur:</w:t>
      </w:r>
    </w:p>
    <w:p w:rsidR="00817FC5" w:rsidRPr="00327C3A" w:rsidRDefault="00817FC5" w:rsidP="00817FC5">
      <w:pPr>
        <w:pStyle w:val="Paragrafi"/>
      </w:pPr>
      <w:r w:rsidRPr="00327C3A">
        <w:rPr>
          <w:rFonts w:cs="CG Times"/>
        </w:rPr>
        <w:t>kur ato janë të sigurta se s’mund të lirohen, bien ose dëmtohen;</w:t>
      </w:r>
    </w:p>
    <w:p w:rsidR="00817FC5" w:rsidRPr="00327C3A" w:rsidRDefault="00817FC5" w:rsidP="00817FC5">
      <w:pPr>
        <w:pStyle w:val="Paragrafi"/>
      </w:pPr>
      <w:r w:rsidRPr="00327C3A">
        <w:rPr>
          <w:rFonts w:cs="CG Times"/>
        </w:rPr>
        <w:t>ato janë siguruar me pajisje mbartëse, nëse jo ato janë të grumbulluara siç duhet, p.sh. mbi shtretër jo të mirë;</w:t>
      </w:r>
    </w:p>
    <w:p w:rsidR="00817FC5" w:rsidRPr="00327C3A" w:rsidRDefault="00817FC5" w:rsidP="00817FC5">
      <w:pPr>
        <w:pStyle w:val="Paragrafi"/>
      </w:pPr>
      <w:r w:rsidRPr="00327C3A">
        <w:rPr>
          <w:rFonts w:cs="CG Times"/>
        </w:rPr>
        <w:t>s’gjenden shenja rreziku të bazave ose acideve mbi faqen e jashtme;</w:t>
      </w:r>
    </w:p>
    <w:p w:rsidR="00817FC5" w:rsidRPr="00327C3A" w:rsidRDefault="00817FC5" w:rsidP="00817FC5">
      <w:pPr>
        <w:pStyle w:val="Paragrafi"/>
      </w:pPr>
      <w:r w:rsidRPr="00327C3A">
        <w:rPr>
          <w:rFonts w:cs="CG Times"/>
        </w:rPr>
        <w:t>j</w:t>
      </w:r>
      <w:r w:rsidRPr="00327C3A">
        <w:t>anë të mbrojtura kundrejt qarqeve të shkurtra.</w:t>
      </w:r>
    </w:p>
    <w:p w:rsidR="00817FC5" w:rsidRPr="00327C3A" w:rsidRDefault="00817FC5" w:rsidP="00817FC5">
      <w:pPr>
        <w:pStyle w:val="Paragrafi"/>
      </w:pPr>
      <w:r w:rsidRPr="00327C3A">
        <w:t>Magazinim i rëndomtë baterish, kur:</w:t>
      </w:r>
    </w:p>
    <w:p w:rsidR="00817FC5" w:rsidRPr="00327C3A" w:rsidRDefault="00817FC5" w:rsidP="00817FC5">
      <w:pPr>
        <w:pStyle w:val="Paragrafi"/>
      </w:pPr>
      <w:r w:rsidRPr="00327C3A">
        <w:rPr>
          <w:rFonts w:cs="CG Times"/>
        </w:rPr>
        <w:t>kutitë e tyre janë të padëmtuara;</w:t>
      </w:r>
    </w:p>
    <w:p w:rsidR="00817FC5" w:rsidRPr="00327C3A" w:rsidRDefault="00817FC5" w:rsidP="00817FC5">
      <w:pPr>
        <w:pStyle w:val="Paragrafi"/>
      </w:pPr>
      <w:r w:rsidRPr="00327C3A">
        <w:rPr>
          <w:rFonts w:cs="CG Times"/>
        </w:rPr>
        <w:t>ato sigurohen në mënyrë të tillë që s’mund të pikojnë, lirohen, bien apo dëmtohen, p.sh. nga grumbullimi mbi shtretër jo të mirë;</w:t>
      </w:r>
    </w:p>
    <w:p w:rsidR="00817FC5" w:rsidRPr="00327C3A" w:rsidRDefault="00817FC5" w:rsidP="00817FC5">
      <w:pPr>
        <w:pStyle w:val="Paragrafi"/>
      </w:pPr>
      <w:r w:rsidRPr="00327C3A">
        <w:rPr>
          <w:rFonts w:cs="CG Times"/>
        </w:rPr>
        <w:t>s’g</w:t>
      </w:r>
      <w:r w:rsidRPr="00327C3A">
        <w:t>jenden shenja rreziku të bazave apo acideve mbi anët e jashtme të mallit;</w:t>
      </w:r>
    </w:p>
    <w:p w:rsidR="00817FC5" w:rsidRPr="00327C3A" w:rsidRDefault="00817FC5" w:rsidP="00817FC5">
      <w:pPr>
        <w:pStyle w:val="Paragrafi"/>
      </w:pPr>
      <w:r w:rsidRPr="00327C3A">
        <w:rPr>
          <w:rFonts w:cs="CG Times"/>
        </w:rPr>
        <w:t>ato janë të mbrojtura kundrejt qarqeve të shkurtra.</w:t>
      </w:r>
    </w:p>
    <w:p w:rsidR="00817FC5" w:rsidRPr="00327C3A" w:rsidRDefault="00817FC5" w:rsidP="00817FC5">
      <w:pPr>
        <w:pStyle w:val="Paragrafi"/>
      </w:pPr>
      <w:r w:rsidRPr="00327C3A">
        <w:t>Akumulator i përdorur do të thotë akumulator i transportueshëm për riciklim në fund të jetës së tyre normale.</w:t>
      </w:r>
    </w:p>
    <w:p w:rsidR="00817FC5" w:rsidRPr="00327C3A" w:rsidRDefault="00817FC5" w:rsidP="00817FC5">
      <w:pPr>
        <w:pStyle w:val="Paragrafi"/>
      </w:pPr>
      <w:r w:rsidRPr="00327C3A">
        <w:t>Instrumente apo artikuj të prodhuar me përmbajtje jo më shumë se 1 kg mërkur të 66° c.</w:t>
      </w:r>
    </w:p>
    <w:p w:rsidR="00817FC5" w:rsidRPr="00327C3A" w:rsidRDefault="00817FC5" w:rsidP="00817FC5">
      <w:pPr>
        <w:pStyle w:val="Paragrafi"/>
      </w:pPr>
      <w:r w:rsidRPr="00327C3A">
        <w:t>Klasi 8</w:t>
      </w:r>
    </w:p>
    <w:p w:rsidR="00817FC5" w:rsidRPr="00327C3A" w:rsidRDefault="00817FC5" w:rsidP="00817FC5">
      <w:pPr>
        <w:pStyle w:val="Paragrafi"/>
      </w:pPr>
      <w:r w:rsidRPr="00327C3A">
        <w:t>Për transport sipas pikave 1 dhe 2 sipër çdo paketim duhet të shënohet pastër dhe durueshëm me:</w:t>
      </w:r>
    </w:p>
    <w:p w:rsidR="00817FC5" w:rsidRPr="00327C3A" w:rsidRDefault="00817FC5" w:rsidP="00817FC5">
      <w:pPr>
        <w:pStyle w:val="Paragrafi"/>
      </w:pPr>
      <w:r w:rsidRPr="00327C3A">
        <w:t>numri identifikues i të mirave me përmbajtje të paraprirë nga shkronjat UN;</w:t>
      </w:r>
    </w:p>
    <w:p w:rsidR="00817FC5" w:rsidRPr="00327C3A" w:rsidRDefault="00817FC5" w:rsidP="00817FC5">
      <w:pPr>
        <w:pStyle w:val="Paragrafi"/>
      </w:pPr>
      <w:r w:rsidRPr="00327C3A">
        <w:t>në rast të të mirave të ndryshme me numra identifikues të ndryshëm brenda një paketimi të vetëm:</w:t>
      </w:r>
    </w:p>
    <w:p w:rsidR="00817FC5" w:rsidRPr="00327C3A" w:rsidRDefault="00817FC5" w:rsidP="00817FC5">
      <w:pPr>
        <w:pStyle w:val="Paragrafi"/>
      </w:pPr>
      <w:r w:rsidRPr="00327C3A">
        <w:rPr>
          <w:rFonts w:cs="CG Times"/>
        </w:rPr>
        <w:t xml:space="preserve">numrat identifikues të të mirave me përmbajtje të paraprirë nga shkronjat </w:t>
      </w:r>
      <w:r w:rsidRPr="00327C3A">
        <w:t>UN, ose</w:t>
      </w:r>
    </w:p>
    <w:p w:rsidR="00817FC5" w:rsidRPr="00327C3A" w:rsidRDefault="00817FC5" w:rsidP="00817FC5">
      <w:pPr>
        <w:pStyle w:val="Paragrafi"/>
      </w:pPr>
      <w:r w:rsidRPr="00327C3A">
        <w:rPr>
          <w:rFonts w:cs="CG Times"/>
        </w:rPr>
        <w:t>shkronjat</w:t>
      </w:r>
      <w:r w:rsidRPr="00327C3A">
        <w:t xml:space="preserve"> LQ</w:t>
      </w:r>
      <w:r w:rsidRPr="00327C3A">
        <w:footnoteReference w:id="15"/>
      </w:r>
      <w:r w:rsidRPr="00327C3A">
        <w:t>).</w:t>
      </w:r>
    </w:p>
    <w:p w:rsidR="00817FC5" w:rsidRPr="00327C3A" w:rsidRDefault="00817FC5" w:rsidP="00817FC5">
      <w:pPr>
        <w:pStyle w:val="Paragrafi"/>
      </w:pPr>
      <w:r w:rsidRPr="00327C3A">
        <w:t>Këto shënime duhet të paraqiten brenda një sipërfaqeje në formë diamanti rrethuar nga një vizë që mat të paktën 100 x 100 mm. Në qoftë se masa e paketimit të kërkohet kështu, përmasat mund të reduktohen duke u siguruar që shënimet mbeten qartësisht të dukshme.</w:t>
      </w:r>
    </w:p>
    <w:p w:rsidR="00817FC5" w:rsidRPr="00327C3A" w:rsidRDefault="00817FC5" w:rsidP="00817FC5">
      <w:pPr>
        <w:pStyle w:val="Paragrafi"/>
      </w:pPr>
      <w:r w:rsidRPr="00327C3A">
        <w:t>Klauzolat</w:t>
      </w:r>
    </w:p>
    <w:p w:rsidR="00817FC5" w:rsidRPr="00327C3A" w:rsidRDefault="00817FC5" w:rsidP="00817FC5">
      <w:pPr>
        <w:pStyle w:val="Paragrafi"/>
      </w:pPr>
      <w:r w:rsidRPr="00327C3A">
        <w:t>Paketimet</w:t>
      </w:r>
    </w:p>
    <w:p w:rsidR="00817FC5" w:rsidRPr="00327C3A" w:rsidRDefault="00817FC5" w:rsidP="00817FC5">
      <w:pPr>
        <w:pStyle w:val="Paragrafi"/>
      </w:pPr>
      <w:r w:rsidRPr="00327C3A">
        <w:t>Kushte të përgjithshme paketimi</w:t>
      </w:r>
    </w:p>
    <w:p w:rsidR="00817FC5" w:rsidRPr="00327C3A" w:rsidRDefault="00817FC5" w:rsidP="00817FC5">
      <w:pPr>
        <w:pStyle w:val="Paragrafi"/>
      </w:pPr>
    </w:p>
    <w:p w:rsidR="00817FC5" w:rsidRPr="00327C3A" w:rsidRDefault="00817FC5" w:rsidP="00817FC5">
      <w:pPr>
        <w:pStyle w:val="Paragrafi"/>
      </w:pPr>
      <w:r w:rsidRPr="00327C3A">
        <w:t>Paketimet duhet të plotësojnë kushtet e Shtojcës A.5, po të mos jenë përshkruar kushtet speciale në marzhinalet 2803 – 2808, për paketimin e substancave të caktuara.</w:t>
      </w:r>
    </w:p>
    <w:p w:rsidR="00817FC5" w:rsidRPr="00327C3A" w:rsidRDefault="00817FC5" w:rsidP="00817FC5">
      <w:pPr>
        <w:pStyle w:val="Paragrafi"/>
      </w:pPr>
      <w:r w:rsidRPr="00327C3A">
        <w:t>Konteinerët me madhësi mesatare (IBCs) duhet të plotësojnë kushtet e Shtojcës A.6.</w:t>
      </w:r>
    </w:p>
    <w:p w:rsidR="00817FC5" w:rsidRPr="00327C3A" w:rsidRDefault="00817FC5" w:rsidP="00817FC5">
      <w:pPr>
        <w:pStyle w:val="Paragrafi"/>
      </w:pPr>
      <w:r w:rsidRPr="00327C3A">
        <w:t>Në pajtim me klauzolat e marzhinalit 2800 (3b) dhe 3511 (2) ose 3611 (2) respektivisht duhet përdorur vijimi i poshtëm:</w:t>
      </w:r>
    </w:p>
    <w:p w:rsidR="00817FC5" w:rsidRPr="00327C3A" w:rsidRDefault="00817FC5" w:rsidP="00817FC5">
      <w:pPr>
        <w:pStyle w:val="Paragrafi"/>
      </w:pPr>
      <w:r w:rsidRPr="00327C3A">
        <w:rPr>
          <w:rFonts w:cs="CG Times"/>
        </w:rPr>
        <w:t xml:space="preserve">paketimet e pakove grupi I, shënuar me shkronjën </w:t>
      </w:r>
      <w:r w:rsidRPr="00327C3A">
        <w:t>X, ose IBCs i paketimit grupi I shënuar me shkronjën X, për substanca brejtëse të larta klasifikuar nën a e çdo çështjeje;</w:t>
      </w:r>
    </w:p>
    <w:p w:rsidR="00817FC5" w:rsidRPr="00327C3A" w:rsidRDefault="00817FC5" w:rsidP="00817FC5">
      <w:pPr>
        <w:pStyle w:val="Paragrafi"/>
      </w:pPr>
      <w:r w:rsidRPr="00327C3A">
        <w:rPr>
          <w:rFonts w:cs="CG Times"/>
        </w:rPr>
        <w:t xml:space="preserve">paketimet e pakove grupi II ose I, shënuar me shkronjat </w:t>
      </w:r>
      <w:r w:rsidRPr="00327C3A">
        <w:t>Y ose X, ose IBCs e paketimit grupi II ose I, shënuar me shkronjën Y ose X, për substanca korrozive klasifikuar nën b e çdo çështjeje;</w:t>
      </w:r>
    </w:p>
    <w:p w:rsidR="00817FC5" w:rsidRPr="00327C3A" w:rsidRDefault="00817FC5" w:rsidP="00817FC5">
      <w:pPr>
        <w:pStyle w:val="Paragrafi"/>
      </w:pPr>
      <w:r w:rsidRPr="00327C3A">
        <w:rPr>
          <w:rFonts w:cs="CG Times"/>
        </w:rPr>
        <w:t xml:space="preserve">paketimet e pakove grupi III, II ose I, shënuar me shkronjat </w:t>
      </w:r>
      <w:r w:rsidRPr="00327C3A">
        <w:t>Z, Y ose X, ose IBCs e paketimit grupi III, II ose I, shënuar me shkronjat Z, Y ose X, për substanca brejtëse të pakta klasifikuar nën c e çdo çështjeje.</w:t>
      </w:r>
    </w:p>
    <w:p w:rsidR="00817FC5" w:rsidRPr="00327C3A" w:rsidRDefault="00817FC5" w:rsidP="00817FC5">
      <w:pPr>
        <w:pStyle w:val="Paragrafi"/>
      </w:pPr>
      <w:r w:rsidRPr="00327C3A">
        <w:t>Shënim:</w:t>
      </w:r>
      <w:r w:rsidRPr="00327C3A">
        <w:tab/>
        <w:t>Për transport të substancave të Klasit 8 në autobotë, cisterna të zmontueshme ose cisternë-konteiner dhe për transport në sasi të solideve të këtij Klasi shih Aneksin B.</w:t>
      </w:r>
    </w:p>
    <w:p w:rsidR="00817FC5" w:rsidRPr="00327C3A" w:rsidRDefault="00817FC5" w:rsidP="00817FC5">
      <w:pPr>
        <w:pStyle w:val="Paragrafi"/>
      </w:pPr>
      <w:r w:rsidRPr="00327C3A">
        <w:t>Kushte spaciale paketimi</w:t>
      </w:r>
    </w:p>
    <w:p w:rsidR="00817FC5" w:rsidRPr="00327C3A" w:rsidRDefault="00817FC5" w:rsidP="00817FC5">
      <w:pPr>
        <w:pStyle w:val="Paragrafi"/>
      </w:pPr>
      <w:r w:rsidRPr="00327C3A">
        <w:t>Substancat e 6° duhet të paketohen në mbajtëse trysnie prodhuar nga çelik karboni ose aliazh çeliku i përshtatshëm. Mbajtëset në vijim të trysnisë duhet të lejojnë:</w:t>
      </w:r>
    </w:p>
    <w:p w:rsidR="00817FC5" w:rsidRPr="00327C3A" w:rsidRDefault="00817FC5" w:rsidP="00817FC5">
      <w:pPr>
        <w:pStyle w:val="Paragrafi"/>
      </w:pPr>
      <w:r w:rsidRPr="00327C3A">
        <w:t>cilindrat të kenë një vëllim pa tejkaluar 150 l;</w:t>
      </w:r>
    </w:p>
    <w:p w:rsidR="00817FC5" w:rsidRPr="00327C3A" w:rsidRDefault="00817FC5" w:rsidP="00817FC5">
      <w:pPr>
        <w:pStyle w:val="Paragrafi"/>
      </w:pPr>
      <w:r w:rsidRPr="00327C3A">
        <w:t>mbajtëset të kenë një vëllim për jo më pak se 100 l dhe jo më shumë se 1000 l (për shembull, mbajtëse cilindrike të përshtatura me rrathë metalikë ose mbajtëse montuar mbi rula).</w:t>
      </w:r>
    </w:p>
    <w:p w:rsidR="00817FC5" w:rsidRPr="00327C3A" w:rsidRDefault="00817FC5" w:rsidP="00817FC5">
      <w:pPr>
        <w:pStyle w:val="Paragrafi"/>
      </w:pPr>
      <w:r w:rsidRPr="00327C3A">
        <w:t>Mbajtëset e trysnisë duhet të plotësojnë nevojat përkatëse të Klasit 2 (shih marzhinalet 2212, 2213, 2215 – 2217 dhe 2223).</w:t>
      </w:r>
    </w:p>
    <w:p w:rsidR="00817FC5" w:rsidRPr="00327C3A" w:rsidRDefault="00817FC5" w:rsidP="00817FC5">
      <w:pPr>
        <w:pStyle w:val="Paragrafi"/>
      </w:pPr>
      <w:r w:rsidRPr="00327C3A">
        <w:t>Trashësia murore e mbajtëses nukduhet të jetë më pak se 3 mm.</w:t>
      </w:r>
    </w:p>
    <w:p w:rsidR="00817FC5" w:rsidRPr="00327C3A" w:rsidRDefault="00817FC5" w:rsidP="00817FC5">
      <w:pPr>
        <w:pStyle w:val="Paragrafi"/>
      </w:pPr>
      <w:r w:rsidRPr="00327C3A">
        <w:t>Para përdorimit për herë të parë, mbajtëset duhen ekspozuar në një provë presioni hidraulik, në një shtypje jo më pak se 1 Mpa (10 bar) madhësi trysnie. Kjo provë duhet përsëritur çdo 8 vjet dhe të shoqërohet nga një inspektim i brendshëm i mbajtëseve të presionit dhe kontroll të pajisjes së tyre. Si shtesë, rezistenca e mbajtëseve te brejtja (korrozioni) duhet kontrolluar me anë të veglave të përshtatshme (p.sh. me ultratingull), dhe kusht i pajisjes së verifikuar çdo 2 vite.</w:t>
      </w:r>
    </w:p>
    <w:p w:rsidR="00817FC5" w:rsidRPr="00327C3A" w:rsidRDefault="00817FC5" w:rsidP="00817FC5">
      <w:pPr>
        <w:pStyle w:val="Paragrafi"/>
      </w:pPr>
      <w:r w:rsidRPr="00327C3A">
        <w:t>Prova dhe inspektimet duhet të kryhen nën mbikëqyrjen e një eksperti miratuar nga autoriteti përkatës.</w:t>
      </w:r>
    </w:p>
    <w:p w:rsidR="00817FC5" w:rsidRPr="00327C3A" w:rsidRDefault="00817FC5" w:rsidP="00817FC5">
      <w:pPr>
        <w:pStyle w:val="Paragrafi"/>
      </w:pPr>
      <w:r w:rsidRPr="00327C3A">
        <w:t>Masa maksimale e përmbajtjes për litër në vëllim nuk duhet t’i kalojë 0.84 kg.</w:t>
      </w:r>
    </w:p>
    <w:p w:rsidR="00817FC5" w:rsidRPr="00327C3A" w:rsidRDefault="00817FC5" w:rsidP="00817FC5">
      <w:pPr>
        <w:pStyle w:val="Paragrafi"/>
      </w:pPr>
    </w:p>
    <w:p w:rsidR="00817FC5" w:rsidRPr="00327C3A" w:rsidRDefault="00817FC5" w:rsidP="00817FC5">
      <w:pPr>
        <w:pStyle w:val="Paragrafi"/>
      </w:pPr>
      <w:r w:rsidRPr="00327C3A">
        <w:t>Bromi dhe tretësirat e bromit të 14º duhet të paketohen në paketime të brendshme qelqi, duke mos përmbajtur më shumë se 2.5 l secili, ose në polivinilikfluorur (PVDF) paketime të brendshme, duke mos përmbajtur jo më shumë se 15 l secili që duhet vënë në paketime të kombinuara sipas, marzhinalit 3538. Paketimet e kombinuara duhet të vihen dhe të miratohen në përputhje me Shtojcën A.5 për paketim të grupit I.</w:t>
      </w:r>
    </w:p>
    <w:p w:rsidR="00817FC5" w:rsidRPr="00327C3A" w:rsidRDefault="00817FC5" w:rsidP="00817FC5">
      <w:pPr>
        <w:pStyle w:val="Paragrafi"/>
      </w:pPr>
      <w:r w:rsidRPr="00327C3A">
        <w:t>Bromi me përmbajtje më të paktë se 0.005 % ujë, apo midis 0.005 % dhe 0.2 % ujë, mund të mbartet në mbajtëse duke plotësuar kushtet vijuese, po të sigurohet që matjet e mëvonshme janë bërë të ndalohet korrozioni i astarit të mbajtëses:</w:t>
      </w:r>
    </w:p>
    <w:p w:rsidR="00817FC5" w:rsidRPr="00327C3A" w:rsidRDefault="00817FC5" w:rsidP="00817FC5">
      <w:pPr>
        <w:pStyle w:val="Paragrafi"/>
      </w:pPr>
      <w:r w:rsidRPr="00327C3A">
        <w:t>mbajtëset duhet të jenë çelik dhe të pajisura me një astar hermetik plumbi, ose materiale të tjera duke siguruar një mbrojtje të barazvlershme dhe me një mbyllje hermetike; mbajtëset bëhen nga metal monel ose nikel, ose me astar nikeli dhe duhet të jenë të lejuara;</w:t>
      </w:r>
    </w:p>
    <w:p w:rsidR="00817FC5" w:rsidRPr="00327C3A" w:rsidRDefault="00817FC5" w:rsidP="00817FC5">
      <w:pPr>
        <w:pStyle w:val="Paragrafi"/>
      </w:pPr>
      <w:r w:rsidRPr="00327C3A">
        <w:t>nxënësia e mbajtëses s’duhet të kalojë 450 l;</w:t>
      </w:r>
    </w:p>
    <w:p w:rsidR="00817FC5" w:rsidRPr="00327C3A" w:rsidRDefault="00817FC5" w:rsidP="00817FC5">
      <w:pPr>
        <w:pStyle w:val="Paragrafi"/>
      </w:pPr>
      <w:r w:rsidRPr="00327C3A">
        <w:t>mbajtëset s’duhen mbushur më shumë se 92 % e nxënësisë së tyre ose më shumë se 2.86 kg/l të nxënësisë;</w:t>
      </w:r>
    </w:p>
    <w:p w:rsidR="00817FC5" w:rsidRPr="00327C3A" w:rsidRDefault="00817FC5" w:rsidP="00817FC5">
      <w:pPr>
        <w:pStyle w:val="Paragrafi"/>
      </w:pPr>
      <w:r w:rsidRPr="00327C3A">
        <w:t>mbajtëset duhen salduar dhe projektuar për një llogaritje trysnie jo më pak se 2.1 Mpa (21 bar) madhësi presioni. Materialet dhe zanati duhet të plotësojnë në këndvështrime të tjera nevojat përkatëse të Klasit 2 {shih anësoren 2212 [1]}. Testi fillestar i mbajtëses çelik pa astar duhet të jetë subjekt te klauzolat e Klasit 2 (shih marzhinalet 2215 – 2217);</w:t>
      </w:r>
    </w:p>
    <w:p w:rsidR="00817FC5" w:rsidRPr="00327C3A" w:rsidRDefault="00817FC5" w:rsidP="00817FC5">
      <w:pPr>
        <w:pStyle w:val="Paragrafi"/>
      </w:pPr>
      <w:r w:rsidRPr="00327C3A">
        <w:t>mbyllëset duhen projektuar sa më të vogla që është e mundshme prej mbajtëses, dhe të përshtatur me këmbë mbrojtëse. Mbyllëset dhe këmbët duhet të pajisen me guarnicione nga materiale jo në gjendje të preken nga bromi. Mbyllëset duhet të jenë në pjesën më të sipërme të mbajtëses në mënyrë që ato të mos kenë raste për të qenë në kontakt të qendrueshëm me fazën e lëngët;</w:t>
      </w:r>
    </w:p>
    <w:p w:rsidR="00817FC5" w:rsidRPr="00327C3A" w:rsidRDefault="00817FC5" w:rsidP="00817FC5">
      <w:pPr>
        <w:pStyle w:val="Paragrafi"/>
      </w:pPr>
      <w:r w:rsidRPr="00327C3A">
        <w:t>mbajtëset duhet të sigurohen me pajisje duke i mundësuar ato të qëndrojnë stabël në një pozicion vertikal, dhe me fiksuese (unaza, flanzha, etj.) te maja, e cila duhet testuar dy herë në ngarkesë pune.</w:t>
      </w:r>
    </w:p>
    <w:p w:rsidR="00817FC5" w:rsidRPr="00327C3A" w:rsidRDefault="00817FC5" w:rsidP="00817FC5">
      <w:pPr>
        <w:pStyle w:val="Paragrafi"/>
      </w:pPr>
      <w:r w:rsidRPr="00327C3A">
        <w:t>Para se të vihet në sherbim, mbajtësja sipas 2-it sipër duhet drejtuar te një provë hermetizmi në presion të paktën 200 kPa (2 bar) madhësi trysnie. Testi i hermetizmit duhet të përsëritet çdo dy vjet dhe të shoqërohet nga një inspektim i brendshëm i mbajtëses dhe kontroll i tarës (peshë amballazhi) së saj. Testi dhe inspektimi duhet të kryhen nën mbikëqyrjen e një eksperti miratuar nga autoriteti kompetent.</w:t>
      </w:r>
    </w:p>
    <w:p w:rsidR="00817FC5" w:rsidRPr="00327C3A" w:rsidRDefault="00817FC5" w:rsidP="00817FC5">
      <w:pPr>
        <w:pStyle w:val="Paragrafi"/>
      </w:pPr>
      <w:r w:rsidRPr="00327C3A">
        <w:t>Mbajtëset sipas 2-it duhet të kenë si karaktere të lexueshëm qartë dhe të qëndrueshëm:</w:t>
      </w:r>
    </w:p>
    <w:p w:rsidR="00817FC5" w:rsidRPr="00327C3A" w:rsidRDefault="00817FC5" w:rsidP="00817FC5">
      <w:pPr>
        <w:pStyle w:val="Paragrafi"/>
      </w:pPr>
      <w:r w:rsidRPr="00327C3A">
        <w:rPr>
          <w:rFonts w:cs="CG Times"/>
        </w:rPr>
        <w:t>emrin e prodhuesit ose shenjën prodhuese dhe numrin e mbajtëses;</w:t>
      </w:r>
    </w:p>
    <w:p w:rsidR="00817FC5" w:rsidRDefault="00817FC5" w:rsidP="00817FC5">
      <w:pPr>
        <w:pStyle w:val="Paragrafi"/>
      </w:pPr>
      <w:r w:rsidRPr="00327C3A">
        <w:rPr>
          <w:rFonts w:cs="CG Times"/>
        </w:rPr>
        <w:t xml:space="preserve">fjalën </w:t>
      </w:r>
      <w:r w:rsidRPr="00327C3A">
        <w:t>Brom;</w:t>
      </w:r>
    </w:p>
    <w:p w:rsidR="00817FC5" w:rsidRPr="00327C3A" w:rsidRDefault="00817FC5" w:rsidP="00817FC5">
      <w:pPr>
        <w:pStyle w:val="Paragrafi"/>
      </w:pPr>
      <w:r w:rsidRPr="00327C3A">
        <w:rPr>
          <w:rFonts w:cs="CG Times"/>
        </w:rPr>
        <w:t>masën tare të mbajtëses dhe masën maksimale të lejuar të mbajtëses së mbushur;</w:t>
      </w:r>
    </w:p>
    <w:p w:rsidR="00817FC5" w:rsidRPr="00327C3A" w:rsidRDefault="00817FC5" w:rsidP="00817FC5">
      <w:pPr>
        <w:pStyle w:val="Paragrafi"/>
      </w:pPr>
      <w:r w:rsidRPr="00327C3A">
        <w:rPr>
          <w:rFonts w:cs="CG Times"/>
        </w:rPr>
        <w:t>datën (muaji, viti) e provës fillestare dhe të provës periodikisht më të fundit;</w:t>
      </w:r>
    </w:p>
    <w:p w:rsidR="00817FC5" w:rsidRPr="00327C3A" w:rsidRDefault="00817FC5" w:rsidP="00817FC5">
      <w:pPr>
        <w:pStyle w:val="Paragrafi"/>
      </w:pPr>
      <w:r w:rsidRPr="00327C3A">
        <w:rPr>
          <w:rFonts w:cs="CG Times"/>
        </w:rPr>
        <w:t xml:space="preserve">vulën e </w:t>
      </w:r>
      <w:r w:rsidRPr="00327C3A">
        <w:t>ekspertit i cili kreu provat dhe inspektimet.</w:t>
      </w:r>
    </w:p>
    <w:p w:rsidR="00817FC5" w:rsidRPr="00327C3A" w:rsidRDefault="00817FC5" w:rsidP="00817FC5">
      <w:pPr>
        <w:pStyle w:val="Paragrafi"/>
      </w:pPr>
      <w:r w:rsidRPr="00327C3A">
        <w:t>Substancat klasifikuar nën a në pika të ndryshme paketuar në:</w:t>
      </w:r>
    </w:p>
    <w:p w:rsidR="00817FC5" w:rsidRPr="00327C3A" w:rsidRDefault="00817FC5" w:rsidP="00817FC5">
      <w:pPr>
        <w:pStyle w:val="Paragrafi"/>
      </w:pPr>
      <w:r w:rsidRPr="00327C3A">
        <w:t>tambure me kokë çeliku të patransportueshme konfirmuar te marzhinali 3520, ose</w:t>
      </w:r>
    </w:p>
    <w:p w:rsidR="00817FC5" w:rsidRPr="00327C3A" w:rsidRDefault="00817FC5" w:rsidP="00817FC5">
      <w:pPr>
        <w:pStyle w:val="Paragrafi"/>
      </w:pPr>
      <w:r w:rsidRPr="00327C3A">
        <w:t>tambure me kokë alumini të patransportueshme konfirmuar te marzhinali 3521, ose</w:t>
      </w:r>
    </w:p>
    <w:p w:rsidR="00817FC5" w:rsidRPr="00327C3A" w:rsidRDefault="00817FC5" w:rsidP="00817FC5">
      <w:pPr>
        <w:pStyle w:val="Paragrafi"/>
      </w:pPr>
      <w:r w:rsidRPr="00327C3A">
        <w:t>çelik me kokë të patransportueshme ose bidone alumini konfirmuar te marzhinali 3522, ose</w:t>
      </w:r>
    </w:p>
    <w:p w:rsidR="00817FC5" w:rsidRPr="00327C3A" w:rsidRDefault="00817FC5" w:rsidP="00817FC5">
      <w:pPr>
        <w:pStyle w:val="Paragrafi"/>
      </w:pPr>
      <w:r w:rsidRPr="00327C3A">
        <w:t>tambure me kokë plastike të patransportueshme të një nxënësie pa i kaluar 60 l bidonë me kokë plastike të patransportueshëm konfirmuar te marzhinali 3526, ose</w:t>
      </w:r>
    </w:p>
    <w:p w:rsidR="00817FC5" w:rsidRPr="00327C3A" w:rsidRDefault="00817FC5" w:rsidP="00817FC5">
      <w:pPr>
        <w:pStyle w:val="Paragrafi"/>
      </w:pPr>
      <w:r w:rsidRPr="00327C3A">
        <w:t>paketimet e përbëra (materiale plastike) konfirmuar te marzhinali 3537, ose</w:t>
      </w:r>
    </w:p>
    <w:p w:rsidR="00817FC5" w:rsidRPr="00327C3A" w:rsidRDefault="00817FC5" w:rsidP="00817FC5">
      <w:pPr>
        <w:pStyle w:val="Paragrafi"/>
      </w:pPr>
      <w:r w:rsidRPr="00327C3A">
        <w:t>paketime të përbëra me ambalazhim të brendshëm qelqi, plastike ose metal konfirmuar te marzhinali 3538, ose</w:t>
      </w:r>
    </w:p>
    <w:p w:rsidR="00817FC5" w:rsidRPr="00327C3A" w:rsidRDefault="00817FC5" w:rsidP="00817FC5">
      <w:pPr>
        <w:pStyle w:val="Paragrafi"/>
      </w:pPr>
      <w:r w:rsidRPr="00327C3A">
        <w:t>paketime të përbëra (qelq, porcelan ose prodhime gresi) konfirmuar te marzhinali 3539.</w:t>
      </w:r>
    </w:p>
    <w:p w:rsidR="00817FC5" w:rsidRPr="00327C3A" w:rsidRDefault="00817FC5" w:rsidP="00817FC5">
      <w:pPr>
        <w:pStyle w:val="Paragrafi"/>
      </w:pPr>
      <w:r w:rsidRPr="00327C3A">
        <w:t>Shënim 1 – d:</w:t>
      </w:r>
      <w:r w:rsidRPr="00327C3A">
        <w:tab/>
        <w:t>Periudha e lejueshme e përdorimit për paketime të destinuara për transport të 2º a ose 7° a duhet të jenë dy vjet nga data e prodhimit të tyre.</w:t>
      </w:r>
    </w:p>
    <w:p w:rsidR="00817FC5" w:rsidRPr="00327C3A" w:rsidRDefault="00817FC5" w:rsidP="00817FC5">
      <w:pPr>
        <w:pStyle w:val="Paragrafi"/>
      </w:pPr>
      <w:r w:rsidRPr="00327C3A">
        <w:t>Shënim 2 – f dhe g:</w:t>
      </w:r>
      <w:r w:rsidRPr="00327C3A">
        <w:tab/>
        <w:t>Paketime të brendshme ose mbajtëset e qelqit s’duhen lejuar për fluorore të 7° a, 8º a ose 33° a.</w:t>
      </w:r>
    </w:p>
    <w:p w:rsidR="00817FC5" w:rsidRPr="00327C3A" w:rsidRDefault="00817FC5" w:rsidP="00817FC5">
      <w:pPr>
        <w:pStyle w:val="Paragrafi"/>
      </w:pPr>
      <w:r w:rsidRPr="00327C3A">
        <w:t>Klasi 8</w:t>
      </w:r>
    </w:p>
    <w:p w:rsidR="00817FC5" w:rsidRPr="00327C3A" w:rsidRDefault="00817FC5" w:rsidP="00817FC5">
      <w:pPr>
        <w:pStyle w:val="Paragrafi"/>
      </w:pPr>
      <w:r w:rsidRPr="00327C3A">
        <w:t>2805</w:t>
      </w:r>
      <w:r w:rsidRPr="00327C3A">
        <w:tab/>
        <w:t>Substancat e ngurta me domethënie të marzhinalit 2800 (5) mund të paketohen në:</w:t>
      </w:r>
    </w:p>
    <w:p w:rsidR="00817FC5" w:rsidRPr="00327C3A" w:rsidRDefault="00817FC5" w:rsidP="00817FC5">
      <w:pPr>
        <w:pStyle w:val="Paragrafi"/>
      </w:pPr>
      <w:r w:rsidRPr="00327C3A">
        <w:t>tamburë koke të transportueshëm sipas marzhinalit 3520 për çelikun, 3521 për aluminin, 3523 për kompensatën, 3525 për plakat e presuara, ose 3526 për materiale plastike, ose në bidonë metalikë të transportueshëm sipas marzhinalit 3522 për çelikun ose aluminin ose 3526 për materialet plastike, nëse e nevojshme me një ose më shumë çanta të brendshme të sigurta; ose</w:t>
      </w:r>
    </w:p>
    <w:p w:rsidR="00817FC5" w:rsidRPr="00327C3A" w:rsidRDefault="00817FC5" w:rsidP="00817FC5">
      <w:pPr>
        <w:pStyle w:val="Paragrafi"/>
      </w:pPr>
      <w:r w:rsidRPr="00327C3A">
        <w:t>paketimet e kombinuara konfirmuar te marzhinali 3538, me një ose më shumë çanta të brendshme të sigurta.</w:t>
      </w:r>
    </w:p>
    <w:p w:rsidR="00817FC5" w:rsidRPr="00327C3A" w:rsidRDefault="00817FC5" w:rsidP="00817FC5">
      <w:pPr>
        <w:pStyle w:val="Paragrafi"/>
      </w:pPr>
      <w:r w:rsidRPr="00327C3A">
        <w:t>Substancat e ngurta sipas marzhinalit 2800 (6) të 16°, 39º, 46º, 52°, 55°, 65º dhe 75° mund të paketohen në metal IBCs konfirmuar te marzhinali 3622, në material plastik dhe joelastik IBCs konfirmuar te marzhinali 3624, në përbërje IBCs konfirmuar te marzhinali 3625 ose IBCs i drunjtë përputhur me një astar të sigurtë konfirmuar te marzhinali 3627.</w:t>
      </w:r>
    </w:p>
    <w:p w:rsidR="00817FC5" w:rsidRPr="00327C3A" w:rsidRDefault="00817FC5" w:rsidP="00817FC5">
      <w:pPr>
        <w:pStyle w:val="Paragrafi"/>
      </w:pPr>
      <w:r w:rsidRPr="00327C3A">
        <w:t>IBCs e përbërë e tipit 11HZ2 dhe 21HZ2 dhe IBCs e drunjtë duhet të transportohet në makina të mbyllura ose në konteinerë të llojit të mbyllur me mure të plota.</w:t>
      </w:r>
    </w:p>
    <w:p w:rsidR="00817FC5" w:rsidRPr="00327C3A" w:rsidRDefault="00817FC5" w:rsidP="00817FC5">
      <w:pPr>
        <w:pStyle w:val="Paragrafi"/>
      </w:pPr>
      <w:r w:rsidRPr="00327C3A">
        <w:t>Substancat e ngurta sipas marzhinalit 2800 (6) e 67º mund të paketohen në metal IBCs konfirmuar te marzhinali 3622, në materiale plastike dhe joelastike IBCs konfirmuar te marzhinali 3624 dhe në IBCs të përbërë konfirmuar te marzhinali 3625 me përjashtim të llojeve 11HZ2 dhe 21HZ2.</w:t>
      </w:r>
    </w:p>
    <w:p w:rsidR="00817FC5" w:rsidRPr="00327C3A" w:rsidRDefault="00817FC5" w:rsidP="00817FC5">
      <w:pPr>
        <w:pStyle w:val="Paragrafi"/>
      </w:pPr>
      <w:r w:rsidRPr="00327C3A">
        <w:t>IBCs e përbërë duhet të transportohet në makina të mbyllura ose në konteinerë të tipit të mbyllur me mure të plotë.</w:t>
      </w:r>
    </w:p>
    <w:p w:rsidR="00817FC5" w:rsidRPr="00327C3A" w:rsidRDefault="00817FC5" w:rsidP="00817FC5">
      <w:pPr>
        <w:pStyle w:val="Paragrafi"/>
      </w:pPr>
      <w:r w:rsidRPr="00327C3A">
        <w:t>Substancat klasifikuar nën b në pikat e ndryshme paketuar në:</w:t>
      </w:r>
    </w:p>
    <w:p w:rsidR="00817FC5" w:rsidRPr="00327C3A" w:rsidRDefault="00817FC5" w:rsidP="00817FC5">
      <w:pPr>
        <w:pStyle w:val="Paragrafi"/>
      </w:pPr>
      <w:r>
        <w:t xml:space="preserve">- </w:t>
      </w:r>
      <w:r w:rsidRPr="00327C3A">
        <w:t>tambure çeliku konfirmuar te marzhinali 3520, ose</w:t>
      </w:r>
    </w:p>
    <w:p w:rsidR="00817FC5" w:rsidRPr="00327C3A" w:rsidRDefault="00817FC5" w:rsidP="00817FC5">
      <w:pPr>
        <w:pStyle w:val="Paragrafi"/>
      </w:pPr>
      <w:r>
        <w:t xml:space="preserve">- </w:t>
      </w:r>
      <w:r w:rsidRPr="00327C3A">
        <w:t>tambure alumini konfirmuar te marzhinali 3521, ose</w:t>
      </w:r>
    </w:p>
    <w:p w:rsidR="00817FC5" w:rsidRPr="00327C3A" w:rsidRDefault="00817FC5" w:rsidP="00817FC5">
      <w:pPr>
        <w:pStyle w:val="Paragrafi"/>
      </w:pPr>
      <w:r>
        <w:t xml:space="preserve">- </w:t>
      </w:r>
      <w:r w:rsidRPr="00327C3A">
        <w:t>bidonë alumini apo çeliku konfirmuar te marzhinali 3522, ose</w:t>
      </w:r>
    </w:p>
    <w:p w:rsidR="00817FC5" w:rsidRPr="00327C3A" w:rsidRDefault="00817FC5" w:rsidP="00817FC5">
      <w:pPr>
        <w:pStyle w:val="Paragrafi"/>
      </w:pPr>
      <w:r>
        <w:t xml:space="preserve">- </w:t>
      </w:r>
      <w:r w:rsidRPr="00327C3A">
        <w:t>tambure apo bidona plastike konfirmuar te marzhinali 3537, ose</w:t>
      </w:r>
    </w:p>
    <w:p w:rsidR="00817FC5" w:rsidRPr="00327C3A" w:rsidRDefault="00817FC5" w:rsidP="00817FC5">
      <w:pPr>
        <w:pStyle w:val="Paragrafi"/>
      </w:pPr>
      <w:r>
        <w:t xml:space="preserve">- </w:t>
      </w:r>
      <w:r w:rsidRPr="00327C3A">
        <w:t>paketime të përbëra (lëndë plastike) konfirmuar te marzhinali 3537, ose</w:t>
      </w:r>
    </w:p>
    <w:p w:rsidR="00817FC5" w:rsidRPr="00327C3A" w:rsidRDefault="00817FC5" w:rsidP="00817FC5">
      <w:pPr>
        <w:pStyle w:val="Paragrafi"/>
      </w:pPr>
      <w:r>
        <w:t xml:space="preserve">- </w:t>
      </w:r>
      <w:r w:rsidRPr="00327C3A">
        <w:t>paketime të kombinuara konfirmuar te marzhinali 3538, ose</w:t>
      </w:r>
    </w:p>
    <w:p w:rsidR="00817FC5" w:rsidRPr="00327C3A" w:rsidRDefault="00817FC5" w:rsidP="00817FC5">
      <w:pPr>
        <w:pStyle w:val="Paragrafi"/>
      </w:pPr>
      <w:r>
        <w:t xml:space="preserve">- </w:t>
      </w:r>
      <w:r w:rsidRPr="00327C3A">
        <w:t>paketime të përbëra (qelq, porcelan ose gres) konfirmuar te marzhinali 3539.</w:t>
      </w:r>
    </w:p>
    <w:p w:rsidR="00817FC5" w:rsidRPr="00327C3A" w:rsidRDefault="00817FC5" w:rsidP="00817FC5">
      <w:pPr>
        <w:pStyle w:val="Paragrafi"/>
      </w:pPr>
      <w:r w:rsidRPr="00327C3A">
        <w:t>Shënim 1 – a, b, c dhe d:</w:t>
      </w:r>
      <w:r w:rsidRPr="00327C3A">
        <w:tab/>
        <w:t>Kushtet e thjeshta janë të zbatueshme te tamburet me kokë të transportueshme dhe bidonët për substanca veshtullore që kanë një viskozitet më shumë se 200 mm²/s te 23 °C dhe për substancat e ngurta (shih marzhinalet 3512, 3553, 3554 dhe 3561).</w:t>
      </w:r>
    </w:p>
    <w:p w:rsidR="00817FC5" w:rsidRPr="00327C3A" w:rsidRDefault="00817FC5" w:rsidP="00817FC5">
      <w:pPr>
        <w:pStyle w:val="Paragrafi"/>
      </w:pPr>
      <w:r w:rsidRPr="00327C3A">
        <w:t>Shënim 2 – d:</w:t>
      </w:r>
      <w:r w:rsidRPr="00327C3A">
        <w:tab/>
        <w:t>Periudha e lejueshme e përdorimit për paketime destinuar për transport të acidit nitrik (HNO3) të 2º b (numër identifikues 2031), me përmbajtje më shumë se 55 % acid i pastër ose tretësirë acidi hidrofluor të 7° b (numër identifikues 1790), duhet të jetë 2 vjet nga data e prodhimit të tyre.</w:t>
      </w:r>
    </w:p>
    <w:p w:rsidR="00817FC5" w:rsidRPr="00327C3A" w:rsidRDefault="00817FC5" w:rsidP="00817FC5">
      <w:pPr>
        <w:pStyle w:val="Paragrafi"/>
      </w:pPr>
      <w:r w:rsidRPr="00327C3A">
        <w:t>Shënim 3 – f dhe g:</w:t>
      </w:r>
      <w:r w:rsidRPr="00327C3A">
        <w:tab/>
        <w:t>Paketimet e brendshme ose mbajtëset e qelqit nuk duhen lejuar për flúore të 7º b, 8° b, 9º b, 10° b ose 33º b.</w:t>
      </w:r>
    </w:p>
    <w:p w:rsidR="00817FC5" w:rsidRPr="00327C3A" w:rsidRDefault="00817FC5" w:rsidP="00817FC5">
      <w:pPr>
        <w:pStyle w:val="Paragrafi"/>
      </w:pPr>
      <w:r w:rsidRPr="00327C3A">
        <w:t>Klasi 8</w:t>
      </w:r>
    </w:p>
    <w:p w:rsidR="00817FC5" w:rsidRPr="00327C3A" w:rsidRDefault="00817FC5" w:rsidP="00817FC5">
      <w:pPr>
        <w:pStyle w:val="Paragrafi"/>
      </w:pPr>
      <w:r w:rsidRPr="00327C3A">
        <w:t>2806</w:t>
      </w:r>
      <w:r w:rsidRPr="00327C3A">
        <w:tab/>
        <w:t>Substancat klasifikuar nën b e pikave të ndryshme të cilat kanë një presion avulli në 50 ºC për jo më shumë se 110 kPa (1.1 bar) mund të paketohen në metal IBCs konfirmuar te marzhinali 3622, lëndë plastike dhe joelastike IBCs konfirmuar te marzhinali 3624 ose IBCs e përbërë me mbajtëse plastike të brendshme konfirmuar te marzhinali 3625.</w:t>
      </w:r>
    </w:p>
    <w:p w:rsidR="00817FC5" w:rsidRPr="00327C3A" w:rsidRDefault="00817FC5" w:rsidP="00817FC5">
      <w:pPr>
        <w:pStyle w:val="Paragrafi"/>
      </w:pPr>
      <w:r w:rsidRPr="00327C3A">
        <w:t>Substancat e ngurta në domethënien e marzhinalit 2800 (5) mund të paketohen në :</w:t>
      </w:r>
    </w:p>
    <w:p w:rsidR="00817FC5" w:rsidRPr="00327C3A" w:rsidRDefault="00817FC5" w:rsidP="00817FC5">
      <w:pPr>
        <w:pStyle w:val="Paragrafi"/>
      </w:pPr>
      <w:r w:rsidRPr="00327C3A">
        <w:t>tamburet konfirmuar te marzhinalet 3523 për kompensatën ose 3525 për pllakat e presuara, nqs. është e nevojshme me një ose më shumë çanta të brendshme të sigurta; ose</w:t>
      </w:r>
    </w:p>
    <w:p w:rsidR="00817FC5" w:rsidRPr="00327C3A" w:rsidRDefault="00817FC5" w:rsidP="00817FC5">
      <w:pPr>
        <w:pStyle w:val="Paragrafi"/>
      </w:pPr>
      <w:r w:rsidRPr="00327C3A">
        <w:t>çanta të papërshkrueshme nga uji konfirmuar te marzhinalet 3533 për lëndë tekstile, 3534 për lëndë plastike të thurur, 3535 për film plastik ose 3536 për kartë të papërshkrueshme prej ujit, po të sigurohet që të mirat janë mbartur si jë ngarkesë e plotë ose çantat janë vënë mbi shtretër të këqinj, ose</w:t>
      </w:r>
    </w:p>
    <w:p w:rsidR="00817FC5" w:rsidRPr="00327C3A" w:rsidRDefault="00817FC5" w:rsidP="00817FC5">
      <w:pPr>
        <w:pStyle w:val="Paragrafi"/>
      </w:pPr>
      <w:r w:rsidRPr="00327C3A">
        <w:t>IBCs e përbërë me mbajtëse plastike të brendshme konfirmuar te marzhinali 3625, pllakat e presuara IBCs konfirmuar te marzhinali 3626 ose IBCs e drunjtë konfirmuar te marzhinali 3627, ose</w:t>
      </w:r>
    </w:p>
    <w:p w:rsidR="00817FC5" w:rsidRPr="00327C3A" w:rsidRDefault="00817FC5" w:rsidP="00817FC5">
      <w:pPr>
        <w:pStyle w:val="Paragrafi"/>
      </w:pPr>
      <w:r w:rsidRPr="00327C3A">
        <w:t>IBCs e përkulshme konfirmuar te marzhinali 3623 me përjashtim të IBCs të tipeve 13H1, 13L1 dhe 13M1, dhe siguruar që të mirat janë mbartur si një ngarkesë e plotë ose IBCs e përkulshme janë ngarkuar mbi shtretër jo të mirë.</w:t>
      </w:r>
    </w:p>
    <w:p w:rsidR="00817FC5" w:rsidRPr="00327C3A" w:rsidRDefault="00817FC5" w:rsidP="00817FC5">
      <w:pPr>
        <w:pStyle w:val="Paragrafi"/>
      </w:pPr>
      <w:r w:rsidRPr="00327C3A">
        <w:t>Artikujt e 82º duhet të paketohen si më poshtë:</w:t>
      </w:r>
    </w:p>
    <w:p w:rsidR="00817FC5" w:rsidRPr="00327C3A" w:rsidRDefault="00817FC5" w:rsidP="00817FC5">
      <w:pPr>
        <w:pStyle w:val="Paragrafi"/>
      </w:pPr>
      <w:r w:rsidRPr="00327C3A">
        <w:t>ngarkesa zjarrfikësi, lëng korroziv, në kuti të drunjtë konfirmuar te marzhinalet 3527, 3528 ose 3529, ose kuti me pllaka të presuara konfirmuar te marzhinali 3530, ose kuti plastike zmadhuese të tipit 4H1 konfirmuar te marzhinali 3531.</w:t>
      </w:r>
    </w:p>
    <w:p w:rsidR="00817FC5" w:rsidRPr="00327C3A" w:rsidRDefault="00817FC5" w:rsidP="00817FC5">
      <w:pPr>
        <w:pStyle w:val="Paragrafi"/>
      </w:pPr>
      <w:r w:rsidRPr="00327C3A">
        <w:t>bomba, tym, joshpërthyes me lëng korroziv, pa pajisje fillestare, individualisht me material të rehatshëm në kuti, tuba ose ndarëse në çdo kuti të drunjtë konfirmuar te marzhinalet 3527, 3528 ose 3529, ose kuti çeliku të tipit 4A konfirmuar te marzhinali 3532.</w:t>
      </w:r>
    </w:p>
    <w:p w:rsidR="00817FC5" w:rsidRPr="00327C3A" w:rsidRDefault="00817FC5" w:rsidP="00817FC5">
      <w:pPr>
        <w:pStyle w:val="Paragrafi"/>
      </w:pPr>
    </w:p>
    <w:p w:rsidR="00817FC5" w:rsidRPr="00327C3A" w:rsidRDefault="00817FC5" w:rsidP="00817FC5">
      <w:pPr>
        <w:pStyle w:val="Paragrafi"/>
      </w:pPr>
      <w:r w:rsidRPr="00327C3A">
        <w:t>Substancat e klasifikuara nën c përveç galiumit 65° c dhe mërkurit 66º c, të çështjeve të ndryshme duhet të paketohen në:</w:t>
      </w:r>
    </w:p>
    <w:p w:rsidR="00817FC5" w:rsidRPr="00327C3A" w:rsidRDefault="00817FC5" w:rsidP="00817FC5">
      <w:pPr>
        <w:pStyle w:val="Paragrafi"/>
      </w:pPr>
      <w:r w:rsidRPr="00327C3A">
        <w:t>tambure çeliku konfirmuar te marzhinali 3520, ose</w:t>
      </w:r>
    </w:p>
    <w:p w:rsidR="00817FC5" w:rsidRPr="00327C3A" w:rsidRDefault="00817FC5" w:rsidP="00817FC5">
      <w:pPr>
        <w:pStyle w:val="Paragrafi"/>
      </w:pPr>
      <w:r w:rsidRPr="00327C3A">
        <w:t>tambure alumini konfirmuar te marzhinali 3521, ose</w:t>
      </w:r>
    </w:p>
    <w:p w:rsidR="00817FC5" w:rsidRPr="00327C3A" w:rsidRDefault="00817FC5" w:rsidP="00817FC5">
      <w:pPr>
        <w:pStyle w:val="Paragrafi"/>
      </w:pPr>
      <w:r w:rsidRPr="00327C3A">
        <w:t>bidonë çeliku ose alumini konfirmuar te marzhinali 3522, ose</w:t>
      </w:r>
    </w:p>
    <w:p w:rsidR="00817FC5" w:rsidRPr="00327C3A" w:rsidRDefault="00817FC5" w:rsidP="00817FC5">
      <w:pPr>
        <w:pStyle w:val="Paragrafi"/>
      </w:pPr>
      <w:r w:rsidRPr="00327C3A">
        <w:t>bidonë ose tambure plastike konfirmuar te marzhinali 3526, ose</w:t>
      </w:r>
    </w:p>
    <w:p w:rsidR="00817FC5" w:rsidRPr="00327C3A" w:rsidRDefault="00817FC5" w:rsidP="00817FC5">
      <w:pPr>
        <w:pStyle w:val="Paragrafi"/>
      </w:pPr>
      <w:r w:rsidRPr="00327C3A">
        <w:t>paketime të përbëra (lëndë plastike) konfirmuar te marzhinali 3537, ose</w:t>
      </w:r>
    </w:p>
    <w:p w:rsidR="00817FC5" w:rsidRPr="00327C3A" w:rsidRDefault="00817FC5" w:rsidP="00817FC5">
      <w:pPr>
        <w:pStyle w:val="Paragrafi"/>
      </w:pPr>
      <w:r w:rsidRPr="00327C3A">
        <w:t>paketime të kombinuara konfirmuar te marzhinali 3538, ose</w:t>
      </w:r>
    </w:p>
    <w:p w:rsidR="00817FC5" w:rsidRPr="00327C3A" w:rsidRDefault="00817FC5" w:rsidP="00817FC5">
      <w:pPr>
        <w:pStyle w:val="Paragrafi"/>
      </w:pPr>
      <w:r w:rsidRPr="00327C3A">
        <w:t>paketime të përbëra (qelq, porcelan ose gres) konfirmuar te marzhinali 3539, ose</w:t>
      </w:r>
    </w:p>
    <w:p w:rsidR="00817FC5" w:rsidRPr="00327C3A" w:rsidRDefault="00817FC5" w:rsidP="00817FC5">
      <w:pPr>
        <w:pStyle w:val="Paragrafi"/>
      </w:pPr>
      <w:r w:rsidRPr="00327C3A">
        <w:t>madhësi e lehtë si paketime metali konfirmuar te marzhinali 3540.</w:t>
      </w:r>
    </w:p>
    <w:p w:rsidR="00817FC5" w:rsidRPr="00327C3A" w:rsidRDefault="00817FC5" w:rsidP="00817FC5">
      <w:pPr>
        <w:pStyle w:val="Paragrafi"/>
      </w:pPr>
      <w:r w:rsidRPr="00327C3A">
        <w:t>Shënim – a, b, c, d dhe h:</w:t>
      </w:r>
      <w:r w:rsidRPr="00327C3A">
        <w:tab/>
        <w:t>Kushtet e thjeshta janë të zbatueshme te tamburet me kokë të transportueshme, bidonët dhe paketimet metal të madhësisë së lehtë për substanca veshtullore që kanë një veshtulli më shumë se 200 mm² / s te 23 C° dhe për substancat e ngurta (shih marzhinalet 3512, 3552 – 3554 dhe 3561).</w:t>
      </w:r>
    </w:p>
    <w:p w:rsidR="00817FC5" w:rsidRPr="00327C3A" w:rsidRDefault="00817FC5" w:rsidP="00817FC5">
      <w:pPr>
        <w:pStyle w:val="Paragrafi"/>
      </w:pPr>
      <w:r w:rsidRPr="00327C3A">
        <w:t>2807</w:t>
      </w:r>
      <w:r w:rsidRPr="00327C3A">
        <w:tab/>
        <w:t>Substancat klasifikuar nën c përveç galiumit të 65° c dhe mërkurit 66º c, të pikave të ndryshme të cilat kanë një presion avulli në 50 ºC jo më shumë se 110 kPa (1.1 bar) mund të paketohen gjithashtu në metal IBCs sipas marzhinalit 3622, plastikë joelastike IBCs konfirmuar në anësoren 3624 ose IBCs e përbërë nga mbajtëse plastike e brendshme sipas marzhinalit 3625. IBCs e tipit 31HZ2 duhet të mbushë të paktën 80 % të vëllimit në shtresën e jashtme.</w:t>
      </w:r>
    </w:p>
    <w:p w:rsidR="00817FC5" w:rsidRPr="00327C3A" w:rsidRDefault="00817FC5" w:rsidP="00817FC5">
      <w:pPr>
        <w:pStyle w:val="Paragrafi"/>
      </w:pPr>
      <w:r w:rsidRPr="00327C3A">
        <w:t>Substancat e ngurta brenda kuptimit të marzhinalit 2800 (6) mund të paketohen:</w:t>
      </w:r>
    </w:p>
    <w:p w:rsidR="00817FC5" w:rsidRPr="00327C3A" w:rsidRDefault="00817FC5" w:rsidP="00817FC5">
      <w:pPr>
        <w:pStyle w:val="Paragrafi"/>
      </w:pPr>
      <w:r w:rsidRPr="00327C3A">
        <w:t>në tambure sipas marzhinalit 3523 për kompensatën, ose 3525 për pllakat e presuara, në qoftë se e nevojshme me një ose më shumë çanta të sigurta brenda, ose</w:t>
      </w:r>
    </w:p>
    <w:p w:rsidR="00817FC5" w:rsidRPr="00327C3A" w:rsidRDefault="00817FC5" w:rsidP="00817FC5">
      <w:pPr>
        <w:pStyle w:val="Paragrafi"/>
      </w:pPr>
      <w:r w:rsidRPr="00327C3A">
        <w:t>në çanta të papërshkueshme nga uji sipas marzhinaleve 3533 për lëndën tekstile, 3534 për lëndën plastike të thurur, 3535 për filma plastikë ose 3536 për karta me rezistencë ndaj ujit, ose</w:t>
      </w:r>
    </w:p>
    <w:p w:rsidR="00817FC5" w:rsidRPr="00327C3A" w:rsidRDefault="00817FC5" w:rsidP="00817FC5">
      <w:pPr>
        <w:pStyle w:val="Paragrafi"/>
      </w:pPr>
      <w:r w:rsidRPr="00327C3A">
        <w:t>në IBCs elastike sipas marzhinalit 3623 me përjashtim të IBCs llojet 13H1, 13L1 dhe 13M1 ose në IBCs e përbërë me mbajtëse të brendshme plastikë elastike sipas marzhinalit 3625 ose në pllaka presimi IBCs sipas marzhinalit 3626 ose IBCs e drunjtë sipas mar-zhinalit 3627.</w:t>
      </w:r>
    </w:p>
    <w:p w:rsidR="00817FC5" w:rsidRPr="00327C3A" w:rsidRDefault="00817FC5" w:rsidP="00817FC5">
      <w:pPr>
        <w:pStyle w:val="Paragrafi"/>
      </w:pPr>
    </w:p>
    <w:p w:rsidR="00817FC5" w:rsidRPr="00327C3A" w:rsidRDefault="00817FC5" w:rsidP="00817FC5">
      <w:pPr>
        <w:pStyle w:val="Paragrafi"/>
      </w:pPr>
      <w:r w:rsidRPr="00327C3A">
        <w:t>Galium e 65° c dhe mërkur 66° c duhet të paketohen në kombinim pakosh sipas marzhinalit 3538. Këto kombinime mund të konsistojnë qelq, porcelan, gres ose paketime të brendshme plastike, maksimumi i sasisë neto 10 kg. Në vazhdim të paketimeve të jashtme mund të përdoren:</w:t>
      </w:r>
    </w:p>
    <w:p w:rsidR="00817FC5" w:rsidRPr="00327C3A" w:rsidRDefault="00817FC5" w:rsidP="00817FC5">
      <w:pPr>
        <w:pStyle w:val="Paragrafi"/>
      </w:pPr>
      <w:r w:rsidRPr="00327C3A">
        <w:t>kuti druri natyrore konfirmuar te marzhinali 3527; kuti kompensate konfirmuar te marzhinali 3528; kuti druri të rikrijuara konfirmuar te marzhinali 3529; kuti me pllaka të presuara konfirmuar te marzhinali 3530; kuti plastike konfirmuar te marzhinali 3531 me tamburë çeliku të lëvizshëm konfirmuar te marzhinali 3520; bidonë çeliku të lëvizshëm konfirmuar te marzhinali 3522; tambure kompensate konfirmuar te marzhinali 3523; tambure fibër konfirmuar te marzhinali 3525; ose në tambure plastike me kokë të lëvizshme konfirmuar te marzhinali 3526.</w:t>
      </w:r>
    </w:p>
    <w:p w:rsidR="00817FC5" w:rsidRPr="00327C3A" w:rsidRDefault="00817FC5" w:rsidP="00817FC5">
      <w:pPr>
        <w:pStyle w:val="Paragrafi"/>
      </w:pPr>
      <w:r w:rsidRPr="00327C3A">
        <w:t>Mërkuri mundet gjithashtu të paketohet në shishe çeliku të salduara me funde të brendshëm në trajtë kubeje si një paketim i vetëm. Mbyllëset duhet të jenë bulona me fileto konike dhe hapëset s’duhet t’i kalojnë 20 mm.</w:t>
      </w:r>
    </w:p>
    <w:p w:rsidR="00817FC5" w:rsidRPr="00327C3A" w:rsidRDefault="00817FC5" w:rsidP="00817FC5">
      <w:pPr>
        <w:pStyle w:val="Paragrafi"/>
      </w:pPr>
    </w:p>
    <w:p w:rsidR="00817FC5" w:rsidRPr="00327C3A" w:rsidRDefault="00817FC5" w:rsidP="00817FC5">
      <w:pPr>
        <w:pStyle w:val="Paragrafi"/>
      </w:pPr>
      <w:r w:rsidRPr="00327C3A">
        <w:t>Artikujt e 81º, përveç baterive, me lëng, jo rrjedhëse, duhet të fiksohen me material inert të rehatshëm, ose me mënyra të barazvlershme në kuti druri, ose në kuti plastike dhe joelastike ose në arka druri të mbuluara. Bateritë duhen izoluar kundër qarqeve të shkurtër.</w:t>
      </w:r>
    </w:p>
    <w:p w:rsidR="00817FC5" w:rsidRPr="00327C3A" w:rsidRDefault="00817FC5" w:rsidP="00817FC5">
      <w:pPr>
        <w:pStyle w:val="Paragrafi"/>
      </w:pPr>
      <w:r w:rsidRPr="00327C3A">
        <w:t>Tipi i baterive pa rrjedhje (numër identifikues 2800) duhet të mbrohen kundër qarqeve të shkurtër dhe duhen paketuar me siguri dhe qëndrueshmëri si paketim i jashtëm.</w:t>
      </w:r>
    </w:p>
    <w:p w:rsidR="00817FC5" w:rsidRPr="00327C3A" w:rsidRDefault="00817FC5" w:rsidP="00817FC5">
      <w:pPr>
        <w:pStyle w:val="Paragrafi"/>
      </w:pPr>
      <w:r w:rsidRPr="00327C3A">
        <w:t>Shënim:</w:t>
      </w:r>
      <w:r w:rsidRPr="00327C3A">
        <w:tab/>
        <w:t>Bateritë pa rrjedhje që janë pjesë thelbësore dhe e nevojshme për operimin e pajisjeve mekanike apo elektronike, duhet të fiksohen në mbajtësen e tyre mbi pajisje dhe të mbrohen në një mënyrë të tillë që të pengohet dëmtimi dhe qarqet e shkurtra.</w:t>
      </w:r>
    </w:p>
    <w:p w:rsidR="00817FC5" w:rsidRPr="00327C3A" w:rsidRDefault="00817FC5" w:rsidP="00817FC5">
      <w:pPr>
        <w:pStyle w:val="Paragrafi"/>
      </w:pPr>
      <w:r w:rsidRPr="00327C3A">
        <w:t>Artikujt e 81° mund të mbarten në shtretër të këqinj. Ato duhet të vihen stivë me përshtatshmëri dhe siguri në rreshta të ndara dhe me ndërrim të materialit të papërçueshëm. Terminalet e baterive nuk duhet, për ndonjë rast, të përballojnë peshën e elementëve të tjerë shtojcë. Bateritë duhet të izolohen në mënyra të tilla që të pengohen qarqet e shkurtra. S’është e nevojshme për çdo bateri të jetë e shënuar dhe e etiketuar nëse ngarkesa e shtratit mban një shënim dhe etiketën e rrezikshme.</w:t>
      </w:r>
    </w:p>
    <w:p w:rsidR="00817FC5" w:rsidRPr="00327C3A" w:rsidRDefault="00817FC5" w:rsidP="00817FC5">
      <w:pPr>
        <w:pStyle w:val="Paragrafi"/>
      </w:pPr>
      <w:r w:rsidRPr="00327C3A">
        <w:t>Bateritë e magazinuara dhe të përdorura të 81° (c) mundet edhe të mbarten në kuti çeliku të pandryshkshëm ose plastike dhe joelastike, kapaciteti i lartë te 1 m³, në kushtet në vijim:</w:t>
      </w:r>
    </w:p>
    <w:p w:rsidR="00817FC5" w:rsidRPr="00327C3A" w:rsidRDefault="00817FC5" w:rsidP="00817FC5">
      <w:pPr>
        <w:pStyle w:val="Paragrafi"/>
      </w:pPr>
      <w:r w:rsidRPr="00327C3A">
        <w:t>Kutia e baterisë duhet t’i rezistojë substancave brejtëse (korrozive) që përmbajnë bateritë e depozituara;</w:t>
      </w:r>
    </w:p>
    <w:p w:rsidR="00817FC5" w:rsidRPr="00327C3A" w:rsidRDefault="00817FC5" w:rsidP="00817FC5">
      <w:pPr>
        <w:pStyle w:val="Paragrafi"/>
      </w:pPr>
      <w:r w:rsidRPr="00327C3A">
        <w:t>Nën kushtet normale të transportit, substancat brejtëse nuk duhet të pikojnë nga kutitë e baterisë, substanca të tjera (p.sh. ujë) nuk duhet të futen në kuti. Nuk duhen ngjitur mbetje të rrezikshme të substancave brejtëse që mund të përmbajnë bateritë e magazinuara në faqet e jashtme të kutive;</w:t>
      </w:r>
    </w:p>
    <w:p w:rsidR="00817FC5" w:rsidRPr="00327C3A" w:rsidRDefault="00817FC5" w:rsidP="00817FC5">
      <w:pPr>
        <w:pStyle w:val="Paragrafi"/>
      </w:pPr>
      <w:r w:rsidRPr="00327C3A">
        <w:t>Kutitë nuk duhet të mbingarkohen me bateri të magazinuara më shumë sesa lartësia e mureve të tyre;</w:t>
      </w:r>
    </w:p>
    <w:p w:rsidR="00817FC5" w:rsidRPr="00327C3A" w:rsidRDefault="00817FC5" w:rsidP="00817FC5">
      <w:pPr>
        <w:pStyle w:val="Paragrafi"/>
      </w:pPr>
      <w:r w:rsidRPr="00327C3A">
        <w:t>Nuk duhet të vihen në një kuti baterie, bateritë e magazinuara me përmbajtje substancash ose rreziqe të tjera që mund të veprojnë rrezikshëm me një tjetër {shih anësoren 2811 [6]};</w:t>
      </w:r>
    </w:p>
    <w:p w:rsidR="00817FC5" w:rsidRPr="00327C3A" w:rsidRDefault="00817FC5" w:rsidP="00817FC5">
      <w:pPr>
        <w:pStyle w:val="Paragrafi"/>
      </w:pPr>
      <w:r w:rsidRPr="00327C3A">
        <w:t>Kutitë e baterive duhet të jenë:</w:t>
      </w:r>
    </w:p>
    <w:p w:rsidR="00817FC5" w:rsidRPr="00327C3A" w:rsidRDefault="00817FC5" w:rsidP="00817FC5">
      <w:pPr>
        <w:pStyle w:val="Paragrafi"/>
      </w:pPr>
      <w:r w:rsidRPr="00327C3A">
        <w:t>i)</w:t>
      </w:r>
      <w:r w:rsidRPr="00327C3A">
        <w:tab/>
        <w:t>të mbuluara; ose</w:t>
      </w:r>
    </w:p>
    <w:p w:rsidR="00817FC5" w:rsidRPr="00327C3A" w:rsidRDefault="00817FC5" w:rsidP="00817FC5">
      <w:pPr>
        <w:pStyle w:val="Paragrafi"/>
      </w:pPr>
      <w:r w:rsidRPr="00327C3A">
        <w:tab/>
      </w:r>
      <w:r w:rsidRPr="00327C3A">
        <w:tab/>
      </w:r>
      <w:r w:rsidRPr="00327C3A">
        <w:tab/>
        <w:t>ii)</w:t>
      </w:r>
      <w:r w:rsidRPr="00327C3A">
        <w:tab/>
        <w:t>mbartur në makina të mbyllura apo të hapura por të mbuluara.</w:t>
      </w:r>
    </w:p>
    <w:p w:rsidR="00817FC5" w:rsidRPr="00327C3A" w:rsidRDefault="00817FC5" w:rsidP="00817FC5">
      <w:pPr>
        <w:pStyle w:val="Paragrafi"/>
      </w:pPr>
      <w:r w:rsidRPr="00327C3A">
        <w:t>Bateritë e magazinuara dhe të përdorura të 81º (c) mund të mbarten në çelik IBCs konfirmuar te marzhinali 3622, në plastikë joelastike IBCs konfirmuar te marzhinali 3624, ose në IBCs të përbërë me një mbajtëse plastike të brendshme joelastike dhe veshja e jashtme e çelikut apo lëndës plastike sipas marzhinalit 3625.</w:t>
      </w:r>
    </w:p>
    <w:p w:rsidR="00817FC5" w:rsidRPr="00327C3A" w:rsidRDefault="00817FC5" w:rsidP="00817FC5">
      <w:pPr>
        <w:pStyle w:val="Paragrafi"/>
      </w:pPr>
      <w:r w:rsidRPr="00327C3A">
        <w:t>IBCs duhet të ekspozohet në testim në përputhje me marzhinalet 3652, 3653, 3655 dhe 3658. Duhen zbatuar kushtet për substancat e paketimit grupi III.</w:t>
      </w:r>
    </w:p>
    <w:p w:rsidR="00817FC5" w:rsidRPr="00327C3A" w:rsidRDefault="00817FC5" w:rsidP="00817FC5">
      <w:pPr>
        <w:pStyle w:val="Paragrafi"/>
      </w:pPr>
      <w:r w:rsidRPr="00327C3A">
        <w:t>Llojet shfaqur në skica duhet të miratohen nga autoriteti kompetent. IBCs duhet të ketë mbyllëse hermetike dhe të plotësojë kërkesat e tjera të pikës 6.</w:t>
      </w:r>
    </w:p>
    <w:p w:rsidR="00817FC5" w:rsidRPr="00327C3A" w:rsidRDefault="00817FC5" w:rsidP="00817FC5">
      <w:pPr>
        <w:pStyle w:val="Paragrafi"/>
      </w:pPr>
      <w:r w:rsidRPr="00327C3A">
        <w:t>Paketimet, ku përfshihet IBCs, me përmbajtje tretësire hipokloriti 1791 të 61° duhet të pajisen me një hapje konfirmuar respektivisht te marzhinalet 3500 (8) ose 3601 (6).</w:t>
      </w:r>
    </w:p>
    <w:p w:rsidR="00817FC5" w:rsidRPr="00327C3A" w:rsidRDefault="00817FC5" w:rsidP="00817FC5">
      <w:pPr>
        <w:pStyle w:val="Paragrafi"/>
      </w:pPr>
      <w:r w:rsidRPr="00327C3A">
        <w:t>Oksid bromi dhe fosfori i shkrirë i 15º mund të mbartet vetëm në autobotë (shih Shtojcën B.1a) ose në cisternë-konteinerë (shih Shtojcën B.1b).</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Substancat përfshirë me numër të njëjtë mund të paketohen së bashku në një ambalazhim të kombinuar konfirmuar te marzhinali 3538.</w:t>
      </w:r>
    </w:p>
    <w:p w:rsidR="00817FC5" w:rsidRPr="00327C3A" w:rsidRDefault="00817FC5" w:rsidP="00817FC5">
      <w:pPr>
        <w:pStyle w:val="Paragrafi"/>
      </w:pPr>
      <w:r w:rsidRPr="00327C3A">
        <w:t>Substancat e pikave të ndyshme të këtij klasi me sasi normale, për paketim të brendshëm, 3 l për lëngje dhe / ose 5 kg për solidet, mund të paketohen bashkë dhe / ose të mirat mos jenë subjekt te klauzolat e ADR-së [shih anësoren 2800 (8)], në një paketim të kombinuar konfirmuar te marzhinali 3538 duke u siguruar që ato s’veprojnë rrezikshëm me një tjetër.</w:t>
      </w:r>
    </w:p>
    <w:p w:rsidR="00817FC5" w:rsidRPr="00327C3A" w:rsidRDefault="00817FC5" w:rsidP="00817FC5">
      <w:pPr>
        <w:pStyle w:val="Paragrafi"/>
      </w:pPr>
      <w:r w:rsidRPr="00327C3A">
        <w:t>Klasi 8</w:t>
      </w:r>
    </w:p>
    <w:p w:rsidR="00817FC5" w:rsidRPr="00327C3A" w:rsidRDefault="00817FC5" w:rsidP="00817FC5">
      <w:pPr>
        <w:pStyle w:val="Paragrafi"/>
      </w:pPr>
      <w:r w:rsidRPr="00327C3A">
        <w:t>Substancat e 4º nuk duhet të paketohen së bashku me të tjerat, përveçse substancat e 3º së Klasit 5.1, marzhinali 2501. Substancat e 6º dhe 14º nuk duhet të paketohen me të tjerat.</w:t>
      </w:r>
    </w:p>
    <w:p w:rsidR="00817FC5" w:rsidRPr="00327C3A" w:rsidRDefault="00817FC5" w:rsidP="00817FC5">
      <w:pPr>
        <w:pStyle w:val="Paragrafi"/>
      </w:pPr>
      <w:r w:rsidRPr="00327C3A">
        <w:t>Substancat klasifikuar nën a për çështje të ndryshme nuk duhet të paketohen bashkë me substancat dhe artikujt e Klasit 1 dhe 5.2 dhe materiali i Klasit 7.</w:t>
      </w:r>
    </w:p>
    <w:p w:rsidR="00817FC5" w:rsidRPr="00327C3A" w:rsidRDefault="00817FC5" w:rsidP="00817FC5">
      <w:pPr>
        <w:pStyle w:val="Paragrafi"/>
      </w:pPr>
      <w:r w:rsidRPr="00327C3A">
        <w:t>Përveçse të siguruara në kushte të tjera, substancat e lëngëta klasifikuar nën a për çështje të ndryshme, në masë dhe pa kaluar 0.5 l për paketim të brendshëm dhe 1 litër për pako, substancat klasifikuar nën b ose c për çështje të ndryshme, në masë dhe pa tejkaluar, për paketim të brendshëm, 3 l për lëngje dhe / ose 5 kg për solidet, mund të paketohen së bashku në një kombinim paketimi konfirmuar te marzhinali 3538 me substanca ose artikuj të Klaseve të tjera, siguruar që paketimi i përzier është i lejueshëm për substanca dhe artikuj të këtyre Klaseve, dhe / ose të mirat që nuk janë subjekt te klauzolat e ADR-së [shih anësoren 2800 (8)], po të sigurohet që nuk do të veprohet rrezikshëm me një tjetër.</w:t>
      </w:r>
    </w:p>
    <w:p w:rsidR="00817FC5" w:rsidRPr="00327C3A" w:rsidRDefault="00817FC5" w:rsidP="00817FC5">
      <w:pPr>
        <w:pStyle w:val="Paragrafi"/>
      </w:pPr>
      <w:r w:rsidRPr="00327C3A">
        <w:t>Në vazhdim janë reaksionet e cilësuara të rrezikshme:</w:t>
      </w:r>
    </w:p>
    <w:p w:rsidR="00817FC5" w:rsidRPr="00327C3A" w:rsidRDefault="00817FC5" w:rsidP="00817FC5">
      <w:pPr>
        <w:pStyle w:val="Paragrafi"/>
      </w:pPr>
      <w:r w:rsidRPr="00327C3A">
        <w:t>si oksiduese dhe / ose duke prodhuar shumë nxehtësi;</w:t>
      </w:r>
    </w:p>
    <w:p w:rsidR="00817FC5" w:rsidRPr="00327C3A" w:rsidRDefault="00817FC5" w:rsidP="00817FC5">
      <w:pPr>
        <w:pStyle w:val="Paragrafi"/>
      </w:pPr>
      <w:r w:rsidRPr="00327C3A">
        <w:t>me emetim të ndezjes dhe / ose të gazeve helmues;</w:t>
      </w:r>
    </w:p>
    <w:p w:rsidR="00817FC5" w:rsidRPr="00327C3A" w:rsidRDefault="00817FC5" w:rsidP="00817FC5">
      <w:pPr>
        <w:pStyle w:val="Paragrafi"/>
      </w:pPr>
      <w:r w:rsidRPr="00327C3A">
        <w:t>si formim për lëngjet brejtëse;</w:t>
      </w:r>
    </w:p>
    <w:p w:rsidR="00817FC5" w:rsidRPr="00327C3A" w:rsidRDefault="00817FC5" w:rsidP="00817FC5">
      <w:pPr>
        <w:pStyle w:val="Paragrafi"/>
      </w:pPr>
      <w:r w:rsidRPr="00327C3A">
        <w:t>formim i substancave të paqëndrueshme.</w:t>
      </w:r>
    </w:p>
    <w:p w:rsidR="00817FC5" w:rsidRPr="00327C3A" w:rsidRDefault="00817FC5" w:rsidP="00817FC5">
      <w:pPr>
        <w:pStyle w:val="Paragrafi"/>
      </w:pPr>
      <w:r w:rsidRPr="00327C3A">
        <w:t>Duhet të jenë të pajtuara me kushtet e marzhinaleve 2002 6, 7 dhe 2802.</w:t>
      </w:r>
    </w:p>
    <w:p w:rsidR="00817FC5" w:rsidRPr="00327C3A" w:rsidRDefault="00817FC5" w:rsidP="00817FC5">
      <w:pPr>
        <w:pStyle w:val="Paragrafi"/>
      </w:pPr>
      <w:r w:rsidRPr="00327C3A">
        <w:t>Në qoftë se kutitë si pllaka të presuara ose druri janë përdorur, një paketim nuk duhet të peshojë më shumë se 100 kg.</w:t>
      </w:r>
    </w:p>
    <w:p w:rsidR="00817FC5" w:rsidRPr="00327C3A" w:rsidRDefault="00817FC5" w:rsidP="00817FC5">
      <w:pPr>
        <w:pStyle w:val="Paragrafi"/>
      </w:pPr>
      <w:r w:rsidRPr="00327C3A">
        <w:t>Shënimi dhe etiketat e rrezikshme mbi paketim</w:t>
      </w:r>
    </w:p>
    <w:p w:rsidR="00817FC5" w:rsidRPr="00327C3A" w:rsidRDefault="00817FC5" w:rsidP="00817FC5">
      <w:pPr>
        <w:pStyle w:val="Paragrafi"/>
      </w:pPr>
      <w:r w:rsidRPr="00327C3A">
        <w:t>Shënimi</w:t>
      </w:r>
    </w:p>
    <w:p w:rsidR="00817FC5" w:rsidRPr="00327C3A" w:rsidRDefault="00817FC5" w:rsidP="00817FC5">
      <w:pPr>
        <w:pStyle w:val="Paragrafi"/>
      </w:pPr>
      <w:r w:rsidRPr="00327C3A">
        <w:t>Çdo paketim duhet të shënohet pastër me numrin identifikues për të mirat hyrëse në dokumentin e transportit, paraqitur me shkronjën “UN”.</w:t>
      </w:r>
    </w:p>
    <w:p w:rsidR="00817FC5" w:rsidRPr="00327C3A" w:rsidRDefault="00817FC5" w:rsidP="00817FC5">
      <w:pPr>
        <w:pStyle w:val="Paragrafi"/>
      </w:pPr>
      <w:r w:rsidRPr="00327C3A">
        <w:t>Etiketat e rrezikshme</w:t>
      </w:r>
    </w:p>
    <w:p w:rsidR="00817FC5" w:rsidRPr="00327C3A" w:rsidRDefault="00817FC5" w:rsidP="00817FC5">
      <w:pPr>
        <w:pStyle w:val="Paragrafi"/>
      </w:pPr>
      <w:r w:rsidRPr="00327C3A">
        <w:t>Pakot me përmbajtje substancash apo artikuj të Klasit 8 duhet të mbajë një etiketë konfirmuar te modeli Nr. 8.</w:t>
      </w:r>
    </w:p>
    <w:p w:rsidR="00817FC5" w:rsidRPr="00327C3A" w:rsidRDefault="00817FC5" w:rsidP="00817FC5">
      <w:pPr>
        <w:pStyle w:val="Paragrafi"/>
      </w:pPr>
      <w:r w:rsidRPr="00327C3A">
        <w:t>Pakot me përmbajtje substancash të 32° 2, 33° (a), 35° (b) 2, 37º, 54º, 64° (b) dhe 68º duhet të mbajnë një etiketë konfirmuar te modeli Nr.3.</w:t>
      </w:r>
    </w:p>
    <w:p w:rsidR="00817FC5" w:rsidRPr="00327C3A" w:rsidRDefault="00817FC5" w:rsidP="00817FC5">
      <w:pPr>
        <w:pStyle w:val="Paragrafi"/>
      </w:pPr>
      <w:r w:rsidRPr="00327C3A">
        <w:t>Pakot me përmbajtje substancash të 44° (a) dhe 45° (b) 2 duhet të mbajnë etiketa konfirmuar te modelet Nos. 3 dhe 6.1.</w:t>
      </w:r>
    </w:p>
    <w:p w:rsidR="00817FC5" w:rsidRPr="00327C3A" w:rsidRDefault="00817FC5" w:rsidP="00817FC5">
      <w:pPr>
        <w:pStyle w:val="Paragrafi"/>
      </w:pPr>
      <w:r w:rsidRPr="00327C3A">
        <w:t>Pakot me përmbajtje substancash të 67° duhet të mbajnë etiketë konfirmuar te modeli Nr. 4.1.</w:t>
      </w:r>
    </w:p>
    <w:p w:rsidR="00817FC5" w:rsidRPr="00327C3A" w:rsidRDefault="00817FC5" w:rsidP="00817FC5">
      <w:pPr>
        <w:pStyle w:val="Paragrafi"/>
      </w:pPr>
      <w:r w:rsidRPr="00327C3A">
        <w:t>Pakot me përmbajtje substancash të 69° dhe 70° duhet të mbajnë etiketë konfirmuar te modeli No. 4.2.</w:t>
      </w:r>
    </w:p>
    <w:p w:rsidR="00817FC5" w:rsidRPr="00327C3A" w:rsidRDefault="00817FC5" w:rsidP="00817FC5">
      <w:pPr>
        <w:pStyle w:val="Paragrafi"/>
      </w:pPr>
      <w:r w:rsidRPr="00327C3A">
        <w:t>Pakot me përmbajtje substancash të 71° dhe 72° duhet të mbajnë etiketë konfirmuar te modeli No. 4.3.</w:t>
      </w:r>
    </w:p>
    <w:p w:rsidR="00817FC5" w:rsidRPr="00327C3A" w:rsidRDefault="00817FC5" w:rsidP="00817FC5">
      <w:pPr>
        <w:pStyle w:val="Paragrafi"/>
      </w:pPr>
      <w:r w:rsidRPr="00327C3A">
        <w:t>Pakot me përmbajtje substancash të 2° (a) 1, 3° (a), 4º, 73º dhe 74° duhet të mbajnë një etiketë konfirmuar te modeli No.0.5.</w:t>
      </w:r>
    </w:p>
    <w:p w:rsidR="00817FC5" w:rsidRPr="00327C3A" w:rsidRDefault="00817FC5" w:rsidP="00817FC5">
      <w:pPr>
        <w:pStyle w:val="Paragrafi"/>
      </w:pPr>
      <w:r w:rsidRPr="00327C3A">
        <w:t>Pakot me përmbajtje substancash të 2° (a) 2 duhet të mbajnë etiketa konfirmuar te modelet No. 0.5 dhe 6.1.</w:t>
      </w:r>
    </w:p>
    <w:p w:rsidR="00817FC5" w:rsidRPr="00327C3A" w:rsidRDefault="00817FC5" w:rsidP="00817FC5">
      <w:pPr>
        <w:pStyle w:val="Paragrafi"/>
      </w:pPr>
      <w:r w:rsidRPr="00327C3A">
        <w:t>Pakot me përmbajtje substancash të shënuara poshtë duhet të mbajnë një etiketë konfirmuar te modeli No. 6.1: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3"/>
        <w:gridCol w:w="2979"/>
        <w:gridCol w:w="4205"/>
      </w:tblGrid>
      <w:tr w:rsidR="00817FC5" w:rsidRPr="00327C3A">
        <w:trPr>
          <w:trHeight w:val="458"/>
        </w:trPr>
        <w:tc>
          <w:tcPr>
            <w:tcW w:w="11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Numri</w:t>
            </w:r>
          </w:p>
        </w:tc>
        <w:tc>
          <w:tcPr>
            <w:tcW w:w="1604"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Numri i identifikimit të substancës</w:t>
            </w:r>
          </w:p>
        </w:tc>
        <w:tc>
          <w:tcPr>
            <w:tcW w:w="2264"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r w:rsidRPr="00327C3A">
              <w:t>Substanca</w:t>
            </w:r>
          </w:p>
        </w:tc>
      </w:tr>
      <w:tr w:rsidR="00817FC5" w:rsidRPr="00327C3A">
        <w:trPr>
          <w:trHeight w:val="3500"/>
        </w:trPr>
        <w:tc>
          <w:tcPr>
            <w:tcW w:w="1132"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 xml:space="preserve">          1º (a)</w:t>
            </w:r>
          </w:p>
          <w:p w:rsidR="00817FC5" w:rsidRPr="00327C3A" w:rsidRDefault="00817FC5" w:rsidP="00817FC5">
            <w:pPr>
              <w:pStyle w:val="Tabele"/>
            </w:pPr>
            <w:r w:rsidRPr="00327C3A">
              <w:t xml:space="preserve">          6º</w:t>
            </w:r>
          </w:p>
          <w:p w:rsidR="00817FC5" w:rsidRPr="00327C3A" w:rsidRDefault="00817FC5" w:rsidP="00817FC5">
            <w:pPr>
              <w:pStyle w:val="Tabele"/>
            </w:pPr>
            <w:r w:rsidRPr="00327C3A">
              <w:t xml:space="preserve">          7°</w:t>
            </w:r>
          </w:p>
          <w:p w:rsidR="00817FC5" w:rsidRPr="00327C3A" w:rsidRDefault="00817FC5" w:rsidP="00817FC5">
            <w:pPr>
              <w:pStyle w:val="Tabele"/>
            </w:pPr>
            <w:r w:rsidRPr="00327C3A">
              <w:t xml:space="preserve">          9° (b)</w:t>
            </w:r>
          </w:p>
          <w:p w:rsidR="00817FC5" w:rsidRPr="00327C3A" w:rsidRDefault="00817FC5" w:rsidP="00817FC5">
            <w:pPr>
              <w:pStyle w:val="Tabele"/>
            </w:pPr>
          </w:p>
          <w:p w:rsidR="00817FC5" w:rsidRPr="00327C3A" w:rsidRDefault="00817FC5" w:rsidP="00817FC5">
            <w:pPr>
              <w:pStyle w:val="Tabele"/>
            </w:pPr>
            <w:r w:rsidRPr="00327C3A">
              <w:t xml:space="preserve">        10° (b)</w:t>
            </w:r>
          </w:p>
          <w:p w:rsidR="00817FC5" w:rsidRPr="00327C3A" w:rsidRDefault="00817FC5" w:rsidP="00817FC5">
            <w:pPr>
              <w:pStyle w:val="Tabele"/>
            </w:pPr>
            <w:r w:rsidRPr="00327C3A">
              <w:t xml:space="preserve">        12° (a)</w:t>
            </w:r>
          </w:p>
          <w:p w:rsidR="00817FC5" w:rsidRPr="00327C3A" w:rsidRDefault="00817FC5" w:rsidP="00817FC5">
            <w:pPr>
              <w:pStyle w:val="Tabele"/>
            </w:pPr>
            <w:r w:rsidRPr="00327C3A">
              <w:t xml:space="preserve">        14°</w:t>
            </w:r>
          </w:p>
          <w:p w:rsidR="00817FC5" w:rsidRPr="00327C3A" w:rsidRDefault="00817FC5" w:rsidP="00817FC5">
            <w:pPr>
              <w:pStyle w:val="Tabele"/>
            </w:pPr>
            <w:r w:rsidRPr="00327C3A">
              <w:t xml:space="preserve">        44° (b)</w:t>
            </w:r>
          </w:p>
          <w:p w:rsidR="00817FC5" w:rsidRPr="00327C3A" w:rsidRDefault="00817FC5" w:rsidP="00817FC5">
            <w:pPr>
              <w:pStyle w:val="Tabele"/>
            </w:pPr>
            <w:r w:rsidRPr="00327C3A">
              <w:t xml:space="preserve">        45º (b) 1 dhe (c)</w:t>
            </w:r>
          </w:p>
          <w:p w:rsidR="00817FC5" w:rsidRPr="00327C3A" w:rsidRDefault="00817FC5" w:rsidP="00817FC5">
            <w:pPr>
              <w:pStyle w:val="Tabele"/>
            </w:pPr>
            <w:r w:rsidRPr="00327C3A">
              <w:t xml:space="preserve">        53º (b) dhe (c)</w:t>
            </w:r>
          </w:p>
          <w:p w:rsidR="00817FC5" w:rsidRPr="00327C3A" w:rsidRDefault="00817FC5" w:rsidP="00817FC5">
            <w:pPr>
              <w:pStyle w:val="Tabele"/>
            </w:pPr>
            <w:r w:rsidRPr="00327C3A">
              <w:t xml:space="preserve">        75º</w:t>
            </w:r>
          </w:p>
          <w:p w:rsidR="00817FC5" w:rsidRPr="00327C3A" w:rsidRDefault="00817FC5" w:rsidP="00817FC5">
            <w:pPr>
              <w:pStyle w:val="Tabele"/>
            </w:pPr>
            <w:r w:rsidRPr="00327C3A">
              <w:t xml:space="preserve">        76º</w:t>
            </w:r>
          </w:p>
        </w:tc>
        <w:tc>
          <w:tcPr>
            <w:tcW w:w="1604"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1831</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1811</w:t>
            </w:r>
          </w:p>
          <w:p w:rsidR="00817FC5" w:rsidRPr="00327C3A" w:rsidRDefault="00817FC5" w:rsidP="00817FC5">
            <w:pPr>
              <w:pStyle w:val="Tabele"/>
            </w:pPr>
          </w:p>
          <w:p w:rsidR="00817FC5" w:rsidRPr="00327C3A" w:rsidRDefault="00817FC5" w:rsidP="00817FC5">
            <w:pPr>
              <w:pStyle w:val="Tabele"/>
            </w:pPr>
            <w:r w:rsidRPr="00327C3A">
              <w:t>1732</w:t>
            </w:r>
          </w:p>
          <w:p w:rsidR="00817FC5" w:rsidRPr="00327C3A" w:rsidRDefault="00817FC5" w:rsidP="00817FC5">
            <w:pPr>
              <w:pStyle w:val="Tabele"/>
            </w:pPr>
            <w:r w:rsidRPr="00327C3A">
              <w:t>2879</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2818</w:t>
            </w:r>
          </w:p>
          <w:p w:rsidR="00817FC5" w:rsidRPr="00327C3A" w:rsidRDefault="00817FC5" w:rsidP="00817FC5">
            <w:pPr>
              <w:pStyle w:val="Tabele"/>
            </w:pPr>
            <w:r w:rsidRPr="00327C3A">
              <w:t>1761</w:t>
            </w:r>
          </w:p>
          <w:p w:rsidR="00817FC5" w:rsidRPr="00327C3A" w:rsidRDefault="00817FC5" w:rsidP="00817FC5">
            <w:pPr>
              <w:pStyle w:val="Tabele"/>
            </w:pPr>
          </w:p>
        </w:tc>
        <w:tc>
          <w:tcPr>
            <w:tcW w:w="2264" w:type="pct"/>
            <w:tcBorders>
              <w:top w:val="single" w:sz="4" w:space="0" w:color="auto"/>
              <w:left w:val="single" w:sz="4" w:space="0" w:color="auto"/>
              <w:bottom w:val="single" w:sz="4" w:space="0" w:color="auto"/>
              <w:right w:val="single" w:sz="4" w:space="0" w:color="auto"/>
            </w:tcBorders>
            <w:shd w:val="clear" w:color="auto" w:fill="auto"/>
          </w:tcPr>
          <w:p w:rsidR="00817FC5" w:rsidRPr="00327C3A" w:rsidRDefault="00817FC5" w:rsidP="00817FC5">
            <w:pPr>
              <w:pStyle w:val="Tabele"/>
            </w:pPr>
          </w:p>
          <w:p w:rsidR="00817FC5" w:rsidRPr="00327C3A" w:rsidRDefault="00817FC5" w:rsidP="00817FC5">
            <w:pPr>
              <w:pStyle w:val="Tabele"/>
            </w:pPr>
            <w:r w:rsidRPr="00327C3A">
              <w:t>Acid sulfurik, avullues (oleum)</w:t>
            </w:r>
          </w:p>
          <w:p w:rsidR="00817FC5" w:rsidRPr="00327C3A" w:rsidRDefault="00817FC5" w:rsidP="00817FC5">
            <w:pPr>
              <w:pStyle w:val="Tabele"/>
            </w:pPr>
            <w:r w:rsidRPr="00327C3A">
              <w:t>Të tëra substacat</w:t>
            </w:r>
          </w:p>
          <w:p w:rsidR="00817FC5" w:rsidRPr="00327C3A" w:rsidRDefault="00817FC5" w:rsidP="00817FC5">
            <w:pPr>
              <w:pStyle w:val="Tabele"/>
            </w:pPr>
            <w:r w:rsidRPr="00327C3A">
              <w:t>Të gjitha substacat</w:t>
            </w:r>
          </w:p>
          <w:p w:rsidR="00817FC5" w:rsidRPr="00327C3A" w:rsidRDefault="00817FC5" w:rsidP="00817FC5">
            <w:pPr>
              <w:pStyle w:val="Tabele"/>
            </w:pPr>
            <w:r w:rsidRPr="00327C3A">
              <w:t>Difluoror hidrogjen kaliumi</w:t>
            </w:r>
          </w:p>
          <w:p w:rsidR="00817FC5" w:rsidRPr="00327C3A" w:rsidRDefault="00817FC5" w:rsidP="00817FC5">
            <w:pPr>
              <w:pStyle w:val="Tabele"/>
            </w:pPr>
            <w:r w:rsidRPr="00327C3A">
              <w:t>(bifluoror kaliumi)</w:t>
            </w:r>
          </w:p>
          <w:p w:rsidR="00817FC5" w:rsidRPr="00327C3A" w:rsidRDefault="00817FC5" w:rsidP="00817FC5">
            <w:pPr>
              <w:pStyle w:val="Tabele"/>
            </w:pPr>
            <w:r w:rsidRPr="00327C3A">
              <w:t>Pentafluoror antimoni</w:t>
            </w:r>
          </w:p>
          <w:p w:rsidR="00817FC5" w:rsidRPr="00327C3A" w:rsidRDefault="00817FC5" w:rsidP="00817FC5">
            <w:pPr>
              <w:pStyle w:val="Tabele"/>
            </w:pPr>
            <w:r w:rsidRPr="00327C3A">
              <w:t>Oksklorur seleni</w:t>
            </w:r>
          </w:p>
          <w:p w:rsidR="00817FC5" w:rsidRPr="00327C3A" w:rsidRDefault="00817FC5" w:rsidP="00817FC5">
            <w:pPr>
              <w:pStyle w:val="Tabele"/>
            </w:pPr>
            <w:r w:rsidRPr="00327C3A">
              <w:t>Të gjitha substacat</w:t>
            </w:r>
          </w:p>
          <w:p w:rsidR="00817FC5" w:rsidRPr="00327C3A" w:rsidRDefault="00817FC5" w:rsidP="00817FC5">
            <w:pPr>
              <w:pStyle w:val="Tabele"/>
            </w:pPr>
            <w:r w:rsidRPr="00327C3A">
              <w:t>Të tëra substacat</w:t>
            </w:r>
          </w:p>
          <w:p w:rsidR="00817FC5" w:rsidRPr="00327C3A" w:rsidRDefault="00817FC5" w:rsidP="00817FC5">
            <w:pPr>
              <w:pStyle w:val="Tabele"/>
            </w:pPr>
            <w:r w:rsidRPr="00327C3A">
              <w:t>Tretësirë polisulfit amoni</w:t>
            </w:r>
          </w:p>
          <w:p w:rsidR="00817FC5" w:rsidRPr="00327C3A" w:rsidRDefault="00817FC5" w:rsidP="00817FC5">
            <w:pPr>
              <w:pStyle w:val="Tabele"/>
            </w:pPr>
            <w:r w:rsidRPr="00327C3A">
              <w:t>Tretësirë bakëretilendiamin</w:t>
            </w:r>
          </w:p>
          <w:p w:rsidR="00817FC5" w:rsidRPr="00327C3A" w:rsidRDefault="00817FC5" w:rsidP="00817FC5">
            <w:pPr>
              <w:pStyle w:val="Tabele"/>
            </w:pPr>
            <w:r w:rsidRPr="00327C3A">
              <w:t>Të tëra substacat</w:t>
            </w:r>
          </w:p>
          <w:p w:rsidR="00817FC5" w:rsidRPr="00327C3A" w:rsidRDefault="00817FC5" w:rsidP="00817FC5">
            <w:pPr>
              <w:pStyle w:val="Tabele"/>
            </w:pPr>
            <w:r w:rsidRPr="00327C3A">
              <w:t>Të tëra substacat</w:t>
            </w:r>
          </w:p>
        </w:tc>
      </w:tr>
    </w:tbl>
    <w:p w:rsidR="00817FC5" w:rsidRPr="00327C3A" w:rsidRDefault="00817FC5" w:rsidP="00817FC5">
      <w:pPr>
        <w:pStyle w:val="Paragrafi"/>
      </w:pPr>
    </w:p>
    <w:p w:rsidR="00817FC5" w:rsidRPr="00327C3A" w:rsidRDefault="00817FC5" w:rsidP="00817FC5">
      <w:pPr>
        <w:pStyle w:val="Paragrafi"/>
      </w:pPr>
      <w:r w:rsidRPr="00327C3A">
        <w:t>Pakot me përmbajtje lëngjesh nëpër mbajtëse, mbyllëset e të cilave nuk janë të dukshme nga ana e jashtme, si edhe pakot që kanë mbajtëse pa paketim të jashtëm, duhet të mbajnë në të dy anët e kundërta një etiketë konfirmuese të modelit No. 11.</w:t>
      </w:r>
    </w:p>
    <w:p w:rsidR="00817FC5" w:rsidRPr="00327C3A" w:rsidRDefault="00817FC5" w:rsidP="00817FC5">
      <w:pPr>
        <w:pStyle w:val="Paragrafi"/>
      </w:pPr>
    </w:p>
    <w:p w:rsidR="00817FC5" w:rsidRPr="00327C3A" w:rsidRDefault="00817FC5" w:rsidP="00817FC5">
      <w:pPr>
        <w:pStyle w:val="Paragrafi"/>
      </w:pPr>
      <w:r w:rsidRPr="00327C3A">
        <w:t>Të dhëna për dokumentet e transportit</w:t>
      </w:r>
    </w:p>
    <w:p w:rsidR="00817FC5" w:rsidRPr="00327C3A" w:rsidRDefault="00817FC5" w:rsidP="00817FC5">
      <w:pPr>
        <w:pStyle w:val="Paragrafi"/>
      </w:pPr>
      <w:r w:rsidRPr="00327C3A">
        <w:t>Përshkrimi i të mirave në letrat e transportit duhet konform me një numër identifikimi substance dhe me një nga emrat e pjerrët në anësoren 2801.</w:t>
      </w:r>
    </w:p>
    <w:p w:rsidR="00817FC5" w:rsidRPr="00327C3A" w:rsidRDefault="00817FC5" w:rsidP="00817FC5">
      <w:pPr>
        <w:pStyle w:val="Paragrafi"/>
      </w:pPr>
      <w:r w:rsidRPr="00327C3A">
        <w:t>Në qoftë se substanca nuk është përmendur me emër por është caktuar te një hyrje n.o.s. përshkrimi i së mirës duhet të konsistojë te numri i identifikimit dhe shënimi n.o.s., ndjekur nga emri teknik ose kimik</w:t>
      </w:r>
      <w:r w:rsidRPr="00327C3A">
        <w:footnoteReference w:id="16"/>
      </w:r>
      <w:r w:rsidRPr="00327C3A">
        <w:t>).</w:t>
      </w:r>
    </w:p>
    <w:p w:rsidR="00817FC5" w:rsidRPr="00327C3A" w:rsidRDefault="00817FC5" w:rsidP="00817FC5">
      <w:pPr>
        <w:pStyle w:val="Paragrafi"/>
      </w:pPr>
    </w:p>
    <w:p w:rsidR="00817FC5" w:rsidRPr="00327C3A" w:rsidRDefault="00817FC5" w:rsidP="00817FC5">
      <w:pPr>
        <w:pStyle w:val="Paragrafi"/>
      </w:pPr>
      <w:r w:rsidRPr="00327C3A">
        <w:t>2814</w:t>
      </w:r>
      <w:r w:rsidRPr="00327C3A">
        <w:tab/>
        <w:t>Përshkrimi i të mirave duhet të ndiqet nga imtësitë e Klasit, numri i çështjes, në qoftë se e zbatueshme, dokumenti zyrtar dhe inicialet ADR (ose RID), p.sh. 8, 1° (a), ADR.</w:t>
      </w:r>
    </w:p>
    <w:p w:rsidR="00817FC5" w:rsidRPr="00327C3A" w:rsidRDefault="00817FC5" w:rsidP="00817FC5">
      <w:pPr>
        <w:pStyle w:val="Paragrafi"/>
      </w:pPr>
      <w:r w:rsidRPr="00327C3A">
        <w:t>Për transport të mbeturinave [shih anësoren 2000 (5)] përshkrimi i të mirave duhet të jetë: Mbeturina, me përmbajtje…, përbërësit që janë përdorur për klasifikimin e mbeturinës në anësoren 2002 (8) të futen në emrin e saj kimik, p.sh. Mbeturinë me përmbajtje tretësirë hidroksid natriumi 1824, 8, 42° (b) ADR.</w:t>
      </w:r>
    </w:p>
    <w:p w:rsidR="00817FC5" w:rsidRPr="00327C3A" w:rsidRDefault="00817FC5" w:rsidP="00817FC5">
      <w:pPr>
        <w:pStyle w:val="Paragrafi"/>
      </w:pPr>
      <w:r w:rsidRPr="00327C3A">
        <w:t>Për transportin e tretësirave ose përzierjeve (të tilla si përgatesat dhe mbeturinat) me përmbajtje elementësh të ndryshëm si subjekt tek ADR, në përgjithësi ai nuk do të jetë i nevojshëm të referohet tek më shumë se dy elementë që kryesisht ofrohen te rreziku ose rreziqet e tretësirës dhe përzierjes. Për transport të tretësirave dhe përzierjeve me përmbajtje vetëm të një subjekti përbërës te klauzolat e ADR-së, fjalët tretësirë ose përzierje duhet të shtohen si pjesë e emrit në letrat transportuese {shih anësoren 2002 [8]}.</w:t>
      </w:r>
    </w:p>
    <w:p w:rsidR="00817FC5" w:rsidRPr="00327C3A" w:rsidRDefault="00817FC5" w:rsidP="00817FC5">
      <w:pPr>
        <w:pStyle w:val="Paragrafi"/>
      </w:pPr>
      <w:r w:rsidRPr="00327C3A">
        <w:t>Për transportin e trioksidit të sulfurit 1829, i ndaluar, 99.95 % i pastër dhe më sipër, i 1° (a), pa frenues në cisterna te një temperaturë minimale e 32.5 ºC, duhet të shfaqet në dokumentet e transportit hollësia Transport nën temperaturën minimale të produktit 32.5 ºC.</w:t>
      </w:r>
    </w:p>
    <w:p w:rsidR="00817FC5" w:rsidRPr="00327C3A" w:rsidRDefault="00817FC5" w:rsidP="00817FC5">
      <w:pPr>
        <w:pStyle w:val="Paragrafi"/>
      </w:pPr>
      <w:r w:rsidRPr="00327C3A">
        <w:t>Kur një substancë e ngurtë është dorëzuar për transport në gjendje të shkrirë, përshkrimi i të mirave duhet të kompletohet me fjalën e shkrirë, nëse tashmë është e përfshirë në emër.</w:t>
      </w:r>
    </w:p>
    <w:p w:rsidR="00817FC5" w:rsidRPr="00327C3A" w:rsidRDefault="00817FC5" w:rsidP="00817FC5">
      <w:pPr>
        <w:pStyle w:val="Paragrafi"/>
      </w:pPr>
      <w:r w:rsidRPr="00327C3A">
        <w:t>Në qoftë se një tretësirë ose përzierje specifikisht e emëruar ose duke përmbajtur një substancë të emëruar specifikisht, nuk është subjekt i kushteve të këtij Klasi, në përputhje me anësoren 2800 (5), nisësi i mallit mund të fusë në dokumentin e transportit: Jo të mirat e Klasit 8.</w:t>
      </w:r>
    </w:p>
    <w:p w:rsidR="00817FC5" w:rsidRPr="00327C3A" w:rsidRDefault="00817FC5" w:rsidP="00817FC5">
      <w:pPr>
        <w:pStyle w:val="Paragrafi"/>
      </w:pPr>
      <w:r w:rsidRPr="00327C3A">
        <w:t>—2821</w:t>
      </w:r>
    </w:p>
    <w:p w:rsidR="00817FC5" w:rsidRPr="00327C3A" w:rsidRDefault="00817FC5" w:rsidP="00817FC5">
      <w:pPr>
        <w:pStyle w:val="Paragrafi"/>
      </w:pPr>
      <w:r w:rsidRPr="00327C3A">
        <w:t>Paketimet boshe</w:t>
      </w:r>
    </w:p>
    <w:p w:rsidR="00817FC5" w:rsidRPr="00327C3A" w:rsidRDefault="00817FC5" w:rsidP="00817FC5">
      <w:pPr>
        <w:pStyle w:val="Paragrafi"/>
      </w:pPr>
      <w:r w:rsidRPr="00327C3A">
        <w:t>Paketimet boshe të papastruara, duke përfshirë IBCs boshe, të 91º duhet të mbyllen në mënyrë të njëjtë dhe me shkallë të njëjtë hermetike në qoftë se ato kanë qenë plot.</w:t>
      </w:r>
    </w:p>
    <w:p w:rsidR="00817FC5" w:rsidRPr="00327C3A" w:rsidRDefault="00817FC5" w:rsidP="00817FC5">
      <w:pPr>
        <w:pStyle w:val="Paragrafi"/>
      </w:pPr>
      <w:r w:rsidRPr="00327C3A">
        <w:t>Paketimet boshe të papastruara, duke përfshirë IBCs boshe, të 91° duhet të mbajnë mbishkrime të njëjta dhe etketa të rrezikshmërisë nëse ato kanë qenë plot.</w:t>
      </w:r>
    </w:p>
    <w:p w:rsidR="00817FC5" w:rsidRPr="00327C3A" w:rsidRDefault="00817FC5" w:rsidP="00817FC5">
      <w:pPr>
        <w:pStyle w:val="Paragrafi"/>
      </w:pPr>
      <w:r w:rsidRPr="00327C3A">
        <w:t>Përshkrimi në dokumentin e transportit duhet konform te një nga emrat e pjerrët në 91°, p.sh. Paketime boshe, 8, 91°, ADR.</w:t>
      </w:r>
    </w:p>
    <w:p w:rsidR="00817FC5" w:rsidRPr="00327C3A" w:rsidRDefault="00817FC5" w:rsidP="00817FC5">
      <w:pPr>
        <w:pStyle w:val="Paragrafi"/>
      </w:pPr>
      <w:r w:rsidRPr="00327C3A">
        <w:t>Në rastin e cisternë-konteinerëve bosh, cisternat e zmontueshme boshe, cisternë-konteinerët bosh dhe konteinerët me madhësi të vogël bosh, të papastruar, ky përshkrim duhet të kompletohet me shtim të fjalëve Ngarkesa e fundit së bashku me emrin dhe numrin e çështjes së të mirave të ngarkuara të fundit, p.sh. Ngarkesa e fundit: acid sulfurik1830, 1° (b).</w:t>
      </w:r>
    </w:p>
    <w:p w:rsidR="00817FC5" w:rsidRPr="00327C3A" w:rsidRDefault="00817FC5" w:rsidP="00817FC5">
      <w:pPr>
        <w:pStyle w:val="Paragrafi"/>
      </w:pPr>
      <w:r w:rsidRPr="00327C3A">
        <w:t>—</w:t>
      </w:r>
      <w:r w:rsidRPr="00327C3A">
        <w:tab/>
        <w:t>2899</w:t>
      </w:r>
    </w:p>
    <w:p w:rsidR="00817FC5" w:rsidRPr="00327C3A" w:rsidRDefault="00817FC5" w:rsidP="00817FC5">
      <w:pPr>
        <w:pStyle w:val="Paragrafi"/>
      </w:pPr>
    </w:p>
    <w:p w:rsidR="00817FC5" w:rsidRPr="00772445" w:rsidRDefault="00817FC5" w:rsidP="00817FC5">
      <w:pPr>
        <w:pStyle w:val="Paragrafi"/>
        <w:rPr>
          <w:b/>
        </w:rPr>
      </w:pPr>
      <w:r w:rsidRPr="00772445">
        <w:rPr>
          <w:b/>
        </w:rPr>
        <w:t>Klasi 9.SUBSTANCAT E RREZIKESHME TE PERZIERA DHE ARTIKUJT</w:t>
      </w:r>
    </w:p>
    <w:p w:rsidR="00817FC5" w:rsidRPr="00327C3A" w:rsidRDefault="00817FC5" w:rsidP="00817FC5">
      <w:pPr>
        <w:pStyle w:val="Paragrafi"/>
      </w:pPr>
      <w:r w:rsidRPr="00327C3A">
        <w:t>Lista e substancave</w:t>
      </w:r>
    </w:p>
    <w:p w:rsidR="00817FC5" w:rsidRPr="00327C3A" w:rsidRDefault="00817FC5" w:rsidP="00817FC5">
      <w:pPr>
        <w:pStyle w:val="Paragrafi"/>
      </w:pPr>
      <w:r w:rsidRPr="00327C3A">
        <w:t>Titulli i Klasit 9 mbulon substancat dhe artikujt të cilat, gjatë transportit, paraqesin një rrezik që s’mbulohet nga titujt e klaseve të tjera. Këto substanca dhe artikuj shënuar në anësoren 2901 janë subjekt te kushtet e vëna në marzhinalet 2901 – 2920 dhe te klauzolat e këtij Aneksi dhe Aneksit B. Ato janë konsideruar si substanca dhe artikuj të ADR-së</w:t>
      </w:r>
      <w:r w:rsidRPr="00327C3A">
        <w:footnoteReference w:customMarkFollows="1" w:id="17"/>
        <w:t>1).</w:t>
      </w:r>
    </w:p>
    <w:p w:rsidR="00817FC5" w:rsidRPr="00327C3A" w:rsidRDefault="00817FC5" w:rsidP="00817FC5">
      <w:pPr>
        <w:pStyle w:val="Paragrafi"/>
      </w:pPr>
      <w:r w:rsidRPr="00327C3A">
        <w:t>Substancat dhe artikujt e Klasit 9 janë nëndarë si vijon:</w:t>
      </w:r>
    </w:p>
    <w:p w:rsidR="00817FC5" w:rsidRPr="00327C3A" w:rsidRDefault="00817FC5" w:rsidP="00817FC5">
      <w:pPr>
        <w:pStyle w:val="Paragrafi"/>
      </w:pPr>
      <w:r w:rsidRPr="00327C3A">
        <w:t>Substanca të cilat, me thithje nga hunda në formë pluhuri, mund të rrezikojnë shëndetin.</w:t>
      </w:r>
    </w:p>
    <w:p w:rsidR="00817FC5" w:rsidRPr="00327C3A" w:rsidRDefault="00817FC5" w:rsidP="00817FC5">
      <w:pPr>
        <w:pStyle w:val="Paragrafi"/>
      </w:pPr>
      <w:r w:rsidRPr="00327C3A">
        <w:t>Substanca dhe aparate të cilat në raste zjarri mund të krijojnë diokside.</w:t>
      </w:r>
    </w:p>
    <w:p w:rsidR="00817FC5" w:rsidRPr="00327C3A" w:rsidRDefault="00817FC5" w:rsidP="00817FC5">
      <w:pPr>
        <w:pStyle w:val="Paragrafi"/>
      </w:pPr>
      <w:r w:rsidRPr="00327C3A">
        <w:t>Substanca çliruese avujsh të djegshëm.</w:t>
      </w:r>
    </w:p>
    <w:p w:rsidR="00817FC5" w:rsidRPr="00327C3A" w:rsidRDefault="00817FC5" w:rsidP="00817FC5">
      <w:pPr>
        <w:pStyle w:val="Paragrafi"/>
      </w:pPr>
      <w:r w:rsidRPr="00327C3A">
        <w:t>Bateritë e litiumit.</w:t>
      </w:r>
    </w:p>
    <w:p w:rsidR="00817FC5" w:rsidRPr="00327C3A" w:rsidRDefault="00817FC5" w:rsidP="00817FC5">
      <w:pPr>
        <w:pStyle w:val="Paragrafi"/>
      </w:pPr>
      <w:r w:rsidRPr="00327C3A">
        <w:t>Zbatimi i jetëshpëtimit.</w:t>
      </w:r>
    </w:p>
    <w:p w:rsidR="00817FC5" w:rsidRPr="00327C3A" w:rsidRDefault="00817FC5" w:rsidP="00817FC5">
      <w:pPr>
        <w:pStyle w:val="Paragrafi"/>
      </w:pPr>
      <w:r w:rsidRPr="00327C3A">
        <w:t>Substanca mjedisore të rrezikshme.</w:t>
      </w:r>
    </w:p>
    <w:p w:rsidR="00817FC5" w:rsidRPr="00327C3A" w:rsidRDefault="00817FC5" w:rsidP="00817FC5">
      <w:pPr>
        <w:pStyle w:val="Paragrafi"/>
      </w:pPr>
      <w:r w:rsidRPr="00327C3A">
        <w:t>Substanca me ngritje temperature.</w:t>
      </w:r>
    </w:p>
    <w:p w:rsidR="00817FC5" w:rsidRPr="00327C3A" w:rsidRDefault="00817FC5" w:rsidP="00817FC5">
      <w:pPr>
        <w:pStyle w:val="Paragrafi"/>
      </w:pPr>
      <w:r w:rsidRPr="00327C3A">
        <w:t>Substanca të tjera duke paraqitur një rrezik gjatë transportit por jo duke plotësuar përfundimet e një klasi tjetër.</w:t>
      </w:r>
    </w:p>
    <w:p w:rsidR="00817FC5" w:rsidRPr="00327C3A" w:rsidRDefault="00817FC5" w:rsidP="00817FC5">
      <w:pPr>
        <w:pStyle w:val="Paragrafi"/>
      </w:pPr>
      <w:r w:rsidRPr="00327C3A">
        <w:t>Paketime boshe.</w:t>
      </w:r>
    </w:p>
    <w:p w:rsidR="00817FC5" w:rsidRPr="00327C3A" w:rsidRDefault="00817FC5" w:rsidP="00817FC5">
      <w:pPr>
        <w:pStyle w:val="Paragrafi"/>
      </w:pPr>
      <w:r w:rsidRPr="00327C3A">
        <w:t>Substancat e Klasit 9 të cilat janë shënuar nën çështje të ndryshme të marzhinalit 2901 duhet të caktohen te një nga grupet vazhduese menduar me shkronjat b ose c sipas shkallës së tyre të rrezikut:</w:t>
      </w:r>
    </w:p>
    <w:p w:rsidR="00817FC5" w:rsidRPr="00327C3A" w:rsidRDefault="00817FC5" w:rsidP="00817FC5">
      <w:pPr>
        <w:pStyle w:val="Paragrafi"/>
      </w:pPr>
      <w:r w:rsidRPr="00327C3A">
        <w:t>shkronja b — substancat e rrezikshme;</w:t>
      </w:r>
    </w:p>
    <w:p w:rsidR="00817FC5" w:rsidRPr="00327C3A" w:rsidRDefault="00817FC5" w:rsidP="00817FC5">
      <w:pPr>
        <w:pStyle w:val="Paragrafi"/>
      </w:pPr>
      <w:r w:rsidRPr="00327C3A">
        <w:t>shkronja c — substancat që paraqesin një rrezik të vogël.</w:t>
      </w:r>
    </w:p>
    <w:p w:rsidR="00817FC5" w:rsidRPr="00327C3A" w:rsidRDefault="00817FC5" w:rsidP="00817FC5">
      <w:pPr>
        <w:pStyle w:val="Paragrafi"/>
      </w:pPr>
      <w:r w:rsidRPr="00327C3A">
        <w:t>Shënim:</w:t>
      </w:r>
      <w:r w:rsidRPr="00327C3A">
        <w:tab/>
        <w:t>Për klasifikim të tretësirave dhe përzierjeve (të tilla si përgatesat dhe mbeturinat), shih gjithashtu anësoren 2002 (8).</w:t>
      </w:r>
    </w:p>
    <w:p w:rsidR="00817FC5" w:rsidRPr="00327C3A" w:rsidRDefault="00817FC5" w:rsidP="00817FC5">
      <w:pPr>
        <w:pStyle w:val="Paragrafi"/>
      </w:pPr>
      <w:r w:rsidRPr="00327C3A">
        <w:t>Dioksid karboni i ngurtë (akull i thatë) 1845, pleh nitrat amoni 2071, peshk (mbeturinë peshku) i stabilizuar 2216, material i magnetizuar 2807, motorë me djegie te brendshme, 3166, përfshihet kur është e fiksuar në makineri ose mjete transporti, mjet transporti apo pajisje karikuese 3171, lëng i rregullt aviacioni 3334 n.o.s. dhe solid i rregullt aviacioni 3335 n.o.s., shënuar në Rekomandimet mbi të Mirat e Rrezikshme dhe nuk janë subjekt i klauzolave të ADR-së.</w:t>
      </w:r>
    </w:p>
    <w:p w:rsidR="00817FC5" w:rsidRPr="00327C3A" w:rsidRDefault="00817FC5" w:rsidP="00817FC5">
      <w:pPr>
        <w:pStyle w:val="Paragrafi"/>
      </w:pPr>
      <w:r w:rsidRPr="00327C3A">
        <w:t>Substancat të cilat, si thithje të pluhurit me hundë mund të kërcënojnë shëndetin</w:t>
      </w:r>
    </w:p>
    <w:p w:rsidR="00817FC5" w:rsidRPr="00327C3A" w:rsidRDefault="00817FC5" w:rsidP="00817FC5">
      <w:pPr>
        <w:pStyle w:val="Paragrafi"/>
      </w:pPr>
      <w:r w:rsidRPr="00327C3A">
        <w:t>1º</w:t>
      </w:r>
      <w:r w:rsidRPr="00327C3A">
        <w:tab/>
        <w:t>Azbestet dhe përzierjet me përmbajtje azbesti, të tilla si:</w:t>
      </w:r>
    </w:p>
    <w:p w:rsidR="00817FC5" w:rsidRPr="00327C3A" w:rsidRDefault="00817FC5" w:rsidP="00817FC5">
      <w:pPr>
        <w:pStyle w:val="Paragrafi"/>
      </w:pPr>
      <w:r w:rsidRPr="00327C3A">
        <w:t>Azbest blu 2212 (crocidolite), azbest bojëkaf 2212 (amosit ose mysorite),</w:t>
      </w:r>
    </w:p>
    <w:p w:rsidR="00817FC5" w:rsidRPr="00327C3A" w:rsidRDefault="00817FC5" w:rsidP="00817FC5">
      <w:pPr>
        <w:pStyle w:val="Paragrafi"/>
      </w:pPr>
      <w:r w:rsidRPr="00327C3A">
        <w:t>Azbest i bardhë 2590 (chrysotile, actinolite, anthophyllite ose tremolite)</w:t>
      </w:r>
    </w:p>
    <w:p w:rsidR="00817FC5" w:rsidRPr="00327C3A" w:rsidRDefault="00817FC5" w:rsidP="00817FC5">
      <w:pPr>
        <w:pStyle w:val="Paragrafi"/>
      </w:pPr>
      <w:r w:rsidRPr="00327C3A">
        <w:t>Shënim:</w:t>
      </w:r>
      <w:r w:rsidRPr="00327C3A">
        <w:tab/>
        <w:t>Pudra talk me përmbajtje tremoliti dhe / ose actinoliti është një substancë e 1° (c), No. 2590.</w:t>
      </w:r>
    </w:p>
    <w:p w:rsidR="00817FC5" w:rsidRPr="00327C3A" w:rsidRDefault="00817FC5" w:rsidP="00817FC5">
      <w:pPr>
        <w:pStyle w:val="Paragrafi"/>
      </w:pPr>
      <w:r w:rsidRPr="00327C3A">
        <w:t>Substanca dhe aparate të cilat në raste zjarri mund të krijojnë diokside</w:t>
      </w:r>
    </w:p>
    <w:p w:rsidR="00817FC5" w:rsidRPr="00327C3A" w:rsidRDefault="00817FC5" w:rsidP="00817FC5">
      <w:pPr>
        <w:pStyle w:val="Paragrafi"/>
      </w:pPr>
      <w:r w:rsidRPr="00327C3A">
        <w:t>2º</w:t>
      </w:r>
      <w:r w:rsidRPr="00327C3A">
        <w:tab/>
        <w:t>Bifenilet (PCBs) e poliklorureve, e polihalogjenuar, terfenilet (PCTs) dhe përzierjet me përmbajtje të këtyre substancave:</w:t>
      </w:r>
    </w:p>
    <w:p w:rsidR="00817FC5" w:rsidRPr="00327C3A" w:rsidRDefault="00817FC5" w:rsidP="00817FC5">
      <w:pPr>
        <w:pStyle w:val="Paragrafi"/>
      </w:pPr>
      <w:r w:rsidRPr="00327C3A">
        <w:t>(b)bifenilet e poliklorureve 2315, bifenilet e polihalogjeneve 3151, i lëngët ose terfenilet e polihalogjeneve 3151, të lëngët, bifenilet e polihalogjeneve 3152, të ngurtë ose terfenilet e polihalogjeneve 3152, të ngurtë.</w:t>
      </w:r>
    </w:p>
    <w:p w:rsidR="00817FC5" w:rsidRPr="00327C3A" w:rsidRDefault="00817FC5" w:rsidP="00817FC5">
      <w:pPr>
        <w:pStyle w:val="Paragrafi"/>
      </w:pPr>
      <w:r w:rsidRPr="00327C3A">
        <w:t>Shënim:</w:t>
      </w:r>
      <w:r w:rsidRPr="00327C3A">
        <w:tab/>
        <w:t>Përzierjet me një përmbajtje PCB ose PCT jo më shumë se 50 mg/kg nuk janë subjekt te klauzolat e ADR-së.</w:t>
      </w:r>
    </w:p>
    <w:p w:rsidR="00817FC5" w:rsidRPr="00327C3A" w:rsidRDefault="00817FC5" w:rsidP="00817FC5">
      <w:pPr>
        <w:pStyle w:val="Paragrafi"/>
      </w:pPr>
      <w:r w:rsidRPr="00327C3A">
        <w:t>3º</w:t>
      </w:r>
      <w:r w:rsidRPr="00327C3A">
        <w:tab/>
        <w:t>Aparate të tilla si transformatorë, kondensatorë dhe pajisje me përmbajtje substancash të 2° (b) ose të përziera.</w:t>
      </w:r>
    </w:p>
    <w:p w:rsidR="00817FC5" w:rsidRPr="00327C3A" w:rsidRDefault="00817FC5" w:rsidP="00817FC5">
      <w:pPr>
        <w:pStyle w:val="Paragrafi"/>
      </w:pPr>
      <w:r w:rsidRPr="00327C3A">
        <w:t>Shënim:</w:t>
      </w:r>
      <w:r w:rsidRPr="00327C3A">
        <w:tab/>
        <w:t>Kushtet speciale të paketimit janë të zbatueshme te këto substanca (shih anësoren 2905).</w:t>
      </w:r>
    </w:p>
    <w:p w:rsidR="00817FC5" w:rsidRPr="00327C3A" w:rsidRDefault="00817FC5" w:rsidP="00817FC5">
      <w:pPr>
        <w:pStyle w:val="Paragrafi"/>
      </w:pPr>
      <w:r w:rsidRPr="00327C3A">
        <w:t>Substancat çliruese avujsh të djegshëm</w:t>
      </w:r>
    </w:p>
    <w:p w:rsidR="00817FC5" w:rsidRPr="00327C3A" w:rsidRDefault="00817FC5" w:rsidP="00817FC5">
      <w:pPr>
        <w:pStyle w:val="Paragrafi"/>
      </w:pPr>
      <w:r w:rsidRPr="00327C3A">
        <w:t>4°</w:t>
      </w:r>
      <w:r w:rsidRPr="00327C3A">
        <w:tab/>
        <w:t>Polimeret që përmbajnë lëngje të djegshme me një pikëndezje pa kaluar 55 °C.</w:t>
      </w:r>
    </w:p>
    <w:p w:rsidR="00817FC5" w:rsidRPr="00327C3A" w:rsidRDefault="00817FC5" w:rsidP="00817FC5">
      <w:pPr>
        <w:pStyle w:val="Paragrafi"/>
      </w:pPr>
      <w:r w:rsidRPr="00327C3A">
        <w:t>(c)rruaza polimerike 2211, të bymueshme, që çlirojnë avull të djegshëm, detal plastik i derdhur 3314 në brumë, fletë ose formë litari që çlirojnë avuj të djegshëm.</w:t>
      </w:r>
    </w:p>
    <w:p w:rsidR="00817FC5" w:rsidRPr="00327C3A" w:rsidRDefault="00817FC5" w:rsidP="00817FC5">
      <w:pPr>
        <w:pStyle w:val="Paragrafi"/>
      </w:pPr>
      <w:r w:rsidRPr="00327C3A">
        <w:t>Shënim:</w:t>
      </w:r>
      <w:r w:rsidRPr="00327C3A">
        <w:tab/>
        <w:t>Rruazat polimerike dhe polimeret për detal të derdhur mund të prodhohen prej polistirenit, poli (metil metakrilate) ose të tjerë materiale polimerikë.</w:t>
      </w:r>
    </w:p>
    <w:p w:rsidR="00817FC5" w:rsidRPr="00327C3A" w:rsidRDefault="00817FC5" w:rsidP="00817FC5">
      <w:pPr>
        <w:pStyle w:val="Paragrafi"/>
      </w:pPr>
      <w:r w:rsidRPr="00327C3A">
        <w:t>Bateritë e litiumit</w:t>
      </w:r>
    </w:p>
    <w:p w:rsidR="00817FC5" w:rsidRPr="00327C3A" w:rsidRDefault="00817FC5" w:rsidP="00817FC5">
      <w:pPr>
        <w:pStyle w:val="Paragrafi"/>
      </w:pPr>
      <w:r w:rsidRPr="00327C3A">
        <w:t>Shënim:</w:t>
      </w:r>
      <w:r w:rsidRPr="00327C3A">
        <w:tab/>
        <w:t>Kushtet e paketimit special janë të zbatueshme te këto artikuj (shih anësoren 2906).</w:t>
      </w:r>
    </w:p>
    <w:p w:rsidR="00817FC5" w:rsidRPr="00327C3A" w:rsidRDefault="00817FC5" w:rsidP="00817FC5">
      <w:pPr>
        <w:pStyle w:val="Paragrafi"/>
      </w:pPr>
      <w:r w:rsidRPr="00327C3A">
        <w:t>5°</w:t>
      </w:r>
      <w:r w:rsidRPr="00327C3A">
        <w:tab/>
        <w:t>Bateritë litium 3090, bateritë litium 3091 disponuar në pajisje ose bateritë litium 3091 paketuar në pajisje.</w:t>
      </w:r>
    </w:p>
    <w:p w:rsidR="00817FC5" w:rsidRPr="00327C3A" w:rsidRDefault="00817FC5" w:rsidP="00817FC5">
      <w:pPr>
        <w:pStyle w:val="Paragrafi"/>
      </w:pPr>
      <w:r w:rsidRPr="00327C3A">
        <w:t>Shënim 1:</w:t>
      </w:r>
      <w:r w:rsidRPr="00327C3A">
        <w:tab/>
        <w:t>Çdo lloj pile ose baterie duhet llogaritur të plotësojë kriterin për klasifikim nën Klasin 9 mbi bazën e provave zbatuar sipas Manualit të Provave dhe Kriterit, Pjesa III, nën-seksioni 38.3.</w:t>
      </w:r>
    </w:p>
    <w:p w:rsidR="00817FC5" w:rsidRPr="00327C3A" w:rsidRDefault="00817FC5" w:rsidP="00817FC5">
      <w:pPr>
        <w:pStyle w:val="Paragrafi"/>
      </w:pPr>
      <w:r w:rsidRPr="00327C3A">
        <w:t>2901</w:t>
      </w:r>
      <w:r w:rsidRPr="00327C3A">
        <w:tab/>
        <w:t>Shënim 2:</w:t>
      </w:r>
      <w:r w:rsidRPr="00327C3A">
        <w:tab/>
        <w:t>Çdo pilë duhet të mos përmbajë më shumë se 12 g litium ose aliazh të litiumit. Sasia e litiumit ose aliazhit të litiumit mbajtur në çdo pilë nuk duhet të jetë më shumë se 500 g. Me miratim të autoritetit kompetent të vendit të origjinës, sasia e litiumit ose aliazhit të litiumit në çdo pilë mund të ngrihet në 60 g dhe një paketim mund të përmbajë 2500 g litium ose aliazh litiumi; autoriteti kompetent duhet të llogarisë lushtet e transportit, edhe të tipit dhe kohëzgjatjes së provës. Në qoftë se vendi i origjinës nuk bën pjesë te ADR, miratimi duhet të pranohet nga autoriteti kompetent i vendit të parë të ADR-së prekur nga dërgesa.</w:t>
      </w:r>
    </w:p>
    <w:p w:rsidR="00817FC5" w:rsidRPr="00327C3A" w:rsidRDefault="00817FC5" w:rsidP="00817FC5">
      <w:pPr>
        <w:pStyle w:val="Paragrafi"/>
      </w:pPr>
      <w:r w:rsidRPr="00327C3A">
        <w:t>Shënim 3:</w:t>
      </w:r>
      <w:r w:rsidRPr="00327C3A">
        <w:tab/>
        <w:t>Pilat dhe bateritë duhet të pajisen me një burim efektiv për të penguar nga jashtë qarqet e shkurtër. Çdo pilë dhe bateri duhet të përmbajë një aparat hapës të sigurtë ose të mendohet të parandalojë një thyerje të ashpër në kushte normale transporti. Bateritë që përmbajnë pila ose seri pilash lidhur në paralel duhet të pajisen me dioda të pengojnë rrjedhjen e kundërt. Pilat ose bateritë disponuar në pajisje duhet të mbrohen kundër qarqeve të shkurtër dhe të mbahen në vende të sigurta.</w:t>
      </w:r>
    </w:p>
    <w:p w:rsidR="00817FC5" w:rsidRPr="00327C3A" w:rsidRDefault="00817FC5" w:rsidP="00817FC5">
      <w:pPr>
        <w:pStyle w:val="Paragrafi"/>
      </w:pPr>
      <w:r w:rsidRPr="00327C3A">
        <w:t>Shënim 4:</w:t>
      </w:r>
      <w:r w:rsidRPr="00327C3A">
        <w:tab/>
        <w:t xml:space="preserve">Pilat e disponuara në pajisje nuk duhet të shkarkohen gjatë transportimit në masën që tensioni të bjerë nën 2 V ose </w:t>
      </w:r>
      <w:r w:rsidRPr="002E635B">
        <w:rPr>
          <w:rFonts w:ascii="Times New Roman" w:hAnsi="Times New Roman"/>
        </w:rPr>
        <w:t>⅔</w:t>
      </w:r>
      <w:r w:rsidRPr="00327C3A">
        <w:rPr>
          <w:rFonts w:cs="CG Times"/>
        </w:rPr>
        <w:t xml:space="preserve"> e tensionit të pilës së karikuar, cilado qoftë gjendja.</w:t>
      </w:r>
    </w:p>
    <w:p w:rsidR="00817FC5" w:rsidRPr="00327C3A" w:rsidRDefault="00817FC5" w:rsidP="00817FC5">
      <w:pPr>
        <w:pStyle w:val="Paragrafi"/>
      </w:pPr>
      <w:r w:rsidRPr="00327C3A">
        <w:t>Shënim 5:</w:t>
      </w:r>
      <w:r w:rsidRPr="00327C3A">
        <w:tab/>
        <w:t>Artikujt e 5° të cilat s’i plotësojnë këto kushte nuk janë në gjendje për transportim.</w:t>
      </w:r>
    </w:p>
    <w:p w:rsidR="00817FC5" w:rsidRPr="00327C3A" w:rsidRDefault="00817FC5" w:rsidP="00817FC5">
      <w:pPr>
        <w:pStyle w:val="Paragrafi"/>
      </w:pPr>
      <w:r w:rsidRPr="00327C3A">
        <w:t>Zbatime vetëfryrëse</w:t>
      </w:r>
    </w:p>
    <w:p w:rsidR="00817FC5" w:rsidRPr="00327C3A" w:rsidRDefault="00817FC5" w:rsidP="00817FC5">
      <w:pPr>
        <w:pStyle w:val="Paragrafi"/>
      </w:pPr>
      <w:r w:rsidRPr="00327C3A">
        <w:t>Shënim:</w:t>
      </w:r>
      <w:r w:rsidRPr="00327C3A">
        <w:tab/>
        <w:t>Kushtet e paketuara speciale janë të zbatueshme te artikujt e 6º dhe 7° (shih anësoren 2907).</w:t>
      </w:r>
    </w:p>
    <w:p w:rsidR="00817FC5" w:rsidRPr="00327C3A" w:rsidRDefault="00817FC5" w:rsidP="00817FC5">
      <w:pPr>
        <w:pStyle w:val="Paragrafi"/>
      </w:pPr>
      <w:r w:rsidRPr="00327C3A">
        <w:t>6º</w:t>
      </w:r>
      <w:r w:rsidRPr="00327C3A">
        <w:tab/>
        <w:t>Zbatimet vetëshpëtuese 2990, vetëfryrëse, janë mjete evakuimi aeroplanësh dhe çantat shpëtuese të tyre.</w:t>
      </w:r>
    </w:p>
    <w:p w:rsidR="00817FC5" w:rsidRPr="00327C3A" w:rsidRDefault="00817FC5" w:rsidP="00817FC5">
      <w:pPr>
        <w:pStyle w:val="Paragrafi"/>
      </w:pPr>
      <w:r w:rsidRPr="00327C3A">
        <w:t>Shënim:</w:t>
      </w:r>
      <w:r w:rsidRPr="00327C3A">
        <w:tab/>
        <w:t>Këto zbatime paraqesin rrezik në qoftë se pajisja vetëfryrëse është aktivizuar gjatë transportit, dhe mund të përfshijë një ose më shumë substanca të tjera ose artikuj të ADR-së si pajisje:</w:t>
      </w:r>
    </w:p>
    <w:p w:rsidR="00817FC5" w:rsidRPr="00327C3A" w:rsidRDefault="00817FC5" w:rsidP="00817FC5">
      <w:pPr>
        <w:pStyle w:val="Paragrafi"/>
      </w:pPr>
      <w:r w:rsidRPr="00327C3A">
        <w:t>pajisje sinjalizuese të Klasit 1, të tilla si tymi dhe shkrepje ndriçimi;</w:t>
      </w:r>
    </w:p>
    <w:p w:rsidR="00817FC5" w:rsidRPr="00327C3A" w:rsidRDefault="00817FC5" w:rsidP="00817FC5">
      <w:pPr>
        <w:pStyle w:val="Paragrafi"/>
      </w:pPr>
      <w:r w:rsidRPr="00327C3A">
        <w:t>gaze jo helmues, jo të djegshëm, të Klasit 2;</w:t>
      </w:r>
    </w:p>
    <w:p w:rsidR="00817FC5" w:rsidRPr="00327C3A" w:rsidRDefault="00817FC5" w:rsidP="00817FC5">
      <w:pPr>
        <w:pStyle w:val="Paragrafi"/>
      </w:pPr>
      <w:r w:rsidRPr="00327C3A">
        <w:t>substanca të djegshme të Klasit 3 ose 4.1;</w:t>
      </w:r>
    </w:p>
    <w:p w:rsidR="00817FC5" w:rsidRPr="00327C3A" w:rsidRDefault="00817FC5" w:rsidP="00817FC5">
      <w:pPr>
        <w:pStyle w:val="Paragrafi"/>
      </w:pPr>
      <w:r w:rsidRPr="00327C3A">
        <w:t>perokside organike të Klasit 5.2, si përbërëse të kutisë së veglave;</w:t>
      </w:r>
    </w:p>
    <w:p w:rsidR="00817FC5" w:rsidRPr="00327C3A" w:rsidRDefault="00817FC5" w:rsidP="00817FC5">
      <w:pPr>
        <w:pStyle w:val="Paragrafi"/>
      </w:pPr>
      <w:r w:rsidRPr="00327C3A">
        <w:t>bateri akumuluese elektrike të Klasit 8; dhe</w:t>
      </w:r>
    </w:p>
    <w:p w:rsidR="00817FC5" w:rsidRPr="00327C3A" w:rsidRDefault="00817FC5" w:rsidP="00817FC5">
      <w:pPr>
        <w:pStyle w:val="Paragrafi"/>
      </w:pPr>
      <w:r w:rsidRPr="00327C3A">
        <w:t>bateri litiumi të Klasit 9.</w:t>
      </w:r>
    </w:p>
    <w:p w:rsidR="00817FC5" w:rsidRPr="00327C3A" w:rsidRDefault="00817FC5" w:rsidP="00817FC5">
      <w:pPr>
        <w:pStyle w:val="Paragrafi"/>
      </w:pPr>
      <w:r w:rsidRPr="00327C3A">
        <w:t>7°</w:t>
      </w:r>
      <w:r w:rsidRPr="00327C3A">
        <w:tab/>
        <w:t>Zbatimet jetëshpëtuese 3072, jo vetëfryrëse, ku përfshihen një ose më shumë substanca të tjera ose artikuj të ADR-së si pajisje:vegla sinjalizuese të Klasit 1, të tilla si tymi dhe shkrepje ndriçimi;</w:t>
      </w:r>
    </w:p>
    <w:p w:rsidR="00817FC5" w:rsidRPr="00327C3A" w:rsidRDefault="00817FC5" w:rsidP="00817FC5">
      <w:pPr>
        <w:pStyle w:val="Paragrafi"/>
      </w:pPr>
      <w:r w:rsidRPr="00327C3A">
        <w:t>gaze jo helmues, jo të djegshëm, të Klasit 2;</w:t>
      </w:r>
    </w:p>
    <w:p w:rsidR="00817FC5" w:rsidRPr="00327C3A" w:rsidRDefault="00817FC5" w:rsidP="00817FC5">
      <w:pPr>
        <w:pStyle w:val="Paragrafi"/>
      </w:pPr>
      <w:r w:rsidRPr="00327C3A">
        <w:t>substanca të djegshme të Klasit 3 ose 4.1;</w:t>
      </w:r>
    </w:p>
    <w:p w:rsidR="00817FC5" w:rsidRPr="00327C3A" w:rsidRDefault="00817FC5" w:rsidP="00817FC5">
      <w:pPr>
        <w:pStyle w:val="Paragrafi"/>
      </w:pPr>
      <w:r w:rsidRPr="00327C3A">
        <w:t>bateri akumuluese elektrike ose brejtëse solidesh të Klasit 8.</w:t>
      </w:r>
    </w:p>
    <w:p w:rsidR="00817FC5" w:rsidRPr="00327C3A" w:rsidRDefault="00817FC5" w:rsidP="00817FC5">
      <w:pPr>
        <w:pStyle w:val="Paragrafi"/>
      </w:pPr>
      <w:r w:rsidRPr="00327C3A">
        <w:t>Klasi 9</w:t>
      </w:r>
    </w:p>
    <w:p w:rsidR="00817FC5" w:rsidRPr="00327C3A" w:rsidRDefault="00817FC5" w:rsidP="00817FC5">
      <w:pPr>
        <w:pStyle w:val="Paragrafi"/>
      </w:pPr>
      <w:r w:rsidRPr="00327C3A">
        <w:t>8°</w:t>
      </w:r>
      <w:r w:rsidRPr="00327C3A">
        <w:tab/>
        <w:t>Përbërësit e motorëve në mjetet e transportit</w:t>
      </w:r>
    </w:p>
    <w:p w:rsidR="00817FC5" w:rsidRPr="00327C3A" w:rsidRDefault="00817FC5" w:rsidP="00817FC5">
      <w:pPr>
        <w:pStyle w:val="Paragrafi"/>
      </w:pPr>
      <w:r w:rsidRPr="00327C3A">
        <w:t>fryrësit e çantave të ajrit 3268, piroteknik ose module si çantë ajri 3268, piroteknik ose paratensionues si rrip sigurimi, piroteknik.</w:t>
      </w:r>
    </w:p>
    <w:p w:rsidR="00817FC5" w:rsidRPr="00327C3A" w:rsidRDefault="00817FC5" w:rsidP="00817FC5">
      <w:pPr>
        <w:pStyle w:val="Paragrafi"/>
      </w:pPr>
      <w:r w:rsidRPr="00327C3A">
        <w:t>Shënim 1:</w:t>
      </w:r>
      <w:r w:rsidRPr="00327C3A">
        <w:tab/>
        <w:t>Kjo çështje zbatohet te artikujt të cilat mund të klasifikohen në Klasin 1 sipas marzhinalit 2100 2 (b), të cilat janë përdorur si makina jetëshpëtuese, çanta ajri ose rrypa sigurimi, kur të mbartura si ndarje dhe kur si “fryrësa çantash ajri”, “paratensionues si rrypa sigurimi” ose “module çante ajri” paketuar për transport ndërsa është provuar në përputhje me provat e serisë 6 (c) të Manualit të Provave dhe Kritereve, Pjesa I, Kapitulli 16 pa shpërthim të pajisjes, pa copëzim të shtresave të pajisjes, dhe pa rrezik ngritje ose efekte termike, që do të përgjigjeshin me zjarrfikje ose emergjenca të tjera në vendin më të afërt. Në qoftë se fryrësi i çantës së ajrit i kalon testet pranueshëm të serisë 6 (c), s’është e nevojshme të përsëritet testi mbi modulin e çantës së ajrit.</w:t>
      </w:r>
    </w:p>
    <w:p w:rsidR="00817FC5" w:rsidRPr="00327C3A" w:rsidRDefault="00817FC5" w:rsidP="00817FC5">
      <w:pPr>
        <w:pStyle w:val="Paragrafi"/>
      </w:pPr>
      <w:r w:rsidRPr="00327C3A">
        <w:t>Shënim 2:</w:t>
      </w:r>
      <w:r w:rsidRPr="00327C3A">
        <w:tab/>
        <w:t>Çantat e ajrit ose rripat e sigurimit instaluar në makina ose në pjesë makinash të kompletuara (si tuba timoni, panele dyersh, sedilje, etj.) nuk janë subjekt te klauzolat e ADR-së.</w:t>
      </w:r>
    </w:p>
    <w:p w:rsidR="00817FC5" w:rsidRPr="00327C3A" w:rsidRDefault="00817FC5" w:rsidP="00817FC5">
      <w:pPr>
        <w:pStyle w:val="Paragrafi"/>
      </w:pPr>
      <w:r w:rsidRPr="00327C3A">
        <w:t>Substanca të rrezikshme natyrore</w:t>
      </w:r>
    </w:p>
    <w:p w:rsidR="00817FC5" w:rsidRPr="00327C3A" w:rsidRDefault="00817FC5" w:rsidP="00817FC5">
      <w:pPr>
        <w:pStyle w:val="Paragrafi"/>
      </w:pPr>
      <w:r w:rsidRPr="00327C3A">
        <w:t>Shënim:</w:t>
      </w:r>
      <w:r w:rsidRPr="00327C3A">
        <w:tab/>
        <w:t>Detyrimet e një substance te 11º ose 12° duhet të jetë shfaqur në Shtojcën A.3, Seksioni C, marzhinalet 3320 – 3326.</w:t>
      </w:r>
    </w:p>
    <w:p w:rsidR="00817FC5" w:rsidRPr="00327C3A" w:rsidRDefault="00817FC5" w:rsidP="00817FC5">
      <w:pPr>
        <w:pStyle w:val="Paragrafi"/>
      </w:pPr>
      <w:r w:rsidRPr="00327C3A">
        <w:t>11°</w:t>
      </w:r>
      <w:r w:rsidRPr="00327C3A">
        <w:tab/>
        <w:t>Ndotësit e substancave të lëngëta te natyra ujore, tretësirat dhe përzierjet e substancave të tilla (si përgatesat dhe mbeturinat), të cilat s’mund të klasifikohen në klasa të tjera, ose në çështjet 1º – 8º, 13°, 14°, 20º, 33° dhe 34° të këtij klasi.</w:t>
      </w:r>
    </w:p>
    <w:p w:rsidR="00817FC5" w:rsidRPr="00327C3A" w:rsidRDefault="00817FC5" w:rsidP="00817FC5">
      <w:pPr>
        <w:pStyle w:val="Paragrafi"/>
      </w:pPr>
      <w:r w:rsidRPr="00327C3A">
        <w:t>(c)Substanca të rrezikshme natyrore 3082, të lëngëta, n.o.s., të tilla si:</w:t>
      </w:r>
    </w:p>
    <w:p w:rsidR="00817FC5" w:rsidRPr="00327C3A" w:rsidRDefault="00817FC5" w:rsidP="00817FC5">
      <w:pPr>
        <w:pStyle w:val="Paragrafi"/>
      </w:pPr>
      <w:r w:rsidRPr="00327C3A">
        <w:t>alkool C6 – C17 (dytësor) shumë (3 – 6) etoksilat,alkool C12 – C15 shumë (1 – 3) etoksilat</w:t>
      </w:r>
    </w:p>
    <w:p w:rsidR="00817FC5" w:rsidRPr="00327C3A" w:rsidRDefault="00817FC5" w:rsidP="00817FC5">
      <w:pPr>
        <w:pStyle w:val="Paragrafi"/>
      </w:pPr>
      <w:r w:rsidRPr="00327C3A">
        <w:t>alkool C13 – C15 shumë (1 – 6) etoksilat,alfa – cipermethrin</w:t>
      </w:r>
    </w:p>
    <w:p w:rsidR="00817FC5" w:rsidRPr="00327C3A" w:rsidRDefault="00817FC5" w:rsidP="00817FC5">
      <w:pPr>
        <w:pStyle w:val="Paragrafi"/>
      </w:pPr>
      <w:r w:rsidRPr="00327C3A">
        <w:t>ftalate butil benzil,parafinë e klorinuar (C10 – C13)</w:t>
      </w:r>
    </w:p>
    <w:p w:rsidR="00817FC5" w:rsidRPr="00327C3A" w:rsidRDefault="00817FC5" w:rsidP="00817FC5">
      <w:pPr>
        <w:pStyle w:val="Paragrafi"/>
      </w:pPr>
      <w:r w:rsidRPr="00327C3A">
        <w:t>1 – oktanklori,fosfat difenil kresili,cyfluthrin</w:t>
      </w:r>
    </w:p>
    <w:p w:rsidR="00817FC5" w:rsidRPr="00327C3A" w:rsidRDefault="00817FC5" w:rsidP="00817FC5">
      <w:pPr>
        <w:pStyle w:val="Paragrafi"/>
      </w:pPr>
      <w:r w:rsidRPr="00327C3A">
        <w:t>akrilat decyl,ftalat di-n-butil</w:t>
      </w:r>
    </w:p>
    <w:p w:rsidR="00817FC5" w:rsidRPr="00327C3A" w:rsidRDefault="00817FC5" w:rsidP="00817FC5">
      <w:pPr>
        <w:pStyle w:val="Paragrafi"/>
      </w:pPr>
      <w:r w:rsidRPr="00327C3A">
        <w:t>1, 6 – diklorhekzani</w:t>
      </w:r>
    </w:p>
    <w:p w:rsidR="00817FC5" w:rsidRPr="00327C3A" w:rsidRDefault="00817FC5" w:rsidP="00817FC5">
      <w:pPr>
        <w:pStyle w:val="Paragrafi"/>
      </w:pPr>
      <w:r w:rsidRPr="00327C3A">
        <w:t>dizopropilbenzeni</w:t>
      </w:r>
    </w:p>
    <w:p w:rsidR="00817FC5" w:rsidRPr="00327C3A" w:rsidRDefault="00817FC5" w:rsidP="00817FC5">
      <w:pPr>
        <w:pStyle w:val="Paragrafi"/>
      </w:pPr>
      <w:r w:rsidRPr="00327C3A">
        <w:t>akrilat izodecil</w:t>
      </w:r>
    </w:p>
    <w:p w:rsidR="00817FC5" w:rsidRPr="00327C3A" w:rsidRDefault="00817FC5" w:rsidP="00817FC5">
      <w:pPr>
        <w:pStyle w:val="Paragrafi"/>
      </w:pPr>
      <w:r w:rsidRPr="00327C3A">
        <w:t>fosfat difenil izodecili</w:t>
      </w:r>
    </w:p>
    <w:p w:rsidR="00817FC5" w:rsidRPr="00327C3A" w:rsidRDefault="00817FC5" w:rsidP="00817FC5">
      <w:pPr>
        <w:pStyle w:val="Paragrafi"/>
      </w:pPr>
      <w:r w:rsidRPr="00327C3A">
        <w:t>nitrat izoktil</w:t>
      </w:r>
    </w:p>
    <w:p w:rsidR="00817FC5" w:rsidRPr="00327C3A" w:rsidRDefault="00817FC5" w:rsidP="00817FC5">
      <w:pPr>
        <w:pStyle w:val="Paragrafi"/>
      </w:pPr>
      <w:r w:rsidRPr="00327C3A">
        <w:t>malathion</w:t>
      </w:r>
    </w:p>
    <w:p w:rsidR="00817FC5" w:rsidRPr="00327C3A" w:rsidRDefault="00817FC5" w:rsidP="00817FC5">
      <w:pPr>
        <w:pStyle w:val="Paragrafi"/>
      </w:pPr>
      <w:r w:rsidRPr="00327C3A">
        <w:t>resmetrin</w:t>
      </w:r>
    </w:p>
    <w:p w:rsidR="00817FC5" w:rsidRPr="00327C3A" w:rsidRDefault="00817FC5" w:rsidP="00817FC5">
      <w:pPr>
        <w:pStyle w:val="Paragrafi"/>
      </w:pPr>
      <w:r w:rsidRPr="00327C3A">
        <w:t>fosfate triaril</w:t>
      </w:r>
    </w:p>
    <w:p w:rsidR="00817FC5" w:rsidRDefault="00817FC5" w:rsidP="00817FC5">
      <w:pPr>
        <w:pStyle w:val="Paragrafi"/>
      </w:pPr>
      <w:r w:rsidRPr="00327C3A">
        <w:t>fosfate trikresil</w:t>
      </w:r>
    </w:p>
    <w:p w:rsidR="00817FC5" w:rsidRPr="00327C3A" w:rsidRDefault="00817FC5" w:rsidP="00817FC5">
      <w:pPr>
        <w:pStyle w:val="Paragrafi"/>
      </w:pPr>
      <w:r w:rsidRPr="00327C3A">
        <w:t>benzen trietil</w:t>
      </w:r>
    </w:p>
    <w:p w:rsidR="00817FC5" w:rsidRPr="00327C3A" w:rsidRDefault="00817FC5" w:rsidP="00817FC5">
      <w:pPr>
        <w:pStyle w:val="Paragrafi"/>
      </w:pPr>
      <w:r w:rsidRPr="00327C3A">
        <w:t>fosfat triksilenil</w:t>
      </w:r>
    </w:p>
    <w:p w:rsidR="00817FC5" w:rsidRPr="00327C3A" w:rsidRDefault="00817FC5" w:rsidP="00817FC5">
      <w:pPr>
        <w:pStyle w:val="Paragrafi"/>
      </w:pPr>
    </w:p>
    <w:p w:rsidR="00817FC5" w:rsidRPr="00327C3A" w:rsidRDefault="00817FC5" w:rsidP="00817FC5">
      <w:pPr>
        <w:pStyle w:val="Paragrafi"/>
      </w:pPr>
      <w:r w:rsidRPr="00327C3A">
        <w:t>Klasi 9</w:t>
      </w:r>
    </w:p>
    <w:p w:rsidR="00817FC5" w:rsidRPr="00327C3A" w:rsidRDefault="00817FC5" w:rsidP="00817FC5">
      <w:pPr>
        <w:pStyle w:val="Paragrafi"/>
      </w:pPr>
      <w:r w:rsidRPr="00327C3A">
        <w:t>12º</w:t>
      </w:r>
      <w:r w:rsidRPr="00327C3A">
        <w:tab/>
        <w:t>Ndotësit e substancave të ngurta tek natyra ujore dhe përzierje substancash (si përgatesat dhe mbeturinat) të cilat s’mund të klasifikohen në klase të tjera, ose në çështjet 1º – 8º, 13°, 14°, 21º, 31°, 32º dhe 35° të këtij klasi.</w:t>
      </w:r>
    </w:p>
    <w:p w:rsidR="00817FC5" w:rsidRPr="00327C3A" w:rsidRDefault="00817FC5" w:rsidP="00817FC5">
      <w:pPr>
        <w:pStyle w:val="Paragrafi"/>
      </w:pPr>
      <w:r w:rsidRPr="00327C3A">
        <w:t>(c)Substanca të rrezikshme natyrore 3077, të ngurta, n.o.s., të tilla si:</w:t>
      </w:r>
    </w:p>
    <w:p w:rsidR="00817FC5" w:rsidRPr="00327C3A" w:rsidRDefault="00817FC5" w:rsidP="00817FC5">
      <w:pPr>
        <w:pStyle w:val="Paragrafi"/>
      </w:pPr>
      <w:r w:rsidRPr="00327C3A">
        <w:t>kloroheksidinë</w:t>
      </w:r>
    </w:p>
    <w:p w:rsidR="00817FC5" w:rsidRPr="00327C3A" w:rsidRDefault="00817FC5" w:rsidP="00817FC5">
      <w:pPr>
        <w:pStyle w:val="Paragrafi"/>
      </w:pPr>
      <w:r w:rsidRPr="00327C3A">
        <w:t>parafinë e klorinuar (C10 – C13)</w:t>
      </w:r>
    </w:p>
    <w:p w:rsidR="00817FC5" w:rsidRPr="00327C3A" w:rsidRDefault="00817FC5" w:rsidP="00817FC5">
      <w:pPr>
        <w:pStyle w:val="Paragrafi"/>
      </w:pPr>
      <w:r w:rsidRPr="00327C3A">
        <w:t>p-diklorobenzen</w:t>
      </w:r>
    </w:p>
    <w:p w:rsidR="00817FC5" w:rsidRPr="00327C3A" w:rsidRDefault="00817FC5" w:rsidP="00817FC5">
      <w:pPr>
        <w:pStyle w:val="Paragrafi"/>
      </w:pPr>
      <w:r w:rsidRPr="00327C3A">
        <w:t>difenil</w:t>
      </w:r>
    </w:p>
    <w:p w:rsidR="00817FC5" w:rsidRPr="00327C3A" w:rsidRDefault="00817FC5" w:rsidP="00817FC5">
      <w:pPr>
        <w:pStyle w:val="Paragrafi"/>
      </w:pPr>
      <w:r w:rsidRPr="00327C3A">
        <w:t>eter difenili</w:t>
      </w:r>
    </w:p>
    <w:p w:rsidR="00817FC5" w:rsidRPr="00327C3A" w:rsidRDefault="00817FC5" w:rsidP="00817FC5">
      <w:pPr>
        <w:pStyle w:val="Paragrafi"/>
      </w:pPr>
      <w:r w:rsidRPr="00327C3A">
        <w:t>oksid fenbutadin</w:t>
      </w:r>
    </w:p>
    <w:p w:rsidR="00817FC5" w:rsidRPr="00327C3A" w:rsidRDefault="00817FC5" w:rsidP="00817FC5">
      <w:pPr>
        <w:pStyle w:val="Paragrafi"/>
      </w:pPr>
      <w:r w:rsidRPr="00327C3A">
        <w:t>klorur mërkuri (calomel)</w:t>
      </w:r>
    </w:p>
    <w:p w:rsidR="00817FC5" w:rsidRPr="00327C3A" w:rsidRDefault="00817FC5" w:rsidP="00817FC5">
      <w:pPr>
        <w:pStyle w:val="Paragrafi"/>
      </w:pPr>
      <w:r w:rsidRPr="00327C3A">
        <w:t>fosfat tributyltin</w:t>
      </w:r>
    </w:p>
    <w:p w:rsidR="00817FC5" w:rsidRPr="00327C3A" w:rsidRDefault="00817FC5" w:rsidP="00817FC5">
      <w:pPr>
        <w:pStyle w:val="Paragrafi"/>
      </w:pPr>
      <w:r w:rsidRPr="00327C3A">
        <w:t>brom zinku</w:t>
      </w:r>
    </w:p>
    <w:p w:rsidR="00817FC5" w:rsidRPr="00327C3A" w:rsidRDefault="00817FC5" w:rsidP="00817FC5">
      <w:pPr>
        <w:pStyle w:val="Paragrafi"/>
      </w:pPr>
      <w:r w:rsidRPr="00327C3A">
        <w:t>13°</w:t>
      </w:r>
      <w:r w:rsidRPr="00327C3A">
        <w:tab/>
        <w:t>Mikroorganizmat të modifikuar genetikisht.</w:t>
      </w:r>
    </w:p>
    <w:p w:rsidR="00817FC5" w:rsidRPr="00327C3A" w:rsidRDefault="00817FC5" w:rsidP="00817FC5">
      <w:pPr>
        <w:pStyle w:val="Paragrafi"/>
      </w:pPr>
      <w:r w:rsidRPr="00327C3A">
        <w:t>Shënim 1:</w:t>
      </w:r>
      <w:r w:rsidRPr="00327C3A">
        <w:tab/>
        <w:t>Mikroorganizmat të modifikuar genetikisht janë organizma tek të cilat materiali genetik është ndryshuar kujdesshëm me burime genetike ose nga burime që nuk mund të gjenden në natyrë.</w:t>
      </w:r>
    </w:p>
    <w:p w:rsidR="00817FC5" w:rsidRPr="00327C3A" w:rsidRDefault="00817FC5" w:rsidP="00817FC5">
      <w:pPr>
        <w:pStyle w:val="Paragrafi"/>
      </w:pPr>
      <w:r w:rsidRPr="00327C3A">
        <w:t>Shënim 2:</w:t>
      </w:r>
      <w:r w:rsidRPr="00327C3A">
        <w:tab/>
        <w:t>Mikroorganizmat të modifikuar genetikisht të cilët janë infektues janë substanca të Klasit 6.2 (shih anësoren 2651, çështjet 1º – 3°, numër identifikues 2814 dhe 2900).</w:t>
      </w:r>
    </w:p>
    <w:p w:rsidR="00817FC5" w:rsidRPr="00327C3A" w:rsidRDefault="00817FC5" w:rsidP="00817FC5">
      <w:pPr>
        <w:pStyle w:val="Paragrafi"/>
      </w:pPr>
      <w:r w:rsidRPr="00327C3A">
        <w:t>Shënim 3:</w:t>
      </w:r>
      <w:r w:rsidRPr="00327C3A">
        <w:tab/>
        <w:t>Mikroorganizmat të modifikuar genetikisht në kuptimin e kësaj çështjeje janë të parrezikshme për njerëzit dhe kafshët, por të cilat mund të shndërrojnë kafshët, bimët, substanca mikrobiologjike dhe ekosistemet në mënyra të tilla që nuk ndodhin në natyrë.</w:t>
      </w:r>
    </w:p>
    <w:p w:rsidR="00817FC5" w:rsidRPr="00327C3A" w:rsidRDefault="00817FC5" w:rsidP="00817FC5">
      <w:pPr>
        <w:pStyle w:val="Paragrafi"/>
      </w:pPr>
      <w:r w:rsidRPr="00327C3A">
        <w:t>(b)Mikroorganizmat të modifikuar gjenetikisht 3245</w:t>
      </w:r>
    </w:p>
    <w:p w:rsidR="00817FC5" w:rsidRPr="00327C3A" w:rsidRDefault="00817FC5" w:rsidP="00817FC5">
      <w:pPr>
        <w:pStyle w:val="Paragrafi"/>
      </w:pPr>
      <w:r w:rsidRPr="00327C3A">
        <w:t>Shënim 1:</w:t>
      </w:r>
      <w:r w:rsidRPr="00327C3A">
        <w:tab/>
        <w:t>Mikroorganizmat të modifikuar gjenetikisht për të cilat është marrë një miratim për hedhje të kujdesshme në natyrë</w:t>
      </w:r>
      <w:r w:rsidRPr="00327C3A">
        <w:footnoteReference w:customMarkFollows="1" w:id="18"/>
        <w:t>2), nuk janë subjekt te klauzolat e këtij klasi të ADR-së.</w:t>
      </w:r>
    </w:p>
    <w:p w:rsidR="00817FC5" w:rsidRPr="00327C3A" w:rsidRDefault="00817FC5" w:rsidP="00817FC5">
      <w:pPr>
        <w:pStyle w:val="Paragrafi"/>
      </w:pPr>
      <w:r w:rsidRPr="00327C3A">
        <w:t>Shënim 2:</w:t>
      </w:r>
      <w:r w:rsidRPr="00327C3A">
        <w:tab/>
        <w:t>Si qëllim të kërkesave të paketimit sipas marzhinalit 2903, substancat dhe përzierjet e substancave janë gjykuar si të ngurta, në qoftë se ato nuk përmbajnë lëngje të lira tek një temperaturë më e vogël se 45 ºC.</w:t>
      </w:r>
    </w:p>
    <w:p w:rsidR="00817FC5" w:rsidRPr="00327C3A" w:rsidRDefault="00817FC5" w:rsidP="00817FC5">
      <w:pPr>
        <w:pStyle w:val="Paragrafi"/>
      </w:pPr>
      <w:r w:rsidRPr="00327C3A">
        <w:t>Shënim 3:</w:t>
      </w:r>
      <w:r w:rsidRPr="00327C3A">
        <w:tab/>
        <w:t>Kurrizorët e gjallë ose kafshët jokurrizore nuk duhen përdorur për mbartje substancash klasifikuar në këtë çështje, veç nqs. substancat mund të mbarten në rrugë të tjera.</w:t>
      </w:r>
    </w:p>
    <w:p w:rsidR="00817FC5" w:rsidRPr="00327C3A" w:rsidRDefault="00817FC5" w:rsidP="00817FC5">
      <w:pPr>
        <w:pStyle w:val="Paragrafi"/>
      </w:pPr>
      <w:r w:rsidRPr="00327C3A">
        <w:tab/>
        <w:t>14º</w:t>
      </w:r>
      <w:r w:rsidRPr="00327C3A">
        <w:tab/>
        <w:t>Organizmat e modifikuar gjenetikisht</w:t>
      </w:r>
    </w:p>
    <w:p w:rsidR="00817FC5" w:rsidRPr="00327C3A" w:rsidRDefault="00817FC5" w:rsidP="00817FC5">
      <w:pPr>
        <w:pStyle w:val="Paragrafi"/>
      </w:pPr>
      <w:r w:rsidRPr="00327C3A">
        <w:t>Shënim:</w:t>
      </w:r>
      <w:r w:rsidRPr="00327C3A">
        <w:tab/>
        <w:t>Organizmat e modifikuar gjenetikisht, të cilët dihen ose dyshohen si të rrezikshme në natyrë duhet të mbarten në pajtim me kushtet e caktuara nga autoriteti kompetent i vendit të origjinës.</w:t>
      </w:r>
    </w:p>
    <w:p w:rsidR="00817FC5" w:rsidRPr="00327C3A" w:rsidRDefault="00817FC5" w:rsidP="00817FC5">
      <w:pPr>
        <w:pStyle w:val="Paragrafi"/>
      </w:pPr>
      <w:r w:rsidRPr="00327C3A">
        <w:t>Substancat me temperaturë të lartë</w:t>
      </w:r>
    </w:p>
    <w:p w:rsidR="00817FC5" w:rsidRPr="00327C3A" w:rsidRDefault="00817FC5" w:rsidP="00817FC5">
      <w:pPr>
        <w:pStyle w:val="Paragrafi"/>
      </w:pPr>
      <w:r w:rsidRPr="00327C3A">
        <w:t>Shënim 1:</w:t>
      </w:r>
      <w:r w:rsidRPr="00327C3A">
        <w:tab/>
        <w:t>Kushtet e paketimit special janë të zbatueshme te këto substanca (shih anësoren 2909).</w:t>
      </w:r>
    </w:p>
    <w:p w:rsidR="00817FC5" w:rsidRPr="00327C3A" w:rsidRDefault="00817FC5" w:rsidP="00817FC5">
      <w:pPr>
        <w:pStyle w:val="Paragrafi"/>
      </w:pPr>
      <w:r w:rsidRPr="00327C3A">
        <w:t>Shënim 2:</w:t>
      </w:r>
      <w:r w:rsidRPr="00327C3A">
        <w:tab/>
        <w:t>Përzierja e gurëve apo asfaltit nuk është subjekt te klauzolat e ADR-së.</w:t>
      </w:r>
    </w:p>
    <w:p w:rsidR="00817FC5" w:rsidRPr="00327C3A" w:rsidRDefault="00817FC5" w:rsidP="00817FC5">
      <w:pPr>
        <w:pStyle w:val="Paragrafi"/>
      </w:pPr>
      <w:r w:rsidRPr="00327C3A">
        <w:t>20°</w:t>
      </w:r>
      <w:r w:rsidRPr="00327C3A">
        <w:tab/>
        <w:t>Substancat të cilat janë mbartur ose dorëzuar për transportim në gjendje të lëngët në/ose mbi 100 ºC dhe, në rastin e këtyre me një pikë-ndezje, duhet poshtë pikëndezjes së tyre.</w:t>
      </w:r>
    </w:p>
    <w:p w:rsidR="00817FC5" w:rsidRPr="00327C3A" w:rsidRDefault="00817FC5" w:rsidP="00817FC5">
      <w:pPr>
        <w:pStyle w:val="Paragrafi"/>
      </w:pPr>
      <w:r w:rsidRPr="00327C3A">
        <w:t>(c)Lëngu temperaturë të lartë 3257, n.o.s. (ku përfshihen metale të shkrirë ose kripë e shkrirë) në/ose më lart se 100 ºC dhe, për një substancë me një pikëndezje, duhet poshtë pikëndezjes së saj.</w:t>
      </w:r>
    </w:p>
    <w:p w:rsidR="00817FC5" w:rsidRPr="00327C3A" w:rsidRDefault="00817FC5" w:rsidP="00817FC5">
      <w:pPr>
        <w:pStyle w:val="Paragrafi"/>
      </w:pPr>
      <w:r w:rsidRPr="00327C3A">
        <w:t>Shënim 1:</w:t>
      </w:r>
      <w:r w:rsidRPr="00327C3A">
        <w:tab/>
        <w:t>Kjo çështje duhet të përdoret vetëm kur substanca s’i plotëson kriteret e ndonjë klasi.</w:t>
      </w:r>
    </w:p>
    <w:p w:rsidR="00817FC5" w:rsidRPr="00327C3A" w:rsidRDefault="00817FC5" w:rsidP="00817FC5">
      <w:pPr>
        <w:pStyle w:val="Paragrafi"/>
      </w:pPr>
      <w:r w:rsidRPr="00327C3A">
        <w:t>Shënim 2:</w:t>
      </w:r>
      <w:r w:rsidRPr="00327C3A">
        <w:tab/>
        <w:t>Lëngu me temperaturë të lartë 3256, i djegshëm, n.o.s. me një pikëndezje mbi 61 ºC, në/ose sipër pikëndezjes së saj është një substancë e Klasit 3 [shih anësoren 2301, 61° (c)].</w:t>
      </w:r>
    </w:p>
    <w:p w:rsidR="00817FC5" w:rsidRPr="00327C3A" w:rsidRDefault="00817FC5" w:rsidP="00817FC5">
      <w:pPr>
        <w:pStyle w:val="Paragrafi"/>
      </w:pPr>
      <w:r w:rsidRPr="00327C3A">
        <w:t>21°</w:t>
      </w:r>
      <w:r w:rsidRPr="00327C3A">
        <w:tab/>
        <w:t>Solidet të cilat janë mbartur ose dorëzuar për transport në/ose 240 °C.</w:t>
      </w:r>
    </w:p>
    <w:p w:rsidR="00817FC5" w:rsidRPr="00327C3A" w:rsidRDefault="00817FC5" w:rsidP="00817FC5">
      <w:pPr>
        <w:pStyle w:val="Paragrafi"/>
      </w:pPr>
      <w:r w:rsidRPr="00327C3A">
        <w:t>(c)Solidi me temperaturë të lartë 3258, n.o.s. në/ose mbi 240 ºC.</w:t>
      </w:r>
    </w:p>
    <w:p w:rsidR="00817FC5" w:rsidRPr="00327C3A" w:rsidRDefault="00817FC5" w:rsidP="00817FC5">
      <w:pPr>
        <w:pStyle w:val="Paragrafi"/>
      </w:pPr>
      <w:r w:rsidRPr="00327C3A">
        <w:t>Shënim:</w:t>
      </w:r>
      <w:r w:rsidRPr="00327C3A">
        <w:tab/>
        <w:t>Kjo çështje duhet të përdoret vetëm kur substanca nuk i plotëson kriteret e ndonjë klasi tjetër.</w:t>
      </w:r>
    </w:p>
    <w:p w:rsidR="00817FC5" w:rsidRPr="00327C3A" w:rsidRDefault="00817FC5" w:rsidP="00817FC5">
      <w:pPr>
        <w:pStyle w:val="Paragrafi"/>
      </w:pPr>
      <w:r w:rsidRPr="00327C3A">
        <w:t>Substanca të tjera që paraqesin një rrezik gjatë transportit por që nuk plotësojnë përfundimet e klasit tjetër</w:t>
      </w:r>
    </w:p>
    <w:p w:rsidR="00817FC5" w:rsidRPr="00327C3A" w:rsidRDefault="00817FC5" w:rsidP="00817FC5">
      <w:pPr>
        <w:pStyle w:val="Paragrafi"/>
      </w:pPr>
      <w:r w:rsidRPr="00327C3A">
        <w:t>31º</w:t>
      </w:r>
      <w:r w:rsidRPr="00327C3A">
        <w:tab/>
        <w:t>Përbërje amoniaku të ngurtë që ka një pikëndezje poshtë 61°C:</w:t>
      </w:r>
    </w:p>
    <w:p w:rsidR="00817FC5" w:rsidRPr="00327C3A" w:rsidRDefault="00817FC5" w:rsidP="00817FC5">
      <w:pPr>
        <w:pStyle w:val="Paragrafi"/>
      </w:pPr>
      <w:r w:rsidRPr="00327C3A">
        <w:t>(c)amoniak acetaldehyde 1841.</w:t>
      </w:r>
    </w:p>
    <w:p w:rsidR="00817FC5" w:rsidRPr="00327C3A" w:rsidRDefault="00817FC5" w:rsidP="00817FC5">
      <w:pPr>
        <w:pStyle w:val="Paragrafi"/>
      </w:pPr>
      <w:r w:rsidRPr="00327C3A">
        <w:t>32°</w:t>
      </w:r>
      <w:r w:rsidRPr="00327C3A">
        <w:tab/>
        <w:t>Ditionit i ulët dhe i rrezikshëm:</w:t>
      </w:r>
    </w:p>
    <w:p w:rsidR="00817FC5" w:rsidRPr="00327C3A" w:rsidRDefault="00817FC5" w:rsidP="00817FC5">
      <w:pPr>
        <w:pStyle w:val="Paragrafi"/>
      </w:pPr>
      <w:r w:rsidRPr="00327C3A">
        <w:t>(c)ditionit zinku 1931.</w:t>
      </w:r>
    </w:p>
    <w:p w:rsidR="00817FC5" w:rsidRPr="00327C3A" w:rsidRDefault="00817FC5" w:rsidP="00817FC5">
      <w:pPr>
        <w:pStyle w:val="Paragrafi"/>
      </w:pPr>
      <w:r w:rsidRPr="00327C3A">
        <w:t>Shënim:</w:t>
      </w:r>
      <w:r w:rsidRPr="00327C3A">
        <w:tab/>
        <w:t>Ditionitet në forma vetvetiu të djegshme janë substanca të Klasit 4.2 [shih anësoren 2431, çështja 13° (b)].</w:t>
      </w:r>
    </w:p>
    <w:p w:rsidR="00817FC5" w:rsidRPr="00327C3A" w:rsidRDefault="00817FC5" w:rsidP="00817FC5">
      <w:pPr>
        <w:pStyle w:val="Paragrafi"/>
      </w:pPr>
      <w:r w:rsidRPr="00327C3A">
        <w:tab/>
        <w:t>33°</w:t>
      </w:r>
      <w:r w:rsidRPr="00327C3A">
        <w:tab/>
        <w:t>Lëng me avullim të lartë:</w:t>
      </w:r>
    </w:p>
    <w:p w:rsidR="00817FC5" w:rsidRPr="00327C3A" w:rsidRDefault="00817FC5" w:rsidP="00817FC5">
      <w:pPr>
        <w:pStyle w:val="Paragrafi"/>
      </w:pPr>
      <w:r w:rsidRPr="00327C3A">
        <w:t>(c)dibromodifluorometan 1941.</w:t>
      </w:r>
    </w:p>
    <w:p w:rsidR="00817FC5" w:rsidRPr="00327C3A" w:rsidRDefault="00817FC5" w:rsidP="00817FC5">
      <w:pPr>
        <w:pStyle w:val="Paragrafi"/>
      </w:pPr>
      <w:r w:rsidRPr="00327C3A">
        <w:t>34º</w:t>
      </w:r>
      <w:r w:rsidRPr="00327C3A">
        <w:tab/>
        <w:t>Substanca që emetojnë avuj të dëmshëm:</w:t>
      </w:r>
    </w:p>
    <w:p w:rsidR="00817FC5" w:rsidRPr="00327C3A" w:rsidRDefault="00817FC5" w:rsidP="00817FC5">
      <w:pPr>
        <w:pStyle w:val="Paragrafi"/>
      </w:pPr>
      <w:r w:rsidRPr="00327C3A">
        <w:t>(c)benzaldehyde 1990.</w:t>
      </w:r>
    </w:p>
    <w:p w:rsidR="00817FC5" w:rsidRPr="00327C3A" w:rsidRDefault="00817FC5" w:rsidP="00817FC5">
      <w:pPr>
        <w:pStyle w:val="Paragrafi"/>
      </w:pPr>
      <w:r w:rsidRPr="00327C3A">
        <w:t>35º</w:t>
      </w:r>
      <w:r w:rsidRPr="00327C3A">
        <w:tab/>
        <w:t>Substanca me përmbajtje lëndësh alergjishkaktuese:</w:t>
      </w:r>
    </w:p>
    <w:p w:rsidR="00817FC5" w:rsidRPr="00327C3A" w:rsidRDefault="00817FC5" w:rsidP="00817FC5">
      <w:pPr>
        <w:pStyle w:val="Paragrafi"/>
      </w:pPr>
      <w:r w:rsidRPr="00327C3A">
        <w:t>Shënim:</w:t>
      </w:r>
      <w:r w:rsidRPr="00327C3A">
        <w:tab/>
        <w:t>Substancat të cilat kanë nxehtësi të mjaftueshme dhe të përballueshme që ato s’paraqesin rrezik gjatë transportit, nuk janë subjekt te klauzolat e ADR-së.</w:t>
      </w:r>
    </w:p>
    <w:p w:rsidR="00817FC5" w:rsidRPr="00327C3A" w:rsidRDefault="00817FC5" w:rsidP="00817FC5">
      <w:pPr>
        <w:pStyle w:val="Paragrafi"/>
      </w:pPr>
      <w:r w:rsidRPr="00327C3A">
        <w:t>(b)luspa kastori 2969, ushqim kastori 2969, bërsi kastori 2969 ose skarë (për tharje) kastori 2969.</w:t>
      </w:r>
    </w:p>
    <w:p w:rsidR="00817FC5" w:rsidRPr="00327C3A" w:rsidRDefault="00817FC5" w:rsidP="00817FC5">
      <w:pPr>
        <w:pStyle w:val="Paragrafi"/>
      </w:pPr>
      <w:r w:rsidRPr="00327C3A">
        <w:t>36º</w:t>
      </w:r>
      <w:r w:rsidRPr="00327C3A">
        <w:tab/>
        <w:t>Veglat kimike dhe veglat e ndihmës së shpejtë</w:t>
      </w:r>
    </w:p>
    <w:p w:rsidR="00817FC5" w:rsidRPr="00327C3A" w:rsidRDefault="00817FC5" w:rsidP="00817FC5">
      <w:pPr>
        <w:pStyle w:val="Paragrafi"/>
      </w:pPr>
      <w:r w:rsidRPr="00327C3A">
        <w:t>(b)vegla kimike 3316 ose vegla të ndihmës së shpejtë 3316</w:t>
      </w:r>
    </w:p>
    <w:p w:rsidR="00817FC5" w:rsidRPr="00327C3A" w:rsidRDefault="00817FC5" w:rsidP="00817FC5">
      <w:pPr>
        <w:pStyle w:val="Paragrafi"/>
      </w:pPr>
      <w:r w:rsidRPr="00327C3A">
        <w:t>(c)vegla kimike 3316 ose veglat e ndihmës së shpejtë 3316</w:t>
      </w:r>
    </w:p>
    <w:p w:rsidR="00817FC5" w:rsidRPr="00327C3A" w:rsidRDefault="00817FC5" w:rsidP="00817FC5">
      <w:pPr>
        <w:pStyle w:val="Paragrafi"/>
      </w:pPr>
      <w:r w:rsidRPr="00327C3A">
        <w:t>Shënim:</w:t>
      </w:r>
      <w:r w:rsidRPr="00327C3A">
        <w:tab/>
        <w:t>Deklarimi i veglave kimike 3316 ose veglave të ndihmës së shpejtë përfshin kutitë, valixhet, etj. me përmbajtje sasish të vogla të të mirave të rrezikshme, të cilat janë përdorur për qëllime mjekësore, analitike ose testuese. Vegla të tilla duhet të përmbajnë të mirat e rrezikshme të Klasit 1, Klasit 2 [me përjashtim të lëngjeve të pluhurzuar (aerosol)] caktuar te grupet O, F, T, TF, TC, TO, TFC ose TOC, Klasi 4.1, 21° – 50°, Klasi 4.2, Klasi 5.1, 5°, Klasi 5.2, 11° – 20º, Klasi 6.1, 1º – 5°, Klasi 6.2, Klasi 7, Klasi 8º, 6° dhe 14º ose ndonjë substancë tjetër klasifikuar në (a) për çfarëdo numër çështjeje apo klasi.</w:t>
      </w:r>
    </w:p>
    <w:p w:rsidR="00817FC5" w:rsidRPr="00327C3A" w:rsidRDefault="00817FC5" w:rsidP="00817FC5">
      <w:pPr>
        <w:pStyle w:val="Paragrafi"/>
      </w:pPr>
      <w:r w:rsidRPr="00327C3A">
        <w:t>Përbërësit nuk duhet të veprojnë rrezikshëm [shih anësoren 2911 (4)]. Të mirat e rrezikshme në kuti veglash duhet të paketohen në paketime të brendshme që nuk i kalojnë 250 ml ose 250 g dhe duhet të mbrohen nga materialet e tjera në kuti. Sasia e përgjithshme e të mirave të rrezikshme në një paketim të jashtëm nuk duhet t’i kalojë 1 litër ose 1 kg. Sasia maksimale e përgjithshme e të mirave të rrezikshme në ndonjë paketim të jashtëm nuk duhet të kalojë 10 kg. Grupi i paketuar caktuar në kuti si një tërësi duhet të jetë shumë i shtrënguar përcaktuar me ndonjë substancë individuale në kuti.</w:t>
      </w:r>
    </w:p>
    <w:p w:rsidR="00817FC5" w:rsidRPr="00327C3A" w:rsidRDefault="00817FC5" w:rsidP="00817FC5">
      <w:pPr>
        <w:pStyle w:val="Paragrafi"/>
      </w:pPr>
      <w:r w:rsidRPr="00327C3A">
        <w:t>Kutitë duhen paketuar në paketime të cilat plotësojnë kërkesat përkatëse te grupi i paketimit caktuar në kuti si një tërësi. Kutitë që mbarten mbi borde makinash për ndihmë të parë ose qëllime operimi nuk janë subjekt te klauzolat e ADR-së.</w:t>
      </w:r>
    </w:p>
    <w:p w:rsidR="00817FC5" w:rsidRPr="00327C3A" w:rsidRDefault="00817FC5" w:rsidP="00817FC5">
      <w:pPr>
        <w:pStyle w:val="Paragrafi"/>
      </w:pPr>
      <w:r w:rsidRPr="00327C3A">
        <w:t>Paketimet boshe</w:t>
      </w:r>
    </w:p>
    <w:p w:rsidR="00817FC5" w:rsidRPr="00327C3A" w:rsidRDefault="00817FC5" w:rsidP="00817FC5">
      <w:pPr>
        <w:pStyle w:val="Paragrafi"/>
      </w:pPr>
      <w:r w:rsidRPr="00327C3A">
        <w:t>Shënim 1:</w:t>
      </w:r>
      <w:r w:rsidRPr="00327C3A">
        <w:tab/>
        <w:t>Paketimet boshe me mbeturina nga përdoruesit e mëparshëm të tyre, të ngjitura në anët e jashtme nuk pranohen për transport.</w:t>
      </w:r>
    </w:p>
    <w:p w:rsidR="00817FC5" w:rsidRPr="00327C3A" w:rsidRDefault="00817FC5" w:rsidP="00817FC5">
      <w:pPr>
        <w:pStyle w:val="Paragrafi"/>
      </w:pPr>
      <w:r w:rsidRPr="00327C3A">
        <w:t>Shënim 2:</w:t>
      </w:r>
      <w:r w:rsidRPr="00327C3A">
        <w:tab/>
        <w:t>Enët boshe të papastruara për aparatet e 3º nuk pranohen për transport.</w:t>
      </w:r>
    </w:p>
    <w:p w:rsidR="00817FC5" w:rsidRPr="00327C3A" w:rsidRDefault="00817FC5" w:rsidP="00817FC5">
      <w:pPr>
        <w:pStyle w:val="Paragrafi"/>
      </w:pPr>
      <w:r w:rsidRPr="00327C3A">
        <w:t>71º</w:t>
      </w:r>
      <w:r w:rsidRPr="00327C3A">
        <w:tab/>
        <w:t>Paketimet boshe, ku përfshihen konteinerë mesatarë të zbrazët (IBCs), autobotë të zbrazët, cisterna të çmontueshme boshe dhe cisterna-konteiner të zbrazët, të papastruar, duke përmbajtur substanca të 1º, 2º, 4º, 11º, 12º, 20º, 21º, 31º – 35º.</w:t>
      </w:r>
    </w:p>
    <w:p w:rsidR="00817FC5" w:rsidRPr="00327C3A" w:rsidRDefault="00817FC5" w:rsidP="00817FC5">
      <w:pPr>
        <w:pStyle w:val="Paragrafi"/>
      </w:pPr>
      <w:r w:rsidRPr="00327C3A">
        <w:t>Shënim 1:</w:t>
      </w:r>
      <w:r w:rsidRPr="00327C3A">
        <w:tab/>
        <w:t>Paketimet boshe të papastruara, ku përfshihen konteinerë mesatarë bosh (IBCs), të cilat përmbajnë substanca të këtij klasi, nuk janë subjekt në kushtet e ADR-së, në qoftë se matjet janë të mjaftueshme të zhvlerësojnë rreziqet e Klasit 1 – 9.</w:t>
      </w:r>
    </w:p>
    <w:p w:rsidR="00817FC5" w:rsidRPr="00327C3A" w:rsidRDefault="00817FC5" w:rsidP="00817FC5">
      <w:pPr>
        <w:pStyle w:val="Paragrafi"/>
      </w:pPr>
      <w:r w:rsidRPr="00327C3A">
        <w:t>Shënim 2:</w:t>
      </w:r>
      <w:r w:rsidRPr="00327C3A">
        <w:tab/>
        <w:t>Autobotët bosh, cisternat e zmontuara e të zbrazëta dhe cisternë-konteinerët e zbrazët, të papastruar, të cilët përmbajnë substanca 20° (c) nuk janë subjekt te kërkesat e ADR-së, në qoftë se matjet janë të mjaftueshme të zhvlerësojnë ndonjë rrezik.</w:t>
      </w:r>
    </w:p>
    <w:p w:rsidR="00817FC5" w:rsidRPr="00327C3A" w:rsidRDefault="00817FC5" w:rsidP="00817FC5">
      <w:pPr>
        <w:pStyle w:val="Paragrafi"/>
        <w:ind w:firstLine="0"/>
      </w:pPr>
    </w:p>
    <w:p w:rsidR="00817FC5" w:rsidRPr="00327C3A" w:rsidRDefault="00817FC5" w:rsidP="00817FC5">
      <w:pPr>
        <w:pStyle w:val="Paragrafi"/>
      </w:pPr>
      <w:r w:rsidRPr="00327C3A">
        <w:t xml:space="preserve">2901a </w:t>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r>
      <w:r w:rsidRPr="00327C3A">
        <w:tab/>
        <w:t xml:space="preserve">                                                        Klasi 9</w:t>
      </w:r>
    </w:p>
    <w:p w:rsidR="00817FC5" w:rsidRPr="00327C3A" w:rsidRDefault="00817FC5" w:rsidP="00817FC5">
      <w:pPr>
        <w:pStyle w:val="Paragrafi"/>
      </w:pPr>
      <w:r w:rsidRPr="00327C3A">
        <w:t>Substancat klasifikuar në b ose c të çështjeve 1º, 2º, 4º, 11º, 12º, 31º, 32º, 33º dhe 34º, mbartur konform me klauzolat vijuese, nuk janë subjekt as te klauzolat e këtij klasi, përmendur në këtë Aneks, as tek ato të Aneksit B, veçse për pikën 2 poshtë:</w:t>
      </w:r>
    </w:p>
    <w:p w:rsidR="00817FC5" w:rsidRPr="00327C3A" w:rsidRDefault="00817FC5" w:rsidP="00817FC5">
      <w:pPr>
        <w:pStyle w:val="Paragrafi"/>
      </w:pPr>
      <w:r w:rsidRPr="00327C3A">
        <w:t>Substancat klasifikuar në shkronjën b për çdo çështje:</w:t>
      </w:r>
    </w:p>
    <w:p w:rsidR="00817FC5" w:rsidRPr="00327C3A" w:rsidRDefault="00817FC5" w:rsidP="00817FC5">
      <w:pPr>
        <w:pStyle w:val="Paragrafi"/>
      </w:pPr>
      <w:r w:rsidRPr="00327C3A">
        <w:t>lëngjet, deri në 500 ml për paketim të brendshëm dhe 2 litra për paketim;</w:t>
      </w:r>
    </w:p>
    <w:p w:rsidR="00817FC5" w:rsidRPr="00327C3A" w:rsidRDefault="00817FC5" w:rsidP="00817FC5">
      <w:pPr>
        <w:pStyle w:val="Paragrafi"/>
      </w:pPr>
      <w:r w:rsidRPr="00327C3A">
        <w:t>solidet, deri në 1 kg për paketim të brendshëm dhe 4 kg për paketim.</w:t>
      </w:r>
    </w:p>
    <w:p w:rsidR="00817FC5" w:rsidRPr="00327C3A" w:rsidRDefault="00817FC5" w:rsidP="00817FC5">
      <w:pPr>
        <w:pStyle w:val="Paragrafi"/>
      </w:pPr>
      <w:r w:rsidRPr="00327C3A">
        <w:t>Substancat klasifikuar në shkronjën c për çdo çështje:</w:t>
      </w:r>
    </w:p>
    <w:p w:rsidR="00817FC5" w:rsidRPr="00327C3A" w:rsidRDefault="00817FC5" w:rsidP="00817FC5">
      <w:pPr>
        <w:pStyle w:val="Paragrafi"/>
      </w:pPr>
      <w:r w:rsidRPr="00327C3A">
        <w:t>lëngjet, deri në 3 litra për paketim të brendshëm dhe 12 litra për paketim;</w:t>
      </w:r>
    </w:p>
    <w:p w:rsidR="00817FC5" w:rsidRPr="00327C3A" w:rsidRDefault="00817FC5" w:rsidP="00817FC5">
      <w:pPr>
        <w:pStyle w:val="Paragrafi"/>
      </w:pPr>
      <w:r w:rsidRPr="00327C3A">
        <w:t>solidet, deri 6 kg për paketim të brendshëm dhe 24 kg për paketim.</w:t>
      </w:r>
    </w:p>
    <w:p w:rsidR="00817FC5" w:rsidRPr="00327C3A" w:rsidRDefault="00817FC5" w:rsidP="00817FC5">
      <w:pPr>
        <w:pStyle w:val="Paragrafi"/>
      </w:pPr>
      <w:r w:rsidRPr="00327C3A">
        <w:t>Këto sasi substancash duhet të mbarten në paketime të kombinuara duke konfirmuar të paktën kushtet e marzhinalit 3538.</w:t>
      </w:r>
    </w:p>
    <w:p w:rsidR="00817FC5" w:rsidRPr="00327C3A" w:rsidRDefault="00817FC5" w:rsidP="00817FC5">
      <w:pPr>
        <w:pStyle w:val="Paragrafi"/>
      </w:pPr>
      <w:r w:rsidRPr="00327C3A">
        <w:t>Këto sasi substancash që disponohen në paketime të brendshme plastike ose metalike, të cilat nuk janë të prirura të thyhen apo lehtësisht të shpueshme mund të mbarten në kuti të mbështjella mirë me celofan ose të ambalazhuara me elasticitet, përdorur si paketime të jashtme duke siguruar që masa maksimale për paketim nuk tejkalohet dhe masa e përgjithshme e paketimit nuk tejkalon 20 kg në raste.</w:t>
      </w:r>
    </w:p>
    <w:p w:rsidR="00817FC5" w:rsidRPr="00327C3A" w:rsidRDefault="00817FC5" w:rsidP="00817FC5">
      <w:pPr>
        <w:pStyle w:val="Paragrafi"/>
      </w:pPr>
      <w:r w:rsidRPr="00327C3A">
        <w:t>Duhet të jenë të plotësuara Kushtet e përgjithshme të paketimit të marzhinalit 3500 (1), (2) dhe (5) – (7).</w:t>
      </w:r>
    </w:p>
    <w:p w:rsidR="00817FC5" w:rsidRPr="00327C3A" w:rsidRDefault="00817FC5" w:rsidP="00817FC5">
      <w:pPr>
        <w:pStyle w:val="Paragrafi"/>
      </w:pPr>
      <w:r w:rsidRPr="00327C3A">
        <w:t>Për transport sipas pikës 1 sipër, çdo paketim duhet të shënohet pastër dhe qëndrueshëm me:</w:t>
      </w:r>
    </w:p>
    <w:p w:rsidR="00817FC5" w:rsidRPr="00327C3A" w:rsidRDefault="00817FC5" w:rsidP="00817FC5">
      <w:pPr>
        <w:pStyle w:val="Paragrafi"/>
      </w:pPr>
      <w:r w:rsidRPr="00327C3A">
        <w:t>numri identifikues i të mirave paraqitur nga shkronjat UN, ose</w:t>
      </w:r>
    </w:p>
    <w:p w:rsidR="00817FC5" w:rsidRPr="00327C3A" w:rsidRDefault="00817FC5" w:rsidP="00817FC5">
      <w:pPr>
        <w:pStyle w:val="Paragrafi"/>
      </w:pPr>
      <w:r w:rsidRPr="00327C3A">
        <w:t>shkronjat LQ</w:t>
      </w:r>
      <w:r w:rsidRPr="00327C3A">
        <w:footnoteReference w:customMarkFollows="1" w:id="19"/>
        <w:t>3).</w:t>
      </w:r>
    </w:p>
    <w:p w:rsidR="00817FC5" w:rsidRPr="00327C3A" w:rsidRDefault="00817FC5" w:rsidP="00817FC5">
      <w:pPr>
        <w:pStyle w:val="Paragrafi"/>
      </w:pPr>
      <w:r w:rsidRPr="00327C3A">
        <w:t>Këto shënime duhet të paraqiten brenda një hapësire në formë diamandi rrethuar nga një vizë që mat të paktën 100 x 100 mm. Në qoftë se madhësia e paketimit kërkohet, përmasat mund të reduktohen po të sigurohet që shënimet janë qartësisht të dukshme.</w:t>
      </w:r>
    </w:p>
    <w:p w:rsidR="00817FC5" w:rsidRPr="00327C3A" w:rsidRDefault="00817FC5" w:rsidP="00817FC5">
      <w:pPr>
        <w:pStyle w:val="Paragrafi"/>
      </w:pPr>
      <w:r w:rsidRPr="00327C3A">
        <w:t>Substancat vijuese dhe artikujt e 1° për më tepër nuk janë subjekt te klauzolat e këtij klasi disponuar në këtë Aneks dhe në Aneksin B:</w:t>
      </w:r>
    </w:p>
    <w:p w:rsidR="00817FC5" w:rsidRPr="00327C3A" w:rsidRDefault="00817FC5" w:rsidP="00817FC5">
      <w:pPr>
        <w:pStyle w:val="Paragrafi"/>
      </w:pPr>
      <w:r w:rsidRPr="00327C3A">
        <w:t>azbest i zhytur apo fiksuar në një lidhëz natyror ose artificial (si çimento, plastikë, asfalt, rrëshirë ose xeherror) ku s’ka rreziqe për rrjedhje të fibrave të azbestit nga marrim frymë, që mund të ndodhë gjatë transportit;</w:t>
      </w:r>
    </w:p>
    <w:p w:rsidR="00817FC5" w:rsidRPr="00327C3A" w:rsidRDefault="00817FC5" w:rsidP="00817FC5">
      <w:pPr>
        <w:pStyle w:val="Paragrafi"/>
      </w:pPr>
      <w:r w:rsidRPr="00327C3A">
        <w:t>produktet e mbaruara me përmbajtje azbesti, kur ata janë të paketuar nuk ka rreziqe për rrjedhje të fibrave të azbestit nga marrim frymë, që mund të ndodhë gjatë transportit.</w:t>
      </w:r>
    </w:p>
    <w:p w:rsidR="00817FC5" w:rsidRPr="00327C3A" w:rsidRDefault="00817FC5" w:rsidP="00817FC5">
      <w:pPr>
        <w:pStyle w:val="Paragrafi"/>
      </w:pPr>
      <w:r w:rsidRPr="00327C3A">
        <w:t>Pajisjet e 3º me përmbajtje lëngjesh të 2º b, deri në 500 ml për pajisje dhe deri në 2 litra për pako, nuk janë subjekt te klauzolat për këtë klas disponuar në këtë Aneks ose në Aneksin B. Pajisjet duhet të paketohen konform marzhinalit 2905 (1, a). Çdo pako duhet shënuar sipas pikës 2 më sipër.</w:t>
      </w:r>
    </w:p>
    <w:p w:rsidR="00817FC5" w:rsidRPr="00327C3A" w:rsidRDefault="00817FC5" w:rsidP="00817FC5">
      <w:pPr>
        <w:pStyle w:val="Paragrafi"/>
      </w:pPr>
      <w:r w:rsidRPr="00327C3A">
        <w:t>Pilat litium dhe bateritë e 5º paketohen vetëm ose me pajisje konfirmuar në kushtet vijuese; pajisjet vetëm me përmbajtje pilash ose baterish të tilla nuk janë subjekt te klauzolat e këtij klasi disponuar në këtë Aneks dhe në Aneksin B:</w:t>
      </w:r>
    </w:p>
    <w:p w:rsidR="00817FC5" w:rsidRPr="00327C3A" w:rsidRDefault="00817FC5" w:rsidP="00817FC5">
      <w:pPr>
        <w:pStyle w:val="Paragrafi"/>
      </w:pPr>
      <w:r w:rsidRPr="00327C3A">
        <w:t>çdo pilë me një katodë të lëngët përmban jo më shumë se 0.5 g litium ose lidhje litiumi, dhe çdo pilë me një katodë të ngurtë përmban jo më shumë se 1 g litium ose lidhje litiumi;</w:t>
      </w:r>
    </w:p>
    <w:p w:rsidR="00817FC5" w:rsidRPr="00327C3A" w:rsidRDefault="00817FC5" w:rsidP="00817FC5">
      <w:pPr>
        <w:pStyle w:val="Paragrafi"/>
      </w:pPr>
      <w:r w:rsidRPr="00327C3A">
        <w:t>çdo bateri me një katodë të ngurtë përmban jo më shumë se një sasi të përgjithshme 2 g të litiumit ose aliazh litiumi, dhe çdo bateri me një katodë të lëngët përmban jo më shumë se një sasi të përgjithshme të 1 g litiumi ose aliazh litiumi;</w:t>
      </w:r>
    </w:p>
    <w:p w:rsidR="00817FC5" w:rsidRPr="00327C3A" w:rsidRDefault="00817FC5" w:rsidP="00817FC5">
      <w:pPr>
        <w:pStyle w:val="Paragrafi"/>
      </w:pPr>
      <w:r w:rsidRPr="00327C3A">
        <w:t>çdo pilë ose bateri që disponon një katodë të lëngët është hermetikisht e vulosur;</w:t>
      </w:r>
    </w:p>
    <w:p w:rsidR="00817FC5" w:rsidRPr="00327C3A" w:rsidRDefault="00817FC5" w:rsidP="00817FC5">
      <w:pPr>
        <w:pStyle w:val="Paragrafi"/>
      </w:pPr>
      <w:r w:rsidRPr="00327C3A">
        <w:t>pilat duhet të jenë të ndara për të penguar qarqet e shkurtra;</w:t>
      </w:r>
    </w:p>
    <w:p w:rsidR="00817FC5" w:rsidRPr="00327C3A" w:rsidRDefault="00817FC5" w:rsidP="00817FC5">
      <w:pPr>
        <w:pStyle w:val="Paragrafi"/>
      </w:pPr>
      <w:r w:rsidRPr="00327C3A">
        <w:t>bateritë janë të ndara për të penguar qarqet e shkurtra dhe paketohen në dërgesa të forta, përveç se kur instalohen në pajisje elektronike;</w:t>
      </w:r>
    </w:p>
    <w:p w:rsidR="00817FC5" w:rsidRPr="00327C3A" w:rsidRDefault="00817FC5" w:rsidP="00817FC5">
      <w:pPr>
        <w:pStyle w:val="Paragrafi"/>
      </w:pPr>
      <w:r w:rsidRPr="00327C3A">
        <w:t>në qoftë se një katodë e lëngët baterie përmban më shumë se 0.5 g litium ose aliazh litiumi, ose një katodë e ngurtë baterie përmban më shumë se 1 g litium ose aliazh litiumi, ajo nuk përmban një lëng ose gaz i cili konsiderohet i rrezikshëm dhe lëngu ose gazi, nëse është i lirë, duhet të jetë tërësisht i përthithshëm ose i neutralizuar nga materiale të tjera në bateri;</w:t>
      </w:r>
    </w:p>
    <w:p w:rsidR="00817FC5" w:rsidRPr="00327C3A" w:rsidRDefault="00817FC5" w:rsidP="00817FC5">
      <w:pPr>
        <w:pStyle w:val="Paragrafi"/>
      </w:pPr>
      <w:r w:rsidRPr="00327C3A">
        <w:t>çdo pilë përmban jo më shumë se 5 g litium ose aliazh litiumi;</w:t>
      </w:r>
    </w:p>
    <w:p w:rsidR="00817FC5" w:rsidRPr="00327C3A" w:rsidRDefault="00817FC5" w:rsidP="00817FC5">
      <w:pPr>
        <w:pStyle w:val="Paragrafi"/>
      </w:pPr>
      <w:r w:rsidRPr="00327C3A">
        <w:t>çdo bateri përmban jo më shumë se 25 g litium ose aliazh litiumi;</w:t>
      </w:r>
    </w:p>
    <w:p w:rsidR="00817FC5" w:rsidRPr="00327C3A" w:rsidRDefault="00817FC5" w:rsidP="00817FC5">
      <w:pPr>
        <w:pStyle w:val="Paragrafi"/>
      </w:pPr>
      <w:r w:rsidRPr="00327C3A">
        <w:t>çdo pilë ose bateri është e një llojeve të provuara për të mos qenë subjekt te ADR, në pamje të përfundimeve fituar në provat e përshkruara në Manualin e Provave dhe Kritereve, Pjesa III, Seksioni 38.3. Këto prova duhen kryer për çdo lloj paraprak në paraqitjen e tyre si transport për kohën e parë; dhe</w:t>
      </w:r>
    </w:p>
    <w:p w:rsidR="00817FC5" w:rsidRPr="00327C3A" w:rsidRDefault="00817FC5" w:rsidP="00817FC5">
      <w:pPr>
        <w:pStyle w:val="Paragrafi"/>
      </w:pPr>
      <w:r w:rsidRPr="00327C3A">
        <w:t>pilat dhe bateritë janë skicuar ose paketuar në një mënyrë të tillë që të ndalojnë qarqet e shkurtra në kushte normale transporti.</w:t>
      </w:r>
    </w:p>
    <w:p w:rsidR="00817FC5" w:rsidRPr="00327C3A" w:rsidRDefault="00817FC5" w:rsidP="00817FC5">
      <w:pPr>
        <w:pStyle w:val="Paragrafi"/>
      </w:pPr>
      <w:r w:rsidRPr="00327C3A">
        <w:t>Klasi 9</w:t>
      </w:r>
    </w:p>
    <w:p w:rsidR="00817FC5" w:rsidRPr="00327C3A" w:rsidRDefault="00817FC5" w:rsidP="00817FC5">
      <w:pPr>
        <w:pStyle w:val="Paragrafi"/>
      </w:pPr>
      <w:r w:rsidRPr="00327C3A">
        <w:t>Klauzolat</w:t>
      </w:r>
    </w:p>
    <w:p w:rsidR="00817FC5" w:rsidRPr="00327C3A" w:rsidRDefault="00817FC5" w:rsidP="00817FC5">
      <w:pPr>
        <w:pStyle w:val="Paragrafi"/>
      </w:pPr>
      <w:r w:rsidRPr="00327C3A">
        <w:t>Paketimet</w:t>
      </w:r>
    </w:p>
    <w:p w:rsidR="00817FC5" w:rsidRPr="00327C3A" w:rsidRDefault="00817FC5" w:rsidP="00817FC5">
      <w:pPr>
        <w:pStyle w:val="Paragrafi"/>
      </w:pPr>
      <w:r w:rsidRPr="00327C3A">
        <w:t>Kushtet e përgjithshme të paketimit</w:t>
      </w:r>
    </w:p>
    <w:p w:rsidR="00817FC5" w:rsidRPr="00327C3A" w:rsidRDefault="00817FC5" w:rsidP="00817FC5">
      <w:pPr>
        <w:pStyle w:val="Paragrafi"/>
      </w:pPr>
      <w:r w:rsidRPr="00327C3A">
        <w:t>Paketimet duhet të plotësojnë kushtet e Shtojcës A.5, nëse kushtet speciale për paketim të substancave të sigurta janë përshkruar në Seksionin A.2.</w:t>
      </w:r>
    </w:p>
    <w:p w:rsidR="00817FC5" w:rsidRPr="00327C3A" w:rsidRDefault="00817FC5" w:rsidP="00817FC5">
      <w:pPr>
        <w:pStyle w:val="Paragrafi"/>
      </w:pPr>
      <w:r w:rsidRPr="00327C3A">
        <w:t>Konteinerët me sasi mesatare (IBCs) duhet të plotësojnë kushtet e Shtojcës A.6.</w:t>
      </w:r>
    </w:p>
    <w:p w:rsidR="00817FC5" w:rsidRPr="00327C3A" w:rsidRDefault="00817FC5" w:rsidP="00817FC5">
      <w:pPr>
        <w:pStyle w:val="Paragrafi"/>
      </w:pPr>
      <w:r w:rsidRPr="00327C3A">
        <w:t>Në përputhje me klauzolat e marzhinalit 2900 dhe 3511 (2) ose 3611 (2) në vazhdim duhet të përdoren:</w:t>
      </w:r>
    </w:p>
    <w:p w:rsidR="00817FC5" w:rsidRPr="00327C3A" w:rsidRDefault="00817FC5" w:rsidP="00817FC5">
      <w:pPr>
        <w:pStyle w:val="Paragrafi"/>
      </w:pPr>
      <w:r w:rsidRPr="00327C3A">
        <w:t>paketimet e grupeve II ose I, shënuar me shkronjën Y ose X, ose IBCs e grupit II, shënuar me shkronjën Y, për substancat e rrezikshme klasifikuar nën shkronjën b të çdo çështjeje;</w:t>
      </w:r>
    </w:p>
    <w:p w:rsidR="00817FC5" w:rsidRPr="00327C3A" w:rsidRDefault="00817FC5" w:rsidP="00817FC5">
      <w:pPr>
        <w:pStyle w:val="Paragrafi"/>
      </w:pPr>
      <w:r w:rsidRPr="00327C3A">
        <w:t>paketimet e grupit III, II ose I, shënuar me shkronjën Z, Y ose X, ose IBCs, shënuar me shkronjën Z ose Y, për substanca më pak të rrezikshme klasifikuar nën shkronjën c të çdo çështjeje.</w:t>
      </w:r>
    </w:p>
    <w:p w:rsidR="00817FC5" w:rsidRPr="00327C3A" w:rsidRDefault="00817FC5" w:rsidP="00817FC5">
      <w:pPr>
        <w:pStyle w:val="Paragrafi"/>
      </w:pPr>
      <w:r w:rsidRPr="00327C3A">
        <w:t>Shënim:</w:t>
      </w:r>
      <w:r w:rsidRPr="00327C3A">
        <w:tab/>
        <w:t>Për transport të substancave të Klasit 9 në autobotë, cisterna të çmontueshme ose cisternë-konteinerë, dhe për transport në sasi solidesh të këtij klasi, shih Aneksin B.</w:t>
      </w:r>
    </w:p>
    <w:p w:rsidR="00817FC5" w:rsidRPr="00327C3A" w:rsidRDefault="00817FC5" w:rsidP="00817FC5">
      <w:pPr>
        <w:pStyle w:val="Paragrafi"/>
      </w:pPr>
      <w:r w:rsidRPr="00327C3A">
        <w:t>Kushtet speciale të paketimit</w:t>
      </w:r>
    </w:p>
    <w:p w:rsidR="00817FC5" w:rsidRPr="00327C3A" w:rsidRDefault="00817FC5" w:rsidP="00817FC5">
      <w:pPr>
        <w:pStyle w:val="Paragrafi"/>
      </w:pPr>
      <w:r w:rsidRPr="00327C3A">
        <w:t>Substancat klasifikuar në b për çështjet e ndryshme të marzhinalit 2901 duhet të paketohen:</w:t>
      </w:r>
    </w:p>
    <w:p w:rsidR="00817FC5" w:rsidRPr="00327C3A" w:rsidRDefault="00817FC5" w:rsidP="00817FC5">
      <w:pPr>
        <w:pStyle w:val="Paragrafi"/>
      </w:pPr>
      <w:r w:rsidRPr="00327C3A">
        <w:t>në tambure çeliku konfirmuar te marzhinali 3520; ose</w:t>
      </w:r>
    </w:p>
    <w:p w:rsidR="00817FC5" w:rsidRPr="00327C3A" w:rsidRDefault="00817FC5" w:rsidP="00817FC5">
      <w:pPr>
        <w:pStyle w:val="Paragrafi"/>
      </w:pPr>
      <w:r w:rsidRPr="00327C3A">
        <w:t>në tambure alumini konfirmuar te marzhinali 3521; ose</w:t>
      </w:r>
    </w:p>
    <w:p w:rsidR="00817FC5" w:rsidRPr="00327C3A" w:rsidRDefault="00817FC5" w:rsidP="00817FC5">
      <w:pPr>
        <w:pStyle w:val="Paragrafi"/>
      </w:pPr>
      <w:r w:rsidRPr="00327C3A">
        <w:t>në bidonë alumini ose çeliku konfirmuar te marzhinali 3522; ose</w:t>
      </w:r>
    </w:p>
    <w:p w:rsidR="00817FC5" w:rsidRPr="00327C3A" w:rsidRDefault="00817FC5" w:rsidP="00817FC5">
      <w:pPr>
        <w:pStyle w:val="Paragrafi"/>
      </w:pPr>
      <w:r w:rsidRPr="00327C3A">
        <w:t>në bidonë ose tamburë plastikë konfirmuar te marzhinali 3526; ose</w:t>
      </w:r>
    </w:p>
    <w:p w:rsidR="00817FC5" w:rsidRPr="00327C3A" w:rsidRDefault="00817FC5" w:rsidP="00817FC5">
      <w:pPr>
        <w:pStyle w:val="Paragrafi"/>
      </w:pPr>
      <w:r w:rsidRPr="00327C3A">
        <w:t>në paketime të përziera (materiale plastike) konfirmuar te marzhinali 3537; ose</w:t>
      </w:r>
    </w:p>
    <w:p w:rsidR="00817FC5" w:rsidRPr="00327C3A" w:rsidRDefault="00817FC5" w:rsidP="00817FC5">
      <w:pPr>
        <w:pStyle w:val="Paragrafi"/>
      </w:pPr>
      <w:r w:rsidRPr="00327C3A">
        <w:t>në paketime të kombinuara konfirmuar te marzhinali 3538; ose</w:t>
      </w:r>
    </w:p>
    <w:p w:rsidR="00817FC5" w:rsidRPr="00327C3A" w:rsidRDefault="00817FC5" w:rsidP="00817FC5">
      <w:pPr>
        <w:pStyle w:val="Paragrafi"/>
      </w:pPr>
      <w:r w:rsidRPr="00327C3A">
        <w:t>në metale IBCs konfirmuar te marzhinali 3622, plastikë joelastike IBCs konfirmuar te marzhinali 3624 ose IBCs e përbërë me një mbajtëse të brendshme plastike dhe joelastike konfirmuar te marzhinali 3625.</w:t>
      </w:r>
    </w:p>
    <w:p w:rsidR="00817FC5" w:rsidRPr="00327C3A" w:rsidRDefault="00817FC5" w:rsidP="00817FC5">
      <w:pPr>
        <w:pStyle w:val="Paragrafi"/>
      </w:pPr>
      <w:r w:rsidRPr="00327C3A">
        <w:t>Shënim për a, b, c dhe d:</w:t>
      </w:r>
      <w:r w:rsidRPr="00327C3A">
        <w:tab/>
        <w:t>Kushtet e thjeshta janë të zbatueshme te tamburët dhe bidonët me kokë të lëvizshme për substanca veshtullore që kanë një veshtulli për më shumë se 200 mm²/s në 23 °C (shih marzhinalet 3512, 3553, 3554, dhe 3561) si edhe për solidet.</w:t>
      </w:r>
    </w:p>
    <w:p w:rsidR="00817FC5" w:rsidRPr="00327C3A" w:rsidRDefault="00817FC5" w:rsidP="00817FC5">
      <w:pPr>
        <w:pStyle w:val="Paragrafi"/>
      </w:pPr>
      <w:r w:rsidRPr="00327C3A">
        <w:t>Substancat e ngurta me një pikë-shkrirje sipër 45 ºC munden gjithashtu të paketohen:</w:t>
      </w:r>
    </w:p>
    <w:p w:rsidR="00817FC5" w:rsidRPr="00327C3A" w:rsidRDefault="00817FC5" w:rsidP="00817FC5">
      <w:pPr>
        <w:pStyle w:val="Paragrafi"/>
      </w:pPr>
      <w:r w:rsidRPr="00327C3A">
        <w:t>në tamburë konfirmuar te marzhinali 3523 për kompensatë ose 3525 për pllaka të presuara, nqs. është e nevojshme me një ose më shumë çanta të brendshme të sigurta, ose</w:t>
      </w:r>
    </w:p>
    <w:p w:rsidR="00817FC5" w:rsidRPr="00327C3A" w:rsidRDefault="00817FC5" w:rsidP="00817FC5">
      <w:pPr>
        <w:pStyle w:val="Paragrafi"/>
      </w:pPr>
      <w:r w:rsidRPr="00327C3A">
        <w:t>në çanta të papërshkrueshme nga uji konfirmuar te marzhinalet 3533 për material tekstil, 3534 për materiale plastike të thurura, 3535 për film plastik ose 3536 për letër ujë rezistuese, siguruar që të mirat janë dërguar si një ngarkesë e plotë ose çanta të siguruara mbi shtretër, ose</w:t>
      </w:r>
    </w:p>
    <w:p w:rsidR="00817FC5" w:rsidRPr="00327C3A" w:rsidRDefault="00817FC5" w:rsidP="00817FC5">
      <w:pPr>
        <w:pStyle w:val="Paragrafi"/>
      </w:pPr>
      <w:r w:rsidRPr="00327C3A">
        <w:t>në IBCs e përbërë me mbajtëse të brendshme plastike dhe elastike konfirmuar te marzhinali 3625, pllaka e presuar IBCs konfirmuar te marzhinali 3626 ose IBCs e drunjtë konfirmuar te marzhinali 3627, ose</w:t>
      </w:r>
    </w:p>
    <w:p w:rsidR="00817FC5" w:rsidRPr="00327C3A" w:rsidRDefault="00817FC5" w:rsidP="00817FC5">
      <w:pPr>
        <w:pStyle w:val="Paragrafi"/>
      </w:pPr>
      <w:r w:rsidRPr="00327C3A">
        <w:t>në IBCs elastike konfirmuar te marzhinali 3623 me përjashtim të IBCs, lloji 13L1 dhe 13M1, siguruar që të mirat janë mbartur si një ngarkesë e plotë ose IBCs elastike janë ngarkuar mbi shtretër.</w:t>
      </w:r>
    </w:p>
    <w:p w:rsidR="00817FC5" w:rsidRPr="00327C3A" w:rsidRDefault="00817FC5" w:rsidP="00817FC5">
      <w:pPr>
        <w:pStyle w:val="Paragrafi"/>
      </w:pPr>
      <w:r w:rsidRPr="00327C3A">
        <w:t>Substancat e klasifikuara nën c për çështje të ndryshme të marzhinalit 2901 duhet të paketohen:</w:t>
      </w:r>
    </w:p>
    <w:p w:rsidR="00817FC5" w:rsidRPr="00327C3A" w:rsidRDefault="00817FC5" w:rsidP="00817FC5">
      <w:pPr>
        <w:pStyle w:val="Paragrafi"/>
      </w:pPr>
      <w:r w:rsidRPr="00327C3A">
        <w:t>në tamburë çeliku konfirmuar te marzhinali 3520; ose</w:t>
      </w:r>
    </w:p>
    <w:p w:rsidR="00817FC5" w:rsidRPr="00327C3A" w:rsidRDefault="00817FC5" w:rsidP="00817FC5">
      <w:pPr>
        <w:pStyle w:val="Paragrafi"/>
      </w:pPr>
      <w:r w:rsidRPr="00327C3A">
        <w:t>në tamburë alumini konfirmuar te marzhinali 3521; ose</w:t>
      </w:r>
    </w:p>
    <w:p w:rsidR="00817FC5" w:rsidRPr="00327C3A" w:rsidRDefault="00817FC5" w:rsidP="00817FC5">
      <w:pPr>
        <w:pStyle w:val="Paragrafi"/>
      </w:pPr>
      <w:r w:rsidRPr="00327C3A">
        <w:t>në bidonë çeliku alumini konfirmuar te marzhinali 3522; ose</w:t>
      </w:r>
    </w:p>
    <w:p w:rsidR="00817FC5" w:rsidRPr="00327C3A" w:rsidRDefault="00817FC5" w:rsidP="00817FC5">
      <w:pPr>
        <w:pStyle w:val="Paragrafi"/>
      </w:pPr>
      <w:r w:rsidRPr="00327C3A">
        <w:t>në tamburë ose bidonë plastikë konfirmuar te marzhinali 3526; ose</w:t>
      </w:r>
    </w:p>
    <w:p w:rsidR="00817FC5" w:rsidRPr="00327C3A" w:rsidRDefault="00817FC5" w:rsidP="00817FC5">
      <w:pPr>
        <w:pStyle w:val="Paragrafi"/>
      </w:pPr>
      <w:r w:rsidRPr="00327C3A">
        <w:t>në paketime të përziera (material plastik) konfirmuar te marzhinali 3537; ose</w:t>
      </w:r>
    </w:p>
    <w:p w:rsidR="00817FC5" w:rsidRPr="00327C3A" w:rsidRDefault="00817FC5" w:rsidP="00817FC5">
      <w:pPr>
        <w:pStyle w:val="Paragrafi"/>
      </w:pPr>
      <w:r w:rsidRPr="00327C3A">
        <w:t>në paketime të kombinuara konfirmuar te marzhinali 3538; ose</w:t>
      </w:r>
    </w:p>
    <w:p w:rsidR="00817FC5" w:rsidRPr="00327C3A" w:rsidRDefault="00817FC5" w:rsidP="00817FC5">
      <w:pPr>
        <w:pStyle w:val="Paragrafi"/>
      </w:pPr>
      <w:r w:rsidRPr="00327C3A">
        <w:t>në paketime të përziera (qelq, porcelan ose gres) konfirmuar te ma-rzhinali 3539; ose</w:t>
      </w:r>
    </w:p>
    <w:p w:rsidR="00817FC5" w:rsidRPr="00327C3A" w:rsidRDefault="00817FC5" w:rsidP="00817FC5">
      <w:pPr>
        <w:pStyle w:val="Paragrafi"/>
      </w:pPr>
      <w:r w:rsidRPr="00327C3A">
        <w:t>në paketime metalike me masë të lehtë konfirmuar te marzhinali 3540; ose</w:t>
      </w:r>
    </w:p>
    <w:p w:rsidR="00817FC5" w:rsidRPr="00327C3A" w:rsidRDefault="00817FC5" w:rsidP="00817FC5">
      <w:pPr>
        <w:pStyle w:val="Paragrafi"/>
      </w:pPr>
      <w:r w:rsidRPr="00327C3A">
        <w:t>në metal IBCs konfirmuar te marzhinali 3622, në plastikë joelastike IBCs konfirmuar te marzhinali 3624 ose IBCs e përzier konfirmuar te marzhinali 3625.</w:t>
      </w:r>
    </w:p>
    <w:p w:rsidR="00817FC5" w:rsidRPr="00327C3A" w:rsidRDefault="00817FC5" w:rsidP="00817FC5">
      <w:pPr>
        <w:pStyle w:val="Paragrafi"/>
      </w:pPr>
      <w:r w:rsidRPr="00327C3A">
        <w:t>Shënim për a, b, c, d, dhe h:</w:t>
      </w:r>
      <w:r w:rsidRPr="00327C3A">
        <w:tab/>
        <w:t>Kushtet e thjeshta janë të zbatueshme te tamburët, bidonët me kokë të lëvizshme dhe në paketime metalike me masë të lehtë për substanca veshtullore që kanë një veshtulli më shumë se 200 mm²/s në 23 °C (shih marzhinalet 3512, 3552 – 3554 dhe 3561) si edhe për solidet.</w:t>
      </w:r>
    </w:p>
    <w:p w:rsidR="00817FC5" w:rsidRPr="00327C3A" w:rsidRDefault="00817FC5" w:rsidP="00817FC5">
      <w:pPr>
        <w:pStyle w:val="Paragrafi"/>
      </w:pPr>
      <w:r w:rsidRPr="00327C3A">
        <w:t>Substanca e ngurta me një pikë-shkrirje sipër 45 °C munden gjithashtu të paketohen:</w:t>
      </w:r>
    </w:p>
    <w:p w:rsidR="00817FC5" w:rsidRPr="00327C3A" w:rsidRDefault="00817FC5" w:rsidP="00817FC5">
      <w:pPr>
        <w:pStyle w:val="Paragrafi"/>
      </w:pPr>
      <w:r w:rsidRPr="00327C3A">
        <w:t>në tambure konfirmuar te marzhinali 3523 për kompensatat ose 3525 për pllakat e presuara, në qoftë se është e nevojshme me një ose më shumë çanta të brendshme dhe të sigurta; ose</w:t>
      </w:r>
    </w:p>
    <w:p w:rsidR="00817FC5" w:rsidRPr="00327C3A" w:rsidRDefault="00817FC5" w:rsidP="00817FC5">
      <w:pPr>
        <w:pStyle w:val="Paragrafi"/>
      </w:pPr>
      <w:r w:rsidRPr="00327C3A">
        <w:t>në çanta të papërshkrueshme nga uji konfirmuar te marzhinalet 3533 për materialin tekstil, 3534 për plastikën e thurur, 3535 për film plastik ose 3536 për letër ujë rezistuese; ose</w:t>
      </w:r>
    </w:p>
    <w:p w:rsidR="00817FC5" w:rsidRPr="00327C3A" w:rsidRDefault="00817FC5" w:rsidP="00817FC5">
      <w:pPr>
        <w:pStyle w:val="Paragrafi"/>
      </w:pPr>
      <w:r w:rsidRPr="00327C3A">
        <w:t>në IBCs elastike konfirmuar te marzhinali 3623, pllakat e presuara IBCs konfirmuar te marzhinali 3626 ose IBCs druri konfirmuar te marzhinali 3627.</w:t>
      </w:r>
    </w:p>
    <w:p w:rsidR="00817FC5" w:rsidRPr="00327C3A" w:rsidRDefault="00817FC5" w:rsidP="00817FC5">
      <w:pPr>
        <w:pStyle w:val="Paragrafi"/>
      </w:pPr>
      <w:r w:rsidRPr="00327C3A">
        <w:t>Shënim:</w:t>
      </w:r>
      <w:r w:rsidRPr="00327C3A">
        <w:tab/>
        <w:t>IBCs e konfirmuar te marzhinali 3626 me përmbajtje substancash të 4º (c) dhe transportuar si ngarkesë e plotë, e nevojshme vetëm për të plotësuar kërkesat e marzhinalit 3621 1 – 3, 5 dhe 6.</w:t>
      </w:r>
    </w:p>
    <w:p w:rsidR="00817FC5" w:rsidRPr="00327C3A" w:rsidRDefault="00817FC5" w:rsidP="00817FC5">
      <w:pPr>
        <w:pStyle w:val="Paragrafi"/>
      </w:pPr>
      <w:r w:rsidRPr="00327C3A">
        <w:t>Substancat e 4º (c) mund të paketohen gjithashtu në paketime të mbyllura hermetikisht, tek të cilat janë të nevojshme të plotësohen vetëm kushtet e marzhinalit 3500 1, 2 dhe 5 – 7.</w:t>
      </w:r>
    </w:p>
    <w:p w:rsidR="00817FC5" w:rsidRPr="00327C3A" w:rsidRDefault="00817FC5" w:rsidP="00817FC5">
      <w:pPr>
        <w:pStyle w:val="Paragrafi"/>
      </w:pPr>
      <w:r w:rsidRPr="00327C3A">
        <w:t>Artikujt e 8º (c) duhet të paketohen në pako të kombinuara konfirmuar te marzhinali 3538 dhe te një lloj i provuar dhe i miratuar për grupin paketues III. Artikujt e 8º (c) mund edhe të paketohen menjëherë në paketime të jashtme përcaktuar në anësoren 3538 b dhe provuar në nivelin e grupit III paketues.</w:t>
      </w:r>
    </w:p>
    <w:p w:rsidR="00817FC5" w:rsidRPr="00327C3A" w:rsidRDefault="00817FC5" w:rsidP="00817FC5">
      <w:pPr>
        <w:pStyle w:val="Paragrafi"/>
      </w:pPr>
      <w:r w:rsidRPr="00327C3A">
        <w:t>Shënim:</w:t>
      </w:r>
      <w:r w:rsidRPr="00327C3A">
        <w:tab/>
        <w:t>Fryrësit e çantave të ajrit 3268, modulet e çantave të ajrit 3268 dhe paratensionuesit e rripave të sigurimit 3268 mund të transportohen të shpaketuara në pajisje të specializuara, mjete transporti ose konteinerë të mëdhenj, nga vendi ku ato prodhohen te fabrika montuese.</w:t>
      </w:r>
    </w:p>
    <w:p w:rsidR="00817FC5" w:rsidRPr="00327C3A" w:rsidRDefault="00817FC5" w:rsidP="00817FC5">
      <w:pPr>
        <w:pStyle w:val="Paragrafi"/>
      </w:pPr>
    </w:p>
    <w:p w:rsidR="00817FC5" w:rsidRPr="00327C3A" w:rsidRDefault="00817FC5" w:rsidP="00817FC5">
      <w:pPr>
        <w:pStyle w:val="Paragrafi"/>
      </w:pPr>
      <w:r w:rsidRPr="00327C3A">
        <w:t>Pajisjet e 3º duhet të paketohen:</w:t>
      </w:r>
    </w:p>
    <w:p w:rsidR="00817FC5" w:rsidRPr="00327C3A" w:rsidRDefault="00817FC5" w:rsidP="00817FC5">
      <w:pPr>
        <w:pStyle w:val="Paragrafi"/>
      </w:pPr>
      <w:r w:rsidRPr="00327C3A">
        <w:t>në paketime hermetike; ose</w:t>
      </w:r>
    </w:p>
    <w:p w:rsidR="00817FC5" w:rsidRPr="00327C3A" w:rsidRDefault="00817FC5" w:rsidP="00817FC5">
      <w:pPr>
        <w:pStyle w:val="Paragrafi"/>
      </w:pPr>
      <w:r w:rsidRPr="00327C3A">
        <w:t>në konteinerë hermetikë.</w:t>
      </w:r>
    </w:p>
    <w:p w:rsidR="00817FC5" w:rsidRPr="00327C3A" w:rsidRDefault="00817FC5" w:rsidP="00817FC5">
      <w:pPr>
        <w:pStyle w:val="Paragrafi"/>
      </w:pPr>
      <w:r w:rsidRPr="00327C3A">
        <w:t>Pajisjet e 3º gjithashtu mund të mbarten në mbajtëse hermetike (enë) të cilat duhet të jenë në gjendje të mbajnë pajisjet të paktën 1.25 herë substancat e 2º (b) paraqitur në pajisje. Duhet të jetë i mjaftueshëm materiali inert në mbajtëse për të përthithur të paktën 1.1 herë substancat e 2º (b) që disponohen në pajisje. Pajisjet dhe mbajtëset duhet të skicohen për të shmangur rrjedhjet e lëngjeve në kushte normale transporti</w:t>
      </w:r>
    </w:p>
    <w:p w:rsidR="00817FC5" w:rsidRPr="00327C3A" w:rsidRDefault="00817FC5" w:rsidP="00817FC5">
      <w:pPr>
        <w:pStyle w:val="Paragrafi"/>
      </w:pPr>
    </w:p>
    <w:p w:rsidR="00817FC5" w:rsidRPr="00327C3A" w:rsidRDefault="00817FC5" w:rsidP="00817FC5">
      <w:pPr>
        <w:pStyle w:val="Paragrafi"/>
      </w:pPr>
      <w:r w:rsidRPr="00327C3A">
        <w:t>Artikujt e 5º duhet të paketohen:</w:t>
      </w:r>
    </w:p>
    <w:p w:rsidR="00817FC5" w:rsidRPr="00327C3A" w:rsidRDefault="00817FC5" w:rsidP="00817FC5">
      <w:pPr>
        <w:pStyle w:val="Paragrafi"/>
      </w:pPr>
      <w:r w:rsidRPr="00327C3A">
        <w:t>kutitë e konfirmuara te marzhinali 3527 për drurë natyrorë, 3528 për kompensatat ose 3530 për pllakat e presuara; ose</w:t>
      </w:r>
    </w:p>
    <w:p w:rsidR="00817FC5" w:rsidRPr="00327C3A" w:rsidRDefault="00817FC5" w:rsidP="00817FC5">
      <w:pPr>
        <w:pStyle w:val="Paragrafi"/>
      </w:pPr>
      <w:r w:rsidRPr="00327C3A">
        <w:t>tamburet e konfirmuara te marzhinali 3523 për kompensatat, 3525 për pllaka ose 3526 për plastikë, koka e lëvizshme; ose</w:t>
      </w:r>
    </w:p>
    <w:p w:rsidR="00817FC5" w:rsidRPr="00327C3A" w:rsidRDefault="00817FC5" w:rsidP="00817FC5">
      <w:pPr>
        <w:pStyle w:val="Paragrafi"/>
      </w:pPr>
      <w:r w:rsidRPr="00327C3A">
        <w:t>pako të kombinuara me paketime të brendshme të pllakave të presuara dhe paketime e jashtme të çelikut ose aluminit konfirmuar te marzhinali 3538.</w:t>
      </w:r>
    </w:p>
    <w:p w:rsidR="00817FC5" w:rsidRPr="00327C3A" w:rsidRDefault="00817FC5" w:rsidP="00817FC5">
      <w:pPr>
        <w:pStyle w:val="Paragrafi"/>
      </w:pPr>
      <w:r w:rsidRPr="00327C3A">
        <w:t>Këto paketime duhet të konfirmohen tek një lloj skice që është provuar dhe miratuar, në lidhje me Shtojcën A.5, për paketim grupi II.</w:t>
      </w:r>
    </w:p>
    <w:p w:rsidR="00817FC5" w:rsidRPr="00327C3A" w:rsidRDefault="00817FC5" w:rsidP="00817FC5">
      <w:pPr>
        <w:pStyle w:val="Paragrafi"/>
      </w:pPr>
      <w:r w:rsidRPr="00327C3A">
        <w:t>Bateritë litium të 5º duhet të paketohen dhe të sigurohen si të depozituara për të penguar lëvizjet të cilat mund të vishnin me plumb te qarqet e shkurtra.</w:t>
      </w:r>
    </w:p>
    <w:p w:rsidR="00817FC5" w:rsidRPr="00327C3A" w:rsidRDefault="00817FC5" w:rsidP="00817FC5">
      <w:pPr>
        <w:pStyle w:val="Paragrafi"/>
      </w:pPr>
      <w:r w:rsidRPr="00327C3A">
        <w:t>Pilat dhe bateritë e përdorura të litiumit duhet të pranohen për transport nën kushtet e përshkruara në pikat 1 dhe 2 sipër. Paketimet e pamiratuara duhet të lejohen po të sigurohet që:</w:t>
      </w:r>
    </w:p>
    <w:p w:rsidR="00817FC5" w:rsidRPr="00327C3A" w:rsidRDefault="00817FC5" w:rsidP="00817FC5">
      <w:pPr>
        <w:pStyle w:val="Paragrafi"/>
      </w:pPr>
      <w:r w:rsidRPr="002E635B">
        <w:rPr>
          <w:rFonts w:ascii="Times New Roman" w:hAnsi="Times New Roman"/>
        </w:rPr>
        <w:t>―</w:t>
      </w:r>
      <w:r w:rsidRPr="002E635B">
        <w:rPr>
          <w:rFonts w:eastAsia="Batang" w:hint="eastAsia"/>
        </w:rPr>
        <w:tab/>
      </w:r>
      <w:r w:rsidRPr="00327C3A">
        <w:rPr>
          <w:rFonts w:cs="CG Times"/>
        </w:rPr>
        <w:t xml:space="preserve">ato plotësojnë </w:t>
      </w:r>
      <w:r w:rsidRPr="00327C3A">
        <w:t>Kushtet e përgjithshme të paketimit, marzhinali 3500 1, 2, 5 – 6;</w:t>
      </w:r>
    </w:p>
    <w:p w:rsidR="00817FC5" w:rsidRPr="00327C3A" w:rsidRDefault="00817FC5" w:rsidP="00817FC5">
      <w:pPr>
        <w:pStyle w:val="Paragrafi"/>
      </w:pPr>
      <w:r w:rsidRPr="002E635B">
        <w:rPr>
          <w:rFonts w:ascii="Times New Roman" w:hAnsi="Times New Roman"/>
        </w:rPr>
        <w:t>―</w:t>
      </w:r>
      <w:r w:rsidRPr="002E635B">
        <w:rPr>
          <w:rFonts w:eastAsia="Batang" w:hint="eastAsia"/>
        </w:rPr>
        <w:tab/>
      </w:r>
      <w:r w:rsidRPr="00327C3A">
        <w:rPr>
          <w:rFonts w:cs="CG Times"/>
        </w:rPr>
        <w:t>pilat dhe bateritë të paketohen dhe depozitohen për të penguar ndonjë rrezik qarqesh të shkurtra;</w:t>
      </w:r>
    </w:p>
    <w:p w:rsidR="00817FC5" w:rsidRPr="00327C3A" w:rsidRDefault="00817FC5" w:rsidP="00817FC5">
      <w:pPr>
        <w:pStyle w:val="Paragrafi"/>
      </w:pPr>
      <w:r w:rsidRPr="002E635B">
        <w:rPr>
          <w:rFonts w:ascii="Times New Roman" w:hAnsi="Times New Roman"/>
        </w:rPr>
        <w:t>―</w:t>
      </w:r>
      <w:r w:rsidRPr="002E635B">
        <w:rPr>
          <w:rFonts w:eastAsia="Batang" w:hint="eastAsia"/>
        </w:rPr>
        <w:tab/>
      </w:r>
      <w:r w:rsidRPr="00327C3A">
        <w:rPr>
          <w:rFonts w:cs="CG Times"/>
        </w:rPr>
        <w:t>pesha e pakove të mos jetë më e madhe se 30 kg.</w:t>
      </w:r>
    </w:p>
    <w:p w:rsidR="00817FC5" w:rsidRPr="00327C3A" w:rsidRDefault="00817FC5" w:rsidP="00817FC5">
      <w:pPr>
        <w:pStyle w:val="Paragrafi"/>
      </w:pPr>
      <w:r w:rsidRPr="00327C3A">
        <w:t>Në qoftë se pilat ose bateritë e litiumit janë të paketuara me pajisjen, ato duhet të vihen në paketime të brendshme me pllaka të presuara konfirmuar te kushtet e grupit II paketues. Në qoftë se pilat apo bateritë litium janë të mbartura me pajisjen, këto pajisje duhet të vihen në paketime të jashtme dhe të forta për të penguar operime aksidentale gjatë transportit.</w:t>
      </w:r>
    </w:p>
    <w:p w:rsidR="00817FC5" w:rsidRPr="00327C3A" w:rsidRDefault="00817FC5" w:rsidP="00817FC5">
      <w:pPr>
        <w:pStyle w:val="Paragrafi"/>
      </w:pPr>
      <w:r w:rsidRPr="00327C3A">
        <w:t>Klasi 9</w:t>
      </w:r>
    </w:p>
    <w:p w:rsidR="00817FC5" w:rsidRPr="00327C3A" w:rsidRDefault="00817FC5" w:rsidP="00817FC5">
      <w:pPr>
        <w:pStyle w:val="Paragrafi"/>
      </w:pPr>
      <w:r w:rsidRPr="00327C3A">
        <w:t>Zbatimet jetëshpëtuese të 6º duhet të paketohen individualisht, në paketime të jashtme dhe të forta.</w:t>
      </w:r>
    </w:p>
    <w:p w:rsidR="00817FC5" w:rsidRPr="00327C3A" w:rsidRDefault="00817FC5" w:rsidP="00817FC5">
      <w:pPr>
        <w:pStyle w:val="Paragrafi"/>
      </w:pPr>
      <w:r w:rsidRPr="00327C3A">
        <w:t>Substancat dhe artikujt e ADR-së disponuar brenda zbatimeve jetëshpëtuese të 6° ose 7° si pajisje duhet të paketohen në paketime të brendshme.</w:t>
      </w:r>
    </w:p>
    <w:p w:rsidR="00817FC5" w:rsidRPr="00327C3A" w:rsidRDefault="00817FC5" w:rsidP="00817FC5">
      <w:pPr>
        <w:pStyle w:val="Paragrafi"/>
      </w:pPr>
      <w:r w:rsidRPr="00327C3A">
        <w:t>Gazet jo helmuese dhe jo të djegshme të Klasit 2 duhet të mbahen në cilindra konfirmuar te marzhinali 2202 që mund të lidhen me zbatimin jetëshpëtues.</w:t>
      </w:r>
    </w:p>
    <w:p w:rsidR="00817FC5" w:rsidRPr="00327C3A" w:rsidRDefault="00817FC5" w:rsidP="00817FC5">
      <w:pPr>
        <w:pStyle w:val="Paragrafi"/>
      </w:pPr>
      <w:r w:rsidRPr="00327C3A">
        <w:t>Pajisje sinjalizuese të Klasit 1 duhet të paketohen me paketime të brendshme plastike ose pllaka presimi.</w:t>
      </w:r>
    </w:p>
    <w:p w:rsidR="00817FC5" w:rsidRPr="00327C3A" w:rsidRDefault="00817FC5" w:rsidP="00817FC5">
      <w:pPr>
        <w:pStyle w:val="Paragrafi"/>
      </w:pPr>
      <w:r w:rsidRPr="00327C3A">
        <w:t>Shkrepëset ndezëse të Klasit 4.1 (marzhinali 2401, 2º (c), No. 1331) duhet të paketohen në pako të brendshme për të penguar ndonjë lëvizje.</w:t>
      </w:r>
    </w:p>
    <w:p w:rsidR="00817FC5" w:rsidRPr="00327C3A" w:rsidRDefault="00817FC5" w:rsidP="00817FC5">
      <w:pPr>
        <w:pStyle w:val="Paragrafi"/>
      </w:pPr>
    </w:p>
    <w:p w:rsidR="00817FC5" w:rsidRPr="00327C3A" w:rsidRDefault="00817FC5" w:rsidP="00817FC5">
      <w:pPr>
        <w:pStyle w:val="Paragrafi"/>
      </w:pPr>
      <w:r w:rsidRPr="00327C3A">
        <w:t>Në qoftë se substancat e 13º mbarten në azot thellësisht të ngrirë, paketimet e brendshme duhet të konfirmohen nga klauzolat e këtij klasi, mbajtëset e azotit duhet të plotësojnë klauzolat e Klasit 2.</w:t>
      </w:r>
    </w:p>
    <w:p w:rsidR="00817FC5" w:rsidRPr="00327C3A" w:rsidRDefault="00817FC5" w:rsidP="00817FC5">
      <w:pPr>
        <w:pStyle w:val="Paragrafi"/>
      </w:pPr>
      <w:r w:rsidRPr="00327C3A">
        <w:t>Kafshët e gjalla në pajtim me 13º, Shënimi 3, duhet të paketohen, shënohen, përshkruhen dhe mbarten në përputhje me rregullat përkatëse për transport të kafshëve</w:t>
      </w:r>
      <w:r w:rsidRPr="00327C3A">
        <w:footnoteReference w:customMarkFollows="1" w:id="20"/>
        <w:t>4).</w:t>
      </w:r>
    </w:p>
    <w:p w:rsidR="00817FC5" w:rsidRPr="00327C3A" w:rsidRDefault="00817FC5" w:rsidP="00817FC5">
      <w:pPr>
        <w:pStyle w:val="Paragrafi"/>
      </w:pPr>
      <w:r w:rsidRPr="00327C3A">
        <w:t>Substancat e 20º (c) mund të mbarten vetëm në autobote (shih Shtojcën B.1a) ose në cisterna-konteinerë (shih Shtojcën B.1b) ose në makina speciale {shih anësoren 91111 [2]}.</w:t>
      </w:r>
    </w:p>
    <w:p w:rsidR="00817FC5" w:rsidRPr="00327C3A" w:rsidRDefault="00817FC5" w:rsidP="00817FC5">
      <w:pPr>
        <w:pStyle w:val="Paragrafi"/>
      </w:pPr>
      <w:r w:rsidRPr="00327C3A">
        <w:t>Substancat e 21º (c) duhet të transportohen sipas kushteve përcaktuar nga autoriteti kompetent i vendit të origjinës. Në qoftë se vendi i origjinës nuk është pjesë e ADR-së, kushtet e deklaruara duhet të njihen nga autoriteti kompetent i vendit të parë ADR prekur nga dërgesa.</w:t>
      </w:r>
    </w:p>
    <w:p w:rsidR="00817FC5" w:rsidRPr="00327C3A" w:rsidRDefault="00817FC5" w:rsidP="00817FC5">
      <w:pPr>
        <w:pStyle w:val="Paragrafi"/>
      </w:pPr>
      <w:r w:rsidRPr="00327C3A">
        <w:t>Paketimi i përzier</w:t>
      </w:r>
    </w:p>
    <w:p w:rsidR="00817FC5" w:rsidRPr="00327C3A" w:rsidRDefault="00817FC5" w:rsidP="00817FC5">
      <w:pPr>
        <w:pStyle w:val="Paragrafi"/>
      </w:pPr>
      <w:r w:rsidRPr="00327C3A">
        <w:t>Substancat mbuluar me numër çështjeje të njëjtë mund të paketohen së bashku në një paketim të kombinuar, e konfirmuar kjo te marzhinali 3538.</w:t>
      </w:r>
    </w:p>
    <w:p w:rsidR="00817FC5" w:rsidRPr="00327C3A" w:rsidRDefault="00817FC5" w:rsidP="00817FC5">
      <w:pPr>
        <w:pStyle w:val="Paragrafi"/>
      </w:pPr>
      <w:r w:rsidRPr="00327C3A">
        <w:t>Substancat e çështjeve të ndryshme të Klasit 9 përveç substancave të 13°, 20° dhe 21°, pa e kaluar sasinë, për paketim të brendshëm, 3 litra për lëngje dhe/ose 5 kg për solidet, mund të paketohen së bashku dhe/ose me të mirat që nuk janë subjekt te klauzolat e ADR-së, në një paketim të kombinuar konfirmuar te marzhinali 3538.</w:t>
      </w:r>
    </w:p>
    <w:p w:rsidR="00817FC5" w:rsidRPr="00327C3A" w:rsidRDefault="00817FC5" w:rsidP="00817FC5">
      <w:pPr>
        <w:pStyle w:val="Paragrafi"/>
      </w:pPr>
      <w:r w:rsidRPr="00327C3A">
        <w:t>Substancat e Klasit 9 përveç substancave të 13°, 20° dhe 21°, pa e tejkaluar sasinë për paketim të brendshëm, 3 litra për lëngje dhe/ose 5 kg për solidet, mund të paketohen së bashku në një paketim të kombinuar konfirmuar te marzhinali 3538 me substanca ose artikuj të klaseve të tjera, po të sigurohet që paketimi i përzier është i lejueshëm gjithashtu për substanca dhe artikuj të këtyre klaseve, dhe/ose me të mirat që nu8k janë subjekt te klauzolat e ADR-së duke u siguruar që nuk veprojnë rrezikshëm me një substancë tjetër.</w:t>
      </w:r>
    </w:p>
    <w:p w:rsidR="00817FC5" w:rsidRPr="00327C3A" w:rsidRDefault="00817FC5" w:rsidP="00817FC5">
      <w:pPr>
        <w:pStyle w:val="Paragrafi"/>
      </w:pPr>
      <w:r w:rsidRPr="00327C3A">
        <w:t>Në vazhdim janë reaksionet e cilësuara të rrezikshme:</w:t>
      </w:r>
    </w:p>
    <w:p w:rsidR="00817FC5" w:rsidRPr="00327C3A" w:rsidRDefault="00817FC5" w:rsidP="00817FC5">
      <w:pPr>
        <w:pStyle w:val="Paragrafi"/>
      </w:pPr>
      <w:r w:rsidRPr="00327C3A">
        <w:t>si oksiduese dhe / ose duke prodhuar shumë nxehtësi;</w:t>
      </w:r>
    </w:p>
    <w:p w:rsidR="00817FC5" w:rsidRPr="00327C3A" w:rsidRDefault="00817FC5" w:rsidP="00817FC5">
      <w:pPr>
        <w:pStyle w:val="Paragrafi"/>
      </w:pPr>
      <w:r w:rsidRPr="00327C3A">
        <w:t>me emetim të ndezjes dhe / ose të gazeve helmues;</w:t>
      </w:r>
    </w:p>
    <w:p w:rsidR="00817FC5" w:rsidRPr="00327C3A" w:rsidRDefault="00817FC5" w:rsidP="00817FC5">
      <w:pPr>
        <w:pStyle w:val="Paragrafi"/>
      </w:pPr>
      <w:r w:rsidRPr="00327C3A">
        <w:t>si formim për lëngjet brejtëse;</w:t>
      </w:r>
    </w:p>
    <w:p w:rsidR="00817FC5" w:rsidRPr="00327C3A" w:rsidRDefault="00817FC5" w:rsidP="00817FC5">
      <w:pPr>
        <w:pStyle w:val="Paragrafi"/>
      </w:pPr>
      <w:r w:rsidRPr="00327C3A">
        <w:t>formim i substancave të paqëndrueshme.</w:t>
      </w:r>
    </w:p>
    <w:p w:rsidR="00817FC5" w:rsidRPr="00327C3A" w:rsidRDefault="00817FC5" w:rsidP="00817FC5">
      <w:pPr>
        <w:pStyle w:val="Paragrafi"/>
      </w:pPr>
      <w:r w:rsidRPr="00327C3A">
        <w:t>Substancat e 13° duhet të paketohen së bashku në një paketim të kombinuar të konfirmuar te marzhinali 3538 me të mirat e tjera. Kjo nuk duhet të zbatohet te substancat shtuese te ftohësit, p.sh. akull, akull i ftohtë ose azot i lëngët por tejet i ngrirë.</w:t>
      </w:r>
    </w:p>
    <w:p w:rsidR="00817FC5" w:rsidRPr="00327C3A" w:rsidRDefault="00817FC5" w:rsidP="00817FC5">
      <w:pPr>
        <w:pStyle w:val="Paragrafi"/>
      </w:pPr>
      <w:r w:rsidRPr="00327C3A">
        <w:t>Duhet të plotësohen klauzolat e marzhinaleve 2002 (6 – 7) dhe 2902.</w:t>
      </w:r>
    </w:p>
    <w:p w:rsidR="00817FC5" w:rsidRPr="00327C3A" w:rsidRDefault="00817FC5" w:rsidP="00817FC5">
      <w:pPr>
        <w:pStyle w:val="Paragrafi"/>
      </w:pPr>
      <w:r w:rsidRPr="00327C3A">
        <w:t>Në qoftë se përdoren kutitë e drunjta ose me pllaka të presuara, paketimi nuk duhet të peshijë më shumë se 100 kg.</w:t>
      </w:r>
    </w:p>
    <w:p w:rsidR="00817FC5" w:rsidRPr="00327C3A" w:rsidRDefault="00817FC5" w:rsidP="00817FC5">
      <w:pPr>
        <w:pStyle w:val="Paragrafi"/>
      </w:pPr>
      <w:r w:rsidRPr="00327C3A">
        <w:t>Etiketat e rrezikshmërisë dhe shënimet mbi pako (shih Shtojcën A.9)</w:t>
      </w:r>
    </w:p>
    <w:p w:rsidR="00817FC5" w:rsidRPr="00327C3A" w:rsidRDefault="00817FC5" w:rsidP="00817FC5">
      <w:pPr>
        <w:pStyle w:val="Paragrafi"/>
      </w:pPr>
      <w:r w:rsidRPr="00327C3A">
        <w:t>Shënimet</w:t>
      </w:r>
    </w:p>
    <w:p w:rsidR="00817FC5" w:rsidRPr="00327C3A" w:rsidRDefault="00817FC5" w:rsidP="00817FC5">
      <w:pPr>
        <w:pStyle w:val="Paragrafi"/>
      </w:pPr>
      <w:r w:rsidRPr="00327C3A">
        <w:t>Çdo paketim duhet të shënohet pastër dhe qëndrueshëm me numrin e identifikimit të të mirave hyrëse në dokumentin transportues, paraqitur me shkronjat UN.</w:t>
      </w:r>
    </w:p>
    <w:p w:rsidR="00817FC5" w:rsidRPr="00327C3A" w:rsidRDefault="00817FC5" w:rsidP="00817FC5">
      <w:pPr>
        <w:pStyle w:val="Paragrafi"/>
      </w:pPr>
      <w:r w:rsidRPr="00327C3A">
        <w:t>Paketimet me përmbajtje substancash të 4º (c) duhet të mbajnë shënimin: Të mbahet larg nga burime zjarri. Ky shënim duhet të jetë në një nga gjuhët zyrtare të vendeve kryesore, dhe gjithashtu, në qoftë se kjo gjuhë nuk është anglisht, frëngjisht apo gjermanisht duhet vënë në këto tri gjuhë nëse marrëveshjet vendosen ndërmjet vendeve të interesuara me transpor-tin të siguruar në kushte të tjera.</w:t>
      </w:r>
    </w:p>
    <w:p w:rsidR="00817FC5" w:rsidRPr="00327C3A" w:rsidRDefault="00817FC5" w:rsidP="00817FC5">
      <w:pPr>
        <w:pStyle w:val="Paragrafi"/>
      </w:pPr>
      <w:r w:rsidRPr="00327C3A">
        <w:t>Pakot me përmbajtje pilash apo baterish të përdorura të 5º, si pako të pashënuara, duhet të mbajnë mbishkrimin: Pila litiumi të përdorura.</w:t>
      </w:r>
    </w:p>
    <w:p w:rsidR="00817FC5" w:rsidRPr="00327C3A" w:rsidRDefault="00817FC5" w:rsidP="00817FC5">
      <w:pPr>
        <w:pStyle w:val="Paragrafi"/>
      </w:pPr>
      <w:r w:rsidRPr="00327C3A">
        <w:t>Etiketat e rrezikshme</w:t>
      </w:r>
    </w:p>
    <w:p w:rsidR="00817FC5" w:rsidRPr="00327C3A" w:rsidRDefault="00817FC5" w:rsidP="00817FC5">
      <w:pPr>
        <w:pStyle w:val="Paragrafi"/>
      </w:pPr>
      <w:r w:rsidRPr="00327C3A">
        <w:t>Paketimet me përmbajtje substancash ose artikujsh të këtij klasi, me përjashtim të substancave 4º (c), duhet të mbajnë një etiketë konfirmuese të modelit No. 9.</w:t>
      </w:r>
    </w:p>
    <w:p w:rsidR="00817FC5" w:rsidRPr="00327C3A" w:rsidRDefault="00817FC5" w:rsidP="00817FC5">
      <w:pPr>
        <w:pStyle w:val="Paragrafi"/>
      </w:pPr>
      <w:r w:rsidRPr="00327C3A">
        <w:t>Paketimet me përmbajtje substancash të 2º (b) duke pasur një pikëndezje të lartë dhe duke përfshirë 61 ºC duhet të mbajnë një etiketë konfirmuese të modelit No. 3.</w:t>
      </w:r>
    </w:p>
    <w:p w:rsidR="00817FC5" w:rsidRPr="00327C3A" w:rsidRDefault="00817FC5" w:rsidP="00817FC5">
      <w:pPr>
        <w:pStyle w:val="Paragrafi"/>
      </w:pPr>
      <w:r w:rsidRPr="00327C3A">
        <w:t>Pakot me përmbajtje mallrash të 6º ose 7º nuk duhet të mbajnë një etiketë konfirmuese të modelit No. 9 nëse artikulli është tërësisht i mbyllur në paketim, arka ose burime të tjera që pengojnë identifikimin e menjëhershëm të mallit.</w:t>
      </w:r>
    </w:p>
    <w:p w:rsidR="00817FC5" w:rsidRPr="00327C3A" w:rsidRDefault="00817FC5" w:rsidP="00817FC5">
      <w:pPr>
        <w:pStyle w:val="Paragrafi"/>
      </w:pPr>
      <w:r w:rsidRPr="00327C3A">
        <w:t>Paketime të rinj me përmbajtje substancash të 13º mbartur në azot tejet të ngrirë, gjithashtu duhet të mbajnë një etiketë konfirmuese të modelit No. 2.</w:t>
      </w:r>
    </w:p>
    <w:p w:rsidR="00817FC5" w:rsidRPr="00327C3A" w:rsidRDefault="00817FC5" w:rsidP="00817FC5">
      <w:pPr>
        <w:pStyle w:val="Paragrafi"/>
      </w:pPr>
      <w:r w:rsidRPr="00327C3A">
        <w:t>Paketime me përmbajtje lëngjesh në mbajtëse të mbyllura, të cilat nuk janë të dukshme nga jashtë duhet të mbajnë mbi dy anët e kundërta një etiketë konfirmuese të modelit No. 11.</w:t>
      </w:r>
    </w:p>
    <w:p w:rsidR="00817FC5" w:rsidRPr="00327C3A" w:rsidRDefault="00817FC5" w:rsidP="00817FC5">
      <w:pPr>
        <w:pStyle w:val="Paragrafi"/>
      </w:pPr>
      <w:r w:rsidRPr="00327C3A">
        <w:t>Detaje në dokumentet e transportit.</w:t>
      </w:r>
    </w:p>
    <w:p w:rsidR="00817FC5" w:rsidRPr="00327C3A" w:rsidRDefault="00817FC5" w:rsidP="00817FC5">
      <w:pPr>
        <w:pStyle w:val="Paragrafi"/>
      </w:pPr>
      <w:r w:rsidRPr="00327C3A">
        <w:t>Përshkrimi i të mirave në dokumentet e transportit duhet të jetë konform me një nga numrat identifikues — veçse për substancat e 14º — dhe një nga emrat e pjerrët në anësoren 2901. Në qoftë se substanca nuk përmendet me emër, por është caktuar te një hyrje n.o.s., përshkrimi i të mirave duhet të përbëhet nga numri identifikues dhe emërimi n.o.s., pasuar nga emri teknik</w:t>
      </w:r>
      <w:r w:rsidRPr="00327C3A">
        <w:footnoteReference w:customMarkFollows="1" w:id="21"/>
        <w:t>5) ose kimik i substancës, ose për substancat e 13º, nga emri5) biologjik i substancës.</w:t>
      </w:r>
    </w:p>
    <w:p w:rsidR="00817FC5" w:rsidRPr="00327C3A" w:rsidRDefault="00817FC5" w:rsidP="00817FC5">
      <w:pPr>
        <w:pStyle w:val="Paragrafi"/>
      </w:pPr>
      <w:r w:rsidRPr="00327C3A">
        <w:t>Përshkrimi i të mirave duhet të ndiqet nga hollësitë e klasit, numri i çështjes, në qoftë se e zbatueshme, shkronja dhe inicialet ADR (ose RID), p.sh. 9.1º (b), ADR.</w:t>
      </w:r>
    </w:p>
    <w:p w:rsidR="00817FC5" w:rsidRPr="00327C3A" w:rsidRDefault="00817FC5" w:rsidP="00817FC5">
      <w:pPr>
        <w:pStyle w:val="Paragrafi"/>
      </w:pPr>
      <w:r w:rsidRPr="00327C3A">
        <w:t>Për transport të mbeturinave [shih anësoren 2000 (5)], përshkrimi i të mirave duhet të jetë: Mbeturina me përmbajtje…, përbërësit e përdorur për klasifikim të mbeturinave nën anësoren 2002 (8) të futen me emrin e tyre kimik, p.sh. Mbeturina me përmbajtje azbesti bojëkaf 2212, 9.1º (b), ADR.</w:t>
      </w:r>
    </w:p>
    <w:p w:rsidR="00817FC5" w:rsidRPr="00327C3A" w:rsidRDefault="00817FC5" w:rsidP="00817FC5">
      <w:pPr>
        <w:pStyle w:val="Paragrafi"/>
      </w:pPr>
      <w:r w:rsidRPr="00327C3A">
        <w:t>Për transport të tretësirave dhe përzierjeve (si përgatesat dhe mbeturinat) me përmbajtje të disa përbërësve te klauzolat e ADR-së, në përgjithësi transporti nuk do të referohet te më shumë se dy përbërës të cilët ofrojnë në shumicën e rasteve rreziqe për tretësirat dhe përzierjet.</w:t>
      </w:r>
    </w:p>
    <w:p w:rsidR="00817FC5" w:rsidRPr="00327C3A" w:rsidRDefault="00817FC5" w:rsidP="00817FC5">
      <w:pPr>
        <w:pStyle w:val="Paragrafi"/>
      </w:pPr>
      <w:r w:rsidRPr="00327C3A">
        <w:t>Për transport të tretësirave dhe përzierjeve me përmbajtje të vetëm një subjekti përbërës në klauzolat e ADR-së, fjalët tretësirë ose përzierje duhet të shtohen si pjesë e emrit në dokumentet transportues [shih anësoren 2002 (8)].</w:t>
      </w:r>
    </w:p>
    <w:p w:rsidR="00817FC5" w:rsidRPr="00327C3A" w:rsidRDefault="00817FC5" w:rsidP="00817FC5">
      <w:pPr>
        <w:pStyle w:val="Paragrafi"/>
      </w:pPr>
      <w:r w:rsidRPr="00327C3A">
        <w:t>Kur një substancë e ngurtë është dorëzuar për transportim në gjendje të shkrirë, përshkrimi i të mirave duhet të kompletohet nga fjala i shkrirë, nëse nuk është e përfshirë në emër.</w:t>
      </w:r>
    </w:p>
    <w:p w:rsidR="00817FC5" w:rsidRPr="00327C3A" w:rsidRDefault="00817FC5" w:rsidP="00817FC5">
      <w:pPr>
        <w:pStyle w:val="Paragrafi"/>
      </w:pPr>
      <w:r w:rsidRPr="00327C3A">
        <w:t>Për transport të substancave lehtësisht delikate informacioni përkatës i 13º duhet të jepet, p.sh.: E ftohtë në +2º / +4º ose Mbartet në gjendje të ngrirë ose Të mos ngrijë.</w:t>
      </w:r>
    </w:p>
    <w:p w:rsidR="00817FC5" w:rsidRPr="00327C3A" w:rsidRDefault="00817FC5" w:rsidP="00817FC5">
      <w:pPr>
        <w:pStyle w:val="Paragrafi"/>
      </w:pPr>
      <w:r w:rsidRPr="00327C3A">
        <w:t>Për transport të artikullit 5º me miratim të autoritetit kompetent (shih Shënimi 2 te marzhinali 2901, 5º), një kopje e miratimit me kushtet e transportit duhet të ngjitet te dokumenti i transportit. Ky miratim duhet të hartohet në një gjuhë zyrtare të vendit kryesor dhe gjithashtu, në qoftë se kjo gjuhë nuk është anglisht, frëngjisht ose gjermanisht duhet vënë në këto tri gjuhë nëse marrëveshjet vendosen ndërmjet vendeve të interesuara me transportin të siguruar në kushte të tjera.</w:t>
      </w:r>
    </w:p>
    <w:p w:rsidR="00817FC5" w:rsidRPr="00327C3A" w:rsidRDefault="00817FC5" w:rsidP="00817FC5">
      <w:pPr>
        <w:pStyle w:val="Paragrafi"/>
      </w:pPr>
      <w:r w:rsidRPr="00327C3A">
        <w:t>—2920</w:t>
      </w:r>
    </w:p>
    <w:p w:rsidR="00817FC5" w:rsidRPr="00327C3A" w:rsidRDefault="00817FC5" w:rsidP="00817FC5">
      <w:pPr>
        <w:pStyle w:val="Paragrafi"/>
      </w:pPr>
      <w:r w:rsidRPr="00327C3A">
        <w:t>Paketimet boshe</w:t>
      </w:r>
      <w:r w:rsidRPr="00327C3A">
        <w:tab/>
      </w:r>
      <w:r w:rsidRPr="00327C3A">
        <w:tab/>
      </w:r>
      <w:r w:rsidRPr="00327C3A">
        <w:tab/>
        <w:t xml:space="preserve"> Klasi 9</w:t>
      </w:r>
    </w:p>
    <w:p w:rsidR="00817FC5" w:rsidRPr="00327C3A" w:rsidRDefault="00817FC5" w:rsidP="00817FC5">
      <w:pPr>
        <w:pStyle w:val="Paragrafi"/>
      </w:pPr>
      <w:r w:rsidRPr="00327C3A">
        <w:t>Në qoftë se paketimet boshe ku përfshihen IBCs, të papastruara, 71° janë çanta, këto duhet të vihen në kuti ose çanta hermetike për të penguar ndonjë rrjedhje të substancës.</w:t>
      </w:r>
    </w:p>
    <w:p w:rsidR="00817FC5" w:rsidRPr="00327C3A" w:rsidRDefault="00817FC5" w:rsidP="00817FC5">
      <w:pPr>
        <w:pStyle w:val="Paragrafi"/>
      </w:pPr>
      <w:r w:rsidRPr="00327C3A">
        <w:t>Paketime të tjera boshe me përfshirje të IBCs, të papastruara, të 71° duhet të mbyllen në të njëjtën mënyrë dhe të paraqesin të njëjtën shkallë të hermeticitetit kur ato janë plot.</w:t>
      </w:r>
    </w:p>
    <w:p w:rsidR="00817FC5" w:rsidRPr="00327C3A" w:rsidRDefault="00817FC5" w:rsidP="00817FC5">
      <w:pPr>
        <w:pStyle w:val="Paragrafi"/>
      </w:pPr>
      <w:r w:rsidRPr="00327C3A">
        <w:t>Paketimet boshe, të papastruara, të 71° duhet të mbajnë mbishkrime të njëjta dhe etiketa të rrezikshmërisë kur ato janë plot.</w:t>
      </w:r>
    </w:p>
    <w:p w:rsidR="00817FC5" w:rsidRPr="00327C3A" w:rsidRDefault="00817FC5" w:rsidP="00817FC5">
      <w:pPr>
        <w:pStyle w:val="Paragrafi"/>
      </w:pPr>
      <w:r w:rsidRPr="00327C3A">
        <w:t>Përshkrimet në dokumentin e transportit duhet të konfirmohen me një nga emrat e pjerrët në 71°, p.sh. Paketime boshe, 9, 71°, ADR. Në rastin e autobotëve bosh dhe të papastër, ky përshkrim duhet të kompletohet me fjalët shtesë Ngarkesa e fundit së bashku me emrin dhe numrin e çështjes së të mirave, si ngarkesë e fundit, p.sh. Ngarkesa e fundit: azbest bojëkaf 2212, 1° (b).</w:t>
      </w:r>
    </w:p>
    <w:p w:rsidR="00817FC5" w:rsidRPr="00327C3A" w:rsidRDefault="00817FC5" w:rsidP="00817FC5">
      <w:pPr>
        <w:pStyle w:val="Paragrafi"/>
      </w:pPr>
      <w:r w:rsidRPr="00327C3A">
        <w:t>—</w:t>
      </w:r>
      <w:r w:rsidRPr="00327C3A">
        <w:tab/>
        <w:t>2999</w:t>
      </w:r>
    </w:p>
    <w:p w:rsidR="00817FC5" w:rsidRPr="00327C3A" w:rsidRDefault="00817FC5" w:rsidP="00817FC5">
      <w:pPr>
        <w:pStyle w:val="Paragrafi"/>
      </w:pPr>
    </w:p>
    <w:p w:rsidR="00817FC5" w:rsidRPr="00327C3A" w:rsidRDefault="00817FC5" w:rsidP="00817FC5">
      <w:pPr>
        <w:pStyle w:val="Paragrafi"/>
      </w:pPr>
      <w:r w:rsidRPr="00327C3A">
        <w:t>Pjesa III. SHTOJCA TE ANEKSIT A</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3000-3099</w:t>
      </w:r>
    </w:p>
    <w:p w:rsidR="00817FC5" w:rsidRPr="00327C3A" w:rsidRDefault="00817FC5" w:rsidP="00817FC5">
      <w:pPr>
        <w:pStyle w:val="Paragrafi"/>
      </w:pPr>
      <w:r w:rsidRPr="00327C3A">
        <w:t>Konditat  e stabilitetit dhe sigurisë  në lidhje me substancat eksplozive , artikujve e përzierjeve nitrate të nitrocelulozës</w:t>
      </w:r>
    </w:p>
    <w:p w:rsidR="00817FC5" w:rsidRPr="00327C3A" w:rsidRDefault="00817FC5" w:rsidP="00817FC5">
      <w:pPr>
        <w:pStyle w:val="Paragrafi"/>
      </w:pPr>
      <w:r w:rsidRPr="00327C3A">
        <w:t xml:space="preserve">             Të përgjithshme</w:t>
      </w:r>
    </w:p>
    <w:p w:rsidR="00817FC5" w:rsidRPr="00327C3A" w:rsidRDefault="00817FC5" w:rsidP="00817FC5">
      <w:pPr>
        <w:pStyle w:val="Paragrafi"/>
      </w:pPr>
      <w:r w:rsidRPr="00327C3A">
        <w:t>Kushtet e mëposhtëme janë minimumi i pranueshëm për transport.</w:t>
      </w:r>
    </w:p>
    <w:p w:rsidR="00817FC5" w:rsidRPr="00327C3A" w:rsidRDefault="00817FC5" w:rsidP="00817FC5">
      <w:pPr>
        <w:pStyle w:val="Paragrafi"/>
      </w:pPr>
      <w:r w:rsidRPr="00327C3A">
        <w:t>Kushtet në lidhje me artikujt dhe substancat eksplozive.</w:t>
      </w:r>
    </w:p>
    <w:p w:rsidR="00817FC5" w:rsidRPr="00327C3A" w:rsidRDefault="00817FC5" w:rsidP="00817FC5">
      <w:pPr>
        <w:pStyle w:val="Paragrafi"/>
      </w:pPr>
      <w:r w:rsidRPr="00327C3A">
        <w:t>3101   (1)    Testimi për ngarkesat e Klasit 1</w:t>
      </w:r>
    </w:p>
    <w:p w:rsidR="00817FC5" w:rsidRPr="00327C3A" w:rsidRDefault="00817FC5" w:rsidP="00817FC5">
      <w:pPr>
        <w:pStyle w:val="Paragrafi"/>
      </w:pPr>
      <w:r w:rsidRPr="00327C3A">
        <w:t xml:space="preserve">      Ç’do substancë apo artikull që ka ,apo dyshohet të ketë karakteristika shpërthyese duhet të konsiderohet si ngarkesë e Klasit 1, në lidhje me testimet, proçedurat e përshkruara në Pjesën e I , Manuali i Testimeve dhe Kriteret. Një substancë apo artikull që bën pjesë  në Klas 1, mund të pranohet për  transportim  vetëm pasi t’i jetë përcaktuar emri ose numri referues në  2101 dhe përshtatet me kriteret e Manualit të Testimeve dhe Kritereve.</w:t>
      </w:r>
    </w:p>
    <w:p w:rsidR="00817FC5" w:rsidRDefault="00817FC5" w:rsidP="00817FC5">
      <w:pPr>
        <w:pStyle w:val="Paragrafi"/>
      </w:pPr>
      <w:r w:rsidRPr="00327C3A">
        <w:t>Klasifikimi</w:t>
      </w:r>
    </w:p>
    <w:p w:rsidR="00817FC5" w:rsidRPr="00327C3A" w:rsidRDefault="00817FC5" w:rsidP="00817FC5">
      <w:pPr>
        <w:pStyle w:val="Paragrafi"/>
      </w:pPr>
      <w:r w:rsidRPr="00327C3A">
        <w:t xml:space="preserve"> Substancat dhe artikujt e Klasit 1 duhet të jenë regjistruar në ndarjen e përshtatshme në grupin përkatës , me proçedurat dhe kriteret e përshkruara në Manualin e Testimeve dhe Kritereve.</w:t>
      </w:r>
    </w:p>
    <w:p w:rsidR="00817FC5" w:rsidRPr="00327C3A" w:rsidRDefault="00817FC5" w:rsidP="00817FC5">
      <w:pPr>
        <w:pStyle w:val="Paragrafi"/>
      </w:pPr>
      <w:r w:rsidRPr="00327C3A">
        <w:t>Përcaktimi i numrit të artikullit, numrit të identifikimit dhe emrit.</w:t>
      </w:r>
    </w:p>
    <w:p w:rsidR="00817FC5" w:rsidRPr="00327C3A" w:rsidRDefault="00817FC5" w:rsidP="00817FC5">
      <w:pPr>
        <w:pStyle w:val="Paragrafi"/>
      </w:pPr>
      <w:r w:rsidRPr="00327C3A">
        <w:t xml:space="preserve">      Substancat dhe artikujt e Klasit 1 duhet të percaktohen me numër artikulli, numër indentifikimi dhe emër ose kod hyrje në Tabelën 1 në 3170.</w:t>
      </w:r>
    </w:p>
    <w:p w:rsidR="00817FC5" w:rsidRPr="00327C3A" w:rsidRDefault="00817FC5" w:rsidP="00817FC5">
      <w:pPr>
        <w:pStyle w:val="Paragrafi"/>
      </w:pPr>
      <w:r w:rsidRPr="00327C3A">
        <w:t xml:space="preserve">   Interpretimi i emrit të substancës apo artikullit në numrin përkatës individual të Tabëlës 1 në  2101, është bazuar në fjalorin përmbledhes dhënë në 3170.</w:t>
      </w:r>
    </w:p>
    <w:p w:rsidR="00817FC5" w:rsidRPr="00327C3A" w:rsidRDefault="00817FC5" w:rsidP="00817FC5">
      <w:pPr>
        <w:pStyle w:val="Paragrafi"/>
      </w:pPr>
      <w:r w:rsidRPr="00327C3A">
        <w:t xml:space="preserve">   Substancat eksplozive dhe artikujt, munt të përcaktohen vetëm nepërmjet numrit të references së hyrjes, nëqoftëse nuk mund të përcaktohen nga emri në Tabelën 1ne paragrafin 2101.Përcaktimi i references së hyrjes, mund të behet nga autoritetet kompetente të vendit të origjines.</w:t>
      </w:r>
    </w:p>
    <w:p w:rsidR="00817FC5" w:rsidRPr="00327C3A" w:rsidRDefault="00817FC5" w:rsidP="00817FC5">
      <w:pPr>
        <w:pStyle w:val="Paragrafi"/>
      </w:pPr>
      <w:r w:rsidRPr="00327C3A">
        <w:t>Testi i kullimit.</w:t>
      </w:r>
    </w:p>
    <w:p w:rsidR="00817FC5" w:rsidRPr="00327C3A" w:rsidRDefault="00817FC5" w:rsidP="00817FC5">
      <w:pPr>
        <w:pStyle w:val="Paragrafi"/>
      </w:pPr>
      <w:r w:rsidRPr="00327C3A">
        <w:t>(a)Substancat e artikullit 4, me numër identifikimi 0081 (eksploziv shpërthyes tipi A ),nëse do të përmbajne më tepër se 40% lëng eter nitrik, do tu behet prova e cilesuar me lart , që të kalojë testin e kullimit  si me poshtë.</w:t>
      </w:r>
    </w:p>
    <w:p w:rsidR="00817FC5" w:rsidRPr="00327C3A" w:rsidRDefault="00817FC5" w:rsidP="00817FC5">
      <w:pPr>
        <w:pStyle w:val="Paragrafi"/>
      </w:pPr>
      <w:r w:rsidRPr="00327C3A">
        <w:t xml:space="preserve">(b)Aparaturat për testimin e eksploziveve shpërthyese për kullim (fig.1deri në 3) përbehet nga një cilindër i zbrazet bronxi. Ky cilindër, që është i mbyllur në një ane me një pjaster të të njëjtit metal, ka diametër të brëndëshëm 15.7 mm dhe thellesine 40 mm. Është i shpuar nga 20 vrima me diametër 0.5 mm (katër fole nga pesë vrima) gjatë përimetrit. Një piston cilindrik  i veshur në gjatësi 48. 00 ka gjatësi totale 52 mm, rreshqet  brënda cilindrit në pozicionin vertikal. Pistoni me diametër 15.6 mm është i ngarkuar me një masë 2.220 g kështu që presioni prej 120 kPa (1.20 bar ) ushtrohet në bazen e cilindrit. </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3101(vazhdim)</w:t>
      </w:r>
    </w:p>
    <w:p w:rsidR="00817FC5" w:rsidRPr="00327C3A" w:rsidRDefault="00817FC5" w:rsidP="00817FC5">
      <w:pPr>
        <w:pStyle w:val="Paragrafi"/>
      </w:pPr>
      <w:r w:rsidRPr="00327C3A">
        <w:t xml:space="preserve">(c)Një copë e vogël e eksplozivit thërmues me peshë 5 deri 8 g, 30mm e gjatë dhe 15 mm diametër, është mbështjellë me një fasho (pëlhurë) të hollë dhe vendosur në cilindër; pistoni me masën e ngarkuar janë të vendosura në të , që eksplozivi shpërthyes, ushtron presion 120 kPa (1.20 bar). Koha e arritur për shfaqjen e shenjës së parë të kullimit (pikes së parë) të nitroglicerines në vrimat e jashtme të hapura në cilindër, shënohet. </w:t>
      </w:r>
    </w:p>
    <w:p w:rsidR="00817FC5" w:rsidRPr="00327C3A" w:rsidRDefault="00817FC5" w:rsidP="00817FC5">
      <w:pPr>
        <w:pStyle w:val="Paragrafi"/>
      </w:pPr>
      <w:r w:rsidRPr="00327C3A">
        <w:t>(d)Substanca  eksplozive  konsiderohet e pranueshme , nëse koha  që zgjat përpara shfaqjes së fenomenit të kullimit (pikimit) të lëngut , është  më tepër se 5 minuta, dhe testi është zhvilluar në temperaturën 15-25 grad celcius.</w:t>
      </w:r>
    </w:p>
    <w:p w:rsidR="00817FC5" w:rsidRPr="00327C3A" w:rsidRDefault="001A0DB1" w:rsidP="00817FC5">
      <w:pPr>
        <w:pStyle w:val="Figure"/>
      </w:pPr>
      <w:r w:rsidRPr="00327C3A">
        <w:rPr>
          <w:noProof/>
          <w:lang w:val="en-GB" w:eastAsia="en-GB"/>
        </w:rPr>
        <w:drawing>
          <wp:anchor distT="0" distB="0" distL="114300" distR="114300" simplePos="0" relativeHeight="251653632" behindDoc="1" locked="0" layoutInCell="1" allowOverlap="1">
            <wp:simplePos x="0" y="0"/>
            <wp:positionH relativeFrom="column">
              <wp:posOffset>-228600</wp:posOffset>
            </wp:positionH>
            <wp:positionV relativeFrom="paragraph">
              <wp:posOffset>0</wp:posOffset>
            </wp:positionV>
            <wp:extent cx="3521075" cy="8120380"/>
            <wp:effectExtent l="0" t="0" r="3175" b="0"/>
            <wp:wrapTight wrapText="bothSides">
              <wp:wrapPolygon edited="0">
                <wp:start x="0" y="0"/>
                <wp:lineTo x="0" y="21536"/>
                <wp:lineTo x="21503" y="21536"/>
                <wp:lineTo x="21503" y="0"/>
                <wp:lineTo x="0" y="0"/>
              </wp:wrapPolygon>
            </wp:wrapTight>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t="4865" b="7526"/>
                    <a:stretch>
                      <a:fillRect/>
                    </a:stretch>
                  </pic:blipFill>
                  <pic:spPr bwMode="auto">
                    <a:xfrm>
                      <a:off x="0" y="0"/>
                      <a:ext cx="3521075" cy="8120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Testi i kullimit të eksploziveve shpërthyese</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 xml:space="preserve">                                          </w:t>
      </w:r>
    </w:p>
    <w:p w:rsidR="00817FC5" w:rsidRPr="00327C3A" w:rsidRDefault="00817FC5" w:rsidP="00817FC5">
      <w:pPr>
        <w:pStyle w:val="Paragrafi"/>
      </w:pP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Fig.1: forma,masa 2220g,i përshtatshëm për të  ndërfutur pistonin prej bronxi</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 xml:space="preserve">           Fig.2: pistoni cilindrik prej bronxi, dimensionet në mm.</w:t>
      </w:r>
    </w:p>
    <w:p w:rsidR="00817FC5" w:rsidRPr="00327C3A" w:rsidRDefault="00817FC5" w:rsidP="00817FC5">
      <w:pPr>
        <w:pStyle w:val="Paragrafi"/>
      </w:pPr>
    </w:p>
    <w:p w:rsidR="00817FC5" w:rsidRPr="00327C3A" w:rsidRDefault="00817FC5" w:rsidP="00817FC5">
      <w:pPr>
        <w:pStyle w:val="Paragrafi"/>
      </w:pPr>
      <w:r w:rsidRPr="00327C3A">
        <w:tab/>
      </w:r>
      <w:r w:rsidRPr="00327C3A">
        <w:tab/>
      </w:r>
      <w:r w:rsidRPr="00327C3A">
        <w:tab/>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 xml:space="preserve">            Fig.3: cilindri i zbraaet prej bronxi, i mbyllur në një ane, plan me prerje,  dimensioned në mm.</w:t>
      </w:r>
    </w:p>
    <w:p w:rsidR="00817FC5" w:rsidRPr="00327C3A" w:rsidRDefault="00817FC5" w:rsidP="00817FC5">
      <w:pPr>
        <w:pStyle w:val="Paragrafi"/>
      </w:pPr>
      <w:r w:rsidRPr="00327C3A">
        <w:t xml:space="preserve">                                  </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Fig.1 deri 3</w:t>
      </w:r>
    </w:p>
    <w:p w:rsidR="00817FC5" w:rsidRPr="00327C3A" w:rsidRDefault="00817FC5" w:rsidP="00817FC5">
      <w:pPr>
        <w:pStyle w:val="Paragrafi"/>
      </w:pPr>
      <w:r w:rsidRPr="00327C3A">
        <w:t>4 seri nga 5 vrima me diametër 0.5 mm</w:t>
      </w:r>
    </w:p>
    <w:p w:rsidR="00817FC5" w:rsidRPr="00327C3A" w:rsidRDefault="00817FC5" w:rsidP="00817FC5">
      <w:pPr>
        <w:pStyle w:val="Paragrafi"/>
      </w:pPr>
      <w:r w:rsidRPr="00327C3A">
        <w:t>baker</w:t>
      </w:r>
    </w:p>
    <w:p w:rsidR="00817FC5" w:rsidRPr="00327C3A" w:rsidRDefault="00817FC5" w:rsidP="00817FC5">
      <w:pPr>
        <w:pStyle w:val="Paragrafi"/>
      </w:pPr>
      <w:r w:rsidRPr="00327C3A">
        <w:t>pllakë hekuri me zgavër konike në sipërfaqen e brëndëshme</w:t>
      </w:r>
    </w:p>
    <w:p w:rsidR="00817FC5" w:rsidRPr="00327C3A" w:rsidRDefault="00817FC5" w:rsidP="00817FC5">
      <w:pPr>
        <w:pStyle w:val="Paragrafi"/>
      </w:pPr>
      <w:r w:rsidRPr="00327C3A">
        <w:t>katër dritare me përpasa të përafërta 46x56 në intervale të barabarta në periferri</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 xml:space="preserve">               Kushtet në lidhje me përzjerjet e nitrocelulozës së Klasit 4.1</w:t>
      </w:r>
    </w:p>
    <w:p w:rsidR="00817FC5" w:rsidRPr="00327C3A" w:rsidRDefault="00817FC5" w:rsidP="00817FC5">
      <w:pPr>
        <w:pStyle w:val="Paragrafi"/>
      </w:pPr>
      <w:r w:rsidRPr="00327C3A">
        <w:t>3102</w:t>
      </w:r>
    </w:p>
    <w:p w:rsidR="00817FC5" w:rsidRPr="00327C3A" w:rsidRDefault="00817FC5" w:rsidP="00817FC5">
      <w:pPr>
        <w:pStyle w:val="Paragrafi"/>
      </w:pPr>
      <w:r w:rsidRPr="00327C3A">
        <w:t>Nitrocelulosa në paragrafin 2401, 24 0 (a) ngrohet për 30 minuta në 132 0c nuk duhet të çliroje gazra (tym) nitrati ngjyre të verdhë në kafe.Temperatura e ndezjes duhet të jetë mbi 180 0C. Shif paragrafin (3)deri në (8) ,(9) (a) dhe (10) me poshtë.</w:t>
      </w:r>
    </w:p>
    <w:p w:rsidR="00817FC5" w:rsidRPr="00327C3A" w:rsidRDefault="00817FC5" w:rsidP="00817FC5">
      <w:pPr>
        <w:pStyle w:val="Paragrafi"/>
      </w:pPr>
      <w:r w:rsidRPr="00327C3A">
        <w:t>3 g nitrocelulozë plastikide ,pasi ngrohet  për rreth 1 orë në temperaturën 132 0C, nuk duhet të cliroje tym të verdhë në kaf, të gazrave azotik. Temperatura e ndezjes duhet të jetë mbi 170 0C. Shif paragrafet (3) deri (8), (9) (b), dhe (10) me poshtë.</w:t>
      </w:r>
    </w:p>
    <w:p w:rsidR="00817FC5" w:rsidRPr="00327C3A" w:rsidRDefault="00817FC5" w:rsidP="00817FC5">
      <w:pPr>
        <w:pStyle w:val="Paragrafi"/>
      </w:pPr>
      <w:r w:rsidRPr="00327C3A">
        <w:t>Proçedurat e testimit të dhëna me poshtë, janë të aplikueshme kur shqyrtohen opsione të ndryshme në lidhje me pranueshmërine e transportitmit me transport rrugor të substancave.</w:t>
      </w:r>
    </w:p>
    <w:p w:rsidR="00817FC5" w:rsidRPr="00327C3A" w:rsidRDefault="00817FC5" w:rsidP="00817FC5">
      <w:pPr>
        <w:pStyle w:val="Paragrafi"/>
      </w:pPr>
      <w:r w:rsidRPr="00327C3A">
        <w:t>Nëse, metodat apo proçedura testimi të tjera janë përdorur për të verifikuar kushtet e qëndrushmërise të përshkruara me lart në këtë Shtojcë, këto metoda duhet të udhëheqin në arritjen e të njëjtave rezultate, siç mund të arrihen nga metodat e specifikuara me poshtë.</w:t>
      </w:r>
    </w:p>
    <w:p w:rsidR="00817FC5" w:rsidRPr="00327C3A" w:rsidRDefault="00817FC5" w:rsidP="00817FC5">
      <w:pPr>
        <w:pStyle w:val="Paragrafi"/>
      </w:pPr>
      <w:r w:rsidRPr="00327C3A">
        <w:t xml:space="preserve">Për kryerjen e testeve të qëndrueshmërise sipas ngrohjes të përshkruar më poshtë, temperatura e furrës që përmban kampionin nën testim, nuk duhet të devijoje më tepër se 20C nga temperatura e dhënë. Proçedura e përshkruar gjatë 30 apo 60 minutash duhet të vrojtohet çdo 2 minuta. Furra duhet të jetë e tillë që temperatura e kërkuar të arrihet jo më tepër se 5 minuta pas futjes së kampionit. </w:t>
      </w:r>
    </w:p>
    <w:p w:rsidR="00817FC5" w:rsidRPr="00327C3A" w:rsidRDefault="00817FC5" w:rsidP="00817FC5">
      <w:pPr>
        <w:pStyle w:val="Paragrafi"/>
      </w:pPr>
      <w:r w:rsidRPr="00327C3A">
        <w:t>Përpara së të kalojë në testim, ne paragrafin (9) dhe (10), kampioni duhet të jetë i thare jo me pak se 15 orë në temperaturën e ambjentit, paisje tharese me vakum, që përmban klorid kalciumi të grimcuar. Kampioni i substancës duhet të shpërndahet në një shtrese të hollë: për këtë pikesynim, substancat që nuk janë në formë pluhuri apo fibroze, apo të grira , duhet të coptohen në grimca të vogla. Presioni në paisjen tharëse, duhet të bjerë nën 6.5kPa (0.065bar).</w:t>
      </w:r>
    </w:p>
    <w:p w:rsidR="00817FC5" w:rsidRPr="00327C3A" w:rsidRDefault="00817FC5" w:rsidP="00817FC5">
      <w:pPr>
        <w:pStyle w:val="Paragrafi"/>
      </w:pPr>
      <w:r w:rsidRPr="00327C3A">
        <w:t>Përpara tharjes të përshkruar në paragrafin (6), substancat që përputhen me paragrafin (2) duhet të kalojnë në tharje paraprake në furrë ventilimi, ne temperaturë 700Cderisa humbja e masës për 15 minuta të jetë me pak se 0.3% e masës fillestare.</w:t>
      </w:r>
    </w:p>
    <w:p w:rsidR="00817FC5" w:rsidRPr="00327C3A" w:rsidRDefault="00817FC5" w:rsidP="00817FC5">
      <w:pPr>
        <w:pStyle w:val="Paragrafi"/>
      </w:pPr>
      <w:r w:rsidRPr="00327C3A">
        <w:t xml:space="preserve">Nitrocelulozat e nitratet e dobëta, të përshkruara në paragrafin (1), duhet të kalojë në tharje paraprake sic është përshkruar në paragrafin (7) ;dhe atëherë  tharja duhet të behet komplete duke e mbajtur nitrocelulosen  të pakten 15 orë  mbi acid sulfuric të koncentruar  në paisjen tharese. </w:t>
      </w:r>
    </w:p>
    <w:p w:rsidR="00817FC5" w:rsidRPr="00327C3A" w:rsidRDefault="00817FC5" w:rsidP="00817FC5">
      <w:pPr>
        <w:pStyle w:val="Paragrafi"/>
      </w:pPr>
      <w:r w:rsidRPr="00327C3A">
        <w:t xml:space="preserve"> Test ii qëndrueshmërise kimike nën nxehtësii</w:t>
      </w:r>
    </w:p>
    <w:p w:rsidR="00817FC5" w:rsidRPr="00327C3A" w:rsidRDefault="00817FC5" w:rsidP="00817FC5">
      <w:pPr>
        <w:pStyle w:val="Paragrafi"/>
      </w:pPr>
      <w:r w:rsidRPr="00327C3A">
        <w:t>Në secilën nga dy testet, tubat e qelqit janë me dimensionet e mëposhtëme:</w:t>
      </w:r>
    </w:p>
    <w:p w:rsidR="00817FC5" w:rsidRPr="00327C3A" w:rsidRDefault="00817FC5" w:rsidP="00817FC5">
      <w:pPr>
        <w:pStyle w:val="Paragrafi"/>
      </w:pPr>
      <w:r w:rsidRPr="00327C3A">
        <w:t>gjatësia …………………………………………….350   mm</w:t>
      </w:r>
    </w:p>
    <w:p w:rsidR="00817FC5" w:rsidRPr="00327C3A" w:rsidRDefault="00817FC5" w:rsidP="00817FC5">
      <w:pPr>
        <w:pStyle w:val="Paragrafi"/>
      </w:pPr>
      <w:r w:rsidRPr="00327C3A">
        <w:t xml:space="preserve">                diametri  i brëndëshëm…………………………….16   mm</w:t>
      </w:r>
    </w:p>
    <w:p w:rsidR="00817FC5" w:rsidRPr="00327C3A" w:rsidRDefault="00817FC5" w:rsidP="00817FC5">
      <w:pPr>
        <w:pStyle w:val="Paragrafi"/>
      </w:pPr>
      <w:r w:rsidRPr="00327C3A">
        <w:t xml:space="preserve">                trashësia e murit…………………………………….1.5 mm</w:t>
      </w:r>
    </w:p>
    <w:p w:rsidR="00817FC5" w:rsidRPr="00327C3A" w:rsidRDefault="00817FC5" w:rsidP="00817FC5">
      <w:pPr>
        <w:pStyle w:val="Paragrafi"/>
      </w:pPr>
      <w:r w:rsidRPr="00327C3A">
        <w:t xml:space="preserve">               Është vendosur 1 g substancë e tharë klorid kalciumi . Të dy tubat e testimit të mbyllura me tapa të rregjistrueshme ,vendosen në furrë në distancë  të paktën 1/4deri në 1/ 5 e gjatësise së tyre, dhe në temperaturën konstnte 1320C për 30 minuta. Mbikqyret nëse gazrat azotike në formë tymi të verdhë në kaf, shihen qartë kundrejt sfondit të bardhë gjatë kësaj kohe.</w:t>
      </w:r>
    </w:p>
    <w:p w:rsidR="00817FC5" w:rsidRPr="00327C3A" w:rsidRDefault="00817FC5" w:rsidP="00817FC5">
      <w:pPr>
        <w:pStyle w:val="Paragrafi"/>
      </w:pPr>
      <w:r w:rsidRPr="00327C3A">
        <w:t>(ii  ) Në mungesë të tymrave të tilla, mendohet që substancë të jetë e qëndrueshme</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 xml:space="preserve">3102 (vazhdim)                                 </w:t>
      </w:r>
    </w:p>
    <w:p w:rsidR="00817FC5" w:rsidRPr="00327C3A" w:rsidRDefault="00817FC5" w:rsidP="00817FC5">
      <w:pPr>
        <w:pStyle w:val="Paragrafi"/>
      </w:pPr>
      <w:r w:rsidRPr="00327C3A">
        <w:t>Testi i nitrocelulozës plastike (paragrafi (2) me sipër )</w:t>
      </w:r>
    </w:p>
    <w:p w:rsidR="00817FC5" w:rsidRPr="00327C3A" w:rsidRDefault="00817FC5" w:rsidP="00817FC5">
      <w:pPr>
        <w:pStyle w:val="Paragrafi"/>
      </w:pPr>
      <w:r w:rsidRPr="00327C3A">
        <w:t>3 g nitrocelulozë plastikide vendoset në tubat e qelqit për testim të njëjtë si ato të përdorura në (a) të cilat vendosen në furrë me temperaturë konstante 132 0C</w:t>
      </w:r>
    </w:p>
    <w:p w:rsidR="00817FC5" w:rsidRPr="00327C3A" w:rsidRDefault="00817FC5" w:rsidP="00817FC5">
      <w:pPr>
        <w:pStyle w:val="Paragrafi"/>
      </w:pPr>
      <w:r w:rsidRPr="00327C3A">
        <w:t>tubat e testimit me nitrocelulozë plastike  mbahen në furrë për një orë.Gjatë kësaj kohe nuk duhet të çlirohen tymra të verdhë në kaf të gazrave azotik. Mbikqyrja vlerësohet si në (a)</w:t>
      </w:r>
    </w:p>
    <w:p w:rsidR="00817FC5" w:rsidRPr="00327C3A" w:rsidRDefault="00817FC5" w:rsidP="00817FC5">
      <w:pPr>
        <w:pStyle w:val="Paragrafi"/>
      </w:pPr>
      <w:r w:rsidRPr="00327C3A">
        <w:t>(10)        Temperaturë e flakërimit ( shih paragrafin (1) dhe (2) me sipër).</w:t>
      </w:r>
    </w:p>
    <w:p w:rsidR="00817FC5" w:rsidRPr="00327C3A" w:rsidRDefault="00817FC5" w:rsidP="00817FC5">
      <w:pPr>
        <w:pStyle w:val="Paragrafi"/>
      </w:pPr>
      <w:r w:rsidRPr="00327C3A">
        <w:t>Temperatura e flakërimit  është e prcaktuar duke ngrohur 0.2 g të mbyllur në një tub qelqi testimi  të zhytur në një vatër me përzjerje druri.Tubat futen në vatër pasi të këtë arritur temperatura 1000C. Më pas , temperatura në vatër rritet për 50C për çdo minutë.</w:t>
      </w:r>
    </w:p>
    <w:p w:rsidR="00817FC5" w:rsidRPr="00327C3A" w:rsidRDefault="00817FC5" w:rsidP="00817FC5">
      <w:pPr>
        <w:pStyle w:val="Paragrafi"/>
      </w:pPr>
      <w:r w:rsidRPr="00327C3A">
        <w:t xml:space="preserve">Dimensionet e tubave të testimit janë si me poshtë                                                                                                                                                                                                                           </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Gjatësia……………………………………….125   mm</w:t>
      </w:r>
    </w:p>
    <w:p w:rsidR="00817FC5" w:rsidRPr="00327C3A" w:rsidRDefault="00817FC5" w:rsidP="00817FC5">
      <w:pPr>
        <w:pStyle w:val="Paragrafi"/>
      </w:pPr>
      <w:r w:rsidRPr="00327C3A">
        <w:t xml:space="preserve">                                 Diametri  i brëndëshëm……………………….15   mm   </w:t>
      </w:r>
    </w:p>
    <w:p w:rsidR="00817FC5" w:rsidRPr="00327C3A" w:rsidRDefault="00817FC5" w:rsidP="00817FC5">
      <w:pPr>
        <w:pStyle w:val="Paragrafi"/>
      </w:pPr>
      <w:r w:rsidRPr="00327C3A">
        <w:t xml:space="preserve">                                 Trashësia e mureve …………………………..0.5 mm</w:t>
      </w:r>
    </w:p>
    <w:p w:rsidR="00817FC5" w:rsidRPr="00327C3A" w:rsidRDefault="00817FC5" w:rsidP="00817FC5">
      <w:pPr>
        <w:pStyle w:val="Paragrafi"/>
      </w:pPr>
      <w:r w:rsidRPr="00327C3A">
        <w:t xml:space="preserve">                                 Dhe duhet të zhytet në një thellësi prej 20 mm.</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Testi duhet të përsëritet  3 herë dhe temperatura  që ndodh ndezja  (flakërimi) me djegje të ngadaltë apo të shpejtë apo shpërthim, do të shënohet në çdo kohë.</w:t>
      </w:r>
    </w:p>
    <w:p w:rsidR="00817FC5" w:rsidRPr="00327C3A" w:rsidRDefault="00817FC5" w:rsidP="00817FC5">
      <w:pPr>
        <w:pStyle w:val="Paragrafi"/>
      </w:pPr>
      <w:r w:rsidRPr="00327C3A">
        <w:t>Temperatura më e ulët e fillimit të flakërimit, regjistrohet në të tre testimet.</w:t>
      </w:r>
    </w:p>
    <w:p w:rsidR="00817FC5" w:rsidRPr="00327C3A" w:rsidRDefault="00817FC5" w:rsidP="00817FC5">
      <w:pPr>
        <w:pStyle w:val="Paragrafi"/>
      </w:pPr>
      <w:r w:rsidRPr="00327C3A">
        <w:t xml:space="preserve"> B.   Fjalori i emrave në  marginalin 2101 [shif gjithashtu në marginalin 3101(3)]    </w:t>
      </w:r>
    </w:p>
    <w:p w:rsidR="00817FC5" w:rsidRPr="00327C3A" w:rsidRDefault="00817FC5" w:rsidP="00817FC5">
      <w:pPr>
        <w:pStyle w:val="Paragrafi"/>
      </w:pPr>
      <w:r w:rsidRPr="00327C3A">
        <w:t xml:space="preserve">3170             SHËNIM   1 :  Përshkrimi në fjalor nuk është menduar që të zëvëndësojë proçedurat      e testimit dhe as klasifikimin e përcaktuar të  rrezikshmërise së substanacve apo artikujt e Klasit 1.Detyra për të korrektuar ndarjen dhe vendosur që Grupi i caktuar S duhet të bazohet ne testimin e produkteve  në  përputhje me Manualin e Kritereve dhe Testimit , Pjesa e Parë, ose në             </w:t>
      </w:r>
    </w:p>
    <w:p w:rsidR="00817FC5" w:rsidRPr="00327C3A" w:rsidRDefault="00817FC5" w:rsidP="00817FC5">
      <w:pPr>
        <w:pStyle w:val="Paragrafi"/>
      </w:pPr>
      <w:r w:rsidRPr="00327C3A">
        <w:t xml:space="preserve">analogji me produktet e ngjashme që tashme janë testuar dhe përcaktuar në   </w:t>
      </w:r>
    </w:p>
    <w:p w:rsidR="00817FC5" w:rsidRPr="00327C3A" w:rsidRDefault="00817FC5" w:rsidP="00817FC5">
      <w:pPr>
        <w:pStyle w:val="Paragrafi"/>
      </w:pPr>
      <w:r w:rsidRPr="00327C3A">
        <w:t>përputhje me Manualin e  Kritereve dhe Testimeve.</w:t>
      </w:r>
    </w:p>
    <w:p w:rsidR="00817FC5" w:rsidRPr="00327C3A" w:rsidRDefault="00817FC5" w:rsidP="00817FC5">
      <w:pPr>
        <w:pStyle w:val="Paragrafi"/>
      </w:pPr>
      <w:r w:rsidRPr="00327C3A">
        <w:t xml:space="preserve">           SHËNIM  2 :  Shifrat e dhëna  pas emrave  në lidhje  me numrin e artikullit,(kollona 1)dhe</w:t>
      </w:r>
    </w:p>
    <w:p w:rsidR="00817FC5" w:rsidRPr="00327C3A" w:rsidRDefault="00817FC5" w:rsidP="00817FC5">
      <w:pPr>
        <w:pStyle w:val="Paragrafi"/>
      </w:pPr>
      <w:r w:rsidRPr="00327C3A">
        <w:t xml:space="preserve">Numrat e identifikimit (kollona 2) të Tabelës 1 në lidhje me kufirin </w:t>
      </w:r>
    </w:p>
    <w:p w:rsidR="00817FC5" w:rsidRPr="00327C3A" w:rsidRDefault="00817FC5" w:rsidP="00817FC5">
      <w:pPr>
        <w:pStyle w:val="Paragrafi"/>
      </w:pPr>
      <w:r w:rsidRPr="00327C3A">
        <w:t>2101, ndahen në mënyrë të tërthortë (21O/0171 ).</w:t>
      </w:r>
    </w:p>
    <w:p w:rsidR="00817FC5" w:rsidRPr="00327C3A" w:rsidRDefault="00817FC5" w:rsidP="00817FC5">
      <w:pPr>
        <w:pStyle w:val="Paragrafi"/>
      </w:pPr>
      <w:r w:rsidRPr="00327C3A">
        <w:t>Për kodin e klasifikimit, shih kufirin 2100 (4).</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 (vazhdim)</w:t>
      </w:r>
    </w:p>
    <w:p w:rsidR="00817FC5" w:rsidRPr="00327C3A" w:rsidRDefault="00817FC5" w:rsidP="00817FC5">
      <w:pPr>
        <w:pStyle w:val="Paragrafi"/>
      </w:pPr>
      <w:r w:rsidRPr="00327C3A">
        <w:t xml:space="preserve">          Municionet ndriçuese me ose pa shpërthyes, me ngarkesë gufuese apo lëvizëse 21 0/0171; 300 / 0254; 430 /0297</w:t>
      </w:r>
    </w:p>
    <w:p w:rsidR="00817FC5" w:rsidRPr="00327C3A" w:rsidRDefault="00817FC5" w:rsidP="00817FC5">
      <w:pPr>
        <w:pStyle w:val="Paragrafi"/>
      </w:pPr>
      <w:r w:rsidRPr="00327C3A">
        <w:t xml:space="preserve">          Municionet ndriçuese janë konstruktuar për prodhim të një burimi të madh drite për ndricimin e një zone. Ato përmbledhin fishek ndriçues, Granada dhe predha; po ashtu dhe bomba ndriçuese dhe me qëllim identifikues.</w:t>
      </w:r>
    </w:p>
    <w:p w:rsidR="00817FC5" w:rsidRPr="00327C3A" w:rsidRDefault="00817FC5" w:rsidP="00817FC5">
      <w:pPr>
        <w:pStyle w:val="Paragrafi"/>
      </w:pPr>
      <w:r w:rsidRPr="00327C3A">
        <w:t xml:space="preserve">         Shënim: Artikujt e mëposhtëm: fishek sinjalizues, aparate dore sinjalizimi, sinjalizueset në rast fatkeqsie, raketat ndriçuese ajrore, dhe sipërfaqsore, nuk hyjnë në këtë kategori. Ato janë listuar veçantë.</w:t>
      </w:r>
    </w:p>
    <w:p w:rsidR="00817FC5" w:rsidRPr="00327C3A" w:rsidRDefault="00817FC5" w:rsidP="00817FC5">
      <w:pPr>
        <w:pStyle w:val="Paragrafi"/>
      </w:pPr>
      <w:r w:rsidRPr="00327C3A">
        <w:t xml:space="preserve">         Municionet ndezëse, lëng apo xhelatine, me plasje, me ngarkesë gufuese apo lëvizëse 320     /0247.</w:t>
      </w:r>
    </w:p>
    <w:p w:rsidR="00817FC5" w:rsidRPr="00327C3A" w:rsidRDefault="00817FC5" w:rsidP="00817FC5">
      <w:pPr>
        <w:pStyle w:val="Paragrafi"/>
      </w:pPr>
      <w:r w:rsidRPr="00327C3A">
        <w:t xml:space="preserve">         Municionet  përbehen nga lëngje apo substancë xhelatinoze ndezëse. Përveç rasteve kur substancat janë vetë shpërthyese, ato përmbajnë një ose me shumë : kapsollë mbushëse dhe ndezëse, fitil me ngarkesë ndezëse dhe plasëse.</w:t>
      </w:r>
    </w:p>
    <w:p w:rsidR="00817FC5" w:rsidRPr="00327C3A" w:rsidRDefault="00817FC5" w:rsidP="00817FC5">
      <w:pPr>
        <w:pStyle w:val="Paragrafi"/>
      </w:pPr>
      <w:r w:rsidRPr="00327C3A">
        <w:t xml:space="preserve">         Municionet ndriçuese , fosfor i bardhë me lëndë  shpërthyese, plasëse dhe lëvizëse.220/0243; 310/0244.</w:t>
      </w:r>
    </w:p>
    <w:p w:rsidR="00817FC5" w:rsidRPr="00327C3A" w:rsidRDefault="00817FC5" w:rsidP="00817FC5">
      <w:pPr>
        <w:pStyle w:val="Paragrafi"/>
      </w:pPr>
      <w:r w:rsidRPr="00327C3A">
        <w:t xml:space="preserve">         Municionet përmbajnë fosfor të bardhë si substancë ndriçuese. Ato gjithashtu përmbajnë një apo me shumë: kapsolla mbushëse dhe ndezëse , fitil me lëndë ndezëse dhe plasëse.</w:t>
      </w:r>
    </w:p>
    <w:p w:rsidR="00817FC5" w:rsidRPr="00327C3A" w:rsidRDefault="00817FC5" w:rsidP="00817FC5">
      <w:pPr>
        <w:pStyle w:val="Paragrafi"/>
      </w:pPr>
      <w:r w:rsidRPr="00327C3A">
        <w:t xml:space="preserve">         Municione ndriçuese me apo pa plasës, lëndë shpërthyese apo ndezëse.220/0243; 310/0300.</w:t>
      </w:r>
    </w:p>
    <w:p w:rsidR="00817FC5" w:rsidRPr="00327C3A" w:rsidRDefault="00817FC5" w:rsidP="00817FC5">
      <w:pPr>
        <w:pStyle w:val="Paragrafi"/>
      </w:pPr>
      <w:r w:rsidRPr="00327C3A">
        <w:t xml:space="preserve">         Municionet përmbajnë kompozim ndtiçues. Përveç rasteve kur përbërja është veteshpërthyese, gjithashtu përbëhet nga një apo me shumë ; kapsollë mbushëse dhe ndezëse, fitil me lëndë ndezëse dhe plasëse.</w:t>
      </w:r>
    </w:p>
    <w:p w:rsidR="00817FC5" w:rsidRPr="00327C3A" w:rsidRDefault="00817FC5" w:rsidP="00817FC5">
      <w:pPr>
        <w:pStyle w:val="Paragrafi"/>
      </w:pPr>
      <w:r w:rsidRPr="00327C3A">
        <w:t xml:space="preserve">        Municione stervitje 300/0488; 430/0362</w:t>
      </w:r>
    </w:p>
    <w:p w:rsidR="00817FC5" w:rsidRPr="00327C3A" w:rsidRDefault="00817FC5" w:rsidP="00817FC5">
      <w:pPr>
        <w:pStyle w:val="Paragrafi"/>
      </w:pPr>
      <w:r w:rsidRPr="00327C3A">
        <w:t xml:space="preserve">         Janë municione pa lëndën kryesore plasëse, përmbajnë ngarkesë gufuese dhe ndezëse. Normalisht përmbajnë gjithashtu fitil me lëndë ndezëse.</w:t>
      </w:r>
    </w:p>
    <w:p w:rsidR="00817FC5" w:rsidRPr="00327C3A" w:rsidRDefault="00817FC5" w:rsidP="00817FC5">
      <w:pPr>
        <w:pStyle w:val="Paragrafi"/>
      </w:pPr>
      <w:r w:rsidRPr="00327C3A">
        <w:t xml:space="preserve">        Shënim: Granatat stërvitore nuk futen në këtë klasifikim. Ato janë listuar veçantë.</w:t>
      </w:r>
    </w:p>
    <w:p w:rsidR="00817FC5" w:rsidRPr="00327C3A" w:rsidRDefault="00817FC5" w:rsidP="00817FC5">
      <w:pPr>
        <w:pStyle w:val="Paragrafi"/>
      </w:pPr>
      <w:r w:rsidRPr="00327C3A">
        <w:t xml:space="preserve">         Municionet testuese 430/0363</w:t>
      </w:r>
    </w:p>
    <w:p w:rsidR="00817FC5" w:rsidRPr="00327C3A" w:rsidRDefault="00817FC5" w:rsidP="00817FC5">
      <w:pPr>
        <w:pStyle w:val="Paragrafi"/>
      </w:pPr>
      <w:r w:rsidRPr="00327C3A">
        <w:t xml:space="preserve">         Municionet përmbajnë substancë piroteknike  , që përdoren për të testuar efektshmërinë apo fortësine e municioneve të reja ,komponenteve apo të komplet  armëve </w:t>
      </w:r>
    </w:p>
    <w:p w:rsidR="00817FC5" w:rsidRPr="00327C3A" w:rsidRDefault="00817FC5" w:rsidP="00817FC5">
      <w:pPr>
        <w:pStyle w:val="Paragrafi"/>
      </w:pPr>
      <w:r w:rsidRPr="00327C3A">
        <w:t xml:space="preserve">         Municione tymosëse , fosfor i bardhë, me ndezës, lëndë gufuese dhe plasëse. 220/0245; 310/0246</w:t>
      </w:r>
    </w:p>
    <w:p w:rsidR="00817FC5" w:rsidRPr="00327C3A" w:rsidRDefault="00817FC5" w:rsidP="00817FC5">
      <w:pPr>
        <w:pStyle w:val="Paragrafi"/>
      </w:pPr>
      <w:r w:rsidRPr="00327C3A">
        <w:t xml:space="preserve">         Municionet përmbajnë fosfor të pardhë si një substancë  prodhuese tymi. Ato përmbajnë gjithashtu : kapsollë mbushëse dhe ndezëse, fitil me lëndë ndezëse dhe plasëse. Granadat tymuese futen në këtë klasifikim.</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SHTOJCË A.1</w:t>
      </w:r>
    </w:p>
    <w:p w:rsidR="00817FC5" w:rsidRPr="00327C3A" w:rsidRDefault="00817FC5" w:rsidP="00817FC5">
      <w:pPr>
        <w:pStyle w:val="Paragrafi"/>
      </w:pPr>
    </w:p>
    <w:p w:rsidR="00817FC5" w:rsidRPr="00327C3A" w:rsidRDefault="00817FC5" w:rsidP="00817FC5">
      <w:pPr>
        <w:pStyle w:val="Paragrafi"/>
      </w:pPr>
      <w:r w:rsidRPr="00327C3A">
        <w:t>3170 (vazhdim)</w:t>
      </w:r>
    </w:p>
    <w:p w:rsidR="00817FC5" w:rsidRPr="00327C3A" w:rsidRDefault="00817FC5" w:rsidP="00817FC5">
      <w:pPr>
        <w:pStyle w:val="Paragrafi"/>
      </w:pPr>
      <w:r w:rsidRPr="00327C3A">
        <w:t>Municionet tymuese me apo pa plasës, lëndë gufuese apo ndezëse 210/0015; 300/0016        430/0303.</w:t>
      </w:r>
    </w:p>
    <w:p w:rsidR="00817FC5" w:rsidRPr="00327C3A" w:rsidRDefault="00817FC5" w:rsidP="00817FC5">
      <w:pPr>
        <w:pStyle w:val="Paragrafi"/>
      </w:pPr>
      <w:r w:rsidRPr="00327C3A">
        <w:t>Municionet përmbajnë substancë që prodhojnë tym si acid klorosulforik e përzier me tetraklorid titani; ose kompozim piroteknik si një tymprodhues, me bazë hekzaklorotan ose fosfor të kuq. Përveç rasteve kur janë substancat janë veteplasëse, ato përmbajnë gjithashtu : kapsollë mbushëse dhe ndezëse, fitil me lëndë ndezëse dhe plasëse. Granadat tymuese futen në këtë klasifikim.</w:t>
      </w:r>
    </w:p>
    <w:p w:rsidR="00817FC5" w:rsidRPr="00327C3A" w:rsidRDefault="00817FC5" w:rsidP="00817FC5">
      <w:pPr>
        <w:pStyle w:val="Paragrafi"/>
      </w:pPr>
      <w:r w:rsidRPr="00327C3A">
        <w:t>Shënim :tymueset, sinjalizuese, nuk futen në këtë klasifikim, ato janë listuar veçantë.</w:t>
      </w:r>
    </w:p>
    <w:p w:rsidR="00817FC5" w:rsidRPr="00327C3A" w:rsidRDefault="00817FC5" w:rsidP="00817FC5">
      <w:pPr>
        <w:pStyle w:val="Paragrafi"/>
      </w:pPr>
      <w:r w:rsidRPr="00327C3A">
        <w:t>Municionet lotuese me lëndë ndezëse, plasëse apo gufuese. 210/0018; 300/0019; 430/0301</w:t>
      </w:r>
    </w:p>
    <w:p w:rsidR="00817FC5" w:rsidRPr="00327C3A" w:rsidRDefault="00817FC5" w:rsidP="00817FC5">
      <w:pPr>
        <w:pStyle w:val="Paragrafi"/>
      </w:pPr>
      <w:r w:rsidRPr="00327C3A">
        <w:t>Municionet përmbajnë substancë që shkaktojnë lot. Ato gjithashtu përmbajnë: një substancë piroteknike, lëndë gufuese dhe ndriçuese; fitil me lëndë ndezëse ose gufuese.</w:t>
      </w:r>
    </w:p>
    <w:p w:rsidR="00817FC5" w:rsidRPr="00327C3A" w:rsidRDefault="00817FC5" w:rsidP="00817FC5">
      <w:pPr>
        <w:pStyle w:val="Paragrafi"/>
      </w:pPr>
      <w:r w:rsidRPr="00327C3A">
        <w:t>Artikujt eksploziv me pandjeshmëri ekstreme ( Artikujt EEI) 500/0486</w:t>
      </w:r>
    </w:p>
    <w:p w:rsidR="00817FC5" w:rsidRPr="00327C3A" w:rsidRDefault="00817FC5" w:rsidP="00817FC5">
      <w:pPr>
        <w:pStyle w:val="Paragrafi"/>
      </w:pPr>
      <w:r w:rsidRPr="00327C3A">
        <w:t>Artikujt përmbajnë vetëm substancë shpërthyese me pandjeshmëri ekstreme(EIDS)të cilat demostrojnë një propabilitet të papërfillshëm të ndezjes te papritur gjatë transportit në kushte normale, të cilat kanë kaluar Testin e serisë 7.</w:t>
      </w:r>
    </w:p>
    <w:p w:rsidR="00817FC5" w:rsidRPr="00327C3A" w:rsidRDefault="00817FC5" w:rsidP="00817FC5">
      <w:pPr>
        <w:pStyle w:val="Paragrafi"/>
      </w:pPr>
      <w:r w:rsidRPr="00327C3A">
        <w:t>Artikujt piroforik  250/0380</w:t>
      </w:r>
    </w:p>
    <w:p w:rsidR="00817FC5" w:rsidRPr="00327C3A" w:rsidRDefault="00817FC5" w:rsidP="00817FC5">
      <w:pPr>
        <w:pStyle w:val="Paragrafi"/>
      </w:pPr>
      <w:r w:rsidRPr="00327C3A">
        <w:t>Artikujt që përmbajnë një substancë piroforike (të afta për tu ndezur në mënyrë spontane kur ekspozohen në ajër) dhe një substancë apo komponent eksploziv, Klasifikimi përjashton substancat që përmbajnë fosfor të bardhë.</w:t>
      </w:r>
    </w:p>
    <w:p w:rsidR="00817FC5" w:rsidRPr="00327C3A" w:rsidRDefault="00817FC5" w:rsidP="00817FC5">
      <w:pPr>
        <w:pStyle w:val="Paragrafi"/>
      </w:pPr>
      <w:r w:rsidRPr="00327C3A">
        <w:t>Artikujt piroteknik , për qëllime teknike 90/0428; 210/0429; 430/0431; 430/0432.</w:t>
      </w:r>
    </w:p>
    <w:p w:rsidR="00817FC5" w:rsidRPr="00327C3A" w:rsidRDefault="00817FC5" w:rsidP="00817FC5">
      <w:pPr>
        <w:pStyle w:val="Paragrafi"/>
      </w:pPr>
      <w:r w:rsidRPr="00327C3A">
        <w:t>Artikujt që përmbajnë substancë piroteknike dhe janë të përdorshme për qëllime teknike si prodhim nxehtësiie, prodhim gazi , efekte teatrale etj.</w:t>
      </w:r>
    </w:p>
    <w:p w:rsidR="00817FC5" w:rsidRPr="00327C3A" w:rsidRDefault="00817FC5" w:rsidP="00817FC5">
      <w:pPr>
        <w:pStyle w:val="Paragrafi"/>
      </w:pPr>
      <w:r w:rsidRPr="00327C3A">
        <w:t>Shënim: Artikujt e mëposhtëm: të gjithë municionet; fishek sinjalizues;kabllo eksplozive;fishekzjarre;sinjale ajrore dhe tokësore me drite; lidhje eksplozive sinjalizues dore; sinjale rreziku etj.. nuk futen në këtë klasifikim. Ato janë listuar ne mënyrë te  veçantë.</w:t>
      </w:r>
    </w:p>
    <w:p w:rsidR="00817FC5" w:rsidRPr="00327C3A" w:rsidRDefault="00817FC5" w:rsidP="00817FC5">
      <w:pPr>
        <w:pStyle w:val="Paragrafi"/>
      </w:pPr>
      <w:r w:rsidRPr="00327C3A">
        <w:t>Barut  i  ngjeshur apo në saçme 40/0028</w:t>
      </w:r>
    </w:p>
    <w:p w:rsidR="00817FC5" w:rsidRPr="00327C3A" w:rsidRDefault="00817FC5" w:rsidP="00817FC5">
      <w:pPr>
        <w:pStyle w:val="Paragrafi"/>
      </w:pPr>
      <w:r w:rsidRPr="00327C3A">
        <w:t>Substanca konsiston në barut në formë saçme.</w:t>
      </w:r>
    </w:p>
    <w:p w:rsidR="00817FC5" w:rsidRPr="00327C3A" w:rsidRDefault="00817FC5" w:rsidP="00817FC5">
      <w:pPr>
        <w:pStyle w:val="Paragrafi"/>
      </w:pPr>
      <w:r w:rsidRPr="00327C3A">
        <w:t>Barut  i grimcezuar ose në formë pluhuri 40/0027</w:t>
      </w:r>
    </w:p>
    <w:p w:rsidR="00817FC5" w:rsidRPr="00327C3A" w:rsidRDefault="00817FC5" w:rsidP="00817FC5">
      <w:pPr>
        <w:pStyle w:val="Paragrafi"/>
      </w:pPr>
      <w:r w:rsidRPr="00327C3A">
        <w:t>Substanca konsiston në një përzjere të brëndëshme të qymyr druri ose karbon tjetër me nitrat potasi ose sode nitrati, me ose pa squfur.</w:t>
      </w:r>
    </w:p>
    <w:p w:rsidR="00817FC5" w:rsidRPr="00327C3A" w:rsidRDefault="00817FC5" w:rsidP="00817FC5">
      <w:pPr>
        <w:pStyle w:val="Paragrafi"/>
      </w:pPr>
      <w:r w:rsidRPr="00327C3A">
        <w:t>Bombat,me lëng të djegshëm me lëndë shpërthyese 100/0399; 230/0400</w:t>
      </w:r>
    </w:p>
    <w:p w:rsidR="00817FC5" w:rsidRPr="00327C3A" w:rsidRDefault="00817FC5" w:rsidP="00817FC5">
      <w:pPr>
        <w:pStyle w:val="Paragrafi"/>
      </w:pPr>
      <w:r w:rsidRPr="00327C3A">
        <w:t>Artikujt që vendosen në avionët, konsistojnë në një rezervuar të mbushur me lëng të djegshëm</w:t>
      </w:r>
    </w:p>
    <w:p w:rsidR="00817FC5" w:rsidRPr="00327C3A" w:rsidRDefault="00817FC5" w:rsidP="00817FC5">
      <w:pPr>
        <w:pStyle w:val="Paragrafi"/>
      </w:pPr>
      <w:r w:rsidRPr="00327C3A">
        <w:t xml:space="preserve">                                                        SHTOJCË A.1</w:t>
      </w:r>
    </w:p>
    <w:p w:rsidR="00817FC5" w:rsidRPr="00327C3A" w:rsidRDefault="00817FC5" w:rsidP="00817FC5">
      <w:pPr>
        <w:pStyle w:val="Paragrafi"/>
      </w:pPr>
    </w:p>
    <w:p w:rsidR="00817FC5" w:rsidRPr="00327C3A" w:rsidRDefault="00817FC5" w:rsidP="00817FC5">
      <w:pPr>
        <w:pStyle w:val="Paragrafi"/>
      </w:pPr>
      <w:r w:rsidRPr="00327C3A">
        <w:t>3170 (vazhdim)</w:t>
      </w:r>
    </w:p>
    <w:p w:rsidR="00817FC5" w:rsidRPr="00327C3A" w:rsidRDefault="00817FC5" w:rsidP="00817FC5">
      <w:pPr>
        <w:pStyle w:val="Paragrafi"/>
      </w:pPr>
      <w:r w:rsidRPr="00327C3A">
        <w:t>Bombat foto-flesh 50/0038</w:t>
      </w:r>
    </w:p>
    <w:p w:rsidR="00817FC5" w:rsidRPr="00327C3A" w:rsidRDefault="00817FC5" w:rsidP="00817FC5">
      <w:pPr>
        <w:pStyle w:val="Paragrafi"/>
      </w:pPr>
      <w:r w:rsidRPr="00327C3A">
        <w:t>Artikujt eksploziv që lëshohen  nga avionët për të siguruar një ndriçim të madh për efekt fotografimi. Ato përmbajnë lëndë shpërthyese me mjetin e nisjes ose me mjete nisëse që përmbajnë dy ose me shumë veçori mbrojtëse efektive.</w:t>
      </w:r>
    </w:p>
    <w:p w:rsidR="00817FC5" w:rsidRPr="00327C3A" w:rsidRDefault="00817FC5" w:rsidP="00817FC5">
      <w:pPr>
        <w:pStyle w:val="Paragrafi"/>
      </w:pPr>
      <w:r w:rsidRPr="00327C3A">
        <w:t>Bomba foto-flesh  70/0037</w:t>
      </w:r>
    </w:p>
    <w:p w:rsidR="00817FC5" w:rsidRPr="00327C3A" w:rsidRDefault="00817FC5" w:rsidP="00817FC5">
      <w:pPr>
        <w:pStyle w:val="Paragrafi"/>
      </w:pPr>
      <w:r w:rsidRPr="00327C3A">
        <w:t>Artikujt eksploziv që lëshohen  nga avionët për të siguruar një ndriçim të madh për efekt fotografimi. Ato përmbajnë lëndë detonative eksplozive  me  mjete nisëse që nuk përmbajnë dy ose më shumë veçori mbrojtëse efektive.</w:t>
      </w:r>
    </w:p>
    <w:p w:rsidR="00817FC5" w:rsidRPr="00327C3A" w:rsidRDefault="00817FC5" w:rsidP="00817FC5">
      <w:pPr>
        <w:pStyle w:val="Paragrafi"/>
      </w:pPr>
      <w:r w:rsidRPr="00327C3A">
        <w:t>Bomba foto-flesh  210/0039; 300/0299</w:t>
      </w:r>
    </w:p>
    <w:p w:rsidR="00817FC5" w:rsidRPr="00327C3A" w:rsidRDefault="00817FC5" w:rsidP="00817FC5">
      <w:pPr>
        <w:pStyle w:val="Paragrafi"/>
      </w:pPr>
      <w:r w:rsidRPr="00327C3A">
        <w:t xml:space="preserve">Artikujt eksploziv që lëshohen  nga avionët për të siguruar një ndriçim të madh për efekt fotografimi. Ato përmbajnë lëndë  përzjerje foto-flesh. </w:t>
      </w:r>
    </w:p>
    <w:p w:rsidR="00817FC5" w:rsidRPr="00327C3A" w:rsidRDefault="00817FC5" w:rsidP="00817FC5">
      <w:pPr>
        <w:pStyle w:val="Paragrafi"/>
      </w:pPr>
      <w:r w:rsidRPr="00327C3A">
        <w:t>Bomba me ngarkesë plasëse 50/0034;170/0035</w:t>
      </w:r>
    </w:p>
    <w:p w:rsidR="00817FC5" w:rsidRPr="00327C3A" w:rsidRDefault="00817FC5" w:rsidP="00817FC5">
      <w:pPr>
        <w:pStyle w:val="Paragrafi"/>
      </w:pPr>
      <w:r w:rsidRPr="00327C3A">
        <w:t>Artikuj eksploziv që hidhen nga avionët  me  mjete nisëse që përmbajnë dy ose më shumë veçori mbrojtëse efektive.</w:t>
      </w:r>
    </w:p>
    <w:p w:rsidR="00817FC5" w:rsidRPr="00327C3A" w:rsidRDefault="00817FC5" w:rsidP="00817FC5">
      <w:pPr>
        <w:pStyle w:val="Paragrafi"/>
      </w:pPr>
      <w:r w:rsidRPr="00327C3A">
        <w:t>Bomba me ngarkesë plasëse 70/0033;190/0291</w:t>
      </w:r>
    </w:p>
    <w:p w:rsidR="00817FC5" w:rsidRPr="00327C3A" w:rsidRDefault="00817FC5" w:rsidP="00817FC5">
      <w:pPr>
        <w:pStyle w:val="Paragrafi"/>
      </w:pPr>
      <w:r w:rsidRPr="00327C3A">
        <w:t>Artikuj eksplozive hidhen nga avionët  me  mjete nisëse që nuk përmbajnë dy ose më shumë veçori mbrojtëse efektive.</w:t>
      </w:r>
    </w:p>
    <w:p w:rsidR="00817FC5" w:rsidRPr="00327C3A" w:rsidRDefault="00817FC5" w:rsidP="00817FC5">
      <w:pPr>
        <w:pStyle w:val="Paragrafi"/>
      </w:pPr>
      <w:r w:rsidRPr="00327C3A">
        <w:t>Raketat me detonator 10/0225;130/0268</w:t>
      </w:r>
    </w:p>
    <w:p w:rsidR="00817FC5" w:rsidRPr="00327C3A" w:rsidRDefault="00817FC5" w:rsidP="00817FC5">
      <w:pPr>
        <w:pStyle w:val="Paragrafi"/>
      </w:pPr>
      <w:r w:rsidRPr="00327C3A">
        <w:t>Artikujt konsistojnë në lëndë  ndezëse eksplozive me mjetin e nisjes. Ato janë të përdorshëm për rritjen e fuqisë fillestare të ndezësve ose kordës detonative.</w:t>
      </w:r>
    </w:p>
    <w:p w:rsidR="00817FC5" w:rsidRPr="00327C3A" w:rsidRDefault="00817FC5" w:rsidP="00817FC5">
      <w:pPr>
        <w:pStyle w:val="Paragrafi"/>
      </w:pPr>
      <w:r w:rsidRPr="00327C3A">
        <w:t>Raketat pa detonator 50/0042;170/0283</w:t>
      </w:r>
    </w:p>
    <w:p w:rsidR="00817FC5" w:rsidRPr="00327C3A" w:rsidRDefault="00817FC5" w:rsidP="00817FC5">
      <w:pPr>
        <w:pStyle w:val="Paragrafi"/>
      </w:pPr>
      <w:r w:rsidRPr="00327C3A">
        <w:t>Artikujt konsistojnë në lëndë  ndezëse eksplozive pa mjetin e nisjes. Ato janë të përdorshëm për rritjen e fuqise fillestare të ndezësve ose kordoni detonativ.</w:t>
      </w:r>
    </w:p>
    <w:p w:rsidR="00817FC5" w:rsidRPr="00327C3A" w:rsidRDefault="00817FC5" w:rsidP="00817FC5">
      <w:pPr>
        <w:pStyle w:val="Paragrafi"/>
      </w:pPr>
      <w:r w:rsidRPr="00327C3A">
        <w:t>Shpërthyes eksploziv 50/0043</w:t>
      </w:r>
    </w:p>
    <w:p w:rsidR="00817FC5" w:rsidRPr="00327C3A" w:rsidRDefault="00817FC5" w:rsidP="00817FC5">
      <w:pPr>
        <w:pStyle w:val="Paragrafi"/>
      </w:pPr>
      <w:r w:rsidRPr="00327C3A">
        <w:t>Artikujt konsistojnë në një ngarkesë të vogël eksplozivi që përdoren për të hapur  predhat ose municione të tjera , me qëllim për të prishur përbërjen e tyre.</w:t>
      </w:r>
    </w:p>
    <w:p w:rsidR="00817FC5" w:rsidRPr="00327C3A" w:rsidRDefault="00817FC5" w:rsidP="00817FC5">
      <w:pPr>
        <w:pStyle w:val="Paragrafi"/>
      </w:pPr>
      <w:r w:rsidRPr="00327C3A">
        <w:t>Fishekë flesh 90/0049;300/0050</w:t>
      </w:r>
    </w:p>
    <w:p w:rsidR="00817FC5" w:rsidRPr="00327C3A" w:rsidRDefault="00817FC5" w:rsidP="00817FC5">
      <w:pPr>
        <w:pStyle w:val="Paragrafi"/>
      </w:pPr>
      <w:r w:rsidRPr="00327C3A">
        <w:t>Artikujt konsistojnë në veshje me pudër shkrepëse, e mbledhur e gjitha në një pjesë  të gatëshme për qitje.</w:t>
      </w:r>
    </w:p>
    <w:p w:rsidR="00817FC5" w:rsidRPr="00327C3A" w:rsidRDefault="00817FC5" w:rsidP="00817FC5">
      <w:pPr>
        <w:pStyle w:val="Paragrafi"/>
      </w:pPr>
      <w:r w:rsidRPr="00327C3A">
        <w:t>Fishek për armë , bosh 30/0326;170/0413;270/0327;370/0338;470/0014</w:t>
      </w:r>
    </w:p>
    <w:p w:rsidR="00817FC5" w:rsidRPr="00327C3A" w:rsidRDefault="00817FC5" w:rsidP="00817FC5">
      <w:pPr>
        <w:pStyle w:val="Paragrafi"/>
      </w:pPr>
      <w:r w:rsidRPr="00327C3A">
        <w:t xml:space="preserve">Municioni konsiston në një gëzhojë fisheku të mbyllur me një qëndër  ose mbushje skajore Përdoruese dhe lëndë jo tymosëse, ose barut, por jo predhë .Ato prodhojnë një zhurmë të madhe dhe përdoren për stervitje përshëndetje etj. Klasifikimi përfshin municionet boshe </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 (vazhdim)</w:t>
      </w:r>
    </w:p>
    <w:p w:rsidR="00817FC5" w:rsidRPr="00327C3A" w:rsidRDefault="00817FC5" w:rsidP="00817FC5">
      <w:pPr>
        <w:pStyle w:val="Paragrafi"/>
      </w:pPr>
      <w:r w:rsidRPr="00327C3A">
        <w:t>Fishekë për armë, predha të palëvizshme 150/0328;270/0417;270/0327;370/0339;470/0012</w:t>
      </w:r>
    </w:p>
    <w:p w:rsidR="00817FC5" w:rsidRPr="00327C3A" w:rsidRDefault="00817FC5" w:rsidP="00817FC5">
      <w:pPr>
        <w:pStyle w:val="Paragrafi"/>
      </w:pPr>
      <w:r w:rsidRPr="00327C3A">
        <w:t>Municionet konsistojnë në predha pa ngarkesë shpërthyese por me ngarkesë gufuese me apo pa kapsollë. Artikujt mund të përfshijnë  një plumb gjurmëlënës ,duke siguruar që rreziku më i lartë është i ngarkesës lëvizëse.</w:t>
      </w:r>
    </w:p>
    <w:p w:rsidR="00817FC5" w:rsidRPr="00327C3A" w:rsidRDefault="00817FC5" w:rsidP="00817FC5">
      <w:pPr>
        <w:pStyle w:val="Paragrafi"/>
      </w:pPr>
      <w:r w:rsidRPr="00327C3A">
        <w:t>Fishekë për armë , me ngarkesë shpërthyese 60/0006;180/0321;400/0412</w:t>
      </w:r>
    </w:p>
    <w:p w:rsidR="00817FC5" w:rsidRPr="00327C3A" w:rsidRDefault="00817FC5" w:rsidP="00817FC5">
      <w:pPr>
        <w:pStyle w:val="Paragrafi"/>
      </w:pPr>
      <w:r w:rsidRPr="00327C3A">
        <w:t>Municioni konsiston në një predhë me ngarkesë shpërthyese pa mjetin e nisjes ose me mjet nisje që përmban dy ose më shumë veçori mbrojtëse efektive dhe ngarkesë lëvizëse me apo pa kapsollë. Klasifikimi përfshin municionet e montuara, fikse, gjysem fikse, municione me ngarkesa të ndara kur komponentet janë paketuar sëbashku.</w:t>
      </w:r>
    </w:p>
    <w:p w:rsidR="00817FC5" w:rsidRPr="00327C3A" w:rsidRDefault="00817FC5" w:rsidP="00817FC5">
      <w:pPr>
        <w:pStyle w:val="Paragrafi"/>
      </w:pPr>
      <w:r w:rsidRPr="00327C3A">
        <w:t>Fishekë për armë , me ngarkesë shpërthyese 70/0005;190/0007;410/0348</w:t>
      </w:r>
    </w:p>
    <w:p w:rsidR="00817FC5" w:rsidRPr="00327C3A" w:rsidRDefault="00817FC5" w:rsidP="00817FC5">
      <w:pPr>
        <w:pStyle w:val="Paragrafi"/>
      </w:pPr>
      <w:r w:rsidRPr="00327C3A">
        <w:t>Municioni konsiston në një predhë me ngarkesë shpërthyese me mjetin e nisjes që nuk përmban dy ose më shumë veçori mbrojtëse, efektive dhe ngarkesë lëvizëse me apo pa kapsollë. Klasifikimi përfshin municionet e montuara, fikse, gjysem fikse, municione me ngarkesa të ndara kur komponentet janë paketuar sëbashku.</w:t>
      </w:r>
    </w:p>
    <w:p w:rsidR="00817FC5" w:rsidRPr="00327C3A" w:rsidRDefault="00817FC5" w:rsidP="00817FC5">
      <w:pPr>
        <w:pStyle w:val="Paragrafi"/>
      </w:pPr>
      <w:r w:rsidRPr="00327C3A">
        <w:t>Fishekë, pus nafte 270/0277; 370/0278</w:t>
      </w:r>
    </w:p>
    <w:p w:rsidR="00817FC5" w:rsidRPr="00327C3A" w:rsidRDefault="00817FC5" w:rsidP="00817FC5">
      <w:pPr>
        <w:pStyle w:val="Paragrafi"/>
      </w:pPr>
      <w:r w:rsidRPr="00327C3A">
        <w:t>Artikujt konsistojnë në një veshje ose skatull fibre te hollë metali apo materiale të tjera që përmbajnë vetëm barut shtytës të cilët hedhin predhat e kalitura për të shpuar  puse nafte.</w:t>
      </w:r>
    </w:p>
    <w:p w:rsidR="00817FC5" w:rsidRPr="00327C3A" w:rsidRDefault="00817FC5" w:rsidP="00817FC5">
      <w:pPr>
        <w:pStyle w:val="Paragrafi"/>
      </w:pPr>
      <w:r w:rsidRPr="00327C3A">
        <w:t>Shënim: Ngarkesat në formë kallëpi, nuk janë përfshirë në këtë klasifikim. Ato janë listuar veçantë.</w:t>
      </w:r>
    </w:p>
    <w:p w:rsidR="00817FC5" w:rsidRPr="00327C3A" w:rsidRDefault="00817FC5" w:rsidP="00817FC5">
      <w:pPr>
        <w:pStyle w:val="Paragrafi"/>
      </w:pPr>
      <w:r w:rsidRPr="00327C3A">
        <w:t>Fishekë , mjete fuqie 150/0381;270/0275;370/0276;470/0323</w:t>
      </w:r>
    </w:p>
    <w:p w:rsidR="00817FC5" w:rsidRPr="00327C3A" w:rsidRDefault="00817FC5" w:rsidP="00817FC5">
      <w:pPr>
        <w:pStyle w:val="Paragrafi"/>
      </w:pPr>
      <w:r w:rsidRPr="00327C3A">
        <w:t>Artikujt janë konstruktuar të kryejnë veprime mekanike. Ato konsistojnë në një veshje me eksploziv flakërues dhe me mjetin e nisjes. Produktet prej gazi të proçesit të flakërimit fryhen.duke prodhuar lëvizje  lineare apo rrotative ose aktivizojnë diafragma ,valvola apo çelësa, ose konstruktojnë lëvizje të shpejta ose agjentë  asgjësues.</w:t>
      </w:r>
    </w:p>
    <w:p w:rsidR="00817FC5" w:rsidRPr="00327C3A" w:rsidRDefault="00817FC5" w:rsidP="00817FC5">
      <w:pPr>
        <w:pStyle w:val="Paragrafi"/>
      </w:pPr>
      <w:r w:rsidRPr="00327C3A">
        <w:t>Fishek sinjalizues 300/0054; 430/0312; 470/0405</w:t>
      </w:r>
    </w:p>
    <w:p w:rsidR="00817FC5" w:rsidRPr="00327C3A" w:rsidRDefault="00817FC5" w:rsidP="00817FC5">
      <w:pPr>
        <w:pStyle w:val="Paragrafi"/>
      </w:pPr>
      <w:r w:rsidRPr="00327C3A">
        <w:t>Artikujt janë konstruktuar për shkrepje me flakë të ngjyrosur ose sinjale të tjera nga pistoletat sinjalizuese,etj.</w:t>
      </w:r>
    </w:p>
    <w:p w:rsidR="00817FC5" w:rsidRPr="00327C3A" w:rsidRDefault="00817FC5" w:rsidP="00817FC5">
      <w:pPr>
        <w:pStyle w:val="Paragrafi"/>
      </w:pPr>
      <w:r w:rsidRPr="00327C3A">
        <w:t>Fishekë të vegjël armësh 270/0417; 370/0339; 470/0012</w:t>
      </w:r>
    </w:p>
    <w:p w:rsidR="00817FC5" w:rsidRPr="00327C3A" w:rsidRDefault="00817FC5" w:rsidP="00817FC5">
      <w:pPr>
        <w:pStyle w:val="Paragrafi"/>
      </w:pPr>
      <w:r w:rsidRPr="00327C3A">
        <w:t>Municioni konsiston në një gëzhojë të mbshur në qëndër apo skaj me kapsollën dhe i përbman të dyja, ngarkesën lëvizëse dhe predhën solide. Ato janë konstruktuar për tu shkrepur nga armë të kalibrit jo më shumë se 19.1mm. Fishekët e pushkëve të gjahut të çdo kalibri përfshihen në këtë klasifikim.</w:t>
      </w:r>
    </w:p>
    <w:p w:rsidR="00817FC5" w:rsidRPr="00327C3A" w:rsidRDefault="00817FC5" w:rsidP="00817FC5">
      <w:pPr>
        <w:pStyle w:val="Paragrafi"/>
      </w:pPr>
      <w:r w:rsidRPr="00327C3A">
        <w:t>Shënim ; Fishekët e armëve të vogla  boshe, nuk përfshihen në këtë klasifikim. Ato janë listuar veçantë.disa fisheke te armeve ushtarake nuk jane perfshire ne kete klasifikim.Ato jane listuar nen predhat e palevizshme fisheke per arme.</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 (vazhdim)</w:t>
      </w:r>
    </w:p>
    <w:p w:rsidR="00817FC5" w:rsidRPr="00327C3A" w:rsidRDefault="00817FC5" w:rsidP="00817FC5">
      <w:pPr>
        <w:pStyle w:val="Paragrafi"/>
      </w:pPr>
      <w:r w:rsidRPr="00327C3A">
        <w:t>Fishekë të vegjël armësh, bosh 270/0327; 370/0338; 470/0014</w:t>
      </w:r>
    </w:p>
    <w:p w:rsidR="00817FC5" w:rsidRPr="00327C3A" w:rsidRDefault="00817FC5" w:rsidP="00817FC5">
      <w:pPr>
        <w:pStyle w:val="Paragrafi"/>
      </w:pPr>
      <w:r w:rsidRPr="00327C3A">
        <w:t>Municioni konsiston në një gëzhojë e mbshur në qëndër apo skaj me kapsollën dhe ngarkesë pa tym ose barut .Veshja e fishekut nuk përmban predhë. Ato janë konstruktuar për tu shkrepur nga armë të kalibrit pothuajse 19.1mm dhe sherbejnë për të prodhuar zhurmë të lartë ,dhe përdoren për stervitje , përshëndetje, pistoleta starteri etj.</w:t>
      </w:r>
    </w:p>
    <w:p w:rsidR="00817FC5" w:rsidRPr="00327C3A" w:rsidRDefault="00817FC5" w:rsidP="00817FC5">
      <w:pPr>
        <w:pStyle w:val="Paragrafi"/>
      </w:pPr>
      <w:r w:rsidRPr="00327C3A">
        <w:t>Veshjet, gezhoja bosh, me kapsollë. 370/0379; 470/0055</w:t>
      </w:r>
    </w:p>
    <w:p w:rsidR="00817FC5" w:rsidRPr="00327C3A" w:rsidRDefault="00817FC5" w:rsidP="00817FC5">
      <w:pPr>
        <w:pStyle w:val="Paragrafi"/>
      </w:pPr>
      <w:r w:rsidRPr="00327C3A">
        <w:t>Artikujt konsistojnë në një veshje gëzhojë  prej metali, plastike apo tjetër material jondezës, ku i vetmi komponent eksploziv, është kapsolla.</w:t>
      </w:r>
    </w:p>
    <w:p w:rsidR="00817FC5" w:rsidRPr="00327C3A" w:rsidRDefault="00817FC5" w:rsidP="00817FC5">
      <w:pPr>
        <w:pStyle w:val="Paragrafi"/>
      </w:pPr>
      <w:r w:rsidRPr="00327C3A">
        <w:t>Veshjete djegshme  bosh, pa kapsollë. 270/0447; 370/0446</w:t>
      </w:r>
    </w:p>
    <w:p w:rsidR="00817FC5" w:rsidRPr="00327C3A" w:rsidRDefault="00817FC5" w:rsidP="00817FC5">
      <w:pPr>
        <w:pStyle w:val="Paragrafi"/>
      </w:pPr>
      <w:r w:rsidRPr="00327C3A">
        <w:t>Artikujt konsistojnë në veshje gëzhojë e prodhuar pjesërisht apo krejtësisht prej nitrocelulozë.</w:t>
      </w:r>
    </w:p>
    <w:p w:rsidR="00817FC5" w:rsidRPr="00327C3A" w:rsidRDefault="00817FC5" w:rsidP="00817FC5">
      <w:pPr>
        <w:pStyle w:val="Paragrafi"/>
      </w:pPr>
      <w:r w:rsidRPr="00327C3A">
        <w:t>Ngarkesa plasëse, amballazh plastik 50/0457; 170/0458; 390/0459; 470/0460</w:t>
      </w:r>
    </w:p>
    <w:p w:rsidR="00817FC5" w:rsidRPr="00327C3A" w:rsidRDefault="00817FC5" w:rsidP="00817FC5">
      <w:pPr>
        <w:pStyle w:val="Paragrafi"/>
      </w:pPr>
      <w:r w:rsidRPr="00327C3A">
        <w:t>Artikujt konsistojnë në lëndë shpërthyese plasëse, në amballazh plastik, prodhuar në mënyrë specifike pa veshje dhe pa mjetin e nisjes.Ato janë konstruktuar si komponente municioni për mbushje rrakëte.</w:t>
      </w:r>
    </w:p>
    <w:p w:rsidR="00817FC5" w:rsidRPr="00327C3A" w:rsidRDefault="00817FC5" w:rsidP="00817FC5">
      <w:pPr>
        <w:pStyle w:val="Paragrafi"/>
      </w:pPr>
      <w:r w:rsidRPr="00327C3A">
        <w:t>Ngarkesa shëmbje 50/0048</w:t>
      </w:r>
    </w:p>
    <w:p w:rsidR="00817FC5" w:rsidRPr="00327C3A" w:rsidRDefault="00817FC5" w:rsidP="00817FC5">
      <w:pPr>
        <w:pStyle w:val="Paragrafi"/>
      </w:pPr>
      <w:r w:rsidRPr="00327C3A">
        <w:t>Artikujt konsistojnë në lëndë plasëse detonative , me veshje  fibre , plastike ,metali ose materiale të tjera. Artikujt janë pa mjetin e nisjes ose  me mjet nisje me dy apo me shumë veçori mbrojtëse.</w:t>
      </w:r>
    </w:p>
    <w:p w:rsidR="00817FC5" w:rsidRPr="00327C3A" w:rsidRDefault="00817FC5" w:rsidP="00817FC5">
      <w:pPr>
        <w:pStyle w:val="Paragrafi"/>
      </w:pPr>
      <w:r w:rsidRPr="00327C3A">
        <w:t>Shënim: Artikujt: bomba, mina, predha nuk janë përfshirë në këtë klasifikim. Ato janë listuar veçantë.</w:t>
      </w:r>
    </w:p>
    <w:p w:rsidR="00817FC5" w:rsidRPr="00327C3A" w:rsidRDefault="00817FC5" w:rsidP="00817FC5">
      <w:pPr>
        <w:pStyle w:val="Paragrafi"/>
      </w:pPr>
      <w:r w:rsidRPr="00327C3A">
        <w:t>Ngarkesa thellësie 50/0056</w:t>
      </w:r>
    </w:p>
    <w:p w:rsidR="00817FC5" w:rsidRPr="00327C3A" w:rsidRDefault="00817FC5" w:rsidP="00817FC5">
      <w:pPr>
        <w:pStyle w:val="Paragrafi"/>
      </w:pPr>
      <w:r w:rsidRPr="00327C3A">
        <w:t>Artikujt  konsistojnë në ngarkesa me përbëres    detonativ, plasës, në  fuçia apo predha , pa mjetin e nisjes, ose  me mjet nisje me dy apo me shumë veçori mbrojtëse. Ato janë konstruktuar për  të shpërthyer nën ujë.</w:t>
      </w:r>
    </w:p>
    <w:p w:rsidR="00817FC5" w:rsidRPr="00327C3A" w:rsidRDefault="00817FC5" w:rsidP="00817FC5">
      <w:pPr>
        <w:pStyle w:val="Paragrafi"/>
      </w:pPr>
      <w:r w:rsidRPr="00327C3A">
        <w:t>Ngarkesa plasëse komerciale, pa detonator 50/0442; 170/0443; 390/0444; 470/0445</w:t>
      </w:r>
    </w:p>
    <w:p w:rsidR="00817FC5" w:rsidRPr="00327C3A" w:rsidRDefault="00817FC5" w:rsidP="00817FC5">
      <w:pPr>
        <w:pStyle w:val="Paragrafi"/>
      </w:pPr>
      <w:r w:rsidRPr="00327C3A">
        <w:t>Artikujt  konsistojnë në ngarkesa shpërthyese plasëse pa mjetin e nisjes, të përdorshme për të shpërthyer saldime, bashkime, ose proçese metalurgjike të tjera.</w:t>
      </w:r>
    </w:p>
    <w:p w:rsidR="00817FC5" w:rsidRPr="00327C3A" w:rsidRDefault="00817FC5" w:rsidP="00817FC5">
      <w:pPr>
        <w:pStyle w:val="Paragrafi"/>
      </w:pPr>
      <w:r w:rsidRPr="00327C3A">
        <w:t>Ngarkesa shtytëse, për top 30/0279; 150/0414; 270/0242</w:t>
      </w:r>
    </w:p>
    <w:p w:rsidR="00817FC5" w:rsidRPr="00327C3A" w:rsidRDefault="00817FC5" w:rsidP="00817FC5">
      <w:pPr>
        <w:pStyle w:val="Paragrafi"/>
      </w:pPr>
      <w:r w:rsidRPr="00327C3A">
        <w:t>Lëndë për lëvizje në çdo formë fizike për ndarje, ngarkesë municioni për topa.</w:t>
      </w:r>
    </w:p>
    <w:p w:rsidR="00817FC5" w:rsidRPr="00327C3A" w:rsidRDefault="00817FC5" w:rsidP="00817FC5">
      <w:pPr>
        <w:pStyle w:val="Paragrafi"/>
      </w:pPr>
      <w:r w:rsidRPr="00327C3A">
        <w:t>Ngarkesa shtytëse 30/0271 150/0415 270/0272;370/0491</w:t>
      </w:r>
    </w:p>
    <w:p w:rsidR="00817FC5" w:rsidRPr="00327C3A" w:rsidRDefault="00817FC5" w:rsidP="00817FC5">
      <w:pPr>
        <w:pStyle w:val="Paragrafi"/>
      </w:pPr>
      <w:r w:rsidRPr="00327C3A">
        <w:t>Artikujt konsistojnë në një ngarkesë lëvizëse në çdo formë fizike, me apo pa amballazhim, si një komponent të  motoraketave apo për reduktimin e rezistencës së predhave.</w:t>
      </w:r>
    </w:p>
    <w:p w:rsidR="00817FC5" w:rsidRPr="00327C3A"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 (vazhdim)</w:t>
      </w:r>
    </w:p>
    <w:p w:rsidR="00817FC5" w:rsidRPr="00327C3A" w:rsidRDefault="00817FC5" w:rsidP="00817FC5">
      <w:pPr>
        <w:pStyle w:val="Paragrafi"/>
      </w:pPr>
      <w:r w:rsidRPr="00327C3A">
        <w:t>Ngarkesë Kallëp 50/0059 170/0439; 390/0440;470/0441</w:t>
      </w:r>
    </w:p>
    <w:p w:rsidR="00817FC5" w:rsidRPr="00327C3A" w:rsidRDefault="00817FC5" w:rsidP="00817FC5">
      <w:pPr>
        <w:pStyle w:val="Paragrafi"/>
      </w:pPr>
      <w:r w:rsidRPr="00327C3A">
        <w:t>Artikujt konsistojnë në një kuti që përmbajnë lëndë  plasëse , me një zgavër të veshur me material të ngurtë, pa mjetin e nisjes. Ata janë konstruktuar për të prodhuar fuqi, efekte depërtuese reaktive.</w:t>
      </w:r>
    </w:p>
    <w:p w:rsidR="00817FC5" w:rsidRPr="00327C3A" w:rsidRDefault="00817FC5" w:rsidP="00817FC5">
      <w:pPr>
        <w:pStyle w:val="Paragrafi"/>
      </w:pPr>
      <w:r w:rsidRPr="00327C3A">
        <w:t>Ngarkesë Kallëp  fleksibël linear 50/0288; 390/0237</w:t>
      </w:r>
    </w:p>
    <w:p w:rsidR="00817FC5" w:rsidRPr="00327C3A" w:rsidRDefault="00817FC5" w:rsidP="00817FC5">
      <w:pPr>
        <w:pStyle w:val="Paragrafi"/>
      </w:pPr>
      <w:r w:rsidRPr="00327C3A">
        <w:t>Artikujt konsistojnë në kallëp-V zemër prej lënde shpërthyese plasëse të veshur me këllëf.</w:t>
      </w:r>
    </w:p>
    <w:p w:rsidR="00817FC5" w:rsidRPr="00327C3A" w:rsidRDefault="00817FC5" w:rsidP="00817FC5">
      <w:pPr>
        <w:pStyle w:val="Paragrafi"/>
      </w:pPr>
      <w:r w:rsidRPr="00327C3A">
        <w:t>Ngarkesat suplementare plasëse 50/0060</w:t>
      </w:r>
    </w:p>
    <w:p w:rsidR="00817FC5" w:rsidRPr="00327C3A" w:rsidRDefault="00817FC5" w:rsidP="00817FC5">
      <w:pPr>
        <w:pStyle w:val="Paragrafi"/>
      </w:pPr>
      <w:r w:rsidRPr="00327C3A">
        <w:t>Artikujt konsistojnë në një përforcues të vogël të zmontueshëm në brëndësi të predhave, ndërmjet  siguresës dhe ngarkesës plasëse.</w:t>
      </w:r>
    </w:p>
    <w:p w:rsidR="00817FC5" w:rsidRPr="00327C3A" w:rsidRDefault="00817FC5" w:rsidP="00817FC5">
      <w:pPr>
        <w:pStyle w:val="Paragrafi"/>
      </w:pPr>
      <w:r w:rsidRPr="00327C3A">
        <w:t>Komponentë varg eksploziv 10/0461130/0382; 350/0383; 470/0384</w:t>
      </w:r>
    </w:p>
    <w:p w:rsidR="00817FC5" w:rsidRPr="00327C3A" w:rsidRDefault="00817FC5" w:rsidP="00817FC5">
      <w:pPr>
        <w:pStyle w:val="Paragrafi"/>
      </w:pPr>
      <w:r w:rsidRPr="00327C3A">
        <w:t>Artikujt përmbajnë një plasës të konstruktuar për të transmetuar ndezje apo flakërimin brënda një vargu eksploziv.</w:t>
      </w:r>
    </w:p>
    <w:p w:rsidR="00817FC5" w:rsidRPr="00327C3A" w:rsidRDefault="00817FC5" w:rsidP="00817FC5">
      <w:pPr>
        <w:pStyle w:val="Paragrafi"/>
      </w:pPr>
      <w:r w:rsidRPr="00327C3A">
        <w:t>Të veçanta, aktivizim me ujë, me plasje, gufuese ose lëvizëse. 250/0248; 340 /0249</w:t>
      </w:r>
    </w:p>
    <w:p w:rsidR="00817FC5" w:rsidRPr="00327C3A" w:rsidRDefault="00817FC5" w:rsidP="00817FC5">
      <w:pPr>
        <w:pStyle w:val="Paragrafi"/>
      </w:pPr>
      <w:r w:rsidRPr="00327C3A">
        <w:t>Artikujt, fuksionimi i të cilave varet nga reaksione fiziko-kimike të përbrësve të tyre me ujin.</w:t>
      </w:r>
    </w:p>
    <w:p w:rsidR="00817FC5" w:rsidRPr="00327C3A" w:rsidRDefault="00817FC5" w:rsidP="00817FC5">
      <w:pPr>
        <w:pStyle w:val="Paragrafi"/>
      </w:pPr>
      <w:r w:rsidRPr="00327C3A">
        <w:t>Fitil, ndezës, fleksibël 50/0065; 390/0289</w:t>
      </w:r>
    </w:p>
    <w:p w:rsidR="00817FC5" w:rsidRPr="00327C3A" w:rsidRDefault="00817FC5" w:rsidP="00817FC5">
      <w:pPr>
        <w:pStyle w:val="Paragrafi"/>
      </w:pPr>
      <w:r w:rsidRPr="00327C3A">
        <w:t>Artikujt konsistojnë në një palce ndezëse plasëse  brënda një veshje pëlhurë dhe një veshje plastike apo tip tjetër.Nuk ka rëndësi nëse veshja e jashtme është mbrojtëse apo në formë thurje.</w:t>
      </w:r>
    </w:p>
    <w:p w:rsidR="00817FC5" w:rsidRPr="00327C3A" w:rsidRDefault="00817FC5" w:rsidP="00817FC5">
      <w:pPr>
        <w:pStyle w:val="Paragrafi"/>
      </w:pPr>
      <w:r w:rsidRPr="00327C3A">
        <w:t>Fitil ( sigurese ) ndesës, veshje metali 50/0290; 170/0102</w:t>
      </w:r>
    </w:p>
    <w:p w:rsidR="00817FC5" w:rsidRPr="00327C3A" w:rsidRDefault="00817FC5" w:rsidP="00817FC5">
      <w:pPr>
        <w:pStyle w:val="Paragrafi"/>
      </w:pPr>
      <w:r w:rsidRPr="00327C3A">
        <w:t>Artikujt konsistojnë në një palcë ndezëse plasëse e veshur nga tub prej metali të butë me apo pa mbulesë mbrojtëse. Sasia e substancës eksplozive është aq e vogël sa që manifestohet vetëm një efekt i ngadalshëm jashtë fitilit.</w:t>
      </w:r>
    </w:p>
    <w:p w:rsidR="00817FC5" w:rsidRPr="00327C3A" w:rsidRDefault="00817FC5" w:rsidP="00817FC5">
      <w:pPr>
        <w:pStyle w:val="Paragrafi"/>
      </w:pPr>
      <w:r w:rsidRPr="00327C3A">
        <w:t xml:space="preserve">Fitil  ndezës 430/0066 </w:t>
      </w:r>
    </w:p>
    <w:p w:rsidR="00817FC5" w:rsidRPr="00327C3A" w:rsidRDefault="00817FC5" w:rsidP="00817FC5">
      <w:pPr>
        <w:pStyle w:val="Paragrafi"/>
      </w:pPr>
      <w:r w:rsidRPr="00327C3A">
        <w:t>Artikujt konsistojnë në fitila tekstili të veshura me barut ose kompozime piroteknike me djegje të shpejtë dhe me një mbulesë mbrojtëse flesksibël; ose ato konsistojnë në fitila prej baruti e mbështjellë me një thurje plastike.Ato digjen në mënyrë progresive gjatë gjithë gjatësisë me flakë  të jashtme dhe përdoren për të trasmetuar  ndezjen nga aprati në ngarkesë apo kapsollë.</w:t>
      </w:r>
    </w:p>
    <w:p w:rsidR="00817FC5" w:rsidRPr="00327C3A" w:rsidRDefault="00817FC5" w:rsidP="00817FC5">
      <w:pPr>
        <w:pStyle w:val="Paragrafi"/>
      </w:pPr>
      <w:r w:rsidRPr="00327C3A">
        <w:t>Prerës,trasmetues plasës 470/0070</w:t>
      </w:r>
    </w:p>
    <w:p w:rsidR="00817FC5" w:rsidRPr="00327C3A" w:rsidRDefault="00817FC5" w:rsidP="00817FC5">
      <w:pPr>
        <w:pStyle w:val="Paragrafi"/>
      </w:pPr>
      <w:r w:rsidRPr="00327C3A">
        <w:t>Artikujt konsistojnë në mekanizëm the thike,që lëvizën nga ngarkesa të vogla të eksplozivëve flakërues brënda në kudhër.</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 (vazhdim)</w:t>
      </w:r>
    </w:p>
    <w:p w:rsidR="00817FC5" w:rsidRPr="00327C3A" w:rsidRDefault="00817FC5" w:rsidP="00817FC5">
      <w:pPr>
        <w:pStyle w:val="Paragrafi"/>
      </w:pPr>
      <w:r w:rsidRPr="00327C3A">
        <w:t>Ndezës komplet,jo elektrik, për shpërthim 10/0360; 350/0361;470/0500</w:t>
      </w:r>
    </w:p>
    <w:p w:rsidR="00817FC5" w:rsidRPr="00327C3A" w:rsidRDefault="00817FC5" w:rsidP="00817FC5">
      <w:pPr>
        <w:pStyle w:val="Paragrafi"/>
      </w:pPr>
      <w:r w:rsidRPr="00327C3A">
        <w:t>Ndezës komplet jo elektrik , që aktivizohen nga kapsolla sigurie, tub godites, tub flakërimi apo fitil ndezës. Ato mund të jenë kompozim i çastit ose përfshijnë element të ngagdalshëm. Relet ndezëse, fitilat ndezës  përfshihen në këtë klasiifikim.</w:t>
      </w:r>
    </w:p>
    <w:p w:rsidR="00817FC5" w:rsidRPr="00327C3A" w:rsidRDefault="00817FC5" w:rsidP="00817FC5">
      <w:pPr>
        <w:pStyle w:val="Paragrafi"/>
      </w:pPr>
      <w:r w:rsidRPr="00327C3A">
        <w:t>Ndezesit elektrik për shpërthim 10/0030; 350/0255;470/0456</w:t>
      </w:r>
    </w:p>
    <w:p w:rsidR="00817FC5" w:rsidRPr="00327C3A" w:rsidRDefault="00817FC5" w:rsidP="00817FC5">
      <w:pPr>
        <w:pStyle w:val="Paragrafi"/>
      </w:pPr>
      <w:r w:rsidRPr="00327C3A">
        <w:t>Artikuj special të konstruktuar për ndezjen e ngarkesave shpërthyese. Ato mund të jenë konstruktuar për ndezje të menjëherëshme  ose mund të përmbajnë elementë të ngadalshëm. Detonatorët elektrik aktivizohen me rrymë elektrike.</w:t>
      </w:r>
    </w:p>
    <w:p w:rsidR="00817FC5" w:rsidRPr="00327C3A" w:rsidRDefault="00817FC5" w:rsidP="00817FC5">
      <w:pPr>
        <w:pStyle w:val="Paragrafi"/>
      </w:pPr>
      <w:r w:rsidRPr="00327C3A">
        <w:t>Ndezesit për municione 10/0073; 130/0364;350/0365 ;470/0366</w:t>
      </w:r>
    </w:p>
    <w:p w:rsidR="00817FC5" w:rsidRPr="00327C3A" w:rsidRDefault="00817FC5" w:rsidP="00817FC5">
      <w:pPr>
        <w:pStyle w:val="Paragrafi"/>
      </w:pPr>
      <w:r w:rsidRPr="00327C3A">
        <w:t>Artikujt  konsistojnë në një tub metali apo plastik që përmbajnë grafit, PETN ose eksploziv të kombinuar. Ato janë konstruktuar për startimin e detonimit të tranave.</w:t>
      </w:r>
    </w:p>
    <w:p w:rsidR="00817FC5" w:rsidRPr="00327C3A" w:rsidRDefault="00817FC5" w:rsidP="00817FC5">
      <w:pPr>
        <w:pStyle w:val="Paragrafi"/>
      </w:pPr>
      <w:r w:rsidRPr="00327C3A">
        <w:t>Detonatorët –jo elektrik 10/0029; 350/0264;470/0455</w:t>
      </w:r>
    </w:p>
    <w:p w:rsidR="00817FC5" w:rsidRPr="00327C3A" w:rsidRDefault="00817FC5" w:rsidP="00817FC5">
      <w:pPr>
        <w:pStyle w:val="Paragrafi"/>
      </w:pPr>
      <w:r w:rsidRPr="00327C3A">
        <w:t>Artikujt janë konstruktuar vecanërisht për ndezjen e eksplozivëve shfryrës. Këto ndezës janë të konstruktuar për detonimin e menjëhershëm ose mund të përmbajnë elementë të ngadalshëm. Ato mund të jenë konstruktuar të aktivizohen nga mjete të tilla si tuba goditës, tub flakërues , tel sigurese,paisje të tjera ndezëse ose kordon detonativ fleksibël.</w:t>
      </w:r>
    </w:p>
    <w:p w:rsidR="00817FC5" w:rsidRPr="00327C3A" w:rsidRDefault="00817FC5" w:rsidP="00817FC5">
      <w:pPr>
        <w:pStyle w:val="Paragrafi"/>
      </w:pPr>
      <w:r w:rsidRPr="00327C3A">
        <w:t>Reletë detonativ pa kordon, janë përfshirë në këtë klasifikim.</w:t>
      </w:r>
    </w:p>
    <w:p w:rsidR="00817FC5" w:rsidRPr="00327C3A" w:rsidRDefault="00817FC5" w:rsidP="00817FC5">
      <w:pPr>
        <w:pStyle w:val="Paragrafi"/>
      </w:pPr>
      <w:r w:rsidRPr="00327C3A">
        <w:t>Eksplozivet shpërbërës tip A  40/0081</w:t>
      </w:r>
    </w:p>
    <w:p w:rsidR="00817FC5" w:rsidRPr="00327C3A" w:rsidRDefault="00817FC5" w:rsidP="00817FC5">
      <w:pPr>
        <w:pStyle w:val="Paragrafi"/>
      </w:pPr>
      <w:r w:rsidRPr="00327C3A">
        <w:t>Substancat konsistojnë në nitrate organike të lëngët të tilla si nitroglicerina ose përzjerje të përbëresve të tillë me një apo më shumë të elementeve që vijojnë: nitrocelulozë, nitrat amoni ose nitrate të tjera jo organike: derivatet nitroaromatike, ose e materialeve të djegshme si tallash druri dhe pudër alumini. Ato mund të përmbajnë komponente të tilla si kieselguhr, dhe shtesa të tilla si agjentë ngjyrues dhe stabilizuesit. Eksplozive të tilla duhet të jenë në formë pudre, zhelatinoze apo elastike. Këtu përfshihen dinamite, xhelatine, dinamite xhelatine shpërthyese.</w:t>
      </w:r>
    </w:p>
    <w:p w:rsidR="00817FC5" w:rsidRPr="00327C3A" w:rsidRDefault="00817FC5" w:rsidP="00817FC5">
      <w:pPr>
        <w:pStyle w:val="Paragrafi"/>
      </w:pPr>
      <w:r w:rsidRPr="00327C3A">
        <w:t>Eksplozivet shpërbëres tip B  40/0082 480/0381</w:t>
      </w:r>
    </w:p>
    <w:p w:rsidR="00817FC5" w:rsidRPr="00327C3A" w:rsidRDefault="00817FC5" w:rsidP="00817FC5">
      <w:pPr>
        <w:pStyle w:val="Paragrafi"/>
      </w:pPr>
      <w:r w:rsidRPr="00327C3A">
        <w:t>Substancat konsistojnë në :</w:t>
      </w:r>
    </w:p>
    <w:p w:rsidR="00817FC5" w:rsidRPr="00327C3A" w:rsidRDefault="00817FC5" w:rsidP="00817FC5">
      <w:pPr>
        <w:pStyle w:val="Paragrafi"/>
      </w:pPr>
      <w:r w:rsidRPr="00327C3A">
        <w:t xml:space="preserve">     një përxjerje të nitrat amonit ose nitrateve të tjera jo organike, me një eksploziv të tillë si trinitrotoluol, me ose pa substanca të tjera të tilla si, talash druri dhe pluhur alumini ose</w:t>
      </w:r>
    </w:p>
    <w:p w:rsidR="00817FC5" w:rsidRPr="00327C3A" w:rsidRDefault="00817FC5" w:rsidP="00817FC5">
      <w:pPr>
        <w:pStyle w:val="Paragrafi"/>
      </w:pPr>
      <w:r w:rsidRPr="00327C3A">
        <w:t>një përxjerje të nitrat amonit ose nitrateve të tjera jo organike me substancë të tjera të djegshme që janë përbërsa jo shpërthyes. Në të dy rastet ato mund të përmbajnë komponente të tilla si kiselguhr dhe shtesa të tilla si agjentë ngyrosës dhe stabilizues.Të tillë shpërthyes nuk mund të përmbajnë nitroglicerine, nitrate organike të lëngëta të ngjashme, ose klorate.</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w:t>
      </w:r>
      <w:r w:rsidRPr="00327C3A">
        <w:tab/>
        <w:t>Lënda plasëse, shpërthimi, tipi C 4°/0083</w:t>
      </w:r>
    </w:p>
    <w:p w:rsidR="00817FC5" w:rsidRPr="00327C3A" w:rsidRDefault="00817FC5" w:rsidP="00817FC5">
      <w:pPr>
        <w:pStyle w:val="Paragrafi"/>
      </w:pPr>
      <w:r w:rsidRPr="00327C3A">
        <w:t>(vazhdon)</w:t>
      </w:r>
    </w:p>
    <w:p w:rsidR="00817FC5" w:rsidRPr="00327C3A" w:rsidRDefault="00817FC5" w:rsidP="00817FC5">
      <w:pPr>
        <w:pStyle w:val="Paragrafi"/>
      </w:pPr>
      <w:r w:rsidRPr="00327C3A">
        <w:t>Substancat duke konsistuar prej një përzierje të kaliumit ose klorat natriumi, ose kaliumi, sodium ose perklorat amoniaku me nitro deivatet organike, ose materialet e djegshme të tilla si pluhur druri, ose pluhur alumini, ose një hidrokarbur. Ato mund të përmbajnë përbërës inertë të tillë si kizelgur (diatomit) dhe shtesa të tilla si përbërës (faktor) ngjyrosjeje dhe lëndë stabilizuese. Lëndë të tilla plasëse nuk duhet të përmbajnë nitroglicerinë apo nitrate organike të lëngshme të ngjashme.</w:t>
      </w:r>
    </w:p>
    <w:p w:rsidR="00817FC5" w:rsidRPr="00327C3A" w:rsidRDefault="00817FC5" w:rsidP="00817FC5">
      <w:pPr>
        <w:pStyle w:val="Paragrafi"/>
      </w:pPr>
      <w:r w:rsidRPr="00327C3A">
        <w:t>Lënda plasëse, shpërthimi, tipi D 4°/0084</w:t>
      </w:r>
    </w:p>
    <w:p w:rsidR="00817FC5" w:rsidRPr="00327C3A" w:rsidRDefault="00817FC5" w:rsidP="00817FC5">
      <w:pPr>
        <w:pStyle w:val="Paragrafi"/>
      </w:pPr>
      <w:r w:rsidRPr="00327C3A">
        <w:t>Substanca duke konsistuar prej një përzierje të përzierjve të nitratuara organike dhe materialeve të djegshme të tilla si hidrokarburet dhe pluhuri i aluminit. Ato mund të përmbajnë përbërës intert të tillë si kizelguri (diatomit) dhe shtesa të tilla si faktor ngjyrosje dhe lëndë stabilizuese. Të tilla lëndë plasëse nuk duhet të përmbajnë nitroglicerinë, nitrate organike të lëngshme, klorate dhe nitrit amoniaku. Termi përgjithësisht përfshin lëndët plasëse plastike.</w:t>
      </w:r>
    </w:p>
    <w:p w:rsidR="00817FC5" w:rsidRPr="00327C3A" w:rsidRDefault="00817FC5" w:rsidP="00817FC5">
      <w:pPr>
        <w:pStyle w:val="Paragrafi"/>
      </w:pPr>
      <w:r w:rsidRPr="00327C3A">
        <w:t>Lënda plasëse, shpërthimi, tipi E 4°/0241; 48°/0332</w:t>
      </w:r>
    </w:p>
    <w:p w:rsidR="00817FC5" w:rsidRPr="00327C3A" w:rsidRDefault="00817FC5" w:rsidP="00817FC5">
      <w:pPr>
        <w:pStyle w:val="Paragrafi"/>
      </w:pPr>
      <w:r w:rsidRPr="00327C3A">
        <w:t>Substancat duke konsistuar prej ujit si një përbërës themelor dhe raporte të larta të nitratit të amoniakut ose oksiduesat e tjerë, disa ose të gjithë prej të cilëve janë në tretësirë. Përbërësat e tjerë mund të përfshijnë nitro-derivate të tilla si tritol (trinitrotoluol), hidrokarbure ose pluhur alumini. Ato mund të përmbajnë përbërësa inert të tillë si kizelgur (diatomit) dhe shtesa të tilla si faktor ngjyrosje dhe lëndë stabilizuese. Termi përfshin lëndët plasëse, emulsion, lëndët plasëse, fundërri dhe lëndë plasëse, ...(watergel).</w:t>
      </w:r>
    </w:p>
    <w:p w:rsidR="00817FC5" w:rsidRPr="00327C3A" w:rsidRDefault="00817FC5" w:rsidP="00817FC5">
      <w:pPr>
        <w:pStyle w:val="Paragrafi"/>
      </w:pPr>
      <w:r w:rsidRPr="00327C3A">
        <w:t>Fishekzjarre 9°/0333; 21°/0334; 30°/0335; 43°/0336; 47°/0337</w:t>
      </w:r>
    </w:p>
    <w:p w:rsidR="00817FC5" w:rsidRPr="00327C3A" w:rsidRDefault="00817FC5" w:rsidP="00817FC5">
      <w:pPr>
        <w:pStyle w:val="Paragrafi"/>
      </w:pPr>
      <w:r w:rsidRPr="00327C3A">
        <w:t>Artikuj piroteknikë të projektuar për zbavitje.</w:t>
      </w:r>
    </w:p>
    <w:p w:rsidR="00817FC5" w:rsidRPr="00327C3A" w:rsidRDefault="00817FC5" w:rsidP="00817FC5">
      <w:pPr>
        <w:pStyle w:val="Paragrafi"/>
      </w:pPr>
      <w:r w:rsidRPr="00327C3A">
        <w:t>Fishekzjarret ajror 9°/0420; 21°/0421; 30°/0093; 43°/0403; 47°/0404</w:t>
      </w:r>
    </w:p>
    <w:p w:rsidR="00817FC5" w:rsidRPr="00327C3A" w:rsidRDefault="00817FC5" w:rsidP="00817FC5">
      <w:pPr>
        <w:pStyle w:val="Paragrafi"/>
      </w:pPr>
      <w:r w:rsidRPr="00327C3A">
        <w:t>Produktet që përmbajnë substanca piroteknike të cilat janë projektuar të jetë të zbritur prej një aeroplani për të ndriçuar, për të identifikuar, për të sinjalizuar ose paralajmëruar.</w:t>
      </w:r>
    </w:p>
    <w:p w:rsidR="00817FC5" w:rsidRPr="00327C3A" w:rsidRDefault="00817FC5" w:rsidP="00817FC5">
      <w:pPr>
        <w:pStyle w:val="Paragrafi"/>
      </w:pPr>
      <w:r w:rsidRPr="00327C3A">
        <w:t>Fishekzjarret sipërfaqësorë 9°/0418; 21°/0419; 30°/0092</w:t>
      </w:r>
    </w:p>
    <w:p w:rsidR="00817FC5" w:rsidRPr="00327C3A" w:rsidRDefault="00817FC5" w:rsidP="00817FC5">
      <w:pPr>
        <w:pStyle w:val="Paragrafi"/>
      </w:pPr>
      <w:r w:rsidRPr="00327C3A">
        <w:t>Artikuj që përmbajnë substanca piroteknike të projektuara për përdorim në sipërfaqe për të ndriçuar, identifikuar, sinjalizuar apo paralajmëruar.</w:t>
      </w:r>
    </w:p>
    <w:p w:rsidR="00817FC5" w:rsidRPr="00327C3A" w:rsidRDefault="00817FC5" w:rsidP="00817FC5">
      <w:pPr>
        <w:pStyle w:val="Paragrafi"/>
      </w:pPr>
      <w:r w:rsidRPr="00327C3A">
        <w:t>Pluhur (pudër) e re (e freskët) 8°/0094; 29°/0305</w:t>
      </w:r>
    </w:p>
    <w:p w:rsidR="00817FC5" w:rsidRPr="00327C3A" w:rsidRDefault="00817FC5" w:rsidP="00817FC5">
      <w:pPr>
        <w:pStyle w:val="Paragrafi"/>
      </w:pPr>
      <w:r w:rsidRPr="00327C3A">
        <w:t>Substancë piroteknike, e cila kur ndizet, prodhon një dritë të fortë.</w:t>
      </w:r>
    </w:p>
    <w:p w:rsidR="00817FC5" w:rsidRPr="00327C3A" w:rsidRDefault="00817FC5" w:rsidP="00817FC5">
      <w:pPr>
        <w:pStyle w:val="Paragrafi"/>
      </w:pPr>
      <w:r w:rsidRPr="00327C3A">
        <w:t>Pajisjet e shkallës së plasaritjes, lënda eksplozive, pa shkrepës (kapsollë plasëse), për puset e naftës, 5°/0099</w:t>
      </w:r>
    </w:p>
    <w:p w:rsidR="00817FC5" w:rsidRPr="00327C3A" w:rsidRDefault="00817FC5" w:rsidP="00817FC5">
      <w:pPr>
        <w:pStyle w:val="Paragrafi"/>
      </w:pPr>
      <w:r w:rsidRPr="00327C3A">
        <w:t>Produkt duke konsistuar prej një plasës të minës, të lëndës plasëse e përmbajtur në një kuti pa mjete të ngacmimit. Ato janë përdorur për të thyer shkëmbin rreth një boshti trapezoidal, për të ndihmuar rrjedhjen e naftës bruto nga shkëmbi.</w:t>
      </w:r>
    </w:p>
    <w:p w:rsidR="00817FC5" w:rsidRPr="00327C3A" w:rsidRDefault="00817FC5" w:rsidP="00817FC5">
      <w:pPr>
        <w:pStyle w:val="Paragrafi"/>
      </w:pPr>
      <w:r w:rsidRPr="00327C3A">
        <w:t>Fitili, ndezësi, tubor, veshje metali 43°/0103</w:t>
      </w:r>
    </w:p>
    <w:p w:rsidR="00817FC5" w:rsidRPr="00327C3A" w:rsidRDefault="00817FC5" w:rsidP="00817FC5">
      <w:pPr>
        <w:pStyle w:val="Paragrafi"/>
      </w:pPr>
      <w:r w:rsidRPr="00327C3A">
        <w:t>Produkt duke konsistuar prej një tubi metali me një zemër (bërthamë) prej lënde plasëse që digjet në çast.</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w:t>
      </w:r>
      <w:r w:rsidRPr="00327C3A">
        <w:tab/>
        <w:t>Fitili, joplasës 30°/0101</w:t>
      </w:r>
    </w:p>
    <w:p w:rsidR="00817FC5" w:rsidRPr="00327C3A" w:rsidRDefault="00817FC5" w:rsidP="00817FC5">
      <w:pPr>
        <w:pStyle w:val="Paragrafi"/>
      </w:pPr>
      <w:r w:rsidRPr="00327C3A">
        <w:t>(vazhdon)</w:t>
      </w:r>
    </w:p>
    <w:p w:rsidR="00817FC5" w:rsidRPr="00327C3A" w:rsidRDefault="00817FC5" w:rsidP="00817FC5">
      <w:pPr>
        <w:pStyle w:val="Paragrafi"/>
      </w:pPr>
      <w:r w:rsidRPr="00327C3A">
        <w:t>Produkti duke konsistuar prej fije (pe) pamguku i njomur me pluhur të zi të imët. Ai digjet me një flakë të jashtme dhe është përdorur në trenat me ndezje me shkëndijë, për fishekzjarre etj. Ai mund të jetë i mbyllur në një tub letre për të siguruar një efekt të menjëhershëm dhe të shpejtë.</w:t>
      </w:r>
    </w:p>
    <w:p w:rsidR="00817FC5" w:rsidRPr="00327C3A" w:rsidRDefault="00817FC5" w:rsidP="00817FC5">
      <w:pPr>
        <w:pStyle w:val="Paragrafi"/>
      </w:pPr>
      <w:r w:rsidRPr="00327C3A">
        <w:t>Fitili, siguria 47°/0105</w:t>
      </w:r>
    </w:p>
    <w:p w:rsidR="00817FC5" w:rsidRPr="00327C3A" w:rsidRDefault="00817FC5" w:rsidP="00817FC5">
      <w:pPr>
        <w:pStyle w:val="Paragrafi"/>
      </w:pPr>
      <w:r w:rsidRPr="00327C3A">
        <w:t>Produkti duke konsistuar prej një bërthame prej një pluhuri të zi të bluar hollë i rrethuar prej një tekstili (pëlhure), me një ose më shumë mbulesa të jashtme mbrojtëse. Kur ndizet, ajo digjet në një afat të paracaktuar pa ndonjë efekt shpërthyes të jashtëm.</w:t>
      </w:r>
    </w:p>
    <w:p w:rsidR="00817FC5" w:rsidRPr="00327C3A" w:rsidRDefault="00817FC5" w:rsidP="00817FC5">
      <w:pPr>
        <w:pStyle w:val="Paragrafi"/>
      </w:pPr>
      <w:r w:rsidRPr="00327C3A">
        <w:t>Kapsollat, shpërthyes 1°/0106; 13°/0107; 35°/0257; 47°/0367</w:t>
      </w:r>
    </w:p>
    <w:p w:rsidR="00817FC5" w:rsidRPr="00327C3A" w:rsidRDefault="00817FC5" w:rsidP="00817FC5">
      <w:pPr>
        <w:pStyle w:val="Paragrafi"/>
      </w:pPr>
      <w:r w:rsidRPr="00327C3A">
        <w:t>Artikujt me komponentet shpërthyes të projektuar për të prodhuar një municion (mjet mbrojtjeje). Ato përmbajnë komponente mekanikë, elektrikë, kimikë ose hidrostatikë, për të filluar detonimin (plasjen). Në përgjithësi, ato përmbajnë veçori mbrojtëse.</w:t>
      </w:r>
    </w:p>
    <w:p w:rsidR="00817FC5" w:rsidRPr="00327C3A" w:rsidRDefault="00817FC5" w:rsidP="00817FC5">
      <w:pPr>
        <w:pStyle w:val="Paragrafi"/>
      </w:pPr>
      <w:r w:rsidRPr="00327C3A">
        <w:t>Kapsollat, shpërthyes, me veçori mbrojtëse 5°/0408; 17°/0409; 39°/0410</w:t>
      </w:r>
    </w:p>
    <w:p w:rsidR="00817FC5" w:rsidRPr="00327C3A" w:rsidRDefault="00817FC5" w:rsidP="00817FC5">
      <w:pPr>
        <w:pStyle w:val="Paragrafi"/>
      </w:pPr>
      <w:r w:rsidRPr="00327C3A">
        <w:t>Artikujt me komponentet shpërthyes të projektuar për të prodhuar një municion (mjet mbrojtjeje). Ato përmbajnë komponente mekanikë, elektrikë, kimikë ose hidrostatikë, për të filluar detonimin (plasjen). Kapsolli plasës duhet të përmbajë dy ose më shumë veçori mbrojtëse efektive.</w:t>
      </w:r>
    </w:p>
    <w:p w:rsidR="00817FC5" w:rsidRPr="00327C3A" w:rsidRDefault="00817FC5" w:rsidP="00817FC5">
      <w:pPr>
        <w:pStyle w:val="Paragrafi"/>
      </w:pPr>
      <w:r w:rsidRPr="00327C3A">
        <w:t>Kapsollat që ndizen 30°/0316; 43°/0317; 47°/0368</w:t>
      </w:r>
    </w:p>
    <w:p w:rsidR="00817FC5" w:rsidRPr="00327C3A" w:rsidRDefault="00817FC5" w:rsidP="00817FC5">
      <w:pPr>
        <w:pStyle w:val="Paragrafi"/>
      </w:pPr>
      <w:r w:rsidRPr="00327C3A">
        <w:t>Artikujt me komponentë kryesorë plasës të projektuar për të prodhuar një flakërim në municion. Ato përmbajnë komponente mekanike, elektrike, kimike ose hidrostatike për të filluar flakërimi. Ato përgjithësisht kanë veçori mbrojtëse.</w:t>
      </w:r>
    </w:p>
    <w:p w:rsidR="00817FC5" w:rsidRPr="00327C3A" w:rsidRDefault="00817FC5" w:rsidP="00817FC5">
      <w:pPr>
        <w:pStyle w:val="Paragrafi"/>
      </w:pPr>
      <w:r w:rsidRPr="00327C3A">
        <w:t>Granatat, dore ose për granatahedhëse, me mbushje shpërthyese 5°/0284; 17°/0285</w:t>
      </w:r>
    </w:p>
    <w:p w:rsidR="00817FC5" w:rsidRPr="00327C3A" w:rsidRDefault="00817FC5" w:rsidP="00817FC5">
      <w:pPr>
        <w:pStyle w:val="Paragrafi"/>
      </w:pPr>
      <w:r w:rsidRPr="00327C3A">
        <w:t>Artikuj të cilët janë projektuar për t’u hedhur me dorë ose me pushkë (granatahedhëse). Ato janë pa mjete inicuese ose me mjete inicuese që kanë dy ose më shumë veçori mbrojtëse efektive.</w:t>
      </w:r>
    </w:p>
    <w:p w:rsidR="00817FC5" w:rsidRPr="00327C3A" w:rsidRDefault="00817FC5" w:rsidP="00817FC5">
      <w:pPr>
        <w:pStyle w:val="Paragrafi"/>
      </w:pPr>
      <w:r w:rsidRPr="00327C3A">
        <w:t>Granata, dore ose granatahedhëse, me mbushje shpërthyese 7°/0292; 19°/0293</w:t>
      </w:r>
    </w:p>
    <w:p w:rsidR="00817FC5" w:rsidRPr="00327C3A" w:rsidRDefault="00817FC5" w:rsidP="00817FC5">
      <w:pPr>
        <w:pStyle w:val="Paragrafi"/>
      </w:pPr>
      <w:r w:rsidRPr="00327C3A">
        <w:t>Artikujt, të cilët janë projektuar për t’u hedhur me dorë ose me granatahedhëse. Ato janë me mjete inicuese ose jo, kanë dy ose më shumë veçori mbrojtëse efektive.</w:t>
      </w:r>
    </w:p>
    <w:p w:rsidR="00817FC5" w:rsidRPr="00327C3A" w:rsidRDefault="00817FC5" w:rsidP="00817FC5">
      <w:pPr>
        <w:pStyle w:val="Paragrafi"/>
      </w:pPr>
      <w:r w:rsidRPr="00327C3A">
        <w:t>Granatat stërvitore, dore ose me granatahedhëse 21°/0372; 30°/0318; 43°/0452; 47°/0110</w:t>
      </w:r>
    </w:p>
    <w:p w:rsidR="00817FC5" w:rsidRPr="00327C3A" w:rsidRDefault="00817FC5" w:rsidP="00817FC5">
      <w:pPr>
        <w:pStyle w:val="Paragrafi"/>
      </w:pPr>
      <w:r w:rsidRPr="00327C3A">
        <w:t>Artikuj pa një mbushje kryesore shpërthyese, të cilat janë projektuar për t’u hedhur me dorë ose me ganatahedhëse. Ato përmbajnë pajisje për mbushje baroti dhe munden për të pasur një veçori njollosëse.</w:t>
      </w:r>
    </w:p>
    <w:p w:rsidR="00817FC5" w:rsidRPr="00327C3A" w:rsidRDefault="00817FC5" w:rsidP="00817FC5">
      <w:pPr>
        <w:pStyle w:val="Paragrafi"/>
      </w:pPr>
      <w:r w:rsidRPr="00327C3A">
        <w:t>Heksotonal 4°/0393</w:t>
      </w:r>
    </w:p>
    <w:p w:rsidR="00817FC5" w:rsidRPr="00327C3A" w:rsidRDefault="00817FC5" w:rsidP="00817FC5">
      <w:pPr>
        <w:pStyle w:val="Paragrafi"/>
      </w:pPr>
      <w:r w:rsidRPr="00327C3A">
        <w:t>Substancat që përmbajnë një përzierje të brëndshme të ciklotrimetileni-trinitramine (RDX), trinitrotoluen (TNT) dhe alumin.</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w:t>
      </w:r>
      <w:r w:rsidRPr="00327C3A">
        <w:tab/>
        <w:t>Hekzotol, i thatë ose i njomur me më pak se 15% ujë, prej masës 4°/0118</w:t>
      </w:r>
    </w:p>
    <w:p w:rsidR="00817FC5" w:rsidRPr="00327C3A" w:rsidRDefault="00817FC5" w:rsidP="00817FC5">
      <w:pPr>
        <w:pStyle w:val="Paragrafi"/>
      </w:pPr>
      <w:r w:rsidRPr="00327C3A">
        <w:t>(vazhdon)</w:t>
      </w:r>
    </w:p>
    <w:p w:rsidR="00817FC5" w:rsidRPr="00327C3A" w:rsidRDefault="00817FC5" w:rsidP="00817FC5">
      <w:pPr>
        <w:pStyle w:val="Paragrafi"/>
      </w:pPr>
      <w:r w:rsidRPr="00327C3A">
        <w:t>Substancë e përbërë prej një përzierje të brëndshme të ciklotrimetilenit-trinitamine (RDX) dhe trinitrotoluol (TNT). Afati përfshin “Kompozimin B”.</w:t>
      </w:r>
    </w:p>
    <w:p w:rsidR="00817FC5" w:rsidRPr="00327C3A" w:rsidRDefault="00817FC5" w:rsidP="00817FC5">
      <w:pPr>
        <w:pStyle w:val="Paragrafi"/>
      </w:pPr>
      <w:r w:rsidRPr="00327C3A">
        <w:t>Ndezësit 9°/0121; 21°/0314; 30°/0315; 43°/0325; 47°/0454</w:t>
      </w:r>
    </w:p>
    <w:p w:rsidR="00817FC5" w:rsidRPr="00327C3A" w:rsidRDefault="00817FC5" w:rsidP="00817FC5">
      <w:pPr>
        <w:pStyle w:val="Paragrafi"/>
      </w:pPr>
      <w:r w:rsidRPr="00327C3A">
        <w:t>Artikujt që përmbajnë një ose më shumë substanca shpërthyese (plasëse) të projektuara për të prodhuar flakërim në një tren me lëndë plasëse. Ata mund të jenë të aktivizuara kimikisht, elektrikisht ose mekanikisht.</w:t>
      </w:r>
    </w:p>
    <w:p w:rsidR="00817FC5" w:rsidRPr="00327C3A" w:rsidRDefault="00817FC5" w:rsidP="00817FC5">
      <w:pPr>
        <w:pStyle w:val="Paragrafi"/>
      </w:pPr>
      <w:r w:rsidRPr="00327C3A">
        <w:t>Shënim: Artikujt vijues: litar, ndezës; fitil, ndezës; fitil jo ndezës; kapsollat (fitilat) që ndizen; ndriçuesit; mbushës tip kapuçi; mbushësat tubolarë nuk janë të përfshirë me këtë përcaktim. Ata janë të renditura të shkëputura.</w:t>
      </w:r>
    </w:p>
    <w:p w:rsidR="00817FC5" w:rsidRPr="00327C3A" w:rsidRDefault="00817FC5" w:rsidP="00817FC5">
      <w:pPr>
        <w:pStyle w:val="Paragrafi"/>
      </w:pPr>
      <w:r w:rsidRPr="00327C3A">
        <w:t>Armët depërtuese reaktive, të mbushura, pus nafte, pa plasës 5°/0124; 39°/0494</w:t>
      </w:r>
    </w:p>
    <w:p w:rsidR="00817FC5" w:rsidRPr="00327C3A" w:rsidRDefault="00817FC5" w:rsidP="00817FC5">
      <w:pPr>
        <w:pStyle w:val="Paragrafi"/>
      </w:pPr>
      <w:r w:rsidRPr="00327C3A">
        <w:t>Artikujt me përmbajtje të një tubi çeliku ose shirit metalik, brënda të cilave janë futur mbushësat e lidhur prej litari plasës, pa mjetet e inicimit.</w:t>
      </w:r>
    </w:p>
    <w:p w:rsidR="00817FC5" w:rsidRPr="00327C3A" w:rsidRDefault="00817FC5" w:rsidP="00817FC5">
      <w:pPr>
        <w:pStyle w:val="Paragrafi"/>
      </w:pPr>
      <w:r w:rsidRPr="00327C3A">
        <w:t>Kapsollat (fitilat) ndriçues 47°/0131</w:t>
      </w:r>
    </w:p>
    <w:p w:rsidR="00817FC5" w:rsidRPr="00327C3A" w:rsidRDefault="00817FC5" w:rsidP="00817FC5">
      <w:pPr>
        <w:pStyle w:val="Paragrafi"/>
      </w:pPr>
      <w:r w:rsidRPr="00327C3A">
        <w:t>Artikujt e projektimeve të ndryshme të aktivizuar prej fërkimit, goditjes ose elektricitetit dhe të përdorura për të  ndezur fitilin e sigurisë.</w:t>
      </w:r>
    </w:p>
    <w:p w:rsidR="00817FC5" w:rsidRPr="00327C3A" w:rsidRDefault="00817FC5" w:rsidP="00817FC5">
      <w:pPr>
        <w:pStyle w:val="Paragrafi"/>
      </w:pPr>
      <w:r w:rsidRPr="00327C3A">
        <w:t>Minat, me mbushje djegëse 5°/0137; 17°/0138</w:t>
      </w:r>
    </w:p>
    <w:p w:rsidR="00817FC5" w:rsidRPr="00327C3A" w:rsidRDefault="00817FC5" w:rsidP="00817FC5">
      <w:pPr>
        <w:pStyle w:val="Paragrafi"/>
      </w:pPr>
      <w:r w:rsidRPr="00327C3A">
        <w:t>Artikuj të përbërë normalisht prej metali ose përbërjes së rezervuareve të mbushur me një lëndë plasëse shpërthyese me mjete inicuese,  që nuk përmbajnë dy ose më shumë veçori mbrojtëse efektive. Ato janë projektuar të jetë të përdorur prej kalimeve të anijeve, mjeteve ose përsonelit. Artikulli përfshin “Silurat Bangalore”.</w:t>
      </w:r>
    </w:p>
    <w:p w:rsidR="00817FC5" w:rsidRPr="00327C3A" w:rsidRDefault="00817FC5" w:rsidP="00817FC5">
      <w:pPr>
        <w:pStyle w:val="Paragrafi"/>
      </w:pPr>
      <w:r w:rsidRPr="00327C3A">
        <w:t>Minat, me mbushje djegëse 7°/0136; 19°/0294</w:t>
      </w:r>
    </w:p>
    <w:p w:rsidR="00817FC5" w:rsidRPr="00327C3A" w:rsidRDefault="00817FC5" w:rsidP="00817FC5">
      <w:pPr>
        <w:pStyle w:val="Paragrafi"/>
      </w:pPr>
      <w:r w:rsidRPr="00327C3A">
        <w:t>Artikujt me përmbajtje normalisht të metalit ose përbërjes së rezervuareve të mbushur me lëndë plasëse shpërthyese, me mjetet e inicimit, që nuk përmbajnë dy ose më shumë veçori mbrojtëse efektive. Ata janë të projektuara për të  qënë të futur në veprim nga kalimi i anijeve, mjeteve ose përsonelit. Artikulli përfshin “Silurat Bangalore”.</w:t>
      </w:r>
    </w:p>
    <w:p w:rsidR="00817FC5" w:rsidRPr="00327C3A" w:rsidRDefault="00817FC5" w:rsidP="00817FC5">
      <w:pPr>
        <w:pStyle w:val="Paragrafi"/>
      </w:pPr>
      <w:r w:rsidRPr="00327C3A">
        <w:t>Oktol, i thatë ose i lagur me më pak se 15% ujë, prej masë 4°/0266</w:t>
      </w:r>
    </w:p>
    <w:p w:rsidR="00817FC5" w:rsidRPr="00327C3A" w:rsidRDefault="00817FC5" w:rsidP="00817FC5">
      <w:pPr>
        <w:pStyle w:val="Paragrafi"/>
      </w:pPr>
      <w:r w:rsidRPr="00327C3A">
        <w:t>Substancat me përmbajtje të përzierjes së brëndshme të ciklotetrametilenit-tetranitraminë (HMX) dhe trinitrotol (TNT).</w:t>
      </w:r>
    </w:p>
    <w:p w:rsidR="00817FC5" w:rsidRPr="00327C3A" w:rsidRDefault="00817FC5" w:rsidP="00817FC5">
      <w:pPr>
        <w:pStyle w:val="Paragrafi"/>
      </w:pPr>
      <w:r w:rsidRPr="00327C3A">
        <w:t>Octonal 4°/0496</w:t>
      </w:r>
    </w:p>
    <w:p w:rsidR="00817FC5" w:rsidRPr="00327C3A" w:rsidRDefault="00817FC5" w:rsidP="00817FC5">
      <w:pPr>
        <w:pStyle w:val="Paragrafi"/>
      </w:pPr>
      <w:r w:rsidRPr="00327C3A">
        <w:t>Substancë me përmbajtje të një përzierje të brëndshme të ciklotetrametilen tetranitraminë (HMX) dhe trinitrotol (TNT) dhe alumin.</w:t>
      </w:r>
    </w:p>
    <w:p w:rsidR="00817FC5" w:rsidRPr="00327C3A" w:rsidRDefault="00817FC5" w:rsidP="00817FC5">
      <w:pPr>
        <w:pStyle w:val="Paragrafi"/>
      </w:pPr>
      <w:r w:rsidRPr="00327C3A">
        <w:t>Pentolit i thatë ose i lagur me më pak se 15% ujë, prej masës 4°/0151</w:t>
      </w:r>
    </w:p>
    <w:p w:rsidR="00817FC5" w:rsidRPr="00327C3A" w:rsidRDefault="00817FC5" w:rsidP="00817FC5">
      <w:pPr>
        <w:pStyle w:val="Paragrafi"/>
      </w:pPr>
      <w:r w:rsidRPr="00327C3A">
        <w:t>Substancat me përmbajtje të një përzierje të brëndshme të pentaerit tetranitrat (PETN) dhe trinitrotol (TNT</w:t>
      </w:r>
    </w:p>
    <w:p w:rsidR="00817FC5" w:rsidRPr="00327C3A" w:rsidRDefault="00817FC5" w:rsidP="00817FC5">
      <w:pPr>
        <w:pStyle w:val="Paragrafi"/>
      </w:pPr>
      <w:r w:rsidRPr="00327C3A">
        <w:t>Shtojce A.1</w:t>
      </w:r>
    </w:p>
    <w:p w:rsidR="00817FC5" w:rsidRPr="00327C3A" w:rsidRDefault="00817FC5" w:rsidP="00817FC5">
      <w:pPr>
        <w:pStyle w:val="Paragrafi"/>
      </w:pPr>
      <w:r w:rsidRPr="00327C3A">
        <w:t>3170</w:t>
      </w:r>
      <w:r w:rsidRPr="00327C3A">
        <w:tab/>
        <w:t xml:space="preserve"> Pastë pudër, e lagur me më pak se 17% alkool, prej masës. Pastë pudër, e lagur me më</w:t>
      </w:r>
    </w:p>
    <w:p w:rsidR="00817FC5" w:rsidRPr="00327C3A" w:rsidRDefault="00817FC5" w:rsidP="00817FC5">
      <w:pPr>
        <w:pStyle w:val="Paragrafi"/>
      </w:pPr>
      <w:r w:rsidRPr="00327C3A">
        <w:t>(vazhdon)  shumë se 25% ujë, prej masës 2°/0433; 26°/0159</w:t>
      </w:r>
    </w:p>
    <w:p w:rsidR="00817FC5" w:rsidRPr="00327C3A" w:rsidRDefault="00817FC5" w:rsidP="00817FC5">
      <w:pPr>
        <w:pStyle w:val="Paragrafi"/>
      </w:pPr>
      <w:r w:rsidRPr="00327C3A">
        <w:t>Substancë me përmbajtje të nitrocelulozës të mbarsur (pllenuar) me jo më shumë se 60% të nitroglicerinës ose nitrateve të tjera organike të lëngshme ose një përzierje e këtyre.</w:t>
      </w:r>
    </w:p>
    <w:p w:rsidR="00817FC5" w:rsidRPr="00327C3A" w:rsidRDefault="00817FC5" w:rsidP="00817FC5">
      <w:pPr>
        <w:pStyle w:val="Paragrafi"/>
      </w:pPr>
      <w:r w:rsidRPr="00327C3A">
        <w:t>Pluhurat, pa blozë 2°/0160; 26°/0161</w:t>
      </w:r>
    </w:p>
    <w:p w:rsidR="00817FC5" w:rsidRPr="00327C3A" w:rsidRDefault="00817FC5" w:rsidP="00817FC5">
      <w:pPr>
        <w:pStyle w:val="Paragrafi"/>
      </w:pPr>
      <w:r w:rsidRPr="00327C3A">
        <w:t>Substanca e bazuar në nitrocelulozë, e përdorur si lëvizës. Artikulli përfshin lëvizësat me një bazë të vetme (vetëm nitrocelulozë (NC)), ato me një bazë dyfishe (të tilla si NC dhe nitroglicerinë (NG)) dhe ato me bazë trefishe (të tillë si NC/NG/ nitroguanidinë).</w:t>
      </w:r>
    </w:p>
    <w:p w:rsidR="00817FC5" w:rsidRPr="00327C3A" w:rsidRDefault="00817FC5" w:rsidP="00817FC5">
      <w:pPr>
        <w:pStyle w:val="Paragrafi"/>
      </w:pPr>
      <w:r w:rsidRPr="00327C3A">
        <w:t>Shënim: Forma e presuar ose qese-mbushësit të pudrës pa tym janë renditur nën mbushësat që lëvizin.</w:t>
      </w:r>
    </w:p>
    <w:p w:rsidR="00817FC5" w:rsidRPr="00327C3A" w:rsidRDefault="00817FC5" w:rsidP="00817FC5">
      <w:pPr>
        <w:pStyle w:val="Paragrafi"/>
      </w:pPr>
      <w:r w:rsidRPr="00327C3A">
        <w:t>Kapsolla tip kapuçi 1°/0377; 35°/0378; 47°/0044</w:t>
      </w:r>
    </w:p>
    <w:p w:rsidR="00817FC5" w:rsidRPr="00327C3A" w:rsidRDefault="00817FC5" w:rsidP="00817FC5">
      <w:pPr>
        <w:pStyle w:val="Paragrafi"/>
      </w:pPr>
      <w:r w:rsidRPr="00327C3A">
        <w:t>Artikujt me përmbajtje të një metali ose kapuçi plastik që përmbajnë një sasi të vogël të përzierjes të lëndës plasëse fillestare që është gati i ndezur prej veprimit. Ata shërbejnë si elemente ndezës në gëzhojat e krahëve të vegjël dhe në goditjen e kapsollave për mbushësat e lëvizshëm.</w:t>
      </w:r>
    </w:p>
    <w:p w:rsidR="00817FC5" w:rsidRPr="00327C3A" w:rsidRDefault="00817FC5" w:rsidP="00817FC5">
      <w:pPr>
        <w:pStyle w:val="Paragrafi"/>
      </w:pPr>
      <w:r w:rsidRPr="00327C3A">
        <w:t>Kapsollat tubolare 30°/0319; 43°/0320; 47°/0376</w:t>
      </w:r>
    </w:p>
    <w:p w:rsidR="00817FC5" w:rsidRPr="00327C3A" w:rsidRDefault="00817FC5" w:rsidP="00817FC5">
      <w:pPr>
        <w:pStyle w:val="Paragrafi"/>
      </w:pPr>
      <w:r w:rsidRPr="00327C3A">
        <w:t>Artikujt me përmbajtje të një kapsollë për inicim dhe një mbushje ndihmëse të plasësit flakërues të tillë si pudra e zezë e përdorur për me ndezë mbushësin lëvizës në një arkë gëzhojash për top etj.</w:t>
      </w:r>
    </w:p>
    <w:p w:rsidR="00817FC5" w:rsidRPr="00327C3A" w:rsidRDefault="00817FC5" w:rsidP="00817FC5">
      <w:pPr>
        <w:pStyle w:val="Paragrafi"/>
      </w:pPr>
      <w:r w:rsidRPr="00327C3A">
        <w:t>Predhat inerte (të ngurta) me gjurmues 30°/0424; 43°/0425; 47°/0345</w:t>
      </w:r>
    </w:p>
    <w:p w:rsidR="00817FC5" w:rsidRPr="00327C3A" w:rsidRDefault="00817FC5" w:rsidP="00817FC5">
      <w:pPr>
        <w:pStyle w:val="Paragrafi"/>
      </w:pPr>
      <w:r w:rsidRPr="00327C3A">
        <w:t>Artikuj të tillë si predha ose plumbi, të cilët janë projektuar prej një topi ose pushke tjetër, armë e vjaska ose armë tjetër e vogël.</w:t>
      </w:r>
    </w:p>
    <w:p w:rsidR="00817FC5" w:rsidRPr="00327C3A" w:rsidRDefault="00817FC5" w:rsidP="00817FC5">
      <w:pPr>
        <w:pStyle w:val="Paragrafi"/>
      </w:pPr>
      <w:r w:rsidRPr="00327C3A">
        <w:t>Predhat, me mbushje plasëse ose me ngarkesë të dëbuar 17°/0346; 39°/0347</w:t>
      </w:r>
    </w:p>
    <w:p w:rsidR="00817FC5" w:rsidRPr="00327C3A" w:rsidRDefault="00817FC5" w:rsidP="00817FC5">
      <w:pPr>
        <w:pStyle w:val="Paragrafi"/>
      </w:pPr>
      <w:r w:rsidRPr="00327C3A">
        <w:t>Artikuj të tillë si një predhë ose plumbi, të cilat janë projektuar prej një topi ose pushke tjetër. Ato janë pa mjete të inicimit ose me mjete të fillimit që përmbajnë dy ose më shumë elemente efektivë mbrojtës. Ato janë përdorur për të shpërndarë bojrat për njollosje ose materialet e tjera inerte.</w:t>
      </w:r>
    </w:p>
    <w:p w:rsidR="00817FC5" w:rsidRPr="00327C3A" w:rsidRDefault="00817FC5" w:rsidP="00817FC5">
      <w:pPr>
        <w:pStyle w:val="Paragrafi"/>
      </w:pPr>
      <w:r w:rsidRPr="00327C3A">
        <w:t>Predhat, me mbushje plasëse ose me ngarkesë të dëbsuar 19°/0426; 41°/0427</w:t>
      </w:r>
    </w:p>
    <w:p w:rsidR="00817FC5" w:rsidRPr="00327C3A" w:rsidRDefault="00817FC5" w:rsidP="00817FC5">
      <w:pPr>
        <w:pStyle w:val="Paragrafi"/>
      </w:pPr>
      <w:r w:rsidRPr="00327C3A">
        <w:t>Artikuj të tillë si një predhë ose plumbi, të cilët janë projektuar prej një topi ose pushke tjetër. Ato janë me mjete të fillimit  që nuk përmbajnë dy ose më shumë elementë efektivë mbrojtës. Ato janë përdorur për të shpërndarë bojrat për njollosje ose materiale të tjera inerte.</w:t>
      </w:r>
    </w:p>
    <w:p w:rsidR="00817FC5" w:rsidRPr="00327C3A" w:rsidRDefault="00817FC5" w:rsidP="00817FC5">
      <w:pPr>
        <w:pStyle w:val="Paragrafi"/>
      </w:pPr>
      <w:r w:rsidRPr="00327C3A">
        <w:t>Predhat, me mbushje plasëse ose ngarkesë të dobësuar 21°/0434; 43°/0435</w:t>
      </w:r>
    </w:p>
    <w:p w:rsidR="00817FC5" w:rsidRPr="00327C3A" w:rsidRDefault="00817FC5" w:rsidP="00817FC5">
      <w:pPr>
        <w:pStyle w:val="Paragrafi"/>
      </w:pPr>
      <w:r w:rsidRPr="00327C3A">
        <w:t>Artikuj të tillë si një predhë ose plumb, të cilët janë projektuar prej një topi ose pushke tjetër, armë me vjaska ose armë të tjera të vogla. Ato janë përdorur për të shpërndarë bojrat për njollosje ose materiale të tjera inerte.</w:t>
      </w:r>
    </w:p>
    <w:p w:rsidR="00817FC5" w:rsidRPr="00327C3A" w:rsidRDefault="00817FC5" w:rsidP="00817FC5">
      <w:pPr>
        <w:pStyle w:val="Paragrafi"/>
      </w:pPr>
      <w:r w:rsidRPr="00327C3A">
        <w:t>Predhat, me ngarkesë me mbushje plasëse 5°/0168; 17°/0169; 39°/0344</w:t>
      </w:r>
    </w:p>
    <w:p w:rsidR="00817FC5" w:rsidRPr="00327C3A" w:rsidRDefault="00817FC5" w:rsidP="00817FC5">
      <w:pPr>
        <w:pStyle w:val="Paragrafi"/>
      </w:pPr>
      <w:r w:rsidRPr="00327C3A">
        <w:t>Artikuj të tillë si një predhë ose plumb, të cilët janë projektuar prej një topi ose pushke tjetër. Ato janë pa mjetet e fillimit ose me mjetet e fillimit që përmbajnë dy ose më shumë elementë efektivë mbrojtës.</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p>
    <w:p w:rsidR="00817FC5" w:rsidRPr="00327C3A" w:rsidRDefault="00817FC5" w:rsidP="00817FC5">
      <w:pPr>
        <w:pStyle w:val="Paragrafi"/>
      </w:pPr>
      <w:r w:rsidRPr="00327C3A">
        <w:t>3170</w:t>
      </w:r>
      <w:r w:rsidRPr="00327C3A">
        <w:tab/>
        <w:t>Predhat, me ngarkesë me mbushje plasëse 7°/0167; 19°/0324</w:t>
      </w:r>
    </w:p>
    <w:p w:rsidR="00817FC5" w:rsidRPr="00327C3A" w:rsidRDefault="00817FC5" w:rsidP="00817FC5">
      <w:pPr>
        <w:pStyle w:val="Paragrafi"/>
      </w:pPr>
      <w:r w:rsidRPr="00327C3A">
        <w:t>(vazhdon)</w:t>
      </w:r>
    </w:p>
    <w:p w:rsidR="00817FC5" w:rsidRPr="00327C3A" w:rsidRDefault="00817FC5" w:rsidP="00817FC5">
      <w:pPr>
        <w:pStyle w:val="Paragrafi"/>
      </w:pPr>
      <w:r w:rsidRPr="00327C3A">
        <w:t>Artikuj të tillë si një predhë ose plumb, të cilët janë projektuar prej një topi ose pushke tjetër. Ato janë me mjetet e fillimit që nuk përmbajnë dy ose më shumë elemente efektivë mbrojtës.</w:t>
      </w:r>
    </w:p>
    <w:p w:rsidR="00817FC5" w:rsidRPr="00327C3A" w:rsidRDefault="00817FC5" w:rsidP="00817FC5">
      <w:pPr>
        <w:pStyle w:val="Paragrafi"/>
      </w:pPr>
      <w:r w:rsidRPr="00327C3A">
        <w:t>Lëngu lëvizës 2°/0497; 26°/0495</w:t>
      </w:r>
    </w:p>
    <w:p w:rsidR="00817FC5" w:rsidRPr="00327C3A" w:rsidRDefault="00817FC5" w:rsidP="00817FC5">
      <w:pPr>
        <w:pStyle w:val="Paragrafi"/>
      </w:pPr>
      <w:r w:rsidRPr="00327C3A">
        <w:t>Substanca që konsiston prej një lënde plasëse e lëngshme që digjet në çast, përdorur për vënien në lëvizje.</w:t>
      </w:r>
    </w:p>
    <w:p w:rsidR="00817FC5" w:rsidRPr="00327C3A" w:rsidRDefault="00817FC5" w:rsidP="00817FC5">
      <w:pPr>
        <w:pStyle w:val="Paragrafi"/>
      </w:pPr>
      <w:r w:rsidRPr="00327C3A">
        <w:t>Trupi i ngurtë lëvizës 2°/0498; 26°/0499</w:t>
      </w:r>
    </w:p>
    <w:p w:rsidR="00817FC5" w:rsidRPr="00327C3A" w:rsidRDefault="00817FC5" w:rsidP="00817FC5">
      <w:pPr>
        <w:pStyle w:val="Paragrafi"/>
      </w:pPr>
      <w:r w:rsidRPr="00327C3A">
        <w:t>Substancë që konsiston prej një lënde plasëse e ngurtë që digjet në çast, përdorur për vënien në lëvizje.</w:t>
      </w:r>
    </w:p>
    <w:p w:rsidR="00817FC5" w:rsidRPr="00327C3A" w:rsidRDefault="00817FC5" w:rsidP="00817FC5">
      <w:pPr>
        <w:pStyle w:val="Paragrafi"/>
      </w:pPr>
      <w:r w:rsidRPr="00327C3A">
        <w:t>Pajisjet e hedhjes, lëndët plasëse 47°/0173</w:t>
      </w:r>
    </w:p>
    <w:p w:rsidR="00817FC5" w:rsidRPr="00327C3A" w:rsidRDefault="00817FC5" w:rsidP="00817FC5">
      <w:pPr>
        <w:pStyle w:val="Paragrafi"/>
      </w:pPr>
      <w:r w:rsidRPr="00327C3A">
        <w:t>Artikujt , konsistojnë prej një ngarkese të vogël të lëndës plasëse me mjetet e fillimit dhe shufrat e pastrimit dhe lidhjet. Ato ndajnë shufrat e pastrimit dhe lidhjet  për të çliruar paisjen shpejt.</w:t>
      </w:r>
    </w:p>
    <w:p w:rsidR="00817FC5" w:rsidRPr="00327C3A" w:rsidRDefault="00817FC5" w:rsidP="00817FC5">
      <w:pPr>
        <w:pStyle w:val="Paragrafi"/>
      </w:pPr>
      <w:r w:rsidRPr="00327C3A">
        <w:t>Përçinat, lëndët plasëse 47°/0174</w:t>
      </w:r>
    </w:p>
    <w:p w:rsidR="00817FC5" w:rsidRPr="00327C3A" w:rsidRDefault="00817FC5" w:rsidP="00817FC5">
      <w:pPr>
        <w:pStyle w:val="Paragrafi"/>
      </w:pPr>
      <w:r w:rsidRPr="00327C3A">
        <w:t>Artikujt që konsistojnë prej një ngarkesë të vogël të lëndës plasëse brënda një përçine metalike.</w:t>
      </w:r>
    </w:p>
    <w:p w:rsidR="00817FC5" w:rsidRPr="00327C3A" w:rsidRDefault="00817FC5" w:rsidP="00817FC5">
      <w:pPr>
        <w:pStyle w:val="Paragrafi"/>
      </w:pPr>
      <w:r w:rsidRPr="00327C3A">
        <w:t>Motorat raketë 3°/0280; 15°/0281; 27°/0186</w:t>
      </w:r>
    </w:p>
    <w:p w:rsidR="00817FC5" w:rsidRPr="00327C3A" w:rsidRDefault="00817FC5" w:rsidP="00817FC5">
      <w:pPr>
        <w:pStyle w:val="Paragrafi"/>
      </w:pPr>
      <w:r w:rsidRPr="00327C3A">
        <w:t>Artikujt që konsistojnë prej një ngarkesë të lëndës plasëse, përgjithësisht një lëvizës i ngurtë, i përmbajtur në një cilindër i përshtatur me një ose më shumë hundëza. Ato janë projektuar për të vënë në lëvizje një raketë ose një raketë të drejtuar.</w:t>
      </w:r>
    </w:p>
    <w:p w:rsidR="00817FC5" w:rsidRPr="00327C3A" w:rsidRDefault="00817FC5" w:rsidP="00817FC5">
      <w:pPr>
        <w:pStyle w:val="Paragrafi"/>
      </w:pPr>
      <w:r w:rsidRPr="00327C3A">
        <w:t>Motorat raketë, mbushur me lëndë djegëse të lëngshme 23°/0395; 32°/0396</w:t>
      </w:r>
    </w:p>
    <w:p w:rsidR="00817FC5" w:rsidRPr="00327C3A" w:rsidRDefault="00817FC5" w:rsidP="00817FC5">
      <w:pPr>
        <w:pStyle w:val="Paragrafi"/>
      </w:pPr>
      <w:r w:rsidRPr="00327C3A">
        <w:t>Artikujt që konsistojnë prej një lënde djegëse të lëngshme brënda një cilindri të përshtatur me një ose më shumë hundëza. Ato janë projektuar për të vënë në lëvizje një raketë ose një raketë të drejtuar.</w:t>
      </w:r>
    </w:p>
    <w:p w:rsidR="00817FC5" w:rsidRPr="00327C3A" w:rsidRDefault="00817FC5" w:rsidP="00817FC5">
      <w:pPr>
        <w:pStyle w:val="Paragrafi"/>
      </w:pPr>
      <w:r w:rsidRPr="00327C3A">
        <w:t>Motorat raketë me lëngje që marrin vetë flakë me ose pa ngarkesa të përjashtuara 25°/0322; 34°/0250</w:t>
      </w:r>
    </w:p>
    <w:p w:rsidR="00817FC5" w:rsidRPr="00327C3A" w:rsidRDefault="00817FC5" w:rsidP="00817FC5">
      <w:pPr>
        <w:pStyle w:val="Paragrafi"/>
      </w:pPr>
      <w:r w:rsidRPr="00327C3A">
        <w:t>Artikujt që konsistojnë prej një lënde djegëse që merr vetë flakë, përmbajtur në një cilindër të përshtatur me një ose më shumë hundëza. Ato janë projektuar për të vënë në lëvizje një raketë ose një raketë të drejtuar.</w:t>
      </w:r>
    </w:p>
    <w:p w:rsidR="00817FC5" w:rsidRPr="00327C3A" w:rsidRDefault="00817FC5" w:rsidP="00817FC5">
      <w:pPr>
        <w:pStyle w:val="Paragrafi"/>
      </w:pPr>
      <w:r w:rsidRPr="00327C3A">
        <w:t>Raketat, linja e hedhjes 21°/0238; 30°/0240; 43°/0453</w:t>
      </w:r>
    </w:p>
    <w:p w:rsidR="00817FC5" w:rsidRPr="00327C3A" w:rsidRDefault="00817FC5" w:rsidP="00817FC5">
      <w:pPr>
        <w:pStyle w:val="Paragrafi"/>
      </w:pPr>
      <w:r w:rsidRPr="00327C3A">
        <w:t>Artikujt që konsistojnë prej një motori raketë, i cili është projektuar për të zgjatur një linjë.</w:t>
      </w:r>
    </w:p>
    <w:p w:rsidR="00817FC5" w:rsidRPr="00327C3A" w:rsidRDefault="00817FC5" w:rsidP="00817FC5">
      <w:pPr>
        <w:pStyle w:val="Paragrafi"/>
      </w:pPr>
      <w:r w:rsidRPr="00327C3A">
        <w:t>Raketat mbushur me lëndë djegëse të lëngshme, me ngarkesë plasëse 10°/0397; 23°/0398</w:t>
      </w:r>
    </w:p>
    <w:p w:rsidR="00817FC5" w:rsidRPr="00327C3A" w:rsidRDefault="00817FC5" w:rsidP="00817FC5">
      <w:pPr>
        <w:pStyle w:val="Paragrafi"/>
      </w:pPr>
      <w:r w:rsidRPr="00327C3A">
        <w:t>Artikujt që konsistojnë prej një lënde djegëse të lëngshme brënda një cilindri të përshtatur me një ose më shumë hundëza dhe përshtatur me një mbushje luftarake (predhë). Artikulli përfshin raketat e drejtuara.</w:t>
      </w:r>
    </w:p>
    <w:p w:rsidR="00817FC5" w:rsidRPr="00327C3A" w:rsidRDefault="00817FC5" w:rsidP="00817FC5">
      <w:pPr>
        <w:pStyle w:val="Paragrafi"/>
      </w:pPr>
      <w:r w:rsidRPr="00327C3A">
        <w:t>Raketat me ngarkesë plasëse 6°/0181; 18°/0182</w:t>
      </w:r>
    </w:p>
    <w:p w:rsidR="00817FC5" w:rsidRPr="00327C3A" w:rsidRDefault="00817FC5" w:rsidP="00817FC5">
      <w:pPr>
        <w:pStyle w:val="Paragrafi"/>
      </w:pPr>
      <w:r w:rsidRPr="00327C3A">
        <w:t>Artikujt që konsistojnë prej një motor raketë dhe një mbushje luftarake (predhë) pa mjetet e fillimit ose me mjetet e fillimit që përmbajnë  dy ose më shumë elemente efektivë mbrojtës. Artikulli përfshin raketat e drejtuara.</w:t>
      </w: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w:t>
      </w:r>
      <w:r w:rsidRPr="00327C3A">
        <w:tab/>
      </w:r>
      <w:r w:rsidRPr="00327C3A">
        <w:tab/>
        <w:t xml:space="preserve">  Raketat, me ngarkesë plasëse 7°/0180; 19°/0295</w:t>
      </w:r>
    </w:p>
    <w:p w:rsidR="00817FC5" w:rsidRPr="00327C3A" w:rsidRDefault="00817FC5" w:rsidP="00817FC5">
      <w:pPr>
        <w:pStyle w:val="Paragrafi"/>
      </w:pPr>
      <w:r w:rsidRPr="00327C3A">
        <w:t>(vazhdon)</w:t>
      </w:r>
    </w:p>
    <w:p w:rsidR="00817FC5" w:rsidRPr="00327C3A" w:rsidRDefault="00817FC5" w:rsidP="00817FC5">
      <w:pPr>
        <w:pStyle w:val="Paragrafi"/>
      </w:pPr>
      <w:r w:rsidRPr="00327C3A">
        <w:t>Artikujt që konsistojnë prej një motor raketë dhe një mbushje luftarake (predhë) me mjetet e fillimit që nuk përmbajnë dy ose më shumë elementë efektivë mbrojtës. Artikulli përfshin raketat e drejtuara.</w:t>
      </w:r>
    </w:p>
    <w:p w:rsidR="00817FC5" w:rsidRPr="00327C3A" w:rsidRDefault="00817FC5" w:rsidP="00817FC5">
      <w:pPr>
        <w:pStyle w:val="Paragrafi"/>
      </w:pPr>
      <w:r w:rsidRPr="00327C3A">
        <w:t>Raketat me ngarkesë plasëse 15°/0436; 27°/0437; 37°/0438</w:t>
      </w:r>
    </w:p>
    <w:p w:rsidR="00817FC5" w:rsidRPr="00327C3A" w:rsidRDefault="00817FC5" w:rsidP="00817FC5">
      <w:pPr>
        <w:pStyle w:val="Paragrafi"/>
      </w:pPr>
      <w:r w:rsidRPr="00327C3A">
        <w:t>Artikujt që konsistojnë prej një motor raketë dhe një ngarkesë për të nxjerë ngarkesën e dobishme prej një koke raketë. Artikulli përfshin raketat e drejtuara.</w:t>
      </w:r>
    </w:p>
    <w:p w:rsidR="00817FC5" w:rsidRPr="00327C3A" w:rsidRDefault="00817FC5" w:rsidP="00817FC5">
      <w:pPr>
        <w:pStyle w:val="Paragrafi"/>
      </w:pPr>
      <w:r w:rsidRPr="00327C3A">
        <w:t>Raketat, me kokë inerte 27°/0183</w:t>
      </w:r>
    </w:p>
    <w:p w:rsidR="00817FC5" w:rsidRPr="00327C3A" w:rsidRDefault="00817FC5" w:rsidP="00817FC5">
      <w:pPr>
        <w:pStyle w:val="Paragrafi"/>
      </w:pPr>
      <w:r w:rsidRPr="00327C3A">
        <w:t>Artikujt që konsistojnë prej një motor raketë dhe një koke inerte. Artikulli përfshin raketat e drejtuara.</w:t>
      </w:r>
    </w:p>
    <w:p w:rsidR="00817FC5" w:rsidRPr="00327C3A" w:rsidRDefault="00817FC5" w:rsidP="00817FC5">
      <w:pPr>
        <w:pStyle w:val="Paragrafi"/>
      </w:pPr>
      <w:r w:rsidRPr="00327C3A">
        <w:t>Mostrat (modelet), lëndët plasëse, ndryshe nga lëndët plasëse që fillojnë 51°/0190</w:t>
      </w:r>
    </w:p>
    <w:p w:rsidR="00817FC5" w:rsidRPr="00327C3A" w:rsidRDefault="00817FC5" w:rsidP="00817FC5">
      <w:pPr>
        <w:pStyle w:val="Paragrafi"/>
      </w:pPr>
      <w:r w:rsidRPr="00327C3A">
        <w:t>Substancat e lëndëve plasëse të reja ose ekzistuese ose artikujt, jo akoma të vlerësuar me një emër të rrethuesit (anësorit) 2101 dhe e mbartur në përshtatje me instruksione të drejtimit kompetent dhe përgjithësisht në sasi të vogla, ndër të tjera, për qëllimet e testimit, klasifikimin, kërkimin dhe zhvillimin, ose kontrollin e cilësisë, ose si modele industriale.</w:t>
      </w:r>
    </w:p>
    <w:p w:rsidR="00817FC5" w:rsidRPr="00327C3A" w:rsidRDefault="00817FC5" w:rsidP="00817FC5">
      <w:pPr>
        <w:pStyle w:val="Paragrafi"/>
      </w:pPr>
      <w:r w:rsidRPr="00327C3A">
        <w:t>Shënim: Substancat e lëndëve plasëse ose artikujt tashmë të vlerësuar me një tjetër emër të rrethuesit (anësorit) 2101 nuk janë përfshirë në këtë përcaktim.</w:t>
      </w:r>
    </w:p>
    <w:p w:rsidR="00817FC5" w:rsidRPr="00327C3A" w:rsidRDefault="00817FC5" w:rsidP="00817FC5">
      <w:pPr>
        <w:pStyle w:val="Paragrafi"/>
      </w:pPr>
      <w:r w:rsidRPr="00327C3A">
        <w:t>Pajisjet e sinjalizimit me dorë 43°/0191; 47°/0373</w:t>
      </w:r>
    </w:p>
    <w:p w:rsidR="00817FC5" w:rsidRPr="00327C3A" w:rsidRDefault="00817FC5" w:rsidP="00817FC5">
      <w:pPr>
        <w:pStyle w:val="Paragrafi"/>
      </w:pPr>
      <w:r w:rsidRPr="00327C3A">
        <w:t>Artikujt e lëvizshëm që përmbajnë substanca piroteknike të cilat prodhojnë sinjale vizuale (të dukshme) ose paralajmëruese. Artikulli përfshin fishekzjarre me sipërfaqe të vogël të tillë si fishekzjarret e autostradave ose hekurudhës dhe fishekzjarret e vogla të rrezikshme.</w:t>
      </w:r>
    </w:p>
    <w:p w:rsidR="00817FC5" w:rsidRPr="00327C3A" w:rsidRDefault="00817FC5" w:rsidP="00817FC5">
      <w:pPr>
        <w:pStyle w:val="Paragrafi"/>
      </w:pPr>
      <w:r w:rsidRPr="00327C3A">
        <w:t>Sinjalet, dëmtimi, anije 9°/0194; 30°/0195</w:t>
      </w:r>
    </w:p>
    <w:p w:rsidR="00817FC5" w:rsidRPr="00327C3A" w:rsidRDefault="00817FC5" w:rsidP="00817FC5">
      <w:pPr>
        <w:pStyle w:val="Paragrafi"/>
      </w:pPr>
      <w:r w:rsidRPr="00327C3A">
        <w:t>Artikujt që përmbajnë substanca piroteknike të projektuara për të prodhuar sinjale prej mjeteve të tigullit, flakës ose tymit ose ndonjë kombinimi.</w:t>
      </w:r>
    </w:p>
    <w:p w:rsidR="00817FC5" w:rsidRPr="00327C3A" w:rsidRDefault="00817FC5" w:rsidP="00817FC5">
      <w:pPr>
        <w:pStyle w:val="Paragrafi"/>
      </w:pPr>
      <w:r w:rsidRPr="00327C3A">
        <w:t>Sinjalet, rruga hekurudhore, lëndët plasëse 9°/0192; 30°/0492; 43°/0493; 47°/0193</w:t>
      </w:r>
    </w:p>
    <w:p w:rsidR="00817FC5" w:rsidRPr="00327C3A" w:rsidRDefault="00817FC5" w:rsidP="00817FC5">
      <w:pPr>
        <w:pStyle w:val="Paragrafi"/>
      </w:pPr>
      <w:r w:rsidRPr="00327C3A">
        <w:t>Artikujt që përmbajnë një substancë piroteknike e cila plasë me një shpërthim me zë të lartë kur artikulli është thërmuar (copëtuar). Ato janë projektuar për t’u vendosur në një shinë.</w:t>
      </w:r>
    </w:p>
    <w:p w:rsidR="00817FC5" w:rsidRPr="00327C3A" w:rsidRDefault="00817FC5" w:rsidP="00817FC5">
      <w:pPr>
        <w:pStyle w:val="Paragrafi"/>
      </w:pPr>
      <w:r w:rsidRPr="00327C3A">
        <w:t>Sinjalet, tymi 9°/0196; 19°/0313; 30°/0487; 43°/0197</w:t>
      </w:r>
    </w:p>
    <w:p w:rsidR="00817FC5" w:rsidRPr="00327C3A" w:rsidRDefault="00817FC5" w:rsidP="00817FC5">
      <w:pPr>
        <w:pStyle w:val="Paragrafi"/>
      </w:pPr>
      <w:r w:rsidRPr="00327C3A">
        <w:t>Artikujt që përmbajnë substancat piroteknike të cilat lëshojnë tym. Përveç kësaj, ato mund të përmbajnë pajisje për lëshimin e sinjaleve të dëgjueshme.</w:t>
      </w:r>
    </w:p>
    <w:p w:rsidR="00817FC5" w:rsidRPr="00327C3A" w:rsidRDefault="00817FC5" w:rsidP="00817FC5">
      <w:pPr>
        <w:pStyle w:val="Paragrafi"/>
      </w:pPr>
      <w:r w:rsidRPr="00327C3A">
        <w:t>Pajisjet që tingëllojnë, lëndët plasëse 5°/0374; 17°/0375</w:t>
      </w:r>
    </w:p>
    <w:p w:rsidR="00817FC5" w:rsidRPr="00327C3A" w:rsidRDefault="00817FC5" w:rsidP="00817FC5">
      <w:pPr>
        <w:pStyle w:val="Paragrafi"/>
      </w:pPr>
      <w:r w:rsidRPr="00327C3A">
        <w:t>Artikujt që konsistojnë prej një ngarkesë të lëndës plasëse që shpërthen, pa mjetet e fillimit ose me mjetet e fillimit, që përmbajnë dy ose më shumë elemente efektivë mbrojtës. Ato hidhen nga anijet dhe funksionojnë kur ato arrijnë një thellësi të paracaktuar ose shtratin e detit.</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p>
    <w:p w:rsidR="00817FC5" w:rsidRPr="00327C3A" w:rsidRDefault="00817FC5" w:rsidP="00817FC5">
      <w:pPr>
        <w:pStyle w:val="Paragrafi"/>
      </w:pPr>
      <w:r w:rsidRPr="00327C3A">
        <w:t>3170</w:t>
      </w:r>
      <w:r w:rsidRPr="00327C3A">
        <w:tab/>
      </w:r>
      <w:r w:rsidRPr="00327C3A">
        <w:tab/>
        <w:t xml:space="preserve">  Pajisjet që tingëllojnë, lëndët plasëse 7°/0296; 19°/0204</w:t>
      </w:r>
    </w:p>
    <w:p w:rsidR="00817FC5" w:rsidRPr="00327C3A" w:rsidRDefault="00817FC5" w:rsidP="00817FC5">
      <w:pPr>
        <w:pStyle w:val="Paragrafi"/>
      </w:pPr>
      <w:r w:rsidRPr="00327C3A">
        <w:t>(vazhdon)</w:t>
      </w:r>
    </w:p>
    <w:p w:rsidR="00817FC5" w:rsidRPr="00327C3A" w:rsidRDefault="00817FC5" w:rsidP="00817FC5">
      <w:pPr>
        <w:pStyle w:val="Paragrafi"/>
      </w:pPr>
      <w:r w:rsidRPr="00327C3A">
        <w:t>Artikujt që konsistojnë prej një ngarkesë prej lënde plasëse që shpërthen me mjetet e fillimit që nuk përmbajnë dy ose më shumë elementë efektivë mbrojtës. Ato hidhen prej anijeve dhe funksionojnë kur arrijnë një thellësi të paracaktuar ose shtratin e detit.</w:t>
      </w:r>
    </w:p>
    <w:p w:rsidR="00817FC5" w:rsidRPr="00327C3A" w:rsidRDefault="00817FC5" w:rsidP="00817FC5">
      <w:pPr>
        <w:pStyle w:val="Paragrafi"/>
      </w:pPr>
      <w:r w:rsidRPr="00327C3A">
        <w:t>Substancat, lëndët plasëse, substancat jo shumë të ndjeshme (EVI), N.O.S 48°/0482</w:t>
      </w:r>
    </w:p>
    <w:p w:rsidR="00817FC5" w:rsidRPr="00327C3A" w:rsidRDefault="00817FC5" w:rsidP="00817FC5">
      <w:pPr>
        <w:pStyle w:val="Paragrafi"/>
      </w:pPr>
      <w:r w:rsidRPr="00327C3A">
        <w:t>Substancat duke paraqitur një rrezik të shpërthimit të masës por të cilat janë jo aq të ndjeshme që gjendet shumë pak mundësi e fillimit ose të kalimit prej djegies tek shpërthimi në kushtet normale të transportit dhe të cilat kanë kaluar Seritë e Testit 5.</w:t>
      </w:r>
    </w:p>
    <w:p w:rsidR="00817FC5" w:rsidRPr="00327C3A" w:rsidRDefault="00817FC5" w:rsidP="00817FC5">
      <w:pPr>
        <w:pStyle w:val="Paragrafi"/>
      </w:pPr>
      <w:r w:rsidRPr="00327C3A">
        <w:t>Silurët, të mbushur me lëndë djegëse të lëngshme, me kokë të ngurtë 32°/0450</w:t>
      </w:r>
    </w:p>
    <w:p w:rsidR="00817FC5" w:rsidRPr="00327C3A" w:rsidRDefault="00817FC5" w:rsidP="00817FC5">
      <w:pPr>
        <w:pStyle w:val="Paragrafi"/>
      </w:pPr>
      <w:r w:rsidRPr="00327C3A">
        <w:t>Artikujt që konsistojnë prej një sistemi lëndë plasëse të lëngshme për të lëvizur silurin përmes ujit, me një kokë inerte.</w:t>
      </w:r>
    </w:p>
    <w:p w:rsidR="00817FC5" w:rsidRPr="00327C3A" w:rsidRDefault="00817FC5" w:rsidP="00817FC5">
      <w:pPr>
        <w:pStyle w:val="Paragrafi"/>
      </w:pPr>
      <w:r w:rsidRPr="00327C3A">
        <w:t>Silurët, të mbushur me lëndë djegëse të lëngshme, me ose pa ngarkesë plasëse 10°/0449</w:t>
      </w:r>
    </w:p>
    <w:p w:rsidR="00817FC5" w:rsidRPr="00327C3A" w:rsidRDefault="00817FC5" w:rsidP="00817FC5">
      <w:pPr>
        <w:pStyle w:val="Paragrafi"/>
      </w:pPr>
      <w:r w:rsidRPr="00327C3A">
        <w:t>Artikujt që konsistojnë ose prej një sistemi të lëndës plasëse të lëngshme për të lëvizur silurin përmes ujit, me ose pa një mbushje luftarake; ose një sistemi të lëngët të lëndës jo plasëse për të lëvizur silurin përmes ujit, me një predhë.</w:t>
      </w:r>
    </w:p>
    <w:p w:rsidR="00817FC5" w:rsidRPr="00327C3A" w:rsidRDefault="00817FC5" w:rsidP="00817FC5">
      <w:pPr>
        <w:pStyle w:val="Paragrafi"/>
      </w:pPr>
      <w:r w:rsidRPr="00327C3A">
        <w:t>Silurët, me ngarkesë plasëse 5°/0451</w:t>
      </w:r>
    </w:p>
    <w:p w:rsidR="00817FC5" w:rsidRPr="00327C3A" w:rsidRDefault="00817FC5" w:rsidP="00817FC5">
      <w:pPr>
        <w:pStyle w:val="Paragrafi"/>
      </w:pPr>
      <w:r w:rsidRPr="00327C3A">
        <w:t>Artikujt që konsistojnë prej një sistemi jo plasës, për të lëvizur silurin përmes ujit dhe një predhë pa mjetet e inicimit ose me mjetet e fillimit që përmbajnë dy ose më shumë elemente efektivë mbrojtës.</w:t>
      </w:r>
    </w:p>
    <w:p w:rsidR="00817FC5" w:rsidRPr="00327C3A" w:rsidRDefault="00817FC5" w:rsidP="00817FC5">
      <w:pPr>
        <w:pStyle w:val="Paragrafi"/>
      </w:pPr>
      <w:r w:rsidRPr="00327C3A">
        <w:t>Silurët me ngarkesë plasëse 6°/0329</w:t>
      </w:r>
    </w:p>
    <w:p w:rsidR="00817FC5" w:rsidRPr="00327C3A" w:rsidRDefault="00817FC5" w:rsidP="00817FC5">
      <w:pPr>
        <w:pStyle w:val="Paragrafi"/>
      </w:pPr>
      <w:r w:rsidRPr="00327C3A">
        <w:t>Artikujt që konsistojnë prej një sistemi të lëndës plasëse për të lëvizur silurin përmes ujit dhe një predhë pa mjetet e inicimit ose me mjetet e inicimit që përmbajnë dy ose më shumë elemente efektivë mbrojtës.</w:t>
      </w:r>
    </w:p>
    <w:p w:rsidR="00817FC5" w:rsidRPr="00327C3A" w:rsidRDefault="00817FC5" w:rsidP="00817FC5">
      <w:pPr>
        <w:pStyle w:val="Paragrafi"/>
      </w:pPr>
      <w:r w:rsidRPr="00327C3A">
        <w:t>Silurët, me ngarkesë me lëndë plasëse 7°/0330</w:t>
      </w:r>
    </w:p>
    <w:p w:rsidR="00817FC5" w:rsidRPr="00327C3A" w:rsidRDefault="00817FC5" w:rsidP="00817FC5">
      <w:pPr>
        <w:pStyle w:val="Paragrafi"/>
      </w:pPr>
      <w:r w:rsidRPr="00327C3A">
        <w:t>Artikujt që konsistojnë prej një sistemi të lëndës plasëse ose jo plasëse për të lëvizur silurin përmes ujit, dhe një predhë me mjetet e inicimit që nuk përmbajnë dy ose më shumë elementë efektivë mbrojtës.</w:t>
      </w:r>
    </w:p>
    <w:p w:rsidR="00817FC5" w:rsidRPr="00327C3A" w:rsidRDefault="00817FC5" w:rsidP="00817FC5">
      <w:pPr>
        <w:pStyle w:val="Paragrafi"/>
      </w:pPr>
      <w:r w:rsidRPr="00327C3A">
        <w:t>Aparatet gjurmuese për municionin 30°/0212; 43°/0306</w:t>
      </w:r>
    </w:p>
    <w:p w:rsidR="00817FC5" w:rsidRPr="00327C3A" w:rsidRDefault="00817FC5" w:rsidP="00817FC5">
      <w:pPr>
        <w:pStyle w:val="Paragrafi"/>
      </w:pPr>
      <w:r w:rsidRPr="00327C3A">
        <w:t>Artikujt e vulosur që përmbajnë substancat piroteknike, të projektuara për të zbuluar trajektoren e një predhë (raketë).</w:t>
      </w:r>
    </w:p>
    <w:p w:rsidR="00817FC5" w:rsidRPr="00327C3A" w:rsidRDefault="00817FC5" w:rsidP="00817FC5">
      <w:pPr>
        <w:pStyle w:val="Paragrafi"/>
      </w:pPr>
      <w:r w:rsidRPr="00327C3A">
        <w:t>Tritonal 4°/0390</w:t>
      </w:r>
    </w:p>
    <w:p w:rsidR="00817FC5" w:rsidRPr="00327C3A" w:rsidRDefault="00817FC5" w:rsidP="00817FC5">
      <w:pPr>
        <w:pStyle w:val="Paragrafi"/>
      </w:pPr>
      <w:r w:rsidRPr="00327C3A">
        <w:t>Substancë që konsiston prej trinitrotolue (TNT) e përzier me alumin.</w:t>
      </w:r>
    </w:p>
    <w:p w:rsidR="00817FC5" w:rsidRPr="00327C3A" w:rsidRDefault="00817FC5" w:rsidP="00817FC5">
      <w:pPr>
        <w:pStyle w:val="Paragrafi"/>
      </w:pPr>
    </w:p>
    <w:p w:rsidR="00817FC5" w:rsidRPr="00327C3A" w:rsidRDefault="00817FC5" w:rsidP="00817FC5">
      <w:pPr>
        <w:pStyle w:val="Paragrafi"/>
      </w:pPr>
      <w:r w:rsidRPr="00327C3A">
        <w:t>Shtojcë A.1</w:t>
      </w:r>
    </w:p>
    <w:p w:rsidR="00817FC5" w:rsidRPr="00327C3A" w:rsidRDefault="00817FC5" w:rsidP="00817FC5">
      <w:pPr>
        <w:pStyle w:val="Paragrafi"/>
      </w:pPr>
      <w:r w:rsidRPr="00327C3A">
        <w:t>3170</w:t>
      </w:r>
      <w:r w:rsidRPr="00327C3A">
        <w:tab/>
      </w:r>
      <w:r w:rsidRPr="00327C3A">
        <w:tab/>
        <w:t xml:space="preserve">  Predhat, raketa, me ngarkesë me mbushje plasëse ose që nxirret 39°/0370</w:t>
      </w:r>
    </w:p>
    <w:p w:rsidR="00817FC5" w:rsidRPr="00327C3A" w:rsidRDefault="00817FC5" w:rsidP="00817FC5">
      <w:pPr>
        <w:pStyle w:val="Paragrafi"/>
      </w:pPr>
      <w:r w:rsidRPr="00327C3A">
        <w:t>(vazhdon)</w:t>
      </w:r>
    </w:p>
    <w:p w:rsidR="00817FC5" w:rsidRPr="00327C3A" w:rsidRDefault="00817FC5" w:rsidP="00817FC5">
      <w:pPr>
        <w:pStyle w:val="Paragrafi"/>
      </w:pPr>
      <w:r w:rsidRPr="00327C3A">
        <w:t>Artikujt që konsistojnë prej një ngarkesë të dobishme të ngurtë dhe një ngarkesë të vogël prej lëndës plasëse që shpërthen ose që digjet në çast, pa mjetet e inicimit ose me mjetet e inicimit që përmbajnë dy ose më sumë elemente efektivë mbrojtës. Ato janë projektuar për t’u përshtatura me një motor raketë për të shpërndarë materialin e ngurtë. Artikulli përfshin predhat për raketat e drejtuara.</w:t>
      </w:r>
    </w:p>
    <w:p w:rsidR="00817FC5" w:rsidRPr="00327C3A" w:rsidRDefault="00817FC5" w:rsidP="00817FC5">
      <w:pPr>
        <w:pStyle w:val="Paragrafi"/>
      </w:pPr>
      <w:r w:rsidRPr="00327C3A">
        <w:t>Predhat, raketa, me ngarkesë me mbushje plasëse ose që nxirret 41°/0371</w:t>
      </w:r>
    </w:p>
    <w:p w:rsidR="00817FC5" w:rsidRPr="00327C3A" w:rsidRDefault="00817FC5" w:rsidP="00817FC5">
      <w:pPr>
        <w:pStyle w:val="Paragrafi"/>
      </w:pPr>
      <w:r w:rsidRPr="00327C3A">
        <w:t>Artikujt që konsistojnë prej një ngarkesë të dobishme të ngurtë dhe të një ngarkesë të vogël prej lëndës plasëse që shpërthen ose që digjet në çast, me mjetet e inicimit që nuk përmbajnë dy ose më shumë elemente efektivë mbrojtës. Ato janë projektuar për t’u përshtatur me një motor raketë për të shpërndarë materialin e ngurtë. Artikulli përfshin predhat për raketat e drejtuara.</w:t>
      </w:r>
    </w:p>
    <w:p w:rsidR="00817FC5" w:rsidRPr="00327C3A" w:rsidRDefault="00817FC5" w:rsidP="00817FC5">
      <w:pPr>
        <w:pStyle w:val="Paragrafi"/>
      </w:pPr>
      <w:r w:rsidRPr="00327C3A">
        <w:t>Predhat, raketa, me ngarkesë me mbushje plasëse 5°/0286; 17°/0287</w:t>
      </w:r>
    </w:p>
    <w:p w:rsidR="00817FC5" w:rsidRPr="00327C3A" w:rsidRDefault="00817FC5" w:rsidP="00817FC5">
      <w:pPr>
        <w:pStyle w:val="Paragrafi"/>
      </w:pPr>
      <w:r w:rsidRPr="00327C3A">
        <w:t>Artikujt që konsistojnë prej një lënde plasëse që shpërthen, pa mjetet e inicimit ose me mjetet e inicimit që përmbajnë dy ose më shumë elemente efektivë mbrojtës. Ato janë projektuar për t’u përshtatur me një raket. Artikulli përfshin predhat për raketat e drejtuara.</w:t>
      </w:r>
    </w:p>
    <w:p w:rsidR="00817FC5" w:rsidRPr="00327C3A" w:rsidRDefault="00817FC5" w:rsidP="00817FC5">
      <w:pPr>
        <w:pStyle w:val="Paragrafi"/>
      </w:pPr>
      <w:r w:rsidRPr="00327C3A">
        <w:t>Predhat, raketa, me mbushje plasëse 7°/0369</w:t>
      </w:r>
    </w:p>
    <w:p w:rsidR="00817FC5" w:rsidRPr="00327C3A" w:rsidRDefault="00817FC5" w:rsidP="00817FC5">
      <w:pPr>
        <w:pStyle w:val="Paragrafi"/>
      </w:pPr>
      <w:r w:rsidRPr="00327C3A">
        <w:t>Artikujt që konsistojnë prej një lënde plasëse që shpërthen, me mjetet e inicimit që nuk përmbajnë dy ose më suhmë elemente efektivë mbrojtës. Ato janë projektuar për t’u përshtatur me një raketë. Artikulli përfshin predhat për raketat e drejtuara.</w:t>
      </w:r>
    </w:p>
    <w:p w:rsidR="00817FC5" w:rsidRPr="00327C3A" w:rsidRDefault="00817FC5" w:rsidP="00817FC5">
      <w:pPr>
        <w:pStyle w:val="Paragrafi"/>
      </w:pPr>
      <w:r w:rsidRPr="00327C3A">
        <w:t>Predhat, siluri, me ngarkesë me mbushje plasëse 5°/0221</w:t>
      </w:r>
    </w:p>
    <w:p w:rsidR="00817FC5" w:rsidRPr="00327C3A" w:rsidRDefault="00817FC5" w:rsidP="00817FC5">
      <w:pPr>
        <w:pStyle w:val="Paragrafi"/>
      </w:pPr>
      <w:r w:rsidRPr="00327C3A">
        <w:t>Artikujt që konsistojnë prej një lënde plasëse që shpërthen, pa mjetet e inicimit ose me mjetet e inicimit që përmbajnë dy ose më shumë elementë efektivë mbrojtës. Ato janë projektuar për t’u përshtatur me një silur.</w:t>
      </w:r>
    </w:p>
    <w:p w:rsidR="00817FC5" w:rsidRPr="00327C3A" w:rsidRDefault="00817FC5" w:rsidP="00817FC5">
      <w:pPr>
        <w:pStyle w:val="Paragrafi"/>
      </w:pPr>
      <w:r w:rsidRPr="00327C3A">
        <w:t>3171-3199</w:t>
      </w:r>
    </w:p>
    <w:p w:rsidR="00817FC5" w:rsidRPr="00327C3A" w:rsidRDefault="00817FC5" w:rsidP="00817FC5">
      <w:pPr>
        <w:pStyle w:val="Paragrafi"/>
      </w:pPr>
      <w:r w:rsidRPr="00327C3A">
        <w:t>Shtojcë A.2</w:t>
      </w:r>
    </w:p>
    <w:p w:rsidR="00817FC5" w:rsidRPr="00327C3A" w:rsidRDefault="00817FC5" w:rsidP="00817FC5">
      <w:pPr>
        <w:pStyle w:val="Paragrafi"/>
      </w:pPr>
      <w:r w:rsidRPr="00327C3A">
        <w:t xml:space="preserve">A. Kushtet që lidhen me natyrën e enëve të lidhjes së aluminit për gazet e sigurta </w:t>
      </w:r>
    </w:p>
    <w:p w:rsidR="00817FC5" w:rsidRPr="00327C3A" w:rsidRDefault="00817FC5" w:rsidP="00817FC5">
      <w:pPr>
        <w:pStyle w:val="Paragrafi"/>
      </w:pPr>
      <w:r w:rsidRPr="00327C3A">
        <w:t>të Klasës 2</w:t>
      </w:r>
    </w:p>
    <w:p w:rsidR="00817FC5" w:rsidRPr="00327C3A" w:rsidRDefault="00817FC5" w:rsidP="00817FC5">
      <w:pPr>
        <w:pStyle w:val="Paragrafi"/>
      </w:pPr>
      <w:r w:rsidRPr="00327C3A">
        <w:t>I. Cilësia e materialit</w:t>
      </w:r>
    </w:p>
    <w:p w:rsidR="00817FC5" w:rsidRPr="00327C3A" w:rsidRDefault="00817FC5" w:rsidP="00817FC5">
      <w:pPr>
        <w:pStyle w:val="Paragrafi"/>
      </w:pPr>
      <w:r w:rsidRPr="00327C3A">
        <w:t>3200</w:t>
      </w:r>
      <w:r w:rsidRPr="00327C3A">
        <w:tab/>
        <w:t>(1) Materialet e enëve të lidhjes të cilat duhen pranuar për gazet referuar në paragrafin 2230 (1) (d) duhet të përmbushin kërkesat vijuese:</w:t>
      </w:r>
    </w:p>
    <w:p w:rsidR="00817FC5" w:rsidRPr="00327C3A" w:rsidRDefault="00817FC5" w:rsidP="00817FC5">
      <w:pPr>
        <w:pStyle w:val="Paragrafi"/>
      </w:pP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80"/>
        <w:gridCol w:w="1440"/>
        <w:gridCol w:w="1440"/>
        <w:gridCol w:w="1440"/>
        <w:gridCol w:w="1440"/>
      </w:tblGrid>
      <w:tr w:rsidR="00817FC5" w:rsidRPr="00327C3A">
        <w:trPr>
          <w:trHeight w:val="284"/>
          <w:jc w:val="right"/>
        </w:trPr>
        <w:tc>
          <w:tcPr>
            <w:tcW w:w="2880" w:type="dxa"/>
          </w:tcPr>
          <w:p w:rsidR="00817FC5" w:rsidRPr="00327C3A" w:rsidRDefault="00817FC5" w:rsidP="00817FC5">
            <w:pPr>
              <w:pStyle w:val="Tabele"/>
            </w:pPr>
          </w:p>
        </w:tc>
        <w:tc>
          <w:tcPr>
            <w:tcW w:w="1440" w:type="dxa"/>
            <w:vAlign w:val="center"/>
          </w:tcPr>
          <w:p w:rsidR="00817FC5" w:rsidRPr="00327C3A" w:rsidRDefault="00817FC5" w:rsidP="00817FC5">
            <w:pPr>
              <w:pStyle w:val="Tabele"/>
            </w:pPr>
            <w:r w:rsidRPr="00327C3A">
              <w:t>A</w:t>
            </w:r>
          </w:p>
        </w:tc>
        <w:tc>
          <w:tcPr>
            <w:tcW w:w="1440" w:type="dxa"/>
            <w:vAlign w:val="center"/>
          </w:tcPr>
          <w:p w:rsidR="00817FC5" w:rsidRPr="00327C3A" w:rsidRDefault="00817FC5" w:rsidP="00817FC5">
            <w:pPr>
              <w:pStyle w:val="Tabele"/>
            </w:pPr>
            <w:r w:rsidRPr="00327C3A">
              <w:t>B</w:t>
            </w:r>
          </w:p>
        </w:tc>
        <w:tc>
          <w:tcPr>
            <w:tcW w:w="1440" w:type="dxa"/>
            <w:vAlign w:val="center"/>
          </w:tcPr>
          <w:p w:rsidR="00817FC5" w:rsidRPr="00327C3A" w:rsidRDefault="00817FC5" w:rsidP="00817FC5">
            <w:pPr>
              <w:pStyle w:val="Tabele"/>
            </w:pPr>
            <w:r w:rsidRPr="00327C3A">
              <w:t>C</w:t>
            </w:r>
          </w:p>
        </w:tc>
        <w:tc>
          <w:tcPr>
            <w:tcW w:w="1440" w:type="dxa"/>
            <w:vAlign w:val="center"/>
          </w:tcPr>
          <w:p w:rsidR="00817FC5" w:rsidRPr="00327C3A" w:rsidRDefault="00817FC5" w:rsidP="00817FC5">
            <w:pPr>
              <w:pStyle w:val="Tabele"/>
            </w:pPr>
            <w:r w:rsidRPr="00327C3A">
              <w:t>D</w:t>
            </w:r>
          </w:p>
        </w:tc>
      </w:tr>
      <w:tr w:rsidR="00817FC5" w:rsidRPr="00327C3A">
        <w:trPr>
          <w:trHeight w:val="284"/>
          <w:jc w:val="right"/>
        </w:trPr>
        <w:tc>
          <w:tcPr>
            <w:tcW w:w="2880" w:type="dxa"/>
            <w:vAlign w:val="center"/>
          </w:tcPr>
          <w:p w:rsidR="00817FC5" w:rsidRPr="00327C3A" w:rsidRDefault="00817FC5" w:rsidP="00817FC5">
            <w:pPr>
              <w:pStyle w:val="Tabele"/>
            </w:pPr>
            <w:r w:rsidRPr="00327C3A">
              <w:t>Fortësia në këputje,</w:t>
            </w:r>
          </w:p>
          <w:p w:rsidR="00817FC5" w:rsidRPr="00327C3A" w:rsidRDefault="00817FC5" w:rsidP="00817FC5">
            <w:pPr>
              <w:pStyle w:val="Tabele"/>
            </w:pPr>
            <w:r w:rsidRPr="00327C3A">
              <w:t>Rm, në MPa (=N/mm2)</w:t>
            </w:r>
          </w:p>
        </w:tc>
        <w:tc>
          <w:tcPr>
            <w:tcW w:w="1440" w:type="dxa"/>
            <w:vAlign w:val="center"/>
          </w:tcPr>
          <w:p w:rsidR="00817FC5" w:rsidRPr="00327C3A" w:rsidRDefault="00817FC5" w:rsidP="00817FC5">
            <w:pPr>
              <w:pStyle w:val="Tabele"/>
            </w:pPr>
            <w:r w:rsidRPr="00327C3A">
              <w:t>49 deri 186</w:t>
            </w:r>
          </w:p>
        </w:tc>
        <w:tc>
          <w:tcPr>
            <w:tcW w:w="1440" w:type="dxa"/>
            <w:vAlign w:val="center"/>
          </w:tcPr>
          <w:p w:rsidR="00817FC5" w:rsidRPr="00327C3A" w:rsidRDefault="00817FC5" w:rsidP="00817FC5">
            <w:pPr>
              <w:pStyle w:val="Tabele"/>
            </w:pPr>
            <w:r w:rsidRPr="00327C3A">
              <w:t>196 deri 372</w:t>
            </w:r>
          </w:p>
        </w:tc>
        <w:tc>
          <w:tcPr>
            <w:tcW w:w="1440" w:type="dxa"/>
            <w:vAlign w:val="center"/>
          </w:tcPr>
          <w:p w:rsidR="00817FC5" w:rsidRPr="00327C3A" w:rsidRDefault="00817FC5" w:rsidP="00817FC5">
            <w:pPr>
              <w:pStyle w:val="Tabele"/>
            </w:pPr>
            <w:r w:rsidRPr="00327C3A">
              <w:t>196 deri 372</w:t>
            </w:r>
          </w:p>
        </w:tc>
        <w:tc>
          <w:tcPr>
            <w:tcW w:w="1440" w:type="dxa"/>
            <w:vAlign w:val="center"/>
          </w:tcPr>
          <w:p w:rsidR="00817FC5" w:rsidRPr="00327C3A" w:rsidRDefault="00817FC5" w:rsidP="00817FC5">
            <w:pPr>
              <w:pStyle w:val="Tabele"/>
            </w:pPr>
            <w:r w:rsidRPr="00327C3A">
              <w:t>343 deri 490</w:t>
            </w:r>
          </w:p>
        </w:tc>
      </w:tr>
      <w:tr w:rsidR="00817FC5" w:rsidRPr="00327C3A">
        <w:trPr>
          <w:trHeight w:val="284"/>
          <w:jc w:val="right"/>
        </w:trPr>
        <w:tc>
          <w:tcPr>
            <w:tcW w:w="2880" w:type="dxa"/>
            <w:vAlign w:val="center"/>
          </w:tcPr>
          <w:p w:rsidR="00817FC5" w:rsidRPr="00327C3A" w:rsidRDefault="00817FC5" w:rsidP="00817FC5">
            <w:pPr>
              <w:pStyle w:val="Tabele"/>
            </w:pPr>
            <w:r w:rsidRPr="00327C3A">
              <w:t>Kufiri i rrjedhshmërisë</w:t>
            </w:r>
          </w:p>
          <w:p w:rsidR="00817FC5" w:rsidRPr="00327C3A" w:rsidRDefault="00817FC5" w:rsidP="00817FC5">
            <w:pPr>
              <w:pStyle w:val="Tabele"/>
            </w:pPr>
            <w:r w:rsidRPr="00327C3A">
              <w:t>Re, në MPa (=N/mm2)</w:t>
            </w:r>
          </w:p>
          <w:p w:rsidR="00817FC5" w:rsidRPr="00327C3A" w:rsidRDefault="00817FC5" w:rsidP="00817FC5">
            <w:pPr>
              <w:pStyle w:val="Tabele"/>
            </w:pPr>
            <w:r w:rsidRPr="00327C3A">
              <w:t xml:space="preserve">deformimi i mbetur </w:t>
            </w:r>
            <w:r w:rsidRPr="00ED20C1">
              <w:rPr>
                <w:rFonts w:ascii="Times New Roman" w:hAnsi="Times New Roman"/>
              </w:rPr>
              <w:t>λ</w:t>
            </w:r>
            <w:r w:rsidRPr="00327C3A">
              <w:rPr>
                <w:rFonts w:cs="CG Times"/>
              </w:rPr>
              <w:t xml:space="preserve"> = 0,2%)</w:t>
            </w:r>
          </w:p>
        </w:tc>
        <w:tc>
          <w:tcPr>
            <w:tcW w:w="1440" w:type="dxa"/>
            <w:vAlign w:val="center"/>
          </w:tcPr>
          <w:p w:rsidR="00817FC5" w:rsidRPr="00327C3A" w:rsidRDefault="00817FC5" w:rsidP="00817FC5">
            <w:pPr>
              <w:pStyle w:val="Tabele"/>
            </w:pPr>
            <w:r w:rsidRPr="00327C3A">
              <w:t>10 deri 167</w:t>
            </w:r>
          </w:p>
        </w:tc>
        <w:tc>
          <w:tcPr>
            <w:tcW w:w="1440" w:type="dxa"/>
            <w:vAlign w:val="center"/>
          </w:tcPr>
          <w:p w:rsidR="00817FC5" w:rsidRPr="00327C3A" w:rsidRDefault="00817FC5" w:rsidP="00817FC5">
            <w:pPr>
              <w:pStyle w:val="Tabele"/>
            </w:pPr>
            <w:r w:rsidRPr="00327C3A">
              <w:t>59 deri 314</w:t>
            </w:r>
          </w:p>
        </w:tc>
        <w:tc>
          <w:tcPr>
            <w:tcW w:w="1440" w:type="dxa"/>
            <w:vAlign w:val="center"/>
          </w:tcPr>
          <w:p w:rsidR="00817FC5" w:rsidRPr="00327C3A" w:rsidRDefault="00817FC5" w:rsidP="00817FC5">
            <w:pPr>
              <w:pStyle w:val="Tabele"/>
            </w:pPr>
            <w:r w:rsidRPr="00327C3A">
              <w:t>137 deri 334</w:t>
            </w:r>
          </w:p>
        </w:tc>
        <w:tc>
          <w:tcPr>
            <w:tcW w:w="1440" w:type="dxa"/>
            <w:vAlign w:val="center"/>
          </w:tcPr>
          <w:p w:rsidR="00817FC5" w:rsidRPr="00327C3A" w:rsidRDefault="00817FC5" w:rsidP="00817FC5">
            <w:pPr>
              <w:pStyle w:val="Tabele"/>
            </w:pPr>
            <w:r w:rsidRPr="00327C3A">
              <w:t>206 deri 412</w:t>
            </w:r>
          </w:p>
        </w:tc>
      </w:tr>
      <w:tr w:rsidR="00817FC5" w:rsidRPr="00327C3A">
        <w:trPr>
          <w:trHeight w:val="284"/>
          <w:jc w:val="right"/>
        </w:trPr>
        <w:tc>
          <w:tcPr>
            <w:tcW w:w="2880" w:type="dxa"/>
            <w:vAlign w:val="center"/>
          </w:tcPr>
          <w:p w:rsidR="00817FC5" w:rsidRPr="00327C3A" w:rsidRDefault="00817FC5" w:rsidP="00817FC5">
            <w:pPr>
              <w:pStyle w:val="Tabele"/>
            </w:pPr>
            <w:r w:rsidRPr="00327C3A">
              <w:t>Zgjatja e mbetur në thyerje</w:t>
            </w:r>
          </w:p>
          <w:p w:rsidR="00817FC5" w:rsidRPr="00327C3A" w:rsidRDefault="00817FC5" w:rsidP="00817FC5">
            <w:pPr>
              <w:pStyle w:val="Tabele"/>
            </w:pPr>
            <w:r w:rsidRPr="00327C3A">
              <w:t>(l = 5d) në përqindje</w:t>
            </w:r>
          </w:p>
        </w:tc>
        <w:tc>
          <w:tcPr>
            <w:tcW w:w="1440" w:type="dxa"/>
            <w:vAlign w:val="center"/>
          </w:tcPr>
          <w:p w:rsidR="00817FC5" w:rsidRPr="00327C3A" w:rsidRDefault="00817FC5" w:rsidP="00817FC5">
            <w:pPr>
              <w:pStyle w:val="Tabele"/>
            </w:pPr>
            <w:r w:rsidRPr="00327C3A">
              <w:t>12 deri 40</w:t>
            </w:r>
          </w:p>
        </w:tc>
        <w:tc>
          <w:tcPr>
            <w:tcW w:w="1440" w:type="dxa"/>
            <w:vAlign w:val="center"/>
          </w:tcPr>
          <w:p w:rsidR="00817FC5" w:rsidRPr="00327C3A" w:rsidRDefault="00817FC5" w:rsidP="00817FC5">
            <w:pPr>
              <w:pStyle w:val="Tabele"/>
            </w:pPr>
            <w:r w:rsidRPr="00327C3A">
              <w:t>12 deri 30</w:t>
            </w:r>
          </w:p>
        </w:tc>
        <w:tc>
          <w:tcPr>
            <w:tcW w:w="1440" w:type="dxa"/>
            <w:vAlign w:val="center"/>
          </w:tcPr>
          <w:p w:rsidR="00817FC5" w:rsidRPr="00327C3A" w:rsidRDefault="00817FC5" w:rsidP="00817FC5">
            <w:pPr>
              <w:pStyle w:val="Tabele"/>
            </w:pPr>
            <w:r w:rsidRPr="00327C3A">
              <w:t>12 deri 30</w:t>
            </w:r>
          </w:p>
        </w:tc>
        <w:tc>
          <w:tcPr>
            <w:tcW w:w="1440" w:type="dxa"/>
            <w:vAlign w:val="center"/>
          </w:tcPr>
          <w:p w:rsidR="00817FC5" w:rsidRPr="00327C3A" w:rsidRDefault="00817FC5" w:rsidP="00817FC5">
            <w:pPr>
              <w:pStyle w:val="Tabele"/>
            </w:pPr>
            <w:r w:rsidRPr="00327C3A">
              <w:t>11 deri 16</w:t>
            </w:r>
          </w:p>
        </w:tc>
      </w:tr>
      <w:tr w:rsidR="00817FC5" w:rsidRPr="00327C3A">
        <w:trPr>
          <w:trHeight w:val="298"/>
          <w:jc w:val="right"/>
        </w:trPr>
        <w:tc>
          <w:tcPr>
            <w:tcW w:w="2880" w:type="dxa"/>
            <w:vAlign w:val="center"/>
          </w:tcPr>
          <w:p w:rsidR="00817FC5" w:rsidRPr="00327C3A" w:rsidRDefault="00817FC5" w:rsidP="00817FC5">
            <w:pPr>
              <w:pStyle w:val="Tabele"/>
            </w:pPr>
            <w:r w:rsidRPr="00327C3A">
              <w:t>Prova në përkulje (diametri i shabllonit d = n · e, ku e është trashësia e pjesës që testohet)</w:t>
            </w:r>
          </w:p>
        </w:tc>
        <w:tc>
          <w:tcPr>
            <w:tcW w:w="1440" w:type="dxa"/>
            <w:vAlign w:val="center"/>
          </w:tcPr>
          <w:p w:rsidR="00817FC5" w:rsidRPr="00327C3A" w:rsidRDefault="00817FC5" w:rsidP="00817FC5">
            <w:pPr>
              <w:pStyle w:val="Tabele"/>
            </w:pPr>
            <w:r w:rsidRPr="00327C3A">
              <w:t>n=5(Rm = 98)</w:t>
            </w:r>
          </w:p>
          <w:p w:rsidR="00817FC5" w:rsidRPr="00327C3A" w:rsidRDefault="00817FC5" w:rsidP="00817FC5">
            <w:pPr>
              <w:pStyle w:val="Tabele"/>
            </w:pPr>
            <w:r w:rsidRPr="00327C3A">
              <w:t>n=6(Rm =98)</w:t>
            </w:r>
          </w:p>
        </w:tc>
        <w:tc>
          <w:tcPr>
            <w:tcW w:w="1440" w:type="dxa"/>
            <w:vAlign w:val="center"/>
          </w:tcPr>
          <w:p w:rsidR="00817FC5" w:rsidRPr="00327C3A" w:rsidRDefault="00817FC5" w:rsidP="00817FC5">
            <w:pPr>
              <w:pStyle w:val="Tabele"/>
            </w:pPr>
            <w:r w:rsidRPr="00327C3A">
              <w:t>n=6(Rm = 325)</w:t>
            </w:r>
          </w:p>
          <w:p w:rsidR="00817FC5" w:rsidRPr="00327C3A" w:rsidRDefault="00817FC5" w:rsidP="00817FC5">
            <w:pPr>
              <w:pStyle w:val="Tabele"/>
            </w:pPr>
            <w:r w:rsidRPr="00327C3A">
              <w:t>n=7(Rm = 325)</w:t>
            </w:r>
          </w:p>
        </w:tc>
        <w:tc>
          <w:tcPr>
            <w:tcW w:w="1440" w:type="dxa"/>
            <w:vAlign w:val="center"/>
          </w:tcPr>
          <w:p w:rsidR="00817FC5" w:rsidRPr="00327C3A" w:rsidRDefault="00817FC5" w:rsidP="00817FC5">
            <w:pPr>
              <w:pStyle w:val="Tabele"/>
            </w:pPr>
            <w:r w:rsidRPr="00327C3A">
              <w:t>n=6(Rm = 325)</w:t>
            </w:r>
          </w:p>
          <w:p w:rsidR="00817FC5" w:rsidRPr="00327C3A" w:rsidRDefault="00817FC5" w:rsidP="00817FC5">
            <w:pPr>
              <w:pStyle w:val="Tabele"/>
            </w:pPr>
            <w:r w:rsidRPr="00327C3A">
              <w:t>n=6(Rm = 325)</w:t>
            </w:r>
          </w:p>
        </w:tc>
        <w:tc>
          <w:tcPr>
            <w:tcW w:w="1440" w:type="dxa"/>
            <w:vAlign w:val="center"/>
          </w:tcPr>
          <w:p w:rsidR="00817FC5" w:rsidRPr="00327C3A" w:rsidRDefault="00817FC5" w:rsidP="00817FC5">
            <w:pPr>
              <w:pStyle w:val="Tabele"/>
            </w:pPr>
            <w:r w:rsidRPr="00327C3A">
              <w:t>n=7(Rm = 392)</w:t>
            </w:r>
          </w:p>
          <w:p w:rsidR="00817FC5" w:rsidRPr="00327C3A" w:rsidRDefault="00817FC5" w:rsidP="00817FC5">
            <w:pPr>
              <w:pStyle w:val="Tabele"/>
            </w:pPr>
            <w:r w:rsidRPr="00327C3A">
              <w:t>n=8(Rm = 392)</w:t>
            </w:r>
          </w:p>
        </w:tc>
      </w:tr>
      <w:tr w:rsidR="00817FC5" w:rsidRPr="00327C3A">
        <w:trPr>
          <w:trHeight w:val="298"/>
          <w:jc w:val="right"/>
        </w:trPr>
        <w:tc>
          <w:tcPr>
            <w:tcW w:w="2880" w:type="dxa"/>
            <w:vAlign w:val="center"/>
          </w:tcPr>
          <w:p w:rsidR="00817FC5" w:rsidRPr="00327C3A" w:rsidRDefault="00817FC5" w:rsidP="00817FC5">
            <w:pPr>
              <w:pStyle w:val="Tabele"/>
            </w:pPr>
            <w:r w:rsidRPr="00327C3A">
              <w:t>Lidhja e Aluminit</w:t>
            </w:r>
          </w:p>
          <w:p w:rsidR="00817FC5" w:rsidRPr="00327C3A" w:rsidRDefault="00817FC5" w:rsidP="00817FC5">
            <w:pPr>
              <w:pStyle w:val="Tabele"/>
            </w:pPr>
            <w:r w:rsidRPr="00327C3A">
              <w:t>Numrat e Serisë</w:t>
            </w:r>
            <w:r w:rsidRPr="00327C3A">
              <w:footnoteReference w:id="22"/>
            </w:r>
          </w:p>
        </w:tc>
        <w:tc>
          <w:tcPr>
            <w:tcW w:w="1440" w:type="dxa"/>
            <w:vAlign w:val="center"/>
          </w:tcPr>
          <w:p w:rsidR="00817FC5" w:rsidRPr="00327C3A" w:rsidRDefault="00817FC5" w:rsidP="00817FC5">
            <w:pPr>
              <w:pStyle w:val="Tabele"/>
            </w:pPr>
            <w:r w:rsidRPr="00327C3A">
              <w:t>1 000</w:t>
            </w:r>
          </w:p>
        </w:tc>
        <w:tc>
          <w:tcPr>
            <w:tcW w:w="1440" w:type="dxa"/>
            <w:vAlign w:val="center"/>
          </w:tcPr>
          <w:p w:rsidR="00817FC5" w:rsidRPr="00327C3A" w:rsidRDefault="00817FC5" w:rsidP="00817FC5">
            <w:pPr>
              <w:pStyle w:val="Tabele"/>
            </w:pPr>
            <w:r w:rsidRPr="00327C3A">
              <w:t>5 000</w:t>
            </w:r>
          </w:p>
        </w:tc>
        <w:tc>
          <w:tcPr>
            <w:tcW w:w="1440" w:type="dxa"/>
            <w:vAlign w:val="center"/>
          </w:tcPr>
          <w:p w:rsidR="00817FC5" w:rsidRPr="00327C3A" w:rsidRDefault="00817FC5" w:rsidP="00817FC5">
            <w:pPr>
              <w:pStyle w:val="Tabele"/>
            </w:pPr>
            <w:r w:rsidRPr="00327C3A">
              <w:t>6 000</w:t>
            </w:r>
          </w:p>
        </w:tc>
        <w:tc>
          <w:tcPr>
            <w:tcW w:w="1440" w:type="dxa"/>
            <w:vAlign w:val="center"/>
          </w:tcPr>
          <w:p w:rsidR="00817FC5" w:rsidRPr="00327C3A" w:rsidRDefault="00817FC5" w:rsidP="00817FC5">
            <w:pPr>
              <w:pStyle w:val="Tabele"/>
            </w:pPr>
            <w:r w:rsidRPr="00327C3A">
              <w:t>2 000</w:t>
            </w:r>
          </w:p>
        </w:tc>
      </w:tr>
    </w:tbl>
    <w:p w:rsidR="00817FC5" w:rsidRPr="00327C3A" w:rsidRDefault="00817FC5" w:rsidP="00817FC5">
      <w:pPr>
        <w:pStyle w:val="Paragrafi"/>
      </w:pPr>
    </w:p>
    <w:p w:rsidR="00817FC5" w:rsidRPr="00327C3A" w:rsidRDefault="00817FC5" w:rsidP="00817FC5">
      <w:pPr>
        <w:pStyle w:val="Paragrafi"/>
      </w:pPr>
      <w:r w:rsidRPr="00327C3A">
        <w:t>Cilësitë aktuale do të varen në strukturën e lidhjes së përzier dhe në trajtimin final të enës, por për çfarëdo lidhje është përdorur trashësia e enës duhet të jetë e llogaritur prej formulës vijuese:</w:t>
      </w:r>
    </w:p>
    <w:p w:rsidR="00817FC5" w:rsidRPr="00327C3A" w:rsidRDefault="00817FC5" w:rsidP="00817FC5">
      <w:pPr>
        <w:pStyle w:val="Paragrafi"/>
      </w:pPr>
      <w:r w:rsidRPr="00327C3A">
        <w:tab/>
      </w:r>
      <w:r w:rsidRPr="00327C3A">
        <w:tab/>
      </w:r>
      <w:r w:rsidRPr="00327C3A">
        <w:tab/>
        <w:t>ose</w:t>
      </w:r>
      <w:r w:rsidRPr="00327C3A">
        <w:tab/>
      </w:r>
      <w:r w:rsidRPr="00327C3A">
        <w:tab/>
      </w:r>
      <w:r w:rsidRPr="00327C3A">
        <w:tab/>
      </w:r>
      <w:r w:rsidRPr="00327C3A">
        <w:object w:dxaOrig="1740" w:dyaOrig="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pt;height:47.25pt">
            <v:imagedata r:id="rId13" o:title=""/>
          </v:shape>
        </w:object>
      </w:r>
    </w:p>
    <w:p w:rsidR="00817FC5" w:rsidRPr="00327C3A" w:rsidRDefault="00817FC5" w:rsidP="00817FC5">
      <w:pPr>
        <w:pStyle w:val="Paragrafi"/>
      </w:pPr>
    </w:p>
    <w:p w:rsidR="00817FC5" w:rsidRPr="00327C3A" w:rsidRDefault="00817FC5" w:rsidP="00817FC5">
      <w:pPr>
        <w:pStyle w:val="Paragrafi"/>
      </w:pPr>
      <w:r w:rsidRPr="00327C3A">
        <w:t xml:space="preserve">ku: e </w:t>
      </w:r>
      <w:r w:rsidRPr="00327C3A">
        <w:tab/>
      </w:r>
      <w:r w:rsidRPr="00327C3A">
        <w:tab/>
        <w:t>= trashësia miniale e murit të enës, në mm;</w:t>
      </w:r>
    </w:p>
    <w:p w:rsidR="00817FC5" w:rsidRPr="00327C3A" w:rsidRDefault="00817FC5" w:rsidP="00817FC5">
      <w:pPr>
        <w:pStyle w:val="Paragrafi"/>
      </w:pPr>
      <w:r w:rsidRPr="00327C3A">
        <w:t>PMPa</w:t>
      </w:r>
      <w:r w:rsidRPr="00327C3A">
        <w:tab/>
      </w:r>
      <w:r w:rsidRPr="00327C3A">
        <w:tab/>
        <w:t>= presioni i provës, në MPa (Pbar = presioni i provës në bar)</w:t>
      </w:r>
    </w:p>
    <w:p w:rsidR="00817FC5" w:rsidRPr="00327C3A" w:rsidRDefault="00817FC5" w:rsidP="00817FC5">
      <w:pPr>
        <w:pStyle w:val="Paragrafi"/>
      </w:pPr>
      <w:r w:rsidRPr="00327C3A">
        <w:t>D</w:t>
      </w:r>
      <w:r w:rsidRPr="00327C3A">
        <w:tab/>
      </w:r>
      <w:r w:rsidRPr="00327C3A">
        <w:tab/>
      </w:r>
      <w:r w:rsidRPr="00327C3A">
        <w:tab/>
        <w:t>= diametri i jashtëm nominal i enës, në mm dhe</w:t>
      </w:r>
    </w:p>
    <w:p w:rsidR="00817FC5" w:rsidRPr="00327C3A" w:rsidRDefault="00817FC5" w:rsidP="00817FC5">
      <w:pPr>
        <w:pStyle w:val="Paragrafi"/>
      </w:pPr>
      <w:r w:rsidRPr="00327C3A">
        <w:t>Re</w:t>
      </w:r>
      <w:r w:rsidRPr="00327C3A">
        <w:tab/>
      </w:r>
      <w:r w:rsidRPr="00327C3A">
        <w:tab/>
        <w:t>= tensioni maksimal 0.2% i minimumit të garantuar, në MPa (=N/mm2).</w:t>
      </w:r>
    </w:p>
    <w:p w:rsidR="00817FC5" w:rsidRPr="00327C3A" w:rsidRDefault="00817FC5" w:rsidP="00817FC5">
      <w:pPr>
        <w:pStyle w:val="Paragrafi"/>
      </w:pPr>
    </w:p>
    <w:p w:rsidR="00817FC5" w:rsidRPr="00327C3A" w:rsidRDefault="00817FC5" w:rsidP="00817FC5">
      <w:pPr>
        <w:pStyle w:val="Paragrafi"/>
      </w:pPr>
      <w:r w:rsidRPr="00327C3A">
        <w:t>Përveç kësaj, vlera e tensionit maksimal të minimumit të garantuar (Re) të paraqitur brënda formulës nuk është përshtatja për të qënë më i madh së 0.85 herë së fortësia e këputjes të minimumit të garantuar (Rm), çfarëdo tipi i lidhjes së përdorur.</w:t>
      </w:r>
    </w:p>
    <w:p w:rsidR="00817FC5" w:rsidRPr="00327C3A" w:rsidRDefault="00817FC5" w:rsidP="00817FC5">
      <w:pPr>
        <w:pStyle w:val="Paragrafi"/>
      </w:pPr>
    </w:p>
    <w:p w:rsidR="00817FC5" w:rsidRPr="00327C3A" w:rsidRDefault="00817FC5" w:rsidP="00817FC5">
      <w:pPr>
        <w:pStyle w:val="Paragrafi"/>
      </w:pPr>
      <w:r w:rsidRPr="00327C3A">
        <w:t>Shtojcë A.2</w:t>
      </w:r>
    </w:p>
    <w:p w:rsidR="00817FC5" w:rsidRPr="00327C3A" w:rsidRDefault="00817FC5" w:rsidP="00817FC5">
      <w:pPr>
        <w:pStyle w:val="Paragrafi"/>
      </w:pPr>
    </w:p>
    <w:p w:rsidR="00817FC5" w:rsidRPr="00327C3A" w:rsidRDefault="00817FC5" w:rsidP="00817FC5">
      <w:pPr>
        <w:pStyle w:val="Paragrafi"/>
      </w:pPr>
      <w:r w:rsidRPr="00327C3A">
        <w:t>3200</w:t>
      </w:r>
      <w:r w:rsidRPr="00327C3A">
        <w:tab/>
      </w:r>
      <w:r w:rsidRPr="00327C3A">
        <w:tab/>
        <w:t xml:space="preserve">  Shënim 1: Karakteristikat më sipër janë bazuar në ekspëriencën e mëparshme me materialet vijuese (vazhdon)  të përdorura për enët:</w:t>
      </w:r>
    </w:p>
    <w:p w:rsidR="00817FC5" w:rsidRPr="00327C3A" w:rsidRDefault="00817FC5" w:rsidP="00817FC5">
      <w:pPr>
        <w:pStyle w:val="Paragrafi"/>
      </w:pPr>
      <w:r w:rsidRPr="00327C3A">
        <w:t>Kolona A: Alumin, i papërzier, 99.5% i pastër;</w:t>
      </w:r>
    </w:p>
    <w:p w:rsidR="00817FC5" w:rsidRPr="00327C3A" w:rsidRDefault="00817FC5" w:rsidP="00817FC5">
      <w:pPr>
        <w:pStyle w:val="Paragrafi"/>
      </w:pPr>
      <w:r w:rsidRPr="00327C3A">
        <w:t>Kolona B: Lidhje të aluminit dhe magneziumit;</w:t>
      </w:r>
    </w:p>
    <w:p w:rsidR="00817FC5" w:rsidRPr="00327C3A" w:rsidRDefault="00817FC5" w:rsidP="00817FC5">
      <w:pPr>
        <w:pStyle w:val="Paragrafi"/>
      </w:pPr>
      <w:r w:rsidRPr="00327C3A">
        <w:t>Kolona C: Lidhje të aluminit, silikon dhe magnezium, të tillë si ISO/R209-Al-Si-Mg (Lidhja e Aluminit 6351);</w:t>
      </w:r>
    </w:p>
    <w:p w:rsidR="00817FC5" w:rsidRPr="00327C3A" w:rsidRDefault="00817FC5" w:rsidP="00817FC5">
      <w:pPr>
        <w:pStyle w:val="Paragrafi"/>
      </w:pPr>
      <w:r w:rsidRPr="00327C3A">
        <w:t>Kolona D: Lidhjet e aluminit, bakër dhe magnezium.</w:t>
      </w:r>
    </w:p>
    <w:p w:rsidR="00817FC5" w:rsidRPr="00327C3A" w:rsidRDefault="00817FC5" w:rsidP="00817FC5">
      <w:pPr>
        <w:pStyle w:val="Paragrafi"/>
      </w:pPr>
      <w:r w:rsidRPr="00327C3A">
        <w:t>Shënim 2: Zgjatja e mbetur në thyerje (l = 5d) është matur prej mjeteve të pjesëve-provë të seksionit rrethor në të cilin gjatësia provë l është e barabartë me pesë herë diametrin d; në qoftë se pjesët-provë të seksionit kënddrejtë janë përdorur, gjatësia provë mund të jetë e llogaritur prej formulës:</w:t>
      </w:r>
    </w:p>
    <w:p w:rsidR="00817FC5" w:rsidRPr="00327C3A" w:rsidRDefault="00817FC5" w:rsidP="00817FC5">
      <w:pPr>
        <w:pStyle w:val="Paragrafi"/>
      </w:pPr>
      <w:r w:rsidRPr="00327C3A">
        <w:t>ku F0 është sipërfaqja e prerjes-kryq fillestare e pjesës-provë.</w:t>
      </w:r>
    </w:p>
    <w:p w:rsidR="00817FC5" w:rsidRPr="00327C3A" w:rsidRDefault="00817FC5" w:rsidP="00817FC5">
      <w:pPr>
        <w:pStyle w:val="Paragrafi"/>
      </w:pPr>
      <w:r w:rsidRPr="00327C3A">
        <w:t>Shënim 3: a) Prova e përkuljes (shih diagramën) duhet të jetë e zbatuar mbi mostrat (kampionët) të</w:t>
      </w:r>
    </w:p>
    <w:p w:rsidR="00817FC5" w:rsidRPr="00327C3A" w:rsidRDefault="00817FC5" w:rsidP="00817FC5">
      <w:pPr>
        <w:pStyle w:val="Paragrafi"/>
      </w:pPr>
      <w:r w:rsidRPr="00327C3A">
        <w:tab/>
      </w:r>
      <w:r w:rsidRPr="00327C3A">
        <w:tab/>
      </w:r>
      <w:r w:rsidRPr="00327C3A">
        <w:tab/>
        <w:t xml:space="preserve">  siguruara prej prerjes në dy pjesë të barabarta të gjerësisë 3e, por kurrsesi jo më pak se</w:t>
      </w:r>
    </w:p>
    <w:p w:rsidR="00817FC5" w:rsidRPr="00327C3A" w:rsidRDefault="00817FC5" w:rsidP="00817FC5">
      <w:pPr>
        <w:pStyle w:val="Paragrafi"/>
      </w:pPr>
      <w:r w:rsidRPr="00327C3A">
        <w:tab/>
      </w:r>
      <w:r w:rsidRPr="00327C3A">
        <w:tab/>
      </w:r>
      <w:r w:rsidRPr="00327C3A">
        <w:tab/>
        <w:t xml:space="preserve"> 25mm, një seksion unazor i një cilindri.</w:t>
      </w:r>
    </w:p>
    <w:p w:rsidR="00817FC5" w:rsidRPr="00327C3A" w:rsidRDefault="00817FC5" w:rsidP="00817FC5">
      <w:pPr>
        <w:pStyle w:val="Paragrafi"/>
      </w:pPr>
      <w:r w:rsidRPr="00327C3A">
        <w:t>b) Prova e përkuljes duhet të jetë e zbatuar ndërmjet një mandrinoje të diametrit (d) dhe dy suportave rrethor të ndarë prej një distancë prej (d+3e). Gjatë provës faqet e brëndëshme duhet të jenë të ndara prej një distancë jo më të madhe së diametri i mandrinos.</w:t>
      </w:r>
    </w:p>
    <w:p w:rsidR="00817FC5" w:rsidRPr="00327C3A" w:rsidRDefault="00817FC5" w:rsidP="00817FC5">
      <w:pPr>
        <w:pStyle w:val="Paragrafi"/>
      </w:pPr>
      <w:r w:rsidRPr="00327C3A">
        <w:t>c) Mostra (kampioni) nuk duhet të paraqesë të plasura (çarje) kur ai ka qënë përkulur në brëndësi rreth mandrinos deri faqet e brëndshme janë ndarë prej një distancë jo më të madhe së diametri i mandrinos.</w:t>
      </w:r>
    </w:p>
    <w:p w:rsidR="00817FC5" w:rsidRPr="00327C3A" w:rsidRDefault="00817FC5" w:rsidP="00817FC5">
      <w:pPr>
        <w:pStyle w:val="Paragrafi"/>
      </w:pPr>
      <w:r w:rsidRPr="00327C3A">
        <w:t>d) Raporti (n) ndërmjet diametrit të mandrinos dhe trashësisë së mostrës (kampionit) duhet konform me vlerat e dhëna në tabëlë.</w:t>
      </w:r>
    </w:p>
    <w:p w:rsidR="00817FC5" w:rsidRPr="00327C3A" w:rsidRDefault="001A0DB1" w:rsidP="00817FC5">
      <w:pPr>
        <w:pStyle w:val="Figure"/>
      </w:pPr>
      <w:r w:rsidRPr="00327C3A">
        <w:rPr>
          <w:noProof/>
          <w:lang w:val="en-GB" w:eastAsia="en-GB"/>
        </w:rPr>
        <w:drawing>
          <wp:inline distT="0" distB="0" distL="0" distR="0">
            <wp:extent cx="4105275" cy="2733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t="-154" r="-632" b="2237"/>
                    <a:stretch>
                      <a:fillRect/>
                    </a:stretch>
                  </pic:blipFill>
                  <pic:spPr bwMode="auto">
                    <a:xfrm>
                      <a:off x="0" y="0"/>
                      <a:ext cx="4105275" cy="2733675"/>
                    </a:xfrm>
                    <a:prstGeom prst="rect">
                      <a:avLst/>
                    </a:prstGeom>
                    <a:noFill/>
                    <a:ln>
                      <a:noFill/>
                    </a:ln>
                  </pic:spPr>
                </pic:pic>
              </a:graphicData>
            </a:graphic>
          </wp:inline>
        </w:drawing>
      </w:r>
      <w:r w:rsidR="00817FC5" w:rsidRPr="00327C3A">
        <w:t>Shtojcë A.2</w:t>
      </w:r>
    </w:p>
    <w:p w:rsidR="00817FC5" w:rsidRPr="00327C3A" w:rsidRDefault="00817FC5" w:rsidP="00817FC5">
      <w:pPr>
        <w:pStyle w:val="Paragrafi"/>
      </w:pPr>
    </w:p>
    <w:p w:rsidR="00817FC5" w:rsidRPr="00327C3A" w:rsidRDefault="00817FC5" w:rsidP="00817FC5">
      <w:pPr>
        <w:pStyle w:val="Paragrafi"/>
      </w:pPr>
      <w:r w:rsidRPr="00327C3A">
        <w:t>3200</w:t>
      </w:r>
      <w:r w:rsidRPr="00327C3A">
        <w:tab/>
      </w:r>
      <w:r w:rsidRPr="00327C3A">
        <w:tab/>
        <w:t xml:space="preserve">  (2) Një minimum më i ulët i vlerës së zgjatjes është e pranueshme në gjendjen që një provë shtesë e (vazhdon) aprovuar prej pushtetit (autoriteti) të vendit në të cilin enët janë kryer provat që siguria e mbartjes Është siguruar me të njëjtën masë si në rastin e enëve të ndërtuara për të marrë parasysh</w:t>
      </w:r>
    </w:p>
    <w:p w:rsidR="00817FC5" w:rsidRPr="00327C3A" w:rsidRDefault="00817FC5" w:rsidP="00817FC5">
      <w:pPr>
        <w:pStyle w:val="Paragrafi"/>
      </w:pPr>
      <w:r w:rsidRPr="00327C3A">
        <w:t>karakteristikat e dhëna në tabelën në paragrafin (1).</w:t>
      </w:r>
    </w:p>
    <w:p w:rsidR="00817FC5" w:rsidRPr="00327C3A" w:rsidRDefault="00817FC5" w:rsidP="00817FC5">
      <w:pPr>
        <w:pStyle w:val="Paragrafi"/>
      </w:pPr>
      <w:r w:rsidRPr="00327C3A">
        <w:t>(3) Trashësia e murit të enës në pikën më të hollë duhet të jetë si vijon:</w:t>
      </w:r>
    </w:p>
    <w:p w:rsidR="00817FC5" w:rsidRPr="00327C3A" w:rsidRDefault="00817FC5" w:rsidP="00817F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2"/>
        <w:gridCol w:w="2569"/>
      </w:tblGrid>
      <w:tr w:rsidR="00817FC5" w:rsidRPr="00327C3A">
        <w:trPr>
          <w:trHeight w:val="397"/>
          <w:jc w:val="center"/>
        </w:trPr>
        <w:tc>
          <w:tcPr>
            <w:tcW w:w="4762" w:type="dxa"/>
            <w:vAlign w:val="center"/>
          </w:tcPr>
          <w:p w:rsidR="00817FC5" w:rsidRPr="00327C3A" w:rsidRDefault="00817FC5" w:rsidP="00817FC5">
            <w:pPr>
              <w:pStyle w:val="Tabele"/>
            </w:pPr>
            <w:r w:rsidRPr="00327C3A">
              <w:t>ku diametri i enës është më pak se 50mm:</w:t>
            </w:r>
          </w:p>
        </w:tc>
        <w:tc>
          <w:tcPr>
            <w:tcW w:w="2569" w:type="dxa"/>
            <w:vAlign w:val="center"/>
          </w:tcPr>
          <w:p w:rsidR="00817FC5" w:rsidRPr="00327C3A" w:rsidRDefault="00817FC5" w:rsidP="00817FC5">
            <w:pPr>
              <w:pStyle w:val="Tabele"/>
            </w:pPr>
            <w:r w:rsidRPr="00327C3A">
              <w:t>jo më pak se 1.5mm;</w:t>
            </w:r>
          </w:p>
        </w:tc>
      </w:tr>
      <w:tr w:rsidR="00817FC5" w:rsidRPr="00327C3A">
        <w:trPr>
          <w:trHeight w:val="397"/>
          <w:jc w:val="center"/>
        </w:trPr>
        <w:tc>
          <w:tcPr>
            <w:tcW w:w="4762" w:type="dxa"/>
            <w:vAlign w:val="center"/>
          </w:tcPr>
          <w:p w:rsidR="00817FC5" w:rsidRPr="00327C3A" w:rsidRDefault="00817FC5" w:rsidP="00817FC5">
            <w:pPr>
              <w:pStyle w:val="Tabele"/>
            </w:pPr>
            <w:r w:rsidRPr="00327C3A">
              <w:t>ku diametri i enës është prej 50 deri 150mm:</w:t>
            </w:r>
          </w:p>
        </w:tc>
        <w:tc>
          <w:tcPr>
            <w:tcW w:w="2569" w:type="dxa"/>
            <w:vAlign w:val="center"/>
          </w:tcPr>
          <w:p w:rsidR="00817FC5" w:rsidRPr="00327C3A" w:rsidRDefault="00817FC5" w:rsidP="00817FC5">
            <w:pPr>
              <w:pStyle w:val="Tabele"/>
            </w:pPr>
            <w:r w:rsidRPr="00327C3A">
              <w:t>jo më pak se 2mm; dhe</w:t>
            </w:r>
          </w:p>
        </w:tc>
      </w:tr>
      <w:tr w:rsidR="00817FC5" w:rsidRPr="00327C3A">
        <w:trPr>
          <w:trHeight w:val="397"/>
          <w:jc w:val="center"/>
        </w:trPr>
        <w:tc>
          <w:tcPr>
            <w:tcW w:w="4762" w:type="dxa"/>
            <w:vAlign w:val="center"/>
          </w:tcPr>
          <w:p w:rsidR="00817FC5" w:rsidRPr="00327C3A" w:rsidRDefault="00817FC5" w:rsidP="00817FC5">
            <w:pPr>
              <w:pStyle w:val="Tabele"/>
            </w:pPr>
            <w:r w:rsidRPr="00327C3A">
              <w:t>ku diametri i enës është më shumë se 150mm:</w:t>
            </w:r>
          </w:p>
        </w:tc>
        <w:tc>
          <w:tcPr>
            <w:tcW w:w="2569" w:type="dxa"/>
            <w:vAlign w:val="center"/>
          </w:tcPr>
          <w:p w:rsidR="00817FC5" w:rsidRPr="00327C3A" w:rsidRDefault="00817FC5" w:rsidP="00817FC5">
            <w:pPr>
              <w:pStyle w:val="Tabele"/>
            </w:pPr>
            <w:r w:rsidRPr="00327C3A">
              <w:t>jo më pak se 3mm.</w:t>
            </w:r>
          </w:p>
        </w:tc>
      </w:tr>
    </w:tbl>
    <w:p w:rsidR="00817FC5" w:rsidRPr="00327C3A" w:rsidRDefault="00817FC5" w:rsidP="00817FC5">
      <w:pPr>
        <w:pStyle w:val="Paragrafi"/>
      </w:pPr>
    </w:p>
    <w:p w:rsidR="00817FC5" w:rsidRPr="00327C3A" w:rsidRDefault="00817FC5" w:rsidP="00817FC5">
      <w:pPr>
        <w:pStyle w:val="Paragrafi"/>
      </w:pPr>
      <w:r w:rsidRPr="00327C3A">
        <w:t>(4) Fundet e enëve duhet të kenë një seksion gjysmërrethor, eliptik ose “dorezë shporte”; ato duhet të krijojnë të njëjtën shkallë të sigurisë së trupit të enës.</w:t>
      </w:r>
    </w:p>
    <w:p w:rsidR="00817FC5" w:rsidRPr="00327C3A" w:rsidRDefault="00817FC5" w:rsidP="00817FC5">
      <w:pPr>
        <w:pStyle w:val="Paragrafi"/>
      </w:pPr>
      <w:r w:rsidRPr="00327C3A">
        <w:t>II. Provat zyrtare shtesë për lidhjet e aluminit.</w:t>
      </w:r>
    </w:p>
    <w:p w:rsidR="00817FC5" w:rsidRPr="00327C3A" w:rsidRDefault="00817FC5" w:rsidP="00817FC5">
      <w:pPr>
        <w:pStyle w:val="Paragrafi"/>
      </w:pPr>
      <w:r w:rsidRPr="00327C3A">
        <w:t>3201</w:t>
      </w:r>
      <w:r w:rsidRPr="00327C3A">
        <w:tab/>
      </w:r>
      <w:r w:rsidRPr="00327C3A">
        <w:tab/>
        <w:t xml:space="preserve">  (1) Përveç testeve (provave) të kërkuara prej paragrafeve 2215, 2216 dhe 2217, është e nevojshme për të  testuar për korrozion ndërkristalin të mundshëm të mureve të brëndshme të enës ku aplikimi është bërë prej një lidhje alumini që përmban bakër, ose ku aplikimi është bërë prej një lidhje alumini që përmban magnezium , dhe përbërja e magneziumit është më e madhe së 3.5% ose përbërja e magnezit më e ulët së 0.5%.</w:t>
      </w:r>
    </w:p>
    <w:p w:rsidR="00817FC5" w:rsidRPr="00327C3A" w:rsidRDefault="00817FC5" w:rsidP="00817FC5">
      <w:pPr>
        <w:pStyle w:val="Paragrafi"/>
      </w:pPr>
      <w:r w:rsidRPr="00327C3A">
        <w:t>(2) Në rastin e një lidhje alumin/bakër testi duhet të jetë i zbatuar prej uzinës prodhuese në kohën e aprovimit të një lidhje të re prej autoritetit (pushtetit) të vendit; ajo duhet pastaj për të qënë e përsëritur, në rrjedhën e prodhimit, për çdo derdhje të lidhjes.</w:t>
      </w:r>
    </w:p>
    <w:p w:rsidR="00817FC5" w:rsidRPr="00327C3A" w:rsidRDefault="00817FC5" w:rsidP="00817FC5">
      <w:pPr>
        <w:pStyle w:val="Paragrafi"/>
      </w:pPr>
      <w:r w:rsidRPr="00327C3A">
        <w:t>(3) Në rastin e lidhjes alumin/magnezium testi duhet të jetë i zbatuar prej uzinës prodhuese në kohën e aprovimit të një lidhje të re dhe prej proçesit të prodhimit prej pushtetit (autoritetit) kompetent. Testi duhet që jetë i përsëritur kurdoherë një ndryshim është bërë në përbërjen e lidhjes ose në proçesin e prodhimit.</w:t>
      </w:r>
    </w:p>
    <w:p w:rsidR="00817FC5" w:rsidRPr="00327C3A" w:rsidRDefault="00817FC5" w:rsidP="00817FC5">
      <w:pPr>
        <w:pStyle w:val="Paragrafi"/>
      </w:pPr>
      <w:r w:rsidRPr="00327C3A">
        <w:t xml:space="preserve">(4) </w:t>
      </w:r>
      <w:r w:rsidRPr="00327C3A">
        <w:tab/>
        <w:t>(a)</w:t>
      </w:r>
      <w:r w:rsidRPr="00327C3A">
        <w:tab/>
      </w:r>
      <w:r w:rsidRPr="00327C3A">
        <w:tab/>
        <w:t>Përgatitja e lidhjeve alumin/bakër</w:t>
      </w:r>
    </w:p>
    <w:p w:rsidR="00817FC5" w:rsidRPr="00327C3A" w:rsidRDefault="00817FC5" w:rsidP="00817FC5">
      <w:pPr>
        <w:pStyle w:val="Paragrafi"/>
      </w:pPr>
      <w:r w:rsidRPr="00327C3A">
        <w:t>Përpara së lidhja alumin/bakër i është nënshtruararar testit të korrozionit, mostrat (shabllonët) duhet të jetë të pastruara prej grasos prej mjeteve të një tretësire të përshtatshme dhe tharë.</w:t>
      </w:r>
    </w:p>
    <w:p w:rsidR="00817FC5" w:rsidRPr="00327C3A" w:rsidRDefault="00817FC5" w:rsidP="00817FC5">
      <w:pPr>
        <w:pStyle w:val="Paragrafi"/>
      </w:pPr>
      <w:r w:rsidRPr="00327C3A">
        <w:t xml:space="preserve"> (b)</w:t>
      </w:r>
      <w:r w:rsidRPr="00327C3A">
        <w:tab/>
      </w:r>
      <w:r w:rsidRPr="00327C3A">
        <w:tab/>
        <w:t>Përgatitja e lidhjeve alumin/magnezium</w:t>
      </w:r>
    </w:p>
    <w:p w:rsidR="00817FC5" w:rsidRPr="00327C3A" w:rsidRDefault="00817FC5" w:rsidP="00817FC5">
      <w:pPr>
        <w:pStyle w:val="Paragrafi"/>
      </w:pPr>
      <w:r w:rsidRPr="00327C3A">
        <w:t>Përpara së lidhja alumin/magnezium i është nënshtruarar testit të korrozionit, mostrat (shabllonet) duhtet të jenë të.ngrohura për shtatë ditë në 100°C. Ato duhet, atëherë për të qënë të pastruara prej grasrave, prej mjeteve të një tretësire të përshtatshme dhe të tharë.</w:t>
      </w:r>
    </w:p>
    <w:p w:rsidR="00817FC5" w:rsidRPr="00327C3A" w:rsidRDefault="00817FC5" w:rsidP="00817FC5">
      <w:pPr>
        <w:pStyle w:val="Paragrafi"/>
      </w:pPr>
      <w:r w:rsidRPr="00327C3A">
        <w:t xml:space="preserve"> (c)</w:t>
      </w:r>
      <w:r w:rsidRPr="00327C3A">
        <w:tab/>
      </w:r>
      <w:r w:rsidRPr="00327C3A">
        <w:tab/>
        <w:t>Funksioni i testit</w:t>
      </w:r>
    </w:p>
    <w:p w:rsidR="00817FC5" w:rsidRPr="00327C3A" w:rsidRDefault="00817FC5" w:rsidP="00817FC5">
      <w:pPr>
        <w:pStyle w:val="Paragrafi"/>
      </w:pPr>
      <w:r w:rsidRPr="00327C3A">
        <w:t>Anët e brëndshme të një mostre (shablloni) që mat 1000mm2 (33.33 x 30mm) të materialit që përmban bakër duhet të jetë i trajtuar në temperaturë ambienti, për 24 orë, me 1000 ml të një solucioni të ujshëm që përmban 3% NaCl dhe 0.5% HCl.</w:t>
      </w:r>
    </w:p>
    <w:p w:rsidR="00817FC5" w:rsidRPr="00327C3A" w:rsidRDefault="00817FC5" w:rsidP="00817FC5">
      <w:pPr>
        <w:pStyle w:val="Paragrafi"/>
      </w:pPr>
      <w:r w:rsidRPr="00327C3A">
        <w:t>Shtojcë A.2</w:t>
      </w:r>
    </w:p>
    <w:p w:rsidR="00817FC5" w:rsidRPr="00327C3A" w:rsidRDefault="00817FC5" w:rsidP="00817FC5">
      <w:pPr>
        <w:pStyle w:val="Paragrafi"/>
      </w:pPr>
    </w:p>
    <w:p w:rsidR="00817FC5" w:rsidRPr="00327C3A" w:rsidRDefault="00817FC5" w:rsidP="00817FC5">
      <w:pPr>
        <w:pStyle w:val="Paragrafi"/>
      </w:pPr>
      <w:r w:rsidRPr="00327C3A">
        <w:t>3201</w:t>
      </w:r>
      <w:r w:rsidRPr="00327C3A">
        <w:tab/>
      </w:r>
      <w:r w:rsidRPr="00327C3A">
        <w:tab/>
        <w:t xml:space="preserve">  (d)</w:t>
      </w:r>
      <w:r w:rsidRPr="00327C3A">
        <w:tab/>
      </w:r>
      <w:r w:rsidRPr="00327C3A">
        <w:tab/>
        <w:t>Kontrolli (ekzaminimit)</w:t>
      </w:r>
    </w:p>
    <w:p w:rsidR="00817FC5" w:rsidRPr="00327C3A" w:rsidRDefault="00817FC5" w:rsidP="00817FC5">
      <w:pPr>
        <w:pStyle w:val="Paragrafi"/>
      </w:pPr>
      <w:r w:rsidRPr="00327C3A">
        <w:t>(vazhdon)</w:t>
      </w:r>
    </w:p>
    <w:p w:rsidR="00817FC5" w:rsidRPr="00327C3A" w:rsidRDefault="00817FC5" w:rsidP="00817FC5">
      <w:pPr>
        <w:pStyle w:val="Paragrafi"/>
      </w:pPr>
      <w:r w:rsidRPr="00327C3A">
        <w:t>Pas qënies i larë dhe i tharë, një seksion i mostrës (shabllonit) 20mm i gjatë duhet të jetë i kontrolluar mikrografikisht në një zmadhim prej 100 deri 500 X, mundësisht pas elektropolerimit.</w:t>
      </w:r>
    </w:p>
    <w:p w:rsidR="00817FC5" w:rsidRPr="00327C3A" w:rsidRDefault="00817FC5" w:rsidP="00817FC5">
      <w:pPr>
        <w:pStyle w:val="Paragrafi"/>
      </w:pPr>
      <w:r w:rsidRPr="00327C3A">
        <w:t>Thellësia e  brejtjes nuk duhet të jetë prapa shtresës së dytë të kokrrizave prej sipërfaqes së nënshtruar testit të korrozionit. Në parim, në qoftë se shtresa e padëmtuar e parë e kokrrizave është brëjtur, vetëm pjesa e radhës së dytë duhet të jetë.</w:t>
      </w:r>
    </w:p>
    <w:p w:rsidR="00817FC5" w:rsidRPr="00327C3A" w:rsidRDefault="00817FC5" w:rsidP="00817FC5">
      <w:pPr>
        <w:pStyle w:val="Paragrafi"/>
      </w:pPr>
      <w:r w:rsidRPr="00327C3A">
        <w:t>Në rastin e seksioneve, kontrolli (ekzaminimi) duhet të jetë i kryer në këndet e drejta me sipërfaqen.</w:t>
      </w:r>
    </w:p>
    <w:p w:rsidR="00817FC5" w:rsidRPr="00327C3A" w:rsidRDefault="00817FC5" w:rsidP="00817FC5">
      <w:pPr>
        <w:pStyle w:val="Paragrafi"/>
      </w:pPr>
    </w:p>
    <w:p w:rsidR="00817FC5" w:rsidRPr="00327C3A" w:rsidRDefault="00817FC5" w:rsidP="00817FC5">
      <w:pPr>
        <w:pStyle w:val="Paragrafi"/>
      </w:pPr>
      <w:r w:rsidRPr="00327C3A">
        <w:t>Ku pas elektropolerimit ajo është gjetur e nevojshme me ba kufijtë e kokrrizave veçanërisht të dukshme për kontrollin vijues (pasues), kjo duhet të jetë bërë prej një metodë të pranueshme të autoritetit (pushtetit) kompetent.</w:t>
      </w:r>
    </w:p>
    <w:p w:rsidR="00817FC5" w:rsidRPr="00327C3A" w:rsidRDefault="00817FC5" w:rsidP="00817FC5">
      <w:pPr>
        <w:pStyle w:val="Paragrafi"/>
      </w:pPr>
      <w:r w:rsidRPr="00327C3A">
        <w:t>III. Mbrojtja e sipërfaqeve të brëndëshme</w:t>
      </w:r>
    </w:p>
    <w:p w:rsidR="00817FC5" w:rsidRPr="00327C3A" w:rsidRDefault="00817FC5" w:rsidP="00817FC5">
      <w:pPr>
        <w:pStyle w:val="Paragrafi"/>
      </w:pPr>
      <w:r w:rsidRPr="00327C3A">
        <w:t>3202Sipërfaqja e brëndshme e enëve të lidhjes-alumin duhet të jetë e siguruar me një mbulesë (shtresë)</w:t>
      </w:r>
    </w:p>
    <w:p w:rsidR="00817FC5" w:rsidRPr="00327C3A" w:rsidRDefault="00817FC5" w:rsidP="00817FC5">
      <w:pPr>
        <w:pStyle w:val="Paragrafi"/>
      </w:pPr>
      <w:r w:rsidRPr="00327C3A">
        <w:t>anti-korrozion të përshtatshme në qoftë se stacionet e testimit kompetent e konsiderojnë aq të nevojshme.</w:t>
      </w:r>
    </w:p>
    <w:p w:rsidR="00817FC5" w:rsidRPr="00327C3A" w:rsidRDefault="00817FC5" w:rsidP="00817FC5">
      <w:pPr>
        <w:pStyle w:val="Paragrafi"/>
      </w:pPr>
      <w:r w:rsidRPr="00327C3A">
        <w:t>3203-3249</w:t>
      </w:r>
    </w:p>
    <w:p w:rsidR="00817FC5" w:rsidRPr="00327C3A" w:rsidRDefault="00817FC5" w:rsidP="00817FC5">
      <w:pPr>
        <w:pStyle w:val="Paragrafi"/>
      </w:pPr>
      <w:r w:rsidRPr="00327C3A">
        <w:t>B. Kërkesat përsa i takon materialeve dhe konstruksionit të enëve të bëra me qëllim për mbajtjen e gazeve që shndërrohen në lëng të ngrira-thellësisht të Klasës 2.</w:t>
      </w:r>
    </w:p>
    <w:p w:rsidR="00817FC5" w:rsidRPr="00327C3A" w:rsidRDefault="00817FC5" w:rsidP="00817FC5">
      <w:pPr>
        <w:pStyle w:val="Paragrafi"/>
      </w:pPr>
      <w:r w:rsidRPr="00327C3A">
        <w:t>3250</w:t>
      </w:r>
      <w:r w:rsidRPr="00327C3A">
        <w:tab/>
        <w:t>(1) Enët duhet të jetë të bëra prej çeliku, alumini, lidhje alumini, bakër, ose lidhje bakri përshëmbull tunxh (bakër i verdhë). Megjithatë, enët e bëra prej bakri ose lidhje bakri duhet të jetë të pranuara vetëm gazet që nuk përmbajnë acetilen.</w:t>
      </w:r>
    </w:p>
    <w:p w:rsidR="00817FC5" w:rsidRPr="00327C3A" w:rsidRDefault="00817FC5" w:rsidP="00817FC5">
      <w:pPr>
        <w:pStyle w:val="Paragrafi"/>
      </w:pPr>
      <w:r w:rsidRPr="00327C3A">
        <w:t>(2) Vetëm materialet e përshtatshme me temperaturën e punës më të ultën të enëve dhe të pjesëve bashkuese dhe aksesorëve, mund të jetë përdorur.</w:t>
      </w:r>
    </w:p>
    <w:p w:rsidR="00817FC5" w:rsidRPr="00327C3A" w:rsidRDefault="00817FC5" w:rsidP="00817FC5">
      <w:pPr>
        <w:pStyle w:val="Paragrafi"/>
      </w:pPr>
      <w:r w:rsidRPr="00327C3A">
        <w:t>3251</w:t>
      </w:r>
      <w:r w:rsidRPr="00327C3A">
        <w:tab/>
        <w:t xml:space="preserve"> Materialet vijuese duhet të jenë të pranuara për prodhimin e enëve:</w:t>
      </w:r>
    </w:p>
    <w:p w:rsidR="00817FC5" w:rsidRPr="00327C3A" w:rsidRDefault="00817FC5" w:rsidP="00817FC5">
      <w:pPr>
        <w:pStyle w:val="Paragrafi"/>
      </w:pPr>
      <w:r w:rsidRPr="00327C3A">
        <w:t xml:space="preserve">(a) </w:t>
      </w:r>
      <w:r w:rsidRPr="00327C3A">
        <w:tab/>
        <w:t>çeliqet jo subjekt i thyerjes së brishtë në temperaturën e punës më të ulët (shih Kapitullin 3265);</w:t>
      </w:r>
    </w:p>
    <w:p w:rsidR="00817FC5" w:rsidRPr="00327C3A" w:rsidRDefault="00817FC5" w:rsidP="00817FC5">
      <w:pPr>
        <w:pStyle w:val="Paragrafi"/>
      </w:pPr>
      <w:r w:rsidRPr="00327C3A">
        <w:tab/>
      </w:r>
      <w:r w:rsidRPr="00327C3A">
        <w:tab/>
        <w:t>1. çeliqet kokërrimët jo të leguar (jo të lidhur me shtim) poshtë në temperaturën -60°C;</w:t>
      </w:r>
    </w:p>
    <w:p w:rsidR="00817FC5" w:rsidRPr="00327C3A" w:rsidRDefault="00817FC5" w:rsidP="00817FC5">
      <w:pPr>
        <w:pStyle w:val="Paragrafi"/>
      </w:pPr>
      <w:r w:rsidRPr="00327C3A">
        <w:tab/>
      </w:r>
      <w:r w:rsidRPr="00327C3A">
        <w:tab/>
        <w:t>2. çeliqe nikeli (me një përmbajtje nikeli prej 0.5 të 9%) poshtë në temperaturën prej</w:t>
      </w:r>
    </w:p>
    <w:p w:rsidR="00817FC5" w:rsidRPr="00327C3A" w:rsidRDefault="00817FC5" w:rsidP="00817FC5">
      <w:pPr>
        <w:pStyle w:val="Paragrafi"/>
      </w:pPr>
      <w:r w:rsidRPr="00327C3A">
        <w:tab/>
      </w:r>
      <w:r w:rsidRPr="00327C3A">
        <w:tab/>
        <w:t>-196°C, varur në përmbajtjen e nikelit;</w:t>
      </w:r>
    </w:p>
    <w:p w:rsidR="00817FC5" w:rsidRPr="00327C3A" w:rsidRDefault="00817FC5" w:rsidP="00817FC5">
      <w:pPr>
        <w:pStyle w:val="Paragrafi"/>
      </w:pPr>
      <w:r w:rsidRPr="00327C3A">
        <w:tab/>
      </w:r>
      <w:r w:rsidRPr="00327C3A">
        <w:tab/>
        <w:t>3. çeliqe austenitikë krom-nikel, poshtë në temperaturën prej -270°C.</w:t>
      </w:r>
    </w:p>
    <w:p w:rsidR="00817FC5" w:rsidRPr="00327C3A" w:rsidRDefault="00817FC5" w:rsidP="00817FC5">
      <w:pPr>
        <w:pStyle w:val="Paragrafi"/>
      </w:pPr>
      <w:r w:rsidRPr="00327C3A">
        <w:t xml:space="preserve">(b) </w:t>
      </w:r>
      <w:r w:rsidRPr="00327C3A">
        <w:tab/>
        <w:t>alumin jo më pak se 99.5% i pastër ose lidhjet e aluminit (shih kapitullin 3266);</w:t>
      </w:r>
    </w:p>
    <w:p w:rsidR="00817FC5" w:rsidRPr="00327C3A" w:rsidRDefault="00817FC5" w:rsidP="00817FC5">
      <w:pPr>
        <w:pStyle w:val="Paragrafi"/>
      </w:pPr>
      <w:r w:rsidRPr="00327C3A">
        <w:t xml:space="preserve">(c) </w:t>
      </w:r>
      <w:r w:rsidRPr="00327C3A">
        <w:tab/>
        <w:t>bakër i çoksiduar jo më pak se 99.9% i pastër ose lidhje bakri duke pasur një përmbajtjeje bakri prej mbi 56% (shih kapitullin 3267).</w:t>
      </w:r>
    </w:p>
    <w:p w:rsidR="00817FC5" w:rsidRPr="00327C3A" w:rsidRDefault="00817FC5" w:rsidP="00817FC5">
      <w:pPr>
        <w:pStyle w:val="Paragrafi"/>
      </w:pPr>
    </w:p>
    <w:p w:rsidR="00817FC5" w:rsidRPr="00327C3A" w:rsidRDefault="00817FC5" w:rsidP="00817FC5">
      <w:pPr>
        <w:pStyle w:val="Paragrafi"/>
      </w:pPr>
      <w:r w:rsidRPr="00327C3A">
        <w:t>Shtojcë A.2</w:t>
      </w:r>
    </w:p>
    <w:p w:rsidR="00817FC5" w:rsidRPr="00327C3A" w:rsidRDefault="00817FC5" w:rsidP="00817FC5">
      <w:pPr>
        <w:pStyle w:val="Paragrafi"/>
      </w:pPr>
    </w:p>
    <w:p w:rsidR="00817FC5" w:rsidRPr="00327C3A" w:rsidRDefault="00817FC5" w:rsidP="00817FC5">
      <w:pPr>
        <w:pStyle w:val="Paragrafi"/>
      </w:pPr>
      <w:r w:rsidRPr="00327C3A">
        <w:t>3252</w:t>
      </w:r>
      <w:r w:rsidRPr="00327C3A">
        <w:tab/>
        <w:t xml:space="preserve"> (1) Enët duhet të jetë ose pa tegel ose të salduara.</w:t>
      </w:r>
    </w:p>
    <w:p w:rsidR="00817FC5" w:rsidRPr="00327C3A" w:rsidRDefault="00817FC5" w:rsidP="00817FC5">
      <w:pPr>
        <w:pStyle w:val="Paragrafi"/>
      </w:pPr>
      <w:r w:rsidRPr="00327C3A">
        <w:t>(2) Enët nën kapitullin 2206 bërë prej çeliku austenitik, prej bakri ose lidhje bakri mund në mënyrë alternative të jetë saldaturë e fortë (ngjitës i fortë).</w:t>
      </w:r>
    </w:p>
    <w:p w:rsidR="00817FC5" w:rsidRPr="00327C3A" w:rsidRDefault="00817FC5" w:rsidP="00817FC5">
      <w:pPr>
        <w:pStyle w:val="Paragrafi"/>
      </w:pPr>
      <w:r w:rsidRPr="00327C3A">
        <w:t>3253</w:t>
      </w:r>
      <w:r w:rsidRPr="00327C3A">
        <w:tab/>
        <w:t>Pjesët bashkuese dhe aksesorët mundet ose të jetë të mbërthyer me vida me enët ose të jenë të</w:t>
      </w:r>
    </w:p>
    <w:p w:rsidR="00817FC5" w:rsidRPr="00327C3A" w:rsidRDefault="00817FC5" w:rsidP="00817FC5">
      <w:pPr>
        <w:pStyle w:val="Paragrafi"/>
      </w:pPr>
      <w:r w:rsidRPr="00327C3A">
        <w:tab/>
        <w:t xml:space="preserve"> ngjitura aty si vijon:</w:t>
      </w:r>
    </w:p>
    <w:p w:rsidR="00817FC5" w:rsidRPr="00327C3A" w:rsidRDefault="00817FC5" w:rsidP="00817FC5">
      <w:pPr>
        <w:pStyle w:val="Paragrafi"/>
      </w:pPr>
      <w:r w:rsidRPr="00327C3A">
        <w:t>(a) enët e bëra prej çeliku, alumini ose lidhje alumini: prej saldimit;</w:t>
      </w:r>
    </w:p>
    <w:p w:rsidR="00817FC5" w:rsidRPr="00327C3A" w:rsidRDefault="00817FC5" w:rsidP="00817FC5">
      <w:pPr>
        <w:pStyle w:val="Paragrafi"/>
      </w:pPr>
      <w:r w:rsidRPr="00327C3A">
        <w:t>(b) enët e bëra prej çeliku austenitik, prej bakri ose prej lidhje bakri: prej saldimit ose saldaturë e fortë (ngjitës i fortë).</w:t>
      </w:r>
    </w:p>
    <w:p w:rsidR="00817FC5" w:rsidRPr="00327C3A" w:rsidRDefault="00817FC5" w:rsidP="00817FC5">
      <w:pPr>
        <w:pStyle w:val="Paragrafi"/>
      </w:pPr>
      <w:r w:rsidRPr="00327C3A">
        <w:t>3254</w:t>
      </w:r>
      <w:r w:rsidRPr="00327C3A">
        <w:tab/>
        <w:t>Konstruksioni i enëve dhe mënyra e tyre e ngjitjes me mjetin, me shasinë ose me skeletin e kontejnërit duhet të jetë i tillë si për të penguar me siguri ndonjë të tillë zvogëlim në temperaturë tëkomponentëve të kushinetës mbajtëse ndërsa do të ishte e ngjashme për ti bërë ato të thyeshme.</w:t>
      </w:r>
    </w:p>
    <w:p w:rsidR="00817FC5" w:rsidRPr="00327C3A" w:rsidRDefault="00817FC5" w:rsidP="00817FC5">
      <w:pPr>
        <w:pStyle w:val="Paragrafi"/>
      </w:pPr>
      <w:r w:rsidRPr="00327C3A">
        <w:t>Mbërthimet e enëve duhet ato vetë të jetë aq të projektuara që bile kur ena është në temperaturën esaj të punës më të ulëtën ato akoma zotërojnë cilësitë mekanike të nevojshme.</w:t>
      </w:r>
    </w:p>
    <w:p w:rsidR="00817FC5" w:rsidRPr="00327C3A" w:rsidRDefault="00817FC5" w:rsidP="00817FC5">
      <w:pPr>
        <w:pStyle w:val="Paragrafi"/>
      </w:pPr>
      <w:r w:rsidRPr="00327C3A">
        <w:t>3255-3264</w:t>
      </w:r>
    </w:p>
    <w:p w:rsidR="00817FC5" w:rsidRPr="00327C3A" w:rsidRDefault="00817FC5" w:rsidP="00817FC5">
      <w:pPr>
        <w:pStyle w:val="Paragrafi"/>
      </w:pPr>
      <w:r w:rsidRPr="00327C3A">
        <w:t>1. Materialet, enët</w:t>
      </w:r>
    </w:p>
    <w:p w:rsidR="00817FC5" w:rsidRPr="00327C3A" w:rsidRDefault="00817FC5" w:rsidP="00817FC5">
      <w:pPr>
        <w:pStyle w:val="Paragrafi"/>
      </w:pPr>
      <w:r w:rsidRPr="00327C3A">
        <w:t>(a) Enët e çelikut</w:t>
      </w:r>
    </w:p>
    <w:p w:rsidR="00817FC5" w:rsidRPr="00327C3A" w:rsidRDefault="00817FC5" w:rsidP="00817FC5">
      <w:pPr>
        <w:pStyle w:val="Paragrafi"/>
      </w:pPr>
      <w:r w:rsidRPr="00327C3A">
        <w:t>3265 Materialet e përdorura për prodhimin e enëve dhe tegelët e saldimit duhet të jetë në temperaturat e tyre të punës më të ulëta për  të takuar së paku kërkesat vijuese si tek rezistenca e goditjes.</w:t>
      </w:r>
    </w:p>
    <w:p w:rsidR="00817FC5" w:rsidRPr="00327C3A" w:rsidRDefault="00817FC5" w:rsidP="00817FC5">
      <w:pPr>
        <w:pStyle w:val="Paragrafi"/>
      </w:pPr>
      <w:r w:rsidRPr="00327C3A">
        <w:t>Testet mund të jetë të drejtuara me pjesë-provë duke pasë kanal ose në formë U ose në formë V.</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5"/>
        <w:gridCol w:w="875"/>
        <w:gridCol w:w="2272"/>
        <w:gridCol w:w="2228"/>
      </w:tblGrid>
      <w:tr w:rsidR="00817FC5" w:rsidRPr="00327C3A">
        <w:trPr>
          <w:cantSplit/>
          <w:trHeight w:val="286"/>
        </w:trPr>
        <w:tc>
          <w:tcPr>
            <w:tcW w:w="4500" w:type="dxa"/>
            <w:gridSpan w:val="2"/>
            <w:vMerge w:val="restart"/>
            <w:tcBorders>
              <w:top w:val="single" w:sz="12" w:space="0" w:color="auto"/>
              <w:left w:val="single" w:sz="12" w:space="0" w:color="auto"/>
              <w:right w:val="single" w:sz="12" w:space="0" w:color="auto"/>
            </w:tcBorders>
            <w:vAlign w:val="center"/>
          </w:tcPr>
          <w:p w:rsidR="00817FC5" w:rsidRPr="00327C3A" w:rsidRDefault="00817FC5" w:rsidP="00817FC5">
            <w:pPr>
              <w:pStyle w:val="Tabele"/>
            </w:pPr>
            <w:r w:rsidRPr="00327C3A">
              <w:t>Materiali</w:t>
            </w:r>
          </w:p>
        </w:tc>
        <w:tc>
          <w:tcPr>
            <w:tcW w:w="4500" w:type="dxa"/>
            <w:gridSpan w:val="2"/>
            <w:tcBorders>
              <w:top w:val="single" w:sz="12" w:space="0" w:color="auto"/>
              <w:left w:val="single" w:sz="12" w:space="0" w:color="auto"/>
              <w:bottom w:val="nil"/>
              <w:right w:val="single" w:sz="12" w:space="0" w:color="auto"/>
            </w:tcBorders>
            <w:vAlign w:val="center"/>
          </w:tcPr>
          <w:p w:rsidR="00817FC5" w:rsidRPr="00327C3A" w:rsidRDefault="00817FC5" w:rsidP="00817FC5">
            <w:pPr>
              <w:pStyle w:val="Tabele"/>
            </w:pPr>
            <w:r w:rsidRPr="00327C3A">
              <w:t>Rezistenca e goditjes a/ e fletës së metalit dhe tegelat e saldimit në temperaturat e punës më të ulëta</w:t>
            </w:r>
          </w:p>
        </w:tc>
      </w:tr>
      <w:tr w:rsidR="00817FC5" w:rsidRPr="00327C3A">
        <w:trPr>
          <w:cantSplit/>
          <w:trHeight w:val="286"/>
        </w:trPr>
        <w:tc>
          <w:tcPr>
            <w:tcW w:w="4500" w:type="dxa"/>
            <w:gridSpan w:val="2"/>
            <w:vMerge/>
            <w:tcBorders>
              <w:left w:val="single" w:sz="12" w:space="0" w:color="auto"/>
              <w:bottom w:val="single" w:sz="12" w:space="0" w:color="auto"/>
              <w:right w:val="single" w:sz="12" w:space="0" w:color="auto"/>
            </w:tcBorders>
            <w:vAlign w:val="center"/>
          </w:tcPr>
          <w:p w:rsidR="00817FC5" w:rsidRPr="00327C3A" w:rsidRDefault="00817FC5" w:rsidP="00817FC5">
            <w:pPr>
              <w:pStyle w:val="Tabele"/>
            </w:pPr>
          </w:p>
        </w:tc>
        <w:tc>
          <w:tcPr>
            <w:tcW w:w="2272" w:type="dxa"/>
            <w:tcBorders>
              <w:top w:val="nil"/>
              <w:left w:val="single" w:sz="12" w:space="0" w:color="auto"/>
              <w:bottom w:val="single" w:sz="12" w:space="0" w:color="auto"/>
              <w:right w:val="nil"/>
            </w:tcBorders>
            <w:vAlign w:val="center"/>
          </w:tcPr>
          <w:p w:rsidR="00817FC5" w:rsidRPr="00327C3A" w:rsidRDefault="00817FC5" w:rsidP="00817FC5">
            <w:pPr>
              <w:pStyle w:val="Tabele"/>
            </w:pPr>
            <w:r w:rsidRPr="00327C3A">
              <w:t>J/cm2 b/</w:t>
            </w:r>
          </w:p>
        </w:tc>
        <w:tc>
          <w:tcPr>
            <w:tcW w:w="2228" w:type="dxa"/>
            <w:tcBorders>
              <w:top w:val="nil"/>
              <w:left w:val="nil"/>
              <w:bottom w:val="single" w:sz="12" w:space="0" w:color="auto"/>
              <w:right w:val="single" w:sz="12" w:space="0" w:color="auto"/>
            </w:tcBorders>
            <w:vAlign w:val="center"/>
          </w:tcPr>
          <w:p w:rsidR="00817FC5" w:rsidRPr="00327C3A" w:rsidRDefault="00817FC5" w:rsidP="00817FC5">
            <w:pPr>
              <w:pStyle w:val="Tabele"/>
            </w:pPr>
            <w:r w:rsidRPr="00327C3A">
              <w:t>J/cm2 c/</w:t>
            </w:r>
          </w:p>
        </w:tc>
      </w:tr>
      <w:tr w:rsidR="00817FC5" w:rsidRPr="00327C3A">
        <w:trPr>
          <w:trHeight w:val="286"/>
        </w:trPr>
        <w:tc>
          <w:tcPr>
            <w:tcW w:w="4500" w:type="dxa"/>
            <w:gridSpan w:val="2"/>
            <w:tcBorders>
              <w:top w:val="single" w:sz="12" w:space="0" w:color="auto"/>
              <w:left w:val="single" w:sz="12" w:space="0" w:color="auto"/>
              <w:bottom w:val="nil"/>
              <w:right w:val="single" w:sz="12" w:space="0" w:color="auto"/>
            </w:tcBorders>
            <w:vAlign w:val="center"/>
          </w:tcPr>
          <w:p w:rsidR="00817FC5" w:rsidRPr="00327C3A" w:rsidRDefault="00817FC5" w:rsidP="00817FC5">
            <w:pPr>
              <w:pStyle w:val="Tabele"/>
            </w:pPr>
            <w:r w:rsidRPr="00327C3A">
              <w:t>Çelik i paleguar i çoksiduar</w:t>
            </w:r>
          </w:p>
        </w:tc>
        <w:tc>
          <w:tcPr>
            <w:tcW w:w="2272" w:type="dxa"/>
            <w:tcBorders>
              <w:top w:val="single" w:sz="12" w:space="0" w:color="auto"/>
              <w:left w:val="single" w:sz="12" w:space="0" w:color="auto"/>
              <w:bottom w:val="nil"/>
              <w:right w:val="single" w:sz="12" w:space="0" w:color="auto"/>
            </w:tcBorders>
            <w:vAlign w:val="center"/>
          </w:tcPr>
          <w:p w:rsidR="00817FC5" w:rsidRPr="00327C3A" w:rsidRDefault="00817FC5" w:rsidP="00817FC5">
            <w:pPr>
              <w:pStyle w:val="Tabele"/>
            </w:pPr>
            <w:r w:rsidRPr="00327C3A">
              <w:t>34.3</w:t>
            </w:r>
          </w:p>
        </w:tc>
        <w:tc>
          <w:tcPr>
            <w:tcW w:w="2228" w:type="dxa"/>
            <w:tcBorders>
              <w:top w:val="single" w:sz="12" w:space="0" w:color="auto"/>
              <w:left w:val="single" w:sz="12" w:space="0" w:color="auto"/>
              <w:bottom w:val="nil"/>
              <w:right w:val="single" w:sz="12" w:space="0" w:color="auto"/>
            </w:tcBorders>
            <w:vAlign w:val="center"/>
          </w:tcPr>
          <w:p w:rsidR="00817FC5" w:rsidRPr="00327C3A" w:rsidRDefault="00817FC5" w:rsidP="00817FC5">
            <w:pPr>
              <w:pStyle w:val="Tabele"/>
            </w:pPr>
            <w:r w:rsidRPr="00327C3A">
              <w:t>27.4</w:t>
            </w:r>
          </w:p>
        </w:tc>
      </w:tr>
      <w:tr w:rsidR="00817FC5" w:rsidRPr="00327C3A">
        <w:trPr>
          <w:trHeight w:val="286"/>
        </w:trPr>
        <w:tc>
          <w:tcPr>
            <w:tcW w:w="3625" w:type="dxa"/>
            <w:tcBorders>
              <w:top w:val="nil"/>
              <w:left w:val="single" w:sz="12" w:space="0" w:color="auto"/>
              <w:bottom w:val="nil"/>
              <w:right w:val="nil"/>
            </w:tcBorders>
            <w:vAlign w:val="center"/>
          </w:tcPr>
          <w:p w:rsidR="00817FC5" w:rsidRPr="00327C3A" w:rsidRDefault="00817FC5" w:rsidP="00817FC5">
            <w:pPr>
              <w:pStyle w:val="Tabele"/>
            </w:pPr>
            <w:r w:rsidRPr="00327C3A">
              <w:t>Çelik me lidhje hekurore</w:t>
            </w:r>
          </w:p>
        </w:tc>
        <w:tc>
          <w:tcPr>
            <w:tcW w:w="875" w:type="dxa"/>
            <w:tcBorders>
              <w:top w:val="nil"/>
              <w:left w:val="nil"/>
              <w:bottom w:val="nil"/>
              <w:right w:val="single" w:sz="12" w:space="0" w:color="auto"/>
            </w:tcBorders>
            <w:vAlign w:val="center"/>
          </w:tcPr>
          <w:p w:rsidR="00817FC5" w:rsidRPr="00327C3A" w:rsidRDefault="00817FC5" w:rsidP="00817FC5">
            <w:pPr>
              <w:pStyle w:val="Tabele"/>
            </w:pPr>
            <w:r w:rsidRPr="00327C3A">
              <w:t>Ni &gt; 5%</w:t>
            </w:r>
          </w:p>
        </w:tc>
        <w:tc>
          <w:tcPr>
            <w:tcW w:w="2272" w:type="dxa"/>
            <w:tcBorders>
              <w:top w:val="nil"/>
              <w:left w:val="single" w:sz="12" w:space="0" w:color="auto"/>
              <w:bottom w:val="nil"/>
              <w:right w:val="single" w:sz="12" w:space="0" w:color="auto"/>
            </w:tcBorders>
            <w:vAlign w:val="center"/>
          </w:tcPr>
          <w:p w:rsidR="00817FC5" w:rsidRPr="00327C3A" w:rsidRDefault="00817FC5" w:rsidP="00817FC5">
            <w:pPr>
              <w:pStyle w:val="Tabele"/>
            </w:pPr>
            <w:r w:rsidRPr="00327C3A">
              <w:t>34.3</w:t>
            </w:r>
          </w:p>
        </w:tc>
        <w:tc>
          <w:tcPr>
            <w:tcW w:w="2228" w:type="dxa"/>
            <w:tcBorders>
              <w:top w:val="nil"/>
              <w:left w:val="single" w:sz="12" w:space="0" w:color="auto"/>
              <w:bottom w:val="nil"/>
              <w:right w:val="single" w:sz="12" w:space="0" w:color="auto"/>
            </w:tcBorders>
            <w:vAlign w:val="center"/>
          </w:tcPr>
          <w:p w:rsidR="00817FC5" w:rsidRPr="00327C3A" w:rsidRDefault="00817FC5" w:rsidP="00817FC5">
            <w:pPr>
              <w:pStyle w:val="Tabele"/>
            </w:pPr>
            <w:r w:rsidRPr="00327C3A">
              <w:t>21.6</w:t>
            </w:r>
          </w:p>
        </w:tc>
      </w:tr>
      <w:tr w:rsidR="00817FC5" w:rsidRPr="00327C3A">
        <w:trPr>
          <w:trHeight w:val="286"/>
        </w:trPr>
        <w:tc>
          <w:tcPr>
            <w:tcW w:w="3625" w:type="dxa"/>
            <w:tcBorders>
              <w:top w:val="nil"/>
              <w:left w:val="single" w:sz="12" w:space="0" w:color="auto"/>
              <w:bottom w:val="nil"/>
              <w:right w:val="nil"/>
            </w:tcBorders>
            <w:vAlign w:val="center"/>
          </w:tcPr>
          <w:p w:rsidR="00817FC5" w:rsidRPr="00327C3A" w:rsidRDefault="00817FC5" w:rsidP="00817FC5">
            <w:pPr>
              <w:pStyle w:val="Tabele"/>
            </w:pPr>
            <w:r w:rsidRPr="00327C3A">
              <w:t>Çelik me lidhje hekurore</w:t>
            </w:r>
          </w:p>
        </w:tc>
        <w:tc>
          <w:tcPr>
            <w:tcW w:w="875" w:type="dxa"/>
            <w:tcBorders>
              <w:top w:val="nil"/>
              <w:left w:val="nil"/>
              <w:bottom w:val="nil"/>
              <w:right w:val="single" w:sz="12" w:space="0" w:color="auto"/>
            </w:tcBorders>
            <w:vAlign w:val="center"/>
          </w:tcPr>
          <w:p w:rsidR="00817FC5" w:rsidRPr="00327C3A" w:rsidRDefault="00817FC5" w:rsidP="00817FC5">
            <w:pPr>
              <w:pStyle w:val="Tabele"/>
            </w:pPr>
            <w:r w:rsidRPr="00327C3A">
              <w:t>5% = Ni = 9%</w:t>
            </w:r>
          </w:p>
        </w:tc>
        <w:tc>
          <w:tcPr>
            <w:tcW w:w="2272" w:type="dxa"/>
            <w:tcBorders>
              <w:top w:val="nil"/>
              <w:left w:val="single" w:sz="12" w:space="0" w:color="auto"/>
              <w:bottom w:val="nil"/>
              <w:right w:val="single" w:sz="12" w:space="0" w:color="auto"/>
            </w:tcBorders>
            <w:vAlign w:val="center"/>
          </w:tcPr>
          <w:p w:rsidR="00817FC5" w:rsidRPr="00327C3A" w:rsidRDefault="00817FC5" w:rsidP="00817FC5">
            <w:pPr>
              <w:pStyle w:val="Tabele"/>
            </w:pPr>
            <w:r w:rsidRPr="00327C3A">
              <w:t>44.1</w:t>
            </w:r>
          </w:p>
        </w:tc>
        <w:tc>
          <w:tcPr>
            <w:tcW w:w="2228" w:type="dxa"/>
            <w:tcBorders>
              <w:top w:val="nil"/>
              <w:left w:val="single" w:sz="12" w:space="0" w:color="auto"/>
              <w:bottom w:val="nil"/>
              <w:right w:val="single" w:sz="12" w:space="0" w:color="auto"/>
            </w:tcBorders>
            <w:vAlign w:val="center"/>
          </w:tcPr>
          <w:p w:rsidR="00817FC5" w:rsidRPr="00327C3A" w:rsidRDefault="00817FC5" w:rsidP="00817FC5">
            <w:pPr>
              <w:pStyle w:val="Tabele"/>
            </w:pPr>
            <w:r w:rsidRPr="00327C3A">
              <w:t>34.3</w:t>
            </w:r>
          </w:p>
        </w:tc>
      </w:tr>
      <w:tr w:rsidR="00817FC5" w:rsidRPr="00327C3A">
        <w:trPr>
          <w:trHeight w:val="286"/>
        </w:trPr>
        <w:tc>
          <w:tcPr>
            <w:tcW w:w="4500" w:type="dxa"/>
            <w:gridSpan w:val="2"/>
            <w:tcBorders>
              <w:top w:val="nil"/>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Çelik austenitik Cr Ni</w:t>
            </w:r>
          </w:p>
        </w:tc>
        <w:tc>
          <w:tcPr>
            <w:tcW w:w="2272" w:type="dxa"/>
            <w:tcBorders>
              <w:top w:val="nil"/>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39.2</w:t>
            </w:r>
          </w:p>
        </w:tc>
        <w:tc>
          <w:tcPr>
            <w:tcW w:w="2228" w:type="dxa"/>
            <w:tcBorders>
              <w:top w:val="nil"/>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31.4</w:t>
            </w:r>
          </w:p>
        </w:tc>
      </w:tr>
    </w:tbl>
    <w:p w:rsidR="00817FC5" w:rsidRPr="00327C3A" w:rsidRDefault="00817FC5" w:rsidP="00817FC5">
      <w:pPr>
        <w:pStyle w:val="Paragrafi"/>
      </w:pPr>
    </w:p>
    <w:p w:rsidR="00817FC5" w:rsidRPr="00327C3A" w:rsidRDefault="00817FC5" w:rsidP="00817FC5">
      <w:pPr>
        <w:pStyle w:val="Paragrafi"/>
      </w:pPr>
      <w:r w:rsidRPr="00327C3A">
        <w:t>a/</w:t>
      </w:r>
      <w:r w:rsidRPr="00327C3A">
        <w:tab/>
      </w:r>
      <w:r w:rsidRPr="00327C3A">
        <w:tab/>
        <w:t>Rezistencat e goditjes të përcaktuara me pjesët-provë të ndryshme nuk janë reciprokisht të krahasueshme. Shih gjithashtu kapitullin 3275 deri 3277.</w:t>
      </w:r>
    </w:p>
    <w:p w:rsidR="00817FC5" w:rsidRPr="00327C3A" w:rsidRDefault="00817FC5" w:rsidP="00817FC5">
      <w:pPr>
        <w:pStyle w:val="Paragrafi"/>
      </w:pPr>
    </w:p>
    <w:p w:rsidR="00817FC5" w:rsidRPr="00327C3A" w:rsidRDefault="00817FC5" w:rsidP="00817FC5">
      <w:pPr>
        <w:pStyle w:val="Paragrafi"/>
      </w:pPr>
      <w:r w:rsidRPr="00327C3A">
        <w:t>b/</w:t>
      </w:r>
      <w:r w:rsidRPr="00327C3A">
        <w:tab/>
      </w:r>
      <w:r w:rsidRPr="00327C3A">
        <w:tab/>
        <w:t>Vlerat përsa i përket pjesëve-test me një kanal në formë U si e ilustruar më poshtë.</w:t>
      </w:r>
    </w:p>
    <w:p w:rsidR="00817FC5" w:rsidRPr="00327C3A" w:rsidRDefault="00817FC5" w:rsidP="00817FC5">
      <w:pPr>
        <w:pStyle w:val="Paragrafi"/>
      </w:pPr>
    </w:p>
    <w:p w:rsidR="00817FC5" w:rsidRPr="00327C3A" w:rsidRDefault="00817FC5" w:rsidP="00817FC5">
      <w:pPr>
        <w:pStyle w:val="Paragrafi"/>
      </w:pPr>
      <w:r w:rsidRPr="00327C3A">
        <w:t>c/</w:t>
      </w:r>
      <w:r w:rsidRPr="00327C3A">
        <w:tab/>
      </w:r>
      <w:r w:rsidRPr="00327C3A">
        <w:tab/>
        <w:t>Vlerat përsa i përket pjesëve-test me një kanal në formë V duke u përshtatur me ISO R 148.</w:t>
      </w:r>
    </w:p>
    <w:p w:rsidR="00817FC5" w:rsidRPr="00327C3A" w:rsidRDefault="00817FC5" w:rsidP="00817FC5">
      <w:pPr>
        <w:pStyle w:val="Paragrafi"/>
      </w:pPr>
    </w:p>
    <w:p w:rsidR="00817FC5" w:rsidRPr="00327C3A" w:rsidRDefault="00817FC5" w:rsidP="00817FC5">
      <w:pPr>
        <w:pStyle w:val="Paragrafi"/>
      </w:pPr>
      <w:r w:rsidRPr="00327C3A">
        <w:t>Shtojcë A.2</w:t>
      </w:r>
    </w:p>
    <w:p w:rsidR="00817FC5" w:rsidRPr="00327C3A" w:rsidRDefault="00817FC5" w:rsidP="00817FC5">
      <w:pPr>
        <w:pStyle w:val="Paragrafi"/>
      </w:pPr>
    </w:p>
    <w:p w:rsidR="00817FC5" w:rsidRPr="00327C3A" w:rsidRDefault="00817FC5" w:rsidP="00817FC5">
      <w:pPr>
        <w:pStyle w:val="Paragrafi"/>
      </w:pPr>
      <w:r w:rsidRPr="00327C3A">
        <w:t>3265</w:t>
      </w:r>
    </w:p>
    <w:p w:rsidR="00817FC5" w:rsidRPr="00327C3A" w:rsidRDefault="00817FC5" w:rsidP="00817FC5">
      <w:pPr>
        <w:pStyle w:val="Figure"/>
      </w:pPr>
      <w:r w:rsidRPr="00327C3A">
        <w:t>(vazhdon)</w:t>
      </w:r>
      <w:r w:rsidR="001A0DB1" w:rsidRPr="00327C3A">
        <w:rPr>
          <w:noProof/>
          <w:lang w:val="en-GB" w:eastAsia="en-GB"/>
        </w:rPr>
        <w:drawing>
          <wp:anchor distT="0" distB="0" distL="114300" distR="114300" simplePos="0" relativeHeight="251654656" behindDoc="0" locked="0" layoutInCell="1" allowOverlap="1">
            <wp:simplePos x="0" y="0"/>
            <wp:positionH relativeFrom="column">
              <wp:posOffset>1485900</wp:posOffset>
            </wp:positionH>
            <wp:positionV relativeFrom="paragraph">
              <wp:posOffset>213360</wp:posOffset>
            </wp:positionV>
            <wp:extent cx="3629025" cy="1638300"/>
            <wp:effectExtent l="0" t="0" r="9525" b="0"/>
            <wp:wrapTopAndBottom/>
            <wp:docPr id="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902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FC5" w:rsidRPr="00327C3A" w:rsidRDefault="00817FC5" w:rsidP="00817FC5">
      <w:pPr>
        <w:pStyle w:val="Paragrafi"/>
      </w:pPr>
      <w:r w:rsidRPr="00327C3A">
        <w:t>Në rastin e çeliqeve austenitik, vetëm tegeli i saldimit ka nevojë që të jetë i nënshtruarar me një test të rezistencës së goditjes. Për temperaturat e punës poshtë -196°C, testi i rezistencës së goditjes nuk është i zbatuar në temperaturat e punës më të ulëta, por në -196°C.</w:t>
      </w:r>
    </w:p>
    <w:p w:rsidR="00817FC5" w:rsidRPr="00327C3A" w:rsidRDefault="00817FC5" w:rsidP="00817FC5">
      <w:pPr>
        <w:pStyle w:val="Paragrafi"/>
      </w:pPr>
      <w:r w:rsidRPr="00327C3A">
        <w:t>(b)</w:t>
      </w:r>
      <w:r w:rsidRPr="00327C3A">
        <w:tab/>
        <w:t>Enët e bëra prej alumini ose lidhje alumini</w:t>
      </w:r>
    </w:p>
    <w:p w:rsidR="00817FC5" w:rsidRPr="00327C3A" w:rsidRDefault="00817FC5" w:rsidP="00817FC5">
      <w:pPr>
        <w:pStyle w:val="Paragrafi"/>
      </w:pPr>
      <w:r w:rsidRPr="00327C3A">
        <w:t>3266</w:t>
      </w:r>
      <w:r w:rsidRPr="00327C3A">
        <w:tab/>
      </w:r>
      <w:r w:rsidRPr="00327C3A">
        <w:tab/>
        <w:t xml:space="preserve">  Tegelat e enëve duhet në temperaturën e ambientit  të takuar kërkesat vijuese si koefiçienti i përkuljes:</w:t>
      </w:r>
    </w:p>
    <w:p w:rsidR="00817FC5" w:rsidRPr="00327C3A" w:rsidRDefault="00817FC5" w:rsidP="00817FC5">
      <w:pPr>
        <w:pStyle w:val="Paragrafi"/>
      </w:pPr>
    </w:p>
    <w:tbl>
      <w:tblPr>
        <w:tblW w:w="0" w:type="auto"/>
        <w:tblInd w:w="6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26"/>
        <w:gridCol w:w="3252"/>
        <w:gridCol w:w="2614"/>
      </w:tblGrid>
      <w:tr w:rsidR="00817FC5" w:rsidRPr="00327C3A">
        <w:trPr>
          <w:cantSplit/>
          <w:trHeight w:val="309"/>
        </w:trPr>
        <w:tc>
          <w:tcPr>
            <w:tcW w:w="2426" w:type="dxa"/>
            <w:vMerge w:val="restart"/>
            <w:vAlign w:val="center"/>
          </w:tcPr>
          <w:p w:rsidR="00817FC5" w:rsidRPr="00327C3A" w:rsidRDefault="00817FC5" w:rsidP="00817FC5">
            <w:pPr>
              <w:pStyle w:val="Tabele"/>
            </w:pPr>
            <w:r w:rsidRPr="00327C3A">
              <w:t>Trashësia e fletës</w:t>
            </w:r>
          </w:p>
          <w:p w:rsidR="00817FC5" w:rsidRPr="00327C3A" w:rsidRDefault="00817FC5" w:rsidP="00817FC5">
            <w:pPr>
              <w:pStyle w:val="Tabele"/>
            </w:pPr>
            <w:r w:rsidRPr="00327C3A">
              <w:t>e në mm</w:t>
            </w:r>
          </w:p>
        </w:tc>
        <w:tc>
          <w:tcPr>
            <w:tcW w:w="5866" w:type="dxa"/>
            <w:gridSpan w:val="2"/>
            <w:vAlign w:val="center"/>
          </w:tcPr>
          <w:p w:rsidR="00817FC5" w:rsidRPr="00327C3A" w:rsidRDefault="00817FC5" w:rsidP="00817FC5">
            <w:pPr>
              <w:pStyle w:val="Tabele"/>
            </w:pPr>
            <w:r w:rsidRPr="00327C3A">
              <w:t>Koefiçienti i përkuljes ka/ për tegelin</w:t>
            </w:r>
          </w:p>
        </w:tc>
      </w:tr>
      <w:tr w:rsidR="00817FC5" w:rsidRPr="00327C3A">
        <w:trPr>
          <w:cantSplit/>
          <w:trHeight w:val="157"/>
        </w:trPr>
        <w:tc>
          <w:tcPr>
            <w:tcW w:w="2426" w:type="dxa"/>
            <w:vMerge/>
            <w:vAlign w:val="center"/>
          </w:tcPr>
          <w:p w:rsidR="00817FC5" w:rsidRPr="00327C3A" w:rsidRDefault="00817FC5" w:rsidP="00817FC5">
            <w:pPr>
              <w:pStyle w:val="Tabele"/>
            </w:pPr>
          </w:p>
        </w:tc>
        <w:tc>
          <w:tcPr>
            <w:tcW w:w="3252" w:type="dxa"/>
            <w:vAlign w:val="center"/>
          </w:tcPr>
          <w:p w:rsidR="00817FC5" w:rsidRPr="00327C3A" w:rsidRDefault="00817FC5" w:rsidP="00817FC5">
            <w:pPr>
              <w:pStyle w:val="Tabele"/>
            </w:pPr>
            <w:r w:rsidRPr="00327C3A">
              <w:t>Fiksimi në zonën e shtypjes</w:t>
            </w:r>
          </w:p>
        </w:tc>
        <w:tc>
          <w:tcPr>
            <w:tcW w:w="2614" w:type="dxa"/>
            <w:vAlign w:val="center"/>
          </w:tcPr>
          <w:p w:rsidR="00817FC5" w:rsidRPr="00327C3A" w:rsidRDefault="00817FC5" w:rsidP="00817FC5">
            <w:pPr>
              <w:pStyle w:val="Tabele"/>
            </w:pPr>
            <w:r w:rsidRPr="00327C3A">
              <w:t>Fiksimi në zonën e tensionit</w:t>
            </w:r>
          </w:p>
        </w:tc>
      </w:tr>
      <w:tr w:rsidR="00817FC5" w:rsidRPr="00327C3A">
        <w:trPr>
          <w:trHeight w:val="309"/>
        </w:trPr>
        <w:tc>
          <w:tcPr>
            <w:tcW w:w="2426" w:type="dxa"/>
            <w:tcBorders>
              <w:bottom w:val="nil"/>
            </w:tcBorders>
            <w:vAlign w:val="center"/>
          </w:tcPr>
          <w:p w:rsidR="00817FC5" w:rsidRPr="00327C3A" w:rsidRDefault="00817FC5" w:rsidP="00817FC5">
            <w:pPr>
              <w:pStyle w:val="Tabele"/>
            </w:pPr>
            <w:r w:rsidRPr="00327C3A">
              <w:t>= 12</w:t>
            </w:r>
          </w:p>
        </w:tc>
        <w:tc>
          <w:tcPr>
            <w:tcW w:w="3252" w:type="dxa"/>
            <w:tcBorders>
              <w:bottom w:val="nil"/>
            </w:tcBorders>
            <w:vAlign w:val="center"/>
          </w:tcPr>
          <w:p w:rsidR="00817FC5" w:rsidRPr="00327C3A" w:rsidRDefault="00817FC5" w:rsidP="00817FC5">
            <w:pPr>
              <w:pStyle w:val="Tabele"/>
            </w:pPr>
            <w:r w:rsidRPr="00ED20C1">
              <w:rPr>
                <w:rFonts w:ascii="Times New Roman" w:hAnsi="Times New Roman"/>
              </w:rPr>
              <w:t>≥</w:t>
            </w:r>
            <w:r w:rsidRPr="00327C3A">
              <w:rPr>
                <w:rFonts w:cs="CG Times"/>
              </w:rPr>
              <w:t xml:space="preserve"> 15</w:t>
            </w:r>
          </w:p>
        </w:tc>
        <w:tc>
          <w:tcPr>
            <w:tcW w:w="2614" w:type="dxa"/>
            <w:tcBorders>
              <w:bottom w:val="nil"/>
            </w:tcBorders>
            <w:vAlign w:val="center"/>
          </w:tcPr>
          <w:p w:rsidR="00817FC5" w:rsidRPr="00327C3A" w:rsidRDefault="00817FC5" w:rsidP="00817FC5">
            <w:pPr>
              <w:pStyle w:val="Tabele"/>
            </w:pPr>
            <w:r w:rsidRPr="00ED20C1">
              <w:rPr>
                <w:rFonts w:ascii="Times New Roman" w:hAnsi="Times New Roman"/>
              </w:rPr>
              <w:t>≥</w:t>
            </w:r>
            <w:r w:rsidRPr="00327C3A">
              <w:rPr>
                <w:rFonts w:cs="CG Times"/>
              </w:rPr>
              <w:t xml:space="preserve"> 12</w:t>
            </w:r>
          </w:p>
        </w:tc>
      </w:tr>
      <w:tr w:rsidR="00817FC5" w:rsidRPr="00327C3A">
        <w:trPr>
          <w:trHeight w:val="295"/>
        </w:trPr>
        <w:tc>
          <w:tcPr>
            <w:tcW w:w="2426" w:type="dxa"/>
            <w:tcBorders>
              <w:top w:val="nil"/>
              <w:bottom w:val="nil"/>
            </w:tcBorders>
            <w:vAlign w:val="center"/>
          </w:tcPr>
          <w:p w:rsidR="00817FC5" w:rsidRPr="00327C3A" w:rsidRDefault="00817FC5" w:rsidP="00817FC5">
            <w:pPr>
              <w:pStyle w:val="Tabele"/>
            </w:pPr>
            <w:r w:rsidRPr="00327C3A">
              <w:t xml:space="preserve">            &gt; 12 deri 20</w:t>
            </w:r>
          </w:p>
        </w:tc>
        <w:tc>
          <w:tcPr>
            <w:tcW w:w="3252" w:type="dxa"/>
            <w:tcBorders>
              <w:top w:val="nil"/>
              <w:bottom w:val="nil"/>
            </w:tcBorders>
            <w:vAlign w:val="center"/>
          </w:tcPr>
          <w:p w:rsidR="00817FC5" w:rsidRPr="00327C3A" w:rsidRDefault="00817FC5" w:rsidP="00817FC5">
            <w:pPr>
              <w:pStyle w:val="Tabele"/>
            </w:pPr>
            <w:r w:rsidRPr="00ED20C1">
              <w:rPr>
                <w:rFonts w:ascii="Times New Roman" w:hAnsi="Times New Roman"/>
              </w:rPr>
              <w:t>≥</w:t>
            </w:r>
            <w:r w:rsidRPr="00327C3A">
              <w:rPr>
                <w:rFonts w:cs="CG Times"/>
              </w:rPr>
              <w:t xml:space="preserve"> 12</w:t>
            </w:r>
          </w:p>
        </w:tc>
        <w:tc>
          <w:tcPr>
            <w:tcW w:w="2614" w:type="dxa"/>
            <w:tcBorders>
              <w:top w:val="nil"/>
              <w:bottom w:val="nil"/>
            </w:tcBorders>
            <w:vAlign w:val="center"/>
          </w:tcPr>
          <w:p w:rsidR="00817FC5" w:rsidRPr="00327C3A" w:rsidRDefault="00817FC5" w:rsidP="00817FC5">
            <w:pPr>
              <w:pStyle w:val="Tabele"/>
            </w:pPr>
            <w:r w:rsidRPr="00ED20C1">
              <w:rPr>
                <w:rFonts w:ascii="Times New Roman" w:hAnsi="Times New Roman"/>
              </w:rPr>
              <w:t>≥</w:t>
            </w:r>
            <w:r w:rsidRPr="00327C3A">
              <w:rPr>
                <w:rFonts w:cs="CG Times"/>
              </w:rPr>
              <w:t xml:space="preserve"> 10</w:t>
            </w:r>
          </w:p>
        </w:tc>
      </w:tr>
      <w:tr w:rsidR="00817FC5" w:rsidRPr="00327C3A">
        <w:trPr>
          <w:trHeight w:val="309"/>
        </w:trPr>
        <w:tc>
          <w:tcPr>
            <w:tcW w:w="2426" w:type="dxa"/>
            <w:tcBorders>
              <w:top w:val="nil"/>
            </w:tcBorders>
            <w:vAlign w:val="center"/>
          </w:tcPr>
          <w:p w:rsidR="00817FC5" w:rsidRPr="00327C3A" w:rsidRDefault="00817FC5" w:rsidP="00817FC5">
            <w:pPr>
              <w:pStyle w:val="Tabele"/>
            </w:pPr>
            <w:r w:rsidRPr="00327C3A">
              <w:t>&gt; 20</w:t>
            </w:r>
          </w:p>
        </w:tc>
        <w:tc>
          <w:tcPr>
            <w:tcW w:w="3252" w:type="dxa"/>
            <w:tcBorders>
              <w:top w:val="nil"/>
            </w:tcBorders>
            <w:vAlign w:val="center"/>
          </w:tcPr>
          <w:p w:rsidR="00817FC5" w:rsidRPr="00327C3A" w:rsidRDefault="00817FC5" w:rsidP="00817FC5">
            <w:pPr>
              <w:pStyle w:val="Tabele"/>
            </w:pPr>
            <w:r w:rsidRPr="00ED20C1">
              <w:rPr>
                <w:rFonts w:ascii="Times New Roman" w:hAnsi="Times New Roman"/>
              </w:rPr>
              <w:t>≥</w:t>
            </w:r>
            <w:r w:rsidRPr="00327C3A">
              <w:rPr>
                <w:rFonts w:cs="CG Times"/>
              </w:rPr>
              <w:t xml:space="preserve">  9</w:t>
            </w:r>
          </w:p>
        </w:tc>
        <w:tc>
          <w:tcPr>
            <w:tcW w:w="2614" w:type="dxa"/>
            <w:tcBorders>
              <w:top w:val="nil"/>
            </w:tcBorders>
            <w:vAlign w:val="center"/>
          </w:tcPr>
          <w:p w:rsidR="00817FC5" w:rsidRPr="00327C3A" w:rsidRDefault="00817FC5" w:rsidP="00817FC5">
            <w:pPr>
              <w:pStyle w:val="Tabele"/>
            </w:pPr>
            <w:r w:rsidRPr="00ED20C1">
              <w:rPr>
                <w:rFonts w:ascii="Times New Roman" w:hAnsi="Times New Roman"/>
              </w:rPr>
              <w:t>≥</w:t>
            </w:r>
            <w:r w:rsidRPr="00327C3A">
              <w:rPr>
                <w:rFonts w:cs="CG Times"/>
              </w:rPr>
              <w:t xml:space="preserve">  8</w:t>
            </w:r>
          </w:p>
        </w:tc>
      </w:tr>
    </w:tbl>
    <w:p w:rsidR="00817FC5" w:rsidRPr="00327C3A" w:rsidRDefault="00817FC5" w:rsidP="00817FC5">
      <w:pPr>
        <w:pStyle w:val="Paragrafi"/>
      </w:pPr>
    </w:p>
    <w:p w:rsidR="00817FC5" w:rsidRPr="00327C3A" w:rsidRDefault="00817FC5" w:rsidP="00817FC5">
      <w:pPr>
        <w:pStyle w:val="Paragrafi"/>
      </w:pPr>
      <w:r w:rsidRPr="00327C3A">
        <w:t>a/ Shih kapitullin 3285.</w:t>
      </w:r>
    </w:p>
    <w:p w:rsidR="00817FC5" w:rsidRPr="00327C3A" w:rsidRDefault="00817FC5" w:rsidP="00817FC5">
      <w:pPr>
        <w:pStyle w:val="Paragrafi"/>
      </w:pPr>
      <w:r w:rsidRPr="00327C3A">
        <w:t>(c)</w:t>
      </w:r>
      <w:r w:rsidRPr="00327C3A">
        <w:tab/>
        <w:t>Enët e bëra prej bakri ose lidhje bakri</w:t>
      </w:r>
    </w:p>
    <w:p w:rsidR="00817FC5" w:rsidRPr="00327C3A" w:rsidRDefault="00817FC5" w:rsidP="00817FC5">
      <w:pPr>
        <w:pStyle w:val="Paragrafi"/>
      </w:pPr>
    </w:p>
    <w:p w:rsidR="00817FC5" w:rsidRPr="00327C3A" w:rsidRDefault="00817FC5" w:rsidP="00817FC5">
      <w:pPr>
        <w:pStyle w:val="Paragrafi"/>
      </w:pPr>
      <w:r w:rsidRPr="00327C3A">
        <w:t>3267</w:t>
      </w:r>
      <w:r w:rsidRPr="00327C3A">
        <w:tab/>
      </w:r>
      <w:r w:rsidRPr="00327C3A">
        <w:tab/>
        <w:t xml:space="preserve">  Ajo nuk është e nevojshme për të zbatuar testet për të përcaktuar nëse rezistenca e goditjes është e mjaftueshme.</w:t>
      </w:r>
    </w:p>
    <w:p w:rsidR="00817FC5" w:rsidRPr="00327C3A" w:rsidRDefault="00817FC5" w:rsidP="00817FC5">
      <w:pPr>
        <w:pStyle w:val="Paragrafi"/>
      </w:pPr>
      <w:r w:rsidRPr="00327C3A">
        <w:t>3268-3274</w:t>
      </w:r>
    </w:p>
    <w:p w:rsidR="00817FC5" w:rsidRPr="00327C3A" w:rsidRDefault="00817FC5" w:rsidP="00817FC5">
      <w:pPr>
        <w:pStyle w:val="Paragrafi"/>
      </w:pPr>
    </w:p>
    <w:p w:rsidR="00817FC5" w:rsidRPr="00327C3A" w:rsidRDefault="00817FC5" w:rsidP="00817FC5">
      <w:pPr>
        <w:pStyle w:val="Paragrafi"/>
      </w:pPr>
      <w:r w:rsidRPr="00327C3A">
        <w:t>Shtojcë A.2</w:t>
      </w:r>
    </w:p>
    <w:p w:rsidR="00817FC5" w:rsidRPr="00327C3A" w:rsidRDefault="00817FC5" w:rsidP="00817FC5">
      <w:pPr>
        <w:pStyle w:val="Paragrafi"/>
      </w:pPr>
    </w:p>
    <w:p w:rsidR="00817FC5" w:rsidRPr="00327C3A" w:rsidRDefault="00817FC5" w:rsidP="00817FC5">
      <w:pPr>
        <w:pStyle w:val="Paragrafi"/>
      </w:pPr>
      <w:r w:rsidRPr="00327C3A">
        <w:t>2. Testet</w:t>
      </w:r>
    </w:p>
    <w:p w:rsidR="00817FC5" w:rsidRPr="00327C3A" w:rsidRDefault="00817FC5" w:rsidP="00817FC5">
      <w:pPr>
        <w:pStyle w:val="Paragrafi"/>
      </w:pPr>
      <w:r w:rsidRPr="00327C3A">
        <w:t>(a)</w:t>
      </w:r>
      <w:r w:rsidRPr="00327C3A">
        <w:tab/>
        <w:t>Testet e rezistencës së goditjes</w:t>
      </w:r>
    </w:p>
    <w:p w:rsidR="00817FC5" w:rsidRPr="00327C3A" w:rsidRDefault="00817FC5" w:rsidP="00817FC5">
      <w:pPr>
        <w:pStyle w:val="Paragrafi"/>
      </w:pPr>
      <w:r w:rsidRPr="00327C3A">
        <w:t>3275</w:t>
      </w:r>
      <w:r w:rsidRPr="00327C3A">
        <w:tab/>
        <w:t>Rezistenca e goditjes e shfaqur në kapitullin 3265 lidhur me pjesët-provë duke u matur 10 x 10 mm dhe duke patur një kanal në formë U ose në formë V.</w:t>
      </w:r>
    </w:p>
    <w:p w:rsidR="00817FC5" w:rsidRPr="00327C3A" w:rsidRDefault="00817FC5" w:rsidP="00817FC5">
      <w:pPr>
        <w:pStyle w:val="Paragrafi"/>
      </w:pPr>
      <w:r w:rsidRPr="00327C3A">
        <w:t>Shënim 1: Përsa i përket formës së pjesës provë, shih kapitullin 3265 (tabëla, shënimet b/ dhe c/).</w:t>
      </w:r>
    </w:p>
    <w:p w:rsidR="00817FC5" w:rsidRPr="00327C3A" w:rsidRDefault="00817FC5" w:rsidP="00817FC5">
      <w:pPr>
        <w:pStyle w:val="Paragrafi"/>
      </w:pPr>
      <w:r w:rsidRPr="00327C3A">
        <w:t>Shënim 2: Për fletët më pak se 10 mm, por jo më pak se 5 mm të trasha, pjesët-provë duke patur një prerje tërthore prej 10 x e mm, ku “e” paraqet trashësinë e fletës, duhet të jetë e përdorur. Të tilla teste të rezistencës së goditjes përgjithësisht kanë vlerat më të larta të përkuljes ... së bëjnë të tilla teste në pjesët-provë standard.</w:t>
      </w:r>
    </w:p>
    <w:p w:rsidR="00817FC5" w:rsidRPr="00327C3A" w:rsidRDefault="00817FC5" w:rsidP="00817FC5">
      <w:pPr>
        <w:pStyle w:val="Paragrafi"/>
      </w:pPr>
      <w:r w:rsidRPr="00327C3A">
        <w:t>Shënim 3: Jo testet e rezistencës së goditjes duhet të jetë të zbatuara në fletët më pak se 5 mm të trasha, ose në tegelat e tyre.</w:t>
      </w:r>
    </w:p>
    <w:p w:rsidR="00817FC5" w:rsidRPr="00327C3A" w:rsidRDefault="00817FC5" w:rsidP="00817FC5">
      <w:pPr>
        <w:pStyle w:val="Paragrafi"/>
      </w:pPr>
      <w:r w:rsidRPr="00327C3A">
        <w:t>3276</w:t>
      </w:r>
      <w:r w:rsidRPr="00327C3A">
        <w:tab/>
        <w:t>(1) Për testimin e fletës së metalit, rezistenca e goditjes duhet të jetë e përcaktuar në tre pjesët provë. Pjesët-provë duhet të jenë të zhvendosura në kënde të drejta në drejtimin e rrotullimit nërastin e pjesëve-provë me një kanal në formë U dhe në drejtimin e rrotullimit në rastin e pjesëveprovë me një kanal në formë V.</w:t>
      </w:r>
    </w:p>
    <w:p w:rsidR="00817FC5" w:rsidRPr="00327C3A" w:rsidRDefault="00817FC5" w:rsidP="00817FC5">
      <w:pPr>
        <w:pStyle w:val="Paragrafi"/>
      </w:pPr>
      <w:r w:rsidRPr="00327C3A">
        <w:t xml:space="preserve">(2) </w:t>
      </w:r>
      <w:r w:rsidRPr="00327C3A">
        <w:tab/>
        <w:t>Për testimin e tegelave pjesët-provë duhet të jenë të marra si vijon:</w:t>
      </w:r>
    </w:p>
    <w:p w:rsidR="00817FC5" w:rsidRPr="00327C3A" w:rsidRDefault="00817FC5" w:rsidP="00817FC5">
      <w:pPr>
        <w:pStyle w:val="Paragrafi"/>
      </w:pPr>
      <w:r w:rsidRPr="00327C3A">
        <w:tab/>
      </w:r>
      <w:r w:rsidRPr="00327C3A">
        <w:tab/>
        <w:t>e = 10 mm</w:t>
      </w:r>
    </w:p>
    <w:p w:rsidR="00817FC5" w:rsidRPr="00327C3A" w:rsidRDefault="00817FC5" w:rsidP="00817FC5">
      <w:pPr>
        <w:pStyle w:val="Paragrafi"/>
      </w:pPr>
      <w:r w:rsidRPr="00327C3A">
        <w:tab/>
      </w:r>
      <w:r w:rsidRPr="00327C3A">
        <w:tab/>
        <w:t>-</w:t>
      </w:r>
      <w:r w:rsidRPr="00327C3A">
        <w:tab/>
      </w:r>
      <w:r w:rsidRPr="00327C3A">
        <w:tab/>
        <w:t>tre pjesë-provë prej qëndrës së saldimit;</w:t>
      </w:r>
    </w:p>
    <w:p w:rsidR="00817FC5" w:rsidRPr="00327C3A" w:rsidRDefault="00817FC5" w:rsidP="00817FC5">
      <w:pPr>
        <w:pStyle w:val="Paragrafi"/>
      </w:pPr>
      <w:r w:rsidRPr="00327C3A">
        <w:tab/>
      </w:r>
      <w:r w:rsidRPr="00327C3A">
        <w:tab/>
        <w:t>-</w:t>
      </w:r>
      <w:r w:rsidRPr="00327C3A">
        <w:tab/>
      </w:r>
      <w:r w:rsidRPr="00327C3A">
        <w:tab/>
        <w:t>tre pjesë-provë prej zonës së deformimit të krijuar prej saldimit (kanali duhet të jetë krejtësisht jashtë zonës së shkrirë, por aq afër me të sa është e mundur);</w:t>
      </w: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4819650" cy="196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l="17223" r="9177" b="36966"/>
                    <a:stretch>
                      <a:fillRect/>
                    </a:stretch>
                  </pic:blipFill>
                  <pic:spPr bwMode="auto">
                    <a:xfrm>
                      <a:off x="0" y="0"/>
                      <a:ext cx="4819650" cy="1962150"/>
                    </a:xfrm>
                    <a:prstGeom prst="rect">
                      <a:avLst/>
                    </a:prstGeom>
                    <a:noFill/>
                    <a:ln>
                      <a:noFill/>
                    </a:ln>
                  </pic:spPr>
                </pic:pic>
              </a:graphicData>
            </a:graphic>
          </wp:inline>
        </w:drawing>
      </w:r>
    </w:p>
    <w:p w:rsidR="00817FC5" w:rsidRPr="00327C3A" w:rsidRDefault="00817FC5" w:rsidP="00817FC5">
      <w:pPr>
        <w:pStyle w:val="Paragrafi"/>
      </w:pPr>
    </w:p>
    <w:p w:rsidR="00817FC5" w:rsidRPr="00327C3A" w:rsidRDefault="00817FC5" w:rsidP="00817FC5">
      <w:pPr>
        <w:pStyle w:val="Paragrafi"/>
      </w:pPr>
      <w:r w:rsidRPr="00327C3A">
        <w:t xml:space="preserve">për shëmbull 6 pjesë-provë                Qëndra e deformimit </w:t>
      </w:r>
      <w:r w:rsidRPr="00327C3A">
        <w:tab/>
        <w:t xml:space="preserve">   </w:t>
      </w:r>
      <w:r w:rsidRPr="00327C3A">
        <w:tab/>
        <w:t xml:space="preserve">   Zona e saldimit  </w:t>
      </w:r>
      <w:r w:rsidRPr="00327C3A">
        <w:tab/>
      </w:r>
      <w:r w:rsidRPr="00327C3A">
        <w:tab/>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Shtojcë A.2</w:t>
      </w:r>
    </w:p>
    <w:p w:rsidR="00817FC5" w:rsidRPr="00327C3A" w:rsidRDefault="00817FC5" w:rsidP="00817FC5">
      <w:pPr>
        <w:pStyle w:val="Paragrafi"/>
      </w:pPr>
    </w:p>
    <w:p w:rsidR="00817FC5" w:rsidRPr="00327C3A" w:rsidRDefault="00817FC5" w:rsidP="00817FC5">
      <w:pPr>
        <w:pStyle w:val="Paragrafi"/>
      </w:pPr>
      <w:r w:rsidRPr="00327C3A">
        <w:t>3276        Pjesët-provë duhet të jetë aq të punuara në makinë sa për të pasur  maksimumin e mundshëm të trashesisë.</w:t>
      </w:r>
    </w:p>
    <w:p w:rsidR="00817FC5" w:rsidRPr="00327C3A" w:rsidRDefault="00817FC5" w:rsidP="00817FC5">
      <w:pPr>
        <w:pStyle w:val="Paragrafi"/>
      </w:pPr>
      <w:r w:rsidRPr="00327C3A">
        <w:t xml:space="preserve">(vazhdon)                                                            </w:t>
      </w:r>
    </w:p>
    <w:p w:rsidR="00817FC5" w:rsidRPr="00327C3A" w:rsidRDefault="00817FC5" w:rsidP="00817FC5">
      <w:pPr>
        <w:pStyle w:val="Paragrafi"/>
      </w:pPr>
      <w:r w:rsidRPr="00327C3A">
        <w:t>10 &lt; e = 20</w:t>
      </w:r>
    </w:p>
    <w:p w:rsidR="00817FC5" w:rsidRPr="00327C3A" w:rsidRDefault="00817FC5" w:rsidP="00817FC5">
      <w:pPr>
        <w:pStyle w:val="Paragrafi"/>
      </w:pPr>
      <w:r w:rsidRPr="00327C3A">
        <w:t>-</w:t>
      </w:r>
      <w:r w:rsidRPr="00327C3A">
        <w:tab/>
        <w:t>tre pjesë-provë prej qëndrës së saldimit;</w:t>
      </w:r>
    </w:p>
    <w:p w:rsidR="00817FC5" w:rsidRPr="00327C3A" w:rsidRDefault="00817FC5" w:rsidP="00817FC5">
      <w:pPr>
        <w:pStyle w:val="Paragrafi"/>
      </w:pPr>
      <w:r w:rsidRPr="00327C3A">
        <w:t>-</w:t>
      </w:r>
      <w:r w:rsidRPr="00327C3A">
        <w:tab/>
        <w:t>tre pjesë-provë prej zonës së deformimit;</w:t>
      </w: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5038725" cy="1162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r="2911" b="9114"/>
                    <a:stretch>
                      <a:fillRect/>
                    </a:stretch>
                  </pic:blipFill>
                  <pic:spPr bwMode="auto">
                    <a:xfrm>
                      <a:off x="0" y="0"/>
                      <a:ext cx="5038725" cy="1162050"/>
                    </a:xfrm>
                    <a:prstGeom prst="rect">
                      <a:avLst/>
                    </a:prstGeom>
                    <a:noFill/>
                    <a:ln>
                      <a:noFill/>
                    </a:ln>
                  </pic:spPr>
                </pic:pic>
              </a:graphicData>
            </a:graphic>
          </wp:inline>
        </w:drawing>
      </w:r>
    </w:p>
    <w:p w:rsidR="00817FC5" w:rsidRPr="00327C3A" w:rsidRDefault="00817FC5" w:rsidP="00817FC5">
      <w:pPr>
        <w:pStyle w:val="Paragrafi"/>
      </w:pPr>
      <w:r w:rsidRPr="00327C3A">
        <w:t>Qendra e saldimit</w:t>
      </w: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4686300" cy="1276350"/>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6300" cy="1276350"/>
                    </a:xfrm>
                    <a:prstGeom prst="rect">
                      <a:avLst/>
                    </a:prstGeom>
                    <a:noFill/>
                    <a:ln>
                      <a:noFill/>
                    </a:ln>
                  </pic:spPr>
                </pic:pic>
              </a:graphicData>
            </a:graphic>
          </wp:inline>
        </w:drawing>
      </w:r>
    </w:p>
    <w:p w:rsidR="00817FC5" w:rsidRPr="00327C3A" w:rsidRDefault="00817FC5" w:rsidP="00817FC5">
      <w:pPr>
        <w:pStyle w:val="Paragrafi"/>
      </w:pPr>
    </w:p>
    <w:p w:rsidR="00817FC5" w:rsidRPr="00327C3A" w:rsidRDefault="00817FC5" w:rsidP="00817FC5">
      <w:pPr>
        <w:pStyle w:val="Paragrafi"/>
      </w:pPr>
      <w:r w:rsidRPr="00327C3A">
        <w:t>Zona e saldimit</w:t>
      </w:r>
    </w:p>
    <w:p w:rsidR="00817FC5" w:rsidRPr="00327C3A" w:rsidRDefault="00817FC5" w:rsidP="00817FC5">
      <w:pPr>
        <w:pStyle w:val="Paragrafi"/>
      </w:pPr>
      <w:r w:rsidRPr="00327C3A">
        <w:t>p.sh. gjashtë pjesë-provë.</w:t>
      </w:r>
    </w:p>
    <w:p w:rsidR="00817FC5" w:rsidRPr="00327C3A" w:rsidRDefault="00817FC5" w:rsidP="00817FC5">
      <w:pPr>
        <w:pStyle w:val="Paragrafi"/>
      </w:pPr>
    </w:p>
    <w:p w:rsidR="00817FC5" w:rsidRPr="00327C3A" w:rsidRDefault="00817FC5" w:rsidP="00817FC5">
      <w:pPr>
        <w:pStyle w:val="Paragrafi"/>
      </w:pPr>
      <w:r w:rsidRPr="00327C3A">
        <w:tab/>
      </w:r>
      <w:r w:rsidRPr="00327C3A">
        <w:tab/>
        <w:t>e &gt; 20</w:t>
      </w:r>
    </w:p>
    <w:p w:rsidR="00817FC5" w:rsidRPr="00327C3A" w:rsidRDefault="00817FC5" w:rsidP="00817FC5">
      <w:pPr>
        <w:pStyle w:val="Paragrafi"/>
      </w:pPr>
    </w:p>
    <w:p w:rsidR="00817FC5" w:rsidRPr="00327C3A" w:rsidRDefault="00817FC5" w:rsidP="00817FC5">
      <w:pPr>
        <w:pStyle w:val="Paragrafi"/>
      </w:pPr>
      <w:r w:rsidRPr="00327C3A">
        <w:t>dy komplete të tre pjesëve-provë (një komplet në faqen sipër, një komplet në faqen më të ulët) në secilën prej pikave të treguara më poshtë;</w:t>
      </w:r>
    </w:p>
    <w:p w:rsidR="00817FC5" w:rsidRPr="00327C3A" w:rsidRDefault="001A0DB1" w:rsidP="00817FC5">
      <w:pPr>
        <w:pStyle w:val="Figure"/>
      </w:pPr>
      <w:r w:rsidRPr="00327C3A">
        <w:rPr>
          <w:noProof/>
          <w:lang w:val="en-GB" w:eastAsia="en-GB"/>
        </w:rPr>
        <w:drawing>
          <wp:inline distT="0" distB="0" distL="0" distR="0">
            <wp:extent cx="4343400" cy="121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3400" cy="1219200"/>
                    </a:xfrm>
                    <a:prstGeom prst="rect">
                      <a:avLst/>
                    </a:prstGeom>
                    <a:noFill/>
                    <a:ln>
                      <a:noFill/>
                    </a:ln>
                  </pic:spPr>
                </pic:pic>
              </a:graphicData>
            </a:graphic>
          </wp:inline>
        </w:drawing>
      </w:r>
    </w:p>
    <w:p w:rsidR="00817FC5" w:rsidRPr="00327C3A" w:rsidRDefault="00817FC5" w:rsidP="00817FC5">
      <w:pPr>
        <w:pStyle w:val="Paragrafi"/>
      </w:pPr>
      <w:r w:rsidRPr="00327C3A">
        <w:t>Qëndra e saldimit</w:t>
      </w:r>
    </w:p>
    <w:p w:rsidR="00817FC5" w:rsidRPr="00327C3A" w:rsidRDefault="00817FC5" w:rsidP="00817FC5">
      <w:pPr>
        <w:pStyle w:val="Paragrafi"/>
      </w:pPr>
    </w:p>
    <w:p w:rsidR="00817FC5" w:rsidRPr="00327C3A" w:rsidRDefault="001A0DB1" w:rsidP="00817FC5">
      <w:pPr>
        <w:pStyle w:val="Paragrafi"/>
      </w:pPr>
      <w:r w:rsidRPr="00327C3A">
        <w:rPr>
          <w:noProof/>
          <w:lang w:val="en-GB" w:eastAsia="en-GB"/>
        </w:rPr>
        <w:drawing>
          <wp:inline distT="0" distB="0" distL="0" distR="0">
            <wp:extent cx="4086225" cy="13144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86225" cy="1314450"/>
                    </a:xfrm>
                    <a:prstGeom prst="rect">
                      <a:avLst/>
                    </a:prstGeom>
                    <a:noFill/>
                    <a:ln>
                      <a:noFill/>
                    </a:ln>
                  </pic:spPr>
                </pic:pic>
              </a:graphicData>
            </a:graphic>
          </wp:inline>
        </w:drawing>
      </w:r>
    </w:p>
    <w:p w:rsidR="00817FC5" w:rsidRPr="00327C3A" w:rsidRDefault="00817FC5" w:rsidP="00817FC5">
      <w:pPr>
        <w:pStyle w:val="Paragrafi"/>
      </w:pPr>
    </w:p>
    <w:p w:rsidR="00817FC5" w:rsidRPr="00327C3A" w:rsidRDefault="00817FC5" w:rsidP="00817FC5">
      <w:pPr>
        <w:pStyle w:val="Paragrafi"/>
      </w:pPr>
      <w:r w:rsidRPr="00327C3A">
        <w:t>Zona e deformimit</w:t>
      </w:r>
    </w:p>
    <w:p w:rsidR="00817FC5" w:rsidRPr="00327C3A" w:rsidRDefault="00817FC5" w:rsidP="00817FC5">
      <w:pPr>
        <w:pStyle w:val="Paragrafi"/>
      </w:pPr>
      <w:r w:rsidRPr="00327C3A">
        <w:t>p.sh. dymbëdhjetë pjesë-provë.</w:t>
      </w:r>
    </w:p>
    <w:p w:rsidR="00817FC5" w:rsidRPr="00327C3A" w:rsidRDefault="00817FC5" w:rsidP="00817FC5">
      <w:pPr>
        <w:pStyle w:val="Paragrafi"/>
      </w:pPr>
      <w:r w:rsidRPr="00327C3A">
        <w:t>Shtojcë A.2</w:t>
      </w:r>
    </w:p>
    <w:p w:rsidR="00817FC5" w:rsidRPr="00327C3A" w:rsidRDefault="00817FC5" w:rsidP="00817FC5">
      <w:pPr>
        <w:pStyle w:val="Paragrafi"/>
      </w:pPr>
      <w:r w:rsidRPr="00327C3A">
        <w:t>3277</w:t>
      </w:r>
      <w:r w:rsidRPr="00327C3A">
        <w:tab/>
      </w:r>
      <w:r w:rsidRPr="00327C3A">
        <w:tab/>
        <w:t xml:space="preserve">  (1) Për fletën metalike mesatarja e tre provave duhet me kënaqë vlerat minimale të dhëna në</w:t>
      </w:r>
    </w:p>
    <w:p w:rsidR="00817FC5" w:rsidRPr="00327C3A" w:rsidRDefault="00817FC5" w:rsidP="00817FC5">
      <w:pPr>
        <w:pStyle w:val="Paragrafi"/>
      </w:pPr>
      <w:r w:rsidRPr="00327C3A">
        <w:tab/>
      </w:r>
      <w:r w:rsidRPr="00327C3A">
        <w:tab/>
      </w:r>
      <w:r w:rsidRPr="00327C3A">
        <w:tab/>
        <w:t xml:space="preserve">  kapitullin 3265; asnjë prej vlerave mund për të pasur më shumë se 30% poshtë minimumit të</w:t>
      </w:r>
    </w:p>
    <w:p w:rsidR="00817FC5" w:rsidRPr="00327C3A" w:rsidRDefault="00817FC5" w:rsidP="00817FC5">
      <w:pPr>
        <w:pStyle w:val="Paragrafi"/>
      </w:pPr>
      <w:r w:rsidRPr="00327C3A">
        <w:tab/>
      </w:r>
      <w:r w:rsidRPr="00327C3A">
        <w:tab/>
      </w:r>
      <w:r w:rsidRPr="00327C3A">
        <w:tab/>
        <w:t xml:space="preserve">  specifikuar.</w:t>
      </w:r>
    </w:p>
    <w:p w:rsidR="00817FC5" w:rsidRPr="00327C3A" w:rsidRDefault="00817FC5" w:rsidP="00817FC5">
      <w:pPr>
        <w:pStyle w:val="Paragrafi"/>
      </w:pPr>
      <w:r w:rsidRPr="00327C3A">
        <w:t>(2) Për saldimet mesatarja e vlerave të siguruara të tre prej pjesëve-provë të marra në pika të ndryshme, qëndrën e saldimit dhe zonën e deformimit, duhet me i korrespondu vlerave minimale të shfaqura. Asnjë prej vlerave mund të jetë më shumë se 30% poshtë minimumit të specifikuar.</w:t>
      </w:r>
    </w:p>
    <w:p w:rsidR="00817FC5" w:rsidRPr="00327C3A" w:rsidRDefault="00817FC5" w:rsidP="00817FC5">
      <w:pPr>
        <w:pStyle w:val="Paragrafi"/>
      </w:pPr>
      <w:r w:rsidRPr="00327C3A">
        <w:t>3278-3284</w:t>
      </w:r>
    </w:p>
    <w:p w:rsidR="00817FC5" w:rsidRPr="00327C3A" w:rsidRDefault="00817FC5" w:rsidP="00817FC5">
      <w:pPr>
        <w:pStyle w:val="Paragrafi"/>
      </w:pPr>
      <w:r w:rsidRPr="00327C3A">
        <w:t>(b)</w:t>
      </w:r>
      <w:r w:rsidRPr="00327C3A">
        <w:tab/>
        <w:t>Përcaktimi i koefiçientit të përkuljes</w:t>
      </w:r>
    </w:p>
    <w:p w:rsidR="00817FC5" w:rsidRPr="00327C3A" w:rsidRDefault="00817FC5" w:rsidP="00817FC5">
      <w:pPr>
        <w:pStyle w:val="Paragrafi"/>
      </w:pPr>
      <w:r w:rsidRPr="00327C3A">
        <w:t>3285</w:t>
      </w:r>
      <w:r w:rsidRPr="00327C3A">
        <w:tab/>
      </w:r>
      <w:r w:rsidRPr="00327C3A">
        <w:tab/>
        <w:t xml:space="preserve">  (1) Koefiçienti i përkuljes k referuar në kapitullin 3266 është përcaktuar si vijon:</w:t>
      </w:r>
    </w:p>
    <w:p w:rsidR="00817FC5" w:rsidRPr="00327C3A" w:rsidRDefault="00817FC5" w:rsidP="00817FC5">
      <w:pPr>
        <w:pStyle w:val="Figure"/>
      </w:pPr>
      <w:r w:rsidRPr="00327C3A">
        <w:object w:dxaOrig="840" w:dyaOrig="620">
          <v:shape id="_x0000_i1034" type="#_x0000_t75" style="width:42pt;height:30.75pt">
            <v:imagedata r:id="rId21" o:title=""/>
          </v:shape>
        </w:object>
      </w:r>
    </w:p>
    <w:p w:rsidR="00817FC5" w:rsidRPr="00327C3A" w:rsidRDefault="00817FC5" w:rsidP="00817FC5">
      <w:pPr>
        <w:pStyle w:val="Paragrafi"/>
      </w:pPr>
    </w:p>
    <w:p w:rsidR="00817FC5" w:rsidRPr="00327C3A" w:rsidRDefault="00817FC5" w:rsidP="00817FC5">
      <w:pPr>
        <w:pStyle w:val="Paragrafi"/>
      </w:pPr>
      <w:r w:rsidRPr="00327C3A">
        <w:tab/>
      </w:r>
      <w:r w:rsidRPr="00327C3A">
        <w:tab/>
        <w:t>ku</w:t>
      </w:r>
      <w:r w:rsidRPr="00327C3A">
        <w:tab/>
      </w:r>
      <w:r w:rsidRPr="00327C3A">
        <w:tab/>
        <w:t>e =</w:t>
      </w:r>
      <w:r w:rsidRPr="00327C3A">
        <w:tab/>
      </w:r>
      <w:r w:rsidRPr="00327C3A">
        <w:tab/>
        <w:t>trashësia e fletës në mm; dhe</w:t>
      </w:r>
    </w:p>
    <w:p w:rsidR="00817FC5" w:rsidRPr="00327C3A" w:rsidRDefault="00817FC5" w:rsidP="00817FC5">
      <w:pPr>
        <w:pStyle w:val="Paragrafi"/>
      </w:pPr>
      <w:r w:rsidRPr="00327C3A">
        <w:tab/>
      </w:r>
      <w:r w:rsidRPr="00327C3A">
        <w:tab/>
      </w:r>
      <w:r w:rsidRPr="00327C3A">
        <w:tab/>
      </w:r>
      <w:r w:rsidRPr="00327C3A">
        <w:tab/>
        <w:t>r =</w:t>
      </w:r>
      <w:r w:rsidRPr="00327C3A">
        <w:tab/>
      </w:r>
      <w:r w:rsidRPr="00327C3A">
        <w:tab/>
        <w:t>rrezja kryesore e rrumbullakosjes në mm e pjesës-provë kur çarja e parë duket në</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zonën e tensionit.</w:t>
      </w:r>
    </w:p>
    <w:p w:rsidR="00817FC5" w:rsidRPr="00327C3A" w:rsidRDefault="00817FC5" w:rsidP="00817FC5">
      <w:pPr>
        <w:pStyle w:val="Paragrafi"/>
      </w:pPr>
      <w:r w:rsidRPr="00327C3A">
        <w:t>(2) Koefiçienti i përkuljes k duhet të jetë i përcaktuar për tegelin. Gjerësia e pjesës-provë duhet të jetë e barabartë me 3e.</w:t>
      </w:r>
    </w:p>
    <w:p w:rsidR="00817FC5" w:rsidRPr="00327C3A" w:rsidRDefault="00817FC5" w:rsidP="00817FC5">
      <w:pPr>
        <w:pStyle w:val="Paragrafi"/>
      </w:pPr>
      <w:r w:rsidRPr="00327C3A">
        <w:t>(3) Katër testet duhet të jetë të zbatuara në tegel, dy me të brëndëshmet në zonën e shtypjes (fig. 1) dhe dy me të brëndëshmet në zonën e tensionit (fig. 2); të gjitha vlerat e siguruara duhet me kënaqë kërkesat e vlerës minimale të kapitullit 3266.</w:t>
      </w: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6000750" cy="1543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l="7349" b="48801"/>
                    <a:stretch>
                      <a:fillRect/>
                    </a:stretch>
                  </pic:blipFill>
                  <pic:spPr bwMode="auto">
                    <a:xfrm>
                      <a:off x="0" y="0"/>
                      <a:ext cx="6000750" cy="1543050"/>
                    </a:xfrm>
                    <a:prstGeom prst="rect">
                      <a:avLst/>
                    </a:prstGeom>
                    <a:noFill/>
                    <a:ln>
                      <a:noFill/>
                    </a:ln>
                  </pic:spPr>
                </pic:pic>
              </a:graphicData>
            </a:graphic>
          </wp:inline>
        </w:drawing>
      </w:r>
    </w:p>
    <w:p w:rsidR="00817FC5" w:rsidRPr="00327C3A" w:rsidRDefault="00817FC5" w:rsidP="00817FC5">
      <w:pPr>
        <w:pStyle w:val="Paragrafi"/>
      </w:pPr>
    </w:p>
    <w:p w:rsidR="00817FC5" w:rsidRPr="00327C3A" w:rsidRDefault="00817FC5" w:rsidP="00817FC5">
      <w:pPr>
        <w:pStyle w:val="Paragrafi"/>
      </w:pPr>
      <w:r w:rsidRPr="00327C3A">
        <w:t xml:space="preserve">       Figura 1</w:t>
      </w:r>
      <w:r w:rsidRPr="00327C3A">
        <w:tab/>
      </w:r>
      <w:r w:rsidRPr="00327C3A">
        <w:tab/>
      </w:r>
      <w:r w:rsidRPr="00327C3A">
        <w:tab/>
      </w:r>
      <w:r w:rsidRPr="00327C3A">
        <w:tab/>
      </w:r>
      <w:r w:rsidRPr="00327C3A">
        <w:tab/>
        <w:t xml:space="preserve">               Figura 2</w:t>
      </w:r>
    </w:p>
    <w:p w:rsidR="00817FC5" w:rsidRPr="00327C3A" w:rsidRDefault="00817FC5" w:rsidP="00817FC5">
      <w:pPr>
        <w:pStyle w:val="Paragrafi"/>
      </w:pPr>
    </w:p>
    <w:p w:rsidR="00817FC5" w:rsidRPr="00327C3A" w:rsidRDefault="00817FC5" w:rsidP="00817FC5">
      <w:pPr>
        <w:pStyle w:val="Paragrafi"/>
      </w:pPr>
      <w:r w:rsidRPr="00327C3A">
        <w:t>3286-3290</w:t>
      </w:r>
    </w:p>
    <w:p w:rsidR="00817FC5" w:rsidRPr="00327C3A" w:rsidRDefault="00817FC5" w:rsidP="00817FC5">
      <w:pPr>
        <w:pStyle w:val="Paragrafi"/>
      </w:pPr>
    </w:p>
    <w:p w:rsidR="00817FC5" w:rsidRPr="00327C3A" w:rsidRDefault="00817FC5" w:rsidP="00817FC5">
      <w:pPr>
        <w:pStyle w:val="Paragrafi"/>
      </w:pPr>
      <w:r w:rsidRPr="00327C3A">
        <w:t>Shtojcë A.2</w:t>
      </w:r>
    </w:p>
    <w:p w:rsidR="00817FC5" w:rsidRPr="00327C3A" w:rsidRDefault="00817FC5" w:rsidP="00817FC5">
      <w:pPr>
        <w:pStyle w:val="Paragrafi"/>
      </w:pPr>
      <w:r w:rsidRPr="00327C3A">
        <w:t>C. Kushtet përsa i takon testeve në automatët shpërndarës dhe enët aerosol që përmbajnë gaz (fishekë gazi) e Klasës 2, 5°</w:t>
      </w:r>
    </w:p>
    <w:p w:rsidR="00817FC5" w:rsidRPr="00327C3A" w:rsidRDefault="00817FC5" w:rsidP="00817FC5">
      <w:pPr>
        <w:pStyle w:val="Paragrafi"/>
      </w:pPr>
      <w:r w:rsidRPr="00327C3A">
        <w:t>1. Testet e presionit dhe të plasjes në enën model</w:t>
      </w:r>
    </w:p>
    <w:p w:rsidR="00817FC5" w:rsidRPr="00327C3A" w:rsidRDefault="00817FC5" w:rsidP="00817FC5">
      <w:pPr>
        <w:pStyle w:val="Paragrafi"/>
      </w:pPr>
      <w:r w:rsidRPr="00327C3A">
        <w:t>3291</w:t>
      </w:r>
      <w:r w:rsidRPr="00327C3A">
        <w:tab/>
      </w:r>
      <w:r w:rsidRPr="00327C3A">
        <w:tab/>
        <w:t xml:space="preserve">   Testet e presionit hidraulik duhet të jetë të zbatuara më së paku pesë enë bosh të çdo modeli;</w:t>
      </w:r>
    </w:p>
    <w:p w:rsidR="00817FC5" w:rsidRPr="00327C3A" w:rsidRDefault="00817FC5" w:rsidP="00817FC5">
      <w:pPr>
        <w:pStyle w:val="Paragrafi"/>
      </w:pPr>
      <w:r w:rsidRPr="00327C3A">
        <w:t>(a)</w:t>
      </w:r>
      <w:r w:rsidRPr="00327C3A">
        <w:tab/>
        <w:t>deri përsioni i provës i caktuar është arritur, gjatë së cilës kohë jo rrjedhje ose deformim i dukshëm i përhershëm duhet për të pasur ndodhur; dhe</w:t>
      </w:r>
    </w:p>
    <w:p w:rsidR="00817FC5" w:rsidRPr="00327C3A" w:rsidRDefault="00817FC5" w:rsidP="00817FC5">
      <w:pPr>
        <w:pStyle w:val="Paragrafi"/>
      </w:pPr>
      <w:r w:rsidRPr="00327C3A">
        <w:t>(b)</w:t>
      </w:r>
      <w:r w:rsidRPr="00327C3A">
        <w:tab/>
        <w:t>deri rrjedhja ose plasja ndodh; fundi në formë kupe, në qoftë se ndonjë, duhet me u përkul së pari dhe ena nuk duhet të rrjedhë ose me plasë deri një presion 1.2 herë presioni i testit ka qënë i arritur ose kaluar.</w:t>
      </w:r>
    </w:p>
    <w:p w:rsidR="00817FC5" w:rsidRPr="00327C3A" w:rsidRDefault="00817FC5" w:rsidP="00817FC5">
      <w:pPr>
        <w:pStyle w:val="Paragrafi"/>
      </w:pPr>
      <w:r w:rsidRPr="00327C3A">
        <w:t>Kërkesat e këtij kapitulli janë vlerësur për të qenë të kënaqura në qoftë se standarti vijues është i marrur parasysh me:</w:t>
      </w:r>
    </w:p>
    <w:p w:rsidR="00817FC5" w:rsidRPr="00327C3A" w:rsidRDefault="00817FC5" w:rsidP="00817FC5">
      <w:pPr>
        <w:pStyle w:val="Paragrafi"/>
      </w:pPr>
      <w:r w:rsidRPr="00327C3A">
        <w:t>EN 417: 1992 për 2037 enët, e vogla, që përmbajnë gaz (fishek gazi) prej 5° që përmbajnë 1965 përzierje të gazit hidrokarbur, të lëngshëm, n.o.s.</w:t>
      </w:r>
    </w:p>
    <w:p w:rsidR="00817FC5" w:rsidRPr="00327C3A" w:rsidRDefault="00817FC5" w:rsidP="00817FC5">
      <w:pPr>
        <w:pStyle w:val="Paragrafi"/>
      </w:pPr>
      <w:r w:rsidRPr="00327C3A">
        <w:t>2. Testet e tendosjes (pa rrjedhje) në të gjitha enët</w:t>
      </w:r>
    </w:p>
    <w:p w:rsidR="00817FC5" w:rsidRPr="00327C3A" w:rsidRDefault="00817FC5" w:rsidP="00817FC5">
      <w:pPr>
        <w:pStyle w:val="Paragrafi"/>
      </w:pPr>
    </w:p>
    <w:p w:rsidR="00817FC5" w:rsidRPr="00327C3A" w:rsidRDefault="00817FC5" w:rsidP="00817FC5">
      <w:pPr>
        <w:pStyle w:val="Paragrafi"/>
      </w:pPr>
      <w:r w:rsidRPr="00327C3A">
        <w:t>3292</w:t>
      </w:r>
      <w:r w:rsidRPr="00327C3A">
        <w:tab/>
        <w:t>(1) Për provën në automatët shpërndarës dhe enët aerosol, të vogla që përmbajnë gaz (fishek gazi)</w:t>
      </w:r>
    </w:p>
    <w:p w:rsidR="00817FC5" w:rsidRPr="00327C3A" w:rsidRDefault="00817FC5" w:rsidP="00817FC5">
      <w:pPr>
        <w:pStyle w:val="Paragrafi"/>
      </w:pPr>
      <w:r w:rsidRPr="00327C3A">
        <w:t>prej 5° në një banjë me ujë të ngrohtë, temperatura e banjës dhe zgjatja e testit duhet të jetë e tillë</w:t>
      </w:r>
    </w:p>
    <w:p w:rsidR="00817FC5" w:rsidRPr="00327C3A" w:rsidRDefault="00817FC5" w:rsidP="00817FC5">
      <w:pPr>
        <w:pStyle w:val="Paragrafi"/>
      </w:pPr>
      <w:r w:rsidRPr="00327C3A">
        <w:t>që presioni i brëndshëm i çdo ene arrin së paku 90% të presionit të brëndshëm që do të kishte qënë i arritur në 55°C.</w:t>
      </w:r>
    </w:p>
    <w:p w:rsidR="00817FC5" w:rsidRPr="00327C3A" w:rsidRDefault="00817FC5" w:rsidP="00817FC5">
      <w:pPr>
        <w:pStyle w:val="Paragrafi"/>
      </w:pPr>
      <w:r w:rsidRPr="00327C3A">
        <w:t>Megjithatë, në qoftë se përbërësit janë të ndjeshëm me nxehtësinë ose në qoftë se enët janë bërë prej një materiali plastik i cili zbutet në këtë temperaturë, temperatura e banjës duhet të jetë prej 20°C deri 30°C; përveç kësaj, një automat shpërndarës nga çdo 2 000 duhet të jetë i testuar në temperaturën e caktuar në paragrafin e mëparshëm.</w:t>
      </w:r>
    </w:p>
    <w:p w:rsidR="00817FC5" w:rsidRPr="00327C3A" w:rsidRDefault="00817FC5" w:rsidP="00817FC5">
      <w:pPr>
        <w:pStyle w:val="Paragrafi"/>
      </w:pPr>
      <w:r w:rsidRPr="00327C3A">
        <w:t>(2) Jo rrjedhje ose deformim i përhershëm i enëve duhet me ndodhë. Përgatitja përsa i takon deformimit të përhershëm është jo e aplikueshme tek enët, të cilat duke qënë bërë prej një materiali plastik, zbuten.</w:t>
      </w:r>
    </w:p>
    <w:p w:rsidR="00817FC5" w:rsidRPr="00327C3A" w:rsidRDefault="00817FC5" w:rsidP="00817FC5">
      <w:pPr>
        <w:pStyle w:val="Paragrafi"/>
      </w:pPr>
      <w:r w:rsidRPr="00327C3A">
        <w:t>(3) Kërkesat e këtij kapitulli janë vlerësuar  të jenë të kënaqura në qoftë se standardi vijues është i marrur parasysh me:</w:t>
      </w:r>
    </w:p>
    <w:p w:rsidR="00817FC5" w:rsidRPr="00327C3A" w:rsidRDefault="00817FC5" w:rsidP="00817FC5">
      <w:pPr>
        <w:pStyle w:val="Paragrafi"/>
      </w:pPr>
      <w:r w:rsidRPr="00327C3A">
        <w:t>EN 417: 1992 për 2037 enët, e vogla, që përmbajnë gaz (fishek gazi) prej 5° që përmbajnë 1965 përzierje të gazit hidrokarbur, të lëngshëm, n.o.s.</w:t>
      </w:r>
    </w:p>
    <w:p w:rsidR="00817FC5" w:rsidRPr="00327C3A" w:rsidRDefault="00817FC5" w:rsidP="00817FC5">
      <w:pPr>
        <w:pStyle w:val="Paragrafi"/>
      </w:pPr>
      <w:r w:rsidRPr="00327C3A">
        <w:t>3293-3299</w:t>
      </w:r>
    </w:p>
    <w:p w:rsidR="00817FC5" w:rsidRPr="00327C3A" w:rsidRDefault="00817FC5" w:rsidP="00817FC5">
      <w:pPr>
        <w:pStyle w:val="Paragrafi"/>
      </w:pPr>
    </w:p>
    <w:p w:rsidR="00817FC5" w:rsidRPr="00327C3A" w:rsidRDefault="00817FC5" w:rsidP="00817FC5">
      <w:pPr>
        <w:pStyle w:val="Paragrafi"/>
      </w:pPr>
      <w:r w:rsidRPr="00327C3A">
        <w:t>Shtojcë A.3</w:t>
      </w:r>
    </w:p>
    <w:p w:rsidR="00817FC5" w:rsidRPr="00327C3A" w:rsidRDefault="00817FC5" w:rsidP="00817FC5">
      <w:pPr>
        <w:pStyle w:val="Paragrafi"/>
      </w:pPr>
      <w:r w:rsidRPr="00327C3A">
        <w:t>A. Teste përsa i përket lëngjeve të rrezikshme ndaj zjarrit të Klasës 3, 6.1 dhe 8</w:t>
      </w:r>
    </w:p>
    <w:p w:rsidR="00817FC5" w:rsidRPr="00327C3A" w:rsidRDefault="00817FC5" w:rsidP="00817FC5">
      <w:pPr>
        <w:pStyle w:val="Paragrafi"/>
      </w:pPr>
      <w:r w:rsidRPr="00327C3A">
        <w:t>Testet për përcaktimin e pikës së ndezjes</w:t>
      </w:r>
    </w:p>
    <w:p w:rsidR="00817FC5" w:rsidRPr="00327C3A" w:rsidRDefault="00817FC5" w:rsidP="00817FC5">
      <w:pPr>
        <w:pStyle w:val="Paragrafi"/>
      </w:pPr>
      <w:r w:rsidRPr="00327C3A">
        <w:t>3300</w:t>
      </w:r>
      <w:r w:rsidRPr="00327C3A">
        <w:tab/>
      </w:r>
      <w:r w:rsidRPr="00327C3A">
        <w:tab/>
        <w:t xml:space="preserve">  (1) Pika e ndezjes duhet të jetë e përcaktuar prej mjeteve të një prej tipeve vijuese të aparateve:</w:t>
      </w:r>
    </w:p>
    <w:p w:rsidR="00817FC5" w:rsidRPr="00327C3A" w:rsidRDefault="00817FC5" w:rsidP="00817FC5">
      <w:pPr>
        <w:pStyle w:val="Paragrafi"/>
      </w:pPr>
      <w:r w:rsidRPr="00327C3A">
        <w:t>(a) Abël</w:t>
      </w:r>
    </w:p>
    <w:p w:rsidR="00817FC5" w:rsidRPr="00327C3A" w:rsidRDefault="00817FC5" w:rsidP="00817FC5">
      <w:pPr>
        <w:pStyle w:val="Paragrafi"/>
      </w:pPr>
      <w:r w:rsidRPr="00327C3A">
        <w:t>(b) Abël-Pensky</w:t>
      </w:r>
    </w:p>
    <w:p w:rsidR="00817FC5" w:rsidRPr="00327C3A" w:rsidRDefault="00817FC5" w:rsidP="00817FC5">
      <w:pPr>
        <w:pStyle w:val="Paragrafi"/>
      </w:pPr>
      <w:r w:rsidRPr="00327C3A">
        <w:t>(c) Tag</w:t>
      </w:r>
    </w:p>
    <w:p w:rsidR="00817FC5" w:rsidRPr="00327C3A" w:rsidRDefault="00817FC5" w:rsidP="00817FC5">
      <w:pPr>
        <w:pStyle w:val="Paragrafi"/>
      </w:pPr>
      <w:r w:rsidRPr="00327C3A">
        <w:t>(d) Pensky-Martens</w:t>
      </w:r>
    </w:p>
    <w:p w:rsidR="00817FC5" w:rsidRPr="00327C3A" w:rsidRDefault="00817FC5" w:rsidP="00817FC5">
      <w:pPr>
        <w:pStyle w:val="Paragrafi"/>
      </w:pPr>
      <w:r w:rsidRPr="00327C3A">
        <w:t>(e) Aparatet në përputhje me ISO 3679: 1983 ose ISO 3680: 1983</w:t>
      </w:r>
    </w:p>
    <w:p w:rsidR="00817FC5" w:rsidRPr="00327C3A" w:rsidRDefault="00817FC5" w:rsidP="00817FC5">
      <w:pPr>
        <w:pStyle w:val="Paragrafi"/>
      </w:pPr>
      <w:r w:rsidRPr="00327C3A">
        <w:t>(2) Të përcaktuar pikën e ndezjes së bojërave, gomave dhe produkteve viskoze të ngjashme që përmbajnë tretësira, vetëm aparatet dhe metodat e testimit të përshtatshme për përcaktimin e pikës së ndezjes për lëngjet viskozë duhet të jenë të përdorura në përputhje me standardet vijuese:</w:t>
      </w:r>
    </w:p>
    <w:p w:rsidR="00817FC5" w:rsidRPr="00327C3A" w:rsidRDefault="00817FC5" w:rsidP="00817FC5">
      <w:pPr>
        <w:pStyle w:val="Paragrafi"/>
      </w:pPr>
      <w:r w:rsidRPr="00327C3A">
        <w:t>(a) Standardi Ndërkombëtar ISO 3679: 1983:</w:t>
      </w:r>
    </w:p>
    <w:p w:rsidR="00817FC5" w:rsidRPr="00327C3A" w:rsidRDefault="00817FC5" w:rsidP="00817FC5">
      <w:pPr>
        <w:pStyle w:val="Paragrafi"/>
      </w:pPr>
      <w:r w:rsidRPr="00327C3A">
        <w:t>(b) Standardi Ndërkombëtar ISO 3680: 1983;</w:t>
      </w:r>
    </w:p>
    <w:p w:rsidR="00817FC5" w:rsidRPr="00327C3A" w:rsidRDefault="00817FC5" w:rsidP="00817FC5">
      <w:pPr>
        <w:pStyle w:val="Paragrafi"/>
      </w:pPr>
      <w:r w:rsidRPr="00327C3A">
        <w:t>(c) Standardi Ndërkombëtar ISO 1523: 1983;</w:t>
      </w:r>
    </w:p>
    <w:p w:rsidR="00817FC5" w:rsidRPr="00327C3A" w:rsidRDefault="00817FC5" w:rsidP="00817FC5">
      <w:pPr>
        <w:pStyle w:val="Paragrafi"/>
      </w:pPr>
      <w:r w:rsidRPr="00327C3A">
        <w:t>(d) Standardi Gjerman DIN 53213: 1978, Pjesa 1</w:t>
      </w:r>
    </w:p>
    <w:p w:rsidR="00817FC5" w:rsidRPr="00327C3A" w:rsidRDefault="00817FC5" w:rsidP="00817FC5">
      <w:pPr>
        <w:pStyle w:val="Paragrafi"/>
      </w:pPr>
      <w:r w:rsidRPr="00327C3A">
        <w:t>3301</w:t>
      </w:r>
      <w:r w:rsidRPr="00327C3A">
        <w:tab/>
      </w:r>
      <w:r w:rsidRPr="00327C3A">
        <w:tab/>
        <w:t xml:space="preserve">  (1) Proçedura e testit duhet të jetë ose përsa i përket një metodë ekulibrimi ose përsa i përket një metodë jo-ekuilibrimi.</w:t>
      </w:r>
    </w:p>
    <w:p w:rsidR="00817FC5" w:rsidRPr="00327C3A" w:rsidRDefault="00817FC5" w:rsidP="00817FC5">
      <w:pPr>
        <w:pStyle w:val="Paragrafi"/>
      </w:pPr>
      <w:r w:rsidRPr="00327C3A">
        <w:t>(2) Për proçedurën përsa i përket një metodë ekuilibrimii, shih:</w:t>
      </w:r>
    </w:p>
    <w:p w:rsidR="00817FC5" w:rsidRPr="00327C3A" w:rsidRDefault="00817FC5" w:rsidP="00817FC5">
      <w:pPr>
        <w:pStyle w:val="Paragrafi"/>
      </w:pPr>
      <w:r w:rsidRPr="00327C3A">
        <w:t>(a) Standardi Ndërkombëtar ISO1516: 1981;</w:t>
      </w:r>
    </w:p>
    <w:p w:rsidR="00817FC5" w:rsidRPr="00327C3A" w:rsidRDefault="00817FC5" w:rsidP="00817FC5">
      <w:pPr>
        <w:pStyle w:val="Paragrafi"/>
      </w:pPr>
      <w:r w:rsidRPr="00327C3A">
        <w:t>(b) Standardi Ndërkombëtar ISO 3680: 1983;</w:t>
      </w:r>
    </w:p>
    <w:p w:rsidR="00817FC5" w:rsidRPr="00327C3A" w:rsidRDefault="00817FC5" w:rsidP="00817FC5">
      <w:pPr>
        <w:pStyle w:val="Paragrafi"/>
      </w:pPr>
      <w:r w:rsidRPr="00327C3A">
        <w:t>(c) Standardi Ndërkombëtar ISO 1523: 1983;</w:t>
      </w:r>
    </w:p>
    <w:p w:rsidR="00817FC5" w:rsidRPr="00327C3A" w:rsidRDefault="00817FC5" w:rsidP="00817FC5">
      <w:pPr>
        <w:pStyle w:val="Paragrafi"/>
      </w:pPr>
      <w:r w:rsidRPr="00327C3A">
        <w:t>(d) Standardi Ndërkombëtar ISO 3679: 1983</w:t>
      </w:r>
    </w:p>
    <w:p w:rsidR="00817FC5" w:rsidRPr="00327C3A" w:rsidRDefault="00817FC5" w:rsidP="00817FC5">
      <w:pPr>
        <w:pStyle w:val="Paragrafi"/>
      </w:pPr>
      <w:r w:rsidRPr="00327C3A">
        <w:t>(3) Proçedura përsa i përket një metodë jo-ekuilibrimi duhet të jetë:</w:t>
      </w:r>
    </w:p>
    <w:p w:rsidR="00817FC5" w:rsidRPr="00327C3A" w:rsidRDefault="00817FC5" w:rsidP="00817FC5">
      <w:pPr>
        <w:pStyle w:val="Paragrafi"/>
      </w:pPr>
      <w:r w:rsidRPr="00327C3A">
        <w:tab/>
        <w:t>(a) Për aparatet Abël, shih:</w:t>
      </w:r>
    </w:p>
    <w:p w:rsidR="00817FC5" w:rsidRPr="00327C3A" w:rsidRDefault="00817FC5" w:rsidP="00817FC5">
      <w:pPr>
        <w:pStyle w:val="Paragrafi"/>
      </w:pPr>
      <w:r w:rsidRPr="00327C3A">
        <w:t>(i) Standardi Anglez BS 2000 Pjesë 170: 1995;</w:t>
      </w:r>
    </w:p>
    <w:p w:rsidR="00817FC5" w:rsidRPr="00327C3A" w:rsidRDefault="00817FC5" w:rsidP="00817FC5">
      <w:pPr>
        <w:pStyle w:val="Paragrafi"/>
      </w:pPr>
      <w:r w:rsidRPr="00327C3A">
        <w:t>(ii) Standardi Francez NF MO7-011: 1988;</w:t>
      </w:r>
    </w:p>
    <w:p w:rsidR="00817FC5" w:rsidRPr="00327C3A" w:rsidRDefault="00817FC5" w:rsidP="00817FC5">
      <w:pPr>
        <w:pStyle w:val="Paragrafi"/>
      </w:pPr>
      <w:r w:rsidRPr="00327C3A">
        <w:t>(iii) Standardi Francez NF T66-009: 1969</w:t>
      </w:r>
    </w:p>
    <w:p w:rsidR="00817FC5" w:rsidRPr="00327C3A" w:rsidRDefault="00817FC5" w:rsidP="00817FC5">
      <w:pPr>
        <w:pStyle w:val="Paragrafi"/>
      </w:pPr>
      <w:r w:rsidRPr="00327C3A">
        <w:t>(b) Për aparatet Abël-Pensky, shih:</w:t>
      </w:r>
    </w:p>
    <w:p w:rsidR="00817FC5" w:rsidRPr="00327C3A" w:rsidRDefault="00817FC5" w:rsidP="00817FC5">
      <w:pPr>
        <w:pStyle w:val="Paragrafi"/>
      </w:pPr>
      <w:r w:rsidRPr="00327C3A">
        <w:t>(i) Standardi Gjerman DIN 51755, Pjesa 1: 1974 (për temperaturat prej 5°C deri 65°C);</w:t>
      </w:r>
    </w:p>
    <w:p w:rsidR="00817FC5" w:rsidRPr="00327C3A" w:rsidRDefault="00817FC5" w:rsidP="00817FC5">
      <w:pPr>
        <w:pStyle w:val="Paragrafi"/>
      </w:pPr>
      <w:r w:rsidRPr="00327C3A">
        <w:t>(ii) Standardi Gjerman DIN 51755, Pjesa 2: 1978 (për temperaturat poshtë 5°C);</w:t>
      </w:r>
    </w:p>
    <w:p w:rsidR="00817FC5" w:rsidRPr="00327C3A" w:rsidRDefault="00817FC5" w:rsidP="00817FC5">
      <w:pPr>
        <w:pStyle w:val="Paragrafi"/>
      </w:pPr>
      <w:r w:rsidRPr="00327C3A">
        <w:t>(iii) Standardi Francez NF MO7-036: 1984</w:t>
      </w:r>
    </w:p>
    <w:p w:rsidR="00817FC5" w:rsidRPr="00327C3A" w:rsidRDefault="00817FC5" w:rsidP="00817FC5">
      <w:pPr>
        <w:pStyle w:val="Paragrafi"/>
      </w:pPr>
      <w:r w:rsidRPr="00327C3A">
        <w:tab/>
      </w:r>
      <w:r w:rsidRPr="00327C3A">
        <w:tab/>
        <w:t>(c) Për aparatet Tag, shih Standardi Amerikan ASTM D 56: 1993</w:t>
      </w:r>
    </w:p>
    <w:p w:rsidR="00817FC5" w:rsidRPr="00327C3A" w:rsidRDefault="00817FC5" w:rsidP="00817FC5">
      <w:pPr>
        <w:pStyle w:val="Paragrafi"/>
      </w:pPr>
      <w:r w:rsidRPr="00327C3A">
        <w:t>Shtojcë A.3</w:t>
      </w:r>
    </w:p>
    <w:p w:rsidR="00817FC5" w:rsidRPr="00327C3A" w:rsidRDefault="00817FC5" w:rsidP="00817FC5">
      <w:pPr>
        <w:pStyle w:val="Paragrafi"/>
      </w:pPr>
      <w:r w:rsidRPr="00327C3A">
        <w:t>3301</w:t>
      </w:r>
      <w:r w:rsidRPr="00327C3A">
        <w:tab/>
      </w:r>
      <w:r w:rsidRPr="00327C3A">
        <w:tab/>
        <w:t xml:space="preserve">  (d) Për aparatet Pensky-Martens, shih:</w:t>
      </w:r>
    </w:p>
    <w:p w:rsidR="00817FC5" w:rsidRPr="00327C3A" w:rsidRDefault="00817FC5" w:rsidP="00817FC5">
      <w:pPr>
        <w:pStyle w:val="Paragrafi"/>
      </w:pPr>
      <w:r w:rsidRPr="00327C3A">
        <w:t>(vazhdon)</w:t>
      </w:r>
    </w:p>
    <w:p w:rsidR="00817FC5" w:rsidRPr="00327C3A" w:rsidRDefault="00817FC5" w:rsidP="00817FC5">
      <w:pPr>
        <w:pStyle w:val="Paragrafi"/>
      </w:pPr>
      <w:r w:rsidRPr="00327C3A">
        <w:t>(i) Standardi Ndërkombëtar ISO 2719: 1988;</w:t>
      </w:r>
    </w:p>
    <w:p w:rsidR="00817FC5" w:rsidRPr="00327C3A" w:rsidRDefault="00817FC5" w:rsidP="00817FC5">
      <w:pPr>
        <w:pStyle w:val="Paragrafi"/>
      </w:pPr>
      <w:r w:rsidRPr="00327C3A">
        <w:t>(ii) Standardi Europian EN 22719 në secilin prej versioneve të tij kombëtare (p.sh. BS 2000, pjesa 404/EN 22719): 1994;</w:t>
      </w:r>
    </w:p>
    <w:p w:rsidR="00817FC5" w:rsidRPr="00327C3A" w:rsidRDefault="00817FC5" w:rsidP="00817FC5">
      <w:pPr>
        <w:pStyle w:val="Paragrafi"/>
      </w:pPr>
      <w:r w:rsidRPr="00327C3A">
        <w:t>(iii) Standardi Amerikan ASTM D 93: 1994;</w:t>
      </w:r>
    </w:p>
    <w:p w:rsidR="00817FC5" w:rsidRPr="00327C3A" w:rsidRDefault="00817FC5" w:rsidP="00817FC5">
      <w:pPr>
        <w:pStyle w:val="Paragrafi"/>
      </w:pPr>
      <w:r w:rsidRPr="00327C3A">
        <w:t>(iv) Instituti i Standardit të Naftës IP 34: 1988</w:t>
      </w:r>
    </w:p>
    <w:p w:rsidR="00817FC5" w:rsidRPr="00327C3A" w:rsidRDefault="00817FC5" w:rsidP="00817FC5">
      <w:pPr>
        <w:pStyle w:val="Paragrafi"/>
      </w:pPr>
      <w:r w:rsidRPr="00327C3A">
        <w:t>(4) Metodat e testit të renditura në paragrafet (2) dhe (3) duhet vetëm të jetë të përdorura për klasifikimet e pikës së ndarjes të cilat janë specifikuar në metodat individuale. Mundësia e reaksioneve kimike ndërmjet substancës dhe të mbajtëses provë duhet të jetë e konsideruar kur duke selektuar metodën të jetë e përdorur. Aparatet duhet, me sa është i përputhshëm me sigurinë, të jetë i vendosur në një pozicion pa forcë tërheqëse. Për siguri, një metodë që shfrytëzon një numër prove (shablloni) të vogël, rreth 2 ml, duhet të jetë i përdorur për substancat organike përokside dhe substancat vetë-reaktive (gjithashtu të njohura si substanca “energjike”), ose për substancat toksike.</w:t>
      </w:r>
    </w:p>
    <w:p w:rsidR="00817FC5" w:rsidRPr="00327C3A" w:rsidRDefault="00817FC5" w:rsidP="00817FC5">
      <w:pPr>
        <w:pStyle w:val="Paragrafi"/>
      </w:pPr>
      <w:r w:rsidRPr="00327C3A">
        <w:t>(5) Kur pika e ndjezjes, e përcaktuar prej një metodë jo-ekuilibrimi në përputhje me paragrafin (3) është gjetur të jetë 23 ± 2°C ose 61 ± 2°C, ajo duhet të jetë e konfirmuar për çdo klasifikim temperaturë gjatë një metodë ekuilibrimi në përputhje me paragrafin (2).</w:t>
      </w:r>
    </w:p>
    <w:p w:rsidR="00817FC5" w:rsidRPr="00327C3A" w:rsidRDefault="00817FC5" w:rsidP="00817FC5">
      <w:pPr>
        <w:pStyle w:val="Paragrafi"/>
      </w:pPr>
      <w:r w:rsidRPr="00327C3A">
        <w:t>3302</w:t>
      </w:r>
      <w:r w:rsidRPr="00327C3A">
        <w:tab/>
        <w:t xml:space="preserve"> Në aktin e një diskutimi për klasifikimin e një lëngu të rrezikshëm ndaj zjarrit, numri i artikullit të</w:t>
      </w:r>
    </w:p>
    <w:p w:rsidR="00817FC5" w:rsidRPr="00327C3A" w:rsidRDefault="00817FC5" w:rsidP="00817FC5">
      <w:pPr>
        <w:pStyle w:val="Paragrafi"/>
      </w:pPr>
      <w:r w:rsidRPr="00327C3A">
        <w:t>propozuar prej dërguesit të mallit duhet të jetë i pranuar, në qoftë se një test-kontroll i pikës sëndezjes, jep një rezultat që nuk ndryshon prej më së 2°C prej limiteve (respektivisht 23°C dhe 61°C) tëformuluara në paragrafin 2301. Në qoftë se diferenca është më shumë se 2°C, një test-kontrolli i dytëduhet të jetë i zbatuar dhe numri më i ulët i pikave të ndezjes të siguruara në të dyja test-kontrolletduhet të jetë i adaptuar.</w:t>
      </w:r>
    </w:p>
    <w:p w:rsidR="00817FC5" w:rsidRPr="00327C3A" w:rsidRDefault="00817FC5" w:rsidP="00817FC5">
      <w:pPr>
        <w:pStyle w:val="Paragrafi"/>
      </w:pPr>
      <w:r w:rsidRPr="00327C3A">
        <w:t>Testi për përcaktimin e përbërësi përoksid</w:t>
      </w:r>
    </w:p>
    <w:p w:rsidR="00817FC5" w:rsidRPr="00327C3A" w:rsidRDefault="00817FC5" w:rsidP="00817FC5">
      <w:pPr>
        <w:pStyle w:val="Paragrafi"/>
      </w:pPr>
      <w:r w:rsidRPr="00327C3A">
        <w:t>3303</w:t>
      </w:r>
      <w:r w:rsidRPr="00327C3A">
        <w:tab/>
      </w:r>
      <w:r w:rsidRPr="00327C3A">
        <w:tab/>
        <w:t xml:space="preserve">  Për të përcaktuar përbërësin përoksid të një lëngu, proçedura është si vijon:</w:t>
      </w:r>
    </w:p>
    <w:p w:rsidR="00817FC5" w:rsidRPr="00327C3A" w:rsidRDefault="00817FC5" w:rsidP="00817FC5">
      <w:pPr>
        <w:pStyle w:val="Paragrafi"/>
      </w:pPr>
      <w:r w:rsidRPr="00327C3A">
        <w:t xml:space="preserve">Një sasi p (rreth 5 g, e peshuar me më të afërtin 0.01 g) të lëngut  të jenë i titulluar është vendosur në një formë rëre  Erlenmeyer; 20 cm3 e anhidridit acetik dhe rreth 1 g e jodur kaliumit të pluhurosur solid janë shtuar; forma me rrë është tundur dhe, pas 10 minutash, ngrohur për 3 minuta në rreth 6°C. Kur ajo ka qënë lënë për t’u freskuar për 5 minuta, 25 cm3 e ujit janë shtuar. Pas kësaj, ajo është bërë duke qëndruar gjysëm orë, atëherë jodi i çliruar është titulluar me një solucion decinormal të tiosulfat natriumit (hiposulfit), jo tregues duke qënë i shtuar; çngjyrosja komplete tregon fundin e reaksionit. Në qoftë se n është numri i cm3 të solucionit të tiosulfatit të kërkuar, mesatarja e përoksidit (e llogaritur si H2O2) prezantojnë në mostër (shabllon) është siguruar prej formulës </w:t>
      </w:r>
      <w:r w:rsidRPr="00327C3A">
        <w:object w:dxaOrig="600" w:dyaOrig="680">
          <v:shape id="_x0000_i1036" type="#_x0000_t75" style="width:30pt;height:33.75pt">
            <v:imagedata r:id="rId23" o:title=""/>
          </v:shape>
        </w:object>
      </w:r>
    </w:p>
    <w:p w:rsidR="00817FC5" w:rsidRPr="00327C3A" w:rsidRDefault="00817FC5" w:rsidP="00817FC5">
      <w:pPr>
        <w:pStyle w:val="Paragrafi"/>
      </w:pPr>
      <w:r w:rsidRPr="00327C3A">
        <w:t>Metoda e testimit për aftësinë ndezëse</w:t>
      </w:r>
    </w:p>
    <w:p w:rsidR="00817FC5" w:rsidRPr="00327C3A" w:rsidRDefault="00817FC5" w:rsidP="00817FC5">
      <w:pPr>
        <w:pStyle w:val="Paragrafi"/>
      </w:pPr>
      <w:r w:rsidRPr="00327C3A">
        <w:t>3304</w:t>
      </w:r>
      <w:r w:rsidRPr="00327C3A">
        <w:tab/>
        <w:t>(1) Metoda përshkruan një proçedura për përcaktimin, nëse substanca, kur e ngrohur nën kushtet e  testit dhe e pambrojtur prej një burimi të jashtëm të flakës e aplikuar në një mënyrë standardi, mbështet djegien.</w:t>
      </w:r>
    </w:p>
    <w:p w:rsidR="00817FC5" w:rsidRPr="00327C3A" w:rsidRDefault="00817FC5" w:rsidP="00817FC5">
      <w:pPr>
        <w:pStyle w:val="Paragrafi"/>
      </w:pPr>
      <w:r w:rsidRPr="00327C3A">
        <w:t>(2) Principi i metodës: një bllok metali me një rënie konkave (muri i testit të pjesës) është ngrohur me një temperaturë specifike. Një volum i specifikuar i substancës nën test është transferuar tek muri dhe aftësia e tij me mbështetë ndezjen është shënuar pas aplikimit dhe zhvendosja e radhës e një flakë standarde nën kushtet e specifikuara.</w:t>
      </w:r>
    </w:p>
    <w:p w:rsidR="00817FC5" w:rsidRPr="00327C3A" w:rsidRDefault="00817FC5" w:rsidP="00817FC5">
      <w:pPr>
        <w:pStyle w:val="Paragrafi"/>
      </w:pPr>
      <w:r w:rsidRPr="00327C3A">
        <w:t>Shtojcë A.3</w:t>
      </w:r>
    </w:p>
    <w:p w:rsidR="00817FC5" w:rsidRPr="00327C3A" w:rsidRDefault="00817FC5" w:rsidP="00817FC5">
      <w:pPr>
        <w:pStyle w:val="Paragrafi"/>
      </w:pPr>
      <w:r w:rsidRPr="00327C3A">
        <w:t>3304</w:t>
      </w:r>
      <w:r w:rsidRPr="00327C3A">
        <w:tab/>
        <w:t>(3) Aparati: Një testues i djegshmërisë përbëhet prej një blloku aliazh alumini ose metali kundra</w:t>
      </w:r>
    </w:p>
    <w:p w:rsidR="00817FC5" w:rsidRPr="00327C3A" w:rsidRDefault="00817FC5" w:rsidP="00817FC5">
      <w:pPr>
        <w:pStyle w:val="Paragrafi"/>
      </w:pPr>
      <w:r w:rsidRPr="00327C3A">
        <w:t>(vazhdon) korruzionit me përçueshmëri të lartë termike është përdorur. Blloku ka një zgavër konkave dhe një pjesë të futur të shpuar për të vendosur një termometër. Një rrymë gazi e mbledhur në një kokërrotulluese është në bllok. Doreza dhe tubi i hyrjes për rrymën e gazit mund të jenë të kombinuara në një kënd të favorshëm për rrymën e gazit. Aparati i përshtatshëm paraqitet në figurën 1 dhedimensionet themelore jepen në figurën 1 dhe 2.</w:t>
      </w:r>
    </w:p>
    <w:p w:rsidR="00817FC5" w:rsidRPr="00327C3A" w:rsidRDefault="00817FC5" w:rsidP="00817FC5">
      <w:pPr>
        <w:pStyle w:val="Paragrafi"/>
      </w:pPr>
      <w:r w:rsidRPr="00327C3A">
        <w:t>Pajisja që vijon është e nevojshme:</w:t>
      </w:r>
    </w:p>
    <w:p w:rsidR="00817FC5" w:rsidRPr="00327C3A" w:rsidRDefault="00817FC5" w:rsidP="00817FC5">
      <w:pPr>
        <w:pStyle w:val="Paragrafi"/>
      </w:pPr>
      <w:r w:rsidRPr="00327C3A">
        <w:t>(a) Kalibër për kontrollin e lartësisë së qëndrës së rrymës së gazit dhe pusit (zgavrës) së porcioneve të testit.</w:t>
      </w:r>
    </w:p>
    <w:p w:rsidR="00817FC5" w:rsidRPr="00327C3A" w:rsidRDefault="00817FC5" w:rsidP="00817FC5">
      <w:pPr>
        <w:pStyle w:val="Paragrafi"/>
      </w:pPr>
      <w:r w:rsidRPr="00327C3A">
        <w:t>(b) Termometër, zhive me qelq, për opërime horizontale, me një ndjeshmëri jo më të vogël së 1mm/°C, ose pajisje tjetër matëse të ndjeshmërisë ekuivalente duke lejuar dëgjimin në intervalin e dëgjimit 0.5°C. Poçi i termometrit duhet të jetë i rrethuar me një termoplastikë e përbërë.</w:t>
      </w:r>
    </w:p>
    <w:p w:rsidR="00817FC5" w:rsidRPr="00327C3A" w:rsidRDefault="00817FC5" w:rsidP="00817FC5">
      <w:pPr>
        <w:pStyle w:val="Paragrafi"/>
      </w:pPr>
      <w:r w:rsidRPr="00327C3A">
        <w:t>(c) Ngrohës, e kombinuar me një pajisje kontrolli të temperaturës (Aparaturat e tjera me pajisje të përshtatshme të kontrollit të temperaturës munden me u futë në punë për të ngrohur bllokun prej metali);</w:t>
      </w:r>
    </w:p>
    <w:p w:rsidR="00817FC5" w:rsidRPr="00327C3A" w:rsidRDefault="00817FC5" w:rsidP="00817FC5">
      <w:pPr>
        <w:pStyle w:val="Paragrafi"/>
      </w:pPr>
      <w:r w:rsidRPr="00327C3A">
        <w:t>(d) Kronometri, ose pajisje tjetër e përshtatshme për matjen e kohës.</w:t>
      </w:r>
    </w:p>
    <w:p w:rsidR="00817FC5" w:rsidRPr="00327C3A" w:rsidRDefault="00817FC5" w:rsidP="00817FC5">
      <w:pPr>
        <w:pStyle w:val="Paragrafi"/>
      </w:pPr>
      <w:r w:rsidRPr="00327C3A">
        <w:t>(e) Shiringa, me aftësi dërguese 2ml në një saktësi ± 0.1ml; dhe</w:t>
      </w:r>
    </w:p>
    <w:p w:rsidR="00817FC5" w:rsidRPr="00327C3A" w:rsidRDefault="00817FC5" w:rsidP="00817FC5">
      <w:pPr>
        <w:pStyle w:val="Paragrafi"/>
      </w:pPr>
      <w:r w:rsidRPr="00327C3A">
        <w:t>(f) Burimi i lëndës djegëse, lënda djegëse testuese butan.</w:t>
      </w:r>
    </w:p>
    <w:p w:rsidR="00817FC5" w:rsidRPr="00327C3A" w:rsidRDefault="00817FC5" w:rsidP="00817FC5">
      <w:pPr>
        <w:pStyle w:val="Paragrafi"/>
      </w:pPr>
      <w:r w:rsidRPr="00327C3A">
        <w:t>(4) Mostrat: Mostra duhet të jetë prej një substancë që të jetë e testuar, e siguruar dhe e mbajtur në një enë të mbyllur fort paraprakisht testimit. Për shkak të humbjes së avullueshmërisë, mostra duhet me marrë një trajtim për të siguruar homogjenitetin e saj. Pas çdo zhvendosjeje të porcioneve të testit, ena e mostrës duhet të jetë e mbyllur në mënyrë të menjëhershme fort, për të siguruar që të mos ikin komponentët që avullojnë prej enës; nëse mbyllja është jo e plotë, një mostër e re duhet të merret.</w:t>
      </w:r>
    </w:p>
    <w:p w:rsidR="00817FC5" w:rsidRPr="00327C3A" w:rsidRDefault="00817FC5" w:rsidP="00817FC5">
      <w:pPr>
        <w:pStyle w:val="Paragrafi"/>
      </w:pPr>
      <w:r w:rsidRPr="00327C3A">
        <w:t>(5) Proçedura: Me vazhdu përcaktimin trefish.</w:t>
      </w:r>
    </w:p>
    <w:p w:rsidR="00817FC5" w:rsidRPr="00327C3A" w:rsidRDefault="00817FC5" w:rsidP="00817FC5">
      <w:pPr>
        <w:pStyle w:val="Paragrafi"/>
      </w:pPr>
      <w:r w:rsidRPr="00327C3A">
        <w:t>Paralajmërim - Mos me vazhdu testin në një zonë të mbyllur (p.sh. një ... ) për shkak të rrezikut të shpërthimeve.</w:t>
      </w:r>
    </w:p>
    <w:p w:rsidR="00817FC5" w:rsidRPr="00327C3A" w:rsidRDefault="00817FC5" w:rsidP="00817FC5">
      <w:pPr>
        <w:pStyle w:val="Paragrafi"/>
      </w:pPr>
      <w:r w:rsidRPr="00327C3A">
        <w:t>(a) Është esenciale që aparati me u vendosë komplet në një zonë pa rrymë ajri (shih paralajmërimin) dhe në mungesë të dritës së fortë, për me lehtësu vëzhgimin e flakërimit etj.</w:t>
      </w:r>
    </w:p>
    <w:p w:rsidR="00817FC5" w:rsidRPr="00327C3A" w:rsidRDefault="00817FC5" w:rsidP="00817FC5">
      <w:pPr>
        <w:pStyle w:val="Paragrafi"/>
      </w:pPr>
      <w:r w:rsidRPr="00327C3A">
        <w:t>(b) Me vendosë bllokun e metalit tek ngrohësi ose me e ngrohë prej mjeteve të tjera të përshtatshme kështu që temperatura e tij e përcaktuar nga termometri i vendosur në bllokun metalik mbahet në temperaturën e specifikuar me një shmangie ± 1°C. Temperatura e testit është 60.5/70°C [shih (h)]. Me korrigju temperaturën për diferencën në presion barometrik prej presionit atmosferik standard (101.3 kPa) tek rritja e temperaturës së testit për një presion të lartë ose uljes së temperaturës së testit për një presion të ulët nga 1°C për çdo 4 kPa diferencë. Me u siguru që maja e bllokut të metalit është ekzaktësisht horizontale. Me përdorë një kalibër për të kontrolluar që rryma e gazit është 2.2 mm sipër majës së zgavrës në pozicion testi.</w:t>
      </w:r>
    </w:p>
    <w:p w:rsidR="00817FC5" w:rsidRPr="00327C3A" w:rsidRDefault="00817FC5" w:rsidP="00817FC5">
      <w:pPr>
        <w:pStyle w:val="Paragrafi"/>
      </w:pPr>
    </w:p>
    <w:p w:rsidR="00817FC5" w:rsidRPr="00327C3A" w:rsidRDefault="00817FC5" w:rsidP="00817FC5">
      <w:pPr>
        <w:pStyle w:val="Paragrafi"/>
      </w:pPr>
      <w:r w:rsidRPr="00327C3A">
        <w:t>Shtojcë A.3</w:t>
      </w:r>
    </w:p>
    <w:p w:rsidR="00817FC5" w:rsidRPr="00327C3A" w:rsidRDefault="00817FC5" w:rsidP="00817FC5">
      <w:pPr>
        <w:pStyle w:val="Paragrafi"/>
      </w:pPr>
    </w:p>
    <w:p w:rsidR="00817FC5" w:rsidRPr="00327C3A" w:rsidRDefault="00817FC5" w:rsidP="00817FC5">
      <w:pPr>
        <w:pStyle w:val="Paragrafi"/>
      </w:pPr>
      <w:r w:rsidRPr="00327C3A">
        <w:t>3304</w:t>
      </w:r>
      <w:r w:rsidRPr="00327C3A">
        <w:tab/>
        <w:t>(c) Me ndezë lëndën djegëse të testit butan me rrymën e gazit tutje prej pozicionit të testit (p.sh. në (vazhdon)  pozicionin e fikur larg prej zgavrës). Me rregullu përmasën e flakës në mënyrë që ajo të jetë nga 8 mm deri në 9 mm e lartë dhe afërsisht 5 mm e gjerë.</w:t>
      </w:r>
    </w:p>
    <w:p w:rsidR="00817FC5" w:rsidRPr="00327C3A" w:rsidRDefault="00817FC5" w:rsidP="00817FC5">
      <w:pPr>
        <w:pStyle w:val="Paragrafi"/>
      </w:pPr>
      <w:r w:rsidRPr="00327C3A">
        <w:t>(d) Duke përdorur shiringën, me marrë prej enës së mostrës së paku 2 ml prej mostrës dhe me e transferu shpejt porcionin prej 2 ml ± 0.1 ml tek zgavra e testuesit të djegshmërisë dhe menjëherë me vu në punë pajisjen kronometruese.</w:t>
      </w:r>
    </w:p>
    <w:p w:rsidR="00817FC5" w:rsidRPr="00327C3A" w:rsidRDefault="00817FC5" w:rsidP="00817FC5">
      <w:pPr>
        <w:pStyle w:val="Paragrafi"/>
      </w:pPr>
      <w:r w:rsidRPr="00327C3A">
        <w:t>(e) Pas kohës së ngrohjes prej 60 s, prej së cilës kohë gjykohët që porcioni i testit të ketë arritur temperaturën e tij të ekuilibrit dhe nëse fluidi i testit nuk ndizet, me tundë flakën e testit brënda pozicionit të testimit mbi buzën e gropëzës së lëngut. Me e mbajtë atë në këtë pozicion për 15 s dhe pastaj me e kthy në pozicionin e fikur (off) ndërkohë me vëzhgu sjelljen e porcionit të testit. Flaka e testit duhet me mbetë e ndezur gjatë gjithë testit.</w:t>
      </w:r>
    </w:p>
    <w:p w:rsidR="00817FC5" w:rsidRPr="00327C3A" w:rsidRDefault="00817FC5" w:rsidP="00817FC5">
      <w:pPr>
        <w:pStyle w:val="Paragrafi"/>
      </w:pPr>
      <w:r w:rsidRPr="00327C3A">
        <w:t>(f) Për çdo test të vëzhgohet dhe rregjistrohet:</w:t>
      </w:r>
    </w:p>
    <w:p w:rsidR="00817FC5" w:rsidRPr="00327C3A" w:rsidRDefault="00817FC5" w:rsidP="00817FC5">
      <w:pPr>
        <w:pStyle w:val="Paragrafi"/>
      </w:pPr>
      <w:r w:rsidRPr="00327C3A">
        <w:t>(i) nëse ndodh ndezja dhe djegia e vazhduar ose flakërim ose asgjë e pjesës së testit para së flaka e testit lëvizë brënda pozicionit të testimit.</w:t>
      </w:r>
    </w:p>
    <w:p w:rsidR="00817FC5" w:rsidRPr="00327C3A" w:rsidRDefault="00817FC5" w:rsidP="00817FC5">
      <w:pPr>
        <w:pStyle w:val="Paragrafi"/>
      </w:pPr>
      <w:r w:rsidRPr="00327C3A">
        <w:t>(ii) nëse porcioni i testit ndizet, ndërsa flaka e testit është në pozicion testimi, dhe po të jetë kështu, sa gjatë djegia mbahet pasi flaka e testit mbahet në pozicionin e fikur (off).</w:t>
      </w:r>
    </w:p>
    <w:p w:rsidR="00817FC5" w:rsidRPr="00327C3A" w:rsidRDefault="00817FC5" w:rsidP="00817FC5">
      <w:pPr>
        <w:pStyle w:val="Paragrafi"/>
      </w:pPr>
      <w:r w:rsidRPr="00327C3A">
        <w:t>(g) Nëse djegia e mbajtur e inerpretuar në përputhje me paragrafin (6) nuk gjendet të përsëritet proçedura komplete me porcione testimi të reja, por me kohë ngrohje prej 30 s.</w:t>
      </w:r>
    </w:p>
    <w:p w:rsidR="00817FC5" w:rsidRPr="00327C3A" w:rsidRDefault="00817FC5" w:rsidP="00817FC5">
      <w:pPr>
        <w:pStyle w:val="Paragrafi"/>
      </w:pPr>
    </w:p>
    <w:p w:rsidR="00817FC5" w:rsidRPr="00327C3A" w:rsidRDefault="00817FC5" w:rsidP="00817FC5">
      <w:pPr>
        <w:pStyle w:val="Paragrafi"/>
      </w:pPr>
      <w:r w:rsidRPr="00327C3A">
        <w:t>(h) Nëse djegia e mbajtur e interpretuar në përputhje me paragrafin (6) nuk gjendet në temperaturën e testit prej 60.5°C, të përsëritet proçedura komplete me porcione testimi të reja, por në një temperaturë testimi prej 75°C.</w:t>
      </w:r>
    </w:p>
    <w:p w:rsidR="00817FC5" w:rsidRPr="00327C3A" w:rsidRDefault="00817FC5" w:rsidP="00817FC5">
      <w:pPr>
        <w:pStyle w:val="Paragrafi"/>
      </w:pPr>
      <w:r w:rsidRPr="00327C3A">
        <w:t>(6) Interpretimi i vëzhgimeve: Substanca duhet të jetë e vlerësuar për djegiet që mbahen (që vazhdojnë) nëse, për çdonjërën prej kohëve të ngrohjes, një prej vijuesve ndodh me çdonjërin prej porcioneve të testimit:</w:t>
      </w:r>
    </w:p>
    <w:p w:rsidR="00817FC5" w:rsidRPr="00327C3A" w:rsidRDefault="00817FC5" w:rsidP="00817FC5">
      <w:pPr>
        <w:pStyle w:val="Paragrafi"/>
      </w:pPr>
      <w:r w:rsidRPr="00327C3A">
        <w:t>(a) Kur flaka e testit është në pozicionin e fikjes (off), porcioni i testit ndizet dhe djegia vazhdon;</w:t>
      </w:r>
    </w:p>
    <w:p w:rsidR="00817FC5" w:rsidRPr="00327C3A" w:rsidRDefault="00817FC5" w:rsidP="00817FC5">
      <w:pPr>
        <w:pStyle w:val="Paragrafi"/>
      </w:pPr>
      <w:r w:rsidRPr="00327C3A">
        <w:t>(b) Porcioni i testit ndizet ndërsa flaka e testit është në pozicionin e testimit, e mbajtur për 15 s pasi flaka e testimit ka qënë kthyer në pozicionin e fikjes (off).</w:t>
      </w:r>
    </w:p>
    <w:p w:rsidR="00817FC5" w:rsidRPr="00327C3A" w:rsidRDefault="00817FC5" w:rsidP="00817FC5">
      <w:pPr>
        <w:pStyle w:val="Paragrafi"/>
      </w:pPr>
      <w:r w:rsidRPr="00327C3A">
        <w:t>Flakërimi me ndërprerje nuk duhet të jetë i interpretuar si djegie e vazhdueshme. Normalisht në fund të 15 s, djegia ose është ndërprerë në mënyrë të qartë ose vazhdon. Në rast dyshimi, substanca duhet të vlerësohet për të mbajtur djegien;</w:t>
      </w:r>
    </w:p>
    <w:p w:rsidR="00817FC5" w:rsidRPr="00327C3A" w:rsidRDefault="00817FC5" w:rsidP="00817FC5">
      <w:pPr>
        <w:pStyle w:val="Paragrafi"/>
      </w:pPr>
      <w:r w:rsidRPr="00327C3A">
        <w:t>(c) Substancat nuk janë të konsideruara për të mbajtur djegien në qoftë se zjarri i tyre referuar ISO 2592: 1973 është më e lartë së 100°C ose në qoftë se ato janë tretësira të përziera me ujë, me një përmbajtje uji prej më tepër se 90% të masës.</w:t>
      </w:r>
    </w:p>
    <w:p w:rsidR="00817FC5" w:rsidRPr="00327C3A" w:rsidRDefault="00817FC5" w:rsidP="00817FC5">
      <w:pPr>
        <w:pStyle w:val="Paragrafi"/>
      </w:pPr>
      <w:r w:rsidRPr="00327C3A">
        <w:t>3305-3309</w:t>
      </w: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A.3</w:t>
      </w:r>
    </w:p>
    <w:p w:rsidR="00817FC5" w:rsidRPr="00327C3A" w:rsidRDefault="00817FC5" w:rsidP="00817FC5">
      <w:pPr>
        <w:pStyle w:val="Paragrafi"/>
      </w:pPr>
      <w:r w:rsidRPr="00327C3A">
        <w:t>Projekti dhe përmasat e aparatit të testimit për përcaktimin e</w:t>
      </w:r>
    </w:p>
    <w:p w:rsidR="00817FC5" w:rsidRPr="00327C3A" w:rsidRDefault="00817FC5" w:rsidP="00817FC5">
      <w:pPr>
        <w:pStyle w:val="Paragrafi"/>
      </w:pPr>
      <w:r w:rsidRPr="00327C3A">
        <w:t>ndezshmërisë së lëngjeve të ndezshme</w:t>
      </w:r>
    </w:p>
    <w:p w:rsidR="00817FC5" w:rsidRPr="00327C3A" w:rsidRDefault="00817FC5" w:rsidP="00817FC5">
      <w:pPr>
        <w:pStyle w:val="Paragrafi"/>
      </w:pP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5791200" cy="66960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l="-1816" t="-537" r="2791"/>
                    <a:stretch>
                      <a:fillRect/>
                    </a:stretch>
                  </pic:blipFill>
                  <pic:spPr bwMode="auto">
                    <a:xfrm>
                      <a:off x="0" y="0"/>
                      <a:ext cx="5791200" cy="6696075"/>
                    </a:xfrm>
                    <a:prstGeom prst="rect">
                      <a:avLst/>
                    </a:prstGeom>
                    <a:noFill/>
                    <a:ln>
                      <a:noFill/>
                    </a:ln>
                  </pic:spPr>
                </pic:pic>
              </a:graphicData>
            </a:graphic>
          </wp:inline>
        </w:drawing>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Figura 1: Aparat testimi i ndezshmërisë (përmasat në milimetra)</w:t>
      </w:r>
      <w:r w:rsidRPr="00327C3A">
        <w:br w:type="page"/>
        <w:t>Shtojcë A.</w:t>
      </w:r>
    </w:p>
    <w:p w:rsidR="00817FC5" w:rsidRPr="00327C3A" w:rsidRDefault="001A0DB1" w:rsidP="00817FC5">
      <w:pPr>
        <w:pStyle w:val="Figure"/>
      </w:pPr>
      <w:r w:rsidRPr="00327C3A">
        <w:rPr>
          <w:noProof/>
          <w:lang w:val="en-GB" w:eastAsia="en-GB"/>
        </w:rPr>
        <w:drawing>
          <wp:anchor distT="0" distB="0" distL="114300" distR="114300" simplePos="0" relativeHeight="251655680" behindDoc="0" locked="0" layoutInCell="1" allowOverlap="1">
            <wp:simplePos x="0" y="0"/>
            <wp:positionH relativeFrom="column">
              <wp:posOffset>571500</wp:posOffset>
            </wp:positionH>
            <wp:positionV relativeFrom="paragraph">
              <wp:posOffset>167640</wp:posOffset>
            </wp:positionV>
            <wp:extent cx="5162550" cy="1800225"/>
            <wp:effectExtent l="0" t="0" r="0" b="9525"/>
            <wp:wrapTopAndBottom/>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l="11290" t="19078" r="4016" b="5798"/>
                    <a:stretch>
                      <a:fillRect/>
                    </a:stretch>
                  </pic:blipFill>
                  <pic:spPr bwMode="auto">
                    <a:xfrm>
                      <a:off x="0" y="0"/>
                      <a:ext cx="51625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FC5" w:rsidRPr="00327C3A" w:rsidRDefault="00817FC5" w:rsidP="00817FC5">
      <w:pPr>
        <w:pStyle w:val="Paragrafi"/>
      </w:pPr>
      <w:r w:rsidRPr="00327C3A">
        <w:t>Figura 2: Rryma e gazit të testit dhe flaka (dimensionet në milimetra)</w:t>
      </w:r>
    </w:p>
    <w:p w:rsidR="00817FC5" w:rsidRPr="00327C3A" w:rsidRDefault="00817FC5" w:rsidP="00817FC5">
      <w:pPr>
        <w:pStyle w:val="Paragrafi"/>
      </w:pPr>
    </w:p>
    <w:p w:rsidR="00817FC5" w:rsidRPr="00327C3A" w:rsidRDefault="00817FC5" w:rsidP="00817FC5">
      <w:pPr>
        <w:pStyle w:val="Paragrafi"/>
      </w:pPr>
      <w:r w:rsidRPr="00327C3A">
        <w:t>B. Testi për përcaktimin e rrjedhshmërisë.</w:t>
      </w:r>
    </w:p>
    <w:p w:rsidR="00817FC5" w:rsidRPr="00327C3A" w:rsidRDefault="00817FC5" w:rsidP="00817FC5">
      <w:pPr>
        <w:pStyle w:val="Paragrafi"/>
      </w:pPr>
    </w:p>
    <w:p w:rsidR="00817FC5" w:rsidRPr="00327C3A" w:rsidRDefault="00817FC5" w:rsidP="00817FC5">
      <w:pPr>
        <w:pStyle w:val="Paragrafi"/>
      </w:pPr>
      <w:r w:rsidRPr="00327C3A">
        <w:t>3310</w:t>
      </w:r>
      <w:r w:rsidRPr="00327C3A">
        <w:tab/>
        <w:t>Për të përcaktuar rrjedhshmërinë e lëngut ose substancave viskoze dhe përzierjeve të Kategorisë 3 dhe substancave në formë brumi të Kategorisë 4.1 metoda e testit që ndiqet duhet të jetë përdorur.</w:t>
      </w:r>
    </w:p>
    <w:p w:rsidR="00817FC5" w:rsidRPr="00327C3A" w:rsidRDefault="00817FC5" w:rsidP="00817FC5">
      <w:pPr>
        <w:pStyle w:val="Paragrafi"/>
      </w:pPr>
      <w:r w:rsidRPr="00327C3A">
        <w:t>(a) Aparatet e testimit</w:t>
      </w:r>
    </w:p>
    <w:p w:rsidR="00817FC5" w:rsidRPr="00327C3A" w:rsidRDefault="00817FC5" w:rsidP="00817FC5">
      <w:pPr>
        <w:pStyle w:val="Paragrafi"/>
      </w:pPr>
      <w:r w:rsidRPr="00327C3A">
        <w:t>Matësi i përshkueshmërisë bazuar në standardtin ISO 2137-1985, me shufër udhëzuese prej 47.5 ± 0.05 g; disk sitë prej duarlumini me vrima konike dhe masë prej 102.5 g ± 0.05 g (shih Figura 3); enë e depërtueshmërisë me diametër të brëndshëm prej 72 mm deri 80 mm, për marrjen e shëmbujve.</w:t>
      </w:r>
    </w:p>
    <w:p w:rsidR="00817FC5" w:rsidRPr="00327C3A" w:rsidRDefault="00817FC5" w:rsidP="00817FC5">
      <w:pPr>
        <w:pStyle w:val="Paragrafi"/>
      </w:pPr>
      <w:r w:rsidRPr="00327C3A">
        <w:t>(b) Proçedura e testimit</w:t>
      </w:r>
    </w:p>
    <w:p w:rsidR="00817FC5" w:rsidRPr="00327C3A" w:rsidRDefault="00817FC5" w:rsidP="00817FC5">
      <w:pPr>
        <w:pStyle w:val="Paragrafi"/>
      </w:pPr>
      <w:r w:rsidRPr="00327C3A">
        <w:t>Shablloni derdhet brënda enës së depërtueshmërisë jo më pak se gjysëm orë para matjes. Ena është atëherë hermetikisht e mbyllur deri në matje. Shablloni i mbyllur hermetikisht në enën e depërtueshmërisë nxehet deri në 35°C ± 0.5°C dhe vendoset në tavolinën e depërtueshmëri matësit menjëherë para matjes (jo më shumë se 2 minuta). Pika S e diskut të sitës atëherë vjen në kontakt me sipërfaqen e lëngut dhe gama e depërtueshmërisë matet.</w:t>
      </w:r>
    </w:p>
    <w:p w:rsidR="00817FC5" w:rsidRPr="00327C3A" w:rsidRDefault="00817FC5" w:rsidP="00817FC5">
      <w:pPr>
        <w:pStyle w:val="Paragrafi"/>
      </w:pPr>
      <w:r w:rsidRPr="00327C3A">
        <w:t>(c) Vlerësimi i rezultateve të testit</w:t>
      </w:r>
    </w:p>
    <w:p w:rsidR="00817FC5" w:rsidRPr="00327C3A" w:rsidRDefault="00817FC5" w:rsidP="00817FC5">
      <w:pPr>
        <w:pStyle w:val="Paragrafi"/>
      </w:pPr>
      <w:r w:rsidRPr="00327C3A">
        <w:t>Një substancë nuk i nënshtrohet përgatitjeve (përzierjeve) të Kategorisë 3 por atyre të Kategorisë 4.1 të ADR nëse, pas qëndrës S ka rënë në kontakt me sipërfaqen e kampionit, depërtueshmëria e treguar prej shkallëzimit të kalibrit është:</w:t>
      </w:r>
    </w:p>
    <w:p w:rsidR="00817FC5" w:rsidRPr="00327C3A" w:rsidRDefault="00817FC5" w:rsidP="00817FC5">
      <w:pPr>
        <w:pStyle w:val="Paragrafi"/>
      </w:pPr>
      <w:r w:rsidRPr="00327C3A">
        <w:t>(i) pas një kohë mbushje prej 5 s ± 0.1 s, më e vogël së 15 mm ± 0.3 mm ose</w:t>
      </w:r>
    </w:p>
    <w:p w:rsidR="00817FC5" w:rsidRPr="00327C3A" w:rsidRDefault="00817FC5" w:rsidP="00817FC5">
      <w:pPr>
        <w:pStyle w:val="Paragrafi"/>
      </w:pPr>
      <w:r w:rsidRPr="00327C3A">
        <w:t>(ii) pas një kohë mbushje prej 5 s ± 0.1 s është më e lartë së 15 mm ± 0.3 mm, por depërtueshmëria shtesë pas një kohë tjetër 55 s ± 0.5 s, është më e vogël së 5 mm ± 0.5 mm.</w:t>
      </w:r>
    </w:p>
    <w:p w:rsidR="00817FC5" w:rsidRPr="00327C3A" w:rsidRDefault="00817FC5" w:rsidP="00817FC5">
      <w:pPr>
        <w:pStyle w:val="Paragrafi"/>
      </w:pPr>
      <w:r w:rsidRPr="00327C3A">
        <w:t>Shënim: Në rast të pasjes së një pike rrjedhshmërie të kampionit, është e pamundur për të krijuar një sipërfaqe me nivel të qëndrueshmërisë në enën e depërtueshmërisë dhe aq më tepër për të krijuar kondita matje fillestare të kënaqëshme për kontaktet e pikës S. Për më tepër, me disa kampione, ndikimi i diskut të sitës mundet të shkaktojë një deformim elastik të sipërfaqes dhe në pak sekondat e parë paraqitet sikur depërtueshmëria është më e thellë. Në të gjithë këto raste mund të jetë e përshtatshme që vlerësimi të bëhet mbi (b).</w:t>
      </w:r>
    </w:p>
    <w:p w:rsidR="00817FC5" w:rsidRPr="00327C3A" w:rsidRDefault="00817FC5" w:rsidP="00817FC5">
      <w:pPr>
        <w:pStyle w:val="Paragrafi"/>
      </w:pPr>
      <w:r w:rsidRPr="00327C3A">
        <w:t>3311-3319</w:t>
      </w: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A.3</w:t>
      </w:r>
    </w:p>
    <w:p w:rsidR="00817FC5" w:rsidRPr="00327C3A" w:rsidRDefault="00817FC5" w:rsidP="00817FC5">
      <w:pPr>
        <w:pStyle w:val="Paragrafi"/>
      </w:pPr>
      <w:r w:rsidRPr="00327C3A">
        <w:t>Figura 3: Matësi i depërtueshmërisë</w:t>
      </w:r>
    </w:p>
    <w:p w:rsidR="00817FC5" w:rsidRPr="00327C3A" w:rsidRDefault="00817FC5" w:rsidP="00817FC5">
      <w:pPr>
        <w:pStyle w:val="Paragrafi"/>
      </w:pPr>
    </w:p>
    <w:p w:rsidR="00817FC5" w:rsidRPr="00327C3A" w:rsidRDefault="00817FC5" w:rsidP="00817FC5">
      <w:pPr>
        <w:pStyle w:val="Paragrafi"/>
      </w:pPr>
    </w:p>
    <w:p w:rsidR="00817FC5" w:rsidRPr="00327C3A" w:rsidRDefault="001A0DB1" w:rsidP="00817FC5">
      <w:pPr>
        <w:pStyle w:val="Figure"/>
      </w:pPr>
      <w:r w:rsidRPr="00327C3A">
        <w:rPr>
          <w:noProof/>
          <w:lang w:val="en-GB" w:eastAsia="en-GB"/>
        </w:rPr>
        <w:drawing>
          <wp:inline distT="0" distB="0" distL="0" distR="0">
            <wp:extent cx="5495925" cy="6848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l="14890" t="9227" b="10539"/>
                    <a:stretch>
                      <a:fillRect/>
                    </a:stretch>
                  </pic:blipFill>
                  <pic:spPr bwMode="auto">
                    <a:xfrm>
                      <a:off x="0" y="0"/>
                      <a:ext cx="5495925" cy="6848475"/>
                    </a:xfrm>
                    <a:prstGeom prst="rect">
                      <a:avLst/>
                    </a:prstGeom>
                    <a:noFill/>
                    <a:ln>
                      <a:noFill/>
                    </a:ln>
                  </pic:spPr>
                </pic:pic>
              </a:graphicData>
            </a:graphic>
          </wp:inline>
        </w:drawing>
      </w:r>
    </w:p>
    <w:p w:rsidR="00817FC5" w:rsidRPr="00327C3A" w:rsidRDefault="00817FC5" w:rsidP="00817FC5">
      <w:pPr>
        <w:pStyle w:val="Paragrafi"/>
      </w:pPr>
    </w:p>
    <w:p w:rsidR="00817FC5" w:rsidRPr="00327C3A" w:rsidRDefault="00817FC5" w:rsidP="00817FC5">
      <w:pPr>
        <w:pStyle w:val="Paragrafi"/>
      </w:pPr>
      <w:r w:rsidRPr="00327C3A">
        <w:t>Shmangiet jo të specifkuara janë ± 0.1 mm</w:t>
      </w: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A.3</w:t>
      </w:r>
    </w:p>
    <w:p w:rsidR="00817FC5" w:rsidRPr="00327C3A" w:rsidRDefault="00817FC5" w:rsidP="00817FC5">
      <w:pPr>
        <w:pStyle w:val="Paragrafi"/>
      </w:pPr>
    </w:p>
    <w:p w:rsidR="00817FC5" w:rsidRPr="00327C3A" w:rsidRDefault="00817FC5" w:rsidP="00817FC5">
      <w:pPr>
        <w:pStyle w:val="Paragrafi"/>
      </w:pPr>
      <w:r w:rsidRPr="00327C3A">
        <w:t>C. Test për përcaktimin e helmueshmërisë, qëndrueshmërisë dhe akumulimit biologjik të substancave në ambient ujor për vlerësimin e Kategorisë 9.</w:t>
      </w:r>
    </w:p>
    <w:p w:rsidR="00817FC5" w:rsidRPr="00327C3A" w:rsidRDefault="00817FC5" w:rsidP="00817FC5">
      <w:pPr>
        <w:pStyle w:val="Paragrafi"/>
      </w:pPr>
      <w:r w:rsidRPr="00327C3A">
        <w:t>Shënim: Metodat e testimit të përdorura duhet të jenë të adaptuara prej Organizatës për Bashkëpunim dhe Zhvillim Ekonomik (OECD) dhe Komisionit Europian (EC). Në qoftë se metodat e tjera përdoren, ato duhet të jenë të njohura në lëmin ndërkombëtar, duhet të jenë ekuivalente me testet e OECD/EC dhe të paraqiten në raportet e testit.</w:t>
      </w:r>
    </w:p>
    <w:p w:rsidR="00817FC5" w:rsidRPr="00327C3A" w:rsidRDefault="00817FC5" w:rsidP="00817FC5">
      <w:pPr>
        <w:pStyle w:val="Paragrafi"/>
      </w:pPr>
      <w:r w:rsidRPr="00327C3A">
        <w:t>3320</w:t>
      </w:r>
      <w:r w:rsidRPr="00327C3A">
        <w:tab/>
        <w:t>Helmimi akut (i mprehtë) për peshqit</w:t>
      </w:r>
    </w:p>
    <w:p w:rsidR="00817FC5" w:rsidRPr="00327C3A" w:rsidRDefault="00817FC5" w:rsidP="00817FC5">
      <w:pPr>
        <w:pStyle w:val="Paragrafi"/>
      </w:pPr>
      <w:r w:rsidRPr="00327C3A">
        <w:t>Objekti është për të përcaktuar koncentrimin i cili shkakton 50% vdekje (ngordhje) në speciet që testohen; kjo është vlera (LC50), që do të thotë, koncentrimi i substancës në ujë i cili do të shkaktojë 50% të vdekjes (ngrodhjes) së grupit të peshqve që testohen gjatë një përiudhë të vazhdueshme të testimit të së paku 96 orëve. Tipe të tillë peshqish përfshihen: Shojzë me rripa, korb kokëtrashë dhe troftë ylber.</w:t>
      </w:r>
    </w:p>
    <w:p w:rsidR="00817FC5" w:rsidRPr="00327C3A" w:rsidRDefault="00817FC5" w:rsidP="00817FC5">
      <w:pPr>
        <w:pStyle w:val="Paragrafi"/>
      </w:pPr>
      <w:r w:rsidRPr="00327C3A">
        <w:t>Peshqit ekspozohen në substancën e testit shtuar në ujë në koncentrimet që variojnë. Vëzhgimet regjistrohen në të paktën çdo 24 orë. Në fund të 96 orëve aktivitet dhe, në qoftë se është e mundur kalkulohet në çdo vëzhgim, koncentrimi që shkakton vdekjen (ngrodhjen) e 50% të peshqve. Mosvëzhgimi i efektit të koncentrimit (NOEC) në 96 orë është gjithashtu i përcaktuar.</w:t>
      </w:r>
    </w:p>
    <w:p w:rsidR="00817FC5" w:rsidRPr="00327C3A" w:rsidRDefault="00817FC5" w:rsidP="00817FC5">
      <w:pPr>
        <w:pStyle w:val="Paragrafi"/>
      </w:pPr>
      <w:r w:rsidRPr="00327C3A">
        <w:t>3321</w:t>
      </w:r>
      <w:r w:rsidRPr="00327C3A">
        <w:tab/>
        <w:t>Helmimi akut (i mprehtë) i delfinit</w:t>
      </w:r>
    </w:p>
    <w:p w:rsidR="00817FC5" w:rsidRPr="00327C3A" w:rsidRDefault="00817FC5" w:rsidP="00817FC5">
      <w:pPr>
        <w:pStyle w:val="Paragrafi"/>
      </w:pPr>
      <w:r w:rsidRPr="00327C3A">
        <w:t>Objekti është për të përcaktuar koncentrimin efektiv të substancës në ujë e cila katandis 50% të delfinëve jo në gjendje për të notuar (EC50). Organizmat e testit të duhur janë daphnia magna dhe daphnia pulex. Definët ekspozohen për 48 orë në substancat e testit shtuar në ujë në koncentrime që variojnë. Mosvëzhgimi i efektit të koncentrimit në 48 orë është i përcaktuar.</w:t>
      </w:r>
    </w:p>
    <w:p w:rsidR="00817FC5" w:rsidRPr="00327C3A" w:rsidRDefault="00817FC5" w:rsidP="00817FC5">
      <w:pPr>
        <w:pStyle w:val="Paragrafi"/>
      </w:pPr>
      <w:r w:rsidRPr="00327C3A">
        <w:t>3322</w:t>
      </w:r>
      <w:r w:rsidRPr="00327C3A">
        <w:tab/>
        <w:t>Pengimi i rritjes së algave</w:t>
      </w:r>
    </w:p>
    <w:p w:rsidR="00817FC5" w:rsidRPr="00327C3A" w:rsidRDefault="00817FC5" w:rsidP="00817FC5">
      <w:pPr>
        <w:pStyle w:val="Paragrafi"/>
      </w:pPr>
      <w:r w:rsidRPr="00327C3A">
        <w:t>Objekti është për të përcaktuar efektin e një kimikati në rritjen e algave në kushte standarde. Ndryshimi në biomasë dhe në gamën e rritjes tek algat në të njëjtat kondita, por pa prezencën e kimikateve testuese krahasohen për 72 orë. Rezultatet paraqiten si koncentrimi efektiv i cili zvogëlon gamën e rritjes së algave në 50%, IC50r, dhe formimin e biomasës IC50b.</w:t>
      </w:r>
    </w:p>
    <w:p w:rsidR="00817FC5" w:rsidRPr="00327C3A" w:rsidRDefault="00817FC5" w:rsidP="00817FC5">
      <w:pPr>
        <w:pStyle w:val="Paragrafi"/>
      </w:pPr>
      <w:r w:rsidRPr="00327C3A">
        <w:t>3323</w:t>
      </w:r>
      <w:r w:rsidRPr="00327C3A">
        <w:tab/>
        <w:t>Testet për gati degradim</w:t>
      </w:r>
    </w:p>
    <w:p w:rsidR="00817FC5" w:rsidRPr="00327C3A" w:rsidRDefault="00817FC5" w:rsidP="00817FC5">
      <w:pPr>
        <w:pStyle w:val="Paragrafi"/>
      </w:pPr>
      <w:r w:rsidRPr="00327C3A">
        <w:t>Objekti është për të përcaktuar shkallën e degradimit biologjik në kondita aerobiologjike standarde. Substanca e testimit shtohet në koncentrime të ulëta në një solucion ushqyes që përmban bakterie aerobike. Proçesi i degradimit ndiqet për 28 ditë duke përcaktuar parametrat e specifikuar në metodën e testimit të përdorur. Shumë metoda të njëjta testimi janë të vlefshme. Parametrat përfshijnë zvogëlimin e karbonit organik të tretur (DOC), dioksidit të karbonit (CO2), gjenërimit të zbrazjes së oksigjenit (O2).</w:t>
      </w:r>
    </w:p>
    <w:p w:rsidR="00817FC5" w:rsidRPr="00327C3A" w:rsidRDefault="00817FC5" w:rsidP="00817FC5">
      <w:pPr>
        <w:pStyle w:val="Paragrafi"/>
      </w:pPr>
      <w:r w:rsidRPr="00327C3A">
        <w:t>Një substancë konsiderohet për të qënë e degradueshme biologjikisht, nëse brënda jo më shumë se 28 ditëve kriteret që ndiqën plotësohen - brënda 10 ditëve prej kur degradimi së pari arrin 10%:</w:t>
      </w:r>
    </w:p>
    <w:p w:rsidR="00817FC5" w:rsidRPr="00327C3A" w:rsidRDefault="00817FC5" w:rsidP="00817FC5">
      <w:pPr>
        <w:pStyle w:val="Paragrafi"/>
      </w:pPr>
      <w:r w:rsidRPr="00327C3A">
        <w:t>Zvogëlimi i DOC:</w:t>
      </w:r>
      <w:r w:rsidRPr="00327C3A">
        <w:tab/>
        <w:t>70%</w:t>
      </w:r>
    </w:p>
    <w:p w:rsidR="00817FC5" w:rsidRPr="00327C3A" w:rsidRDefault="00817FC5" w:rsidP="00817FC5">
      <w:pPr>
        <w:pStyle w:val="Paragrafi"/>
      </w:pPr>
      <w:r w:rsidRPr="00327C3A">
        <w:t>Prodhimi i CO2:</w:t>
      </w:r>
      <w:r w:rsidRPr="00327C3A">
        <w:tab/>
        <w:t>60% e prodhimit teorik të CO2</w:t>
      </w:r>
    </w:p>
    <w:p w:rsidR="00817FC5" w:rsidRPr="00327C3A" w:rsidRDefault="00817FC5" w:rsidP="00817FC5">
      <w:pPr>
        <w:pStyle w:val="Paragrafi"/>
      </w:pPr>
      <w:r w:rsidRPr="00327C3A">
        <w:t>Zbrazja e O2:</w:t>
      </w:r>
      <w:r w:rsidRPr="00327C3A">
        <w:tab/>
        <w:t>60% e kërkesës teorike të O2</w:t>
      </w:r>
    </w:p>
    <w:p w:rsidR="00817FC5" w:rsidRPr="00327C3A" w:rsidRDefault="00817FC5" w:rsidP="00817FC5">
      <w:pPr>
        <w:pStyle w:val="Paragrafi"/>
      </w:pPr>
      <w:r w:rsidRPr="00327C3A">
        <w:t>Shtojcë A.3</w:t>
      </w:r>
    </w:p>
    <w:p w:rsidR="00817FC5" w:rsidRPr="00327C3A" w:rsidRDefault="00817FC5" w:rsidP="00817FC5">
      <w:pPr>
        <w:pStyle w:val="Paragrafi"/>
      </w:pPr>
      <w:r w:rsidRPr="00327C3A">
        <w:t>3323</w:t>
      </w:r>
      <w:r w:rsidRPr="00327C3A">
        <w:tab/>
        <w:t>Testi mund të vazhdohet pas 28 ditësh nëse kriteret e mësipërme nuk plotësohen, por rezultatet do të paraqesin degradimin e pandarë të substancës së testit. Për qëllimet e vlerësimit rezultatet kërkohen “gati” normalisht.</w:t>
      </w:r>
    </w:p>
    <w:p w:rsidR="00817FC5" w:rsidRPr="00327C3A" w:rsidRDefault="00817FC5" w:rsidP="00817FC5">
      <w:pPr>
        <w:pStyle w:val="Paragrafi"/>
      </w:pPr>
      <w:r w:rsidRPr="00327C3A">
        <w:t>Kur vetëm COD dhe BOD5 të dhënat janë të vlefshme, një substancë konsiderohet të jetë gati e degradueshme biologjikisht në qoftë se:</w:t>
      </w:r>
    </w:p>
    <w:p w:rsidR="00817FC5" w:rsidRPr="00327C3A" w:rsidRDefault="00817FC5" w:rsidP="00817FC5">
      <w:pPr>
        <w:pStyle w:val="Figure"/>
      </w:pPr>
      <w:r w:rsidRPr="00327C3A">
        <w:object w:dxaOrig="1260" w:dyaOrig="620">
          <v:shape id="_x0000_i1039" type="#_x0000_t75" style="width:63pt;height:30.75pt">
            <v:imagedata r:id="rId27" o:title=""/>
          </v:shape>
        </w:object>
      </w:r>
    </w:p>
    <w:p w:rsidR="00817FC5" w:rsidRPr="00327C3A" w:rsidRDefault="00817FC5" w:rsidP="00817FC5">
      <w:pPr>
        <w:pStyle w:val="Paragrafi"/>
      </w:pPr>
    </w:p>
    <w:p w:rsidR="00817FC5" w:rsidRPr="00327C3A" w:rsidRDefault="00817FC5" w:rsidP="00817FC5">
      <w:pPr>
        <w:pStyle w:val="Paragrafi"/>
      </w:pPr>
      <w:r w:rsidRPr="00327C3A">
        <w:t>BOD (Kërkesa e Oksigjenit Biokimik) përcaktohet si masa e oksigjenit të zbrazur të kërkuar prej një volumi specifik të solucionit të substancës për oksidin biokimik në kondita të përshkruara. Rezultati paraqitet si gram të COD për gram të substancës së testimit. Përiudha normale e testit është 5 ditë d uke përdorur një proçedurë testimi të standardit kombëtar.</w:t>
      </w:r>
    </w:p>
    <w:p w:rsidR="00817FC5" w:rsidRPr="00327C3A" w:rsidRDefault="00817FC5" w:rsidP="00817FC5">
      <w:pPr>
        <w:pStyle w:val="Paragrafi"/>
      </w:pPr>
      <w:r w:rsidRPr="00327C3A">
        <w:t>COD (Kërkesa e Oksigjenit Kimik) është një masë e oksidueshmërisë së një substancë, shprehur si sasi ekuivalente në oksigjen të një reagenti oksidues të konsumuar prej substancës në kushte laboratorike të fiksuara. Rezultatet paraqiten në gram të COD për gram të substancës. Një proçedurë standarde kombëtare mund të përdoret.</w:t>
      </w:r>
    </w:p>
    <w:p w:rsidR="00817FC5" w:rsidRPr="00327C3A" w:rsidRDefault="00817FC5" w:rsidP="00817FC5">
      <w:pPr>
        <w:pStyle w:val="Paragrafi"/>
      </w:pPr>
      <w:r w:rsidRPr="00327C3A">
        <w:t>3324</w:t>
      </w:r>
      <w:r w:rsidRPr="00327C3A">
        <w:tab/>
      </w:r>
      <w:r w:rsidRPr="00327C3A">
        <w:tab/>
        <w:t xml:space="preserve">  Testi për potencialin e bioakumulimit</w:t>
      </w:r>
    </w:p>
    <w:p w:rsidR="00817FC5" w:rsidRPr="00327C3A" w:rsidRDefault="00817FC5" w:rsidP="00817FC5">
      <w:pPr>
        <w:pStyle w:val="Paragrafi"/>
      </w:pPr>
      <w:r w:rsidRPr="00327C3A">
        <w:t>(1) Objekti është për të përcaktuar potencialin për bioakumilimin ose nga shkalla në ekuilibrin e koncentrimit (c) të substancës në një tretës në ujë ose nga faktori i biokoncentrimit (BCF).</w:t>
      </w:r>
    </w:p>
    <w:p w:rsidR="00817FC5" w:rsidRPr="00327C3A" w:rsidRDefault="00817FC5" w:rsidP="00817FC5">
      <w:pPr>
        <w:pStyle w:val="Paragrafi"/>
      </w:pPr>
      <w:r w:rsidRPr="00327C3A">
        <w:t>(2) Proporcioni në ekuilibër të koncentrimit (c) të substancës me një tretës në ujë shprehet normalisht si një log10. Tretësi dhe uji duhet të kenë përzieshmëri të papërfillshme dhe substanca nuk duhet të jonizohet në ujë. Tretësi i përdorur normalisht është n-oktanol.</w:t>
      </w:r>
    </w:p>
    <w:p w:rsidR="00817FC5" w:rsidRPr="00327C3A" w:rsidRDefault="00817FC5" w:rsidP="00817FC5">
      <w:pPr>
        <w:pStyle w:val="Paragrafi"/>
      </w:pPr>
      <w:r w:rsidRPr="00327C3A">
        <w:t>Në rast të n-oktanolit dhe ujit, rezultati është:</w:t>
      </w:r>
    </w:p>
    <w:p w:rsidR="00817FC5" w:rsidRPr="00327C3A" w:rsidRDefault="00817FC5" w:rsidP="00817FC5">
      <w:pPr>
        <w:pStyle w:val="Paragrafi"/>
      </w:pPr>
      <w:r w:rsidRPr="00327C3A">
        <w:t>log Pou = log10 [co/cu]</w:t>
      </w:r>
    </w:p>
    <w:p w:rsidR="00817FC5" w:rsidRPr="00327C3A" w:rsidRDefault="00817FC5" w:rsidP="00817FC5">
      <w:pPr>
        <w:pStyle w:val="Paragrafi"/>
      </w:pPr>
      <w:r w:rsidRPr="00327C3A">
        <w:t xml:space="preserve">ku Pou është pjesa e koeficientit të fituar nga koncentrimi të ndashëm të substancës në n-oktanol (co) prej koncentrimit të substancës në ujë (cu). Në qoftë se log Pou </w:t>
      </w:r>
      <w:r w:rsidRPr="002E635B">
        <w:rPr>
          <w:rFonts w:ascii="Times New Roman" w:hAnsi="Times New Roman"/>
        </w:rPr>
        <w:t>≥</w:t>
      </w:r>
      <w:r w:rsidRPr="00327C3A">
        <w:rPr>
          <w:rFonts w:cs="CG Times"/>
        </w:rPr>
        <w:t xml:space="preserve"> 3.0 atëherë substanca ka ujë potencial bioakumulimi.</w:t>
      </w:r>
    </w:p>
    <w:p w:rsidR="00817FC5" w:rsidRPr="00327C3A" w:rsidRDefault="00817FC5" w:rsidP="00817FC5">
      <w:pPr>
        <w:pStyle w:val="Paragrafi"/>
      </w:pPr>
      <w:r w:rsidRPr="00327C3A">
        <w:t>(3) Faktori i koncentrimit biologjik (BCF) përcaktohet si proporcion i koncentrimit të substancës testuese në fund të testit (cf) në koncentrimin në ujin e testit (cu) në gjendje të njëtrajtshme.</w:t>
      </w:r>
    </w:p>
    <w:p w:rsidR="00817FC5" w:rsidRPr="00327C3A" w:rsidRDefault="00817FC5" w:rsidP="00817FC5">
      <w:pPr>
        <w:pStyle w:val="Paragrafi"/>
      </w:pPr>
      <w:r w:rsidRPr="00327C3A">
        <w:t>BCF = (cf) / (cu)</w:t>
      </w:r>
    </w:p>
    <w:p w:rsidR="00817FC5" w:rsidRPr="00327C3A" w:rsidRDefault="00817FC5" w:rsidP="00817FC5">
      <w:pPr>
        <w:pStyle w:val="Paragrafi"/>
      </w:pPr>
      <w:r w:rsidRPr="00327C3A">
        <w:t>Principi i testit përfshin ekspozimin e peshkut në një solucion ose tretësirë në koncentrime të njohura të substancës së testit në ujë. Në rrjedhje të vazhdueshme proçedura statike ose gjysëm-statike mund të përdoret sipas proçedurës së testit e veçuar, në bazë të veçorive të substancës së testit. Peshqit ekspozohen ndaj substancës së testit rreth një përiudhë ose kohë të dhënë, të ndjekur nga një përiudhë të mosekspozimit të mëtejshëm. Gjatë përiudhës së dytë, matjet bëhen në rritjen e substancës së testit në ujë (d.m.th. shkalla e sekrecioneve në pastrim)</w:t>
      </w:r>
    </w:p>
    <w:p w:rsidR="00817FC5" w:rsidRPr="00327C3A" w:rsidRDefault="00817FC5" w:rsidP="00817FC5">
      <w:pPr>
        <w:pStyle w:val="Paragrafi"/>
      </w:pPr>
      <w:r w:rsidRPr="00327C3A">
        <w:t>(Të dhënat e imtësishme të variacioneve të proçedurës së testimit dhe metoda e llogaritjes për BCF jepen në udhëzuesit OECD për Testimin e Kimikateve, metodat 305A deri 305E, 12 maj 1981).</w:t>
      </w:r>
    </w:p>
    <w:p w:rsidR="00817FC5" w:rsidRPr="00327C3A" w:rsidRDefault="00817FC5" w:rsidP="00817FC5">
      <w:pPr>
        <w:pStyle w:val="Paragrafi"/>
      </w:pPr>
      <w:r w:rsidRPr="00327C3A">
        <w:t>Shtojcë A.3</w:t>
      </w:r>
    </w:p>
    <w:p w:rsidR="00817FC5" w:rsidRPr="00327C3A" w:rsidRDefault="00817FC5" w:rsidP="00817FC5">
      <w:pPr>
        <w:pStyle w:val="Paragrafi"/>
      </w:pPr>
      <w:r w:rsidRPr="00327C3A">
        <w:t>3324(4) Një substancë mund të ketë një log Pou më të lartë së 3 dhe një BCF më të vogël së 100 të cilat do të tregojnë pak a shumë potencialin për të akumuluar. Në rastet e dyshimit, vlera BCF merr përparësi mbi logou si e treguar në grafikun e rrjedhjes së çfaqur në paragrafin 3326.</w:t>
      </w:r>
    </w:p>
    <w:p w:rsidR="00817FC5" w:rsidRPr="00327C3A" w:rsidRDefault="00817FC5" w:rsidP="00817FC5">
      <w:pPr>
        <w:pStyle w:val="Paragrafi"/>
      </w:pPr>
      <w:r w:rsidRPr="00327C3A">
        <w:t>3325</w:t>
      </w:r>
      <w:r w:rsidRPr="00327C3A">
        <w:tab/>
      </w:r>
      <w:r w:rsidRPr="00327C3A">
        <w:tab/>
        <w:t xml:space="preserve">  Kriteret</w:t>
      </w:r>
    </w:p>
    <w:p w:rsidR="00817FC5" w:rsidRPr="00327C3A" w:rsidRDefault="00817FC5" w:rsidP="00817FC5">
      <w:pPr>
        <w:pStyle w:val="Paragrafi"/>
      </w:pPr>
      <w:r w:rsidRPr="00327C3A">
        <w:t>Një substancë mund të konsiderohet si një ndotës i ambientit ujor në qoftë se ajo kënaqë një prej kritereve të mëposhtme:</w:t>
      </w:r>
    </w:p>
    <w:p w:rsidR="00817FC5" w:rsidRPr="00327C3A" w:rsidRDefault="00817FC5" w:rsidP="00817FC5">
      <w:pPr>
        <w:pStyle w:val="Paragrafi"/>
      </w:pPr>
      <w:r w:rsidRPr="00327C3A">
        <w:t>Vlerat më të ulëta të 96 orëve LC50 për peshqit, 48 orëve EC50 për delfinët ose 72 orëve IC50 për algat</w:t>
      </w:r>
    </w:p>
    <w:p w:rsidR="00817FC5" w:rsidRPr="00327C3A" w:rsidRDefault="00817FC5" w:rsidP="00817FC5">
      <w:pPr>
        <w:pStyle w:val="Paragrafi"/>
      </w:pPr>
      <w:r w:rsidRPr="00327C3A">
        <w:tab/>
      </w:r>
      <w:r w:rsidRPr="00327C3A">
        <w:tab/>
        <w:t>-</w:t>
      </w:r>
      <w:r w:rsidRPr="00327C3A">
        <w:tab/>
        <w:t>është pak më e vogël ose e barabartë me 1 mg/L;</w:t>
      </w:r>
    </w:p>
    <w:p w:rsidR="00817FC5" w:rsidRPr="00327C3A" w:rsidRDefault="00817FC5" w:rsidP="00817FC5">
      <w:pPr>
        <w:pStyle w:val="Paragrafi"/>
      </w:pPr>
      <w:r w:rsidRPr="00327C3A">
        <w:tab/>
      </w:r>
      <w:r w:rsidRPr="00327C3A">
        <w:tab/>
        <w:t>-</w:t>
      </w:r>
      <w:r w:rsidRPr="00327C3A">
        <w:tab/>
        <w:t>është më e madhe së 1 mg/L por më e vogël ose e barabartë me 10 mg/L, dhe substanca nuk</w:t>
      </w:r>
    </w:p>
    <w:p w:rsidR="00817FC5" w:rsidRPr="00327C3A" w:rsidRDefault="00817FC5" w:rsidP="00817FC5">
      <w:pPr>
        <w:pStyle w:val="Paragrafi"/>
      </w:pPr>
      <w:r w:rsidRPr="00327C3A">
        <w:tab/>
      </w:r>
      <w:r w:rsidRPr="00327C3A">
        <w:tab/>
      </w:r>
      <w:r w:rsidRPr="00327C3A">
        <w:tab/>
        <w:t>është e degradueshme biologjikisht;</w:t>
      </w:r>
    </w:p>
    <w:p w:rsidR="00817FC5" w:rsidRPr="00327C3A" w:rsidRDefault="00817FC5" w:rsidP="00817FC5">
      <w:pPr>
        <w:pStyle w:val="Paragrafi"/>
      </w:pPr>
      <w:r w:rsidRPr="00327C3A">
        <w:tab/>
      </w:r>
      <w:r w:rsidRPr="00327C3A">
        <w:tab/>
        <w:t>-</w:t>
      </w:r>
      <w:r w:rsidRPr="00327C3A">
        <w:tab/>
        <w:t>është më e madhe së 1 mg/L, por më e vogël ose e barabartë me 10 mg/L, dhe log Pou më i madh ose i barabartë me 3.0 (Nëse BCF e përcaktuar është më e vogël ose e barabartë me100).</w:t>
      </w: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A.3</w:t>
      </w:r>
    </w:p>
    <w:p w:rsidR="00817FC5" w:rsidRPr="00327C3A" w:rsidRDefault="00817FC5" w:rsidP="00817FC5">
      <w:pPr>
        <w:pStyle w:val="Paragrafi"/>
      </w:pPr>
      <w:r w:rsidRPr="00327C3A">
        <w:t>3326</w:t>
      </w:r>
      <w:r w:rsidRPr="00327C3A">
        <w:tab/>
      </w:r>
      <w:r w:rsidRPr="00327C3A">
        <w:tab/>
        <w:t xml:space="preserve">   Proçedura e ndjekur</w:t>
      </w:r>
    </w:p>
    <w:p w:rsidR="00817FC5" w:rsidRPr="00327C3A" w:rsidRDefault="00817FC5" w:rsidP="00817FC5">
      <w:pPr>
        <w:pStyle w:val="Paragrafi"/>
      </w:pPr>
    </w:p>
    <w:p w:rsidR="00817FC5" w:rsidRPr="003941D1" w:rsidRDefault="001A0DB1" w:rsidP="00817FC5">
      <w:pPr>
        <w:pStyle w:val="Figure"/>
      </w:pPr>
      <w:r>
        <w:rPr>
          <w:noProof/>
          <w:lang w:val="en-GB" w:eastAsia="en-GB"/>
        </w:rPr>
        <w:drawing>
          <wp:inline distT="0" distB="0" distL="0" distR="0">
            <wp:extent cx="4429125" cy="5267325"/>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29125" cy="5267325"/>
                    </a:xfrm>
                    <a:prstGeom prst="rect">
                      <a:avLst/>
                    </a:prstGeom>
                    <a:noFill/>
                  </pic:spPr>
                </pic:pic>
              </a:graphicData>
            </a:graphic>
          </wp:inline>
        </w:drawing>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*Vlera më e ulët e 96 orëve LC50, 48 orëve EC50, 72 orëve IC50 si më të kërkuarat.</w:t>
      </w:r>
    </w:p>
    <w:p w:rsidR="00817FC5" w:rsidRPr="00327C3A" w:rsidRDefault="00817FC5" w:rsidP="00817FC5">
      <w:pPr>
        <w:pStyle w:val="Paragrafi"/>
      </w:pPr>
    </w:p>
    <w:p w:rsidR="00817FC5" w:rsidRPr="00327C3A" w:rsidRDefault="00817FC5" w:rsidP="00817FC5">
      <w:pPr>
        <w:pStyle w:val="Paragrafi"/>
      </w:pPr>
      <w:r w:rsidRPr="00327C3A">
        <w:t>BCF = faktor i koncentrimit biologjik.</w:t>
      </w:r>
    </w:p>
    <w:p w:rsidR="00817FC5" w:rsidRPr="00327C3A" w:rsidRDefault="00817FC5" w:rsidP="00817FC5">
      <w:pPr>
        <w:pStyle w:val="Paragrafi"/>
      </w:pPr>
    </w:p>
    <w:p w:rsidR="00817FC5" w:rsidRPr="00327C3A" w:rsidRDefault="00817FC5" w:rsidP="00817FC5">
      <w:pPr>
        <w:pStyle w:val="Paragrafi"/>
      </w:pPr>
      <w:r w:rsidRPr="00327C3A">
        <w:t>3327-</w:t>
      </w:r>
    </w:p>
    <w:p w:rsidR="00817FC5" w:rsidRPr="00327C3A" w:rsidRDefault="00817FC5" w:rsidP="00817FC5">
      <w:pPr>
        <w:pStyle w:val="Paragrafi"/>
      </w:pPr>
      <w:r w:rsidRPr="00327C3A">
        <w:t>3399</w:t>
      </w:r>
    </w:p>
    <w:p w:rsidR="00817FC5" w:rsidRPr="00327C3A" w:rsidRDefault="00817FC5" w:rsidP="00817FC5">
      <w:pPr>
        <w:pStyle w:val="Paragrafi"/>
      </w:pPr>
      <w:r w:rsidRPr="00327C3A">
        <w:t>Shtojcë A.4</w:t>
      </w:r>
    </w:p>
    <w:p w:rsidR="00817FC5" w:rsidRPr="00327C3A" w:rsidRDefault="00817FC5" w:rsidP="00817FC5">
      <w:pPr>
        <w:pStyle w:val="Paragrafi"/>
      </w:pPr>
      <w:r w:rsidRPr="00327C3A">
        <w:t>3400-</w:t>
      </w:r>
    </w:p>
    <w:p w:rsidR="00817FC5" w:rsidRPr="00327C3A" w:rsidRDefault="00817FC5" w:rsidP="00817FC5">
      <w:pPr>
        <w:pStyle w:val="Paragrafi"/>
      </w:pPr>
      <w:r w:rsidRPr="00327C3A">
        <w:t>3499</w:t>
      </w:r>
      <w:r w:rsidRPr="00327C3A">
        <w:tab/>
      </w:r>
      <w:r w:rsidRPr="00327C3A">
        <w:tab/>
      </w:r>
      <w:r w:rsidRPr="00327C3A">
        <w:tab/>
        <w:t>E rezervuar</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Kushtet e përgjithshme të paketimit, tipet e paketimit,</w:t>
      </w:r>
    </w:p>
    <w:p w:rsidR="00817FC5" w:rsidRPr="00327C3A" w:rsidRDefault="00817FC5" w:rsidP="00817FC5">
      <w:pPr>
        <w:pStyle w:val="Paragrafi"/>
      </w:pPr>
      <w:r w:rsidRPr="00327C3A">
        <w:t>kërkesat e aplikueshme tek paketimet</w:t>
      </w:r>
    </w:p>
    <w:p w:rsidR="00817FC5" w:rsidRPr="00327C3A" w:rsidRDefault="00817FC5" w:rsidP="00817FC5">
      <w:pPr>
        <w:pStyle w:val="Paragrafi"/>
      </w:pPr>
      <w:r w:rsidRPr="00327C3A">
        <w:t>dhe kërkesat e testimit për paketimet</w:t>
      </w:r>
    </w:p>
    <w:p w:rsidR="00817FC5" w:rsidRPr="00327C3A" w:rsidRDefault="00817FC5" w:rsidP="00817FC5">
      <w:pPr>
        <w:pStyle w:val="Paragrafi"/>
      </w:pPr>
    </w:p>
    <w:p w:rsidR="00817FC5" w:rsidRPr="00327C3A" w:rsidRDefault="00817FC5" w:rsidP="00817FC5">
      <w:pPr>
        <w:pStyle w:val="Paragrafi"/>
      </w:pPr>
      <w:r w:rsidRPr="00327C3A">
        <w:t>Shënim: Këto kërkesa aplikohen tek paketimet që përmbajnë substancat e Kategorive 1, 3, 4.1, 4.2, 4.3, 5.1, 5.2, 6.1, 6.2, 8 dhe 9.</w:t>
      </w:r>
    </w:p>
    <w:p w:rsidR="00817FC5" w:rsidRPr="00327C3A" w:rsidRDefault="00817FC5" w:rsidP="00817FC5">
      <w:pPr>
        <w:pStyle w:val="Paragrafi"/>
      </w:pPr>
      <w:r w:rsidRPr="00327C3A">
        <w:t>Seksioni I:</w:t>
      </w:r>
      <w:r w:rsidRPr="00327C3A">
        <w:tab/>
        <w:t>Kushtet e përgjithshme të paketimit</w:t>
      </w:r>
    </w:p>
    <w:p w:rsidR="00817FC5" w:rsidRPr="00327C3A" w:rsidRDefault="00817FC5" w:rsidP="00817FC5">
      <w:pPr>
        <w:pStyle w:val="Paragrafi"/>
      </w:pPr>
      <w:r w:rsidRPr="00327C3A">
        <w:t>3500</w:t>
      </w:r>
      <w:r w:rsidRPr="00327C3A">
        <w:tab/>
      </w:r>
      <w:r w:rsidRPr="00327C3A">
        <w:tab/>
        <w:t xml:space="preserve">  (1) Paketimet duhet të jenë të fabrikuara dhe të mbyllura përsa i përket nxjerrjes së përmbajtjeve prej një paketimi të përgatitur për dërgim të tillë që mund të jetë i shkaktuar në kushte normale të mbartjes, veçanërisht prej virbacioneve ose ngarkimet në temperaturë, lagështirë ose presion.Substancat e rrezikshme nuk duhet të aderojnë jashtë paketimeve. Këto masa paraprake aplikohen tek paketimet e reja dhe të ripërdorura.</w:t>
      </w:r>
    </w:p>
    <w:p w:rsidR="00817FC5" w:rsidRPr="00327C3A" w:rsidRDefault="00817FC5" w:rsidP="00817FC5">
      <w:pPr>
        <w:pStyle w:val="Paragrafi"/>
      </w:pPr>
      <w:r w:rsidRPr="00327C3A">
        <w:t>(2) Pjesët e paketimeve që janë në kontakt direkt me substancat e rrezikshme nuk duhet të dëmtohen prej kimikateve ose prej veprimit të substancave të tjera; ku e nevojshme është që të jenë të siguruara me një mbulesë të brëndshme të përshtatshme ose përpunim. Pjesë të tilla të paketimeve nuk duhet të përfshijnë pjesë përbërëse të rrezikuara për të rivepruar në mënyrë shkatërruese tek përmbajtjet, për të formuar produkte të rrezikshme ose të dobësojnë ato.</w:t>
      </w:r>
    </w:p>
    <w:p w:rsidR="00817FC5" w:rsidRPr="00327C3A" w:rsidRDefault="00817FC5" w:rsidP="00817FC5">
      <w:pPr>
        <w:pStyle w:val="Paragrafi"/>
      </w:pPr>
      <w:r w:rsidRPr="00327C3A">
        <w:t>(3) Çdo paketim përveç paketimeve të brëndëshme të kombinimit të paketimeve duhet të përputhet me një tip të projektuar, testuar dhe aprovuar në përputhje me kërkesat të shtrira poshtë në seksionin IV. Paketimet të prodhuara në mënyrë masive duhet të përputhen me tip të projektuar dhe aprovuar.</w:t>
      </w:r>
    </w:p>
    <w:p w:rsidR="00817FC5" w:rsidRPr="00327C3A" w:rsidRDefault="00817FC5" w:rsidP="00817FC5">
      <w:pPr>
        <w:pStyle w:val="Paragrafi"/>
      </w:pPr>
      <w:r w:rsidRPr="00327C3A">
        <w:t>(4) Ku paketimet mbushën me substanca të lëngëta, e mjaftueshme fuqi e pambushur plot, duhet lënë pak lëng për të siguruar që të mos ketë derdhje të substancës së lëngët dhe jo shtrembërim permanent të paketimit që ndodh si rezultat i bymimit të lëndës së lëngët për shkak të temperaturave të cilat mund të ndjekin gjatë ngarkesës. Për një temperaturë të mbushjes prej 15°C, shkalla e mbushjes duhet të përcaktohet si më poshtë, në mos prodhuar ndryshe në një kategori të veçantë:</w:t>
      </w:r>
    </w:p>
    <w:p w:rsidR="00817FC5" w:rsidRPr="00327C3A" w:rsidRDefault="00817FC5" w:rsidP="00817FC5">
      <w:pPr>
        <w:pStyle w:val="Paragrafi"/>
      </w:pPr>
    </w:p>
    <w:tbl>
      <w:tblPr>
        <w:tblpPr w:leftFromText="180" w:rightFromText="180" w:vertAnchor="text" w:horzAnchor="page" w:tblpX="3007" w:tblpY="62"/>
        <w:tblOverlap w:val="never"/>
        <w:tblW w:w="7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228"/>
        <w:gridCol w:w="679"/>
        <w:gridCol w:w="779"/>
        <w:gridCol w:w="1002"/>
        <w:gridCol w:w="720"/>
        <w:gridCol w:w="1080"/>
      </w:tblGrid>
      <w:tr w:rsidR="00817FC5" w:rsidRPr="00327C3A">
        <w:tc>
          <w:tcPr>
            <w:tcW w:w="3228" w:type="dxa"/>
          </w:tcPr>
          <w:p w:rsidR="00817FC5" w:rsidRPr="00327C3A" w:rsidRDefault="00817FC5" w:rsidP="00817FC5">
            <w:pPr>
              <w:pStyle w:val="Tabele"/>
            </w:pPr>
            <w:r w:rsidRPr="00327C3A">
              <w:t>Pika e vlimit (pika fillestare e vlimit)</w:t>
            </w:r>
          </w:p>
          <w:p w:rsidR="00817FC5" w:rsidRPr="00327C3A" w:rsidRDefault="00817FC5" w:rsidP="00817FC5">
            <w:pPr>
              <w:pStyle w:val="Tabele"/>
            </w:pPr>
            <w:r w:rsidRPr="00327C3A">
              <w:t>e substancës në °C</w:t>
            </w:r>
          </w:p>
        </w:tc>
        <w:tc>
          <w:tcPr>
            <w:tcW w:w="679" w:type="dxa"/>
          </w:tcPr>
          <w:p w:rsidR="00817FC5" w:rsidRPr="00327C3A" w:rsidRDefault="00817FC5" w:rsidP="00817FC5">
            <w:pPr>
              <w:pStyle w:val="Tabele"/>
            </w:pPr>
            <w:r w:rsidRPr="00327C3A">
              <w:t>&lt; 60</w:t>
            </w:r>
          </w:p>
        </w:tc>
        <w:tc>
          <w:tcPr>
            <w:tcW w:w="779" w:type="dxa"/>
          </w:tcPr>
          <w:p w:rsidR="00817FC5" w:rsidRPr="00327C3A" w:rsidRDefault="00817FC5" w:rsidP="00817FC5">
            <w:pPr>
              <w:pStyle w:val="Tabele"/>
            </w:pPr>
            <w:r w:rsidRPr="00327C3A">
              <w:t>=60</w:t>
            </w:r>
          </w:p>
          <w:p w:rsidR="00817FC5" w:rsidRPr="00327C3A" w:rsidRDefault="00817FC5" w:rsidP="00817FC5">
            <w:pPr>
              <w:pStyle w:val="Tabele"/>
            </w:pPr>
            <w:r w:rsidRPr="00327C3A">
              <w:t>&lt; 100</w:t>
            </w:r>
          </w:p>
        </w:tc>
        <w:tc>
          <w:tcPr>
            <w:tcW w:w="1002" w:type="dxa"/>
          </w:tcPr>
          <w:p w:rsidR="00817FC5" w:rsidRPr="00327C3A" w:rsidRDefault="00817FC5" w:rsidP="00817FC5">
            <w:pPr>
              <w:pStyle w:val="Tabele"/>
            </w:pPr>
            <w:r w:rsidRPr="00327C3A">
              <w:t>= 100</w:t>
            </w:r>
          </w:p>
          <w:p w:rsidR="00817FC5" w:rsidRPr="00327C3A" w:rsidRDefault="00817FC5" w:rsidP="00817FC5">
            <w:pPr>
              <w:pStyle w:val="Tabele"/>
            </w:pPr>
            <w:r w:rsidRPr="00327C3A">
              <w:t>&lt; 200</w:t>
            </w:r>
          </w:p>
        </w:tc>
        <w:tc>
          <w:tcPr>
            <w:tcW w:w="720" w:type="dxa"/>
          </w:tcPr>
          <w:p w:rsidR="00817FC5" w:rsidRPr="00327C3A" w:rsidRDefault="00817FC5" w:rsidP="00817FC5">
            <w:pPr>
              <w:pStyle w:val="Tabele"/>
            </w:pPr>
            <w:r w:rsidRPr="00327C3A">
              <w:t>= 200</w:t>
            </w:r>
          </w:p>
          <w:p w:rsidR="00817FC5" w:rsidRPr="00327C3A" w:rsidRDefault="00817FC5" w:rsidP="00817FC5">
            <w:pPr>
              <w:pStyle w:val="Tabele"/>
            </w:pPr>
            <w:r w:rsidRPr="00327C3A">
              <w:t>&lt; 300</w:t>
            </w:r>
          </w:p>
        </w:tc>
        <w:tc>
          <w:tcPr>
            <w:tcW w:w="1080" w:type="dxa"/>
          </w:tcPr>
          <w:p w:rsidR="00817FC5" w:rsidRPr="00327C3A" w:rsidRDefault="00817FC5" w:rsidP="00817FC5">
            <w:pPr>
              <w:pStyle w:val="Tabele"/>
            </w:pPr>
            <w:r w:rsidRPr="00327C3A">
              <w:t>= 300</w:t>
            </w:r>
          </w:p>
        </w:tc>
      </w:tr>
      <w:tr w:rsidR="00817FC5" w:rsidRPr="00327C3A">
        <w:tc>
          <w:tcPr>
            <w:tcW w:w="3228" w:type="dxa"/>
          </w:tcPr>
          <w:p w:rsidR="00817FC5" w:rsidRPr="00327C3A" w:rsidRDefault="00817FC5" w:rsidP="00817FC5">
            <w:pPr>
              <w:pStyle w:val="Tabele"/>
            </w:pPr>
            <w:r w:rsidRPr="00327C3A">
              <w:t>Shkalla e mbushjes si një përqindje</w:t>
            </w:r>
          </w:p>
          <w:p w:rsidR="00817FC5" w:rsidRPr="00327C3A" w:rsidRDefault="00817FC5" w:rsidP="00817FC5">
            <w:pPr>
              <w:pStyle w:val="Tabele"/>
            </w:pPr>
            <w:r w:rsidRPr="00327C3A">
              <w:t>e kapacitetit të paketimit</w:t>
            </w:r>
          </w:p>
        </w:tc>
        <w:tc>
          <w:tcPr>
            <w:tcW w:w="679" w:type="dxa"/>
          </w:tcPr>
          <w:p w:rsidR="00817FC5" w:rsidRPr="00327C3A" w:rsidRDefault="00817FC5" w:rsidP="00817FC5">
            <w:pPr>
              <w:pStyle w:val="Tabele"/>
            </w:pPr>
            <w:r w:rsidRPr="00327C3A">
              <w:t>90</w:t>
            </w:r>
          </w:p>
        </w:tc>
        <w:tc>
          <w:tcPr>
            <w:tcW w:w="779" w:type="dxa"/>
          </w:tcPr>
          <w:p w:rsidR="00817FC5" w:rsidRPr="00327C3A" w:rsidRDefault="00817FC5" w:rsidP="00817FC5">
            <w:pPr>
              <w:pStyle w:val="Tabele"/>
            </w:pPr>
            <w:r w:rsidRPr="00327C3A">
              <w:t>92</w:t>
            </w:r>
          </w:p>
        </w:tc>
        <w:tc>
          <w:tcPr>
            <w:tcW w:w="1002" w:type="dxa"/>
          </w:tcPr>
          <w:p w:rsidR="00817FC5" w:rsidRPr="00327C3A" w:rsidRDefault="00817FC5" w:rsidP="00817FC5">
            <w:pPr>
              <w:pStyle w:val="Tabele"/>
            </w:pPr>
            <w:r w:rsidRPr="00327C3A">
              <w:t>94</w:t>
            </w:r>
          </w:p>
        </w:tc>
        <w:tc>
          <w:tcPr>
            <w:tcW w:w="720" w:type="dxa"/>
          </w:tcPr>
          <w:p w:rsidR="00817FC5" w:rsidRPr="00327C3A" w:rsidRDefault="00817FC5" w:rsidP="00817FC5">
            <w:pPr>
              <w:pStyle w:val="Tabele"/>
            </w:pPr>
            <w:r w:rsidRPr="00327C3A">
              <w:t>96</w:t>
            </w:r>
          </w:p>
        </w:tc>
        <w:tc>
          <w:tcPr>
            <w:tcW w:w="1080" w:type="dxa"/>
          </w:tcPr>
          <w:p w:rsidR="00817FC5" w:rsidRPr="00327C3A" w:rsidRDefault="00817FC5" w:rsidP="00817FC5">
            <w:pPr>
              <w:pStyle w:val="Tabele"/>
            </w:pPr>
            <w:r w:rsidRPr="00327C3A">
              <w:t>98</w:t>
            </w:r>
          </w:p>
        </w:tc>
      </w:tr>
    </w:tbl>
    <w:p w:rsidR="00817FC5" w:rsidRPr="00327C3A" w:rsidRDefault="00817FC5" w:rsidP="00817FC5">
      <w:pPr>
        <w:pStyle w:val="Paragrafi"/>
      </w:pPr>
      <w:r w:rsidRPr="00327C3A">
        <w:t xml:space="preserve"> (a)</w:t>
      </w:r>
    </w:p>
    <w:p w:rsidR="00817FC5" w:rsidRPr="00327C3A" w:rsidRDefault="00817FC5" w:rsidP="00817FC5">
      <w:pPr>
        <w:pStyle w:val="Paragrafi"/>
      </w:pPr>
      <w:r w:rsidRPr="00327C3A">
        <w:t>ose</w:t>
      </w:r>
    </w:p>
    <w:p w:rsidR="00817FC5" w:rsidRPr="00327C3A" w:rsidRDefault="00817FC5" w:rsidP="00817FC5">
      <w:pPr>
        <w:pStyle w:val="Paragrafi"/>
      </w:pPr>
      <w:r w:rsidRPr="00327C3A">
        <w:t xml:space="preserve">(b) </w:t>
      </w:r>
      <w:r w:rsidRPr="00327C3A">
        <w:tab/>
        <w:t>Shkalla e mbushjes =</w:t>
      </w:r>
      <w:r w:rsidRPr="00327C3A">
        <w:tab/>
        <w:t xml:space="preserve"> </w:t>
      </w:r>
      <w:r w:rsidRPr="00327C3A">
        <w:object w:dxaOrig="1579" w:dyaOrig="680">
          <v:shape id="_x0000_i1041" type="#_x0000_t75" style="width:78.75pt;height:33.75pt">
            <v:imagedata r:id="rId29" o:title=""/>
          </v:shape>
        </w:object>
      </w:r>
      <w:r w:rsidRPr="00327C3A">
        <w:t xml:space="preserve"> </w:t>
      </w:r>
      <w:r w:rsidRPr="00327C3A">
        <w:tab/>
      </w:r>
      <w:r w:rsidRPr="00327C3A">
        <w:tab/>
        <w:t>e kapacitetit të paketimit</w:t>
      </w:r>
    </w:p>
    <w:p w:rsidR="00817FC5" w:rsidRPr="00327C3A" w:rsidRDefault="00817FC5" w:rsidP="00817FC5">
      <w:pPr>
        <w:pStyle w:val="Paragrafi"/>
      </w:pPr>
      <w:r w:rsidRPr="00327C3A">
        <w:t xml:space="preserve">Në këtë formulë </w:t>
      </w:r>
      <w:r w:rsidRPr="002E635B">
        <w:rPr>
          <w:rFonts w:ascii="Times New Roman" w:hAnsi="Times New Roman"/>
        </w:rPr>
        <w:t>α</w:t>
      </w:r>
      <w:r w:rsidRPr="00327C3A">
        <w:rPr>
          <w:rFonts w:cs="CG Times"/>
        </w:rPr>
        <w:t xml:space="preserve"> përfaqëson koeficientin mesatar të bymimit të substancës së lëngët në mes temperaturës 15°C dhe 50°C; që thuhet për një rritje maksimale në temperaturë prej 35°C.</w:t>
      </w:r>
    </w:p>
    <w:p w:rsidR="00817FC5" w:rsidRPr="00327C3A" w:rsidRDefault="00817FC5" w:rsidP="00817FC5">
      <w:pPr>
        <w:pStyle w:val="Paragrafi"/>
      </w:pPr>
      <w:r w:rsidRPr="002E635B">
        <w:rPr>
          <w:rFonts w:ascii="Times New Roman" w:hAnsi="Times New Roman"/>
        </w:rPr>
        <w:t>α</w:t>
      </w:r>
      <w:r w:rsidRPr="00327C3A">
        <w:rPr>
          <w:rFonts w:cs="CG Times"/>
        </w:rPr>
        <w:t xml:space="preserve"> është llogaritur sipas formulës:</w:t>
      </w:r>
      <w:r w:rsidRPr="002E635B">
        <w:rPr>
          <w:rFonts w:eastAsia="Batang" w:hint="eastAsia"/>
        </w:rPr>
        <w:tab/>
      </w:r>
      <w:r w:rsidRPr="002E635B">
        <w:rPr>
          <w:rFonts w:eastAsia="Batang" w:hint="eastAsia"/>
        </w:rPr>
        <w:tab/>
      </w:r>
      <w:r w:rsidRPr="00327C3A">
        <w:object w:dxaOrig="1320" w:dyaOrig="680">
          <v:shape id="_x0000_i1042" type="#_x0000_t75" style="width:66pt;height:33.75pt">
            <v:imagedata r:id="rId30" o:title=""/>
          </v:shape>
        </w:object>
      </w:r>
      <w:r w:rsidRPr="00327C3A">
        <w:t>d15 dhe d50 duke qënë densitete</w:t>
      </w:r>
      <w:r w:rsidRPr="00327C3A">
        <w:footnoteReference w:id="23"/>
      </w:r>
      <w:r w:rsidRPr="00327C3A">
        <w:t xml:space="preserve"> relative të lëngut në 15°C dhe 50°c dhe tF temperaturë mesatare e lëngut në kohën e mbushjes.</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3500</w:t>
      </w:r>
      <w:r w:rsidRPr="00327C3A">
        <w:tab/>
        <w:t>(5) Paketimet e brëndëshme duhet të pakëtohen me një paketim të jashtëm në mënyrë të tillë që në (vazhdon)  kushte normale të mbartjes, ato nuk duhet të prishen, të shpohen ose të rrjedhin përmbajtjet e tyre brënda paketimit të jashtëm. Paketimet e brëndëshme të cilat janë të besueshme për t’u prishur ose shpuar lehtë, të tilla si ato të bëra prej qelqi, porcelani ose materiale për punime poçerie ose prej materialeve plastike të sigurta etj, duhet të sigurohen me paketime të jashtme me material të përshtatshëm poçerie. Ndonjë rrjedhojë e përmbajtjes nuk duhet në mënyrë thelbësore të keqësojë vetitë mbrojtëse të materialit mbështetës (mbrojtës) ose të paketimit të jashtëm.</w:t>
      </w:r>
    </w:p>
    <w:p w:rsidR="00817FC5" w:rsidRPr="00327C3A" w:rsidRDefault="00817FC5" w:rsidP="00817FC5">
      <w:pPr>
        <w:pStyle w:val="Paragrafi"/>
      </w:pPr>
      <w:r w:rsidRPr="00327C3A">
        <w:t>(6) Paketimet e brëndëshme që përmbajnë substanca të ndryshme të cilat mund të riveprojnë në mënyrë të rrezikshme me një tjetër dhe shkakton:</w:t>
      </w:r>
    </w:p>
    <w:p w:rsidR="00817FC5" w:rsidRPr="00327C3A" w:rsidRDefault="00817FC5" w:rsidP="00817FC5">
      <w:pPr>
        <w:pStyle w:val="Paragrafi"/>
      </w:pPr>
      <w:r w:rsidRPr="00327C3A">
        <w:t>(a) djegie të brëndshme dhe/ose zhvillim të nxehtësisë së konsiderueshme;</w:t>
      </w:r>
    </w:p>
    <w:p w:rsidR="00817FC5" w:rsidRPr="00327C3A" w:rsidRDefault="00817FC5" w:rsidP="00817FC5">
      <w:pPr>
        <w:pStyle w:val="Paragrafi"/>
      </w:pPr>
      <w:r w:rsidRPr="00327C3A">
        <w:t>(b) emetim (çlirim) të ndezshëm dhe/ose gazra helmues;</w:t>
      </w:r>
    </w:p>
    <w:p w:rsidR="00817FC5" w:rsidRPr="00327C3A" w:rsidRDefault="00817FC5" w:rsidP="00817FC5">
      <w:pPr>
        <w:pStyle w:val="Paragrafi"/>
      </w:pPr>
      <w:r w:rsidRPr="00327C3A">
        <w:t>(c) formimin e substancave korrozive (ndryshkëse); ose</w:t>
      </w:r>
    </w:p>
    <w:p w:rsidR="00817FC5" w:rsidRPr="00327C3A" w:rsidRDefault="00817FC5" w:rsidP="00817FC5">
      <w:pPr>
        <w:pStyle w:val="Paragrafi"/>
      </w:pPr>
      <w:r w:rsidRPr="00327C3A">
        <w:t>(d) formacioneve të substancave jo të qëndrueshme,</w:t>
      </w:r>
    </w:p>
    <w:p w:rsidR="00817FC5" w:rsidRPr="00327C3A" w:rsidRDefault="00817FC5" w:rsidP="00817FC5">
      <w:pPr>
        <w:pStyle w:val="Paragrafi"/>
      </w:pPr>
      <w:r w:rsidRPr="00327C3A">
        <w:t>nuk duhet të vendosen në të njëjtën paketim të jashtëm (shih gjithashtu kushtet e paketimeve të përziera sipas kategorive të ndryshme).</w:t>
      </w:r>
    </w:p>
    <w:p w:rsidR="00817FC5" w:rsidRPr="00327C3A" w:rsidRDefault="00817FC5" w:rsidP="00817FC5">
      <w:pPr>
        <w:pStyle w:val="Paragrafi"/>
      </w:pPr>
      <w:r w:rsidRPr="00327C3A">
        <w:t>(7) Mbyllja e paketimeve që përmban substancë të lagështitur ose të holluar duhet të jetë e tillë që përqindja e lëngut (ujë, solucion ose zbutës) nuk bie poshtë kufijve të përshkruar gjatë mbartjes (transportimit).</w:t>
      </w:r>
    </w:p>
    <w:p w:rsidR="00817FC5" w:rsidRPr="00327C3A" w:rsidRDefault="00817FC5" w:rsidP="00817FC5">
      <w:pPr>
        <w:pStyle w:val="Paragrafi"/>
      </w:pPr>
      <w:r w:rsidRPr="00327C3A">
        <w:t>(8) Ku mbipresioni mund të zhvillohet në një paketim nëpërmjet çlirimit të gazit prej përmbajtjes (si rezultat i rritjes së temperaturës ose shkaku tjetër), paketimi mund të përshtatet me një vrimë që gazi i çliruar nuk do të shkaktojë ndonjë rrezik në drejtim të helmueshmërisë së saj, djegshmërisë së saj dhe sasisë së çliruar. Vrima duhet të jetë e projektuar që, kur paketimi është në gjendje në të cilën mendohet që të transportohet, rrjedhjet e lëngut dhe depërtimi jashtë të jenë të parandaluara nën kushte normale të transportimit. Megjithatë një substancë mund të transportohet në të tillë paketim ku një vrimë këshillohet për atë në kushte të transportit të kategorisë përkatëse ose përmbajtje të autoriteteve kompetente të ndonjë pale kontraktuese në ADR.</w:t>
      </w:r>
    </w:p>
    <w:p w:rsidR="00817FC5" w:rsidRPr="00327C3A" w:rsidRDefault="00817FC5" w:rsidP="00817FC5">
      <w:pPr>
        <w:pStyle w:val="Paragrafi"/>
      </w:pPr>
      <w:r w:rsidRPr="00327C3A">
        <w:t>(9) Paketimet e reja, të ribëra, të ripërdorura ose rikonstruktuara duhet të jenë në gjendje të kalojnë testet e përshkruara në seksionin IV. Para të qënit e mbushur dorëzuar për transport, çdo paketim duhet të inspektohet dhe të qënit e pakorrodueshme, pa ndotje ose dëmtim tjetër duhet të verifikohët. Ndonjë paketim i cili shfaq shenja të uljes së aftësive në krahasim me tipet e projektuara e aprovuara nuk duhet të përdoret më gjatë ose të rikonstruktohet në mënyrë të tillë që të jetë në gjendje të përballojë testet e tipeve të projektuara.</w:t>
      </w:r>
    </w:p>
    <w:p w:rsidR="00817FC5" w:rsidRPr="00327C3A" w:rsidRDefault="00817FC5" w:rsidP="00817FC5">
      <w:pPr>
        <w:pStyle w:val="Paragrafi"/>
      </w:pPr>
      <w:r w:rsidRPr="00327C3A">
        <w:t>(10) Paketimet e përdorura për lëngje duhet të pësojnë një test të sigurisë ndaj rrjedhjes sipas kushteve të përshkruara në pragrafin 3561.</w:t>
      </w:r>
    </w:p>
    <w:p w:rsidR="00817FC5" w:rsidRPr="00327C3A" w:rsidRDefault="00817FC5" w:rsidP="00817FC5">
      <w:pPr>
        <w:pStyle w:val="Paragrafi"/>
      </w:pPr>
      <w:r w:rsidRPr="00327C3A">
        <w:t>(11) Lëngjet duhet të mbushën vetëm me paketime të tilla që kanë rezistencë të përshtatshme ndaj presionit të brëndshëm që mund të zhvillohet në kushte normale të transportimit. Paketimet e prodhuara në presione të testit hidraulik, si të përshkruar në paragrafin 3512 (1) (d), duhet të mbushët me një lëng që ka një presion avullimi:</w:t>
      </w:r>
    </w:p>
    <w:p w:rsidR="00817FC5" w:rsidRPr="00327C3A" w:rsidRDefault="00817FC5" w:rsidP="00817FC5">
      <w:pPr>
        <w:pStyle w:val="Paragrafi"/>
      </w:pPr>
      <w:r w:rsidRPr="00327C3A">
        <w:t>(a) të tillë që presioni total i matur në paketim (presioni i avullimit të substancës të mbushët plus presionin e pjesshëm të ajrit ose të gazrave të tjerë të ngurtë, më i vogël së 100 kPa) në 55°C të përcaktuara në bazë të shkallës maksimale të mbushjes në përputhje me (4) dhe një temperaturë mbushje prej 15°C, nuk do të kaprcejë dy të tretat e presionit të testit të prodhimit; ose</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3500</w:t>
      </w:r>
      <w:r w:rsidRPr="00327C3A">
        <w:tab/>
      </w:r>
      <w:r w:rsidRPr="00327C3A">
        <w:tab/>
      </w:r>
      <w:r w:rsidRPr="00327C3A">
        <w:tab/>
      </w:r>
      <w:r w:rsidRPr="00327C3A">
        <w:tab/>
        <w:t>(b) në 50°C më pak se katër të shtatat e shumës të presionit të testit të prodhimit plus 100 kPa; (vazhdon)</w:t>
      </w:r>
      <w:r w:rsidRPr="00327C3A">
        <w:tab/>
      </w:r>
      <w:r w:rsidRPr="00327C3A">
        <w:tab/>
        <w:t>ose</w:t>
      </w:r>
    </w:p>
    <w:p w:rsidR="00817FC5" w:rsidRPr="00327C3A" w:rsidRDefault="00817FC5" w:rsidP="00817FC5">
      <w:pPr>
        <w:pStyle w:val="Paragrafi"/>
      </w:pPr>
      <w:r w:rsidRPr="00327C3A">
        <w:tab/>
      </w:r>
      <w:r w:rsidRPr="00327C3A">
        <w:tab/>
        <w:t>(c) në 55°C më pak se dy të tretat e shumës së presionit të testit të prodhimit plus 100 kPa.</w:t>
      </w:r>
    </w:p>
    <w:p w:rsidR="00817FC5" w:rsidRPr="00327C3A" w:rsidRDefault="00817FC5" w:rsidP="00817FC5">
      <w:pPr>
        <w:pStyle w:val="Paragrafi"/>
      </w:pPr>
      <w:r w:rsidRPr="00327C3A">
        <w:t>(12) Paketimet për trupa të ngurtë të cilët mund të bëhen të lëngët në temperatura që ka të ngjarë të takohën gjatë mbartjes, duhet gjithashtu të jenë në gjendje për mbajtjen e substancave në gjendje të lëngët.</w:t>
      </w:r>
    </w:p>
    <w:p w:rsidR="00817FC5" w:rsidRPr="00327C3A" w:rsidRDefault="00817FC5" w:rsidP="00817FC5">
      <w:pPr>
        <w:pStyle w:val="Paragrafi"/>
      </w:pPr>
      <w:r w:rsidRPr="00327C3A">
        <w:t>(13) Paketimet duhet të prodhohen dhe testohen nën garanci cilësore, programi i të cilave kënaq autoritetet kompetente në rregull me sigurinë që çdo paketim i prodhuar të përmbushë kërkesat e kësaj shtëse.</w:t>
      </w:r>
    </w:p>
    <w:p w:rsidR="00817FC5" w:rsidRPr="00327C3A" w:rsidRDefault="00817FC5" w:rsidP="00817FC5">
      <w:pPr>
        <w:pStyle w:val="Paragrafi"/>
      </w:pPr>
      <w:r w:rsidRPr="00327C3A">
        <w:t>(14) Masa të duhura duhet të merren për të parandaluar lëvizjen e tepërt të paketimeve të dëmtuara ose që rrjedhin, brënda një pakëtë ndihmëse dhe kur paketimi i shpëtimit përmban lëngje, materiali i mjaftueshëm absorbues (thithës) duhet të shtohet për të eleminuar prezencën e lëngut.</w:t>
      </w:r>
    </w:p>
    <w:p w:rsidR="00817FC5" w:rsidRPr="00327C3A" w:rsidRDefault="00817FC5" w:rsidP="00817FC5">
      <w:pPr>
        <w:pStyle w:val="Paragrafi"/>
      </w:pPr>
      <w:r w:rsidRPr="00327C3A">
        <w:t>(15) Kërkesat për paketimet në seksionin III bazohen në paketime të përdorura tani. Sipas rregullit të marrjes brënda raportit të progresit brënda shkencës dhe teknologjisë, paketimet që kanë specifikime të ndryshme prej atyre në seksionin III mund të përdoren, të siguruar që ato janë në mënyrë të njëjtë efektive, janë të pranueshme nga autoritetet kompetente dhe janë në gjendje në mënyrë të pranueshme të përballojnë testimet e përshkruara në paragrafin (10) dhe seksionin IV.</w:t>
      </w:r>
    </w:p>
    <w:p w:rsidR="00817FC5" w:rsidRPr="00327C3A" w:rsidRDefault="00817FC5" w:rsidP="00817FC5">
      <w:pPr>
        <w:pStyle w:val="Paragrafi"/>
      </w:pPr>
      <w:r w:rsidRPr="00327C3A">
        <w:t>3501-3503</w:t>
      </w:r>
    </w:p>
    <w:p w:rsidR="00817FC5" w:rsidRPr="00327C3A" w:rsidRDefault="00817FC5" w:rsidP="00817FC5">
      <w:pPr>
        <w:pStyle w:val="Paragrafi"/>
      </w:pPr>
      <w:r w:rsidRPr="00327C3A">
        <w:t>3500</w:t>
      </w:r>
    </w:p>
    <w:p w:rsidR="00817FC5" w:rsidRPr="00327C3A" w:rsidRDefault="00817FC5" w:rsidP="00817FC5">
      <w:pPr>
        <w:pStyle w:val="Paragrafi"/>
      </w:pPr>
      <w:r w:rsidRPr="00327C3A">
        <w:t>(vazhdon)</w:t>
      </w:r>
    </w:p>
    <w:p w:rsidR="00817FC5" w:rsidRPr="00327C3A" w:rsidRDefault="00817FC5" w:rsidP="00817FC5">
      <w:pPr>
        <w:pStyle w:val="Paragrafi"/>
      </w:pPr>
    </w:p>
    <w:p w:rsidR="00817FC5" w:rsidRPr="00327C3A" w:rsidRDefault="00817FC5" w:rsidP="00817FC5">
      <w:pPr>
        <w:pStyle w:val="Paragrafi"/>
      </w:pPr>
    </w:p>
    <w:tbl>
      <w:tblPr>
        <w:tblW w:w="8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737"/>
        <w:gridCol w:w="482"/>
        <w:gridCol w:w="599"/>
        <w:gridCol w:w="633"/>
        <w:gridCol w:w="569"/>
        <w:gridCol w:w="482"/>
        <w:gridCol w:w="1403"/>
        <w:gridCol w:w="482"/>
        <w:gridCol w:w="482"/>
        <w:gridCol w:w="958"/>
        <w:gridCol w:w="482"/>
      </w:tblGrid>
      <w:tr w:rsidR="00817FC5" w:rsidRPr="00327C3A">
        <w:trPr>
          <w:cantSplit/>
          <w:trHeight w:val="1630"/>
          <w:jc w:val="center"/>
        </w:trPr>
        <w:tc>
          <w:tcPr>
            <w:tcW w:w="841" w:type="dxa"/>
            <w:vMerge w:val="restart"/>
            <w:tcBorders>
              <w:top w:val="nil"/>
              <w:left w:val="nil"/>
              <w:right w:val="single" w:sz="12" w:space="0" w:color="auto"/>
            </w:tcBorders>
            <w:textDirection w:val="btLr"/>
          </w:tcPr>
          <w:p w:rsidR="00817FC5" w:rsidRPr="00327C3A" w:rsidRDefault="00817FC5" w:rsidP="00817FC5">
            <w:pPr>
              <w:pStyle w:val="Tabele"/>
            </w:pPr>
            <w:r w:rsidRPr="00327C3A">
              <w:t>Shëmbujt e presioneve të marketuara të kërkuara e të llogaritura si në 3500 (11) (c)</w:t>
            </w: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r w:rsidRPr="00327C3A">
              <w:t>Presioni minimal</w:t>
            </w:r>
          </w:p>
          <w:p w:rsidR="00817FC5" w:rsidRPr="00327C3A" w:rsidRDefault="00817FC5" w:rsidP="00817FC5">
            <w:pPr>
              <w:pStyle w:val="Tabele"/>
            </w:pPr>
            <w:r w:rsidRPr="00327C3A">
              <w:t>i testit i marktuar</w:t>
            </w:r>
          </w:p>
          <w:p w:rsidR="00817FC5" w:rsidRPr="00327C3A" w:rsidRDefault="00817FC5" w:rsidP="00817FC5">
            <w:pPr>
              <w:pStyle w:val="Tabele"/>
            </w:pPr>
            <w:r w:rsidRPr="00327C3A">
              <w:t>në paketim (kPa)</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100</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100</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150</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250</w:t>
            </w:r>
          </w:p>
        </w:tc>
        <w:tc>
          <w:tcPr>
            <w:tcW w:w="1409" w:type="dxa"/>
            <w:vMerge w:val="restart"/>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val="restart"/>
            <w:tcBorders>
              <w:top w:val="nil"/>
              <w:left w:val="nil"/>
              <w:bottom w:val="nil"/>
              <w:right w:val="nil"/>
            </w:tcBorders>
            <w:textDirection w:val="btLr"/>
            <w:vAlign w:val="center"/>
          </w:tcPr>
          <w:p w:rsidR="00817FC5" w:rsidRPr="00327C3A" w:rsidRDefault="00817FC5" w:rsidP="00817FC5">
            <w:pPr>
              <w:pStyle w:val="Tabele"/>
            </w:pPr>
            <w:r w:rsidRPr="00327C3A">
              <w:t>Shënim 1: Për presionet e avullimit të lëngjeve në 55°C (Vp55) mund të sigurohen prej tabëlave shkencore.</w:t>
            </w:r>
          </w:p>
        </w:tc>
        <w:tc>
          <w:tcPr>
            <w:tcW w:w="480" w:type="dxa"/>
            <w:vMerge w:val="restart"/>
            <w:tcBorders>
              <w:top w:val="nil"/>
              <w:left w:val="nil"/>
              <w:bottom w:val="nil"/>
              <w:right w:val="nil"/>
            </w:tcBorders>
            <w:textDirection w:val="btLr"/>
            <w:vAlign w:val="center"/>
          </w:tcPr>
          <w:p w:rsidR="00817FC5" w:rsidRPr="00327C3A" w:rsidRDefault="00817FC5" w:rsidP="00817FC5">
            <w:pPr>
              <w:pStyle w:val="Tabele"/>
            </w:pPr>
            <w:r w:rsidRPr="00327C3A">
              <w:t>Shënim 2: Presioni maksimal i avullimit në paragrafet (b) dhe (c) referuar bazës së ormulës.</w:t>
            </w:r>
          </w:p>
        </w:tc>
        <w:tc>
          <w:tcPr>
            <w:tcW w:w="960" w:type="dxa"/>
            <w:vMerge w:val="restart"/>
            <w:tcBorders>
              <w:top w:val="nil"/>
              <w:left w:val="nil"/>
              <w:bottom w:val="nil"/>
              <w:right w:val="nil"/>
            </w:tcBorders>
            <w:textDirection w:val="btLr"/>
            <w:vAlign w:val="center"/>
          </w:tcPr>
          <w:p w:rsidR="00817FC5" w:rsidRPr="00327C3A" w:rsidRDefault="00817FC5" w:rsidP="00817FC5">
            <w:pPr>
              <w:pStyle w:val="Tabele"/>
            </w:pPr>
            <w:r w:rsidRPr="00327C3A">
              <w:t>Shënim 3: Tabëla referuar përdorimit të paragrafit (c) vetëm, i cili do të thotë që presioni i testit i marketuar duhet të kapërcejë 1.5 shumëzuar me presionin e avullimit në 55°C më pak se 100 kPa. Kur për shëmbull, presioni i testit për n-Decane përcaktohet sipas paragrafit 3554 (4) presinoi minimal i testit i marketuar mund të jetë më i ulët.</w:t>
            </w:r>
          </w:p>
        </w:tc>
        <w:tc>
          <w:tcPr>
            <w:tcW w:w="480" w:type="dxa"/>
            <w:vMerge w:val="restart"/>
            <w:tcBorders>
              <w:top w:val="nil"/>
              <w:left w:val="nil"/>
              <w:bottom w:val="nil"/>
              <w:right w:val="nil"/>
            </w:tcBorders>
            <w:textDirection w:val="btLr"/>
            <w:vAlign w:val="center"/>
          </w:tcPr>
          <w:p w:rsidR="00817FC5" w:rsidRPr="00327C3A" w:rsidRDefault="00817FC5" w:rsidP="00817FC5">
            <w:pPr>
              <w:pStyle w:val="Tabele"/>
            </w:pPr>
            <w:r w:rsidRPr="00327C3A">
              <w:t>Shënim 4: Për diethyl (1155) (grupi i paketimit I) presioni minimal i kërkuar i testit sipas paragrafit 3554 (4) është 250 kPa.</w:t>
            </w:r>
          </w:p>
        </w:tc>
      </w:tr>
      <w:tr w:rsidR="00817FC5" w:rsidRPr="00327C3A">
        <w:trPr>
          <w:cantSplit/>
          <w:trHeight w:val="1790"/>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r w:rsidRPr="00327C3A">
              <w:t>Presioni i llogaritur minimal i testit</w:t>
            </w:r>
          </w:p>
          <w:p w:rsidR="00817FC5" w:rsidRPr="00327C3A" w:rsidRDefault="00817FC5" w:rsidP="00817FC5">
            <w:pPr>
              <w:pStyle w:val="Tabele"/>
            </w:pPr>
            <w:r w:rsidRPr="00327C3A">
              <w:t>në paragrafin</w:t>
            </w:r>
          </w:p>
          <w:p w:rsidR="00817FC5" w:rsidRPr="00327C3A" w:rsidRDefault="00817FC5" w:rsidP="00817FC5">
            <w:pPr>
              <w:pStyle w:val="Tabele"/>
            </w:pPr>
            <w:r w:rsidRPr="00327C3A">
              <w:t>3554 (4) (c) (kPa)</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100</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100</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146</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199</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1245"/>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r w:rsidRPr="00327C3A">
              <w:t>(Vp55 x 1.5)</w:t>
            </w:r>
          </w:p>
          <w:p w:rsidR="00817FC5" w:rsidRPr="00327C3A" w:rsidRDefault="00817FC5" w:rsidP="00817FC5">
            <w:pPr>
              <w:pStyle w:val="Tabele"/>
            </w:pPr>
            <w:r w:rsidRPr="00327C3A">
              <w:t>minus 100</w:t>
            </w:r>
          </w:p>
          <w:p w:rsidR="00817FC5" w:rsidRPr="00327C3A" w:rsidRDefault="00817FC5" w:rsidP="00817FC5">
            <w:pPr>
              <w:pStyle w:val="Tabele"/>
            </w:pPr>
            <w:r w:rsidRPr="00327C3A">
              <w:t>(kPa)</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5</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-97.9</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146</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199</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1124"/>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r w:rsidRPr="00327C3A">
              <w:t>Vp55 x 1.5</w:t>
            </w:r>
          </w:p>
          <w:p w:rsidR="00817FC5" w:rsidRPr="00327C3A" w:rsidRDefault="00817FC5" w:rsidP="00817FC5">
            <w:pPr>
              <w:pStyle w:val="Tabele"/>
            </w:pPr>
            <w:r w:rsidRPr="00327C3A">
              <w:t>(kPa)</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105</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2.1</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246</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299</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714"/>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r w:rsidRPr="00327C3A">
              <w:t>Vp55</w:t>
            </w:r>
          </w:p>
          <w:p w:rsidR="00817FC5" w:rsidRPr="00327C3A" w:rsidRDefault="00817FC5" w:rsidP="00817FC5">
            <w:pPr>
              <w:pStyle w:val="Tabele"/>
            </w:pPr>
            <w:r w:rsidRPr="00327C3A">
              <w:t>(kPa)</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70</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1.4</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164</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199</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990"/>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r w:rsidRPr="00327C3A">
              <w:t>Grupi i</w:t>
            </w:r>
          </w:p>
          <w:p w:rsidR="00817FC5" w:rsidRPr="00327C3A" w:rsidRDefault="00817FC5" w:rsidP="00817FC5">
            <w:pPr>
              <w:pStyle w:val="Tabele"/>
            </w:pPr>
            <w:r w:rsidRPr="00327C3A">
              <w:t>paketimit</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II</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III</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III</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I</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897"/>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738"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817FC5" w:rsidRPr="00327C3A" w:rsidRDefault="00817FC5" w:rsidP="00817FC5">
            <w:pPr>
              <w:pStyle w:val="Tabele"/>
            </w:pPr>
            <w:r w:rsidRPr="00327C3A">
              <w:t>Lëngu</w:t>
            </w:r>
          </w:p>
        </w:tc>
        <w:tc>
          <w:tcPr>
            <w:tcW w:w="480" w:type="dxa"/>
            <w:tcBorders>
              <w:top w:val="single" w:sz="12" w:space="0" w:color="auto"/>
              <w:left w:val="single" w:sz="12" w:space="0" w:color="auto"/>
              <w:bottom w:val="single" w:sz="12" w:space="0" w:color="auto"/>
              <w:right w:val="single" w:sz="12" w:space="0" w:color="auto"/>
            </w:tcBorders>
            <w:textDirection w:val="btLr"/>
            <w:vAlign w:val="center"/>
          </w:tcPr>
          <w:p w:rsidR="00817FC5" w:rsidRPr="00327C3A" w:rsidRDefault="00817FC5" w:rsidP="00817FC5">
            <w:pPr>
              <w:pStyle w:val="Tabele"/>
            </w:pPr>
            <w:r w:rsidRPr="00327C3A">
              <w:t>Kateg.</w:t>
            </w:r>
          </w:p>
        </w:tc>
        <w:tc>
          <w:tcPr>
            <w:tcW w:w="600" w:type="dxa"/>
            <w:tcBorders>
              <w:top w:val="single" w:sz="12" w:space="0" w:color="auto"/>
              <w:left w:val="single" w:sz="12" w:space="0" w:color="auto"/>
              <w:bottom w:val="single" w:sz="12" w:space="0" w:color="auto"/>
              <w:right w:val="nil"/>
            </w:tcBorders>
            <w:textDirection w:val="btLr"/>
            <w:vAlign w:val="center"/>
          </w:tcPr>
          <w:p w:rsidR="00817FC5" w:rsidRPr="00327C3A" w:rsidRDefault="00817FC5" w:rsidP="00817FC5">
            <w:pPr>
              <w:pStyle w:val="Tabele"/>
            </w:pPr>
            <w:r w:rsidRPr="00327C3A">
              <w:t>3</w:t>
            </w:r>
          </w:p>
        </w:tc>
        <w:tc>
          <w:tcPr>
            <w:tcW w:w="634" w:type="dxa"/>
            <w:tcBorders>
              <w:top w:val="single" w:sz="12" w:space="0" w:color="auto"/>
              <w:left w:val="nil"/>
              <w:bottom w:val="single" w:sz="12" w:space="0" w:color="auto"/>
              <w:right w:val="nil"/>
            </w:tcBorders>
            <w:textDirection w:val="btLr"/>
            <w:vAlign w:val="center"/>
          </w:tcPr>
          <w:p w:rsidR="00817FC5" w:rsidRPr="00327C3A" w:rsidRDefault="00817FC5" w:rsidP="00817FC5">
            <w:pPr>
              <w:pStyle w:val="Tabele"/>
            </w:pPr>
            <w:r w:rsidRPr="00327C3A">
              <w:t>3</w:t>
            </w:r>
          </w:p>
        </w:tc>
        <w:tc>
          <w:tcPr>
            <w:tcW w:w="569" w:type="dxa"/>
            <w:tcBorders>
              <w:top w:val="single" w:sz="12" w:space="0" w:color="auto"/>
              <w:left w:val="nil"/>
              <w:bottom w:val="single" w:sz="12" w:space="0" w:color="auto"/>
              <w:right w:val="nil"/>
            </w:tcBorders>
            <w:textDirection w:val="btLr"/>
            <w:vAlign w:val="center"/>
          </w:tcPr>
          <w:p w:rsidR="00817FC5" w:rsidRPr="00327C3A" w:rsidRDefault="00817FC5" w:rsidP="00817FC5">
            <w:pPr>
              <w:pStyle w:val="Tabele"/>
            </w:pPr>
            <w:r w:rsidRPr="00327C3A">
              <w:t>6.1</w:t>
            </w:r>
          </w:p>
        </w:tc>
        <w:tc>
          <w:tcPr>
            <w:tcW w:w="477" w:type="dxa"/>
            <w:tcBorders>
              <w:top w:val="single" w:sz="12" w:space="0" w:color="auto"/>
              <w:left w:val="nil"/>
              <w:bottom w:val="single" w:sz="12" w:space="0" w:color="auto"/>
              <w:right w:val="single" w:sz="12" w:space="0" w:color="auto"/>
            </w:tcBorders>
            <w:textDirection w:val="btLr"/>
            <w:vAlign w:val="center"/>
          </w:tcPr>
          <w:p w:rsidR="00817FC5" w:rsidRPr="00327C3A" w:rsidRDefault="00817FC5" w:rsidP="00817FC5">
            <w:pPr>
              <w:pStyle w:val="Tabele"/>
            </w:pPr>
            <w:r w:rsidRPr="00327C3A">
              <w:t>3</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1605"/>
          <w:jc w:val="center"/>
        </w:trPr>
        <w:tc>
          <w:tcPr>
            <w:tcW w:w="841" w:type="dxa"/>
            <w:vMerge/>
            <w:tcBorders>
              <w:left w:val="nil"/>
              <w:right w:val="single" w:sz="12" w:space="0" w:color="auto"/>
            </w:tcBorders>
            <w:textDirection w:val="btLr"/>
          </w:tcPr>
          <w:p w:rsidR="00817FC5" w:rsidRPr="00327C3A" w:rsidRDefault="00817FC5" w:rsidP="00817FC5">
            <w:pPr>
              <w:pStyle w:val="Tabele"/>
            </w:pPr>
          </w:p>
        </w:tc>
        <w:tc>
          <w:tcPr>
            <w:tcW w:w="738" w:type="dxa"/>
            <w:vMerge/>
            <w:tcBorders>
              <w:top w:val="single" w:sz="12" w:space="0" w:color="auto"/>
              <w:left w:val="single" w:sz="12" w:space="0" w:color="auto"/>
              <w:bottom w:val="single" w:sz="12" w:space="0" w:color="auto"/>
              <w:right w:val="single" w:sz="12" w:space="0" w:color="auto"/>
            </w:tcBorders>
            <w:textDirection w:val="btLr"/>
          </w:tcPr>
          <w:p w:rsidR="00817FC5" w:rsidRPr="00327C3A" w:rsidRDefault="00817FC5" w:rsidP="00817FC5">
            <w:pPr>
              <w:pStyle w:val="Tabele"/>
            </w:pPr>
          </w:p>
        </w:tc>
        <w:tc>
          <w:tcPr>
            <w:tcW w:w="480" w:type="dxa"/>
            <w:tcBorders>
              <w:top w:val="single" w:sz="12" w:space="0" w:color="auto"/>
              <w:left w:val="single" w:sz="12" w:space="0" w:color="auto"/>
              <w:bottom w:val="single" w:sz="12" w:space="0" w:color="auto"/>
              <w:right w:val="single" w:sz="12" w:space="0" w:color="auto"/>
            </w:tcBorders>
            <w:textDirection w:val="btLr"/>
            <w:vAlign w:val="center"/>
          </w:tcPr>
          <w:p w:rsidR="00817FC5" w:rsidRPr="00327C3A" w:rsidRDefault="00817FC5" w:rsidP="00817FC5">
            <w:pPr>
              <w:pStyle w:val="Tabele"/>
            </w:pPr>
            <w:r w:rsidRPr="00327C3A">
              <w:t>Emërtimi</w:t>
            </w:r>
          </w:p>
        </w:tc>
        <w:tc>
          <w:tcPr>
            <w:tcW w:w="600" w:type="dxa"/>
            <w:tcBorders>
              <w:top w:val="single" w:sz="12" w:space="0" w:color="auto"/>
              <w:left w:val="single" w:sz="12" w:space="0" w:color="auto"/>
              <w:bottom w:val="single" w:sz="12" w:space="0" w:color="auto"/>
              <w:right w:val="nil"/>
            </w:tcBorders>
            <w:textDirection w:val="btLr"/>
            <w:vAlign w:val="center"/>
          </w:tcPr>
          <w:p w:rsidR="00817FC5" w:rsidRPr="00327C3A" w:rsidRDefault="00817FC5" w:rsidP="00817FC5">
            <w:pPr>
              <w:pStyle w:val="Tabele"/>
            </w:pPr>
            <w:r w:rsidRPr="00327C3A">
              <w:t>Tetrahydrofuran</w:t>
            </w:r>
          </w:p>
        </w:tc>
        <w:tc>
          <w:tcPr>
            <w:tcW w:w="634" w:type="dxa"/>
            <w:tcBorders>
              <w:top w:val="single" w:sz="12" w:space="0" w:color="auto"/>
              <w:left w:val="nil"/>
              <w:bottom w:val="single" w:sz="12" w:space="0" w:color="auto"/>
              <w:right w:val="nil"/>
            </w:tcBorders>
            <w:textDirection w:val="btLr"/>
            <w:vAlign w:val="center"/>
          </w:tcPr>
          <w:p w:rsidR="00817FC5" w:rsidRPr="00327C3A" w:rsidRDefault="00817FC5" w:rsidP="00817FC5">
            <w:pPr>
              <w:pStyle w:val="Tabele"/>
            </w:pPr>
            <w:r w:rsidRPr="00327C3A">
              <w:t>n-Decane</w:t>
            </w:r>
          </w:p>
        </w:tc>
        <w:tc>
          <w:tcPr>
            <w:tcW w:w="569" w:type="dxa"/>
            <w:tcBorders>
              <w:top w:val="single" w:sz="12" w:space="0" w:color="auto"/>
              <w:left w:val="nil"/>
              <w:bottom w:val="single" w:sz="12" w:space="0" w:color="auto"/>
              <w:right w:val="nil"/>
            </w:tcBorders>
            <w:textDirection w:val="btLr"/>
            <w:vAlign w:val="center"/>
          </w:tcPr>
          <w:p w:rsidR="00817FC5" w:rsidRPr="00327C3A" w:rsidRDefault="00817FC5" w:rsidP="00817FC5">
            <w:pPr>
              <w:pStyle w:val="Tabele"/>
            </w:pPr>
            <w:r w:rsidRPr="00327C3A">
              <w:t>Dyklor-metan</w:t>
            </w:r>
          </w:p>
        </w:tc>
        <w:tc>
          <w:tcPr>
            <w:tcW w:w="477" w:type="dxa"/>
            <w:tcBorders>
              <w:top w:val="single" w:sz="12" w:space="0" w:color="auto"/>
              <w:left w:val="nil"/>
              <w:bottom w:val="single" w:sz="12" w:space="0" w:color="auto"/>
              <w:right w:val="single" w:sz="12" w:space="0" w:color="auto"/>
            </w:tcBorders>
            <w:textDirection w:val="btLr"/>
            <w:vAlign w:val="center"/>
          </w:tcPr>
          <w:p w:rsidR="00817FC5" w:rsidRPr="00327C3A" w:rsidRDefault="00817FC5" w:rsidP="00817FC5">
            <w:pPr>
              <w:pStyle w:val="Tabele"/>
            </w:pPr>
            <w:r w:rsidRPr="00327C3A">
              <w:t>Diethyl</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r w:rsidR="00817FC5" w:rsidRPr="00327C3A">
        <w:trPr>
          <w:cantSplit/>
          <w:trHeight w:val="966"/>
          <w:jc w:val="center"/>
        </w:trPr>
        <w:tc>
          <w:tcPr>
            <w:tcW w:w="841" w:type="dxa"/>
            <w:vMerge/>
            <w:tcBorders>
              <w:left w:val="nil"/>
              <w:bottom w:val="nil"/>
              <w:right w:val="single" w:sz="12" w:space="0" w:color="auto"/>
            </w:tcBorders>
            <w:textDirection w:val="btLr"/>
          </w:tcPr>
          <w:p w:rsidR="00817FC5" w:rsidRPr="00327C3A" w:rsidRDefault="00817FC5" w:rsidP="00817FC5">
            <w:pPr>
              <w:pStyle w:val="Tabele"/>
            </w:pPr>
          </w:p>
        </w:tc>
        <w:tc>
          <w:tcPr>
            <w:tcW w:w="1218" w:type="dxa"/>
            <w:gridSpan w:val="2"/>
            <w:tcBorders>
              <w:top w:val="single" w:sz="12" w:space="0" w:color="auto"/>
              <w:left w:val="single" w:sz="12" w:space="0" w:color="auto"/>
              <w:bottom w:val="single" w:sz="12" w:space="0" w:color="auto"/>
              <w:right w:val="single" w:sz="12" w:space="0" w:color="auto"/>
            </w:tcBorders>
            <w:textDirection w:val="btLr"/>
            <w:vAlign w:val="center"/>
          </w:tcPr>
          <w:p w:rsidR="00817FC5" w:rsidRPr="00327C3A" w:rsidRDefault="00817FC5" w:rsidP="00817FC5">
            <w:pPr>
              <w:pStyle w:val="Tabele"/>
            </w:pPr>
            <w:r w:rsidRPr="00327C3A">
              <w:t>Nr. njësisë</w:t>
            </w:r>
          </w:p>
        </w:tc>
        <w:tc>
          <w:tcPr>
            <w:tcW w:w="600" w:type="dxa"/>
            <w:tcBorders>
              <w:top w:val="single" w:sz="12" w:space="0" w:color="auto"/>
              <w:left w:val="single" w:sz="12" w:space="0" w:color="auto"/>
              <w:bottom w:val="single" w:sz="12" w:space="0" w:color="auto"/>
              <w:right w:val="nil"/>
            </w:tcBorders>
            <w:textDirection w:val="btLr"/>
          </w:tcPr>
          <w:p w:rsidR="00817FC5" w:rsidRPr="00327C3A" w:rsidRDefault="00817FC5" w:rsidP="00817FC5">
            <w:pPr>
              <w:pStyle w:val="Tabele"/>
            </w:pPr>
            <w:r w:rsidRPr="00327C3A">
              <w:t>2056</w:t>
            </w:r>
          </w:p>
        </w:tc>
        <w:tc>
          <w:tcPr>
            <w:tcW w:w="634"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2247</w:t>
            </w:r>
          </w:p>
        </w:tc>
        <w:tc>
          <w:tcPr>
            <w:tcW w:w="569" w:type="dxa"/>
            <w:tcBorders>
              <w:top w:val="single" w:sz="12" w:space="0" w:color="auto"/>
              <w:left w:val="nil"/>
              <w:bottom w:val="single" w:sz="12" w:space="0" w:color="auto"/>
              <w:right w:val="nil"/>
            </w:tcBorders>
            <w:textDirection w:val="btLr"/>
          </w:tcPr>
          <w:p w:rsidR="00817FC5" w:rsidRPr="00327C3A" w:rsidRDefault="00817FC5" w:rsidP="00817FC5">
            <w:pPr>
              <w:pStyle w:val="Tabele"/>
            </w:pPr>
            <w:r w:rsidRPr="00327C3A">
              <w:t>1593</w:t>
            </w:r>
          </w:p>
        </w:tc>
        <w:tc>
          <w:tcPr>
            <w:tcW w:w="477" w:type="dxa"/>
            <w:tcBorders>
              <w:top w:val="single" w:sz="12" w:space="0" w:color="auto"/>
              <w:left w:val="nil"/>
              <w:bottom w:val="single" w:sz="12" w:space="0" w:color="auto"/>
              <w:right w:val="single" w:sz="12" w:space="0" w:color="auto"/>
            </w:tcBorders>
            <w:textDirection w:val="btLr"/>
          </w:tcPr>
          <w:p w:rsidR="00817FC5" w:rsidRPr="00327C3A" w:rsidRDefault="00817FC5" w:rsidP="00817FC5">
            <w:pPr>
              <w:pStyle w:val="Tabele"/>
            </w:pPr>
            <w:r w:rsidRPr="00327C3A">
              <w:t>1155</w:t>
            </w:r>
          </w:p>
        </w:tc>
        <w:tc>
          <w:tcPr>
            <w:tcW w:w="1409" w:type="dxa"/>
            <w:vMerge/>
            <w:tcBorders>
              <w:top w:val="nil"/>
              <w:left w:val="single" w:sz="12" w:space="0" w:color="auto"/>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c>
          <w:tcPr>
            <w:tcW w:w="960" w:type="dxa"/>
            <w:vMerge/>
            <w:tcBorders>
              <w:top w:val="nil"/>
              <w:left w:val="nil"/>
              <w:bottom w:val="nil"/>
              <w:right w:val="nil"/>
            </w:tcBorders>
            <w:textDirection w:val="btLr"/>
          </w:tcPr>
          <w:p w:rsidR="00817FC5" w:rsidRPr="00327C3A" w:rsidRDefault="00817FC5" w:rsidP="00817FC5">
            <w:pPr>
              <w:pStyle w:val="Tabele"/>
            </w:pPr>
          </w:p>
        </w:tc>
        <w:tc>
          <w:tcPr>
            <w:tcW w:w="480" w:type="dxa"/>
            <w:vMerge/>
            <w:tcBorders>
              <w:top w:val="nil"/>
              <w:left w:val="nil"/>
              <w:bottom w:val="nil"/>
              <w:right w:val="nil"/>
            </w:tcBorders>
            <w:textDirection w:val="btLr"/>
          </w:tcPr>
          <w:p w:rsidR="00817FC5" w:rsidRPr="00327C3A" w:rsidRDefault="00817FC5" w:rsidP="00817FC5">
            <w:pPr>
              <w:pStyle w:val="Tabele"/>
            </w:pPr>
          </w:p>
        </w:tc>
      </w:tr>
    </w:tbl>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Seksioni II: Tipet e paketimit</w:t>
      </w:r>
    </w:p>
    <w:p w:rsidR="00817FC5" w:rsidRPr="00327C3A" w:rsidRDefault="00817FC5" w:rsidP="00817FC5">
      <w:pPr>
        <w:pStyle w:val="Paragrafi"/>
      </w:pPr>
      <w:r w:rsidRPr="00327C3A">
        <w:t>Përcaktimet</w:t>
      </w:r>
    </w:p>
    <w:p w:rsidR="00817FC5" w:rsidRPr="00327C3A" w:rsidRDefault="00817FC5" w:rsidP="00817FC5">
      <w:pPr>
        <w:pStyle w:val="Paragrafi"/>
      </w:pPr>
      <w:r w:rsidRPr="00327C3A">
        <w:t>3510</w:t>
      </w:r>
      <w:r w:rsidRPr="00327C3A">
        <w:tab/>
        <w:t>(1) Parashikuar kushteve speciale për çdo kategori, paketimet e listuara më poshtë mund të përdoren:</w:t>
      </w:r>
    </w:p>
    <w:p w:rsidR="00817FC5" w:rsidRPr="00327C3A" w:rsidRDefault="00817FC5" w:rsidP="00817FC5">
      <w:pPr>
        <w:pStyle w:val="Paragrafi"/>
      </w:pPr>
      <w:r w:rsidRPr="00327C3A">
        <w:t>Fuçitë:</w:t>
      </w:r>
    </w:p>
    <w:p w:rsidR="00817FC5" w:rsidRPr="00327C3A" w:rsidRDefault="00817FC5" w:rsidP="00817FC5">
      <w:pPr>
        <w:pStyle w:val="Paragrafi"/>
      </w:pPr>
      <w:r w:rsidRPr="00327C3A">
        <w:t>Paketimet cilindrike me fund të sheshtë ose të mysët (konveks) prej metali, fibre, plastike, kompensate ose materialesh të tjea të përshtashme. Ky përcaktim gjithashtu përfshin paketimet e formave të tjera, p.sh. paketime me grykë konike, ose paketime në formë kove. Fuçitëd he bidonat prej druri nuk mbulohen (trajtohen) nga ky përcaktim.</w:t>
      </w:r>
    </w:p>
    <w:p w:rsidR="00817FC5" w:rsidRPr="00327C3A" w:rsidRDefault="00817FC5" w:rsidP="00817FC5">
      <w:pPr>
        <w:pStyle w:val="Paragrafi"/>
      </w:pPr>
      <w:r w:rsidRPr="00327C3A">
        <w:t>Fuçitë prej druri:</w:t>
      </w:r>
    </w:p>
    <w:p w:rsidR="00817FC5" w:rsidRPr="00327C3A" w:rsidRDefault="00817FC5" w:rsidP="00817FC5">
      <w:pPr>
        <w:pStyle w:val="Paragrafi"/>
      </w:pPr>
      <w:r w:rsidRPr="00327C3A">
        <w:t>Paketimet e bëra me dru natyral, seksioni tërthore rrethore është i bërë nga dërrasë dhe kokat e përshtatura me brez metalik.</w:t>
      </w:r>
    </w:p>
    <w:p w:rsidR="00817FC5" w:rsidRPr="00327C3A" w:rsidRDefault="00817FC5" w:rsidP="00817FC5">
      <w:pPr>
        <w:pStyle w:val="Paragrafi"/>
      </w:pPr>
      <w:r w:rsidRPr="00327C3A">
        <w:t>Bidonat:</w:t>
      </w:r>
    </w:p>
    <w:p w:rsidR="00817FC5" w:rsidRPr="00327C3A" w:rsidRDefault="00817FC5" w:rsidP="00817FC5">
      <w:pPr>
        <w:pStyle w:val="Paragrafi"/>
      </w:pPr>
      <w:r w:rsidRPr="00327C3A">
        <w:t>Paketimet e metalit ose plastike, seksioni tërthore kënddrejtë, ose shumëkëndore me një ose më shumë vrima.</w:t>
      </w:r>
    </w:p>
    <w:p w:rsidR="00817FC5" w:rsidRPr="00327C3A" w:rsidRDefault="00817FC5" w:rsidP="00817FC5">
      <w:pPr>
        <w:pStyle w:val="Paragrafi"/>
      </w:pPr>
      <w:r w:rsidRPr="00327C3A">
        <w:t>Kutitë:</w:t>
      </w:r>
    </w:p>
    <w:p w:rsidR="00817FC5" w:rsidRPr="00327C3A" w:rsidRDefault="00817FC5" w:rsidP="00817FC5">
      <w:pPr>
        <w:pStyle w:val="Paragrafi"/>
      </w:pPr>
      <w:r w:rsidRPr="00327C3A">
        <w:t>Paketime me faqe komplet kënddrejtë ose me shumë kënde të bëra prej metali, druri, kompensate, druri të ripërtërirë, fibre, plastike ose materiale të përshtashme të tjera. Vrimat e vogla për qëllime të tilla si lehtësim manovrimi ose të hapjes, ose për të kënaqur kërkesat e klasifikimit, lejohen aq gjatë sa ato nuk komprometojnë tërësinë e paketimeve gjatë transportit.</w:t>
      </w:r>
    </w:p>
    <w:p w:rsidR="00817FC5" w:rsidRPr="00327C3A" w:rsidRDefault="00817FC5" w:rsidP="00817FC5">
      <w:pPr>
        <w:pStyle w:val="Paragrafi"/>
      </w:pPr>
      <w:r w:rsidRPr="00327C3A">
        <w:t>Çantat:</w:t>
      </w:r>
    </w:p>
    <w:p w:rsidR="00817FC5" w:rsidRPr="00327C3A" w:rsidRDefault="00817FC5" w:rsidP="00817FC5">
      <w:pPr>
        <w:pStyle w:val="Paragrafi"/>
      </w:pPr>
      <w:r w:rsidRPr="00327C3A">
        <w:t>Paketime fleksibël të bëra prej letre, plastmasi, fletë filmi, tekstilesh, materiale të leshta ose materialesh të tjera të përshtatshme.</w:t>
      </w:r>
    </w:p>
    <w:p w:rsidR="00817FC5" w:rsidRPr="00327C3A" w:rsidRDefault="00817FC5" w:rsidP="00817FC5">
      <w:pPr>
        <w:pStyle w:val="Paragrafi"/>
      </w:pPr>
      <w:r w:rsidRPr="00327C3A">
        <w:t>Ambalazhet e përbëra (material plastik):</w:t>
      </w:r>
    </w:p>
    <w:p w:rsidR="00817FC5" w:rsidRPr="00327C3A" w:rsidRDefault="00817FC5" w:rsidP="00817FC5">
      <w:pPr>
        <w:pStyle w:val="Paragrafi"/>
      </w:pPr>
      <w:r w:rsidRPr="00327C3A">
        <w:t>Ambalazh prej një depozite të brëndshme plastike dhe një ambalazh të jashtëm (prej metali ose kompensate, etj.). E montuar menjëherë, i tillë ambalazh mbetet atëherë një njësi e pandashme, e ruajtur, e dërguar dhe e boshatisur si të tillë.</w:t>
      </w:r>
    </w:p>
    <w:p w:rsidR="00817FC5" w:rsidRPr="00327C3A" w:rsidRDefault="00817FC5" w:rsidP="00817FC5">
      <w:pPr>
        <w:pStyle w:val="Paragrafi"/>
      </w:pPr>
      <w:r w:rsidRPr="00327C3A">
        <w:t>Paketimet (ambalazhet) e përbëra (qelq, porcelan ose punime poçerie):</w:t>
      </w:r>
    </w:p>
    <w:p w:rsidR="00817FC5" w:rsidRPr="00327C3A" w:rsidRDefault="00817FC5" w:rsidP="00817FC5">
      <w:pPr>
        <w:pStyle w:val="Paragrafi"/>
      </w:pPr>
      <w:r w:rsidRPr="00327C3A">
        <w:t>Ambalazhet e përbëra prej një depozite të brëndshme qelqi, porcelani si punime poçerie dhe një ambalazhi të jashtëm (të bërë prej metali, druri, fibre, materiali plastik, materiali plastik të shtrirë). Një ambalazh i montuar i tillë, mbetet pastaj një e tërë e pandarë; ai është i mbushur, i mbajtur, i dërguar dhe i boshatisur si të tillë. Ai duhet të testohet në përputhje me paragrafin 3552 (1) (a) ose (b), 3553 dhe 3554.</w:t>
      </w:r>
    </w:p>
    <w:p w:rsidR="00817FC5" w:rsidRPr="00327C3A" w:rsidRDefault="00817FC5" w:rsidP="00817FC5">
      <w:pPr>
        <w:pStyle w:val="Paragrafi"/>
      </w:pPr>
      <w:r w:rsidRPr="00327C3A">
        <w:t>Ambalazhet e kombinuara:</w:t>
      </w:r>
    </w:p>
    <w:p w:rsidR="00817FC5" w:rsidRPr="00327C3A" w:rsidRDefault="00817FC5" w:rsidP="00817FC5">
      <w:pPr>
        <w:pStyle w:val="Paragrafi"/>
      </w:pPr>
      <w:r w:rsidRPr="00327C3A">
        <w:t>Një kombinim i ambalazheve për qëllime transporti, është bërë prej një ose më tepër ambalazhe të siguruara në një ambalazh të jashtëm në përputhje me paragrafin 3500 (5).</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3510</w:t>
      </w:r>
      <w:r w:rsidRPr="00327C3A">
        <w:tab/>
      </w:r>
      <w:r w:rsidRPr="00327C3A">
        <w:tab/>
        <w:t xml:space="preserve">   Ambalazhet e rikuperuara përfshijnë</w:t>
      </w:r>
    </w:p>
    <w:p w:rsidR="00817FC5" w:rsidRPr="00327C3A" w:rsidRDefault="00817FC5" w:rsidP="00817FC5">
      <w:pPr>
        <w:pStyle w:val="Paragrafi"/>
      </w:pPr>
      <w:r w:rsidRPr="00327C3A">
        <w:t>(vazhdon)</w:t>
      </w:r>
    </w:p>
    <w:p w:rsidR="00817FC5" w:rsidRPr="00327C3A" w:rsidRDefault="00817FC5" w:rsidP="00817FC5">
      <w:pPr>
        <w:pStyle w:val="Paragrafi"/>
      </w:pPr>
      <w:r w:rsidRPr="00327C3A">
        <w:tab/>
      </w:r>
      <w:r w:rsidRPr="00327C3A">
        <w:tab/>
        <w:t>(a) fuçitë metalike që janë:</w:t>
      </w:r>
    </w:p>
    <w:p w:rsidR="00817FC5" w:rsidRPr="00327C3A" w:rsidRDefault="00817FC5" w:rsidP="00817FC5">
      <w:pPr>
        <w:pStyle w:val="Paragrafi"/>
      </w:pPr>
      <w:r w:rsidRPr="00327C3A">
        <w:t>(i) të pastruara nga materialet e ndërtimit, me të gjitha përmatjet e mëparshme, ndryshkun në pjesën e brëndshme dhe të jashtme dhe veshjen e brëndshme si dhe heqjen e etiketave.</w:t>
      </w:r>
    </w:p>
    <w:p w:rsidR="00817FC5" w:rsidRPr="00327C3A" w:rsidRDefault="00817FC5" w:rsidP="00817FC5">
      <w:pPr>
        <w:pStyle w:val="Paragrafi"/>
      </w:pPr>
      <w:r w:rsidRPr="00327C3A">
        <w:t>(ii) të riktyera në formë dhe konture të mëparshme, me harmoninë e tingëllimave; (nëse ndonjë ka nevojë) të drejtuara dhe të vulosura dhe të gjithë guarnicionet e hequra të rivendosura; dhe</w:t>
      </w:r>
    </w:p>
    <w:p w:rsidR="00817FC5" w:rsidRPr="00327C3A" w:rsidRDefault="00817FC5" w:rsidP="00817FC5">
      <w:pPr>
        <w:pStyle w:val="Paragrafi"/>
      </w:pPr>
      <w:r w:rsidRPr="00327C3A">
        <w:t>(iii) të inspektuara pas rregullimit por para lyerjes për të vrarat e dukshme, zvogëlim të rëndësishëm të trashësisë, lodhjen e metalit, filetat e dëmtuara ose tapat ose defektet e tjera të rëndësishme.</w:t>
      </w:r>
    </w:p>
    <w:p w:rsidR="00817FC5" w:rsidRPr="00327C3A" w:rsidRDefault="00817FC5" w:rsidP="00817FC5">
      <w:pPr>
        <w:pStyle w:val="Paragrafi"/>
      </w:pPr>
      <w:r w:rsidRPr="00327C3A">
        <w:tab/>
      </w:r>
      <w:r w:rsidRPr="00327C3A">
        <w:tab/>
        <w:t>(b) fuçia me bidonat plastikë që:</w:t>
      </w:r>
    </w:p>
    <w:p w:rsidR="00817FC5" w:rsidRPr="00327C3A" w:rsidRDefault="00817FC5" w:rsidP="00817FC5">
      <w:pPr>
        <w:pStyle w:val="Paragrafi"/>
      </w:pPr>
      <w:r w:rsidRPr="00327C3A">
        <w:t>(i) janë të pastruara nga materialet e ndërtimit, gjithë përbërësit e mëparshëm, veshjet e brëndshme dhe etiketat e lëvizura;</w:t>
      </w:r>
    </w:p>
    <w:p w:rsidR="00817FC5" w:rsidRPr="00327C3A" w:rsidRDefault="00817FC5" w:rsidP="00817FC5">
      <w:pPr>
        <w:pStyle w:val="Paragrafi"/>
      </w:pPr>
      <w:r w:rsidRPr="00327C3A">
        <w:t>(ii) kanë gjithë guarnicionet e hequra të zëvëndësuara;</w:t>
      </w:r>
    </w:p>
    <w:p w:rsidR="00817FC5" w:rsidRPr="00327C3A" w:rsidRDefault="00817FC5" w:rsidP="00817FC5">
      <w:pPr>
        <w:pStyle w:val="Paragrafi"/>
      </w:pPr>
      <w:r w:rsidRPr="00327C3A">
        <w:t>(iii) inspektohen pas rregullimit, për refuzimet e ambalazhit për dëmtime të dukshme të tilla si, grisje, rritje të të krisurave, filetave të dëmtuara, tapave ose defekteve të tjera të rëndësishme.</w:t>
      </w:r>
    </w:p>
    <w:p w:rsidR="00817FC5" w:rsidRPr="00327C3A" w:rsidRDefault="00817FC5" w:rsidP="00817FC5">
      <w:pPr>
        <w:pStyle w:val="Paragrafi"/>
      </w:pPr>
      <w:r w:rsidRPr="00327C3A">
        <w:t>Ambalazhet  e riprodhuara përfshijnë:</w:t>
      </w:r>
    </w:p>
    <w:p w:rsidR="00817FC5" w:rsidRPr="00327C3A" w:rsidRDefault="00817FC5" w:rsidP="00817FC5">
      <w:pPr>
        <w:pStyle w:val="Paragrafi"/>
      </w:pPr>
      <w:r w:rsidRPr="00327C3A">
        <w:t>(a) fuçitë metalike që:</w:t>
      </w:r>
    </w:p>
    <w:p w:rsidR="00817FC5" w:rsidRPr="00327C3A" w:rsidRDefault="00817FC5" w:rsidP="00817FC5">
      <w:pPr>
        <w:pStyle w:val="Paragrafi"/>
      </w:pPr>
      <w:r w:rsidRPr="00327C3A">
        <w:t>(i) prodhohen si një tip i UN, jo prej tipit që s’është si UN;</w:t>
      </w:r>
    </w:p>
    <w:p w:rsidR="00817FC5" w:rsidRPr="00327C3A" w:rsidRDefault="00817FC5" w:rsidP="00817FC5">
      <w:pPr>
        <w:pStyle w:val="Paragrafi"/>
      </w:pPr>
      <w:r w:rsidRPr="00327C3A">
        <w:t>(ii) konvertohen prej njërit tip të UN me një tjetër të UN;</w:t>
      </w:r>
    </w:p>
    <w:p w:rsidR="00817FC5" w:rsidRPr="00327C3A" w:rsidRDefault="00817FC5" w:rsidP="00817FC5">
      <w:pPr>
        <w:pStyle w:val="Paragrafi"/>
      </w:pPr>
      <w:r w:rsidRPr="00327C3A">
        <w:t>(iii) pësojnë zëvëndësimin e përbërësve të strukturave të tërësisë (të tillë si kokat e monedhës të palëvizëshme).</w:t>
      </w:r>
    </w:p>
    <w:p w:rsidR="00817FC5" w:rsidRPr="00327C3A" w:rsidRDefault="00817FC5" w:rsidP="00817FC5">
      <w:pPr>
        <w:pStyle w:val="Paragrafi"/>
      </w:pPr>
      <w:r w:rsidRPr="00327C3A">
        <w:t>(b) fuçitë plastike që:</w:t>
      </w:r>
    </w:p>
    <w:p w:rsidR="00817FC5" w:rsidRPr="00327C3A" w:rsidRDefault="00817FC5" w:rsidP="00817FC5">
      <w:pPr>
        <w:pStyle w:val="Paragrafi"/>
      </w:pPr>
      <w:r w:rsidRPr="00327C3A">
        <w:t>(i) konvertohen prej një tipi të UN në një tjetër tip të UN (p.sh. 1H1 me 1H2); ose</w:t>
      </w:r>
    </w:p>
    <w:p w:rsidR="00817FC5" w:rsidRPr="00327C3A" w:rsidRDefault="00817FC5" w:rsidP="00817FC5">
      <w:pPr>
        <w:pStyle w:val="Paragrafi"/>
      </w:pPr>
      <w:r w:rsidRPr="00327C3A">
        <w:t>(ii) pësojnë zëvëndësime në komponentët strukturorë të tërësisë.</w:t>
      </w:r>
    </w:p>
    <w:p w:rsidR="00817FC5" w:rsidRPr="00327C3A" w:rsidRDefault="00817FC5" w:rsidP="00817FC5">
      <w:pPr>
        <w:pStyle w:val="Paragrafi"/>
      </w:pPr>
      <w:r w:rsidRPr="00327C3A">
        <w:t>Ambalazhet e riprodhuara i nënshtrohen të njëjtave zëvëndësime në këtë shtojcë realizon një ambalazh të ri të të njëjti tip.</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3510</w:t>
      </w:r>
      <w:r w:rsidRPr="00327C3A">
        <w:tab/>
      </w:r>
      <w:r w:rsidRPr="00327C3A">
        <w:tab/>
        <w:t xml:space="preserve">  Ambalazhimet e përdorura:</w:t>
      </w:r>
    </w:p>
    <w:p w:rsidR="00817FC5" w:rsidRPr="00327C3A" w:rsidRDefault="00817FC5" w:rsidP="00817FC5">
      <w:pPr>
        <w:pStyle w:val="Paragrafi"/>
      </w:pPr>
      <w:r w:rsidRPr="00327C3A">
        <w:t>(vazhdon)</w:t>
      </w:r>
    </w:p>
    <w:p w:rsidR="00817FC5" w:rsidRPr="00327C3A" w:rsidRDefault="00817FC5" w:rsidP="00817FC5">
      <w:pPr>
        <w:pStyle w:val="Paragrafi"/>
      </w:pPr>
      <w:r w:rsidRPr="00327C3A">
        <w:t>ambalazhimet të cilat kanë qënë të kontrolluara dhe të gjetur të lira prej defekteve që kanë të bëjnë me përballimin e testit të karakteristikës; artikulli përfshin ato të cilat janë rimbushur me përmbajtje të njëjtë ose të ngjashme të kombinueshme dhe janë mbartur brënda zinxhirëve të shpërndarjes kontrolluar prej dërguesit të mallit të produktit:</w:t>
      </w:r>
    </w:p>
    <w:p w:rsidR="00817FC5" w:rsidRPr="00327C3A" w:rsidRDefault="00817FC5" w:rsidP="00817FC5">
      <w:pPr>
        <w:pStyle w:val="Paragrafi"/>
      </w:pPr>
      <w:r w:rsidRPr="00327C3A">
        <w:t>Ambalazhimet e mbeturinave të prodhimit:</w:t>
      </w:r>
    </w:p>
    <w:p w:rsidR="00817FC5" w:rsidRPr="00327C3A" w:rsidRDefault="00817FC5" w:rsidP="00817FC5">
      <w:pPr>
        <w:pStyle w:val="Paragrafi"/>
      </w:pPr>
      <w:r w:rsidRPr="00327C3A">
        <w:t>ambalazhimet speciale që përputhen me përgatitjet e aplikueshme të kësaj Shtojcë në të cilin ambalazhet (pakot) e dëmtuara të rrezikshme që janë derdhur ose rrjedhur janë vendosur për qëllimet e transportit (shpenzime transporti) për rigjenërim ose zhvendosje.</w:t>
      </w:r>
    </w:p>
    <w:p w:rsidR="00817FC5" w:rsidRPr="00327C3A" w:rsidRDefault="00817FC5" w:rsidP="00817FC5">
      <w:pPr>
        <w:pStyle w:val="Paragrafi"/>
      </w:pPr>
      <w:r w:rsidRPr="00327C3A">
        <w:t>(2) Subjekti me përgatitjet speciale për çdo klasë, ambalazhimi përkatëse mund gjithashtu të jetë të përdorura:</w:t>
      </w:r>
    </w:p>
    <w:p w:rsidR="00817FC5" w:rsidRPr="00327C3A" w:rsidRDefault="00817FC5" w:rsidP="00817FC5">
      <w:pPr>
        <w:pStyle w:val="Paragrafi"/>
      </w:pPr>
      <w:r w:rsidRPr="00327C3A">
        <w:t>Ambalazhimet e ndërlikuara (xham, porcelan ose prodhim poçerie):</w:t>
      </w:r>
    </w:p>
    <w:p w:rsidR="00817FC5" w:rsidRPr="00327C3A" w:rsidRDefault="00817FC5" w:rsidP="00817FC5">
      <w:pPr>
        <w:pStyle w:val="Paragrafi"/>
      </w:pPr>
      <w:r w:rsidRPr="00327C3A">
        <w:t>nëse të testuara në përputhje me kapitullin 3552 (1) (e).</w:t>
      </w:r>
    </w:p>
    <w:p w:rsidR="00817FC5" w:rsidRPr="00327C3A" w:rsidRDefault="00817FC5" w:rsidP="00817FC5">
      <w:pPr>
        <w:pStyle w:val="Paragrafi"/>
      </w:pPr>
      <w:r w:rsidRPr="00327C3A">
        <w:t>Ambalazhimet metalike të lehta:</w:t>
      </w:r>
    </w:p>
    <w:p w:rsidR="00817FC5" w:rsidRPr="00327C3A" w:rsidRDefault="00817FC5" w:rsidP="00817FC5">
      <w:pPr>
        <w:pStyle w:val="Paragrafi"/>
      </w:pPr>
      <w:r w:rsidRPr="00327C3A">
        <w:t>ambalazhimet prej seksioni tërthor rrethor, diptik, drejtkëndësh ose shumëkëndësh, (gjithashtu konik) dhe paketimet me qafë në formë koni ose në formë kove të bëra prej metali të lehtë ose llamarine të bardhë, duke pasur një trashësi muri prej më pak se 0.5 mm, fundet e bëra të sheshtë ose konveks (i mysët) dhe me një ose më shumë hapje (çarje) të cilat nuk janë mbuluar në paragrfin 3510 (1) si fuçi hekuri ose bidon metalik.</w:t>
      </w:r>
    </w:p>
    <w:p w:rsidR="00817FC5" w:rsidRPr="00327C3A" w:rsidRDefault="00817FC5" w:rsidP="00817FC5">
      <w:pPr>
        <w:pStyle w:val="Paragrafi"/>
      </w:pPr>
      <w:r w:rsidRPr="00327C3A">
        <w:t>(3) Përcaktimet vijuese janë të aplikueshme tek ambalazhimet në (1) dhe (2) sipër:</w:t>
      </w:r>
    </w:p>
    <w:p w:rsidR="00817FC5" w:rsidRPr="00327C3A" w:rsidRDefault="00817FC5" w:rsidP="00817FC5">
      <w:pPr>
        <w:pStyle w:val="Paragrafi"/>
      </w:pPr>
      <w:r w:rsidRPr="00327C3A">
        <w:t>Mbyllësat:</w:t>
      </w:r>
    </w:p>
    <w:p w:rsidR="00817FC5" w:rsidRPr="00327C3A" w:rsidRDefault="00817FC5" w:rsidP="00817FC5">
      <w:pPr>
        <w:pStyle w:val="Paragrafi"/>
      </w:pPr>
      <w:r w:rsidRPr="00327C3A">
        <w:t>mjete të cilat mbyllen në hapjen në një enë;</w:t>
      </w:r>
    </w:p>
    <w:p w:rsidR="00817FC5" w:rsidRPr="00327C3A" w:rsidRDefault="00817FC5" w:rsidP="00817FC5">
      <w:pPr>
        <w:pStyle w:val="Paragrafi"/>
      </w:pPr>
      <w:r w:rsidRPr="00327C3A">
        <w:t>Ambalazhimet e brëndshme:</w:t>
      </w:r>
    </w:p>
    <w:p w:rsidR="00817FC5" w:rsidRPr="00327C3A" w:rsidRDefault="00817FC5" w:rsidP="00817FC5">
      <w:pPr>
        <w:pStyle w:val="Paragrafi"/>
      </w:pPr>
      <w:r w:rsidRPr="00327C3A">
        <w:t>ambalazhimet për të cilat një ambalazhim është kërkuar për transportim.</w:t>
      </w:r>
    </w:p>
    <w:p w:rsidR="00817FC5" w:rsidRPr="00327C3A" w:rsidRDefault="00817FC5" w:rsidP="00817FC5">
      <w:pPr>
        <w:pStyle w:val="Paragrafi"/>
      </w:pPr>
      <w:r w:rsidRPr="00327C3A">
        <w:t>Enët e brëndëshme:</w:t>
      </w:r>
    </w:p>
    <w:p w:rsidR="00817FC5" w:rsidRPr="00327C3A" w:rsidRDefault="00817FC5" w:rsidP="00817FC5">
      <w:pPr>
        <w:pStyle w:val="Paragrafi"/>
      </w:pPr>
      <w:r w:rsidRPr="00327C3A">
        <w:t>enët të cilat kërkojnë një paketim të jashtëm në rregull për të zbatuar funksionin e vëllimit të tyre.</w:t>
      </w:r>
    </w:p>
    <w:p w:rsidR="00817FC5" w:rsidRPr="00327C3A" w:rsidRDefault="00817FC5" w:rsidP="00817FC5">
      <w:pPr>
        <w:pStyle w:val="Paragrafi"/>
      </w:pPr>
      <w:r w:rsidRPr="00327C3A">
        <w:t>Ambalazhimet ndërmjetëse:</w:t>
      </w:r>
    </w:p>
    <w:p w:rsidR="00817FC5" w:rsidRPr="00327C3A" w:rsidRDefault="00817FC5" w:rsidP="00817FC5">
      <w:pPr>
        <w:pStyle w:val="Paragrafi"/>
      </w:pPr>
      <w:r w:rsidRPr="00327C3A">
        <w:t>ambalazhimet e vendosura ndërmjet ambalazhimeve të brëndëshme ose artikujve ose një ambalazhimi të jashtëm.</w:t>
      </w:r>
    </w:p>
    <w:p w:rsidR="00817FC5" w:rsidRPr="00327C3A" w:rsidRDefault="00817FC5" w:rsidP="00817FC5">
      <w:pPr>
        <w:pStyle w:val="Paragrafi"/>
      </w:pPr>
      <w:r w:rsidRPr="00327C3A">
        <w:t>Kapaciteti maksimal (siç e përdorur në seksionin III):</w:t>
      </w:r>
    </w:p>
    <w:p w:rsidR="00817FC5" w:rsidRPr="00327C3A" w:rsidRDefault="00817FC5" w:rsidP="00817FC5">
      <w:pPr>
        <w:pStyle w:val="Paragrafi"/>
      </w:pPr>
      <w:r w:rsidRPr="00327C3A">
        <w:t>volumi i brëndshëm maksimal i enëve ose ambalazheve i shprehur në litra.</w:t>
      </w:r>
    </w:p>
    <w:p w:rsidR="00817FC5" w:rsidRPr="00327C3A" w:rsidRDefault="00817FC5" w:rsidP="00817FC5">
      <w:pPr>
        <w:pStyle w:val="Paragrafi"/>
      </w:pPr>
      <w:r w:rsidRPr="00327C3A">
        <w:t>Masa neto maksimale:</w:t>
      </w:r>
    </w:p>
    <w:p w:rsidR="00817FC5" w:rsidRPr="00327C3A" w:rsidRDefault="00817FC5" w:rsidP="00817FC5">
      <w:pPr>
        <w:pStyle w:val="Paragrafi"/>
      </w:pPr>
      <w:r w:rsidRPr="00327C3A">
        <w:t>masa neto maksimale e përmbajtjeve në një ambalazhim të vetëm ose një masë të kombinuar maksimale të ambalazhimeve të brëndëshme dhe përmbajtjet e shprehura në kilogram.</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3510</w:t>
      </w:r>
      <w:r w:rsidRPr="00327C3A">
        <w:tab/>
      </w:r>
      <w:r w:rsidRPr="00327C3A">
        <w:tab/>
        <w:t xml:space="preserve">  Ambalazhimet e jashtme:</w:t>
      </w:r>
    </w:p>
    <w:p w:rsidR="00817FC5" w:rsidRPr="00327C3A" w:rsidRDefault="00817FC5" w:rsidP="00817FC5">
      <w:pPr>
        <w:pStyle w:val="Paragrafi"/>
      </w:pPr>
      <w:r w:rsidRPr="00327C3A">
        <w:t>(vazhdon)</w:t>
      </w:r>
    </w:p>
    <w:p w:rsidR="00817FC5" w:rsidRPr="00327C3A" w:rsidRDefault="00817FC5" w:rsidP="00817FC5">
      <w:pPr>
        <w:pStyle w:val="Paragrafi"/>
      </w:pPr>
      <w:r w:rsidRPr="00327C3A">
        <w:t>mbrojtja e jashtme e një ambalazhimi të përbërë ose të kombinuar së bashku me ndonjë material thithës, shtypje elastike dhe ndonjë komponent tjetër i nevojshëm të përmbajnë dhe mbrojtë ambalazhimet e enëve ose të brëndshme.</w:t>
      </w:r>
    </w:p>
    <w:p w:rsidR="00817FC5" w:rsidRPr="00327C3A" w:rsidRDefault="00817FC5" w:rsidP="00817FC5">
      <w:pPr>
        <w:pStyle w:val="Paragrafi"/>
      </w:pPr>
      <w:r w:rsidRPr="00327C3A">
        <w:t>Ambalazhet:</w:t>
      </w:r>
    </w:p>
    <w:p w:rsidR="00817FC5" w:rsidRPr="00327C3A" w:rsidRDefault="00817FC5" w:rsidP="00817FC5">
      <w:pPr>
        <w:pStyle w:val="Paragrafi"/>
      </w:pPr>
      <w:r w:rsidRPr="00327C3A">
        <w:t>Produkti komplet i operacionit të ambalazhimit, që konsiston prej ambalazhimit dhe përbërësve të tij të përgatitur për nisje.</w:t>
      </w:r>
    </w:p>
    <w:p w:rsidR="00817FC5" w:rsidRPr="00327C3A" w:rsidRDefault="00817FC5" w:rsidP="00817FC5">
      <w:pPr>
        <w:pStyle w:val="Paragrafi"/>
      </w:pPr>
      <w:r w:rsidRPr="00327C3A">
        <w:t>Ambalazhimet:</w:t>
      </w:r>
    </w:p>
    <w:p w:rsidR="00817FC5" w:rsidRPr="00327C3A" w:rsidRDefault="00817FC5" w:rsidP="00817FC5">
      <w:pPr>
        <w:pStyle w:val="Paragrafi"/>
      </w:pPr>
      <w:r w:rsidRPr="00327C3A">
        <w:t>Enët dhe përbërësit e tjerë ose materialet e nevojshme për enën për të zbatuar funksionin e vëllimit të tij.</w:t>
      </w:r>
    </w:p>
    <w:p w:rsidR="00817FC5" w:rsidRPr="00327C3A" w:rsidRDefault="00817FC5" w:rsidP="00817FC5">
      <w:pPr>
        <w:pStyle w:val="Paragrafi"/>
      </w:pPr>
      <w:r w:rsidRPr="00327C3A">
        <w:t>Enët:</w:t>
      </w:r>
    </w:p>
    <w:p w:rsidR="00817FC5" w:rsidRPr="00327C3A" w:rsidRDefault="00817FC5" w:rsidP="00817FC5">
      <w:pPr>
        <w:pStyle w:val="Paragrafi"/>
      </w:pPr>
      <w:r w:rsidRPr="00327C3A">
        <w:t>Enët e vëllimit për marrjen dhe mbajtjen e substancave dhe artikujve, duke përfshirë mjetet e mbylljes.</w:t>
      </w:r>
    </w:p>
    <w:p w:rsidR="00817FC5" w:rsidRPr="00327C3A" w:rsidRDefault="00817FC5" w:rsidP="00817FC5">
      <w:pPr>
        <w:pStyle w:val="Paragrafi"/>
      </w:pPr>
      <w:r w:rsidRPr="00327C3A">
        <w:t>Materialet plastike të futura përsëri në ciklin e prodhimit:</w:t>
      </w:r>
    </w:p>
    <w:p w:rsidR="00817FC5" w:rsidRPr="00327C3A" w:rsidRDefault="00817FC5" w:rsidP="00817FC5">
      <w:pPr>
        <w:pStyle w:val="Paragrafi"/>
      </w:pPr>
      <w:r w:rsidRPr="00327C3A">
        <w:t>Materiali i rigjenëruar prej ambalazheve industriale të përdorura që ka qënë pastruar dhe përgatitur për përpunimin në ambalazhimet e reja. Cilësitë specifike të materialit të futur përsëri në ciklin e prodhimit të përdorur për prodhimin e ambalazhimeve si pjesë e një programi të sigurimit të cilësisë e njohur prej pushtetit (autoritetit) kompetent. Programi i sigurimit të cilësisë duhet të përfshijë një regjistrim të para-seleksionimit të duhur dhe verifikimin që çdo ngarkesë (seri prodhimi) e materialit plastik të futur përsëri në prodhim ka normë të shpejtësisë së rrjedhjes të duhur, densitetin dhe soliditetin në këputje, konsistojnë në atë të tipit të projektimit të prodhuar prej të tillë material të futur përsëri në prodhim. Kjo në mënyrë është e  nevojshme, për të përfshirë njohuri rreth materialit të ambalazhimit prej të cilit plastikat e futura përsëri në prodhim kanë qënë rilidhur, gjithashtu njohuritë për përmbajtjet e mëparshme mund të zvoglojë kapacitetin e ambalazhimeve të reja të prodhuara duke përdorur atë material. Përveç programi i sigurimit të cilësisë së prodhimit të ambalazhimit nën paragrafin 3500 (3) duhet për të përfshirë zbatimin e testit të tipit të projektimit mekanik në Seksioni IV të kësaj Shtojcë në ambalazhimet e prodhuara prej çdo ngarkesë të materialit plastik të futur në prodhim. Në këtë testim, zbatimi i vendosjes në stiva duhet të jetë i verifikuar prej testit të shtypjes dinamike të duhur më tepër se testi i vendosjes në stiva në paragrafin 3555.</w:t>
      </w:r>
    </w:p>
    <w:p w:rsidR="00817FC5" w:rsidRPr="00327C3A" w:rsidRDefault="00817FC5" w:rsidP="00817FC5">
      <w:pPr>
        <w:pStyle w:val="Paragrafi"/>
      </w:pPr>
      <w:r w:rsidRPr="00327C3A">
        <w:t>Ambalazhimet e sift-proof</w:t>
      </w:r>
    </w:p>
    <w:p w:rsidR="00817FC5" w:rsidRPr="00327C3A" w:rsidRDefault="00817FC5" w:rsidP="00817FC5">
      <w:pPr>
        <w:pStyle w:val="Paragrafi"/>
      </w:pPr>
      <w:r w:rsidRPr="00327C3A">
        <w:t>Ambalazhimet e papërshkueshme (hermetike) për të tharë përbërësit duke përfshirë materialin e ngurtë të imët prodhuar gjatë transportit (mbartjes).</w:t>
      </w:r>
    </w:p>
    <w:p w:rsidR="00817FC5" w:rsidRPr="00327C3A" w:rsidRDefault="00817FC5" w:rsidP="00817FC5">
      <w:pPr>
        <w:pStyle w:val="Paragrafi"/>
      </w:pPr>
      <w:r w:rsidRPr="00327C3A">
        <w:t>Shënim: “Të brëndshmet” e “ambalazhimit të kombinimit” janë gjithmonë të quajtura “ambalazhime të brëndshme”, jo “enë të brëndshme”. Një shishe xhami është një shëmbull i të tillë një “ambalazhimi i brëndshëm”. “Të brëndshmet” e “ambalazhimeve të përbëra” janë normalisht të quajtura “enët e brëndshme”. Për shëmbull, “e brëndshmja” e një 6HA1 e ambalazhimit të përbërë (material plastik) është i tillë një “enë e brëndshme” qysh ajo është normalisht jo e projektuar për të zbatuar një funksion të vëllimit pa “ambalazhimin e jashtëm” të tij dhe është jo prandaj një “ambalazhim i brëndshëm”.</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Kodimi i tipeve të projektimit për ambalazhimet që përputhen me paragrafin 3510 (1) dhe (2)</w:t>
      </w:r>
    </w:p>
    <w:p w:rsidR="00817FC5" w:rsidRPr="00327C3A" w:rsidRDefault="00817FC5" w:rsidP="00817FC5">
      <w:pPr>
        <w:pStyle w:val="Paragrafi"/>
      </w:pPr>
      <w:r w:rsidRPr="00327C3A">
        <w:t>3511</w:t>
      </w:r>
      <w:r w:rsidRPr="00327C3A">
        <w:tab/>
        <w:t xml:space="preserve"> (1) Numri kod konsiston prej:</w:t>
      </w:r>
    </w:p>
    <w:p w:rsidR="00817FC5" w:rsidRPr="00327C3A" w:rsidRDefault="00817FC5" w:rsidP="00817FC5">
      <w:pPr>
        <w:pStyle w:val="Paragrafi"/>
      </w:pPr>
      <w:r w:rsidRPr="00327C3A">
        <w:t>një lloji të treguesit numëror Arabik të ambalazhimit, për shëmbull fuçi hekuri (cilindër), bidon metalik, etj.;</w:t>
      </w:r>
    </w:p>
    <w:p w:rsidR="00817FC5" w:rsidRPr="00327C3A" w:rsidRDefault="00817FC5" w:rsidP="00817FC5">
      <w:pPr>
        <w:pStyle w:val="Paragrafi"/>
      </w:pPr>
      <w:r w:rsidRPr="00327C3A">
        <w:t>një shkronjë ose shkronja kapitale (simbole Latine) që tregojnë natyrën e materialit, për shëmbull çelik, dru, etj.ku e nevojshme, një kategori treguesi numëror Arabik i ambalazhimit brënda tipit të të cilit ambalazhimi i përket.</w:t>
      </w:r>
    </w:p>
    <w:p w:rsidR="00817FC5" w:rsidRPr="00327C3A" w:rsidRDefault="00817FC5" w:rsidP="00817FC5">
      <w:pPr>
        <w:pStyle w:val="Paragrafi"/>
      </w:pPr>
      <w:r w:rsidRPr="00327C3A">
        <w:t>Në rastin e ambalazhimeve të përbëra, dy shkronja kapitale (simbole Latine) duhet të jetë përdorur. Së pari duhet me tregu materialin e enës së brëndshme dhe së dyti atë të ambalazhimit të jashtëm.</w:t>
      </w:r>
    </w:p>
    <w:p w:rsidR="00817FC5" w:rsidRPr="00327C3A" w:rsidRDefault="00817FC5" w:rsidP="00817FC5">
      <w:pPr>
        <w:pStyle w:val="Paragrafi"/>
      </w:pPr>
      <w:r w:rsidRPr="00327C3A">
        <w:t>Në rastin e ambalazhimit të kombinuar dhe ambalazhimeve që synojnë të përmbajnë substanca të Klasës 6.2 artikujt 1° dhe 2°, vetëm numri kod për ambalazhimin e jashtëm duhet të jetë i përdorur.</w:t>
      </w:r>
    </w:p>
    <w:p w:rsidR="00817FC5" w:rsidRPr="00327C3A" w:rsidRDefault="00817FC5" w:rsidP="00817FC5">
      <w:pPr>
        <w:pStyle w:val="Paragrafi"/>
      </w:pPr>
      <w:r w:rsidRPr="00327C3A">
        <w:t>Numërorët vijues duhet të jetë të përdorur për llojin e ambalazhimit:</w:t>
      </w:r>
    </w:p>
    <w:p w:rsidR="00817FC5" w:rsidRPr="00327C3A" w:rsidRDefault="00817FC5" w:rsidP="00817FC5">
      <w:pPr>
        <w:pStyle w:val="Paragrafi"/>
      </w:pPr>
      <w:r w:rsidRPr="00327C3A">
        <w:t>1.</w:t>
      </w:r>
      <w:r w:rsidRPr="00327C3A">
        <w:tab/>
        <w:t>Fuçi hekuri ( cilindër)</w:t>
      </w:r>
    </w:p>
    <w:p w:rsidR="00817FC5" w:rsidRPr="00327C3A" w:rsidRDefault="00817FC5" w:rsidP="00817FC5">
      <w:pPr>
        <w:pStyle w:val="Paragrafi"/>
      </w:pPr>
      <w:r w:rsidRPr="00327C3A">
        <w:t>2.</w:t>
      </w:r>
      <w:r w:rsidRPr="00327C3A">
        <w:tab/>
        <w:t>Lëndë druri për punim fuçish</w:t>
      </w:r>
    </w:p>
    <w:p w:rsidR="00817FC5" w:rsidRPr="00327C3A" w:rsidRDefault="00817FC5" w:rsidP="00817FC5">
      <w:pPr>
        <w:pStyle w:val="Paragrafi"/>
      </w:pPr>
      <w:r w:rsidRPr="00327C3A">
        <w:t>3.</w:t>
      </w:r>
      <w:r w:rsidRPr="00327C3A">
        <w:tab/>
        <w:t>Bidon metalik</w:t>
      </w:r>
    </w:p>
    <w:p w:rsidR="00817FC5" w:rsidRPr="00327C3A" w:rsidRDefault="00817FC5" w:rsidP="00817FC5">
      <w:pPr>
        <w:pStyle w:val="Paragrafi"/>
      </w:pPr>
      <w:r w:rsidRPr="00327C3A">
        <w:t>4.</w:t>
      </w:r>
      <w:r w:rsidRPr="00327C3A">
        <w:tab/>
        <w:t>Kuti</w:t>
      </w:r>
    </w:p>
    <w:p w:rsidR="00817FC5" w:rsidRPr="00327C3A" w:rsidRDefault="00817FC5" w:rsidP="00817FC5">
      <w:pPr>
        <w:pStyle w:val="Paragrafi"/>
      </w:pPr>
      <w:r w:rsidRPr="00327C3A">
        <w:t>5.</w:t>
      </w:r>
      <w:r w:rsidRPr="00327C3A">
        <w:tab/>
        <w:t>Çantë</w:t>
      </w:r>
    </w:p>
    <w:p w:rsidR="00817FC5" w:rsidRPr="00327C3A" w:rsidRDefault="00817FC5" w:rsidP="00817FC5">
      <w:pPr>
        <w:pStyle w:val="Paragrafi"/>
      </w:pPr>
      <w:r w:rsidRPr="00327C3A">
        <w:t>6.</w:t>
      </w:r>
      <w:r w:rsidRPr="00327C3A">
        <w:tab/>
        <w:t>Ambalazhim i përbërë</w:t>
      </w:r>
    </w:p>
    <w:p w:rsidR="00817FC5" w:rsidRPr="00327C3A" w:rsidRDefault="00817FC5" w:rsidP="00817FC5">
      <w:pPr>
        <w:pStyle w:val="Paragrafi"/>
      </w:pPr>
      <w:r w:rsidRPr="00327C3A">
        <w:t>0.</w:t>
      </w:r>
      <w:r w:rsidRPr="00327C3A">
        <w:tab/>
        <w:t>Ambalazhime metalike të lehta</w:t>
      </w:r>
    </w:p>
    <w:p w:rsidR="00817FC5" w:rsidRPr="00327C3A" w:rsidRDefault="00817FC5" w:rsidP="00817FC5">
      <w:pPr>
        <w:pStyle w:val="Paragrafi"/>
      </w:pPr>
      <w:r w:rsidRPr="00327C3A">
        <w:t>Shkronjat kapitale vijuese duhet të jetë të përdorura për tipet e materialit:</w:t>
      </w:r>
    </w:p>
    <w:p w:rsidR="00817FC5" w:rsidRPr="00327C3A" w:rsidRDefault="00817FC5" w:rsidP="00817FC5">
      <w:pPr>
        <w:pStyle w:val="Paragrafi"/>
      </w:pPr>
      <w:r w:rsidRPr="00327C3A">
        <w:t>A.</w:t>
      </w:r>
      <w:r w:rsidRPr="00327C3A">
        <w:tab/>
        <w:t>Çelik</w:t>
      </w:r>
    </w:p>
    <w:p w:rsidR="00817FC5" w:rsidRPr="00327C3A" w:rsidRDefault="00817FC5" w:rsidP="00817FC5">
      <w:pPr>
        <w:pStyle w:val="Paragrafi"/>
      </w:pPr>
      <w:r w:rsidRPr="00327C3A">
        <w:t>B.</w:t>
      </w:r>
      <w:r w:rsidRPr="00327C3A">
        <w:tab/>
        <w:t>Alumin</w:t>
      </w:r>
    </w:p>
    <w:p w:rsidR="00817FC5" w:rsidRPr="00327C3A" w:rsidRDefault="00817FC5" w:rsidP="00817FC5">
      <w:pPr>
        <w:pStyle w:val="Paragrafi"/>
      </w:pPr>
      <w:r w:rsidRPr="00327C3A">
        <w:t>C.</w:t>
      </w:r>
      <w:r w:rsidRPr="00327C3A">
        <w:tab/>
        <w:t>Dru natyral</w:t>
      </w:r>
    </w:p>
    <w:p w:rsidR="00817FC5" w:rsidRPr="00327C3A" w:rsidRDefault="00817FC5" w:rsidP="00817FC5">
      <w:pPr>
        <w:pStyle w:val="Paragrafi"/>
      </w:pPr>
      <w:r w:rsidRPr="00327C3A">
        <w:t>D.</w:t>
      </w:r>
      <w:r w:rsidRPr="00327C3A">
        <w:tab/>
        <w:t>Kompensatë</w:t>
      </w:r>
    </w:p>
    <w:p w:rsidR="00817FC5" w:rsidRPr="00327C3A" w:rsidRDefault="00817FC5" w:rsidP="00817FC5">
      <w:pPr>
        <w:pStyle w:val="Paragrafi"/>
      </w:pPr>
      <w:r w:rsidRPr="00327C3A">
        <w:t>F.</w:t>
      </w:r>
      <w:r w:rsidRPr="00327C3A">
        <w:tab/>
        <w:t>Dru i ripërtërirë</w:t>
      </w:r>
    </w:p>
    <w:p w:rsidR="00817FC5" w:rsidRPr="00327C3A" w:rsidRDefault="00817FC5" w:rsidP="00817FC5">
      <w:pPr>
        <w:pStyle w:val="Paragrafi"/>
      </w:pPr>
      <w:r w:rsidRPr="00327C3A">
        <w:t>G.</w:t>
      </w:r>
      <w:r w:rsidRPr="00327C3A">
        <w:tab/>
        <w:t>Karton fibre</w:t>
      </w:r>
    </w:p>
    <w:p w:rsidR="00817FC5" w:rsidRPr="00327C3A" w:rsidRDefault="00817FC5" w:rsidP="00817FC5">
      <w:pPr>
        <w:pStyle w:val="Paragrafi"/>
      </w:pPr>
      <w:r w:rsidRPr="00327C3A">
        <w:t>H.</w:t>
      </w:r>
      <w:r w:rsidRPr="00327C3A">
        <w:tab/>
        <w:t>Material plastik, duke përfshirë materialin plastik të shtrirë</w:t>
      </w:r>
    </w:p>
    <w:p w:rsidR="00817FC5" w:rsidRPr="00327C3A" w:rsidRDefault="00817FC5" w:rsidP="00817FC5">
      <w:pPr>
        <w:pStyle w:val="Paragrafi"/>
      </w:pPr>
      <w:r w:rsidRPr="00327C3A">
        <w:t>L.</w:t>
      </w:r>
      <w:r w:rsidRPr="00327C3A">
        <w:tab/>
        <w:t>Tekstil</w:t>
      </w:r>
    </w:p>
    <w:p w:rsidR="00817FC5" w:rsidRPr="00327C3A" w:rsidRDefault="00817FC5" w:rsidP="00817FC5">
      <w:pPr>
        <w:pStyle w:val="Paragrafi"/>
      </w:pPr>
      <w:r w:rsidRPr="00327C3A">
        <w:t>M.</w:t>
      </w:r>
      <w:r w:rsidRPr="00327C3A">
        <w:tab/>
        <w:t>Letër</w:t>
      </w:r>
    </w:p>
    <w:p w:rsidR="00817FC5" w:rsidRPr="00327C3A" w:rsidRDefault="00817FC5" w:rsidP="00817FC5">
      <w:pPr>
        <w:pStyle w:val="Paragrafi"/>
      </w:pPr>
      <w:r w:rsidRPr="00327C3A">
        <w:t>N.</w:t>
      </w:r>
      <w:r w:rsidRPr="00327C3A">
        <w:tab/>
        <w:t>Metal (të tjerë nga çeliku ose alumini)</w:t>
      </w:r>
    </w:p>
    <w:p w:rsidR="00817FC5" w:rsidRPr="00327C3A" w:rsidRDefault="00817FC5" w:rsidP="00817FC5">
      <w:pPr>
        <w:pStyle w:val="Paragrafi"/>
      </w:pPr>
      <w:r w:rsidRPr="00327C3A">
        <w:t>P.</w:t>
      </w:r>
      <w:r w:rsidRPr="00327C3A">
        <w:tab/>
        <w:t>Xham, porcelan ose prodhim poçerie</w:t>
      </w:r>
    </w:p>
    <w:p w:rsidR="00817FC5" w:rsidRPr="00327C3A" w:rsidRDefault="00817FC5" w:rsidP="00817FC5">
      <w:pPr>
        <w:pStyle w:val="Paragrafi"/>
      </w:pPr>
      <w:r w:rsidRPr="00327C3A">
        <w:t>(2) Tre grupet e ambalazhimit janë të siguruara për në kërkesat speciale për çdo klasë, sipas shkallës së rrezikut të paraqitur prej substancave  të jenë të mbartura:</w:t>
      </w:r>
    </w:p>
    <w:p w:rsidR="00817FC5" w:rsidRPr="00327C3A" w:rsidRDefault="00817FC5" w:rsidP="00817FC5">
      <w:pPr>
        <w:pStyle w:val="Paragrafi"/>
      </w:pPr>
      <w:r w:rsidRPr="00327C3A">
        <w:t>Grupi i ambalazhimit I:</w:t>
      </w:r>
      <w:r w:rsidRPr="00327C3A">
        <w:tab/>
        <w:t>për substancat e grupit (a);</w:t>
      </w:r>
    </w:p>
    <w:p w:rsidR="00817FC5" w:rsidRPr="00327C3A" w:rsidRDefault="00817FC5" w:rsidP="00817FC5">
      <w:pPr>
        <w:pStyle w:val="Paragrafi"/>
      </w:pPr>
      <w:r w:rsidRPr="00327C3A">
        <w:t>Grupi i ambalazhimit II:</w:t>
      </w:r>
      <w:r w:rsidRPr="00327C3A">
        <w:tab/>
        <w:t>për substancat e grupit (b);</w:t>
      </w:r>
    </w:p>
    <w:p w:rsidR="00817FC5" w:rsidRPr="00327C3A" w:rsidRDefault="00817FC5" w:rsidP="00817FC5">
      <w:pPr>
        <w:pStyle w:val="Paragrafi"/>
      </w:pPr>
      <w:r w:rsidRPr="00327C3A">
        <w:t>Grupi i ambalazhimit III:</w:t>
      </w:r>
      <w:r w:rsidRPr="00327C3A">
        <w:tab/>
        <w:t>për substancat e grupit (c) të artikujve në listën e substancave.</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Default="00817FC5" w:rsidP="00817FC5">
      <w:pPr>
        <w:pStyle w:val="Paragrafi"/>
      </w:pPr>
      <w:r w:rsidRPr="00327C3A">
        <w:t>3511</w:t>
      </w:r>
      <w:r w:rsidRPr="00327C3A">
        <w:tab/>
      </w:r>
      <w:r w:rsidRPr="00327C3A">
        <w:tab/>
        <w:t xml:space="preserve">  Numri kod i ambalazhimit duhet të jetë i ndjekur në shënim prej një shkronjë treguese, grupet e (vazhdon)  substancave për të cilat tipi i projektimit është aprovuar si </w:t>
      </w:r>
    </w:p>
    <w:p w:rsidR="00817FC5" w:rsidRPr="00327C3A" w:rsidRDefault="00817FC5" w:rsidP="00817FC5">
      <w:pPr>
        <w:pStyle w:val="Paragrafi"/>
      </w:pPr>
      <w:r w:rsidRPr="00327C3A">
        <w:t>X</w:t>
      </w:r>
      <w:r w:rsidRPr="00327C3A">
        <w:tab/>
        <w:t>për ambalazhimet për substancat në grupet e ambalazhimit I deri III;</w:t>
      </w:r>
    </w:p>
    <w:p w:rsidR="00817FC5" w:rsidRPr="00327C3A" w:rsidRDefault="00817FC5" w:rsidP="00817FC5">
      <w:pPr>
        <w:pStyle w:val="Paragrafi"/>
      </w:pPr>
      <w:r w:rsidRPr="00327C3A">
        <w:t>Y</w:t>
      </w:r>
      <w:r w:rsidRPr="00327C3A">
        <w:tab/>
        <w:t>për ambalazhimet për substancat në grupet e ambalazhimit II dhe III; dhe</w:t>
      </w:r>
    </w:p>
    <w:p w:rsidR="00817FC5" w:rsidRPr="00327C3A" w:rsidRDefault="00817FC5" w:rsidP="00817FC5">
      <w:pPr>
        <w:pStyle w:val="Paragrafi"/>
      </w:pPr>
      <w:r w:rsidRPr="00327C3A">
        <w:t>Z</w:t>
      </w:r>
      <w:r w:rsidRPr="00327C3A">
        <w:tab/>
        <w:t>për ambalazhimet për substancat në grupin e ambalazhimit III.</w:t>
      </w:r>
    </w:p>
    <w:p w:rsidR="00817FC5" w:rsidRPr="00327C3A" w:rsidRDefault="00817FC5" w:rsidP="00817FC5">
      <w:pPr>
        <w:pStyle w:val="Paragrafi"/>
      </w:pPr>
      <w:r w:rsidRPr="00327C3A">
        <w:t>Stampimi (vënia e markës)</w:t>
      </w:r>
    </w:p>
    <w:p w:rsidR="00817FC5" w:rsidRPr="00327C3A" w:rsidRDefault="00817FC5" w:rsidP="00817FC5">
      <w:pPr>
        <w:pStyle w:val="Paragrafi"/>
      </w:pPr>
      <w:r w:rsidRPr="00327C3A">
        <w:t>3512</w:t>
      </w:r>
      <w:r w:rsidRPr="00327C3A">
        <w:tab/>
        <w:t xml:space="preserve"> Shënim 1: Stampimi tregon që ambalazhimi i cili e mban atë i korrespondon një tipi projektimi te  testuar me sukses dhe që ajo kënaq përgatitjet e kësaj Shtojcë të cilat janë të lidhura me prodhimin, por jo me përdorimin e ambalazhimit. Në vetveten e saj, prandaj, shënimi  nuk konfirmohet në mënyrë të nevojshme që ambalazhimi mund të jetë i përdorur për ndonjë substancë: në përgjithësi  tipi i ambalazhimit (për shëmbull fuçi çeliku), kapaciteti maksimal i tij dhe/ose masa dhe ndonjë kërkesë specifike janë të specifikuara për çdo substancë paragrafet e ambalazhimit të duhur në klasat.</w:t>
      </w:r>
    </w:p>
    <w:p w:rsidR="00817FC5" w:rsidRPr="00327C3A" w:rsidRDefault="00817FC5" w:rsidP="00817FC5">
      <w:pPr>
        <w:pStyle w:val="Paragrafi"/>
      </w:pPr>
      <w:r w:rsidRPr="00327C3A">
        <w:t>Shënim 2: Stampimi është synuar të jetë prej ndihmës tek prodhuesit e ambalazheve, riaftësuesit, përdoruesit e ambalazhit, autoritetet e mbartësve dhe rregullimit. Në lidhje me përdorimin e një ambalazhimi të ri, stampimi origjinal është një mjet për prodhuesit e tij me identifiku tipin dhe me tregu ato rekomandime të testit të zbatimit që kanë qënë kënaqur.</w:t>
      </w:r>
    </w:p>
    <w:p w:rsidR="00817FC5" w:rsidRPr="00327C3A" w:rsidRDefault="00817FC5" w:rsidP="00817FC5">
      <w:pPr>
        <w:pStyle w:val="Paragrafi"/>
      </w:pPr>
      <w:r w:rsidRPr="00327C3A">
        <w:t>Shënim 3: Stampimi (shënimi) jo gjithmonë siguron hollësi të plota të niveleve të testit etj. dhe këto mund për të pasur nevojë  të jenë të marra më tej brënda vlerësimit (llogaritjes) për shëmbull të referimit të një çertifikate testi, me testu raportet ose një regjistrim i ambalazhimeve të testuara në mënyrë të suksesshme. Për shëmbull, një ambalazhim duke pasur një X ose Y shënim mund të jetë i përdorur për substancat tek të cilat një grup ambalazhimi që ka më pak shkallë të rrezikut ka qënë i vlerësuar me vlerën e pranueshme maksimale përkatëse të densitetit relativ të përcaktuar prej marrjes brënda vlerësimit faktori i 1.5 ose 2.25 i treguar në kërkesat e testit të ambalazhimit në Seksionin IV të kësaj Shtojcë si e duhur, për shëmbull Grupi I i ambalazhimit të testuar për substancat e densitetit relativ 1.2 mundeshin të jetë të përdorura si një Grup II i ambalazhimit për substancat e densitetit relativ 1.8 ose një Grup III i ambalazhimit të densitetit relativ 2.7, e siguruar prej ciklit që të gjitha kriteret e zbatimit mund të jetë akoma të kënaqura me substancat me densitet relativ më të lartë.</w:t>
      </w:r>
    </w:p>
    <w:p w:rsidR="00817FC5" w:rsidRPr="00327C3A" w:rsidRDefault="00817FC5" w:rsidP="00817FC5">
      <w:pPr>
        <w:pStyle w:val="Paragrafi"/>
      </w:pPr>
      <w:r w:rsidRPr="00327C3A">
        <w:t>(1) Çdo ambalazhim duhet për të mbajtur shënimin e ngarkesës të cilat janë me afat të gjatë, të lexueshme dhe të vendosura në një pozicion (vendndodhje) dhe prej një të tillë numri relativ të ambalazhimit që të jetë shpejt i dukshëm. Për ambalazhimet me një masë të madhe të më shumë se 30 kg, shënimet ose një kopje duhet me u dukë në majën ose në një anë të ambalazhimit. Shkronjat, numrat dhe simbolet duhet të jetë së paku 12 mm të larta, përveç për ambalazhimet prej 30 litra ose 30 kg kapacitet ose më pak, kur ato duhet të jetë së paku 6 mm në lartësi dhe për ambalazhimet prej 5 litra ose 5 kg ose më pak kur ato duhet të jetë në prej një numri të duhur. Shënimi për ambalazhimet e reja të prodhuara në përputhje me tipin e projektimit konsiston prej:</w:t>
      </w:r>
    </w:p>
    <w:p w:rsidR="00817FC5" w:rsidRPr="00327C3A" w:rsidRDefault="00817FC5" w:rsidP="00817FC5">
      <w:pPr>
        <w:pStyle w:val="Paragrafi"/>
      </w:pPr>
      <w:r>
        <w:t xml:space="preserve">(a) </w:t>
      </w:r>
      <w:r w:rsidRPr="00327C3A">
        <w:t>(i)simboli ...     për ambalazhimet konform me paragrafin 3510 (1).</w:t>
      </w:r>
    </w:p>
    <w:p w:rsidR="00817FC5" w:rsidRPr="00327C3A" w:rsidRDefault="00817FC5" w:rsidP="00817FC5">
      <w:pPr>
        <w:pStyle w:val="Paragrafi"/>
      </w:pPr>
      <w:r w:rsidRPr="00327C3A">
        <w:t>Për ambalazhimet e metalit në të cilat shënimi është i stampuar, shkronjat UN mund të jetë të aplikuara në vend të simbolit ... ;</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3512</w:t>
      </w:r>
    </w:p>
    <w:p w:rsidR="00817FC5" w:rsidRPr="00327C3A" w:rsidRDefault="00817FC5" w:rsidP="00817FC5">
      <w:pPr>
        <w:pStyle w:val="Paragrafi"/>
      </w:pPr>
      <w:r w:rsidRPr="00327C3A">
        <w:t>(vazhdon)   (ii)simboli “ADR” (ose “RID/ADR” për ambalazhimet e aprovuara për transportin hekurudhor, gjithashtu transportin rrugor) në vend të simbolit ...</w:t>
      </w:r>
    </w:p>
    <w:p w:rsidR="00817FC5" w:rsidRPr="00327C3A" w:rsidRDefault="00817FC5" w:rsidP="00817FC5">
      <w:pPr>
        <w:pStyle w:val="Paragrafi"/>
      </w:pPr>
      <w:r w:rsidRPr="00327C3A">
        <w:t>për ambalazhimet që përputhen me paragrafin 3510 (2) dhe fuçitë e hekurit me kokë të lëvizshme dhe bidonët metalikë të synuar për të mbajtur lëngje që kanë një viskozitet në 23°C që kalon 200 mm2/s konform me kushtet e thjeshtuara (shih Shënimet tek paragrafi 2306 (1), 2307 (1), 2507 (1), 2508 (1), 2607 (1), 2608 (1), 2806 (1), 2807 (1), 2903 (1) dhe 2904 (1);</w:t>
      </w:r>
    </w:p>
    <w:p w:rsidR="00817FC5" w:rsidRPr="00327C3A" w:rsidRDefault="00817FC5" w:rsidP="00817FC5">
      <w:pPr>
        <w:pStyle w:val="Paragrafi"/>
      </w:pPr>
      <w:r w:rsidRPr="00327C3A">
        <w:t>(b)</w:t>
      </w:r>
      <w:r w:rsidRPr="00327C3A">
        <w:tab/>
        <w:t>Numri kodit të ambalazhimit është në përputhje me paragrafin 3511 (1);</w:t>
      </w:r>
    </w:p>
    <w:p w:rsidR="00817FC5" w:rsidRPr="00327C3A" w:rsidRDefault="00817FC5" w:rsidP="00817FC5">
      <w:pPr>
        <w:pStyle w:val="Paragrafi"/>
      </w:pPr>
      <w:r w:rsidRPr="00327C3A">
        <w:t>(c)</w:t>
      </w:r>
      <w:r w:rsidRPr="00327C3A">
        <w:tab/>
        <w:t>Një kod në dy pjesë:</w:t>
      </w:r>
    </w:p>
    <w:p w:rsidR="00817FC5" w:rsidRPr="00327C3A" w:rsidRDefault="00817FC5" w:rsidP="00817FC5">
      <w:pPr>
        <w:pStyle w:val="Paragrafi"/>
      </w:pPr>
      <w:r w:rsidRPr="00327C3A">
        <w:t>(i)</w:t>
      </w:r>
      <w:r w:rsidRPr="00327C3A">
        <w:tab/>
        <w:t>një shkronjë (X, Y ose Z) që emërojnë grupin (grupet) e ambalazhimit për çdo tip projektimi që ka qënë aprovuar;</w:t>
      </w:r>
    </w:p>
    <w:p w:rsidR="00817FC5" w:rsidRPr="00327C3A" w:rsidRDefault="00817FC5" w:rsidP="00817FC5">
      <w:pPr>
        <w:pStyle w:val="Paragrafi"/>
      </w:pPr>
      <w:r w:rsidRPr="00327C3A">
        <w:t>(ii)</w:t>
      </w:r>
      <w:r w:rsidRPr="00327C3A">
        <w:tab/>
        <w:t>Për ambalazhimet pa ambalazhime të brëndshme, të synuara të përmbajnë lëngje, të cilat kanë kaluar me sukses testin e presionit hidraulik, densitetin relativ, të rrumbullakuar tek decimali i parë prej më shumë se 1.2 për çdo tip të projektimit që ka qënë i testuar; ky informacion mund të jetë i kapërcyer në qoftë se densiteti relativ është jo më shumë se 1.2; ose</w:t>
      </w:r>
    </w:p>
    <w:p w:rsidR="00817FC5" w:rsidRPr="00327C3A" w:rsidRDefault="00817FC5" w:rsidP="00817FC5">
      <w:pPr>
        <w:pStyle w:val="Paragrafi"/>
      </w:pPr>
      <w:r w:rsidRPr="00327C3A">
        <w:t>Për ambalazhimet e synuara të përmbajnë ambalazhime të ngurta dhe të brëndshme dhe ambalazhime me kokë të lëvizshme të synuara të përmbajnë substanca që kanë një viskozitet në 23°C prej më shumë se 200 mm2/s, masa e madhe maksimale në kg.</w:t>
      </w:r>
    </w:p>
    <w:p w:rsidR="00817FC5" w:rsidRPr="00327C3A" w:rsidRDefault="00817FC5" w:rsidP="00817FC5">
      <w:pPr>
        <w:pStyle w:val="Paragrafi"/>
      </w:pPr>
      <w:r w:rsidRPr="00327C3A">
        <w:t>(iii)</w:t>
      </w:r>
      <w:r w:rsidRPr="00327C3A">
        <w:tab/>
        <w:t>për ambalazhimet e synuara të përmbajnë substancat e Klasës 6.2, 1° dhe 2°, “Klasa 6.2” duhet të jetë të përdorura në vend të informacionit të kërkuar në (i) ose (ii);</w:t>
      </w:r>
    </w:p>
    <w:p w:rsidR="00817FC5" w:rsidRPr="00327C3A" w:rsidRDefault="00817FC5" w:rsidP="00817FC5">
      <w:pPr>
        <w:pStyle w:val="Paragrafi"/>
      </w:pPr>
      <w:r w:rsidRPr="00327C3A">
        <w:t>(d)</w:t>
      </w:r>
      <w:r w:rsidRPr="00327C3A">
        <w:tab/>
        <w:t>një shkrojnë “S” që do të thotë që ambalazhimi është synuar të përmbajnë lëngje që kanë një viskozitet në 23°C të më shumë se 200 mm2/s, ambalazhime të ngurta dhe të brëndshme, ose, ku një test i presionit hidraulik ka qënë i kaluar në mënyrë të suksesshme presioni i testit i rrumbullakuar poshtë tek më i afërti 10 kPa.;</w:t>
      </w:r>
    </w:p>
    <w:p w:rsidR="00817FC5" w:rsidRPr="00327C3A" w:rsidRDefault="00817FC5" w:rsidP="00817FC5">
      <w:pPr>
        <w:pStyle w:val="Paragrafi"/>
      </w:pPr>
      <w:r w:rsidRPr="00327C3A">
        <w:t>Shënim: Përgatitjet e nën-paragrafit (d) nuk aplikojnë tek ambalazhimet e synuara për transport të substancave të 1° ose 2° të Klasës 6.2.</w:t>
      </w:r>
    </w:p>
    <w:p w:rsidR="00817FC5" w:rsidRPr="00327C3A" w:rsidRDefault="00817FC5" w:rsidP="00817FC5">
      <w:pPr>
        <w:pStyle w:val="Paragrafi"/>
      </w:pPr>
      <w:r w:rsidRPr="00327C3A">
        <w:t>(e)</w:t>
      </w:r>
      <w:r w:rsidRPr="00327C3A">
        <w:tab/>
        <w:t>viti i prodhimit (dy shifrat e fundit); përveç për ambalazhimet e tipeve 1H dhe 3H, muaji i prodhimit; kjo pjesë e shënimit mund të jetë e ngjitur (vënë) në një pjesë të ndryshme prej hollësive të tjera. Një metodë e përshtatshme është:</w:t>
      </w:r>
    </w:p>
    <w:p w:rsidR="00817FC5" w:rsidRDefault="00817FC5" w:rsidP="00817FC5">
      <w:pPr>
        <w:pStyle w:val="Paragrafi"/>
      </w:pPr>
    </w:p>
    <w:p w:rsidR="00817FC5" w:rsidRDefault="001A0DB1" w:rsidP="00817FC5">
      <w:pPr>
        <w:pStyle w:val="Paragrafi"/>
      </w:pPr>
      <w:r>
        <w:rPr>
          <w:noProof/>
          <w:lang w:val="en-GB" w:eastAsia="en-GB"/>
        </w:rPr>
        <w:drawing>
          <wp:inline distT="0" distB="0" distL="0" distR="0">
            <wp:extent cx="1390650" cy="1390650"/>
            <wp:effectExtent l="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inline>
        </w:drawing>
      </w:r>
    </w:p>
    <w:p w:rsidR="00817FC5" w:rsidRDefault="00817FC5" w:rsidP="00817FC5">
      <w:pPr>
        <w:pStyle w:val="Paragrafi"/>
      </w:pP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3512</w:t>
      </w:r>
      <w:r w:rsidRPr="00327C3A">
        <w:tab/>
      </w:r>
      <w:r w:rsidRPr="00327C3A">
        <w:tab/>
        <w:t xml:space="preserve">  (f) shënimi </w:t>
      </w:r>
      <w:r w:rsidRPr="00327C3A">
        <w:footnoteReference w:id="24"/>
      </w:r>
      <w:r w:rsidRPr="00327C3A">
        <w:t xml:space="preserve"> i Shtetit në të cilin aprovimi ishte nxjerrë;</w:t>
      </w:r>
    </w:p>
    <w:p w:rsidR="00817FC5" w:rsidRPr="00327C3A" w:rsidRDefault="00817FC5" w:rsidP="00817FC5">
      <w:pPr>
        <w:pStyle w:val="Paragrafi"/>
      </w:pPr>
      <w:r w:rsidRPr="00327C3A">
        <w:t>(vazhdon)</w:t>
      </w:r>
    </w:p>
    <w:p w:rsidR="00817FC5" w:rsidRPr="00327C3A" w:rsidRDefault="00817FC5" w:rsidP="00817FC5">
      <w:pPr>
        <w:pStyle w:val="Paragrafi"/>
      </w:pPr>
      <w:r w:rsidRPr="00327C3A">
        <w:t>(g) një numër regjistrimi dhe emri ose shënimi i prodhuesit ose disa shënime identifikimi të ambalazhit të specifikuar prej autoriteteve kompetente.</w:t>
      </w:r>
    </w:p>
    <w:p w:rsidR="00817FC5" w:rsidRPr="00327C3A" w:rsidRDefault="00817FC5" w:rsidP="00817FC5">
      <w:pPr>
        <w:pStyle w:val="Paragrafi"/>
      </w:pPr>
      <w:r w:rsidRPr="00327C3A">
        <w:t>(2) Çdo ambalazh i mundshëm i prirur për  t iu nënshtruar një proçesi të remontit i cili mund me fshi shenjat e ambalazhimit duhet për të mbajtur shenjat e treguara në (1) (a) deri (e) në një formë të pandryshueshme. Shenjat janë të përhershme në qoftë se ato janë ngjendje me përballu proçesin e remontit (për shëmbull i shtypur). Për ambalazhimet e tjera veç fuçive të hekurit prej një kapaciteti më të madh së 100 litra, këto shenja të përhershme mund me zëvëndësu shenjat korresponduese me afat të gjatë shërbimi të përshkruara në (1). Përveç shenjave me afat të gjatë shërbimi në (1), çdo fuçi metali të re prej një kapaciteti më të madh së 100 litra, mund për të mbajtur shënimet e përshkuara në (1) (a) deri (e) në bazë, me një tregues të trashësisë minimale të së paku të metalit të përdorur në trup (në mm, deri 0.1 mm), në formë të pandryshueshme (për shëmbull i shtypur). Ku trashësia nominale e njërës kokë të një fuçie metali është më e hollë së ajo e një trupi, trashësia nominale e kokës në majë, trupit dhe kokës së fundit duhet të jetë të shënuara në fund në një formë të pandryshueshme (për shëmbull e shtypur), për shëmbull ‘1.0 - 1.2 - 1.0’ ose 0.9 - 1.0 - 1.0’. Trashësia nominale e metalit duhet të jetë e përcaktuar sipas standardit ISO të duhur, për shëmbull ISO 3574: 1986 çelik. Shenjat e treguar në (1) (f) dhe (g) nuk duhet të jetë të aplikuara në një formë të pandryshueshme (për shëmbull të shtypur) përveç si e parashikuar më poshtë.</w:t>
      </w:r>
    </w:p>
    <w:p w:rsidR="00817FC5" w:rsidRPr="00327C3A" w:rsidRDefault="00817FC5" w:rsidP="00817FC5">
      <w:pPr>
        <w:pStyle w:val="Paragrafi"/>
      </w:pPr>
      <w:r w:rsidRPr="00327C3A">
        <w:t>Për fuçitë e metalit të riprodhuara, në qoftë se nuk gjendet ndryshim tek tipi i shënimit dhe jo rizëvëndësim ose zhvendosje e komponentëve strukturorë integral, shenjat e kërkuara nuk kanë nevojë të jetë të pandryshueshme (për shëmbull të shtypura). Çdo fuçi metali tjetër e riprodhuar mund për të mbajtur shenjat në (1) (a) deri (e) në një formë të pandryshueshme (për shëmbull të shtypur) në kokën sipër ose anash.</w:t>
      </w:r>
    </w:p>
    <w:p w:rsidR="00817FC5" w:rsidRPr="00327C3A" w:rsidRDefault="00817FC5" w:rsidP="00817FC5">
      <w:pPr>
        <w:pStyle w:val="Paragrafi"/>
      </w:pPr>
      <w:r w:rsidRPr="00327C3A">
        <w:t>Fuçitë e metalit të bëra prej materialeve (për shëmbull çelik i pandryshkshëm) i projektuar të jetë i përdorur disa herë (në mënyrë të përsëritur) mund për të mbajtur shënimet e treguara në (1) (f) dhe (g) në një formë të pandryshueshme (për shëmbull të shtypur).</w:t>
      </w:r>
    </w:p>
    <w:p w:rsidR="00817FC5" w:rsidRPr="00327C3A" w:rsidRDefault="00817FC5" w:rsidP="00817FC5">
      <w:pPr>
        <w:pStyle w:val="Paragrafi"/>
      </w:pPr>
      <w:r w:rsidRPr="00327C3A">
        <w:t>(3) Numri i regjistrimit është i vlefshëm për vetëm një tip projektimi ose seritë e tipeve të projektimit. Trajtimet e sipërfaqeve të ndryshme nuk mund të bien brënda të njëjtit tip projektimi. Një “seritë e tipeve të projektimit”, do të thotë ambalazhimet e të njëjtit projektim strukturor, trashësi muri, material dhe prerje-tërthore, e cila ndryshon vetëm në lartësitë e projektimit të tyre më të pakta prej tipit të projektimit të aprovuar.</w:t>
      </w:r>
    </w:p>
    <w:p w:rsidR="00817FC5" w:rsidRPr="00327C3A" w:rsidRDefault="00817FC5" w:rsidP="00817FC5">
      <w:pPr>
        <w:pStyle w:val="Paragrafi"/>
      </w:pPr>
      <w:r w:rsidRPr="00327C3A">
        <w:tab/>
        <w:t>Mbyllësat e enëve duhet të jetë të identifikueshme si ato të referuara tek raporti i testit.</w:t>
      </w:r>
    </w:p>
    <w:p w:rsidR="00817FC5" w:rsidRPr="00327C3A" w:rsidRDefault="00817FC5" w:rsidP="00817FC5">
      <w:pPr>
        <w:pStyle w:val="Paragrafi"/>
      </w:pPr>
      <w:r w:rsidRPr="00327C3A">
        <w:t>(4) Pas remontit të një ambalazhimi, riaftësuesi duhet me e ngjitë me atë, afër shenjave me afat të gjatë shërbimi të kërkuara prej (a) deri (e) të sekuencave vijuese të shenjave:</w:t>
      </w:r>
    </w:p>
    <w:p w:rsidR="00817FC5" w:rsidRPr="00327C3A" w:rsidRDefault="00817FC5" w:rsidP="00817FC5">
      <w:pPr>
        <w:pStyle w:val="Paragrafi"/>
      </w:pPr>
      <w:r w:rsidRPr="00327C3A">
        <w:t>(h) shenjat1 e Shtetit në territorin e të cilit remonti ishte zbatuar;</w:t>
      </w:r>
    </w:p>
    <w:p w:rsidR="00817FC5" w:rsidRPr="00327C3A" w:rsidRDefault="00817FC5" w:rsidP="00817FC5">
      <w:pPr>
        <w:pStyle w:val="Paragrafi"/>
      </w:pPr>
      <w:r w:rsidRPr="00327C3A">
        <w:t>(i) emri ose simboli i autorizuar i riaftësuesit;</w:t>
      </w:r>
    </w:p>
    <w:p w:rsidR="00817FC5" w:rsidRPr="00327C3A" w:rsidRDefault="00817FC5" w:rsidP="00817FC5">
      <w:pPr>
        <w:pStyle w:val="Paragrafi"/>
      </w:pPr>
      <w:r w:rsidRPr="00327C3A">
        <w:t>(j) viti i remontit, shkronja “R” dhe për çdo ambalazhim i cili ka pësuar me sukses testin e hermeticitetit në përputhje me paragrafin 3500 (10), shkronja shtesë “L”.</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3512</w:t>
      </w:r>
      <w:r w:rsidRPr="00327C3A">
        <w:tab/>
        <w:t xml:space="preserve"> (1) Kur, sipas remontit, shenjat e kërkuara prej (1) (a) deri (d) më nuk duken në majë ose në anë të </w:t>
      </w:r>
    </w:p>
    <w:p w:rsidR="00817FC5" w:rsidRPr="00327C3A" w:rsidRDefault="00817FC5" w:rsidP="00817FC5">
      <w:pPr>
        <w:pStyle w:val="Paragrafi"/>
      </w:pPr>
      <w:r w:rsidRPr="00327C3A">
        <w:t>(vazhdon)  një fuçie metali, riaftësuesi duhet me i apliku ato në formë me afat të    gjatë të ndjekura prej shenjave të kërkuara në (h), (i) dhe (j). Këto shenja nuk duhet me identifiku një kapacitet zbatimi më të madhsë ajo për të cilin tipi i projektimit origjinal ka qënë testuar dhe shënuar.</w:t>
      </w:r>
    </w:p>
    <w:p w:rsidR="00817FC5" w:rsidRPr="00327C3A" w:rsidRDefault="00817FC5" w:rsidP="00817FC5">
      <w:pPr>
        <w:pStyle w:val="Paragrafi"/>
      </w:pPr>
      <w:r w:rsidRPr="00327C3A">
        <w:t>(5) Shkronja “T”, “V” ose “W” mund me ndjekë kodin e ambalazhimit. Shkroja “T” do të thotë (shpreh) një ambalazhim të mbeturinës së prodhimit që konfirmohet tek paragrafi 3559. Shkronja “V shpreh një ambalazhim special që konfirmohet tek përgatitjet e paragrafit 3558 (5). Shkronja “W” shpreh që paketimi, ndonëse i të njëjti tip të treguar prej kodit, është prodhuar me një specifikim të ndryshëm me atë në seksionin III dhe është konsideruar i barabartë nën përgatitjet e paragrafit 3500 (15).</w:t>
      </w:r>
    </w:p>
    <w:p w:rsidR="00817FC5" w:rsidRPr="00327C3A" w:rsidRDefault="00817FC5" w:rsidP="00817FC5">
      <w:pPr>
        <w:pStyle w:val="Paragrafi"/>
      </w:pPr>
      <w:r w:rsidRPr="00327C3A">
        <w:t>(6) Ambalazhimet e shënuara në përputhje me këtë paragraf por të cilat ishin aprovuar në një Shtet i cili nuk është një palë kontraktuese me ADR mund megjithatë të jetë i përdorur për transportin nën ADR.</w:t>
      </w:r>
    </w:p>
    <w:p w:rsidR="00817FC5" w:rsidRPr="00327C3A" w:rsidRDefault="00817FC5" w:rsidP="00817FC5">
      <w:pPr>
        <w:pStyle w:val="Paragrafi"/>
      </w:pPr>
      <w:r w:rsidRPr="00327C3A">
        <w:t>(7) Shëmbuj të shenjave</w:t>
      </w:r>
    </w:p>
    <w:p w:rsidR="00817FC5" w:rsidRPr="00327C3A" w:rsidRDefault="00817FC5" w:rsidP="00817FC5">
      <w:pPr>
        <w:pStyle w:val="Paragrafi"/>
      </w:pPr>
      <w:r w:rsidRPr="00327C3A">
        <w:t>Për një fuçi çeliku të re:</w:t>
      </w:r>
    </w:p>
    <w:p w:rsidR="00817FC5" w:rsidRPr="00327C3A" w:rsidRDefault="00817FC5" w:rsidP="00817FC5">
      <w:pPr>
        <w:pStyle w:val="Paragrafi"/>
      </w:pPr>
      <w:r w:rsidRPr="00327C3A">
        <w:t>1A1/Y 1.4/150/83</w:t>
      </w:r>
      <w:r w:rsidRPr="00327C3A">
        <w:tab/>
      </w:r>
      <w:r w:rsidRPr="00327C3A">
        <w:tab/>
        <w:t>(a) (i), (b), (c), (d) dhe (e)</w:t>
      </w:r>
    </w:p>
    <w:p w:rsidR="00817FC5" w:rsidRPr="00327C3A" w:rsidRDefault="00817FC5" w:rsidP="00817FC5">
      <w:pPr>
        <w:pStyle w:val="Paragrafi"/>
      </w:pPr>
      <w:r w:rsidRPr="00327C3A">
        <w:t>NL/VL 123</w:t>
      </w:r>
      <w:r w:rsidRPr="00327C3A">
        <w:tab/>
      </w:r>
      <w:r w:rsidRPr="00327C3A">
        <w:tab/>
        <w:t>(f) dhe (g)</w:t>
      </w:r>
    </w:p>
    <w:p w:rsidR="00817FC5" w:rsidRPr="00327C3A" w:rsidRDefault="00817FC5" w:rsidP="00817FC5">
      <w:pPr>
        <w:pStyle w:val="Paragrafi"/>
      </w:pPr>
      <w:r w:rsidRPr="00327C3A">
        <w:t>Për një fuçi çeliku të riparuar:</w:t>
      </w:r>
    </w:p>
    <w:p w:rsidR="00817FC5" w:rsidRPr="00327C3A" w:rsidRDefault="00817FC5" w:rsidP="00817FC5">
      <w:pPr>
        <w:pStyle w:val="Paragrafi"/>
      </w:pPr>
      <w:r w:rsidRPr="00327C3A">
        <w:t>1A1/Y 1.4/150/83</w:t>
      </w:r>
      <w:r w:rsidRPr="00327C3A">
        <w:tab/>
      </w:r>
      <w:r w:rsidRPr="00327C3A">
        <w:tab/>
        <w:t>(a) (i), (b), (c), (d) dhe (e)</w:t>
      </w:r>
    </w:p>
    <w:p w:rsidR="00817FC5" w:rsidRPr="00327C3A" w:rsidRDefault="00817FC5" w:rsidP="00817FC5">
      <w:pPr>
        <w:pStyle w:val="Paragrafi"/>
      </w:pPr>
      <w:r w:rsidRPr="00327C3A">
        <w:t>NL/RB/84/RL</w:t>
      </w:r>
      <w:r w:rsidRPr="00327C3A">
        <w:tab/>
      </w:r>
      <w:r w:rsidRPr="00327C3A">
        <w:tab/>
        <w:t>(h), (i) dhe (j)</w:t>
      </w:r>
    </w:p>
    <w:p w:rsidR="00817FC5" w:rsidRPr="00327C3A" w:rsidRDefault="00817FC5" w:rsidP="00817FC5">
      <w:pPr>
        <w:pStyle w:val="Paragrafi"/>
      </w:pPr>
      <w:r w:rsidRPr="00327C3A">
        <w:t>Për ambalazhimet me kokë të zëvëndësueshme të synuara të përmbajnë lëngje që kanë një viskozitet në 23°C që kalon 200 mm2/s duke konfirmuar kushtet e thjeshtuara (shih Shënimet tek paragrafet 2306 (1), 2307 (1), 2507 (1), 2508 (1), 2607 (1), 2608 (1), 2806 (1), 2807 (1), 2903 (1) dhe 2904 (1)):</w:t>
      </w:r>
    </w:p>
    <w:p w:rsidR="00817FC5" w:rsidRPr="00327C3A" w:rsidRDefault="00817FC5" w:rsidP="00817FC5">
      <w:pPr>
        <w:pStyle w:val="Paragrafi"/>
      </w:pPr>
      <w:r w:rsidRPr="00327C3A">
        <w:t>RID/ADR 3H2/Z25/S/97.05</w:t>
      </w:r>
      <w:r w:rsidRPr="00327C3A">
        <w:tab/>
      </w:r>
      <w:r w:rsidRPr="00327C3A">
        <w:tab/>
        <w:t>(a) (ii), (b), (c), (d) dhe (e)</w:t>
      </w:r>
    </w:p>
    <w:p w:rsidR="00817FC5" w:rsidRPr="00327C3A" w:rsidRDefault="00817FC5" w:rsidP="00817FC5">
      <w:pPr>
        <w:pStyle w:val="Paragrafi"/>
      </w:pPr>
      <w:r w:rsidRPr="00327C3A">
        <w:t>CH-3458 PLASPAC AG</w:t>
      </w:r>
      <w:r w:rsidRPr="00327C3A">
        <w:tab/>
      </w:r>
      <w:r w:rsidRPr="00327C3A">
        <w:tab/>
        <w:t>(f) dhe (g)</w:t>
      </w:r>
    </w:p>
    <w:p w:rsidR="00817FC5" w:rsidRPr="00327C3A" w:rsidRDefault="00817FC5" w:rsidP="00817FC5">
      <w:pPr>
        <w:pStyle w:val="Paragrafi"/>
      </w:pPr>
      <w:r w:rsidRPr="00327C3A">
        <w:t>Për një kuti çeliku të specifikimit ekuivalent:</w:t>
      </w:r>
    </w:p>
    <w:p w:rsidR="00817FC5" w:rsidRPr="00327C3A" w:rsidRDefault="00817FC5" w:rsidP="00817FC5">
      <w:pPr>
        <w:pStyle w:val="Paragrafi"/>
      </w:pPr>
      <w:r w:rsidRPr="00327C3A">
        <w:t>4AW/Y 136/S/90</w:t>
      </w:r>
      <w:r w:rsidRPr="00327C3A">
        <w:tab/>
      </w:r>
      <w:r w:rsidRPr="00327C3A">
        <w:tab/>
        <w:t>(a), (b), (c), (d), (e),</w:t>
      </w:r>
    </w:p>
    <w:p w:rsidR="00817FC5" w:rsidRPr="00327C3A" w:rsidRDefault="00817FC5" w:rsidP="00817FC5">
      <w:pPr>
        <w:pStyle w:val="Paragrafi"/>
      </w:pPr>
      <w:r w:rsidRPr="00327C3A">
        <w:t>GB/MC 123</w:t>
      </w:r>
      <w:r w:rsidRPr="00327C3A">
        <w:tab/>
      </w:r>
      <w:r w:rsidRPr="00327C3A">
        <w:tab/>
        <w:t>(f) dhe (g)</w:t>
      </w: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3512</w:t>
      </w:r>
      <w:r w:rsidRPr="00327C3A">
        <w:tab/>
      </w:r>
      <w:r w:rsidRPr="00327C3A">
        <w:tab/>
        <w:t xml:space="preserve">  Për ambalazhimet metalike të lehta të reja: </w:t>
      </w:r>
    </w:p>
    <w:p w:rsidR="00817FC5" w:rsidRDefault="00817FC5" w:rsidP="00817FC5">
      <w:pPr>
        <w:pStyle w:val="Paragrafi"/>
      </w:pPr>
      <w:r w:rsidRPr="00327C3A">
        <w:t>(vazhdon)</w:t>
      </w:r>
    </w:p>
    <w:p w:rsidR="00817FC5" w:rsidRPr="00327C3A" w:rsidRDefault="00817FC5" w:rsidP="00817FC5">
      <w:pPr>
        <w:pStyle w:val="Paragrafi"/>
      </w:pPr>
      <w:r w:rsidRPr="00327C3A">
        <w:tab/>
        <w:t>RID/ADR/0A2/Y20/S/83</w:t>
      </w:r>
      <w:r w:rsidRPr="00327C3A">
        <w:tab/>
        <w:t xml:space="preserve">(a) (ii), (b) </w:t>
      </w:r>
      <w:r w:rsidRPr="00327C3A">
        <w:tab/>
        <w:t>Kokat e zëvëndësueshme, të synuara për lëngjet me një</w:t>
      </w:r>
    </w:p>
    <w:p w:rsidR="00817FC5" w:rsidRDefault="00817FC5" w:rsidP="00817FC5">
      <w:pPr>
        <w:pStyle w:val="Paragrafi"/>
      </w:pPr>
      <w:r w:rsidRPr="00327C3A">
        <w:t>viskozitet në 23°C që e kalon 200 mm2/s.</w:t>
      </w:r>
    </w:p>
    <w:p w:rsidR="00817FC5" w:rsidRPr="00327C3A" w:rsidRDefault="00817FC5" w:rsidP="00817FC5">
      <w:pPr>
        <w:pStyle w:val="Paragrafi"/>
      </w:pPr>
      <w:r w:rsidRPr="00327C3A">
        <w:t>NL/VL 124</w:t>
      </w:r>
      <w:r w:rsidRPr="00327C3A">
        <w:tab/>
        <w:t>(f) dhe (g)</w:t>
      </w:r>
    </w:p>
    <w:p w:rsidR="00817FC5" w:rsidRPr="00327C3A" w:rsidRDefault="00817FC5" w:rsidP="00817FC5">
      <w:pPr>
        <w:pStyle w:val="Paragrafi"/>
      </w:pPr>
      <w:r w:rsidRPr="00327C3A">
        <w:t>RID/ADR/0A1/Y/100/83</w:t>
      </w:r>
      <w:r w:rsidRPr="00327C3A">
        <w:tab/>
        <w:t>(a), (ii), (b), (c), (d) dhe (e)</w:t>
      </w:r>
    </w:p>
    <w:p w:rsidR="00817FC5" w:rsidRDefault="00817FC5" w:rsidP="00817FC5">
      <w:pPr>
        <w:pStyle w:val="Paragrafi"/>
      </w:pPr>
      <w:r w:rsidRPr="00327C3A">
        <w:t>Jo kokë e zëvëndësueshme</w:t>
      </w:r>
    </w:p>
    <w:p w:rsidR="00817FC5" w:rsidRPr="00327C3A" w:rsidRDefault="00817FC5" w:rsidP="00817FC5">
      <w:pPr>
        <w:pStyle w:val="Paragrafi"/>
      </w:pPr>
      <w:r w:rsidRPr="00327C3A">
        <w:t>NL/VL 123</w:t>
      </w:r>
      <w:r w:rsidRPr="00327C3A">
        <w:tab/>
      </w:r>
      <w:r w:rsidRPr="00327C3A">
        <w:tab/>
        <w:t>(f) dhe (g)</w:t>
      </w:r>
    </w:p>
    <w:p w:rsidR="00817FC5" w:rsidRPr="00327C3A" w:rsidRDefault="00817FC5" w:rsidP="00817FC5">
      <w:pPr>
        <w:pStyle w:val="Paragrafi"/>
      </w:pPr>
      <w:r w:rsidRPr="00327C3A">
        <w:t>Për një fuçi çeliku të riprodhuar për me transportu lëngje:</w:t>
      </w:r>
    </w:p>
    <w:p w:rsidR="00817FC5" w:rsidRPr="00327C3A" w:rsidRDefault="00817FC5" w:rsidP="00817FC5">
      <w:pPr>
        <w:pStyle w:val="Paragrafi"/>
      </w:pPr>
      <w:r w:rsidRPr="00327C3A">
        <w:t>1A2/Y/100/91</w:t>
      </w:r>
      <w:r w:rsidRPr="00327C3A">
        <w:tab/>
      </w:r>
      <w:r w:rsidRPr="00327C3A">
        <w:tab/>
        <w:t>(a), (b), (c), (d) dhe (e)</w:t>
      </w:r>
    </w:p>
    <w:p w:rsidR="00817FC5" w:rsidRPr="00327C3A" w:rsidRDefault="00817FC5" w:rsidP="00817FC5">
      <w:pPr>
        <w:pStyle w:val="Paragrafi"/>
      </w:pPr>
      <w:r w:rsidRPr="00327C3A">
        <w:t>USA/MM5</w:t>
      </w:r>
      <w:r w:rsidRPr="00327C3A">
        <w:tab/>
      </w:r>
      <w:r w:rsidRPr="00327C3A">
        <w:tab/>
        <w:t>(f) dhe (g)</w:t>
      </w:r>
    </w:p>
    <w:p w:rsidR="00817FC5" w:rsidRPr="00327C3A" w:rsidRDefault="00817FC5" w:rsidP="00817FC5">
      <w:pPr>
        <w:pStyle w:val="Paragrafi"/>
      </w:pPr>
      <w:r w:rsidRPr="00327C3A">
        <w:t>Për një kuti të re të synuar të përmbajnë substancat e 1° dhe 2° e Klasës 6.2:</w:t>
      </w:r>
    </w:p>
    <w:p w:rsidR="00817FC5" w:rsidRPr="00327C3A" w:rsidRDefault="00817FC5" w:rsidP="00817FC5">
      <w:pPr>
        <w:pStyle w:val="Paragrafi"/>
      </w:pPr>
      <w:r w:rsidRPr="00327C3A">
        <w:t>4G/Klasa 6.2/92</w:t>
      </w:r>
      <w:r w:rsidRPr="00327C3A">
        <w:tab/>
      </w:r>
      <w:r w:rsidRPr="00327C3A">
        <w:tab/>
        <w:t>(a), (i), (b), (c), (iii) dhe (e)</w:t>
      </w:r>
    </w:p>
    <w:p w:rsidR="00817FC5" w:rsidRPr="00327C3A" w:rsidRDefault="00817FC5" w:rsidP="00817FC5">
      <w:pPr>
        <w:pStyle w:val="Paragrafi"/>
      </w:pPr>
      <w:r w:rsidRPr="00327C3A">
        <w:t>SP-9969-ERIKSSON</w:t>
      </w:r>
      <w:r w:rsidRPr="00327C3A">
        <w:tab/>
      </w:r>
      <w:r w:rsidRPr="00327C3A">
        <w:tab/>
        <w:t>(f) dhe (g)</w:t>
      </w:r>
    </w:p>
    <w:p w:rsidR="00817FC5" w:rsidRPr="00327C3A" w:rsidRDefault="00817FC5" w:rsidP="00817FC5">
      <w:pPr>
        <w:pStyle w:val="Paragrafi"/>
      </w:pPr>
      <w:r w:rsidRPr="00327C3A">
        <w:t>Për një kuti të re kartonfibrë e synuar të përmbajnë ambalazhime të brëndshme ose të ngurta:</w:t>
      </w:r>
    </w:p>
    <w:p w:rsidR="00817FC5" w:rsidRPr="00327C3A" w:rsidRDefault="00817FC5" w:rsidP="00817FC5">
      <w:pPr>
        <w:pStyle w:val="Paragrafi"/>
      </w:pPr>
      <w:r w:rsidRPr="00327C3A">
        <w:t>4G/Y 145/S/83</w:t>
      </w:r>
      <w:r w:rsidRPr="00327C3A">
        <w:tab/>
      </w:r>
      <w:r w:rsidRPr="00327C3A">
        <w:tab/>
        <w:t>(a), (b), (c), (d), (e)</w:t>
      </w:r>
    </w:p>
    <w:p w:rsidR="00817FC5" w:rsidRPr="00327C3A" w:rsidRDefault="00817FC5" w:rsidP="00817FC5">
      <w:pPr>
        <w:pStyle w:val="Paragrafi"/>
      </w:pPr>
      <w:r w:rsidRPr="00327C3A">
        <w:t>NL/VL 823</w:t>
      </w:r>
      <w:r w:rsidRPr="00327C3A">
        <w:tab/>
      </w:r>
      <w:r w:rsidRPr="00327C3A">
        <w:tab/>
        <w:t>(f) dhe (g)</w:t>
      </w:r>
    </w:p>
    <w:p w:rsidR="00817FC5" w:rsidRPr="00327C3A" w:rsidRDefault="00817FC5" w:rsidP="00817FC5">
      <w:pPr>
        <w:pStyle w:val="Paragrafi"/>
      </w:pPr>
      <w:r w:rsidRPr="00327C3A">
        <w:t>Për një ambalazhim të mbeturinës së prodhimit:</w:t>
      </w:r>
    </w:p>
    <w:p w:rsidR="00817FC5" w:rsidRPr="00327C3A" w:rsidRDefault="00817FC5" w:rsidP="00817FC5">
      <w:pPr>
        <w:pStyle w:val="Paragrafi"/>
      </w:pPr>
      <w:r w:rsidRPr="00327C3A">
        <w:t>1A2T/Y 300/S/94</w:t>
      </w:r>
      <w:r w:rsidRPr="00327C3A">
        <w:tab/>
      </w:r>
      <w:r w:rsidRPr="00327C3A">
        <w:tab/>
        <w:t xml:space="preserve"> (a), (b), (c), (d) dhe (e)</w:t>
      </w:r>
    </w:p>
    <w:p w:rsidR="00817FC5" w:rsidRPr="00327C3A" w:rsidRDefault="00817FC5" w:rsidP="00817FC5">
      <w:pPr>
        <w:pStyle w:val="Paragrafi"/>
      </w:pPr>
      <w:r w:rsidRPr="00327C3A">
        <w:t>USA/abc</w:t>
      </w:r>
      <w:r w:rsidRPr="00327C3A">
        <w:tab/>
      </w:r>
      <w:r w:rsidRPr="00327C3A">
        <w:tab/>
        <w:t>(f) dhe (g)</w:t>
      </w:r>
    </w:p>
    <w:p w:rsidR="00817FC5" w:rsidRPr="00327C3A" w:rsidRDefault="00817FC5" w:rsidP="00817FC5">
      <w:pPr>
        <w:pStyle w:val="Paragrafi"/>
      </w:pPr>
      <w:r w:rsidRPr="00327C3A">
        <w:t>Shënim: Shenjat për çdo shëmbull janë dhënë, mund të jetë të aplikuara në një linjë të vetme ose në linja shumëfishe duke u siguruar që radha korrekte është respektuar.</w:t>
      </w:r>
    </w:p>
    <w:p w:rsidR="00817FC5" w:rsidRPr="00327C3A" w:rsidRDefault="00817FC5" w:rsidP="00817FC5">
      <w:pPr>
        <w:pStyle w:val="Paragrafi"/>
      </w:pPr>
      <w:r w:rsidRPr="00327C3A">
        <w:t xml:space="preserve"> (8) Ambalazhimet e riprodhuara me material plastik të futur përsëri në prodhim duhet të jetë të shënuara “REC” afër shenjës të përshkruar në këtë paragraf.</w:t>
      </w:r>
    </w:p>
    <w:p w:rsidR="00817FC5" w:rsidRPr="00327C3A" w:rsidRDefault="00817FC5" w:rsidP="00817FC5">
      <w:pPr>
        <w:pStyle w:val="Paragrafi"/>
      </w:pPr>
      <w:r w:rsidRPr="00327C3A">
        <w:t>Vërtetimi</w:t>
      </w:r>
    </w:p>
    <w:p w:rsidR="00817FC5" w:rsidRPr="00327C3A" w:rsidRDefault="00817FC5" w:rsidP="00817FC5">
      <w:pPr>
        <w:pStyle w:val="Paragrafi"/>
      </w:pPr>
      <w:r w:rsidRPr="00327C3A">
        <w:t>3513</w:t>
      </w:r>
      <w:r w:rsidRPr="00327C3A">
        <w:tab/>
      </w:r>
      <w:r w:rsidRPr="00327C3A">
        <w:tab/>
        <w:t xml:space="preserve">  Pas ngjitjes të shenjës në përputhje me paragrafin 3512 (1), ajo është vërtetuar që ambalazhimet e masës-prodhuar korrespondojnë me tipin e projektimit të aprovuar dhe ato kërkesa referuar në aprovimin kanë qënë kënaqur.</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Indeksi i ambalazhimeve</w:t>
      </w:r>
    </w:p>
    <w:p w:rsidR="00817FC5" w:rsidRPr="00327C3A" w:rsidRDefault="00817FC5" w:rsidP="00817FC5">
      <w:pPr>
        <w:pStyle w:val="Paragrafi"/>
      </w:pPr>
      <w:r w:rsidRPr="00327C3A">
        <w:t>3514</w:t>
      </w:r>
      <w:r w:rsidRPr="00327C3A">
        <w:tab/>
        <w:t>Tabela vijuese tregon kodet  të jenë të përdorura për tipet e projektimit të ambalazhimeve varur në llojin e ambalazhimeve, materialin e përdorur për ndërtimin e tyre dhe kategorinë e tyre; ajo gjithashtu i referon paragrafeve  të jenë të kujdesur për kërkesat e duhura:</w:t>
      </w:r>
    </w:p>
    <w:p w:rsidR="00817FC5" w:rsidRPr="00327C3A" w:rsidRDefault="00817FC5" w:rsidP="00817FC5">
      <w:pPr>
        <w:pStyle w:val="Paragrafi"/>
      </w:pPr>
    </w:p>
    <w:tbl>
      <w:tblPr>
        <w:tblW w:w="724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33"/>
        <w:gridCol w:w="1561"/>
        <w:gridCol w:w="2488"/>
        <w:gridCol w:w="716"/>
        <w:gridCol w:w="1049"/>
      </w:tblGrid>
      <w:tr w:rsidR="00817FC5" w:rsidRPr="00327C3A">
        <w:trPr>
          <w:trHeight w:val="304"/>
          <w:jc w:val="center"/>
        </w:trPr>
        <w:tc>
          <w:tcPr>
            <w:tcW w:w="1433" w:type="dxa"/>
            <w:vAlign w:val="center"/>
          </w:tcPr>
          <w:p w:rsidR="00817FC5" w:rsidRPr="00327C3A" w:rsidRDefault="00817FC5" w:rsidP="00817FC5">
            <w:pPr>
              <w:pStyle w:val="Tabele"/>
            </w:pPr>
            <w:r w:rsidRPr="00327C3A">
              <w:t>Lloji</w:t>
            </w:r>
          </w:p>
        </w:tc>
        <w:tc>
          <w:tcPr>
            <w:tcW w:w="1561" w:type="dxa"/>
            <w:vAlign w:val="center"/>
          </w:tcPr>
          <w:p w:rsidR="00817FC5" w:rsidRPr="00327C3A" w:rsidRDefault="00817FC5" w:rsidP="00817FC5">
            <w:pPr>
              <w:pStyle w:val="Tabele"/>
            </w:pPr>
            <w:r w:rsidRPr="00327C3A">
              <w:t>Materiali</w:t>
            </w:r>
          </w:p>
        </w:tc>
        <w:tc>
          <w:tcPr>
            <w:tcW w:w="2488" w:type="dxa"/>
            <w:vAlign w:val="center"/>
          </w:tcPr>
          <w:p w:rsidR="00817FC5" w:rsidRPr="00327C3A" w:rsidRDefault="00817FC5" w:rsidP="00817FC5">
            <w:pPr>
              <w:pStyle w:val="Tabele"/>
            </w:pPr>
            <w:r w:rsidRPr="00327C3A">
              <w:t>Kategoria</w:t>
            </w:r>
          </w:p>
        </w:tc>
        <w:tc>
          <w:tcPr>
            <w:tcW w:w="716" w:type="dxa"/>
            <w:vAlign w:val="center"/>
          </w:tcPr>
          <w:p w:rsidR="00817FC5" w:rsidRPr="00327C3A" w:rsidRDefault="00817FC5" w:rsidP="00817FC5">
            <w:pPr>
              <w:pStyle w:val="Tabele"/>
            </w:pPr>
            <w:r w:rsidRPr="00327C3A">
              <w:t>Kodi</w:t>
            </w:r>
          </w:p>
        </w:tc>
        <w:tc>
          <w:tcPr>
            <w:tcW w:w="1049" w:type="dxa"/>
            <w:vAlign w:val="center"/>
          </w:tcPr>
          <w:p w:rsidR="00817FC5" w:rsidRPr="00327C3A" w:rsidRDefault="00817FC5" w:rsidP="00817FC5">
            <w:pPr>
              <w:pStyle w:val="Tabele"/>
            </w:pPr>
            <w:r w:rsidRPr="00327C3A">
              <w:t>Paragrafi</w:t>
            </w:r>
          </w:p>
        </w:tc>
      </w:tr>
      <w:tr w:rsidR="00817FC5" w:rsidRPr="00327C3A">
        <w:trPr>
          <w:trHeight w:val="290"/>
          <w:jc w:val="center"/>
        </w:trPr>
        <w:tc>
          <w:tcPr>
            <w:tcW w:w="7247" w:type="dxa"/>
            <w:gridSpan w:val="5"/>
            <w:vAlign w:val="center"/>
          </w:tcPr>
          <w:p w:rsidR="00817FC5" w:rsidRPr="00327C3A" w:rsidRDefault="00817FC5" w:rsidP="00817FC5">
            <w:pPr>
              <w:pStyle w:val="Tabele"/>
            </w:pPr>
            <w:r w:rsidRPr="00327C3A">
              <w:t>A. Duke u përshtatur me paragrafin 3510 (1) dhe i shënuar “UN”</w:t>
            </w:r>
          </w:p>
        </w:tc>
      </w:tr>
      <w:tr w:rsidR="00817FC5" w:rsidRPr="00327C3A">
        <w:trPr>
          <w:cantSplit/>
          <w:trHeight w:val="290"/>
          <w:jc w:val="center"/>
        </w:trPr>
        <w:tc>
          <w:tcPr>
            <w:tcW w:w="1433" w:type="dxa"/>
            <w:vMerge w:val="restart"/>
          </w:tcPr>
          <w:p w:rsidR="00817FC5" w:rsidRPr="00327C3A" w:rsidRDefault="00817FC5" w:rsidP="00817FC5">
            <w:pPr>
              <w:pStyle w:val="Tabele"/>
            </w:pPr>
            <w:r w:rsidRPr="00327C3A">
              <w:t>1. Fuçi hekuri</w:t>
            </w:r>
          </w:p>
        </w:tc>
        <w:tc>
          <w:tcPr>
            <w:tcW w:w="1561" w:type="dxa"/>
            <w:vMerge w:val="restart"/>
            <w:vAlign w:val="center"/>
          </w:tcPr>
          <w:p w:rsidR="00817FC5" w:rsidRPr="00327C3A" w:rsidRDefault="00817FC5" w:rsidP="00817FC5">
            <w:pPr>
              <w:pStyle w:val="Tabele"/>
            </w:pPr>
            <w:r w:rsidRPr="00327C3A">
              <w:t>A. Çelik</w:t>
            </w:r>
          </w:p>
        </w:tc>
        <w:tc>
          <w:tcPr>
            <w:tcW w:w="2488" w:type="dxa"/>
            <w:vAlign w:val="center"/>
          </w:tcPr>
          <w:p w:rsidR="00817FC5" w:rsidRPr="00327C3A" w:rsidRDefault="00817FC5" w:rsidP="00817FC5">
            <w:pPr>
              <w:pStyle w:val="Tabele"/>
            </w:pPr>
            <w:r w:rsidRPr="00327C3A">
              <w:t>Kokë jo e zëvëndësueshme</w:t>
            </w:r>
          </w:p>
        </w:tc>
        <w:tc>
          <w:tcPr>
            <w:tcW w:w="716" w:type="dxa"/>
            <w:vAlign w:val="center"/>
          </w:tcPr>
          <w:p w:rsidR="00817FC5" w:rsidRPr="00327C3A" w:rsidRDefault="00817FC5" w:rsidP="00817FC5">
            <w:pPr>
              <w:pStyle w:val="Tabele"/>
            </w:pPr>
            <w:r w:rsidRPr="00327C3A">
              <w:t>1A1</w:t>
            </w:r>
          </w:p>
        </w:tc>
        <w:tc>
          <w:tcPr>
            <w:tcW w:w="1049" w:type="dxa"/>
            <w:vAlign w:val="center"/>
          </w:tcPr>
          <w:p w:rsidR="00817FC5" w:rsidRPr="00327C3A" w:rsidRDefault="00817FC5" w:rsidP="00817FC5">
            <w:pPr>
              <w:pStyle w:val="Tabele"/>
            </w:pPr>
            <w:r w:rsidRPr="00327C3A">
              <w:t>3520</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Kokë e zëvëndësueshme</w:t>
            </w:r>
          </w:p>
        </w:tc>
        <w:tc>
          <w:tcPr>
            <w:tcW w:w="716" w:type="dxa"/>
            <w:vAlign w:val="center"/>
          </w:tcPr>
          <w:p w:rsidR="00817FC5" w:rsidRPr="00327C3A" w:rsidRDefault="00817FC5" w:rsidP="00817FC5">
            <w:pPr>
              <w:pStyle w:val="Tabele"/>
            </w:pPr>
            <w:r w:rsidRPr="00327C3A">
              <w:t>1A2</w:t>
            </w:r>
          </w:p>
        </w:tc>
        <w:tc>
          <w:tcPr>
            <w:tcW w:w="1049" w:type="dxa"/>
            <w:vAlign w:val="center"/>
          </w:tcPr>
          <w:p w:rsidR="00817FC5" w:rsidRPr="00327C3A" w:rsidRDefault="00817FC5" w:rsidP="00817FC5">
            <w:pPr>
              <w:pStyle w:val="Tabele"/>
            </w:pPr>
            <w:r w:rsidRPr="00327C3A">
              <w:t>3520</w:t>
            </w:r>
            <w:r w:rsidRPr="00327C3A">
              <w:footnoteReference w:id="25"/>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restart"/>
            <w:vAlign w:val="center"/>
          </w:tcPr>
          <w:p w:rsidR="00817FC5" w:rsidRPr="00327C3A" w:rsidRDefault="00817FC5" w:rsidP="00817FC5">
            <w:pPr>
              <w:pStyle w:val="Tabele"/>
            </w:pPr>
            <w:r w:rsidRPr="00327C3A">
              <w:t>B. Alumin</w:t>
            </w:r>
          </w:p>
        </w:tc>
        <w:tc>
          <w:tcPr>
            <w:tcW w:w="2488" w:type="dxa"/>
            <w:vAlign w:val="center"/>
          </w:tcPr>
          <w:p w:rsidR="00817FC5" w:rsidRPr="00327C3A" w:rsidRDefault="00817FC5" w:rsidP="00817FC5">
            <w:pPr>
              <w:pStyle w:val="Tabele"/>
            </w:pPr>
            <w:r w:rsidRPr="00327C3A">
              <w:t>Kokë jo e zëvëndësueshme</w:t>
            </w:r>
          </w:p>
        </w:tc>
        <w:tc>
          <w:tcPr>
            <w:tcW w:w="716" w:type="dxa"/>
            <w:vAlign w:val="center"/>
          </w:tcPr>
          <w:p w:rsidR="00817FC5" w:rsidRPr="00327C3A" w:rsidRDefault="00817FC5" w:rsidP="00817FC5">
            <w:pPr>
              <w:pStyle w:val="Tabele"/>
            </w:pPr>
            <w:r w:rsidRPr="00327C3A">
              <w:t>1B1</w:t>
            </w:r>
          </w:p>
        </w:tc>
        <w:tc>
          <w:tcPr>
            <w:tcW w:w="1049" w:type="dxa"/>
            <w:vAlign w:val="center"/>
          </w:tcPr>
          <w:p w:rsidR="00817FC5" w:rsidRPr="00327C3A" w:rsidRDefault="00817FC5" w:rsidP="00817FC5">
            <w:pPr>
              <w:pStyle w:val="Tabele"/>
            </w:pPr>
            <w:r w:rsidRPr="00327C3A">
              <w:t>3521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Kokë e zëvëndësueshme</w:t>
            </w:r>
          </w:p>
        </w:tc>
        <w:tc>
          <w:tcPr>
            <w:tcW w:w="716" w:type="dxa"/>
            <w:vAlign w:val="center"/>
          </w:tcPr>
          <w:p w:rsidR="00817FC5" w:rsidRPr="00327C3A" w:rsidRDefault="00817FC5" w:rsidP="00817FC5">
            <w:pPr>
              <w:pStyle w:val="Tabele"/>
            </w:pPr>
            <w:r w:rsidRPr="00327C3A">
              <w:t>1B2</w:t>
            </w:r>
          </w:p>
        </w:tc>
        <w:tc>
          <w:tcPr>
            <w:tcW w:w="1049" w:type="dxa"/>
            <w:vAlign w:val="center"/>
          </w:tcPr>
          <w:p w:rsidR="00817FC5" w:rsidRPr="00327C3A" w:rsidRDefault="00817FC5" w:rsidP="00817FC5">
            <w:pPr>
              <w:pStyle w:val="Tabele"/>
            </w:pPr>
            <w:r w:rsidRPr="00327C3A">
              <w:t>35211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Align w:val="center"/>
          </w:tcPr>
          <w:p w:rsidR="00817FC5" w:rsidRPr="00327C3A" w:rsidRDefault="00817FC5" w:rsidP="00817FC5">
            <w:pPr>
              <w:pStyle w:val="Tabele"/>
            </w:pPr>
            <w:r w:rsidRPr="00327C3A">
              <w:t>D. Kompensatë</w:t>
            </w:r>
          </w:p>
        </w:tc>
        <w:tc>
          <w:tcPr>
            <w:tcW w:w="2488" w:type="dxa"/>
            <w:vAlign w:val="center"/>
          </w:tcPr>
          <w:p w:rsidR="00817FC5" w:rsidRPr="00327C3A" w:rsidRDefault="00817FC5" w:rsidP="00817FC5">
            <w:pPr>
              <w:pStyle w:val="Tabele"/>
            </w:pPr>
            <w:r w:rsidRPr="00327C3A">
              <w:t>-</w:t>
            </w:r>
          </w:p>
        </w:tc>
        <w:tc>
          <w:tcPr>
            <w:tcW w:w="716" w:type="dxa"/>
            <w:vAlign w:val="center"/>
          </w:tcPr>
          <w:p w:rsidR="00817FC5" w:rsidRPr="00327C3A" w:rsidRDefault="00817FC5" w:rsidP="00817FC5">
            <w:pPr>
              <w:pStyle w:val="Tabele"/>
            </w:pPr>
            <w:r w:rsidRPr="00327C3A">
              <w:t>1D</w:t>
            </w:r>
          </w:p>
        </w:tc>
        <w:tc>
          <w:tcPr>
            <w:tcW w:w="1049" w:type="dxa"/>
            <w:vAlign w:val="center"/>
          </w:tcPr>
          <w:p w:rsidR="00817FC5" w:rsidRPr="00327C3A" w:rsidRDefault="00817FC5" w:rsidP="00817FC5">
            <w:pPr>
              <w:pStyle w:val="Tabele"/>
            </w:pPr>
            <w:r w:rsidRPr="00327C3A">
              <w:t>35231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Align w:val="center"/>
          </w:tcPr>
          <w:p w:rsidR="00817FC5" w:rsidRPr="00327C3A" w:rsidRDefault="00817FC5" w:rsidP="00817FC5">
            <w:pPr>
              <w:pStyle w:val="Tabele"/>
            </w:pPr>
            <w:r w:rsidRPr="00327C3A">
              <w:t>G. Fibër</w:t>
            </w:r>
          </w:p>
        </w:tc>
        <w:tc>
          <w:tcPr>
            <w:tcW w:w="2488" w:type="dxa"/>
            <w:vAlign w:val="center"/>
          </w:tcPr>
          <w:p w:rsidR="00817FC5" w:rsidRPr="00327C3A" w:rsidRDefault="00817FC5" w:rsidP="00817FC5">
            <w:pPr>
              <w:pStyle w:val="Tabele"/>
            </w:pPr>
            <w:r w:rsidRPr="00327C3A">
              <w:t>-</w:t>
            </w:r>
          </w:p>
        </w:tc>
        <w:tc>
          <w:tcPr>
            <w:tcW w:w="716" w:type="dxa"/>
            <w:vAlign w:val="center"/>
          </w:tcPr>
          <w:p w:rsidR="00817FC5" w:rsidRPr="00327C3A" w:rsidRDefault="00817FC5" w:rsidP="00817FC5">
            <w:pPr>
              <w:pStyle w:val="Tabele"/>
            </w:pPr>
            <w:r w:rsidRPr="00327C3A">
              <w:t>1G</w:t>
            </w:r>
          </w:p>
        </w:tc>
        <w:tc>
          <w:tcPr>
            <w:tcW w:w="1049" w:type="dxa"/>
            <w:vAlign w:val="center"/>
          </w:tcPr>
          <w:p w:rsidR="00817FC5" w:rsidRPr="00327C3A" w:rsidRDefault="00817FC5" w:rsidP="00817FC5">
            <w:pPr>
              <w:pStyle w:val="Tabele"/>
            </w:pPr>
            <w:r w:rsidRPr="00327C3A">
              <w:t>35251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restart"/>
            <w:vAlign w:val="center"/>
          </w:tcPr>
          <w:p w:rsidR="00817FC5" w:rsidRPr="00327C3A" w:rsidRDefault="00817FC5" w:rsidP="00817FC5">
            <w:pPr>
              <w:pStyle w:val="Tabele"/>
            </w:pPr>
            <w:r w:rsidRPr="00327C3A">
              <w:t>H. Plastikë</w:t>
            </w:r>
          </w:p>
        </w:tc>
        <w:tc>
          <w:tcPr>
            <w:tcW w:w="2488" w:type="dxa"/>
            <w:vAlign w:val="center"/>
          </w:tcPr>
          <w:p w:rsidR="00817FC5" w:rsidRPr="00327C3A" w:rsidRDefault="00817FC5" w:rsidP="00817FC5">
            <w:pPr>
              <w:pStyle w:val="Tabele"/>
            </w:pPr>
            <w:r w:rsidRPr="00327C3A">
              <w:t>Kokë jo e zëvëndësueshme</w:t>
            </w:r>
          </w:p>
        </w:tc>
        <w:tc>
          <w:tcPr>
            <w:tcW w:w="716" w:type="dxa"/>
            <w:vAlign w:val="center"/>
          </w:tcPr>
          <w:p w:rsidR="00817FC5" w:rsidRPr="00327C3A" w:rsidRDefault="00817FC5" w:rsidP="00817FC5">
            <w:pPr>
              <w:pStyle w:val="Tabele"/>
            </w:pPr>
            <w:r w:rsidRPr="00327C3A">
              <w:t>1H1</w:t>
            </w:r>
          </w:p>
        </w:tc>
        <w:tc>
          <w:tcPr>
            <w:tcW w:w="1049" w:type="dxa"/>
            <w:vAlign w:val="center"/>
          </w:tcPr>
          <w:p w:rsidR="00817FC5" w:rsidRPr="00327C3A" w:rsidRDefault="00817FC5" w:rsidP="00817FC5">
            <w:pPr>
              <w:pStyle w:val="Tabele"/>
            </w:pPr>
            <w:r w:rsidRPr="00327C3A">
              <w:t>3526</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Kokë e zëvëndësueshme</w:t>
            </w:r>
          </w:p>
        </w:tc>
        <w:tc>
          <w:tcPr>
            <w:tcW w:w="716" w:type="dxa"/>
            <w:vAlign w:val="center"/>
          </w:tcPr>
          <w:p w:rsidR="00817FC5" w:rsidRPr="00327C3A" w:rsidRDefault="00817FC5" w:rsidP="00817FC5">
            <w:pPr>
              <w:pStyle w:val="Tabele"/>
            </w:pPr>
            <w:r w:rsidRPr="00327C3A">
              <w:t>1H2</w:t>
            </w:r>
          </w:p>
        </w:tc>
        <w:tc>
          <w:tcPr>
            <w:tcW w:w="1049" w:type="dxa"/>
            <w:vAlign w:val="center"/>
          </w:tcPr>
          <w:p w:rsidR="00817FC5" w:rsidRPr="00327C3A" w:rsidRDefault="00817FC5" w:rsidP="00817FC5">
            <w:pPr>
              <w:pStyle w:val="Tabele"/>
            </w:pPr>
            <w:r w:rsidRPr="00327C3A">
              <w:t>35261</w:t>
            </w:r>
          </w:p>
        </w:tc>
      </w:tr>
      <w:tr w:rsidR="00817FC5" w:rsidRPr="00327C3A">
        <w:trPr>
          <w:cantSplit/>
          <w:trHeight w:val="290"/>
          <w:jc w:val="center"/>
        </w:trPr>
        <w:tc>
          <w:tcPr>
            <w:tcW w:w="1433" w:type="dxa"/>
            <w:vMerge w:val="restart"/>
          </w:tcPr>
          <w:p w:rsidR="00817FC5" w:rsidRPr="00327C3A" w:rsidRDefault="00817FC5" w:rsidP="00817FC5">
            <w:pPr>
              <w:pStyle w:val="Tabele"/>
            </w:pPr>
            <w:r w:rsidRPr="00327C3A">
              <w:t>2. Fuçitë</w:t>
            </w:r>
          </w:p>
        </w:tc>
        <w:tc>
          <w:tcPr>
            <w:tcW w:w="1561" w:type="dxa"/>
            <w:vMerge w:val="restart"/>
            <w:vAlign w:val="center"/>
          </w:tcPr>
          <w:p w:rsidR="00817FC5" w:rsidRPr="00327C3A" w:rsidRDefault="00817FC5" w:rsidP="00817FC5">
            <w:pPr>
              <w:pStyle w:val="Tabele"/>
            </w:pPr>
            <w:r w:rsidRPr="00327C3A">
              <w:t>C. Dru</w:t>
            </w:r>
          </w:p>
        </w:tc>
        <w:tc>
          <w:tcPr>
            <w:tcW w:w="2488" w:type="dxa"/>
            <w:vAlign w:val="center"/>
          </w:tcPr>
          <w:p w:rsidR="00817FC5" w:rsidRPr="00327C3A" w:rsidRDefault="00817FC5" w:rsidP="00817FC5">
            <w:pPr>
              <w:pStyle w:val="Tabele"/>
            </w:pPr>
            <w:r w:rsidRPr="00327C3A">
              <w:t>Tip bokulle</w:t>
            </w:r>
          </w:p>
        </w:tc>
        <w:tc>
          <w:tcPr>
            <w:tcW w:w="716" w:type="dxa"/>
            <w:vAlign w:val="center"/>
          </w:tcPr>
          <w:p w:rsidR="00817FC5" w:rsidRPr="00327C3A" w:rsidRDefault="00817FC5" w:rsidP="00817FC5">
            <w:pPr>
              <w:pStyle w:val="Tabele"/>
            </w:pPr>
            <w:r w:rsidRPr="00327C3A">
              <w:t>2C1</w:t>
            </w:r>
          </w:p>
        </w:tc>
        <w:tc>
          <w:tcPr>
            <w:tcW w:w="1049" w:type="dxa"/>
            <w:vMerge w:val="restart"/>
            <w:vAlign w:val="center"/>
          </w:tcPr>
          <w:p w:rsidR="00817FC5" w:rsidRPr="00327C3A" w:rsidRDefault="00817FC5" w:rsidP="00817FC5">
            <w:pPr>
              <w:pStyle w:val="Tabele"/>
            </w:pPr>
            <w:r w:rsidRPr="00327C3A">
              <w:t>3524</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Tip i zëvëndësueshëm</w:t>
            </w:r>
          </w:p>
        </w:tc>
        <w:tc>
          <w:tcPr>
            <w:tcW w:w="716" w:type="dxa"/>
            <w:vAlign w:val="center"/>
          </w:tcPr>
          <w:p w:rsidR="00817FC5" w:rsidRPr="00327C3A" w:rsidRDefault="00817FC5" w:rsidP="00817FC5">
            <w:pPr>
              <w:pStyle w:val="Tabele"/>
            </w:pPr>
            <w:r w:rsidRPr="00327C3A">
              <w:t>2C2</w:t>
            </w:r>
          </w:p>
        </w:tc>
        <w:tc>
          <w:tcPr>
            <w:tcW w:w="1049" w:type="dxa"/>
            <w:vMerge/>
            <w:vAlign w:val="center"/>
          </w:tcPr>
          <w:p w:rsidR="00817FC5" w:rsidRPr="00327C3A" w:rsidRDefault="00817FC5" w:rsidP="00817FC5">
            <w:pPr>
              <w:pStyle w:val="Tabele"/>
            </w:pPr>
          </w:p>
        </w:tc>
      </w:tr>
      <w:tr w:rsidR="00817FC5" w:rsidRPr="00327C3A">
        <w:trPr>
          <w:cantSplit/>
          <w:trHeight w:val="304"/>
          <w:jc w:val="center"/>
        </w:trPr>
        <w:tc>
          <w:tcPr>
            <w:tcW w:w="1433" w:type="dxa"/>
            <w:vMerge w:val="restart"/>
          </w:tcPr>
          <w:p w:rsidR="00817FC5" w:rsidRPr="00327C3A" w:rsidRDefault="00817FC5" w:rsidP="00817FC5">
            <w:pPr>
              <w:pStyle w:val="Tabele"/>
            </w:pPr>
            <w:r w:rsidRPr="00327C3A">
              <w:t>3. Bidon</w:t>
            </w:r>
          </w:p>
          <w:p w:rsidR="00817FC5" w:rsidRPr="00327C3A" w:rsidRDefault="00817FC5" w:rsidP="00817FC5">
            <w:pPr>
              <w:pStyle w:val="Tabele"/>
            </w:pPr>
            <w:r w:rsidRPr="00327C3A">
              <w:t xml:space="preserve">    metalik</w:t>
            </w:r>
          </w:p>
        </w:tc>
        <w:tc>
          <w:tcPr>
            <w:tcW w:w="1561" w:type="dxa"/>
            <w:vMerge w:val="restart"/>
            <w:vAlign w:val="center"/>
          </w:tcPr>
          <w:p w:rsidR="00817FC5" w:rsidRPr="00327C3A" w:rsidRDefault="00817FC5" w:rsidP="00817FC5">
            <w:pPr>
              <w:pStyle w:val="Tabele"/>
            </w:pPr>
            <w:r w:rsidRPr="00327C3A">
              <w:t>A. Çelik</w:t>
            </w:r>
          </w:p>
        </w:tc>
        <w:tc>
          <w:tcPr>
            <w:tcW w:w="2488" w:type="dxa"/>
            <w:vAlign w:val="center"/>
          </w:tcPr>
          <w:p w:rsidR="00817FC5" w:rsidRPr="00327C3A" w:rsidRDefault="00817FC5" w:rsidP="00817FC5">
            <w:pPr>
              <w:pStyle w:val="Tabele"/>
            </w:pPr>
            <w:r w:rsidRPr="00327C3A">
              <w:t>Kokë jo e zëvëndësueshme</w:t>
            </w:r>
          </w:p>
        </w:tc>
        <w:tc>
          <w:tcPr>
            <w:tcW w:w="716" w:type="dxa"/>
            <w:vAlign w:val="center"/>
          </w:tcPr>
          <w:p w:rsidR="00817FC5" w:rsidRPr="00327C3A" w:rsidRDefault="00817FC5" w:rsidP="00817FC5">
            <w:pPr>
              <w:pStyle w:val="Tabele"/>
            </w:pPr>
            <w:r w:rsidRPr="00327C3A">
              <w:t>3A1</w:t>
            </w:r>
          </w:p>
        </w:tc>
        <w:tc>
          <w:tcPr>
            <w:tcW w:w="1049" w:type="dxa"/>
            <w:vAlign w:val="center"/>
          </w:tcPr>
          <w:p w:rsidR="00817FC5" w:rsidRPr="00327C3A" w:rsidRDefault="00817FC5" w:rsidP="00817FC5">
            <w:pPr>
              <w:pStyle w:val="Tabele"/>
            </w:pPr>
            <w:r w:rsidRPr="00327C3A">
              <w:t>3522</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Kokë e zëvëndësueshme</w:t>
            </w:r>
          </w:p>
        </w:tc>
        <w:tc>
          <w:tcPr>
            <w:tcW w:w="716" w:type="dxa"/>
            <w:vAlign w:val="center"/>
          </w:tcPr>
          <w:p w:rsidR="00817FC5" w:rsidRPr="00327C3A" w:rsidRDefault="00817FC5" w:rsidP="00817FC5">
            <w:pPr>
              <w:pStyle w:val="Tabele"/>
            </w:pPr>
            <w:r w:rsidRPr="00327C3A">
              <w:t>3A2</w:t>
            </w:r>
          </w:p>
        </w:tc>
        <w:tc>
          <w:tcPr>
            <w:tcW w:w="1049" w:type="dxa"/>
            <w:vAlign w:val="center"/>
          </w:tcPr>
          <w:p w:rsidR="00817FC5" w:rsidRPr="00327C3A" w:rsidRDefault="00817FC5" w:rsidP="00817FC5">
            <w:pPr>
              <w:pStyle w:val="Tabele"/>
            </w:pPr>
            <w:r w:rsidRPr="00327C3A">
              <w:t>35221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restart"/>
            <w:vAlign w:val="center"/>
          </w:tcPr>
          <w:p w:rsidR="00817FC5" w:rsidRPr="00327C3A" w:rsidRDefault="00817FC5" w:rsidP="00817FC5">
            <w:pPr>
              <w:pStyle w:val="Tabele"/>
            </w:pPr>
            <w:r w:rsidRPr="00327C3A">
              <w:t>B. Alumin</w:t>
            </w:r>
          </w:p>
        </w:tc>
        <w:tc>
          <w:tcPr>
            <w:tcW w:w="2488" w:type="dxa"/>
            <w:vAlign w:val="center"/>
          </w:tcPr>
          <w:p w:rsidR="00817FC5" w:rsidRPr="00327C3A" w:rsidRDefault="00817FC5" w:rsidP="00817FC5">
            <w:pPr>
              <w:pStyle w:val="Tabele"/>
            </w:pPr>
            <w:r w:rsidRPr="00327C3A">
              <w:t>Kokë jo e zëvëndësueshme</w:t>
            </w:r>
          </w:p>
        </w:tc>
        <w:tc>
          <w:tcPr>
            <w:tcW w:w="716" w:type="dxa"/>
            <w:vAlign w:val="center"/>
          </w:tcPr>
          <w:p w:rsidR="00817FC5" w:rsidRPr="00327C3A" w:rsidRDefault="00817FC5" w:rsidP="00817FC5">
            <w:pPr>
              <w:pStyle w:val="Tabele"/>
            </w:pPr>
            <w:r w:rsidRPr="00327C3A">
              <w:t>3B1</w:t>
            </w:r>
          </w:p>
        </w:tc>
        <w:tc>
          <w:tcPr>
            <w:tcW w:w="1049" w:type="dxa"/>
            <w:vAlign w:val="center"/>
          </w:tcPr>
          <w:p w:rsidR="00817FC5" w:rsidRPr="00327C3A" w:rsidRDefault="00817FC5" w:rsidP="00817FC5">
            <w:pPr>
              <w:pStyle w:val="Tabele"/>
            </w:pPr>
            <w:r w:rsidRPr="00327C3A">
              <w:t>3522</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Kokë e zëvëndësueshme</w:t>
            </w:r>
          </w:p>
        </w:tc>
        <w:tc>
          <w:tcPr>
            <w:tcW w:w="716" w:type="dxa"/>
            <w:vAlign w:val="center"/>
          </w:tcPr>
          <w:p w:rsidR="00817FC5" w:rsidRPr="00327C3A" w:rsidRDefault="00817FC5" w:rsidP="00817FC5">
            <w:pPr>
              <w:pStyle w:val="Tabele"/>
            </w:pPr>
            <w:r w:rsidRPr="00327C3A">
              <w:t>3B2</w:t>
            </w:r>
          </w:p>
        </w:tc>
        <w:tc>
          <w:tcPr>
            <w:tcW w:w="1049" w:type="dxa"/>
            <w:vAlign w:val="center"/>
          </w:tcPr>
          <w:p w:rsidR="00817FC5" w:rsidRPr="00327C3A" w:rsidRDefault="00817FC5" w:rsidP="00817FC5">
            <w:pPr>
              <w:pStyle w:val="Tabele"/>
            </w:pPr>
            <w:r w:rsidRPr="00327C3A">
              <w:t>35221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restart"/>
            <w:vAlign w:val="center"/>
          </w:tcPr>
          <w:p w:rsidR="00817FC5" w:rsidRPr="00327C3A" w:rsidRDefault="00817FC5" w:rsidP="00817FC5">
            <w:pPr>
              <w:pStyle w:val="Tabele"/>
            </w:pPr>
            <w:r w:rsidRPr="00327C3A">
              <w:t>H. Plastikë</w:t>
            </w:r>
          </w:p>
        </w:tc>
        <w:tc>
          <w:tcPr>
            <w:tcW w:w="2488" w:type="dxa"/>
            <w:vAlign w:val="center"/>
          </w:tcPr>
          <w:p w:rsidR="00817FC5" w:rsidRPr="00327C3A" w:rsidRDefault="00817FC5" w:rsidP="00817FC5">
            <w:pPr>
              <w:pStyle w:val="Tabele"/>
            </w:pPr>
            <w:r w:rsidRPr="00327C3A">
              <w:t>Kokë jo e zëvëndësueshme</w:t>
            </w:r>
          </w:p>
        </w:tc>
        <w:tc>
          <w:tcPr>
            <w:tcW w:w="716" w:type="dxa"/>
            <w:vAlign w:val="center"/>
          </w:tcPr>
          <w:p w:rsidR="00817FC5" w:rsidRPr="00327C3A" w:rsidRDefault="00817FC5" w:rsidP="00817FC5">
            <w:pPr>
              <w:pStyle w:val="Tabele"/>
            </w:pPr>
            <w:r w:rsidRPr="00327C3A">
              <w:t>3H1</w:t>
            </w:r>
          </w:p>
        </w:tc>
        <w:tc>
          <w:tcPr>
            <w:tcW w:w="1049" w:type="dxa"/>
            <w:vAlign w:val="center"/>
          </w:tcPr>
          <w:p w:rsidR="00817FC5" w:rsidRPr="00327C3A" w:rsidRDefault="00817FC5" w:rsidP="00817FC5">
            <w:pPr>
              <w:pStyle w:val="Tabele"/>
            </w:pPr>
            <w:r w:rsidRPr="00327C3A">
              <w:t>3526</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Kokë e zëvëndësueshme</w:t>
            </w:r>
          </w:p>
        </w:tc>
        <w:tc>
          <w:tcPr>
            <w:tcW w:w="716" w:type="dxa"/>
            <w:vAlign w:val="center"/>
          </w:tcPr>
          <w:p w:rsidR="00817FC5" w:rsidRPr="00327C3A" w:rsidRDefault="00817FC5" w:rsidP="00817FC5">
            <w:pPr>
              <w:pStyle w:val="Tabele"/>
            </w:pPr>
            <w:r w:rsidRPr="00327C3A">
              <w:t>3H2</w:t>
            </w:r>
          </w:p>
        </w:tc>
        <w:tc>
          <w:tcPr>
            <w:tcW w:w="1049" w:type="dxa"/>
            <w:vAlign w:val="center"/>
          </w:tcPr>
          <w:p w:rsidR="00817FC5" w:rsidRPr="00327C3A" w:rsidRDefault="00817FC5" w:rsidP="00817FC5">
            <w:pPr>
              <w:pStyle w:val="Tabele"/>
            </w:pPr>
            <w:r w:rsidRPr="00327C3A">
              <w:t>35261</w:t>
            </w:r>
          </w:p>
        </w:tc>
      </w:tr>
      <w:tr w:rsidR="00817FC5" w:rsidRPr="00327C3A">
        <w:trPr>
          <w:cantSplit/>
          <w:trHeight w:val="290"/>
          <w:jc w:val="center"/>
        </w:trPr>
        <w:tc>
          <w:tcPr>
            <w:tcW w:w="1433" w:type="dxa"/>
            <w:vMerge w:val="restart"/>
          </w:tcPr>
          <w:p w:rsidR="00817FC5" w:rsidRPr="00327C3A" w:rsidRDefault="00817FC5" w:rsidP="00817FC5">
            <w:pPr>
              <w:pStyle w:val="Tabele"/>
            </w:pPr>
            <w:r w:rsidRPr="00327C3A">
              <w:t>4. Kutitë</w:t>
            </w:r>
          </w:p>
        </w:tc>
        <w:tc>
          <w:tcPr>
            <w:tcW w:w="1561" w:type="dxa"/>
            <w:vMerge w:val="restart"/>
            <w:vAlign w:val="center"/>
          </w:tcPr>
          <w:p w:rsidR="00817FC5" w:rsidRPr="00327C3A" w:rsidRDefault="00817FC5" w:rsidP="00817FC5">
            <w:pPr>
              <w:pStyle w:val="Tabele"/>
            </w:pPr>
            <w:r w:rsidRPr="00327C3A">
              <w:t>A. Çelik</w:t>
            </w:r>
          </w:p>
        </w:tc>
        <w:tc>
          <w:tcPr>
            <w:tcW w:w="2488" w:type="dxa"/>
            <w:vAlign w:val="center"/>
          </w:tcPr>
          <w:p w:rsidR="00817FC5" w:rsidRPr="00327C3A" w:rsidRDefault="00817FC5" w:rsidP="00817FC5">
            <w:pPr>
              <w:pStyle w:val="Tabele"/>
            </w:pPr>
            <w:r w:rsidRPr="00327C3A">
              <w:t>-</w:t>
            </w:r>
          </w:p>
        </w:tc>
        <w:tc>
          <w:tcPr>
            <w:tcW w:w="716" w:type="dxa"/>
            <w:vAlign w:val="center"/>
          </w:tcPr>
          <w:p w:rsidR="00817FC5" w:rsidRPr="00327C3A" w:rsidRDefault="00817FC5" w:rsidP="00817FC5">
            <w:pPr>
              <w:pStyle w:val="Tabele"/>
            </w:pPr>
            <w:r w:rsidRPr="00327C3A">
              <w:t>4A</w:t>
            </w:r>
          </w:p>
        </w:tc>
        <w:tc>
          <w:tcPr>
            <w:tcW w:w="1049" w:type="dxa"/>
            <w:vMerge w:val="restart"/>
            <w:vAlign w:val="center"/>
          </w:tcPr>
          <w:p w:rsidR="00817FC5" w:rsidRPr="00327C3A" w:rsidRDefault="00817FC5" w:rsidP="00817FC5">
            <w:pPr>
              <w:pStyle w:val="Tabele"/>
            </w:pPr>
            <w:r w:rsidRPr="00327C3A">
              <w:t>35321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Me bokull</w:t>
            </w:r>
          </w:p>
        </w:tc>
        <w:tc>
          <w:tcPr>
            <w:tcW w:w="716" w:type="dxa"/>
            <w:vAlign w:val="center"/>
          </w:tcPr>
          <w:p w:rsidR="00817FC5" w:rsidRPr="00327C3A" w:rsidRDefault="00817FC5" w:rsidP="00817FC5">
            <w:pPr>
              <w:pStyle w:val="Tabele"/>
            </w:pPr>
            <w:r w:rsidRPr="00327C3A">
              <w:t>4A</w:t>
            </w:r>
          </w:p>
        </w:tc>
        <w:tc>
          <w:tcPr>
            <w:tcW w:w="1049" w:type="dxa"/>
            <w:vMerge/>
            <w:vAlign w:val="center"/>
          </w:tcPr>
          <w:p w:rsidR="00817FC5" w:rsidRPr="00327C3A" w:rsidRDefault="00817FC5" w:rsidP="00817FC5">
            <w:pPr>
              <w:pStyle w:val="Tabele"/>
            </w:pP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restart"/>
            <w:vAlign w:val="center"/>
          </w:tcPr>
          <w:p w:rsidR="00817FC5" w:rsidRPr="00327C3A" w:rsidRDefault="00817FC5" w:rsidP="00817FC5">
            <w:pPr>
              <w:pStyle w:val="Tabele"/>
            </w:pPr>
            <w:r w:rsidRPr="00327C3A">
              <w:t>B. Alumin</w:t>
            </w:r>
          </w:p>
        </w:tc>
        <w:tc>
          <w:tcPr>
            <w:tcW w:w="2488" w:type="dxa"/>
            <w:vAlign w:val="center"/>
          </w:tcPr>
          <w:p w:rsidR="00817FC5" w:rsidRPr="00327C3A" w:rsidRDefault="00817FC5" w:rsidP="00817FC5">
            <w:pPr>
              <w:pStyle w:val="Tabele"/>
            </w:pPr>
            <w:r w:rsidRPr="00327C3A">
              <w:t>-</w:t>
            </w:r>
          </w:p>
        </w:tc>
        <w:tc>
          <w:tcPr>
            <w:tcW w:w="716" w:type="dxa"/>
            <w:vAlign w:val="center"/>
          </w:tcPr>
          <w:p w:rsidR="00817FC5" w:rsidRPr="00327C3A" w:rsidRDefault="00817FC5" w:rsidP="00817FC5">
            <w:pPr>
              <w:pStyle w:val="Tabele"/>
            </w:pPr>
            <w:r w:rsidRPr="00327C3A">
              <w:t>4B</w:t>
            </w:r>
          </w:p>
        </w:tc>
        <w:tc>
          <w:tcPr>
            <w:tcW w:w="1049" w:type="dxa"/>
            <w:vMerge w:val="restart"/>
            <w:vAlign w:val="center"/>
          </w:tcPr>
          <w:p w:rsidR="00817FC5" w:rsidRPr="00327C3A" w:rsidRDefault="00817FC5" w:rsidP="00817FC5">
            <w:pPr>
              <w:pStyle w:val="Tabele"/>
            </w:pPr>
            <w:r w:rsidRPr="00327C3A">
              <w:t>35321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Me bokull</w:t>
            </w:r>
          </w:p>
        </w:tc>
        <w:tc>
          <w:tcPr>
            <w:tcW w:w="716" w:type="dxa"/>
            <w:vAlign w:val="center"/>
          </w:tcPr>
          <w:p w:rsidR="00817FC5" w:rsidRPr="00327C3A" w:rsidRDefault="00817FC5" w:rsidP="00817FC5">
            <w:pPr>
              <w:pStyle w:val="Tabele"/>
            </w:pPr>
            <w:r w:rsidRPr="00327C3A">
              <w:t>4B</w:t>
            </w:r>
          </w:p>
        </w:tc>
        <w:tc>
          <w:tcPr>
            <w:tcW w:w="1049" w:type="dxa"/>
            <w:vMerge/>
            <w:vAlign w:val="center"/>
          </w:tcPr>
          <w:p w:rsidR="00817FC5" w:rsidRPr="00327C3A" w:rsidRDefault="00817FC5" w:rsidP="00817FC5">
            <w:pPr>
              <w:pStyle w:val="Tabele"/>
            </w:pP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restart"/>
            <w:vAlign w:val="center"/>
          </w:tcPr>
          <w:p w:rsidR="00817FC5" w:rsidRPr="00327C3A" w:rsidRDefault="00817FC5" w:rsidP="00817FC5">
            <w:pPr>
              <w:pStyle w:val="Tabele"/>
            </w:pPr>
            <w:r w:rsidRPr="00327C3A">
              <w:t>C. Dru natyral</w:t>
            </w:r>
          </w:p>
        </w:tc>
        <w:tc>
          <w:tcPr>
            <w:tcW w:w="2488" w:type="dxa"/>
            <w:vAlign w:val="center"/>
          </w:tcPr>
          <w:p w:rsidR="00817FC5" w:rsidRPr="00327C3A" w:rsidRDefault="00817FC5" w:rsidP="00817FC5">
            <w:pPr>
              <w:pStyle w:val="Tabele"/>
            </w:pPr>
            <w:r w:rsidRPr="00327C3A">
              <w:t>I zakonshëm</w:t>
            </w:r>
          </w:p>
        </w:tc>
        <w:tc>
          <w:tcPr>
            <w:tcW w:w="716" w:type="dxa"/>
            <w:vAlign w:val="center"/>
          </w:tcPr>
          <w:p w:rsidR="00817FC5" w:rsidRPr="00327C3A" w:rsidRDefault="00817FC5" w:rsidP="00817FC5">
            <w:pPr>
              <w:pStyle w:val="Tabele"/>
            </w:pPr>
            <w:r w:rsidRPr="00327C3A">
              <w:t>4C1</w:t>
            </w:r>
          </w:p>
        </w:tc>
        <w:tc>
          <w:tcPr>
            <w:tcW w:w="1049" w:type="dxa"/>
            <w:vMerge w:val="restart"/>
            <w:vAlign w:val="center"/>
          </w:tcPr>
          <w:p w:rsidR="00817FC5" w:rsidRPr="00327C3A" w:rsidRDefault="00817FC5" w:rsidP="00817FC5">
            <w:pPr>
              <w:pStyle w:val="Tabele"/>
            </w:pPr>
            <w:r w:rsidRPr="00327C3A">
              <w:t>35271</w:t>
            </w: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Merge/>
            <w:vAlign w:val="center"/>
          </w:tcPr>
          <w:p w:rsidR="00817FC5" w:rsidRPr="00327C3A" w:rsidRDefault="00817FC5" w:rsidP="00817FC5">
            <w:pPr>
              <w:pStyle w:val="Tabele"/>
            </w:pPr>
          </w:p>
        </w:tc>
        <w:tc>
          <w:tcPr>
            <w:tcW w:w="2488" w:type="dxa"/>
            <w:vAlign w:val="center"/>
          </w:tcPr>
          <w:p w:rsidR="00817FC5" w:rsidRPr="00327C3A" w:rsidRDefault="00817FC5" w:rsidP="00817FC5">
            <w:pPr>
              <w:pStyle w:val="Tabele"/>
            </w:pPr>
            <w:r w:rsidRPr="00327C3A">
              <w:t>Me mure sift-proof</w:t>
            </w:r>
          </w:p>
        </w:tc>
        <w:tc>
          <w:tcPr>
            <w:tcW w:w="716" w:type="dxa"/>
            <w:vAlign w:val="center"/>
          </w:tcPr>
          <w:p w:rsidR="00817FC5" w:rsidRPr="00327C3A" w:rsidRDefault="00817FC5" w:rsidP="00817FC5">
            <w:pPr>
              <w:pStyle w:val="Tabele"/>
            </w:pPr>
            <w:r w:rsidRPr="00327C3A">
              <w:t>4C2</w:t>
            </w:r>
          </w:p>
        </w:tc>
        <w:tc>
          <w:tcPr>
            <w:tcW w:w="1049" w:type="dxa"/>
            <w:vMerge/>
            <w:vAlign w:val="center"/>
          </w:tcPr>
          <w:p w:rsidR="00817FC5" w:rsidRPr="00327C3A" w:rsidRDefault="00817FC5" w:rsidP="00817FC5">
            <w:pPr>
              <w:pStyle w:val="Tabele"/>
            </w:pPr>
          </w:p>
        </w:tc>
      </w:tr>
      <w:tr w:rsidR="00817FC5" w:rsidRPr="00327C3A">
        <w:trPr>
          <w:cantSplit/>
          <w:trHeight w:val="155"/>
          <w:jc w:val="center"/>
        </w:trPr>
        <w:tc>
          <w:tcPr>
            <w:tcW w:w="1433" w:type="dxa"/>
            <w:vMerge/>
          </w:tcPr>
          <w:p w:rsidR="00817FC5" w:rsidRPr="00327C3A" w:rsidRDefault="00817FC5" w:rsidP="00817FC5">
            <w:pPr>
              <w:pStyle w:val="Tabele"/>
            </w:pPr>
          </w:p>
        </w:tc>
        <w:tc>
          <w:tcPr>
            <w:tcW w:w="1561" w:type="dxa"/>
            <w:vAlign w:val="center"/>
          </w:tcPr>
          <w:p w:rsidR="00817FC5" w:rsidRPr="00327C3A" w:rsidRDefault="00817FC5" w:rsidP="00817FC5">
            <w:pPr>
              <w:pStyle w:val="Tabele"/>
            </w:pPr>
            <w:r w:rsidRPr="00327C3A">
              <w:t>D. Kompensatë</w:t>
            </w:r>
          </w:p>
        </w:tc>
        <w:tc>
          <w:tcPr>
            <w:tcW w:w="2488" w:type="dxa"/>
            <w:vAlign w:val="center"/>
          </w:tcPr>
          <w:p w:rsidR="00817FC5" w:rsidRPr="00327C3A" w:rsidRDefault="00817FC5" w:rsidP="00817FC5">
            <w:pPr>
              <w:pStyle w:val="Tabele"/>
            </w:pPr>
            <w:r w:rsidRPr="00327C3A">
              <w:t>-</w:t>
            </w:r>
          </w:p>
        </w:tc>
        <w:tc>
          <w:tcPr>
            <w:tcW w:w="716" w:type="dxa"/>
            <w:vAlign w:val="center"/>
          </w:tcPr>
          <w:p w:rsidR="00817FC5" w:rsidRPr="00327C3A" w:rsidRDefault="00817FC5" w:rsidP="00817FC5">
            <w:pPr>
              <w:pStyle w:val="Tabele"/>
            </w:pPr>
            <w:r w:rsidRPr="00327C3A">
              <w:t>4D</w:t>
            </w:r>
          </w:p>
        </w:tc>
        <w:tc>
          <w:tcPr>
            <w:tcW w:w="1049" w:type="dxa"/>
            <w:vAlign w:val="center"/>
          </w:tcPr>
          <w:p w:rsidR="00817FC5" w:rsidRPr="00327C3A" w:rsidRDefault="00817FC5" w:rsidP="00817FC5">
            <w:pPr>
              <w:pStyle w:val="Tabele"/>
            </w:pPr>
            <w:r w:rsidRPr="00327C3A">
              <w:t>35281</w:t>
            </w:r>
          </w:p>
        </w:tc>
      </w:tr>
    </w:tbl>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3514</w:t>
      </w:r>
    </w:p>
    <w:p w:rsidR="00817FC5" w:rsidRPr="00327C3A" w:rsidRDefault="00817FC5" w:rsidP="00817FC5">
      <w:pPr>
        <w:pStyle w:val="Paragrafi"/>
      </w:pPr>
      <w:r w:rsidRPr="00327C3A">
        <w:t>(vazhdon)</w:t>
      </w:r>
    </w:p>
    <w:p w:rsidR="00817FC5" w:rsidRPr="00327C3A" w:rsidRDefault="00817FC5" w:rsidP="00817FC5">
      <w:pPr>
        <w:pStyle w:val="Paragrafi"/>
      </w:pPr>
    </w:p>
    <w:tbl>
      <w:tblPr>
        <w:tblW w:w="783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4"/>
        <w:gridCol w:w="1611"/>
        <w:gridCol w:w="2686"/>
        <w:gridCol w:w="805"/>
        <w:gridCol w:w="1049"/>
      </w:tblGrid>
      <w:tr w:rsidR="00817FC5" w:rsidRPr="00327C3A">
        <w:trPr>
          <w:trHeight w:val="230"/>
          <w:jc w:val="center"/>
        </w:trPr>
        <w:tc>
          <w:tcPr>
            <w:tcW w:w="1684" w:type="dxa"/>
            <w:vAlign w:val="center"/>
          </w:tcPr>
          <w:p w:rsidR="00817FC5" w:rsidRPr="00327C3A" w:rsidRDefault="00817FC5" w:rsidP="00817FC5">
            <w:pPr>
              <w:pStyle w:val="Tabele"/>
            </w:pPr>
            <w:r w:rsidRPr="00327C3A">
              <w:t>Lloji</w:t>
            </w:r>
          </w:p>
        </w:tc>
        <w:tc>
          <w:tcPr>
            <w:tcW w:w="1611" w:type="dxa"/>
            <w:vAlign w:val="center"/>
          </w:tcPr>
          <w:p w:rsidR="00817FC5" w:rsidRPr="00327C3A" w:rsidRDefault="00817FC5" w:rsidP="00817FC5">
            <w:pPr>
              <w:pStyle w:val="Tabele"/>
            </w:pPr>
            <w:r w:rsidRPr="00327C3A">
              <w:t>Materiali</w:t>
            </w:r>
          </w:p>
        </w:tc>
        <w:tc>
          <w:tcPr>
            <w:tcW w:w="2686" w:type="dxa"/>
            <w:vAlign w:val="center"/>
          </w:tcPr>
          <w:p w:rsidR="00817FC5" w:rsidRPr="00327C3A" w:rsidRDefault="00817FC5" w:rsidP="00817FC5">
            <w:pPr>
              <w:pStyle w:val="Tabele"/>
            </w:pPr>
            <w:r w:rsidRPr="00327C3A">
              <w:t>Kategoria</w:t>
            </w:r>
          </w:p>
        </w:tc>
        <w:tc>
          <w:tcPr>
            <w:tcW w:w="805" w:type="dxa"/>
            <w:vAlign w:val="center"/>
          </w:tcPr>
          <w:p w:rsidR="00817FC5" w:rsidRPr="00327C3A" w:rsidRDefault="00817FC5" w:rsidP="00817FC5">
            <w:pPr>
              <w:pStyle w:val="Tabele"/>
            </w:pPr>
            <w:r w:rsidRPr="00327C3A">
              <w:t>Kodi</w:t>
            </w:r>
          </w:p>
        </w:tc>
        <w:tc>
          <w:tcPr>
            <w:tcW w:w="1049" w:type="dxa"/>
            <w:vAlign w:val="center"/>
          </w:tcPr>
          <w:p w:rsidR="00817FC5" w:rsidRPr="00327C3A" w:rsidRDefault="00817FC5" w:rsidP="00817FC5">
            <w:pPr>
              <w:pStyle w:val="Tabele"/>
            </w:pPr>
            <w:r w:rsidRPr="00327C3A">
              <w:t>Paragrafi</w:t>
            </w:r>
          </w:p>
        </w:tc>
      </w:tr>
      <w:tr w:rsidR="00817FC5" w:rsidRPr="00327C3A">
        <w:trPr>
          <w:cantSplit/>
          <w:trHeight w:val="462"/>
          <w:jc w:val="center"/>
        </w:trPr>
        <w:tc>
          <w:tcPr>
            <w:tcW w:w="1684" w:type="dxa"/>
            <w:vMerge w:val="restart"/>
          </w:tcPr>
          <w:p w:rsidR="00817FC5" w:rsidRPr="00327C3A" w:rsidRDefault="00817FC5" w:rsidP="00817FC5">
            <w:pPr>
              <w:pStyle w:val="Tabele"/>
            </w:pPr>
            <w:r w:rsidRPr="00327C3A">
              <w:t>4. Kutitë</w:t>
            </w:r>
          </w:p>
        </w:tc>
        <w:tc>
          <w:tcPr>
            <w:tcW w:w="1611" w:type="dxa"/>
          </w:tcPr>
          <w:p w:rsidR="00817FC5" w:rsidRPr="00327C3A" w:rsidRDefault="00817FC5" w:rsidP="00817FC5">
            <w:pPr>
              <w:pStyle w:val="Tabele"/>
            </w:pPr>
            <w:r w:rsidRPr="00327C3A">
              <w:t>F. Dru i</w:t>
            </w:r>
          </w:p>
          <w:p w:rsidR="00817FC5" w:rsidRPr="00327C3A" w:rsidRDefault="00817FC5" w:rsidP="00817FC5">
            <w:pPr>
              <w:pStyle w:val="Tabele"/>
            </w:pPr>
            <w:r w:rsidRPr="00327C3A">
              <w:t xml:space="preserve">    ripërtërirë</w:t>
            </w:r>
          </w:p>
        </w:tc>
        <w:tc>
          <w:tcPr>
            <w:tcW w:w="2686" w:type="dxa"/>
            <w:vAlign w:val="center"/>
          </w:tcPr>
          <w:p w:rsidR="00817FC5" w:rsidRPr="00327C3A" w:rsidRDefault="00817FC5" w:rsidP="00817FC5">
            <w:pPr>
              <w:pStyle w:val="Tabele"/>
            </w:pPr>
            <w:r w:rsidRPr="00327C3A">
              <w:t>-</w:t>
            </w:r>
          </w:p>
        </w:tc>
        <w:tc>
          <w:tcPr>
            <w:tcW w:w="805" w:type="dxa"/>
            <w:vAlign w:val="center"/>
          </w:tcPr>
          <w:p w:rsidR="00817FC5" w:rsidRPr="00327C3A" w:rsidRDefault="00817FC5" w:rsidP="00817FC5">
            <w:pPr>
              <w:pStyle w:val="Tabele"/>
            </w:pPr>
            <w:r w:rsidRPr="00327C3A">
              <w:t>4F</w:t>
            </w:r>
          </w:p>
        </w:tc>
        <w:tc>
          <w:tcPr>
            <w:tcW w:w="1049" w:type="dxa"/>
            <w:vAlign w:val="center"/>
          </w:tcPr>
          <w:p w:rsidR="00817FC5" w:rsidRPr="00327C3A" w:rsidRDefault="00817FC5" w:rsidP="00817FC5">
            <w:pPr>
              <w:pStyle w:val="Tabele"/>
            </w:pPr>
            <w:r w:rsidRPr="00327C3A">
              <w:t>3529</w:t>
            </w:r>
            <w:r w:rsidRPr="00327C3A">
              <w:footnoteReference w:id="26"/>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tcPr>
          <w:p w:rsidR="00817FC5" w:rsidRPr="00327C3A" w:rsidRDefault="00817FC5" w:rsidP="00817FC5">
            <w:pPr>
              <w:pStyle w:val="Tabele"/>
            </w:pPr>
            <w:r w:rsidRPr="00327C3A">
              <w:t>G. Karton fibre</w:t>
            </w:r>
          </w:p>
        </w:tc>
        <w:tc>
          <w:tcPr>
            <w:tcW w:w="2686" w:type="dxa"/>
            <w:vAlign w:val="center"/>
          </w:tcPr>
          <w:p w:rsidR="00817FC5" w:rsidRPr="00327C3A" w:rsidRDefault="00817FC5" w:rsidP="00817FC5">
            <w:pPr>
              <w:pStyle w:val="Tabele"/>
            </w:pPr>
            <w:r w:rsidRPr="00327C3A">
              <w:t>-</w:t>
            </w:r>
          </w:p>
        </w:tc>
        <w:tc>
          <w:tcPr>
            <w:tcW w:w="805" w:type="dxa"/>
            <w:vAlign w:val="center"/>
          </w:tcPr>
          <w:p w:rsidR="00817FC5" w:rsidRPr="00327C3A" w:rsidRDefault="00817FC5" w:rsidP="00817FC5">
            <w:pPr>
              <w:pStyle w:val="Tabele"/>
            </w:pPr>
            <w:r w:rsidRPr="00327C3A">
              <w:t>4G</w:t>
            </w:r>
          </w:p>
        </w:tc>
        <w:tc>
          <w:tcPr>
            <w:tcW w:w="1049" w:type="dxa"/>
            <w:vAlign w:val="center"/>
          </w:tcPr>
          <w:p w:rsidR="00817FC5" w:rsidRPr="00327C3A" w:rsidRDefault="00817FC5" w:rsidP="00817FC5">
            <w:pPr>
              <w:pStyle w:val="Tabele"/>
            </w:pPr>
            <w:r w:rsidRPr="00327C3A">
              <w:t>35301</w:t>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val="restart"/>
          </w:tcPr>
          <w:p w:rsidR="00817FC5" w:rsidRPr="00327C3A" w:rsidRDefault="00817FC5" w:rsidP="00817FC5">
            <w:pPr>
              <w:pStyle w:val="Tabele"/>
            </w:pPr>
            <w:r w:rsidRPr="00327C3A">
              <w:t>H. Plastikë</w:t>
            </w:r>
          </w:p>
        </w:tc>
        <w:tc>
          <w:tcPr>
            <w:tcW w:w="2686" w:type="dxa"/>
            <w:vAlign w:val="center"/>
          </w:tcPr>
          <w:p w:rsidR="00817FC5" w:rsidRPr="00327C3A" w:rsidRDefault="00817FC5" w:rsidP="00817FC5">
            <w:pPr>
              <w:pStyle w:val="Tabele"/>
            </w:pPr>
            <w:r w:rsidRPr="00327C3A">
              <w:t>E bymyer (zgjeruar)</w:t>
            </w:r>
          </w:p>
        </w:tc>
        <w:tc>
          <w:tcPr>
            <w:tcW w:w="805" w:type="dxa"/>
            <w:vAlign w:val="center"/>
          </w:tcPr>
          <w:p w:rsidR="00817FC5" w:rsidRPr="00327C3A" w:rsidRDefault="00817FC5" w:rsidP="00817FC5">
            <w:pPr>
              <w:pStyle w:val="Tabele"/>
            </w:pPr>
            <w:r w:rsidRPr="00327C3A">
              <w:t>4H1</w:t>
            </w:r>
          </w:p>
        </w:tc>
        <w:tc>
          <w:tcPr>
            <w:tcW w:w="1049" w:type="dxa"/>
            <w:vMerge w:val="restart"/>
            <w:vAlign w:val="center"/>
          </w:tcPr>
          <w:p w:rsidR="00817FC5" w:rsidRPr="00327C3A" w:rsidRDefault="00817FC5" w:rsidP="00817FC5">
            <w:pPr>
              <w:pStyle w:val="Tabele"/>
            </w:pPr>
            <w:r w:rsidRPr="00327C3A">
              <w:t>35311</w:t>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E ngurtë</w:t>
            </w:r>
          </w:p>
        </w:tc>
        <w:tc>
          <w:tcPr>
            <w:tcW w:w="805" w:type="dxa"/>
            <w:vAlign w:val="center"/>
          </w:tcPr>
          <w:p w:rsidR="00817FC5" w:rsidRPr="00327C3A" w:rsidRDefault="00817FC5" w:rsidP="00817FC5">
            <w:pPr>
              <w:pStyle w:val="Tabele"/>
            </w:pPr>
            <w:r w:rsidRPr="00327C3A">
              <w:t>4H2</w:t>
            </w:r>
          </w:p>
        </w:tc>
        <w:tc>
          <w:tcPr>
            <w:tcW w:w="1049" w:type="dxa"/>
            <w:vMerge/>
            <w:vAlign w:val="center"/>
          </w:tcPr>
          <w:p w:rsidR="00817FC5" w:rsidRPr="00327C3A" w:rsidRDefault="00817FC5" w:rsidP="00817FC5">
            <w:pPr>
              <w:pStyle w:val="Tabele"/>
            </w:pPr>
          </w:p>
        </w:tc>
      </w:tr>
      <w:tr w:rsidR="00817FC5" w:rsidRPr="00327C3A">
        <w:trPr>
          <w:cantSplit/>
          <w:trHeight w:val="462"/>
          <w:jc w:val="center"/>
        </w:trPr>
        <w:tc>
          <w:tcPr>
            <w:tcW w:w="1684" w:type="dxa"/>
            <w:vMerge w:val="restart"/>
          </w:tcPr>
          <w:p w:rsidR="00817FC5" w:rsidRPr="00327C3A" w:rsidRDefault="00817FC5" w:rsidP="00817FC5">
            <w:pPr>
              <w:pStyle w:val="Tabele"/>
            </w:pPr>
            <w:r w:rsidRPr="00327C3A">
              <w:t>5. Çantat</w:t>
            </w:r>
          </w:p>
        </w:tc>
        <w:tc>
          <w:tcPr>
            <w:tcW w:w="1611" w:type="dxa"/>
            <w:vMerge w:val="restart"/>
          </w:tcPr>
          <w:p w:rsidR="00817FC5" w:rsidRPr="00327C3A" w:rsidRDefault="00817FC5" w:rsidP="00817FC5">
            <w:pPr>
              <w:pStyle w:val="Tabele"/>
            </w:pPr>
            <w:r w:rsidRPr="00327C3A">
              <w:t>H. Plastikë e</w:t>
            </w:r>
          </w:p>
          <w:p w:rsidR="00817FC5" w:rsidRPr="00327C3A" w:rsidRDefault="00817FC5" w:rsidP="00817FC5">
            <w:pPr>
              <w:pStyle w:val="Tabele"/>
            </w:pPr>
            <w:r w:rsidRPr="00327C3A">
              <w:t xml:space="preserve">     thurur</w:t>
            </w:r>
          </w:p>
        </w:tc>
        <w:tc>
          <w:tcPr>
            <w:tcW w:w="2686" w:type="dxa"/>
            <w:vAlign w:val="center"/>
          </w:tcPr>
          <w:p w:rsidR="00817FC5" w:rsidRPr="00327C3A" w:rsidRDefault="00817FC5" w:rsidP="00817FC5">
            <w:pPr>
              <w:pStyle w:val="Tabele"/>
            </w:pPr>
            <w:r w:rsidRPr="00327C3A">
              <w:t>Pa shtresa ose</w:t>
            </w:r>
          </w:p>
          <w:p w:rsidR="00817FC5" w:rsidRPr="00327C3A" w:rsidRDefault="00817FC5" w:rsidP="00817FC5">
            <w:pPr>
              <w:pStyle w:val="Tabele"/>
            </w:pPr>
            <w:r w:rsidRPr="00327C3A">
              <w:t>linja të brëndshme</w:t>
            </w:r>
          </w:p>
        </w:tc>
        <w:tc>
          <w:tcPr>
            <w:tcW w:w="805" w:type="dxa"/>
            <w:vAlign w:val="center"/>
          </w:tcPr>
          <w:p w:rsidR="00817FC5" w:rsidRPr="00327C3A" w:rsidRDefault="00817FC5" w:rsidP="00817FC5">
            <w:pPr>
              <w:pStyle w:val="Tabele"/>
            </w:pPr>
            <w:r w:rsidRPr="00327C3A">
              <w:t>5H1</w:t>
            </w:r>
          </w:p>
        </w:tc>
        <w:tc>
          <w:tcPr>
            <w:tcW w:w="1049" w:type="dxa"/>
            <w:vMerge w:val="restart"/>
            <w:vAlign w:val="center"/>
          </w:tcPr>
          <w:p w:rsidR="00817FC5" w:rsidRPr="00327C3A" w:rsidRDefault="00817FC5" w:rsidP="00817FC5">
            <w:pPr>
              <w:pStyle w:val="Tabele"/>
            </w:pPr>
            <w:r w:rsidRPr="00327C3A">
              <w:t>3534</w:t>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Sift-proof</w:t>
            </w:r>
          </w:p>
        </w:tc>
        <w:tc>
          <w:tcPr>
            <w:tcW w:w="805" w:type="dxa"/>
            <w:vAlign w:val="center"/>
          </w:tcPr>
          <w:p w:rsidR="00817FC5" w:rsidRPr="00327C3A" w:rsidRDefault="00817FC5" w:rsidP="00817FC5">
            <w:pPr>
              <w:pStyle w:val="Tabele"/>
            </w:pPr>
            <w:r w:rsidRPr="00327C3A">
              <w:t>5H2</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Papërshkueshmëri nga uji</w:t>
            </w:r>
          </w:p>
        </w:tc>
        <w:tc>
          <w:tcPr>
            <w:tcW w:w="805" w:type="dxa"/>
            <w:vAlign w:val="center"/>
          </w:tcPr>
          <w:p w:rsidR="00817FC5" w:rsidRPr="00327C3A" w:rsidRDefault="00817FC5" w:rsidP="00817FC5">
            <w:pPr>
              <w:pStyle w:val="Tabele"/>
            </w:pPr>
            <w:r w:rsidRPr="00327C3A">
              <w:t>5H3</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tcPr>
          <w:p w:rsidR="00817FC5" w:rsidRPr="00327C3A" w:rsidRDefault="00817FC5" w:rsidP="00817FC5">
            <w:pPr>
              <w:pStyle w:val="Tabele"/>
            </w:pPr>
            <w:r w:rsidRPr="00327C3A">
              <w:t>H. Cipë plastike</w:t>
            </w:r>
          </w:p>
        </w:tc>
        <w:tc>
          <w:tcPr>
            <w:tcW w:w="2686" w:type="dxa"/>
            <w:vAlign w:val="center"/>
          </w:tcPr>
          <w:p w:rsidR="00817FC5" w:rsidRPr="00327C3A" w:rsidRDefault="00817FC5" w:rsidP="00817FC5">
            <w:pPr>
              <w:pStyle w:val="Tabele"/>
            </w:pPr>
            <w:r w:rsidRPr="00327C3A">
              <w:t>-</w:t>
            </w:r>
          </w:p>
        </w:tc>
        <w:tc>
          <w:tcPr>
            <w:tcW w:w="805" w:type="dxa"/>
            <w:vAlign w:val="center"/>
          </w:tcPr>
          <w:p w:rsidR="00817FC5" w:rsidRPr="00327C3A" w:rsidRDefault="00817FC5" w:rsidP="00817FC5">
            <w:pPr>
              <w:pStyle w:val="Tabele"/>
            </w:pPr>
            <w:r w:rsidRPr="00327C3A">
              <w:t>5H4</w:t>
            </w:r>
          </w:p>
        </w:tc>
        <w:tc>
          <w:tcPr>
            <w:tcW w:w="1049" w:type="dxa"/>
            <w:vAlign w:val="center"/>
          </w:tcPr>
          <w:p w:rsidR="00817FC5" w:rsidRPr="00327C3A" w:rsidRDefault="00817FC5" w:rsidP="00817FC5">
            <w:pPr>
              <w:pStyle w:val="Tabele"/>
            </w:pPr>
            <w:r w:rsidRPr="00327C3A">
              <w:t>3535</w:t>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val="restart"/>
          </w:tcPr>
          <w:p w:rsidR="00817FC5" w:rsidRPr="00327C3A" w:rsidRDefault="00817FC5" w:rsidP="00817FC5">
            <w:pPr>
              <w:pStyle w:val="Tabele"/>
            </w:pPr>
            <w:r w:rsidRPr="00327C3A">
              <w:t>L. Tekstil</w:t>
            </w:r>
          </w:p>
        </w:tc>
        <w:tc>
          <w:tcPr>
            <w:tcW w:w="2686" w:type="dxa"/>
            <w:vAlign w:val="center"/>
          </w:tcPr>
          <w:p w:rsidR="00817FC5" w:rsidRPr="00327C3A" w:rsidRDefault="00817FC5" w:rsidP="00817FC5">
            <w:pPr>
              <w:pStyle w:val="Tabele"/>
            </w:pPr>
            <w:r w:rsidRPr="00327C3A">
              <w:t>Pa shtresa ose</w:t>
            </w:r>
          </w:p>
          <w:p w:rsidR="00817FC5" w:rsidRPr="00327C3A" w:rsidRDefault="00817FC5" w:rsidP="00817FC5">
            <w:pPr>
              <w:pStyle w:val="Tabele"/>
            </w:pPr>
            <w:r w:rsidRPr="00327C3A">
              <w:t>linja të brëndshme</w:t>
            </w:r>
          </w:p>
        </w:tc>
        <w:tc>
          <w:tcPr>
            <w:tcW w:w="805" w:type="dxa"/>
            <w:vAlign w:val="center"/>
          </w:tcPr>
          <w:p w:rsidR="00817FC5" w:rsidRPr="00327C3A" w:rsidRDefault="00817FC5" w:rsidP="00817FC5">
            <w:pPr>
              <w:pStyle w:val="Tabele"/>
            </w:pPr>
            <w:r w:rsidRPr="00327C3A">
              <w:t>5L1</w:t>
            </w:r>
          </w:p>
        </w:tc>
        <w:tc>
          <w:tcPr>
            <w:tcW w:w="1049" w:type="dxa"/>
            <w:vMerge w:val="restart"/>
            <w:vAlign w:val="center"/>
          </w:tcPr>
          <w:p w:rsidR="00817FC5" w:rsidRPr="00327C3A" w:rsidRDefault="00817FC5" w:rsidP="00817FC5">
            <w:pPr>
              <w:pStyle w:val="Tabele"/>
            </w:pPr>
            <w:r w:rsidRPr="00327C3A">
              <w:t>3533</w:t>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Sift-proof</w:t>
            </w:r>
          </w:p>
        </w:tc>
        <w:tc>
          <w:tcPr>
            <w:tcW w:w="805" w:type="dxa"/>
            <w:vAlign w:val="center"/>
          </w:tcPr>
          <w:p w:rsidR="00817FC5" w:rsidRPr="00327C3A" w:rsidRDefault="00817FC5" w:rsidP="00817FC5">
            <w:pPr>
              <w:pStyle w:val="Tabele"/>
            </w:pPr>
            <w:r w:rsidRPr="00327C3A">
              <w:t>5L2</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Papërshkueshmëri nga uji</w:t>
            </w:r>
          </w:p>
        </w:tc>
        <w:tc>
          <w:tcPr>
            <w:tcW w:w="805" w:type="dxa"/>
            <w:vAlign w:val="center"/>
          </w:tcPr>
          <w:p w:rsidR="00817FC5" w:rsidRPr="00327C3A" w:rsidRDefault="00817FC5" w:rsidP="00817FC5">
            <w:pPr>
              <w:pStyle w:val="Tabele"/>
            </w:pPr>
            <w:r w:rsidRPr="00327C3A">
              <w:t>5L3</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val="restart"/>
          </w:tcPr>
          <w:p w:rsidR="00817FC5" w:rsidRPr="00327C3A" w:rsidRDefault="00817FC5" w:rsidP="00817FC5">
            <w:pPr>
              <w:pStyle w:val="Tabele"/>
            </w:pPr>
            <w:r w:rsidRPr="00327C3A">
              <w:t>M. Letër</w:t>
            </w:r>
          </w:p>
        </w:tc>
        <w:tc>
          <w:tcPr>
            <w:tcW w:w="2686" w:type="dxa"/>
            <w:vAlign w:val="center"/>
          </w:tcPr>
          <w:p w:rsidR="00817FC5" w:rsidRPr="00327C3A" w:rsidRDefault="00817FC5" w:rsidP="00817FC5">
            <w:pPr>
              <w:pStyle w:val="Tabele"/>
            </w:pPr>
            <w:r w:rsidRPr="00327C3A">
              <w:t>Shumëmurësh</w:t>
            </w:r>
          </w:p>
        </w:tc>
        <w:tc>
          <w:tcPr>
            <w:tcW w:w="805" w:type="dxa"/>
            <w:vAlign w:val="center"/>
          </w:tcPr>
          <w:p w:rsidR="00817FC5" w:rsidRPr="00327C3A" w:rsidRDefault="00817FC5" w:rsidP="00817FC5">
            <w:pPr>
              <w:pStyle w:val="Tabele"/>
            </w:pPr>
            <w:r w:rsidRPr="00327C3A">
              <w:t>5M1</w:t>
            </w:r>
          </w:p>
        </w:tc>
        <w:tc>
          <w:tcPr>
            <w:tcW w:w="1049" w:type="dxa"/>
            <w:vMerge w:val="restart"/>
            <w:vAlign w:val="center"/>
          </w:tcPr>
          <w:p w:rsidR="00817FC5" w:rsidRPr="00327C3A" w:rsidRDefault="00817FC5" w:rsidP="00817FC5">
            <w:pPr>
              <w:pStyle w:val="Tabele"/>
            </w:pPr>
            <w:r w:rsidRPr="00327C3A">
              <w:t>3536</w:t>
            </w:r>
          </w:p>
        </w:tc>
      </w:tr>
      <w:tr w:rsidR="00817FC5" w:rsidRPr="00327C3A">
        <w:trPr>
          <w:cantSplit/>
          <w:trHeight w:val="144"/>
          <w:jc w:val="center"/>
        </w:trPr>
        <w:tc>
          <w:tcPr>
            <w:tcW w:w="1684" w:type="dxa"/>
            <w:vMerge/>
          </w:tcPr>
          <w:p w:rsidR="00817FC5" w:rsidRPr="00327C3A" w:rsidRDefault="00817FC5" w:rsidP="00817FC5">
            <w:pPr>
              <w:pStyle w:val="Tabele"/>
            </w:pPr>
          </w:p>
        </w:tc>
        <w:tc>
          <w:tcPr>
            <w:tcW w:w="1611" w:type="dxa"/>
            <w:vMerge/>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Shumëmurësh, papërshkueshmëri nga uji</w:t>
            </w:r>
          </w:p>
        </w:tc>
        <w:tc>
          <w:tcPr>
            <w:tcW w:w="805" w:type="dxa"/>
            <w:vAlign w:val="center"/>
          </w:tcPr>
          <w:p w:rsidR="00817FC5" w:rsidRPr="00327C3A" w:rsidRDefault="00817FC5" w:rsidP="00817FC5">
            <w:pPr>
              <w:pStyle w:val="Tabele"/>
            </w:pPr>
            <w:r w:rsidRPr="00327C3A">
              <w:t>M2</w:t>
            </w:r>
          </w:p>
        </w:tc>
        <w:tc>
          <w:tcPr>
            <w:tcW w:w="1049" w:type="dxa"/>
            <w:vMerge/>
            <w:vAlign w:val="center"/>
          </w:tcPr>
          <w:p w:rsidR="00817FC5" w:rsidRPr="00327C3A" w:rsidRDefault="00817FC5" w:rsidP="00817FC5">
            <w:pPr>
              <w:pStyle w:val="Tabele"/>
            </w:pPr>
          </w:p>
        </w:tc>
      </w:tr>
      <w:tr w:rsidR="00817FC5" w:rsidRPr="00327C3A">
        <w:trPr>
          <w:cantSplit/>
          <w:trHeight w:val="230"/>
          <w:jc w:val="center"/>
        </w:trPr>
        <w:tc>
          <w:tcPr>
            <w:tcW w:w="1684" w:type="dxa"/>
            <w:vMerge w:val="restart"/>
          </w:tcPr>
          <w:p w:rsidR="00817FC5" w:rsidRPr="00327C3A" w:rsidRDefault="00817FC5" w:rsidP="00817FC5">
            <w:pPr>
              <w:pStyle w:val="Tabele"/>
            </w:pPr>
            <w:r w:rsidRPr="00327C3A">
              <w:t>6. Ambalazhimet</w:t>
            </w:r>
          </w:p>
          <w:p w:rsidR="00817FC5" w:rsidRPr="00327C3A" w:rsidRDefault="00817FC5" w:rsidP="00817FC5">
            <w:pPr>
              <w:pStyle w:val="Tabele"/>
            </w:pPr>
            <w:r w:rsidRPr="00327C3A">
              <w:t xml:space="preserve">    e përbëra</w:t>
            </w:r>
          </w:p>
        </w:tc>
        <w:tc>
          <w:tcPr>
            <w:tcW w:w="1611" w:type="dxa"/>
            <w:vMerge w:val="restart"/>
          </w:tcPr>
          <w:p w:rsidR="00817FC5" w:rsidRPr="00327C3A" w:rsidRDefault="00817FC5" w:rsidP="00817FC5">
            <w:pPr>
              <w:pStyle w:val="Tabele"/>
            </w:pPr>
            <w:r w:rsidRPr="00327C3A">
              <w:t>H. Enët plastike</w:t>
            </w:r>
          </w:p>
        </w:tc>
        <w:tc>
          <w:tcPr>
            <w:tcW w:w="2686" w:type="dxa"/>
            <w:vAlign w:val="center"/>
          </w:tcPr>
          <w:p w:rsidR="00817FC5" w:rsidRPr="00327C3A" w:rsidRDefault="00817FC5" w:rsidP="00817FC5">
            <w:pPr>
              <w:pStyle w:val="Tabele"/>
            </w:pPr>
            <w:r w:rsidRPr="00327C3A">
              <w:t>Në fuçi çeliku</w:t>
            </w:r>
          </w:p>
        </w:tc>
        <w:tc>
          <w:tcPr>
            <w:tcW w:w="805" w:type="dxa"/>
            <w:vAlign w:val="center"/>
          </w:tcPr>
          <w:p w:rsidR="00817FC5" w:rsidRPr="00327C3A" w:rsidRDefault="00817FC5" w:rsidP="00817FC5">
            <w:pPr>
              <w:pStyle w:val="Tabele"/>
            </w:pPr>
            <w:r w:rsidRPr="00327C3A">
              <w:t>6HA1</w:t>
            </w:r>
          </w:p>
        </w:tc>
        <w:tc>
          <w:tcPr>
            <w:tcW w:w="1049" w:type="dxa"/>
            <w:vMerge w:val="restart"/>
            <w:vAlign w:val="center"/>
          </w:tcPr>
          <w:p w:rsidR="00817FC5" w:rsidRPr="00327C3A" w:rsidRDefault="00817FC5" w:rsidP="00817FC5">
            <w:pPr>
              <w:pStyle w:val="Tabele"/>
            </w:pPr>
            <w:r w:rsidRPr="00327C3A">
              <w:t>3537</w:t>
            </w: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arkë çeliku</w:t>
            </w:r>
            <w:r w:rsidRPr="00327C3A">
              <w:footnoteReference w:id="27"/>
            </w:r>
            <w:r w:rsidRPr="00327C3A">
              <w:t xml:space="preserve"> ose kuti</w:t>
            </w:r>
          </w:p>
        </w:tc>
        <w:tc>
          <w:tcPr>
            <w:tcW w:w="805" w:type="dxa"/>
            <w:vAlign w:val="center"/>
          </w:tcPr>
          <w:p w:rsidR="00817FC5" w:rsidRPr="00327C3A" w:rsidRDefault="00817FC5" w:rsidP="00817FC5">
            <w:pPr>
              <w:pStyle w:val="Tabele"/>
            </w:pPr>
            <w:r w:rsidRPr="00327C3A">
              <w:t>6HA2</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fuçi alumini</w:t>
            </w:r>
          </w:p>
        </w:tc>
        <w:tc>
          <w:tcPr>
            <w:tcW w:w="805" w:type="dxa"/>
            <w:vAlign w:val="center"/>
          </w:tcPr>
          <w:p w:rsidR="00817FC5" w:rsidRPr="00327C3A" w:rsidRDefault="00817FC5" w:rsidP="00817FC5">
            <w:pPr>
              <w:pStyle w:val="Tabele"/>
            </w:pPr>
            <w:r w:rsidRPr="00327C3A">
              <w:t>6HB1</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arkë alumini ose kuti</w:t>
            </w:r>
          </w:p>
        </w:tc>
        <w:tc>
          <w:tcPr>
            <w:tcW w:w="805" w:type="dxa"/>
            <w:vAlign w:val="center"/>
          </w:tcPr>
          <w:p w:rsidR="00817FC5" w:rsidRPr="00327C3A" w:rsidRDefault="00817FC5" w:rsidP="00817FC5">
            <w:pPr>
              <w:pStyle w:val="Tabele"/>
            </w:pPr>
            <w:r w:rsidRPr="00327C3A">
              <w:t>6HB2</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kuti druri</w:t>
            </w:r>
          </w:p>
        </w:tc>
        <w:tc>
          <w:tcPr>
            <w:tcW w:w="805" w:type="dxa"/>
            <w:vAlign w:val="center"/>
          </w:tcPr>
          <w:p w:rsidR="00817FC5" w:rsidRPr="00327C3A" w:rsidRDefault="00817FC5" w:rsidP="00817FC5">
            <w:pPr>
              <w:pStyle w:val="Tabele"/>
            </w:pPr>
            <w:r w:rsidRPr="00327C3A">
              <w:t>6HC</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fuçi kompensate</w:t>
            </w:r>
          </w:p>
        </w:tc>
        <w:tc>
          <w:tcPr>
            <w:tcW w:w="805" w:type="dxa"/>
            <w:vAlign w:val="center"/>
          </w:tcPr>
          <w:p w:rsidR="00817FC5" w:rsidRPr="00327C3A" w:rsidRDefault="00817FC5" w:rsidP="00817FC5">
            <w:pPr>
              <w:pStyle w:val="Tabele"/>
            </w:pPr>
            <w:r w:rsidRPr="00327C3A">
              <w:t>6HD1</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kuti kompensate</w:t>
            </w:r>
          </w:p>
        </w:tc>
        <w:tc>
          <w:tcPr>
            <w:tcW w:w="805" w:type="dxa"/>
            <w:vAlign w:val="center"/>
          </w:tcPr>
          <w:p w:rsidR="00817FC5" w:rsidRPr="00327C3A" w:rsidRDefault="00817FC5" w:rsidP="00817FC5">
            <w:pPr>
              <w:pStyle w:val="Tabele"/>
            </w:pPr>
            <w:r w:rsidRPr="00327C3A">
              <w:t>6HD2</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fuçi fibre</w:t>
            </w:r>
          </w:p>
        </w:tc>
        <w:tc>
          <w:tcPr>
            <w:tcW w:w="805" w:type="dxa"/>
            <w:vAlign w:val="center"/>
          </w:tcPr>
          <w:p w:rsidR="00817FC5" w:rsidRPr="00327C3A" w:rsidRDefault="00817FC5" w:rsidP="00817FC5">
            <w:pPr>
              <w:pStyle w:val="Tabele"/>
            </w:pPr>
            <w:r w:rsidRPr="00327C3A">
              <w:t>6HG1</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kuti kartonfibrë</w:t>
            </w:r>
          </w:p>
        </w:tc>
        <w:tc>
          <w:tcPr>
            <w:tcW w:w="805" w:type="dxa"/>
            <w:vAlign w:val="center"/>
          </w:tcPr>
          <w:p w:rsidR="00817FC5" w:rsidRPr="00327C3A" w:rsidRDefault="00817FC5" w:rsidP="00817FC5">
            <w:pPr>
              <w:pStyle w:val="Tabele"/>
            </w:pPr>
            <w:r w:rsidRPr="00327C3A">
              <w:t>6HG2</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fuçi plastike</w:t>
            </w:r>
          </w:p>
        </w:tc>
        <w:tc>
          <w:tcPr>
            <w:tcW w:w="805" w:type="dxa"/>
            <w:vAlign w:val="center"/>
          </w:tcPr>
          <w:p w:rsidR="00817FC5" w:rsidRPr="00327C3A" w:rsidRDefault="00817FC5" w:rsidP="00817FC5">
            <w:pPr>
              <w:pStyle w:val="Tabele"/>
            </w:pPr>
            <w:r w:rsidRPr="00327C3A">
              <w:t>6HH1</w:t>
            </w:r>
          </w:p>
        </w:tc>
        <w:tc>
          <w:tcPr>
            <w:tcW w:w="1049" w:type="dxa"/>
            <w:vMerge/>
            <w:vAlign w:val="center"/>
          </w:tcPr>
          <w:p w:rsidR="00817FC5" w:rsidRPr="00327C3A" w:rsidRDefault="00817FC5" w:rsidP="00817FC5">
            <w:pPr>
              <w:pStyle w:val="Tabele"/>
            </w:pPr>
          </w:p>
        </w:tc>
      </w:tr>
      <w:tr w:rsidR="00817FC5" w:rsidRPr="00327C3A">
        <w:trPr>
          <w:cantSplit/>
          <w:trHeight w:val="144"/>
          <w:jc w:val="center"/>
        </w:trPr>
        <w:tc>
          <w:tcPr>
            <w:tcW w:w="1684" w:type="dxa"/>
            <w:vMerge/>
            <w:vAlign w:val="center"/>
          </w:tcPr>
          <w:p w:rsidR="00817FC5" w:rsidRPr="00327C3A" w:rsidRDefault="00817FC5" w:rsidP="00817FC5">
            <w:pPr>
              <w:pStyle w:val="Tabele"/>
            </w:pPr>
          </w:p>
        </w:tc>
        <w:tc>
          <w:tcPr>
            <w:tcW w:w="1611" w:type="dxa"/>
            <w:vMerge/>
            <w:vAlign w:val="center"/>
          </w:tcPr>
          <w:p w:rsidR="00817FC5" w:rsidRPr="00327C3A" w:rsidRDefault="00817FC5" w:rsidP="00817FC5">
            <w:pPr>
              <w:pStyle w:val="Tabele"/>
            </w:pPr>
          </w:p>
        </w:tc>
        <w:tc>
          <w:tcPr>
            <w:tcW w:w="2686" w:type="dxa"/>
            <w:vAlign w:val="center"/>
          </w:tcPr>
          <w:p w:rsidR="00817FC5" w:rsidRPr="00327C3A" w:rsidRDefault="00817FC5" w:rsidP="00817FC5">
            <w:pPr>
              <w:pStyle w:val="Tabele"/>
            </w:pPr>
            <w:r w:rsidRPr="00327C3A">
              <w:t>Në kuti plastike të ngurtë</w:t>
            </w:r>
          </w:p>
        </w:tc>
        <w:tc>
          <w:tcPr>
            <w:tcW w:w="805" w:type="dxa"/>
            <w:vAlign w:val="center"/>
          </w:tcPr>
          <w:p w:rsidR="00817FC5" w:rsidRPr="00327C3A" w:rsidRDefault="00817FC5" w:rsidP="00817FC5">
            <w:pPr>
              <w:pStyle w:val="Tabele"/>
            </w:pPr>
            <w:r w:rsidRPr="00327C3A">
              <w:t>6HH2</w:t>
            </w:r>
          </w:p>
        </w:tc>
        <w:tc>
          <w:tcPr>
            <w:tcW w:w="1049" w:type="dxa"/>
            <w:vMerge/>
            <w:vAlign w:val="center"/>
          </w:tcPr>
          <w:p w:rsidR="00817FC5" w:rsidRPr="00327C3A" w:rsidRDefault="00817FC5" w:rsidP="00817FC5">
            <w:pPr>
              <w:pStyle w:val="Tabele"/>
            </w:pPr>
          </w:p>
        </w:tc>
      </w:tr>
    </w:tbl>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3514</w:t>
      </w:r>
    </w:p>
    <w:p w:rsidR="00817FC5" w:rsidRPr="00327C3A" w:rsidRDefault="00817FC5" w:rsidP="00817FC5">
      <w:pPr>
        <w:pStyle w:val="Paragrafi"/>
      </w:pPr>
      <w:r w:rsidRPr="00327C3A">
        <w:t>(vazhdon)</w:t>
      </w:r>
    </w:p>
    <w:p w:rsidR="00817FC5" w:rsidRPr="00327C3A" w:rsidRDefault="00817FC5" w:rsidP="00817FC5">
      <w:pPr>
        <w:pStyle w:val="Paragrafi"/>
      </w:pPr>
    </w:p>
    <w:tbl>
      <w:tblPr>
        <w:tblW w:w="5000" w:type="pct"/>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39"/>
        <w:gridCol w:w="2591"/>
        <w:gridCol w:w="22"/>
        <w:gridCol w:w="2721"/>
        <w:gridCol w:w="968"/>
        <w:gridCol w:w="1146"/>
      </w:tblGrid>
      <w:tr w:rsidR="00817FC5" w:rsidRPr="00327C3A">
        <w:trPr>
          <w:trHeight w:val="76"/>
          <w:jc w:val="right"/>
        </w:trPr>
        <w:tc>
          <w:tcPr>
            <w:tcW w:w="990" w:type="pct"/>
            <w:vAlign w:val="center"/>
          </w:tcPr>
          <w:p w:rsidR="00817FC5" w:rsidRPr="00327C3A" w:rsidRDefault="00817FC5" w:rsidP="00817FC5">
            <w:pPr>
              <w:pStyle w:val="Tabele"/>
            </w:pPr>
            <w:r w:rsidRPr="00327C3A">
              <w:t>Lloji</w:t>
            </w:r>
          </w:p>
        </w:tc>
        <w:tc>
          <w:tcPr>
            <w:tcW w:w="1395" w:type="pct"/>
            <w:vAlign w:val="center"/>
          </w:tcPr>
          <w:p w:rsidR="00817FC5" w:rsidRPr="00327C3A" w:rsidRDefault="00817FC5" w:rsidP="00817FC5">
            <w:pPr>
              <w:pStyle w:val="Tabele"/>
            </w:pPr>
            <w:r w:rsidRPr="00327C3A">
              <w:t>Materiali</w:t>
            </w:r>
          </w:p>
        </w:tc>
        <w:tc>
          <w:tcPr>
            <w:tcW w:w="1477" w:type="pct"/>
            <w:gridSpan w:val="2"/>
            <w:vAlign w:val="center"/>
          </w:tcPr>
          <w:p w:rsidR="00817FC5" w:rsidRPr="00327C3A" w:rsidRDefault="00817FC5" w:rsidP="00817FC5">
            <w:pPr>
              <w:pStyle w:val="Tabele"/>
            </w:pPr>
            <w:r w:rsidRPr="00327C3A">
              <w:t>Kategoria</w:t>
            </w:r>
          </w:p>
        </w:tc>
        <w:tc>
          <w:tcPr>
            <w:tcW w:w="521" w:type="pct"/>
            <w:vAlign w:val="center"/>
          </w:tcPr>
          <w:p w:rsidR="00817FC5" w:rsidRPr="00327C3A" w:rsidRDefault="00817FC5" w:rsidP="00817FC5">
            <w:pPr>
              <w:pStyle w:val="Tabele"/>
            </w:pPr>
            <w:r w:rsidRPr="00327C3A">
              <w:t>Kodi</w:t>
            </w:r>
          </w:p>
        </w:tc>
        <w:tc>
          <w:tcPr>
            <w:tcW w:w="617" w:type="pct"/>
            <w:vAlign w:val="center"/>
          </w:tcPr>
          <w:p w:rsidR="00817FC5" w:rsidRPr="00327C3A" w:rsidRDefault="00817FC5" w:rsidP="00817FC5">
            <w:pPr>
              <w:pStyle w:val="Tabele"/>
            </w:pPr>
            <w:r w:rsidRPr="00327C3A">
              <w:t>Paragrafi</w:t>
            </w:r>
          </w:p>
        </w:tc>
      </w:tr>
      <w:tr w:rsidR="00817FC5" w:rsidRPr="00327C3A">
        <w:trPr>
          <w:trHeight w:val="243"/>
          <w:jc w:val="right"/>
        </w:trPr>
        <w:tc>
          <w:tcPr>
            <w:tcW w:w="5000" w:type="pct"/>
            <w:gridSpan w:val="6"/>
            <w:vAlign w:val="center"/>
          </w:tcPr>
          <w:p w:rsidR="00817FC5" w:rsidRPr="00327C3A" w:rsidRDefault="00817FC5" w:rsidP="00817FC5">
            <w:pPr>
              <w:pStyle w:val="Tabele"/>
            </w:pPr>
            <w:r w:rsidRPr="00327C3A">
              <w:t>B. Ambalazhimet të cilat mund të përshtaten me paragrafin 3510 (1) ose (2)</w:t>
            </w:r>
          </w:p>
        </w:tc>
      </w:tr>
      <w:tr w:rsidR="00817FC5" w:rsidRPr="00327C3A">
        <w:trPr>
          <w:cantSplit/>
          <w:trHeight w:val="243"/>
          <w:jc w:val="right"/>
        </w:trPr>
        <w:tc>
          <w:tcPr>
            <w:tcW w:w="990" w:type="pct"/>
            <w:vMerge w:val="restart"/>
          </w:tcPr>
          <w:p w:rsidR="00817FC5" w:rsidRPr="00327C3A" w:rsidRDefault="00817FC5" w:rsidP="00817FC5">
            <w:pPr>
              <w:pStyle w:val="Tabele"/>
            </w:pPr>
            <w:r w:rsidRPr="00327C3A">
              <w:t>6. Ambalazhimet</w:t>
            </w:r>
          </w:p>
          <w:p w:rsidR="00817FC5" w:rsidRPr="00327C3A" w:rsidRDefault="00817FC5" w:rsidP="00817FC5">
            <w:pPr>
              <w:pStyle w:val="Tabele"/>
            </w:pPr>
            <w:r w:rsidRPr="00327C3A">
              <w:t xml:space="preserve">    e përbëra</w:t>
            </w:r>
          </w:p>
        </w:tc>
        <w:tc>
          <w:tcPr>
            <w:tcW w:w="1407" w:type="pct"/>
            <w:gridSpan w:val="2"/>
            <w:vMerge w:val="restart"/>
          </w:tcPr>
          <w:p w:rsidR="00817FC5" w:rsidRPr="00327C3A" w:rsidRDefault="00817FC5" w:rsidP="00817FC5">
            <w:pPr>
              <w:pStyle w:val="Tabele"/>
            </w:pPr>
            <w:r w:rsidRPr="00327C3A">
              <w:t>P. Enë xhami</w:t>
            </w:r>
          </w:p>
          <w:p w:rsidR="00817FC5" w:rsidRPr="00327C3A" w:rsidRDefault="00817FC5" w:rsidP="00817FC5">
            <w:pPr>
              <w:pStyle w:val="Tabele"/>
            </w:pPr>
            <w:r w:rsidRPr="00327C3A">
              <w:t>porcelani ose</w:t>
            </w:r>
          </w:p>
          <w:p w:rsidR="00817FC5" w:rsidRPr="00327C3A" w:rsidRDefault="00817FC5" w:rsidP="00817FC5">
            <w:pPr>
              <w:pStyle w:val="Tabele"/>
            </w:pPr>
            <w:r w:rsidRPr="00327C3A">
              <w:t>punim qeramike (poçerie)</w:t>
            </w:r>
          </w:p>
        </w:tc>
        <w:tc>
          <w:tcPr>
            <w:tcW w:w="1465" w:type="pct"/>
            <w:vAlign w:val="center"/>
          </w:tcPr>
          <w:p w:rsidR="00817FC5" w:rsidRPr="00327C3A" w:rsidRDefault="00817FC5" w:rsidP="00817FC5">
            <w:pPr>
              <w:pStyle w:val="Tabele"/>
            </w:pPr>
            <w:r w:rsidRPr="00327C3A">
              <w:t>Në fuçi çeliku</w:t>
            </w:r>
          </w:p>
        </w:tc>
        <w:tc>
          <w:tcPr>
            <w:tcW w:w="521" w:type="pct"/>
            <w:vAlign w:val="center"/>
          </w:tcPr>
          <w:p w:rsidR="00817FC5" w:rsidRPr="00327C3A" w:rsidRDefault="00817FC5" w:rsidP="00817FC5">
            <w:pPr>
              <w:pStyle w:val="Tabele"/>
            </w:pPr>
            <w:r w:rsidRPr="00327C3A">
              <w:t>6PA1</w:t>
            </w:r>
          </w:p>
        </w:tc>
        <w:tc>
          <w:tcPr>
            <w:tcW w:w="617" w:type="pct"/>
            <w:vMerge w:val="restart"/>
            <w:vAlign w:val="center"/>
          </w:tcPr>
          <w:p w:rsidR="00817FC5" w:rsidRPr="00327C3A" w:rsidRDefault="00817FC5" w:rsidP="00817FC5">
            <w:pPr>
              <w:pStyle w:val="Tabele"/>
            </w:pPr>
            <w:r w:rsidRPr="00327C3A">
              <w:t>3539</w:t>
            </w: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arkë</w:t>
            </w:r>
            <w:r w:rsidRPr="00327C3A">
              <w:footnoteReference w:id="28"/>
            </w:r>
            <w:r w:rsidRPr="00327C3A">
              <w:t xml:space="preserve"> çeliku ose kuti</w:t>
            </w:r>
          </w:p>
        </w:tc>
        <w:tc>
          <w:tcPr>
            <w:tcW w:w="521" w:type="pct"/>
            <w:vAlign w:val="center"/>
          </w:tcPr>
          <w:p w:rsidR="00817FC5" w:rsidRPr="00327C3A" w:rsidRDefault="00817FC5" w:rsidP="00817FC5">
            <w:pPr>
              <w:pStyle w:val="Tabele"/>
            </w:pPr>
            <w:r w:rsidRPr="00327C3A">
              <w:t>6PA2</w:t>
            </w:r>
          </w:p>
        </w:tc>
        <w:tc>
          <w:tcPr>
            <w:tcW w:w="617" w:type="pct"/>
            <w:vMerge/>
            <w:vAlign w:val="center"/>
          </w:tcPr>
          <w:p w:rsidR="00817FC5" w:rsidRPr="00327C3A" w:rsidRDefault="00817FC5" w:rsidP="00817FC5">
            <w:pPr>
              <w:pStyle w:val="Tabele"/>
            </w:pPr>
          </w:p>
        </w:tc>
      </w:tr>
      <w:tr w:rsidR="00817FC5" w:rsidRPr="00327C3A">
        <w:trPr>
          <w:cantSplit/>
          <w:trHeight w:val="243"/>
          <w:jc w:val="right"/>
        </w:trPr>
        <w:tc>
          <w:tcPr>
            <w:tcW w:w="990" w:type="pct"/>
            <w:vMerge w:val="restart"/>
          </w:tcPr>
          <w:p w:rsidR="00817FC5" w:rsidRPr="00327C3A" w:rsidRDefault="00817FC5" w:rsidP="00817FC5">
            <w:pPr>
              <w:pStyle w:val="Tabele"/>
            </w:pPr>
          </w:p>
        </w:tc>
        <w:tc>
          <w:tcPr>
            <w:tcW w:w="1407" w:type="pct"/>
            <w:gridSpan w:val="2"/>
            <w:vMerge w:val="restart"/>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fuçi alumini</w:t>
            </w:r>
          </w:p>
        </w:tc>
        <w:tc>
          <w:tcPr>
            <w:tcW w:w="521" w:type="pct"/>
            <w:vAlign w:val="center"/>
          </w:tcPr>
          <w:p w:rsidR="00817FC5" w:rsidRPr="00327C3A" w:rsidRDefault="00817FC5" w:rsidP="00817FC5">
            <w:pPr>
              <w:pStyle w:val="Tabele"/>
            </w:pPr>
            <w:r w:rsidRPr="00327C3A">
              <w:t>6PB1</w:t>
            </w:r>
          </w:p>
        </w:tc>
        <w:tc>
          <w:tcPr>
            <w:tcW w:w="617" w:type="pct"/>
            <w:vMerge w:val="restart"/>
            <w:vAlign w:val="center"/>
          </w:tcPr>
          <w:p w:rsidR="00817FC5" w:rsidRPr="00327C3A" w:rsidRDefault="00817FC5" w:rsidP="00817FC5">
            <w:pPr>
              <w:pStyle w:val="Tabele"/>
            </w:pPr>
            <w:r w:rsidRPr="00327C3A">
              <w:t>3539</w:t>
            </w: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arkë1 alumini ose kuti</w:t>
            </w:r>
          </w:p>
        </w:tc>
        <w:tc>
          <w:tcPr>
            <w:tcW w:w="521" w:type="pct"/>
            <w:vAlign w:val="center"/>
          </w:tcPr>
          <w:p w:rsidR="00817FC5" w:rsidRPr="00327C3A" w:rsidRDefault="00817FC5" w:rsidP="00817FC5">
            <w:pPr>
              <w:pStyle w:val="Tabele"/>
            </w:pPr>
            <w:r w:rsidRPr="00327C3A">
              <w:t>6PB2</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kuti druri</w:t>
            </w:r>
          </w:p>
        </w:tc>
        <w:tc>
          <w:tcPr>
            <w:tcW w:w="521" w:type="pct"/>
            <w:vAlign w:val="center"/>
          </w:tcPr>
          <w:p w:rsidR="00817FC5" w:rsidRPr="00327C3A" w:rsidRDefault="00817FC5" w:rsidP="00817FC5">
            <w:pPr>
              <w:pStyle w:val="Tabele"/>
            </w:pPr>
            <w:r w:rsidRPr="00327C3A">
              <w:t>6PC</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fuçi kompensate</w:t>
            </w:r>
          </w:p>
        </w:tc>
        <w:tc>
          <w:tcPr>
            <w:tcW w:w="521" w:type="pct"/>
            <w:vAlign w:val="center"/>
          </w:tcPr>
          <w:p w:rsidR="00817FC5" w:rsidRPr="00327C3A" w:rsidRDefault="00817FC5" w:rsidP="00817FC5">
            <w:pPr>
              <w:pStyle w:val="Tabele"/>
            </w:pPr>
            <w:r w:rsidRPr="00327C3A">
              <w:t>6PD1</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pajisje të rënda (kaba) me thurje</w:t>
            </w:r>
          </w:p>
        </w:tc>
        <w:tc>
          <w:tcPr>
            <w:tcW w:w="521" w:type="pct"/>
            <w:vAlign w:val="center"/>
          </w:tcPr>
          <w:p w:rsidR="00817FC5" w:rsidRPr="00327C3A" w:rsidRDefault="00817FC5" w:rsidP="00817FC5">
            <w:pPr>
              <w:pStyle w:val="Tabele"/>
            </w:pPr>
            <w:r w:rsidRPr="00327C3A">
              <w:t>6PD2</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fuçi fibre</w:t>
            </w:r>
          </w:p>
        </w:tc>
        <w:tc>
          <w:tcPr>
            <w:tcW w:w="521" w:type="pct"/>
            <w:vAlign w:val="center"/>
          </w:tcPr>
          <w:p w:rsidR="00817FC5" w:rsidRPr="00327C3A" w:rsidRDefault="00817FC5" w:rsidP="00817FC5">
            <w:pPr>
              <w:pStyle w:val="Tabele"/>
            </w:pPr>
            <w:r w:rsidRPr="00327C3A">
              <w:t>6PG1</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kuti kartonfibrë</w:t>
            </w:r>
          </w:p>
        </w:tc>
        <w:tc>
          <w:tcPr>
            <w:tcW w:w="521" w:type="pct"/>
            <w:vAlign w:val="center"/>
          </w:tcPr>
          <w:p w:rsidR="00817FC5" w:rsidRPr="00327C3A" w:rsidRDefault="00817FC5" w:rsidP="00817FC5">
            <w:pPr>
              <w:pStyle w:val="Tabele"/>
            </w:pPr>
            <w:r w:rsidRPr="00327C3A">
              <w:t>6PG2</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ambalazhim plastik të zgjeruar</w:t>
            </w:r>
          </w:p>
        </w:tc>
        <w:tc>
          <w:tcPr>
            <w:tcW w:w="521" w:type="pct"/>
            <w:vAlign w:val="center"/>
          </w:tcPr>
          <w:p w:rsidR="00817FC5" w:rsidRPr="00327C3A" w:rsidRDefault="00817FC5" w:rsidP="00817FC5">
            <w:pPr>
              <w:pStyle w:val="Tabele"/>
            </w:pPr>
            <w:r w:rsidRPr="00327C3A">
              <w:t>6PH1</w:t>
            </w:r>
          </w:p>
        </w:tc>
        <w:tc>
          <w:tcPr>
            <w:tcW w:w="617" w:type="pct"/>
            <w:vMerge/>
            <w:vAlign w:val="center"/>
          </w:tcPr>
          <w:p w:rsidR="00817FC5" w:rsidRPr="00327C3A" w:rsidRDefault="00817FC5" w:rsidP="00817FC5">
            <w:pPr>
              <w:pStyle w:val="Tabele"/>
            </w:pP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Në ambalazhim plastik të ngurtë</w:t>
            </w:r>
          </w:p>
        </w:tc>
        <w:tc>
          <w:tcPr>
            <w:tcW w:w="521" w:type="pct"/>
            <w:vAlign w:val="center"/>
          </w:tcPr>
          <w:p w:rsidR="00817FC5" w:rsidRPr="00327C3A" w:rsidRDefault="00817FC5" w:rsidP="00817FC5">
            <w:pPr>
              <w:pStyle w:val="Tabele"/>
            </w:pPr>
            <w:r w:rsidRPr="00327C3A">
              <w:t>6PH2</w:t>
            </w:r>
          </w:p>
        </w:tc>
        <w:tc>
          <w:tcPr>
            <w:tcW w:w="617" w:type="pct"/>
            <w:vMerge/>
            <w:vAlign w:val="center"/>
          </w:tcPr>
          <w:p w:rsidR="00817FC5" w:rsidRPr="00327C3A" w:rsidRDefault="00817FC5" w:rsidP="00817FC5">
            <w:pPr>
              <w:pStyle w:val="Tabele"/>
            </w:pPr>
          </w:p>
        </w:tc>
      </w:tr>
      <w:tr w:rsidR="00817FC5" w:rsidRPr="00327C3A">
        <w:trPr>
          <w:trHeight w:val="243"/>
          <w:jc w:val="right"/>
        </w:trPr>
        <w:tc>
          <w:tcPr>
            <w:tcW w:w="5000" w:type="pct"/>
            <w:gridSpan w:val="6"/>
            <w:vAlign w:val="center"/>
          </w:tcPr>
          <w:p w:rsidR="00817FC5" w:rsidRPr="00327C3A" w:rsidRDefault="00817FC5" w:rsidP="00817FC5">
            <w:pPr>
              <w:pStyle w:val="Tabele"/>
            </w:pPr>
            <w:r w:rsidRPr="00327C3A">
              <w:t>C. Që përshtaten vetëm me paragrafin 3510 (2) dhe shënuar “ADR” [ose (“RID/ADR”)]</w:t>
            </w:r>
          </w:p>
        </w:tc>
      </w:tr>
      <w:tr w:rsidR="00817FC5" w:rsidRPr="00327C3A">
        <w:trPr>
          <w:cantSplit/>
          <w:trHeight w:val="499"/>
          <w:jc w:val="right"/>
        </w:trPr>
        <w:tc>
          <w:tcPr>
            <w:tcW w:w="990" w:type="pct"/>
            <w:vMerge w:val="restart"/>
          </w:tcPr>
          <w:p w:rsidR="00817FC5" w:rsidRPr="00327C3A" w:rsidRDefault="00817FC5" w:rsidP="00817FC5">
            <w:pPr>
              <w:pStyle w:val="Tabele"/>
            </w:pPr>
            <w:r w:rsidRPr="00327C3A">
              <w:t>0. Ambalazhime</w:t>
            </w:r>
          </w:p>
          <w:p w:rsidR="00817FC5" w:rsidRPr="00327C3A" w:rsidRDefault="00817FC5" w:rsidP="00817FC5">
            <w:pPr>
              <w:pStyle w:val="Tabele"/>
            </w:pPr>
            <w:r w:rsidRPr="00327C3A">
              <w:t xml:space="preserve">    metalike</w:t>
            </w:r>
          </w:p>
          <w:p w:rsidR="00817FC5" w:rsidRPr="00327C3A" w:rsidRDefault="00817FC5" w:rsidP="00817FC5">
            <w:pPr>
              <w:pStyle w:val="Tabele"/>
            </w:pPr>
            <w:r w:rsidRPr="00327C3A">
              <w:t xml:space="preserve">    të lehta</w:t>
            </w:r>
          </w:p>
        </w:tc>
        <w:tc>
          <w:tcPr>
            <w:tcW w:w="1407" w:type="pct"/>
            <w:gridSpan w:val="2"/>
            <w:vMerge w:val="restart"/>
          </w:tcPr>
          <w:p w:rsidR="00817FC5" w:rsidRPr="00327C3A" w:rsidRDefault="00817FC5" w:rsidP="00817FC5">
            <w:pPr>
              <w:pStyle w:val="Tabele"/>
            </w:pPr>
            <w:r w:rsidRPr="00327C3A">
              <w:t>A. Çelik</w:t>
            </w:r>
          </w:p>
        </w:tc>
        <w:tc>
          <w:tcPr>
            <w:tcW w:w="1465" w:type="pct"/>
            <w:vAlign w:val="center"/>
          </w:tcPr>
          <w:p w:rsidR="00817FC5" w:rsidRPr="00327C3A" w:rsidRDefault="00817FC5" w:rsidP="00817FC5">
            <w:pPr>
              <w:pStyle w:val="Tabele"/>
            </w:pPr>
            <w:r w:rsidRPr="00327C3A">
              <w:t>Kokë jo e zëvëndësueshme</w:t>
            </w:r>
          </w:p>
        </w:tc>
        <w:tc>
          <w:tcPr>
            <w:tcW w:w="521" w:type="pct"/>
            <w:vAlign w:val="center"/>
          </w:tcPr>
          <w:p w:rsidR="00817FC5" w:rsidRPr="00327C3A" w:rsidRDefault="00817FC5" w:rsidP="00817FC5">
            <w:pPr>
              <w:pStyle w:val="Tabele"/>
            </w:pPr>
            <w:r w:rsidRPr="00327C3A">
              <w:t>OA1</w:t>
            </w:r>
          </w:p>
        </w:tc>
        <w:tc>
          <w:tcPr>
            <w:tcW w:w="617" w:type="pct"/>
            <w:vMerge w:val="restart"/>
            <w:vAlign w:val="center"/>
          </w:tcPr>
          <w:p w:rsidR="00817FC5" w:rsidRPr="00327C3A" w:rsidRDefault="00817FC5" w:rsidP="00817FC5">
            <w:pPr>
              <w:pStyle w:val="Tabele"/>
            </w:pPr>
            <w:r w:rsidRPr="00327C3A">
              <w:t>3540</w:t>
            </w:r>
          </w:p>
        </w:tc>
      </w:tr>
      <w:tr w:rsidR="00817FC5" w:rsidRPr="00327C3A">
        <w:trPr>
          <w:cantSplit/>
          <w:trHeight w:val="151"/>
          <w:jc w:val="right"/>
        </w:trPr>
        <w:tc>
          <w:tcPr>
            <w:tcW w:w="990" w:type="pct"/>
            <w:vMerge/>
          </w:tcPr>
          <w:p w:rsidR="00817FC5" w:rsidRPr="00327C3A" w:rsidRDefault="00817FC5" w:rsidP="00817FC5">
            <w:pPr>
              <w:pStyle w:val="Tabele"/>
            </w:pPr>
          </w:p>
        </w:tc>
        <w:tc>
          <w:tcPr>
            <w:tcW w:w="1407" w:type="pct"/>
            <w:gridSpan w:val="2"/>
            <w:vMerge/>
          </w:tcPr>
          <w:p w:rsidR="00817FC5" w:rsidRPr="00327C3A" w:rsidRDefault="00817FC5" w:rsidP="00817FC5">
            <w:pPr>
              <w:pStyle w:val="Tabele"/>
            </w:pPr>
          </w:p>
        </w:tc>
        <w:tc>
          <w:tcPr>
            <w:tcW w:w="1465" w:type="pct"/>
            <w:vAlign w:val="center"/>
          </w:tcPr>
          <w:p w:rsidR="00817FC5" w:rsidRPr="00327C3A" w:rsidRDefault="00817FC5" w:rsidP="00817FC5">
            <w:pPr>
              <w:pStyle w:val="Tabele"/>
            </w:pPr>
            <w:r w:rsidRPr="00327C3A">
              <w:t>Kokë e zëvëndësueshme</w:t>
            </w:r>
          </w:p>
        </w:tc>
        <w:tc>
          <w:tcPr>
            <w:tcW w:w="521" w:type="pct"/>
            <w:vAlign w:val="center"/>
          </w:tcPr>
          <w:p w:rsidR="00817FC5" w:rsidRPr="00327C3A" w:rsidRDefault="00817FC5" w:rsidP="00817FC5">
            <w:pPr>
              <w:pStyle w:val="Tabele"/>
            </w:pPr>
            <w:r w:rsidRPr="00327C3A">
              <w:t>OA2</w:t>
            </w:r>
          </w:p>
        </w:tc>
        <w:tc>
          <w:tcPr>
            <w:tcW w:w="617" w:type="pct"/>
            <w:vMerge/>
            <w:vAlign w:val="center"/>
          </w:tcPr>
          <w:p w:rsidR="00817FC5" w:rsidRPr="00327C3A" w:rsidRDefault="00817FC5" w:rsidP="00817FC5">
            <w:pPr>
              <w:pStyle w:val="Tabele"/>
            </w:pPr>
          </w:p>
        </w:tc>
      </w:tr>
    </w:tbl>
    <w:p w:rsidR="00817FC5" w:rsidRPr="00327C3A" w:rsidRDefault="00817FC5" w:rsidP="00817FC5">
      <w:pPr>
        <w:pStyle w:val="Paragrafi"/>
      </w:pPr>
    </w:p>
    <w:p w:rsidR="00817FC5" w:rsidRPr="00327C3A" w:rsidRDefault="00817FC5" w:rsidP="00817FC5">
      <w:pPr>
        <w:pStyle w:val="Paragrafi"/>
      </w:pPr>
      <w:r w:rsidRPr="00327C3A">
        <w:t>3515-</w:t>
      </w:r>
    </w:p>
    <w:p w:rsidR="00817FC5" w:rsidRPr="00327C3A" w:rsidRDefault="00817FC5" w:rsidP="00817FC5">
      <w:pPr>
        <w:pStyle w:val="Paragrafi"/>
      </w:pPr>
      <w:r w:rsidRPr="00327C3A">
        <w:t>3519</w:t>
      </w:r>
    </w:p>
    <w:p w:rsidR="00817FC5" w:rsidRPr="00327C3A" w:rsidRDefault="00817FC5" w:rsidP="00817FC5">
      <w:pPr>
        <w:pStyle w:val="Paragrafi"/>
      </w:pPr>
      <w:r w:rsidRPr="00327C3A">
        <w:t xml:space="preserve">  Seksioni III: Kërkesat për ambalazhimet</w:t>
      </w:r>
    </w:p>
    <w:p w:rsidR="00817FC5" w:rsidRPr="00327C3A" w:rsidRDefault="00817FC5" w:rsidP="00817FC5">
      <w:pPr>
        <w:pStyle w:val="Paragrafi"/>
      </w:pPr>
      <w:r w:rsidRPr="00327C3A">
        <w:t>A. Ambalazhimet që përshtaten me paragrafin 3510 (1)</w:t>
      </w:r>
    </w:p>
    <w:p w:rsidR="00817FC5" w:rsidRPr="00327C3A" w:rsidRDefault="00817FC5" w:rsidP="00817FC5">
      <w:pPr>
        <w:pStyle w:val="Paragrafi"/>
      </w:pPr>
    </w:p>
    <w:p w:rsidR="00817FC5" w:rsidRPr="00327C3A" w:rsidRDefault="00817FC5" w:rsidP="00817FC5">
      <w:pPr>
        <w:pStyle w:val="Paragrafi"/>
      </w:pPr>
      <w:r w:rsidRPr="00327C3A">
        <w:t>3520</w:t>
      </w:r>
      <w:r w:rsidRPr="00327C3A">
        <w:tab/>
      </w:r>
      <w:r w:rsidRPr="00327C3A">
        <w:tab/>
        <w:t xml:space="preserve">   Fuçitë e çelikut</w:t>
      </w:r>
    </w:p>
    <w:p w:rsidR="00817FC5" w:rsidRPr="00327C3A" w:rsidRDefault="00817FC5" w:rsidP="00817FC5">
      <w:pPr>
        <w:pStyle w:val="Paragrafi"/>
      </w:pPr>
      <w:r w:rsidRPr="00327C3A">
        <w:t>1A1</w:t>
      </w:r>
      <w:r w:rsidRPr="00327C3A">
        <w:tab/>
        <w:t>jo kokë e zëvëndësueshme</w:t>
      </w:r>
    </w:p>
    <w:p w:rsidR="00817FC5" w:rsidRPr="00327C3A" w:rsidRDefault="00817FC5" w:rsidP="00817FC5">
      <w:pPr>
        <w:pStyle w:val="Paragrafi"/>
      </w:pPr>
      <w:r w:rsidRPr="00327C3A">
        <w:t>1A2 kokë e zëvëndësueshme</w:t>
      </w:r>
    </w:p>
    <w:p w:rsidR="00817FC5" w:rsidRPr="00327C3A" w:rsidRDefault="00817FC5" w:rsidP="00817FC5">
      <w:pPr>
        <w:pStyle w:val="Paragrafi"/>
      </w:pPr>
      <w:r w:rsidRPr="00327C3A">
        <w:t>(a)</w:t>
      </w:r>
      <w:r w:rsidRPr="00327C3A">
        <w:tab/>
        <w:t xml:space="preserve"> Fleta e metalit për trupin dhe fundet duhet të jenë të përshtatshme dhe prej një prove të duhur për kapacitetin e fuçisë dhe përdorimin e kërkuar.</w:t>
      </w:r>
    </w:p>
    <w:p w:rsidR="00817FC5" w:rsidRPr="00327C3A" w:rsidRDefault="00817FC5" w:rsidP="00817FC5">
      <w:pPr>
        <w:pStyle w:val="Paragrafi"/>
      </w:pPr>
      <w:r w:rsidRPr="00327C3A">
        <w:t>(b) Tegelat e trupit duhet të jenë të salduar në fuçitë të synuara  për të mbajtur më shumë se 40 litra të lëngut. Tegelat e trupit duhet të jetë mekanikisht të ngjitur ose të salduar në fuçitë të synuara të përmbajnë 40 litra ose më pak të lëngjeve.</w:t>
      </w:r>
    </w:p>
    <w:p w:rsidR="00817FC5" w:rsidRPr="00327C3A" w:rsidRDefault="00817FC5" w:rsidP="00817FC5">
      <w:pPr>
        <w:pStyle w:val="Paragrafi"/>
      </w:pPr>
      <w:r w:rsidRPr="00327C3A">
        <w:t>(c) Tegelat e kokës dhe chime duhet të jetë mekanikisht të salduar.</w:t>
      </w:r>
    </w:p>
    <w:p w:rsidR="00817FC5" w:rsidRPr="00327C3A" w:rsidRDefault="00817FC5" w:rsidP="00817FC5">
      <w:pPr>
        <w:pStyle w:val="Paragrafi"/>
        <w:ind w:firstLine="0"/>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3520</w:t>
      </w:r>
      <w:r w:rsidRPr="00327C3A">
        <w:tab/>
      </w:r>
      <w:r w:rsidRPr="00327C3A">
        <w:tab/>
        <w:t xml:space="preserve">  (d) Në qoftë se gjenden (breza) unaza rrotullimi të ndërtuara ato duhet të jenë të përshtatura fort në (vazhdon)  trupin dhe aq të sigurta që ato nuk mund të zhvendosen. Brezat e rrotullimit nuk duhet të jenë zonë saldimi.</w:t>
      </w:r>
    </w:p>
    <w:p w:rsidR="00817FC5" w:rsidRPr="00327C3A" w:rsidRDefault="00817FC5" w:rsidP="00817FC5">
      <w:pPr>
        <w:pStyle w:val="Paragrafi"/>
      </w:pPr>
      <w:r w:rsidRPr="00327C3A">
        <w:t>(e) Shtresat e brëndshme të plumbit, zinkut, kallajit, llaku dhe të njëllojta duhet të jetë t forta dhe elastike dhe duhet me u ngjitë me çelikun në çdo pikë, duke përfshirë mbylljet.</w:t>
      </w:r>
    </w:p>
    <w:p w:rsidR="00817FC5" w:rsidRPr="00327C3A" w:rsidRDefault="00817FC5" w:rsidP="00817FC5">
      <w:pPr>
        <w:pStyle w:val="Paragrafi"/>
      </w:pPr>
      <w:r w:rsidRPr="00327C3A">
        <w:t>(f) Hapjet për mbushjen, boshatisjen dhe vrimën e ajrosjes në trupat ose kokat të kokave jo të zëvëndësueshme (1A1) fuçitë nuk duhet me tejkalu 7 cm në diametër. Fuçitë me hapje më të mëdha janë konsideruar të jetë prej tipit me kokë të zëvëndësueshme (1A2).</w:t>
      </w:r>
    </w:p>
    <w:p w:rsidR="00817FC5" w:rsidRPr="00327C3A" w:rsidRDefault="00817FC5" w:rsidP="00817FC5">
      <w:pPr>
        <w:pStyle w:val="Paragrafi"/>
      </w:pPr>
      <w:r w:rsidRPr="00327C3A">
        <w:t>(g) Mbylljet duhet me bashku një guarnicion pa rrjedhje përveç ku një tegel në formë koni siguron hermeticitetin të krahasueshëm.</w:t>
      </w:r>
    </w:p>
    <w:p w:rsidR="00817FC5" w:rsidRPr="00327C3A" w:rsidRDefault="00817FC5" w:rsidP="00817FC5">
      <w:pPr>
        <w:pStyle w:val="Paragrafi"/>
      </w:pPr>
      <w:r w:rsidRPr="00327C3A">
        <w:t>(h) Mbylljet e fuçive me kokë jo të zëvëndësueshme duhet ose të jetë prej tipi të filetos helikoidal ose të jetë e mundshme prej qënies i siguruar prej një mekanizmi me fileto helikoidale ose një mekanizëm së paku në mënyrë të barabartë efektiv.</w:t>
      </w:r>
    </w:p>
    <w:p w:rsidR="00817FC5" w:rsidRPr="00327C3A" w:rsidRDefault="00817FC5" w:rsidP="00817FC5">
      <w:pPr>
        <w:pStyle w:val="Paragrafi"/>
      </w:pPr>
      <w:r w:rsidRPr="00327C3A">
        <w:t>(i) Mekanizmat e mbylljes për fuçitë me kokë të zëvëndësueshme duhet të jetë aq të projektuara dhe të aplikuara që ato do të mbesin të sigurta dhe fuçitë do të mbesin hermetike nën kushtet normale të transportit. Guarnicionet ose elementët e tjerë të mbylljes duhet të jetë të përdorur me të gjitha kokat e zëvëndësueshme.</w:t>
      </w:r>
    </w:p>
    <w:p w:rsidR="00817FC5" w:rsidRPr="00327C3A" w:rsidRDefault="00817FC5" w:rsidP="00817FC5">
      <w:pPr>
        <w:pStyle w:val="Paragrafi"/>
      </w:pPr>
      <w:r w:rsidRPr="00327C3A">
        <w:t>(j) Kapaciteti maksimal i fuçisë:</w:t>
      </w:r>
      <w:r w:rsidRPr="00327C3A">
        <w:tab/>
      </w:r>
      <w:r w:rsidRPr="00327C3A">
        <w:tab/>
        <w:t>450 litra</w:t>
      </w:r>
    </w:p>
    <w:p w:rsidR="00817FC5" w:rsidRPr="00327C3A" w:rsidRDefault="00817FC5" w:rsidP="00817FC5">
      <w:pPr>
        <w:pStyle w:val="Paragrafi"/>
      </w:pPr>
      <w:r w:rsidRPr="00327C3A">
        <w:t>(k) Masa neto maksimale:</w:t>
      </w:r>
      <w:r w:rsidRPr="00327C3A">
        <w:tab/>
      </w:r>
      <w:r w:rsidRPr="00327C3A">
        <w:tab/>
        <w:t>400 kg</w:t>
      </w:r>
    </w:p>
    <w:p w:rsidR="00817FC5" w:rsidRPr="00327C3A" w:rsidRDefault="00817FC5" w:rsidP="00817FC5">
      <w:pPr>
        <w:pStyle w:val="Paragrafi"/>
      </w:pPr>
    </w:p>
    <w:p w:rsidR="00817FC5" w:rsidRPr="00327C3A" w:rsidRDefault="00817FC5" w:rsidP="00817FC5">
      <w:pPr>
        <w:pStyle w:val="Paragrafi"/>
      </w:pPr>
      <w:r w:rsidRPr="00327C3A">
        <w:t>3521</w:t>
      </w:r>
      <w:r w:rsidRPr="00327C3A">
        <w:tab/>
      </w:r>
      <w:r w:rsidRPr="00327C3A">
        <w:tab/>
        <w:t xml:space="preserve">  Fuçitë e aluminit</w:t>
      </w:r>
    </w:p>
    <w:p w:rsidR="00817FC5" w:rsidRPr="00327C3A" w:rsidRDefault="00817FC5" w:rsidP="00817FC5">
      <w:pPr>
        <w:pStyle w:val="Paragrafi"/>
      </w:pPr>
      <w:r w:rsidRPr="00327C3A">
        <w:t>1B1 kokë jo e zëvëndësueshme</w:t>
      </w:r>
    </w:p>
    <w:p w:rsidR="00817FC5" w:rsidRPr="00327C3A" w:rsidRDefault="00817FC5" w:rsidP="00817FC5">
      <w:pPr>
        <w:pStyle w:val="Paragrafi"/>
      </w:pPr>
      <w:r w:rsidRPr="00327C3A">
        <w:t>1B2 kokë e zëvëndësueshme</w:t>
      </w:r>
    </w:p>
    <w:p w:rsidR="00817FC5" w:rsidRPr="00327C3A" w:rsidRDefault="00817FC5" w:rsidP="00817FC5">
      <w:pPr>
        <w:pStyle w:val="Paragrafi"/>
      </w:pPr>
    </w:p>
    <w:p w:rsidR="00817FC5" w:rsidRPr="00327C3A" w:rsidRDefault="00817FC5" w:rsidP="00817FC5">
      <w:pPr>
        <w:pStyle w:val="Paragrafi"/>
      </w:pPr>
      <w:r w:rsidRPr="00327C3A">
        <w:t>(a) Trupi dhe kokat duhet të jetë prej alumini së paku 99% i pastër, ose prej një lidhje me bazë alumin duke pasur rezistencë korrozioni dhe cilësitë mekanike të duhura me kapacitetin e fuçisë dhe përdorimin e synuar të saj.</w:t>
      </w:r>
    </w:p>
    <w:p w:rsidR="00817FC5" w:rsidRPr="00327C3A" w:rsidRDefault="00817FC5" w:rsidP="00817FC5">
      <w:pPr>
        <w:pStyle w:val="Paragrafi"/>
      </w:pPr>
      <w:r w:rsidRPr="00327C3A">
        <w:t>(b) Hapjet për mbushjen, boshatisjen dhe vrimën e ajrosjes në trupat ose kokët të kokës jo të zëvëndësueshme (1B1), fuçitë nuk duhet përtë kaluar 7 cm në diametër. Fuçitë me hapje të madhe janë konsideruar të jetë të tipit të kokës së zëvëndësueshme (1B2).</w:t>
      </w:r>
    </w:p>
    <w:p w:rsidR="00817FC5" w:rsidRPr="00327C3A" w:rsidRDefault="00817FC5" w:rsidP="00817FC5">
      <w:pPr>
        <w:pStyle w:val="Paragrafi"/>
      </w:pPr>
      <w:r w:rsidRPr="00327C3A">
        <w:t>(c) Fuçitë e aluminit 1B1</w:t>
      </w:r>
    </w:p>
    <w:p w:rsidR="00817FC5" w:rsidRPr="00327C3A" w:rsidRDefault="00817FC5" w:rsidP="00817FC5">
      <w:pPr>
        <w:pStyle w:val="Paragrafi"/>
      </w:pPr>
      <w:r w:rsidRPr="00327C3A">
        <w:t>Tegelat e fundit, në qoftë se ndonjë, duhet të jetë në mënyrë të mjaftueshme të përforcuar për mbrojtjen e tyre. Në qoftë se gjenden ndonjë trup dhe tegelat e fundit ato duhet të jetë të salduar. Mbyllja dueht ose të jetë prej tipit të filetit helikoidal ose të jetë e aftë prej të qënit e siguruar prej një mekanizmi me fileto helikoidale ose një mekanizmi së paku në mënyrë të barabartë efektiv. Mbylljet duhet për të përfshirë një premistop të hermeticitetit përveç ku një filet në formë koni siguron hermeticitetin e krahasueshëm.</w:t>
      </w:r>
    </w:p>
    <w:p w:rsidR="00817FC5" w:rsidRPr="00327C3A" w:rsidRDefault="00817FC5" w:rsidP="00817FC5">
      <w:pPr>
        <w:pStyle w:val="Paragrafi"/>
      </w:pPr>
      <w:r w:rsidRPr="00327C3A">
        <w:t>(d) Fuçitë e aluminit 1B2</w:t>
      </w:r>
    </w:p>
    <w:p w:rsidR="00817FC5" w:rsidRPr="00327C3A" w:rsidRDefault="00817FC5" w:rsidP="00817FC5">
      <w:pPr>
        <w:pStyle w:val="Paragrafi"/>
      </w:pPr>
      <w:r w:rsidRPr="00327C3A">
        <w:t>Trupi i fuçisë duhet të jetë ose pa tegel ose për të pasur një tegel të salduar. Mbylljet duhet të jetë aq të projektuara dhe të përshtatura që ato do të mbesin të sigurta dhe fuçitë do të mbesin hermetike nën kushtet normale të transportit. Premistopat ose elementët e tjerë të hermetizimit duhet të jetë të përdorura me të gjitha kokat e zëvëndësueshme.</w:t>
      </w:r>
    </w:p>
    <w:p w:rsidR="00817FC5" w:rsidRPr="00327C3A" w:rsidRDefault="00817FC5" w:rsidP="00817FC5">
      <w:pPr>
        <w:pStyle w:val="Paragrafi"/>
      </w:pPr>
      <w:r w:rsidRPr="00327C3A">
        <w:t>(e) Kapaciteti maksimal i fuçisë:</w:t>
      </w:r>
      <w:r w:rsidRPr="00327C3A">
        <w:tab/>
      </w:r>
      <w:r w:rsidRPr="00327C3A">
        <w:tab/>
        <w:t>450 litra</w:t>
      </w:r>
    </w:p>
    <w:p w:rsidR="00817FC5" w:rsidRPr="00327C3A" w:rsidRDefault="00817FC5" w:rsidP="00817FC5">
      <w:pPr>
        <w:pStyle w:val="Paragrafi"/>
      </w:pPr>
      <w:r w:rsidRPr="00327C3A">
        <w:t>(f) Masa neto maksimale:</w:t>
      </w:r>
      <w:r w:rsidRPr="00327C3A">
        <w:tab/>
      </w:r>
      <w:r w:rsidRPr="00327C3A">
        <w:tab/>
        <w:t>400 kg.</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3522</w:t>
      </w:r>
      <w:r w:rsidRPr="00327C3A">
        <w:tab/>
      </w:r>
      <w:r w:rsidRPr="00327C3A">
        <w:tab/>
        <w:t xml:space="preserve">  Bidona çeliku ose alumini</w:t>
      </w:r>
    </w:p>
    <w:p w:rsidR="00817FC5" w:rsidRPr="00327C3A" w:rsidRDefault="00817FC5" w:rsidP="00817FC5">
      <w:pPr>
        <w:pStyle w:val="Paragrafi"/>
      </w:pPr>
    </w:p>
    <w:p w:rsidR="00817FC5" w:rsidRPr="00327C3A" w:rsidRDefault="00817FC5" w:rsidP="00817FC5">
      <w:pPr>
        <w:pStyle w:val="Paragrafi"/>
      </w:pPr>
      <w:r w:rsidRPr="00327C3A">
        <w:t>3A1 çelik, kokë jo e zëvëndësueshme</w:t>
      </w:r>
      <w:r w:rsidRPr="00327C3A">
        <w:tab/>
      </w:r>
      <w:r w:rsidRPr="00327C3A">
        <w:tab/>
        <w:t>3B1 alumin, kokë jo e zëvëndësueshme</w:t>
      </w:r>
    </w:p>
    <w:p w:rsidR="00817FC5" w:rsidRPr="00327C3A" w:rsidRDefault="00817FC5" w:rsidP="00817FC5">
      <w:pPr>
        <w:pStyle w:val="Paragrafi"/>
      </w:pPr>
      <w:r w:rsidRPr="00327C3A">
        <w:t>3A2 çelik, kokë e zëvëndësueshme</w:t>
      </w:r>
      <w:r w:rsidRPr="00327C3A">
        <w:tab/>
      </w:r>
      <w:r w:rsidRPr="00327C3A">
        <w:tab/>
      </w:r>
      <w:r w:rsidRPr="00327C3A">
        <w:tab/>
        <w:t>3B2 alumin, kokë e zëvëndësueshme</w:t>
      </w:r>
    </w:p>
    <w:p w:rsidR="00817FC5" w:rsidRPr="00327C3A" w:rsidRDefault="00817FC5" w:rsidP="00817FC5">
      <w:pPr>
        <w:pStyle w:val="Paragrafi"/>
      </w:pPr>
      <w:r w:rsidRPr="00327C3A">
        <w:t>(a) Trupi dhe koka duhet të jetë të ndërtuara si fletë çeliku, prej alumini së paku 99% të pastër prej një lidhje me bazë alumini. Materiali duhet të jetë prej një tipi të përshtatshëm dhe prej trashësisë së mjaftueshme në lidhje me kapacitetin e bidonit dhe me përdorimin e synuar të tij.</w:t>
      </w:r>
    </w:p>
    <w:p w:rsidR="00817FC5" w:rsidRPr="00327C3A" w:rsidRDefault="00817FC5" w:rsidP="00817FC5">
      <w:pPr>
        <w:pStyle w:val="Paragrafi"/>
      </w:pPr>
      <w:r w:rsidRPr="00327C3A">
        <w:t>(b) Kompleti i të gjithë bidonave prej çeliku duhet të jetë të ngjitur në mënyrë mekanike ose të salduar. Tegelat e trupit të bidonave të çelikut të synuar të përmbajnë më shumë se 40 litra të lëngut duhet të jetë të salduar. Tegelat e trupit të bidonave të çelikut të synuar të përmbajnë 40 litra ose më pak duhet të jetë në mënyrë mekanike të ngjitur ose të salduar. Për bidonat e aluminit, të gjithë tegelat duhet të jetë të salduar. Kompleti i tegelave duhet të jetë i përforcuar prej përdorimit të një unaze përforcuese të ndarë.</w:t>
      </w:r>
    </w:p>
    <w:p w:rsidR="00817FC5" w:rsidRPr="00327C3A" w:rsidRDefault="00817FC5" w:rsidP="00817FC5">
      <w:pPr>
        <w:pStyle w:val="Paragrafi"/>
      </w:pPr>
      <w:r w:rsidRPr="00327C3A">
        <w:t>(c) Hapjet në bidonat (3A1 dhe 3B1) nuk duhet përtë kaluar 7 cm në diametër. Bidonat me hapje më të mëdha janë konsideruar të jetë prej tipit me kokë të zëvëndësueshme (3A2 dhe 3B2).</w:t>
      </w:r>
    </w:p>
    <w:p w:rsidR="00817FC5" w:rsidRPr="00327C3A" w:rsidRDefault="00817FC5" w:rsidP="00817FC5">
      <w:pPr>
        <w:pStyle w:val="Paragrafi"/>
      </w:pPr>
      <w:r w:rsidRPr="00327C3A">
        <w:t>(d) Mbylljet duhet të jetë të projektuara që ato do të mbesin të sigurta dhe hermetike nën kushtet normale të transportit. Premistopat ose elementët e tjerë të hermetizimit duhet të jetë të përdorur me mbyllje, përveç mbyllja është hermetizimi i natyrshëm.</w:t>
      </w:r>
    </w:p>
    <w:p w:rsidR="00817FC5" w:rsidRPr="00327C3A" w:rsidRDefault="00817FC5" w:rsidP="00817FC5">
      <w:pPr>
        <w:pStyle w:val="Paragrafi"/>
      </w:pPr>
      <w:r w:rsidRPr="00327C3A">
        <w:t>(e) Kapaciteti maksimal i bidonit:</w:t>
      </w:r>
      <w:r w:rsidRPr="00327C3A">
        <w:tab/>
      </w:r>
      <w:r w:rsidRPr="00327C3A">
        <w:tab/>
        <w:t>60 litra</w:t>
      </w:r>
    </w:p>
    <w:p w:rsidR="00817FC5" w:rsidRPr="00327C3A" w:rsidRDefault="00817FC5" w:rsidP="00817FC5">
      <w:pPr>
        <w:pStyle w:val="Paragrafi"/>
      </w:pPr>
      <w:r w:rsidRPr="00327C3A">
        <w:t>(f) Masa neto maksimale:</w:t>
      </w:r>
      <w:r w:rsidRPr="00327C3A">
        <w:tab/>
      </w:r>
      <w:r w:rsidRPr="00327C3A">
        <w:tab/>
        <w:t>120 kg</w:t>
      </w:r>
    </w:p>
    <w:p w:rsidR="00817FC5" w:rsidRPr="00327C3A" w:rsidRDefault="00817FC5" w:rsidP="00817FC5">
      <w:pPr>
        <w:pStyle w:val="Paragrafi"/>
      </w:pPr>
    </w:p>
    <w:p w:rsidR="00817FC5" w:rsidRPr="00327C3A" w:rsidRDefault="00817FC5" w:rsidP="00817FC5">
      <w:pPr>
        <w:pStyle w:val="Paragrafi"/>
      </w:pPr>
      <w:r w:rsidRPr="00327C3A">
        <w:t>3523</w:t>
      </w:r>
      <w:r w:rsidRPr="00327C3A">
        <w:tab/>
      </w:r>
      <w:r w:rsidRPr="00327C3A">
        <w:tab/>
        <w:t xml:space="preserve">  Fuçitë prej kompensate</w:t>
      </w:r>
    </w:p>
    <w:p w:rsidR="00817FC5" w:rsidRPr="00327C3A" w:rsidRDefault="00817FC5" w:rsidP="00817FC5">
      <w:pPr>
        <w:pStyle w:val="Paragrafi"/>
      </w:pPr>
    </w:p>
    <w:p w:rsidR="00817FC5" w:rsidRPr="00327C3A" w:rsidRDefault="00817FC5" w:rsidP="00817FC5">
      <w:pPr>
        <w:pStyle w:val="Paragrafi"/>
      </w:pPr>
      <w:r w:rsidRPr="00327C3A">
        <w:t>1D</w:t>
      </w:r>
    </w:p>
    <w:p w:rsidR="00817FC5" w:rsidRPr="00327C3A" w:rsidRDefault="00817FC5" w:rsidP="00817FC5">
      <w:pPr>
        <w:pStyle w:val="Paragrafi"/>
      </w:pPr>
      <w:r w:rsidRPr="00327C3A">
        <w:t>(a) Druri i përdorur duhet të jetë i mirëstazhionuar, tharje industriale dhe pa ndonjë defekt i mundshëm të zvoglojë efektshmërinë e fuçisë për qëllimet e synuara. Në qoftë se një material tjetër veç kompensatës është përdorur për prodhimin e fundeve, ai duhet të jetë prej një cilësie të njëjtë me kompensatën.</w:t>
      </w:r>
    </w:p>
    <w:p w:rsidR="00817FC5" w:rsidRPr="00327C3A" w:rsidRDefault="00817FC5" w:rsidP="00817FC5">
      <w:pPr>
        <w:pStyle w:val="Paragrafi"/>
      </w:pPr>
      <w:r w:rsidRPr="00327C3A">
        <w:t>(b) Së paku dy shtresa kompensate duhet të jetë të përdorura për trupin dhe së paku tre shtresa kompensate për fundet; shtresat duhet të jetë fort të ngjitura së bashku, me fijet tërthorazi të tyre, prej një ngjitësi i papërshkueshëm nga uji.</w:t>
      </w:r>
    </w:p>
    <w:p w:rsidR="00817FC5" w:rsidRPr="00327C3A" w:rsidRDefault="00817FC5" w:rsidP="00817FC5">
      <w:pPr>
        <w:pStyle w:val="Paragrafi"/>
      </w:pPr>
      <w:r w:rsidRPr="00327C3A">
        <w:t>(c) Trupi dhe fundet duhet të jetë prej një projektimi të duhur me kapacitetin e fuçisë dhe përdorimin e synuar të tij.</w:t>
      </w:r>
    </w:p>
    <w:p w:rsidR="00817FC5" w:rsidRPr="00327C3A" w:rsidRDefault="00817FC5" w:rsidP="00817FC5">
      <w:pPr>
        <w:pStyle w:val="Paragrafi"/>
      </w:pPr>
      <w:r w:rsidRPr="00327C3A">
        <w:t>(d) Në rregull me parandalu sitjen e përbërësve, kapakët duhet të jetë të instaluar me saktësi me letër për thasë çimentoje ose disa materiale të tjerë të njëjtë të cilët duhet të jetë fort të lidhur me kapakun dhe shtrihet jashtë gjatë përimetrit të mbushur të tij.</w:t>
      </w:r>
    </w:p>
    <w:p w:rsidR="00817FC5" w:rsidRPr="00327C3A" w:rsidRDefault="00817FC5" w:rsidP="00817FC5">
      <w:pPr>
        <w:pStyle w:val="Paragrafi"/>
      </w:pPr>
      <w:r w:rsidRPr="00327C3A">
        <w:t>(e) Kapaciteti maksimal i fuçisë:</w:t>
      </w:r>
      <w:r w:rsidRPr="00327C3A">
        <w:tab/>
      </w:r>
      <w:r w:rsidRPr="00327C3A">
        <w:tab/>
        <w:t>250 litra</w:t>
      </w:r>
    </w:p>
    <w:p w:rsidR="00817FC5" w:rsidRPr="00327C3A" w:rsidRDefault="00817FC5" w:rsidP="00817FC5">
      <w:pPr>
        <w:pStyle w:val="Paragrafi"/>
      </w:pPr>
      <w:r w:rsidRPr="00327C3A">
        <w:t>(f) Masa neto maksimale:</w:t>
      </w:r>
      <w:r w:rsidRPr="00327C3A">
        <w:tab/>
      </w:r>
      <w:r w:rsidRPr="00327C3A">
        <w:tab/>
        <w:t>400 kg</w:t>
      </w:r>
    </w:p>
    <w:p w:rsidR="00817FC5" w:rsidRPr="00327C3A" w:rsidRDefault="00817FC5" w:rsidP="00817FC5">
      <w:pPr>
        <w:pStyle w:val="Paragrafi"/>
      </w:pPr>
    </w:p>
    <w:p w:rsidR="00817FC5" w:rsidRPr="00327C3A" w:rsidRDefault="00817FC5" w:rsidP="00817FC5">
      <w:pPr>
        <w:pStyle w:val="Paragrafi"/>
      </w:pPr>
      <w:r w:rsidRPr="00327C3A">
        <w:tab/>
      </w:r>
      <w:r w:rsidRPr="00327C3A">
        <w:tab/>
      </w:r>
      <w:r w:rsidRPr="00327C3A">
        <w:tab/>
      </w:r>
      <w:r w:rsidRPr="00327C3A">
        <w:tab/>
        <w:t>Shtojcë A.5</w:t>
      </w:r>
    </w:p>
    <w:p w:rsidR="00817FC5" w:rsidRPr="00327C3A" w:rsidRDefault="00817FC5" w:rsidP="00817FC5">
      <w:pPr>
        <w:pStyle w:val="Paragrafi"/>
      </w:pPr>
      <w:r w:rsidRPr="00327C3A">
        <w:t>3524</w:t>
      </w:r>
      <w:r w:rsidRPr="00327C3A">
        <w:tab/>
      </w:r>
      <w:r w:rsidRPr="00327C3A">
        <w:tab/>
        <w:t xml:space="preserve">  Fuçitë e drunjta</w:t>
      </w:r>
    </w:p>
    <w:p w:rsidR="00817FC5" w:rsidRPr="00327C3A" w:rsidRDefault="00817FC5" w:rsidP="00817FC5">
      <w:pPr>
        <w:pStyle w:val="Paragrafi"/>
      </w:pPr>
    </w:p>
    <w:p w:rsidR="00817FC5" w:rsidRPr="00327C3A" w:rsidRDefault="00817FC5" w:rsidP="00817FC5">
      <w:pPr>
        <w:pStyle w:val="Paragrafi"/>
      </w:pPr>
      <w:r w:rsidRPr="00327C3A">
        <w:t>2C1 tipi i tapës</w:t>
      </w:r>
    </w:p>
    <w:p w:rsidR="00817FC5" w:rsidRPr="00327C3A" w:rsidRDefault="00817FC5" w:rsidP="00817FC5">
      <w:pPr>
        <w:pStyle w:val="Paragrafi"/>
      </w:pPr>
      <w:r w:rsidRPr="00327C3A">
        <w:t>2C2 kokë e zëvëndësueshme</w:t>
      </w:r>
    </w:p>
    <w:p w:rsidR="00817FC5" w:rsidRPr="00327C3A" w:rsidRDefault="00817FC5" w:rsidP="00817FC5">
      <w:pPr>
        <w:pStyle w:val="Paragrafi"/>
      </w:pPr>
      <w:r w:rsidRPr="00327C3A">
        <w:t>(a) Druri i përdorur duhet të jetë i cilësisë së mirë, shtresëzimi i drejtë, i mirëstazhionuar dhe pa nyje, lëkurë, dru i kalbur, trung  zhveshur ose defekte të tjera të ngjashme të zvoglojë efektshmërinë e fuçisë për qëllimin e synuar.</w:t>
      </w:r>
    </w:p>
    <w:p w:rsidR="00817FC5" w:rsidRPr="00327C3A" w:rsidRDefault="00817FC5" w:rsidP="00817FC5">
      <w:pPr>
        <w:pStyle w:val="Paragrafi"/>
      </w:pPr>
      <w:r w:rsidRPr="00327C3A">
        <w:t>(b) Trupi dhe fundet duhet të jetë prej një projektimi të duhur me kapacitetin e fuçisë dhe përdorimin e synuar.</w:t>
      </w:r>
    </w:p>
    <w:p w:rsidR="00817FC5" w:rsidRPr="00327C3A" w:rsidRDefault="00817FC5" w:rsidP="00817FC5">
      <w:pPr>
        <w:pStyle w:val="Paragrafi"/>
      </w:pPr>
    </w:p>
    <w:p w:rsidR="00817FC5" w:rsidRPr="00327C3A" w:rsidRDefault="00817FC5" w:rsidP="00817FC5">
      <w:pPr>
        <w:pStyle w:val="Paragrafi"/>
      </w:pPr>
      <w:r w:rsidRPr="00327C3A">
        <w:t>(c) Listelat dhe fundet duhet të jetë të sharruara ose të çara me strukturën kështu që rrethi vjetor duhet me u zgjeru mbi më shumë se gjysmën e trashësisë të një listele ose kokës.</w:t>
      </w:r>
    </w:p>
    <w:p w:rsidR="00817FC5" w:rsidRPr="00327C3A" w:rsidRDefault="00817FC5" w:rsidP="00817FC5">
      <w:pPr>
        <w:pStyle w:val="Paragrafi"/>
      </w:pPr>
      <w:r w:rsidRPr="00327C3A">
        <w:t>(d) Unazat e fuçisë duhet të jetë prej çeliku ose të cilësisë së mirë. Unazat e fuçive 2C2 me koka të zëvëndësueshme mund të jetë prej një lënde druri të fortë të përshtatshme.</w:t>
      </w:r>
    </w:p>
    <w:p w:rsidR="00817FC5" w:rsidRPr="00327C3A" w:rsidRDefault="00817FC5" w:rsidP="00817FC5">
      <w:pPr>
        <w:pStyle w:val="Paragrafi"/>
      </w:pPr>
      <w:r w:rsidRPr="00327C3A">
        <w:t>(e) Fuçitë e drunjta 2C1:</w:t>
      </w:r>
    </w:p>
    <w:p w:rsidR="00817FC5" w:rsidRPr="00327C3A" w:rsidRDefault="00817FC5" w:rsidP="00817FC5">
      <w:pPr>
        <w:pStyle w:val="Paragrafi"/>
      </w:pPr>
      <w:r w:rsidRPr="00327C3A">
        <w:t>Diametri i vrimës për tapën nuk duhet përtë kaluar gjysmën e gjerësisë së listelës në të cilën ajo është vendosur.</w:t>
      </w:r>
    </w:p>
    <w:p w:rsidR="00817FC5" w:rsidRPr="00327C3A" w:rsidRDefault="00817FC5" w:rsidP="00817FC5">
      <w:pPr>
        <w:pStyle w:val="Paragrafi"/>
      </w:pPr>
      <w:r w:rsidRPr="00327C3A">
        <w:t>(f) Fuçitë e drunjta 2C2:</w:t>
      </w:r>
    </w:p>
    <w:p w:rsidR="00817FC5" w:rsidRPr="00327C3A" w:rsidRDefault="00817FC5" w:rsidP="00817FC5">
      <w:pPr>
        <w:pStyle w:val="Paragrafi"/>
      </w:pPr>
      <w:r w:rsidRPr="00327C3A">
        <w:t>Kokat duhet të përshtaten fort me kanalet e fuçisë.</w:t>
      </w:r>
    </w:p>
    <w:p w:rsidR="00817FC5" w:rsidRPr="00327C3A" w:rsidRDefault="00817FC5" w:rsidP="00817FC5">
      <w:pPr>
        <w:pStyle w:val="Paragrafi"/>
      </w:pPr>
      <w:r w:rsidRPr="00327C3A">
        <w:t>(g) Kapaciteti maksimal i fuçisë: 250 litra</w:t>
      </w:r>
    </w:p>
    <w:p w:rsidR="00817FC5" w:rsidRPr="00327C3A" w:rsidRDefault="00817FC5" w:rsidP="00817FC5">
      <w:pPr>
        <w:pStyle w:val="Paragrafi"/>
      </w:pPr>
      <w:r w:rsidRPr="00327C3A">
        <w:t>(h) Masa neto maksimale:</w:t>
      </w:r>
      <w:r w:rsidRPr="00327C3A">
        <w:tab/>
      </w:r>
      <w:r w:rsidRPr="00327C3A">
        <w:tab/>
        <w:t>400 kg</w:t>
      </w:r>
    </w:p>
    <w:p w:rsidR="00817FC5" w:rsidRPr="00327C3A" w:rsidRDefault="00817FC5" w:rsidP="00817FC5">
      <w:pPr>
        <w:pStyle w:val="Paragrafi"/>
      </w:pPr>
    </w:p>
    <w:p w:rsidR="00817FC5" w:rsidRPr="00327C3A" w:rsidRDefault="00817FC5" w:rsidP="00817FC5">
      <w:pPr>
        <w:pStyle w:val="Paragrafi"/>
      </w:pPr>
      <w:r w:rsidRPr="00327C3A">
        <w:t>3525</w:t>
      </w:r>
      <w:r w:rsidRPr="00327C3A">
        <w:tab/>
      </w:r>
      <w:r w:rsidRPr="00327C3A">
        <w:tab/>
        <w:t xml:space="preserve">  Fuçitë prej fibre</w:t>
      </w:r>
    </w:p>
    <w:p w:rsidR="00817FC5" w:rsidRPr="00327C3A" w:rsidRDefault="00817FC5" w:rsidP="00817FC5">
      <w:pPr>
        <w:pStyle w:val="Paragrafi"/>
      </w:pPr>
    </w:p>
    <w:p w:rsidR="00817FC5" w:rsidRPr="00327C3A" w:rsidRDefault="00817FC5" w:rsidP="00817FC5">
      <w:pPr>
        <w:pStyle w:val="Paragrafi"/>
      </w:pPr>
      <w:r w:rsidRPr="00327C3A">
        <w:t>1G</w:t>
      </w:r>
    </w:p>
    <w:p w:rsidR="00817FC5" w:rsidRPr="00327C3A" w:rsidRDefault="00817FC5" w:rsidP="00817FC5">
      <w:pPr>
        <w:pStyle w:val="Paragrafi"/>
      </w:pPr>
      <w:r w:rsidRPr="00327C3A">
        <w:t>(a) Trupi i fuçisë duhet të konsistojë prej shtresave të shumëfishta prej letre të fortë ose kartonfibrë (pa rrudhosje) fort të ngjitura ose fletë-fletë së bashku dhe mund  të përfshijë një ose më shumë shtresa mbrojtëse të bitumit, letër për thasë çimentoje e lyer me parafinë, fletë e hollë metalike, material plastik etj.</w:t>
      </w:r>
    </w:p>
    <w:p w:rsidR="00817FC5" w:rsidRPr="00327C3A" w:rsidRDefault="00817FC5" w:rsidP="00817FC5">
      <w:pPr>
        <w:pStyle w:val="Paragrafi"/>
      </w:pPr>
      <w:r w:rsidRPr="00327C3A">
        <w:t>(b) Kokat duhet të jetë prej druri natyral, kartonfibrë, metal, kompensatë, plastikë ose materiale të tjera të përshtatshme dhe mund  të përfshijnë një ose më shumë shtresa mbrotjëse të bitumit, letër për thasë çimentoje e parafinuar, fletë e hollë metalike, material plastik etj.</w:t>
      </w:r>
    </w:p>
    <w:p w:rsidR="00817FC5" w:rsidRPr="00327C3A" w:rsidRDefault="00817FC5" w:rsidP="00817FC5">
      <w:pPr>
        <w:pStyle w:val="Paragrafi"/>
      </w:pPr>
      <w:r w:rsidRPr="00327C3A">
        <w:t>(c) Trupi dhe kokat e fuçisë dhe lidhjet e tyre duhet të jenë të një projektimi të duhur me kapacitetin e fuçisë dhe përdorimin e synuar të tij.</w:t>
      </w:r>
    </w:p>
    <w:p w:rsidR="00817FC5" w:rsidRPr="00327C3A" w:rsidRDefault="00817FC5" w:rsidP="00817FC5">
      <w:pPr>
        <w:pStyle w:val="Paragrafi"/>
      </w:pPr>
      <w:r w:rsidRPr="00327C3A">
        <w:t>(d) Ambalazhimi i mbërthyer duhet të jetë në mënyrë të mjaftueshme i papërshkueshëm nga uji, kështu që jo me u nda në shtresa nën kushtet normale të transportit.</w:t>
      </w:r>
    </w:p>
    <w:p w:rsidR="00817FC5" w:rsidRPr="00327C3A" w:rsidRDefault="00817FC5" w:rsidP="00817FC5">
      <w:pPr>
        <w:pStyle w:val="Paragrafi"/>
      </w:pPr>
      <w:r w:rsidRPr="00327C3A">
        <w:t>(e) Kapaciteti maksimal i fuçisë:</w:t>
      </w:r>
      <w:r w:rsidRPr="00327C3A">
        <w:tab/>
      </w:r>
      <w:r w:rsidRPr="00327C3A">
        <w:tab/>
        <w:t>450 litra</w:t>
      </w:r>
    </w:p>
    <w:p w:rsidR="00817FC5" w:rsidRPr="00327C3A" w:rsidRDefault="00817FC5" w:rsidP="00817FC5">
      <w:pPr>
        <w:pStyle w:val="Paragrafi"/>
      </w:pPr>
      <w:r w:rsidRPr="00327C3A">
        <w:t>(f) Masa neto maksimale:</w:t>
      </w:r>
      <w:r w:rsidRPr="00327C3A">
        <w:tab/>
      </w:r>
      <w:r w:rsidRPr="00327C3A">
        <w:tab/>
        <w:t>400 kg</w:t>
      </w: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3526</w:t>
      </w:r>
      <w:r w:rsidRPr="00327C3A">
        <w:tab/>
      </w:r>
      <w:r w:rsidRPr="00327C3A">
        <w:tab/>
        <w:t xml:space="preserve">   Bidonët dhe fuçitë plastike</w:t>
      </w:r>
    </w:p>
    <w:p w:rsidR="00817FC5" w:rsidRPr="00327C3A" w:rsidRDefault="00817FC5" w:rsidP="00817FC5">
      <w:pPr>
        <w:pStyle w:val="Paragrafi"/>
      </w:pPr>
      <w:r w:rsidRPr="00327C3A">
        <w:t>1H1 fuçitë me kokë jo të zëvëndësueshme</w:t>
      </w:r>
    </w:p>
    <w:p w:rsidR="00817FC5" w:rsidRPr="00327C3A" w:rsidRDefault="00817FC5" w:rsidP="00817FC5">
      <w:pPr>
        <w:pStyle w:val="Paragrafi"/>
      </w:pPr>
      <w:r w:rsidRPr="00327C3A">
        <w:t>1H2 fuçitë me kokë të zëvëndësueshme</w:t>
      </w:r>
    </w:p>
    <w:p w:rsidR="00817FC5" w:rsidRPr="00327C3A" w:rsidRDefault="00817FC5" w:rsidP="00817FC5">
      <w:pPr>
        <w:pStyle w:val="Paragrafi"/>
      </w:pPr>
      <w:r w:rsidRPr="00327C3A">
        <w:t>3H1 bidonët me kokë jo të zëvëndësueshme</w:t>
      </w:r>
    </w:p>
    <w:p w:rsidR="00817FC5" w:rsidRPr="00327C3A" w:rsidRDefault="00817FC5" w:rsidP="00817FC5">
      <w:pPr>
        <w:pStyle w:val="Paragrafi"/>
      </w:pPr>
      <w:r w:rsidRPr="00327C3A">
        <w:t>3H2 bidonët me kokë të zëvëndësueshme</w:t>
      </w:r>
    </w:p>
    <w:p w:rsidR="00817FC5" w:rsidRPr="00327C3A" w:rsidRDefault="00817FC5" w:rsidP="00817FC5">
      <w:pPr>
        <w:pStyle w:val="Paragrafi"/>
      </w:pPr>
      <w:r w:rsidRPr="00327C3A">
        <w:t>(a) Ambalazhimet duhet të jenë të afta prej qëndrimit të tensioneve fizike (në veçanti mekanike dhe termike) dhe kimike  të jenë të prirura për transport dhe të hermeticitetit që mbetet. Ato duhet të jenë të afta prej qëndrimit të substancave të rrezikshme dhe avujve të tyre. Ato duhet gjithashtu për të pasur shkallën e nevojshme të rezistencës me vjetërsimin dhe rrezatimin ultraviolet. Ambalazhimet duhet të jenë të sigurta për t u mbajtur.</w:t>
      </w:r>
    </w:p>
    <w:p w:rsidR="00817FC5" w:rsidRPr="00327C3A" w:rsidRDefault="00817FC5" w:rsidP="00817FC5">
      <w:pPr>
        <w:pStyle w:val="Paragrafi"/>
      </w:pPr>
      <w:r w:rsidRPr="00327C3A">
        <w:t>(b) Po të mos ketë të aprovuar tjetër prej autoritetit kompetent, përiudha e përdorimit të lejuar për transportin e substancave të rrezikshme nuk duhet për të kaluar pesë vjet, prej datës së prodhimit të ambalazhimit, përveç ku një përiudhë më e shkurtër e përdorimit është caktuar për shkak të natyrës së substancës  të jenë e transportuar.</w:t>
      </w:r>
    </w:p>
    <w:p w:rsidR="00817FC5" w:rsidRPr="00327C3A" w:rsidRDefault="00817FC5" w:rsidP="00817FC5">
      <w:pPr>
        <w:pStyle w:val="Paragrafi"/>
      </w:pPr>
      <w:r w:rsidRPr="00327C3A">
        <w:t>(c) Në qoftë se mbrojtja kundër rrezatimit ultraviolet është e kërkuar, ajo duhet të jetë e siguruar prej shtimit të blozës ose pigmenteve të tjerë të përshtatshëm ose stabilizatorë kimik. Këto elementë shtesë duhet të jenë të përshtashëm me përmbajtjen dhe me mbetë efektivë gjatë gjithë jetës së ambalazhimit. Ku përdorimi është bërë prej blozës, pigmenteve ose stabilizatorëve të tjerë kimik përveç atyre të përdorura në prodhimin e tipit të projektimit të testuar, ritestimi mund të jetë i hequr dore në qoftë se përmbajtja e blozës nuk kalon 2% të masës ose në qoftë se përmbajtja e pigmentit nuk kalon 3% të masës; përmbajtj e stabilizatorëve kimik të rrezatimit ultraviolet nuk është i kufizuar.</w:t>
      </w:r>
    </w:p>
    <w:p w:rsidR="00817FC5" w:rsidRPr="00327C3A" w:rsidRDefault="00817FC5" w:rsidP="00817FC5">
      <w:pPr>
        <w:pStyle w:val="Paragrafi"/>
      </w:pPr>
      <w:r w:rsidRPr="00327C3A">
        <w:t>(d) Elementet shtesë duke i shërbyer qëllimeve të tjera përveç mbrojtjes kundër rrezatimit ultraviolet mund të jetë i përfshirë në përbërjen e materialit plastik të siguruar që ato nuk dëmtojnë kaq cilësitë kimike dhe fizike të materialit të ambalazhimit. Në të tilla rrethana, ritestimi mund të jetë i lënë.</w:t>
      </w:r>
    </w:p>
    <w:p w:rsidR="00817FC5" w:rsidRPr="00327C3A" w:rsidRDefault="00817FC5" w:rsidP="00817FC5">
      <w:pPr>
        <w:pStyle w:val="Paragrafi"/>
      </w:pPr>
      <w:r w:rsidRPr="00327C3A">
        <w:t>(c) Shkallët e duhura duhet   të sigurojë që materiali plastik të jetë i përdorur në prodhimin e ambalazhimit është kimikisht i përputhshëm me mjetet të cilët ambalazhimi është synuar për të përmbajnë, [shih paragrafi 3551 (5)].</w:t>
      </w:r>
    </w:p>
    <w:p w:rsidR="00817FC5" w:rsidRPr="00327C3A" w:rsidRDefault="00817FC5" w:rsidP="00817FC5">
      <w:pPr>
        <w:pStyle w:val="Paragrafi"/>
      </w:pPr>
      <w:r w:rsidRPr="00327C3A">
        <w:t>(f) Ambalazhimet mund të jetë të prodhuara prej materialeve plastikë të përshtashëm të specifikimeve dhe origjinës së njohur; ndërtimi i tyre duhet të jetë plotësisht i përshtashëm me materialet plastike dhe në përputhje me zhvillimet teknologjike. Përveç materialit plastik të futur përsëri në prodhim si të përcaktuar në 3510 (3), jo material tjetër i përdorur përveç mbeturinave të prodhimit dhe ribluarjes prej të njëjtit proçes prodhimi mund të jetë i përdorur.</w:t>
      </w:r>
    </w:p>
    <w:p w:rsidR="00817FC5" w:rsidRPr="00327C3A" w:rsidRDefault="00817FC5" w:rsidP="00817FC5">
      <w:pPr>
        <w:pStyle w:val="Paragrafi"/>
      </w:pPr>
      <w:r w:rsidRPr="00327C3A">
        <w:t>(g) Trashësia e murit në çdo pikë të ambalazhimit duhet të jetë e përshtashme me kapacitetin e saj dhe përdorimin e synuar, që merret brënda llogaritjes, megjithatë tensioni në çdo pikë është i prirur të jetë i pambrojtur.</w:t>
      </w:r>
    </w:p>
    <w:p w:rsidR="00817FC5" w:rsidRPr="00327C3A" w:rsidRDefault="00817FC5" w:rsidP="00817FC5">
      <w:pPr>
        <w:pStyle w:val="Paragrafi"/>
      </w:pPr>
      <w:r w:rsidRPr="00327C3A">
        <w:t>(h) Hapjet për mbushjen, boshatisjen dhe vrimën në trupat dhe kokat e fuçive me kokë jo të zëvëndësueshme (1H1) dhe bidonave (3H1) nuk duhet përtë kaluar 7 cm në diametër. Fuçitë dhe bidonët me hapje më të madhe janë konsideruar të jetë të tipit të kokës së zëvëndësueshme (1H2, 3H2).</w:t>
      </w:r>
    </w:p>
    <w:p w:rsidR="00817FC5" w:rsidRPr="00327C3A" w:rsidRDefault="00817FC5" w:rsidP="00817FC5">
      <w:pPr>
        <w:pStyle w:val="Paragrafi"/>
      </w:pPr>
      <w:r w:rsidRPr="00327C3A">
        <w:t>(i) Fuçitë me kokë të zëvëndësueshme (1H2) dhe bidonët (3H2) të përdorur për substancat e ngurta duhet me mbetë hermetike në çdo pikë me respektu substancën mbushëse.</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3526</w:t>
      </w:r>
    </w:p>
    <w:p w:rsidR="00817FC5" w:rsidRPr="00327C3A" w:rsidRDefault="00817FC5" w:rsidP="00817FC5">
      <w:pPr>
        <w:pStyle w:val="Paragrafi"/>
      </w:pPr>
      <w:r w:rsidRPr="00327C3A">
        <w:t>(vazhdon)</w:t>
      </w:r>
    </w:p>
    <w:p w:rsidR="00817FC5" w:rsidRPr="00327C3A" w:rsidRDefault="00817FC5" w:rsidP="00817FC5">
      <w:pPr>
        <w:pStyle w:val="Paragrafi"/>
      </w:pPr>
      <w:r w:rsidRPr="00327C3A">
        <w:t>Mbylljet me kokë jo të zëvëndësueshme dhe bidonët (1H1, 3H1) duhet ose të jenë prej tipit të filetit helikoidal ose të jenë të aftë prej të qënit i siguruar prej një mekanizmi me filet helikoidal ose një mekanizmi së paku në mënyrë të barabartë efektiv. Mekanizmat e mbylljes të fuçive me kokë të zëvëndësueshme dhe bidonët (1H2, 3H2) duhet të jenë aq të projektuar dhe të përshtatur që ato do të mbesin të sigurtë dhe fuçitë ose bidonët do të mbesin hermetik nën kushtet normale të transportit.</w:t>
      </w:r>
    </w:p>
    <w:p w:rsidR="00817FC5" w:rsidRPr="00327C3A" w:rsidRDefault="00817FC5" w:rsidP="00817FC5">
      <w:pPr>
        <w:pStyle w:val="Paragrafi"/>
      </w:pPr>
      <w:r w:rsidRPr="00327C3A">
        <w:t>Premistopët duhet të jenë të përdorura me të gjitha kokat e zëvëndësueshme nëse  projektimi i fuçisë dhe bidonit është i tillë që, kur koka e zëvëndësueshme është krejtësisht e siguruar, fuçia dhe bidoni janë hermetik të natyrshëm.</w:t>
      </w:r>
    </w:p>
    <w:p w:rsidR="00817FC5" w:rsidRPr="00327C3A" w:rsidRDefault="00817FC5" w:rsidP="00817FC5">
      <w:pPr>
        <w:pStyle w:val="Paragrafi"/>
      </w:pPr>
      <w:r w:rsidRPr="00327C3A">
        <w:t>(j) Depërtimi maksimal i lejueshëm për lëngjet që marrin flakë shpejt duhet të jetë 0.008 g/l.h në 23°C (shih paragrafin 3556).</w:t>
      </w:r>
    </w:p>
    <w:p w:rsidR="00817FC5" w:rsidRPr="00327C3A" w:rsidRDefault="00817FC5" w:rsidP="00817FC5">
      <w:pPr>
        <w:pStyle w:val="Paragrafi"/>
      </w:pPr>
    </w:p>
    <w:p w:rsidR="00817FC5" w:rsidRPr="00327C3A" w:rsidRDefault="00817FC5" w:rsidP="00817FC5">
      <w:pPr>
        <w:pStyle w:val="Paragrafi"/>
      </w:pPr>
      <w:r w:rsidRPr="00327C3A">
        <w:t>(k) Kapaciteti maksimal i bidonit:</w:t>
      </w:r>
    </w:p>
    <w:p w:rsidR="00817FC5" w:rsidRPr="00327C3A" w:rsidRDefault="00817FC5" w:rsidP="00817FC5">
      <w:pPr>
        <w:pStyle w:val="Paragrafi"/>
      </w:pPr>
      <w:r w:rsidRPr="00327C3A">
        <w:t>1H1, 1H2:</w:t>
      </w:r>
      <w:r w:rsidRPr="00327C3A">
        <w:tab/>
      </w:r>
      <w:r w:rsidRPr="00327C3A">
        <w:tab/>
        <w:t>450 litra</w:t>
      </w:r>
    </w:p>
    <w:p w:rsidR="00817FC5" w:rsidRPr="00327C3A" w:rsidRDefault="00817FC5" w:rsidP="00817FC5">
      <w:pPr>
        <w:pStyle w:val="Paragrafi"/>
      </w:pPr>
      <w:r w:rsidRPr="00327C3A">
        <w:t>3H1, 3H2:</w:t>
      </w:r>
      <w:r w:rsidRPr="00327C3A">
        <w:tab/>
      </w:r>
      <w:r w:rsidRPr="00327C3A">
        <w:tab/>
        <w:t>60 litra</w:t>
      </w:r>
    </w:p>
    <w:p w:rsidR="00817FC5" w:rsidRPr="00327C3A" w:rsidRDefault="00817FC5" w:rsidP="00817FC5">
      <w:pPr>
        <w:pStyle w:val="Paragrafi"/>
      </w:pPr>
      <w:r w:rsidRPr="00327C3A">
        <w:t xml:space="preserve"> (l) Masa neto maksimale:</w:t>
      </w:r>
    </w:p>
    <w:p w:rsidR="00817FC5" w:rsidRPr="00327C3A" w:rsidRDefault="00817FC5" w:rsidP="00817FC5">
      <w:pPr>
        <w:pStyle w:val="Paragrafi"/>
      </w:pPr>
      <w:r w:rsidRPr="00327C3A">
        <w:t>1H1, 1H2:</w:t>
      </w:r>
      <w:r w:rsidRPr="00327C3A">
        <w:tab/>
      </w:r>
      <w:r w:rsidRPr="00327C3A">
        <w:tab/>
        <w:t>400 kg</w:t>
      </w:r>
    </w:p>
    <w:p w:rsidR="00817FC5" w:rsidRPr="00327C3A" w:rsidRDefault="00817FC5" w:rsidP="00817FC5">
      <w:pPr>
        <w:pStyle w:val="Paragrafi"/>
      </w:pPr>
      <w:r w:rsidRPr="00327C3A">
        <w:t>3H1, 3H2:</w:t>
      </w:r>
      <w:r w:rsidRPr="00327C3A">
        <w:tab/>
      </w:r>
      <w:r w:rsidRPr="00327C3A">
        <w:tab/>
        <w:t>120 kg</w:t>
      </w:r>
    </w:p>
    <w:p w:rsidR="00817FC5" w:rsidRPr="00327C3A" w:rsidRDefault="00817FC5" w:rsidP="00817FC5">
      <w:pPr>
        <w:pStyle w:val="Paragrafi"/>
      </w:pPr>
      <w:r w:rsidRPr="00327C3A">
        <w:t>3527</w:t>
      </w:r>
      <w:r w:rsidRPr="00327C3A">
        <w:tab/>
      </w:r>
      <w:r w:rsidRPr="00327C3A">
        <w:tab/>
        <w:t xml:space="preserve">  Kutitë prej druri natyral</w:t>
      </w:r>
    </w:p>
    <w:p w:rsidR="00817FC5" w:rsidRPr="00327C3A" w:rsidRDefault="00817FC5" w:rsidP="00817FC5">
      <w:pPr>
        <w:pStyle w:val="Paragrafi"/>
      </w:pPr>
      <w:r w:rsidRPr="00327C3A">
        <w:t>4C1 i zakonshëm</w:t>
      </w:r>
    </w:p>
    <w:p w:rsidR="00817FC5" w:rsidRPr="00327C3A" w:rsidRDefault="00817FC5" w:rsidP="00817FC5">
      <w:pPr>
        <w:pStyle w:val="Paragrafi"/>
      </w:pPr>
      <w:r w:rsidRPr="00327C3A">
        <w:t>4C2 me mure të papërshkueshme</w:t>
      </w:r>
    </w:p>
    <w:p w:rsidR="00817FC5" w:rsidRPr="00327C3A" w:rsidRDefault="00817FC5" w:rsidP="00817FC5">
      <w:pPr>
        <w:pStyle w:val="Paragrafi"/>
      </w:pPr>
      <w:r w:rsidRPr="00327C3A">
        <w:t>Shënim: Për kutitë e kompensatës, shih paragrafin 3528: për kutitë e drurit të rimëkëmbura, shih paragrafin 3529.</w:t>
      </w:r>
    </w:p>
    <w:p w:rsidR="00817FC5" w:rsidRPr="00327C3A" w:rsidRDefault="00817FC5" w:rsidP="00817FC5">
      <w:pPr>
        <w:pStyle w:val="Paragrafi"/>
      </w:pPr>
      <w:r w:rsidRPr="00327C3A">
        <w:t xml:space="preserve"> (a) Druri i përdorur duhet të jetë i mirëstazhionuar; në mënyrë industriale i thatë dhe pa defekte që do të zvogëlonin materialisht cilësinë e ndonjë pjese të kutisë. Cilësia e materialit të përdorur dhe metoda e ndërtimit duhet të jetë e përshtatshme me kapacitetin e kutsië dhe përdorimin e synuar të tij. Majat dhe fundet duhet të jetë të bëra prej druri të ripërtëritur të papërshkueshëm nga uji të tillë si karton i fortë, pjesë dërrase ose tip tjetër i përshtatshëm.</w:t>
      </w:r>
    </w:p>
    <w:p w:rsidR="00817FC5" w:rsidRPr="00327C3A" w:rsidRDefault="00817FC5" w:rsidP="00817FC5">
      <w:pPr>
        <w:pStyle w:val="Paragrafi"/>
      </w:pPr>
      <w:r w:rsidRPr="00327C3A">
        <w:t>Mbërthimet duhet të jetë rezistente me vibrimin e takuar nën kushtet normale të transportit. Fundi që mbërthehet me gozhda duhet të jetë i shmangur kurdo e praktikueshme. Lidhjet të cilat janë të ngjashme të jenë fort të tensionuara duhet të jenë bërë duke përdorur gozhda rrethore ose mbërthime ekuivalente.</w:t>
      </w:r>
    </w:p>
    <w:p w:rsidR="00817FC5" w:rsidRPr="00327C3A" w:rsidRDefault="00817FC5" w:rsidP="00817FC5">
      <w:pPr>
        <w:pStyle w:val="Paragrafi"/>
      </w:pPr>
      <w:r w:rsidRPr="00327C3A">
        <w:t>(b) Kutitë me mure të papërshkueshme 4C2:</w:t>
      </w:r>
    </w:p>
    <w:p w:rsidR="00817FC5" w:rsidRPr="00327C3A" w:rsidRDefault="00817FC5" w:rsidP="00817FC5">
      <w:pPr>
        <w:pStyle w:val="Paragrafi"/>
      </w:pPr>
      <w:r w:rsidRPr="00327C3A">
        <w:t>Çdo pjesë e kutisë duhet të jetë në një pjesë ose ekuivalente aty. Një pjesë duhet të jetë e vlerësuar ekuivalente me një pjesë , në qoftë se ajo është e ngjitur së bashku prej një prej metodave vijuese: lidhje Lindërmann (detal në formë bisht-dallëndysheje), lidhje me pllaka për bashkimin, me kunj dhe kanal, ose lidhje buzë më buzë me së paku dy mbërthyese të bëra me pala metali në çdo lidhje.</w:t>
      </w:r>
    </w:p>
    <w:p w:rsidR="00817FC5" w:rsidRPr="00327C3A" w:rsidRDefault="00817FC5" w:rsidP="00817FC5">
      <w:pPr>
        <w:pStyle w:val="Paragrafi"/>
      </w:pPr>
      <w:r w:rsidRPr="00327C3A">
        <w:t>(c) Masa neto maksimale:</w:t>
      </w:r>
      <w:r w:rsidRPr="00327C3A">
        <w:tab/>
      </w:r>
      <w:r w:rsidRPr="00327C3A">
        <w:tab/>
        <w:t>400 kg.</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3528 arkat prej kompesate</w:t>
      </w:r>
    </w:p>
    <w:p w:rsidR="00817FC5" w:rsidRPr="00327C3A" w:rsidRDefault="00817FC5" w:rsidP="00817FC5">
      <w:pPr>
        <w:pStyle w:val="Paragrafi"/>
      </w:pPr>
      <w:r w:rsidRPr="00327C3A">
        <w:tab/>
        <w:t>4D</w:t>
      </w:r>
    </w:p>
    <w:p w:rsidR="00817FC5" w:rsidRPr="00327C3A" w:rsidRDefault="00817FC5" w:rsidP="00817FC5">
      <w:pPr>
        <w:pStyle w:val="Paragrafi"/>
      </w:pPr>
      <w:r w:rsidRPr="00327C3A">
        <w:t xml:space="preserve"> Kompesatat e përdorshme duhet të kenë të pakten tre shtresa. Ato duhet të prodhohen nga drunj të stazhionuar mire dhe të prere në feta të hollë, ose rimeso të thata dhe pa difekte të cilat minimizojnë fortësine e kutise. Të gjitha shtresat duhet të jenë të ngjitura nga lëndë rezistente ndaj ujit.. Materiale të tjera të përshtatshme mund të përdoren sebashku me kompesatat për prodhimin e kutive. Kutitë duhet të jenë  të mbërthyera mire me gozhde , të siguruara në qoshe ose en funde ose të siguruara me paisje të përshtatshme në mënyrë të barabarte.</w:t>
      </w:r>
    </w:p>
    <w:p w:rsidR="00817FC5" w:rsidRPr="00327C3A" w:rsidRDefault="00817FC5" w:rsidP="00817FC5">
      <w:pPr>
        <w:pStyle w:val="Paragrafi"/>
      </w:pPr>
      <w:r w:rsidRPr="00327C3A">
        <w:t>Masa neto maksimale 400kg.</w:t>
      </w:r>
    </w:p>
    <w:p w:rsidR="00817FC5" w:rsidRPr="00327C3A" w:rsidRDefault="00817FC5" w:rsidP="00817FC5">
      <w:pPr>
        <w:pStyle w:val="Paragrafi"/>
      </w:pPr>
      <w:r w:rsidRPr="00327C3A">
        <w:t>3529 arkat prej drurit të stazhionuar</w:t>
      </w:r>
    </w:p>
    <w:p w:rsidR="00817FC5" w:rsidRPr="00327C3A" w:rsidRDefault="00817FC5" w:rsidP="00817FC5">
      <w:pPr>
        <w:pStyle w:val="Paragrafi"/>
      </w:pPr>
      <w:r w:rsidRPr="00327C3A">
        <w:t>4F</w:t>
      </w:r>
    </w:p>
    <w:p w:rsidR="00817FC5" w:rsidRPr="00327C3A" w:rsidRDefault="00817FC5" w:rsidP="00817FC5">
      <w:pPr>
        <w:pStyle w:val="Paragrafi"/>
      </w:pPr>
      <w:r w:rsidRPr="00327C3A">
        <w:t>Muret e arkave duhet të prodhohen prej druri të stazhionuar të tillë si dërrase e fortë, pjesë dërrase apo tipe të tjera të përshtatshme. Fortësia e materialit që përdoret dhe metoda e ndërtimit duhet të jetë e përshtatshme në drejtim të kapacitetit të arkes dhe përdorimit të mundshëm.</w:t>
      </w:r>
    </w:p>
    <w:p w:rsidR="00817FC5" w:rsidRPr="00327C3A" w:rsidRDefault="00817FC5" w:rsidP="00817FC5">
      <w:pPr>
        <w:pStyle w:val="Paragrafi"/>
      </w:pPr>
      <w:r w:rsidRPr="00327C3A">
        <w:t>Pjesët e tjera mund të prodhohen prej materialeve të tjera të përshtatshme.</w:t>
      </w:r>
    </w:p>
    <w:p w:rsidR="00817FC5" w:rsidRPr="00327C3A" w:rsidRDefault="00817FC5" w:rsidP="00817FC5">
      <w:pPr>
        <w:pStyle w:val="Paragrafi"/>
      </w:pPr>
      <w:r w:rsidRPr="00327C3A">
        <w:t>Arkat duhet të jenë të mbërthyera në mënyrë të sigurte me mënyra dhe paisje të përshtatshme.</w:t>
      </w:r>
    </w:p>
    <w:p w:rsidR="00817FC5" w:rsidRPr="00327C3A" w:rsidRDefault="00817FC5" w:rsidP="00817FC5">
      <w:pPr>
        <w:pStyle w:val="Paragrafi"/>
      </w:pPr>
      <w:r w:rsidRPr="00327C3A">
        <w:t>Masa neto maksimale    400kg.</w:t>
      </w:r>
    </w:p>
    <w:p w:rsidR="00817FC5" w:rsidRPr="00327C3A" w:rsidRDefault="00817FC5" w:rsidP="00817FC5">
      <w:pPr>
        <w:pStyle w:val="Paragrafi"/>
      </w:pPr>
      <w:r w:rsidRPr="00327C3A">
        <w:t>3530 Arkat  prej fibre</w:t>
      </w:r>
    </w:p>
    <w:p w:rsidR="00817FC5" w:rsidRPr="00327C3A" w:rsidRDefault="00817FC5" w:rsidP="00817FC5">
      <w:pPr>
        <w:pStyle w:val="Paragrafi"/>
      </w:pPr>
      <w:r w:rsidRPr="00327C3A">
        <w:t>4G</w:t>
      </w:r>
    </w:p>
    <w:p w:rsidR="00817FC5" w:rsidRPr="00327C3A" w:rsidRDefault="00817FC5" w:rsidP="00817FC5">
      <w:pPr>
        <w:pStyle w:val="Paragrafi"/>
      </w:pPr>
      <w:r w:rsidRPr="00327C3A">
        <w:t>Kualiteti i mire i qëndrueshëm, ose me dy faqe, (me një apo shumë mure) fibër e valëzuar e përshtatshme për kapacitetin dhe përdorimin përkatës të arkave, mund të përdoret. Rrezistenca e sipërfaqeve të jashtme ndaj ujit, duhet të jetë e tillë që rritja në masë, e matur në një test të bere për një përiudhë 30 minuta sipas metodës “Cobb”që ngopja me ujë të jetë jo me e madhe së 155g/m2 (në përputhje me standartin ndërkombetar ISO 355:1991).Fibra duhet të jetë e qëndrueshme në përkulje, pa thyerje. Duhet të jetë e prerëshme, e valezuar pa gervishtje dhe çarje kështu të lejoje bashkimin pa krisje dhe pa prishje të sipërfaqeve ose fryerjen e tepruar.Kanalet e fibrave të valezuara duhet të jenë të ngjitura mire në sipërfaqe.</w:t>
      </w:r>
    </w:p>
    <w:p w:rsidR="00817FC5" w:rsidRPr="00327C3A" w:rsidRDefault="00817FC5" w:rsidP="00817FC5">
      <w:pPr>
        <w:pStyle w:val="Paragrafi"/>
      </w:pPr>
      <w:r w:rsidRPr="00327C3A">
        <w:t>Fundet e arkave duhet të kenë skelet prej druri, ose të jenë komplet prej druri apo materiale të përshtatshme. Mund të përdoret përforcimi me binary druri apo me materiale të tjera të përshtatshme</w:t>
      </w:r>
    </w:p>
    <w:p w:rsidR="00817FC5" w:rsidRPr="00327C3A" w:rsidRDefault="00817FC5" w:rsidP="00817FC5">
      <w:pPr>
        <w:pStyle w:val="Paragrafi"/>
      </w:pPr>
      <w:r w:rsidRPr="00327C3A">
        <w:t>Bashkimi i arkave duhet të jetë i lidhur me shirita ngjitës, të palosur e të ngjitur, apo të mbërthyer me kllape metalike. Bashkueset pllakë, duhet të kenë një mbylim të përshtatshëm. Kur mbyllja është efektive nga aplikimi i rripave ngjitës, ngjitesi duhet të jetë rezistent ndaj ujit.</w:t>
      </w:r>
    </w:p>
    <w:p w:rsidR="00817FC5" w:rsidRPr="00327C3A" w:rsidRDefault="00817FC5" w:rsidP="00817FC5">
      <w:pPr>
        <w:pStyle w:val="Paragrafi"/>
      </w:pPr>
      <w:r w:rsidRPr="00327C3A">
        <w:t>Përmasat e kutive, duhet të jenë të përshtatshme për përmbajtje.</w:t>
      </w:r>
    </w:p>
    <w:p w:rsidR="00817FC5" w:rsidRPr="00327C3A" w:rsidRDefault="00817FC5" w:rsidP="00817FC5">
      <w:pPr>
        <w:pStyle w:val="Paragrafi"/>
      </w:pPr>
      <w:r w:rsidRPr="00327C3A">
        <w:t>Masa neto maksimale    400 kg</w:t>
      </w:r>
    </w:p>
    <w:p w:rsidR="00817FC5" w:rsidRPr="00327C3A" w:rsidRDefault="00817FC5" w:rsidP="00817FC5">
      <w:pPr>
        <w:pStyle w:val="Paragrafi"/>
      </w:pPr>
      <w:r w:rsidRPr="00327C3A">
        <w:t>SHTOJCË A.5</w:t>
      </w:r>
    </w:p>
    <w:p w:rsidR="00817FC5" w:rsidRDefault="00817FC5" w:rsidP="00817FC5">
      <w:pPr>
        <w:pStyle w:val="Paragrafi"/>
      </w:pPr>
      <w:r w:rsidRPr="00327C3A">
        <w:t>3531 arkat plastike</w:t>
      </w:r>
    </w:p>
    <w:p w:rsidR="00817FC5" w:rsidRPr="00327C3A" w:rsidRDefault="00817FC5" w:rsidP="00817FC5">
      <w:pPr>
        <w:pStyle w:val="Paragrafi"/>
      </w:pPr>
      <w:r w:rsidRPr="00327C3A">
        <w:t xml:space="preserve">  4H1  Kutia të gjëra plastike </w:t>
      </w:r>
    </w:p>
    <w:p w:rsidR="00817FC5" w:rsidRPr="00327C3A" w:rsidRDefault="00817FC5" w:rsidP="00817FC5">
      <w:pPr>
        <w:pStyle w:val="Paragrafi"/>
      </w:pPr>
      <w:r w:rsidRPr="00327C3A">
        <w:t>4H2 Kutiat platike solide</w:t>
      </w:r>
    </w:p>
    <w:p w:rsidR="00817FC5" w:rsidRPr="00327C3A" w:rsidRDefault="00817FC5" w:rsidP="00817FC5">
      <w:pPr>
        <w:pStyle w:val="Paragrafi"/>
      </w:pPr>
      <w:r w:rsidRPr="00327C3A">
        <w:t>Kutiat duhet të jenë të prodhuara prej materiali plastik të përshtatshëm dhe të kenë fortësi të mjaftuashme në lidhje me kapacitetin dhe përdorimin përkatës. Kutiat duhet të kenë rezistencë të mjaftueshme ndaj pjekja dhe degradimit të shkaktuar si nga substanca që përmban ashtu dhe nga rezatimi ultra vjolete.</w:t>
      </w:r>
    </w:p>
    <w:p w:rsidR="00817FC5" w:rsidRPr="00327C3A" w:rsidRDefault="00817FC5" w:rsidP="00817FC5">
      <w:pPr>
        <w:pStyle w:val="Paragrafi"/>
      </w:pPr>
      <w:r w:rsidRPr="00327C3A">
        <w:t>Një kuti plastike e gjërë mund të përmbaj dy pjesë të prodhuara nga materiale plastike të formuara nëpërmjet formave, me seksion fundor që përmban zgavra për paketime të brëndshme  dhe me kapak të sipërm që çiftezohet me pjesën e poshtme. Bazamenti dhe kapaku duhet të jenë të konstruktuara në mënyrë të tillle që paketimi i brëndshëm të përshtatet plotesisht .Kapaku mbyllës për çdo paketim të brëndshëm nuk duhet të jetë në kontakt me sipërfaqen e sipërme të paketimit në këtë kuti .</w:t>
      </w:r>
    </w:p>
    <w:p w:rsidR="00817FC5" w:rsidRPr="00327C3A" w:rsidRDefault="00817FC5" w:rsidP="00817FC5">
      <w:pPr>
        <w:pStyle w:val="Paragrafi"/>
      </w:pPr>
      <w:r w:rsidRPr="00327C3A">
        <w:t>Për dergimin enjë kutie plastike të gjërë  ao duhet me qëne e mbyllur me një rryp vetnjites  mefortësi dhe elasticitet terb nmjaftueshëm për të mbrojtur kutin  nga hapja .Shiriti njitesa duhet të jetë  rezistent ndaj ujit dhe aftesi njitëse duhet tejete epranueshme nga materiali  i kutise . Ehhe mundesi të tjera të jenë  me kulitet të përshtatshëm .</w:t>
      </w:r>
    </w:p>
    <w:p w:rsidR="00817FC5" w:rsidRPr="00327C3A" w:rsidRDefault="00817FC5" w:rsidP="00817FC5">
      <w:pPr>
        <w:pStyle w:val="Paragrafi"/>
      </w:pPr>
      <w:r w:rsidRPr="00327C3A">
        <w:t>Për kutite plastike solide mbrojtja ndaj rezatimit ultravjolete, nëse kërkohët, mud të realizohet me shtesa karboni, pigmente të përshtatshme ose agjent frenues. Këto shtesa duhet të jenë të pajtueshmeme me përbërjen dhe të jenë efektive për jetegjatësine e .kutëse.Kur përdoren karboni, pigmented ose agjentet frenues ,të tjera përveç ketyre përdoren në fabriken etestimet të konstruksionit ,ritestimi mund të mos behet nëse përmbajtja ekarbonit  nuk kalon  2% të masës ose nëse  përmbajtja e pigmentit nuk kalon 3% të masës; përmajtja e ajenteve frenues të rezatimit ultraviolet nuk limitohet .</w:t>
      </w:r>
    </w:p>
    <w:p w:rsidR="00817FC5" w:rsidRPr="00327C3A" w:rsidRDefault="00817FC5" w:rsidP="00817FC5">
      <w:pPr>
        <w:pStyle w:val="Paragrafi"/>
      </w:pPr>
      <w:r w:rsidRPr="00327C3A">
        <w:t>Kutiat plastike solide duhet të kenë paisje mbyllëse tte prodhuara me një material të përshtastshëm me një fortësi të mjaftueshme dhe kostruktohen për mbrojtjen e kutisë nga hapja.</w:t>
      </w:r>
    </w:p>
    <w:p w:rsidR="00817FC5" w:rsidRPr="00327C3A" w:rsidRDefault="00817FC5" w:rsidP="00817FC5">
      <w:pPr>
        <w:pStyle w:val="Paragrafi"/>
      </w:pPr>
      <w:r w:rsidRPr="00327C3A">
        <w:t xml:space="preserve">Shtesa të tjera përveç atyre të mbrojtjes ndaj rrezatimit ultravjolet mund të përfshihen në përbërjen e matirjalit plastik të kutive 4H1 dhe 4H2 duke siguruar që ato nuk bejnë veprim të kundërt në përbërjen fizike dhe kimike të materjlit .Në kushte të tilla ritestimi mund të mos kryhet. </w:t>
      </w:r>
    </w:p>
    <w:p w:rsidR="00817FC5" w:rsidRPr="00327C3A" w:rsidRDefault="00817FC5" w:rsidP="00817FC5">
      <w:pPr>
        <w:pStyle w:val="Paragrafi"/>
      </w:pPr>
      <w:r w:rsidRPr="00327C3A">
        <w:t>Masa neto mksimale :</w:t>
      </w:r>
    </w:p>
    <w:p w:rsidR="00817FC5" w:rsidRPr="00327C3A" w:rsidRDefault="00817FC5" w:rsidP="00817FC5">
      <w:pPr>
        <w:pStyle w:val="Paragrafi"/>
      </w:pPr>
      <w:r w:rsidRPr="00327C3A">
        <w:t>4H1:   60Kg.</w:t>
      </w:r>
    </w:p>
    <w:p w:rsidR="00817FC5" w:rsidRPr="00327C3A" w:rsidRDefault="00817FC5" w:rsidP="00817FC5">
      <w:pPr>
        <w:pStyle w:val="Paragrafi"/>
      </w:pPr>
      <w:r w:rsidRPr="00327C3A">
        <w:t>4H2:  400 Kg.</w:t>
      </w:r>
    </w:p>
    <w:p w:rsidR="00817FC5" w:rsidRPr="00327C3A" w:rsidRDefault="00817FC5" w:rsidP="00817FC5">
      <w:pPr>
        <w:pStyle w:val="Paragrafi"/>
      </w:pPr>
      <w:r w:rsidRPr="00327C3A">
        <w:t>3532 arkat prej çeliku ose alumini</w:t>
      </w:r>
    </w:p>
    <w:p w:rsidR="00817FC5" w:rsidRPr="00327C3A" w:rsidRDefault="00817FC5" w:rsidP="00817FC5">
      <w:pPr>
        <w:pStyle w:val="Paragrafi"/>
      </w:pPr>
      <w:r w:rsidRPr="00327C3A">
        <w:t>4A    Çelik</w:t>
      </w:r>
    </w:p>
    <w:p w:rsidR="00817FC5" w:rsidRPr="00327C3A" w:rsidRDefault="00817FC5" w:rsidP="00817FC5">
      <w:pPr>
        <w:pStyle w:val="Paragrafi"/>
      </w:pPr>
      <w:r w:rsidRPr="00327C3A">
        <w:t>4B    Alumin</w:t>
      </w:r>
    </w:p>
    <w:p w:rsidR="00817FC5" w:rsidRPr="00327C3A" w:rsidRDefault="00817FC5" w:rsidP="00817FC5">
      <w:pPr>
        <w:pStyle w:val="Paragrafi"/>
      </w:pPr>
      <w:r w:rsidRPr="00327C3A">
        <w:t>Fortësia e materialit dhe konstruksioni i kutise duhet të jetë në përputhje me kapacitetin e kutise dhe përdorimin përkatës</w:t>
      </w:r>
    </w:p>
    <w:p w:rsidR="00817FC5" w:rsidRPr="00327C3A" w:rsidRDefault="00817FC5" w:rsidP="00817FC5">
      <w:pPr>
        <w:pStyle w:val="Paragrafi"/>
      </w:pPr>
      <w:r w:rsidRPr="00327C3A">
        <w:t>Kutiat mund të jenë të veshura me fibër apo copa tekstili sipas kërkesës, ose mund të kenë këmishim ose gëzof prej materiali të përshtatshëm. Nëse këmisha prej metali të salduar përdoren, duhet të merren masa për ndalimin e futjes së substancave.</w:t>
      </w:r>
    </w:p>
    <w:p w:rsidR="00817FC5" w:rsidRPr="00327C3A" w:rsidRDefault="00817FC5" w:rsidP="00817FC5">
      <w:pPr>
        <w:pStyle w:val="Paragrafi"/>
      </w:pPr>
      <w:r w:rsidRPr="00327C3A">
        <w:t>3532 (vazhdon)                                  SHTOJCË A.5</w:t>
      </w:r>
    </w:p>
    <w:p w:rsidR="00817FC5" w:rsidRPr="00327C3A" w:rsidRDefault="00817FC5" w:rsidP="00817FC5">
      <w:pPr>
        <w:pStyle w:val="Paragrafi"/>
      </w:pPr>
      <w:r w:rsidRPr="00327C3A">
        <w:t>Kapaket mbyllës duhet të jenë të tillë që të garamtojnë transport në kondita normale.</w:t>
      </w:r>
    </w:p>
    <w:p w:rsidR="00817FC5" w:rsidRPr="00327C3A" w:rsidRDefault="00817FC5" w:rsidP="00817FC5">
      <w:pPr>
        <w:pStyle w:val="Paragrafi"/>
      </w:pPr>
      <w:r w:rsidRPr="00327C3A">
        <w:t>Masa neto maksimale   400kg.</w:t>
      </w:r>
    </w:p>
    <w:p w:rsidR="00817FC5" w:rsidRPr="00327C3A" w:rsidRDefault="00817FC5" w:rsidP="00817FC5">
      <w:pPr>
        <w:pStyle w:val="Paragrafi"/>
      </w:pPr>
      <w:r w:rsidRPr="00327C3A">
        <w:t xml:space="preserve">3533 Çanta tekstili </w:t>
      </w:r>
    </w:p>
    <w:p w:rsidR="00817FC5" w:rsidRPr="00327C3A" w:rsidRDefault="00817FC5" w:rsidP="00817FC5">
      <w:pPr>
        <w:pStyle w:val="Paragrafi"/>
      </w:pPr>
      <w:r w:rsidRPr="00327C3A">
        <w:t xml:space="preserve">5L1   pa këmishim të brëndëshëm apo veshje </w:t>
      </w:r>
    </w:p>
    <w:p w:rsidR="00817FC5" w:rsidRPr="00327C3A" w:rsidRDefault="00817FC5" w:rsidP="00817FC5">
      <w:pPr>
        <w:pStyle w:val="Paragrafi"/>
      </w:pPr>
      <w:r w:rsidRPr="00327C3A">
        <w:t>5L2   site mbrojtëse</w:t>
      </w:r>
    </w:p>
    <w:p w:rsidR="00817FC5" w:rsidRPr="00327C3A" w:rsidRDefault="00817FC5" w:rsidP="00817FC5">
      <w:pPr>
        <w:pStyle w:val="Paragrafi"/>
      </w:pPr>
      <w:r w:rsidRPr="00327C3A">
        <w:t xml:space="preserve">5L3   rezistent nga uji  </w:t>
      </w:r>
    </w:p>
    <w:p w:rsidR="00817FC5" w:rsidRPr="00327C3A" w:rsidRDefault="00817FC5" w:rsidP="00817FC5">
      <w:pPr>
        <w:pStyle w:val="Paragrafi"/>
      </w:pPr>
      <w:r w:rsidRPr="00327C3A">
        <w:t xml:space="preserve"> Tekstilet që mund të përdoren duhet të jenë të një kualiteti të lartë. Fortësia, fabrikimi, dhe konstruksioni i çantës duhet të jetë e përshtatshme për kapacitetin dhe qëllimin e përdorimit.</w:t>
      </w:r>
    </w:p>
    <w:p w:rsidR="00817FC5" w:rsidRPr="00327C3A" w:rsidRDefault="00817FC5" w:rsidP="00817FC5">
      <w:pPr>
        <w:pStyle w:val="Paragrafi"/>
      </w:pPr>
      <w:r w:rsidRPr="00327C3A">
        <w:t xml:space="preserve">  Çantat, sitë mbrojtëse 5L2.</w:t>
      </w:r>
    </w:p>
    <w:p w:rsidR="00817FC5" w:rsidRPr="00327C3A" w:rsidRDefault="00817FC5" w:rsidP="00817FC5">
      <w:pPr>
        <w:pStyle w:val="Paragrafi"/>
      </w:pPr>
      <w:r w:rsidRPr="00327C3A">
        <w:t>Ato mund të prodhohen sitë mbrojtëse, duke përdorur:</w:t>
      </w:r>
    </w:p>
    <w:p w:rsidR="00817FC5" w:rsidRPr="00327C3A" w:rsidRDefault="00817FC5" w:rsidP="00817FC5">
      <w:pPr>
        <w:pStyle w:val="Paragrafi"/>
      </w:pPr>
      <w:r w:rsidRPr="00327C3A">
        <w:t xml:space="preserve">Letër me material lidhës në sipërfaqe të brëndëshme të çantës me ngjitës si bitumi që i reziston ujit; ose </w:t>
      </w:r>
    </w:p>
    <w:p w:rsidR="00817FC5" w:rsidRPr="00327C3A" w:rsidRDefault="00817FC5" w:rsidP="00817FC5">
      <w:pPr>
        <w:pStyle w:val="Paragrafi"/>
      </w:pPr>
      <w:r w:rsidRPr="00327C3A">
        <w:t>Material plastik (film) në sipërfaqe të brëndëshme të çantës ose</w:t>
      </w:r>
    </w:p>
    <w:p w:rsidR="00817FC5" w:rsidRPr="00327C3A" w:rsidRDefault="00817FC5" w:rsidP="00817FC5">
      <w:pPr>
        <w:pStyle w:val="Paragrafi"/>
      </w:pPr>
      <w:r w:rsidRPr="00327C3A">
        <w:t>Një apo me shumë këmisha të brëndëshme prej letre apo materiali plastik.</w:t>
      </w:r>
    </w:p>
    <w:p w:rsidR="00817FC5" w:rsidRPr="00327C3A" w:rsidRDefault="00817FC5" w:rsidP="00817FC5">
      <w:pPr>
        <w:pStyle w:val="Paragrafi"/>
      </w:pPr>
      <w:r w:rsidRPr="00327C3A">
        <w:t>Çantat me rezistencë kundrejt ujit 5L3</w:t>
      </w:r>
    </w:p>
    <w:p w:rsidR="00817FC5" w:rsidRPr="00327C3A" w:rsidRDefault="00817FC5" w:rsidP="00817FC5">
      <w:pPr>
        <w:pStyle w:val="Paragrafi"/>
      </w:pPr>
      <w:r w:rsidRPr="00327C3A">
        <w:t>Për të parandaluar futjen e lageshtires, çanta duhet të prodhohet me rezistence ndaj ujit, p.sh. nga përdorimi i :</w:t>
      </w:r>
    </w:p>
    <w:p w:rsidR="00817FC5" w:rsidRPr="00327C3A" w:rsidRDefault="00817FC5" w:rsidP="00817FC5">
      <w:pPr>
        <w:pStyle w:val="Paragrafi"/>
      </w:pPr>
      <w:r w:rsidRPr="00327C3A">
        <w:t>Këmishave të brëndëshme të ndara prej letër rezistente ndaj ujit (letër e dyllosur, letër katërma ose veshje plastike ) ; ose</w:t>
      </w:r>
    </w:p>
    <w:p w:rsidR="00817FC5" w:rsidRPr="00327C3A" w:rsidRDefault="00817FC5" w:rsidP="00817FC5">
      <w:pPr>
        <w:pStyle w:val="Paragrafi"/>
      </w:pPr>
      <w:r w:rsidRPr="00327C3A">
        <w:t>Film plastik në sipërfaqe të brëndëshme të çantës;</w:t>
      </w:r>
    </w:p>
    <w:p w:rsidR="00817FC5" w:rsidRPr="00327C3A" w:rsidRDefault="00817FC5" w:rsidP="00817FC5">
      <w:pPr>
        <w:pStyle w:val="Paragrafi"/>
      </w:pPr>
      <w:r w:rsidRPr="00327C3A">
        <w:t>Një apo me shumë këmisha të brëndëshme të prodhuara me material plastik.</w:t>
      </w:r>
    </w:p>
    <w:p w:rsidR="00817FC5" w:rsidRPr="00327C3A" w:rsidRDefault="00817FC5" w:rsidP="00817FC5">
      <w:pPr>
        <w:pStyle w:val="Paragrafi"/>
      </w:pPr>
      <w:r w:rsidRPr="00327C3A">
        <w:t xml:space="preserve"> (d)  Masa neto maksimale    50kg.</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3534 Çanta plastike</w:t>
      </w:r>
    </w:p>
    <w:p w:rsidR="00817FC5" w:rsidRPr="00327C3A" w:rsidRDefault="00817FC5" w:rsidP="00817FC5">
      <w:pPr>
        <w:pStyle w:val="Paragrafi"/>
      </w:pPr>
      <w:r w:rsidRPr="00327C3A">
        <w:t xml:space="preserve">5H1   pa këmishim të brëndëshëm apo veshje </w:t>
      </w:r>
    </w:p>
    <w:p w:rsidR="00817FC5" w:rsidRPr="00327C3A" w:rsidRDefault="00817FC5" w:rsidP="00817FC5">
      <w:pPr>
        <w:pStyle w:val="Paragrafi"/>
      </w:pPr>
      <w:r w:rsidRPr="00327C3A">
        <w:t>5H2   site mbrojtëse</w:t>
      </w:r>
    </w:p>
    <w:p w:rsidR="00817FC5" w:rsidRPr="00327C3A" w:rsidRDefault="00817FC5" w:rsidP="00817FC5">
      <w:pPr>
        <w:pStyle w:val="Paragrafi"/>
      </w:pPr>
      <w:r w:rsidRPr="00327C3A">
        <w:t>5H3   rezistent nga uji</w:t>
      </w:r>
    </w:p>
    <w:p w:rsidR="00817FC5" w:rsidRPr="00327C3A" w:rsidRDefault="00817FC5" w:rsidP="00817FC5">
      <w:pPr>
        <w:pStyle w:val="Paragrafi"/>
      </w:pPr>
      <w:r w:rsidRPr="00327C3A">
        <w:t>Çantat duhet të prodhohen nga shirita të tendosur ose nga fije të vetme të tërhequra prej materiali plastik të përshtatshëm. Fortësia e materialit të përdorur dhe ndërtimi i çantës duhet të jenë të përshtatshme në funksion të kapacitetit dhe qëllimit.</w:t>
      </w:r>
    </w:p>
    <w:p w:rsidR="00817FC5" w:rsidRPr="00327C3A" w:rsidRDefault="00817FC5" w:rsidP="00817FC5">
      <w:pPr>
        <w:pStyle w:val="Paragrafi"/>
      </w:pPr>
      <w:r w:rsidRPr="00327C3A">
        <w:t>Çantat mund të përshtaten me këmishim të brëndëshëm ose prej një këmishe të hollë në formë mbulese të materialit plastik.</w:t>
      </w:r>
    </w:p>
    <w:p w:rsidR="00817FC5" w:rsidRPr="00327C3A" w:rsidRDefault="00817FC5" w:rsidP="00817FC5">
      <w:pPr>
        <w:pStyle w:val="Paragrafi"/>
      </w:pPr>
      <w:r w:rsidRPr="00327C3A">
        <w:t>Nëse fabrikimi mund të jetë prej sipërfaqe të shështë , mund të formohet me qepje ose metoda të tjera që sigurojnë mbylljen nga poshtë dhe anash. Nëse fabrikimi është tubolar, pjesa e poshtme e çantës duhet të mbllet me qepje ,thurje ose metoda të tjera , që sigurojnë të njëjtën  mbyllje.</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3534 (vazhdon)</w:t>
      </w:r>
    </w:p>
    <w:p w:rsidR="00817FC5" w:rsidRPr="00327C3A" w:rsidRDefault="00817FC5" w:rsidP="00817FC5">
      <w:pPr>
        <w:pStyle w:val="Paragrafi"/>
      </w:pPr>
      <w:r w:rsidRPr="00327C3A">
        <w:t>Çantat site mbrojtëse ,5H2:</w:t>
      </w:r>
    </w:p>
    <w:p w:rsidR="00817FC5" w:rsidRPr="00327C3A" w:rsidRDefault="00817FC5" w:rsidP="00817FC5">
      <w:pPr>
        <w:pStyle w:val="Paragrafi"/>
      </w:pPr>
      <w:r w:rsidRPr="00327C3A">
        <w:t>Çantat do të jenë të prodhuara site mbrojtëse kur përdoren:</w:t>
      </w:r>
    </w:p>
    <w:p w:rsidR="00817FC5" w:rsidRPr="00327C3A" w:rsidRDefault="00817FC5" w:rsidP="00817FC5">
      <w:pPr>
        <w:pStyle w:val="Paragrafi"/>
      </w:pPr>
      <w:r w:rsidRPr="00327C3A">
        <w:t>Letër apo film plastik në sipërfaqen e brëndëshme të çantës;</w:t>
      </w:r>
    </w:p>
    <w:p w:rsidR="00817FC5" w:rsidRPr="00327C3A" w:rsidRDefault="00817FC5" w:rsidP="00817FC5">
      <w:pPr>
        <w:pStyle w:val="Paragrafi"/>
      </w:pPr>
      <w:r w:rsidRPr="00327C3A">
        <w:t xml:space="preserve">Një apo me shumë këmisha të brëndëshme të ndara të prodhuara prej fletësh apo materiali plastik </w:t>
      </w:r>
    </w:p>
    <w:p w:rsidR="00817FC5" w:rsidRPr="00327C3A" w:rsidRDefault="00817FC5" w:rsidP="00817FC5">
      <w:pPr>
        <w:pStyle w:val="Paragrafi"/>
      </w:pPr>
      <w:r w:rsidRPr="00327C3A">
        <w:t>(e)  Çantat me rezistence kundrejt ujit 5H3</w:t>
      </w:r>
    </w:p>
    <w:p w:rsidR="00817FC5" w:rsidRPr="00327C3A" w:rsidRDefault="00817FC5" w:rsidP="00817FC5">
      <w:pPr>
        <w:pStyle w:val="Paragrafi"/>
      </w:pPr>
      <w:r w:rsidRPr="00327C3A">
        <w:t>Për të parandaluar futjen e lagështires, çanta duhet të prodhohet me rezistencë ndaj ujit, p.sh. nga përdorimi i :</w:t>
      </w:r>
    </w:p>
    <w:p w:rsidR="00817FC5" w:rsidRPr="00327C3A" w:rsidRDefault="00817FC5" w:rsidP="00817FC5">
      <w:pPr>
        <w:pStyle w:val="Paragrafi"/>
      </w:pPr>
      <w:r w:rsidRPr="00327C3A">
        <w:t>Këmishave të brëndëshme të ndara prej letër rezistente ndaj ujit ( letër e dyllosur,, letër katërma ose veshje plastike ) ; ose</w:t>
      </w:r>
    </w:p>
    <w:p w:rsidR="00817FC5" w:rsidRPr="00327C3A" w:rsidRDefault="00817FC5" w:rsidP="00817FC5">
      <w:pPr>
        <w:pStyle w:val="Paragrafi"/>
      </w:pPr>
      <w:r w:rsidRPr="00327C3A">
        <w:t>Film plastik në sipërfaqe të brëndëshme të çantës;</w:t>
      </w:r>
    </w:p>
    <w:p w:rsidR="00817FC5" w:rsidRPr="00327C3A" w:rsidRDefault="00817FC5" w:rsidP="00817FC5">
      <w:pPr>
        <w:pStyle w:val="Paragrafi"/>
      </w:pPr>
      <w:r w:rsidRPr="00327C3A">
        <w:t>Një apo me shumë këmisha të brëndëshme të prodhuara me material plastik.</w:t>
      </w:r>
    </w:p>
    <w:p w:rsidR="00817FC5" w:rsidRPr="00327C3A" w:rsidRDefault="00817FC5" w:rsidP="00817FC5">
      <w:pPr>
        <w:pStyle w:val="Paragrafi"/>
      </w:pPr>
      <w:r w:rsidRPr="00327C3A">
        <w:t>(f)  Masa neto maksimale 50 kg.</w:t>
      </w:r>
    </w:p>
    <w:p w:rsidR="00817FC5" w:rsidRPr="00327C3A" w:rsidRDefault="00817FC5" w:rsidP="00817FC5">
      <w:pPr>
        <w:pStyle w:val="Paragrafi"/>
      </w:pPr>
      <w:r w:rsidRPr="00327C3A">
        <w:t xml:space="preserve">3535 Çantat prej filmi plastik </w:t>
      </w:r>
    </w:p>
    <w:p w:rsidR="00817FC5" w:rsidRPr="00327C3A" w:rsidRDefault="00817FC5" w:rsidP="00817FC5">
      <w:pPr>
        <w:pStyle w:val="Paragrafi"/>
      </w:pPr>
      <w:r w:rsidRPr="00327C3A">
        <w:t>Çantat duhet të prodhohen prej materiali plastik të përshtatshëm. Fortësia e materialit të përdorur dhe ndërtimi i çantës duhet të jetë e përshtatshme me kapacitetin dhe qëllimin e përdorimit. Tegelet duhet të përballojnë presionet dhe goditjet e parashikuara në kushtet normale të transportit</w:t>
      </w:r>
    </w:p>
    <w:p w:rsidR="00817FC5" w:rsidRPr="00327C3A" w:rsidRDefault="00817FC5" w:rsidP="00817FC5">
      <w:pPr>
        <w:pStyle w:val="Paragrafi"/>
      </w:pPr>
      <w:r w:rsidRPr="00327C3A">
        <w:t>Masa neto maksimale   50 kg.</w:t>
      </w:r>
    </w:p>
    <w:p w:rsidR="00817FC5" w:rsidRPr="00327C3A" w:rsidRDefault="00817FC5" w:rsidP="00817FC5">
      <w:pPr>
        <w:pStyle w:val="Paragrafi"/>
      </w:pPr>
      <w:r w:rsidRPr="00327C3A">
        <w:t xml:space="preserve">3536 Çantat prej letre  </w:t>
      </w:r>
    </w:p>
    <w:p w:rsidR="00817FC5" w:rsidRPr="00327C3A" w:rsidRDefault="00817FC5" w:rsidP="00817FC5">
      <w:pPr>
        <w:pStyle w:val="Paragrafi"/>
      </w:pPr>
      <w:r w:rsidRPr="00327C3A">
        <w:t>5M1,me shumë mure</w:t>
      </w:r>
    </w:p>
    <w:p w:rsidR="00817FC5" w:rsidRPr="00327C3A" w:rsidRDefault="00817FC5" w:rsidP="00817FC5">
      <w:pPr>
        <w:pStyle w:val="Paragrafi"/>
      </w:pPr>
      <w:r w:rsidRPr="00327C3A">
        <w:t>5M2, me shumë mure, rezistent ndaj ujit</w:t>
      </w:r>
    </w:p>
    <w:p w:rsidR="00817FC5" w:rsidRPr="00327C3A" w:rsidRDefault="00817FC5" w:rsidP="00817FC5">
      <w:pPr>
        <w:pStyle w:val="Paragrafi"/>
      </w:pPr>
      <w:r w:rsidRPr="00327C3A">
        <w:t>Çantat duhet të prodhohen prej një letre të fortë të përshtatshme ose prej një letre ekuivalente me së paku tre shtresa. Fortësia e letrës dhe ndërtimi i çantave duhet të jetë i përshtatshëm në lidhje me kapacitetin dhe qëllimin e përdorimit. Bashkueset dhe kapakët duhet të jenë site mbrojtëse.</w:t>
      </w:r>
    </w:p>
    <w:p w:rsidR="00817FC5" w:rsidRPr="00327C3A" w:rsidRDefault="00817FC5" w:rsidP="00817FC5">
      <w:pPr>
        <w:pStyle w:val="Paragrafi"/>
      </w:pPr>
      <w:r w:rsidRPr="00327C3A">
        <w:t>Çantat prej letre 5M2: Të parandalosh futjen e lagështirës, një çante prej 4 apo më shumë shtresash  duhet të prodhohet për mbrojtje ndaj ujit, nga përdorimi  si i shtresës mbrojtëse ndaj ujit ashtu edhe dy shtresave të jashtme, ose një pengese uji i ndërtuar prej materiali mbrojtes ui përshtatshëm ndërmjet dy shtresave; një çante prej tre shtresavedo të jetë rezistente ndaj ujit, kur ndërtohet nga shtresa mbrojtëse nga uji dhe shtresa e jashtme. Kur reziston rreziku nga reaksioni i substancës së përbërjes me lageshtine, ose kur ka lageshtire paketimi, një shtrese mbrojtëse e ujit, ose barriere e tillë si letërkatërma, letër plastike, film plastik, në sipërfaqen e brëndëshme të çantës, ose një apo me shumë këmisha të brëndëshme plastike duhet të jetë të vendosura ngjitur me substancen. Bashkueset dhe kapakët duhet të jenë kundër ujit</w:t>
      </w:r>
    </w:p>
    <w:p w:rsidR="00817FC5" w:rsidRPr="00327C3A" w:rsidRDefault="00817FC5" w:rsidP="00817FC5">
      <w:pPr>
        <w:pStyle w:val="Paragrafi"/>
      </w:pPr>
      <w:r w:rsidRPr="00327C3A">
        <w:t>Masa neto maksimale     50 kg.</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3537 përbëresit e paketimeve ( material plastik)</w:t>
      </w:r>
    </w:p>
    <w:p w:rsidR="00817FC5" w:rsidRPr="00327C3A" w:rsidRDefault="00817FC5" w:rsidP="00817FC5">
      <w:pPr>
        <w:pStyle w:val="Paragrafi"/>
      </w:pPr>
      <w:r w:rsidRPr="00327C3A">
        <w:t xml:space="preserve">6HA1     amballazh plastik me fuçi çeliku të jashtme </w:t>
      </w:r>
    </w:p>
    <w:p w:rsidR="00817FC5" w:rsidRPr="00327C3A" w:rsidRDefault="00817FC5" w:rsidP="00817FC5">
      <w:pPr>
        <w:pStyle w:val="Paragrafi"/>
      </w:pPr>
      <w:r w:rsidRPr="00327C3A">
        <w:t xml:space="preserve">6HA2     amballazh plastik me kuti çeliku të jashtme </w:t>
      </w:r>
    </w:p>
    <w:p w:rsidR="00817FC5" w:rsidRPr="00327C3A" w:rsidRDefault="00817FC5" w:rsidP="00817FC5">
      <w:pPr>
        <w:pStyle w:val="Paragrafi"/>
      </w:pPr>
      <w:r w:rsidRPr="00327C3A">
        <w:t>6HB1     amballazh plastik me fuçi alumini të jashtme</w:t>
      </w:r>
    </w:p>
    <w:p w:rsidR="00817FC5" w:rsidRPr="00327C3A" w:rsidRDefault="00817FC5" w:rsidP="00817FC5">
      <w:pPr>
        <w:pStyle w:val="Paragrafi"/>
      </w:pPr>
      <w:r w:rsidRPr="00327C3A">
        <w:t>6HB2     amballazh plastik me kuti  alumini të jashtme</w:t>
      </w:r>
    </w:p>
    <w:p w:rsidR="00817FC5" w:rsidRPr="00327C3A" w:rsidRDefault="00817FC5" w:rsidP="00817FC5">
      <w:pPr>
        <w:pStyle w:val="Paragrafi"/>
      </w:pPr>
      <w:r w:rsidRPr="00327C3A">
        <w:t>6HC       amballazh plastik me kuti druri të jashtme</w:t>
      </w:r>
    </w:p>
    <w:p w:rsidR="00817FC5" w:rsidRPr="00327C3A" w:rsidRDefault="00817FC5" w:rsidP="00817FC5">
      <w:pPr>
        <w:pStyle w:val="Paragrafi"/>
      </w:pPr>
      <w:r w:rsidRPr="00327C3A">
        <w:t>6HD1     amballazh plastik me fuçi kompensate të jashtme</w:t>
      </w:r>
    </w:p>
    <w:p w:rsidR="00817FC5" w:rsidRPr="00327C3A" w:rsidRDefault="00817FC5" w:rsidP="00817FC5">
      <w:pPr>
        <w:pStyle w:val="Paragrafi"/>
      </w:pPr>
      <w:r w:rsidRPr="00327C3A">
        <w:t>6HD2     amballazh plastik me kuti kompensate të jashtme</w:t>
      </w:r>
    </w:p>
    <w:p w:rsidR="00817FC5" w:rsidRPr="00327C3A" w:rsidRDefault="00817FC5" w:rsidP="00817FC5">
      <w:pPr>
        <w:pStyle w:val="Paragrafi"/>
      </w:pPr>
      <w:r w:rsidRPr="00327C3A">
        <w:t>6HG1     amballazh plastik me fuçi fibre  të jashtme</w:t>
      </w:r>
    </w:p>
    <w:p w:rsidR="00817FC5" w:rsidRPr="00327C3A" w:rsidRDefault="00817FC5" w:rsidP="00817FC5">
      <w:pPr>
        <w:pStyle w:val="Paragrafi"/>
      </w:pPr>
      <w:r w:rsidRPr="00327C3A">
        <w:t>6HG2     amballazh plastik me kuti fibre të jashtme</w:t>
      </w:r>
    </w:p>
    <w:p w:rsidR="00817FC5" w:rsidRPr="00327C3A" w:rsidRDefault="00817FC5" w:rsidP="00817FC5">
      <w:pPr>
        <w:pStyle w:val="Paragrafi"/>
      </w:pPr>
      <w:r w:rsidRPr="00327C3A">
        <w:t>6HH1     amballazh plastik me fuçi plastike të jashtme</w:t>
      </w:r>
    </w:p>
    <w:p w:rsidR="00817FC5" w:rsidRPr="00327C3A" w:rsidRDefault="00817FC5" w:rsidP="00817FC5">
      <w:pPr>
        <w:pStyle w:val="Paragrafi"/>
      </w:pPr>
      <w:r w:rsidRPr="00327C3A">
        <w:t>6HH2     amballazh plastik me kuti plastike solide  të jashtme</w:t>
      </w:r>
    </w:p>
    <w:p w:rsidR="00817FC5" w:rsidRPr="00327C3A" w:rsidRDefault="00817FC5" w:rsidP="00817FC5">
      <w:pPr>
        <w:pStyle w:val="Paragrafi"/>
      </w:pPr>
      <w:r w:rsidRPr="00327C3A">
        <w:t xml:space="preserve">Amballazh i brëndëshëm </w:t>
      </w:r>
    </w:p>
    <w:p w:rsidR="00817FC5" w:rsidRPr="00327C3A" w:rsidRDefault="00817FC5" w:rsidP="00817FC5">
      <w:pPr>
        <w:pStyle w:val="Paragrafi"/>
      </w:pPr>
      <w:r w:rsidRPr="00327C3A">
        <w:t>Seleksionimi në paragrafin 3526 (a) dhe (c) deri tek (h) duhet të aplikohen në amballazhet e brëndëshme plastike</w:t>
      </w:r>
    </w:p>
    <w:p w:rsidR="00817FC5" w:rsidRPr="00327C3A" w:rsidRDefault="00817FC5" w:rsidP="00817FC5">
      <w:pPr>
        <w:pStyle w:val="Paragrafi"/>
      </w:pPr>
      <w:r w:rsidRPr="00327C3A">
        <w:t>Ambalazhet e brëndëshme plastike duhet të përshtaten plotësisht paketimit brënda dhe jashtë , e cila duhet të jetë e lirë ,ose një konstruksion që mund të pastrojë materialet plastike.</w:t>
      </w:r>
    </w:p>
    <w:p w:rsidR="00817FC5" w:rsidRPr="00327C3A" w:rsidRDefault="00817FC5" w:rsidP="00817FC5">
      <w:pPr>
        <w:pStyle w:val="Paragrafi"/>
      </w:pPr>
      <w:r w:rsidRPr="00327C3A">
        <w:t>Kapaciteti maksimal i am</w:t>
      </w:r>
      <w:r>
        <w:t xml:space="preserve">ballazheve të brëndëshme;   </w:t>
      </w:r>
      <w:r w:rsidRPr="00327C3A">
        <w:t>6HA1</w:t>
      </w:r>
      <w:r>
        <w:t xml:space="preserve">; 6HB1; 6HD1; 6HG1; 6HH1 : </w:t>
      </w:r>
      <w:r w:rsidRPr="00327C3A">
        <w:t>250 litra</w:t>
      </w:r>
    </w:p>
    <w:p w:rsidR="00817FC5" w:rsidRPr="00327C3A" w:rsidRDefault="00817FC5" w:rsidP="00817FC5">
      <w:pPr>
        <w:pStyle w:val="Paragrafi"/>
      </w:pPr>
      <w:r w:rsidRPr="00327C3A">
        <w:t>6HA21;6HB2;6HC;6HD21;6HG21;6HH2 : 60 litra</w:t>
      </w:r>
    </w:p>
    <w:p w:rsidR="00817FC5" w:rsidRPr="00327C3A" w:rsidRDefault="00817FC5" w:rsidP="00817FC5">
      <w:pPr>
        <w:pStyle w:val="Paragrafi"/>
      </w:pPr>
      <w:r w:rsidRPr="00327C3A">
        <w:t>(4)   Masa meto maksimale :</w:t>
      </w:r>
    </w:p>
    <w:p w:rsidR="00817FC5" w:rsidRPr="00327C3A" w:rsidRDefault="00817FC5" w:rsidP="00817FC5">
      <w:pPr>
        <w:pStyle w:val="Paragrafi"/>
      </w:pPr>
      <w:r w:rsidRPr="00327C3A">
        <w:t>6HA1;6HB1;6HD1;6HG1;6HH1 : 400 kg</w:t>
      </w:r>
    </w:p>
    <w:p w:rsidR="00817FC5" w:rsidRPr="00327C3A" w:rsidRDefault="00817FC5" w:rsidP="00817FC5">
      <w:pPr>
        <w:pStyle w:val="Paragrafi"/>
      </w:pPr>
      <w:r w:rsidRPr="00327C3A">
        <w:t>6HA21;6HB2;6HC;6HD21;6HG21;6HH2 : 75 kg.</w:t>
      </w:r>
    </w:p>
    <w:p w:rsidR="00817FC5" w:rsidRPr="00327C3A" w:rsidRDefault="00817FC5" w:rsidP="00817FC5">
      <w:pPr>
        <w:pStyle w:val="Paragrafi"/>
      </w:pPr>
      <w:r w:rsidRPr="00327C3A">
        <w:t xml:space="preserve">Paketimi i jashtëm </w:t>
      </w:r>
    </w:p>
    <w:p w:rsidR="00817FC5" w:rsidRPr="00327C3A" w:rsidRDefault="00817FC5" w:rsidP="00817FC5">
      <w:pPr>
        <w:pStyle w:val="Paragrafi"/>
      </w:pPr>
      <w:r w:rsidRPr="00327C3A">
        <w:t>Ambalazh plastik me fuçi çeliku apo alumini të jashtme 6HA1 ose 6HB1; që janë kualifikuar në paragrafet 3520 (a) deri në (i), ose 3521 (a) deri në (d), sit e përshtatshme , mund të aplikohen në paketimet e jashtme.</w:t>
      </w:r>
    </w:p>
    <w:p w:rsidR="00817FC5" w:rsidRPr="00327C3A" w:rsidRDefault="00817FC5" w:rsidP="00817FC5">
      <w:pPr>
        <w:pStyle w:val="Paragrafi"/>
      </w:pPr>
      <w:r w:rsidRPr="00327C3A">
        <w:t>Ambalazhet plastike me arka çeliku ose alumini 6HA2 ose 6HB2; që janë klasifikuar në paragrafin 3532, mund të aplikohen në ndërtimin e paketimeve të jashtme.</w:t>
      </w:r>
    </w:p>
    <w:p w:rsidR="00817FC5" w:rsidRPr="00327C3A" w:rsidRDefault="00817FC5" w:rsidP="00817FC5">
      <w:pPr>
        <w:pStyle w:val="Paragrafi"/>
      </w:pPr>
      <w:r w:rsidRPr="00327C3A">
        <w:t>Ambalazhet plastike me kuti dërrase të jashtme 6HC të klasifikuar në paragrafin 3527, munt të aplikohen në ndërtimin e paketimeve të jashtme.</w:t>
      </w:r>
    </w:p>
    <w:p w:rsidR="00817FC5" w:rsidRPr="00327C3A" w:rsidRDefault="00817FC5" w:rsidP="00817FC5">
      <w:pPr>
        <w:pStyle w:val="Paragrafi"/>
      </w:pPr>
      <w:r w:rsidRPr="00327C3A">
        <w:t>Ambalazhet plastike me fuçi kompesate 6HD1, të klasifikuar në paragrafin 3523, duhet të aplikohen në ndërtimin e paketimeve të jashtme.</w:t>
      </w:r>
    </w:p>
    <w:p w:rsidR="00817FC5" w:rsidRPr="00327C3A" w:rsidRDefault="00817FC5" w:rsidP="00817FC5">
      <w:pPr>
        <w:pStyle w:val="Paragrafi"/>
      </w:pPr>
      <w:r w:rsidRPr="00327C3A">
        <w:t>Ambalazhet plastike me kuti kompesate 6HD2 qe janë  klasifikuar në paragrafin 3528 , duhet të aplikohen në ndërtimin e paketimeve të jashtme.</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 xml:space="preserve">3537 (vazhdim)   </w:t>
      </w:r>
    </w:p>
    <w:p w:rsidR="00817FC5" w:rsidRPr="00327C3A" w:rsidRDefault="00817FC5" w:rsidP="00817FC5">
      <w:pPr>
        <w:pStyle w:val="Paragrafi"/>
      </w:pPr>
      <w:r>
        <w:t xml:space="preserve">(6) </w:t>
      </w:r>
      <w:r w:rsidRPr="00327C3A">
        <w:t>Ambalazhet plastike fuçi fibre të jashtme 6HG1;të përfshirë në  paragrafin 3525 (a)deri në (d), mund të aplikohen në konstruktimin e paketimeve të jashtme.</w:t>
      </w:r>
    </w:p>
    <w:p w:rsidR="00817FC5" w:rsidRPr="00327C3A" w:rsidRDefault="00817FC5" w:rsidP="00817FC5">
      <w:pPr>
        <w:pStyle w:val="Paragrafi"/>
      </w:pPr>
      <w:r w:rsidRPr="00327C3A">
        <w:t xml:space="preserve"> (7) Amballazhet plastike me kuti fibre 6HG2; të përfshirë në paragrafin (a deri në (c) mund të aplikohen në konstruktimin e paketimeve të jashtme</w:t>
      </w:r>
    </w:p>
    <w:p w:rsidR="00817FC5" w:rsidRPr="00327C3A" w:rsidRDefault="00817FC5" w:rsidP="00817FC5">
      <w:pPr>
        <w:pStyle w:val="Paragrafi"/>
      </w:pPr>
      <w:r>
        <w:t xml:space="preserve"> (8) </w:t>
      </w:r>
      <w:r w:rsidRPr="00327C3A">
        <w:t>Amballazhet plastike me fuçi të jashtme plastike 6HH1; të përfshirë në paragrafin 3526 (a) ,(c) deri në (h) , mund të aplikohen në konstruksionet e paketimeve të jashtme.</w:t>
      </w:r>
    </w:p>
    <w:p w:rsidR="00817FC5" w:rsidRPr="00327C3A" w:rsidRDefault="00817FC5" w:rsidP="00817FC5">
      <w:pPr>
        <w:pStyle w:val="Paragrafi"/>
      </w:pPr>
      <w:r>
        <w:t xml:space="preserve"> (9)</w:t>
      </w:r>
      <w:r w:rsidRPr="00327C3A">
        <w:t xml:space="preserve"> Amaballazhet plastike me kuti solide plastike të jashtme 6HH2 ; të përfshirë në paragrafin 3531 (a), (d), (e) dhe (f), mund të aplikoen në konstruktimin e paketimevete  jashtme.</w:t>
      </w:r>
    </w:p>
    <w:p w:rsidR="00817FC5" w:rsidRPr="00327C3A" w:rsidRDefault="00817FC5" w:rsidP="00817FC5">
      <w:pPr>
        <w:pStyle w:val="Paragrafi"/>
      </w:pPr>
      <w:r w:rsidRPr="00327C3A">
        <w:t>Paketimet e kombinuara</w:t>
      </w:r>
    </w:p>
    <w:p w:rsidR="00817FC5" w:rsidRDefault="00817FC5" w:rsidP="00817FC5">
      <w:pPr>
        <w:pStyle w:val="Paragrafi"/>
      </w:pPr>
      <w:r>
        <w:t>Paketimet e brëndëshme</w:t>
      </w:r>
    </w:p>
    <w:p w:rsidR="00817FC5" w:rsidRPr="00327C3A" w:rsidRDefault="00817FC5" w:rsidP="00817FC5">
      <w:pPr>
        <w:pStyle w:val="Paragrafi"/>
      </w:pPr>
      <w:r w:rsidRPr="00327C3A">
        <w:t>Mund të përdoren si me poshtë:</w:t>
      </w:r>
    </w:p>
    <w:p w:rsidR="00817FC5" w:rsidRPr="00327C3A" w:rsidRDefault="00817FC5" w:rsidP="00817FC5">
      <w:pPr>
        <w:pStyle w:val="Paragrafi"/>
      </w:pPr>
      <w:r w:rsidRPr="00327C3A">
        <w:t>Paketime xhami, porcelani ose prodhim gresi, me kapacitet maksimum të lejueshëm 5 litra për lëng  dhe 5 kg për solide.</w:t>
      </w:r>
    </w:p>
    <w:p w:rsidR="00817FC5" w:rsidRPr="00327C3A" w:rsidRDefault="00817FC5" w:rsidP="00817FC5">
      <w:pPr>
        <w:pStyle w:val="Paragrafi"/>
      </w:pPr>
      <w:r w:rsidRPr="00327C3A">
        <w:t>Paketime plastike me kapacitet maksimum të lejueshëm 30 litra për lëng  dhe 30 kg për solide.</w:t>
      </w:r>
    </w:p>
    <w:p w:rsidR="00817FC5" w:rsidRPr="00327C3A" w:rsidRDefault="00817FC5" w:rsidP="00817FC5">
      <w:pPr>
        <w:pStyle w:val="Paragrafi"/>
      </w:pPr>
      <w:r w:rsidRPr="00327C3A">
        <w:t>Paketime metali me kapacitet maksimum të lejueshëm 40 litra për lëng  dhe 40 kg për solide.</w:t>
      </w:r>
    </w:p>
    <w:p w:rsidR="00817FC5" w:rsidRPr="00327C3A" w:rsidRDefault="00817FC5" w:rsidP="00817FC5">
      <w:pPr>
        <w:pStyle w:val="Paragrafi"/>
      </w:pPr>
      <w:r w:rsidRPr="00327C3A">
        <w:t>Paketime letre, tekstili, thurje plastikeose çanta ose qese prej filmi plastik me kapacitet maksimum të lejueshëm 5 kg përsolide në  qeset  dhe 50 kg për solide në çanta.</w:t>
      </w:r>
    </w:p>
    <w:p w:rsidR="00817FC5" w:rsidRPr="00327C3A" w:rsidRDefault="00817FC5" w:rsidP="00817FC5">
      <w:pPr>
        <w:pStyle w:val="Paragrafi"/>
      </w:pPr>
      <w:r w:rsidRPr="00327C3A">
        <w:t>Kanace, kuti kartoni, kutia me material plastik fibroz, me kapacitet maksimum të lejueshëm 10 kg për solide.</w:t>
      </w:r>
    </w:p>
    <w:p w:rsidR="00817FC5" w:rsidRPr="00327C3A" w:rsidRDefault="00817FC5" w:rsidP="00817FC5">
      <w:pPr>
        <w:pStyle w:val="Paragrafi"/>
      </w:pPr>
      <w:r w:rsidRPr="00327C3A">
        <w:t>Paketime të tipeve të tjera të vogla si tuba, me kapacitet maksimum të lejueshëm 1 litra për lëng  dhe 1 kg për solide.</w:t>
      </w:r>
    </w:p>
    <w:p w:rsidR="00817FC5" w:rsidRPr="00327C3A" w:rsidRDefault="00817FC5" w:rsidP="00817FC5">
      <w:pPr>
        <w:pStyle w:val="Paragrafi"/>
      </w:pPr>
      <w:r w:rsidRPr="00327C3A">
        <w:t>Paketimet e jashtme</w:t>
      </w:r>
    </w:p>
    <w:p w:rsidR="00817FC5" w:rsidRPr="00327C3A" w:rsidRDefault="00817FC5" w:rsidP="00817FC5">
      <w:pPr>
        <w:pStyle w:val="Paragrafi"/>
      </w:pPr>
      <w:r w:rsidRPr="00327C3A">
        <w:t xml:space="preserve"> Mund të përdoren sa me poshtë ;</w:t>
      </w:r>
    </w:p>
    <w:p w:rsidR="00817FC5" w:rsidRPr="00327C3A" w:rsidRDefault="00817FC5" w:rsidP="00817FC5">
      <w:pPr>
        <w:pStyle w:val="Paragrafi"/>
      </w:pPr>
      <w:r w:rsidRPr="00327C3A">
        <w:t>Fuçi çeliku të transportueshme ( paragrafi 3520);</w:t>
      </w:r>
    </w:p>
    <w:p w:rsidR="00817FC5" w:rsidRPr="00327C3A" w:rsidRDefault="00817FC5" w:rsidP="00817FC5">
      <w:pPr>
        <w:pStyle w:val="Paragrafi"/>
      </w:pPr>
      <w:r w:rsidRPr="00327C3A">
        <w:t>Fuçi alumini të transportueshme ( paragrafi 3521)</w:t>
      </w:r>
    </w:p>
    <w:p w:rsidR="00817FC5" w:rsidRPr="00327C3A" w:rsidRDefault="00817FC5" w:rsidP="00817FC5">
      <w:pPr>
        <w:pStyle w:val="Paragrafi"/>
      </w:pPr>
      <w:r w:rsidRPr="00327C3A">
        <w:t>Bidon çeliku të transportueshme (paragrafi 3522)</w:t>
      </w:r>
    </w:p>
    <w:p w:rsidR="00817FC5" w:rsidRPr="00327C3A" w:rsidRDefault="00817FC5" w:rsidP="00817FC5">
      <w:pPr>
        <w:pStyle w:val="Paragrafi"/>
      </w:pPr>
      <w:r w:rsidRPr="00327C3A">
        <w:t>Bidon alumini i transportueshëm (paragrafi 3523)</w:t>
      </w:r>
    </w:p>
    <w:p w:rsidR="00817FC5" w:rsidRPr="00327C3A" w:rsidRDefault="00817FC5" w:rsidP="00817FC5">
      <w:pPr>
        <w:pStyle w:val="Paragrafi"/>
      </w:pPr>
      <w:r w:rsidRPr="00327C3A">
        <w:t>Fuçi kompesate (paragrafi 3525)</w:t>
      </w:r>
    </w:p>
    <w:p w:rsidR="00817FC5" w:rsidRPr="00327C3A" w:rsidRDefault="00817FC5" w:rsidP="00817FC5">
      <w:pPr>
        <w:pStyle w:val="Paragrafi"/>
      </w:pPr>
      <w:r w:rsidRPr="00327C3A">
        <w:t>Fuçi plastike të transportueshme (paragrafi 3526)</w:t>
      </w:r>
    </w:p>
    <w:p w:rsidR="00817FC5" w:rsidRPr="00327C3A" w:rsidRDefault="00817FC5" w:rsidP="00817FC5">
      <w:pPr>
        <w:pStyle w:val="Paragrafi"/>
      </w:pPr>
      <w:r w:rsidRPr="00327C3A">
        <w:t>Kuti druri natyral (paragrafi 3527)</w:t>
      </w:r>
    </w:p>
    <w:p w:rsidR="00817FC5" w:rsidRPr="00327C3A" w:rsidRDefault="00817FC5" w:rsidP="00817FC5">
      <w:pPr>
        <w:pStyle w:val="Paragrafi"/>
      </w:pPr>
      <w:r w:rsidRPr="00327C3A">
        <w:t>Arka kompenaste (paragrafi 3528)</w:t>
      </w:r>
    </w:p>
    <w:p w:rsidR="00817FC5" w:rsidRPr="00327C3A" w:rsidRDefault="00817FC5" w:rsidP="00817FC5">
      <w:pPr>
        <w:pStyle w:val="Paragrafi"/>
      </w:pPr>
      <w:r w:rsidRPr="00327C3A">
        <w:t>Arka të riparuara druri (paragrafi 3529)</w:t>
      </w:r>
    </w:p>
    <w:p w:rsidR="00817FC5" w:rsidRPr="00327C3A" w:rsidRDefault="00817FC5" w:rsidP="00817FC5">
      <w:pPr>
        <w:pStyle w:val="Paragrafi"/>
      </w:pPr>
      <w:r w:rsidRPr="00327C3A">
        <w:t>Arka fibre (paragrafi 3530)</w:t>
      </w:r>
    </w:p>
    <w:p w:rsidR="00817FC5" w:rsidRPr="00327C3A" w:rsidRDefault="00817FC5" w:rsidP="00817FC5">
      <w:pPr>
        <w:pStyle w:val="Paragrafi"/>
      </w:pPr>
      <w:r w:rsidRPr="00327C3A">
        <w:t>Kuti plastike (paragrafi 3531)</w:t>
      </w:r>
    </w:p>
    <w:p w:rsidR="00817FC5" w:rsidRPr="00327C3A" w:rsidRDefault="00817FC5" w:rsidP="00817FC5">
      <w:pPr>
        <w:pStyle w:val="Paragrafi"/>
      </w:pPr>
      <w:r w:rsidRPr="00327C3A">
        <w:t>Kuti metali apo alumini (paragrafi 3532)</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B. Paketime që mund të jenë konform paragrafit 3510 (1) ose (2)</w:t>
      </w:r>
    </w:p>
    <w:p w:rsidR="00817FC5" w:rsidRPr="00327C3A" w:rsidRDefault="00817FC5" w:rsidP="00817FC5">
      <w:pPr>
        <w:pStyle w:val="Paragrafi"/>
      </w:pPr>
      <w:r w:rsidRPr="00327C3A">
        <w:t>3539   Paketime të përziera (xham, porcelan ,prodhim gresi)</w:t>
      </w:r>
    </w:p>
    <w:p w:rsidR="00817FC5" w:rsidRPr="00327C3A" w:rsidRDefault="00817FC5" w:rsidP="00817FC5">
      <w:pPr>
        <w:pStyle w:val="Paragrafi"/>
      </w:pPr>
      <w:r w:rsidRPr="00327C3A">
        <w:t>6PA1     Paketime me fuçi çeliku</w:t>
      </w:r>
    </w:p>
    <w:p w:rsidR="00817FC5" w:rsidRPr="00327C3A" w:rsidRDefault="00817FC5" w:rsidP="00817FC5">
      <w:pPr>
        <w:pStyle w:val="Paragrafi"/>
      </w:pPr>
      <w:r w:rsidRPr="00327C3A">
        <w:t>6PA2     Paketime me arke çeliku</w:t>
      </w:r>
    </w:p>
    <w:p w:rsidR="00817FC5" w:rsidRPr="00327C3A" w:rsidRDefault="00817FC5" w:rsidP="00817FC5">
      <w:pPr>
        <w:pStyle w:val="Paragrafi"/>
      </w:pPr>
      <w:r w:rsidRPr="00327C3A">
        <w:t>6PB1     Paketime me fuçi alumini</w:t>
      </w:r>
    </w:p>
    <w:p w:rsidR="00817FC5" w:rsidRPr="00327C3A" w:rsidRDefault="00817FC5" w:rsidP="00817FC5">
      <w:pPr>
        <w:pStyle w:val="Paragrafi"/>
      </w:pPr>
      <w:r w:rsidRPr="00327C3A">
        <w:t>6PB2     Paketime me arke alumini</w:t>
      </w:r>
    </w:p>
    <w:p w:rsidR="00817FC5" w:rsidRPr="00327C3A" w:rsidRDefault="00817FC5" w:rsidP="00817FC5">
      <w:pPr>
        <w:pStyle w:val="Paragrafi"/>
      </w:pPr>
      <w:r w:rsidRPr="00327C3A">
        <w:t>6PC       Paketime me kuti druri</w:t>
      </w:r>
    </w:p>
    <w:p w:rsidR="00817FC5" w:rsidRPr="00327C3A" w:rsidRDefault="00817FC5" w:rsidP="00817FC5">
      <w:pPr>
        <w:pStyle w:val="Paragrafi"/>
      </w:pPr>
      <w:r w:rsidRPr="00327C3A">
        <w:t xml:space="preserve">6PD1    Paketime me fuçi kompesate </w:t>
      </w:r>
    </w:p>
    <w:p w:rsidR="00817FC5" w:rsidRPr="00327C3A" w:rsidRDefault="00817FC5" w:rsidP="00817FC5">
      <w:pPr>
        <w:pStyle w:val="Paragrafi"/>
      </w:pPr>
      <w:r w:rsidRPr="00327C3A">
        <w:t>6PD2    Paketime me fuçi çeliku</w:t>
      </w:r>
    </w:p>
    <w:p w:rsidR="00817FC5" w:rsidRPr="00327C3A" w:rsidRDefault="00817FC5" w:rsidP="00817FC5">
      <w:pPr>
        <w:pStyle w:val="Paragrafi"/>
      </w:pPr>
      <w:r w:rsidRPr="00327C3A">
        <w:t>6PG1    Paketime me kanister të thurur</w:t>
      </w:r>
    </w:p>
    <w:p w:rsidR="00817FC5" w:rsidRPr="00327C3A" w:rsidRDefault="00817FC5" w:rsidP="00817FC5">
      <w:pPr>
        <w:pStyle w:val="Paragrafi"/>
      </w:pPr>
      <w:r w:rsidRPr="00327C3A">
        <w:t>6PG2    Paketime me fuçi fibre</w:t>
      </w:r>
    </w:p>
    <w:p w:rsidR="00817FC5" w:rsidRPr="00327C3A" w:rsidRDefault="00817FC5" w:rsidP="00817FC5">
      <w:pPr>
        <w:pStyle w:val="Paragrafi"/>
      </w:pPr>
      <w:r w:rsidRPr="00327C3A">
        <w:t>6PP1     Paketime me arke të gjërë plastike</w:t>
      </w:r>
    </w:p>
    <w:p w:rsidR="00817FC5" w:rsidRPr="00327C3A" w:rsidRDefault="00817FC5" w:rsidP="00817FC5">
      <w:pPr>
        <w:pStyle w:val="Paragrafi"/>
      </w:pPr>
      <w:r w:rsidRPr="00327C3A">
        <w:t>6PH2</w:t>
      </w:r>
      <w:r w:rsidRPr="00327C3A">
        <w:tab/>
        <w:t xml:space="preserve"> Paketime me kuti plastike solide</w:t>
      </w:r>
    </w:p>
    <w:p w:rsidR="00817FC5" w:rsidRPr="00327C3A" w:rsidRDefault="00817FC5" w:rsidP="00817FC5">
      <w:pPr>
        <w:pStyle w:val="Paragrafi"/>
      </w:pPr>
      <w:r w:rsidRPr="00327C3A">
        <w:t xml:space="preserve">(a)   Paketime të brëndëshme            </w:t>
      </w:r>
    </w:p>
    <w:p w:rsidR="00817FC5" w:rsidRPr="00327C3A" w:rsidRDefault="00817FC5" w:rsidP="00817FC5">
      <w:pPr>
        <w:pStyle w:val="Paragrafi"/>
      </w:pPr>
      <w:r w:rsidRPr="00327C3A">
        <w:t>Paketimet duhet të kenë formë të përshtatshme (cilindrike apo kove) dhe duhet të prodhohen me material të cilesise së lartë, pa asnjë difekt që rrezikon fortësine.</w:t>
      </w:r>
    </w:p>
    <w:p w:rsidR="00817FC5" w:rsidRPr="00327C3A" w:rsidRDefault="00817FC5" w:rsidP="00817FC5">
      <w:pPr>
        <w:pStyle w:val="Paragrafi"/>
      </w:pPr>
      <w:r w:rsidRPr="00327C3A">
        <w:t>Kapak mbyllës plastik me vida, tapa xhami, apo kapak me të njëjtën efektivitet , mund të përdoren për kapak mbyllës për paketimet. Çdo pjesë e kapakut nëse bie në kontakt me përmbajtjen e paketimit, duhet të jetë rezistent ndaj k</w:t>
      </w:r>
      <w:r>
        <w:t xml:space="preserve">ësaj përmbajtje. </w:t>
      </w:r>
      <w:r w:rsidRPr="00327C3A">
        <w:t>Kujdes duhet të tregohet    që kapaket janë përputhur mire dhe nuk lejojnë rrjedhjen dhe janë të</w:t>
      </w:r>
      <w:r>
        <w:t xml:space="preserve"> sigurt gjatë transportimit </w:t>
      </w:r>
      <w:r w:rsidRPr="00327C3A">
        <w:t>Nëse është e nevojshme që kapaket të jenë me vrime ventilimi, ata duhet të sigurohen nga rrjedhja.</w:t>
      </w:r>
    </w:p>
    <w:p w:rsidR="00817FC5" w:rsidRPr="00327C3A" w:rsidRDefault="00817FC5" w:rsidP="00817FC5">
      <w:pPr>
        <w:pStyle w:val="Paragrafi"/>
      </w:pPr>
      <w:r w:rsidRPr="00327C3A">
        <w:t>Paketimet duhet të vendosen të sigurt dhe korrekt në paketimet e jashtme duke vendosur jastëkë të përshtatshëm dhe / ose material absorbues.</w:t>
      </w:r>
    </w:p>
    <w:p w:rsidR="00817FC5" w:rsidRPr="00327C3A" w:rsidRDefault="00817FC5" w:rsidP="00817FC5">
      <w:pPr>
        <w:pStyle w:val="Paragrafi"/>
      </w:pPr>
      <w:r w:rsidRPr="00327C3A">
        <w:t>Kapaciteti maksimal  i paketimeve   :   60 litra</w:t>
      </w:r>
    </w:p>
    <w:p w:rsidR="00817FC5" w:rsidRPr="00327C3A" w:rsidRDefault="00817FC5" w:rsidP="00817FC5">
      <w:pPr>
        <w:pStyle w:val="Paragrafi"/>
      </w:pPr>
      <w:r w:rsidRPr="00327C3A">
        <w:t xml:space="preserve">Masa neto maksimale :     75 kg.   </w:t>
      </w:r>
    </w:p>
    <w:p w:rsidR="00817FC5" w:rsidRPr="00327C3A" w:rsidRDefault="00817FC5" w:rsidP="00817FC5">
      <w:pPr>
        <w:pStyle w:val="Paragrafi"/>
      </w:pPr>
      <w:r w:rsidRPr="00327C3A">
        <w:t>(b)        Paketimet e jashtme</w:t>
      </w:r>
    </w:p>
    <w:p w:rsidR="00817FC5" w:rsidRPr="00327C3A" w:rsidRDefault="00817FC5" w:rsidP="00817FC5">
      <w:pPr>
        <w:pStyle w:val="Paragrafi"/>
      </w:pPr>
      <w:r w:rsidRPr="00327C3A">
        <w:t>Paketimet  me fuçi çeliku 6PA1</w:t>
      </w:r>
    </w:p>
    <w:p w:rsidR="00817FC5" w:rsidRPr="00327C3A" w:rsidRDefault="00817FC5" w:rsidP="00817FC5">
      <w:pPr>
        <w:pStyle w:val="Paragrafi"/>
      </w:pPr>
    </w:p>
    <w:p w:rsidR="00817FC5" w:rsidRPr="00327C3A" w:rsidRDefault="00817FC5" w:rsidP="00817FC5">
      <w:pPr>
        <w:pStyle w:val="Paragrafi"/>
      </w:pPr>
      <w:r w:rsidRPr="00327C3A">
        <w:t>Artikujt në paragrafin 3520 nga (a) deri në (i) mund të aplikohen në ndërtimin e paketimeve të jashtme. Kapaket e zmontushëm që kërkohen në këtë rast, mund të jenë në formë kësule.</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 xml:space="preserve">3539    (vazhdim)  </w:t>
      </w:r>
    </w:p>
    <w:p w:rsidR="00817FC5" w:rsidRPr="00327C3A" w:rsidRDefault="00817FC5" w:rsidP="00817FC5">
      <w:pPr>
        <w:pStyle w:val="Paragrafi"/>
      </w:pPr>
      <w:r w:rsidRPr="00327C3A">
        <w:t xml:space="preserve">   Paketime në arke çeliku ose kuti 6PA2</w:t>
      </w:r>
    </w:p>
    <w:p w:rsidR="00817FC5" w:rsidRPr="00327C3A" w:rsidRDefault="00817FC5" w:rsidP="00817FC5">
      <w:pPr>
        <w:pStyle w:val="Paragrafi"/>
      </w:pPr>
      <w:r w:rsidRPr="00327C3A">
        <w:t>Artikujt e paragrafit 3532 (a) deri në (c) mund të aplikohen në ndërtimin e paketimeve të jashtme. Për paketime cilindrike, paketimet e jashtme kur janë në pozicionin vertical, fillojnë nga paketimi deri në mbyllësen. Nëse arka mbrojtëse mbështjell një paketim në formë kove, dhe kanë formë të njëjtë, paketimi i jashtëm duhet të përshtatet me kapakun mbrojtës.</w:t>
      </w:r>
    </w:p>
    <w:p w:rsidR="00817FC5" w:rsidRPr="00327C3A" w:rsidRDefault="00817FC5" w:rsidP="00817FC5">
      <w:pPr>
        <w:pStyle w:val="Paragrafi"/>
      </w:pPr>
      <w:r w:rsidRPr="00327C3A">
        <w:t>Paketimie me fuçi alumini 6PB1</w:t>
      </w:r>
    </w:p>
    <w:p w:rsidR="00817FC5" w:rsidRPr="00327C3A" w:rsidRDefault="00817FC5" w:rsidP="00817FC5">
      <w:pPr>
        <w:pStyle w:val="Paragrafi"/>
      </w:pPr>
      <w:r w:rsidRPr="00327C3A">
        <w:t>Artikujt e paragrafit 3521 nga (a) deri në (d) mund të aplikohen në ndërtimin e paketimeve të jashtme</w:t>
      </w:r>
    </w:p>
    <w:p w:rsidR="00817FC5" w:rsidRPr="00327C3A" w:rsidRDefault="00817FC5" w:rsidP="00817FC5">
      <w:pPr>
        <w:pStyle w:val="Paragrafi"/>
      </w:pPr>
      <w:r w:rsidRPr="00327C3A">
        <w:t>Paketimie me fuçi alumini 6PB2</w:t>
      </w:r>
    </w:p>
    <w:p w:rsidR="00817FC5" w:rsidRPr="00327C3A" w:rsidRDefault="00817FC5" w:rsidP="00817FC5">
      <w:pPr>
        <w:pStyle w:val="Paragrafi"/>
      </w:pPr>
      <w:r w:rsidRPr="00327C3A">
        <w:t xml:space="preserve"> Artikujt e paragrafit 3532 mund të aplikohen në ndërtimin e paketimeve të jashtme</w:t>
      </w:r>
    </w:p>
    <w:p w:rsidR="00817FC5" w:rsidRPr="00327C3A" w:rsidRDefault="00817FC5" w:rsidP="00817FC5">
      <w:pPr>
        <w:pStyle w:val="Paragrafi"/>
      </w:pPr>
      <w:r w:rsidRPr="00327C3A">
        <w:t xml:space="preserve"> Paketimie me arkë druri 6PC</w:t>
      </w:r>
    </w:p>
    <w:p w:rsidR="00817FC5" w:rsidRPr="00327C3A" w:rsidRDefault="00817FC5" w:rsidP="00817FC5">
      <w:pPr>
        <w:pStyle w:val="Paragrafi"/>
      </w:pPr>
      <w:r w:rsidRPr="00327C3A">
        <w:t xml:space="preserve">       Artikujt e paragrafit 3527 mund të aplikohen në ndërtimin e paketimeve të jashtme</w:t>
      </w:r>
    </w:p>
    <w:p w:rsidR="00817FC5" w:rsidRPr="00327C3A" w:rsidRDefault="00817FC5" w:rsidP="00817FC5">
      <w:pPr>
        <w:pStyle w:val="Paragrafi"/>
      </w:pPr>
      <w:r w:rsidRPr="00327C3A">
        <w:t>Paketimie me arkë kompesate 6PD1</w:t>
      </w:r>
    </w:p>
    <w:p w:rsidR="00817FC5" w:rsidRPr="00327C3A" w:rsidRDefault="00817FC5" w:rsidP="00817FC5">
      <w:pPr>
        <w:pStyle w:val="Paragrafi"/>
      </w:pPr>
      <w:r w:rsidRPr="00327C3A">
        <w:t>Artikujt e paragrafit 3523 mund të aplikohen në ndërtimin e paketimeve të jashtme</w:t>
      </w:r>
    </w:p>
    <w:p w:rsidR="00817FC5" w:rsidRPr="00327C3A" w:rsidRDefault="00817FC5" w:rsidP="00817FC5">
      <w:pPr>
        <w:pStyle w:val="Paragrafi"/>
      </w:pPr>
      <w:r w:rsidRPr="00327C3A">
        <w:t>Paketimie shporta me thurje të jashtme 6PD2</w:t>
      </w:r>
    </w:p>
    <w:p w:rsidR="00817FC5" w:rsidRPr="00327C3A" w:rsidRDefault="00817FC5" w:rsidP="00817FC5">
      <w:pPr>
        <w:pStyle w:val="Paragrafi"/>
      </w:pPr>
      <w:r w:rsidRPr="00327C3A">
        <w:t>Shportat duhet të prodhohen me material të cilesise së lartë. Ato duhet të paisen me kapak mbrojtës për të parandaluar dëmtimet e paketimeve.</w:t>
      </w:r>
    </w:p>
    <w:p w:rsidR="00817FC5" w:rsidRPr="00327C3A" w:rsidRDefault="00817FC5" w:rsidP="00817FC5">
      <w:pPr>
        <w:pStyle w:val="Paragrafi"/>
      </w:pPr>
      <w:r w:rsidRPr="00327C3A">
        <w:t xml:space="preserve">Paketim me fuçi fibre 6PG1    </w:t>
      </w:r>
    </w:p>
    <w:p w:rsidR="00817FC5" w:rsidRPr="00327C3A" w:rsidRDefault="00817FC5" w:rsidP="00817FC5">
      <w:pPr>
        <w:pStyle w:val="Paragrafi"/>
      </w:pPr>
      <w:r w:rsidRPr="00327C3A">
        <w:t>Artikujt e paragrafit 3525 nga (a) deri (d) mund të aplikohen në ndërtimin e paketimeve të jashtme</w:t>
      </w:r>
    </w:p>
    <w:p w:rsidR="00817FC5" w:rsidRPr="00327C3A" w:rsidRDefault="00817FC5" w:rsidP="00817FC5">
      <w:pPr>
        <w:pStyle w:val="Paragrafi"/>
      </w:pPr>
      <w:r w:rsidRPr="00327C3A">
        <w:t>Paketime me kuti të jashtme fibre 6PG2</w:t>
      </w:r>
    </w:p>
    <w:p w:rsidR="00817FC5" w:rsidRPr="00327C3A" w:rsidRDefault="00817FC5" w:rsidP="00817FC5">
      <w:pPr>
        <w:pStyle w:val="Paragrafi"/>
      </w:pPr>
      <w:r w:rsidRPr="00327C3A">
        <w:t>Artikujt e paragrafit 3530 nga (a) deri (c) mund të aplikohen në ndërtimin e paketimeve të jashtme</w:t>
      </w:r>
    </w:p>
    <w:p w:rsidR="00817FC5" w:rsidRPr="00327C3A" w:rsidRDefault="00817FC5" w:rsidP="00817FC5">
      <w:pPr>
        <w:pStyle w:val="Paragrafi"/>
      </w:pPr>
      <w:r w:rsidRPr="00327C3A">
        <w:t xml:space="preserve"> (10)Paketime me kuti të zgjeruar plastike ose kuti solide plastike 6PH ose6PH2</w:t>
      </w:r>
    </w:p>
    <w:p w:rsidR="00817FC5" w:rsidRPr="00327C3A" w:rsidRDefault="00817FC5" w:rsidP="00817FC5">
      <w:pPr>
        <w:pStyle w:val="Paragrafi"/>
      </w:pPr>
      <w:r w:rsidRPr="00327C3A">
        <w:t xml:space="preserve">      Materialet e të dy paketimeve janë klasifikuar në paragrafin 3531 nga (a deri në (f). Paketimet solide plastike duhet të prodhohen me densitet të lartë polietileni ose nga materiale të ngjashme të tjera plastike.Kapaku i zmontueshëm për këtë tip paketimi mund të jetë në formë kësule.</w:t>
      </w:r>
    </w:p>
    <w:p w:rsidR="00817FC5" w:rsidRPr="00327C3A" w:rsidRDefault="00817FC5" w:rsidP="00817FC5">
      <w:pPr>
        <w:pStyle w:val="Paragrafi"/>
      </w:pPr>
    </w:p>
    <w:p w:rsidR="00817FC5" w:rsidRDefault="00817FC5" w:rsidP="00817FC5">
      <w:pPr>
        <w:pStyle w:val="Paragrafi"/>
      </w:pPr>
      <w:r w:rsidRPr="00327C3A">
        <w:t>Shtojcë A.5</w:t>
      </w:r>
    </w:p>
    <w:p w:rsidR="00817FC5" w:rsidRPr="00327C3A" w:rsidRDefault="00817FC5" w:rsidP="00817FC5">
      <w:pPr>
        <w:pStyle w:val="Paragrafi"/>
      </w:pPr>
      <w:r w:rsidRPr="00327C3A">
        <w:t>C. Amballazhimet që përputhen vetëm me paragrafin 3510 (2)</w:t>
      </w:r>
    </w:p>
    <w:p w:rsidR="00817FC5" w:rsidRPr="00327C3A" w:rsidRDefault="00817FC5" w:rsidP="00817FC5">
      <w:pPr>
        <w:pStyle w:val="Paragrafi"/>
      </w:pPr>
      <w:r w:rsidRPr="00327C3A">
        <w:t>3540</w:t>
      </w:r>
      <w:r w:rsidRPr="00327C3A">
        <w:tab/>
      </w:r>
      <w:r w:rsidRPr="00327C3A">
        <w:tab/>
        <w:t xml:space="preserve">  Ambalazhimet metalike të lehta</w:t>
      </w:r>
    </w:p>
    <w:p w:rsidR="00817FC5" w:rsidRPr="00327C3A" w:rsidRDefault="00817FC5" w:rsidP="00817FC5">
      <w:pPr>
        <w:pStyle w:val="Paragrafi"/>
      </w:pPr>
      <w:r w:rsidRPr="00327C3A">
        <w:t>OA1 kokë jo e zëvëndësueshme</w:t>
      </w:r>
    </w:p>
    <w:p w:rsidR="00817FC5" w:rsidRPr="00327C3A" w:rsidRDefault="00817FC5" w:rsidP="00817FC5">
      <w:pPr>
        <w:pStyle w:val="Paragrafi"/>
      </w:pPr>
      <w:r w:rsidRPr="00327C3A">
        <w:t>OA2 kokë e zëvëndësueshme</w:t>
      </w:r>
    </w:p>
    <w:p w:rsidR="00817FC5" w:rsidRPr="00327C3A" w:rsidRDefault="00817FC5" w:rsidP="00817FC5">
      <w:pPr>
        <w:pStyle w:val="Paragrafi"/>
      </w:pPr>
      <w:r w:rsidRPr="00327C3A">
        <w:t>(a) Fleta e metalit për trupin dhe fundet duhet të jetë prej çeliku të përshtatshëm dhe të një përmase të duhur me kapacitetin dhe përdorimin e synuar të ambalazhimit.</w:t>
      </w:r>
    </w:p>
    <w:p w:rsidR="00817FC5" w:rsidRPr="00327C3A" w:rsidRDefault="00817FC5" w:rsidP="00817FC5">
      <w:pPr>
        <w:pStyle w:val="Paragrafi"/>
      </w:pPr>
      <w:r w:rsidRPr="00327C3A">
        <w:t>(b) Lidhjet duhet të jenë të salduara, së paku tegel i dyfishtë prej bërjes së buzës ose i prodhuar prej një metode duke siguruar një shkallë të ngjashme të fortësisë dhe hermeticitetit.</w:t>
      </w:r>
    </w:p>
    <w:p w:rsidR="00817FC5" w:rsidRPr="00327C3A" w:rsidRDefault="00817FC5" w:rsidP="00817FC5">
      <w:pPr>
        <w:pStyle w:val="Paragrafi"/>
      </w:pPr>
      <w:r w:rsidRPr="00327C3A">
        <w:t>(c) Veshjet e brëndshme prej zinku, kallaji, llaku, etj. duhet të jenë të qëndrueshme dhe duhet me u ngjitë me çelikun në çdo pikë, duke përfshirë mbylljet.</w:t>
      </w:r>
    </w:p>
    <w:p w:rsidR="00817FC5" w:rsidRPr="00327C3A" w:rsidRDefault="00817FC5" w:rsidP="00817FC5">
      <w:pPr>
        <w:pStyle w:val="Paragrafi"/>
      </w:pPr>
      <w:r w:rsidRPr="00327C3A">
        <w:t>(d) Hapjet për mbushjen, zbrazjen dhe ajrimin në trupat dhe ambalazhimet me kokë jo të zëvëndësueshme (OA1) nuk duhet të kaluarë 7 cm diametër. Ambalazhimet me hapje më të mëdha duhet të jenë të konsideruara , të jenë të tipit kokë e zëvëndësueshme (OA2).</w:t>
      </w:r>
    </w:p>
    <w:p w:rsidR="00817FC5" w:rsidRPr="00327C3A" w:rsidRDefault="00817FC5" w:rsidP="00817FC5">
      <w:pPr>
        <w:pStyle w:val="Paragrafi"/>
      </w:pPr>
      <w:r w:rsidRPr="00327C3A">
        <w:t>(e) Mbylljet e ambalazhimeve me kokë jo të zëvëndësueshme (OA1) duhet ose të jenë të tipit filet helikoidal ose të jetë i aftë prej të qënit i siguruar prej një mekanizmi të vidhosshëm ose një mekanizmi së paku në mënyrë të barabartë efektiv. Mbylljet e ambalazhimeve me kokë të zëvëndësueshme (OA2) duhet të jetë aq të projektuara dhe të përshtatura që ato të mbyllen mire, dhe ambalazhimet mbesin hermetik në kushtet normale të transportit.</w:t>
      </w:r>
    </w:p>
    <w:p w:rsidR="00817FC5" w:rsidRPr="00327C3A" w:rsidRDefault="00817FC5" w:rsidP="00817FC5">
      <w:pPr>
        <w:pStyle w:val="Paragrafi"/>
      </w:pPr>
      <w:r w:rsidRPr="00327C3A">
        <w:t>(f) Kapaciteti maksimal i ambalazhimeve:</w:t>
      </w:r>
      <w:r w:rsidRPr="00327C3A">
        <w:tab/>
      </w:r>
      <w:r w:rsidRPr="00327C3A">
        <w:tab/>
        <w:t>40 litra</w:t>
      </w:r>
    </w:p>
    <w:p w:rsidR="00817FC5" w:rsidRPr="00327C3A" w:rsidRDefault="00817FC5" w:rsidP="00817FC5">
      <w:pPr>
        <w:pStyle w:val="Paragrafi"/>
      </w:pPr>
      <w:r w:rsidRPr="00327C3A">
        <w:t>(g) Masa neto maksimale:</w:t>
      </w:r>
      <w:r w:rsidRPr="00327C3A">
        <w:tab/>
      </w:r>
      <w:r w:rsidRPr="00327C3A">
        <w:tab/>
        <w:t>50 kg</w:t>
      </w:r>
    </w:p>
    <w:p w:rsidR="00817FC5" w:rsidRPr="00327C3A" w:rsidRDefault="00817FC5" w:rsidP="00817FC5">
      <w:pPr>
        <w:pStyle w:val="Paragrafi"/>
      </w:pPr>
    </w:p>
    <w:p w:rsidR="00817FC5" w:rsidRPr="00327C3A" w:rsidRDefault="00817FC5" w:rsidP="00817FC5">
      <w:pPr>
        <w:pStyle w:val="Paragrafi"/>
      </w:pPr>
      <w:r w:rsidRPr="00327C3A">
        <w:t>3541-</w:t>
      </w:r>
    </w:p>
    <w:p w:rsidR="00817FC5" w:rsidRPr="00327C3A" w:rsidRDefault="00817FC5" w:rsidP="00817FC5">
      <w:pPr>
        <w:pStyle w:val="Paragrafi"/>
      </w:pPr>
      <w:r w:rsidRPr="00327C3A">
        <w:t>3549</w:t>
      </w:r>
    </w:p>
    <w:p w:rsidR="00817FC5" w:rsidRPr="00327C3A" w:rsidRDefault="00817FC5" w:rsidP="00817FC5">
      <w:pPr>
        <w:pStyle w:val="Paragrafi"/>
      </w:pPr>
      <w:r w:rsidRPr="00327C3A">
        <w:t>Seksioni IV: Kërkesat e testit për ambalazhimet</w:t>
      </w:r>
    </w:p>
    <w:p w:rsidR="00817FC5" w:rsidRPr="00327C3A" w:rsidRDefault="00817FC5" w:rsidP="00817FC5">
      <w:pPr>
        <w:pStyle w:val="Paragrafi"/>
      </w:pPr>
    </w:p>
    <w:p w:rsidR="00817FC5" w:rsidRPr="00327C3A" w:rsidRDefault="00817FC5" w:rsidP="00817FC5">
      <w:pPr>
        <w:pStyle w:val="Paragrafi"/>
      </w:pPr>
      <w:r w:rsidRPr="00327C3A">
        <w:t>A. Testet e tipit të projektimit</w:t>
      </w:r>
    </w:p>
    <w:p w:rsidR="00817FC5" w:rsidRPr="00327C3A" w:rsidRDefault="00817FC5" w:rsidP="00817FC5">
      <w:pPr>
        <w:pStyle w:val="Paragrafi"/>
      </w:pPr>
      <w:r w:rsidRPr="00327C3A">
        <w:t>Funksionimi dhe shpeshtësia e testeve</w:t>
      </w:r>
    </w:p>
    <w:p w:rsidR="00817FC5" w:rsidRPr="00327C3A" w:rsidRDefault="00817FC5" w:rsidP="00817FC5">
      <w:pPr>
        <w:pStyle w:val="Paragrafi"/>
      </w:pPr>
    </w:p>
    <w:p w:rsidR="00817FC5" w:rsidRPr="00327C3A" w:rsidRDefault="00817FC5" w:rsidP="00817FC5">
      <w:pPr>
        <w:pStyle w:val="Paragrafi"/>
      </w:pPr>
      <w:r w:rsidRPr="00327C3A">
        <w:t>3550</w:t>
      </w:r>
      <w:r w:rsidRPr="00327C3A">
        <w:tab/>
      </w:r>
      <w:r w:rsidRPr="00327C3A">
        <w:tab/>
        <w:t xml:space="preserve">  (1) Tipi i projektimit të çdo ambalazhimi duhet të jetë i testuar dhe i aprovuar prej autoritetit kompetent ose prej një trupi të emëruar nga ai i autoritetit.</w:t>
      </w:r>
    </w:p>
    <w:p w:rsidR="00817FC5" w:rsidRPr="00327C3A" w:rsidRDefault="00817FC5" w:rsidP="00817FC5">
      <w:pPr>
        <w:pStyle w:val="Paragrafi"/>
      </w:pPr>
      <w:r w:rsidRPr="00327C3A">
        <w:t>(2) Testet në përputhje me (1) duhet të jenë të zbatuara përsëri pas ndonjë modifikimi të tipit të projektimit nëse nuk trupi i autorizuar i testimit ka rënë dakord me modifikimin e tipit të projektimit. Në dukurinë e mëvonshme një aprovim i ri të tipit të projektimit është jo i kërkuar. Një tip projektimi i ambalazhimit është përcaktuar prej projektimit, madhësisë, materialit dhe trashësisë, mënyra e ndërtimit dhe paketimi, por mund për të përfshirë trajtime të sipërfaqes të ndryshme. Ajo gjithashtu përfshin ambalazhimet të cilat ndryshojnë prej tipit të projektimit vetëm në lartësinë më të vogël të projektimit.</w:t>
      </w:r>
    </w:p>
    <w:p w:rsidR="00817FC5" w:rsidRPr="00327C3A" w:rsidRDefault="00817FC5" w:rsidP="00817FC5">
      <w:pPr>
        <w:pStyle w:val="Paragrafi"/>
      </w:pPr>
      <w:r w:rsidRPr="00327C3A">
        <w:t>(3) Autoriteti kompetent mund në ndonjë kohë të kërkoje provën, përmes testeve në përputhje me këtë seksion, që ambalazhimet e prodhuara të masës kënaqin kërkesat e testeve të tipit të projektimit. Për të tilla teste në letër ose ambalazhimet prej karton fibre përgatitja në kushtet e ambientit duhet të jetë e konsideruar e barabartë me kërkesat e paragrafit 3551 (3).</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3350(4) Për qëllimet e verifikimit trupi i testimit të autorizuar duhet për të mbajtur një shënim të materialeve  të përdorur, përmes testimit të materialeve ose prej mostrave mbajtëse ose pjesëve të materialeve.</w:t>
      </w:r>
    </w:p>
    <w:p w:rsidR="00817FC5" w:rsidRPr="00327C3A" w:rsidRDefault="00817FC5" w:rsidP="00817FC5">
      <w:pPr>
        <w:pStyle w:val="Paragrafi"/>
      </w:pPr>
      <w:r w:rsidRPr="00327C3A">
        <w:t>(5) Në qoftë se shtresa e brëndshme është kërkuar për arsyet e sigurisë, ajo duhet për të mbajtur cilësitë mbrojtëse të saj, madje pas testeve.</w:t>
      </w:r>
    </w:p>
    <w:p w:rsidR="00817FC5" w:rsidRPr="00327C3A" w:rsidRDefault="00817FC5" w:rsidP="00817FC5">
      <w:pPr>
        <w:pStyle w:val="Paragrafi"/>
      </w:pPr>
      <w:r w:rsidRPr="00327C3A">
        <w:t>(6) Autoriteti kompetent duhet të lejojë testimin zgjedhës të ambalazhimeve që ndryshojnë vetëm në pikëpamje të parëndësishme prej një tipi të testuar, për shëmbull madhësitë më të vogla të ambalazhimeve të brëndshme të masës neto më të ulët; dhe ambalazhimet të tilla si fuçitë, çantat dhe kutitë të cilat janë prodhuar me zvogëlime të vogla në dimensionet e jashtme.</w:t>
      </w:r>
    </w:p>
    <w:p w:rsidR="00817FC5" w:rsidRPr="00327C3A" w:rsidRDefault="00817FC5" w:rsidP="00817FC5">
      <w:pPr>
        <w:pStyle w:val="Paragrafi"/>
      </w:pPr>
      <w:r w:rsidRPr="00327C3A">
        <w:t>(7) Rregullsia e siguruar e rezultateve të testit nuk është prishur dhe me aprovimin e autoritetit kompetent, disa teste mund të jetë të bëra në një mostër (model).</w:t>
      </w:r>
    </w:p>
    <w:p w:rsidR="00817FC5" w:rsidRPr="00327C3A" w:rsidRDefault="00817FC5" w:rsidP="00817FC5">
      <w:pPr>
        <w:pStyle w:val="Paragrafi"/>
      </w:pPr>
      <w:r w:rsidRPr="00327C3A">
        <w:t>Përgatitja e ambalazhimeve dhe paketimet për testim</w:t>
      </w:r>
    </w:p>
    <w:p w:rsidR="00817FC5" w:rsidRPr="00327C3A" w:rsidRDefault="00817FC5" w:rsidP="00817FC5">
      <w:pPr>
        <w:pStyle w:val="Paragrafi"/>
      </w:pPr>
      <w:r w:rsidRPr="00327C3A">
        <w:t>3551</w:t>
      </w:r>
      <w:r w:rsidRPr="00327C3A">
        <w:tab/>
        <w:t xml:space="preserve"> (1) Testet duhet të jenë të zbatuara në ambalazhimet e përgatitura si për transport duke përfshirë, përsa i përket ambalazhimeve të kombinimit, ambalazhimet e brëndshme të përdorura. Enët e brëndshme ose të vetme ose ambalazhimet duhet të jetë të mbushura me jo më pak se 98% të kapacitetit maksimal të tyre për lëngjet ose 95% për të ngurtat. Për ambalazhimet e kombinimit ku ambalazhimi i brëndshëm është projektuar të mbajnë lëngje ose të ngurta, testi i ndarjes është  kërkuar për të dy përbërësit e lëngshëm dhe të ngurtë. Substancat ose artikujt  të jenë të  transportuar në ambalazhime mund të jetë të zëvëndësuar prej artikujve ose substancave të tjera përveç ku kjo do të shpallte të pavlefshme rezultatet e testeve. Për të ngurtat, kur një tjetër substancë është përdorur ajo duhet për të pasur të njëjtat karakteristika fizike (masë, strukturë, madhësi etj.) si substanca  të jenë e mbartur. Ajo është e lejueshme të përdorë elemente shtesë, të tillë si çanta  të veshura me plumb, të arrijë masën e paketimit totale të domosdoshme, tepër gjatë sa ato janë  vendosur kështu që rezultatet e testit nuk janë të prishura. Përzierjet e përshtatshme të pluhurit të zinkut, të tillë si polietileni ose PVC pluhur me tallash druri, rërë e hollë etj. mund të jetë përdorur  si një substancë mbushëse zëvëndësuese për substancat që kanë një viskozitet në tepricë prej 2680 mm2/s në 23°C.</w:t>
      </w:r>
    </w:p>
    <w:p w:rsidR="00817FC5" w:rsidRPr="00327C3A" w:rsidRDefault="00817FC5" w:rsidP="00817FC5">
      <w:pPr>
        <w:pStyle w:val="Paragrafi"/>
      </w:pPr>
      <w:r w:rsidRPr="00327C3A">
        <w:t>(2) Në provat në goditje për lëngjet, kur një tjetër substancë është përdorur densiteti relativ i saj dhe viskoziteti duhet të jetë të ngjashme me ato të substancës të jetë e mbartur. Uji mund gjithashtu të jetë i përdorur për provën në goditje të lëngut nën kushtet në paragrafin 3552 (4).</w:t>
      </w:r>
    </w:p>
    <w:p w:rsidR="00817FC5" w:rsidRPr="00327C3A" w:rsidRDefault="00817FC5" w:rsidP="00817FC5">
      <w:pPr>
        <w:pStyle w:val="Paragrafi"/>
      </w:pPr>
      <w:r w:rsidRPr="00327C3A">
        <w:t>(3) Ambalazhimet e letrës ose karton fibre duhet të jetë i kushtëzuar për së paku 24 orë në një atmosferë që ka një temperaturë të kontrolluar dhe lagështi relative (r.h.). Gjenden tre opsione, një prej të cilave duhet të jetë zgjedhur. Atmosfera e preferuar është 23°C ± 2°c dhe 50% ± 2% r.h. Dy opsionet e tjera janë 20°c ± 2°c dhe 65% ± 2% r.h., ose 27°C ± 2°C dhe 65% ± 2% r.h.</w:t>
      </w:r>
    </w:p>
    <w:p w:rsidR="00817FC5" w:rsidRPr="00327C3A" w:rsidRDefault="00817FC5" w:rsidP="00817FC5">
      <w:pPr>
        <w:pStyle w:val="Paragrafi"/>
      </w:pPr>
      <w:r w:rsidRPr="00327C3A">
        <w:t>Shënim: Vlerat mesatare duhet të bien brënda këtyre limiteve. Shmangiet e shkurtra të termit dhe limitimet e matjes mund të shkaktojë matje individuale për me ndryshu prej deri ± 5% lagështi relative pa dëmtim të rëndësishëm të riprodhueshmërisë së testit.</w:t>
      </w:r>
    </w:p>
    <w:p w:rsidR="00817FC5" w:rsidRPr="00327C3A" w:rsidRDefault="00817FC5" w:rsidP="00817FC5">
      <w:pPr>
        <w:pStyle w:val="Paragrafi"/>
      </w:pPr>
      <w:r w:rsidRPr="00327C3A">
        <w:t>(4) Bidonat tip bokulle të bëra prej druri natyral duhet të jenë të mbushur me ujë për së paku 24 orë përpara testeve.</w:t>
      </w:r>
    </w:p>
    <w:p w:rsidR="00817FC5" w:rsidRPr="00327C3A" w:rsidRDefault="00817FC5" w:rsidP="00817FC5">
      <w:pPr>
        <w:pStyle w:val="Paragrafi"/>
      </w:pPr>
      <w:r w:rsidRPr="00327C3A">
        <w:t>(5) të kontrollojë që përputhja kimike e tyre me lëngjet është e mjaftueshme, fuçitë plastike dhe bidonat në përputhje me paragrafin 3526 dhe në qoftë se e nevojshme ambalazhimet e përbëra (material plastik) në përputhje me kapitullin 3537 duhet të jetë të nënshtruarara me ruajtjen në temperaturën e ambientit për gjashtë muaj, gjatë të cilës kohë mostrat e provës duhet të jetë të mbajtura të mbushura me mjetet që janë të synuara të mbajnë. Për të parën dhe 24 orët e fundit të ruajtjet, mostrat e provës duhet të jenë të vendosura mbylljet teposhtë. Megjithatë, ambalazhimet e përshtatura me një vrimë duhet të jenë aq të vendosura , për vetëm pesë minuta. Pas kësaj ruajtje mostrat provë duhet për  t‘iu nënshtruar testeve të përshkruar në paragrafet 3552 ose 3556.</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3551</w:t>
      </w:r>
      <w:r w:rsidRPr="00327C3A">
        <w:tab/>
        <w:t>Kur ajo është e ditur që cilësitë e forcës të materialit plastik të enëve të brëndshme të ambalazhimeve të përbëra (material plastik) nuk janë në mënyrë kuptimplote të ndryshuara prej veprimit të substancës mbushëse, ajo nuk duhet të jetë e nevojshme për të kontrolluar, që pajtueshmëria kimike është e mjaftueshme.</w:t>
      </w:r>
    </w:p>
    <w:p w:rsidR="00817FC5" w:rsidRPr="00327C3A" w:rsidRDefault="00817FC5" w:rsidP="00817FC5">
      <w:pPr>
        <w:pStyle w:val="Paragrafi"/>
      </w:pPr>
      <w:r w:rsidRPr="00327C3A">
        <w:t>Një ndryshim (deformim) i rëndësishëm në cilësitë e rezistencës do të thotë:</w:t>
      </w:r>
    </w:p>
    <w:p w:rsidR="00817FC5" w:rsidRPr="00327C3A" w:rsidRDefault="00817FC5" w:rsidP="00817FC5">
      <w:pPr>
        <w:pStyle w:val="Paragrafi"/>
      </w:pPr>
      <w:r w:rsidRPr="00327C3A">
        <w:t>brishtësi e theksuar; ose</w:t>
      </w:r>
    </w:p>
    <w:p w:rsidR="00817FC5" w:rsidRPr="00327C3A" w:rsidRDefault="00817FC5" w:rsidP="00817FC5">
      <w:pPr>
        <w:pStyle w:val="Paragrafi"/>
      </w:pPr>
      <w:r w:rsidRPr="00327C3A">
        <w:t>një rënie e konsiderueshme e elasticitetit, po të mos lidhur me jo më pak se rritja e përpjestuar në zgjatjen relative nën ngarkesë.</w:t>
      </w:r>
    </w:p>
    <w:p w:rsidR="00817FC5" w:rsidRPr="00327C3A" w:rsidRDefault="00817FC5" w:rsidP="00817FC5">
      <w:pPr>
        <w:pStyle w:val="Paragrafi"/>
      </w:pPr>
      <w:r w:rsidRPr="00327C3A">
        <w:t>Kur sjellja e materialit plastik ka qënë e krijuar prej mjeteve të tjera, testi i pajtueshmërisë mund të jetë i shpërndarë. Të tilla proçedura duhet të jetë së paku ekuivalente me testin e pajtueshmërisë më sipër dhe të jetë i njohur prej autoritetit kompetent.</w:t>
      </w:r>
    </w:p>
    <w:p w:rsidR="00817FC5" w:rsidRPr="00327C3A" w:rsidRDefault="00817FC5" w:rsidP="00817FC5">
      <w:pPr>
        <w:pStyle w:val="Paragrafi"/>
      </w:pPr>
      <w:r w:rsidRPr="00327C3A">
        <w:t>Shënim: Për fuçitë dhe bidonat plastikë dhe ambalazhimet e përbëra (material plastik) të bëra prej polietileni të masës molekulare mesatare ose të lartë, shih gjithashtu (6) poshtë.</w:t>
      </w:r>
    </w:p>
    <w:p w:rsidR="00817FC5" w:rsidRPr="00327C3A" w:rsidRDefault="00817FC5" w:rsidP="00817FC5">
      <w:pPr>
        <w:pStyle w:val="Paragrafi"/>
      </w:pPr>
      <w:r w:rsidRPr="00327C3A">
        <w:t>(6) Për fuçitë dhe bidonat e polietilenit të masës molekulare të lartë në përputhje me paragrafin 3526 dhe në qoftë se është e nevojshme me ambalazhimet e përbëra të polietilenit të masës molekulare të lartë në përputhje me paragrafin 3537, konform me specifikimet vijuese:</w:t>
      </w:r>
    </w:p>
    <w:p w:rsidR="00817FC5" w:rsidRPr="00327C3A" w:rsidRDefault="00817FC5" w:rsidP="00817FC5">
      <w:pPr>
        <w:pStyle w:val="Paragrafi"/>
      </w:pPr>
      <w:r w:rsidRPr="00327C3A">
        <w:t>densiteti relativ në 23°C pas kushtëzimit termik për një orë në 100°C &gt; 0.940, në përputhje me standartin ISO: 1183,</w:t>
      </w:r>
    </w:p>
    <w:p w:rsidR="00817FC5" w:rsidRDefault="00817FC5" w:rsidP="00817FC5">
      <w:pPr>
        <w:pStyle w:val="Paragrafi"/>
      </w:pPr>
    </w:p>
    <w:p w:rsidR="00817FC5" w:rsidRPr="00327C3A" w:rsidRDefault="00817FC5" w:rsidP="00817FC5">
      <w:pPr>
        <w:pStyle w:val="Paragrafi"/>
      </w:pPr>
      <w:r w:rsidRPr="00327C3A">
        <w:t>shpejtësia e rrjdhjes e metalit të shkrirë në 190°C/21.6 kg ngarkesë = 12 g/10 min. në përputhje me standartin ISO: 1133,</w:t>
      </w:r>
    </w:p>
    <w:p w:rsidR="00817FC5" w:rsidRPr="00327C3A" w:rsidRDefault="00817FC5" w:rsidP="00817FC5">
      <w:pPr>
        <w:pStyle w:val="Paragrafi"/>
      </w:pPr>
      <w:r w:rsidRPr="00327C3A">
        <w:t>per bidonat metalik ne lidhje me anesoren 3526 te paketimit te grupit Iidhe III nqs eshte e nevojeshme,per paketimin e perbere ne lidhje me anesoren 3537 me mase molekulare mesatare specifikohen si me poshte:</w:t>
      </w:r>
    </w:p>
    <w:p w:rsidR="00817FC5" w:rsidRPr="00327C3A" w:rsidRDefault="00817FC5" w:rsidP="00817FC5">
      <w:pPr>
        <w:pStyle w:val="Paragrafi"/>
      </w:pPr>
      <w:r w:rsidRPr="00327C3A">
        <w:t>densiteti relativ në 23°C pas kushtëzimit termik për një orë në 100°C &gt; 0.940, në përputhje me ISO: 1183,</w:t>
      </w:r>
    </w:p>
    <w:p w:rsidR="00817FC5" w:rsidRPr="00327C3A" w:rsidRDefault="00817FC5" w:rsidP="00817FC5">
      <w:pPr>
        <w:pStyle w:val="Paragrafi"/>
      </w:pPr>
      <w:r w:rsidRPr="00327C3A">
        <w:t xml:space="preserve">shpejtësia e rrjdhjes e metalit të shkrirë në 190°C/21.6 kg ngarkesë = 0.5 g/10 min. dhe </w:t>
      </w:r>
      <w:r w:rsidRPr="002E635B">
        <w:rPr>
          <w:rFonts w:ascii="Times New Roman" w:hAnsi="Times New Roman"/>
        </w:rPr>
        <w:t>≥</w:t>
      </w:r>
      <w:r w:rsidRPr="00327C3A">
        <w:rPr>
          <w:rFonts w:cs="CG Times"/>
        </w:rPr>
        <w:t xml:space="preserve"> 0.1 g/10 min., në përputhje me ISO: 1133,</w:t>
      </w:r>
    </w:p>
    <w:p w:rsidR="00817FC5" w:rsidRPr="00327C3A" w:rsidRDefault="00817FC5" w:rsidP="00817FC5">
      <w:pPr>
        <w:pStyle w:val="Paragrafi"/>
      </w:pPr>
      <w:r w:rsidRPr="00327C3A">
        <w:t xml:space="preserve">shpejtësia e rrjedhjes së metalit të shkrirë në 190°C/5 kg ngarkesë = 3 g/10 min. dhe </w:t>
      </w:r>
      <w:r w:rsidRPr="002E635B">
        <w:rPr>
          <w:rFonts w:ascii="Times New Roman" w:hAnsi="Times New Roman"/>
        </w:rPr>
        <w:t>≥</w:t>
      </w:r>
      <w:r w:rsidRPr="00327C3A">
        <w:rPr>
          <w:rFonts w:cs="CG Times"/>
        </w:rPr>
        <w:t xml:space="preserve"> 0.5 g/10 m</w:t>
      </w:r>
      <w:r w:rsidRPr="00327C3A">
        <w:t>in., në përputhje me ISO: 1133,</w:t>
      </w:r>
    </w:p>
    <w:p w:rsidR="00817FC5" w:rsidRPr="00327C3A" w:rsidRDefault="00817FC5" w:rsidP="00817FC5">
      <w:pPr>
        <w:pStyle w:val="Paragrafi"/>
      </w:pPr>
      <w:r w:rsidRPr="00327C3A">
        <w:t>pajtueshmëria kimike me lëngjet e listuara në seksionin II të shtesës me këtë shtojcë mund të jetë e verifikuar si vijon me lëngjet standarde (shih seksionin I të shtesës me këtë shtojcë).</w:t>
      </w:r>
    </w:p>
    <w:p w:rsidR="00817FC5" w:rsidRPr="00327C3A" w:rsidRDefault="00817FC5" w:rsidP="00817FC5">
      <w:pPr>
        <w:pStyle w:val="Paragrafi"/>
      </w:pPr>
      <w:r w:rsidRPr="00327C3A">
        <w:t>Pajtueshmëria kimike e mjaftueshme të këtyre ambalazhimeve mund të jetë e verifikuar prej ruajtjes për tre javë në 40°c me lëngun standard të duhur; ku ky lëng standard është ujë, ku argumenti (prova) e pajtueshmërisë kimike nuk është e kërkuar.</w:t>
      </w:r>
    </w:p>
    <w:p w:rsidR="00817FC5" w:rsidRPr="00327C3A" w:rsidRDefault="00817FC5" w:rsidP="00817FC5">
      <w:pPr>
        <w:pStyle w:val="Paragrafi"/>
      </w:pPr>
      <w:r w:rsidRPr="00327C3A">
        <w:t>Për të parin dhe 24 orët e fundit të ruajtjes, mostrat e provës duhet të jenë vendosur me mbylljet poshtë. Megjithatë, ambalazhimet e përshtatura me një vrimë duhet të jenë aq të vendosura për çdo arsye, për vetëm pesë minuta. Pas kësaj ruajtje, mostrat e testit duhet për t‘iu nënshtruar testeve të përshkruara në paragrafët 3552 deri 3556.</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3551</w:t>
      </w:r>
      <w:r w:rsidRPr="00327C3A">
        <w:tab/>
        <w:t>Kur në një paketim tip, projektimi ka kënaqur testet e aprovimit me një lëng standard, substancat mbushëse të krahasueshme listuar në seksionin II të shtesës me këtë shtojcë mund të jenë të pranuara për transport pa testim të mëtejshëm, nënshtruarar kushteve vijuese:</w:t>
      </w:r>
    </w:p>
    <w:p w:rsidR="00817FC5" w:rsidRPr="00327C3A" w:rsidRDefault="00817FC5" w:rsidP="00817FC5">
      <w:pPr>
        <w:pStyle w:val="Paragrafi"/>
      </w:pPr>
      <w:r w:rsidRPr="00327C3A">
        <w:t>densitetet relative të substancave mbushëse nuk duhet të kalojnë atë të përdorur p</w:t>
      </w:r>
      <w:r w:rsidRPr="00327C3A">
        <w:softHyphen/>
        <w:t>ër të përcaktuar lartësinë për provën e goditjes dhe masën për testin e ngritjes;</w:t>
      </w:r>
    </w:p>
    <w:p w:rsidR="00817FC5" w:rsidRPr="00327C3A" w:rsidRDefault="00817FC5" w:rsidP="00817FC5">
      <w:pPr>
        <w:pStyle w:val="Paragrafi"/>
      </w:pPr>
      <w:r w:rsidRPr="00327C3A">
        <w:t>presionet e avullit të substancave mbushëe në 50°C ose 55°C duhet jo përtë kaluar atë të përdorur të përcaktuar presionin për testin e presionit të brëndshëm. Testi i pajtueshmërisë për test-Butyl hidropëroksid me më shumë se 40% përmbajtje përoksidi prej 3° (b), 5° (b) dhe 9° (b) dhe acid përacetik prej 5° (b), 7° (b) dhe 9° (b) të Klasës 5.2, paragrafi 2551, nuk duhet për tu zbatuar duke përdorur lëngjet standarde. Për këto substanca, prova e pajtueshmërisë kimike të mjaftueshme të mostrave të provës (testit) duhet të jetë e siguruar gjatë një përiudhë të ruajtjes prej gjashtë muajsh në temperaturën e ambientit me substancat që ato janë të synuara të mbajnë:</w:t>
      </w:r>
    </w:p>
    <w:p w:rsidR="00817FC5" w:rsidRPr="00327C3A" w:rsidRDefault="00817FC5" w:rsidP="00817FC5">
      <w:pPr>
        <w:pStyle w:val="Paragrafi"/>
      </w:pPr>
      <w:r w:rsidRPr="00327C3A">
        <w:t>Proçedura në përputhje me këtë paragraf gjithashtu zbatohet tek densiteti i lartë, ambalazhimet polietilene të masës molekulare të lartë ose mesatare, sipërfaqja e brëndshme e së cilës është fluorinë (fluor).</w:t>
      </w:r>
    </w:p>
    <w:p w:rsidR="00817FC5" w:rsidRPr="00327C3A" w:rsidRDefault="00817FC5" w:rsidP="00817FC5">
      <w:pPr>
        <w:pStyle w:val="Paragrafi"/>
      </w:pPr>
      <w:r w:rsidRPr="00327C3A">
        <w:t>(7) Për fuçitë dhe bidonat konform me paragrafin 3526 dhe ku janë të  nevojshme ambalazhimet e përbëra konform me paragrafin 3537, bërë prej polietileni të masës molekulare të lartë ose mesatare, e cila ka kaluar testin në paragrafin (6) të këtij paragrafi, substancat mbushëse të tjera përveç atyre të listuara në seksionin II të shtesës mund gjithashtu të jetë të aprovuara. I tillë aprovim duhet të jetë i bazuar në testet e laboratorit që provojnë që efekti i të tillave substancave mbushëse në mostrat e testit është më pak se ajo e lëngjeve të standardit. Proçesi i konsumit të jetë i marrë brënda vlerësimit duhet të jetë vijuesi: zbutje përmes fryrjes, plasje nën forcën dhe zvogëlim i shkallës molekulare. Të njëjtat kushte si ato të vendosura në (6) sipër duhet për tu zbatuar lidhur me densitetin relativ dhe presionin e avullit.</w:t>
      </w:r>
    </w:p>
    <w:p w:rsidR="00817FC5" w:rsidRPr="00327C3A" w:rsidRDefault="00817FC5" w:rsidP="00817FC5">
      <w:pPr>
        <w:pStyle w:val="Paragrafi"/>
      </w:pPr>
      <w:r w:rsidRPr="00327C3A">
        <w:t>Prova me goditje</w:t>
      </w:r>
      <w:r w:rsidRPr="00327C3A">
        <w:footnoteReference w:id="29"/>
      </w:r>
    </w:p>
    <w:p w:rsidR="00817FC5" w:rsidRPr="00327C3A" w:rsidRDefault="00817FC5" w:rsidP="00817FC5">
      <w:pPr>
        <w:pStyle w:val="Paragrafi"/>
      </w:pPr>
      <w:r w:rsidRPr="00327C3A">
        <w:t>3552</w:t>
      </w:r>
      <w:r w:rsidRPr="00327C3A">
        <w:tab/>
        <w:t>(1) Numri i mostrave provë (për tipin e projektimit dhe prodhuesin) dhe orientimi i rënies.</w:t>
      </w:r>
    </w:p>
    <w:p w:rsidR="00817FC5" w:rsidRPr="00327C3A" w:rsidRDefault="00817FC5" w:rsidP="00817FC5">
      <w:pPr>
        <w:pStyle w:val="Paragrafi"/>
      </w:pPr>
      <w:r w:rsidRPr="00327C3A">
        <w:t>Për të tjerat përveç rënies horizontale (të sheshtë) qëndra e gravitetit duhet të jetë vertikalisht mbi pikën e goditjes.</w:t>
      </w:r>
    </w:p>
    <w:tbl>
      <w:tblPr>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19"/>
        <w:gridCol w:w="3421"/>
        <w:gridCol w:w="1772"/>
        <w:gridCol w:w="2971"/>
      </w:tblGrid>
      <w:tr w:rsidR="00817FC5" w:rsidRPr="00327C3A">
        <w:trPr>
          <w:trHeight w:val="232"/>
          <w:jc w:val="right"/>
        </w:trPr>
        <w:tc>
          <w:tcPr>
            <w:tcW w:w="719" w:type="dxa"/>
            <w:tcBorders>
              <w:right w:val="nil"/>
            </w:tcBorders>
            <w:vAlign w:val="center"/>
          </w:tcPr>
          <w:p w:rsidR="00817FC5" w:rsidRPr="00327C3A" w:rsidRDefault="00817FC5" w:rsidP="00817FC5">
            <w:pPr>
              <w:pStyle w:val="Tabele"/>
            </w:pPr>
          </w:p>
        </w:tc>
        <w:tc>
          <w:tcPr>
            <w:tcW w:w="3421" w:type="dxa"/>
            <w:tcBorders>
              <w:left w:val="nil"/>
            </w:tcBorders>
            <w:vAlign w:val="center"/>
          </w:tcPr>
          <w:p w:rsidR="00817FC5" w:rsidRPr="00327C3A" w:rsidRDefault="00817FC5" w:rsidP="00817FC5">
            <w:pPr>
              <w:pStyle w:val="Tabele"/>
            </w:pPr>
            <w:r w:rsidRPr="00327C3A">
              <w:t>Ambalazhimi</w:t>
            </w:r>
          </w:p>
        </w:tc>
        <w:tc>
          <w:tcPr>
            <w:tcW w:w="1772" w:type="dxa"/>
            <w:vAlign w:val="center"/>
          </w:tcPr>
          <w:p w:rsidR="00817FC5" w:rsidRPr="00327C3A" w:rsidRDefault="00817FC5" w:rsidP="00817FC5">
            <w:pPr>
              <w:pStyle w:val="Tabele"/>
            </w:pPr>
            <w:r w:rsidRPr="00327C3A">
              <w:t>Nr. i mostrave provë</w:t>
            </w:r>
          </w:p>
        </w:tc>
        <w:tc>
          <w:tcPr>
            <w:tcW w:w="2971" w:type="dxa"/>
            <w:vAlign w:val="center"/>
          </w:tcPr>
          <w:p w:rsidR="00817FC5" w:rsidRPr="00327C3A" w:rsidRDefault="00817FC5" w:rsidP="00817FC5">
            <w:pPr>
              <w:pStyle w:val="Tabele"/>
            </w:pPr>
            <w:r w:rsidRPr="00327C3A">
              <w:t>Orientimi i rënies</w:t>
            </w:r>
          </w:p>
        </w:tc>
      </w:tr>
      <w:tr w:rsidR="00817FC5" w:rsidRPr="00327C3A">
        <w:trPr>
          <w:trHeight w:val="3926"/>
          <w:jc w:val="right"/>
        </w:trPr>
        <w:tc>
          <w:tcPr>
            <w:tcW w:w="719" w:type="dxa"/>
            <w:tcBorders>
              <w:right w:val="nil"/>
            </w:tcBorders>
          </w:tcPr>
          <w:p w:rsidR="00817FC5" w:rsidRPr="00327C3A" w:rsidRDefault="00817FC5" w:rsidP="00817FC5">
            <w:pPr>
              <w:pStyle w:val="Tabele"/>
            </w:pPr>
            <w:r w:rsidRPr="00327C3A">
              <w:t>a)</w:t>
            </w:r>
          </w:p>
        </w:tc>
        <w:tc>
          <w:tcPr>
            <w:tcW w:w="3421" w:type="dxa"/>
            <w:tcBorders>
              <w:left w:val="nil"/>
            </w:tcBorders>
            <w:vAlign w:val="center"/>
          </w:tcPr>
          <w:p w:rsidR="00817FC5" w:rsidRPr="00327C3A" w:rsidRDefault="00817FC5" w:rsidP="00817FC5">
            <w:pPr>
              <w:pStyle w:val="Tabele"/>
            </w:pPr>
            <w:r w:rsidRPr="00327C3A">
              <w:t>Fuçi çeliku</w:t>
            </w:r>
          </w:p>
          <w:p w:rsidR="00817FC5" w:rsidRPr="00327C3A" w:rsidRDefault="00817FC5" w:rsidP="00817FC5">
            <w:pPr>
              <w:pStyle w:val="Tabele"/>
            </w:pPr>
            <w:r w:rsidRPr="00327C3A">
              <w:t>Fuçi alumini</w:t>
            </w:r>
          </w:p>
          <w:p w:rsidR="00817FC5" w:rsidRPr="00327C3A" w:rsidRDefault="00817FC5" w:rsidP="00817FC5">
            <w:pPr>
              <w:pStyle w:val="Tabele"/>
            </w:pPr>
            <w:r w:rsidRPr="00327C3A">
              <w:t>Bidona çeliku</w:t>
            </w:r>
          </w:p>
          <w:p w:rsidR="00817FC5" w:rsidRPr="00327C3A" w:rsidRDefault="00817FC5" w:rsidP="00817FC5">
            <w:pPr>
              <w:pStyle w:val="Tabele"/>
            </w:pPr>
            <w:r w:rsidRPr="00327C3A">
              <w:t>Bidona alumini</w:t>
            </w:r>
          </w:p>
          <w:p w:rsidR="00817FC5" w:rsidRPr="00327C3A" w:rsidRDefault="00817FC5" w:rsidP="00817FC5">
            <w:pPr>
              <w:pStyle w:val="Tabele"/>
            </w:pPr>
            <w:r w:rsidRPr="00327C3A">
              <w:t>Fuçi kompensate</w:t>
            </w:r>
          </w:p>
          <w:p w:rsidR="00817FC5" w:rsidRPr="00327C3A" w:rsidRDefault="00817FC5" w:rsidP="00817FC5">
            <w:pPr>
              <w:pStyle w:val="Tabele"/>
            </w:pPr>
            <w:r w:rsidRPr="00327C3A">
              <w:t>Fuçi druri</w:t>
            </w:r>
          </w:p>
          <w:p w:rsidR="00817FC5" w:rsidRPr="00327C3A" w:rsidRDefault="00817FC5" w:rsidP="00817FC5">
            <w:pPr>
              <w:pStyle w:val="Tabele"/>
            </w:pPr>
            <w:r w:rsidRPr="00327C3A">
              <w:t>Fuçi fibre</w:t>
            </w:r>
          </w:p>
          <w:p w:rsidR="00817FC5" w:rsidRPr="00327C3A" w:rsidRDefault="00817FC5" w:rsidP="00817FC5">
            <w:pPr>
              <w:pStyle w:val="Tabele"/>
            </w:pPr>
            <w:r w:rsidRPr="00327C3A">
              <w:t>Fuçi dhe bidona plastikë</w:t>
            </w:r>
          </w:p>
          <w:p w:rsidR="00817FC5" w:rsidRPr="00327C3A" w:rsidRDefault="00817FC5" w:rsidP="00817FC5">
            <w:pPr>
              <w:pStyle w:val="Tabele"/>
            </w:pPr>
            <w:r w:rsidRPr="00327C3A">
              <w:t>Ambalazhime të përbëra</w:t>
            </w:r>
          </w:p>
          <w:p w:rsidR="00817FC5" w:rsidRPr="00327C3A" w:rsidRDefault="00817FC5" w:rsidP="00817FC5">
            <w:pPr>
              <w:pStyle w:val="Tabele"/>
            </w:pPr>
            <w:r w:rsidRPr="00327C3A">
              <w:t>(material plastik) të cilat janë</w:t>
            </w:r>
          </w:p>
          <w:p w:rsidR="00817FC5" w:rsidRPr="00327C3A" w:rsidRDefault="00817FC5" w:rsidP="00817FC5">
            <w:pPr>
              <w:pStyle w:val="Tabele"/>
            </w:pPr>
            <w:r w:rsidRPr="00327C3A">
              <w:t>në formën e një fuçie</w:t>
            </w:r>
          </w:p>
          <w:p w:rsidR="00817FC5" w:rsidRPr="00327C3A" w:rsidRDefault="00817FC5" w:rsidP="00817FC5">
            <w:pPr>
              <w:pStyle w:val="Tabele"/>
            </w:pPr>
            <w:r w:rsidRPr="00327C3A">
              <w:t>Ambalazhimet e përbëra (xham, punime poçerie ose porcelani) konform me paragrafin 3510 (1) dhe të cilat janë në formën e një fuçie</w:t>
            </w:r>
          </w:p>
          <w:p w:rsidR="00817FC5" w:rsidRPr="00327C3A" w:rsidRDefault="00817FC5" w:rsidP="00817FC5">
            <w:pPr>
              <w:pStyle w:val="Tabele"/>
            </w:pPr>
            <w:r w:rsidRPr="00327C3A">
              <w:t>Ambalazhimet metalike të lehta</w:t>
            </w:r>
          </w:p>
        </w:tc>
        <w:tc>
          <w:tcPr>
            <w:tcW w:w="1772" w:type="dxa"/>
            <w:vAlign w:val="center"/>
          </w:tcPr>
          <w:p w:rsidR="00817FC5" w:rsidRPr="00327C3A" w:rsidRDefault="00817FC5" w:rsidP="00817FC5">
            <w:pPr>
              <w:pStyle w:val="Tabele"/>
            </w:pPr>
            <w:r w:rsidRPr="00327C3A">
              <w:t>Gjashtë</w:t>
            </w:r>
          </w:p>
          <w:p w:rsidR="00817FC5" w:rsidRPr="00327C3A" w:rsidRDefault="00817FC5" w:rsidP="00817FC5">
            <w:pPr>
              <w:pStyle w:val="Tabele"/>
            </w:pPr>
            <w:r w:rsidRPr="00327C3A">
              <w:t>(tre për çdo rënie)</w:t>
            </w:r>
          </w:p>
        </w:tc>
        <w:tc>
          <w:tcPr>
            <w:tcW w:w="2971" w:type="dxa"/>
            <w:vAlign w:val="center"/>
          </w:tcPr>
          <w:p w:rsidR="00817FC5" w:rsidRPr="00327C3A" w:rsidRDefault="00817FC5" w:rsidP="00817FC5">
            <w:pPr>
              <w:pStyle w:val="Tabele"/>
            </w:pPr>
            <w:r w:rsidRPr="00327C3A">
              <w:t>Rënia e parë (duke përdorur tre mostra): ambalazhimi duhet me goditë shenjën në mënyrë diagonale në skaria ose në qoftë se ambalazhimi nuk ka tingëllim, në një tegel rrethor ose në buzë.</w:t>
            </w:r>
          </w:p>
          <w:p w:rsidR="00817FC5" w:rsidRPr="00327C3A" w:rsidRDefault="00817FC5" w:rsidP="00817FC5">
            <w:pPr>
              <w:pStyle w:val="Tabele"/>
            </w:pPr>
          </w:p>
          <w:p w:rsidR="00817FC5" w:rsidRPr="00327C3A" w:rsidRDefault="00817FC5" w:rsidP="00817FC5">
            <w:pPr>
              <w:pStyle w:val="Tabele"/>
            </w:pPr>
            <w:r w:rsidRPr="00327C3A">
              <w:t>Rënia e dytë (duke përdorur tre mostra të tjera): ambalazhimi duhet me goditë shenjën në pjesën më të dobët jo të testuar prej rënies së parë, për shëmbull një mbyllje ose, për disa fuçi cilindrike, tegeli gjatësor i salduar i trupit të fuçisë.</w:t>
            </w:r>
          </w:p>
        </w:tc>
      </w:tr>
    </w:tbl>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3552</w:t>
      </w:r>
    </w:p>
    <w:p w:rsidR="00817FC5" w:rsidRPr="00327C3A" w:rsidRDefault="00817FC5" w:rsidP="00817FC5">
      <w:pPr>
        <w:pStyle w:val="Paragrafi"/>
      </w:pPr>
    </w:p>
    <w:tbl>
      <w:tblPr>
        <w:tblW w:w="8333" w:type="dxa"/>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720"/>
        <w:gridCol w:w="2880"/>
        <w:gridCol w:w="1733"/>
        <w:gridCol w:w="3000"/>
      </w:tblGrid>
      <w:tr w:rsidR="00817FC5" w:rsidRPr="00327C3A">
        <w:trPr>
          <w:jc w:val="right"/>
        </w:trPr>
        <w:tc>
          <w:tcPr>
            <w:tcW w:w="720" w:type="dxa"/>
            <w:tcBorders>
              <w:right w:val="nil"/>
            </w:tcBorders>
            <w:vAlign w:val="center"/>
          </w:tcPr>
          <w:p w:rsidR="00817FC5" w:rsidRPr="00327C3A" w:rsidRDefault="00817FC5" w:rsidP="00817FC5">
            <w:pPr>
              <w:pStyle w:val="Tabele"/>
            </w:pPr>
          </w:p>
        </w:tc>
        <w:tc>
          <w:tcPr>
            <w:tcW w:w="2880" w:type="dxa"/>
            <w:tcBorders>
              <w:left w:val="nil"/>
            </w:tcBorders>
            <w:vAlign w:val="center"/>
          </w:tcPr>
          <w:p w:rsidR="00817FC5" w:rsidRPr="00327C3A" w:rsidRDefault="00817FC5" w:rsidP="00817FC5">
            <w:pPr>
              <w:pStyle w:val="Tabele"/>
            </w:pPr>
            <w:r w:rsidRPr="00327C3A">
              <w:t>Ambalazhimi</w:t>
            </w:r>
          </w:p>
        </w:tc>
        <w:tc>
          <w:tcPr>
            <w:tcW w:w="1733" w:type="dxa"/>
            <w:vAlign w:val="center"/>
          </w:tcPr>
          <w:p w:rsidR="00817FC5" w:rsidRPr="00327C3A" w:rsidRDefault="00817FC5" w:rsidP="00817FC5">
            <w:pPr>
              <w:pStyle w:val="Tabele"/>
            </w:pPr>
            <w:r w:rsidRPr="00327C3A">
              <w:t>Nr. i mostrave provë</w:t>
            </w:r>
          </w:p>
        </w:tc>
        <w:tc>
          <w:tcPr>
            <w:tcW w:w="3000" w:type="dxa"/>
            <w:vAlign w:val="center"/>
          </w:tcPr>
          <w:p w:rsidR="00817FC5" w:rsidRPr="00327C3A" w:rsidRDefault="00817FC5" w:rsidP="00817FC5">
            <w:pPr>
              <w:pStyle w:val="Tabele"/>
            </w:pPr>
            <w:r w:rsidRPr="00327C3A">
              <w:t>Orientimi i rënies</w:t>
            </w:r>
          </w:p>
        </w:tc>
      </w:tr>
      <w:tr w:rsidR="00817FC5" w:rsidRPr="00327C3A">
        <w:trPr>
          <w:jc w:val="right"/>
        </w:trPr>
        <w:tc>
          <w:tcPr>
            <w:tcW w:w="720" w:type="dxa"/>
            <w:tcBorders>
              <w:right w:val="nil"/>
            </w:tcBorders>
          </w:tcPr>
          <w:p w:rsidR="00817FC5" w:rsidRPr="00327C3A" w:rsidRDefault="00817FC5" w:rsidP="00817FC5">
            <w:pPr>
              <w:pStyle w:val="Tabele"/>
            </w:pPr>
            <w:r w:rsidRPr="00327C3A">
              <w:t>b)</w:t>
            </w:r>
          </w:p>
        </w:tc>
        <w:tc>
          <w:tcPr>
            <w:tcW w:w="2880" w:type="dxa"/>
            <w:tcBorders>
              <w:left w:val="nil"/>
            </w:tcBorders>
            <w:vAlign w:val="center"/>
          </w:tcPr>
          <w:p w:rsidR="00817FC5" w:rsidRPr="00327C3A" w:rsidRDefault="00817FC5" w:rsidP="00817FC5">
            <w:pPr>
              <w:pStyle w:val="Tabele"/>
            </w:pPr>
            <w:r w:rsidRPr="00327C3A">
              <w:t>Kutitë prej druri natyral</w:t>
            </w:r>
          </w:p>
          <w:p w:rsidR="00817FC5" w:rsidRPr="00327C3A" w:rsidRDefault="00817FC5" w:rsidP="00817FC5">
            <w:pPr>
              <w:pStyle w:val="Tabele"/>
            </w:pPr>
            <w:r w:rsidRPr="00327C3A">
              <w:t>Kutitë e kompensatës</w:t>
            </w:r>
          </w:p>
          <w:p w:rsidR="00817FC5" w:rsidRPr="00327C3A" w:rsidRDefault="00817FC5" w:rsidP="00817FC5">
            <w:pPr>
              <w:pStyle w:val="Tabele"/>
            </w:pPr>
            <w:r w:rsidRPr="00327C3A">
              <w:t>Kutitë e drurit të rimëkëmbura</w:t>
            </w:r>
          </w:p>
          <w:p w:rsidR="00817FC5" w:rsidRPr="00327C3A" w:rsidRDefault="00817FC5" w:rsidP="00817FC5">
            <w:pPr>
              <w:pStyle w:val="Tabele"/>
            </w:pPr>
            <w:r w:rsidRPr="00327C3A">
              <w:t>Kutitë prej karton fibre</w:t>
            </w:r>
          </w:p>
          <w:p w:rsidR="00817FC5" w:rsidRPr="00327C3A" w:rsidRDefault="00817FC5" w:rsidP="00817FC5">
            <w:pPr>
              <w:pStyle w:val="Tabele"/>
            </w:pPr>
            <w:r w:rsidRPr="00327C3A">
              <w:t>Kutitë plastike</w:t>
            </w:r>
          </w:p>
          <w:p w:rsidR="00817FC5" w:rsidRPr="00327C3A" w:rsidRDefault="00817FC5" w:rsidP="00817FC5">
            <w:pPr>
              <w:pStyle w:val="Tabele"/>
            </w:pPr>
            <w:r w:rsidRPr="00327C3A">
              <w:t>Kutitë çeliku ose alumini</w:t>
            </w:r>
          </w:p>
          <w:p w:rsidR="00817FC5" w:rsidRPr="00327C3A" w:rsidRDefault="00817FC5" w:rsidP="00817FC5">
            <w:pPr>
              <w:pStyle w:val="Tabele"/>
            </w:pPr>
            <w:r w:rsidRPr="00327C3A">
              <w:t>Ambalazhimet e përbëra (material plastik) të cilat janë në formën e një kutie</w:t>
            </w:r>
          </w:p>
          <w:p w:rsidR="00817FC5" w:rsidRPr="00327C3A" w:rsidRDefault="00817FC5" w:rsidP="00817FC5">
            <w:pPr>
              <w:pStyle w:val="Tabele"/>
            </w:pPr>
            <w:r w:rsidRPr="00327C3A">
              <w:t>Ambalazhimet e përbëra (xham, punime poçerie, porcelan) konform me paragrafin 3510 (1) dhe të cilat janë në formën e kutisë</w:t>
            </w:r>
          </w:p>
        </w:tc>
        <w:tc>
          <w:tcPr>
            <w:tcW w:w="1733" w:type="dxa"/>
            <w:vAlign w:val="center"/>
          </w:tcPr>
          <w:p w:rsidR="00817FC5" w:rsidRPr="00327C3A" w:rsidRDefault="00817FC5" w:rsidP="00817FC5">
            <w:pPr>
              <w:pStyle w:val="Tabele"/>
            </w:pPr>
            <w:r w:rsidRPr="00327C3A">
              <w:t>Pesë</w:t>
            </w:r>
          </w:p>
          <w:p w:rsidR="00817FC5" w:rsidRPr="00327C3A" w:rsidRDefault="00817FC5" w:rsidP="00817FC5">
            <w:pPr>
              <w:pStyle w:val="Tabele"/>
            </w:pPr>
            <w:r w:rsidRPr="00327C3A">
              <w:t>(një për çdo rënie)</w:t>
            </w:r>
          </w:p>
        </w:tc>
        <w:tc>
          <w:tcPr>
            <w:tcW w:w="3000" w:type="dxa"/>
          </w:tcPr>
          <w:p w:rsidR="00817FC5" w:rsidRPr="00327C3A" w:rsidRDefault="00817FC5" w:rsidP="00817FC5">
            <w:pPr>
              <w:pStyle w:val="Tabele"/>
            </w:pPr>
            <w:r w:rsidRPr="00327C3A">
              <w:t>Rënia e parë:    e sheshtë në fund</w:t>
            </w:r>
          </w:p>
          <w:p w:rsidR="00817FC5" w:rsidRPr="00327C3A" w:rsidRDefault="00817FC5" w:rsidP="00817FC5">
            <w:pPr>
              <w:pStyle w:val="Tabele"/>
            </w:pPr>
            <w:r w:rsidRPr="00327C3A">
              <w:t>Rënia e dytë:    e sheshtë në majë</w:t>
            </w:r>
          </w:p>
          <w:p w:rsidR="00817FC5" w:rsidRPr="00327C3A" w:rsidRDefault="00817FC5" w:rsidP="00817FC5">
            <w:pPr>
              <w:pStyle w:val="Tabele"/>
            </w:pPr>
            <w:r w:rsidRPr="00327C3A">
              <w:t>Rënia e tretë:    e sheshtë në anën e gjatë</w:t>
            </w:r>
          </w:p>
          <w:p w:rsidR="00817FC5" w:rsidRPr="00327C3A" w:rsidRDefault="00817FC5" w:rsidP="00817FC5">
            <w:pPr>
              <w:pStyle w:val="Tabele"/>
            </w:pPr>
            <w:r w:rsidRPr="00327C3A">
              <w:t>Rënia e katërt:  e sheshtë në anën e shkurtër</w:t>
            </w:r>
          </w:p>
          <w:p w:rsidR="00817FC5" w:rsidRPr="00327C3A" w:rsidRDefault="00817FC5" w:rsidP="00817FC5">
            <w:pPr>
              <w:pStyle w:val="Tabele"/>
            </w:pPr>
            <w:r w:rsidRPr="00327C3A">
              <w:t>Rënia e pestë:   në një qoshe</w:t>
            </w:r>
          </w:p>
        </w:tc>
      </w:tr>
      <w:tr w:rsidR="00817FC5" w:rsidRPr="00327C3A">
        <w:trPr>
          <w:jc w:val="right"/>
        </w:trPr>
        <w:tc>
          <w:tcPr>
            <w:tcW w:w="720" w:type="dxa"/>
            <w:tcBorders>
              <w:right w:val="nil"/>
            </w:tcBorders>
          </w:tcPr>
          <w:p w:rsidR="00817FC5" w:rsidRPr="00327C3A" w:rsidRDefault="00817FC5" w:rsidP="00817FC5">
            <w:pPr>
              <w:pStyle w:val="Tabele"/>
            </w:pPr>
            <w:r w:rsidRPr="00327C3A">
              <w:t>c)</w:t>
            </w:r>
          </w:p>
        </w:tc>
        <w:tc>
          <w:tcPr>
            <w:tcW w:w="2880" w:type="dxa"/>
            <w:tcBorders>
              <w:left w:val="nil"/>
            </w:tcBorders>
            <w:vAlign w:val="center"/>
          </w:tcPr>
          <w:p w:rsidR="00817FC5" w:rsidRPr="00327C3A" w:rsidRDefault="00817FC5" w:rsidP="00817FC5">
            <w:pPr>
              <w:pStyle w:val="Tabele"/>
            </w:pPr>
            <w:r w:rsidRPr="00327C3A">
              <w:t>Çant tekstili</w:t>
            </w:r>
          </w:p>
          <w:p w:rsidR="00817FC5" w:rsidRPr="00327C3A" w:rsidRDefault="00817FC5" w:rsidP="00817FC5">
            <w:pPr>
              <w:pStyle w:val="Tabele"/>
            </w:pPr>
            <w:r w:rsidRPr="00327C3A">
              <w:t>Çanta letre</w:t>
            </w:r>
          </w:p>
        </w:tc>
        <w:tc>
          <w:tcPr>
            <w:tcW w:w="1733" w:type="dxa"/>
            <w:vAlign w:val="center"/>
          </w:tcPr>
          <w:p w:rsidR="00817FC5" w:rsidRPr="00327C3A" w:rsidRDefault="00817FC5" w:rsidP="00817FC5">
            <w:pPr>
              <w:pStyle w:val="Tabele"/>
            </w:pPr>
            <w:r w:rsidRPr="00327C3A">
              <w:t>Tre</w:t>
            </w:r>
          </w:p>
          <w:p w:rsidR="00817FC5" w:rsidRPr="00327C3A" w:rsidRDefault="00817FC5" w:rsidP="00817FC5">
            <w:pPr>
              <w:pStyle w:val="Tabele"/>
            </w:pPr>
            <w:r w:rsidRPr="00327C3A">
              <w:t>(dy rënie për çantë)</w:t>
            </w:r>
          </w:p>
        </w:tc>
        <w:tc>
          <w:tcPr>
            <w:tcW w:w="3000" w:type="dxa"/>
          </w:tcPr>
          <w:p w:rsidR="00817FC5" w:rsidRPr="00327C3A" w:rsidRDefault="00817FC5" w:rsidP="00817FC5">
            <w:pPr>
              <w:pStyle w:val="Tabele"/>
            </w:pPr>
            <w:r w:rsidRPr="00327C3A">
              <w:t>Rënia e parë:  e sheshtë në faqen e çantës</w:t>
            </w:r>
          </w:p>
          <w:p w:rsidR="00817FC5" w:rsidRPr="00327C3A" w:rsidRDefault="00817FC5" w:rsidP="00817FC5">
            <w:pPr>
              <w:pStyle w:val="Tabele"/>
            </w:pPr>
            <w:r w:rsidRPr="00327C3A">
              <w:t>Rënia e dytë:  në fundin e çantës</w:t>
            </w:r>
          </w:p>
        </w:tc>
      </w:tr>
      <w:tr w:rsidR="00817FC5" w:rsidRPr="00327C3A">
        <w:trPr>
          <w:jc w:val="right"/>
        </w:trPr>
        <w:tc>
          <w:tcPr>
            <w:tcW w:w="720" w:type="dxa"/>
            <w:tcBorders>
              <w:right w:val="nil"/>
            </w:tcBorders>
          </w:tcPr>
          <w:p w:rsidR="00817FC5" w:rsidRPr="00327C3A" w:rsidRDefault="00817FC5" w:rsidP="00817FC5">
            <w:pPr>
              <w:pStyle w:val="Tabele"/>
            </w:pPr>
            <w:r w:rsidRPr="00327C3A">
              <w:t>d)</w:t>
            </w:r>
          </w:p>
        </w:tc>
        <w:tc>
          <w:tcPr>
            <w:tcW w:w="2880" w:type="dxa"/>
            <w:tcBorders>
              <w:left w:val="nil"/>
            </w:tcBorders>
            <w:vAlign w:val="center"/>
          </w:tcPr>
          <w:p w:rsidR="00817FC5" w:rsidRPr="00327C3A" w:rsidRDefault="00817FC5" w:rsidP="00817FC5">
            <w:pPr>
              <w:pStyle w:val="Tabele"/>
            </w:pPr>
            <w:r w:rsidRPr="00327C3A">
              <w:t>Çantat plastike të thurura</w:t>
            </w:r>
          </w:p>
          <w:p w:rsidR="00817FC5" w:rsidRPr="00327C3A" w:rsidRDefault="00817FC5" w:rsidP="00817FC5">
            <w:pPr>
              <w:pStyle w:val="Tabele"/>
            </w:pPr>
            <w:r w:rsidRPr="00327C3A">
              <w:t>Çantat plastike me fletë filmi</w:t>
            </w:r>
          </w:p>
        </w:tc>
        <w:tc>
          <w:tcPr>
            <w:tcW w:w="1733" w:type="dxa"/>
            <w:vAlign w:val="center"/>
          </w:tcPr>
          <w:p w:rsidR="00817FC5" w:rsidRPr="00327C3A" w:rsidRDefault="00817FC5" w:rsidP="00817FC5">
            <w:pPr>
              <w:pStyle w:val="Tabele"/>
            </w:pPr>
            <w:r w:rsidRPr="00327C3A">
              <w:t>Tre</w:t>
            </w:r>
          </w:p>
          <w:p w:rsidR="00817FC5" w:rsidRPr="00327C3A" w:rsidRDefault="00817FC5" w:rsidP="00817FC5">
            <w:pPr>
              <w:pStyle w:val="Tabele"/>
            </w:pPr>
            <w:r w:rsidRPr="00327C3A">
              <w:t>(tre për çantë)</w:t>
            </w:r>
          </w:p>
        </w:tc>
        <w:tc>
          <w:tcPr>
            <w:tcW w:w="3000" w:type="dxa"/>
          </w:tcPr>
          <w:p w:rsidR="00817FC5" w:rsidRPr="00327C3A" w:rsidRDefault="00817FC5" w:rsidP="00817FC5">
            <w:pPr>
              <w:pStyle w:val="Tabele"/>
            </w:pPr>
            <w:r w:rsidRPr="00327C3A">
              <w:t>Rënia e parë:  e sheshtë në faqen e gjerë</w:t>
            </w:r>
          </w:p>
          <w:p w:rsidR="00817FC5" w:rsidRPr="00327C3A" w:rsidRDefault="00817FC5" w:rsidP="00817FC5">
            <w:pPr>
              <w:pStyle w:val="Tabele"/>
            </w:pPr>
            <w:r w:rsidRPr="00327C3A">
              <w:t>Rënia e dytë:  e sheshtë në faqen e ngushtë</w:t>
            </w:r>
          </w:p>
          <w:p w:rsidR="00817FC5" w:rsidRPr="00327C3A" w:rsidRDefault="00817FC5" w:rsidP="00817FC5">
            <w:pPr>
              <w:pStyle w:val="Tabele"/>
            </w:pPr>
            <w:r w:rsidRPr="00327C3A">
              <w:t>Rënia e tretë:  në fundin e çantës</w:t>
            </w:r>
          </w:p>
        </w:tc>
      </w:tr>
      <w:tr w:rsidR="00817FC5" w:rsidRPr="00327C3A">
        <w:trPr>
          <w:jc w:val="right"/>
        </w:trPr>
        <w:tc>
          <w:tcPr>
            <w:tcW w:w="720" w:type="dxa"/>
            <w:tcBorders>
              <w:right w:val="nil"/>
            </w:tcBorders>
          </w:tcPr>
          <w:p w:rsidR="00817FC5" w:rsidRPr="00327C3A" w:rsidRDefault="00817FC5" w:rsidP="00817FC5">
            <w:pPr>
              <w:pStyle w:val="Tabele"/>
            </w:pPr>
            <w:r w:rsidRPr="00327C3A">
              <w:t>e)</w:t>
            </w:r>
          </w:p>
        </w:tc>
        <w:tc>
          <w:tcPr>
            <w:tcW w:w="2880" w:type="dxa"/>
            <w:tcBorders>
              <w:left w:val="nil"/>
            </w:tcBorders>
            <w:vAlign w:val="center"/>
          </w:tcPr>
          <w:p w:rsidR="00817FC5" w:rsidRPr="00327C3A" w:rsidRDefault="00817FC5" w:rsidP="00817FC5">
            <w:pPr>
              <w:pStyle w:val="Tabele"/>
            </w:pPr>
            <w:r w:rsidRPr="00327C3A">
              <w:t>Ambalazhimet e përbëra (xham, punime poçerie ose porcelani) konform me paragrafin 3510 (1) dhe të cilët janë në formën e një fuçie ose kutie</w:t>
            </w:r>
          </w:p>
        </w:tc>
        <w:tc>
          <w:tcPr>
            <w:tcW w:w="1733" w:type="dxa"/>
            <w:vAlign w:val="center"/>
          </w:tcPr>
          <w:p w:rsidR="00817FC5" w:rsidRPr="00327C3A" w:rsidRDefault="00817FC5" w:rsidP="00817FC5">
            <w:pPr>
              <w:pStyle w:val="Tabele"/>
            </w:pPr>
            <w:r w:rsidRPr="00327C3A">
              <w:t>Tre</w:t>
            </w:r>
          </w:p>
          <w:p w:rsidR="00817FC5" w:rsidRPr="00327C3A" w:rsidRDefault="00817FC5" w:rsidP="00817FC5">
            <w:pPr>
              <w:pStyle w:val="Tabele"/>
            </w:pPr>
            <w:r w:rsidRPr="00327C3A">
              <w:t>(një për çdo rënie</w:t>
            </w:r>
          </w:p>
        </w:tc>
        <w:tc>
          <w:tcPr>
            <w:tcW w:w="3000" w:type="dxa"/>
          </w:tcPr>
          <w:p w:rsidR="00817FC5" w:rsidRPr="00327C3A" w:rsidRDefault="00817FC5" w:rsidP="00817FC5">
            <w:pPr>
              <w:pStyle w:val="Tabele"/>
            </w:pPr>
            <w:r w:rsidRPr="00327C3A">
              <w:t>Diagonalisht në fundin e tegelit, ose në qoftë se nuk gjendet tegel, në një tegel rrethor ose buzën e fundit.</w:t>
            </w:r>
          </w:p>
        </w:tc>
      </w:tr>
    </w:tbl>
    <w:p w:rsidR="00817FC5" w:rsidRPr="00327C3A" w:rsidRDefault="00817FC5" w:rsidP="00817FC5">
      <w:pPr>
        <w:pStyle w:val="Paragrafi"/>
      </w:pPr>
    </w:p>
    <w:p w:rsidR="00817FC5" w:rsidRPr="00327C3A" w:rsidRDefault="00817FC5" w:rsidP="00817FC5">
      <w:pPr>
        <w:pStyle w:val="Paragrafi"/>
      </w:pPr>
      <w:r w:rsidRPr="00327C3A">
        <w:t>Ku më shumë se një orientim është i mundshëm për një provë në goditje të dhënë, orientimi ka shumë të ngjarë me rezultu në dëmtime të ambalazhimit që duhet të jetë përdorur.</w:t>
      </w:r>
    </w:p>
    <w:p w:rsidR="00817FC5" w:rsidRPr="00327C3A" w:rsidRDefault="00817FC5" w:rsidP="00817FC5">
      <w:pPr>
        <w:pStyle w:val="Paragrafi"/>
      </w:pPr>
    </w:p>
    <w:p w:rsidR="00817FC5" w:rsidRPr="00327C3A" w:rsidRDefault="00817FC5" w:rsidP="00817FC5">
      <w:pPr>
        <w:pStyle w:val="Paragrafi"/>
      </w:pPr>
      <w:r w:rsidRPr="00327C3A">
        <w:t>(2) Përgatitja speciale e mostrave-provë për provën e goditjes:</w:t>
      </w:r>
    </w:p>
    <w:p w:rsidR="00817FC5" w:rsidRPr="00327C3A" w:rsidRDefault="00817FC5" w:rsidP="00817FC5">
      <w:pPr>
        <w:pStyle w:val="Paragrafi"/>
      </w:pPr>
      <w:r w:rsidRPr="00327C3A">
        <w:t>Temperatura e mostrës-provë dhe përbërësit e tij duhet të jetë të ulura deri -18°C ose më e ulët për ambalazhimet vijuese:</w:t>
      </w:r>
    </w:p>
    <w:p w:rsidR="00817FC5" w:rsidRPr="00327C3A" w:rsidRDefault="00817FC5" w:rsidP="00817FC5">
      <w:pPr>
        <w:pStyle w:val="Paragrafi"/>
      </w:pPr>
      <w:r w:rsidRPr="00327C3A">
        <w:t>(a)fuçitë plastike (shih paragrafin 3526)</w:t>
      </w:r>
    </w:p>
    <w:p w:rsidR="00817FC5" w:rsidRPr="00327C3A" w:rsidRDefault="00817FC5" w:rsidP="00817FC5">
      <w:pPr>
        <w:pStyle w:val="Paragrafi"/>
      </w:pPr>
      <w:r w:rsidRPr="00327C3A">
        <w:t>(b)bidonat plastikë (shih paragrafin 3526)</w:t>
      </w:r>
    </w:p>
    <w:p w:rsidR="00817FC5" w:rsidRPr="00327C3A" w:rsidRDefault="00817FC5" w:rsidP="00817FC5">
      <w:pPr>
        <w:pStyle w:val="Paragrafi"/>
      </w:pPr>
      <w:r w:rsidRPr="00327C3A">
        <w:t>(c)kutitë plastike përveç kutive prej polistereni të zgjeruara (shih paragrafin 3531)</w:t>
      </w:r>
    </w:p>
    <w:p w:rsidR="00817FC5" w:rsidRPr="00327C3A" w:rsidRDefault="00817FC5" w:rsidP="00817FC5">
      <w:pPr>
        <w:pStyle w:val="Paragrafi"/>
      </w:pPr>
      <w:r w:rsidRPr="00327C3A">
        <w:t>(d)ambalazhimet e përbëra (material plastik) (shih paragrafin 3537) dhe,</w:t>
      </w:r>
    </w:p>
    <w:p w:rsidR="00817FC5" w:rsidRPr="00327C3A" w:rsidRDefault="00817FC5" w:rsidP="00817FC5">
      <w:pPr>
        <w:pStyle w:val="Paragrafi"/>
      </w:pPr>
      <w:r w:rsidRPr="00327C3A">
        <w:t>(e)ambalazhimet e kombinimit me ambalazhime të brëndshme plastike përveç çantave plastike dhe qeskave të synuara  për të mbajtur të ngurta . (shih paragrafin 3538).</w:t>
      </w:r>
    </w:p>
    <w:p w:rsidR="00817FC5" w:rsidRPr="00327C3A" w:rsidRDefault="00817FC5" w:rsidP="00817FC5">
      <w:pPr>
        <w:pStyle w:val="Paragrafi"/>
      </w:pPr>
      <w:r w:rsidRPr="00327C3A">
        <w:t>Kur mostrat-provë janë përgatitur në këtë mënyrë, kushtëzimi në paragrafin 3551 (3) mund të jetë i përjashtuar. Lëngjet provë duhet të jenë të mbajtur në gjendje të lëngët prej shtimit të kundërngrirësit në qoftë se është e nevojshme.</w:t>
      </w:r>
    </w:p>
    <w:p w:rsidR="00817FC5" w:rsidRPr="00327C3A" w:rsidRDefault="00817FC5" w:rsidP="00817FC5">
      <w:pPr>
        <w:pStyle w:val="Paragrafi"/>
      </w:pPr>
      <w:r w:rsidRPr="00327C3A">
        <w:t>(3) Shenja</w:t>
      </w:r>
    </w:p>
    <w:p w:rsidR="00817FC5" w:rsidRPr="00327C3A" w:rsidRDefault="00817FC5" w:rsidP="00817FC5">
      <w:pPr>
        <w:pStyle w:val="Paragrafi"/>
      </w:pPr>
      <w:r w:rsidRPr="00327C3A">
        <w:t>Shenja duhet të jetë e qëndrueshme, jo-elastike, e sheshtë dhe sipërfaqe horizontale.</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3552</w:t>
      </w:r>
      <w:r w:rsidRPr="00327C3A">
        <w:tab/>
        <w:t>(4) Lartësitë e rënies</w:t>
      </w:r>
    </w:p>
    <w:p w:rsidR="00817FC5" w:rsidRPr="00327C3A" w:rsidRDefault="00817FC5" w:rsidP="00817FC5">
      <w:pPr>
        <w:pStyle w:val="Paragrafi"/>
      </w:pPr>
      <w:r w:rsidRPr="00327C3A">
        <w:t>(vazhdon)</w:t>
      </w:r>
    </w:p>
    <w:p w:rsidR="00817FC5" w:rsidRPr="00327C3A" w:rsidRDefault="00817FC5" w:rsidP="00817FC5">
      <w:pPr>
        <w:pStyle w:val="Paragrafi"/>
      </w:pPr>
      <w:r w:rsidRPr="00327C3A">
        <w:t>Për të ngurtat:</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28"/>
        <w:gridCol w:w="2409"/>
        <w:gridCol w:w="2490"/>
      </w:tblGrid>
      <w:tr w:rsidR="00817FC5" w:rsidRPr="00327C3A">
        <w:trPr>
          <w:trHeight w:val="261"/>
          <w:jc w:val="center"/>
        </w:trPr>
        <w:tc>
          <w:tcPr>
            <w:tcW w:w="2328" w:type="dxa"/>
            <w:vAlign w:val="center"/>
          </w:tcPr>
          <w:p w:rsidR="00817FC5" w:rsidRPr="00327C3A" w:rsidRDefault="00817FC5" w:rsidP="00817FC5">
            <w:pPr>
              <w:pStyle w:val="Tabele"/>
            </w:pPr>
            <w:r w:rsidRPr="00327C3A">
              <w:t>Grupi i paketimit I</w:t>
            </w:r>
          </w:p>
        </w:tc>
        <w:tc>
          <w:tcPr>
            <w:tcW w:w="2409" w:type="dxa"/>
            <w:vAlign w:val="center"/>
          </w:tcPr>
          <w:p w:rsidR="00817FC5" w:rsidRPr="00327C3A" w:rsidRDefault="00817FC5" w:rsidP="00817FC5">
            <w:pPr>
              <w:pStyle w:val="Tabele"/>
            </w:pPr>
            <w:r w:rsidRPr="00327C3A">
              <w:t>Grupi i paketimit II</w:t>
            </w:r>
          </w:p>
        </w:tc>
        <w:tc>
          <w:tcPr>
            <w:tcW w:w="2490" w:type="dxa"/>
            <w:vAlign w:val="center"/>
          </w:tcPr>
          <w:p w:rsidR="00817FC5" w:rsidRPr="00327C3A" w:rsidRDefault="00817FC5" w:rsidP="00817FC5">
            <w:pPr>
              <w:pStyle w:val="Tabele"/>
            </w:pPr>
            <w:r w:rsidRPr="00327C3A">
              <w:t>Grupi i paketimit III</w:t>
            </w:r>
          </w:p>
        </w:tc>
      </w:tr>
      <w:tr w:rsidR="00817FC5" w:rsidRPr="00327C3A">
        <w:trPr>
          <w:trHeight w:val="261"/>
          <w:jc w:val="center"/>
        </w:trPr>
        <w:tc>
          <w:tcPr>
            <w:tcW w:w="2328" w:type="dxa"/>
            <w:vAlign w:val="center"/>
          </w:tcPr>
          <w:p w:rsidR="00817FC5" w:rsidRPr="00327C3A" w:rsidRDefault="00817FC5" w:rsidP="00817FC5">
            <w:pPr>
              <w:pStyle w:val="Tabele"/>
            </w:pPr>
            <w:r w:rsidRPr="00327C3A">
              <w:t>1.8 m</w:t>
            </w:r>
          </w:p>
        </w:tc>
        <w:tc>
          <w:tcPr>
            <w:tcW w:w="2409" w:type="dxa"/>
            <w:vAlign w:val="center"/>
          </w:tcPr>
          <w:p w:rsidR="00817FC5" w:rsidRPr="00327C3A" w:rsidRDefault="00817FC5" w:rsidP="00817FC5">
            <w:pPr>
              <w:pStyle w:val="Tabele"/>
            </w:pPr>
            <w:r w:rsidRPr="00327C3A">
              <w:t>1.2 m</w:t>
            </w:r>
          </w:p>
        </w:tc>
        <w:tc>
          <w:tcPr>
            <w:tcW w:w="2490" w:type="dxa"/>
            <w:vAlign w:val="center"/>
          </w:tcPr>
          <w:p w:rsidR="00817FC5" w:rsidRPr="00327C3A" w:rsidRDefault="00817FC5" w:rsidP="00817FC5">
            <w:pPr>
              <w:pStyle w:val="Tabele"/>
            </w:pPr>
            <w:r w:rsidRPr="00327C3A">
              <w:t>0.8 m</w:t>
            </w:r>
          </w:p>
        </w:tc>
      </w:tr>
    </w:tbl>
    <w:p w:rsidR="00817FC5" w:rsidRPr="00327C3A" w:rsidRDefault="00817FC5" w:rsidP="00817FC5">
      <w:pPr>
        <w:pStyle w:val="Paragrafi"/>
      </w:pPr>
    </w:p>
    <w:p w:rsidR="00817FC5" w:rsidRPr="00327C3A" w:rsidRDefault="00817FC5" w:rsidP="00817FC5">
      <w:pPr>
        <w:pStyle w:val="Paragrafi"/>
      </w:pPr>
      <w:r w:rsidRPr="00327C3A">
        <w:t>Për lëngjet:</w:t>
      </w:r>
    </w:p>
    <w:p w:rsidR="00817FC5" w:rsidRPr="00327C3A" w:rsidRDefault="00817FC5" w:rsidP="00817FC5">
      <w:pPr>
        <w:pStyle w:val="Paragrafi"/>
      </w:pPr>
    </w:p>
    <w:p w:rsidR="00817FC5" w:rsidRPr="00327C3A" w:rsidRDefault="00817FC5" w:rsidP="00817FC5">
      <w:pPr>
        <w:pStyle w:val="Paragrafi"/>
      </w:pPr>
      <w:r w:rsidRPr="00327C3A">
        <w:t>Në qoftë se testi është i zbatuar me ujë:</w:t>
      </w:r>
    </w:p>
    <w:p w:rsidR="00817FC5" w:rsidRPr="00327C3A" w:rsidRDefault="00817FC5" w:rsidP="00817FC5">
      <w:pPr>
        <w:pStyle w:val="Paragrafi"/>
      </w:pPr>
    </w:p>
    <w:p w:rsidR="00817FC5" w:rsidRPr="00327C3A" w:rsidRDefault="00817FC5" w:rsidP="00817FC5">
      <w:pPr>
        <w:pStyle w:val="Paragrafi"/>
      </w:pPr>
      <w:r w:rsidRPr="00327C3A">
        <w:t>(a) ku substancat të jenë të mbartura kanë një densitet relativ që nuk kalon 1.2</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24"/>
        <w:gridCol w:w="2426"/>
        <w:gridCol w:w="2485"/>
      </w:tblGrid>
      <w:tr w:rsidR="00817FC5" w:rsidRPr="00327C3A">
        <w:trPr>
          <w:trHeight w:val="261"/>
          <w:jc w:val="center"/>
        </w:trPr>
        <w:tc>
          <w:tcPr>
            <w:tcW w:w="2324" w:type="dxa"/>
            <w:vAlign w:val="center"/>
          </w:tcPr>
          <w:p w:rsidR="00817FC5" w:rsidRPr="00327C3A" w:rsidRDefault="00817FC5" w:rsidP="00817FC5">
            <w:pPr>
              <w:pStyle w:val="Tabele"/>
            </w:pPr>
            <w:r w:rsidRPr="00327C3A">
              <w:t>Grupi i paketimit I</w:t>
            </w:r>
          </w:p>
        </w:tc>
        <w:tc>
          <w:tcPr>
            <w:tcW w:w="2426" w:type="dxa"/>
            <w:vAlign w:val="center"/>
          </w:tcPr>
          <w:p w:rsidR="00817FC5" w:rsidRPr="00327C3A" w:rsidRDefault="00817FC5" w:rsidP="00817FC5">
            <w:pPr>
              <w:pStyle w:val="Tabele"/>
            </w:pPr>
            <w:r w:rsidRPr="00327C3A">
              <w:t>Grupi i paketimit II</w:t>
            </w:r>
          </w:p>
        </w:tc>
        <w:tc>
          <w:tcPr>
            <w:tcW w:w="2485" w:type="dxa"/>
            <w:vAlign w:val="center"/>
          </w:tcPr>
          <w:p w:rsidR="00817FC5" w:rsidRPr="00327C3A" w:rsidRDefault="00817FC5" w:rsidP="00817FC5">
            <w:pPr>
              <w:pStyle w:val="Tabele"/>
            </w:pPr>
            <w:r w:rsidRPr="00327C3A">
              <w:t>Grupi i paketimit III</w:t>
            </w:r>
          </w:p>
        </w:tc>
      </w:tr>
      <w:tr w:rsidR="00817FC5" w:rsidRPr="00327C3A">
        <w:trPr>
          <w:trHeight w:val="261"/>
          <w:jc w:val="center"/>
        </w:trPr>
        <w:tc>
          <w:tcPr>
            <w:tcW w:w="2324" w:type="dxa"/>
            <w:vAlign w:val="center"/>
          </w:tcPr>
          <w:p w:rsidR="00817FC5" w:rsidRPr="00327C3A" w:rsidRDefault="00817FC5" w:rsidP="00817FC5">
            <w:pPr>
              <w:pStyle w:val="Tabele"/>
            </w:pPr>
            <w:r w:rsidRPr="00327C3A">
              <w:t>1.8 m</w:t>
            </w:r>
          </w:p>
        </w:tc>
        <w:tc>
          <w:tcPr>
            <w:tcW w:w="2426" w:type="dxa"/>
            <w:vAlign w:val="center"/>
          </w:tcPr>
          <w:p w:rsidR="00817FC5" w:rsidRPr="00327C3A" w:rsidRDefault="00817FC5" w:rsidP="00817FC5">
            <w:pPr>
              <w:pStyle w:val="Tabele"/>
            </w:pPr>
            <w:r w:rsidRPr="00327C3A">
              <w:t>1.2 m</w:t>
            </w:r>
          </w:p>
        </w:tc>
        <w:tc>
          <w:tcPr>
            <w:tcW w:w="2485" w:type="dxa"/>
            <w:vAlign w:val="center"/>
          </w:tcPr>
          <w:p w:rsidR="00817FC5" w:rsidRPr="00327C3A" w:rsidRDefault="00817FC5" w:rsidP="00817FC5">
            <w:pPr>
              <w:pStyle w:val="Tabele"/>
            </w:pPr>
            <w:r w:rsidRPr="00327C3A">
              <w:t>0.8 m</w:t>
            </w:r>
          </w:p>
        </w:tc>
      </w:tr>
    </w:tbl>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(b) ku substancat të jenë të mbartura kanë një densitet relativ që kalon 1.2, lartësia e rënies duhet të jetë e llogaritur në bazën e densitetit relativ të substancës  të jenë e mbartur, e rrumbullakosur me decimalen e parë, si vijon:</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53"/>
        <w:gridCol w:w="2435"/>
        <w:gridCol w:w="2517"/>
      </w:tblGrid>
      <w:tr w:rsidR="00817FC5" w:rsidRPr="00327C3A">
        <w:trPr>
          <w:trHeight w:val="285"/>
          <w:jc w:val="center"/>
        </w:trPr>
        <w:tc>
          <w:tcPr>
            <w:tcW w:w="2353" w:type="dxa"/>
            <w:vAlign w:val="center"/>
          </w:tcPr>
          <w:p w:rsidR="00817FC5" w:rsidRPr="00327C3A" w:rsidRDefault="00817FC5" w:rsidP="00817FC5">
            <w:pPr>
              <w:pStyle w:val="Tabele"/>
            </w:pPr>
            <w:r w:rsidRPr="00327C3A">
              <w:t>Grupi i paketimit I</w:t>
            </w:r>
          </w:p>
        </w:tc>
        <w:tc>
          <w:tcPr>
            <w:tcW w:w="2435" w:type="dxa"/>
            <w:vAlign w:val="center"/>
          </w:tcPr>
          <w:p w:rsidR="00817FC5" w:rsidRPr="00327C3A" w:rsidRDefault="00817FC5" w:rsidP="00817FC5">
            <w:pPr>
              <w:pStyle w:val="Tabele"/>
            </w:pPr>
            <w:r w:rsidRPr="00327C3A">
              <w:t>Grupi i paketimit II</w:t>
            </w:r>
          </w:p>
        </w:tc>
        <w:tc>
          <w:tcPr>
            <w:tcW w:w="2517" w:type="dxa"/>
            <w:vAlign w:val="center"/>
          </w:tcPr>
          <w:p w:rsidR="00817FC5" w:rsidRPr="00327C3A" w:rsidRDefault="00817FC5" w:rsidP="00817FC5">
            <w:pPr>
              <w:pStyle w:val="Tabele"/>
            </w:pPr>
            <w:r w:rsidRPr="00327C3A">
              <w:t>Grupi i paketimit III</w:t>
            </w:r>
          </w:p>
        </w:tc>
      </w:tr>
      <w:tr w:rsidR="00817FC5" w:rsidRPr="00327C3A">
        <w:trPr>
          <w:trHeight w:val="285"/>
          <w:jc w:val="center"/>
        </w:trPr>
        <w:tc>
          <w:tcPr>
            <w:tcW w:w="2353" w:type="dxa"/>
            <w:vAlign w:val="center"/>
          </w:tcPr>
          <w:p w:rsidR="00817FC5" w:rsidRPr="00327C3A" w:rsidRDefault="00817FC5" w:rsidP="00817FC5">
            <w:pPr>
              <w:pStyle w:val="Tabele"/>
            </w:pPr>
            <w:r w:rsidRPr="00327C3A">
              <w:t>densiteti relativ x 1.5 (m)</w:t>
            </w:r>
          </w:p>
        </w:tc>
        <w:tc>
          <w:tcPr>
            <w:tcW w:w="2435" w:type="dxa"/>
            <w:vAlign w:val="center"/>
          </w:tcPr>
          <w:p w:rsidR="00817FC5" w:rsidRPr="00327C3A" w:rsidRDefault="00817FC5" w:rsidP="00817FC5">
            <w:pPr>
              <w:pStyle w:val="Tabele"/>
            </w:pPr>
            <w:r w:rsidRPr="00327C3A">
              <w:t>densiteti relativ x 1.0 (m)</w:t>
            </w:r>
          </w:p>
        </w:tc>
        <w:tc>
          <w:tcPr>
            <w:tcW w:w="2517" w:type="dxa"/>
            <w:vAlign w:val="center"/>
          </w:tcPr>
          <w:p w:rsidR="00817FC5" w:rsidRPr="00327C3A" w:rsidRDefault="00817FC5" w:rsidP="00817FC5">
            <w:pPr>
              <w:pStyle w:val="Tabele"/>
            </w:pPr>
            <w:r w:rsidRPr="00327C3A">
              <w:t>densiteti relativ x 0.67 (m)</w:t>
            </w:r>
          </w:p>
        </w:tc>
      </w:tr>
    </w:tbl>
    <w:p w:rsidR="00817FC5" w:rsidRPr="00327C3A" w:rsidRDefault="00817FC5" w:rsidP="00817FC5">
      <w:pPr>
        <w:pStyle w:val="Paragrafi"/>
      </w:pPr>
    </w:p>
    <w:p w:rsidR="00817FC5" w:rsidRPr="00327C3A" w:rsidRDefault="00817FC5" w:rsidP="00817FC5">
      <w:pPr>
        <w:pStyle w:val="Paragrafi"/>
      </w:pPr>
      <w:r w:rsidRPr="00327C3A">
        <w:t>(c) për ambalazhimet metalike të lehta të synuara për mbartjen e substancave që kanë një viskozitet në 23°C më të madh së 200 mm2/s (që korrespondon me një kohë rrjedhjeje prej 30 sekondash me një tapë rrjedhjeje në ISO që ka një hundëz rryme prej 6 mm, diametër në përputhje me Standardin ISO 2431-1980).</w:t>
      </w:r>
    </w:p>
    <w:p w:rsidR="00817FC5" w:rsidRPr="00327C3A" w:rsidRDefault="00817FC5" w:rsidP="00817FC5">
      <w:pPr>
        <w:pStyle w:val="Paragrafi"/>
      </w:pPr>
    </w:p>
    <w:p w:rsidR="00817FC5" w:rsidRPr="00327C3A" w:rsidRDefault="00817FC5" w:rsidP="00817FC5">
      <w:pPr>
        <w:pStyle w:val="Paragrafi"/>
      </w:pPr>
      <w:r w:rsidRPr="00327C3A">
        <w:t>(i) në qoftë se densiteti relativ nuk i kalon 1.2:</w:t>
      </w:r>
    </w:p>
    <w:p w:rsidR="00817FC5" w:rsidRPr="00327C3A" w:rsidRDefault="00817FC5" w:rsidP="00817FC5">
      <w:pPr>
        <w:pStyle w:val="Paragrafi"/>
      </w:pP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16"/>
        <w:gridCol w:w="2807"/>
      </w:tblGrid>
      <w:tr w:rsidR="00817FC5" w:rsidRPr="00327C3A">
        <w:trPr>
          <w:trHeight w:val="300"/>
          <w:jc w:val="center"/>
        </w:trPr>
        <w:tc>
          <w:tcPr>
            <w:tcW w:w="2716"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w:t>
            </w:r>
          </w:p>
        </w:tc>
        <w:tc>
          <w:tcPr>
            <w:tcW w:w="2807"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III</w:t>
            </w:r>
          </w:p>
        </w:tc>
      </w:tr>
      <w:tr w:rsidR="00817FC5" w:rsidRPr="00327C3A">
        <w:trPr>
          <w:trHeight w:val="314"/>
          <w:jc w:val="center"/>
        </w:trPr>
        <w:tc>
          <w:tcPr>
            <w:tcW w:w="2716"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0.6 m</w:t>
            </w:r>
          </w:p>
        </w:tc>
        <w:tc>
          <w:tcPr>
            <w:tcW w:w="2807"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0.4 m</w:t>
            </w:r>
          </w:p>
        </w:tc>
      </w:tr>
    </w:tbl>
    <w:p w:rsidR="00817FC5" w:rsidRPr="00327C3A" w:rsidRDefault="00817FC5" w:rsidP="00817FC5">
      <w:pPr>
        <w:pStyle w:val="Paragrafi"/>
      </w:pPr>
    </w:p>
    <w:p w:rsidR="00817FC5" w:rsidRPr="00327C3A" w:rsidRDefault="00817FC5" w:rsidP="00817FC5">
      <w:pPr>
        <w:pStyle w:val="Paragrafi"/>
      </w:pPr>
      <w:r w:rsidRPr="00327C3A">
        <w:t>(ii) ku substancat të jenë të mbartura kanë një densitet relativ që kalon 1.2 dhe lartësia e rënies duhet të jetë e llogaritur në bazën e densitetit relativ të substancës të jetë e mbartur, rrumbullakosur me vendin e decimalit të parë, si vijon:</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11"/>
        <w:gridCol w:w="3045"/>
      </w:tblGrid>
      <w:tr w:rsidR="00817FC5" w:rsidRPr="00327C3A">
        <w:trPr>
          <w:trHeight w:val="336"/>
          <w:jc w:val="center"/>
        </w:trPr>
        <w:tc>
          <w:tcPr>
            <w:tcW w:w="2811"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w:t>
            </w:r>
          </w:p>
        </w:tc>
        <w:tc>
          <w:tcPr>
            <w:tcW w:w="3045"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III</w:t>
            </w:r>
          </w:p>
        </w:tc>
      </w:tr>
      <w:tr w:rsidR="00817FC5" w:rsidRPr="00327C3A">
        <w:trPr>
          <w:trHeight w:val="351"/>
          <w:jc w:val="center"/>
        </w:trPr>
        <w:tc>
          <w:tcPr>
            <w:tcW w:w="2811"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densiteti relativ x 0.5 (m)</w:t>
            </w:r>
          </w:p>
        </w:tc>
        <w:tc>
          <w:tcPr>
            <w:tcW w:w="3045"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densiteti relativ x 0.33 (m)</w:t>
            </w:r>
          </w:p>
        </w:tc>
      </w:tr>
    </w:tbl>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3552</w:t>
      </w:r>
    </w:p>
    <w:p w:rsidR="00817FC5" w:rsidRPr="00327C3A" w:rsidRDefault="00817FC5" w:rsidP="00817FC5">
      <w:pPr>
        <w:pStyle w:val="Paragrafi"/>
      </w:pPr>
      <w:r w:rsidRPr="00327C3A">
        <w:t>(vazhdon)  Në qoftë se testi është zbatuar me substancën të jetë e mbartur ose me një lëng prej së paku i barabartë me densitetin relativ:</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3"/>
        <w:gridCol w:w="2383"/>
        <w:gridCol w:w="2463"/>
      </w:tblGrid>
      <w:tr w:rsidR="00817FC5"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w:t>
            </w:r>
          </w:p>
        </w:tc>
        <w:tc>
          <w:tcPr>
            <w:tcW w:w="238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w:t>
            </w:r>
          </w:p>
        </w:tc>
        <w:tc>
          <w:tcPr>
            <w:tcW w:w="246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III</w:t>
            </w:r>
          </w:p>
        </w:tc>
      </w:tr>
      <w:tr w:rsidR="00817FC5"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1.8 m</w:t>
            </w:r>
          </w:p>
        </w:tc>
        <w:tc>
          <w:tcPr>
            <w:tcW w:w="238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1.2 m</w:t>
            </w:r>
          </w:p>
        </w:tc>
        <w:tc>
          <w:tcPr>
            <w:tcW w:w="246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0.8 m</w:t>
            </w:r>
          </w:p>
        </w:tc>
      </w:tr>
    </w:tbl>
    <w:p w:rsidR="00817FC5" w:rsidRPr="00327C3A" w:rsidRDefault="00817FC5" w:rsidP="00817FC5">
      <w:pPr>
        <w:pStyle w:val="Paragrafi"/>
      </w:pPr>
    </w:p>
    <w:p w:rsidR="00817FC5" w:rsidRPr="00327C3A" w:rsidRDefault="00817FC5" w:rsidP="00817FC5">
      <w:pPr>
        <w:pStyle w:val="Paragrafi"/>
      </w:pPr>
      <w:r w:rsidRPr="00327C3A">
        <w:t>(5) Kriteret për kalimin e testit:</w:t>
      </w:r>
    </w:p>
    <w:p w:rsidR="00817FC5" w:rsidRPr="00327C3A" w:rsidRDefault="00817FC5" w:rsidP="00817FC5">
      <w:pPr>
        <w:pStyle w:val="Paragrafi"/>
      </w:pPr>
      <w:r w:rsidRPr="00327C3A">
        <w:t>Çdo ambalazhim që përmban lëng duhet të jetë hermetik kur ekuilibrimi ka qënë i arritur ndërmjet presioneve të brëndshme dhe të jashtme, përveç për ambalazhimet e brëndshme të ambalazhimeve të kombinimit ose ambalazhimet e përbëra (xham, porcelan ose punime poçerie) kur ajo nuk është e nevojshme që presioni të jetë i barazuar.</w:t>
      </w:r>
    </w:p>
    <w:p w:rsidR="00817FC5" w:rsidRPr="00327C3A" w:rsidRDefault="00817FC5" w:rsidP="00817FC5">
      <w:pPr>
        <w:pStyle w:val="Paragrafi"/>
      </w:pPr>
      <w:r w:rsidRPr="00327C3A">
        <w:t>Ku fuçitë me kokë të zëvëndësueshme për të ngurtat i nënshtrohen një prove në goditje dhe faqet e tyre të sipërme godasin shenjën, mostrat e provës kalojnë testin në qoftë se të gjithë përbërësit janë mbyllur prej një ambalazhimi të brëndshëm (për shëmbull një çantë plastike) biles në qoftë se mbyllja në faqen maje të fuçisë nuk është më e papërshkueshme.</w:t>
      </w:r>
    </w:p>
    <w:p w:rsidR="00817FC5" w:rsidRPr="00327C3A" w:rsidRDefault="00817FC5" w:rsidP="00817FC5">
      <w:pPr>
        <w:pStyle w:val="Paragrafi"/>
      </w:pPr>
      <w:r w:rsidRPr="00327C3A">
        <w:t>Shtresa më e jashtme e një çante nuk duhet me nxjerrë në pah ndonjë dëmtim i prirur për ndikimin e sigurisë në transport.</w:t>
      </w:r>
    </w:p>
    <w:p w:rsidR="00817FC5" w:rsidRPr="00327C3A" w:rsidRDefault="00817FC5" w:rsidP="00817FC5">
      <w:pPr>
        <w:pStyle w:val="Paragrafi"/>
      </w:pPr>
      <w:r w:rsidRPr="00327C3A">
        <w:t>Ambalazhimi i jashtëm i një ambalazhimi të përbërë ose të kombinimit nuk duhet me nxjerrë në pah ndonjë dëmtim i prirur për ndikimin e sigurisë në transport. Atje duhet jo të jetë rrjedhje e substancës mbushëse prej ambalazhimit të brëndshëm.</w:t>
      </w:r>
    </w:p>
    <w:p w:rsidR="00817FC5" w:rsidRPr="00327C3A" w:rsidRDefault="00817FC5" w:rsidP="00817FC5">
      <w:pPr>
        <w:pStyle w:val="Paragrafi"/>
      </w:pPr>
      <w:r w:rsidRPr="00327C3A">
        <w:t>Një dëmtim i lehtë prej mbylljes pas goditjes nuk duhet konsideruar të jetë një dëmtim i ambalazhimit të siguruar që jo rrjedhje e mëtejshme ndodh.</w:t>
      </w:r>
    </w:p>
    <w:p w:rsidR="00817FC5" w:rsidRPr="00327C3A" w:rsidRDefault="00817FC5" w:rsidP="00817FC5">
      <w:pPr>
        <w:pStyle w:val="Paragrafi"/>
      </w:pPr>
      <w:r w:rsidRPr="00327C3A">
        <w:t>Jo thyerje (plasaritje) është lejuar në ambalazhimet për mjetet e Klasës I të cilat mund të shkaktojë derdhjen e substancave të lëndës plasëse ose artikujve prej ambalazhimit të jashtëm.</w:t>
      </w:r>
    </w:p>
    <w:p w:rsidR="00817FC5" w:rsidRPr="00327C3A" w:rsidRDefault="00817FC5" w:rsidP="00817FC5">
      <w:pPr>
        <w:pStyle w:val="Paragrafi"/>
      </w:pPr>
    </w:p>
    <w:p w:rsidR="00817FC5" w:rsidRPr="00327C3A" w:rsidRDefault="00817FC5" w:rsidP="00817FC5">
      <w:pPr>
        <w:pStyle w:val="Paragrafi"/>
      </w:pPr>
      <w:r w:rsidRPr="00327C3A">
        <w:t>Testi i hermeticitetit</w:t>
      </w:r>
    </w:p>
    <w:p w:rsidR="00817FC5" w:rsidRPr="00327C3A" w:rsidRDefault="00817FC5" w:rsidP="00817FC5">
      <w:pPr>
        <w:pStyle w:val="Paragrafi"/>
      </w:pPr>
    </w:p>
    <w:p w:rsidR="00817FC5" w:rsidRPr="00327C3A" w:rsidRDefault="00817FC5" w:rsidP="00817FC5">
      <w:pPr>
        <w:pStyle w:val="Paragrafi"/>
      </w:pPr>
      <w:r w:rsidRPr="00327C3A">
        <w:t>3553</w:t>
      </w:r>
      <w:r w:rsidRPr="00327C3A">
        <w:tab/>
        <w:t>(1) Hermeticiteti duhet të jetë i zbatuar në të gjitha tipet e ambalazhimeve të synuara për të mbajtur lëngje; megjithatë ky test nuk është i kërkuar për:</w:t>
      </w:r>
    </w:p>
    <w:p w:rsidR="00817FC5" w:rsidRPr="00327C3A" w:rsidRDefault="00817FC5" w:rsidP="00817FC5">
      <w:pPr>
        <w:pStyle w:val="Paragrafi"/>
      </w:pPr>
      <w:r w:rsidRPr="00327C3A">
        <w:t>ambalazhimet e brëndshme të ambalazhimeve të kombinimit;</w:t>
      </w:r>
    </w:p>
    <w:p w:rsidR="00817FC5" w:rsidRPr="00327C3A" w:rsidRDefault="00817FC5" w:rsidP="00817FC5">
      <w:pPr>
        <w:pStyle w:val="Paragrafi"/>
      </w:pPr>
      <w:r w:rsidRPr="00327C3A">
        <w:t>enët e brëndshme të ambalazhimeve të përbëra (xham, porcelan ose punime poçerie) konform me paragrafin 3510 (2);</w:t>
      </w:r>
    </w:p>
    <w:p w:rsidR="00817FC5" w:rsidRPr="00327C3A" w:rsidRDefault="00817FC5" w:rsidP="00817FC5">
      <w:pPr>
        <w:pStyle w:val="Paragrafi"/>
      </w:pPr>
      <w:r w:rsidRPr="00327C3A">
        <w:t>ambalazhimet me kokë të zëvëndësueshme të synuara për substancat me një viskozitet në 23°C që i kalon 200 mm2/s.</w:t>
      </w:r>
    </w:p>
    <w:p w:rsidR="00817FC5" w:rsidRPr="00327C3A" w:rsidRDefault="00817FC5" w:rsidP="00817FC5">
      <w:pPr>
        <w:pStyle w:val="Paragrafi"/>
      </w:pPr>
      <w:r w:rsidRPr="00327C3A">
        <w:t>(2) Numri i mostrave provë:</w:t>
      </w:r>
    </w:p>
    <w:p w:rsidR="00817FC5" w:rsidRPr="00327C3A" w:rsidRDefault="00817FC5" w:rsidP="00817FC5">
      <w:pPr>
        <w:pStyle w:val="Paragrafi"/>
      </w:pPr>
      <w:r w:rsidRPr="00327C3A">
        <w:t>Tre mostra provë për tipin e projektimit dhe prodhuesin.</w:t>
      </w: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3553</w:t>
      </w:r>
      <w:r w:rsidRPr="00327C3A">
        <w:tab/>
        <w:t>(3) Përgatitja speciale e mostrave provë për test:</w:t>
      </w:r>
    </w:p>
    <w:p w:rsidR="00817FC5" w:rsidRPr="00327C3A" w:rsidRDefault="00817FC5" w:rsidP="00817FC5">
      <w:pPr>
        <w:pStyle w:val="Paragrafi"/>
      </w:pPr>
      <w:r w:rsidRPr="00327C3A">
        <w:t>(vazhdon)</w:t>
      </w:r>
    </w:p>
    <w:p w:rsidR="00817FC5" w:rsidRPr="00327C3A" w:rsidRDefault="00817FC5" w:rsidP="00817FC5">
      <w:pPr>
        <w:pStyle w:val="Paragrafi"/>
      </w:pPr>
      <w:r w:rsidRPr="00327C3A">
        <w:t>Mostrat provë duhet të jenë të shpuara tej për tej për hyrjen e ajrit të ngjeshur në një pikë neutrale, në mënyrë për të  testuar shkallën e shtrëngimit të mbylljes. Mbylljet e bëra me vrimë të ambalazhimeve duhet të jetë të zëvëndësuara prej mbylljeve  jo të bëra me vrimë.</w:t>
      </w:r>
    </w:p>
    <w:p w:rsidR="00817FC5" w:rsidRPr="00327C3A" w:rsidRDefault="00817FC5" w:rsidP="00817FC5">
      <w:pPr>
        <w:pStyle w:val="Paragrafi"/>
      </w:pPr>
      <w:r w:rsidRPr="00327C3A">
        <w:t>(4) Metoda e testit:</w:t>
      </w:r>
    </w:p>
    <w:p w:rsidR="00817FC5" w:rsidRPr="00327C3A" w:rsidRDefault="00817FC5" w:rsidP="00817FC5">
      <w:pPr>
        <w:pStyle w:val="Paragrafi"/>
      </w:pPr>
      <w:r w:rsidRPr="00327C3A">
        <w:t>Mostrat provë që përfshijnë mbylljet e tyre duhet të jenë të mbajtura nën ujë për 5 minuta ndërsa një presion ajri i brëndshëm është aplikuar, metoda e shtypjes nuk duhet të ndikojë në rezultatet e testit.</w:t>
      </w:r>
    </w:p>
    <w:p w:rsidR="00817FC5" w:rsidRPr="00327C3A" w:rsidRDefault="00817FC5" w:rsidP="00817FC5">
      <w:pPr>
        <w:pStyle w:val="Paragrafi"/>
      </w:pPr>
      <w:r w:rsidRPr="00327C3A">
        <w:t>(5) Presioni i ajrit  të jenë i aplikuar:</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3"/>
        <w:gridCol w:w="2383"/>
        <w:gridCol w:w="2463"/>
      </w:tblGrid>
      <w:tr w:rsidR="00817FC5"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w:t>
            </w:r>
          </w:p>
        </w:tc>
        <w:tc>
          <w:tcPr>
            <w:tcW w:w="238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w:t>
            </w:r>
          </w:p>
        </w:tc>
        <w:tc>
          <w:tcPr>
            <w:tcW w:w="246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III</w:t>
            </w:r>
          </w:p>
        </w:tc>
      </w:tr>
      <w:tr w:rsidR="00817FC5"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Jo më pak se 30 kPa</w:t>
            </w:r>
          </w:p>
        </w:tc>
        <w:tc>
          <w:tcPr>
            <w:tcW w:w="238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Jo më pak se 20 kPa</w:t>
            </w:r>
          </w:p>
        </w:tc>
        <w:tc>
          <w:tcPr>
            <w:tcW w:w="246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Jo më pak se 20 kPa</w:t>
            </w:r>
          </w:p>
        </w:tc>
      </w:tr>
    </w:tbl>
    <w:p w:rsidR="00817FC5" w:rsidRPr="00327C3A" w:rsidRDefault="00817FC5" w:rsidP="00817FC5">
      <w:pPr>
        <w:pStyle w:val="Paragrafi"/>
      </w:pPr>
    </w:p>
    <w:p w:rsidR="00817FC5" w:rsidRPr="00327C3A" w:rsidRDefault="00817FC5" w:rsidP="00817FC5">
      <w:pPr>
        <w:pStyle w:val="Paragrafi"/>
      </w:pPr>
      <w:r w:rsidRPr="00327C3A">
        <w:t>Metodat e tjera së paku në mënyrë të barabartë efektive mund të jetë të përdorura.</w:t>
      </w:r>
    </w:p>
    <w:p w:rsidR="00817FC5" w:rsidRPr="00327C3A" w:rsidRDefault="00817FC5" w:rsidP="00817FC5">
      <w:pPr>
        <w:pStyle w:val="Paragrafi"/>
      </w:pPr>
      <w:r w:rsidRPr="00327C3A">
        <w:t>(6) Kriteri për kalimin e testit:</w:t>
      </w:r>
    </w:p>
    <w:p w:rsidR="00817FC5" w:rsidRPr="00327C3A" w:rsidRDefault="00817FC5" w:rsidP="00817FC5">
      <w:pPr>
        <w:pStyle w:val="Paragrafi"/>
      </w:pPr>
      <w:r w:rsidRPr="00327C3A">
        <w:t>Atje nuk duhet të jetë rrjedhje.</w:t>
      </w:r>
    </w:p>
    <w:p w:rsidR="00817FC5" w:rsidRPr="00327C3A" w:rsidRDefault="00817FC5" w:rsidP="00817FC5">
      <w:pPr>
        <w:pStyle w:val="Paragrafi"/>
      </w:pPr>
    </w:p>
    <w:p w:rsidR="00817FC5" w:rsidRPr="00327C3A" w:rsidRDefault="00817FC5" w:rsidP="00817FC5">
      <w:pPr>
        <w:pStyle w:val="Paragrafi"/>
      </w:pPr>
      <w:r w:rsidRPr="00327C3A">
        <w:t>Testi i presionit të brëndshëm (hidraulik)</w:t>
      </w:r>
    </w:p>
    <w:p w:rsidR="00817FC5" w:rsidRPr="00327C3A" w:rsidRDefault="00817FC5" w:rsidP="00817FC5">
      <w:pPr>
        <w:pStyle w:val="Paragrafi"/>
      </w:pPr>
    </w:p>
    <w:p w:rsidR="00817FC5" w:rsidRPr="00327C3A" w:rsidRDefault="00817FC5" w:rsidP="00817FC5">
      <w:pPr>
        <w:pStyle w:val="Paragrafi"/>
      </w:pPr>
      <w:r w:rsidRPr="00327C3A">
        <w:t>3554</w:t>
      </w:r>
      <w:r w:rsidRPr="00327C3A">
        <w:tab/>
        <w:t>(1) Testi i presionit hidraulik duhet të jetë i zbatuar në të gjitha tipet e çelikut, aluminit dhe ambalazhimeve plastike, dhe në të gjitha ambalazhimet e përbëra të synuara  për të mbajtur lëngje. Megjithatë, ky test nuk është i kërkuar për:</w:t>
      </w:r>
    </w:p>
    <w:p w:rsidR="00817FC5" w:rsidRPr="00327C3A" w:rsidRDefault="00817FC5" w:rsidP="00817FC5">
      <w:pPr>
        <w:pStyle w:val="Paragrafi"/>
      </w:pPr>
      <w:r w:rsidRPr="00327C3A">
        <w:t>ambalazhimet e brëndshme të ambalazhimeve të kombinimit;</w:t>
      </w:r>
    </w:p>
    <w:p w:rsidR="00817FC5" w:rsidRPr="00327C3A" w:rsidRDefault="00817FC5" w:rsidP="00817FC5">
      <w:pPr>
        <w:pStyle w:val="Paragrafi"/>
      </w:pPr>
      <w:r w:rsidRPr="00327C3A">
        <w:t>enët e brëndshme të ambalazhimeve të përbëra (xham, porcelan ose punime poçerie) konform me paragrafin 3510 (2);</w:t>
      </w:r>
    </w:p>
    <w:p w:rsidR="00817FC5" w:rsidRPr="00327C3A" w:rsidRDefault="00817FC5" w:rsidP="00817FC5">
      <w:pPr>
        <w:pStyle w:val="Paragrafi"/>
      </w:pPr>
      <w:r w:rsidRPr="00327C3A">
        <w:t>ambalazhimet me kokë të zëvëndësueshme të synuara për substancat me një viskozitet në 23°c që kalon 200 mm2/s.</w:t>
      </w:r>
    </w:p>
    <w:p w:rsidR="00817FC5" w:rsidRPr="00327C3A" w:rsidRDefault="00817FC5" w:rsidP="00817FC5">
      <w:pPr>
        <w:pStyle w:val="Paragrafi"/>
      </w:pPr>
      <w:r w:rsidRPr="00327C3A">
        <w:t>(2) Numri i mostrave test:</w:t>
      </w:r>
    </w:p>
    <w:p w:rsidR="00817FC5" w:rsidRPr="00327C3A" w:rsidRDefault="00817FC5" w:rsidP="00817FC5">
      <w:pPr>
        <w:pStyle w:val="Paragrafi"/>
      </w:pPr>
      <w:r w:rsidRPr="00327C3A">
        <w:t>Tre mostra test për tipin e projektimit dhe prodhuesin.</w:t>
      </w:r>
    </w:p>
    <w:p w:rsidR="00817FC5" w:rsidRPr="00327C3A" w:rsidRDefault="00817FC5" w:rsidP="00817FC5">
      <w:pPr>
        <w:pStyle w:val="Paragrafi"/>
      </w:pPr>
      <w:r w:rsidRPr="00327C3A">
        <w:t>(3) Përgatitja speciale e ambalazhimeve për testin:</w:t>
      </w:r>
    </w:p>
    <w:p w:rsidR="00817FC5" w:rsidRPr="00327C3A" w:rsidRDefault="00817FC5" w:rsidP="00817FC5">
      <w:pPr>
        <w:pStyle w:val="Paragrafi"/>
      </w:pPr>
      <w:r w:rsidRPr="00327C3A">
        <w:t>Mostrat provë duhet të jenë të shpuara tej për tej për hyrjen e ajrit të ngjeshur në një pikë neutrale, me qëllim që gjithashtu për të testuar shkallën e shtrëngimit të mbylljes. Mbylljet me vrima të bëra të ambalazhimeve duhet të jenë të zëvëndësuara prej mbylljeve me vrima jo të bëra.</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3554</w:t>
      </w:r>
      <w:r w:rsidRPr="00327C3A">
        <w:tab/>
        <w:t>(4) Metoda e testit dhe presionit  të jenë e aplikuar:</w:t>
      </w:r>
    </w:p>
    <w:p w:rsidR="00817FC5" w:rsidRPr="00327C3A" w:rsidRDefault="00817FC5" w:rsidP="00817FC5">
      <w:pPr>
        <w:pStyle w:val="Paragrafi"/>
      </w:pPr>
      <w:r w:rsidRPr="00327C3A">
        <w:t>(vazhdon)</w:t>
      </w:r>
    </w:p>
    <w:p w:rsidR="00817FC5" w:rsidRPr="00327C3A" w:rsidRDefault="00817FC5" w:rsidP="00817FC5">
      <w:pPr>
        <w:pStyle w:val="Paragrafi"/>
      </w:pPr>
      <w:r w:rsidRPr="00327C3A">
        <w:t>Ambalazhimet duhet të jenë të nënshtruarara për pesë minuta (30minuta në rastin e ambalazhimeve plastike) një presioni hidraulik jo më të vogël së:</w:t>
      </w:r>
    </w:p>
    <w:p w:rsidR="00817FC5" w:rsidRPr="00327C3A" w:rsidRDefault="00817FC5" w:rsidP="00817FC5">
      <w:pPr>
        <w:pStyle w:val="Paragrafi"/>
      </w:pPr>
      <w:r w:rsidRPr="00327C3A">
        <w:t xml:space="preserve">presioni total i matur në ambalazhin (për shëmbull presioni i avullit të substancës mbushëse dhe presioni i pjesshëm i ajrit ose gazeve interte të tjera, më pak se 100 kPa) në 55°C, i shumëzuar prej një faktori sigurie prej 1.5; ky presion total mund të jetë i përcaktuar në bazën e një shkalle maksimale të mbushjes në përputhje me paragrafin 3500 (4) dhe një temperaturë mbushje prej 15°C; </w:t>
      </w:r>
    </w:p>
    <w:p w:rsidR="00817FC5" w:rsidRPr="00327C3A" w:rsidRDefault="00817FC5" w:rsidP="00817FC5">
      <w:pPr>
        <w:pStyle w:val="Paragrafi"/>
      </w:pPr>
      <w:r w:rsidRPr="00327C3A">
        <w:t xml:space="preserve"> ose</w:t>
      </w:r>
    </w:p>
    <w:p w:rsidR="00817FC5" w:rsidRPr="00327C3A" w:rsidRDefault="00817FC5" w:rsidP="00817FC5">
      <w:pPr>
        <w:pStyle w:val="Paragrafi"/>
      </w:pPr>
      <w:r w:rsidRPr="00327C3A">
        <w:t>1.75 herë presionin e avullit të substancës mbushëse në 50°C, më pak se 100 kPa, por në një presion të jo më të vogël së 100 kPa;</w:t>
      </w:r>
    </w:p>
    <w:p w:rsidR="00817FC5" w:rsidRPr="00327C3A" w:rsidRDefault="00817FC5" w:rsidP="00817FC5">
      <w:pPr>
        <w:pStyle w:val="Paragrafi"/>
      </w:pPr>
      <w:r w:rsidRPr="00327C3A">
        <w:t xml:space="preserve"> ose</w:t>
      </w:r>
    </w:p>
    <w:p w:rsidR="00817FC5" w:rsidRPr="00327C3A" w:rsidRDefault="00817FC5" w:rsidP="00817FC5">
      <w:pPr>
        <w:pStyle w:val="Paragrafi"/>
      </w:pPr>
      <w:r w:rsidRPr="00327C3A">
        <w:t>1.5 herë presioni i avullit të substancës mbushëse në 55°C, më pak se 100 kPa, por në një presion të jo më pak se 100 kPa.</w:t>
      </w:r>
    </w:p>
    <w:p w:rsidR="00817FC5" w:rsidRPr="00327C3A" w:rsidRDefault="00817FC5" w:rsidP="00817FC5">
      <w:pPr>
        <w:pStyle w:val="Paragrafi"/>
      </w:pPr>
    </w:p>
    <w:p w:rsidR="00817FC5" w:rsidRPr="00327C3A" w:rsidRDefault="00817FC5" w:rsidP="00817FC5">
      <w:pPr>
        <w:pStyle w:val="Paragrafi"/>
      </w:pPr>
      <w:r w:rsidRPr="00327C3A">
        <w:t>Mënyra në të cilën ambalazhimet janë të pandërprera në vend nuk duhet  të  deformojë rezultatet e testit. Presioni duhet të jetë i aplikuar vazhdimisht dhe rregullisht. Presioni i testit duhet të jetë i mbajtur konstant gjatë përiudhës së testit.</w:t>
      </w:r>
    </w:p>
    <w:p w:rsidR="00817FC5" w:rsidRPr="00327C3A" w:rsidRDefault="00817FC5" w:rsidP="00817FC5">
      <w:pPr>
        <w:pStyle w:val="Paragrafi"/>
      </w:pPr>
      <w:r w:rsidRPr="00327C3A">
        <w:t>Presioni i testit minimal për ambalazhimet për paketimin e Grupit I duhet të jetë 250 kPa.</w:t>
      </w:r>
    </w:p>
    <w:p w:rsidR="00817FC5" w:rsidRPr="00327C3A" w:rsidRDefault="00817FC5" w:rsidP="00817FC5">
      <w:pPr>
        <w:pStyle w:val="Paragrafi"/>
      </w:pPr>
      <w:r w:rsidRPr="00327C3A">
        <w:t>(5) Kriteri për kalimin e testit:</w:t>
      </w:r>
    </w:p>
    <w:p w:rsidR="00817FC5" w:rsidRPr="00327C3A" w:rsidRDefault="00817FC5" w:rsidP="00817FC5">
      <w:pPr>
        <w:pStyle w:val="Paragrafi"/>
      </w:pPr>
      <w:r w:rsidRPr="00327C3A">
        <w:t>ambalazhimi nuk duhet të rrjedhë.</w:t>
      </w:r>
    </w:p>
    <w:p w:rsidR="00817FC5" w:rsidRPr="00327C3A" w:rsidRDefault="00817FC5" w:rsidP="00817FC5">
      <w:pPr>
        <w:pStyle w:val="Paragrafi"/>
      </w:pPr>
    </w:p>
    <w:p w:rsidR="00817FC5" w:rsidRPr="00327C3A" w:rsidRDefault="00817FC5" w:rsidP="00817FC5">
      <w:pPr>
        <w:pStyle w:val="Paragrafi"/>
      </w:pPr>
      <w:r w:rsidRPr="00327C3A">
        <w:t>Testi i vendosjes në stivë</w:t>
      </w:r>
    </w:p>
    <w:p w:rsidR="00817FC5" w:rsidRPr="00327C3A" w:rsidRDefault="00817FC5" w:rsidP="00817FC5">
      <w:pPr>
        <w:pStyle w:val="Paragrafi"/>
      </w:pPr>
    </w:p>
    <w:p w:rsidR="00817FC5" w:rsidRPr="00327C3A" w:rsidRDefault="00817FC5" w:rsidP="00817FC5">
      <w:pPr>
        <w:pStyle w:val="Paragrafi"/>
      </w:pPr>
      <w:r w:rsidRPr="00327C3A">
        <w:t>3555</w:t>
      </w:r>
      <w:r w:rsidRPr="00327C3A">
        <w:tab/>
        <w:t>(1) Të gjitha ambalazhimet e tjera përveç çantave dhe ambalazhimeve të përbëra jo të stivueshme (xham, porcelan dhe punime poçerie) konform me paragrafin 3510 (2), duhet të jenë  nënshtruarar një testi të vendosjes në stivë.</w:t>
      </w:r>
    </w:p>
    <w:p w:rsidR="00817FC5" w:rsidRPr="00327C3A" w:rsidRDefault="00817FC5" w:rsidP="00817FC5">
      <w:pPr>
        <w:pStyle w:val="Paragrafi"/>
      </w:pPr>
      <w:r w:rsidRPr="00327C3A">
        <w:t>(2) Numri i mostrave provë:</w:t>
      </w:r>
    </w:p>
    <w:p w:rsidR="00817FC5" w:rsidRPr="00327C3A" w:rsidRDefault="00817FC5" w:rsidP="00817FC5">
      <w:pPr>
        <w:pStyle w:val="Paragrafi"/>
      </w:pPr>
      <w:r w:rsidRPr="00327C3A">
        <w:t>Tre mostra provë për tipin e projektimit dhe prodhuesin.</w:t>
      </w:r>
    </w:p>
    <w:p w:rsidR="00817FC5" w:rsidRPr="00327C3A" w:rsidRDefault="00817FC5" w:rsidP="00817FC5">
      <w:pPr>
        <w:pStyle w:val="Paragrafi"/>
      </w:pPr>
      <w:r w:rsidRPr="00327C3A">
        <w:t>(3) Metoda e testit:</w:t>
      </w:r>
    </w:p>
    <w:p w:rsidR="00817FC5" w:rsidRPr="00327C3A" w:rsidRDefault="00817FC5" w:rsidP="00817FC5">
      <w:pPr>
        <w:pStyle w:val="Paragrafi"/>
      </w:pPr>
      <w:r w:rsidRPr="00327C3A">
        <w:t>Mostra provë duhet të jetë e nënshtruarar një force të aplikuar me sipërfaqen majë të mostrës provë e njëjtë me peshën totale të ambalazhimeve identike të cilat mund të jenë të stirvuara në të gjatë transportit.</w:t>
      </w:r>
    </w:p>
    <w:p w:rsidR="00817FC5" w:rsidRPr="00327C3A" w:rsidRDefault="00817FC5" w:rsidP="00817FC5">
      <w:pPr>
        <w:pStyle w:val="Paragrafi"/>
      </w:pPr>
      <w:r w:rsidRPr="00327C3A">
        <w:t>Kohëzgjatja e testit duhet të jetë 24 orë, përveç që fuçive plastike dhe bidonëve plastikë në përputhje me paragrafin 3526 dhe ambalazhimet e përbëra 6HH1 dhe 6HH2, të synuara për lëngjet, duhet të jenë të nënshtruarara testit të vendosjes në stivë për një përiudhë prej 28 ditësh në një temperaturë të jo më pak se 40°C.</w:t>
      </w:r>
    </w:p>
    <w:p w:rsidR="00817FC5" w:rsidRPr="00327C3A" w:rsidRDefault="00817FC5" w:rsidP="00817FC5">
      <w:pPr>
        <w:pStyle w:val="Paragrafi"/>
      </w:pPr>
      <w:r w:rsidRPr="00327C3A">
        <w:t>Lartësia minimale e stivës që përfshin mostrën provë duhet të jetë 3 metra.</w:t>
      </w:r>
    </w:p>
    <w:p w:rsidR="00817FC5" w:rsidRPr="00327C3A" w:rsidRDefault="00817FC5" w:rsidP="00817FC5">
      <w:pPr>
        <w:pStyle w:val="Paragrafi"/>
      </w:pPr>
      <w:r w:rsidRPr="00327C3A">
        <w:t>Për testin në përputhje me paragrafin 3551 (5), substanca mbushëse origjinale duhet të jetë e përdorur. Për testin në përputhje me paragrafin 3551 (6), një test i vendosjes në stivë duhet të jetë i zbatuar me një lëng standard.</w:t>
      </w:r>
    </w:p>
    <w:p w:rsidR="00817FC5" w:rsidRPr="00327C3A" w:rsidRDefault="00817FC5" w:rsidP="00817FC5">
      <w:pPr>
        <w:pStyle w:val="Paragrafi"/>
      </w:pPr>
      <w:r w:rsidRPr="00327C3A">
        <w:t>Shtojcë A.5</w:t>
      </w:r>
    </w:p>
    <w:p w:rsidR="00817FC5" w:rsidRPr="00327C3A" w:rsidRDefault="00817FC5" w:rsidP="00817FC5">
      <w:pPr>
        <w:pStyle w:val="Paragrafi"/>
      </w:pPr>
      <w:r w:rsidRPr="00327C3A">
        <w:t>3555</w:t>
      </w:r>
      <w:r w:rsidRPr="00327C3A">
        <w:tab/>
        <w:t>Kur përmbajtjet e mostrave provë janë lëngje jo të rrezikshme me densitet relativ të ndryshëm prej atij të lëngut  të jenë i mbartur, forca duhet të jetë e llogaritur në lidhje me pasardhësin.</w:t>
      </w:r>
    </w:p>
    <w:p w:rsidR="00817FC5" w:rsidRPr="00327C3A" w:rsidRDefault="00817FC5" w:rsidP="00817FC5">
      <w:pPr>
        <w:pStyle w:val="Paragrafi"/>
      </w:pPr>
      <w:r w:rsidRPr="00327C3A">
        <w:t>(4) Kriteret për kalimin e testit:</w:t>
      </w:r>
    </w:p>
    <w:p w:rsidR="00817FC5" w:rsidRPr="00327C3A" w:rsidRDefault="00817FC5" w:rsidP="00817FC5">
      <w:pPr>
        <w:pStyle w:val="Paragrafi"/>
      </w:pPr>
      <w:r w:rsidRPr="00327C3A">
        <w:t>Mostra provë duhet të rrjedhë. Në ambalazhimet e përbëra ose ambalazhimet e kombinimit, atje nuk duhet  të jetë rrjedhje e substancës mbushëse prej enës së brëndshme ose paketimit të brëndshëm.</w:t>
      </w:r>
    </w:p>
    <w:p w:rsidR="00817FC5" w:rsidRPr="00327C3A" w:rsidRDefault="00817FC5" w:rsidP="00817FC5">
      <w:pPr>
        <w:pStyle w:val="Paragrafi"/>
      </w:pPr>
      <w:r w:rsidRPr="00327C3A">
        <w:t>Mostra provë duhet të shfaqë ndonjë dëmtim e cila do të ndikojë keq në sigurinë e transportit ose ndonjë deformim i prirur për zvogëlimin e rezistencës së tij ose shkaktojnë paqëndrueshmëri në stivat e paketimeve.</w:t>
      </w:r>
    </w:p>
    <w:p w:rsidR="00817FC5" w:rsidRPr="00327C3A" w:rsidRDefault="00817FC5" w:rsidP="00817FC5">
      <w:pPr>
        <w:pStyle w:val="Paragrafi"/>
      </w:pPr>
      <w:r w:rsidRPr="00327C3A">
        <w:t>Ambalazhimet plastike duhet të jenë të ftohura me temperaturën e ambientit para vlerësimit.</w:t>
      </w:r>
    </w:p>
    <w:p w:rsidR="00817FC5" w:rsidRPr="00327C3A" w:rsidRDefault="00817FC5" w:rsidP="00817FC5">
      <w:pPr>
        <w:pStyle w:val="Paragrafi"/>
      </w:pPr>
      <w:r w:rsidRPr="00327C3A">
        <w:t xml:space="preserve">Testi i përshkueshmërisë suplementare për fuçitë dhe bidonat plastikë në përputhje me paragrafin 3526 dhe për ambalazhimet e përbëra (material plastik) në përputhje me paragrafin 3537 të synuar për transport (mbartje) të lëngjeve që kanë një pikë ndezjeje </w:t>
      </w:r>
      <w:r w:rsidRPr="002E635B">
        <w:rPr>
          <w:rFonts w:ascii="Times New Roman" w:hAnsi="Times New Roman"/>
        </w:rPr>
        <w:t>≤</w:t>
      </w:r>
      <w:r w:rsidRPr="00327C3A">
        <w:rPr>
          <w:rFonts w:cs="CG Times"/>
        </w:rPr>
        <w:t xml:space="preserve"> 61°C, përveç së ambalazhimeve 6HA1</w:t>
      </w:r>
    </w:p>
    <w:p w:rsidR="00817FC5" w:rsidRPr="00327C3A" w:rsidRDefault="00817FC5" w:rsidP="00817FC5">
      <w:pPr>
        <w:pStyle w:val="Paragrafi"/>
      </w:pPr>
    </w:p>
    <w:p w:rsidR="00817FC5" w:rsidRPr="00327C3A" w:rsidRDefault="00817FC5" w:rsidP="00817FC5">
      <w:pPr>
        <w:pStyle w:val="Paragrafi"/>
      </w:pPr>
      <w:r w:rsidRPr="00327C3A">
        <w:t>3556</w:t>
      </w:r>
      <w:r w:rsidRPr="00327C3A">
        <w:tab/>
        <w:t>(1) Ambalazhimet e polietilenit kanë nevojë për  t iu nënshtruar këtij testi vetëm në qoftë se ato janë  të aprovuara për mbartjen e bënzinës, toluolit,  ose përzierjet dhe preparatet që përmbajnë këto substanca.</w:t>
      </w:r>
    </w:p>
    <w:p w:rsidR="00817FC5" w:rsidRPr="00327C3A" w:rsidRDefault="00817FC5" w:rsidP="00817FC5">
      <w:pPr>
        <w:pStyle w:val="Paragrafi"/>
      </w:pPr>
      <w:r w:rsidRPr="00327C3A">
        <w:t>(2) Numri i mostrave provë:</w:t>
      </w:r>
    </w:p>
    <w:p w:rsidR="00817FC5" w:rsidRPr="00327C3A" w:rsidRDefault="00817FC5" w:rsidP="00817FC5">
      <w:pPr>
        <w:pStyle w:val="Paragrafi"/>
      </w:pPr>
      <w:r w:rsidRPr="00327C3A">
        <w:t>Tre ambalazhime për tipin e projektimit dhe prodhuesin.</w:t>
      </w:r>
    </w:p>
    <w:p w:rsidR="00817FC5" w:rsidRPr="00327C3A" w:rsidRDefault="00817FC5" w:rsidP="00817FC5">
      <w:pPr>
        <w:pStyle w:val="Paragrafi"/>
      </w:pPr>
      <w:r w:rsidRPr="00327C3A">
        <w:t>(3) Preparati special i mostrës provë për testin:</w:t>
      </w:r>
    </w:p>
    <w:p w:rsidR="00817FC5" w:rsidRPr="00327C3A" w:rsidRDefault="00817FC5" w:rsidP="00817FC5">
      <w:pPr>
        <w:pStyle w:val="Paragrafi"/>
      </w:pPr>
      <w:r w:rsidRPr="00327C3A">
        <w:t>Mostrat provë janë të para-ruajtura me substancën mbushëse origjinale në përputhje me paragrafin 3551 (5), ose për ambalazhimet e polietilenit të masës molekulare të lartë, me përzierjen e lëngut standard të hidrokarbureve (alkool i bardhë) në përputhje me paragrafin 3551 (6).</w:t>
      </w:r>
    </w:p>
    <w:p w:rsidR="00817FC5" w:rsidRPr="00327C3A" w:rsidRDefault="00817FC5" w:rsidP="00817FC5">
      <w:pPr>
        <w:pStyle w:val="Paragrafi"/>
      </w:pPr>
    </w:p>
    <w:p w:rsidR="00817FC5" w:rsidRPr="00327C3A" w:rsidRDefault="00817FC5" w:rsidP="00817FC5">
      <w:pPr>
        <w:pStyle w:val="Paragrafi"/>
      </w:pPr>
      <w:r w:rsidRPr="00327C3A">
        <w:t>(4) Metoda e testit:</w:t>
      </w:r>
    </w:p>
    <w:p w:rsidR="00817FC5" w:rsidRPr="00327C3A" w:rsidRDefault="00817FC5" w:rsidP="00817FC5">
      <w:pPr>
        <w:pStyle w:val="Paragrafi"/>
      </w:pPr>
      <w:r w:rsidRPr="00327C3A">
        <w:t>Mostrat provë të mbushura me substancën për të cilën ambalazhimi është i aprovuar duhet të jenë të peshuara përpara dhe pas ruajtjes për 28 ditë në 23 °C dhe 50% lagështi atmosferike relative. Për ambalazhimet e polietilenit me masë molekulare të lartë, testi duhet të jetë i zbatuar me përzierjen e lëngët standarde të hidrokarbureve (alkool i bardhë) në vend të benzinës, tolualit ose ksilenit.</w:t>
      </w:r>
    </w:p>
    <w:p w:rsidR="00817FC5" w:rsidRPr="00327C3A" w:rsidRDefault="00817FC5" w:rsidP="00817FC5">
      <w:pPr>
        <w:pStyle w:val="Paragrafi"/>
      </w:pPr>
      <w:r w:rsidRPr="00327C3A">
        <w:t>(5) Kriteri për kalimin e testit:</w:t>
      </w:r>
    </w:p>
    <w:p w:rsidR="00817FC5" w:rsidRPr="00327C3A" w:rsidRDefault="00817FC5" w:rsidP="00817FC5">
      <w:pPr>
        <w:pStyle w:val="Paragrafi"/>
      </w:pPr>
      <w:r w:rsidRPr="00327C3A">
        <w:t>Përshkueshmëria nuk duhet të kalojë 0.008 g/l.h</w:t>
      </w:r>
    </w:p>
    <w:p w:rsidR="00817FC5" w:rsidRPr="00327C3A" w:rsidRDefault="00817FC5" w:rsidP="00817FC5">
      <w:pPr>
        <w:pStyle w:val="Paragrafi"/>
      </w:pPr>
    </w:p>
    <w:p w:rsidR="00817FC5" w:rsidRPr="00327C3A" w:rsidRDefault="00817FC5" w:rsidP="00817FC5">
      <w:pPr>
        <w:pStyle w:val="Paragrafi"/>
      </w:pPr>
      <w:r w:rsidRPr="00327C3A">
        <w:t>Testi suplementar për fuçitë tip voze prej druri natyral</w:t>
      </w:r>
    </w:p>
    <w:p w:rsidR="00817FC5" w:rsidRPr="00327C3A" w:rsidRDefault="00817FC5" w:rsidP="00817FC5">
      <w:pPr>
        <w:pStyle w:val="Paragrafi"/>
      </w:pPr>
    </w:p>
    <w:p w:rsidR="00817FC5" w:rsidRPr="00327C3A" w:rsidRDefault="00817FC5" w:rsidP="00817FC5">
      <w:pPr>
        <w:pStyle w:val="Paragrafi"/>
      </w:pPr>
      <w:r w:rsidRPr="00327C3A">
        <w:t>3557</w:t>
      </w:r>
      <w:r w:rsidRPr="00327C3A">
        <w:tab/>
        <w:t>(1) Numri i mostrave provë:</w:t>
      </w:r>
    </w:p>
    <w:p w:rsidR="00817FC5" w:rsidRPr="00327C3A" w:rsidRDefault="00817FC5" w:rsidP="00817FC5">
      <w:pPr>
        <w:pStyle w:val="Paragrafi"/>
      </w:pPr>
      <w:r w:rsidRPr="00327C3A">
        <w:t>Një fuçi për tipin e projektimit dhe prodhuesin.</w:t>
      </w:r>
    </w:p>
    <w:p w:rsidR="00817FC5" w:rsidRPr="00327C3A" w:rsidRDefault="00817FC5" w:rsidP="00817FC5">
      <w:pPr>
        <w:pStyle w:val="Paragrafi"/>
      </w:pPr>
      <w:r w:rsidRPr="00327C3A">
        <w:t>(2) Metoda e testit:</w:t>
      </w:r>
    </w:p>
    <w:p w:rsidR="00817FC5" w:rsidRPr="00327C3A" w:rsidRDefault="00817FC5" w:rsidP="00817FC5">
      <w:pPr>
        <w:pStyle w:val="Paragrafi"/>
      </w:pPr>
      <w:r w:rsidRPr="00327C3A">
        <w:t>Zhvendosim të gjitha unazat sipër pjesës së mesme të fuçisë (pjesa e gjerë) të një fuçie bosh e cila më parë ka qëndruar e montuar për së paku dy ditë.</w:t>
      </w:r>
      <w:r w:rsidRPr="00327C3A">
        <w:tab/>
      </w:r>
    </w:p>
    <w:p w:rsidR="00817FC5" w:rsidRPr="00327C3A" w:rsidRDefault="00817FC5" w:rsidP="00817FC5">
      <w:pPr>
        <w:pStyle w:val="Paragrafi"/>
      </w:pPr>
      <w:r w:rsidRPr="00327C3A">
        <w:tab/>
      </w:r>
      <w:r w:rsidRPr="00327C3A">
        <w:tab/>
      </w:r>
      <w:r w:rsidRPr="00327C3A">
        <w:tab/>
      </w:r>
      <w:r w:rsidRPr="00327C3A">
        <w:tab/>
      </w:r>
      <w:r w:rsidRPr="00327C3A">
        <w:tab/>
        <w:t>Shtojcë A.5</w:t>
      </w:r>
    </w:p>
    <w:p w:rsidR="00817FC5" w:rsidRPr="00327C3A" w:rsidRDefault="00817FC5" w:rsidP="00817FC5">
      <w:pPr>
        <w:pStyle w:val="Paragrafi"/>
      </w:pPr>
      <w:r w:rsidRPr="00327C3A">
        <w:t>3557</w:t>
      </w:r>
      <w:r w:rsidRPr="00327C3A">
        <w:tab/>
        <w:t>(3) Kriteri për kalimin e testit:</w:t>
      </w:r>
    </w:p>
    <w:p w:rsidR="00817FC5" w:rsidRPr="00327C3A" w:rsidRDefault="00817FC5" w:rsidP="00817FC5">
      <w:pPr>
        <w:pStyle w:val="Paragrafi"/>
      </w:pPr>
      <w:r w:rsidRPr="00327C3A">
        <w:t>(vazhdon)</w:t>
      </w:r>
    </w:p>
    <w:p w:rsidR="00817FC5" w:rsidRPr="00327C3A" w:rsidRDefault="00817FC5" w:rsidP="00817FC5">
      <w:pPr>
        <w:pStyle w:val="Paragrafi"/>
      </w:pPr>
      <w:r w:rsidRPr="00327C3A">
        <w:t>Diametri i pjesës së sipërme të fuçisë nuk duhet të rritet prej më shumë se 10%.</w:t>
      </w:r>
    </w:p>
    <w:p w:rsidR="00817FC5" w:rsidRPr="00327C3A" w:rsidRDefault="00817FC5" w:rsidP="00817FC5">
      <w:pPr>
        <w:pStyle w:val="Paragrafi"/>
      </w:pPr>
      <w:r w:rsidRPr="00327C3A">
        <w:t>Aprovimi i ambalazhimeve të kombinimit</w:t>
      </w:r>
    </w:p>
    <w:p w:rsidR="00817FC5" w:rsidRPr="00327C3A" w:rsidRDefault="00817FC5" w:rsidP="00817FC5">
      <w:pPr>
        <w:pStyle w:val="Paragrafi"/>
      </w:pPr>
      <w:r w:rsidRPr="00327C3A">
        <w:t>Shënim: Ambalazhimet e kombinimit duhet të jenë të testuara në përputhje me kushtet e përshtatshme me ambalazhimet e jashtme.</w:t>
      </w:r>
    </w:p>
    <w:p w:rsidR="00817FC5" w:rsidRPr="00327C3A" w:rsidRDefault="00817FC5" w:rsidP="00817FC5">
      <w:pPr>
        <w:pStyle w:val="Paragrafi"/>
      </w:pPr>
    </w:p>
    <w:p w:rsidR="00817FC5" w:rsidRPr="00327C3A" w:rsidRDefault="00817FC5" w:rsidP="00817FC5">
      <w:pPr>
        <w:pStyle w:val="Paragrafi"/>
      </w:pPr>
      <w:r w:rsidRPr="00327C3A">
        <w:t>3558</w:t>
      </w:r>
      <w:r w:rsidRPr="00327C3A">
        <w:tab/>
        <w:t>(1) Gjatë testeve të tipit të projektimit të ambalazhimeve të kombinimit, aprovimi mund në të njëjtën kohë të jetë i dhënë për ambalazhimet:</w:t>
      </w:r>
    </w:p>
    <w:p w:rsidR="00817FC5" w:rsidRPr="00327C3A" w:rsidRDefault="00817FC5" w:rsidP="00817FC5">
      <w:pPr>
        <w:pStyle w:val="Paragrafi"/>
      </w:pPr>
      <w:r w:rsidRPr="00327C3A">
        <w:t>që përmbajnë ambalazhime të brëndshme të volumit më të vogël;</w:t>
      </w:r>
    </w:p>
    <w:p w:rsidR="00817FC5" w:rsidRPr="00327C3A" w:rsidRDefault="00817FC5" w:rsidP="00817FC5">
      <w:pPr>
        <w:pStyle w:val="Paragrafi"/>
      </w:pPr>
      <w:r w:rsidRPr="00327C3A">
        <w:t>që kanë një masë neto më të vogël së ajo e tipit të projektimit të testuar.</w:t>
      </w:r>
    </w:p>
    <w:p w:rsidR="00817FC5" w:rsidRPr="00327C3A" w:rsidRDefault="00817FC5" w:rsidP="00817FC5">
      <w:pPr>
        <w:pStyle w:val="Paragrafi"/>
      </w:pPr>
      <w:r w:rsidRPr="00327C3A">
        <w:t>(2) Kur disa tipe të ambalazhimit të kombinimit që kanë tipe të ndryshme të ambalazhimit të brëndshëm kanë qënë aprovuar, ambalazhimet e brëndshme të ndryshme mund gjithashtu të jenë të montuara në një ambalazhim të vetëm të jashtëm në qoftë se dërguesi vërteton që ky paketim kënaq kërkesat e testit.</w:t>
      </w:r>
    </w:p>
    <w:p w:rsidR="00817FC5" w:rsidRPr="00327C3A" w:rsidRDefault="00817FC5" w:rsidP="00817FC5">
      <w:pPr>
        <w:pStyle w:val="Paragrafi"/>
      </w:pPr>
      <w:r w:rsidRPr="00327C3A">
        <w:t>(3) Siguruar që cilësitë e rezistencës të ambalazhimeve plastike të brëndshme të një ambalazhimi të kombinimit nuk janë në mënyrë kuptimplote të ndryshuara prej veprimit të substancës mbushëse, prova e pajtueshmërisë kimike nuk është e nevojshme. Një ndryshim i rëndësishëm në cilësitë e rezistencës do të thotë:</w:t>
      </w:r>
    </w:p>
    <w:p w:rsidR="00817FC5" w:rsidRPr="00327C3A" w:rsidRDefault="00817FC5" w:rsidP="00817FC5">
      <w:pPr>
        <w:pStyle w:val="Paragrafi"/>
      </w:pPr>
      <w:r w:rsidRPr="00327C3A">
        <w:t>brishtësi e qartë;</w:t>
      </w:r>
    </w:p>
    <w:p w:rsidR="00817FC5" w:rsidRPr="00327C3A" w:rsidRDefault="00817FC5" w:rsidP="00817FC5">
      <w:pPr>
        <w:pStyle w:val="Paragrafi"/>
      </w:pPr>
      <w:r w:rsidRPr="00327C3A">
        <w:t>një ulje e konsiderueshme në elasticitet, përveç e lidhur me një jo më pak se rritja e përpjestuar në zgjatjen elastike.</w:t>
      </w:r>
    </w:p>
    <w:p w:rsidR="00817FC5" w:rsidRPr="00327C3A" w:rsidRDefault="00817FC5" w:rsidP="00817FC5">
      <w:pPr>
        <w:pStyle w:val="Paragrafi"/>
      </w:pPr>
      <w:r w:rsidRPr="00327C3A">
        <w:t>(4) Ku një ambalazhim i jashtëm i ambalazhimit të kombinimit ka qënë me sukses i testuar me tipet e ndryshme të ambalazhimeve të brëndshme, një larmi e të tilla ambalazhimeve të ndryshme të brëndshme mund gjithashtu të jetë i montuar në këtë ambalazhim të jashtëm. Përveç, siguruar një nivel ekuivalent të cilësisë së shërbimit është i pandërprerë, ndryshimet vijuese në ambalazhimet e brëndshme janë të lejuara pa testim të mëtejshëm të paketimit:</w:t>
      </w:r>
    </w:p>
    <w:p w:rsidR="00817FC5" w:rsidRPr="00327C3A" w:rsidRDefault="00817FC5" w:rsidP="00817FC5">
      <w:pPr>
        <w:pStyle w:val="Paragrafi"/>
      </w:pPr>
      <w:r w:rsidRPr="00327C3A">
        <w:t>Ambalazhimet e brëndshme të madhësisë më të vogël ekuivalente duhet të jenë përdorur të siguruara:</w:t>
      </w:r>
    </w:p>
    <w:p w:rsidR="00817FC5" w:rsidRPr="00327C3A" w:rsidRDefault="00817FC5" w:rsidP="00817FC5">
      <w:pPr>
        <w:pStyle w:val="Paragrafi"/>
      </w:pPr>
      <w:r w:rsidRPr="00327C3A">
        <w:t>Ambalazhimet e brëndshme janë prej projektimit të ngjashëm me ambalazhimet e brëndshme të testuara (për shëmbull formë rrethore, drejtkëndore etj.);</w:t>
      </w:r>
    </w:p>
    <w:p w:rsidR="00817FC5" w:rsidRPr="00327C3A" w:rsidRDefault="00817FC5" w:rsidP="00817FC5">
      <w:pPr>
        <w:pStyle w:val="Paragrafi"/>
      </w:pPr>
      <w:r w:rsidRPr="00327C3A">
        <w:t>Materiali i ndërtimit të ambalazhimeve të brëndshme (xham, plastikë, metal etj.) ofron qëndrueshmëri me forcat e goditjes dhe të vendosjes në stivë të barabarta me ose më të mëdha së ajo e ambalazhimit origjinal të testuar;</w:t>
      </w:r>
    </w:p>
    <w:p w:rsidR="00817FC5" w:rsidRPr="00327C3A" w:rsidRDefault="00817FC5" w:rsidP="00817FC5">
      <w:pPr>
        <w:pStyle w:val="Paragrafi"/>
      </w:pPr>
      <w:r w:rsidRPr="00327C3A">
        <w:t>Ambalazhimet e brëndshme kanë të njëjtën ose hapje më të vogla dhe mbyllja është e projektimit të njëjtë (për shëmbull bulon i futur me vidhosje, kapak friksioni etj.)</w:t>
      </w:r>
    </w:p>
    <w:p w:rsidR="00817FC5" w:rsidRPr="00327C3A" w:rsidRDefault="00817FC5" w:rsidP="00817FC5">
      <w:pPr>
        <w:pStyle w:val="Paragrafi"/>
      </w:pPr>
      <w:r w:rsidRPr="00327C3A">
        <w:t>Materiali i zbutjes i mjaftueshëm shtesë është përdorur me nxënë hapësirat e zbrazëta dhe me parandalu lëvizjen kuptimplote të ambalazhimeve të brëndshme; dhe</w:t>
      </w:r>
    </w:p>
    <w:p w:rsidR="00817FC5" w:rsidRPr="00327C3A" w:rsidRDefault="00817FC5" w:rsidP="00817FC5">
      <w:pPr>
        <w:pStyle w:val="Paragrafi"/>
      </w:pPr>
      <w:r w:rsidRPr="00327C3A">
        <w:t>Ambalazhimet e brëndshme janë orientuar brënda ambalazhimit të jashtëm në të njëjtën mënyrë si në paketimin e testuar.</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r w:rsidRPr="00327C3A">
        <w:t>3558</w:t>
      </w:r>
      <w:r w:rsidRPr="00327C3A">
        <w:tab/>
        <w:t>(b) Një numër më i paktë i ambalazhimeve të brëndshme të testuara, ose të tipeve alternative të ambalazhimeve të brëndshme të treguara në (a) sipër, duhet të jetë përdorur,për të siguruar nëse zbutësi i mjaftueshëm është shtuar në hapësirën e zbrazët që të parandalojë lëvizjen të ambalazhimeve të brëndshme.</w:t>
      </w:r>
    </w:p>
    <w:p w:rsidR="00817FC5" w:rsidRPr="00327C3A" w:rsidRDefault="00817FC5" w:rsidP="00817FC5">
      <w:pPr>
        <w:pStyle w:val="Paragrafi"/>
      </w:pPr>
      <w:r w:rsidRPr="00327C3A">
        <w:t>(5) Artikujt ose ambalazhimet e brëndshme të ndonjë tipi për të ngurtat ose lëngjet mund të jetë të montuara dhe të paraqitura për mbartjen pa testim në një ambalazhim të jashtëm nën kushtet vijuese:</w:t>
      </w:r>
    </w:p>
    <w:p w:rsidR="00817FC5" w:rsidRPr="00327C3A" w:rsidRDefault="00817FC5" w:rsidP="00817FC5">
      <w:pPr>
        <w:pStyle w:val="Paragrafi"/>
      </w:pPr>
      <w:r w:rsidRPr="00327C3A">
        <w:t>Ambalazhimi i jashtëm duhet të jetë i testuar me sukses në përputhje me paragrafin 3552 me të thyeshme (p.sh. xham) ambalazhimet e brëndshme që përmbajnë lëngje duke përdorur lartësinë e rënies së grupit të paketimit I.</w:t>
      </w:r>
    </w:p>
    <w:p w:rsidR="00817FC5" w:rsidRPr="00327C3A" w:rsidRDefault="00817FC5" w:rsidP="00817FC5">
      <w:pPr>
        <w:pStyle w:val="Paragrafi"/>
      </w:pPr>
      <w:r w:rsidRPr="00327C3A">
        <w:t>Masa e madhe totale e kombinuar e ambalazhimeve të brëndshme nuk duhet të kalojnë gjysmën e masës së madhe të ambalazhimeve të brëndshme përdorur për provën në goditje në (a) sipër.</w:t>
      </w:r>
    </w:p>
    <w:p w:rsidR="00817FC5" w:rsidRPr="00327C3A" w:rsidRDefault="00817FC5" w:rsidP="00817FC5">
      <w:pPr>
        <w:pStyle w:val="Paragrafi"/>
      </w:pPr>
      <w:r w:rsidRPr="00327C3A">
        <w:t>Trashësia e materialit zbutës ndërmjet ambalazhimeve të brëndshme dhe të jashtme të paketimit nuk duhet të jetë e zvogëluar poshtë trashësisë korresponduese në ambalazhimin origjinal të testuar; dhe në qoftë se një ambalazhim i brëndshëm i vetëm ishte përdorur në testin origjinal, trashësia e zbutësit ndërmjet ambalazhimeve të brëndshme nuk duhet të jetë më pak se trashësia e zbutësit ndërmjet ambalazhimit të jashtëm dhe ambalazhimit të brëndshëm në testin origjinal. Në qoftë se ambalazhimet e brëndshme më të pakta ose më të vogla janë përdorur (ndërsa krahasuar me ambalazhimet e brëndshme të përdorura në provën e goditjes) materiali zbutës i mjaftueshëm shtesë duhet të jetë i përdorur për të nxënë hapësirat e zbrazëta.</w:t>
      </w:r>
    </w:p>
    <w:p w:rsidR="00817FC5" w:rsidRPr="00327C3A" w:rsidRDefault="00817FC5" w:rsidP="00817FC5">
      <w:pPr>
        <w:pStyle w:val="Paragrafi"/>
      </w:pPr>
      <w:r w:rsidRPr="00327C3A">
        <w:t>Ambalazhimi i jashtëm duhet të kalojë   me sukses testin e vendosjes në stivë në paragrafin 3555 ndërsa bosh. Masa totale e paketimeve identike duhet të jetë e bazuar në masën e kombinuar të ambalazhimeve të brëndshme përdorur për provën në goditje në (a) sipër.</w:t>
      </w:r>
    </w:p>
    <w:p w:rsidR="00817FC5" w:rsidRPr="00327C3A" w:rsidRDefault="00817FC5" w:rsidP="00817FC5">
      <w:pPr>
        <w:pStyle w:val="Paragrafi"/>
      </w:pPr>
      <w:r w:rsidRPr="00327C3A">
        <w:t>Ambalazhimet e brëndshme që përmbajnë lëngje duhet të jenë krejtësisht të rrethuara me një sasi të mjaftueshme të materialit thithës që të thithë krejtësisht përbërësit e lëngshëm të ambalazhimeve të brëndshme.</w:t>
      </w:r>
    </w:p>
    <w:p w:rsidR="00817FC5" w:rsidRPr="00327C3A" w:rsidRDefault="00817FC5" w:rsidP="00817FC5">
      <w:pPr>
        <w:pStyle w:val="Paragrafi"/>
      </w:pPr>
      <w:r w:rsidRPr="00327C3A">
        <w:t>Në qoftë se ambalazhimi i jashtëm është synuar  për të mbajtur ambalazhime të brëndshme për lëngjet dhe nuk është hermetik, ose është synuar të përmbajnë ambalazhime të brëndshme për të ngurtat dhe nuk është një mjet i përmbajtjes të ndonjë përmbajtje të lëngët ose të ngurtë në dukurinë e rrjedhjes duhet të jetë e siguruar në formën e një guarnicioni hermetik, çantë plastike ose mjete të tjera të barabarta të dobishme të vëllimit. Për ambalazhimet që përmbajnë lëngje, materiali thithës i kërkuar në (e) duhet të jetë i vendosur brënda mjeteve të përfshimit të përbërjeve të lëngëta.</w:t>
      </w:r>
    </w:p>
    <w:p w:rsidR="00817FC5" w:rsidRPr="00327C3A" w:rsidRDefault="00817FC5" w:rsidP="00817FC5">
      <w:pPr>
        <w:pStyle w:val="Paragrafi"/>
      </w:pPr>
      <w:r w:rsidRPr="00327C3A">
        <w:t>Ambalazhimet duhet të jenë të shënuara në përputhje me paragrafin 3512 ndërsa pasi të jenë testuar tek Grupi I Paketimit rendimenti për ambalazhimet e kombinimit. Masa e madhe e shënuar në kilogram duhet të jetë shuma e masës të ambalazhimeve të jashtme plus gjysmën e masës së ambalazhimeve të brëndshme së përdorur për provën në goditje referuar në (a) sipër. Shenja duhet të përmbajë një shkronjë “V” në përputhje me paragrafin 3512 (5) si duke qënë një paketim special.</w:t>
      </w:r>
    </w:p>
    <w:p w:rsidR="00817FC5" w:rsidRPr="00327C3A"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Aprovimi i ambalazhimeve të mbeturinave të prodhimit</w:t>
      </w:r>
    </w:p>
    <w:p w:rsidR="00817FC5" w:rsidRPr="00327C3A" w:rsidRDefault="00817FC5" w:rsidP="00817FC5">
      <w:pPr>
        <w:pStyle w:val="Paragrafi"/>
      </w:pPr>
    </w:p>
    <w:p w:rsidR="00817FC5" w:rsidRPr="00327C3A" w:rsidRDefault="00817FC5" w:rsidP="00817FC5">
      <w:pPr>
        <w:pStyle w:val="Paragrafi"/>
      </w:pPr>
      <w:r w:rsidRPr="00327C3A">
        <w:t>3559</w:t>
      </w:r>
      <w:r w:rsidRPr="00327C3A">
        <w:tab/>
        <w:t>Ambalazhimet e mbeturianve të prodhimit (shih paragrafin 3510 (1)) duhet të jenë të testuara dhe të shënuara në përputhje me kushtet e përshtatshme të ambalazhimeve të Grupit II të Paketimit të synuara për mbartjen e ambalazhimve të ngurta dhe të brëndshme, përveç si vijon:</w:t>
      </w:r>
    </w:p>
    <w:p w:rsidR="00817FC5" w:rsidRPr="00327C3A" w:rsidRDefault="00817FC5" w:rsidP="00817FC5">
      <w:pPr>
        <w:pStyle w:val="Paragrafi"/>
      </w:pPr>
      <w:r w:rsidRPr="00327C3A">
        <w:t>(1) Substanca e testit të përdorur në zbatimin e testeve duhet të jetë ujë, dhe ambalazhimet duhet të jenë të mbushura me jo më pak se 98% të kapacitetit maksimal. Ajo është e lejueshme për të përdorur elemente shtesë të tillë si çanta të saçmës së plumbit, për të arritur masën e paketimit të nevojshme totale aq gjatë sa ato janë vendosur, kështu që rezultatet e testit nuk janë të prishura. Në mënyrë alternative, në zbatimin e provës në goditje, lartësinë e rënies mund të jetë e ndryshuar në përputhje me paragrafin 3552 (4) (b).</w:t>
      </w:r>
    </w:p>
    <w:p w:rsidR="00817FC5" w:rsidRPr="00327C3A" w:rsidRDefault="00817FC5" w:rsidP="00817FC5">
      <w:pPr>
        <w:pStyle w:val="Paragrafi"/>
      </w:pPr>
      <w:r w:rsidRPr="00327C3A">
        <w:t>(2) Ambalazhimet duhet, që të kanë kaluar me sukses testin e nënshtruar të hermeticitetit në 30 kPa, me rezultatet e këtij testi të reflektuara në raportin e testit të kërkuar prej paragrafit 3560; dhe</w:t>
      </w:r>
    </w:p>
    <w:p w:rsidR="00817FC5" w:rsidRPr="00327C3A" w:rsidRDefault="00817FC5" w:rsidP="00817FC5">
      <w:pPr>
        <w:pStyle w:val="Paragrafi"/>
      </w:pPr>
      <w:r w:rsidRPr="00327C3A">
        <w:t>(3) Ambalazhimet duhet të jenë të shënuara me shkronjën “T” si përshkruar në paragrafin 3512 (5).</w:t>
      </w:r>
    </w:p>
    <w:p w:rsidR="00817FC5" w:rsidRPr="00327C3A" w:rsidRDefault="00817FC5" w:rsidP="00817FC5">
      <w:pPr>
        <w:pStyle w:val="Paragrafi"/>
      </w:pPr>
    </w:p>
    <w:p w:rsidR="00817FC5" w:rsidRPr="00327C3A" w:rsidRDefault="00817FC5" w:rsidP="00817FC5">
      <w:pPr>
        <w:pStyle w:val="Paragrafi"/>
      </w:pPr>
      <w:r w:rsidRPr="00327C3A">
        <w:t>Raporti i testit</w:t>
      </w:r>
    </w:p>
    <w:p w:rsidR="00817FC5" w:rsidRPr="00327C3A" w:rsidRDefault="00817FC5" w:rsidP="00817FC5">
      <w:pPr>
        <w:pStyle w:val="Paragrafi"/>
      </w:pPr>
    </w:p>
    <w:p w:rsidR="00817FC5" w:rsidRPr="00327C3A" w:rsidRDefault="00817FC5" w:rsidP="00817FC5">
      <w:pPr>
        <w:pStyle w:val="Paragrafi"/>
      </w:pPr>
      <w:r w:rsidRPr="00327C3A">
        <w:t>3560</w:t>
      </w:r>
      <w:r w:rsidRPr="00327C3A">
        <w:tab/>
        <w:t>Një raport që përmban së paku të veçantat vijuese duhet të jetë hartuar dhe duhet të jetë i disponueshm tek përdoruesit e ambalazhimit:</w:t>
      </w:r>
    </w:p>
    <w:p w:rsidR="00817FC5" w:rsidRPr="00327C3A" w:rsidRDefault="00817FC5" w:rsidP="00817FC5">
      <w:pPr>
        <w:pStyle w:val="Paragrafi"/>
      </w:pPr>
      <w:r w:rsidRPr="00327C3A">
        <w:t>Trupi i testimit;</w:t>
      </w:r>
    </w:p>
    <w:p w:rsidR="00817FC5" w:rsidRPr="00327C3A" w:rsidRDefault="00817FC5" w:rsidP="00817FC5">
      <w:pPr>
        <w:pStyle w:val="Paragrafi"/>
      </w:pPr>
      <w:r w:rsidRPr="00327C3A">
        <w:t>Aplikanti;</w:t>
      </w:r>
    </w:p>
    <w:p w:rsidR="00817FC5" w:rsidRPr="00327C3A" w:rsidRDefault="00817FC5" w:rsidP="00817FC5">
      <w:pPr>
        <w:pStyle w:val="Paragrafi"/>
      </w:pPr>
      <w:r w:rsidRPr="00327C3A">
        <w:t>Prodhuesi i ambalazhimit;</w:t>
      </w:r>
    </w:p>
    <w:p w:rsidR="00817FC5" w:rsidRPr="00327C3A" w:rsidRDefault="00817FC5" w:rsidP="00817FC5">
      <w:pPr>
        <w:pStyle w:val="Paragrafi"/>
      </w:pPr>
      <w:r w:rsidRPr="00327C3A">
        <w:t>Përshkrimi i ambalazhimit (p.sh. karakteristikat dalluese si materiali, veshja e brëndshme, dimensionet, trashësia e murit, masa, mbylljet, ngjyra e materialeve plastike);</w:t>
      </w:r>
    </w:p>
    <w:p w:rsidR="00817FC5" w:rsidRPr="00327C3A" w:rsidRDefault="00817FC5" w:rsidP="00817FC5">
      <w:pPr>
        <w:pStyle w:val="Paragrafi"/>
      </w:pPr>
      <w:r w:rsidRPr="00327C3A">
        <w:t>Skica e punës e ambalazhimit dhe mbylljet (në qoftë se e nevojshme, fotografitë);</w:t>
      </w:r>
    </w:p>
    <w:p w:rsidR="00817FC5" w:rsidRPr="00327C3A" w:rsidRDefault="00817FC5" w:rsidP="00817FC5">
      <w:pPr>
        <w:pStyle w:val="Paragrafi"/>
      </w:pPr>
      <w:r w:rsidRPr="00327C3A">
        <w:t>Metoda e prodhimit;</w:t>
      </w:r>
    </w:p>
    <w:p w:rsidR="00817FC5" w:rsidRPr="00327C3A" w:rsidRDefault="00817FC5" w:rsidP="00817FC5">
      <w:pPr>
        <w:pStyle w:val="Paragrafi"/>
      </w:pPr>
      <w:r w:rsidRPr="00327C3A">
        <w:t>Kapaciteti maksimal;</w:t>
      </w:r>
    </w:p>
    <w:p w:rsidR="00817FC5" w:rsidRPr="00327C3A" w:rsidRDefault="00817FC5" w:rsidP="00817FC5">
      <w:pPr>
        <w:pStyle w:val="Paragrafi"/>
      </w:pPr>
      <w:r w:rsidRPr="00327C3A">
        <w:t>Karakteristikat e përbërësve të testit, p.sh. viskoziteti dhe densiteti relativ për lëngjet dhe madhësia e grimcave për të ngurtat;</w:t>
      </w:r>
    </w:p>
    <w:p w:rsidR="00817FC5" w:rsidRPr="00327C3A" w:rsidRDefault="00817FC5" w:rsidP="00817FC5">
      <w:pPr>
        <w:pStyle w:val="Paragrafi"/>
      </w:pPr>
      <w:r w:rsidRPr="00327C3A">
        <w:t>Lartësia e rënies;</w:t>
      </w:r>
    </w:p>
    <w:p w:rsidR="00817FC5" w:rsidRPr="00327C3A" w:rsidRDefault="00817FC5" w:rsidP="00817FC5">
      <w:pPr>
        <w:pStyle w:val="Paragrafi"/>
      </w:pPr>
      <w:r w:rsidRPr="00327C3A">
        <w:t>Presioni i testit në testin e hermeticitetit në përputhje me paragrafin 3553;</w:t>
      </w:r>
    </w:p>
    <w:p w:rsidR="00817FC5" w:rsidRPr="00327C3A" w:rsidRDefault="00817FC5" w:rsidP="00817FC5">
      <w:pPr>
        <w:pStyle w:val="Paragrafi"/>
      </w:pPr>
      <w:r w:rsidRPr="00327C3A">
        <w:t>Presioni i testit në testin e presionit të brëndshëm në përputhje me paragragin 3554;</w:t>
      </w:r>
    </w:p>
    <w:p w:rsidR="00817FC5" w:rsidRPr="00327C3A" w:rsidRDefault="00817FC5" w:rsidP="00817FC5">
      <w:pPr>
        <w:pStyle w:val="Paragrafi"/>
      </w:pPr>
      <w:r w:rsidRPr="00327C3A">
        <w:t>Lartësia e vendosjes stivë;</w:t>
      </w:r>
    </w:p>
    <w:p w:rsidR="00817FC5" w:rsidRPr="00327C3A" w:rsidRDefault="00817FC5" w:rsidP="00817FC5">
      <w:pPr>
        <w:pStyle w:val="Paragrafi"/>
      </w:pPr>
      <w:r w:rsidRPr="00327C3A">
        <w:t>Rezultatet e testit;</w:t>
      </w:r>
    </w:p>
    <w:p w:rsidR="00817FC5" w:rsidRPr="00327C3A" w:rsidRDefault="00817FC5" w:rsidP="00817FC5">
      <w:pPr>
        <w:pStyle w:val="Paragrafi"/>
      </w:pPr>
      <w:r w:rsidRPr="00327C3A">
        <w:t>Një identifikim i raportit të testit unik;</w:t>
      </w:r>
    </w:p>
    <w:p w:rsidR="00817FC5" w:rsidRPr="00327C3A" w:rsidRDefault="00817FC5" w:rsidP="00817FC5">
      <w:pPr>
        <w:pStyle w:val="Paragrafi"/>
      </w:pPr>
      <w:r w:rsidRPr="00327C3A">
        <w:t>Data e raportit të testit;</w:t>
      </w:r>
    </w:p>
    <w:p w:rsidR="00817FC5" w:rsidRPr="00327C3A" w:rsidRDefault="00817FC5" w:rsidP="00817FC5">
      <w:pPr>
        <w:pStyle w:val="Paragrafi"/>
      </w:pPr>
      <w:r w:rsidRPr="00327C3A">
        <w:t>Raporti i testit duhet të jetë i nënshkruar me emrin dhe gjendjen juridike (statusin) e nënshkruesit.</w:t>
      </w:r>
    </w:p>
    <w:p w:rsidR="00817FC5" w:rsidRPr="00327C3A" w:rsidRDefault="00817FC5" w:rsidP="00817FC5">
      <w:pPr>
        <w:pStyle w:val="Paragrafi"/>
      </w:pPr>
      <w:r w:rsidRPr="00327C3A">
        <w:t>Raporti i testit duhet të përmbajë relacionet që ambalazhimi i përdorur si për mbartjen është testuar në përputhje me kushtet e duhura të Shtojcës A.5 dhe që përdorimi i metodave të tjera të ambalazhimit mund t’a bëjë atë të pavlefshme. Një kopje e raportit të testit duhet të jetë e disponueshme tek autoriteti kompetent.</w:t>
      </w:r>
    </w:p>
    <w:p w:rsidR="00817FC5" w:rsidRDefault="00817FC5" w:rsidP="00817FC5">
      <w:pPr>
        <w:pStyle w:val="Paragrafi"/>
      </w:pPr>
    </w:p>
    <w:p w:rsidR="00817FC5" w:rsidRDefault="00817FC5" w:rsidP="00817FC5">
      <w:pPr>
        <w:pStyle w:val="Paragrafi"/>
      </w:pPr>
    </w:p>
    <w:p w:rsidR="00817FC5" w:rsidRPr="00327C3A" w:rsidRDefault="00817FC5" w:rsidP="00817FC5">
      <w:pPr>
        <w:pStyle w:val="Paragrafi"/>
      </w:pPr>
      <w:r w:rsidRPr="00327C3A">
        <w:t>Shtojcë A.5</w:t>
      </w:r>
    </w:p>
    <w:p w:rsidR="00817FC5" w:rsidRPr="00327C3A" w:rsidRDefault="00817FC5" w:rsidP="00817FC5">
      <w:pPr>
        <w:pStyle w:val="Paragrafi"/>
      </w:pPr>
    </w:p>
    <w:p w:rsidR="00817FC5" w:rsidRPr="00327C3A" w:rsidRDefault="00817FC5" w:rsidP="00817FC5">
      <w:pPr>
        <w:pStyle w:val="Paragrafi"/>
      </w:pPr>
      <w:r w:rsidRPr="00327C3A">
        <w:t>B. Testi i hermeticitetit për të gjitha ambalazhimet e reja, riprodhuara ose të riaftësuara të synuara të përmbajnë lëngje.</w:t>
      </w:r>
    </w:p>
    <w:p w:rsidR="00817FC5" w:rsidRPr="00327C3A" w:rsidRDefault="00817FC5" w:rsidP="00817FC5">
      <w:pPr>
        <w:pStyle w:val="Paragrafi"/>
      </w:pPr>
    </w:p>
    <w:p w:rsidR="00817FC5" w:rsidRPr="00327C3A" w:rsidRDefault="00817FC5" w:rsidP="00817FC5">
      <w:pPr>
        <w:pStyle w:val="Paragrafi"/>
      </w:pPr>
      <w:r w:rsidRPr="00327C3A">
        <w:t>3561</w:t>
      </w:r>
      <w:r w:rsidRPr="00327C3A">
        <w:tab/>
        <w:t>(1) Aplikimi i testit</w:t>
      </w:r>
    </w:p>
    <w:p w:rsidR="00817FC5" w:rsidRPr="00327C3A" w:rsidRDefault="00817FC5" w:rsidP="00817FC5">
      <w:pPr>
        <w:pStyle w:val="Paragrafi"/>
      </w:pPr>
      <w:r w:rsidRPr="00327C3A">
        <w:t>Çdo ambalazhim i synuar të përmbajë lëngje duhet për  t’iu nënshtruar me sukses një testi të hermeticitetit të përshtatshëm:</w:t>
      </w:r>
    </w:p>
    <w:p w:rsidR="00817FC5" w:rsidRPr="00327C3A" w:rsidRDefault="00817FC5" w:rsidP="00817FC5">
      <w:pPr>
        <w:pStyle w:val="Paragrafi"/>
      </w:pPr>
      <w:r w:rsidRPr="00327C3A">
        <w:t>përpara ai është përdorur për mbartje;</w:t>
      </w:r>
    </w:p>
    <w:p w:rsidR="00817FC5" w:rsidRPr="00327C3A" w:rsidRDefault="00817FC5" w:rsidP="00817FC5">
      <w:pPr>
        <w:pStyle w:val="Paragrafi"/>
      </w:pPr>
      <w:r w:rsidRPr="00327C3A">
        <w:t>pas riprodhimit ose riaftësimit, ai është ripërdorur për mbartje;</w:t>
      </w:r>
    </w:p>
    <w:p w:rsidR="00817FC5" w:rsidRPr="00327C3A" w:rsidRDefault="00817FC5" w:rsidP="00817FC5">
      <w:pPr>
        <w:pStyle w:val="Paragrafi"/>
      </w:pPr>
      <w:r w:rsidRPr="00327C3A">
        <w:t>Për këtë test, ambalazhimet nuk kanë nevojë për të pasur mbylljet e tyre të përshtatura.</w:t>
      </w:r>
    </w:p>
    <w:p w:rsidR="00817FC5" w:rsidRPr="00327C3A" w:rsidRDefault="00817FC5" w:rsidP="00817FC5">
      <w:pPr>
        <w:pStyle w:val="Paragrafi"/>
      </w:pPr>
      <w:r w:rsidRPr="00327C3A">
        <w:t>Ena e brëndshme e ambalazhimeve të përbëra duhet të jetë e testuar pa ambalazhimin e jashtëm të siguruar që rezultatet e testit nuk janë të prishura.</w:t>
      </w:r>
    </w:p>
    <w:p w:rsidR="00817FC5" w:rsidRPr="00327C3A" w:rsidRDefault="00817FC5" w:rsidP="00817FC5">
      <w:pPr>
        <w:pStyle w:val="Paragrafi"/>
      </w:pPr>
      <w:r w:rsidRPr="00327C3A">
        <w:t>Ky test nuk është i kërkuar për:</w:t>
      </w:r>
    </w:p>
    <w:p w:rsidR="00817FC5" w:rsidRPr="00327C3A" w:rsidRDefault="00817FC5" w:rsidP="00817FC5">
      <w:pPr>
        <w:pStyle w:val="Paragrafi"/>
      </w:pPr>
      <w:r w:rsidRPr="00327C3A">
        <w:t>ambalazhimet e brëndshme të ambalazhimeve të kombinimit;</w:t>
      </w:r>
    </w:p>
    <w:p w:rsidR="00817FC5" w:rsidRPr="00327C3A" w:rsidRDefault="00817FC5" w:rsidP="00817FC5">
      <w:pPr>
        <w:pStyle w:val="Paragrafi"/>
      </w:pPr>
      <w:r w:rsidRPr="00327C3A">
        <w:t>anët e brëndshme të ambalazhimeve të përbëra (xham, porcelan ose punime poçerie) konform me paragrafin 3510 (2);</w:t>
      </w:r>
    </w:p>
    <w:p w:rsidR="00817FC5" w:rsidRPr="00327C3A" w:rsidRDefault="00817FC5" w:rsidP="00817FC5">
      <w:pPr>
        <w:pStyle w:val="Paragrafi"/>
      </w:pPr>
      <w:r w:rsidRPr="00327C3A">
        <w:t>ambalazhimet me kokë të zëvëndësueshme të synuara për substancat me një viskozitet në 23°C që kalon 200 mm2/s;</w:t>
      </w:r>
    </w:p>
    <w:p w:rsidR="00817FC5" w:rsidRPr="00327C3A" w:rsidRDefault="00817FC5" w:rsidP="00817FC5">
      <w:pPr>
        <w:pStyle w:val="Paragrafi"/>
      </w:pPr>
      <w:r w:rsidRPr="00327C3A">
        <w:t>ambalazhimet metalike të masës së lehtë konform me paragrafin 3510 (2).</w:t>
      </w:r>
    </w:p>
    <w:p w:rsidR="00817FC5" w:rsidRPr="00327C3A" w:rsidRDefault="00817FC5" w:rsidP="00817FC5">
      <w:pPr>
        <w:pStyle w:val="Paragrafi"/>
      </w:pPr>
      <w:r w:rsidRPr="00327C3A">
        <w:t>(2) Metoda e testit:</w:t>
      </w:r>
    </w:p>
    <w:p w:rsidR="00817FC5" w:rsidRPr="00327C3A" w:rsidRDefault="00817FC5" w:rsidP="00817FC5">
      <w:pPr>
        <w:pStyle w:val="Paragrafi"/>
      </w:pPr>
      <w:r w:rsidRPr="00327C3A">
        <w:t>Ajri i ngjeshur duhet të jetë i futur brënda përmes hapjes mbushëse të çdo ambalazhimi. Ambalazhimi duhet të jetë i zhytur në ujë; ai duhet të jetë i mbajtur nën ujë në të tillë mënyrë që jo me shtrembëru rezutatin e testit. Ambalazhimi duhet të jetë gjithashtu i mbuluar me tretësirë sapuni, distilant i rëndë i katranit të qymyrgurit ose lëngje të tjerë të përshtatshëm në tegelat e tij ose në ndonjë vend tjetër ku rrjedhja mund me ndodhë. Metodat e tjera efektive gjithashtu mund të jenë të përdorura.</w:t>
      </w:r>
    </w:p>
    <w:p w:rsidR="00817FC5" w:rsidRPr="00327C3A" w:rsidRDefault="00817FC5" w:rsidP="00817FC5">
      <w:pPr>
        <w:pStyle w:val="Paragrafi"/>
      </w:pPr>
      <w:r w:rsidRPr="00327C3A">
        <w:t>Ambalazhimet nuk kanë nevojë të jenë të pajisura me mbylljet e tyre.</w:t>
      </w:r>
    </w:p>
    <w:p w:rsidR="00817FC5" w:rsidRPr="00327C3A" w:rsidRDefault="00817FC5" w:rsidP="00817FC5">
      <w:pPr>
        <w:pStyle w:val="Paragrafi"/>
      </w:pPr>
      <w:r w:rsidRPr="00327C3A">
        <w:t>(3) Presioni i ajrit  të jenë i aplikuar:</w:t>
      </w:r>
    </w:p>
    <w:p w:rsidR="00817FC5" w:rsidRPr="00327C3A" w:rsidRDefault="00817FC5" w:rsidP="00817FC5">
      <w:pPr>
        <w:pStyle w:val="Paragrafi"/>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303"/>
        <w:gridCol w:w="2383"/>
        <w:gridCol w:w="2463"/>
      </w:tblGrid>
      <w:tr w:rsidR="00817FC5"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w:t>
            </w:r>
          </w:p>
        </w:tc>
        <w:tc>
          <w:tcPr>
            <w:tcW w:w="238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w:t>
            </w:r>
          </w:p>
        </w:tc>
        <w:tc>
          <w:tcPr>
            <w:tcW w:w="246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Grupi i paketimit III</w:t>
            </w:r>
          </w:p>
        </w:tc>
      </w:tr>
      <w:tr w:rsidR="00817FC5" w:rsidRPr="00327C3A">
        <w:trPr>
          <w:jc w:val="center"/>
        </w:trPr>
        <w:tc>
          <w:tcPr>
            <w:tcW w:w="230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Jo më pak se 30 kPa</w:t>
            </w:r>
          </w:p>
        </w:tc>
        <w:tc>
          <w:tcPr>
            <w:tcW w:w="238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Jo më pak se 20 kPa</w:t>
            </w:r>
          </w:p>
        </w:tc>
        <w:tc>
          <w:tcPr>
            <w:tcW w:w="2463" w:type="dxa"/>
            <w:tcBorders>
              <w:top w:val="single" w:sz="12" w:space="0" w:color="auto"/>
              <w:left w:val="single" w:sz="12" w:space="0" w:color="auto"/>
              <w:bottom w:val="single" w:sz="12" w:space="0" w:color="auto"/>
              <w:right w:val="single" w:sz="12" w:space="0" w:color="auto"/>
            </w:tcBorders>
            <w:vAlign w:val="center"/>
          </w:tcPr>
          <w:p w:rsidR="00817FC5" w:rsidRPr="00327C3A" w:rsidRDefault="00817FC5" w:rsidP="00817FC5">
            <w:pPr>
              <w:pStyle w:val="Tabele"/>
            </w:pPr>
            <w:r w:rsidRPr="00327C3A">
              <w:t>Jo më pak se 20 kPa</w:t>
            </w:r>
          </w:p>
        </w:tc>
      </w:tr>
    </w:tbl>
    <w:p w:rsidR="00817FC5" w:rsidRPr="00327C3A" w:rsidRDefault="00817FC5" w:rsidP="00817FC5">
      <w:pPr>
        <w:pStyle w:val="Paragrafi"/>
      </w:pPr>
    </w:p>
    <w:p w:rsidR="00817FC5" w:rsidRPr="00327C3A" w:rsidRDefault="00817FC5" w:rsidP="00817FC5">
      <w:pPr>
        <w:pStyle w:val="Paragrafi"/>
      </w:pPr>
      <w:r w:rsidRPr="00327C3A">
        <w:t>4) Kriteri për kalimin e testit</w:t>
      </w:r>
    </w:p>
    <w:p w:rsidR="00817FC5" w:rsidRPr="00327C3A" w:rsidRDefault="00817FC5" w:rsidP="00817FC5">
      <w:pPr>
        <w:pStyle w:val="Paragrafi"/>
      </w:pPr>
      <w:r w:rsidRPr="00327C3A">
        <w:t>Atje nuk duhet të ketë rrjedhje.</w:t>
      </w:r>
    </w:p>
    <w:p w:rsidR="00817FC5" w:rsidRPr="00327C3A" w:rsidRDefault="00817FC5" w:rsidP="00817FC5">
      <w:pPr>
        <w:pStyle w:val="Paragrafi"/>
      </w:pPr>
    </w:p>
    <w:p w:rsidR="00817FC5" w:rsidRPr="00327C3A" w:rsidRDefault="00817FC5" w:rsidP="00817FC5">
      <w:pPr>
        <w:pStyle w:val="Paragrafi"/>
      </w:pPr>
      <w:r w:rsidRPr="00327C3A">
        <w:t>3562-</w:t>
      </w:r>
    </w:p>
    <w:p w:rsidR="00817FC5" w:rsidRPr="00327C3A" w:rsidRDefault="00817FC5" w:rsidP="00817FC5">
      <w:pPr>
        <w:pStyle w:val="Paragrafi"/>
      </w:pPr>
      <w:r w:rsidRPr="00327C3A">
        <w:t>3599</w:t>
      </w:r>
    </w:p>
    <w:p w:rsidR="00817FC5" w:rsidRPr="00327C3A" w:rsidRDefault="00817FC5" w:rsidP="00817FC5">
      <w:pPr>
        <w:pStyle w:val="Paragrafi"/>
      </w:pPr>
      <w:r w:rsidRPr="00327C3A">
        <w:tab/>
      </w:r>
      <w:r w:rsidRPr="00327C3A">
        <w:tab/>
      </w:r>
      <w:r w:rsidRPr="00327C3A">
        <w:tab/>
      </w:r>
      <w:r w:rsidRPr="00327C3A">
        <w:tab/>
      </w:r>
    </w:p>
    <w:p w:rsidR="00817FC5" w:rsidRPr="00327C3A" w:rsidRDefault="00817FC5" w:rsidP="00817FC5">
      <w:pPr>
        <w:pStyle w:val="Paragrafi"/>
      </w:pPr>
      <w:r w:rsidRPr="00327C3A">
        <w:tab/>
      </w:r>
    </w:p>
    <w:p w:rsidR="00817FC5" w:rsidRPr="00327C3A" w:rsidRDefault="00817FC5" w:rsidP="00817FC5">
      <w:pPr>
        <w:pStyle w:val="Paragrafi"/>
      </w:pPr>
      <w:r w:rsidRPr="00327C3A">
        <w:t>PLOTESIM NE SHTOJCEN A.5</w:t>
      </w:r>
    </w:p>
    <w:p w:rsidR="00817FC5" w:rsidRPr="00327C3A" w:rsidRDefault="00817FC5" w:rsidP="00817FC5">
      <w:pPr>
        <w:pStyle w:val="Paragrafi"/>
      </w:pPr>
    </w:p>
    <w:p w:rsidR="00817FC5" w:rsidRPr="00327C3A" w:rsidRDefault="00817FC5" w:rsidP="00817FC5">
      <w:pPr>
        <w:pStyle w:val="Paragrafi"/>
      </w:pPr>
      <w:r w:rsidRPr="00327C3A">
        <w:t>Seksioni I</w:t>
      </w:r>
    </w:p>
    <w:p w:rsidR="00817FC5" w:rsidRPr="00327C3A" w:rsidRDefault="00817FC5" w:rsidP="00817FC5">
      <w:pPr>
        <w:pStyle w:val="Paragrafi"/>
      </w:pPr>
    </w:p>
    <w:p w:rsidR="00817FC5" w:rsidRPr="00327C3A" w:rsidRDefault="00817FC5" w:rsidP="00817FC5">
      <w:pPr>
        <w:pStyle w:val="Paragrafi"/>
      </w:pPr>
      <w:r w:rsidRPr="00327C3A">
        <w:t>Lëngjet standarte për verifikimin e përputhshmërisë kimike të masës molekulare të lartë ose mesatare të ambalazhimeve të polietileni në përputhje me paragrafin 3551 (6).</w:t>
      </w:r>
    </w:p>
    <w:p w:rsidR="00817FC5" w:rsidRPr="00327C3A" w:rsidRDefault="00817FC5" w:rsidP="00817FC5">
      <w:pPr>
        <w:pStyle w:val="Paragrafi"/>
      </w:pPr>
      <w:r w:rsidRPr="00327C3A">
        <w:t>Lëngjet standarte vijuese duhet të jetë përdorur për këtë material plastik.</w:t>
      </w:r>
    </w:p>
    <w:p w:rsidR="00817FC5" w:rsidRPr="00327C3A" w:rsidRDefault="00817FC5" w:rsidP="00817FC5">
      <w:pPr>
        <w:pStyle w:val="Paragrafi"/>
      </w:pPr>
      <w:r w:rsidRPr="00327C3A">
        <w:t>Tretësira lagëse për substancat që shkaktojnë disa plasje në polietilen nën tension (ngarkesë), në veçantë për të gjitha tretësirat dhe preparatet që përmbajnë substanca lagëse.</w:t>
      </w:r>
    </w:p>
    <w:p w:rsidR="00817FC5" w:rsidRPr="00327C3A" w:rsidRDefault="00817FC5" w:rsidP="00817FC5">
      <w:pPr>
        <w:pStyle w:val="Paragrafi"/>
      </w:pPr>
      <w:r w:rsidRPr="00327C3A">
        <w:t>Një tretësirë ujore (e ujshme) prej 1 deri 10% e substancës lagëse duhet përdoret. Tensioni i sipërfaqes i kësaj tretësire duhet të jetë 31 deri 35 mN/m në 23°C.</w:t>
      </w:r>
    </w:p>
    <w:p w:rsidR="00817FC5" w:rsidRPr="00327C3A" w:rsidRDefault="00817FC5" w:rsidP="00817FC5">
      <w:pPr>
        <w:pStyle w:val="Paragrafi"/>
      </w:pPr>
      <w:r w:rsidRPr="00327C3A">
        <w:t>Testi i vendosjes në stivë duhet të jetë i zbatuar në bazën e densitetit relativ të jo më pak se 1.20.</w:t>
      </w:r>
    </w:p>
    <w:p w:rsidR="00817FC5" w:rsidRPr="00327C3A" w:rsidRDefault="00817FC5" w:rsidP="00817FC5">
      <w:pPr>
        <w:pStyle w:val="Paragrafi"/>
      </w:pPr>
      <w:r w:rsidRPr="00327C3A">
        <w:t>Testi i përputhshmërisë me acidin acetik nuk është i kërkuar, në qoftë se përputhshmëria kimike e mjaftueshme është siguruar me një tretësirë lagëse.</w:t>
      </w:r>
    </w:p>
    <w:p w:rsidR="00817FC5" w:rsidRPr="00327C3A" w:rsidRDefault="00817FC5" w:rsidP="00817FC5">
      <w:pPr>
        <w:pStyle w:val="Paragrafi"/>
      </w:pPr>
      <w:r w:rsidRPr="00327C3A">
        <w:t>Për substancat mbushëse që shkaktojnë plasje në polietilen nën tension (ngarkesë) i cili është i qëndrueshëm me tretësirën lagëse, përputhshmëria kimike e mjaftueshme mund të jetë e provuar pas ruajtjes paraprake për tre javë në 40°C, në përputhje me paragrafin 3551 (6) por me substancën mbushëse origjinale.</w:t>
      </w:r>
    </w:p>
    <w:p w:rsidR="00817FC5" w:rsidRPr="00327C3A" w:rsidRDefault="00817FC5" w:rsidP="00817FC5">
      <w:pPr>
        <w:pStyle w:val="Paragrafi"/>
      </w:pPr>
      <w:r w:rsidRPr="00327C3A">
        <w:t>Acidi acetik për substancat dhe preparatet që shkaktojnë plasje në polietilen nën tension (ngarkesë), në veçanti për acidet njëkarboksil dhe alkolet njëvalente.</w:t>
      </w:r>
    </w:p>
    <w:p w:rsidR="00817FC5" w:rsidRPr="00327C3A" w:rsidRDefault="00817FC5" w:rsidP="00817FC5">
      <w:pPr>
        <w:pStyle w:val="Paragrafi"/>
      </w:pPr>
      <w:r w:rsidRPr="00327C3A">
        <w:t>Acidi acetik në 98 deri 100% përqëndrim duhet përdoret.</w:t>
      </w:r>
    </w:p>
    <w:p w:rsidR="00817FC5" w:rsidRPr="00327C3A" w:rsidRDefault="00817FC5" w:rsidP="00817FC5">
      <w:pPr>
        <w:pStyle w:val="Paragrafi"/>
      </w:pPr>
      <w:r w:rsidRPr="00327C3A">
        <w:t>Densiteti relativ = 1.05</w:t>
      </w:r>
    </w:p>
    <w:p w:rsidR="00817FC5" w:rsidRPr="00327C3A" w:rsidRDefault="00817FC5" w:rsidP="00817FC5">
      <w:pPr>
        <w:pStyle w:val="Paragrafi"/>
      </w:pPr>
      <w:r w:rsidRPr="00327C3A">
        <w:t>Testi i vendosjes në stivë duhet të zbatohet në bazën e densitetit relativ jo më pak se 1.1.</w:t>
      </w:r>
    </w:p>
    <w:p w:rsidR="00817FC5" w:rsidRPr="00327C3A" w:rsidRDefault="00817FC5" w:rsidP="00817FC5">
      <w:pPr>
        <w:pStyle w:val="Paragrafi"/>
      </w:pPr>
      <w:r w:rsidRPr="00327C3A">
        <w:t>Në rastin e substancës mbushëse që bymejnë polietilenin në një shkallë që masa e etilenit është rritur prej rreth 4%, përputhshmëria e përshtatshme kimike mund të testohet pasi është lënë paraprakisht për tre javë në 40°C, në përputhje me paragrafin 2551 (6) por me masën mbushëse origjinale.</w:t>
      </w:r>
    </w:p>
    <w:p w:rsidR="00817FC5" w:rsidRPr="00327C3A" w:rsidRDefault="00817FC5" w:rsidP="00817FC5">
      <w:pPr>
        <w:pStyle w:val="Paragrafi"/>
      </w:pPr>
      <w:r w:rsidRPr="00327C3A">
        <w:t>Acetati normal butil / substanca lagëse acetat normal butil në rastin e substancës mbushëse  që bymejnë polietilenin në një shkallë që masa e polietilenit është rritur prej rreth 4% dhe në të njëjtën kohë që shkakton plasjen nën tension, në veçanti për produktet foto-higjienike, bojrat e lëngta dhe eteret e përbërë. Acetati normal butil në 98 deri 100% përqëndrim duhet të jetë i pëdorur për ruajtjen paraprake në përputhje me paragrafin 3551 (6).</w:t>
      </w:r>
    </w:p>
    <w:p w:rsidR="00817FC5" w:rsidRPr="00327C3A" w:rsidRDefault="00817FC5" w:rsidP="00817FC5">
      <w:pPr>
        <w:pStyle w:val="Paragrafi"/>
      </w:pPr>
      <w:r w:rsidRPr="00327C3A">
        <w:t>Për testin e vendosjes në stivë në përputhje me paragrafin 3555, një lëng provë që konsiston prej 1 deri 10% solucion ujor i lëngshëm i përzier me 2% acetat normal butili që konfirmohet tek (a) sipër duhet të përdoret.</w:t>
      </w:r>
    </w:p>
    <w:p w:rsidR="00817FC5" w:rsidRPr="00327C3A" w:rsidRDefault="00817FC5" w:rsidP="00817FC5">
      <w:pPr>
        <w:pStyle w:val="Paragrafi"/>
      </w:pPr>
      <w:r w:rsidRPr="00327C3A">
        <w:t>Testi i vendosjes në stivë duhet zbatuar në bazën e densitetit relativ jo më pak se 1.0.</w:t>
      </w:r>
    </w:p>
    <w:p w:rsidR="00817FC5" w:rsidRPr="00327C3A" w:rsidRDefault="00817FC5" w:rsidP="00817FC5">
      <w:pPr>
        <w:pStyle w:val="Paragrafi"/>
      </w:pPr>
      <w:r w:rsidRPr="00327C3A">
        <w:t>Plotësim i shtojcës A.5</w:t>
      </w:r>
    </w:p>
    <w:p w:rsidR="00817FC5" w:rsidRPr="00327C3A" w:rsidRDefault="00817FC5" w:rsidP="00817FC5">
      <w:pPr>
        <w:pStyle w:val="Paragrafi"/>
      </w:pPr>
    </w:p>
    <w:p w:rsidR="00817FC5" w:rsidRPr="00327C3A" w:rsidRDefault="00817FC5" w:rsidP="00817FC5">
      <w:pPr>
        <w:pStyle w:val="Paragrafi"/>
      </w:pPr>
      <w:r w:rsidRPr="00327C3A">
        <w:t>Seksioni I</w:t>
      </w:r>
    </w:p>
    <w:p w:rsidR="00817FC5" w:rsidRPr="00327C3A" w:rsidRDefault="00817FC5" w:rsidP="00817FC5">
      <w:pPr>
        <w:pStyle w:val="Paragrafi"/>
      </w:pPr>
      <w:r w:rsidRPr="00327C3A">
        <w:t>(vazhdon)</w:t>
      </w:r>
      <w:r w:rsidRPr="00327C3A">
        <w:tab/>
        <w:t>Në rast të substancave mbushëse që shkaktojnë polietilenin për t’u bymyer më shumë se acetati i butilit normal dhe në të tillë shkallë që masa e polietilenit rritet prej deri në 7.5%, pranueshmëria kimike e mjaftueshme mund të provohet pas ruajtjes paraprake për tri javë në 40°C, në përputhje me paragrafin 3551 (6) por me substancë mbushëse origjinale.</w:t>
      </w:r>
    </w:p>
    <w:p w:rsidR="00817FC5" w:rsidRPr="00327C3A" w:rsidRDefault="00817FC5" w:rsidP="00817FC5">
      <w:pPr>
        <w:pStyle w:val="Paragrafi"/>
      </w:pPr>
      <w:r w:rsidRPr="00327C3A">
        <w:t>Përzierjet e hidrokarbureve (alkool i bardhë) për substancat dhe pregatitjet që shkaktojnë polietilenin për t’u bymyer, në mënyrë të veçantë për hidrokarburet, eteret e përbëra dhe ketonet.</w:t>
      </w:r>
    </w:p>
    <w:p w:rsidR="00817FC5" w:rsidRPr="00327C3A" w:rsidRDefault="00817FC5" w:rsidP="00817FC5">
      <w:pPr>
        <w:pStyle w:val="Paragrafi"/>
      </w:pPr>
      <w:r w:rsidRPr="00327C3A">
        <w:t>Një përzierje e hidrokarbureve që ka një diapazon vlimi 160°C deri 220°C, densitet relativ 0.78-0.80, pikë ndezje më të madhe së 50°C dhe një përmbajtje aromatike 16% deri 21% duhet të përdoret.</w:t>
      </w:r>
    </w:p>
    <w:p w:rsidR="00817FC5" w:rsidRPr="00327C3A" w:rsidRDefault="00817FC5" w:rsidP="00817FC5">
      <w:pPr>
        <w:pStyle w:val="Paragrafi"/>
      </w:pPr>
      <w:r w:rsidRPr="00327C3A">
        <w:t>Testi i vendosjes stivë duhet të zbatohet në bazë të një densiteti relativ jo më të vogël se 1.0.</w:t>
      </w:r>
    </w:p>
    <w:p w:rsidR="00817FC5" w:rsidRPr="00327C3A" w:rsidRDefault="00817FC5" w:rsidP="00817FC5">
      <w:pPr>
        <w:pStyle w:val="Paragrafi"/>
      </w:pPr>
      <w:r w:rsidRPr="00327C3A">
        <w:t>Në rast se substancat mbushëse që bymejnë polietilenin në shkallë të tillë që masa e polietilenit rritet prej më tepër se 7.5%, pranueshmëria kimike e mjaftueshme mund të provohet pas ruajtjes paraprake për tri javë në 40°C, në përputhje me paragrafin 3551 (6) por me substanca mbushëse origjinale.</w:t>
      </w:r>
    </w:p>
    <w:p w:rsidR="00817FC5" w:rsidRPr="00327C3A" w:rsidRDefault="00817FC5" w:rsidP="00817FC5">
      <w:pPr>
        <w:pStyle w:val="Paragrafi"/>
      </w:pPr>
      <w:r w:rsidRPr="00327C3A">
        <w:t>Acidi nitrik për të gjithë substancat dhe përgatitjet që kanë një efekt oksidues në polietilen dhe që shkaktojnë degradim molekular identik në ose më pak se 55% acid nitrik.</w:t>
      </w:r>
    </w:p>
    <w:p w:rsidR="00817FC5" w:rsidRPr="00327C3A" w:rsidRDefault="00817FC5" w:rsidP="00817FC5">
      <w:pPr>
        <w:pStyle w:val="Paragrafi"/>
      </w:pPr>
      <w:r w:rsidRPr="00327C3A">
        <w:t>Acidi nitrik me koncentrim 55% duhet të përdoret.</w:t>
      </w:r>
    </w:p>
    <w:p w:rsidR="00817FC5" w:rsidRPr="00327C3A" w:rsidRDefault="00817FC5" w:rsidP="00817FC5">
      <w:pPr>
        <w:pStyle w:val="Paragrafi"/>
      </w:pPr>
      <w:r w:rsidRPr="00327C3A">
        <w:t>Testi i vendosjes në stivë duhet të zbatohet në bazë të densitetit relativ të jo më pak se 1.4.</w:t>
      </w:r>
    </w:p>
    <w:p w:rsidR="00817FC5" w:rsidRPr="00327C3A" w:rsidRDefault="00817FC5" w:rsidP="00817FC5">
      <w:pPr>
        <w:pStyle w:val="Paragrafi"/>
      </w:pPr>
      <w:r w:rsidRPr="00327C3A">
        <w:t>Në rast së substancat mbushëse më të oksiduara se 55% acid nitrik ose që shkaktojnë degradim të masës molekulare të kapërcyer në përputhje sipas paragrafit 3551 (5).</w:t>
      </w:r>
    </w:p>
    <w:p w:rsidR="00817FC5" w:rsidRPr="00327C3A" w:rsidRDefault="00817FC5" w:rsidP="00817FC5">
      <w:pPr>
        <w:pStyle w:val="Paragrafi"/>
      </w:pPr>
      <w:r w:rsidRPr="00327C3A">
        <w:t>Përiudha e përdorimit duhet të përcaktohet në të tillë raste nga shkalla e vëzhgimit të dëmtimeve (p.sh. dy vjet për acidin nitrik në jo më pak se 55% koncentrim).</w:t>
      </w:r>
    </w:p>
    <w:p w:rsidR="00817FC5" w:rsidRPr="00327C3A" w:rsidRDefault="00817FC5" w:rsidP="00817FC5">
      <w:pPr>
        <w:pStyle w:val="Paragrafi"/>
      </w:pPr>
      <w:r w:rsidRPr="00327C3A">
        <w:t>Uji për substancat të cilat nuk bren polietilenin në ndonjë prej rasteve referuar (a) dhe (e), në mënyrë të veçantë për acidet organike dhe finjë me sodë, solucionet ujore me kripë, alkool shumëvalent dhe substancat organike në solucionet ujore.</w:t>
      </w:r>
    </w:p>
    <w:p w:rsidR="00817FC5" w:rsidRPr="00327C3A" w:rsidRDefault="00817FC5" w:rsidP="00817FC5">
      <w:pPr>
        <w:pStyle w:val="Paragrafi"/>
      </w:pPr>
      <w:r w:rsidRPr="00327C3A">
        <w:t>Testet e vendosjes në stivë duhet të zbatohen në bazë të një densiteti relativ të jo më pak se 1.2.</w:t>
      </w:r>
    </w:p>
    <w:p w:rsidR="00817FC5" w:rsidRPr="00327C3A" w:rsidRDefault="00817FC5" w:rsidP="00817FC5">
      <w:pPr>
        <w:pStyle w:val="Paragrafi"/>
      </w:pPr>
      <w:r w:rsidRPr="00327C3A">
        <w:t>Plotësim i shtojcës A.5</w:t>
      </w:r>
    </w:p>
    <w:p w:rsidR="00817FC5" w:rsidRPr="00327C3A" w:rsidRDefault="00817FC5" w:rsidP="00817FC5">
      <w:pPr>
        <w:pStyle w:val="Paragrafi"/>
      </w:pPr>
      <w:r w:rsidRPr="00327C3A">
        <w:t>Seksioni II</w:t>
      </w:r>
    </w:p>
    <w:p w:rsidR="00817FC5" w:rsidRPr="00327C3A" w:rsidRDefault="00817FC5" w:rsidP="00817FC5">
      <w:pPr>
        <w:pStyle w:val="Paragrafi"/>
      </w:pPr>
      <w:r w:rsidRPr="00327C3A">
        <w:t>Lista e substancave në të cilat lëngjet standarde mund të konsiderohen si të njëjta në përputhje me paragrafin 3551 (6).</w:t>
      </w:r>
    </w:p>
    <w:p w:rsidR="00817FC5" w:rsidRPr="00327C3A" w:rsidRDefault="00817FC5" w:rsidP="00817FC5">
      <w:pPr>
        <w:pStyle w:val="Paragrafi"/>
      </w:pPr>
      <w:r w:rsidRPr="00327C3A">
        <w:t>Klasi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474"/>
        <w:gridCol w:w="5528"/>
        <w:gridCol w:w="2311"/>
      </w:tblGrid>
      <w:tr w:rsidR="00817FC5" w:rsidRPr="00327C3A">
        <w:trPr>
          <w:jc w:val="center"/>
        </w:trPr>
        <w:tc>
          <w:tcPr>
            <w:tcW w:w="523" w:type="pct"/>
            <w:vAlign w:val="center"/>
          </w:tcPr>
          <w:p w:rsidR="00817FC5" w:rsidRPr="00327C3A" w:rsidRDefault="00817FC5" w:rsidP="00817FC5">
            <w:pPr>
              <w:pStyle w:val="Tabele"/>
            </w:pPr>
            <w:r w:rsidRPr="00327C3A">
              <w:t>Artikulli</w:t>
            </w:r>
          </w:p>
        </w:tc>
        <w:tc>
          <w:tcPr>
            <w:tcW w:w="256" w:type="pct"/>
            <w:vAlign w:val="center"/>
          </w:tcPr>
          <w:p w:rsidR="00817FC5" w:rsidRPr="00327C3A" w:rsidRDefault="00817FC5" w:rsidP="00817FC5">
            <w:pPr>
              <w:pStyle w:val="Tabele"/>
            </w:pPr>
          </w:p>
        </w:tc>
        <w:tc>
          <w:tcPr>
            <w:tcW w:w="2976" w:type="pct"/>
            <w:vAlign w:val="center"/>
          </w:tcPr>
          <w:p w:rsidR="00817FC5" w:rsidRPr="00327C3A" w:rsidRDefault="00817FC5" w:rsidP="00817FC5">
            <w:pPr>
              <w:pStyle w:val="Tabele"/>
            </w:pPr>
            <w:r w:rsidRPr="00327C3A">
              <w:t>Substanca</w:t>
            </w:r>
          </w:p>
        </w:tc>
        <w:tc>
          <w:tcPr>
            <w:tcW w:w="1244" w:type="pct"/>
            <w:vAlign w:val="center"/>
          </w:tcPr>
          <w:p w:rsidR="00817FC5" w:rsidRPr="00327C3A" w:rsidRDefault="00817FC5" w:rsidP="00817FC5">
            <w:pPr>
              <w:pStyle w:val="Tabele"/>
            </w:pPr>
            <w:r w:rsidRPr="00327C3A">
              <w:t>Lëngu standard</w:t>
            </w:r>
          </w:p>
        </w:tc>
      </w:tr>
      <w:tr w:rsidR="00817FC5" w:rsidRPr="00327C3A">
        <w:trPr>
          <w:jc w:val="center"/>
        </w:trPr>
        <w:tc>
          <w:tcPr>
            <w:tcW w:w="3756" w:type="pct"/>
            <w:gridSpan w:val="3"/>
            <w:vAlign w:val="center"/>
          </w:tcPr>
          <w:p w:rsidR="00817FC5" w:rsidRPr="00327C3A" w:rsidRDefault="00817FC5" w:rsidP="00817FC5">
            <w:pPr>
              <w:pStyle w:val="Tabele"/>
            </w:pPr>
            <w:r w:rsidRPr="00327C3A">
              <w:t>A. Substancat që kanë një pikë ndezje më poshtë 23°C, jo helmuese, jo gërryese</w:t>
            </w:r>
          </w:p>
        </w:tc>
        <w:tc>
          <w:tcPr>
            <w:tcW w:w="1244" w:type="pct"/>
            <w:vAlign w:val="center"/>
          </w:tcPr>
          <w:p w:rsidR="00817FC5" w:rsidRPr="00327C3A" w:rsidRDefault="00817FC5" w:rsidP="00817FC5">
            <w:pPr>
              <w:pStyle w:val="Tabele"/>
            </w:pPr>
          </w:p>
        </w:tc>
      </w:tr>
      <w:tr w:rsidR="00817FC5" w:rsidRPr="00327C3A">
        <w:trPr>
          <w:jc w:val="center"/>
        </w:trPr>
        <w:tc>
          <w:tcPr>
            <w:tcW w:w="523" w:type="pct"/>
          </w:tcPr>
          <w:p w:rsidR="00817FC5" w:rsidRPr="00327C3A" w:rsidRDefault="00817FC5" w:rsidP="00817FC5">
            <w:pPr>
              <w:pStyle w:val="Tabele"/>
            </w:pPr>
            <w:r w:rsidRPr="00327C3A">
              <w:t>3°</w:t>
            </w:r>
          </w:p>
        </w:tc>
        <w:tc>
          <w:tcPr>
            <w:tcW w:w="256" w:type="pct"/>
          </w:tcPr>
          <w:p w:rsidR="00817FC5" w:rsidRPr="00327C3A" w:rsidRDefault="00817FC5" w:rsidP="00817FC5">
            <w:pPr>
              <w:pStyle w:val="Tabele"/>
            </w:pPr>
            <w:r w:rsidRPr="00327C3A">
              <w:t>(b)</w:t>
            </w:r>
          </w:p>
        </w:tc>
        <w:tc>
          <w:tcPr>
            <w:tcW w:w="2976" w:type="pct"/>
          </w:tcPr>
          <w:p w:rsidR="00817FC5" w:rsidRPr="00327C3A" w:rsidRDefault="00817FC5" w:rsidP="00817FC5">
            <w:pPr>
              <w:pStyle w:val="Tabele"/>
            </w:pPr>
            <w:r w:rsidRPr="00327C3A">
              <w:t>Substancat që kanë një presion avullimi në 50°C jo më shumë se 110 kPa (1.1 bar)</w:t>
            </w:r>
          </w:p>
        </w:tc>
        <w:tc>
          <w:tcPr>
            <w:tcW w:w="1244" w:type="pct"/>
          </w:tcPr>
          <w:p w:rsidR="00817FC5" w:rsidRPr="00327C3A" w:rsidRDefault="00817FC5" w:rsidP="00817FC5">
            <w:pPr>
              <w:pStyle w:val="Tabele"/>
            </w:pP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Nafta e papërpunuar dhe vajrat e tjerë të papërpunuar</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Hidrokarburet</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Substancat halogjenë</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Alkoolet</w:t>
            </w:r>
          </w:p>
        </w:tc>
        <w:tc>
          <w:tcPr>
            <w:tcW w:w="1244" w:type="pct"/>
          </w:tcPr>
          <w:p w:rsidR="00817FC5" w:rsidRPr="00327C3A" w:rsidRDefault="00817FC5" w:rsidP="00817FC5">
            <w:pPr>
              <w:pStyle w:val="Tabele"/>
            </w:pPr>
            <w:r w:rsidRPr="00327C3A">
              <w:t>Acid acetik</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Eteret dietilik</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xml:space="preserve">- Aldehidet </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Ketonet</w:t>
            </w:r>
          </w:p>
        </w:tc>
        <w:tc>
          <w:tcPr>
            <w:tcW w:w="1244" w:type="pct"/>
          </w:tcPr>
          <w:p w:rsidR="00817FC5" w:rsidRPr="00327C3A" w:rsidRDefault="00817FC5" w:rsidP="00817FC5">
            <w:pPr>
              <w:pStyle w:val="Tabele"/>
            </w:pPr>
            <w:r w:rsidRPr="00327C3A">
              <w:t>Acetat normal butil ku efekti i bymimit është deri 4% (masës): rastet e tjera, përzierje e hidrokarbureve</w:t>
            </w:r>
          </w:p>
        </w:tc>
      </w:tr>
      <w:tr w:rsidR="00817FC5" w:rsidRPr="00327C3A">
        <w:trPr>
          <w:jc w:val="center"/>
        </w:trPr>
        <w:tc>
          <w:tcPr>
            <w:tcW w:w="523" w:type="pct"/>
          </w:tcPr>
          <w:p w:rsidR="00817FC5" w:rsidRPr="00327C3A" w:rsidRDefault="00817FC5" w:rsidP="00817FC5">
            <w:pPr>
              <w:pStyle w:val="Tabele"/>
            </w:pPr>
            <w:r w:rsidRPr="00327C3A">
              <w:t>4°</w:t>
            </w:r>
          </w:p>
        </w:tc>
        <w:tc>
          <w:tcPr>
            <w:tcW w:w="256" w:type="pct"/>
          </w:tcPr>
          <w:p w:rsidR="00817FC5" w:rsidRPr="00327C3A" w:rsidRDefault="00817FC5" w:rsidP="00817FC5">
            <w:pPr>
              <w:pStyle w:val="Tabele"/>
            </w:pPr>
            <w:r w:rsidRPr="00327C3A">
              <w:t>(b)</w:t>
            </w:r>
          </w:p>
        </w:tc>
        <w:tc>
          <w:tcPr>
            <w:tcW w:w="2976" w:type="pct"/>
          </w:tcPr>
          <w:p w:rsidR="00817FC5" w:rsidRPr="00327C3A" w:rsidRDefault="00817FC5" w:rsidP="00817FC5">
            <w:pPr>
              <w:pStyle w:val="Tabele"/>
            </w:pPr>
            <w:r w:rsidRPr="00327C3A">
              <w:t>Përzierjet e substancës 3° (b) që kanë një pikë vlimi ose pikë vlimi fillestare që kalon 35°C, që përmbajnë jo më shumë se 55% nitrocelulozë me një përbërje azoti nuk kalon 12.6%</w:t>
            </w:r>
          </w:p>
        </w:tc>
        <w:tc>
          <w:tcPr>
            <w:tcW w:w="1244" w:type="pct"/>
          </w:tcPr>
          <w:p w:rsidR="00817FC5" w:rsidRPr="00327C3A" w:rsidRDefault="00817FC5" w:rsidP="00817FC5">
            <w:pPr>
              <w:pStyle w:val="Tabele"/>
            </w:pPr>
            <w:r w:rsidRPr="00327C3A">
              <w:t>Acetat normal butili / acetat normal butili i ngopur me solucion lagës dhe përzierje e hidrokarbureve.</w:t>
            </w:r>
          </w:p>
        </w:tc>
      </w:tr>
      <w:tr w:rsidR="00817FC5" w:rsidRPr="00327C3A">
        <w:trPr>
          <w:jc w:val="center"/>
        </w:trPr>
        <w:tc>
          <w:tcPr>
            <w:tcW w:w="523" w:type="pct"/>
          </w:tcPr>
          <w:p w:rsidR="00817FC5" w:rsidRPr="00327C3A" w:rsidRDefault="00817FC5" w:rsidP="00817FC5">
            <w:pPr>
              <w:pStyle w:val="Tabele"/>
            </w:pPr>
            <w:r w:rsidRPr="00327C3A">
              <w:t>5°</w:t>
            </w: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Substancat viskoze</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3756" w:type="pct"/>
            <w:gridSpan w:val="3"/>
            <w:vAlign w:val="center"/>
          </w:tcPr>
          <w:p w:rsidR="00817FC5" w:rsidRPr="00327C3A" w:rsidRDefault="00817FC5" w:rsidP="00817FC5">
            <w:pPr>
              <w:pStyle w:val="Tabele"/>
            </w:pPr>
            <w:r w:rsidRPr="00327C3A">
              <w:t>B. Substancat që kanë një pikë ndezje poshtë 23°C dhe lëndë toksike</w:t>
            </w:r>
          </w:p>
        </w:tc>
        <w:tc>
          <w:tcPr>
            <w:tcW w:w="1244" w:type="pct"/>
            <w:vAlign w:val="center"/>
          </w:tcPr>
          <w:p w:rsidR="00817FC5" w:rsidRPr="00327C3A" w:rsidRDefault="00817FC5" w:rsidP="00817FC5">
            <w:pPr>
              <w:pStyle w:val="Tabele"/>
            </w:pPr>
          </w:p>
        </w:tc>
      </w:tr>
      <w:tr w:rsidR="00817FC5" w:rsidRPr="00327C3A">
        <w:trPr>
          <w:jc w:val="center"/>
        </w:trPr>
        <w:tc>
          <w:tcPr>
            <w:tcW w:w="523" w:type="pct"/>
          </w:tcPr>
          <w:p w:rsidR="00817FC5" w:rsidRPr="00327C3A" w:rsidRDefault="00817FC5" w:rsidP="00817FC5">
            <w:pPr>
              <w:pStyle w:val="Tabele"/>
            </w:pPr>
            <w:r w:rsidRPr="00327C3A">
              <w:t>17°</w:t>
            </w:r>
          </w:p>
        </w:tc>
        <w:tc>
          <w:tcPr>
            <w:tcW w:w="256" w:type="pct"/>
          </w:tcPr>
          <w:p w:rsidR="00817FC5" w:rsidRPr="00327C3A" w:rsidRDefault="00817FC5" w:rsidP="00817FC5">
            <w:pPr>
              <w:pStyle w:val="Tabele"/>
            </w:pPr>
            <w:r w:rsidRPr="00327C3A">
              <w:t>(b)</w:t>
            </w:r>
          </w:p>
        </w:tc>
        <w:tc>
          <w:tcPr>
            <w:tcW w:w="2976" w:type="pct"/>
          </w:tcPr>
          <w:p w:rsidR="00817FC5" w:rsidRPr="00327C3A" w:rsidRDefault="00817FC5" w:rsidP="00817FC5">
            <w:pPr>
              <w:pStyle w:val="Tabele"/>
            </w:pPr>
            <w:r w:rsidRPr="00327C3A">
              <w:t>Metanoli (alkooli metilik)</w:t>
            </w:r>
          </w:p>
        </w:tc>
        <w:tc>
          <w:tcPr>
            <w:tcW w:w="1244" w:type="pct"/>
          </w:tcPr>
          <w:p w:rsidR="00817FC5" w:rsidRPr="00327C3A" w:rsidRDefault="00817FC5" w:rsidP="00817FC5">
            <w:pPr>
              <w:pStyle w:val="Tabele"/>
            </w:pPr>
            <w:r w:rsidRPr="00327C3A">
              <w:t>Acdi acetik</w:t>
            </w:r>
          </w:p>
        </w:tc>
      </w:tr>
      <w:tr w:rsidR="00817FC5" w:rsidRPr="00327C3A">
        <w:trPr>
          <w:jc w:val="center"/>
        </w:trPr>
        <w:tc>
          <w:tcPr>
            <w:tcW w:w="3756" w:type="pct"/>
            <w:gridSpan w:val="3"/>
            <w:vAlign w:val="center"/>
          </w:tcPr>
          <w:p w:rsidR="00817FC5" w:rsidRPr="00327C3A" w:rsidRDefault="00817FC5" w:rsidP="00817FC5">
            <w:pPr>
              <w:pStyle w:val="Tabele"/>
            </w:pPr>
            <w:r w:rsidRPr="00327C3A">
              <w:t>E. Substancat që kanë një pikë ndezje ndërmjet 23°C dhe 61°C që përfshin e cila mund të jetë fort toksike ose pak korrozive</w:t>
            </w:r>
          </w:p>
        </w:tc>
        <w:tc>
          <w:tcPr>
            <w:tcW w:w="1244" w:type="pct"/>
          </w:tcPr>
          <w:p w:rsidR="00817FC5" w:rsidRPr="00327C3A" w:rsidRDefault="00817FC5" w:rsidP="00817FC5">
            <w:pPr>
              <w:pStyle w:val="Tabele"/>
            </w:pPr>
          </w:p>
        </w:tc>
      </w:tr>
      <w:tr w:rsidR="00817FC5" w:rsidRPr="00327C3A">
        <w:trPr>
          <w:jc w:val="center"/>
        </w:trPr>
        <w:tc>
          <w:tcPr>
            <w:tcW w:w="523" w:type="pct"/>
          </w:tcPr>
          <w:p w:rsidR="00817FC5" w:rsidRPr="00327C3A" w:rsidRDefault="00817FC5" w:rsidP="00817FC5">
            <w:pPr>
              <w:pStyle w:val="Tabele"/>
            </w:pPr>
            <w:r w:rsidRPr="00327C3A">
              <w:t>31°</w:t>
            </w:r>
          </w:p>
        </w:tc>
        <w:tc>
          <w:tcPr>
            <w:tcW w:w="256" w:type="pct"/>
          </w:tcPr>
          <w:p w:rsidR="00817FC5" w:rsidRPr="00327C3A" w:rsidRDefault="00817FC5" w:rsidP="00817FC5">
            <w:pPr>
              <w:pStyle w:val="Tabele"/>
            </w:pPr>
            <w:r w:rsidRPr="00327C3A">
              <w:t>(c)</w:t>
            </w:r>
          </w:p>
        </w:tc>
        <w:tc>
          <w:tcPr>
            <w:tcW w:w="2976" w:type="pct"/>
          </w:tcPr>
          <w:p w:rsidR="00817FC5" w:rsidRPr="00327C3A" w:rsidRDefault="00817FC5" w:rsidP="00817FC5">
            <w:pPr>
              <w:pStyle w:val="Tabele"/>
            </w:pPr>
            <w:r w:rsidRPr="00327C3A">
              <w:t>Substancat që kanë një pikë ndezjeje ndërmjet 23°C dhe 61°C që përfshin:</w:t>
            </w:r>
          </w:p>
        </w:tc>
        <w:tc>
          <w:tcPr>
            <w:tcW w:w="1244" w:type="pct"/>
          </w:tcPr>
          <w:p w:rsidR="00817FC5" w:rsidRPr="00327C3A" w:rsidRDefault="00817FC5" w:rsidP="00817FC5">
            <w:pPr>
              <w:pStyle w:val="Tabele"/>
            </w:pP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Nafta, solvent nafta</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Alkooli i bardhë (zëvëndësues vaj pishe)</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Hidrokarbure</w:t>
            </w:r>
          </w:p>
        </w:tc>
        <w:tc>
          <w:tcPr>
            <w:tcW w:w="1244" w:type="pct"/>
          </w:tcPr>
          <w:p w:rsidR="00817FC5" w:rsidRPr="00327C3A" w:rsidRDefault="00817FC5" w:rsidP="00817FC5">
            <w:pPr>
              <w:pStyle w:val="Tabele"/>
            </w:pPr>
            <w:r w:rsidRPr="00327C3A">
              <w:t>Përzierje e hidrokarbureve</w:t>
            </w:r>
          </w:p>
        </w:tc>
      </w:tr>
      <w:tr w:rsidR="00817FC5" w:rsidRPr="00327C3A">
        <w:trPr>
          <w:jc w:val="center"/>
        </w:trPr>
        <w:tc>
          <w:tcPr>
            <w:tcW w:w="523" w:type="pct"/>
          </w:tcPr>
          <w:p w:rsidR="00817FC5" w:rsidRPr="00327C3A" w:rsidRDefault="00817FC5" w:rsidP="00817FC5">
            <w:pPr>
              <w:pStyle w:val="Tabele"/>
            </w:pPr>
          </w:p>
        </w:tc>
        <w:tc>
          <w:tcPr>
            <w:tcW w:w="256" w:type="pct"/>
          </w:tcPr>
          <w:p w:rsidR="00817FC5" w:rsidRPr="00327C3A" w:rsidRDefault="00817FC5" w:rsidP="00817FC5">
            <w:pPr>
              <w:pStyle w:val="Tabele"/>
            </w:pPr>
          </w:p>
        </w:tc>
        <w:tc>
          <w:tcPr>
            <w:tcW w:w="2976" w:type="pct"/>
          </w:tcPr>
          <w:p w:rsidR="00817FC5" w:rsidRPr="00327C3A" w:rsidRDefault="00817FC5" w:rsidP="00817FC5">
            <w:pPr>
              <w:pStyle w:val="Tabele"/>
            </w:pPr>
            <w:r w:rsidRPr="00327C3A">
              <w:t>- Substancat halogjenë</w:t>
            </w:r>
          </w:p>
        </w:tc>
        <w:tc>
          <w:tcPr>
            <w:tcW w:w="1244" w:type="pct"/>
          </w:tcPr>
          <w:p w:rsidR="00817FC5" w:rsidRPr="00327C3A" w:rsidRDefault="00817FC5" w:rsidP="00817FC5">
            <w:pPr>
              <w:pStyle w:val="Tabele"/>
            </w:pPr>
            <w:r w:rsidRPr="00327C3A">
              <w:t>Përzierje e hidrokarbureve</w:t>
            </w:r>
          </w:p>
        </w:tc>
      </w:tr>
    </w:tbl>
    <w:p w:rsidR="00817FC5" w:rsidRPr="00327C3A" w:rsidRDefault="00817FC5" w:rsidP="00817FC5">
      <w:pPr>
        <w:pStyle w:val="Paragrafi"/>
      </w:pPr>
    </w:p>
    <w:p w:rsidR="00817FC5" w:rsidRPr="00327C3A" w:rsidRDefault="00817FC5" w:rsidP="00817FC5">
      <w:pPr>
        <w:pStyle w:val="Paragrafi"/>
      </w:pPr>
      <w:r w:rsidRPr="00327C3A">
        <w:tab/>
      </w:r>
      <w:r w:rsidRPr="00327C3A">
        <w:tab/>
      </w:r>
      <w:r w:rsidRPr="00327C3A">
        <w:tab/>
      </w:r>
      <w:r w:rsidRPr="00327C3A">
        <w:tab/>
      </w:r>
      <w:r w:rsidRPr="00327C3A">
        <w:tab/>
      </w:r>
    </w:p>
    <w:p w:rsidR="00817FC5" w:rsidRPr="00327C3A" w:rsidRDefault="00817FC5" w:rsidP="00817FC5">
      <w:pPr>
        <w:pStyle w:val="Paragrafi"/>
      </w:pPr>
      <w:r w:rsidRPr="00327C3A">
        <w:tab/>
      </w:r>
      <w:r w:rsidRPr="00327C3A">
        <w:tab/>
      </w:r>
      <w:r w:rsidRPr="00327C3A">
        <w:tab/>
      </w:r>
      <w:r w:rsidRPr="00327C3A">
        <w:tab/>
      </w:r>
      <w:r w:rsidRPr="00327C3A">
        <w:tab/>
        <w:t>Plotësim i shtojcës A.5</w:t>
      </w:r>
    </w:p>
    <w:p w:rsidR="00817FC5" w:rsidRPr="00327C3A" w:rsidRDefault="00817FC5" w:rsidP="00817FC5">
      <w:pPr>
        <w:pStyle w:val="Paragrafi"/>
      </w:pPr>
      <w:r w:rsidRPr="00327C3A">
        <w:t>Seksioni II</w:t>
      </w:r>
    </w:p>
    <w:p w:rsidR="00817FC5" w:rsidRPr="00327C3A" w:rsidRDefault="00817FC5" w:rsidP="00817FC5">
      <w:pPr>
        <w:pStyle w:val="Paragrafi"/>
      </w:pPr>
      <w:r w:rsidRPr="00327C3A">
        <w:t>(vazhdon)</w:t>
      </w:r>
    </w:p>
    <w:p w:rsidR="00817FC5" w:rsidRPr="00327C3A" w:rsidRDefault="00817FC5" w:rsidP="00817F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505"/>
        <w:gridCol w:w="4680"/>
        <w:gridCol w:w="2557"/>
      </w:tblGrid>
      <w:tr w:rsidR="00817FC5" w:rsidRPr="00327C3A">
        <w:trPr>
          <w:jc w:val="center"/>
        </w:trPr>
        <w:tc>
          <w:tcPr>
            <w:tcW w:w="1163" w:type="dxa"/>
            <w:vAlign w:val="center"/>
          </w:tcPr>
          <w:p w:rsidR="00817FC5" w:rsidRPr="00327C3A" w:rsidRDefault="00817FC5" w:rsidP="00817FC5">
            <w:pPr>
              <w:pStyle w:val="Tabele"/>
            </w:pPr>
            <w:r w:rsidRPr="00327C3A">
              <w:t>Artikulli</w:t>
            </w:r>
          </w:p>
        </w:tc>
        <w:tc>
          <w:tcPr>
            <w:tcW w:w="505" w:type="dxa"/>
            <w:vAlign w:val="center"/>
          </w:tcPr>
          <w:p w:rsidR="00817FC5" w:rsidRPr="00327C3A" w:rsidRDefault="00817FC5" w:rsidP="00817FC5">
            <w:pPr>
              <w:pStyle w:val="Tabele"/>
            </w:pPr>
          </w:p>
        </w:tc>
        <w:tc>
          <w:tcPr>
            <w:tcW w:w="4680" w:type="dxa"/>
            <w:vAlign w:val="center"/>
          </w:tcPr>
          <w:p w:rsidR="00817FC5" w:rsidRPr="00327C3A" w:rsidRDefault="00817FC5" w:rsidP="00817FC5">
            <w:pPr>
              <w:pStyle w:val="Tabele"/>
            </w:pPr>
            <w:r w:rsidRPr="00327C3A">
              <w:t>Substanca</w:t>
            </w:r>
          </w:p>
        </w:tc>
        <w:tc>
          <w:tcPr>
            <w:tcW w:w="2557" w:type="dxa"/>
            <w:vAlign w:val="center"/>
          </w:tcPr>
          <w:p w:rsidR="00817FC5" w:rsidRPr="00327C3A" w:rsidRDefault="00817FC5" w:rsidP="00817FC5">
            <w:pPr>
              <w:pStyle w:val="Tabele"/>
            </w:pPr>
            <w:r w:rsidRPr="00327C3A">
              <w:t>Lëngu standard</w:t>
            </w:r>
          </w:p>
        </w:tc>
      </w:tr>
      <w:tr w:rsidR="00817FC5" w:rsidRPr="00327C3A">
        <w:trPr>
          <w:jc w:val="center"/>
        </w:trPr>
        <w:tc>
          <w:tcPr>
            <w:tcW w:w="1163" w:type="dxa"/>
          </w:tcPr>
          <w:p w:rsidR="00817FC5" w:rsidRPr="00327C3A" w:rsidRDefault="00817FC5" w:rsidP="00817FC5">
            <w:pPr>
              <w:pStyle w:val="Tabele"/>
            </w:pPr>
            <w:r w:rsidRPr="00327C3A">
              <w:t>31°</w:t>
            </w:r>
          </w:p>
          <w:p w:rsidR="00817FC5" w:rsidRPr="00327C3A" w:rsidRDefault="00817FC5" w:rsidP="00817FC5">
            <w:pPr>
              <w:pStyle w:val="Tabele"/>
            </w:pPr>
            <w:r w:rsidRPr="00327C3A">
              <w:t>(vazhd)</w:t>
            </w:r>
          </w:p>
        </w:tc>
        <w:tc>
          <w:tcPr>
            <w:tcW w:w="505" w:type="dxa"/>
            <w:vAlign w:val="center"/>
          </w:tcPr>
          <w:p w:rsidR="00817FC5" w:rsidRPr="00327C3A" w:rsidRDefault="00817FC5" w:rsidP="00817FC5">
            <w:pPr>
              <w:pStyle w:val="Tabele"/>
            </w:pPr>
            <w:r w:rsidRPr="00327C3A">
              <w:t>(c)</w:t>
            </w:r>
          </w:p>
        </w:tc>
        <w:tc>
          <w:tcPr>
            <w:tcW w:w="4680" w:type="dxa"/>
            <w:vAlign w:val="center"/>
          </w:tcPr>
          <w:p w:rsidR="00817FC5" w:rsidRPr="00327C3A" w:rsidRDefault="00817FC5" w:rsidP="00817FC5">
            <w:pPr>
              <w:pStyle w:val="Tabele"/>
            </w:pPr>
            <w:r w:rsidRPr="00327C3A">
              <w:t>- Alkool</w:t>
            </w:r>
          </w:p>
        </w:tc>
        <w:tc>
          <w:tcPr>
            <w:tcW w:w="2557" w:type="dxa"/>
            <w:vAlign w:val="center"/>
          </w:tcPr>
          <w:p w:rsidR="00817FC5" w:rsidRPr="00327C3A" w:rsidRDefault="00817FC5" w:rsidP="00817FC5">
            <w:pPr>
              <w:pStyle w:val="Tabele"/>
            </w:pPr>
            <w:r w:rsidRPr="00327C3A">
              <w:t>Acid acetik</w:t>
            </w:r>
          </w:p>
        </w:tc>
      </w:tr>
      <w:tr w:rsidR="00817FC5" w:rsidRPr="00327C3A">
        <w:trPr>
          <w:jc w:val="center"/>
        </w:trPr>
        <w:tc>
          <w:tcPr>
            <w:tcW w:w="1163" w:type="dxa"/>
          </w:tcPr>
          <w:p w:rsidR="00817FC5" w:rsidRPr="00327C3A" w:rsidRDefault="00817FC5" w:rsidP="00817FC5">
            <w:pPr>
              <w:pStyle w:val="Tabele"/>
            </w:pPr>
          </w:p>
        </w:tc>
        <w:tc>
          <w:tcPr>
            <w:tcW w:w="505" w:type="dxa"/>
          </w:tcPr>
          <w:p w:rsidR="00817FC5" w:rsidRPr="00327C3A" w:rsidRDefault="00817FC5" w:rsidP="00817FC5">
            <w:pPr>
              <w:pStyle w:val="Tabele"/>
            </w:pPr>
          </w:p>
        </w:tc>
        <w:tc>
          <w:tcPr>
            <w:tcW w:w="4680" w:type="dxa"/>
            <w:vAlign w:val="center"/>
          </w:tcPr>
          <w:p w:rsidR="00817FC5" w:rsidRPr="00327C3A" w:rsidRDefault="00817FC5" w:rsidP="00817FC5">
            <w:pPr>
              <w:pStyle w:val="Tabele"/>
            </w:pPr>
            <w:r w:rsidRPr="00327C3A">
              <w:t>- Eter</w:t>
            </w:r>
          </w:p>
          <w:p w:rsidR="00817FC5" w:rsidRPr="00327C3A" w:rsidRDefault="00817FC5" w:rsidP="00817FC5">
            <w:pPr>
              <w:pStyle w:val="Tabele"/>
            </w:pPr>
          </w:p>
        </w:tc>
        <w:tc>
          <w:tcPr>
            <w:tcW w:w="2557" w:type="dxa"/>
            <w:vAlign w:val="center"/>
          </w:tcPr>
          <w:p w:rsidR="00817FC5" w:rsidRPr="00327C3A" w:rsidRDefault="00817FC5" w:rsidP="00817FC5">
            <w:pPr>
              <w:pStyle w:val="Tabele"/>
            </w:pPr>
            <w:r w:rsidRPr="00327C3A">
              <w:t>Përzierje hidrokarburi</w:t>
            </w:r>
          </w:p>
        </w:tc>
      </w:tr>
      <w:tr w:rsidR="00817FC5" w:rsidRPr="00327C3A">
        <w:trPr>
          <w:jc w:val="center"/>
        </w:trPr>
        <w:tc>
          <w:tcPr>
            <w:tcW w:w="1163" w:type="dxa"/>
          </w:tcPr>
          <w:p w:rsidR="00817FC5" w:rsidRPr="00327C3A" w:rsidRDefault="00817FC5" w:rsidP="00817FC5">
            <w:pPr>
              <w:pStyle w:val="Tabele"/>
            </w:pPr>
          </w:p>
        </w:tc>
        <w:tc>
          <w:tcPr>
            <w:tcW w:w="505" w:type="dxa"/>
          </w:tcPr>
          <w:p w:rsidR="00817FC5" w:rsidRPr="00327C3A" w:rsidRDefault="00817FC5" w:rsidP="00817FC5">
            <w:pPr>
              <w:pStyle w:val="Tabele"/>
            </w:pPr>
          </w:p>
        </w:tc>
        <w:tc>
          <w:tcPr>
            <w:tcW w:w="4680" w:type="dxa"/>
            <w:vAlign w:val="center"/>
          </w:tcPr>
          <w:p w:rsidR="00817FC5" w:rsidRPr="00327C3A" w:rsidRDefault="00817FC5" w:rsidP="00817FC5">
            <w:pPr>
              <w:pStyle w:val="Tabele"/>
            </w:pPr>
            <w:r w:rsidRPr="00327C3A">
              <w:t>- Aldehid</w:t>
            </w:r>
          </w:p>
          <w:p w:rsidR="00817FC5" w:rsidRPr="00327C3A" w:rsidRDefault="00817FC5" w:rsidP="00817FC5">
            <w:pPr>
              <w:pStyle w:val="Tabele"/>
            </w:pPr>
          </w:p>
        </w:tc>
        <w:tc>
          <w:tcPr>
            <w:tcW w:w="2557" w:type="dxa"/>
            <w:vAlign w:val="center"/>
          </w:tcPr>
          <w:p w:rsidR="00817FC5" w:rsidRPr="00327C3A" w:rsidRDefault="00817FC5" w:rsidP="00817FC5">
            <w:pPr>
              <w:pStyle w:val="Tabele"/>
            </w:pPr>
            <w:r w:rsidRPr="00327C3A">
              <w:t>Përzierje hidrokarburi</w:t>
            </w:r>
          </w:p>
        </w:tc>
      </w:tr>
      <w:tr w:rsidR="00817FC5" w:rsidRPr="00327C3A">
        <w:trPr>
          <w:jc w:val="center"/>
        </w:trPr>
        <w:tc>
          <w:tcPr>
            <w:tcW w:w="1163" w:type="dxa"/>
          </w:tcPr>
          <w:p w:rsidR="00817FC5" w:rsidRPr="00327C3A" w:rsidRDefault="00817FC5" w:rsidP="00817FC5">
            <w:pPr>
              <w:pStyle w:val="Tabele"/>
            </w:pPr>
          </w:p>
        </w:tc>
        <w:tc>
          <w:tcPr>
            <w:tcW w:w="505" w:type="dxa"/>
          </w:tcPr>
          <w:p w:rsidR="00817FC5" w:rsidRPr="00327C3A" w:rsidRDefault="00817FC5" w:rsidP="00817FC5">
            <w:pPr>
              <w:pStyle w:val="Tabele"/>
            </w:pPr>
          </w:p>
        </w:tc>
        <w:tc>
          <w:tcPr>
            <w:tcW w:w="4680" w:type="dxa"/>
            <w:vAlign w:val="center"/>
          </w:tcPr>
          <w:p w:rsidR="00817FC5" w:rsidRPr="00327C3A" w:rsidRDefault="00817FC5" w:rsidP="00817FC5">
            <w:pPr>
              <w:pStyle w:val="Tabele"/>
            </w:pPr>
            <w:r w:rsidRPr="00327C3A">
              <w:t>- Keton</w:t>
            </w:r>
          </w:p>
          <w:p w:rsidR="00817FC5" w:rsidRPr="00327C3A" w:rsidRDefault="00817FC5" w:rsidP="00817FC5">
            <w:pPr>
              <w:pStyle w:val="Tabele"/>
            </w:pPr>
          </w:p>
        </w:tc>
        <w:tc>
          <w:tcPr>
            <w:tcW w:w="2557" w:type="dxa"/>
            <w:vAlign w:val="center"/>
          </w:tcPr>
          <w:p w:rsidR="00817FC5" w:rsidRPr="00327C3A" w:rsidRDefault="00817FC5" w:rsidP="00817FC5">
            <w:pPr>
              <w:pStyle w:val="Tabele"/>
            </w:pPr>
            <w:r w:rsidRPr="00327C3A">
              <w:t>Përzierje hidrokarburi</w:t>
            </w:r>
          </w:p>
        </w:tc>
      </w:tr>
      <w:tr w:rsidR="00817FC5" w:rsidRPr="00327C3A">
        <w:trPr>
          <w:jc w:val="center"/>
        </w:trPr>
        <w:tc>
          <w:tcPr>
            <w:tcW w:w="1163" w:type="dxa"/>
          </w:tcPr>
          <w:p w:rsidR="00817FC5" w:rsidRPr="00327C3A" w:rsidRDefault="00817FC5" w:rsidP="00817FC5">
            <w:pPr>
              <w:pStyle w:val="Tabele"/>
            </w:pPr>
          </w:p>
        </w:tc>
        <w:tc>
          <w:tcPr>
            <w:tcW w:w="505" w:type="dxa"/>
          </w:tcPr>
          <w:p w:rsidR="00817FC5" w:rsidRPr="00327C3A" w:rsidRDefault="00817FC5" w:rsidP="00817FC5">
            <w:pPr>
              <w:pStyle w:val="Tabele"/>
            </w:pPr>
          </w:p>
        </w:tc>
        <w:tc>
          <w:tcPr>
            <w:tcW w:w="4680" w:type="dxa"/>
          </w:tcPr>
          <w:p w:rsidR="00817FC5" w:rsidRPr="00327C3A" w:rsidRDefault="00817FC5" w:rsidP="00817FC5">
            <w:pPr>
              <w:pStyle w:val="Tabele"/>
            </w:pPr>
            <w:r w:rsidRPr="00327C3A">
              <w:t>- Eter i përbërë</w:t>
            </w:r>
          </w:p>
        </w:tc>
        <w:tc>
          <w:tcPr>
            <w:tcW w:w="2557" w:type="dxa"/>
          </w:tcPr>
          <w:p w:rsidR="00817FC5" w:rsidRPr="00327C3A" w:rsidRDefault="00817FC5" w:rsidP="00817FC5">
            <w:pPr>
              <w:pStyle w:val="Tabele"/>
            </w:pPr>
            <w:r w:rsidRPr="00327C3A">
              <w:t>Acetat butili normal ku efekti i bymimit është deri në 4% (masës); rastet e tjera, përzierje të hidrokarbureve</w:t>
            </w:r>
          </w:p>
        </w:tc>
      </w:tr>
      <w:tr w:rsidR="00817FC5" w:rsidRPr="00327C3A">
        <w:trPr>
          <w:jc w:val="center"/>
        </w:trPr>
        <w:tc>
          <w:tcPr>
            <w:tcW w:w="1163" w:type="dxa"/>
          </w:tcPr>
          <w:p w:rsidR="00817FC5" w:rsidRPr="00327C3A" w:rsidRDefault="00817FC5" w:rsidP="00817FC5">
            <w:pPr>
              <w:pStyle w:val="Tabele"/>
            </w:pPr>
          </w:p>
        </w:tc>
        <w:tc>
          <w:tcPr>
            <w:tcW w:w="505" w:type="dxa"/>
          </w:tcPr>
          <w:p w:rsidR="00817FC5" w:rsidRPr="00327C3A" w:rsidRDefault="00817FC5" w:rsidP="00817FC5">
            <w:pPr>
              <w:pStyle w:val="Tabele"/>
            </w:pPr>
          </w:p>
        </w:tc>
        <w:tc>
          <w:tcPr>
            <w:tcW w:w="4680" w:type="dxa"/>
          </w:tcPr>
          <w:p w:rsidR="00817FC5" w:rsidRPr="00327C3A" w:rsidRDefault="00817FC5" w:rsidP="00817FC5">
            <w:pPr>
              <w:pStyle w:val="Tabele"/>
            </w:pPr>
            <w:r w:rsidRPr="00327C3A">
              <w:t>- Substanca azotike</w:t>
            </w:r>
          </w:p>
        </w:tc>
        <w:tc>
          <w:tcPr>
            <w:tcW w:w="2557" w:type="dxa"/>
          </w:tcPr>
          <w:p w:rsidR="00817FC5" w:rsidRPr="00327C3A" w:rsidRDefault="00817FC5" w:rsidP="00817FC5">
            <w:pPr>
              <w:pStyle w:val="Tabele"/>
            </w:pPr>
            <w:r w:rsidRPr="00327C3A">
              <w:t>Përzierje hidrokarburi</w:t>
            </w:r>
          </w:p>
        </w:tc>
      </w:tr>
      <w:tr w:rsidR="00817FC5" w:rsidRPr="00327C3A">
        <w:trPr>
          <w:jc w:val="center"/>
        </w:trPr>
        <w:tc>
          <w:tcPr>
            <w:tcW w:w="1163" w:type="dxa"/>
          </w:tcPr>
          <w:p w:rsidR="00817FC5" w:rsidRPr="00327C3A" w:rsidRDefault="00817FC5" w:rsidP="00817FC5">
            <w:pPr>
              <w:pStyle w:val="Tabele"/>
            </w:pPr>
            <w:r w:rsidRPr="00327C3A">
              <w:t>34°</w:t>
            </w:r>
          </w:p>
        </w:tc>
        <w:tc>
          <w:tcPr>
            <w:tcW w:w="505" w:type="dxa"/>
          </w:tcPr>
          <w:p w:rsidR="00817FC5" w:rsidRPr="00327C3A" w:rsidRDefault="00817FC5" w:rsidP="00817FC5">
            <w:pPr>
              <w:pStyle w:val="Tabele"/>
            </w:pPr>
            <w:r w:rsidRPr="00327C3A">
              <w:t>(c)</w:t>
            </w:r>
          </w:p>
        </w:tc>
        <w:tc>
          <w:tcPr>
            <w:tcW w:w="4680" w:type="dxa"/>
          </w:tcPr>
          <w:p w:rsidR="00817FC5" w:rsidRPr="00327C3A" w:rsidRDefault="00817FC5" w:rsidP="00817FC5">
            <w:pPr>
              <w:pStyle w:val="Tabele"/>
            </w:pPr>
            <w:r w:rsidRPr="00327C3A">
              <w:t>Përzierjet e substancave të 31° (c) që përmbajnë jo më shumë se 55% nitrocelulozë me një përmbajtje azoti që nuk kalon 12.6%</w:t>
            </w:r>
          </w:p>
        </w:tc>
        <w:tc>
          <w:tcPr>
            <w:tcW w:w="2557" w:type="dxa"/>
          </w:tcPr>
          <w:p w:rsidR="00817FC5" w:rsidRPr="00327C3A" w:rsidRDefault="00817FC5" w:rsidP="00817FC5">
            <w:pPr>
              <w:pStyle w:val="Tabele"/>
            </w:pPr>
            <w:r w:rsidRPr="00327C3A">
              <w:t>Acetat normal butili / acetat butili e ngopur solucion i lagësht dhe përzierje e hidrokarbureve</w:t>
            </w:r>
          </w:p>
        </w:tc>
      </w:tr>
    </w:tbl>
    <w:p w:rsidR="00817FC5" w:rsidRPr="00327C3A" w:rsidRDefault="00817FC5" w:rsidP="00817FC5">
      <w:pPr>
        <w:pStyle w:val="Paragrafi"/>
      </w:pPr>
    </w:p>
    <w:p w:rsidR="00817FC5" w:rsidRPr="00327C3A" w:rsidRDefault="00817FC5" w:rsidP="00817FC5">
      <w:pPr>
        <w:pStyle w:val="Paragrafi"/>
      </w:pPr>
      <w:r w:rsidRPr="00327C3A">
        <w:t>Klasi 5.1</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547"/>
        <w:gridCol w:w="5325"/>
        <w:gridCol w:w="1189"/>
      </w:tblGrid>
      <w:tr w:rsidR="00817FC5" w:rsidRPr="00327C3A">
        <w:tc>
          <w:tcPr>
            <w:tcW w:w="6468" w:type="dxa"/>
            <w:gridSpan w:val="3"/>
            <w:vAlign w:val="center"/>
          </w:tcPr>
          <w:p w:rsidR="00817FC5" w:rsidRPr="00327C3A" w:rsidRDefault="00817FC5" w:rsidP="00817FC5">
            <w:pPr>
              <w:pStyle w:val="Tabele"/>
            </w:pPr>
            <w:r w:rsidRPr="00327C3A">
              <w:t>A. Substancat oksiduese të lëngëta dhe solucionet ujore të tyre</w:t>
            </w:r>
          </w:p>
        </w:tc>
        <w:tc>
          <w:tcPr>
            <w:tcW w:w="1189" w:type="dxa"/>
          </w:tcPr>
          <w:p w:rsidR="00817FC5" w:rsidRPr="00327C3A" w:rsidRDefault="00817FC5" w:rsidP="00817FC5">
            <w:pPr>
              <w:pStyle w:val="Tabele"/>
            </w:pPr>
          </w:p>
        </w:tc>
      </w:tr>
      <w:tr w:rsidR="00817FC5" w:rsidRPr="00327C3A">
        <w:tc>
          <w:tcPr>
            <w:tcW w:w="596" w:type="dxa"/>
          </w:tcPr>
          <w:p w:rsidR="00817FC5" w:rsidRPr="00327C3A" w:rsidRDefault="00817FC5" w:rsidP="00817FC5">
            <w:pPr>
              <w:pStyle w:val="Tabele"/>
            </w:pPr>
            <w:r w:rsidRPr="00327C3A">
              <w:t>1°</w:t>
            </w:r>
          </w:p>
        </w:tc>
        <w:tc>
          <w:tcPr>
            <w:tcW w:w="547" w:type="dxa"/>
          </w:tcPr>
          <w:p w:rsidR="00817FC5" w:rsidRPr="00327C3A" w:rsidRDefault="00817FC5" w:rsidP="00817FC5">
            <w:pPr>
              <w:pStyle w:val="Tabele"/>
            </w:pPr>
          </w:p>
        </w:tc>
        <w:tc>
          <w:tcPr>
            <w:tcW w:w="5325" w:type="dxa"/>
            <w:vAlign w:val="center"/>
          </w:tcPr>
          <w:p w:rsidR="00817FC5" w:rsidRPr="00327C3A" w:rsidRDefault="00817FC5" w:rsidP="00817FC5">
            <w:pPr>
              <w:pStyle w:val="Tabele"/>
            </w:pPr>
            <w:r w:rsidRPr="00327C3A">
              <w:t>Përoksid hidrogjeni dhe solucionet e tij</w:t>
            </w:r>
            <w:r w:rsidRPr="00327C3A">
              <w:footnoteReference w:id="30"/>
            </w:r>
          </w:p>
        </w:tc>
        <w:tc>
          <w:tcPr>
            <w:tcW w:w="1189" w:type="dxa"/>
          </w:tcPr>
          <w:p w:rsidR="00817FC5" w:rsidRPr="00327C3A" w:rsidRDefault="00817FC5" w:rsidP="00817FC5">
            <w:pPr>
              <w:pStyle w:val="Tabele"/>
            </w:pPr>
          </w:p>
        </w:tc>
      </w:tr>
      <w:tr w:rsidR="00817FC5" w:rsidRPr="00327C3A">
        <w:tc>
          <w:tcPr>
            <w:tcW w:w="596" w:type="dxa"/>
          </w:tcPr>
          <w:p w:rsidR="00817FC5" w:rsidRPr="00327C3A" w:rsidRDefault="00817FC5" w:rsidP="00817FC5">
            <w:pPr>
              <w:pStyle w:val="Tabele"/>
            </w:pPr>
          </w:p>
        </w:tc>
        <w:tc>
          <w:tcPr>
            <w:tcW w:w="547" w:type="dxa"/>
          </w:tcPr>
          <w:p w:rsidR="00817FC5" w:rsidRPr="00327C3A" w:rsidRDefault="00817FC5" w:rsidP="00817FC5">
            <w:pPr>
              <w:pStyle w:val="Tabele"/>
            </w:pPr>
            <w:r w:rsidRPr="00327C3A">
              <w:t>(b)</w:t>
            </w:r>
          </w:p>
        </w:tc>
        <w:tc>
          <w:tcPr>
            <w:tcW w:w="5325" w:type="dxa"/>
            <w:vAlign w:val="center"/>
          </w:tcPr>
          <w:p w:rsidR="00817FC5" w:rsidRPr="00327C3A" w:rsidRDefault="00817FC5" w:rsidP="00817FC5">
            <w:pPr>
              <w:pStyle w:val="Tabele"/>
            </w:pPr>
            <w:r w:rsidRPr="00327C3A">
              <w:t>Solucionet ujore me jo më pak se 20% por jo më shumë se 60% përoksid hidrogjeni</w:t>
            </w:r>
          </w:p>
        </w:tc>
        <w:tc>
          <w:tcPr>
            <w:tcW w:w="1189" w:type="dxa"/>
          </w:tcPr>
          <w:p w:rsidR="00817FC5" w:rsidRPr="00327C3A" w:rsidRDefault="00817FC5" w:rsidP="00817FC5">
            <w:pPr>
              <w:pStyle w:val="Tabele"/>
            </w:pPr>
            <w:r w:rsidRPr="00327C3A">
              <w:t>Ujë</w:t>
            </w:r>
          </w:p>
        </w:tc>
      </w:tr>
      <w:tr w:rsidR="00817FC5" w:rsidRPr="00327C3A">
        <w:tc>
          <w:tcPr>
            <w:tcW w:w="596" w:type="dxa"/>
          </w:tcPr>
          <w:p w:rsidR="00817FC5" w:rsidRPr="00327C3A" w:rsidRDefault="00817FC5" w:rsidP="00817FC5">
            <w:pPr>
              <w:pStyle w:val="Tabele"/>
            </w:pPr>
          </w:p>
        </w:tc>
        <w:tc>
          <w:tcPr>
            <w:tcW w:w="547" w:type="dxa"/>
          </w:tcPr>
          <w:p w:rsidR="00817FC5" w:rsidRPr="00327C3A" w:rsidRDefault="00817FC5" w:rsidP="00817FC5">
            <w:pPr>
              <w:pStyle w:val="Tabele"/>
            </w:pPr>
            <w:r w:rsidRPr="00327C3A">
              <w:t>(c)</w:t>
            </w:r>
          </w:p>
        </w:tc>
        <w:tc>
          <w:tcPr>
            <w:tcW w:w="5325" w:type="dxa"/>
            <w:vAlign w:val="center"/>
          </w:tcPr>
          <w:p w:rsidR="00817FC5" w:rsidRPr="00327C3A" w:rsidRDefault="00817FC5" w:rsidP="00817FC5">
            <w:pPr>
              <w:pStyle w:val="Tabele"/>
            </w:pPr>
            <w:r w:rsidRPr="00327C3A">
              <w:t>Solucionet ujore me jo më pak se 8% por jo më shumë se 20% përoksid hidrogjeni</w:t>
            </w:r>
          </w:p>
        </w:tc>
        <w:tc>
          <w:tcPr>
            <w:tcW w:w="1189" w:type="dxa"/>
          </w:tcPr>
          <w:p w:rsidR="00817FC5" w:rsidRPr="00327C3A" w:rsidRDefault="00817FC5" w:rsidP="00817FC5">
            <w:pPr>
              <w:pStyle w:val="Tabele"/>
            </w:pPr>
            <w:r w:rsidRPr="00327C3A">
              <w:t>Ujë</w:t>
            </w:r>
          </w:p>
        </w:tc>
      </w:tr>
      <w:tr w:rsidR="00817FC5" w:rsidRPr="00327C3A">
        <w:tc>
          <w:tcPr>
            <w:tcW w:w="596" w:type="dxa"/>
          </w:tcPr>
          <w:p w:rsidR="00817FC5" w:rsidRPr="00327C3A" w:rsidRDefault="00817FC5" w:rsidP="00817FC5">
            <w:pPr>
              <w:pStyle w:val="Tabele"/>
            </w:pPr>
            <w:r w:rsidRPr="00327C3A">
              <w:t>3°</w:t>
            </w:r>
          </w:p>
        </w:tc>
        <w:tc>
          <w:tcPr>
            <w:tcW w:w="547" w:type="dxa"/>
          </w:tcPr>
          <w:p w:rsidR="00817FC5" w:rsidRPr="00327C3A" w:rsidRDefault="00817FC5" w:rsidP="00817FC5">
            <w:pPr>
              <w:pStyle w:val="Tabele"/>
            </w:pPr>
            <w:r w:rsidRPr="00327C3A">
              <w:t>(a)</w:t>
            </w:r>
          </w:p>
        </w:tc>
        <w:tc>
          <w:tcPr>
            <w:tcW w:w="5325" w:type="dxa"/>
            <w:vAlign w:val="center"/>
          </w:tcPr>
          <w:p w:rsidR="00817FC5" w:rsidRPr="00327C3A" w:rsidRDefault="00817FC5" w:rsidP="00817FC5">
            <w:pPr>
              <w:pStyle w:val="Tabele"/>
            </w:pPr>
            <w:r w:rsidRPr="00327C3A">
              <w:t>Acid përklorik me më shumë se 20% përoksid hidrogjeni</w:t>
            </w:r>
          </w:p>
        </w:tc>
        <w:tc>
          <w:tcPr>
            <w:tcW w:w="1189" w:type="dxa"/>
          </w:tcPr>
          <w:p w:rsidR="00817FC5" w:rsidRPr="00327C3A" w:rsidRDefault="00817FC5" w:rsidP="00817FC5">
            <w:pPr>
              <w:pStyle w:val="Tabele"/>
            </w:pPr>
            <w:r w:rsidRPr="00327C3A">
              <w:t>Acid nitrik</w:t>
            </w:r>
          </w:p>
        </w:tc>
      </w:tr>
      <w:tr w:rsidR="00817FC5" w:rsidRPr="00327C3A">
        <w:tc>
          <w:tcPr>
            <w:tcW w:w="6468" w:type="dxa"/>
            <w:gridSpan w:val="3"/>
            <w:vAlign w:val="center"/>
          </w:tcPr>
          <w:p w:rsidR="00817FC5" w:rsidRPr="00327C3A" w:rsidRDefault="00817FC5" w:rsidP="00817FC5">
            <w:pPr>
              <w:pStyle w:val="Tabele"/>
            </w:pPr>
          </w:p>
          <w:p w:rsidR="00817FC5" w:rsidRPr="00327C3A" w:rsidRDefault="00817FC5" w:rsidP="00817FC5">
            <w:pPr>
              <w:pStyle w:val="Tabele"/>
            </w:pPr>
            <w:r w:rsidRPr="00327C3A">
              <w:t>B. Solucionet ujore të substancave oksiduese të ngurta</w:t>
            </w:r>
          </w:p>
        </w:tc>
        <w:tc>
          <w:tcPr>
            <w:tcW w:w="1189" w:type="dxa"/>
          </w:tcPr>
          <w:p w:rsidR="00817FC5" w:rsidRPr="00327C3A" w:rsidRDefault="00817FC5" w:rsidP="00817FC5">
            <w:pPr>
              <w:pStyle w:val="Tabele"/>
            </w:pPr>
          </w:p>
        </w:tc>
      </w:tr>
      <w:tr w:rsidR="00817FC5" w:rsidRPr="00327C3A">
        <w:tc>
          <w:tcPr>
            <w:tcW w:w="596" w:type="dxa"/>
          </w:tcPr>
          <w:p w:rsidR="00817FC5" w:rsidRPr="00327C3A" w:rsidRDefault="00817FC5" w:rsidP="00817FC5">
            <w:pPr>
              <w:pStyle w:val="Tabele"/>
            </w:pPr>
            <w:r w:rsidRPr="00327C3A">
              <w:t>11°</w:t>
            </w:r>
          </w:p>
        </w:tc>
        <w:tc>
          <w:tcPr>
            <w:tcW w:w="547" w:type="dxa"/>
          </w:tcPr>
          <w:p w:rsidR="00817FC5" w:rsidRPr="00327C3A" w:rsidRDefault="00817FC5" w:rsidP="00817FC5">
            <w:pPr>
              <w:pStyle w:val="Tabele"/>
            </w:pPr>
            <w:r w:rsidRPr="00327C3A">
              <w:t>(b)</w:t>
            </w:r>
          </w:p>
        </w:tc>
        <w:tc>
          <w:tcPr>
            <w:tcW w:w="5325" w:type="dxa"/>
            <w:vAlign w:val="center"/>
          </w:tcPr>
          <w:p w:rsidR="00817FC5" w:rsidRPr="00327C3A" w:rsidRDefault="00817FC5" w:rsidP="00817FC5">
            <w:pPr>
              <w:pStyle w:val="Tabele"/>
            </w:pPr>
            <w:r w:rsidRPr="00327C3A">
              <w:t>Solucion klorat kaliumi</w:t>
            </w:r>
          </w:p>
          <w:p w:rsidR="00817FC5" w:rsidRPr="00327C3A" w:rsidRDefault="00817FC5" w:rsidP="00817FC5">
            <w:pPr>
              <w:pStyle w:val="Tabele"/>
            </w:pPr>
            <w:r w:rsidRPr="00327C3A">
              <w:t>Solucion klorat potasi</w:t>
            </w:r>
          </w:p>
          <w:p w:rsidR="00817FC5" w:rsidRPr="00327C3A" w:rsidRDefault="00817FC5" w:rsidP="00817FC5">
            <w:pPr>
              <w:pStyle w:val="Tabele"/>
            </w:pPr>
            <w:r w:rsidRPr="00327C3A">
              <w:t>Solucion korat sode</w:t>
            </w:r>
          </w:p>
        </w:tc>
        <w:tc>
          <w:tcPr>
            <w:tcW w:w="1189" w:type="dxa"/>
            <w:vAlign w:val="center"/>
          </w:tcPr>
          <w:p w:rsidR="00817FC5" w:rsidRPr="00327C3A" w:rsidRDefault="00817FC5" w:rsidP="00817FC5">
            <w:pPr>
              <w:pStyle w:val="Tabele"/>
            </w:pPr>
            <w:r w:rsidRPr="00327C3A">
              <w:t>Ujë</w:t>
            </w:r>
          </w:p>
          <w:p w:rsidR="00817FC5" w:rsidRPr="00327C3A" w:rsidRDefault="00817FC5" w:rsidP="00817FC5">
            <w:pPr>
              <w:pStyle w:val="Tabele"/>
            </w:pPr>
            <w:r w:rsidRPr="00327C3A">
              <w:t>Ujë</w:t>
            </w:r>
          </w:p>
          <w:p w:rsidR="00817FC5" w:rsidRPr="00327C3A" w:rsidRDefault="00817FC5" w:rsidP="00817FC5">
            <w:pPr>
              <w:pStyle w:val="Tabele"/>
            </w:pPr>
            <w:r w:rsidRPr="00327C3A">
              <w:t>Ujë</w:t>
            </w:r>
          </w:p>
        </w:tc>
      </w:tr>
    </w:tbl>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Plotësim i shtojcës A.5</w:t>
      </w:r>
    </w:p>
    <w:p w:rsidR="00817FC5" w:rsidRPr="00327C3A" w:rsidRDefault="00817FC5" w:rsidP="00817FC5">
      <w:pPr>
        <w:pStyle w:val="Paragrafi"/>
      </w:pPr>
      <w:r w:rsidRPr="00327C3A">
        <w:t>Seksioni II</w:t>
      </w:r>
    </w:p>
    <w:p w:rsidR="00817FC5" w:rsidRPr="00327C3A" w:rsidRDefault="00817FC5" w:rsidP="00817FC5">
      <w:pPr>
        <w:pStyle w:val="Paragrafi"/>
      </w:pPr>
      <w:r w:rsidRPr="00327C3A">
        <w:t>(vazhd)</w:t>
      </w:r>
    </w:p>
    <w:p w:rsidR="00817FC5" w:rsidRPr="00327C3A" w:rsidRDefault="00817FC5" w:rsidP="00817FC5">
      <w:pPr>
        <w:pStyle w:val="Paragrafi"/>
      </w:pPr>
    </w:p>
    <w:tbl>
      <w:tblPr>
        <w:tblW w:w="9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600"/>
        <w:gridCol w:w="5625"/>
        <w:gridCol w:w="1823"/>
      </w:tblGrid>
      <w:tr w:rsidR="00817FC5" w:rsidRPr="00327C3A">
        <w:trPr>
          <w:jc w:val="center"/>
        </w:trPr>
        <w:tc>
          <w:tcPr>
            <w:tcW w:w="1135" w:type="dxa"/>
            <w:vAlign w:val="center"/>
          </w:tcPr>
          <w:p w:rsidR="00817FC5" w:rsidRPr="00327C3A" w:rsidRDefault="00817FC5" w:rsidP="00817FC5">
            <w:pPr>
              <w:pStyle w:val="Tabele"/>
            </w:pPr>
            <w:r w:rsidRPr="00327C3A">
              <w:t>Artikulli</w:t>
            </w:r>
          </w:p>
        </w:tc>
        <w:tc>
          <w:tcPr>
            <w:tcW w:w="600" w:type="dxa"/>
          </w:tcPr>
          <w:p w:rsidR="00817FC5" w:rsidRPr="00327C3A" w:rsidRDefault="00817FC5" w:rsidP="00817FC5">
            <w:pPr>
              <w:pStyle w:val="Tabele"/>
            </w:pPr>
          </w:p>
        </w:tc>
        <w:tc>
          <w:tcPr>
            <w:tcW w:w="5625" w:type="dxa"/>
            <w:vAlign w:val="center"/>
          </w:tcPr>
          <w:p w:rsidR="00817FC5" w:rsidRPr="00327C3A" w:rsidRDefault="00817FC5" w:rsidP="00817FC5">
            <w:pPr>
              <w:pStyle w:val="Tabele"/>
            </w:pPr>
            <w:r w:rsidRPr="00327C3A">
              <w:t>Substanca</w:t>
            </w:r>
          </w:p>
        </w:tc>
        <w:tc>
          <w:tcPr>
            <w:tcW w:w="1823" w:type="dxa"/>
            <w:vAlign w:val="center"/>
          </w:tcPr>
          <w:p w:rsidR="00817FC5" w:rsidRPr="00327C3A" w:rsidRDefault="00817FC5" w:rsidP="00817FC5">
            <w:pPr>
              <w:pStyle w:val="Tabele"/>
            </w:pPr>
            <w:r w:rsidRPr="00327C3A">
              <w:t>Lëngu standard</w:t>
            </w:r>
          </w:p>
        </w:tc>
      </w:tr>
      <w:tr w:rsidR="00817FC5" w:rsidRPr="00327C3A">
        <w:trPr>
          <w:jc w:val="center"/>
        </w:trPr>
        <w:tc>
          <w:tcPr>
            <w:tcW w:w="9183" w:type="dxa"/>
            <w:gridSpan w:val="4"/>
            <w:vAlign w:val="center"/>
          </w:tcPr>
          <w:p w:rsidR="00817FC5" w:rsidRPr="00327C3A" w:rsidRDefault="00817FC5" w:rsidP="00817FC5">
            <w:pPr>
              <w:pStyle w:val="Tabele"/>
            </w:pPr>
          </w:p>
          <w:p w:rsidR="00817FC5" w:rsidRPr="00327C3A" w:rsidRDefault="00817FC5" w:rsidP="00817FC5">
            <w:pPr>
              <w:pStyle w:val="Tabele"/>
            </w:pPr>
            <w:r w:rsidRPr="00327C3A">
              <w:t>Klasi. 5.2</w:t>
            </w:r>
          </w:p>
        </w:tc>
      </w:tr>
      <w:tr w:rsidR="00817FC5" w:rsidRPr="00327C3A">
        <w:trPr>
          <w:jc w:val="center"/>
        </w:trPr>
        <w:tc>
          <w:tcPr>
            <w:tcW w:w="7360" w:type="dxa"/>
            <w:gridSpan w:val="3"/>
          </w:tcPr>
          <w:p w:rsidR="00817FC5" w:rsidRPr="00327C3A" w:rsidRDefault="00817FC5" w:rsidP="00817FC5">
            <w:pPr>
              <w:pStyle w:val="Tabele"/>
            </w:pPr>
          </w:p>
          <w:p w:rsidR="00817FC5" w:rsidRPr="00327C3A" w:rsidRDefault="00817FC5" w:rsidP="00817FC5">
            <w:pPr>
              <w:pStyle w:val="Tabele"/>
            </w:pPr>
            <w:r w:rsidRPr="00327C3A">
              <w:t>Shënim: Tre hidropëroksid butili me më shumë se 40% përmbajtje përoksidi dhe acid përoksiacetik janë të përjashtuara nga artikujt në vijim.</w:t>
            </w:r>
          </w:p>
          <w:p w:rsidR="00817FC5" w:rsidRPr="00327C3A" w:rsidRDefault="00817FC5" w:rsidP="00817FC5">
            <w:pPr>
              <w:pStyle w:val="Tabele"/>
            </w:pPr>
          </w:p>
        </w:tc>
        <w:tc>
          <w:tcPr>
            <w:tcW w:w="1823" w:type="dxa"/>
          </w:tcPr>
          <w:p w:rsidR="00817FC5" w:rsidRPr="00327C3A" w:rsidRDefault="00817FC5" w:rsidP="00817FC5">
            <w:pPr>
              <w:pStyle w:val="Tabele"/>
            </w:pPr>
          </w:p>
        </w:tc>
      </w:tr>
      <w:tr w:rsidR="00817FC5" w:rsidRPr="00327C3A">
        <w:trPr>
          <w:jc w:val="center"/>
        </w:trPr>
        <w:tc>
          <w:tcPr>
            <w:tcW w:w="7360" w:type="dxa"/>
            <w:gridSpan w:val="3"/>
          </w:tcPr>
          <w:p w:rsidR="00817FC5" w:rsidRPr="00327C3A" w:rsidRDefault="00817FC5" w:rsidP="00817FC5">
            <w:pPr>
              <w:pStyle w:val="Tabele"/>
            </w:pPr>
            <w:r w:rsidRPr="00327C3A">
              <w:t>Më poshtë përfshihen:</w:t>
            </w:r>
          </w:p>
          <w:p w:rsidR="00817FC5" w:rsidRPr="00327C3A" w:rsidRDefault="00817FC5" w:rsidP="00817FC5">
            <w:pPr>
              <w:pStyle w:val="Tabele"/>
            </w:pPr>
          </w:p>
        </w:tc>
        <w:tc>
          <w:tcPr>
            <w:tcW w:w="1823" w:type="dxa"/>
          </w:tcPr>
          <w:p w:rsidR="00817FC5" w:rsidRPr="00327C3A" w:rsidRDefault="00817FC5" w:rsidP="00817FC5">
            <w:pPr>
              <w:pStyle w:val="Tabele"/>
            </w:pPr>
          </w:p>
        </w:tc>
      </w:tr>
      <w:tr w:rsidR="00817FC5" w:rsidRPr="00327C3A">
        <w:trPr>
          <w:jc w:val="center"/>
        </w:trPr>
        <w:tc>
          <w:tcPr>
            <w:tcW w:w="1135" w:type="dxa"/>
            <w:vAlign w:val="center"/>
          </w:tcPr>
          <w:p w:rsidR="00817FC5" w:rsidRPr="00327C3A" w:rsidRDefault="00817FC5" w:rsidP="00817FC5">
            <w:pPr>
              <w:pStyle w:val="Tabele"/>
            </w:pPr>
            <w:r w:rsidRPr="00327C3A">
              <w:t>1°</w:t>
            </w:r>
          </w:p>
          <w:p w:rsidR="00817FC5" w:rsidRPr="00327C3A" w:rsidRDefault="00817FC5" w:rsidP="00817FC5">
            <w:pPr>
              <w:pStyle w:val="Tabele"/>
            </w:pPr>
            <w:r w:rsidRPr="00327C3A">
              <w:t>3°</w:t>
            </w:r>
          </w:p>
          <w:p w:rsidR="00817FC5" w:rsidRPr="00327C3A" w:rsidRDefault="00817FC5" w:rsidP="00817FC5">
            <w:pPr>
              <w:pStyle w:val="Tabele"/>
            </w:pPr>
            <w:r w:rsidRPr="00327C3A">
              <w:t>5°</w:t>
            </w:r>
          </w:p>
          <w:p w:rsidR="00817FC5" w:rsidRPr="00327C3A" w:rsidRDefault="00817FC5" w:rsidP="00817FC5">
            <w:pPr>
              <w:pStyle w:val="Tabele"/>
            </w:pPr>
            <w:r w:rsidRPr="00327C3A">
              <w:t>7°</w:t>
            </w:r>
          </w:p>
          <w:p w:rsidR="00817FC5" w:rsidRPr="00327C3A" w:rsidRDefault="00817FC5" w:rsidP="00817FC5">
            <w:pPr>
              <w:pStyle w:val="Tabele"/>
            </w:pPr>
            <w:r w:rsidRPr="00327C3A">
              <w:t>9°</w:t>
            </w:r>
          </w:p>
          <w:p w:rsidR="00817FC5" w:rsidRPr="00327C3A" w:rsidRDefault="00817FC5" w:rsidP="00817FC5">
            <w:pPr>
              <w:pStyle w:val="Tabele"/>
            </w:pPr>
            <w:r w:rsidRPr="00327C3A">
              <w:t>11°</w:t>
            </w:r>
          </w:p>
          <w:p w:rsidR="00817FC5" w:rsidRPr="00327C3A" w:rsidRDefault="00817FC5" w:rsidP="00817FC5">
            <w:pPr>
              <w:pStyle w:val="Tabele"/>
            </w:pPr>
            <w:r w:rsidRPr="00327C3A">
              <w:t>17°</w:t>
            </w:r>
          </w:p>
          <w:p w:rsidR="00817FC5" w:rsidRPr="00327C3A" w:rsidRDefault="00817FC5" w:rsidP="00817FC5">
            <w:pPr>
              <w:pStyle w:val="Tabele"/>
            </w:pPr>
            <w:r w:rsidRPr="00327C3A">
              <w:t>19°</w:t>
            </w:r>
          </w:p>
        </w:tc>
        <w:tc>
          <w:tcPr>
            <w:tcW w:w="600" w:type="dxa"/>
            <w:vAlign w:val="center"/>
          </w:tcPr>
          <w:p w:rsidR="00817FC5" w:rsidRPr="00327C3A" w:rsidRDefault="00817FC5" w:rsidP="00817FC5">
            <w:pPr>
              <w:pStyle w:val="Tabele"/>
            </w:pPr>
            <w:r w:rsidRPr="00327C3A">
              <w:t>(b),</w:t>
            </w:r>
          </w:p>
          <w:p w:rsidR="00817FC5" w:rsidRPr="00327C3A" w:rsidRDefault="00817FC5" w:rsidP="00817FC5">
            <w:pPr>
              <w:pStyle w:val="Tabele"/>
            </w:pPr>
            <w:r w:rsidRPr="00327C3A">
              <w:t>(b),</w:t>
            </w:r>
          </w:p>
          <w:p w:rsidR="00817FC5" w:rsidRPr="00327C3A" w:rsidRDefault="00817FC5" w:rsidP="00817FC5">
            <w:pPr>
              <w:pStyle w:val="Tabele"/>
            </w:pPr>
            <w:r w:rsidRPr="00327C3A">
              <w:t>(b),</w:t>
            </w:r>
          </w:p>
          <w:p w:rsidR="00817FC5" w:rsidRPr="00327C3A" w:rsidRDefault="00817FC5" w:rsidP="00817FC5">
            <w:pPr>
              <w:pStyle w:val="Tabele"/>
            </w:pPr>
            <w:r w:rsidRPr="00327C3A">
              <w:t>(b),</w:t>
            </w:r>
          </w:p>
          <w:p w:rsidR="00817FC5" w:rsidRPr="00327C3A" w:rsidRDefault="00817FC5" w:rsidP="00817FC5">
            <w:pPr>
              <w:pStyle w:val="Tabele"/>
            </w:pPr>
            <w:r w:rsidRPr="00327C3A">
              <w:t>(b),</w:t>
            </w:r>
          </w:p>
          <w:p w:rsidR="00817FC5" w:rsidRPr="00327C3A" w:rsidRDefault="00817FC5" w:rsidP="00817FC5">
            <w:pPr>
              <w:pStyle w:val="Tabele"/>
            </w:pPr>
            <w:r w:rsidRPr="00327C3A">
              <w:t>(b),</w:t>
            </w:r>
          </w:p>
          <w:p w:rsidR="00817FC5" w:rsidRPr="00327C3A" w:rsidRDefault="00817FC5" w:rsidP="00817FC5">
            <w:pPr>
              <w:pStyle w:val="Tabele"/>
            </w:pPr>
            <w:r w:rsidRPr="00327C3A">
              <w:t>(b),</w:t>
            </w:r>
          </w:p>
          <w:p w:rsidR="00817FC5" w:rsidRPr="00327C3A" w:rsidRDefault="00817FC5" w:rsidP="00817FC5">
            <w:pPr>
              <w:pStyle w:val="Tabele"/>
            </w:pPr>
            <w:r w:rsidRPr="00327C3A">
              <w:t>(b),</w:t>
            </w:r>
          </w:p>
        </w:tc>
        <w:tc>
          <w:tcPr>
            <w:tcW w:w="5625" w:type="dxa"/>
          </w:tcPr>
          <w:p w:rsidR="00817FC5" w:rsidRPr="00327C3A" w:rsidRDefault="00817FC5" w:rsidP="00817FC5">
            <w:pPr>
              <w:pStyle w:val="Tabele"/>
            </w:pPr>
            <w:r w:rsidRPr="00327C3A">
              <w:t>Të gjithë përoksidet organike në një teknologji të pastër formon ose në solucion ose në tretësat të cilët, me sa dihet përputhshmëria e tyre është shqetësuese, mbulohen nga lëngu standard “Përzierje e hidrokarbureve në këtë listë të seksionit II.</w:t>
            </w:r>
          </w:p>
        </w:tc>
        <w:tc>
          <w:tcPr>
            <w:tcW w:w="1823" w:type="dxa"/>
          </w:tcPr>
          <w:p w:rsidR="00817FC5" w:rsidRPr="00327C3A" w:rsidRDefault="00817FC5" w:rsidP="00817FC5">
            <w:pPr>
              <w:pStyle w:val="Tabele"/>
            </w:pPr>
            <w:r w:rsidRPr="00327C3A">
              <w:t>Acetat butili normal / solucion i lagësht me 2% acetat butili normal dhe përzierje të hidrokarbureve dhe acidit nitrik në 55%</w:t>
            </w:r>
          </w:p>
        </w:tc>
      </w:tr>
      <w:tr w:rsidR="00817FC5" w:rsidRPr="00327C3A">
        <w:trPr>
          <w:jc w:val="center"/>
        </w:trPr>
        <w:tc>
          <w:tcPr>
            <w:tcW w:w="7360" w:type="dxa"/>
            <w:gridSpan w:val="3"/>
          </w:tcPr>
          <w:p w:rsidR="00817FC5" w:rsidRPr="00327C3A" w:rsidRDefault="00817FC5" w:rsidP="00817FC5">
            <w:pPr>
              <w:pStyle w:val="Tabele"/>
            </w:pPr>
          </w:p>
          <w:p w:rsidR="00817FC5" w:rsidRPr="00327C3A" w:rsidRDefault="00817FC5" w:rsidP="00817FC5">
            <w:pPr>
              <w:pStyle w:val="Tabele"/>
            </w:pPr>
            <w:r w:rsidRPr="00327C3A">
              <w:t>Përputhshmëria e vrimave dhe guarnicioneve me peroksid organik mund të verifikohet, gjithashtu në mënyrë të pavarur të projektimit të tipeve të testeve, nga testet laboratorike me acid nitrik.</w:t>
            </w:r>
          </w:p>
        </w:tc>
        <w:tc>
          <w:tcPr>
            <w:tcW w:w="1823" w:type="dxa"/>
          </w:tcPr>
          <w:p w:rsidR="00817FC5" w:rsidRPr="00327C3A" w:rsidRDefault="00817FC5" w:rsidP="00817FC5">
            <w:pPr>
              <w:pStyle w:val="Tabele"/>
            </w:pPr>
          </w:p>
        </w:tc>
      </w:tr>
      <w:tr w:rsidR="00817FC5" w:rsidRPr="00327C3A">
        <w:trPr>
          <w:jc w:val="center"/>
        </w:trPr>
        <w:tc>
          <w:tcPr>
            <w:tcW w:w="1135" w:type="dxa"/>
            <w:vAlign w:val="center"/>
          </w:tcPr>
          <w:p w:rsidR="00817FC5" w:rsidRPr="00327C3A" w:rsidRDefault="00817FC5" w:rsidP="00817FC5">
            <w:pPr>
              <w:pStyle w:val="Tabele"/>
            </w:pPr>
          </w:p>
          <w:p w:rsidR="00817FC5" w:rsidRPr="00327C3A" w:rsidRDefault="00817FC5" w:rsidP="00817FC5">
            <w:pPr>
              <w:pStyle w:val="Tabele"/>
            </w:pPr>
            <w:r w:rsidRPr="00327C3A">
              <w:t>Klasi 6.1</w:t>
            </w:r>
          </w:p>
          <w:p w:rsidR="00817FC5" w:rsidRPr="00327C3A" w:rsidRDefault="00817FC5" w:rsidP="00817FC5">
            <w:pPr>
              <w:pStyle w:val="Tabele"/>
            </w:pPr>
          </w:p>
        </w:tc>
        <w:tc>
          <w:tcPr>
            <w:tcW w:w="600" w:type="dxa"/>
          </w:tcPr>
          <w:p w:rsidR="00817FC5" w:rsidRPr="00327C3A" w:rsidRDefault="00817FC5" w:rsidP="00817FC5">
            <w:pPr>
              <w:pStyle w:val="Tabele"/>
            </w:pPr>
          </w:p>
        </w:tc>
        <w:tc>
          <w:tcPr>
            <w:tcW w:w="5625" w:type="dxa"/>
          </w:tcPr>
          <w:p w:rsidR="00817FC5" w:rsidRPr="00327C3A" w:rsidRDefault="00817FC5" w:rsidP="00817FC5">
            <w:pPr>
              <w:pStyle w:val="Tabele"/>
            </w:pPr>
          </w:p>
        </w:tc>
        <w:tc>
          <w:tcPr>
            <w:tcW w:w="1823" w:type="dxa"/>
          </w:tcPr>
          <w:p w:rsidR="00817FC5" w:rsidRPr="00327C3A" w:rsidRDefault="00817FC5" w:rsidP="00817FC5">
            <w:pPr>
              <w:pStyle w:val="Tabele"/>
            </w:pPr>
          </w:p>
        </w:tc>
      </w:tr>
      <w:tr w:rsidR="00817FC5" w:rsidRPr="00327C3A">
        <w:trPr>
          <w:jc w:val="center"/>
        </w:trPr>
        <w:tc>
          <w:tcPr>
            <w:tcW w:w="7360" w:type="dxa"/>
            <w:gridSpan w:val="3"/>
          </w:tcPr>
          <w:p w:rsidR="00817FC5" w:rsidRPr="00327C3A" w:rsidRDefault="00817FC5" w:rsidP="00817FC5">
            <w:pPr>
              <w:pStyle w:val="Tabele"/>
            </w:pPr>
            <w:r w:rsidRPr="00327C3A">
              <w:t>B. Substancat organike të cilat kanë një pikë ndezje të 23°C ose mbi substancat organike jo të rrezikshme ndaj zjarrit</w:t>
            </w:r>
          </w:p>
          <w:p w:rsidR="00817FC5" w:rsidRPr="00327C3A" w:rsidRDefault="00817FC5" w:rsidP="00817FC5">
            <w:pPr>
              <w:pStyle w:val="Tabele"/>
            </w:pPr>
          </w:p>
        </w:tc>
        <w:tc>
          <w:tcPr>
            <w:tcW w:w="1823" w:type="dxa"/>
          </w:tcPr>
          <w:p w:rsidR="00817FC5" w:rsidRPr="00327C3A" w:rsidRDefault="00817FC5" w:rsidP="00817FC5">
            <w:pPr>
              <w:pStyle w:val="Tabele"/>
            </w:pPr>
          </w:p>
        </w:tc>
      </w:tr>
      <w:tr w:rsidR="00817FC5" w:rsidRPr="00327C3A">
        <w:trPr>
          <w:jc w:val="center"/>
        </w:trPr>
        <w:tc>
          <w:tcPr>
            <w:tcW w:w="1135" w:type="dxa"/>
          </w:tcPr>
          <w:p w:rsidR="00817FC5" w:rsidRPr="00327C3A" w:rsidRDefault="00817FC5" w:rsidP="00817FC5">
            <w:pPr>
              <w:pStyle w:val="Tabele"/>
            </w:pPr>
            <w:r w:rsidRPr="00327C3A">
              <w:t>12°</w:t>
            </w:r>
          </w:p>
        </w:tc>
        <w:tc>
          <w:tcPr>
            <w:tcW w:w="600" w:type="dxa"/>
          </w:tcPr>
          <w:p w:rsidR="00817FC5" w:rsidRPr="00327C3A" w:rsidRDefault="00817FC5" w:rsidP="00817FC5">
            <w:pPr>
              <w:pStyle w:val="Tabele"/>
            </w:pPr>
          </w:p>
        </w:tc>
        <w:tc>
          <w:tcPr>
            <w:tcW w:w="5625" w:type="dxa"/>
          </w:tcPr>
          <w:p w:rsidR="00817FC5" w:rsidRPr="00327C3A" w:rsidRDefault="00817FC5" w:rsidP="00817FC5">
            <w:pPr>
              <w:pStyle w:val="Tabele"/>
            </w:pPr>
            <w:r w:rsidRPr="00327C3A">
              <w:t>Substancat azotike që kanë një pikë ndezje mbi 61°C</w:t>
            </w:r>
          </w:p>
          <w:p w:rsidR="00817FC5" w:rsidRPr="00327C3A" w:rsidRDefault="00817FC5" w:rsidP="00817FC5">
            <w:pPr>
              <w:pStyle w:val="Tabele"/>
            </w:pPr>
          </w:p>
        </w:tc>
        <w:tc>
          <w:tcPr>
            <w:tcW w:w="1823" w:type="dxa"/>
          </w:tcPr>
          <w:p w:rsidR="00817FC5" w:rsidRPr="00327C3A" w:rsidRDefault="00817FC5" w:rsidP="00817FC5">
            <w:pPr>
              <w:pStyle w:val="Tabele"/>
            </w:pPr>
          </w:p>
        </w:tc>
      </w:tr>
      <w:tr w:rsidR="00817FC5" w:rsidRPr="00327C3A">
        <w:trPr>
          <w:jc w:val="center"/>
        </w:trPr>
        <w:tc>
          <w:tcPr>
            <w:tcW w:w="1135" w:type="dxa"/>
          </w:tcPr>
          <w:p w:rsidR="00817FC5" w:rsidRPr="00327C3A" w:rsidRDefault="00817FC5" w:rsidP="00817FC5">
            <w:pPr>
              <w:pStyle w:val="Tabele"/>
            </w:pPr>
          </w:p>
        </w:tc>
        <w:tc>
          <w:tcPr>
            <w:tcW w:w="600" w:type="dxa"/>
          </w:tcPr>
          <w:p w:rsidR="00817FC5" w:rsidRPr="00327C3A" w:rsidRDefault="00817FC5" w:rsidP="00817FC5">
            <w:pPr>
              <w:pStyle w:val="Tabele"/>
            </w:pPr>
            <w:r w:rsidRPr="00327C3A">
              <w:t>(b)</w:t>
            </w:r>
          </w:p>
        </w:tc>
        <w:tc>
          <w:tcPr>
            <w:tcW w:w="5625" w:type="dxa"/>
          </w:tcPr>
          <w:p w:rsidR="00817FC5" w:rsidRPr="00327C3A" w:rsidRDefault="00817FC5" w:rsidP="00817FC5">
            <w:pPr>
              <w:pStyle w:val="Tabele"/>
            </w:pPr>
            <w:r w:rsidRPr="00327C3A">
              <w:t>Anilinë</w:t>
            </w:r>
          </w:p>
        </w:tc>
        <w:tc>
          <w:tcPr>
            <w:tcW w:w="1823" w:type="dxa"/>
          </w:tcPr>
          <w:p w:rsidR="00817FC5" w:rsidRPr="00327C3A" w:rsidRDefault="00817FC5" w:rsidP="00817FC5">
            <w:pPr>
              <w:pStyle w:val="Tabele"/>
            </w:pPr>
            <w:r w:rsidRPr="00327C3A">
              <w:t>Acid acetik</w:t>
            </w:r>
          </w:p>
        </w:tc>
      </w:tr>
      <w:tr w:rsidR="00817FC5" w:rsidRPr="00327C3A">
        <w:trPr>
          <w:jc w:val="center"/>
        </w:trPr>
        <w:tc>
          <w:tcPr>
            <w:tcW w:w="1135" w:type="dxa"/>
          </w:tcPr>
          <w:p w:rsidR="00817FC5" w:rsidRPr="00327C3A" w:rsidRDefault="00817FC5" w:rsidP="00817FC5">
            <w:pPr>
              <w:pStyle w:val="Tabele"/>
            </w:pPr>
            <w:r w:rsidRPr="00327C3A">
              <w:t>14°</w:t>
            </w:r>
          </w:p>
        </w:tc>
        <w:tc>
          <w:tcPr>
            <w:tcW w:w="600" w:type="dxa"/>
          </w:tcPr>
          <w:p w:rsidR="00817FC5" w:rsidRPr="00327C3A" w:rsidRDefault="00817FC5" w:rsidP="00817FC5">
            <w:pPr>
              <w:pStyle w:val="Tabele"/>
            </w:pPr>
          </w:p>
        </w:tc>
        <w:tc>
          <w:tcPr>
            <w:tcW w:w="5625" w:type="dxa"/>
          </w:tcPr>
          <w:p w:rsidR="00817FC5" w:rsidRPr="00327C3A" w:rsidRDefault="00817FC5" w:rsidP="00817FC5">
            <w:pPr>
              <w:pStyle w:val="Tabele"/>
            </w:pPr>
            <w:r w:rsidRPr="00327C3A">
              <w:t>Substancat e oksiduara që kanë pikë ndezje mbi 61°C</w:t>
            </w:r>
          </w:p>
        </w:tc>
        <w:tc>
          <w:tcPr>
            <w:tcW w:w="1823" w:type="dxa"/>
          </w:tcPr>
          <w:p w:rsidR="00817FC5" w:rsidRPr="00327C3A" w:rsidRDefault="00817FC5" w:rsidP="00817FC5">
            <w:pPr>
              <w:pStyle w:val="Tabele"/>
            </w:pPr>
          </w:p>
        </w:tc>
      </w:tr>
      <w:tr w:rsidR="00817FC5" w:rsidRPr="00327C3A">
        <w:trPr>
          <w:jc w:val="center"/>
        </w:trPr>
        <w:tc>
          <w:tcPr>
            <w:tcW w:w="1135" w:type="dxa"/>
          </w:tcPr>
          <w:p w:rsidR="00817FC5" w:rsidRPr="00327C3A" w:rsidRDefault="00817FC5" w:rsidP="00817FC5">
            <w:pPr>
              <w:pStyle w:val="Tabele"/>
            </w:pPr>
          </w:p>
        </w:tc>
        <w:tc>
          <w:tcPr>
            <w:tcW w:w="600" w:type="dxa"/>
          </w:tcPr>
          <w:p w:rsidR="00817FC5" w:rsidRPr="00327C3A" w:rsidRDefault="00817FC5" w:rsidP="00817FC5">
            <w:pPr>
              <w:pStyle w:val="Tabele"/>
            </w:pPr>
            <w:r w:rsidRPr="00327C3A">
              <w:t>(c)</w:t>
            </w:r>
          </w:p>
        </w:tc>
        <w:tc>
          <w:tcPr>
            <w:tcW w:w="5625" w:type="dxa"/>
          </w:tcPr>
          <w:p w:rsidR="00817FC5" w:rsidRPr="00327C3A" w:rsidRDefault="00817FC5" w:rsidP="00817FC5">
            <w:pPr>
              <w:pStyle w:val="Tabele"/>
            </w:pPr>
            <w:r w:rsidRPr="00327C3A">
              <w:t>Eter monobutil glykol-etilen</w:t>
            </w:r>
          </w:p>
          <w:p w:rsidR="00817FC5" w:rsidRPr="00327C3A" w:rsidRDefault="00817FC5" w:rsidP="00817FC5">
            <w:pPr>
              <w:pStyle w:val="Tabele"/>
            </w:pPr>
            <w:r w:rsidRPr="00327C3A">
              <w:t>Alkool furfural</w:t>
            </w:r>
          </w:p>
          <w:p w:rsidR="00817FC5" w:rsidRPr="00327C3A" w:rsidRDefault="00817FC5" w:rsidP="00817FC5">
            <w:pPr>
              <w:pStyle w:val="Tabele"/>
            </w:pPr>
            <w:r w:rsidRPr="00327C3A">
              <w:t>Solucion fenol</w:t>
            </w:r>
          </w:p>
        </w:tc>
        <w:tc>
          <w:tcPr>
            <w:tcW w:w="1823" w:type="dxa"/>
          </w:tcPr>
          <w:p w:rsidR="00817FC5" w:rsidRPr="00327C3A" w:rsidRDefault="00817FC5" w:rsidP="00817FC5">
            <w:pPr>
              <w:pStyle w:val="Tabele"/>
            </w:pPr>
            <w:r w:rsidRPr="00327C3A">
              <w:t>Acid acetik</w:t>
            </w:r>
          </w:p>
          <w:p w:rsidR="00817FC5" w:rsidRPr="00327C3A" w:rsidRDefault="00817FC5" w:rsidP="00817FC5">
            <w:pPr>
              <w:pStyle w:val="Tabele"/>
            </w:pPr>
            <w:r w:rsidRPr="00327C3A">
              <w:t>Acid acetik</w:t>
            </w:r>
          </w:p>
          <w:p w:rsidR="00817FC5" w:rsidRPr="00327C3A" w:rsidRDefault="00817FC5" w:rsidP="00817FC5">
            <w:pPr>
              <w:pStyle w:val="Tabele"/>
            </w:pPr>
            <w:r w:rsidRPr="00327C3A">
              <w:t>Acid acetik</w:t>
            </w:r>
          </w:p>
        </w:tc>
      </w:tr>
      <w:tr w:rsidR="00817FC5" w:rsidRPr="00327C3A">
        <w:trPr>
          <w:jc w:val="center"/>
        </w:trPr>
        <w:tc>
          <w:tcPr>
            <w:tcW w:w="1135" w:type="dxa"/>
          </w:tcPr>
          <w:p w:rsidR="00817FC5" w:rsidRPr="00327C3A" w:rsidRDefault="00817FC5" w:rsidP="00817FC5">
            <w:pPr>
              <w:pStyle w:val="Tabele"/>
            </w:pPr>
            <w:r w:rsidRPr="00327C3A">
              <w:t>27°</w:t>
            </w:r>
          </w:p>
        </w:tc>
        <w:tc>
          <w:tcPr>
            <w:tcW w:w="600" w:type="dxa"/>
          </w:tcPr>
          <w:p w:rsidR="00817FC5" w:rsidRPr="00327C3A" w:rsidRDefault="00817FC5" w:rsidP="00817FC5">
            <w:pPr>
              <w:pStyle w:val="Tabele"/>
            </w:pPr>
          </w:p>
        </w:tc>
        <w:tc>
          <w:tcPr>
            <w:tcW w:w="5625" w:type="dxa"/>
          </w:tcPr>
          <w:p w:rsidR="00817FC5" w:rsidRPr="00327C3A" w:rsidRDefault="00817FC5" w:rsidP="00817FC5">
            <w:pPr>
              <w:pStyle w:val="Tabele"/>
            </w:pPr>
            <w:r w:rsidRPr="00327C3A">
              <w:t>Substancat organike helmuese gërryese, artikujt që përmbajnë substanca organike helmuese gërryese (të tillë si përgatitjet dhe mbetjet), të cilat nuk mund të klasifikohën në titujt e tjerë kolektiv):</w:t>
            </w:r>
          </w:p>
        </w:tc>
        <w:tc>
          <w:tcPr>
            <w:tcW w:w="1823" w:type="dxa"/>
          </w:tcPr>
          <w:p w:rsidR="00817FC5" w:rsidRPr="00327C3A" w:rsidRDefault="00817FC5" w:rsidP="00817FC5">
            <w:pPr>
              <w:pStyle w:val="Tabele"/>
            </w:pPr>
          </w:p>
        </w:tc>
      </w:tr>
      <w:tr w:rsidR="00817FC5" w:rsidRPr="00327C3A">
        <w:trPr>
          <w:jc w:val="center"/>
        </w:trPr>
        <w:tc>
          <w:tcPr>
            <w:tcW w:w="1135" w:type="dxa"/>
          </w:tcPr>
          <w:p w:rsidR="00817FC5" w:rsidRPr="00327C3A" w:rsidRDefault="00817FC5" w:rsidP="00817FC5">
            <w:pPr>
              <w:pStyle w:val="Tabele"/>
            </w:pPr>
          </w:p>
        </w:tc>
        <w:tc>
          <w:tcPr>
            <w:tcW w:w="600" w:type="dxa"/>
          </w:tcPr>
          <w:p w:rsidR="00817FC5" w:rsidRPr="00327C3A" w:rsidRDefault="00817FC5" w:rsidP="00817FC5">
            <w:pPr>
              <w:pStyle w:val="Tabele"/>
            </w:pPr>
            <w:r w:rsidRPr="00327C3A">
              <w:t>(b)</w:t>
            </w:r>
          </w:p>
        </w:tc>
        <w:tc>
          <w:tcPr>
            <w:tcW w:w="5625" w:type="dxa"/>
          </w:tcPr>
          <w:p w:rsidR="00817FC5" w:rsidRPr="00327C3A" w:rsidRDefault="00817FC5" w:rsidP="00817FC5">
            <w:pPr>
              <w:pStyle w:val="Tabele"/>
            </w:pPr>
            <w:r w:rsidRPr="00327C3A">
              <w:t>Kresoli ose acidi kresolik</w:t>
            </w:r>
          </w:p>
        </w:tc>
        <w:tc>
          <w:tcPr>
            <w:tcW w:w="1823" w:type="dxa"/>
          </w:tcPr>
          <w:p w:rsidR="00817FC5" w:rsidRPr="00327C3A" w:rsidRDefault="00817FC5" w:rsidP="00817FC5">
            <w:pPr>
              <w:pStyle w:val="Tabele"/>
            </w:pPr>
            <w:r w:rsidRPr="00327C3A">
              <w:t>Acid acetik</w:t>
            </w:r>
          </w:p>
        </w:tc>
      </w:tr>
    </w:tbl>
    <w:p w:rsidR="00817FC5" w:rsidRPr="00327C3A" w:rsidRDefault="00817FC5" w:rsidP="00817FC5">
      <w:pPr>
        <w:pStyle w:val="Paragrafi"/>
      </w:pPr>
      <w:r w:rsidRPr="00327C3A">
        <w:t>Plotësim i shtojcës A.5</w:t>
      </w:r>
    </w:p>
    <w:p w:rsidR="00817FC5" w:rsidRPr="00327C3A" w:rsidRDefault="00817FC5" w:rsidP="00817FC5">
      <w:pPr>
        <w:pStyle w:val="Paragrafi"/>
      </w:pPr>
      <w:r w:rsidRPr="00327C3A">
        <w:t>Seksioni II</w:t>
      </w:r>
    </w:p>
    <w:p w:rsidR="00817FC5" w:rsidRPr="00327C3A" w:rsidRDefault="00817FC5" w:rsidP="00817FC5">
      <w:pPr>
        <w:pStyle w:val="Paragrafi"/>
      </w:pPr>
      <w:r w:rsidRPr="00327C3A">
        <w:t>(vazhd)</w:t>
      </w:r>
    </w:p>
    <w:p w:rsidR="00817FC5" w:rsidRPr="00327C3A" w:rsidRDefault="00817FC5" w:rsidP="00817FC5">
      <w:pPr>
        <w:pStyle w:val="Paragrafi"/>
      </w:pPr>
    </w:p>
    <w:tbl>
      <w:tblPr>
        <w:tblW w:w="8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3"/>
        <w:gridCol w:w="592"/>
        <w:gridCol w:w="5429"/>
        <w:gridCol w:w="1555"/>
      </w:tblGrid>
      <w:tr w:rsidR="00817FC5" w:rsidRPr="00327C3A">
        <w:trPr>
          <w:jc w:val="center"/>
        </w:trPr>
        <w:tc>
          <w:tcPr>
            <w:tcW w:w="1163" w:type="dxa"/>
            <w:vAlign w:val="center"/>
          </w:tcPr>
          <w:p w:rsidR="00817FC5" w:rsidRPr="00327C3A" w:rsidRDefault="00817FC5" w:rsidP="00817FC5">
            <w:pPr>
              <w:pStyle w:val="Tabele"/>
            </w:pPr>
            <w:r w:rsidRPr="00327C3A">
              <w:t>Artikulli</w:t>
            </w:r>
          </w:p>
        </w:tc>
        <w:tc>
          <w:tcPr>
            <w:tcW w:w="592" w:type="dxa"/>
          </w:tcPr>
          <w:p w:rsidR="00817FC5" w:rsidRPr="00327C3A" w:rsidRDefault="00817FC5" w:rsidP="00817FC5">
            <w:pPr>
              <w:pStyle w:val="Tabele"/>
            </w:pPr>
          </w:p>
        </w:tc>
        <w:tc>
          <w:tcPr>
            <w:tcW w:w="5429" w:type="dxa"/>
            <w:vAlign w:val="center"/>
          </w:tcPr>
          <w:p w:rsidR="00817FC5" w:rsidRPr="00327C3A" w:rsidRDefault="00817FC5" w:rsidP="00817FC5">
            <w:pPr>
              <w:pStyle w:val="Tabele"/>
            </w:pPr>
            <w:r w:rsidRPr="00327C3A">
              <w:t>Substanca</w:t>
            </w:r>
          </w:p>
        </w:tc>
        <w:tc>
          <w:tcPr>
            <w:tcW w:w="1555" w:type="dxa"/>
            <w:vAlign w:val="center"/>
          </w:tcPr>
          <w:p w:rsidR="00817FC5" w:rsidRPr="00327C3A" w:rsidRDefault="00817FC5" w:rsidP="00817FC5">
            <w:pPr>
              <w:pStyle w:val="Tabele"/>
            </w:pPr>
            <w:r w:rsidRPr="00327C3A">
              <w:t>Lëngu standard</w:t>
            </w:r>
          </w:p>
        </w:tc>
      </w:tr>
      <w:tr w:rsidR="00817FC5" w:rsidRPr="00327C3A">
        <w:trPr>
          <w:jc w:val="center"/>
        </w:trPr>
        <w:tc>
          <w:tcPr>
            <w:tcW w:w="1755" w:type="dxa"/>
            <w:gridSpan w:val="2"/>
            <w:vAlign w:val="center"/>
          </w:tcPr>
          <w:p w:rsidR="00817FC5" w:rsidRPr="00327C3A" w:rsidRDefault="00817FC5" w:rsidP="00817FC5">
            <w:pPr>
              <w:pStyle w:val="Tabele"/>
            </w:pPr>
          </w:p>
          <w:p w:rsidR="00817FC5" w:rsidRPr="00327C3A" w:rsidRDefault="00817FC5" w:rsidP="00817FC5">
            <w:pPr>
              <w:pStyle w:val="Tabele"/>
            </w:pPr>
            <w:r w:rsidRPr="00327C3A">
              <w:t>Kateg. 6.2</w:t>
            </w:r>
          </w:p>
          <w:p w:rsidR="00817FC5" w:rsidRPr="00327C3A" w:rsidRDefault="00817FC5" w:rsidP="00817FC5">
            <w:pPr>
              <w:pStyle w:val="Tabele"/>
            </w:pPr>
          </w:p>
        </w:tc>
        <w:tc>
          <w:tcPr>
            <w:tcW w:w="5429" w:type="dxa"/>
          </w:tcPr>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163" w:type="dxa"/>
          </w:tcPr>
          <w:p w:rsidR="00817FC5" w:rsidRPr="00327C3A" w:rsidRDefault="00817FC5" w:rsidP="00817FC5">
            <w:pPr>
              <w:pStyle w:val="Tabele"/>
            </w:pPr>
            <w:r w:rsidRPr="00327C3A">
              <w:t>3° dhe</w:t>
            </w:r>
          </w:p>
        </w:tc>
        <w:tc>
          <w:tcPr>
            <w:tcW w:w="592" w:type="dxa"/>
          </w:tcPr>
          <w:p w:rsidR="00817FC5" w:rsidRPr="00327C3A" w:rsidRDefault="00817FC5" w:rsidP="00817FC5">
            <w:pPr>
              <w:pStyle w:val="Tabele"/>
            </w:pPr>
            <w:r w:rsidRPr="00327C3A">
              <w:t>4°</w:t>
            </w:r>
          </w:p>
        </w:tc>
        <w:tc>
          <w:tcPr>
            <w:tcW w:w="5429" w:type="dxa"/>
            <w:vAlign w:val="center"/>
          </w:tcPr>
          <w:p w:rsidR="00817FC5" w:rsidRPr="00327C3A" w:rsidRDefault="00817FC5" w:rsidP="00817FC5">
            <w:pPr>
              <w:pStyle w:val="Tabele"/>
            </w:pPr>
            <w:r w:rsidRPr="00327C3A">
              <w:t>Të gjithë substancat infektuese të konsideruara për të qënë lëngje në përputhje me paragrafin 2650 (5)</w:t>
            </w:r>
          </w:p>
        </w:tc>
        <w:tc>
          <w:tcPr>
            <w:tcW w:w="1555" w:type="dxa"/>
          </w:tcPr>
          <w:p w:rsidR="00817FC5" w:rsidRPr="00327C3A" w:rsidRDefault="00817FC5" w:rsidP="00817FC5">
            <w:pPr>
              <w:pStyle w:val="Tabele"/>
            </w:pPr>
            <w:r w:rsidRPr="00327C3A">
              <w:t>Ujë</w:t>
            </w:r>
          </w:p>
        </w:tc>
      </w:tr>
      <w:tr w:rsidR="00817FC5" w:rsidRPr="00327C3A">
        <w:trPr>
          <w:jc w:val="center"/>
        </w:trPr>
        <w:tc>
          <w:tcPr>
            <w:tcW w:w="1755" w:type="dxa"/>
            <w:gridSpan w:val="2"/>
            <w:vAlign w:val="center"/>
          </w:tcPr>
          <w:p w:rsidR="00817FC5" w:rsidRPr="00327C3A" w:rsidRDefault="00817FC5" w:rsidP="00817FC5">
            <w:pPr>
              <w:pStyle w:val="Tabele"/>
            </w:pPr>
          </w:p>
          <w:p w:rsidR="00817FC5" w:rsidRPr="00327C3A" w:rsidRDefault="00817FC5" w:rsidP="00817FC5">
            <w:pPr>
              <w:pStyle w:val="Tabele"/>
            </w:pPr>
            <w:r w:rsidRPr="00327C3A">
              <w:t>Kateg. 8</w:t>
            </w:r>
          </w:p>
          <w:p w:rsidR="00817FC5" w:rsidRPr="00327C3A" w:rsidRDefault="00817FC5" w:rsidP="00817FC5">
            <w:pPr>
              <w:pStyle w:val="Tabele"/>
            </w:pPr>
          </w:p>
        </w:tc>
        <w:tc>
          <w:tcPr>
            <w:tcW w:w="5429" w:type="dxa"/>
          </w:tcPr>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7184" w:type="dxa"/>
            <w:gridSpan w:val="3"/>
            <w:vAlign w:val="center"/>
          </w:tcPr>
          <w:p w:rsidR="00817FC5" w:rsidRPr="00327C3A" w:rsidRDefault="00817FC5" w:rsidP="00817FC5">
            <w:pPr>
              <w:pStyle w:val="Tabele"/>
            </w:pPr>
            <w:r w:rsidRPr="00327C3A">
              <w:t>A. Substancat acide</w:t>
            </w:r>
          </w:p>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755" w:type="dxa"/>
            <w:gridSpan w:val="2"/>
          </w:tcPr>
          <w:p w:rsidR="00817FC5" w:rsidRPr="00327C3A" w:rsidRDefault="00817FC5" w:rsidP="00817FC5">
            <w:pPr>
              <w:pStyle w:val="Tabele"/>
            </w:pPr>
            <w:r w:rsidRPr="00327C3A">
              <w:t>Acidet joorganike</w:t>
            </w:r>
          </w:p>
          <w:p w:rsidR="00817FC5" w:rsidRPr="00327C3A" w:rsidRDefault="00817FC5" w:rsidP="00817FC5">
            <w:pPr>
              <w:pStyle w:val="Tabele"/>
            </w:pPr>
          </w:p>
        </w:tc>
        <w:tc>
          <w:tcPr>
            <w:tcW w:w="5429" w:type="dxa"/>
          </w:tcPr>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163" w:type="dxa"/>
          </w:tcPr>
          <w:p w:rsidR="00817FC5" w:rsidRPr="00327C3A" w:rsidRDefault="00817FC5" w:rsidP="00817FC5">
            <w:pPr>
              <w:pStyle w:val="Tabele"/>
            </w:pPr>
            <w:r w:rsidRPr="00327C3A">
              <w:t>1°</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sulfurik</w:t>
            </w:r>
          </w:p>
          <w:p w:rsidR="00817FC5" w:rsidRPr="00327C3A" w:rsidRDefault="00817FC5" w:rsidP="00817FC5">
            <w:pPr>
              <w:pStyle w:val="Tabele"/>
            </w:pPr>
            <w:r w:rsidRPr="00327C3A">
              <w:t>Acid sulfurik i dobësuar</w:t>
            </w:r>
          </w:p>
        </w:tc>
        <w:tc>
          <w:tcPr>
            <w:tcW w:w="1555" w:type="dxa"/>
          </w:tcPr>
          <w:p w:rsidR="00817FC5" w:rsidRPr="00327C3A" w:rsidRDefault="00817FC5" w:rsidP="00817FC5">
            <w:pPr>
              <w:pStyle w:val="Tabele"/>
            </w:pPr>
            <w:r w:rsidRPr="00327C3A">
              <w:t>Ujë</w:t>
            </w:r>
          </w:p>
          <w:p w:rsidR="00817FC5" w:rsidRPr="00327C3A" w:rsidRDefault="00817FC5" w:rsidP="00817FC5">
            <w:pPr>
              <w:pStyle w:val="Tabele"/>
            </w:pPr>
            <w:r w:rsidRPr="00327C3A">
              <w:t>Ujë</w:t>
            </w:r>
          </w:p>
        </w:tc>
      </w:tr>
      <w:tr w:rsidR="00817FC5" w:rsidRPr="00327C3A">
        <w:trPr>
          <w:jc w:val="center"/>
        </w:trPr>
        <w:tc>
          <w:tcPr>
            <w:tcW w:w="1163" w:type="dxa"/>
          </w:tcPr>
          <w:p w:rsidR="00817FC5" w:rsidRPr="00327C3A" w:rsidRDefault="00817FC5" w:rsidP="00817FC5">
            <w:pPr>
              <w:pStyle w:val="Tabele"/>
            </w:pPr>
            <w:r w:rsidRPr="00327C3A">
              <w:t>2°</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nitrik me jo më shumë se 55% acid</w:t>
            </w:r>
          </w:p>
        </w:tc>
        <w:tc>
          <w:tcPr>
            <w:tcW w:w="1555" w:type="dxa"/>
          </w:tcPr>
          <w:p w:rsidR="00817FC5" w:rsidRPr="00327C3A" w:rsidRDefault="00817FC5" w:rsidP="00817FC5">
            <w:pPr>
              <w:pStyle w:val="Tabele"/>
            </w:pPr>
            <w:r w:rsidRPr="00327C3A">
              <w:t>Acid nitrik</w:t>
            </w:r>
          </w:p>
        </w:tc>
      </w:tr>
      <w:tr w:rsidR="00817FC5" w:rsidRPr="00327C3A">
        <w:trPr>
          <w:jc w:val="center"/>
        </w:trPr>
        <w:tc>
          <w:tcPr>
            <w:tcW w:w="1163" w:type="dxa"/>
          </w:tcPr>
          <w:p w:rsidR="00817FC5" w:rsidRPr="00327C3A" w:rsidRDefault="00817FC5" w:rsidP="00817FC5">
            <w:pPr>
              <w:pStyle w:val="Tabele"/>
            </w:pPr>
            <w:r w:rsidRPr="00327C3A">
              <w:t>4°</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përklorik me jo më shumë se 50% acid, nga masa në solucion ujor</w:t>
            </w:r>
          </w:p>
        </w:tc>
        <w:tc>
          <w:tcPr>
            <w:tcW w:w="1555" w:type="dxa"/>
          </w:tcPr>
          <w:p w:rsidR="00817FC5" w:rsidRPr="00327C3A" w:rsidRDefault="00817FC5" w:rsidP="00817FC5">
            <w:pPr>
              <w:pStyle w:val="Tabele"/>
            </w:pPr>
            <w:r w:rsidRPr="00327C3A">
              <w:t>Acid nitrik</w:t>
            </w:r>
          </w:p>
        </w:tc>
      </w:tr>
      <w:tr w:rsidR="00817FC5" w:rsidRPr="00327C3A">
        <w:trPr>
          <w:jc w:val="center"/>
        </w:trPr>
        <w:tc>
          <w:tcPr>
            <w:tcW w:w="1163" w:type="dxa"/>
          </w:tcPr>
          <w:p w:rsidR="00817FC5" w:rsidRPr="00327C3A" w:rsidRDefault="00817FC5" w:rsidP="00817FC5">
            <w:pPr>
              <w:pStyle w:val="Tabele"/>
            </w:pPr>
            <w:r w:rsidRPr="00327C3A">
              <w:t>5°</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klorhidrik me jo më shumë se 36% acid të pastër</w:t>
            </w:r>
          </w:p>
        </w:tc>
        <w:tc>
          <w:tcPr>
            <w:tcW w:w="1555" w:type="dxa"/>
          </w:tcPr>
          <w:p w:rsidR="00817FC5" w:rsidRPr="00327C3A" w:rsidRDefault="00817FC5" w:rsidP="00817FC5">
            <w:pPr>
              <w:pStyle w:val="Tabele"/>
            </w:pPr>
            <w:r w:rsidRPr="00327C3A">
              <w:t>Ujë</w:t>
            </w:r>
          </w:p>
        </w:tc>
      </w:tr>
      <w:tr w:rsidR="00817FC5" w:rsidRPr="00327C3A">
        <w:trPr>
          <w:jc w:val="center"/>
        </w:trPr>
        <w:tc>
          <w:tcPr>
            <w:tcW w:w="1163" w:type="dxa"/>
          </w:tcPr>
          <w:p w:rsidR="00817FC5" w:rsidRPr="00327C3A" w:rsidRDefault="00817FC5" w:rsidP="00817FC5">
            <w:pPr>
              <w:pStyle w:val="Tabele"/>
            </w:pPr>
            <w:r w:rsidRPr="00327C3A">
              <w:t>dhe</w:t>
            </w:r>
          </w:p>
        </w:tc>
        <w:tc>
          <w:tcPr>
            <w:tcW w:w="592" w:type="dxa"/>
          </w:tcPr>
          <w:p w:rsidR="00817FC5" w:rsidRPr="00327C3A" w:rsidRDefault="00817FC5" w:rsidP="00817FC5">
            <w:pPr>
              <w:pStyle w:val="Tabele"/>
            </w:pPr>
            <w:r w:rsidRPr="00327C3A">
              <w:t>(c)</w:t>
            </w:r>
          </w:p>
        </w:tc>
        <w:tc>
          <w:tcPr>
            <w:tcW w:w="5429" w:type="dxa"/>
            <w:vAlign w:val="center"/>
          </w:tcPr>
          <w:p w:rsidR="00817FC5" w:rsidRPr="00327C3A" w:rsidRDefault="00817FC5" w:rsidP="00817FC5">
            <w:pPr>
              <w:pStyle w:val="Tabele"/>
            </w:pPr>
            <w:r w:rsidRPr="00327C3A">
              <w:t>Acid hidrobromik</w:t>
            </w:r>
          </w:p>
          <w:p w:rsidR="00817FC5" w:rsidRPr="00327C3A" w:rsidRDefault="00817FC5" w:rsidP="00817FC5">
            <w:pPr>
              <w:pStyle w:val="Tabele"/>
            </w:pPr>
            <w:r w:rsidRPr="00327C3A">
              <w:t>Acid hidrojodik</w:t>
            </w:r>
          </w:p>
        </w:tc>
        <w:tc>
          <w:tcPr>
            <w:tcW w:w="1555" w:type="dxa"/>
          </w:tcPr>
          <w:p w:rsidR="00817FC5" w:rsidRPr="00327C3A" w:rsidRDefault="00817FC5" w:rsidP="00817FC5">
            <w:pPr>
              <w:pStyle w:val="Tabele"/>
            </w:pPr>
            <w:r w:rsidRPr="00327C3A">
              <w:t>Ujë</w:t>
            </w:r>
          </w:p>
        </w:tc>
      </w:tr>
      <w:tr w:rsidR="00817FC5" w:rsidRPr="00327C3A">
        <w:trPr>
          <w:jc w:val="center"/>
        </w:trPr>
        <w:tc>
          <w:tcPr>
            <w:tcW w:w="1163" w:type="dxa"/>
          </w:tcPr>
          <w:p w:rsidR="00817FC5" w:rsidRPr="00327C3A" w:rsidRDefault="00817FC5" w:rsidP="00817FC5">
            <w:pPr>
              <w:pStyle w:val="Tabele"/>
            </w:pPr>
            <w:r w:rsidRPr="00327C3A">
              <w:t>7°</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hidrofluoror me jo më shumë se 60% fluoride hidrogjeni</w:t>
            </w:r>
            <w:r w:rsidRPr="00327C3A">
              <w:footnoteReference w:id="31"/>
            </w:r>
          </w:p>
        </w:tc>
        <w:tc>
          <w:tcPr>
            <w:tcW w:w="1555" w:type="dxa"/>
          </w:tcPr>
          <w:p w:rsidR="00817FC5" w:rsidRPr="00327C3A" w:rsidRDefault="00817FC5" w:rsidP="00817FC5">
            <w:pPr>
              <w:pStyle w:val="Tabele"/>
            </w:pPr>
            <w:r w:rsidRPr="00327C3A">
              <w:t>Ujë</w:t>
            </w:r>
          </w:p>
        </w:tc>
      </w:tr>
      <w:tr w:rsidR="00817FC5" w:rsidRPr="00327C3A">
        <w:trPr>
          <w:jc w:val="center"/>
        </w:trPr>
        <w:tc>
          <w:tcPr>
            <w:tcW w:w="1163" w:type="dxa"/>
          </w:tcPr>
          <w:p w:rsidR="00817FC5" w:rsidRPr="00327C3A" w:rsidRDefault="00817FC5" w:rsidP="00817FC5">
            <w:pPr>
              <w:pStyle w:val="Tabele"/>
            </w:pPr>
            <w:r w:rsidRPr="00327C3A">
              <w:t>8°</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florborik me jo më shumë se 50% acid të pastër</w:t>
            </w:r>
          </w:p>
          <w:p w:rsidR="00817FC5" w:rsidRPr="00327C3A" w:rsidRDefault="00817FC5" w:rsidP="00817FC5">
            <w:pPr>
              <w:pStyle w:val="Tabele"/>
            </w:pPr>
            <w:r w:rsidRPr="00327C3A">
              <w:t>Acid hidroflorosilicik</w:t>
            </w:r>
          </w:p>
        </w:tc>
        <w:tc>
          <w:tcPr>
            <w:tcW w:w="1555" w:type="dxa"/>
          </w:tcPr>
          <w:p w:rsidR="00817FC5" w:rsidRPr="00327C3A" w:rsidRDefault="00817FC5" w:rsidP="00817FC5">
            <w:pPr>
              <w:pStyle w:val="Tabele"/>
            </w:pPr>
            <w:r w:rsidRPr="00327C3A">
              <w:t>Ujë</w:t>
            </w:r>
          </w:p>
        </w:tc>
      </w:tr>
      <w:tr w:rsidR="00817FC5" w:rsidRPr="00327C3A">
        <w:trPr>
          <w:jc w:val="center"/>
        </w:trPr>
        <w:tc>
          <w:tcPr>
            <w:tcW w:w="1163" w:type="dxa"/>
          </w:tcPr>
          <w:p w:rsidR="00817FC5" w:rsidRPr="00327C3A" w:rsidRDefault="00817FC5" w:rsidP="00817FC5">
            <w:pPr>
              <w:pStyle w:val="Tabele"/>
            </w:pPr>
            <w:r w:rsidRPr="00327C3A">
              <w:t>17°</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Solucion acidi kromik me jo më shumë se 30% acid të pastër</w:t>
            </w:r>
          </w:p>
        </w:tc>
        <w:tc>
          <w:tcPr>
            <w:tcW w:w="1555" w:type="dxa"/>
          </w:tcPr>
          <w:p w:rsidR="00817FC5" w:rsidRPr="00327C3A" w:rsidRDefault="00817FC5" w:rsidP="00817FC5">
            <w:pPr>
              <w:pStyle w:val="Tabele"/>
            </w:pPr>
            <w:r w:rsidRPr="00327C3A">
              <w:t>Acid nitrik</w:t>
            </w:r>
          </w:p>
        </w:tc>
      </w:tr>
      <w:tr w:rsidR="00817FC5" w:rsidRPr="00327C3A">
        <w:trPr>
          <w:jc w:val="center"/>
        </w:trPr>
        <w:tc>
          <w:tcPr>
            <w:tcW w:w="1163" w:type="dxa"/>
          </w:tcPr>
          <w:p w:rsidR="00817FC5" w:rsidRPr="00327C3A" w:rsidRDefault="00817FC5" w:rsidP="00817FC5">
            <w:pPr>
              <w:pStyle w:val="Tabele"/>
            </w:pPr>
            <w:r w:rsidRPr="00327C3A">
              <w:t>dhe</w:t>
            </w:r>
          </w:p>
        </w:tc>
        <w:tc>
          <w:tcPr>
            <w:tcW w:w="592" w:type="dxa"/>
          </w:tcPr>
          <w:p w:rsidR="00817FC5" w:rsidRPr="00327C3A" w:rsidRDefault="00817FC5" w:rsidP="00817FC5">
            <w:pPr>
              <w:pStyle w:val="Tabele"/>
            </w:pPr>
            <w:r w:rsidRPr="00327C3A">
              <w:t>(c)</w:t>
            </w:r>
          </w:p>
        </w:tc>
        <w:tc>
          <w:tcPr>
            <w:tcW w:w="5429" w:type="dxa"/>
            <w:vAlign w:val="center"/>
          </w:tcPr>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163" w:type="dxa"/>
          </w:tcPr>
          <w:p w:rsidR="00817FC5" w:rsidRPr="00327C3A" w:rsidRDefault="00817FC5" w:rsidP="00817FC5">
            <w:pPr>
              <w:pStyle w:val="Tabele"/>
            </w:pPr>
            <w:r w:rsidRPr="00327C3A">
              <w:t>17°</w:t>
            </w:r>
          </w:p>
        </w:tc>
        <w:tc>
          <w:tcPr>
            <w:tcW w:w="592" w:type="dxa"/>
          </w:tcPr>
          <w:p w:rsidR="00817FC5" w:rsidRPr="00327C3A" w:rsidRDefault="00817FC5" w:rsidP="00817FC5">
            <w:pPr>
              <w:pStyle w:val="Tabele"/>
            </w:pPr>
            <w:r w:rsidRPr="00327C3A">
              <w:t>(c)</w:t>
            </w:r>
          </w:p>
        </w:tc>
        <w:tc>
          <w:tcPr>
            <w:tcW w:w="5429" w:type="dxa"/>
            <w:vAlign w:val="center"/>
          </w:tcPr>
          <w:p w:rsidR="00817FC5" w:rsidRPr="00327C3A" w:rsidRDefault="00817FC5" w:rsidP="00817FC5">
            <w:pPr>
              <w:pStyle w:val="Tabele"/>
            </w:pPr>
            <w:r w:rsidRPr="00327C3A">
              <w:t>Acid fosforik</w:t>
            </w:r>
          </w:p>
        </w:tc>
        <w:tc>
          <w:tcPr>
            <w:tcW w:w="1555" w:type="dxa"/>
          </w:tcPr>
          <w:p w:rsidR="00817FC5" w:rsidRPr="00327C3A" w:rsidRDefault="00817FC5" w:rsidP="00817FC5">
            <w:pPr>
              <w:pStyle w:val="Tabele"/>
            </w:pPr>
            <w:r w:rsidRPr="00327C3A">
              <w:t>Ujë</w:t>
            </w:r>
          </w:p>
        </w:tc>
      </w:tr>
      <w:tr w:rsidR="00817FC5" w:rsidRPr="00327C3A">
        <w:trPr>
          <w:jc w:val="center"/>
        </w:trPr>
        <w:tc>
          <w:tcPr>
            <w:tcW w:w="7184" w:type="dxa"/>
            <w:gridSpan w:val="3"/>
            <w:vAlign w:val="center"/>
          </w:tcPr>
          <w:p w:rsidR="00817FC5" w:rsidRPr="00327C3A" w:rsidRDefault="00817FC5" w:rsidP="00817FC5">
            <w:pPr>
              <w:pStyle w:val="Tabele"/>
            </w:pPr>
          </w:p>
          <w:p w:rsidR="00817FC5" w:rsidRPr="00327C3A" w:rsidRDefault="00817FC5" w:rsidP="00817FC5">
            <w:pPr>
              <w:pStyle w:val="Tabele"/>
            </w:pPr>
            <w:r w:rsidRPr="00327C3A">
              <w:t>Substancat organike</w:t>
            </w:r>
          </w:p>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163" w:type="dxa"/>
          </w:tcPr>
          <w:p w:rsidR="00817FC5" w:rsidRPr="00327C3A" w:rsidRDefault="00817FC5" w:rsidP="00817FC5">
            <w:pPr>
              <w:pStyle w:val="Tabele"/>
            </w:pPr>
            <w:r w:rsidRPr="00327C3A">
              <w:t>32°</w:t>
            </w:r>
          </w:p>
        </w:tc>
        <w:tc>
          <w:tcPr>
            <w:tcW w:w="592" w:type="dxa"/>
          </w:tcPr>
          <w:p w:rsidR="00817FC5" w:rsidRPr="00327C3A" w:rsidRDefault="00817FC5" w:rsidP="00817FC5">
            <w:pPr>
              <w:pStyle w:val="Tabele"/>
            </w:pPr>
            <w:r w:rsidRPr="00327C3A">
              <w:t>(b)</w:t>
            </w:r>
          </w:p>
        </w:tc>
        <w:tc>
          <w:tcPr>
            <w:tcW w:w="5429" w:type="dxa"/>
            <w:vAlign w:val="center"/>
          </w:tcPr>
          <w:p w:rsidR="00817FC5" w:rsidRPr="00327C3A" w:rsidRDefault="00817FC5" w:rsidP="00817FC5">
            <w:pPr>
              <w:pStyle w:val="Tabele"/>
            </w:pPr>
            <w:r w:rsidRPr="00327C3A">
              <w:t>Acid acetik, acid formik, acid acetik, acid tioglokolik</w:t>
            </w:r>
          </w:p>
        </w:tc>
        <w:tc>
          <w:tcPr>
            <w:tcW w:w="1555" w:type="dxa"/>
          </w:tcPr>
          <w:p w:rsidR="00817FC5" w:rsidRPr="00327C3A" w:rsidRDefault="00817FC5" w:rsidP="00817FC5">
            <w:pPr>
              <w:pStyle w:val="Tabele"/>
            </w:pPr>
            <w:r w:rsidRPr="00327C3A">
              <w:t>Acid acetik</w:t>
            </w:r>
          </w:p>
        </w:tc>
      </w:tr>
      <w:tr w:rsidR="00817FC5" w:rsidRPr="00327C3A">
        <w:trPr>
          <w:jc w:val="center"/>
        </w:trPr>
        <w:tc>
          <w:tcPr>
            <w:tcW w:w="1163" w:type="dxa"/>
          </w:tcPr>
          <w:p w:rsidR="00817FC5" w:rsidRPr="00327C3A" w:rsidRDefault="00817FC5" w:rsidP="00817FC5">
            <w:pPr>
              <w:pStyle w:val="Tabele"/>
            </w:pPr>
            <w:r w:rsidRPr="00327C3A">
              <w:t>32°</w:t>
            </w:r>
          </w:p>
        </w:tc>
        <w:tc>
          <w:tcPr>
            <w:tcW w:w="592" w:type="dxa"/>
          </w:tcPr>
          <w:p w:rsidR="00817FC5" w:rsidRPr="00327C3A" w:rsidRDefault="00817FC5" w:rsidP="00817FC5">
            <w:pPr>
              <w:pStyle w:val="Tabele"/>
            </w:pPr>
            <w:r w:rsidRPr="00327C3A">
              <w:t>(c)</w:t>
            </w:r>
          </w:p>
        </w:tc>
        <w:tc>
          <w:tcPr>
            <w:tcW w:w="5429" w:type="dxa"/>
            <w:vAlign w:val="center"/>
          </w:tcPr>
          <w:p w:rsidR="00817FC5" w:rsidRPr="00327C3A" w:rsidRDefault="00817FC5" w:rsidP="00817FC5">
            <w:pPr>
              <w:pStyle w:val="Tabele"/>
            </w:pPr>
            <w:r w:rsidRPr="00327C3A">
              <w:t>Acid metakrilik, acid propionik</w:t>
            </w:r>
          </w:p>
        </w:tc>
        <w:tc>
          <w:tcPr>
            <w:tcW w:w="1555" w:type="dxa"/>
          </w:tcPr>
          <w:p w:rsidR="00817FC5" w:rsidRPr="00327C3A" w:rsidRDefault="00817FC5" w:rsidP="00817FC5">
            <w:pPr>
              <w:pStyle w:val="Tabele"/>
            </w:pPr>
            <w:r w:rsidRPr="00327C3A">
              <w:t>Acid acetik</w:t>
            </w:r>
          </w:p>
        </w:tc>
      </w:tr>
      <w:tr w:rsidR="00817FC5" w:rsidRPr="00327C3A">
        <w:trPr>
          <w:jc w:val="center"/>
        </w:trPr>
        <w:tc>
          <w:tcPr>
            <w:tcW w:w="1163" w:type="dxa"/>
          </w:tcPr>
          <w:p w:rsidR="00817FC5" w:rsidRPr="00327C3A" w:rsidRDefault="00817FC5" w:rsidP="00817FC5">
            <w:pPr>
              <w:pStyle w:val="Tabele"/>
            </w:pPr>
            <w:r w:rsidRPr="00327C3A">
              <w:t>40°</w:t>
            </w:r>
          </w:p>
        </w:tc>
        <w:tc>
          <w:tcPr>
            <w:tcW w:w="592" w:type="dxa"/>
          </w:tcPr>
          <w:p w:rsidR="00817FC5" w:rsidRPr="00327C3A" w:rsidRDefault="00817FC5" w:rsidP="00817FC5">
            <w:pPr>
              <w:pStyle w:val="Tabele"/>
            </w:pPr>
            <w:r w:rsidRPr="00327C3A">
              <w:t>(c)</w:t>
            </w:r>
          </w:p>
        </w:tc>
        <w:tc>
          <w:tcPr>
            <w:tcW w:w="5429" w:type="dxa"/>
            <w:vAlign w:val="center"/>
          </w:tcPr>
          <w:p w:rsidR="00817FC5" w:rsidRPr="00327C3A" w:rsidRDefault="00817FC5" w:rsidP="00817FC5">
            <w:pPr>
              <w:pStyle w:val="Tabele"/>
            </w:pPr>
            <w:r w:rsidRPr="00327C3A">
              <w:t>Alkilfenolet, të lëngët</w:t>
            </w:r>
          </w:p>
        </w:tc>
        <w:tc>
          <w:tcPr>
            <w:tcW w:w="1555" w:type="dxa"/>
          </w:tcPr>
          <w:p w:rsidR="00817FC5" w:rsidRPr="00327C3A" w:rsidRDefault="00817FC5" w:rsidP="00817FC5">
            <w:pPr>
              <w:pStyle w:val="Tabele"/>
            </w:pPr>
            <w:r w:rsidRPr="00327C3A">
              <w:t>Acid acetik</w:t>
            </w:r>
          </w:p>
        </w:tc>
      </w:tr>
    </w:tbl>
    <w:p w:rsidR="00817FC5" w:rsidRPr="00327C3A" w:rsidRDefault="00817FC5" w:rsidP="00817FC5">
      <w:pPr>
        <w:pStyle w:val="Paragrafi"/>
        <w:ind w:firstLine="0"/>
      </w:pPr>
    </w:p>
    <w:p w:rsidR="00817FC5" w:rsidRPr="00327C3A" w:rsidRDefault="00817FC5" w:rsidP="00817FC5">
      <w:pPr>
        <w:pStyle w:val="Paragrafi"/>
      </w:pPr>
      <w:r w:rsidRPr="00327C3A">
        <w:t>Plotësim i shtojcës A.5</w:t>
      </w:r>
    </w:p>
    <w:p w:rsidR="00817FC5" w:rsidRPr="00327C3A" w:rsidRDefault="00817FC5" w:rsidP="00817FC5">
      <w:pPr>
        <w:pStyle w:val="Paragrafi"/>
      </w:pPr>
      <w:r w:rsidRPr="00327C3A">
        <w:t>Seksioni II</w:t>
      </w:r>
    </w:p>
    <w:p w:rsidR="00817FC5" w:rsidRPr="00327C3A" w:rsidRDefault="00817FC5" w:rsidP="00817FC5">
      <w:pPr>
        <w:pStyle w:val="Paragrafi"/>
      </w:pPr>
      <w:r w:rsidRPr="00327C3A">
        <w:t>(vazhd)</w:t>
      </w:r>
    </w:p>
    <w:p w:rsidR="00817FC5" w:rsidRPr="00327C3A" w:rsidRDefault="00817FC5" w:rsidP="00817F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
        <w:gridCol w:w="550"/>
        <w:gridCol w:w="5915"/>
        <w:gridCol w:w="1555"/>
      </w:tblGrid>
      <w:tr w:rsidR="00817FC5" w:rsidRPr="00327C3A">
        <w:trPr>
          <w:jc w:val="center"/>
        </w:trPr>
        <w:tc>
          <w:tcPr>
            <w:tcW w:w="1005" w:type="dxa"/>
            <w:vAlign w:val="center"/>
          </w:tcPr>
          <w:p w:rsidR="00817FC5" w:rsidRPr="00327C3A" w:rsidRDefault="00817FC5" w:rsidP="00817FC5">
            <w:pPr>
              <w:pStyle w:val="Tabele"/>
            </w:pPr>
            <w:r w:rsidRPr="00327C3A">
              <w:t>Artikulli</w:t>
            </w:r>
          </w:p>
        </w:tc>
        <w:tc>
          <w:tcPr>
            <w:tcW w:w="550" w:type="dxa"/>
          </w:tcPr>
          <w:p w:rsidR="00817FC5" w:rsidRPr="00327C3A" w:rsidRDefault="00817FC5" w:rsidP="00817FC5">
            <w:pPr>
              <w:pStyle w:val="Tabele"/>
            </w:pPr>
          </w:p>
        </w:tc>
        <w:tc>
          <w:tcPr>
            <w:tcW w:w="5915" w:type="dxa"/>
            <w:vAlign w:val="center"/>
          </w:tcPr>
          <w:p w:rsidR="00817FC5" w:rsidRPr="00327C3A" w:rsidRDefault="00817FC5" w:rsidP="00817FC5">
            <w:pPr>
              <w:pStyle w:val="Tabele"/>
            </w:pPr>
            <w:r w:rsidRPr="00327C3A">
              <w:t>Substanca</w:t>
            </w:r>
          </w:p>
        </w:tc>
        <w:tc>
          <w:tcPr>
            <w:tcW w:w="1555" w:type="dxa"/>
            <w:vAlign w:val="center"/>
          </w:tcPr>
          <w:p w:rsidR="00817FC5" w:rsidRPr="00327C3A" w:rsidRDefault="00817FC5" w:rsidP="00817FC5">
            <w:pPr>
              <w:pStyle w:val="Tabele"/>
            </w:pPr>
            <w:r w:rsidRPr="00327C3A">
              <w:t>Lëngu standard</w:t>
            </w:r>
          </w:p>
        </w:tc>
      </w:tr>
      <w:tr w:rsidR="00817FC5" w:rsidRPr="00327C3A">
        <w:trPr>
          <w:jc w:val="center"/>
        </w:trPr>
        <w:tc>
          <w:tcPr>
            <w:tcW w:w="7470" w:type="dxa"/>
            <w:gridSpan w:val="3"/>
            <w:vAlign w:val="center"/>
          </w:tcPr>
          <w:p w:rsidR="00817FC5" w:rsidRPr="00327C3A" w:rsidRDefault="00817FC5" w:rsidP="00817FC5">
            <w:pPr>
              <w:pStyle w:val="Tabele"/>
            </w:pPr>
          </w:p>
          <w:p w:rsidR="00817FC5" w:rsidRPr="00327C3A" w:rsidRDefault="00817FC5" w:rsidP="00817FC5">
            <w:pPr>
              <w:pStyle w:val="Tabele"/>
            </w:pPr>
            <w:r w:rsidRPr="00327C3A">
              <w:t>B. Substancat bazike</w:t>
            </w:r>
          </w:p>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7470" w:type="dxa"/>
            <w:gridSpan w:val="3"/>
            <w:vAlign w:val="center"/>
          </w:tcPr>
          <w:p w:rsidR="00817FC5" w:rsidRPr="00327C3A" w:rsidRDefault="00817FC5" w:rsidP="00817FC5">
            <w:pPr>
              <w:pStyle w:val="Tabele"/>
            </w:pPr>
            <w:r w:rsidRPr="00327C3A">
              <w:t>Substancat joorganike</w:t>
            </w:r>
          </w:p>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005" w:type="dxa"/>
            <w:vAlign w:val="center"/>
          </w:tcPr>
          <w:p w:rsidR="00817FC5" w:rsidRPr="00327C3A" w:rsidRDefault="00817FC5" w:rsidP="00817FC5">
            <w:pPr>
              <w:pStyle w:val="Tabele"/>
            </w:pPr>
            <w:r w:rsidRPr="00327C3A">
              <w:t>42°</w:t>
            </w:r>
          </w:p>
        </w:tc>
        <w:tc>
          <w:tcPr>
            <w:tcW w:w="550" w:type="dxa"/>
            <w:vAlign w:val="center"/>
          </w:tcPr>
          <w:p w:rsidR="00817FC5" w:rsidRPr="00327C3A" w:rsidRDefault="00817FC5" w:rsidP="00817FC5">
            <w:pPr>
              <w:pStyle w:val="Tabele"/>
            </w:pPr>
            <w:r w:rsidRPr="00327C3A">
              <w:t>(b)</w:t>
            </w:r>
          </w:p>
        </w:tc>
        <w:tc>
          <w:tcPr>
            <w:tcW w:w="5915" w:type="dxa"/>
            <w:vAlign w:val="center"/>
          </w:tcPr>
          <w:p w:rsidR="00817FC5" w:rsidRPr="00327C3A" w:rsidRDefault="00817FC5" w:rsidP="00817FC5">
            <w:pPr>
              <w:pStyle w:val="Tabele"/>
            </w:pPr>
            <w:r w:rsidRPr="00327C3A">
              <w:t>Solucion i hidroksid natriumit, solucioni i hidroksid kalciumit</w:t>
            </w:r>
          </w:p>
        </w:tc>
        <w:tc>
          <w:tcPr>
            <w:tcW w:w="1555" w:type="dxa"/>
            <w:vAlign w:val="center"/>
          </w:tcPr>
          <w:p w:rsidR="00817FC5" w:rsidRPr="00327C3A" w:rsidRDefault="00817FC5" w:rsidP="00817FC5">
            <w:pPr>
              <w:pStyle w:val="Tabele"/>
            </w:pPr>
            <w:r w:rsidRPr="00327C3A">
              <w:t>Ujë</w:t>
            </w:r>
          </w:p>
        </w:tc>
      </w:tr>
      <w:tr w:rsidR="00817FC5" w:rsidRPr="00327C3A">
        <w:trPr>
          <w:jc w:val="center"/>
        </w:trPr>
        <w:tc>
          <w:tcPr>
            <w:tcW w:w="1005" w:type="dxa"/>
            <w:vAlign w:val="center"/>
          </w:tcPr>
          <w:p w:rsidR="00817FC5" w:rsidRPr="00327C3A" w:rsidRDefault="00817FC5" w:rsidP="00817FC5">
            <w:pPr>
              <w:pStyle w:val="Tabele"/>
            </w:pPr>
            <w:r w:rsidRPr="00327C3A">
              <w:t xml:space="preserve">dhe </w:t>
            </w:r>
          </w:p>
        </w:tc>
        <w:tc>
          <w:tcPr>
            <w:tcW w:w="550" w:type="dxa"/>
            <w:vAlign w:val="center"/>
          </w:tcPr>
          <w:p w:rsidR="00817FC5" w:rsidRPr="00327C3A" w:rsidRDefault="00817FC5" w:rsidP="00817FC5">
            <w:pPr>
              <w:pStyle w:val="Tabele"/>
            </w:pPr>
            <w:r w:rsidRPr="00327C3A">
              <w:t>(c)</w:t>
            </w:r>
          </w:p>
        </w:tc>
        <w:tc>
          <w:tcPr>
            <w:tcW w:w="5915" w:type="dxa"/>
            <w:vAlign w:val="center"/>
          </w:tcPr>
          <w:p w:rsidR="00817FC5" w:rsidRPr="00327C3A" w:rsidRDefault="00817FC5" w:rsidP="00817FC5">
            <w:pPr>
              <w:pStyle w:val="Tabele"/>
            </w:pPr>
          </w:p>
        </w:tc>
        <w:tc>
          <w:tcPr>
            <w:tcW w:w="1555" w:type="dxa"/>
            <w:vAlign w:val="center"/>
          </w:tcPr>
          <w:p w:rsidR="00817FC5" w:rsidRPr="00327C3A" w:rsidRDefault="00817FC5" w:rsidP="00817FC5">
            <w:pPr>
              <w:pStyle w:val="Tabele"/>
            </w:pPr>
          </w:p>
        </w:tc>
      </w:tr>
      <w:tr w:rsidR="00817FC5" w:rsidRPr="00327C3A">
        <w:trPr>
          <w:jc w:val="center"/>
        </w:trPr>
        <w:tc>
          <w:tcPr>
            <w:tcW w:w="1005" w:type="dxa"/>
            <w:vAlign w:val="center"/>
          </w:tcPr>
          <w:p w:rsidR="00817FC5" w:rsidRPr="00327C3A" w:rsidRDefault="00817FC5" w:rsidP="00817FC5">
            <w:pPr>
              <w:pStyle w:val="Tabele"/>
            </w:pPr>
            <w:r w:rsidRPr="00327C3A">
              <w:t>43°</w:t>
            </w:r>
          </w:p>
        </w:tc>
        <w:tc>
          <w:tcPr>
            <w:tcW w:w="550" w:type="dxa"/>
            <w:vAlign w:val="center"/>
          </w:tcPr>
          <w:p w:rsidR="00817FC5" w:rsidRPr="00327C3A" w:rsidRDefault="00817FC5" w:rsidP="00817FC5">
            <w:pPr>
              <w:pStyle w:val="Tabele"/>
            </w:pPr>
            <w:r w:rsidRPr="00327C3A">
              <w:t>(c)</w:t>
            </w:r>
          </w:p>
        </w:tc>
        <w:tc>
          <w:tcPr>
            <w:tcW w:w="5915" w:type="dxa"/>
            <w:vAlign w:val="center"/>
          </w:tcPr>
          <w:p w:rsidR="00817FC5" w:rsidRPr="00327C3A" w:rsidRDefault="00817FC5" w:rsidP="00817FC5">
            <w:pPr>
              <w:pStyle w:val="Tabele"/>
            </w:pPr>
            <w:r w:rsidRPr="00327C3A">
              <w:t>Solucion amoniaku</w:t>
            </w:r>
          </w:p>
        </w:tc>
        <w:tc>
          <w:tcPr>
            <w:tcW w:w="1555" w:type="dxa"/>
            <w:vAlign w:val="center"/>
          </w:tcPr>
          <w:p w:rsidR="00817FC5" w:rsidRPr="00327C3A" w:rsidRDefault="00817FC5" w:rsidP="00817FC5">
            <w:pPr>
              <w:pStyle w:val="Tabele"/>
            </w:pPr>
            <w:r w:rsidRPr="00327C3A">
              <w:t>Ujë</w:t>
            </w:r>
          </w:p>
        </w:tc>
      </w:tr>
      <w:tr w:rsidR="00817FC5" w:rsidRPr="00327C3A">
        <w:trPr>
          <w:jc w:val="center"/>
        </w:trPr>
        <w:tc>
          <w:tcPr>
            <w:tcW w:w="1005" w:type="dxa"/>
            <w:vAlign w:val="center"/>
          </w:tcPr>
          <w:p w:rsidR="00817FC5" w:rsidRPr="00327C3A" w:rsidRDefault="00817FC5" w:rsidP="00817FC5">
            <w:pPr>
              <w:pStyle w:val="Tabele"/>
            </w:pPr>
            <w:r w:rsidRPr="00327C3A">
              <w:t>44°</w:t>
            </w:r>
          </w:p>
        </w:tc>
        <w:tc>
          <w:tcPr>
            <w:tcW w:w="550" w:type="dxa"/>
            <w:vAlign w:val="center"/>
          </w:tcPr>
          <w:p w:rsidR="00817FC5" w:rsidRPr="00327C3A" w:rsidRDefault="00817FC5" w:rsidP="00817FC5">
            <w:pPr>
              <w:pStyle w:val="Tabele"/>
            </w:pPr>
            <w:r w:rsidRPr="00327C3A">
              <w:t>(b)</w:t>
            </w:r>
          </w:p>
        </w:tc>
        <w:tc>
          <w:tcPr>
            <w:tcW w:w="5915" w:type="dxa"/>
            <w:vAlign w:val="center"/>
          </w:tcPr>
          <w:p w:rsidR="00817FC5" w:rsidRPr="00327C3A" w:rsidRDefault="00817FC5" w:rsidP="00817FC5">
            <w:pPr>
              <w:pStyle w:val="Tabele"/>
            </w:pPr>
            <w:r w:rsidRPr="00327C3A">
              <w:t>Hidrozinë, solucion ujor me jo më shumë se 64% hydrozine nga masa</w:t>
            </w:r>
          </w:p>
        </w:tc>
        <w:tc>
          <w:tcPr>
            <w:tcW w:w="1555" w:type="dxa"/>
            <w:vAlign w:val="center"/>
          </w:tcPr>
          <w:p w:rsidR="00817FC5" w:rsidRPr="00327C3A" w:rsidRDefault="00817FC5" w:rsidP="00817FC5">
            <w:pPr>
              <w:pStyle w:val="Tabele"/>
            </w:pPr>
            <w:r w:rsidRPr="00327C3A">
              <w:t>Ujë</w:t>
            </w:r>
          </w:p>
        </w:tc>
      </w:tr>
      <w:tr w:rsidR="00817FC5" w:rsidRPr="00327C3A">
        <w:trPr>
          <w:jc w:val="center"/>
        </w:trPr>
        <w:tc>
          <w:tcPr>
            <w:tcW w:w="7470" w:type="dxa"/>
            <w:gridSpan w:val="3"/>
            <w:vAlign w:val="center"/>
          </w:tcPr>
          <w:p w:rsidR="00817FC5" w:rsidRPr="00327C3A" w:rsidRDefault="00817FC5" w:rsidP="00817FC5">
            <w:pPr>
              <w:pStyle w:val="Tabele"/>
            </w:pPr>
          </w:p>
          <w:p w:rsidR="00817FC5" w:rsidRPr="00327C3A" w:rsidRDefault="00817FC5" w:rsidP="00817FC5">
            <w:pPr>
              <w:pStyle w:val="Tabele"/>
            </w:pPr>
            <w:r w:rsidRPr="00327C3A">
              <w:t>C. Substancat e tjera gërryese</w:t>
            </w:r>
          </w:p>
          <w:p w:rsidR="00817FC5" w:rsidRPr="00327C3A" w:rsidRDefault="00817FC5" w:rsidP="00817FC5">
            <w:pPr>
              <w:pStyle w:val="Tabele"/>
            </w:pPr>
          </w:p>
        </w:tc>
        <w:tc>
          <w:tcPr>
            <w:tcW w:w="1555" w:type="dxa"/>
          </w:tcPr>
          <w:p w:rsidR="00817FC5" w:rsidRPr="00327C3A" w:rsidRDefault="00817FC5" w:rsidP="00817FC5">
            <w:pPr>
              <w:pStyle w:val="Tabele"/>
            </w:pPr>
          </w:p>
        </w:tc>
      </w:tr>
      <w:tr w:rsidR="00817FC5" w:rsidRPr="00327C3A">
        <w:trPr>
          <w:jc w:val="center"/>
        </w:trPr>
        <w:tc>
          <w:tcPr>
            <w:tcW w:w="1005" w:type="dxa"/>
            <w:vAlign w:val="center"/>
          </w:tcPr>
          <w:p w:rsidR="00817FC5" w:rsidRPr="00327C3A" w:rsidRDefault="00817FC5" w:rsidP="00817FC5">
            <w:pPr>
              <w:pStyle w:val="Tabele"/>
            </w:pPr>
            <w:r w:rsidRPr="00327C3A">
              <w:t>61°</w:t>
            </w:r>
          </w:p>
        </w:tc>
        <w:tc>
          <w:tcPr>
            <w:tcW w:w="550" w:type="dxa"/>
            <w:vAlign w:val="center"/>
          </w:tcPr>
          <w:p w:rsidR="00817FC5" w:rsidRPr="00327C3A" w:rsidRDefault="00817FC5" w:rsidP="00817FC5">
            <w:pPr>
              <w:pStyle w:val="Tabele"/>
            </w:pPr>
            <w:r w:rsidRPr="00327C3A">
              <w:t>(c)</w:t>
            </w:r>
          </w:p>
        </w:tc>
        <w:tc>
          <w:tcPr>
            <w:tcW w:w="5915" w:type="dxa"/>
            <w:vAlign w:val="center"/>
          </w:tcPr>
          <w:p w:rsidR="00817FC5" w:rsidRPr="00327C3A" w:rsidRDefault="00817FC5" w:rsidP="00817FC5">
            <w:pPr>
              <w:pStyle w:val="Tabele"/>
            </w:pPr>
            <w:r w:rsidRPr="00327C3A">
              <w:t>Solucionet klorite dhe hidroklorite</w:t>
            </w:r>
            <w:r w:rsidRPr="00327C3A">
              <w:footnoteReference w:id="32"/>
            </w:r>
          </w:p>
        </w:tc>
        <w:tc>
          <w:tcPr>
            <w:tcW w:w="1555" w:type="dxa"/>
            <w:vAlign w:val="center"/>
          </w:tcPr>
          <w:p w:rsidR="00817FC5" w:rsidRPr="00327C3A" w:rsidRDefault="00817FC5" w:rsidP="00817FC5">
            <w:pPr>
              <w:pStyle w:val="Tabele"/>
            </w:pPr>
            <w:r w:rsidRPr="00327C3A">
              <w:t>Acid nitrik</w:t>
            </w:r>
          </w:p>
        </w:tc>
      </w:tr>
      <w:tr w:rsidR="00817FC5" w:rsidRPr="00327C3A">
        <w:trPr>
          <w:jc w:val="center"/>
        </w:trPr>
        <w:tc>
          <w:tcPr>
            <w:tcW w:w="1005" w:type="dxa"/>
            <w:vAlign w:val="center"/>
          </w:tcPr>
          <w:p w:rsidR="00817FC5" w:rsidRPr="00327C3A" w:rsidRDefault="00817FC5" w:rsidP="00817FC5">
            <w:pPr>
              <w:pStyle w:val="Tabele"/>
            </w:pPr>
            <w:r w:rsidRPr="00327C3A">
              <w:t>63°</w:t>
            </w:r>
          </w:p>
        </w:tc>
        <w:tc>
          <w:tcPr>
            <w:tcW w:w="550" w:type="dxa"/>
            <w:vAlign w:val="center"/>
          </w:tcPr>
          <w:p w:rsidR="00817FC5" w:rsidRPr="00327C3A" w:rsidRDefault="00817FC5" w:rsidP="00817FC5">
            <w:pPr>
              <w:pStyle w:val="Tabele"/>
            </w:pPr>
            <w:r w:rsidRPr="00327C3A">
              <w:t>(c)</w:t>
            </w:r>
          </w:p>
        </w:tc>
        <w:tc>
          <w:tcPr>
            <w:tcW w:w="5915" w:type="dxa"/>
            <w:vAlign w:val="center"/>
          </w:tcPr>
          <w:p w:rsidR="00817FC5" w:rsidRPr="00327C3A" w:rsidRDefault="00817FC5" w:rsidP="00817FC5">
            <w:pPr>
              <w:pStyle w:val="Tabele"/>
            </w:pPr>
            <w:r w:rsidRPr="00327C3A">
              <w:t>Solucionet formaldehide</w:t>
            </w:r>
          </w:p>
        </w:tc>
        <w:tc>
          <w:tcPr>
            <w:tcW w:w="1555" w:type="dxa"/>
            <w:vAlign w:val="center"/>
          </w:tcPr>
          <w:p w:rsidR="00817FC5" w:rsidRPr="00327C3A" w:rsidRDefault="00817FC5" w:rsidP="00817FC5">
            <w:pPr>
              <w:pStyle w:val="Tabele"/>
            </w:pPr>
            <w:r w:rsidRPr="00327C3A">
              <w:t>Ujë</w:t>
            </w:r>
          </w:p>
        </w:tc>
      </w:tr>
    </w:tbl>
    <w:p w:rsidR="00817FC5" w:rsidRPr="00327C3A" w:rsidRDefault="00817FC5" w:rsidP="00817FC5">
      <w:pPr>
        <w:pStyle w:val="Paragrafi"/>
      </w:pPr>
    </w:p>
    <w:p w:rsidR="00817FC5" w:rsidRPr="00A91DDB" w:rsidRDefault="00817FC5" w:rsidP="00817FC5">
      <w:pPr>
        <w:pStyle w:val="TitulliTitull"/>
        <w:rPr>
          <w:b/>
          <w:bCs/>
        </w:rPr>
      </w:pPr>
      <w:r w:rsidRPr="00A91DDB">
        <w:rPr>
          <w:b/>
          <w:bCs/>
        </w:rPr>
        <w:t>SHTOJCA  A 6</w:t>
      </w:r>
    </w:p>
    <w:p w:rsidR="00817FC5" w:rsidRPr="00A91DDB" w:rsidRDefault="00817FC5" w:rsidP="00817FC5">
      <w:pPr>
        <w:pStyle w:val="TitulliTitull"/>
        <w:rPr>
          <w:b/>
          <w:bCs/>
        </w:rPr>
      </w:pPr>
    </w:p>
    <w:p w:rsidR="00817FC5" w:rsidRPr="00327C3A" w:rsidRDefault="00817FC5" w:rsidP="00817FC5">
      <w:pPr>
        <w:pStyle w:val="TitulliTitull"/>
      </w:pPr>
      <w:r w:rsidRPr="00A91DDB">
        <w:rPr>
          <w:b/>
          <w:bCs/>
        </w:rPr>
        <w:t>KUSHTE TE PERGJITHSHME PER PERDORIMIN E KONTENIEREVE TE NDERMJETEM  PER MALLRA  ME SHUMICE (IBCs),  TIPET E  IBCs, KERKESAT PER  KONSTRUKSIONIN E  IBCs, DHE SPECIFIKIMET E PROVES PER IBCs</w:t>
      </w:r>
      <w:r w:rsidRPr="00327C3A">
        <w:t>,.</w:t>
      </w:r>
    </w:p>
    <w:p w:rsidR="00817FC5" w:rsidRPr="00327C3A" w:rsidRDefault="00817FC5" w:rsidP="00817FC5">
      <w:pPr>
        <w:pStyle w:val="Paragrafi"/>
      </w:pPr>
    </w:p>
    <w:p w:rsidR="00817FC5" w:rsidRPr="00327C3A" w:rsidRDefault="00817FC5" w:rsidP="00817FC5">
      <w:pPr>
        <w:pStyle w:val="Paragrafi"/>
      </w:pPr>
      <w:r w:rsidRPr="00327C3A">
        <w:t>“Kontenier i Ndërmjetëm për Mallra me shumicë” (IBC) do të thotë një paketim i transportueshëm, i ngurtësuar apo fleksibël, ndryshe nga ato të specifikuara në Shtojcën A.5, i cili:</w:t>
      </w:r>
    </w:p>
    <w:p w:rsidR="00817FC5" w:rsidRPr="00327C3A" w:rsidRDefault="00817FC5" w:rsidP="00817FC5">
      <w:pPr>
        <w:pStyle w:val="Paragrafi"/>
      </w:pPr>
    </w:p>
    <w:p w:rsidR="00817FC5" w:rsidRPr="00327C3A" w:rsidRDefault="00817FC5" w:rsidP="00817FC5">
      <w:pPr>
        <w:pStyle w:val="Paragrafi"/>
      </w:pPr>
      <w:r w:rsidRPr="00327C3A">
        <w:t>ka një kapacitet prej</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jo  më shumë se 3.0 m3 (3,000 litra) për ngarkesë të lëngët dhe solide të Grupeve të paketimit të II-të dhe të III-të.</w:t>
      </w:r>
    </w:p>
    <w:p w:rsidR="00817FC5" w:rsidRPr="00327C3A" w:rsidRDefault="00817FC5" w:rsidP="00817FC5">
      <w:pPr>
        <w:pStyle w:val="Paragrafi"/>
      </w:pPr>
      <w:r w:rsidRPr="00327C3A">
        <w:t>jo  më shumë se 1.5 m3 për ngarkesat solide të Grupit të I-rë të Paketimit kur paketohen  në kontenierë IBCs fleksibël, plastikë të ngurtë, të përbërë, fibre dërrase dhe druri.</w:t>
      </w:r>
    </w:p>
    <w:p w:rsidR="00817FC5" w:rsidRPr="00327C3A" w:rsidRDefault="00817FC5" w:rsidP="00817FC5">
      <w:pPr>
        <w:pStyle w:val="Paragrafi"/>
      </w:pPr>
      <w:r w:rsidRPr="00327C3A">
        <w:t>jo më shumë se 3.0 m3 për ngarkesa solide të Grupit të I-ë të Paketimit kur paketohen në kontenierë metalikë IBCs.</w:t>
      </w:r>
    </w:p>
    <w:p w:rsidR="00817FC5" w:rsidRPr="00327C3A" w:rsidRDefault="00817FC5" w:rsidP="00817FC5">
      <w:pPr>
        <w:pStyle w:val="Paragrafi"/>
      </w:pPr>
      <w:r w:rsidRPr="00327C3A">
        <w:t>Ēshtë projektuar për përdorim mekanik;</w:t>
      </w:r>
    </w:p>
    <w:p w:rsidR="00817FC5" w:rsidRPr="00327C3A" w:rsidRDefault="00817FC5" w:rsidP="00817FC5">
      <w:pPr>
        <w:pStyle w:val="Paragrafi"/>
      </w:pPr>
      <w:r w:rsidRPr="00327C3A">
        <w:t>Ēshtë rezistent ndaj goditjeve gjatë manovrimit dhe transportit sikurse përcaktohet nga prova  të specifikuara në këtë Shtojcë.</w:t>
      </w:r>
    </w:p>
    <w:p w:rsidR="00817FC5" w:rsidRPr="00327C3A" w:rsidRDefault="00817FC5" w:rsidP="00817FC5">
      <w:pPr>
        <w:pStyle w:val="Paragrafi"/>
      </w:pPr>
      <w:r w:rsidRPr="00327C3A">
        <w:t>SHENIM 1:</w:t>
      </w:r>
      <w:r w:rsidRPr="00327C3A">
        <w:tab/>
        <w:t>Dispozitat e kësaj Shtojce janë të zbatueshme për kontenierët e ndërmjetëm për mallra me shumicë (IBCs) përdorimi i të cilëve është vecanërisht i autorizuar në klasat përkatëse për transportimin e disa lëndëve të dëmshme.</w:t>
      </w:r>
    </w:p>
    <w:p w:rsidR="00817FC5" w:rsidRPr="00327C3A" w:rsidRDefault="00817FC5" w:rsidP="00817FC5">
      <w:pPr>
        <w:pStyle w:val="Paragrafi"/>
      </w:pPr>
      <w:r w:rsidRPr="00327C3A">
        <w:t>SHENIM 2:</w:t>
      </w:r>
      <w:r w:rsidRPr="00327C3A">
        <w:tab/>
        <w:t>Konteniërët çisternë të cilët përmbushin të dhënat e Shtojcës B.1b nuk konsiderohen si kontenierë të ndërmjetëm të mallrave   me shumicë (IBCS).</w:t>
      </w:r>
    </w:p>
    <w:p w:rsidR="00817FC5" w:rsidRPr="00327C3A" w:rsidRDefault="00817FC5" w:rsidP="00817FC5">
      <w:pPr>
        <w:pStyle w:val="Paragrafi"/>
      </w:pPr>
      <w:r w:rsidRPr="00327C3A">
        <w:t>SHENIM 3:</w:t>
      </w:r>
      <w:r w:rsidRPr="00327C3A">
        <w:tab/>
        <w:t>Kontenierët e ndërmjetëm të mallrave me shumicë (IBCs) të cilët përmbushin të dhënat e kësaj Shtojce nuk konsiderohen si kontenierë për qëllimet e ADR-së</w:t>
      </w:r>
    </w:p>
    <w:p w:rsidR="00817FC5" w:rsidRPr="00327C3A" w:rsidRDefault="00817FC5" w:rsidP="00817FC5">
      <w:pPr>
        <w:pStyle w:val="Paragrafi"/>
      </w:pPr>
      <w:r w:rsidRPr="00327C3A">
        <w:t>SHENIM 4:</w:t>
      </w:r>
      <w:r w:rsidRPr="00327C3A">
        <w:tab/>
        <w:t>Gërmat IBC do të përdoren për pjesën tjetër të tekstit për t’ju referuar kontenierëve të ndërmjetëm të mallrave   me shumicë.</w:t>
      </w:r>
    </w:p>
    <w:p w:rsidR="00817FC5" w:rsidRPr="00327C3A" w:rsidRDefault="00817FC5" w:rsidP="00817FC5">
      <w:pPr>
        <w:pStyle w:val="Paragrafi"/>
      </w:pPr>
      <w:r w:rsidRPr="00327C3A">
        <w:t>Seksioni 1:</w:t>
      </w:r>
      <w:r w:rsidRPr="00327C3A">
        <w:tab/>
        <w:t>Kushte të përgjithshme të aplikueshme tek IBCs</w:t>
      </w:r>
    </w:p>
    <w:p w:rsidR="00817FC5" w:rsidRPr="00327C3A" w:rsidRDefault="00817FC5" w:rsidP="00817FC5">
      <w:pPr>
        <w:pStyle w:val="Paragrafi"/>
      </w:pPr>
      <w:r w:rsidRPr="00327C3A">
        <w:t>3601</w:t>
      </w:r>
      <w:r w:rsidRPr="00327C3A">
        <w:tab/>
        <w:t>(1) IBCs-ja duhet të projektohet, prodhohet dhe testohet sipas një programi            të një sigurie të larët cilësie, i cili është i pranueshëm për autoritetet kompetente, me qëllim që të sigurohet që çdo IBC përmban të dhënat e kësaj Shtojce.</w:t>
      </w:r>
    </w:p>
    <w:p w:rsidR="00817FC5" w:rsidRPr="00327C3A" w:rsidRDefault="00817FC5" w:rsidP="00817FC5">
      <w:pPr>
        <w:pStyle w:val="Paragrafi"/>
      </w:pPr>
      <w:r w:rsidRPr="00327C3A">
        <w:t>Çdo IBC duhet ti korrespondojë me të gjitha të dhënat tipit të tij të projektit.</w:t>
      </w:r>
    </w:p>
    <w:p w:rsidR="00817FC5" w:rsidRPr="00327C3A" w:rsidRDefault="00817FC5" w:rsidP="00817FC5">
      <w:pPr>
        <w:pStyle w:val="Paragrafi"/>
      </w:pPr>
      <w:r w:rsidRPr="00327C3A">
        <w:t xml:space="preserve">Autoritetet kompetente mund të kërkojnë në çdo kohë prova, duke kryer teste </w:t>
      </w:r>
    </w:p>
    <w:p w:rsidR="00817FC5" w:rsidRPr="00327C3A" w:rsidRDefault="00817FC5" w:rsidP="00817FC5">
      <w:pPr>
        <w:pStyle w:val="Paragrafi"/>
      </w:pPr>
      <w:r w:rsidRPr="00327C3A">
        <w:t>në përputhje me dispozitat e kësaj Shtojce, me qëllim që IBCS-ja të plotesojë kërkesat për testet e tipit të projektuar.</w:t>
      </w:r>
    </w:p>
    <w:p w:rsidR="00817FC5" w:rsidRPr="00327C3A" w:rsidRDefault="00817FC5" w:rsidP="00817FC5">
      <w:pPr>
        <w:pStyle w:val="Paragrafi"/>
      </w:pPr>
      <w:r w:rsidRPr="00327C3A">
        <w:t>(3) Përpara mbushjes dhe përdorimit për transportim, çdo IBC duhet të kontrollohet për tu siguruar që ai është pa korrozion, ndotje apo dëmtime të tjera dhe kontrolli në lidhje me funksionimin e duhur të paisjeve të shërbimit. Çdo IBC që ka shenja të paksimit të forcës, krahasuar me tipin e projektuar të testuar, nuk duhet të përdoret më, ose duhet të riparohet në mënyre që të jetë i aftë ti qëndrojë testeve të tipit të projektuar.</w:t>
      </w:r>
    </w:p>
    <w:p w:rsidR="00817FC5" w:rsidRPr="00327C3A" w:rsidRDefault="00817FC5" w:rsidP="00817FC5">
      <w:pPr>
        <w:pStyle w:val="Paragrafi"/>
      </w:pPr>
      <w:r w:rsidRPr="00327C3A">
        <w:t>(4) Kur janë përshtatur dy ose me shumë sisteme mbyllje në seri, duhet të mbyllet i pari ai që është me afër me lënden që transportohet.</w:t>
      </w:r>
    </w:p>
    <w:p w:rsidR="00817FC5" w:rsidRPr="00327C3A" w:rsidRDefault="00817FC5" w:rsidP="00817FC5">
      <w:pPr>
        <w:pStyle w:val="Paragrafi"/>
      </w:pPr>
      <w:r w:rsidRPr="00327C3A">
        <w:t>Gjatë transportimit nuk duhet të ngjiten mbeturina të dëmshme në sipërfaqen e jashtme të IBCs-së.</w:t>
      </w:r>
    </w:p>
    <w:p w:rsidR="00817FC5" w:rsidRPr="00327C3A" w:rsidRDefault="00817FC5" w:rsidP="00817FC5">
      <w:pPr>
        <w:pStyle w:val="Paragrafi"/>
      </w:pPr>
      <w:r w:rsidRPr="00327C3A">
        <w:t>Kur një IBCs ndodhet nën presion nga emetimet e gazeve të përmbajtjes (si rezultat i rritjes së temperatures apo shkaqeve të tjera) IBCs mund të pajiset me një të çarë me qëllim që gazi i rrezatuar nuk do të shkaktojë ndonjë dëmtim për shkak të toksikitetit të tij; ndezshmërisë, sasia e lëndes e çliruar, etj. E çara duhet të jetë e projektuar me qëllim që, kur IBC është në pozicionin në të cilin mendohet të transportohet, rrjedhjet e lëngjeve dhe penetrimi i lëndëve të jashtme ndalohen nga kushtet normale të transportimit. Sidoqoftë, një lende mund të transportohet në një IBC të tille, vetëm, kur e çara është paracaktuar për këtë lëndë sipas kushteve të transportit të klasit të përshtatshëm ose me miratimin e autoriteteve kompetente të ndonjë nga Shtetet e Palëve Kontraktuese në ADR-ë.</w:t>
      </w:r>
    </w:p>
    <w:p w:rsidR="00817FC5" w:rsidRPr="00327C3A" w:rsidRDefault="00817FC5" w:rsidP="00817FC5">
      <w:pPr>
        <w:pStyle w:val="Paragrafi"/>
      </w:pPr>
      <w:r w:rsidRPr="00327C3A">
        <w:t>Kur IBCs janë mbushur me lëngje, duhen lënë rrjedhje të mjaftueshme për të siguruar që nuk ndodh ndonjë derdhje apo dëmtim i perkohshëm i IBC si rezultat i bymimit të lëngjeve, për shkak të temperatures e cila mund të ritet gjate transportimit.</w:t>
      </w:r>
    </w:p>
    <w:p w:rsidR="00817FC5" w:rsidRPr="00327C3A" w:rsidRDefault="00817FC5" w:rsidP="00817FC5">
      <w:pPr>
        <w:pStyle w:val="Paragrafi"/>
      </w:pPr>
      <w:r w:rsidRPr="00327C3A">
        <w:t>Për një temperaturë të mbushjes prej 15 0 C, shkalla maximale e mbushjes duhet të përcaktohet sikurse vijon, po të mos kete furnizim tjetër të një klasi të vecante:</w:t>
      </w:r>
    </w:p>
    <w:p w:rsidR="00817FC5" w:rsidRPr="00327C3A" w:rsidRDefault="00817FC5" w:rsidP="00817FC5">
      <w:pPr>
        <w:pStyle w:val="Paragrafi"/>
      </w:pPr>
      <w:r w:rsidRPr="00327C3A">
        <w:t>Ose (a)</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tblBorders>
        <w:shd w:val="clear" w:color="auto" w:fill="CCCCCC"/>
        <w:tblLayout w:type="fixed"/>
        <w:tblLook w:val="0000" w:firstRow="0" w:lastRow="0" w:firstColumn="0" w:lastColumn="0" w:noHBand="0" w:noVBand="0"/>
      </w:tblPr>
      <w:tblGrid>
        <w:gridCol w:w="3794"/>
        <w:gridCol w:w="850"/>
        <w:gridCol w:w="993"/>
        <w:gridCol w:w="992"/>
        <w:gridCol w:w="992"/>
        <w:gridCol w:w="899"/>
      </w:tblGrid>
      <w:tr w:rsidR="00817FC5" w:rsidRPr="00327C3A">
        <w:tblPrEx>
          <w:tblCellMar>
            <w:top w:w="0" w:type="dxa"/>
            <w:bottom w:w="0" w:type="dxa"/>
          </w:tblCellMar>
        </w:tblPrEx>
        <w:tc>
          <w:tcPr>
            <w:tcW w:w="3794" w:type="dxa"/>
            <w:shd w:val="clear" w:color="auto" w:fill="CCCCCC"/>
          </w:tcPr>
          <w:p w:rsidR="00817FC5" w:rsidRPr="00327C3A" w:rsidRDefault="00817FC5" w:rsidP="00817FC5">
            <w:pPr>
              <w:pStyle w:val="Tabele"/>
              <w:rPr>
                <w:highlight w:val="black"/>
              </w:rPr>
            </w:pPr>
            <w:r w:rsidRPr="00327C3A">
              <w:rPr>
                <w:highlight w:val="black"/>
              </w:rPr>
              <w:t>Pika e vlimit (pika fillestare e vlimit)</w:t>
            </w:r>
          </w:p>
          <w:p w:rsidR="00817FC5" w:rsidRPr="00327C3A" w:rsidRDefault="00817FC5" w:rsidP="00817FC5">
            <w:pPr>
              <w:pStyle w:val="Tabele"/>
              <w:rPr>
                <w:highlight w:val="black"/>
              </w:rPr>
            </w:pPr>
            <w:r w:rsidRPr="00327C3A">
              <w:rPr>
                <w:highlight w:val="black"/>
              </w:rPr>
              <w:t>e lëndës në 0 C</w:t>
            </w:r>
          </w:p>
        </w:tc>
        <w:tc>
          <w:tcPr>
            <w:tcW w:w="850" w:type="dxa"/>
            <w:shd w:val="clear" w:color="auto" w:fill="CCCCCC"/>
          </w:tcPr>
          <w:p w:rsidR="00817FC5" w:rsidRPr="00327C3A" w:rsidRDefault="00817FC5" w:rsidP="00817FC5">
            <w:pPr>
              <w:pStyle w:val="Tabele"/>
              <w:rPr>
                <w:highlight w:val="black"/>
              </w:rPr>
            </w:pPr>
            <w:r w:rsidRPr="00327C3A">
              <w:rPr>
                <w:highlight w:val="black"/>
              </w:rPr>
              <w:t>&gt; 35</w:t>
            </w:r>
          </w:p>
          <w:p w:rsidR="00817FC5" w:rsidRPr="00327C3A" w:rsidRDefault="00817FC5" w:rsidP="00817FC5">
            <w:pPr>
              <w:pStyle w:val="Tabele"/>
              <w:rPr>
                <w:highlight w:val="black"/>
              </w:rPr>
            </w:pPr>
            <w:r w:rsidRPr="00327C3A">
              <w:rPr>
                <w:highlight w:val="black"/>
              </w:rPr>
              <w:t>&lt; 60</w:t>
            </w:r>
          </w:p>
        </w:tc>
        <w:tc>
          <w:tcPr>
            <w:tcW w:w="993" w:type="dxa"/>
            <w:shd w:val="clear" w:color="auto" w:fill="CCCCCC"/>
          </w:tcPr>
          <w:p w:rsidR="00817FC5" w:rsidRPr="00327C3A" w:rsidRDefault="00817FC5" w:rsidP="00817FC5">
            <w:pPr>
              <w:pStyle w:val="Tabele"/>
              <w:rPr>
                <w:highlight w:val="black"/>
              </w:rPr>
            </w:pPr>
            <w:r w:rsidRPr="00327C3A">
              <w:rPr>
                <w:highlight w:val="black"/>
              </w:rPr>
              <w:t xml:space="preserve"> </w:t>
            </w:r>
            <w:r w:rsidRPr="00327C3A">
              <w:rPr>
                <w:highlight w:val="black"/>
              </w:rPr>
              <w:sym w:font="Symbol" w:char="F0B3"/>
            </w:r>
            <w:r w:rsidRPr="00327C3A">
              <w:rPr>
                <w:highlight w:val="black"/>
              </w:rPr>
              <w:t xml:space="preserve"> 60</w:t>
            </w:r>
          </w:p>
          <w:p w:rsidR="00817FC5" w:rsidRPr="00327C3A" w:rsidRDefault="00817FC5" w:rsidP="00817FC5">
            <w:pPr>
              <w:pStyle w:val="Tabele"/>
              <w:rPr>
                <w:highlight w:val="black"/>
              </w:rPr>
            </w:pPr>
            <w:r w:rsidRPr="00327C3A">
              <w:rPr>
                <w:highlight w:val="black"/>
              </w:rPr>
              <w:t>&lt; 100</w:t>
            </w:r>
          </w:p>
        </w:tc>
        <w:tc>
          <w:tcPr>
            <w:tcW w:w="992" w:type="dxa"/>
            <w:shd w:val="clear" w:color="auto" w:fill="CCCCCC"/>
          </w:tcPr>
          <w:p w:rsidR="00817FC5" w:rsidRPr="00327C3A" w:rsidRDefault="00817FC5" w:rsidP="00817FC5">
            <w:pPr>
              <w:pStyle w:val="Tabele"/>
              <w:rPr>
                <w:highlight w:val="black"/>
              </w:rPr>
            </w:pPr>
            <w:r w:rsidRPr="00327C3A">
              <w:rPr>
                <w:highlight w:val="black"/>
              </w:rPr>
              <w:sym w:font="Symbol" w:char="F0B3"/>
            </w:r>
            <w:r w:rsidRPr="00327C3A">
              <w:rPr>
                <w:highlight w:val="black"/>
              </w:rPr>
              <w:t xml:space="preserve">  100</w:t>
            </w:r>
          </w:p>
          <w:p w:rsidR="00817FC5" w:rsidRPr="00327C3A" w:rsidRDefault="00817FC5" w:rsidP="00817FC5">
            <w:pPr>
              <w:pStyle w:val="Tabele"/>
              <w:rPr>
                <w:highlight w:val="black"/>
              </w:rPr>
            </w:pPr>
            <w:r w:rsidRPr="00327C3A">
              <w:rPr>
                <w:highlight w:val="black"/>
              </w:rPr>
              <w:t>&lt; 200</w:t>
            </w:r>
          </w:p>
        </w:tc>
        <w:tc>
          <w:tcPr>
            <w:tcW w:w="992" w:type="dxa"/>
            <w:shd w:val="clear" w:color="auto" w:fill="CCCCCC"/>
          </w:tcPr>
          <w:p w:rsidR="00817FC5" w:rsidRPr="00327C3A" w:rsidRDefault="00817FC5" w:rsidP="00817FC5">
            <w:pPr>
              <w:pStyle w:val="Tabele"/>
              <w:rPr>
                <w:highlight w:val="black"/>
              </w:rPr>
            </w:pPr>
            <w:r w:rsidRPr="00327C3A">
              <w:rPr>
                <w:highlight w:val="black"/>
              </w:rPr>
              <w:sym w:font="Symbol" w:char="F0B3"/>
            </w:r>
            <w:r w:rsidRPr="00327C3A">
              <w:rPr>
                <w:highlight w:val="black"/>
              </w:rPr>
              <w:t xml:space="preserve">  200</w:t>
            </w:r>
          </w:p>
          <w:p w:rsidR="00817FC5" w:rsidRPr="00327C3A" w:rsidRDefault="00817FC5" w:rsidP="00817FC5">
            <w:pPr>
              <w:pStyle w:val="Tabele"/>
              <w:rPr>
                <w:highlight w:val="black"/>
              </w:rPr>
            </w:pPr>
            <w:r w:rsidRPr="00327C3A">
              <w:rPr>
                <w:highlight w:val="black"/>
              </w:rPr>
              <w:t>&lt; 300</w:t>
            </w:r>
          </w:p>
        </w:tc>
        <w:tc>
          <w:tcPr>
            <w:tcW w:w="899" w:type="dxa"/>
            <w:shd w:val="clear" w:color="auto" w:fill="CCCCCC"/>
          </w:tcPr>
          <w:p w:rsidR="00817FC5" w:rsidRPr="00327C3A" w:rsidRDefault="00817FC5" w:rsidP="00817FC5">
            <w:pPr>
              <w:pStyle w:val="Tabele"/>
              <w:rPr>
                <w:highlight w:val="black"/>
              </w:rPr>
            </w:pPr>
            <w:r w:rsidRPr="00327C3A">
              <w:rPr>
                <w:highlight w:val="black"/>
              </w:rPr>
              <w:sym w:font="Symbol" w:char="F0B3"/>
            </w:r>
            <w:r w:rsidRPr="00327C3A">
              <w:rPr>
                <w:highlight w:val="black"/>
              </w:rPr>
              <w:t xml:space="preserve"> 300</w:t>
            </w:r>
          </w:p>
        </w:tc>
      </w:tr>
      <w:tr w:rsidR="00817FC5" w:rsidRPr="00327C3A">
        <w:tblPrEx>
          <w:tblCellMar>
            <w:top w:w="0" w:type="dxa"/>
            <w:bottom w:w="0" w:type="dxa"/>
          </w:tblCellMar>
        </w:tblPrEx>
        <w:tc>
          <w:tcPr>
            <w:tcW w:w="3794" w:type="dxa"/>
            <w:shd w:val="clear" w:color="auto" w:fill="CCCCCC"/>
          </w:tcPr>
          <w:p w:rsidR="00817FC5" w:rsidRPr="00327C3A" w:rsidRDefault="00817FC5" w:rsidP="00817FC5">
            <w:pPr>
              <w:pStyle w:val="Tabele"/>
              <w:rPr>
                <w:highlight w:val="black"/>
              </w:rPr>
            </w:pPr>
            <w:r w:rsidRPr="00327C3A">
              <w:rPr>
                <w:highlight w:val="black"/>
              </w:rPr>
              <w:t>Shkalla e mbushjes si një përqindje e kapacitetit të IBC</w:t>
            </w:r>
          </w:p>
        </w:tc>
        <w:tc>
          <w:tcPr>
            <w:tcW w:w="850" w:type="dxa"/>
            <w:shd w:val="clear" w:color="auto" w:fill="CCCCCC"/>
          </w:tcPr>
          <w:p w:rsidR="00817FC5" w:rsidRPr="00327C3A" w:rsidRDefault="00817FC5" w:rsidP="00817FC5">
            <w:pPr>
              <w:pStyle w:val="Tabele"/>
              <w:rPr>
                <w:highlight w:val="black"/>
              </w:rPr>
            </w:pPr>
          </w:p>
          <w:p w:rsidR="00817FC5" w:rsidRPr="00327C3A" w:rsidRDefault="00817FC5" w:rsidP="00817FC5">
            <w:pPr>
              <w:pStyle w:val="Tabele"/>
              <w:rPr>
                <w:highlight w:val="black"/>
              </w:rPr>
            </w:pPr>
            <w:r w:rsidRPr="00327C3A">
              <w:rPr>
                <w:highlight w:val="black"/>
              </w:rPr>
              <w:t xml:space="preserve">   90</w:t>
            </w:r>
          </w:p>
        </w:tc>
        <w:tc>
          <w:tcPr>
            <w:tcW w:w="993" w:type="dxa"/>
            <w:shd w:val="clear" w:color="auto" w:fill="CCCCCC"/>
          </w:tcPr>
          <w:p w:rsidR="00817FC5" w:rsidRPr="00327C3A" w:rsidRDefault="00817FC5" w:rsidP="00817FC5">
            <w:pPr>
              <w:pStyle w:val="Tabele"/>
              <w:rPr>
                <w:highlight w:val="black"/>
              </w:rPr>
            </w:pPr>
          </w:p>
          <w:p w:rsidR="00817FC5" w:rsidRPr="00327C3A" w:rsidRDefault="00817FC5" w:rsidP="00817FC5">
            <w:pPr>
              <w:pStyle w:val="Tabele"/>
              <w:rPr>
                <w:highlight w:val="black"/>
              </w:rPr>
            </w:pPr>
            <w:r w:rsidRPr="00327C3A">
              <w:rPr>
                <w:highlight w:val="black"/>
              </w:rPr>
              <w:t xml:space="preserve">   92</w:t>
            </w:r>
          </w:p>
        </w:tc>
        <w:tc>
          <w:tcPr>
            <w:tcW w:w="992" w:type="dxa"/>
            <w:shd w:val="clear" w:color="auto" w:fill="CCCCCC"/>
          </w:tcPr>
          <w:p w:rsidR="00817FC5" w:rsidRPr="00327C3A" w:rsidRDefault="00817FC5" w:rsidP="00817FC5">
            <w:pPr>
              <w:pStyle w:val="Tabele"/>
              <w:rPr>
                <w:highlight w:val="black"/>
              </w:rPr>
            </w:pPr>
            <w:r w:rsidRPr="00327C3A">
              <w:rPr>
                <w:highlight w:val="black"/>
              </w:rPr>
              <w:t xml:space="preserve"> </w:t>
            </w:r>
          </w:p>
          <w:p w:rsidR="00817FC5" w:rsidRPr="00327C3A" w:rsidRDefault="00817FC5" w:rsidP="00817FC5">
            <w:pPr>
              <w:pStyle w:val="Tabele"/>
              <w:rPr>
                <w:highlight w:val="black"/>
              </w:rPr>
            </w:pPr>
            <w:r w:rsidRPr="00327C3A">
              <w:rPr>
                <w:highlight w:val="black"/>
              </w:rPr>
              <w:t xml:space="preserve">   94</w:t>
            </w:r>
          </w:p>
        </w:tc>
        <w:tc>
          <w:tcPr>
            <w:tcW w:w="992" w:type="dxa"/>
            <w:shd w:val="clear" w:color="auto" w:fill="CCCCCC"/>
          </w:tcPr>
          <w:p w:rsidR="00817FC5" w:rsidRPr="00327C3A" w:rsidRDefault="00817FC5" w:rsidP="00817FC5">
            <w:pPr>
              <w:pStyle w:val="Tabele"/>
              <w:rPr>
                <w:highlight w:val="black"/>
              </w:rPr>
            </w:pPr>
          </w:p>
          <w:p w:rsidR="00817FC5" w:rsidRPr="00327C3A" w:rsidRDefault="00817FC5" w:rsidP="00817FC5">
            <w:pPr>
              <w:pStyle w:val="Tabele"/>
              <w:rPr>
                <w:highlight w:val="black"/>
              </w:rPr>
            </w:pPr>
            <w:r w:rsidRPr="00327C3A">
              <w:rPr>
                <w:highlight w:val="black"/>
              </w:rPr>
              <w:t xml:space="preserve">   96</w:t>
            </w:r>
          </w:p>
        </w:tc>
        <w:tc>
          <w:tcPr>
            <w:tcW w:w="899" w:type="dxa"/>
            <w:shd w:val="clear" w:color="auto" w:fill="CCCCCC"/>
          </w:tcPr>
          <w:p w:rsidR="00817FC5" w:rsidRPr="00327C3A" w:rsidRDefault="00817FC5" w:rsidP="00817FC5">
            <w:pPr>
              <w:pStyle w:val="Tabele"/>
              <w:rPr>
                <w:highlight w:val="black"/>
              </w:rPr>
            </w:pPr>
          </w:p>
          <w:p w:rsidR="00817FC5" w:rsidRPr="00327C3A" w:rsidRDefault="00817FC5" w:rsidP="00817FC5">
            <w:pPr>
              <w:pStyle w:val="Tabele"/>
            </w:pPr>
            <w:r w:rsidRPr="00327C3A">
              <w:rPr>
                <w:highlight w:val="black"/>
              </w:rPr>
              <w:t xml:space="preserve">   98</w:t>
            </w:r>
          </w:p>
        </w:tc>
      </w:tr>
    </w:tbl>
    <w:p w:rsidR="00817FC5" w:rsidRPr="00327C3A" w:rsidRDefault="00817FC5" w:rsidP="00817FC5">
      <w:pPr>
        <w:pStyle w:val="Paragrafi"/>
      </w:pPr>
    </w:p>
    <w:p w:rsidR="00817FC5" w:rsidRPr="00327C3A" w:rsidRDefault="00817FC5" w:rsidP="00817FC5">
      <w:pPr>
        <w:pStyle w:val="Paragrafi"/>
      </w:pPr>
      <w:r w:rsidRPr="00327C3A">
        <w:t>ose (b)</w:t>
      </w:r>
    </w:p>
    <w:p w:rsidR="00817FC5" w:rsidRPr="00327C3A" w:rsidRDefault="00817FC5" w:rsidP="00817FC5">
      <w:pPr>
        <w:pStyle w:val="Paragrafi"/>
      </w:pPr>
      <w:r w:rsidRPr="00327C3A">
        <w:tab/>
      </w:r>
      <w:r w:rsidRPr="00327C3A">
        <w:tab/>
      </w:r>
      <w:r w:rsidRPr="00327C3A">
        <w:tab/>
      </w:r>
      <w:r w:rsidRPr="00327C3A">
        <w:tab/>
      </w:r>
      <w:r w:rsidRPr="00327C3A">
        <w:tab/>
        <w:t xml:space="preserve">           98</w:t>
      </w:r>
    </w:p>
    <w:p w:rsidR="00817FC5" w:rsidRPr="00327C3A" w:rsidRDefault="00817FC5" w:rsidP="00817FC5">
      <w:pPr>
        <w:pStyle w:val="Paragrafi"/>
      </w:pPr>
      <w:r w:rsidRPr="00327C3A">
        <w:tab/>
      </w:r>
      <w:r w:rsidRPr="00327C3A">
        <w:tab/>
        <w:t xml:space="preserve">Shkalla e mbushjes =  </w:t>
      </w:r>
      <w:r w:rsidRPr="00327C3A">
        <w:sym w:font="Symbol" w:char="F0BE"/>
      </w:r>
      <w:r w:rsidRPr="00327C3A">
        <w:sym w:font="Symbol" w:char="F0BE"/>
      </w:r>
      <w:r w:rsidRPr="00327C3A">
        <w:sym w:font="Symbol" w:char="F0BE"/>
      </w:r>
      <w:r w:rsidRPr="00327C3A">
        <w:sym w:font="Symbol" w:char="F0BE"/>
      </w:r>
      <w:r w:rsidRPr="00327C3A">
        <w:sym w:font="Symbol" w:char="F0BE"/>
      </w:r>
      <w:r w:rsidRPr="00327C3A">
        <w:sym w:font="Symbol" w:char="F0BE"/>
      </w:r>
      <w:r w:rsidRPr="00327C3A">
        <w:sym w:font="Symbol" w:char="F0BE"/>
      </w:r>
      <w:r w:rsidRPr="00327C3A">
        <w:t xml:space="preserve">  % e kapacitetit të IBC</w:t>
      </w:r>
    </w:p>
    <w:p w:rsidR="00817FC5" w:rsidRPr="00327C3A" w:rsidRDefault="00817FC5" w:rsidP="00817FC5">
      <w:pPr>
        <w:pStyle w:val="Paragrafi"/>
      </w:pPr>
      <w:r w:rsidRPr="00327C3A">
        <w:tab/>
      </w:r>
      <w:r w:rsidRPr="00327C3A">
        <w:tab/>
      </w:r>
      <w:r w:rsidRPr="00327C3A">
        <w:tab/>
      </w:r>
      <w:r w:rsidRPr="00327C3A">
        <w:tab/>
      </w:r>
      <w:r w:rsidRPr="00327C3A">
        <w:tab/>
        <w:t xml:space="preserve">  1 + </w:t>
      </w:r>
      <w:r w:rsidRPr="00327C3A">
        <w:sym w:font="Symbol" w:char="F061"/>
      </w:r>
      <w:r w:rsidRPr="00327C3A">
        <w:t xml:space="preserve"> (50 - tF)</w:t>
      </w:r>
    </w:p>
    <w:p w:rsidR="00817FC5" w:rsidRPr="00327C3A" w:rsidRDefault="00817FC5" w:rsidP="00817FC5">
      <w:pPr>
        <w:pStyle w:val="Paragrafi"/>
      </w:pPr>
      <w:r w:rsidRPr="00327C3A">
        <w:t xml:space="preserve">Në këtë formulë </w:t>
      </w:r>
      <w:r w:rsidRPr="00327C3A">
        <w:sym w:font="Symbol" w:char="F061"/>
      </w:r>
      <w:r w:rsidRPr="00327C3A">
        <w:t xml:space="preserve"> përfaqëson koeficientin kryesor të bymimit të lëngut në kub ndërmjet temperaturave 15 0 C dhe 50 0 C, mund të thuhet, për një ngritje maximale në temperaturën prej 35 0 C:</w:t>
      </w:r>
    </w:p>
    <w:p w:rsidR="00817FC5" w:rsidRPr="00327C3A" w:rsidRDefault="00817FC5" w:rsidP="00817FC5">
      <w:pPr>
        <w:pStyle w:val="Paragrafi"/>
      </w:pPr>
    </w:p>
    <w:p w:rsidR="00817FC5" w:rsidRPr="00327C3A" w:rsidRDefault="00817FC5" w:rsidP="00817FC5">
      <w:pPr>
        <w:pStyle w:val="Paragrafi"/>
      </w:pPr>
      <w:r w:rsidRPr="00327C3A">
        <w:t xml:space="preserve">                                                                d15 – d50</w:t>
      </w:r>
    </w:p>
    <w:p w:rsidR="00817FC5" w:rsidRPr="00327C3A" w:rsidRDefault="00817FC5" w:rsidP="00817FC5">
      <w:pPr>
        <w:pStyle w:val="Paragrafi"/>
      </w:pPr>
      <w:r w:rsidRPr="00327C3A">
        <w:t xml:space="preserve"> </w:t>
      </w:r>
      <w:r w:rsidRPr="00327C3A">
        <w:sym w:font="Symbol" w:char="F061"/>
      </w:r>
      <w:r w:rsidRPr="00327C3A">
        <w:t xml:space="preserve">   është llogaritur sipas formulës:  </w:t>
      </w:r>
      <w:r w:rsidRPr="00327C3A">
        <w:sym w:font="Symbol" w:char="F061"/>
      </w:r>
      <w:r w:rsidRPr="00327C3A">
        <w:t xml:space="preserve"> = </w:t>
      </w:r>
      <w:r w:rsidRPr="00327C3A">
        <w:sym w:font="Symbol" w:char="F0BE"/>
      </w:r>
      <w:r w:rsidRPr="00327C3A">
        <w:sym w:font="Symbol" w:char="F0BE"/>
      </w:r>
      <w:r w:rsidRPr="00327C3A">
        <w:sym w:font="Symbol" w:char="F0BE"/>
      </w:r>
      <w:r w:rsidRPr="00327C3A">
        <w:sym w:font="Symbol" w:char="F0BE"/>
      </w:r>
    </w:p>
    <w:p w:rsidR="00817FC5" w:rsidRPr="00327C3A" w:rsidRDefault="00817FC5" w:rsidP="00817FC5">
      <w:pPr>
        <w:pStyle w:val="Paragrafi"/>
      </w:pPr>
      <w:r w:rsidRPr="00327C3A">
        <w:t xml:space="preserve">                                                                         35 - d50</w:t>
      </w:r>
    </w:p>
    <w:p w:rsidR="00817FC5" w:rsidRPr="00327C3A" w:rsidRDefault="00817FC5" w:rsidP="00817FC5">
      <w:pPr>
        <w:pStyle w:val="Paragrafi"/>
      </w:pPr>
    </w:p>
    <w:p w:rsidR="00817FC5" w:rsidRPr="00327C3A" w:rsidRDefault="00817FC5" w:rsidP="00817FC5">
      <w:pPr>
        <w:pStyle w:val="Paragrafi"/>
      </w:pPr>
      <w:r w:rsidRPr="00327C3A">
        <w:t>d15 dhe d50  janë densitetet relative të lëngut në 15 0 C dhe 50 0 C dhe tF temperatura kryesore e lëngut në kohën e mbushjes.</w:t>
      </w:r>
    </w:p>
    <w:p w:rsidR="00817FC5" w:rsidRPr="00327C3A" w:rsidRDefault="00817FC5" w:rsidP="00817FC5">
      <w:pPr>
        <w:pStyle w:val="Paragrafi"/>
      </w:pPr>
      <w:r w:rsidRPr="00327C3A">
        <w:t>IBCs e tipit 31HZ2 duhet të mbushet jo më pak se 80% e kapacitetit të veshjes së jashtme.</w:t>
      </w:r>
    </w:p>
    <w:p w:rsidR="00817FC5" w:rsidRPr="00327C3A" w:rsidRDefault="00817FC5" w:rsidP="00817FC5">
      <w:pPr>
        <w:pStyle w:val="Paragrafi"/>
      </w:pPr>
      <w:r w:rsidRPr="00327C3A">
        <w:t>Kur IBCs përdoren për transportimin e lëngjeve me një pikë-ndezje prej 55 0 C (kupë e mbyllur) ose më pak, ose transportimin e pluhurave që mund të shkaktojnë explozion,duhen marrë masat për ndalimin e shkarkimeve të dëmshme elektrostatike gjatë mbushjes dhe zbrazjes.</w:t>
      </w:r>
    </w:p>
    <w:p w:rsidR="00817FC5" w:rsidRPr="00327C3A" w:rsidRDefault="00817FC5" w:rsidP="00817FC5">
      <w:pPr>
        <w:pStyle w:val="Paragrafi"/>
      </w:pPr>
      <w:r w:rsidRPr="00327C3A">
        <w:t>Mbyllja e IBCs që përmban lëndë të lagshme apo të holluara duhet të jetë e tillë që përqindja e lëngut (ujit, tretësit apo lende e ngadalëshme) nuk bie më poshtë se kufinjtë e caktuar gjatë transportimit</w:t>
      </w:r>
    </w:p>
    <w:p w:rsidR="00817FC5" w:rsidRPr="00327C3A" w:rsidRDefault="00817FC5" w:rsidP="00817FC5">
      <w:pPr>
        <w:pStyle w:val="Paragrafi"/>
      </w:pPr>
      <w:r w:rsidRPr="00327C3A">
        <w:t xml:space="preserve">Lëngjet mund të ngarkohen vetëm në IBCs plastikë të ngurtë ose IBCs të përbërë, të cilët kanë rezistencën e duhur ndaj presionit të brendshëm që mund të ndodhë edhe në kushte normale të transportimit. IBCs të shënuar me testin hidraulik të presionit, sikurse përshkruhet në anëshkrimet 3612 (2) duhet të mbushen vetëm me një leng që kanë një presion avulli: </w:t>
      </w:r>
    </w:p>
    <w:p w:rsidR="00817FC5" w:rsidRPr="00327C3A" w:rsidRDefault="00817FC5" w:rsidP="00817FC5">
      <w:pPr>
        <w:pStyle w:val="Paragrafi"/>
      </w:pPr>
      <w:r w:rsidRPr="00327C3A">
        <w:t>Të tillë që presioni standart total në paketim (p.sh. presioni i avullit i lëndës mbushëse plus presionin e pjesshëm të ajrit ose të gazeve të tjera inerte, më pak se 100 kPa) në 55 0 C i vendosur në bazat e një shkalle maximale të mbushjes në përputhje me paragrafin (7) dhe temperaturës së mbushjes prej 15 0 C, nuk do ti kalojë dy të tretat e presionit të shënuar të provës;</w:t>
      </w:r>
    </w:p>
    <w:p w:rsidR="00817FC5" w:rsidRPr="00327C3A" w:rsidRDefault="00817FC5" w:rsidP="00817FC5">
      <w:pPr>
        <w:pStyle w:val="Paragrafi"/>
      </w:pPr>
      <w:r w:rsidRPr="00327C3A">
        <w:t>ose</w:t>
      </w:r>
    </w:p>
    <w:p w:rsidR="00817FC5" w:rsidRPr="00327C3A" w:rsidRDefault="00817FC5" w:rsidP="00817FC5">
      <w:pPr>
        <w:pStyle w:val="Paragrafi"/>
      </w:pPr>
      <w:r w:rsidRPr="00327C3A">
        <w:t>në 50 0 C  më pak se katër të shtatat e madhësisë së presionit të shënuar të provës plus 100 kPa; ose</w:t>
      </w:r>
    </w:p>
    <w:p w:rsidR="00817FC5" w:rsidRPr="00327C3A" w:rsidRDefault="00817FC5" w:rsidP="00817FC5">
      <w:pPr>
        <w:pStyle w:val="Paragrafi"/>
      </w:pPr>
      <w:r w:rsidRPr="00327C3A">
        <w:t>në 55 0 C  më pak se dy të tretat e madhësise së presionit të shënuar të provës plus 100 kPa.</w:t>
      </w:r>
    </w:p>
    <w:p w:rsidR="00817FC5" w:rsidRPr="00327C3A" w:rsidRDefault="00817FC5" w:rsidP="00817FC5">
      <w:pPr>
        <w:pStyle w:val="Paragrafi"/>
      </w:pPr>
      <w:r w:rsidRPr="00327C3A">
        <w:t>(11)</w:t>
      </w:r>
      <w:r w:rsidRPr="00327C3A">
        <w:tab/>
        <w:t>Gjatë transportit, IBCs duhet të jenë të lidhur në mënyre të sigurtë ose të qëndrojnë brënda një mjeti transporti me qëllim që të parandalohen goditjet apo lëvizjet ansore dhe gjatësore, dhe kështu të japi mbështetjen e jashtëme të nevojshme. Në vazhdim, IBCs të tipit 31HZ2 duhet të transportohen vetëm në mjete transporti të mbyllura.</w:t>
      </w:r>
    </w:p>
    <w:p w:rsidR="00817FC5" w:rsidRPr="00327C3A" w:rsidRDefault="00817FC5" w:rsidP="00817FC5">
      <w:pPr>
        <w:pStyle w:val="Paragrafi"/>
      </w:pPr>
    </w:p>
    <w:p w:rsidR="00817FC5" w:rsidRPr="00327C3A" w:rsidRDefault="00817FC5" w:rsidP="00817FC5">
      <w:pPr>
        <w:pStyle w:val="Paragrafi"/>
      </w:pPr>
      <w:r w:rsidRPr="00327C3A">
        <w:t>3602-</w:t>
      </w:r>
    </w:p>
    <w:p w:rsidR="00817FC5" w:rsidRPr="00327C3A" w:rsidRDefault="00817FC5" w:rsidP="00817FC5">
      <w:pPr>
        <w:pStyle w:val="Paragrafi"/>
      </w:pPr>
      <w:r w:rsidRPr="00327C3A">
        <w:t>3609</w:t>
      </w:r>
    </w:p>
    <w:p w:rsidR="00817FC5" w:rsidRPr="00327C3A" w:rsidRDefault="00817FC5" w:rsidP="00817FC5">
      <w:pPr>
        <w:pStyle w:val="Paragrafi"/>
      </w:pPr>
      <w:r w:rsidRPr="00327C3A">
        <w:t>Seksioni 2:</w:t>
      </w:r>
      <w:r w:rsidRPr="00327C3A">
        <w:tab/>
        <w:t>Llojet e IBCs</w:t>
      </w:r>
    </w:p>
    <w:p w:rsidR="00817FC5" w:rsidRPr="00327C3A" w:rsidRDefault="00817FC5" w:rsidP="00817FC5">
      <w:pPr>
        <w:pStyle w:val="Paragrafi"/>
      </w:pPr>
    </w:p>
    <w:p w:rsidR="00817FC5" w:rsidRPr="00327C3A" w:rsidRDefault="00817FC5" w:rsidP="00817FC5">
      <w:pPr>
        <w:pStyle w:val="Paragrafi"/>
      </w:pPr>
      <w:r w:rsidRPr="00327C3A">
        <w:t>Përkufizime</w:t>
      </w:r>
    </w:p>
    <w:p w:rsidR="00817FC5" w:rsidRPr="00327C3A" w:rsidRDefault="00817FC5" w:rsidP="00817FC5">
      <w:pPr>
        <w:pStyle w:val="Paragrafi"/>
      </w:pPr>
    </w:p>
    <w:p w:rsidR="00817FC5" w:rsidRPr="00327C3A" w:rsidRDefault="00817FC5" w:rsidP="00817FC5">
      <w:pPr>
        <w:pStyle w:val="Paragrafi"/>
      </w:pPr>
      <w:r w:rsidRPr="00327C3A">
        <w:t>3610</w:t>
      </w:r>
      <w:r w:rsidRPr="00327C3A">
        <w:tab/>
        <w:t>(1)Në varësi të dispozitave të vecanta të çdo klase, IBCs e përmendur më poshtë mund të përdoren:</w:t>
      </w:r>
    </w:p>
    <w:p w:rsidR="00817FC5" w:rsidRPr="00327C3A" w:rsidRDefault="00817FC5" w:rsidP="00817FC5">
      <w:pPr>
        <w:pStyle w:val="Paragrafi"/>
      </w:pPr>
      <w:r w:rsidRPr="00327C3A">
        <w:t xml:space="preserve"> IBCs metalikë</w:t>
      </w:r>
    </w:p>
    <w:p w:rsidR="00817FC5" w:rsidRPr="00327C3A" w:rsidRDefault="00817FC5" w:rsidP="00817FC5">
      <w:pPr>
        <w:pStyle w:val="Paragrafi"/>
      </w:pPr>
      <w:r w:rsidRPr="00327C3A">
        <w:t>IBCs metalikë përbëhen nga trup metalik së bashku me paisjen e duhur strukturore dhe paisjen e shërbimit.</w:t>
      </w:r>
    </w:p>
    <w:p w:rsidR="00817FC5" w:rsidRPr="00327C3A" w:rsidRDefault="00817FC5" w:rsidP="00817FC5">
      <w:pPr>
        <w:pStyle w:val="Paragrafi"/>
      </w:pPr>
      <w:r w:rsidRPr="00327C3A">
        <w:t>IBCs flexibël</w:t>
      </w:r>
    </w:p>
    <w:p w:rsidR="00817FC5" w:rsidRPr="00327C3A" w:rsidRDefault="00817FC5" w:rsidP="00817FC5">
      <w:pPr>
        <w:pStyle w:val="Paragrafi"/>
      </w:pPr>
      <w:r w:rsidRPr="00327C3A">
        <w:t>IBCs fleksibël pëbëhen nga trupi prej një flete të hollë, dru i fabrikuar ose ndonjë material tjetër fleksibël ose kombinim i tyre, dhe nëse, është e nevojshme një veshje e brendshme ose një këmishe, së bashku   me ndonjë paisje të përshtatshme shërbimi dhe paisje manovrimi.</w:t>
      </w:r>
    </w:p>
    <w:p w:rsidR="00817FC5" w:rsidRPr="00327C3A" w:rsidRDefault="00817FC5" w:rsidP="00817FC5">
      <w:pPr>
        <w:pStyle w:val="Paragrafi"/>
      </w:pPr>
      <w:r w:rsidRPr="00327C3A">
        <w:t>IBCs plastikë të ngurtë</w:t>
      </w:r>
    </w:p>
    <w:p w:rsidR="00817FC5" w:rsidRPr="00327C3A" w:rsidRDefault="00817FC5" w:rsidP="00817FC5">
      <w:pPr>
        <w:pStyle w:val="Paragrafi"/>
      </w:pPr>
      <w:r w:rsidRPr="00327C3A">
        <w:t>IBCs plastikë të ngurtë përbëhen nga trupi plastik i ngurtë, të cilët mund të kenë paisje strukture së bashku me paisjen e duhur të shërbimit.</w:t>
      </w:r>
    </w:p>
    <w:p w:rsidR="00817FC5" w:rsidRPr="00327C3A" w:rsidRDefault="00817FC5" w:rsidP="00817FC5">
      <w:pPr>
        <w:pStyle w:val="Paragrafi"/>
      </w:pPr>
      <w:r w:rsidRPr="00327C3A">
        <w:t>IBCs të përbërë me depozitë të brëndëshme plastike</w:t>
      </w:r>
    </w:p>
    <w:p w:rsidR="00817FC5" w:rsidRPr="00327C3A" w:rsidRDefault="00817FC5" w:rsidP="00817FC5">
      <w:pPr>
        <w:pStyle w:val="Paragrafi"/>
      </w:pPr>
      <w:r w:rsidRPr="00327C3A">
        <w:t>IBCs të përbërë, përbëhen nga paisje strukturore në formën e një mbulese të jashtme e ngurtë, bashkangjitur një depozitë të brendshme plastikë së bashku me ndonjë paisje tjetër shërbimi ose drejtimi. Ato janë konstruktuar në menyrë të tillë që depozita e brendshme dhe veshja e jashtme mblidhen në një formë, dhe përdoren si një njësi e vetme e integruar për tu mbushur, magazinuar, transportuar ose boshatisur si e tillë.</w:t>
      </w:r>
    </w:p>
    <w:p w:rsidR="00817FC5" w:rsidRPr="00327C3A" w:rsidRDefault="00817FC5" w:rsidP="00817FC5">
      <w:pPr>
        <w:pStyle w:val="Paragrafi"/>
      </w:pPr>
      <w:r w:rsidRPr="00327C3A">
        <w:t>3610</w:t>
      </w:r>
      <w:r w:rsidRPr="00327C3A">
        <w:tab/>
        <w:t>IBCs dërrase fibrore</w:t>
      </w:r>
    </w:p>
    <w:p w:rsidR="00817FC5" w:rsidRPr="00327C3A" w:rsidRDefault="00817FC5" w:rsidP="00817FC5">
      <w:pPr>
        <w:pStyle w:val="Paragrafi"/>
      </w:pPr>
      <w:r w:rsidRPr="00327C3A">
        <w:t>IBCs prej dërrase fibrore përbëhen nga trupi me ose pa kapak të ndarë në fillim dhe në fund, nëse është e nevojshme një këmishë të brëndshme (por jo këmishë ambalazhuese) dhe paisjen e duhur strukturore dhe të shërbimit.</w:t>
      </w:r>
    </w:p>
    <w:p w:rsidR="00817FC5" w:rsidRPr="00327C3A" w:rsidRDefault="00817FC5" w:rsidP="00817FC5">
      <w:pPr>
        <w:pStyle w:val="Paragrafi"/>
      </w:pPr>
      <w:r w:rsidRPr="00327C3A">
        <w:t>IBCs druri</w:t>
      </w:r>
    </w:p>
    <w:p w:rsidR="00817FC5" w:rsidRPr="00327C3A" w:rsidRDefault="00817FC5" w:rsidP="00817FC5">
      <w:pPr>
        <w:pStyle w:val="Paragrafi"/>
      </w:pPr>
      <w:r w:rsidRPr="00327C3A">
        <w:t>IBCs prej druri përbëhen nga trupi prej druri të shtanget ose i përkulshëm, së bashku  me një këmishë të brëndëshme (por jo këmishe ambalazhuese) dhe paisja e përshtatshme strukturore dhe e shërbimit.</w:t>
      </w:r>
    </w:p>
    <w:p w:rsidR="00817FC5" w:rsidRPr="00327C3A" w:rsidRDefault="00817FC5" w:rsidP="00817FC5">
      <w:pPr>
        <w:pStyle w:val="Paragrafi"/>
      </w:pPr>
      <w:r w:rsidRPr="00327C3A">
        <w:t xml:space="preserve">(2) </w:t>
      </w:r>
      <w:r w:rsidRPr="00327C3A">
        <w:tab/>
        <w:t>Përkufizimet që vijojnë zbatohen në IBCs të listuara në pikën (1):</w:t>
      </w:r>
    </w:p>
    <w:p w:rsidR="00817FC5" w:rsidRPr="00327C3A" w:rsidRDefault="00817FC5" w:rsidP="00817FC5">
      <w:pPr>
        <w:pStyle w:val="Paragrafi"/>
      </w:pPr>
      <w:r w:rsidRPr="00327C3A">
        <w:t>Trupi (për të gjitha kategoritë e IBCs përvec IBCs të përbërë) nënkupton depozitën e duhur, përfshirë hapjet dhe mbylljet e tyre, por nuk përfshin paisjen e shërbimit (shiko më poshtë);</w:t>
      </w:r>
    </w:p>
    <w:p w:rsidR="00817FC5" w:rsidRPr="00327C3A" w:rsidRDefault="00817FC5" w:rsidP="00817FC5">
      <w:pPr>
        <w:pStyle w:val="Paragrafi"/>
      </w:pPr>
      <w:r w:rsidRPr="00327C3A">
        <w:t>Paisja e shërbimit (për të gjitha kategoritë e IBCs) nënkupton paisjet e mbushjes dhe të shkarkimit dhe, në përputhje me kategorinë e IBCs, nënkupton edhe paisjet e lehtësimit të presionit ose ajrimit, sigurisë, paisjet e ngrohjes apo paisjet e izolimit të nxehtësisë dhe instrumentat matës;</w:t>
      </w:r>
    </w:p>
    <w:p w:rsidR="00817FC5" w:rsidRPr="00327C3A" w:rsidRDefault="00817FC5" w:rsidP="00817FC5">
      <w:pPr>
        <w:pStyle w:val="Paragrafi"/>
      </w:pPr>
      <w:r w:rsidRPr="00327C3A">
        <w:t>Paisja strukturore (për të gjitha kategoritë e IBCs përvec IBCs flexibël) nënkupton pjesët stabilizuese, mbrojtëse, manovruese, shpejtuese apo riforcuese të trupit (përfshirë paletën bazë për IBCs e përbërë  me depozitë të brëndëshme plastike);</w:t>
      </w:r>
    </w:p>
    <w:p w:rsidR="00817FC5" w:rsidRPr="00327C3A" w:rsidRDefault="00817FC5" w:rsidP="00817FC5">
      <w:pPr>
        <w:pStyle w:val="Paragrafi"/>
      </w:pPr>
      <w:r w:rsidRPr="00327C3A">
        <w:t>Masa bruto maksimale e lejuar (për të gjitha kategoritë e IBCs përvec IBCs fleksibël) nënkupton masën e trupit, pajisjen strukturore dhe të shërbimit dhe ngarkesën maksimale të lejuar;</w:t>
      </w:r>
    </w:p>
    <w:p w:rsidR="00817FC5" w:rsidRPr="00327C3A" w:rsidRDefault="00817FC5" w:rsidP="00817FC5">
      <w:pPr>
        <w:pStyle w:val="Paragrafi"/>
      </w:pPr>
      <w:r w:rsidRPr="00327C3A">
        <w:t>Ngarkesa maksimale e lejuar (për Ibcs fleksibël) nënkupton masën maksimale neto për të cilën IBC paracaktohet të përdoret dhe për të cilën ështe i autorizuar për të transportuar.</w:t>
      </w:r>
    </w:p>
    <w:p w:rsidR="00817FC5" w:rsidRPr="00327C3A" w:rsidRDefault="00817FC5" w:rsidP="00817FC5">
      <w:pPr>
        <w:pStyle w:val="Paragrafi"/>
      </w:pPr>
      <w:r w:rsidRPr="00327C3A">
        <w:t>Mbrojtësja (për IBCs prej metali) nënkupton  pajisjen   me një mbrojtëse shtesë kundra goditjeve, mbrojtje që merr formën e, për shembull, të një konstruksioni shumë shtresash (sanduiç) ose me mur të dyfishtë, ose një strukturë   me një veshje rrjete metalike;</w:t>
      </w:r>
    </w:p>
    <w:p w:rsidR="00817FC5" w:rsidRPr="00327C3A" w:rsidRDefault="00817FC5" w:rsidP="00817FC5">
      <w:pPr>
        <w:pStyle w:val="Paragrafi"/>
      </w:pPr>
      <w:r w:rsidRPr="00327C3A">
        <w:t>Lëndët plastikë të thurura (për IBCs fleksibël) nënkupton një material të përbërë prej materiali plastik të përshtatshëm njëfijesh ose me shirita të ngushtë.</w:t>
      </w:r>
    </w:p>
    <w:p w:rsidR="00817FC5" w:rsidRPr="00327C3A" w:rsidRDefault="00817FC5" w:rsidP="00817FC5">
      <w:pPr>
        <w:pStyle w:val="Paragrafi"/>
      </w:pPr>
      <w:r w:rsidRPr="00327C3A">
        <w:t>Lëndët plastikë (për IBCs e përbërë   me depozitë të brëndëshme plastike), kur përdoret i bashkuar me depozitat e brëndëshme për IBCs e përbërë, duhet të përmbajë materiale të tjerë polimerikë si p.sh. gomë, etj.;</w:t>
      </w:r>
    </w:p>
    <w:p w:rsidR="00817FC5" w:rsidRPr="00327C3A" w:rsidRDefault="00817FC5" w:rsidP="00817FC5">
      <w:pPr>
        <w:pStyle w:val="Paragrafi"/>
      </w:pPr>
      <w:r w:rsidRPr="00327C3A">
        <w:t>Paisja manovruese (për IBCs fleksibël) nënkupton ndonjë rrip, nyje, syth apo skelet të ngjitur në trupin e IBCs ose e formuar nga një vazhdim i materialit të trupit të IBC;</w:t>
      </w:r>
    </w:p>
    <w:p w:rsidR="00817FC5" w:rsidRPr="00327C3A" w:rsidRDefault="00817FC5" w:rsidP="00817FC5">
      <w:pPr>
        <w:pStyle w:val="Paragrafi"/>
      </w:pPr>
      <w:r w:rsidRPr="00327C3A">
        <w:t>Këmisha (për IBCs fleksibël, dërrasëfibrore dhe druri) nënkupton një tub të vecantë ose i futur  në trupin e IBCs por jo duke formuar një pjesë integrale të tij, përfshirë mbyllset e hapjeve të tij;</w:t>
      </w:r>
    </w:p>
    <w:p w:rsidR="00817FC5" w:rsidRPr="00327C3A" w:rsidRDefault="00817FC5" w:rsidP="00817FC5">
      <w:pPr>
        <w:pStyle w:val="Paragrafi"/>
      </w:pPr>
      <w:r w:rsidRPr="00327C3A">
        <w:t>Depozita e brëndshme e ngurtë (për IBCs e përbërë) nënkupton një këmishe e cila e mban formën e saj të përgjithshme kur boshatiset pa mbylljen e saj në vend dhe pa ndihmën e veshjes së jashtme. Çdo depozitë e brendshme që nuk është “e ngurtë” kosiderohet të jetë “fleksibël”.</w:t>
      </w:r>
    </w:p>
    <w:p w:rsidR="00817FC5" w:rsidRPr="00327C3A" w:rsidRDefault="00817FC5" w:rsidP="00817FC5">
      <w:pPr>
        <w:pStyle w:val="Paragrafi"/>
      </w:pPr>
      <w:r w:rsidRPr="00327C3A">
        <w:t>Kodimi i tipeve të projektuara të IBC</w:t>
      </w:r>
    </w:p>
    <w:p w:rsidR="00817FC5" w:rsidRPr="00327C3A" w:rsidRDefault="00817FC5" w:rsidP="00817FC5">
      <w:pPr>
        <w:pStyle w:val="Paragrafi"/>
      </w:pPr>
      <w:r w:rsidRPr="00327C3A">
        <w:t>Sistemi i kodit për IBCs</w:t>
      </w:r>
    </w:p>
    <w:p w:rsidR="00817FC5" w:rsidRPr="00327C3A" w:rsidRDefault="00817FC5" w:rsidP="00817FC5">
      <w:pPr>
        <w:pStyle w:val="Paragrafi"/>
      </w:pPr>
      <w:r w:rsidRPr="00327C3A">
        <w:t>Kodi përbëhet nga:</w:t>
      </w:r>
    </w:p>
    <w:p w:rsidR="00817FC5" w:rsidRPr="00327C3A" w:rsidRDefault="00817FC5" w:rsidP="00817FC5">
      <w:pPr>
        <w:pStyle w:val="Paragrafi"/>
      </w:pPr>
      <w:r w:rsidRPr="00327C3A">
        <w:t>Dy numurore Arabikë që tregojnë tipin e IBCs sikurse specifikohet në pikën (a) më poshtë;</w:t>
      </w:r>
    </w:p>
    <w:p w:rsidR="00817FC5" w:rsidRPr="00327C3A" w:rsidRDefault="00817FC5" w:rsidP="00817FC5">
      <w:pPr>
        <w:pStyle w:val="Paragrafi"/>
      </w:pPr>
      <w:r w:rsidRPr="00327C3A">
        <w:t>Një gërmë ose gërma kapitale (karaktere Latine) sikurse specifikohet në pikën (b) më poshtë, duke treguar natyrën e materialit (p.sh. metal, plastik, etj.);</w:t>
      </w:r>
    </w:p>
    <w:p w:rsidR="00817FC5" w:rsidRPr="00327C3A" w:rsidRDefault="00817FC5" w:rsidP="00817FC5">
      <w:pPr>
        <w:pStyle w:val="Paragrafi"/>
      </w:pPr>
      <w:r w:rsidRPr="00327C3A">
        <w:t>Kur është e nevojshme, një numuror Arabik duke treguar kategorinë e IBC brënda tipit të cilit i përket IBC.</w:t>
      </w:r>
    </w:p>
    <w:p w:rsidR="00817FC5" w:rsidRPr="00327C3A" w:rsidRDefault="00817FC5" w:rsidP="00817FC5">
      <w:pPr>
        <w:pStyle w:val="Paragrafi"/>
      </w:pPr>
      <w:r w:rsidRPr="00327C3A">
        <w:t>Për IBCs e përbëra, duhet të përdoren dy gërma kapitale (karaktere Latine). E para do të tregojë materialin e depozitës së brëndëshme të IBCs dhe e dyta ambalazhimin e jashtëm të IBC.</w:t>
      </w:r>
    </w:p>
    <w:p w:rsidR="00817FC5" w:rsidRPr="00327C3A" w:rsidRDefault="00817FC5" w:rsidP="00817FC5">
      <w:pPr>
        <w:pStyle w:val="Paragrafi"/>
      </w:pPr>
      <w:r w:rsidRPr="00327C3A">
        <w:t>(a)</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103"/>
        <w:gridCol w:w="1755"/>
      </w:tblGrid>
      <w:tr w:rsidR="00817FC5" w:rsidRPr="00327C3A">
        <w:tblPrEx>
          <w:tblCellMar>
            <w:top w:w="0" w:type="dxa"/>
            <w:bottom w:w="0" w:type="dxa"/>
          </w:tblCellMar>
        </w:tblPrEx>
        <w:trPr>
          <w:cantSplit/>
        </w:trPr>
        <w:tc>
          <w:tcPr>
            <w:tcW w:w="1668" w:type="dxa"/>
            <w:vMerge w:val="restart"/>
            <w:tcBorders>
              <w:bottom w:val="nil"/>
            </w:tcBorders>
          </w:tcPr>
          <w:p w:rsidR="00817FC5" w:rsidRPr="00327C3A" w:rsidRDefault="00817FC5" w:rsidP="00817FC5">
            <w:pPr>
              <w:pStyle w:val="Tabele"/>
            </w:pPr>
          </w:p>
          <w:p w:rsidR="00817FC5" w:rsidRPr="00327C3A" w:rsidRDefault="00817FC5" w:rsidP="00817FC5">
            <w:pPr>
              <w:pStyle w:val="Tabele"/>
            </w:pPr>
            <w:r w:rsidRPr="00327C3A">
              <w:t>Tipi</w:t>
            </w:r>
          </w:p>
          <w:p w:rsidR="00817FC5" w:rsidRPr="00327C3A" w:rsidRDefault="00817FC5" w:rsidP="00817FC5">
            <w:pPr>
              <w:pStyle w:val="Tabele"/>
            </w:pPr>
          </w:p>
        </w:tc>
        <w:tc>
          <w:tcPr>
            <w:tcW w:w="5103" w:type="dxa"/>
          </w:tcPr>
          <w:p w:rsidR="00817FC5" w:rsidRPr="00327C3A" w:rsidRDefault="00817FC5" w:rsidP="00817FC5">
            <w:pPr>
              <w:pStyle w:val="Tabele"/>
            </w:pPr>
          </w:p>
          <w:p w:rsidR="00817FC5" w:rsidRPr="00327C3A" w:rsidRDefault="00817FC5" w:rsidP="00817FC5">
            <w:pPr>
              <w:pStyle w:val="Tabele"/>
            </w:pPr>
            <w:r w:rsidRPr="00327C3A">
              <w:t>Për IBCs solidë, të ngarkuar dhe/ose të shkarkuar</w:t>
            </w:r>
          </w:p>
        </w:tc>
        <w:tc>
          <w:tcPr>
            <w:tcW w:w="1755" w:type="dxa"/>
            <w:vMerge w:val="restar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Për lëngjet</w:t>
            </w:r>
          </w:p>
        </w:tc>
      </w:tr>
      <w:tr w:rsidR="00817FC5" w:rsidRPr="00327C3A">
        <w:tblPrEx>
          <w:tblCellMar>
            <w:top w:w="0" w:type="dxa"/>
            <w:bottom w:w="0" w:type="dxa"/>
          </w:tblCellMar>
        </w:tblPrEx>
        <w:trPr>
          <w:cantSplit/>
        </w:trPr>
        <w:tc>
          <w:tcPr>
            <w:tcW w:w="1668" w:type="dxa"/>
            <w:vMerge/>
            <w:tcBorders>
              <w:top w:val="nil"/>
            </w:tcBorders>
          </w:tcPr>
          <w:p w:rsidR="00817FC5" w:rsidRPr="00327C3A" w:rsidRDefault="00817FC5" w:rsidP="00817FC5">
            <w:pPr>
              <w:pStyle w:val="Tabele"/>
            </w:pPr>
          </w:p>
        </w:tc>
        <w:tc>
          <w:tcPr>
            <w:tcW w:w="5103" w:type="dxa"/>
          </w:tcPr>
          <w:p w:rsidR="00817FC5" w:rsidRPr="00327C3A" w:rsidRDefault="00817FC5" w:rsidP="00817FC5">
            <w:pPr>
              <w:pStyle w:val="Tabele"/>
            </w:pPr>
          </w:p>
          <w:p w:rsidR="00817FC5" w:rsidRPr="00327C3A" w:rsidRDefault="00817FC5" w:rsidP="00817FC5">
            <w:pPr>
              <w:pStyle w:val="Tabele"/>
            </w:pPr>
            <w:r w:rsidRPr="00327C3A">
              <w:t xml:space="preserve">    sipas gravitetit              nën presion  më të madh               </w:t>
            </w:r>
          </w:p>
          <w:p w:rsidR="00817FC5" w:rsidRPr="00327C3A" w:rsidRDefault="00817FC5" w:rsidP="00817FC5">
            <w:pPr>
              <w:pStyle w:val="Tabele"/>
            </w:pPr>
            <w:r w:rsidRPr="00327C3A">
              <w:t xml:space="preserve">                                               se 10 kPa (0,1 bar)</w:t>
            </w:r>
          </w:p>
        </w:tc>
        <w:tc>
          <w:tcPr>
            <w:tcW w:w="1755" w:type="dxa"/>
            <w:vMerge/>
          </w:tcPr>
          <w:p w:rsidR="00817FC5" w:rsidRPr="00327C3A" w:rsidRDefault="00817FC5" w:rsidP="00817FC5">
            <w:pPr>
              <w:pStyle w:val="Tabele"/>
            </w:pP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Të ngurtë</w:t>
            </w:r>
          </w:p>
          <w:p w:rsidR="00817FC5" w:rsidRPr="00327C3A" w:rsidRDefault="00817FC5" w:rsidP="00817FC5">
            <w:pPr>
              <w:pStyle w:val="Tabele"/>
            </w:pPr>
            <w:r w:rsidRPr="00327C3A">
              <w:t>Elastik</w:t>
            </w:r>
          </w:p>
        </w:tc>
        <w:tc>
          <w:tcPr>
            <w:tcW w:w="5103" w:type="dxa"/>
          </w:tcPr>
          <w:p w:rsidR="00817FC5" w:rsidRPr="00327C3A" w:rsidRDefault="00817FC5" w:rsidP="00817FC5">
            <w:pPr>
              <w:pStyle w:val="Tabele"/>
            </w:pPr>
            <w:r w:rsidRPr="00327C3A">
              <w:t xml:space="preserve">           11                                         21</w:t>
            </w:r>
          </w:p>
          <w:p w:rsidR="00817FC5" w:rsidRPr="00327C3A" w:rsidRDefault="00817FC5" w:rsidP="00817FC5">
            <w:pPr>
              <w:pStyle w:val="Tabele"/>
            </w:pPr>
            <w:r w:rsidRPr="00327C3A">
              <w:t xml:space="preserve">           13                                          -</w:t>
            </w:r>
          </w:p>
        </w:tc>
        <w:tc>
          <w:tcPr>
            <w:tcW w:w="1755" w:type="dxa"/>
          </w:tcPr>
          <w:p w:rsidR="00817FC5" w:rsidRPr="00327C3A" w:rsidRDefault="00817FC5" w:rsidP="00817FC5">
            <w:pPr>
              <w:pStyle w:val="Tabele"/>
            </w:pPr>
            <w:r w:rsidRPr="00327C3A">
              <w:t xml:space="preserve">         31</w:t>
            </w:r>
          </w:p>
          <w:p w:rsidR="00817FC5" w:rsidRPr="00327C3A" w:rsidRDefault="00817FC5" w:rsidP="00817FC5">
            <w:pPr>
              <w:pStyle w:val="Tabele"/>
            </w:pPr>
            <w:r w:rsidRPr="00327C3A">
              <w:t xml:space="preserve">          -</w:t>
            </w:r>
          </w:p>
        </w:tc>
      </w:tr>
    </w:tbl>
    <w:p w:rsidR="00817FC5" w:rsidRPr="00327C3A" w:rsidRDefault="00817FC5" w:rsidP="00817FC5">
      <w:pPr>
        <w:pStyle w:val="Paragrafi"/>
      </w:pPr>
    </w:p>
    <w:p w:rsidR="00817FC5" w:rsidRPr="00327C3A" w:rsidRDefault="00817FC5" w:rsidP="00817FC5">
      <w:pPr>
        <w:pStyle w:val="Paragrafi"/>
      </w:pPr>
      <w:r w:rsidRPr="00327C3A">
        <w:t>(b)</w:t>
      </w:r>
      <w:r w:rsidRPr="00327C3A">
        <w:tab/>
        <w:t>A.</w:t>
      </w:r>
      <w:r w:rsidRPr="00327C3A">
        <w:tab/>
        <w:t>Çelik (të gjitha llojet dhe përpunimet sipërfaqsore)</w:t>
      </w:r>
    </w:p>
    <w:p w:rsidR="00817FC5" w:rsidRPr="00327C3A" w:rsidRDefault="00817FC5" w:rsidP="00817FC5">
      <w:pPr>
        <w:pStyle w:val="Paragrafi"/>
      </w:pPr>
      <w:r w:rsidRPr="00327C3A">
        <w:t>Alumin</w:t>
      </w:r>
    </w:p>
    <w:p w:rsidR="00817FC5" w:rsidRPr="00327C3A" w:rsidRDefault="00817FC5" w:rsidP="00817FC5">
      <w:pPr>
        <w:pStyle w:val="Paragrafi"/>
      </w:pPr>
      <w:r w:rsidRPr="00327C3A">
        <w:t>Dru natyral</w:t>
      </w:r>
    </w:p>
    <w:p w:rsidR="00817FC5" w:rsidRPr="00327C3A" w:rsidRDefault="00817FC5" w:rsidP="00817FC5">
      <w:pPr>
        <w:pStyle w:val="Paragrafi"/>
      </w:pPr>
      <w:r w:rsidRPr="00327C3A">
        <w:t>Kompesatë</w:t>
      </w:r>
    </w:p>
    <w:p w:rsidR="00817FC5" w:rsidRPr="00327C3A" w:rsidRDefault="00817FC5" w:rsidP="00817FC5">
      <w:pPr>
        <w:pStyle w:val="Paragrafi"/>
      </w:pPr>
      <w:r w:rsidRPr="00327C3A">
        <w:t xml:space="preserve">      Dru i ripërtrirë</w:t>
      </w:r>
    </w:p>
    <w:p w:rsidR="00817FC5" w:rsidRPr="00327C3A" w:rsidRDefault="00817FC5" w:rsidP="00817FC5">
      <w:pPr>
        <w:pStyle w:val="Paragrafi"/>
      </w:pPr>
      <w:r w:rsidRPr="00327C3A">
        <w:t xml:space="preserve">      Dërrasë fibrore</w:t>
      </w:r>
    </w:p>
    <w:p w:rsidR="00817FC5" w:rsidRPr="00327C3A" w:rsidRDefault="00817FC5" w:rsidP="00817FC5">
      <w:pPr>
        <w:pStyle w:val="Paragrafi"/>
      </w:pPr>
      <w:r w:rsidRPr="00327C3A">
        <w:t xml:space="preserve">      Material plastik</w:t>
      </w:r>
    </w:p>
    <w:p w:rsidR="00817FC5" w:rsidRPr="00327C3A" w:rsidRDefault="00817FC5" w:rsidP="00817FC5">
      <w:pPr>
        <w:pStyle w:val="Paragrafi"/>
      </w:pPr>
      <w:r w:rsidRPr="00327C3A">
        <w:t>Tekstil</w:t>
      </w:r>
    </w:p>
    <w:p w:rsidR="00817FC5" w:rsidRPr="00327C3A" w:rsidRDefault="00817FC5" w:rsidP="00817FC5">
      <w:pPr>
        <w:pStyle w:val="Paragrafi"/>
      </w:pPr>
      <w:r w:rsidRPr="00327C3A">
        <w:t>Letër shumështresash</w:t>
      </w:r>
    </w:p>
    <w:p w:rsidR="00817FC5" w:rsidRPr="00327C3A" w:rsidRDefault="00817FC5" w:rsidP="00817FC5">
      <w:pPr>
        <w:pStyle w:val="Paragrafi"/>
      </w:pPr>
      <w:r w:rsidRPr="00327C3A">
        <w:t>Metal (ndryshe nga celiku ose alumini)</w:t>
      </w:r>
    </w:p>
    <w:p w:rsidR="00817FC5" w:rsidRPr="00327C3A" w:rsidRDefault="00817FC5" w:rsidP="00817FC5">
      <w:pPr>
        <w:pStyle w:val="Paragrafi"/>
      </w:pPr>
      <w:r w:rsidRPr="00327C3A">
        <w:t>Kodi i IBCs duhet të pasohet në shënimin me një gërmë te cilat tregojnë grupet e lëndëve për të cilat tipi i projektuar ështe aprovuar, p.sh.:</w:t>
      </w:r>
    </w:p>
    <w:p w:rsidR="00817FC5" w:rsidRPr="00327C3A" w:rsidRDefault="00817FC5" w:rsidP="00817FC5">
      <w:pPr>
        <w:pStyle w:val="Paragrafi"/>
      </w:pPr>
      <w:r w:rsidRPr="00327C3A">
        <w:t>Për lëndët e grupit I, II dhe të III të Paketimit (IBCs vetëm për solidë);</w:t>
      </w:r>
    </w:p>
    <w:p w:rsidR="00817FC5" w:rsidRPr="00327C3A" w:rsidRDefault="00817FC5" w:rsidP="00817FC5">
      <w:pPr>
        <w:pStyle w:val="Paragrafi"/>
      </w:pPr>
      <w:r w:rsidRPr="00327C3A">
        <w:t>Për lëndët e grupit të II dhe të III të Paketimit.</w:t>
      </w:r>
    </w:p>
    <w:p w:rsidR="00817FC5" w:rsidRPr="00327C3A" w:rsidRDefault="00817FC5" w:rsidP="00817FC5">
      <w:pPr>
        <w:pStyle w:val="Paragrafi"/>
      </w:pPr>
      <w:r w:rsidRPr="00327C3A">
        <w:t>Për lëndë të grupit të III të paketimit.</w:t>
      </w:r>
    </w:p>
    <w:p w:rsidR="00817FC5" w:rsidRPr="00327C3A" w:rsidRDefault="00817FC5" w:rsidP="00817FC5">
      <w:pPr>
        <w:pStyle w:val="Paragrafi"/>
      </w:pPr>
      <w:r w:rsidRPr="00327C3A">
        <w:t>SHENIM: Për grupet e paketimit shiko anëshkrimet 3511 (2).</w:t>
      </w:r>
    </w:p>
    <w:p w:rsidR="00817FC5" w:rsidRPr="00327C3A" w:rsidRDefault="00817FC5" w:rsidP="00817FC5">
      <w:pPr>
        <w:pStyle w:val="Paragrafi"/>
      </w:pPr>
    </w:p>
    <w:p w:rsidR="00817FC5" w:rsidRPr="00327C3A" w:rsidRDefault="00817FC5" w:rsidP="00817FC5">
      <w:pPr>
        <w:pStyle w:val="Paragrafi"/>
      </w:pPr>
      <w:r w:rsidRPr="00327C3A">
        <w:t>Shënjimi</w:t>
      </w:r>
    </w:p>
    <w:p w:rsidR="00817FC5" w:rsidRPr="00327C3A" w:rsidRDefault="00817FC5" w:rsidP="00817FC5">
      <w:pPr>
        <w:pStyle w:val="Paragrafi"/>
      </w:pPr>
    </w:p>
    <w:p w:rsidR="00817FC5" w:rsidRPr="00327C3A" w:rsidRDefault="00817FC5" w:rsidP="00817FC5">
      <w:pPr>
        <w:pStyle w:val="Paragrafi"/>
      </w:pPr>
      <w:r w:rsidRPr="00327C3A">
        <w:t>3612</w:t>
      </w:r>
      <w:r w:rsidRPr="00327C3A">
        <w:tab/>
        <w:t>(1)</w:t>
      </w:r>
      <w:r w:rsidRPr="00327C3A">
        <w:tab/>
        <w:t>Shënjimi primar.</w:t>
      </w:r>
    </w:p>
    <w:p w:rsidR="00817FC5" w:rsidRPr="00327C3A" w:rsidRDefault="00817FC5" w:rsidP="00817FC5">
      <w:pPr>
        <w:pStyle w:val="Paragrafi"/>
      </w:pPr>
      <w:r w:rsidRPr="00327C3A">
        <w:t>Të gjithë IBCs të ndërtuar dhe të përcaktuara për përdorim konform këtyre parashikimeve duhet të mbajnë një shënjim rezistent dhe të lexueshëm duke dhënë vecoritë e mëposhtme:</w:t>
      </w:r>
    </w:p>
    <w:p w:rsidR="00817FC5" w:rsidRPr="00327C3A" w:rsidRDefault="00817FC5" w:rsidP="00817FC5">
      <w:pPr>
        <w:pStyle w:val="Paragrafi"/>
      </w:pPr>
      <w:r w:rsidRPr="00327C3A">
        <w:t xml:space="preserve">Simbolin e paketimit të Kombeve të Bashkuara </w:t>
      </w:r>
      <w:r w:rsidRPr="00327C3A">
        <w:tab/>
      </w:r>
      <w:r w:rsidRPr="00327C3A">
        <w:sym w:font="Symbol" w:char="F071"/>
      </w:r>
    </w:p>
    <w:p w:rsidR="00817FC5" w:rsidRPr="00327C3A" w:rsidRDefault="00817FC5" w:rsidP="00817FC5">
      <w:pPr>
        <w:pStyle w:val="Paragrafi"/>
      </w:pPr>
      <w:r w:rsidRPr="00327C3A">
        <w:t>(Për IBCs në të cilën shënimi është stampuar ose gdhendur, mund të përdoren gërmat UN në vënd të simbolit);</w:t>
      </w:r>
    </w:p>
    <w:p w:rsidR="00817FC5" w:rsidRPr="00327C3A" w:rsidRDefault="00817FC5" w:rsidP="00817FC5">
      <w:pPr>
        <w:pStyle w:val="Paragrafi"/>
      </w:pPr>
      <w:r w:rsidRPr="00327C3A">
        <w:t>kodin e përcaktimit të tipit të IBC në përputhje me anëshkrimet 3611 (1);</w:t>
      </w:r>
    </w:p>
    <w:p w:rsidR="00817FC5" w:rsidRPr="00327C3A" w:rsidRDefault="00817FC5" w:rsidP="00817FC5">
      <w:pPr>
        <w:pStyle w:val="Paragrafi"/>
      </w:pPr>
      <w:r w:rsidRPr="00327C3A">
        <w:t>Një gërmë (X, Y. ose Z) që përcakton grup-in (et) e ambalazhinit për të cilat  tipi i projektuar është aprovuar;</w:t>
      </w:r>
    </w:p>
    <w:p w:rsidR="00817FC5" w:rsidRPr="00327C3A" w:rsidRDefault="00817FC5" w:rsidP="00817FC5">
      <w:pPr>
        <w:pStyle w:val="Paragrafi"/>
      </w:pPr>
      <w:r w:rsidRPr="00327C3A">
        <w:t>viti dhe muaji (dy numrat e fundit) i prodhimit;</w:t>
      </w:r>
    </w:p>
    <w:p w:rsidR="00817FC5" w:rsidRPr="00327C3A" w:rsidRDefault="00817FC5" w:rsidP="00817FC5">
      <w:pPr>
        <w:pStyle w:val="Paragrafi"/>
      </w:pPr>
      <w:r w:rsidRPr="00327C3A">
        <w:t xml:space="preserve">Shënimi </w:t>
      </w:r>
      <w:r w:rsidRPr="00327C3A">
        <w:footnoteReference w:customMarkFollows="1" w:id="33"/>
        <w:t>1/ i Shtetit në të cilin aprovimi është botuar;</w:t>
      </w:r>
    </w:p>
    <w:p w:rsidR="00817FC5" w:rsidRPr="00327C3A" w:rsidRDefault="00817FC5" w:rsidP="00817FC5">
      <w:pPr>
        <w:pStyle w:val="Paragrafi"/>
      </w:pPr>
      <w:r w:rsidRPr="00327C3A">
        <w:t>emri ose simboli i prodhimit ose ndonjë identifikim tjetër i IBCs sikurse specifikohet nga autoritetet kompetente</w:t>
      </w:r>
    </w:p>
    <w:p w:rsidR="00817FC5" w:rsidRPr="00327C3A" w:rsidRDefault="00817FC5" w:rsidP="00817FC5">
      <w:pPr>
        <w:pStyle w:val="Paragrafi"/>
      </w:pPr>
      <w:r w:rsidRPr="00327C3A">
        <w:t>testi i ngritjes së ngarkesës  në kg.; figura “O” duhet të ngjitet në IBCs që nuk janë caktuar për ngritje;</w:t>
      </w:r>
    </w:p>
    <w:p w:rsidR="00817FC5" w:rsidRPr="00327C3A" w:rsidRDefault="00817FC5" w:rsidP="00817FC5">
      <w:pPr>
        <w:pStyle w:val="Paragrafi"/>
      </w:pPr>
      <w:r w:rsidRPr="00327C3A">
        <w:t>masa bruto maksimale e lejuar e ngarkesës ose, për IBCs fleksibël  ngarkesa maksimale e lejuar, në kg;</w:t>
      </w:r>
    </w:p>
    <w:p w:rsidR="00817FC5" w:rsidRPr="00327C3A" w:rsidRDefault="00817FC5" w:rsidP="00817FC5">
      <w:pPr>
        <w:pStyle w:val="Paragrafi"/>
      </w:pPr>
      <w:r w:rsidRPr="00327C3A">
        <w:t>Shënjimi primar i kërkuar më sipër duhet të zbatohet në rradhët e nënparagrafeve të mësipërm. Shënjimi i kërkuar nga paragrafi (2) dhe ndonjë shënjim tjetër i autorizuar nga autoriteti kompetent duhet rregulluar në menyrë të tillë që të bëjë të mundur identifikimin korrekt të pjesëve të ndryshme të shënjimit.</w:t>
      </w:r>
    </w:p>
    <w:p w:rsidR="00817FC5" w:rsidRPr="00327C3A" w:rsidRDefault="00817FC5" w:rsidP="00817FC5">
      <w:pPr>
        <w:pStyle w:val="Paragrafi"/>
      </w:pPr>
      <w:r w:rsidRPr="00327C3A">
        <w:t>Në vazhdim, depozita e brëndëshme e IBCs të përbërë, duhet të shënohet, të paktën   me, informacionin e përshkruar në pikat (d), (c), dhe (f) të mësipërme.</w:t>
      </w:r>
    </w:p>
    <w:p w:rsidR="00817FC5" w:rsidRPr="00327C3A" w:rsidRDefault="00817FC5" w:rsidP="00817FC5">
      <w:pPr>
        <w:pStyle w:val="Paragrafi"/>
      </w:pPr>
      <w:r w:rsidRPr="00327C3A">
        <w:t>Shëmbuj të shënjimit primar</w:t>
      </w:r>
    </w:p>
    <w:p w:rsidR="00817FC5" w:rsidRPr="00327C3A" w:rsidRDefault="00817FC5" w:rsidP="00817FC5">
      <w:pPr>
        <w:pStyle w:val="Paragrafi"/>
      </w:pPr>
      <w:r w:rsidRPr="00327C3A">
        <w:t>Për IBC druri për ngarkesa solide me një këmishë të brëndëshme dhe e autorizuar për paketime të Grupit I solidë</w:t>
      </w:r>
    </w:p>
    <w:p w:rsidR="00817FC5" w:rsidRPr="00327C3A" w:rsidRDefault="00817FC5" w:rsidP="00817FC5">
      <w:pPr>
        <w:pStyle w:val="Paragrafi"/>
      </w:pPr>
      <w:r w:rsidRPr="00327C3A">
        <w:t xml:space="preserve">11C/X/01 93 </w:t>
      </w:r>
    </w:p>
    <w:p w:rsidR="00817FC5" w:rsidRPr="00327C3A" w:rsidRDefault="00817FC5" w:rsidP="00817FC5">
      <w:pPr>
        <w:pStyle w:val="Paragrafi"/>
      </w:pPr>
      <w:r w:rsidRPr="00327C3A">
        <w:t xml:space="preserve">S/Auriguy 9876 </w:t>
      </w:r>
      <w:r w:rsidRPr="00327C3A">
        <w:tab/>
      </w:r>
      <w:r w:rsidRPr="00327C3A">
        <w:tab/>
      </w:r>
      <w:r w:rsidRPr="00327C3A">
        <w:tab/>
      </w:r>
      <w:r w:rsidRPr="00327C3A">
        <w:tab/>
      </w:r>
    </w:p>
    <w:p w:rsidR="00817FC5" w:rsidRPr="00327C3A" w:rsidRDefault="00817FC5" w:rsidP="00817FC5">
      <w:pPr>
        <w:pStyle w:val="Paragrafi"/>
      </w:pPr>
      <w:r w:rsidRPr="00327C3A">
        <w:t>3000/910</w:t>
      </w:r>
      <w:r w:rsidRPr="00327C3A">
        <w:tab/>
      </w:r>
    </w:p>
    <w:p w:rsidR="00817FC5" w:rsidRPr="00327C3A" w:rsidRDefault="00817FC5" w:rsidP="00817FC5">
      <w:pPr>
        <w:pStyle w:val="Paragrafi"/>
      </w:pPr>
      <w:r w:rsidRPr="00327C3A">
        <w:t>11A/Y/0289</w:t>
      </w:r>
      <w:r w:rsidRPr="00327C3A">
        <w:tab/>
      </w:r>
    </w:p>
    <w:p w:rsidR="00817FC5" w:rsidRPr="00327C3A" w:rsidRDefault="00817FC5" w:rsidP="00817FC5">
      <w:pPr>
        <w:pStyle w:val="Paragrafi"/>
      </w:pPr>
      <w:r w:rsidRPr="00327C3A">
        <w:sym w:font="Symbol" w:char="F071"/>
      </w:r>
      <w:r w:rsidRPr="00327C3A">
        <w:tab/>
        <w:t>NI/Mulder 007/5500/1500</w:t>
      </w:r>
    </w:p>
    <w:p w:rsidR="00817FC5" w:rsidRPr="00327C3A" w:rsidRDefault="00817FC5" w:rsidP="00817FC5">
      <w:pPr>
        <w:pStyle w:val="Paragrafi"/>
      </w:pPr>
      <w:r w:rsidRPr="00327C3A">
        <w:t>IBC metalikë prej çeliku për ngarkesa solide i shkarkueshem, p.sh.në sajë</w:t>
      </w:r>
    </w:p>
    <w:p w:rsidR="00817FC5" w:rsidRPr="00327C3A" w:rsidRDefault="00817FC5" w:rsidP="00817FC5">
      <w:pPr>
        <w:pStyle w:val="Paragrafi"/>
      </w:pPr>
      <w:r w:rsidRPr="00327C3A">
        <w:t>të gravitetit, për Grupin e II dhe të III të Paketimit të prodhuar në Prill të</w:t>
      </w:r>
    </w:p>
    <w:p w:rsidR="00817FC5" w:rsidRPr="00327C3A" w:rsidRDefault="00817FC5" w:rsidP="00817FC5">
      <w:pPr>
        <w:pStyle w:val="Paragrafi"/>
      </w:pPr>
      <w:r w:rsidRPr="00327C3A">
        <w:t xml:space="preserve">vitit 1989 i aprovuar në Hollandë dhe i prodhuar nga Mulder konform një </w:t>
      </w:r>
    </w:p>
    <w:p w:rsidR="00817FC5" w:rsidRPr="00327C3A" w:rsidRDefault="00817FC5" w:rsidP="00817FC5">
      <w:pPr>
        <w:pStyle w:val="Paragrafi"/>
      </w:pPr>
      <w:r w:rsidRPr="00327C3A">
        <w:t xml:space="preserve">tipi të projektuar në të cilën autoriteti kompetent ka caktuar numrin </w:t>
      </w:r>
    </w:p>
    <w:p w:rsidR="00817FC5" w:rsidRPr="00327C3A" w:rsidRDefault="00817FC5" w:rsidP="00817FC5">
      <w:pPr>
        <w:pStyle w:val="Paragrafi"/>
      </w:pPr>
      <w:r w:rsidRPr="00327C3A">
        <w:t xml:space="preserve">serial 007 të ngarkeses të përdorur për testin e ngritjes </w:t>
      </w:r>
    </w:p>
    <w:p w:rsidR="00817FC5" w:rsidRPr="00327C3A" w:rsidRDefault="00817FC5" w:rsidP="00817FC5">
      <w:pPr>
        <w:pStyle w:val="Paragrafi"/>
      </w:pPr>
      <w:r w:rsidRPr="00327C3A">
        <w:t>në kg. për madhësine maksimale të lejuar në kg.</w:t>
      </w:r>
    </w:p>
    <w:p w:rsidR="00817FC5" w:rsidRPr="00327C3A" w:rsidRDefault="00817FC5" w:rsidP="00817FC5">
      <w:pPr>
        <w:pStyle w:val="Paragrafi"/>
      </w:pPr>
      <w:r w:rsidRPr="00327C3A">
        <w:tab/>
        <w:t>13H3/Z/0389</w:t>
      </w:r>
    </w:p>
    <w:p w:rsidR="00817FC5" w:rsidRPr="00327C3A" w:rsidRDefault="00817FC5" w:rsidP="00817FC5">
      <w:pPr>
        <w:pStyle w:val="Paragrafi"/>
      </w:pPr>
      <w:r w:rsidRPr="00327C3A">
        <w:sym w:font="Symbol" w:char="F071"/>
      </w:r>
    </w:p>
    <w:p w:rsidR="00817FC5" w:rsidRPr="00327C3A" w:rsidRDefault="00817FC5" w:rsidP="00817FC5">
      <w:pPr>
        <w:pStyle w:val="Paragrafi"/>
      </w:pPr>
      <w:r w:rsidRPr="00327C3A">
        <w:tab/>
        <w:t>F/Meunier 1713/1000/500</w:t>
      </w:r>
    </w:p>
    <w:p w:rsidR="00817FC5" w:rsidRPr="00327C3A" w:rsidRDefault="00817FC5" w:rsidP="00817FC5">
      <w:pPr>
        <w:pStyle w:val="Paragrafi"/>
      </w:pPr>
      <w:r w:rsidRPr="00327C3A">
        <w:t>IBC fleksibël për ngarkesa solide të shkarkueshëm, bie fjala, në sajë të gravitetit dhe i prodhuar prej  lende plastikë   me këmishë.</w:t>
      </w:r>
    </w:p>
    <w:p w:rsidR="00817FC5" w:rsidRPr="00327C3A" w:rsidRDefault="00817FC5" w:rsidP="00817FC5">
      <w:pPr>
        <w:pStyle w:val="Paragrafi"/>
      </w:pPr>
      <w:r w:rsidRPr="00327C3A">
        <w:tab/>
        <w:t>31H1/Y/0489</w:t>
      </w:r>
    </w:p>
    <w:p w:rsidR="00817FC5" w:rsidRPr="00327C3A" w:rsidRDefault="00817FC5" w:rsidP="00817FC5">
      <w:pPr>
        <w:pStyle w:val="Paragrafi"/>
      </w:pPr>
      <w:r w:rsidRPr="00327C3A">
        <w:sym w:font="Symbol" w:char="F071"/>
      </w:r>
    </w:p>
    <w:p w:rsidR="00817FC5" w:rsidRPr="00327C3A" w:rsidRDefault="00817FC5" w:rsidP="00817FC5">
      <w:pPr>
        <w:pStyle w:val="Paragrafi"/>
      </w:pPr>
      <w:r w:rsidRPr="00327C3A">
        <w:tab/>
        <w:t>GB/9099/10800/1200</w:t>
      </w:r>
    </w:p>
    <w:p w:rsidR="00817FC5" w:rsidRPr="00327C3A" w:rsidRDefault="00817FC5" w:rsidP="00817FC5">
      <w:pPr>
        <w:pStyle w:val="Paragrafi"/>
      </w:pPr>
      <w:r w:rsidRPr="00327C3A">
        <w:t>IBC plastikë të shtangët për lëngje, të prodhuar prej materiali plastik me paisje strukturale për qëndrueshmërinë e ngarkesës së ngritur.</w:t>
      </w:r>
    </w:p>
    <w:p w:rsidR="00817FC5" w:rsidRPr="00327C3A" w:rsidRDefault="00817FC5" w:rsidP="00817FC5">
      <w:pPr>
        <w:pStyle w:val="Paragrafi"/>
      </w:pPr>
      <w:r w:rsidRPr="00327C3A">
        <w:t>31HA1/Y/0589</w:t>
      </w:r>
    </w:p>
    <w:p w:rsidR="00817FC5" w:rsidRPr="00327C3A" w:rsidRDefault="00817FC5" w:rsidP="00817FC5">
      <w:pPr>
        <w:pStyle w:val="Paragrafi"/>
      </w:pPr>
      <w:r w:rsidRPr="00327C3A">
        <w:sym w:font="Symbol" w:char="F071"/>
      </w:r>
    </w:p>
    <w:p w:rsidR="00817FC5" w:rsidRPr="00327C3A" w:rsidRDefault="00817FC5" w:rsidP="00817FC5">
      <w:pPr>
        <w:pStyle w:val="Paragrafi"/>
      </w:pPr>
      <w:r w:rsidRPr="00327C3A">
        <w:tab/>
        <w:t>D/Muller/1683/10800/1200</w:t>
      </w:r>
    </w:p>
    <w:p w:rsidR="00817FC5" w:rsidRPr="00327C3A" w:rsidRDefault="00817FC5" w:rsidP="00817FC5">
      <w:pPr>
        <w:pStyle w:val="Paragrafi"/>
      </w:pPr>
      <w:r w:rsidRPr="00327C3A">
        <w:t>IBC të përbërë për lëngje me një depozitë të brëndëshme plastikë të shtangët dhe një mbështjellëse të jashtme celiku.</w:t>
      </w:r>
    </w:p>
    <w:p w:rsidR="00817FC5" w:rsidRPr="00327C3A" w:rsidRDefault="00817FC5" w:rsidP="00817FC5">
      <w:pPr>
        <w:pStyle w:val="Paragrafi"/>
      </w:pPr>
      <w:r w:rsidRPr="00327C3A">
        <w:t xml:space="preserve">Shënjimi shtesë </w:t>
      </w:r>
      <w:r w:rsidRPr="00327C3A">
        <w:footnoteReference w:customMarkFollows="1" w:id="34"/>
        <w:t xml:space="preserve">2 </w:t>
      </w:r>
    </w:p>
    <w:p w:rsidR="00817FC5" w:rsidRPr="00327C3A" w:rsidRDefault="00817FC5" w:rsidP="00817FC5">
      <w:pPr>
        <w:pStyle w:val="Paragrafi"/>
      </w:pPr>
      <w:r w:rsidRPr="00327C3A">
        <w:t>Për të gjitha kategoritë e IBCs përvec IBCs fleksibël:</w:t>
      </w:r>
    </w:p>
    <w:p w:rsidR="00817FC5" w:rsidRPr="00327C3A" w:rsidRDefault="00817FC5" w:rsidP="00817FC5">
      <w:pPr>
        <w:pStyle w:val="Paragrafi"/>
      </w:pPr>
      <w:r w:rsidRPr="00327C3A">
        <w:t xml:space="preserve">pesha e paketimit në kg </w:t>
      </w:r>
      <w:r w:rsidRPr="00327C3A">
        <w:footnoteReference w:customMarkFollows="1" w:id="35"/>
        <w:t xml:space="preserve">3 </w:t>
      </w:r>
    </w:p>
    <w:p w:rsidR="00817FC5" w:rsidRPr="00327C3A" w:rsidRDefault="00817FC5" w:rsidP="00817FC5">
      <w:pPr>
        <w:pStyle w:val="Paragrafi"/>
      </w:pPr>
      <w:r w:rsidRPr="00327C3A">
        <w:t>Për IBCs metalikë, IBCs plastikë të shtangët dhe IBCs e përbërë me depozitë të brëndëshme plastike:</w:t>
      </w:r>
    </w:p>
    <w:p w:rsidR="00817FC5" w:rsidRPr="00327C3A" w:rsidRDefault="00817FC5" w:rsidP="00817FC5">
      <w:pPr>
        <w:pStyle w:val="Paragrafi"/>
      </w:pPr>
      <w:r w:rsidRPr="00327C3A">
        <w:t xml:space="preserve">kapaciteti në litra </w:t>
      </w:r>
      <w:r w:rsidRPr="00327C3A">
        <w:footnoteReference w:customMarkFollows="1" w:id="36"/>
        <w:t>3 në 20 0  C,</w:t>
      </w:r>
    </w:p>
    <w:p w:rsidR="00817FC5" w:rsidRPr="00327C3A" w:rsidRDefault="00817FC5" w:rsidP="00817FC5">
      <w:pPr>
        <w:pStyle w:val="Paragrafi"/>
      </w:pPr>
      <w:r w:rsidRPr="00327C3A">
        <w:t>data e testit të fundit të hermetizimit (viti dhe muaji), nqs aplikohet,</w:t>
      </w:r>
    </w:p>
    <w:p w:rsidR="00817FC5" w:rsidRPr="00327C3A" w:rsidRDefault="00817FC5" w:rsidP="00817FC5">
      <w:pPr>
        <w:pStyle w:val="Paragrafi"/>
      </w:pPr>
      <w:r w:rsidRPr="00327C3A">
        <w:t>data e kontrollit të fundit (viti dhe muaji),</w:t>
      </w:r>
    </w:p>
    <w:p w:rsidR="00817FC5" w:rsidRPr="00327C3A" w:rsidRDefault="00817FC5" w:rsidP="00817FC5">
      <w:pPr>
        <w:pStyle w:val="Paragrafi"/>
      </w:pPr>
      <w:r w:rsidRPr="00327C3A">
        <w:t xml:space="preserve">presioni maksimal i shkarkimit të mbushjes në kPa (ose  në bar) </w:t>
      </w:r>
      <w:r w:rsidRPr="00327C3A">
        <w:footnoteReference w:customMarkFollows="1" w:id="37"/>
        <w:t>3, nqs aplikohet,</w:t>
      </w:r>
    </w:p>
    <w:p w:rsidR="00817FC5" w:rsidRPr="00327C3A" w:rsidRDefault="00817FC5" w:rsidP="00817FC5">
      <w:pPr>
        <w:pStyle w:val="Paragrafi"/>
      </w:pPr>
      <w:r w:rsidRPr="00327C3A">
        <w:t>Për IBCs metalikë:</w:t>
      </w:r>
    </w:p>
    <w:p w:rsidR="00817FC5" w:rsidRPr="00327C3A" w:rsidRDefault="00817FC5" w:rsidP="00817FC5">
      <w:pPr>
        <w:pStyle w:val="Paragrafi"/>
      </w:pPr>
      <w:r w:rsidRPr="00327C3A">
        <w:t>materiali i trupit dhe trashësia e tij minimale në mm,</w:t>
      </w:r>
    </w:p>
    <w:p w:rsidR="00817FC5" w:rsidRPr="00327C3A" w:rsidRDefault="00817FC5" w:rsidP="00817FC5">
      <w:pPr>
        <w:pStyle w:val="Paragrafi"/>
      </w:pPr>
      <w:r w:rsidRPr="00327C3A">
        <w:t>numri serial i prodhuesit,</w:t>
      </w:r>
    </w:p>
    <w:p w:rsidR="00817FC5" w:rsidRPr="00327C3A" w:rsidRDefault="00817FC5" w:rsidP="00817FC5">
      <w:pPr>
        <w:pStyle w:val="Paragrafi"/>
      </w:pPr>
      <w:r w:rsidRPr="00327C3A">
        <w:t>Për IBCs plastikë të shtangët dhe IBCs e përbërë me depozitë të brëndshme plastike:</w:t>
      </w:r>
    </w:p>
    <w:p w:rsidR="00817FC5" w:rsidRPr="00327C3A" w:rsidRDefault="00817FC5" w:rsidP="00817FC5">
      <w:pPr>
        <w:pStyle w:val="Paragrafi"/>
      </w:pPr>
      <w:r w:rsidRPr="00327C3A">
        <w:t xml:space="preserve">Testi i presionit (standart) në kPa (ose bar) </w:t>
      </w:r>
      <w:r w:rsidRPr="00327C3A">
        <w:footnoteReference w:customMarkFollows="1" w:id="38"/>
        <w:t>3, nqs aplikohet</w:t>
      </w:r>
    </w:p>
    <w:p w:rsidR="00817FC5" w:rsidRPr="00327C3A" w:rsidRDefault="00817FC5" w:rsidP="00817FC5">
      <w:pPr>
        <w:pStyle w:val="Paragrafi"/>
      </w:pPr>
      <w:r w:rsidRPr="00327C3A">
        <w:t>Kur mbështjellësja e jashtme e IBCs të përbërë është e çmontueshme çdo njëri nga elementet e çmontueshëm duhet të mbajë një shënjim sipas anëshkrimeve 3612(1) (d) ose (f).</w:t>
      </w:r>
    </w:p>
    <w:p w:rsidR="00817FC5" w:rsidRPr="00327C3A" w:rsidRDefault="00817FC5" w:rsidP="00817FC5">
      <w:pPr>
        <w:pStyle w:val="Paragrafi"/>
      </w:pPr>
      <w:r w:rsidRPr="00327C3A">
        <w:t>(3)</w:t>
      </w:r>
      <w:r w:rsidRPr="00327C3A">
        <w:tab/>
        <w:t>IBCs e shënjuar në përputhje me këtë Shtojcë por i aprovuar në një Shtet i cili nuk është Palë Kontraktuese në ADR mund gjithashtu të përdoret për transport sipas ADR.</w:t>
      </w:r>
    </w:p>
    <w:p w:rsidR="00817FC5" w:rsidRPr="00327C3A" w:rsidRDefault="00817FC5" w:rsidP="00817FC5">
      <w:pPr>
        <w:pStyle w:val="Paragrafi"/>
      </w:pPr>
    </w:p>
    <w:p w:rsidR="00817FC5" w:rsidRPr="00327C3A" w:rsidRDefault="00817FC5" w:rsidP="00817FC5">
      <w:pPr>
        <w:pStyle w:val="Paragrafi"/>
      </w:pPr>
      <w:r w:rsidRPr="00327C3A">
        <w:t>Vërtetim</w:t>
      </w:r>
    </w:p>
    <w:p w:rsidR="00817FC5" w:rsidRPr="00327C3A" w:rsidRDefault="00817FC5" w:rsidP="00817FC5">
      <w:pPr>
        <w:pStyle w:val="Paragrafi"/>
      </w:pPr>
      <w:r w:rsidRPr="00327C3A">
        <w:t>Duke ngjitur shënjimin në përputhje me të dhënat e kësaj shtojce vërtetohet që IBCs e prodhuar në seri korrespondojnë me tipin e caktuar të aprovuar dhe se janë përmbushur kushtet referuar certifikatës së aprovuar</w:t>
      </w:r>
    </w:p>
    <w:p w:rsidR="00817FC5" w:rsidRPr="00327C3A" w:rsidRDefault="00817FC5" w:rsidP="00817FC5">
      <w:pPr>
        <w:pStyle w:val="Paragrafi"/>
      </w:pPr>
    </w:p>
    <w:p w:rsidR="00817FC5" w:rsidRPr="00327C3A" w:rsidRDefault="00817FC5" w:rsidP="00817FC5">
      <w:pPr>
        <w:pStyle w:val="Paragrafi"/>
      </w:pPr>
      <w:r w:rsidRPr="00327C3A">
        <w:t>Tregues të IBCs</w:t>
      </w:r>
    </w:p>
    <w:p w:rsidR="00817FC5" w:rsidRPr="00327C3A" w:rsidRDefault="00817FC5" w:rsidP="00817FC5">
      <w:pPr>
        <w:pStyle w:val="Paragrafi"/>
      </w:pPr>
    </w:p>
    <w:p w:rsidR="00817FC5" w:rsidRPr="00327C3A" w:rsidRDefault="00817FC5" w:rsidP="00817FC5">
      <w:pPr>
        <w:pStyle w:val="Paragrafi"/>
      </w:pPr>
      <w:r w:rsidRPr="00327C3A">
        <w:t>Kodet që i korespondojnë tipeve të ndryshëm të IBCs janë si vijojnë:</w:t>
      </w:r>
    </w:p>
    <w:p w:rsidR="00817FC5" w:rsidRPr="00327C3A" w:rsidRDefault="00817FC5" w:rsidP="00817FC5">
      <w:pPr>
        <w:pStyle w:val="Paragrafi"/>
      </w:pPr>
      <w:r w:rsidRPr="00327C3A">
        <w:t>IBCs për ngarkesa solide të ngarkuara dhe të shkarkueshëm   me anë të gravitetit</w:t>
      </w:r>
    </w:p>
    <w:p w:rsidR="00817FC5" w:rsidRPr="00327C3A" w:rsidRDefault="00817FC5" w:rsidP="00817FC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003"/>
        <w:gridCol w:w="3551"/>
        <w:gridCol w:w="957"/>
        <w:gridCol w:w="957"/>
      </w:tblGrid>
      <w:tr w:rsidR="00817FC5" w:rsidRPr="00585639">
        <w:tblPrEx>
          <w:tblCellMar>
            <w:top w:w="0" w:type="dxa"/>
            <w:bottom w:w="0" w:type="dxa"/>
          </w:tblCellMar>
        </w:tblPrEx>
        <w:tc>
          <w:tcPr>
            <w:tcW w:w="441" w:type="pct"/>
          </w:tcPr>
          <w:p w:rsidR="00817FC5" w:rsidRPr="00585639" w:rsidRDefault="00817FC5" w:rsidP="00817FC5">
            <w:pPr>
              <w:pStyle w:val="Tabele"/>
            </w:pPr>
          </w:p>
          <w:p w:rsidR="00817FC5" w:rsidRPr="00585639" w:rsidRDefault="00817FC5" w:rsidP="00817FC5">
            <w:pPr>
              <w:pStyle w:val="Tabele"/>
            </w:pPr>
            <w:r w:rsidRPr="00585639">
              <w:t>Tipi</w:t>
            </w:r>
          </w:p>
        </w:tc>
        <w:tc>
          <w:tcPr>
            <w:tcW w:w="1617" w:type="pct"/>
          </w:tcPr>
          <w:p w:rsidR="00817FC5" w:rsidRPr="00585639" w:rsidRDefault="00817FC5" w:rsidP="00817FC5">
            <w:pPr>
              <w:pStyle w:val="Tabele"/>
            </w:pPr>
          </w:p>
          <w:p w:rsidR="00817FC5" w:rsidRPr="00585639" w:rsidRDefault="00817FC5" w:rsidP="00817FC5">
            <w:pPr>
              <w:pStyle w:val="Tabele"/>
            </w:pPr>
            <w:r w:rsidRPr="00585639">
              <w:t>Materiali</w:t>
            </w:r>
          </w:p>
        </w:tc>
        <w:tc>
          <w:tcPr>
            <w:tcW w:w="1912" w:type="pct"/>
          </w:tcPr>
          <w:p w:rsidR="00817FC5" w:rsidRPr="00585639" w:rsidRDefault="00817FC5" w:rsidP="00817FC5">
            <w:pPr>
              <w:pStyle w:val="Tabele"/>
            </w:pPr>
          </w:p>
          <w:p w:rsidR="00817FC5" w:rsidRPr="00585639" w:rsidRDefault="00817FC5" w:rsidP="00817FC5">
            <w:pPr>
              <w:pStyle w:val="Tabele"/>
            </w:pPr>
            <w:r w:rsidRPr="00585639">
              <w:t>Kategoria</w:t>
            </w:r>
          </w:p>
        </w:tc>
        <w:tc>
          <w:tcPr>
            <w:tcW w:w="515" w:type="pct"/>
          </w:tcPr>
          <w:p w:rsidR="00817FC5" w:rsidRPr="00585639" w:rsidRDefault="00817FC5" w:rsidP="00817FC5">
            <w:pPr>
              <w:pStyle w:val="Tabele"/>
            </w:pPr>
          </w:p>
          <w:p w:rsidR="00817FC5" w:rsidRPr="00585639" w:rsidRDefault="00817FC5" w:rsidP="00817FC5">
            <w:pPr>
              <w:pStyle w:val="Tabele"/>
            </w:pPr>
            <w:r w:rsidRPr="00585639">
              <w:t>Kodi</w:t>
            </w:r>
          </w:p>
        </w:tc>
        <w:tc>
          <w:tcPr>
            <w:tcW w:w="515" w:type="pct"/>
          </w:tcPr>
          <w:p w:rsidR="00817FC5" w:rsidRPr="00585639" w:rsidRDefault="00817FC5" w:rsidP="00817FC5">
            <w:pPr>
              <w:pStyle w:val="Tabele"/>
            </w:pPr>
          </w:p>
          <w:p w:rsidR="00817FC5" w:rsidRPr="00585639" w:rsidRDefault="00817FC5" w:rsidP="00817FC5">
            <w:pPr>
              <w:pStyle w:val="Tabele"/>
            </w:pPr>
            <w:r w:rsidRPr="00585639">
              <w:t>Anë</w:t>
            </w:r>
          </w:p>
          <w:p w:rsidR="00817FC5" w:rsidRPr="00585639" w:rsidRDefault="00817FC5" w:rsidP="00817FC5">
            <w:pPr>
              <w:pStyle w:val="Tabele"/>
            </w:pPr>
            <w:r w:rsidRPr="00585639">
              <w:t>shkrimi</w:t>
            </w:r>
          </w:p>
        </w:tc>
      </w:tr>
      <w:tr w:rsidR="00817FC5" w:rsidRPr="00585639">
        <w:tblPrEx>
          <w:tblCellMar>
            <w:top w:w="0" w:type="dxa"/>
            <w:bottom w:w="0" w:type="dxa"/>
          </w:tblCellMar>
        </w:tblPrEx>
        <w:trPr>
          <w:cantSplit/>
        </w:trPr>
        <w:tc>
          <w:tcPr>
            <w:tcW w:w="441" w:type="pct"/>
            <w:vMerge w:val="restart"/>
          </w:tcPr>
          <w:p w:rsidR="00817FC5" w:rsidRPr="00585639" w:rsidRDefault="00817FC5" w:rsidP="00817FC5">
            <w:pPr>
              <w:pStyle w:val="Tabele"/>
            </w:pPr>
            <w:r w:rsidRPr="00585639">
              <w:t>11 i ngurte</w:t>
            </w:r>
          </w:p>
        </w:tc>
        <w:tc>
          <w:tcPr>
            <w:tcW w:w="1617" w:type="pct"/>
          </w:tcPr>
          <w:p w:rsidR="00817FC5" w:rsidRPr="00585639" w:rsidRDefault="00817FC5" w:rsidP="00817FC5">
            <w:pPr>
              <w:pStyle w:val="Tabele"/>
            </w:pPr>
            <w:r w:rsidRPr="00585639">
              <w:t>Çelik</w:t>
            </w:r>
          </w:p>
        </w:tc>
        <w:tc>
          <w:tcPr>
            <w:tcW w:w="1912" w:type="pct"/>
            <w:vMerge w:val="restart"/>
          </w:tcPr>
          <w:p w:rsidR="00817FC5" w:rsidRPr="00585639" w:rsidRDefault="00817FC5" w:rsidP="00817FC5">
            <w:pPr>
              <w:pStyle w:val="Tabele"/>
            </w:pPr>
            <w:r w:rsidRPr="00585639">
              <w:t>Metal</w:t>
            </w:r>
          </w:p>
        </w:tc>
        <w:tc>
          <w:tcPr>
            <w:tcW w:w="515" w:type="pct"/>
          </w:tcPr>
          <w:p w:rsidR="00817FC5" w:rsidRPr="00585639" w:rsidRDefault="00817FC5" w:rsidP="00817FC5">
            <w:pPr>
              <w:pStyle w:val="Tabele"/>
            </w:pPr>
            <w:r w:rsidRPr="00585639">
              <w:t>11 A</w:t>
            </w:r>
          </w:p>
        </w:tc>
        <w:tc>
          <w:tcPr>
            <w:tcW w:w="515" w:type="pct"/>
            <w:vMerge w:val="restart"/>
          </w:tcPr>
          <w:p w:rsidR="00817FC5" w:rsidRPr="00585639" w:rsidRDefault="00817FC5" w:rsidP="00817FC5">
            <w:pPr>
              <w:pStyle w:val="Tabele"/>
            </w:pPr>
            <w:r w:rsidRPr="00585639">
              <w:t xml:space="preserve">   3622</w:t>
            </w: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Alumin</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11 B</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Dru natyral</w:t>
            </w:r>
          </w:p>
        </w:tc>
        <w:tc>
          <w:tcPr>
            <w:tcW w:w="1912" w:type="pct"/>
            <w:vMerge w:val="restart"/>
          </w:tcPr>
          <w:p w:rsidR="00817FC5" w:rsidRPr="00585639" w:rsidRDefault="00817FC5" w:rsidP="00817FC5">
            <w:pPr>
              <w:pStyle w:val="Tabele"/>
            </w:pPr>
            <w:r w:rsidRPr="00585639">
              <w:t>Dru</w:t>
            </w:r>
          </w:p>
        </w:tc>
        <w:tc>
          <w:tcPr>
            <w:tcW w:w="515" w:type="pct"/>
          </w:tcPr>
          <w:p w:rsidR="00817FC5" w:rsidRPr="00585639" w:rsidRDefault="00817FC5" w:rsidP="00817FC5">
            <w:pPr>
              <w:pStyle w:val="Tabele"/>
            </w:pPr>
            <w:r w:rsidRPr="00585639">
              <w:t>11 C</w:t>
            </w:r>
          </w:p>
        </w:tc>
        <w:tc>
          <w:tcPr>
            <w:tcW w:w="515" w:type="pct"/>
            <w:vMerge w:val="restart"/>
          </w:tcPr>
          <w:p w:rsidR="00817FC5" w:rsidRPr="00585639" w:rsidRDefault="00817FC5" w:rsidP="00817FC5">
            <w:pPr>
              <w:pStyle w:val="Tabele"/>
            </w:pPr>
            <w:r w:rsidRPr="00585639">
              <w:t xml:space="preserve">   3627</w:t>
            </w: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Kompesatë</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11 D</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Dru i përpunuar</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11 F</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Dërrasë fibrore</w:t>
            </w:r>
          </w:p>
        </w:tc>
        <w:tc>
          <w:tcPr>
            <w:tcW w:w="1912" w:type="pct"/>
          </w:tcPr>
          <w:p w:rsidR="00817FC5" w:rsidRPr="00585639" w:rsidRDefault="00817FC5" w:rsidP="00817FC5">
            <w:pPr>
              <w:pStyle w:val="Tabele"/>
            </w:pPr>
            <w:r w:rsidRPr="00585639">
              <w:t>Dërrasë fibrore</w:t>
            </w:r>
          </w:p>
        </w:tc>
        <w:tc>
          <w:tcPr>
            <w:tcW w:w="515" w:type="pct"/>
          </w:tcPr>
          <w:p w:rsidR="00817FC5" w:rsidRPr="00585639" w:rsidRDefault="00817FC5" w:rsidP="00817FC5">
            <w:pPr>
              <w:pStyle w:val="Tabele"/>
            </w:pPr>
            <w:r w:rsidRPr="00585639">
              <w:t>11 G</w:t>
            </w:r>
          </w:p>
        </w:tc>
        <w:tc>
          <w:tcPr>
            <w:tcW w:w="515" w:type="pct"/>
          </w:tcPr>
          <w:p w:rsidR="00817FC5" w:rsidRPr="00585639" w:rsidRDefault="00817FC5" w:rsidP="00817FC5">
            <w:pPr>
              <w:pStyle w:val="Tabele"/>
            </w:pPr>
            <w:r w:rsidRPr="00585639">
              <w:t xml:space="preserve">    3626</w:t>
            </w:r>
          </w:p>
        </w:tc>
      </w:tr>
      <w:tr w:rsidR="00817FC5" w:rsidRPr="00585639">
        <w:tblPrEx>
          <w:tblCellMar>
            <w:top w:w="0" w:type="dxa"/>
            <w:bottom w:w="0" w:type="dxa"/>
          </w:tblCellMar>
        </w:tblPrEx>
        <w:trPr>
          <w:cantSplit/>
          <w:trHeight w:val="607"/>
        </w:trPr>
        <w:tc>
          <w:tcPr>
            <w:tcW w:w="441" w:type="pct"/>
            <w:vMerge/>
          </w:tcPr>
          <w:p w:rsidR="00817FC5" w:rsidRPr="00585639" w:rsidRDefault="00817FC5" w:rsidP="00817FC5">
            <w:pPr>
              <w:pStyle w:val="Tabele"/>
            </w:pPr>
          </w:p>
        </w:tc>
        <w:tc>
          <w:tcPr>
            <w:tcW w:w="1617" w:type="pct"/>
            <w:vMerge w:val="restart"/>
          </w:tcPr>
          <w:p w:rsidR="00817FC5" w:rsidRPr="00585639" w:rsidRDefault="00817FC5" w:rsidP="00817FC5">
            <w:pPr>
              <w:pStyle w:val="Tabele"/>
            </w:pPr>
            <w:r w:rsidRPr="00585639">
              <w:t>Plastike</w:t>
            </w:r>
          </w:p>
        </w:tc>
        <w:tc>
          <w:tcPr>
            <w:tcW w:w="1912" w:type="pct"/>
          </w:tcPr>
          <w:p w:rsidR="00817FC5" w:rsidRPr="00585639" w:rsidRDefault="00817FC5" w:rsidP="00817FC5">
            <w:pPr>
              <w:pStyle w:val="Tabele"/>
            </w:pPr>
            <w:r w:rsidRPr="00585639">
              <w:t xml:space="preserve">Plastikë e ngurtë </w:t>
            </w:r>
          </w:p>
          <w:p w:rsidR="00817FC5" w:rsidRPr="00585639" w:rsidRDefault="00817FC5" w:rsidP="00817FC5">
            <w:pPr>
              <w:pStyle w:val="Tabele"/>
            </w:pPr>
            <w:r w:rsidRPr="00585639">
              <w:t>(i përshtatur   me paisje strukturore)</w:t>
            </w:r>
          </w:p>
        </w:tc>
        <w:tc>
          <w:tcPr>
            <w:tcW w:w="515" w:type="pct"/>
          </w:tcPr>
          <w:p w:rsidR="00817FC5" w:rsidRPr="00585639" w:rsidRDefault="00817FC5" w:rsidP="00817FC5">
            <w:pPr>
              <w:pStyle w:val="Tabele"/>
            </w:pPr>
            <w:r w:rsidRPr="00585639">
              <w:t>11 H1</w:t>
            </w:r>
          </w:p>
        </w:tc>
        <w:tc>
          <w:tcPr>
            <w:tcW w:w="515" w:type="pct"/>
            <w:vMerge w:val="restart"/>
            <w:tcBorders>
              <w:bottom w:val="nil"/>
            </w:tcBorders>
          </w:tcPr>
          <w:p w:rsidR="00817FC5" w:rsidRPr="00585639" w:rsidRDefault="00817FC5" w:rsidP="00817FC5">
            <w:pPr>
              <w:pStyle w:val="Tabele"/>
            </w:pPr>
            <w:r w:rsidRPr="00585639">
              <w:t xml:space="preserve">    3624</w:t>
            </w:r>
          </w:p>
          <w:p w:rsidR="00817FC5" w:rsidRPr="00585639" w:rsidRDefault="00817FC5" w:rsidP="00817FC5">
            <w:pPr>
              <w:pStyle w:val="Tabele"/>
            </w:pPr>
            <w:r w:rsidRPr="00585639">
              <w:t xml:space="preserve">    </w:t>
            </w: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vMerge/>
          </w:tcPr>
          <w:p w:rsidR="00817FC5" w:rsidRPr="00585639" w:rsidRDefault="00817FC5" w:rsidP="00817FC5">
            <w:pPr>
              <w:pStyle w:val="Tabele"/>
            </w:pPr>
          </w:p>
        </w:tc>
        <w:tc>
          <w:tcPr>
            <w:tcW w:w="1912" w:type="pct"/>
          </w:tcPr>
          <w:p w:rsidR="00817FC5" w:rsidRPr="00585639" w:rsidRDefault="00817FC5" w:rsidP="00817FC5">
            <w:pPr>
              <w:pStyle w:val="Tabele"/>
            </w:pPr>
            <w:r w:rsidRPr="00585639">
              <w:t>Plastikë e ngurtë</w:t>
            </w:r>
          </w:p>
          <w:p w:rsidR="00817FC5" w:rsidRPr="00585639" w:rsidRDefault="00817FC5" w:rsidP="00817FC5">
            <w:pPr>
              <w:pStyle w:val="Tabele"/>
            </w:pPr>
            <w:r w:rsidRPr="00585639">
              <w:t>(qëndrim i lirshëm)</w:t>
            </w:r>
          </w:p>
        </w:tc>
        <w:tc>
          <w:tcPr>
            <w:tcW w:w="515" w:type="pct"/>
          </w:tcPr>
          <w:p w:rsidR="00817FC5" w:rsidRPr="00585639" w:rsidRDefault="00817FC5" w:rsidP="00817FC5">
            <w:pPr>
              <w:pStyle w:val="Tabele"/>
            </w:pPr>
            <w:r w:rsidRPr="00585639">
              <w:t>11 H 2</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vMerge/>
          </w:tcPr>
          <w:p w:rsidR="00817FC5" w:rsidRPr="00585639" w:rsidRDefault="00817FC5" w:rsidP="00817FC5">
            <w:pPr>
              <w:pStyle w:val="Tabele"/>
            </w:pPr>
          </w:p>
        </w:tc>
        <w:tc>
          <w:tcPr>
            <w:tcW w:w="1912" w:type="pct"/>
          </w:tcPr>
          <w:p w:rsidR="00817FC5" w:rsidRPr="00585639" w:rsidRDefault="00817FC5" w:rsidP="00817FC5">
            <w:pPr>
              <w:pStyle w:val="Tabele"/>
            </w:pPr>
            <w:r w:rsidRPr="00585639">
              <w:t>I përbërë me depozitë të brendshme plastikë (i ngurtë)</w:t>
            </w:r>
          </w:p>
        </w:tc>
        <w:tc>
          <w:tcPr>
            <w:tcW w:w="515" w:type="pct"/>
          </w:tcPr>
          <w:p w:rsidR="00817FC5" w:rsidRPr="00585639" w:rsidRDefault="00817FC5" w:rsidP="00817FC5">
            <w:pPr>
              <w:pStyle w:val="Tabele"/>
            </w:pPr>
            <w:r w:rsidRPr="00585639">
              <w:t>11 HZ1</w:t>
            </w:r>
            <w:r w:rsidRPr="00585639">
              <w:footnoteReference w:customMarkFollows="1" w:id="39"/>
              <w:t>4/</w:t>
            </w:r>
          </w:p>
        </w:tc>
        <w:tc>
          <w:tcPr>
            <w:tcW w:w="515" w:type="pct"/>
            <w:vMerge w:val="restart"/>
          </w:tcPr>
          <w:p w:rsidR="00817FC5" w:rsidRPr="00585639" w:rsidRDefault="00817FC5" w:rsidP="00817FC5">
            <w:pPr>
              <w:pStyle w:val="Tabele"/>
            </w:pPr>
            <w:r w:rsidRPr="00585639">
              <w:t xml:space="preserve">    3625</w:t>
            </w: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vMerge/>
          </w:tcPr>
          <w:p w:rsidR="00817FC5" w:rsidRPr="00585639" w:rsidRDefault="00817FC5" w:rsidP="00817FC5">
            <w:pPr>
              <w:pStyle w:val="Tabele"/>
            </w:pPr>
          </w:p>
        </w:tc>
        <w:tc>
          <w:tcPr>
            <w:tcW w:w="1912" w:type="pct"/>
          </w:tcPr>
          <w:p w:rsidR="00817FC5" w:rsidRPr="00585639" w:rsidRDefault="00817FC5" w:rsidP="00817FC5">
            <w:pPr>
              <w:pStyle w:val="Tabele"/>
            </w:pPr>
            <w:r w:rsidRPr="00585639">
              <w:t>I përbërë me depozitë të brëndëshme plastikë (fleksibël)</w:t>
            </w:r>
          </w:p>
        </w:tc>
        <w:tc>
          <w:tcPr>
            <w:tcW w:w="515" w:type="pct"/>
          </w:tcPr>
          <w:p w:rsidR="00817FC5" w:rsidRPr="00585639" w:rsidRDefault="00817FC5" w:rsidP="00817FC5">
            <w:pPr>
              <w:pStyle w:val="Tabele"/>
            </w:pPr>
            <w:r w:rsidRPr="00585639">
              <w:t>11 HZ2</w:t>
            </w:r>
            <w:r w:rsidRPr="00585639">
              <w:footnoteReference w:customMarkFollows="1" w:id="40"/>
              <w:t>4/</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Borders>
              <w:bottom w:val="nil"/>
            </w:tcBorders>
          </w:tcPr>
          <w:p w:rsidR="00817FC5" w:rsidRPr="00585639" w:rsidRDefault="00817FC5" w:rsidP="00817FC5">
            <w:pPr>
              <w:pStyle w:val="Tabele"/>
            </w:pPr>
          </w:p>
        </w:tc>
        <w:tc>
          <w:tcPr>
            <w:tcW w:w="1617" w:type="pct"/>
          </w:tcPr>
          <w:p w:rsidR="00817FC5" w:rsidRPr="00585639" w:rsidRDefault="00817FC5" w:rsidP="00817FC5">
            <w:pPr>
              <w:pStyle w:val="Tabele"/>
            </w:pPr>
            <w:r w:rsidRPr="00585639">
              <w:t>Metal tjetër</w:t>
            </w:r>
          </w:p>
        </w:tc>
        <w:tc>
          <w:tcPr>
            <w:tcW w:w="1912" w:type="pct"/>
          </w:tcPr>
          <w:p w:rsidR="00817FC5" w:rsidRPr="00585639" w:rsidRDefault="00817FC5" w:rsidP="00817FC5">
            <w:pPr>
              <w:pStyle w:val="Tabele"/>
            </w:pPr>
            <w:r w:rsidRPr="00585639">
              <w:t>Metal</w:t>
            </w:r>
          </w:p>
        </w:tc>
        <w:tc>
          <w:tcPr>
            <w:tcW w:w="515" w:type="pct"/>
          </w:tcPr>
          <w:p w:rsidR="00817FC5" w:rsidRPr="00585639" w:rsidRDefault="00817FC5" w:rsidP="00817FC5">
            <w:pPr>
              <w:pStyle w:val="Tabele"/>
            </w:pPr>
            <w:r w:rsidRPr="00585639">
              <w:t>11N</w:t>
            </w:r>
          </w:p>
        </w:tc>
        <w:tc>
          <w:tcPr>
            <w:tcW w:w="515" w:type="pct"/>
          </w:tcPr>
          <w:p w:rsidR="00817FC5" w:rsidRPr="00585639" w:rsidRDefault="00817FC5" w:rsidP="00817FC5">
            <w:pPr>
              <w:pStyle w:val="Tabele"/>
            </w:pPr>
            <w:r w:rsidRPr="00585639">
              <w:t xml:space="preserve">    3622</w:t>
            </w:r>
          </w:p>
        </w:tc>
      </w:tr>
      <w:tr w:rsidR="00817FC5" w:rsidRPr="00585639">
        <w:tblPrEx>
          <w:tblCellMar>
            <w:top w:w="0" w:type="dxa"/>
            <w:bottom w:w="0" w:type="dxa"/>
          </w:tblCellMar>
        </w:tblPrEx>
        <w:trPr>
          <w:cantSplit/>
        </w:trPr>
        <w:tc>
          <w:tcPr>
            <w:tcW w:w="441" w:type="pct"/>
            <w:vMerge w:val="restart"/>
            <w:tcBorders>
              <w:top w:val="single" w:sz="4" w:space="0" w:color="auto"/>
            </w:tcBorders>
          </w:tcPr>
          <w:p w:rsidR="00817FC5" w:rsidRPr="00585639" w:rsidRDefault="00817FC5" w:rsidP="00817FC5">
            <w:pPr>
              <w:pStyle w:val="Tabele"/>
            </w:pPr>
            <w:r w:rsidRPr="00585639">
              <w:t>13 elastik</w:t>
            </w:r>
          </w:p>
        </w:tc>
        <w:tc>
          <w:tcPr>
            <w:tcW w:w="1617" w:type="pct"/>
          </w:tcPr>
          <w:p w:rsidR="00817FC5" w:rsidRPr="00585639" w:rsidRDefault="00817FC5" w:rsidP="00817FC5">
            <w:pPr>
              <w:pStyle w:val="Tabele"/>
            </w:pPr>
            <w:r w:rsidRPr="00585639">
              <w:t>Plastikë i endur pa mbulesë ose këmishë</w:t>
            </w:r>
          </w:p>
        </w:tc>
        <w:tc>
          <w:tcPr>
            <w:tcW w:w="1912" w:type="pct"/>
            <w:vMerge w:val="restart"/>
          </w:tcPr>
          <w:p w:rsidR="00817FC5" w:rsidRPr="00585639" w:rsidRDefault="00817FC5" w:rsidP="00817FC5">
            <w:pPr>
              <w:pStyle w:val="Tabele"/>
            </w:pPr>
            <w:r w:rsidRPr="00585639">
              <w:t>Fleksibël</w:t>
            </w:r>
          </w:p>
        </w:tc>
        <w:tc>
          <w:tcPr>
            <w:tcW w:w="515" w:type="pct"/>
          </w:tcPr>
          <w:p w:rsidR="00817FC5" w:rsidRPr="00585639" w:rsidRDefault="00817FC5" w:rsidP="00817FC5">
            <w:pPr>
              <w:pStyle w:val="Tabele"/>
            </w:pPr>
            <w:r w:rsidRPr="00585639">
              <w:t>13 H1</w:t>
            </w:r>
          </w:p>
        </w:tc>
        <w:tc>
          <w:tcPr>
            <w:tcW w:w="515" w:type="pct"/>
            <w:vMerge w:val="restart"/>
          </w:tcPr>
          <w:p w:rsidR="00817FC5" w:rsidRPr="00585639" w:rsidRDefault="00817FC5" w:rsidP="00817FC5">
            <w:pPr>
              <w:pStyle w:val="Tabele"/>
            </w:pPr>
            <w:r w:rsidRPr="00585639">
              <w:t xml:space="preserve">    3623</w:t>
            </w: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 xml:space="preserve">Plastikë i endur, me mbulesë </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 H2</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Plastikë i endur, me kemishë</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 H3</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Plastikë i endur, me mbulesë dhe kemishë</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 H4</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Plastikë film</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 H5</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Tekstil pa mbulesë ose këmishë</w:t>
            </w:r>
          </w:p>
        </w:tc>
        <w:tc>
          <w:tcPr>
            <w:tcW w:w="1912" w:type="pct"/>
            <w:vMerge/>
            <w:tcBorders>
              <w:bottom w:val="nil"/>
            </w:tcBorders>
          </w:tcPr>
          <w:p w:rsidR="00817FC5" w:rsidRPr="00585639" w:rsidRDefault="00817FC5" w:rsidP="00817FC5">
            <w:pPr>
              <w:pStyle w:val="Tabele"/>
            </w:pPr>
          </w:p>
        </w:tc>
        <w:tc>
          <w:tcPr>
            <w:tcW w:w="515" w:type="pct"/>
          </w:tcPr>
          <w:p w:rsidR="00817FC5" w:rsidRPr="00585639" w:rsidRDefault="00817FC5" w:rsidP="00817FC5">
            <w:pPr>
              <w:pStyle w:val="Tabele"/>
            </w:pPr>
            <w:r w:rsidRPr="00585639">
              <w:t>13 L1</w:t>
            </w:r>
          </w:p>
        </w:tc>
        <w:tc>
          <w:tcPr>
            <w:tcW w:w="515" w:type="pct"/>
            <w:vMerge/>
            <w:tcBorders>
              <w:bottom w:val="nil"/>
            </w:tcBorders>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Tekstile, me mbulesë</w:t>
            </w:r>
          </w:p>
        </w:tc>
        <w:tc>
          <w:tcPr>
            <w:tcW w:w="1912" w:type="pct"/>
            <w:vMerge w:val="restart"/>
            <w:tcBorders>
              <w:top w:val="single" w:sz="4" w:space="0" w:color="auto"/>
            </w:tcBorders>
          </w:tcPr>
          <w:p w:rsidR="00817FC5" w:rsidRPr="00585639" w:rsidRDefault="00817FC5" w:rsidP="00817FC5">
            <w:pPr>
              <w:pStyle w:val="Tabele"/>
            </w:pPr>
          </w:p>
        </w:tc>
        <w:tc>
          <w:tcPr>
            <w:tcW w:w="515" w:type="pct"/>
          </w:tcPr>
          <w:p w:rsidR="00817FC5" w:rsidRPr="00585639" w:rsidRDefault="00817FC5" w:rsidP="00817FC5">
            <w:pPr>
              <w:pStyle w:val="Tabele"/>
            </w:pPr>
            <w:r w:rsidRPr="00585639">
              <w:t>13 L2</w:t>
            </w:r>
          </w:p>
        </w:tc>
        <w:tc>
          <w:tcPr>
            <w:tcW w:w="515" w:type="pct"/>
            <w:vMerge w:val="restart"/>
            <w:tcBorders>
              <w:top w:val="single" w:sz="4" w:space="0" w:color="auto"/>
            </w:tcBorders>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Tekstil   me këmishë</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 L3</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Pr>
          <w:p w:rsidR="00817FC5" w:rsidRPr="00585639" w:rsidRDefault="00817FC5" w:rsidP="00817FC5">
            <w:pPr>
              <w:pStyle w:val="Tabele"/>
            </w:pPr>
          </w:p>
        </w:tc>
        <w:tc>
          <w:tcPr>
            <w:tcW w:w="1617" w:type="pct"/>
          </w:tcPr>
          <w:p w:rsidR="00817FC5" w:rsidRPr="00585639" w:rsidRDefault="00817FC5" w:rsidP="00817FC5">
            <w:pPr>
              <w:pStyle w:val="Tabele"/>
            </w:pPr>
            <w:r w:rsidRPr="00585639">
              <w:t>Tekstil, me mbulesë dhe   me këmishë</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 L4</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vMerge/>
            <w:tcBorders>
              <w:bottom w:val="nil"/>
            </w:tcBorders>
          </w:tcPr>
          <w:p w:rsidR="00817FC5" w:rsidRPr="00585639" w:rsidRDefault="00817FC5" w:rsidP="00817FC5">
            <w:pPr>
              <w:pStyle w:val="Tabele"/>
            </w:pPr>
          </w:p>
        </w:tc>
        <w:tc>
          <w:tcPr>
            <w:tcW w:w="1617" w:type="pct"/>
          </w:tcPr>
          <w:p w:rsidR="00817FC5" w:rsidRPr="00585639" w:rsidRDefault="00817FC5" w:rsidP="00817FC5">
            <w:pPr>
              <w:pStyle w:val="Tabele"/>
            </w:pPr>
            <w:r w:rsidRPr="00585639">
              <w:t>Letër shumë shtresëshe</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13M1</w:t>
            </w:r>
          </w:p>
        </w:tc>
        <w:tc>
          <w:tcPr>
            <w:tcW w:w="515" w:type="pct"/>
            <w:vMerge/>
          </w:tcPr>
          <w:p w:rsidR="00817FC5" w:rsidRPr="00585639" w:rsidRDefault="00817FC5" w:rsidP="00817FC5">
            <w:pPr>
              <w:pStyle w:val="Tabele"/>
            </w:pPr>
          </w:p>
        </w:tc>
      </w:tr>
      <w:tr w:rsidR="00817FC5" w:rsidRPr="00585639">
        <w:tblPrEx>
          <w:tblCellMar>
            <w:top w:w="0" w:type="dxa"/>
            <w:bottom w:w="0" w:type="dxa"/>
          </w:tblCellMar>
        </w:tblPrEx>
        <w:trPr>
          <w:cantSplit/>
        </w:trPr>
        <w:tc>
          <w:tcPr>
            <w:tcW w:w="441" w:type="pct"/>
            <w:tcBorders>
              <w:top w:val="nil"/>
            </w:tcBorders>
          </w:tcPr>
          <w:p w:rsidR="00817FC5" w:rsidRPr="00585639" w:rsidRDefault="00817FC5" w:rsidP="00817FC5">
            <w:pPr>
              <w:pStyle w:val="Tabele"/>
            </w:pPr>
          </w:p>
        </w:tc>
        <w:tc>
          <w:tcPr>
            <w:tcW w:w="1617" w:type="pct"/>
          </w:tcPr>
          <w:p w:rsidR="00817FC5" w:rsidRPr="00585639" w:rsidRDefault="00817FC5" w:rsidP="00817FC5">
            <w:pPr>
              <w:pStyle w:val="Tabele"/>
            </w:pPr>
            <w:r w:rsidRPr="00585639">
              <w:t>Letër shumë shtresëshëse rezistente ndaj ujit</w:t>
            </w:r>
          </w:p>
        </w:tc>
        <w:tc>
          <w:tcPr>
            <w:tcW w:w="1912" w:type="pct"/>
            <w:vMerge/>
          </w:tcPr>
          <w:p w:rsidR="00817FC5" w:rsidRPr="00585639" w:rsidRDefault="00817FC5" w:rsidP="00817FC5">
            <w:pPr>
              <w:pStyle w:val="Tabele"/>
            </w:pPr>
          </w:p>
        </w:tc>
        <w:tc>
          <w:tcPr>
            <w:tcW w:w="515" w:type="pct"/>
          </w:tcPr>
          <w:p w:rsidR="00817FC5" w:rsidRPr="00585639" w:rsidRDefault="00817FC5" w:rsidP="00817FC5">
            <w:pPr>
              <w:pStyle w:val="Tabele"/>
            </w:pPr>
            <w:r w:rsidRPr="00585639">
              <w:t>13M2</w:t>
            </w:r>
          </w:p>
        </w:tc>
        <w:tc>
          <w:tcPr>
            <w:tcW w:w="515" w:type="pct"/>
            <w:vMerge/>
          </w:tcPr>
          <w:p w:rsidR="00817FC5" w:rsidRPr="00585639" w:rsidRDefault="00817FC5" w:rsidP="00817FC5">
            <w:pPr>
              <w:pStyle w:val="Tabele"/>
            </w:pPr>
          </w:p>
        </w:tc>
      </w:tr>
    </w:tbl>
    <w:p w:rsidR="00817FC5" w:rsidRPr="00327C3A" w:rsidRDefault="00817FC5" w:rsidP="00817FC5">
      <w:pPr>
        <w:pStyle w:val="Paragrafi"/>
      </w:pPr>
    </w:p>
    <w:p w:rsidR="00817FC5" w:rsidRPr="00327C3A" w:rsidRDefault="00817FC5" w:rsidP="00817FC5">
      <w:pPr>
        <w:pStyle w:val="Paragrafi"/>
      </w:pPr>
      <w:r w:rsidRPr="00327C3A">
        <w:t xml:space="preserve">3614  </w:t>
      </w:r>
      <w:r w:rsidRPr="00327C3A">
        <w:tab/>
        <w:t>2.</w:t>
      </w:r>
      <w:r w:rsidRPr="00327C3A">
        <w:tab/>
        <w:t xml:space="preserve">IBCs për ngarkesa solide ose të shkarkueshëm nën presion prej më           </w:t>
      </w:r>
    </w:p>
    <w:p w:rsidR="00817FC5" w:rsidRPr="00327C3A" w:rsidRDefault="00817FC5" w:rsidP="00817FC5">
      <w:pPr>
        <w:pStyle w:val="Paragrafi"/>
      </w:pPr>
      <w:r w:rsidRPr="00327C3A">
        <w:t xml:space="preserve">        shumë se 10 kPa (0.1 bar)</w:t>
      </w:r>
    </w:p>
    <w:p w:rsidR="00817FC5" w:rsidRPr="00327C3A" w:rsidRDefault="00817FC5" w:rsidP="00817FC5">
      <w:pPr>
        <w:pStyle w:val="Paragrafi"/>
      </w:pP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559"/>
        <w:gridCol w:w="2977"/>
        <w:gridCol w:w="1134"/>
        <w:gridCol w:w="1471"/>
      </w:tblGrid>
      <w:tr w:rsidR="00817FC5" w:rsidRPr="00327C3A">
        <w:tblPrEx>
          <w:tblCellMar>
            <w:top w:w="0" w:type="dxa"/>
            <w:bottom w:w="0" w:type="dxa"/>
          </w:tblCellMar>
        </w:tblPrEx>
        <w:tc>
          <w:tcPr>
            <w:tcW w:w="1384" w:type="dxa"/>
          </w:tcPr>
          <w:p w:rsidR="00817FC5" w:rsidRPr="00327C3A" w:rsidRDefault="00817FC5" w:rsidP="00817FC5">
            <w:pPr>
              <w:pStyle w:val="Tabele"/>
            </w:pPr>
            <w:r w:rsidRPr="00327C3A">
              <w:t>Tipi</w:t>
            </w:r>
          </w:p>
        </w:tc>
        <w:tc>
          <w:tcPr>
            <w:tcW w:w="1559" w:type="dxa"/>
          </w:tcPr>
          <w:p w:rsidR="00817FC5" w:rsidRPr="00327C3A" w:rsidRDefault="00817FC5" w:rsidP="00817FC5">
            <w:pPr>
              <w:pStyle w:val="Tabele"/>
            </w:pPr>
            <w:r w:rsidRPr="00327C3A">
              <w:t>Materiali</w:t>
            </w:r>
          </w:p>
        </w:tc>
        <w:tc>
          <w:tcPr>
            <w:tcW w:w="2977" w:type="dxa"/>
          </w:tcPr>
          <w:p w:rsidR="00817FC5" w:rsidRPr="00327C3A" w:rsidRDefault="00817FC5" w:rsidP="00817FC5">
            <w:pPr>
              <w:pStyle w:val="Tabele"/>
            </w:pPr>
            <w:r w:rsidRPr="00327C3A">
              <w:t>Kategoria</w:t>
            </w:r>
          </w:p>
        </w:tc>
        <w:tc>
          <w:tcPr>
            <w:tcW w:w="1134" w:type="dxa"/>
          </w:tcPr>
          <w:p w:rsidR="00817FC5" w:rsidRPr="00327C3A" w:rsidRDefault="00817FC5" w:rsidP="00817FC5">
            <w:pPr>
              <w:pStyle w:val="Tabele"/>
            </w:pPr>
            <w:r w:rsidRPr="00327C3A">
              <w:t>Kodi</w:t>
            </w:r>
          </w:p>
        </w:tc>
        <w:tc>
          <w:tcPr>
            <w:tcW w:w="1471" w:type="dxa"/>
          </w:tcPr>
          <w:p w:rsidR="00817FC5" w:rsidRPr="00327C3A" w:rsidRDefault="00817FC5" w:rsidP="00817FC5">
            <w:pPr>
              <w:pStyle w:val="Tabele"/>
            </w:pPr>
            <w:r w:rsidRPr="00327C3A">
              <w:t>Anëshkrimet</w:t>
            </w:r>
          </w:p>
        </w:tc>
      </w:tr>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r w:rsidRPr="00327C3A">
              <w:t>21 i ngurtë</w:t>
            </w:r>
          </w:p>
        </w:tc>
        <w:tc>
          <w:tcPr>
            <w:tcW w:w="1559" w:type="dxa"/>
          </w:tcPr>
          <w:p w:rsidR="00817FC5" w:rsidRPr="00327C3A" w:rsidRDefault="00817FC5" w:rsidP="00817FC5">
            <w:pPr>
              <w:pStyle w:val="Tabele"/>
            </w:pPr>
            <w:r w:rsidRPr="00327C3A">
              <w:t>Çelik</w:t>
            </w:r>
          </w:p>
        </w:tc>
        <w:tc>
          <w:tcPr>
            <w:tcW w:w="2977" w:type="dxa"/>
          </w:tcPr>
          <w:p w:rsidR="00817FC5" w:rsidRPr="00327C3A" w:rsidRDefault="00817FC5" w:rsidP="00817FC5">
            <w:pPr>
              <w:pStyle w:val="Tabele"/>
            </w:pPr>
            <w:r w:rsidRPr="00327C3A">
              <w:t>Metal</w:t>
            </w:r>
          </w:p>
        </w:tc>
        <w:tc>
          <w:tcPr>
            <w:tcW w:w="1134" w:type="dxa"/>
          </w:tcPr>
          <w:p w:rsidR="00817FC5" w:rsidRPr="00327C3A" w:rsidRDefault="00817FC5" w:rsidP="00817FC5">
            <w:pPr>
              <w:pStyle w:val="Tabele"/>
            </w:pPr>
            <w:r w:rsidRPr="00327C3A">
              <w:t>21A</w:t>
            </w:r>
          </w:p>
        </w:tc>
        <w:tc>
          <w:tcPr>
            <w:tcW w:w="1471" w:type="dxa"/>
            <w:vMerge w:val="restart"/>
          </w:tcPr>
          <w:p w:rsidR="00817FC5" w:rsidRPr="00327C3A" w:rsidRDefault="00817FC5" w:rsidP="00817FC5">
            <w:pPr>
              <w:pStyle w:val="Tabele"/>
            </w:pPr>
            <w:r w:rsidRPr="00327C3A">
              <w:t xml:space="preserve">    3622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tcPr>
          <w:p w:rsidR="00817FC5" w:rsidRPr="00327C3A" w:rsidRDefault="00817FC5" w:rsidP="00817FC5">
            <w:pPr>
              <w:pStyle w:val="Tabele"/>
            </w:pPr>
            <w:r w:rsidRPr="00327C3A">
              <w:t>Alumin</w:t>
            </w:r>
          </w:p>
        </w:tc>
        <w:tc>
          <w:tcPr>
            <w:tcW w:w="2977" w:type="dxa"/>
          </w:tcPr>
          <w:p w:rsidR="00817FC5" w:rsidRPr="00327C3A" w:rsidRDefault="00817FC5" w:rsidP="00817FC5">
            <w:pPr>
              <w:pStyle w:val="Tabele"/>
            </w:pPr>
          </w:p>
        </w:tc>
        <w:tc>
          <w:tcPr>
            <w:tcW w:w="1134" w:type="dxa"/>
          </w:tcPr>
          <w:p w:rsidR="00817FC5" w:rsidRPr="00327C3A" w:rsidRDefault="00817FC5" w:rsidP="00817FC5">
            <w:pPr>
              <w:pStyle w:val="Tabele"/>
            </w:pPr>
            <w:r w:rsidRPr="00327C3A">
              <w:t>21B</w:t>
            </w:r>
          </w:p>
        </w:tc>
        <w:tc>
          <w:tcPr>
            <w:tcW w:w="1471" w:type="dxa"/>
            <w:vMerge/>
          </w:tcPr>
          <w:p w:rsidR="00817FC5" w:rsidRPr="00327C3A" w:rsidRDefault="00817FC5" w:rsidP="00817FC5">
            <w:pPr>
              <w:pStyle w:val="Tabele"/>
            </w:pP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val="restart"/>
          </w:tcPr>
          <w:p w:rsidR="00817FC5" w:rsidRPr="00327C3A" w:rsidRDefault="00817FC5" w:rsidP="00817FC5">
            <w:pPr>
              <w:pStyle w:val="Tabele"/>
            </w:pPr>
            <w:r w:rsidRPr="00327C3A">
              <w:t>plastik</w:t>
            </w:r>
          </w:p>
        </w:tc>
        <w:tc>
          <w:tcPr>
            <w:tcW w:w="2977" w:type="dxa"/>
          </w:tcPr>
          <w:p w:rsidR="00817FC5" w:rsidRPr="00327C3A" w:rsidRDefault="00817FC5" w:rsidP="00817FC5">
            <w:pPr>
              <w:pStyle w:val="Tabele"/>
            </w:pPr>
            <w:r w:rsidRPr="00327C3A">
              <w:t>Plastik i ngurtë (i përshtatur   me paisje strukture)</w:t>
            </w:r>
          </w:p>
        </w:tc>
        <w:tc>
          <w:tcPr>
            <w:tcW w:w="1134" w:type="dxa"/>
          </w:tcPr>
          <w:p w:rsidR="00817FC5" w:rsidRPr="00327C3A" w:rsidRDefault="00817FC5" w:rsidP="00817FC5">
            <w:pPr>
              <w:pStyle w:val="Tabele"/>
            </w:pPr>
            <w:r w:rsidRPr="00327C3A">
              <w:t>21H1</w:t>
            </w:r>
          </w:p>
        </w:tc>
        <w:tc>
          <w:tcPr>
            <w:tcW w:w="1471" w:type="dxa"/>
            <w:vMerge w:val="restart"/>
          </w:tcPr>
          <w:p w:rsidR="00817FC5" w:rsidRPr="00327C3A" w:rsidRDefault="00817FC5" w:rsidP="00817FC5">
            <w:pPr>
              <w:pStyle w:val="Tabele"/>
            </w:pPr>
            <w:r w:rsidRPr="00327C3A">
              <w:t xml:space="preserve">    3624</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tcPr>
          <w:p w:rsidR="00817FC5" w:rsidRPr="00327C3A" w:rsidRDefault="00817FC5" w:rsidP="00817FC5">
            <w:pPr>
              <w:pStyle w:val="Tabele"/>
            </w:pPr>
          </w:p>
        </w:tc>
        <w:tc>
          <w:tcPr>
            <w:tcW w:w="2977" w:type="dxa"/>
          </w:tcPr>
          <w:p w:rsidR="00817FC5" w:rsidRPr="00327C3A" w:rsidRDefault="00817FC5" w:rsidP="00817FC5">
            <w:pPr>
              <w:pStyle w:val="Tabele"/>
            </w:pPr>
            <w:r w:rsidRPr="00327C3A">
              <w:t>Plastik i ngurtë (qëndrim i lirshëm)</w:t>
            </w:r>
          </w:p>
        </w:tc>
        <w:tc>
          <w:tcPr>
            <w:tcW w:w="1134" w:type="dxa"/>
          </w:tcPr>
          <w:p w:rsidR="00817FC5" w:rsidRPr="00327C3A" w:rsidRDefault="00817FC5" w:rsidP="00817FC5">
            <w:pPr>
              <w:pStyle w:val="Tabele"/>
            </w:pPr>
            <w:r w:rsidRPr="00327C3A">
              <w:t>21H2</w:t>
            </w:r>
          </w:p>
        </w:tc>
        <w:tc>
          <w:tcPr>
            <w:tcW w:w="1471" w:type="dxa"/>
            <w:vMerge/>
          </w:tcPr>
          <w:p w:rsidR="00817FC5" w:rsidRPr="00327C3A" w:rsidRDefault="00817FC5" w:rsidP="00817FC5">
            <w:pPr>
              <w:pStyle w:val="Tabele"/>
            </w:pP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tcPr>
          <w:p w:rsidR="00817FC5" w:rsidRPr="00327C3A" w:rsidRDefault="00817FC5" w:rsidP="00817FC5">
            <w:pPr>
              <w:pStyle w:val="Tabele"/>
            </w:pPr>
          </w:p>
        </w:tc>
        <w:tc>
          <w:tcPr>
            <w:tcW w:w="2977" w:type="dxa"/>
          </w:tcPr>
          <w:p w:rsidR="00817FC5" w:rsidRPr="00327C3A" w:rsidRDefault="00817FC5" w:rsidP="00817FC5">
            <w:pPr>
              <w:pStyle w:val="Tabele"/>
            </w:pPr>
            <w:r w:rsidRPr="00327C3A">
              <w:t>I përbërë me depozitë të brëndëshme plastike (i ngurtë)</w:t>
            </w:r>
          </w:p>
        </w:tc>
        <w:tc>
          <w:tcPr>
            <w:tcW w:w="1134" w:type="dxa"/>
          </w:tcPr>
          <w:p w:rsidR="00817FC5" w:rsidRPr="00327C3A" w:rsidRDefault="00817FC5" w:rsidP="00817FC5">
            <w:pPr>
              <w:pStyle w:val="Tabele"/>
            </w:pPr>
            <w:r w:rsidRPr="00327C3A">
              <w:t xml:space="preserve">21HZ1 </w:t>
            </w:r>
            <w:r w:rsidRPr="00327C3A">
              <w:footnoteReference w:customMarkFollows="1" w:id="41"/>
              <w:t>4/</w:t>
            </w:r>
          </w:p>
        </w:tc>
        <w:tc>
          <w:tcPr>
            <w:tcW w:w="1471" w:type="dxa"/>
            <w:vMerge w:val="restart"/>
          </w:tcPr>
          <w:p w:rsidR="00817FC5" w:rsidRPr="00327C3A" w:rsidRDefault="00817FC5" w:rsidP="00817FC5">
            <w:pPr>
              <w:pStyle w:val="Tabele"/>
            </w:pPr>
            <w:r w:rsidRPr="00327C3A">
              <w:t xml:space="preserve">    3625</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tcPr>
          <w:p w:rsidR="00817FC5" w:rsidRPr="00327C3A" w:rsidRDefault="00817FC5" w:rsidP="00817FC5">
            <w:pPr>
              <w:pStyle w:val="Tabele"/>
            </w:pPr>
          </w:p>
        </w:tc>
        <w:tc>
          <w:tcPr>
            <w:tcW w:w="2977" w:type="dxa"/>
          </w:tcPr>
          <w:p w:rsidR="00817FC5" w:rsidRPr="00327C3A" w:rsidRDefault="00817FC5" w:rsidP="00817FC5">
            <w:pPr>
              <w:pStyle w:val="Tabele"/>
            </w:pPr>
            <w:r w:rsidRPr="00327C3A">
              <w:t>I përbërë me depozitë të brëndëshme plastike (elastik)</w:t>
            </w:r>
          </w:p>
        </w:tc>
        <w:tc>
          <w:tcPr>
            <w:tcW w:w="1134" w:type="dxa"/>
          </w:tcPr>
          <w:p w:rsidR="00817FC5" w:rsidRPr="00327C3A" w:rsidRDefault="00817FC5" w:rsidP="00817FC5">
            <w:pPr>
              <w:pStyle w:val="Tabele"/>
            </w:pPr>
            <w:r w:rsidRPr="00327C3A">
              <w:t xml:space="preserve">21HZ2 </w:t>
            </w:r>
            <w:r w:rsidRPr="00327C3A">
              <w:footnoteReference w:customMarkFollows="1" w:id="42"/>
              <w:t>4/</w:t>
            </w:r>
          </w:p>
        </w:tc>
        <w:tc>
          <w:tcPr>
            <w:tcW w:w="1471" w:type="dxa"/>
            <w:vMerge/>
          </w:tcPr>
          <w:p w:rsidR="00817FC5" w:rsidRPr="00327C3A" w:rsidRDefault="00817FC5" w:rsidP="00817FC5">
            <w:pPr>
              <w:pStyle w:val="Tabele"/>
            </w:pP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tcPr>
          <w:p w:rsidR="00817FC5" w:rsidRPr="00327C3A" w:rsidRDefault="00817FC5" w:rsidP="00817FC5">
            <w:pPr>
              <w:pStyle w:val="Tabele"/>
            </w:pPr>
            <w:r w:rsidRPr="00327C3A">
              <w:t>Metal tjetër</w:t>
            </w:r>
          </w:p>
        </w:tc>
        <w:tc>
          <w:tcPr>
            <w:tcW w:w="2977" w:type="dxa"/>
          </w:tcPr>
          <w:p w:rsidR="00817FC5" w:rsidRPr="00327C3A" w:rsidRDefault="00817FC5" w:rsidP="00817FC5">
            <w:pPr>
              <w:pStyle w:val="Tabele"/>
            </w:pPr>
            <w:r w:rsidRPr="00327C3A">
              <w:t>metal</w:t>
            </w:r>
          </w:p>
        </w:tc>
        <w:tc>
          <w:tcPr>
            <w:tcW w:w="1134" w:type="dxa"/>
          </w:tcPr>
          <w:p w:rsidR="00817FC5" w:rsidRPr="00327C3A" w:rsidRDefault="00817FC5" w:rsidP="00817FC5">
            <w:pPr>
              <w:pStyle w:val="Tabele"/>
            </w:pPr>
            <w:r w:rsidRPr="00327C3A">
              <w:t>21N</w:t>
            </w:r>
          </w:p>
        </w:tc>
        <w:tc>
          <w:tcPr>
            <w:tcW w:w="1471" w:type="dxa"/>
          </w:tcPr>
          <w:p w:rsidR="00817FC5" w:rsidRPr="00327C3A" w:rsidRDefault="00817FC5" w:rsidP="00817FC5">
            <w:pPr>
              <w:pStyle w:val="Tabele"/>
            </w:pPr>
            <w:r w:rsidRPr="00327C3A">
              <w:t xml:space="preserve">    3622</w:t>
            </w:r>
          </w:p>
        </w:tc>
      </w:tr>
    </w:tbl>
    <w:p w:rsidR="00817FC5" w:rsidRPr="00327C3A" w:rsidRDefault="00817FC5" w:rsidP="00817FC5">
      <w:pPr>
        <w:pStyle w:val="Paragrafi"/>
      </w:pPr>
    </w:p>
    <w:p w:rsidR="00817FC5" w:rsidRPr="00327C3A" w:rsidRDefault="00817FC5" w:rsidP="00817FC5">
      <w:pPr>
        <w:pStyle w:val="Paragrafi"/>
      </w:pPr>
      <w:r w:rsidRPr="00327C3A">
        <w:t>IBCs për lëngje</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559"/>
        <w:gridCol w:w="2977"/>
        <w:gridCol w:w="1134"/>
        <w:gridCol w:w="1471"/>
      </w:tblGrid>
      <w:tr w:rsidR="00817FC5" w:rsidRPr="00327C3A">
        <w:tblPrEx>
          <w:tblCellMar>
            <w:top w:w="0" w:type="dxa"/>
            <w:bottom w:w="0" w:type="dxa"/>
          </w:tblCellMar>
        </w:tblPrEx>
        <w:tc>
          <w:tcPr>
            <w:tcW w:w="1384" w:type="dxa"/>
          </w:tcPr>
          <w:p w:rsidR="00817FC5" w:rsidRPr="00327C3A" w:rsidRDefault="00817FC5" w:rsidP="00817FC5">
            <w:pPr>
              <w:pStyle w:val="Tabele"/>
            </w:pPr>
            <w:r w:rsidRPr="00327C3A">
              <w:t>Tipi</w:t>
            </w:r>
          </w:p>
        </w:tc>
        <w:tc>
          <w:tcPr>
            <w:tcW w:w="1559" w:type="dxa"/>
          </w:tcPr>
          <w:p w:rsidR="00817FC5" w:rsidRPr="00327C3A" w:rsidRDefault="00817FC5" w:rsidP="00817FC5">
            <w:pPr>
              <w:pStyle w:val="Tabele"/>
            </w:pPr>
            <w:r w:rsidRPr="00327C3A">
              <w:t>Materiali</w:t>
            </w:r>
          </w:p>
        </w:tc>
        <w:tc>
          <w:tcPr>
            <w:tcW w:w="2977" w:type="dxa"/>
          </w:tcPr>
          <w:p w:rsidR="00817FC5" w:rsidRPr="00327C3A" w:rsidRDefault="00817FC5" w:rsidP="00817FC5">
            <w:pPr>
              <w:pStyle w:val="Tabele"/>
            </w:pPr>
            <w:r w:rsidRPr="00327C3A">
              <w:t>Kategoria</w:t>
            </w:r>
          </w:p>
        </w:tc>
        <w:tc>
          <w:tcPr>
            <w:tcW w:w="1134" w:type="dxa"/>
          </w:tcPr>
          <w:p w:rsidR="00817FC5" w:rsidRPr="00327C3A" w:rsidRDefault="00817FC5" w:rsidP="00817FC5">
            <w:pPr>
              <w:pStyle w:val="Tabele"/>
            </w:pPr>
            <w:r w:rsidRPr="00327C3A">
              <w:t>Kodi</w:t>
            </w:r>
          </w:p>
        </w:tc>
        <w:tc>
          <w:tcPr>
            <w:tcW w:w="1471" w:type="dxa"/>
          </w:tcPr>
          <w:p w:rsidR="00817FC5" w:rsidRPr="00327C3A" w:rsidRDefault="00817FC5" w:rsidP="00817FC5">
            <w:pPr>
              <w:pStyle w:val="Tabele"/>
            </w:pPr>
            <w:r w:rsidRPr="00327C3A">
              <w:t>Marxhinat</w:t>
            </w:r>
          </w:p>
        </w:tc>
      </w:tr>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r w:rsidRPr="00327C3A">
              <w:t>31 i ngurtë</w:t>
            </w:r>
          </w:p>
        </w:tc>
        <w:tc>
          <w:tcPr>
            <w:tcW w:w="1559" w:type="dxa"/>
          </w:tcPr>
          <w:p w:rsidR="00817FC5" w:rsidRPr="00327C3A" w:rsidRDefault="00817FC5" w:rsidP="00817FC5">
            <w:pPr>
              <w:pStyle w:val="Tabele"/>
            </w:pPr>
            <w:r w:rsidRPr="00327C3A">
              <w:t>Çelik</w:t>
            </w:r>
          </w:p>
        </w:tc>
        <w:tc>
          <w:tcPr>
            <w:tcW w:w="2977" w:type="dxa"/>
          </w:tcPr>
          <w:p w:rsidR="00817FC5" w:rsidRPr="00327C3A" w:rsidRDefault="00817FC5" w:rsidP="00817FC5">
            <w:pPr>
              <w:pStyle w:val="Tabele"/>
            </w:pPr>
            <w:r w:rsidRPr="00327C3A">
              <w:t>metal</w:t>
            </w:r>
          </w:p>
        </w:tc>
        <w:tc>
          <w:tcPr>
            <w:tcW w:w="1134" w:type="dxa"/>
          </w:tcPr>
          <w:p w:rsidR="00817FC5" w:rsidRPr="00327C3A" w:rsidRDefault="00817FC5" w:rsidP="00817FC5">
            <w:pPr>
              <w:pStyle w:val="Tabele"/>
            </w:pPr>
            <w:r w:rsidRPr="00327C3A">
              <w:t>31A</w:t>
            </w:r>
          </w:p>
        </w:tc>
        <w:tc>
          <w:tcPr>
            <w:tcW w:w="1471" w:type="dxa"/>
            <w:vMerge w:val="restart"/>
          </w:tcPr>
          <w:p w:rsidR="00817FC5" w:rsidRPr="00327C3A" w:rsidRDefault="00817FC5" w:rsidP="00817FC5">
            <w:pPr>
              <w:pStyle w:val="Tabele"/>
            </w:pPr>
            <w:r w:rsidRPr="00327C3A">
              <w:t xml:space="preserve">    3622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tcPr>
          <w:p w:rsidR="00817FC5" w:rsidRPr="00327C3A" w:rsidRDefault="00817FC5" w:rsidP="00817FC5">
            <w:pPr>
              <w:pStyle w:val="Tabele"/>
            </w:pPr>
            <w:r w:rsidRPr="00327C3A">
              <w:t>Alumin</w:t>
            </w:r>
          </w:p>
        </w:tc>
        <w:tc>
          <w:tcPr>
            <w:tcW w:w="2977" w:type="dxa"/>
          </w:tcPr>
          <w:p w:rsidR="00817FC5" w:rsidRPr="00327C3A" w:rsidRDefault="00817FC5" w:rsidP="00817FC5">
            <w:pPr>
              <w:pStyle w:val="Tabele"/>
            </w:pPr>
          </w:p>
        </w:tc>
        <w:tc>
          <w:tcPr>
            <w:tcW w:w="1134" w:type="dxa"/>
          </w:tcPr>
          <w:p w:rsidR="00817FC5" w:rsidRPr="00327C3A" w:rsidRDefault="00817FC5" w:rsidP="00817FC5">
            <w:pPr>
              <w:pStyle w:val="Tabele"/>
            </w:pPr>
            <w:r w:rsidRPr="00327C3A">
              <w:t>31B</w:t>
            </w:r>
          </w:p>
        </w:tc>
        <w:tc>
          <w:tcPr>
            <w:tcW w:w="1471" w:type="dxa"/>
            <w:vMerge/>
          </w:tcPr>
          <w:p w:rsidR="00817FC5" w:rsidRPr="00327C3A" w:rsidRDefault="00817FC5" w:rsidP="00817FC5">
            <w:pPr>
              <w:pStyle w:val="Tabele"/>
            </w:pP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val="restart"/>
          </w:tcPr>
          <w:p w:rsidR="00817FC5" w:rsidRPr="00327C3A" w:rsidRDefault="00817FC5" w:rsidP="00817FC5">
            <w:pPr>
              <w:pStyle w:val="Tabele"/>
            </w:pPr>
            <w:r w:rsidRPr="00327C3A">
              <w:t>Plastik</w:t>
            </w:r>
          </w:p>
        </w:tc>
        <w:tc>
          <w:tcPr>
            <w:tcW w:w="2977" w:type="dxa"/>
          </w:tcPr>
          <w:p w:rsidR="00817FC5" w:rsidRPr="00327C3A" w:rsidRDefault="00817FC5" w:rsidP="00817FC5">
            <w:pPr>
              <w:pStyle w:val="Tabele"/>
            </w:pPr>
            <w:r w:rsidRPr="00327C3A">
              <w:t>Plastik i ngurtë (i përshtatur   me paisje strukture)</w:t>
            </w:r>
          </w:p>
        </w:tc>
        <w:tc>
          <w:tcPr>
            <w:tcW w:w="1134" w:type="dxa"/>
          </w:tcPr>
          <w:p w:rsidR="00817FC5" w:rsidRPr="00327C3A" w:rsidRDefault="00817FC5" w:rsidP="00817FC5">
            <w:pPr>
              <w:pStyle w:val="Tabele"/>
            </w:pPr>
            <w:r w:rsidRPr="00327C3A">
              <w:t>31H1</w:t>
            </w:r>
          </w:p>
        </w:tc>
        <w:tc>
          <w:tcPr>
            <w:tcW w:w="1471" w:type="dxa"/>
            <w:vMerge w:val="restart"/>
          </w:tcPr>
          <w:p w:rsidR="00817FC5" w:rsidRPr="00327C3A" w:rsidRDefault="00817FC5" w:rsidP="00817FC5">
            <w:pPr>
              <w:pStyle w:val="Tabele"/>
            </w:pPr>
            <w:r w:rsidRPr="00327C3A">
              <w:t xml:space="preserve">    3624</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tcPr>
          <w:p w:rsidR="00817FC5" w:rsidRPr="00327C3A" w:rsidRDefault="00817FC5" w:rsidP="00817FC5">
            <w:pPr>
              <w:pStyle w:val="Tabele"/>
            </w:pPr>
          </w:p>
        </w:tc>
        <w:tc>
          <w:tcPr>
            <w:tcW w:w="2977" w:type="dxa"/>
          </w:tcPr>
          <w:p w:rsidR="00817FC5" w:rsidRPr="00327C3A" w:rsidRDefault="00817FC5" w:rsidP="00817FC5">
            <w:pPr>
              <w:pStyle w:val="Tabele"/>
            </w:pPr>
            <w:r w:rsidRPr="00327C3A">
              <w:t>Plastik i ngurtë (qendrim i lirshëm)</w:t>
            </w:r>
          </w:p>
        </w:tc>
        <w:tc>
          <w:tcPr>
            <w:tcW w:w="1134" w:type="dxa"/>
          </w:tcPr>
          <w:p w:rsidR="00817FC5" w:rsidRPr="00327C3A" w:rsidRDefault="00817FC5" w:rsidP="00817FC5">
            <w:pPr>
              <w:pStyle w:val="Tabele"/>
            </w:pPr>
            <w:r w:rsidRPr="00327C3A">
              <w:t>31H2</w:t>
            </w:r>
          </w:p>
        </w:tc>
        <w:tc>
          <w:tcPr>
            <w:tcW w:w="1471" w:type="dxa"/>
            <w:vMerge/>
          </w:tcPr>
          <w:p w:rsidR="00817FC5" w:rsidRPr="00327C3A" w:rsidRDefault="00817FC5" w:rsidP="00817FC5">
            <w:pPr>
              <w:pStyle w:val="Tabele"/>
            </w:pP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tcPr>
          <w:p w:rsidR="00817FC5" w:rsidRPr="00327C3A" w:rsidRDefault="00817FC5" w:rsidP="00817FC5">
            <w:pPr>
              <w:pStyle w:val="Tabele"/>
            </w:pPr>
          </w:p>
        </w:tc>
        <w:tc>
          <w:tcPr>
            <w:tcW w:w="2977" w:type="dxa"/>
          </w:tcPr>
          <w:p w:rsidR="00817FC5" w:rsidRPr="00327C3A" w:rsidRDefault="00817FC5" w:rsidP="00817FC5">
            <w:pPr>
              <w:pStyle w:val="Tabele"/>
            </w:pPr>
            <w:r w:rsidRPr="00327C3A">
              <w:t>I përbërë me depozitë të brëndëshme plastike (i ngurtë)</w:t>
            </w:r>
          </w:p>
        </w:tc>
        <w:tc>
          <w:tcPr>
            <w:tcW w:w="1134" w:type="dxa"/>
          </w:tcPr>
          <w:p w:rsidR="00817FC5" w:rsidRPr="00327C3A" w:rsidRDefault="00817FC5" w:rsidP="00817FC5">
            <w:pPr>
              <w:pStyle w:val="Tabele"/>
            </w:pPr>
            <w:r w:rsidRPr="00327C3A">
              <w:t xml:space="preserve">31HZ1 </w:t>
            </w:r>
            <w:r w:rsidRPr="00327C3A">
              <w:footnoteReference w:customMarkFollows="1" w:id="43"/>
              <w:t>4/</w:t>
            </w:r>
          </w:p>
        </w:tc>
        <w:tc>
          <w:tcPr>
            <w:tcW w:w="1471" w:type="dxa"/>
            <w:vMerge w:val="restart"/>
          </w:tcPr>
          <w:p w:rsidR="00817FC5" w:rsidRPr="00327C3A" w:rsidRDefault="00817FC5" w:rsidP="00817FC5">
            <w:pPr>
              <w:pStyle w:val="Tabele"/>
            </w:pPr>
            <w:r w:rsidRPr="00327C3A">
              <w:t xml:space="preserve">    3625</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vMerge/>
          </w:tcPr>
          <w:p w:rsidR="00817FC5" w:rsidRPr="00327C3A" w:rsidRDefault="00817FC5" w:rsidP="00817FC5">
            <w:pPr>
              <w:pStyle w:val="Tabele"/>
            </w:pPr>
          </w:p>
        </w:tc>
        <w:tc>
          <w:tcPr>
            <w:tcW w:w="2977" w:type="dxa"/>
          </w:tcPr>
          <w:p w:rsidR="00817FC5" w:rsidRPr="00327C3A" w:rsidRDefault="00817FC5" w:rsidP="00817FC5">
            <w:pPr>
              <w:pStyle w:val="Tabele"/>
            </w:pPr>
            <w:r w:rsidRPr="00327C3A">
              <w:t>I përbërë me depozitë të brëndëshme plastike (elastik)</w:t>
            </w:r>
          </w:p>
        </w:tc>
        <w:tc>
          <w:tcPr>
            <w:tcW w:w="1134" w:type="dxa"/>
          </w:tcPr>
          <w:p w:rsidR="00817FC5" w:rsidRPr="00327C3A" w:rsidRDefault="00817FC5" w:rsidP="00817FC5">
            <w:pPr>
              <w:pStyle w:val="Tabele"/>
            </w:pPr>
            <w:r w:rsidRPr="00327C3A">
              <w:t xml:space="preserve">31HZ2 </w:t>
            </w:r>
            <w:r w:rsidRPr="00327C3A">
              <w:footnoteReference w:customMarkFollows="1" w:id="44"/>
              <w:t>4/</w:t>
            </w:r>
          </w:p>
        </w:tc>
        <w:tc>
          <w:tcPr>
            <w:tcW w:w="1471" w:type="dxa"/>
            <w:vMerge/>
          </w:tcPr>
          <w:p w:rsidR="00817FC5" w:rsidRPr="00327C3A" w:rsidRDefault="00817FC5" w:rsidP="00817FC5">
            <w:pPr>
              <w:pStyle w:val="Tabele"/>
            </w:pP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559" w:type="dxa"/>
          </w:tcPr>
          <w:p w:rsidR="00817FC5" w:rsidRPr="00327C3A" w:rsidRDefault="00817FC5" w:rsidP="00817FC5">
            <w:pPr>
              <w:pStyle w:val="Tabele"/>
            </w:pPr>
            <w:r w:rsidRPr="00327C3A">
              <w:t>Metal tjetër</w:t>
            </w:r>
          </w:p>
        </w:tc>
        <w:tc>
          <w:tcPr>
            <w:tcW w:w="2977" w:type="dxa"/>
          </w:tcPr>
          <w:p w:rsidR="00817FC5" w:rsidRPr="00327C3A" w:rsidRDefault="00817FC5" w:rsidP="00817FC5">
            <w:pPr>
              <w:pStyle w:val="Tabele"/>
            </w:pPr>
            <w:r w:rsidRPr="00327C3A">
              <w:t>Metal</w:t>
            </w:r>
          </w:p>
        </w:tc>
        <w:tc>
          <w:tcPr>
            <w:tcW w:w="1134" w:type="dxa"/>
          </w:tcPr>
          <w:p w:rsidR="00817FC5" w:rsidRPr="00327C3A" w:rsidRDefault="00817FC5" w:rsidP="00817FC5">
            <w:pPr>
              <w:pStyle w:val="Tabele"/>
            </w:pPr>
            <w:r w:rsidRPr="00327C3A">
              <w:t>31N</w:t>
            </w:r>
          </w:p>
        </w:tc>
        <w:tc>
          <w:tcPr>
            <w:tcW w:w="1471" w:type="dxa"/>
          </w:tcPr>
          <w:p w:rsidR="00817FC5" w:rsidRPr="00327C3A" w:rsidRDefault="00817FC5" w:rsidP="00817FC5">
            <w:pPr>
              <w:pStyle w:val="Tabele"/>
            </w:pPr>
            <w:r w:rsidRPr="00327C3A">
              <w:t xml:space="preserve">    3622</w:t>
            </w:r>
          </w:p>
        </w:tc>
      </w:tr>
    </w:tbl>
    <w:p w:rsidR="00817FC5" w:rsidRPr="00327C3A" w:rsidRDefault="00817FC5" w:rsidP="00817FC5">
      <w:pPr>
        <w:pStyle w:val="Paragrafi"/>
      </w:pPr>
    </w:p>
    <w:p w:rsidR="00817FC5" w:rsidRPr="00327C3A" w:rsidRDefault="00817FC5" w:rsidP="00817FC5">
      <w:pPr>
        <w:pStyle w:val="Paragrafi"/>
      </w:pPr>
      <w:r w:rsidRPr="00327C3A">
        <w:t>3615-</w:t>
      </w:r>
    </w:p>
    <w:p w:rsidR="00817FC5" w:rsidRPr="00327C3A" w:rsidRDefault="00817FC5" w:rsidP="00817FC5">
      <w:pPr>
        <w:pStyle w:val="Paragrafi"/>
      </w:pPr>
      <w:r w:rsidRPr="00327C3A">
        <w:t>3620</w:t>
      </w:r>
    </w:p>
    <w:p w:rsidR="00817FC5" w:rsidRPr="00327C3A" w:rsidRDefault="00817FC5" w:rsidP="00817FC5">
      <w:pPr>
        <w:pStyle w:val="Paragrafi"/>
      </w:pPr>
    </w:p>
    <w:p w:rsidR="00817FC5" w:rsidRPr="00327C3A" w:rsidRDefault="00817FC5" w:rsidP="00817FC5">
      <w:pPr>
        <w:pStyle w:val="Paragrafi"/>
      </w:pPr>
      <w:r w:rsidRPr="00327C3A">
        <w:t>Seksioni 3:</w:t>
      </w:r>
      <w:r w:rsidRPr="00327C3A">
        <w:tab/>
        <w:t>Kërkesat për konstruksionin e IBCs</w:t>
      </w:r>
    </w:p>
    <w:p w:rsidR="00817FC5" w:rsidRPr="00327C3A" w:rsidRDefault="00817FC5" w:rsidP="00817FC5">
      <w:pPr>
        <w:pStyle w:val="Paragrafi"/>
      </w:pPr>
    </w:p>
    <w:p w:rsidR="00817FC5" w:rsidRPr="00327C3A" w:rsidRDefault="00817FC5" w:rsidP="00817FC5">
      <w:pPr>
        <w:pStyle w:val="Paragrafi"/>
      </w:pPr>
      <w:r w:rsidRPr="00327C3A">
        <w:t>Dispozita të përgjithshme</w:t>
      </w:r>
    </w:p>
    <w:p w:rsidR="00817FC5" w:rsidRPr="00327C3A" w:rsidRDefault="00817FC5" w:rsidP="00817FC5">
      <w:pPr>
        <w:pStyle w:val="Paragrafi"/>
      </w:pPr>
    </w:p>
    <w:p w:rsidR="00817FC5" w:rsidRPr="00327C3A" w:rsidRDefault="00817FC5" w:rsidP="00817FC5">
      <w:pPr>
        <w:pStyle w:val="Paragrafi"/>
      </w:pPr>
      <w:r w:rsidRPr="00327C3A">
        <w:t>3621</w:t>
      </w:r>
      <w:r w:rsidRPr="00327C3A">
        <w:tab/>
        <w:t>(1)IBCs duhet të jetë rezistent ose i mbrojtur në mënyrën e duhur nga   prishjet, për shkak të ambientit.</w:t>
      </w:r>
    </w:p>
    <w:p w:rsidR="00817FC5" w:rsidRPr="00327C3A" w:rsidRDefault="00817FC5" w:rsidP="00817FC5">
      <w:pPr>
        <w:pStyle w:val="Paragrafi"/>
      </w:pPr>
      <w:r w:rsidRPr="00327C3A">
        <w:t>(2)IBCs duhet të jetë i konstruktuar dhe i mbyllur në mënyrë të tillë që asnjë nga përmbajtjet të mos shkëputet në kushtet normale të transportit, përfshirë efektin e vibracionit, ose ndryshimeve të temperaturës, lageshtirës ose presionit.</w:t>
      </w:r>
    </w:p>
    <w:p w:rsidR="00817FC5" w:rsidRPr="00327C3A" w:rsidRDefault="00817FC5" w:rsidP="00817FC5">
      <w:pPr>
        <w:pStyle w:val="Paragrafi"/>
      </w:pPr>
      <w:r w:rsidRPr="00327C3A">
        <w:tab/>
        <w:t>(3)IBCs dhe mbylljet e tyre duhet të konstruktohen nga materiale te pajtueshëm me lëndet që pëmbajnë, ose të jenë të mbrojtur në pjesën e brendshme, në mënyrë që të mos jenë të rrezikuar që:</w:t>
      </w:r>
    </w:p>
    <w:p w:rsidR="00817FC5" w:rsidRPr="00327C3A" w:rsidRDefault="00817FC5" w:rsidP="00817FC5">
      <w:pPr>
        <w:pStyle w:val="Paragrafi"/>
      </w:pPr>
      <w:r w:rsidRPr="00327C3A">
        <w:t>të jenë të dëmtueshëm nga përmbajtja duke e bërë kështu përdorimin e tyre të rrezikshëm;</w:t>
      </w:r>
    </w:p>
    <w:p w:rsidR="00817FC5" w:rsidRPr="00327C3A" w:rsidRDefault="00817FC5" w:rsidP="00817FC5">
      <w:pPr>
        <w:pStyle w:val="Paragrafi"/>
      </w:pPr>
      <w:r w:rsidRPr="00327C3A">
        <w:t>të shkaktojnë kundërveprimin ose dekompozimin e përmbajtjes, ose të formojnë përzierje të rrezikshme ose të dëmshme   me IBC;</w:t>
      </w:r>
    </w:p>
    <w:p w:rsidR="00817FC5" w:rsidRPr="00327C3A" w:rsidRDefault="00817FC5" w:rsidP="00817FC5">
      <w:pPr>
        <w:pStyle w:val="Paragrafi"/>
      </w:pPr>
      <w:r w:rsidRPr="00327C3A">
        <w:t>(4) Kur përdoren guarnicione duhet të prodhohen prej materiali që të mos bëhet objekt dëmtimi nga përbërja e IBCs.</w:t>
      </w:r>
    </w:p>
    <w:p w:rsidR="00817FC5" w:rsidRPr="00327C3A" w:rsidRDefault="00817FC5" w:rsidP="00817FC5">
      <w:pPr>
        <w:pStyle w:val="Paragrafi"/>
      </w:pPr>
      <w:r w:rsidRPr="00327C3A">
        <w:t>(5) Të gjitha paisjet e shërbimit duhet të jenë të mbrojtura ose të pozicionohen në mënyrë të tillë që të minimizojnë rrezikun e derdhjes ose vetëdëmtimit të përbërjes së tyre gjatë transportimit apo përdorimit.</w:t>
      </w:r>
    </w:p>
    <w:p w:rsidR="00817FC5" w:rsidRPr="00327C3A" w:rsidRDefault="00817FC5" w:rsidP="00817FC5">
      <w:pPr>
        <w:pStyle w:val="Paragrafi"/>
      </w:pPr>
      <w:r w:rsidRPr="00327C3A">
        <w:t>(6) IBCs, lidhjet e tyre dhe paisjet e tyre të shërbimit dhe të drejtimit duhet të projektohen që ti rezistojnë, pa humbje të përbërjes, presionit të brëndshëm të përzierjes, goditjeve normale gjatë përdorimit dhe transportit. IBCs e planifikuar për ngritje duhet të projektohen për ngritje. Çdo veti ngritëse apo siguruese e IBCs duhet të jetë në menyrë të mjaftueshme e fortë për ti rezistuar kushteve normale të përdorimit dhe transportit pa dëmtime apo shkatërrime të mëdha dhe duhet të pozicionohet në mënyrë të tillë që të mos shkaktohet ndonje shtypje e palejueshme në ndonjë pjesë të IBC.</w:t>
      </w:r>
    </w:p>
    <w:p w:rsidR="00817FC5" w:rsidRPr="00327C3A" w:rsidRDefault="00817FC5" w:rsidP="00817FC5">
      <w:pPr>
        <w:pStyle w:val="Paragrafi"/>
      </w:pPr>
      <w:r w:rsidRPr="00327C3A">
        <w:t>(7) Kur një IBC përbëhet nga një trup brenda një skeleti, ai duhet konstruktuar në menyrë të tillë që:</w:t>
      </w:r>
    </w:p>
    <w:p w:rsidR="00817FC5" w:rsidRPr="00327C3A" w:rsidRDefault="00817FC5" w:rsidP="00817FC5">
      <w:pPr>
        <w:pStyle w:val="Paragrafi"/>
      </w:pPr>
      <w:r w:rsidRPr="00327C3A">
        <w:t>Trupi të mos fërkohet apo të mos nxehet nga skeleti që të shkaktojë dëmtime të materialit të trupit.</w:t>
      </w:r>
    </w:p>
    <w:p w:rsidR="00817FC5" w:rsidRPr="00327C3A" w:rsidRDefault="00817FC5" w:rsidP="00817FC5">
      <w:pPr>
        <w:pStyle w:val="Paragrafi"/>
      </w:pPr>
      <w:r w:rsidRPr="00327C3A">
        <w:t>Trupi mbahet brënda skeletit gjatë gjithë kohës.</w:t>
      </w:r>
    </w:p>
    <w:p w:rsidR="00817FC5" w:rsidRPr="00327C3A" w:rsidRDefault="00817FC5" w:rsidP="00817FC5">
      <w:pPr>
        <w:pStyle w:val="Paragrafi"/>
      </w:pPr>
      <w:r w:rsidRPr="00327C3A">
        <w:t>Pjeset e paisjeve janë fiksuar në mënyrë të tillë që ato nuk mund të dëmtohen nqs lidhjet ndërmjet trupit dhe skeletit lejojnë levizje apo zgjerime relative.</w:t>
      </w:r>
    </w:p>
    <w:p w:rsidR="00817FC5" w:rsidRPr="00327C3A" w:rsidRDefault="00817FC5" w:rsidP="00817FC5">
      <w:pPr>
        <w:pStyle w:val="Paragrafi"/>
      </w:pPr>
      <w:r w:rsidRPr="00327C3A">
        <w:t>(8)  Kur ka një valvël fundore shkarkimi, ajo duhet të jetë në gjëndje që të ketë siguri në pozicionin e mbyllur dhe i gjithë sistemi i shkarkimit duhet të jetë komplet i mbrojtur nga dëmtimi. Valvolat që kanë leva mbyllëse duhet të jenë në gjëndje të sigurohen ndaj hapjeve aksidentale dhe pozicioni i hapur apo i mbyllur duhet të jetë i dukshëm në mënyrë të qartë. Për IBCs që përmbajnë lëngje, duhet të sigurohet gjithashtu një mjet i dytë i dyllosjes së hapjes së shkarkimit, p.sh. me anë të një fllanxhë qorre ose një paisje ekuivalente me të.</w:t>
      </w:r>
    </w:p>
    <w:p w:rsidR="00817FC5" w:rsidRPr="00327C3A" w:rsidRDefault="00817FC5" w:rsidP="00817FC5">
      <w:pPr>
        <w:pStyle w:val="Paragrafi"/>
      </w:pPr>
      <w:r w:rsidRPr="00327C3A">
        <w:t>(9)IBCs të rinj, të riparuar ose të përdorur duhet të jenë në gjëndje për ti kaluar të gjithë testet e përshkruara.</w:t>
      </w:r>
    </w:p>
    <w:p w:rsidR="00817FC5" w:rsidRPr="00327C3A" w:rsidRDefault="00817FC5" w:rsidP="00817FC5">
      <w:pPr>
        <w:pStyle w:val="Paragrafi"/>
      </w:pPr>
    </w:p>
    <w:p w:rsidR="00817FC5" w:rsidRPr="00327C3A" w:rsidRDefault="00817FC5" w:rsidP="00817FC5">
      <w:pPr>
        <w:pStyle w:val="Paragrafi"/>
      </w:pPr>
      <w:r w:rsidRPr="00327C3A">
        <w:t>Dispozit të vecanta për IBCs metalikë</w:t>
      </w:r>
    </w:p>
    <w:p w:rsidR="00817FC5" w:rsidRPr="00327C3A" w:rsidRDefault="00817FC5" w:rsidP="00817FC5">
      <w:pPr>
        <w:pStyle w:val="Paragrafi"/>
      </w:pPr>
    </w:p>
    <w:p w:rsidR="00817FC5" w:rsidRPr="00327C3A" w:rsidRDefault="00817FC5" w:rsidP="00817FC5">
      <w:pPr>
        <w:pStyle w:val="Paragrafi"/>
      </w:pPr>
      <w:r w:rsidRPr="00327C3A">
        <w:t>3622</w:t>
      </w:r>
      <w:r w:rsidRPr="00327C3A">
        <w:tab/>
        <w:t>(1) Këto dispozita zbatohen për IBCs metalikë të parashikuar për transportimin e lëndëve të ngurta ose lëngjeve. Këto IBCs janë sipas tipeve që vijojnë:</w:t>
      </w:r>
    </w:p>
    <w:p w:rsidR="00817FC5" w:rsidRPr="00327C3A" w:rsidRDefault="00817FC5" w:rsidP="00817FC5">
      <w:pPr>
        <w:pStyle w:val="Paragrafi"/>
      </w:pPr>
      <w:r w:rsidRPr="00327C3A">
        <w:t>11A, 11B, 11N</w:t>
      </w:r>
    </w:p>
    <w:p w:rsidR="00817FC5" w:rsidRPr="00327C3A" w:rsidRDefault="00817FC5" w:rsidP="00817FC5">
      <w:pPr>
        <w:pStyle w:val="Paragrafi"/>
      </w:pPr>
      <w:r w:rsidRPr="00327C3A">
        <w:t>Për lëndë të ngurta të cilat ngarkohen apo shkarkohen me anë të gravitetit.</w:t>
      </w:r>
    </w:p>
    <w:p w:rsidR="00817FC5" w:rsidRPr="00327C3A" w:rsidRDefault="00817FC5" w:rsidP="00817FC5">
      <w:pPr>
        <w:pStyle w:val="Paragrafi"/>
      </w:pPr>
      <w:r w:rsidRPr="00327C3A">
        <w:t>21A, 21B, 21N</w:t>
      </w:r>
    </w:p>
    <w:p w:rsidR="00817FC5" w:rsidRPr="00327C3A" w:rsidRDefault="00817FC5" w:rsidP="00817FC5">
      <w:pPr>
        <w:pStyle w:val="Paragrafi"/>
      </w:pPr>
      <w:r w:rsidRPr="00327C3A">
        <w:t>Për lëndë të ngurta të cilat ngarkohen ose shkarkohen nën një presion standart më të madh se 10 kPa (0.1 bar).</w:t>
      </w:r>
    </w:p>
    <w:p w:rsidR="00817FC5" w:rsidRPr="00327C3A" w:rsidRDefault="00817FC5" w:rsidP="00817FC5">
      <w:pPr>
        <w:pStyle w:val="Paragrafi"/>
      </w:pPr>
      <w:r w:rsidRPr="00327C3A">
        <w:t>31A, 31B, 31N.</w:t>
      </w:r>
    </w:p>
    <w:p w:rsidR="00817FC5" w:rsidRPr="00327C3A" w:rsidRDefault="00817FC5" w:rsidP="00817FC5">
      <w:pPr>
        <w:pStyle w:val="Paragrafi"/>
      </w:pPr>
      <w:r w:rsidRPr="00327C3A">
        <w:t>Për lëngjet; IBCs metalikë të parashikuar për transportimin e lëngjeve dhe i përmbahen kushteve të kësaj Shtojce nuk duhet të përdoren për të transportuar lëngje që kanë një presion avulli  me të madh se 110kPa (1,1 bar) në 90 0 C ose  më shumë se 130 kPa në 55 0 C.</w:t>
      </w:r>
    </w:p>
    <w:p w:rsidR="00817FC5" w:rsidRPr="00327C3A" w:rsidRDefault="00817FC5" w:rsidP="00817FC5">
      <w:pPr>
        <w:pStyle w:val="Paragrafi"/>
      </w:pPr>
      <w:r w:rsidRPr="00327C3A">
        <w:t>Trupat duhet të bëhen prej një metali të përshtatshëm të butë tek të cilët saldimi është plotësisht i dukshëm. Saldimi duhet të bëhet me precizion të lartë dhe duhet të japi siguri të plotë.</w:t>
      </w:r>
    </w:p>
    <w:p w:rsidR="00817FC5" w:rsidRPr="00327C3A" w:rsidRDefault="00817FC5" w:rsidP="00817FC5">
      <w:pPr>
        <w:pStyle w:val="Paragrafi"/>
      </w:pPr>
      <w:r w:rsidRPr="00327C3A">
        <w:t>Kujdes duhet treguar për eleminimin e dëmtimeve nga galvanizimi për shkak të pranisë të metaleve të ndryshëm.</w:t>
      </w:r>
    </w:p>
    <w:p w:rsidR="00817FC5" w:rsidRPr="00327C3A" w:rsidRDefault="00817FC5" w:rsidP="00817FC5">
      <w:pPr>
        <w:pStyle w:val="Paragrafi"/>
      </w:pPr>
      <w:r w:rsidRPr="00327C3A">
        <w:t>IBCs alumini që parashikohen të përdoren për transportimin e lëngjeve ndezës   me një pikë ndezje jo më të madhe se 55 0 C nuk duhet të kenë pjesë të lëvizshme, si mbulesa, kapakë mbyllës, etj. të prodhuar prej celiku që nuk i reziston ndryshkjes, i cili mund të shkaktojë një reaksion të rrezikshëm për shkak të kontakteve dhe goditjeve   me aluminin.</w:t>
      </w:r>
    </w:p>
    <w:p w:rsidR="00817FC5" w:rsidRPr="00327C3A" w:rsidRDefault="00817FC5" w:rsidP="00817FC5">
      <w:pPr>
        <w:pStyle w:val="Paragrafi"/>
      </w:pPr>
      <w:r w:rsidRPr="00327C3A">
        <w:t>IBCs metalikë duhet të prodhohen prej metali i cili ploteson kërkesat e mëposhtme:</w:t>
      </w:r>
    </w:p>
    <w:p w:rsidR="00817FC5" w:rsidRPr="00327C3A" w:rsidRDefault="00817FC5" w:rsidP="00817FC5">
      <w:pPr>
        <w:pStyle w:val="Paragrafi"/>
      </w:pPr>
      <w:r w:rsidRPr="00327C3A">
        <w:t>(a)</w:t>
      </w:r>
      <w:r w:rsidRPr="00327C3A">
        <w:tab/>
        <w:t>për çelikun zgjatimi në thyerje, në përqindje, nuk duhet të jetë  me i vogël se</w:t>
      </w:r>
    </w:p>
    <w:p w:rsidR="00817FC5" w:rsidRPr="00327C3A" w:rsidRDefault="00817FC5" w:rsidP="00817FC5">
      <w:pPr>
        <w:pStyle w:val="Paragrafi"/>
      </w:pPr>
    </w:p>
    <w:p w:rsidR="00817FC5" w:rsidRPr="00327C3A" w:rsidRDefault="00817FC5" w:rsidP="00817FC5">
      <w:pPr>
        <w:pStyle w:val="Paragrafi"/>
      </w:pPr>
      <w:r w:rsidRPr="00327C3A">
        <w:t xml:space="preserve">              1000   </w:t>
      </w:r>
    </w:p>
    <w:p w:rsidR="00817FC5" w:rsidRPr="00327C3A" w:rsidRDefault="00817FC5" w:rsidP="00817FC5">
      <w:pPr>
        <w:pStyle w:val="Paragrafi"/>
      </w:pPr>
      <w:r w:rsidRPr="00327C3A">
        <w:t xml:space="preserve">           </w:t>
      </w:r>
      <w:r w:rsidRPr="00327C3A">
        <w:sym w:font="Symbol" w:char="F0BE"/>
      </w:r>
      <w:r w:rsidRPr="00327C3A">
        <w:sym w:font="Symbol" w:char="F0BE"/>
      </w:r>
      <w:r w:rsidRPr="00327C3A">
        <w:sym w:font="Symbol" w:char="F0BE"/>
      </w:r>
      <w:r w:rsidRPr="00327C3A">
        <w:t xml:space="preserve">                me një minimum absolut prej 20%</w:t>
      </w:r>
    </w:p>
    <w:p w:rsidR="00817FC5" w:rsidRPr="00327C3A" w:rsidRDefault="00817FC5" w:rsidP="00817FC5">
      <w:pPr>
        <w:pStyle w:val="Paragrafi"/>
      </w:pPr>
      <w:r w:rsidRPr="00327C3A">
        <w:t xml:space="preserve">               Rm</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ku Rm = forca  tërheqese minimale e garantuar e çelikut në N/mm2 </w:t>
      </w:r>
    </w:p>
    <w:p w:rsidR="00817FC5" w:rsidRPr="00327C3A" w:rsidRDefault="00817FC5" w:rsidP="00817FC5">
      <w:pPr>
        <w:pStyle w:val="Paragrafi"/>
      </w:pPr>
    </w:p>
    <w:p w:rsidR="00817FC5" w:rsidRPr="00327C3A" w:rsidRDefault="00817FC5" w:rsidP="00817FC5">
      <w:pPr>
        <w:pStyle w:val="Paragrafi"/>
      </w:pPr>
      <w:r w:rsidRPr="00327C3A">
        <w:t>(b)</w:t>
      </w:r>
      <w:r w:rsidRPr="00327C3A">
        <w:tab/>
        <w:t>për aluminin dhe lidhjet e tij zgjatimi në thyerje, në përqindje, nuk duhet të jetë më i vogël se</w:t>
      </w:r>
    </w:p>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10 000</w:t>
      </w:r>
    </w:p>
    <w:p w:rsidR="00817FC5" w:rsidRPr="00327C3A" w:rsidRDefault="00817FC5" w:rsidP="00817FC5">
      <w:pPr>
        <w:pStyle w:val="Paragrafi"/>
      </w:pPr>
      <w:r w:rsidRPr="00327C3A">
        <w:t xml:space="preserve">           </w:t>
      </w:r>
      <w:r w:rsidRPr="00327C3A">
        <w:sym w:font="Symbol" w:char="F0BE"/>
      </w:r>
      <w:r w:rsidRPr="00327C3A">
        <w:sym w:font="Symbol" w:char="F0BE"/>
      </w:r>
      <w:r w:rsidRPr="00327C3A">
        <w:sym w:font="Symbol" w:char="F0BE"/>
      </w:r>
      <w:r w:rsidRPr="00327C3A">
        <w:t xml:space="preserve">         me një minimum absolut prej 8%.</w:t>
      </w:r>
    </w:p>
    <w:p w:rsidR="00817FC5" w:rsidRPr="00327C3A" w:rsidRDefault="00817FC5" w:rsidP="00817FC5">
      <w:pPr>
        <w:pStyle w:val="Paragrafi"/>
      </w:pPr>
      <w:r w:rsidRPr="00327C3A">
        <w:t xml:space="preserve">             6 Rm</w:t>
      </w:r>
    </w:p>
    <w:p w:rsidR="00817FC5" w:rsidRPr="00327C3A" w:rsidRDefault="00817FC5" w:rsidP="00817FC5">
      <w:pPr>
        <w:pStyle w:val="Paragrafi"/>
      </w:pPr>
    </w:p>
    <w:p w:rsidR="00817FC5" w:rsidRPr="00327C3A" w:rsidRDefault="00817FC5" w:rsidP="00817FC5">
      <w:pPr>
        <w:pStyle w:val="Paragrafi"/>
      </w:pPr>
      <w:r w:rsidRPr="00327C3A">
        <w:t xml:space="preserve">Kampionet e zgjedhur për përcaktimin e zgjatimit në thyerje duhet të merren në drejtim tërthor të cilindrit dhe duhet të sigurojnë që: </w:t>
      </w:r>
    </w:p>
    <w:p w:rsidR="00817FC5" w:rsidRPr="00327C3A" w:rsidRDefault="00817FC5" w:rsidP="00817FC5">
      <w:pPr>
        <w:pStyle w:val="Paragrafi"/>
      </w:pPr>
    </w:p>
    <w:p w:rsidR="00817FC5" w:rsidRPr="00327C3A" w:rsidRDefault="00817FC5" w:rsidP="00817FC5">
      <w:pPr>
        <w:pStyle w:val="Paragrafi"/>
      </w:pPr>
      <w:r w:rsidRPr="00327C3A">
        <w:t>3622</w:t>
      </w:r>
      <w:r w:rsidRPr="00327C3A">
        <w:tab/>
      </w:r>
      <w:r w:rsidRPr="00327C3A">
        <w:tab/>
        <w:t>Lo = 5d</w:t>
      </w:r>
    </w:p>
    <w:p w:rsidR="00817FC5" w:rsidRPr="00327C3A" w:rsidRDefault="00817FC5" w:rsidP="00817FC5">
      <w:pPr>
        <w:pStyle w:val="Paragrafi"/>
      </w:pPr>
      <w:r w:rsidRPr="00327C3A">
        <w:t>(vazhdim)</w:t>
      </w:r>
    </w:p>
    <w:p w:rsidR="00817FC5" w:rsidRPr="00327C3A" w:rsidRDefault="00817FC5" w:rsidP="00817FC5">
      <w:pPr>
        <w:pStyle w:val="Paragrafi"/>
      </w:pPr>
      <w:r w:rsidRPr="00327C3A">
        <w:tab/>
      </w:r>
      <w:r w:rsidRPr="00327C3A">
        <w:tab/>
        <w:t>ose</w:t>
      </w:r>
    </w:p>
    <w:p w:rsidR="00817FC5" w:rsidRPr="00327C3A" w:rsidRDefault="00817FC5" w:rsidP="00817FC5">
      <w:pPr>
        <w:pStyle w:val="Paragrafi"/>
      </w:pPr>
      <w:r w:rsidRPr="00327C3A">
        <w:tab/>
      </w:r>
      <w:r w:rsidRPr="00327C3A">
        <w:tab/>
        <w:t xml:space="preserve">Lo = 5.65 </w:t>
      </w:r>
      <w:r w:rsidRPr="00327C3A">
        <w:sym w:font="Monotype Sorts" w:char="F033"/>
      </w:r>
      <w:r w:rsidRPr="00327C3A">
        <w:t>A</w:t>
      </w:r>
    </w:p>
    <w:p w:rsidR="00817FC5" w:rsidRPr="00327C3A" w:rsidRDefault="00817FC5" w:rsidP="00817FC5">
      <w:pPr>
        <w:pStyle w:val="Paragrafi"/>
      </w:pPr>
      <w:r w:rsidRPr="00327C3A">
        <w:tab/>
      </w:r>
      <w:r w:rsidRPr="00327C3A">
        <w:tab/>
        <w:t>Ku:</w:t>
      </w:r>
      <w:r w:rsidRPr="00327C3A">
        <w:tab/>
        <w:t>Lo = gjatësia standart e kampionit përpara kontrollit</w:t>
      </w:r>
    </w:p>
    <w:p w:rsidR="00817FC5" w:rsidRPr="00327C3A" w:rsidRDefault="00817FC5" w:rsidP="00817FC5">
      <w:pPr>
        <w:pStyle w:val="Paragrafi"/>
      </w:pPr>
      <w:r w:rsidRPr="00327C3A">
        <w:tab/>
      </w:r>
      <w:r w:rsidRPr="00327C3A">
        <w:tab/>
      </w:r>
      <w:r w:rsidRPr="00327C3A">
        <w:tab/>
        <w:t>d  = diametër</w:t>
      </w:r>
    </w:p>
    <w:p w:rsidR="00817FC5" w:rsidRPr="00327C3A" w:rsidRDefault="00817FC5" w:rsidP="00817FC5">
      <w:pPr>
        <w:pStyle w:val="Paragrafi"/>
      </w:pPr>
      <w:r w:rsidRPr="00327C3A">
        <w:tab/>
      </w:r>
      <w:r w:rsidRPr="00327C3A">
        <w:tab/>
      </w:r>
      <w:r w:rsidRPr="00327C3A">
        <w:tab/>
        <w:t>A  = sipërfaqja e seksionit  tërthor të kampionit të kontrolluar</w:t>
      </w:r>
    </w:p>
    <w:p w:rsidR="00817FC5" w:rsidRPr="00327C3A" w:rsidRDefault="00817FC5" w:rsidP="00817FC5">
      <w:pPr>
        <w:pStyle w:val="Paragrafi"/>
      </w:pPr>
    </w:p>
    <w:p w:rsidR="00817FC5" w:rsidRPr="00327C3A" w:rsidRDefault="00817FC5" w:rsidP="00817FC5">
      <w:pPr>
        <w:pStyle w:val="Paragrafi"/>
      </w:pPr>
      <w:r w:rsidRPr="00327C3A">
        <w:t>Trashësia minimale e murit:</w:t>
      </w:r>
    </w:p>
    <w:p w:rsidR="00817FC5" w:rsidRPr="00327C3A" w:rsidRDefault="00817FC5" w:rsidP="00817FC5">
      <w:pPr>
        <w:pStyle w:val="Paragrafi"/>
      </w:pPr>
      <w:r w:rsidRPr="00327C3A">
        <w:t>Referuar një celiku  me rezultatin e Rm x Ao = 10000, trashësia e murit nuk duhet të jetë  më e vogël se:</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gridCol w:w="1705"/>
        <w:gridCol w:w="1705"/>
        <w:gridCol w:w="1705"/>
        <w:gridCol w:w="1705"/>
      </w:tblGrid>
      <w:tr w:rsidR="00817FC5" w:rsidRPr="00327C3A">
        <w:tblPrEx>
          <w:tblCellMar>
            <w:top w:w="0" w:type="dxa"/>
            <w:bottom w:w="0" w:type="dxa"/>
          </w:tblCellMar>
        </w:tblPrEx>
        <w:trPr>
          <w:cantSplit/>
        </w:trPr>
        <w:tc>
          <w:tcPr>
            <w:tcW w:w="1705" w:type="dxa"/>
            <w:vMerge w:val="restart"/>
          </w:tcPr>
          <w:p w:rsidR="00817FC5" w:rsidRPr="00327C3A" w:rsidRDefault="00817FC5" w:rsidP="00817FC5">
            <w:pPr>
              <w:pStyle w:val="Tabele"/>
            </w:pPr>
          </w:p>
          <w:p w:rsidR="00817FC5" w:rsidRPr="00327C3A" w:rsidRDefault="00817FC5" w:rsidP="00817FC5">
            <w:pPr>
              <w:pStyle w:val="Tabele"/>
            </w:pPr>
            <w:r w:rsidRPr="00327C3A">
              <w:t>Kapaciteti në m3</w:t>
            </w:r>
          </w:p>
        </w:tc>
        <w:tc>
          <w:tcPr>
            <w:tcW w:w="6820" w:type="dxa"/>
            <w:gridSpan w:val="4"/>
          </w:tcPr>
          <w:p w:rsidR="00817FC5" w:rsidRPr="00327C3A" w:rsidRDefault="00817FC5" w:rsidP="00817FC5">
            <w:pPr>
              <w:pStyle w:val="Tabele"/>
            </w:pPr>
          </w:p>
          <w:p w:rsidR="00817FC5" w:rsidRPr="00327C3A" w:rsidRDefault="00817FC5" w:rsidP="00817FC5">
            <w:pPr>
              <w:pStyle w:val="Tabele"/>
            </w:pPr>
            <w:r w:rsidRPr="00327C3A">
              <w:t>Trashësia e murit në mm</w:t>
            </w:r>
          </w:p>
          <w:p w:rsidR="00817FC5" w:rsidRPr="00327C3A" w:rsidRDefault="00817FC5" w:rsidP="00817FC5">
            <w:pPr>
              <w:pStyle w:val="Tabele"/>
            </w:pPr>
          </w:p>
        </w:tc>
      </w:tr>
      <w:tr w:rsidR="00817FC5" w:rsidRPr="00327C3A">
        <w:tblPrEx>
          <w:tblCellMar>
            <w:top w:w="0" w:type="dxa"/>
            <w:bottom w:w="0" w:type="dxa"/>
          </w:tblCellMar>
        </w:tblPrEx>
        <w:trPr>
          <w:cantSplit/>
        </w:trPr>
        <w:tc>
          <w:tcPr>
            <w:tcW w:w="1705" w:type="dxa"/>
            <w:vMerge/>
          </w:tcPr>
          <w:p w:rsidR="00817FC5" w:rsidRPr="00327C3A" w:rsidRDefault="00817FC5" w:rsidP="00817FC5">
            <w:pPr>
              <w:pStyle w:val="Tabele"/>
            </w:pPr>
          </w:p>
        </w:tc>
        <w:tc>
          <w:tcPr>
            <w:tcW w:w="3410" w:type="dxa"/>
            <w:gridSpan w:val="2"/>
          </w:tcPr>
          <w:p w:rsidR="00817FC5" w:rsidRPr="00327C3A" w:rsidRDefault="00817FC5" w:rsidP="00817FC5">
            <w:pPr>
              <w:pStyle w:val="Tabele"/>
            </w:pPr>
            <w:r w:rsidRPr="00327C3A">
              <w:t>Tipet: 11A, 11B, 11N</w:t>
            </w:r>
          </w:p>
        </w:tc>
        <w:tc>
          <w:tcPr>
            <w:tcW w:w="3410" w:type="dxa"/>
            <w:gridSpan w:val="2"/>
          </w:tcPr>
          <w:p w:rsidR="00817FC5" w:rsidRPr="00327C3A" w:rsidRDefault="00817FC5" w:rsidP="00817FC5">
            <w:pPr>
              <w:pStyle w:val="Tabele"/>
            </w:pPr>
            <w:r w:rsidRPr="00327C3A">
              <w:t xml:space="preserve">Tipet: 21A, 21B, 21N, </w:t>
            </w:r>
          </w:p>
          <w:p w:rsidR="00817FC5" w:rsidRPr="00327C3A" w:rsidRDefault="00817FC5" w:rsidP="00817FC5">
            <w:pPr>
              <w:pStyle w:val="Tabele"/>
            </w:pPr>
            <w:r w:rsidRPr="00327C3A">
              <w:t xml:space="preserve">                31A, 31B, 31N</w:t>
            </w:r>
          </w:p>
        </w:tc>
      </w:tr>
      <w:tr w:rsidR="00817FC5" w:rsidRPr="00327C3A">
        <w:tblPrEx>
          <w:tblCellMar>
            <w:top w:w="0" w:type="dxa"/>
            <w:bottom w:w="0" w:type="dxa"/>
          </w:tblCellMar>
        </w:tblPrEx>
        <w:trPr>
          <w:cantSplit/>
        </w:trPr>
        <w:tc>
          <w:tcPr>
            <w:tcW w:w="1705" w:type="dxa"/>
            <w:vMerge/>
          </w:tcPr>
          <w:p w:rsidR="00817FC5" w:rsidRPr="00327C3A" w:rsidRDefault="00817FC5" w:rsidP="00817FC5">
            <w:pPr>
              <w:pStyle w:val="Tabele"/>
            </w:pPr>
          </w:p>
        </w:tc>
        <w:tc>
          <w:tcPr>
            <w:tcW w:w="1705" w:type="dxa"/>
          </w:tcPr>
          <w:p w:rsidR="00817FC5" w:rsidRPr="00327C3A" w:rsidRDefault="00817FC5" w:rsidP="00817FC5">
            <w:pPr>
              <w:pStyle w:val="Tabele"/>
            </w:pPr>
            <w:r w:rsidRPr="00327C3A">
              <w:t>I pambrojtur</w:t>
            </w:r>
          </w:p>
        </w:tc>
        <w:tc>
          <w:tcPr>
            <w:tcW w:w="1705" w:type="dxa"/>
          </w:tcPr>
          <w:p w:rsidR="00817FC5" w:rsidRPr="00327C3A" w:rsidRDefault="00817FC5" w:rsidP="00817FC5">
            <w:pPr>
              <w:pStyle w:val="Tabele"/>
            </w:pPr>
            <w:r w:rsidRPr="00327C3A">
              <w:t>I mbrojtur</w:t>
            </w:r>
          </w:p>
        </w:tc>
        <w:tc>
          <w:tcPr>
            <w:tcW w:w="1705" w:type="dxa"/>
          </w:tcPr>
          <w:p w:rsidR="00817FC5" w:rsidRPr="00327C3A" w:rsidRDefault="00817FC5" w:rsidP="00817FC5">
            <w:pPr>
              <w:pStyle w:val="Tabele"/>
            </w:pPr>
            <w:r w:rsidRPr="00327C3A">
              <w:t>I pambrojtur</w:t>
            </w:r>
          </w:p>
        </w:tc>
        <w:tc>
          <w:tcPr>
            <w:tcW w:w="1705" w:type="dxa"/>
          </w:tcPr>
          <w:p w:rsidR="00817FC5" w:rsidRPr="00327C3A" w:rsidRDefault="00817FC5" w:rsidP="00817FC5">
            <w:pPr>
              <w:pStyle w:val="Tabele"/>
            </w:pPr>
            <w:r w:rsidRPr="00327C3A">
              <w:t>I mbrojtur</w:t>
            </w:r>
          </w:p>
        </w:tc>
      </w:tr>
      <w:tr w:rsidR="00817FC5" w:rsidRPr="00327C3A">
        <w:tblPrEx>
          <w:tblCellMar>
            <w:top w:w="0" w:type="dxa"/>
            <w:bottom w:w="0" w:type="dxa"/>
          </w:tblCellMar>
        </w:tblPrEx>
        <w:tc>
          <w:tcPr>
            <w:tcW w:w="1705" w:type="dxa"/>
          </w:tcPr>
          <w:p w:rsidR="00817FC5" w:rsidRPr="00327C3A" w:rsidRDefault="00817FC5" w:rsidP="00817FC5">
            <w:pPr>
              <w:pStyle w:val="Tabele"/>
            </w:pPr>
            <w:r w:rsidRPr="00327C3A">
              <w:t xml:space="preserve">&gt; 0.25 </w:t>
            </w:r>
            <w:r w:rsidRPr="00ED20C1">
              <w:rPr>
                <w:rFonts w:ascii="Times New Roman" w:hAnsi="Times New Roman"/>
              </w:rPr>
              <w:t>≤</w:t>
            </w:r>
            <w:r w:rsidRPr="00327C3A">
              <w:rPr>
                <w:rFonts w:cs="CG Times"/>
              </w:rPr>
              <w:t xml:space="preserve"> 1.0</w:t>
            </w:r>
          </w:p>
          <w:p w:rsidR="00817FC5" w:rsidRPr="00327C3A" w:rsidRDefault="00817FC5" w:rsidP="00817FC5">
            <w:pPr>
              <w:pStyle w:val="Tabele"/>
            </w:pPr>
            <w:r w:rsidRPr="00327C3A">
              <w:t xml:space="preserve">&gt; 1.0   </w:t>
            </w:r>
            <w:r w:rsidRPr="00ED20C1">
              <w:rPr>
                <w:rFonts w:ascii="Times New Roman" w:hAnsi="Times New Roman"/>
              </w:rPr>
              <w:t>≤</w:t>
            </w:r>
            <w:r w:rsidRPr="00327C3A">
              <w:rPr>
                <w:rFonts w:cs="CG Times"/>
              </w:rPr>
              <w:t xml:space="preserve"> 2.0</w:t>
            </w:r>
          </w:p>
          <w:p w:rsidR="00817FC5" w:rsidRPr="00327C3A" w:rsidRDefault="00817FC5" w:rsidP="00817FC5">
            <w:pPr>
              <w:pStyle w:val="Tabele"/>
            </w:pPr>
            <w:r w:rsidRPr="00327C3A">
              <w:t xml:space="preserve">&gt; 2.0   </w:t>
            </w:r>
            <w:r w:rsidRPr="00ED20C1">
              <w:rPr>
                <w:rFonts w:ascii="Times New Roman" w:hAnsi="Times New Roman"/>
              </w:rPr>
              <w:t>≤</w:t>
            </w:r>
            <w:r w:rsidRPr="00327C3A">
              <w:rPr>
                <w:rFonts w:cs="CG Times"/>
              </w:rPr>
              <w:t xml:space="preserve">  3.0</w:t>
            </w:r>
          </w:p>
        </w:tc>
        <w:tc>
          <w:tcPr>
            <w:tcW w:w="1705" w:type="dxa"/>
          </w:tcPr>
          <w:p w:rsidR="00817FC5" w:rsidRPr="00327C3A" w:rsidRDefault="00817FC5" w:rsidP="00817FC5">
            <w:pPr>
              <w:pStyle w:val="Tabele"/>
            </w:pPr>
            <w:r w:rsidRPr="00327C3A">
              <w:t>2.0</w:t>
            </w:r>
          </w:p>
          <w:p w:rsidR="00817FC5" w:rsidRPr="00327C3A" w:rsidRDefault="00817FC5" w:rsidP="00817FC5">
            <w:pPr>
              <w:pStyle w:val="Tabele"/>
            </w:pPr>
            <w:r w:rsidRPr="00327C3A">
              <w:t>2.5</w:t>
            </w:r>
          </w:p>
          <w:p w:rsidR="00817FC5" w:rsidRPr="00327C3A" w:rsidRDefault="00817FC5" w:rsidP="00817FC5">
            <w:pPr>
              <w:pStyle w:val="Tabele"/>
            </w:pPr>
            <w:r w:rsidRPr="00327C3A">
              <w:t>3.0</w:t>
            </w:r>
          </w:p>
        </w:tc>
        <w:tc>
          <w:tcPr>
            <w:tcW w:w="1705" w:type="dxa"/>
          </w:tcPr>
          <w:p w:rsidR="00817FC5" w:rsidRPr="00327C3A" w:rsidRDefault="00817FC5" w:rsidP="00817FC5">
            <w:pPr>
              <w:pStyle w:val="Tabele"/>
            </w:pPr>
            <w:r w:rsidRPr="00327C3A">
              <w:t>1.5</w:t>
            </w:r>
          </w:p>
          <w:p w:rsidR="00817FC5" w:rsidRPr="00327C3A" w:rsidRDefault="00817FC5" w:rsidP="00817FC5">
            <w:pPr>
              <w:pStyle w:val="Tabele"/>
            </w:pPr>
            <w:r w:rsidRPr="00327C3A">
              <w:t>2.0</w:t>
            </w:r>
          </w:p>
          <w:p w:rsidR="00817FC5" w:rsidRPr="00327C3A" w:rsidRDefault="00817FC5" w:rsidP="00817FC5">
            <w:pPr>
              <w:pStyle w:val="Tabele"/>
            </w:pPr>
            <w:r w:rsidRPr="00327C3A">
              <w:t>2.5</w:t>
            </w:r>
          </w:p>
        </w:tc>
        <w:tc>
          <w:tcPr>
            <w:tcW w:w="1705" w:type="dxa"/>
          </w:tcPr>
          <w:p w:rsidR="00817FC5" w:rsidRPr="00327C3A" w:rsidRDefault="00817FC5" w:rsidP="00817FC5">
            <w:pPr>
              <w:pStyle w:val="Tabele"/>
            </w:pPr>
            <w:r w:rsidRPr="00327C3A">
              <w:t>2.5</w:t>
            </w:r>
          </w:p>
          <w:p w:rsidR="00817FC5" w:rsidRPr="00327C3A" w:rsidRDefault="00817FC5" w:rsidP="00817FC5">
            <w:pPr>
              <w:pStyle w:val="Tabele"/>
            </w:pPr>
            <w:r w:rsidRPr="00327C3A">
              <w:t>3.0</w:t>
            </w:r>
          </w:p>
          <w:p w:rsidR="00817FC5" w:rsidRPr="00327C3A" w:rsidRDefault="00817FC5" w:rsidP="00817FC5">
            <w:pPr>
              <w:pStyle w:val="Tabele"/>
            </w:pPr>
            <w:r w:rsidRPr="00327C3A">
              <w:t>4.0</w:t>
            </w:r>
          </w:p>
        </w:tc>
        <w:tc>
          <w:tcPr>
            <w:tcW w:w="1705" w:type="dxa"/>
          </w:tcPr>
          <w:p w:rsidR="00817FC5" w:rsidRPr="00327C3A" w:rsidRDefault="00817FC5" w:rsidP="00817FC5">
            <w:pPr>
              <w:pStyle w:val="Tabele"/>
            </w:pPr>
            <w:r w:rsidRPr="00327C3A">
              <w:t>2.0</w:t>
            </w:r>
          </w:p>
          <w:p w:rsidR="00817FC5" w:rsidRPr="00327C3A" w:rsidRDefault="00817FC5" w:rsidP="00817FC5">
            <w:pPr>
              <w:pStyle w:val="Tabele"/>
            </w:pPr>
            <w:r w:rsidRPr="00327C3A">
              <w:t>2.5</w:t>
            </w:r>
          </w:p>
          <w:p w:rsidR="00817FC5" w:rsidRPr="00327C3A" w:rsidRDefault="00817FC5" w:rsidP="00817FC5">
            <w:pPr>
              <w:pStyle w:val="Tabele"/>
            </w:pPr>
            <w:r w:rsidRPr="00327C3A">
              <w:t>3.0</w:t>
            </w:r>
          </w:p>
        </w:tc>
      </w:tr>
    </w:tbl>
    <w:p w:rsidR="00817FC5" w:rsidRPr="00327C3A" w:rsidRDefault="00817FC5" w:rsidP="00817FC5">
      <w:pPr>
        <w:pStyle w:val="Paragrafi"/>
      </w:pPr>
    </w:p>
    <w:p w:rsidR="00817FC5" w:rsidRPr="00327C3A" w:rsidRDefault="00817FC5" w:rsidP="00817FC5">
      <w:pPr>
        <w:pStyle w:val="Paragrafi"/>
      </w:pPr>
      <w:r w:rsidRPr="00327C3A">
        <w:t xml:space="preserve">Ku: </w:t>
      </w:r>
      <w:r w:rsidRPr="00327C3A">
        <w:tab/>
        <w:t>Ao = zgjatimi minimal (në përqindje) referuar çelikut të përdorur në thyerje nga forca e tërheqjes [shiko paragrafin (6)].</w:t>
      </w:r>
    </w:p>
    <w:p w:rsidR="00817FC5" w:rsidRPr="00327C3A" w:rsidRDefault="00817FC5" w:rsidP="00817FC5">
      <w:pPr>
        <w:pStyle w:val="Paragrafi"/>
      </w:pPr>
    </w:p>
    <w:p w:rsidR="00817FC5" w:rsidRPr="00327C3A" w:rsidRDefault="00817FC5" w:rsidP="00817FC5">
      <w:pPr>
        <w:pStyle w:val="Paragrafi"/>
      </w:pPr>
      <w:r w:rsidRPr="00327C3A">
        <w:t>Për metalet jashtë atyre të çelikut të referuar të përshkruar në (a), trashësia minimale e murit është llogaritur  me formulën ekuivalente që vijon:</w:t>
      </w:r>
    </w:p>
    <w:p w:rsidR="00817FC5" w:rsidRPr="00327C3A" w:rsidRDefault="00817FC5" w:rsidP="00817FC5">
      <w:pPr>
        <w:pStyle w:val="Paragrafi"/>
      </w:pPr>
    </w:p>
    <w:p w:rsidR="00817FC5" w:rsidRPr="00327C3A" w:rsidRDefault="00817FC5" w:rsidP="00817FC5">
      <w:pPr>
        <w:pStyle w:val="Paragrafi"/>
      </w:pPr>
      <w:r w:rsidRPr="00327C3A">
        <w:t xml:space="preserve">         21.4 x eo</w:t>
      </w:r>
    </w:p>
    <w:p w:rsidR="00817FC5" w:rsidRPr="00327C3A" w:rsidRDefault="00817FC5" w:rsidP="00817FC5">
      <w:pPr>
        <w:pStyle w:val="Paragrafi"/>
      </w:pPr>
      <w:r w:rsidRPr="00327C3A">
        <w:t xml:space="preserve">e1  = </w:t>
      </w:r>
      <w:r w:rsidRPr="00327C3A">
        <w:sym w:font="Symbol" w:char="F0BE"/>
      </w:r>
      <w:r w:rsidRPr="00327C3A">
        <w:sym w:font="Symbol" w:char="F0BE"/>
      </w:r>
      <w:r w:rsidRPr="00327C3A">
        <w:sym w:font="Symbol" w:char="F0BE"/>
      </w:r>
      <w:r w:rsidRPr="00327C3A">
        <w:t xml:space="preserve"> </w:t>
      </w:r>
      <w:r w:rsidRPr="00327C3A">
        <w:sym w:font="Symbol" w:char="F0BE"/>
      </w:r>
      <w:r w:rsidRPr="00327C3A">
        <w:t xml:space="preserve"> </w:t>
      </w:r>
    </w:p>
    <w:p w:rsidR="00817FC5" w:rsidRPr="00327C3A" w:rsidRDefault="00817FC5" w:rsidP="00817FC5">
      <w:pPr>
        <w:pStyle w:val="Paragrafi"/>
      </w:pPr>
      <w:r w:rsidRPr="00327C3A">
        <w:t xml:space="preserve">                                             </w:t>
      </w:r>
      <w:r w:rsidRPr="00327C3A">
        <w:sym w:font="Symbol" w:char="F0D6"/>
      </w:r>
      <w:r w:rsidRPr="00327C3A">
        <w:t xml:space="preserve"> Rm1 x A1</w:t>
      </w:r>
    </w:p>
    <w:p w:rsidR="00817FC5" w:rsidRPr="00327C3A" w:rsidRDefault="00817FC5" w:rsidP="00817FC5">
      <w:pPr>
        <w:pStyle w:val="Paragrafi"/>
      </w:pPr>
    </w:p>
    <w:p w:rsidR="00817FC5" w:rsidRPr="00327C3A" w:rsidRDefault="00817FC5" w:rsidP="00817FC5">
      <w:pPr>
        <w:pStyle w:val="Paragrafi"/>
      </w:pPr>
      <w:r w:rsidRPr="00327C3A">
        <w:t>ku:</w:t>
      </w:r>
      <w:r w:rsidRPr="00327C3A">
        <w:tab/>
        <w:t>e1 = trashësia ekuivalente e kërkuar e murit e metalit  që duhet përdorur (ne mm)</w:t>
      </w:r>
    </w:p>
    <w:p w:rsidR="00817FC5" w:rsidRPr="00327C3A" w:rsidRDefault="00817FC5" w:rsidP="00817FC5">
      <w:pPr>
        <w:pStyle w:val="Paragrafi"/>
      </w:pPr>
      <w:r w:rsidRPr="00327C3A">
        <w:tab/>
      </w:r>
      <w:r w:rsidRPr="00327C3A">
        <w:tab/>
        <w:t>e o = trashësia  minimale e kërkuar  për çelikun e referuar (në mm)</w:t>
      </w:r>
    </w:p>
    <w:p w:rsidR="00817FC5" w:rsidRPr="00327C3A" w:rsidRDefault="00817FC5" w:rsidP="00817FC5">
      <w:pPr>
        <w:pStyle w:val="Paragrafi"/>
      </w:pPr>
    </w:p>
    <w:p w:rsidR="00817FC5" w:rsidRPr="00327C3A" w:rsidRDefault="00817FC5" w:rsidP="00817FC5">
      <w:pPr>
        <w:pStyle w:val="Paragrafi"/>
      </w:pPr>
      <w:r w:rsidRPr="00327C3A">
        <w:t>Rm1 = forca tërheqese minimale e garantuar e metalit që duhet (në N/mm2)</w:t>
      </w:r>
    </w:p>
    <w:p w:rsidR="00817FC5" w:rsidRPr="00327C3A" w:rsidRDefault="00817FC5" w:rsidP="00817FC5">
      <w:pPr>
        <w:pStyle w:val="Paragrafi"/>
      </w:pPr>
    </w:p>
    <w:p w:rsidR="00817FC5" w:rsidRPr="00327C3A" w:rsidRDefault="00817FC5" w:rsidP="00817FC5">
      <w:pPr>
        <w:pStyle w:val="Paragrafi"/>
      </w:pPr>
      <w:r w:rsidRPr="00327C3A">
        <w:t xml:space="preserve">A1 = zgjatimi minimal (në perqindje) i metalit që duhet përdorur në   thyerje nën forcen e tërheqjes </w:t>
      </w:r>
    </w:p>
    <w:p w:rsidR="00817FC5" w:rsidRPr="00327C3A" w:rsidRDefault="00817FC5" w:rsidP="00817FC5">
      <w:pPr>
        <w:pStyle w:val="Paragrafi"/>
      </w:pPr>
    </w:p>
    <w:p w:rsidR="00817FC5" w:rsidRPr="00327C3A" w:rsidRDefault="00817FC5" w:rsidP="00817FC5">
      <w:pPr>
        <w:pStyle w:val="Paragrafi"/>
      </w:pPr>
      <w:r w:rsidRPr="00327C3A">
        <w:t>Sidoqoftë, në asnje rast trashesia e murit nuk duhet të jetë më e vogel se 1,5 mm.</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3622</w:t>
      </w:r>
      <w:r w:rsidRPr="00327C3A">
        <w:tab/>
      </w:r>
      <w:r w:rsidRPr="00327C3A">
        <w:tab/>
        <w:t>(7)</w:t>
      </w:r>
      <w:r w:rsidRPr="00327C3A">
        <w:tab/>
        <w:t>Kërkesat për pakësimin e presionit</w:t>
      </w:r>
    </w:p>
    <w:p w:rsidR="00817FC5" w:rsidRPr="00327C3A" w:rsidRDefault="00817FC5" w:rsidP="00817FC5">
      <w:pPr>
        <w:pStyle w:val="Paragrafi"/>
      </w:pPr>
      <w:r w:rsidRPr="00327C3A">
        <w:t>(vazhdim)</w:t>
      </w:r>
    </w:p>
    <w:p w:rsidR="00817FC5" w:rsidRPr="00327C3A" w:rsidRDefault="00817FC5" w:rsidP="00817FC5">
      <w:pPr>
        <w:pStyle w:val="Paragrafi"/>
      </w:pPr>
    </w:p>
    <w:p w:rsidR="00817FC5" w:rsidRPr="00327C3A" w:rsidRDefault="00817FC5" w:rsidP="00817FC5">
      <w:pPr>
        <w:pStyle w:val="Paragrafi"/>
      </w:pPr>
      <w:r w:rsidRPr="00327C3A">
        <w:t>IBCs për lëngje duhet të jenë në gjendje të paksimit të një sasie të konsiderueshme të avujve për të siguruar që,  në rast perfshierjeje zjarri, nuk do të ndodhe asnje thyerje ose këputje e trupit. Kjo mund të arrihet me anë të paisjeve të pakësimit të presionit konvencional ose me anë të mjeteve të tjera konstruktive.</w:t>
      </w:r>
    </w:p>
    <w:p w:rsidR="00817FC5" w:rsidRPr="00327C3A" w:rsidRDefault="00817FC5" w:rsidP="00817FC5">
      <w:pPr>
        <w:pStyle w:val="Paragrafi"/>
      </w:pPr>
      <w:r w:rsidRPr="00327C3A">
        <w:t>Fillimi i shkarkimit të presionit nuk duhet të  jetë më i larte se 65 kPa (0.65 bar) dhe jo më i ulet se masa standarte e presionit total i eksperimentuar  në IBC  p.sh. presioni i avullit i lëndes mbushëse plus presionin e pjesshëm të ajrit ose gazeve të tjera inerte, minus 100 kPa (1 bar)   në 55 0 C, i vendosur  në bazat e një shkalle maksimale të mbushjes sikurse përcaktohet  në shënimet ansore 3601 (7). Paisjet e kërkuara të pakësimit të presionit duhet të përshtaten  në hapsirën e avujve.</w:t>
      </w:r>
    </w:p>
    <w:p w:rsidR="00817FC5" w:rsidRPr="00327C3A" w:rsidRDefault="00817FC5" w:rsidP="00817FC5">
      <w:pPr>
        <w:pStyle w:val="Paragrafi"/>
      </w:pPr>
      <w:r w:rsidRPr="00327C3A">
        <w:t>Dispozita të vecanta  për IBCs fleksibël</w:t>
      </w:r>
    </w:p>
    <w:p w:rsidR="00817FC5" w:rsidRPr="00327C3A" w:rsidRDefault="00817FC5" w:rsidP="00817FC5">
      <w:pPr>
        <w:pStyle w:val="Paragrafi"/>
      </w:pPr>
    </w:p>
    <w:p w:rsidR="00817FC5" w:rsidRPr="00327C3A" w:rsidRDefault="00817FC5" w:rsidP="00817FC5">
      <w:pPr>
        <w:pStyle w:val="Paragrafi"/>
      </w:pPr>
      <w:r w:rsidRPr="00327C3A">
        <w:t>3623</w:t>
      </w:r>
      <w:r w:rsidRPr="00327C3A">
        <w:tab/>
        <w:t>(1)</w:t>
      </w:r>
      <w:r w:rsidRPr="00327C3A">
        <w:tab/>
        <w:t>Këto dispozita të zbatueshme për IBCs fleksibël parashikohen për transportin e lëndëve të ngurta. Këto IBCs janë të tipeve në vijim:</w:t>
      </w:r>
    </w:p>
    <w:p w:rsidR="00817FC5" w:rsidRPr="00327C3A" w:rsidRDefault="00817FC5" w:rsidP="00817FC5">
      <w:pPr>
        <w:pStyle w:val="Paragrafi"/>
      </w:pPr>
    </w:p>
    <w:p w:rsidR="00817FC5" w:rsidRPr="00327C3A" w:rsidRDefault="00817FC5" w:rsidP="00817FC5">
      <w:pPr>
        <w:pStyle w:val="Paragrafi"/>
      </w:pPr>
      <w:r w:rsidRPr="00327C3A">
        <w:tab/>
        <w:t>13H1</w:t>
      </w:r>
      <w:r w:rsidRPr="00327C3A">
        <w:tab/>
        <w:t>plastikë e ngjeshur pa mbulesë ose këmishë</w:t>
      </w:r>
    </w:p>
    <w:p w:rsidR="00817FC5" w:rsidRPr="00327C3A" w:rsidRDefault="00817FC5" w:rsidP="00817FC5">
      <w:pPr>
        <w:pStyle w:val="Paragrafi"/>
      </w:pPr>
      <w:r w:rsidRPr="00327C3A">
        <w:tab/>
        <w:t>13H2</w:t>
      </w:r>
      <w:r w:rsidRPr="00327C3A">
        <w:tab/>
        <w:t>plastikë e ngjeshur, e mbuluar.</w:t>
      </w:r>
    </w:p>
    <w:p w:rsidR="00817FC5" w:rsidRPr="00327C3A" w:rsidRDefault="00817FC5" w:rsidP="00817FC5">
      <w:pPr>
        <w:pStyle w:val="Paragrafi"/>
      </w:pPr>
      <w:r w:rsidRPr="00327C3A">
        <w:tab/>
        <w:t>13H3</w:t>
      </w:r>
      <w:r w:rsidRPr="00327C3A">
        <w:tab/>
        <w:t>plastikë e ngjeshur me këmishë.</w:t>
      </w:r>
    </w:p>
    <w:p w:rsidR="00817FC5" w:rsidRPr="00327C3A" w:rsidRDefault="00817FC5" w:rsidP="00817FC5">
      <w:pPr>
        <w:pStyle w:val="Paragrafi"/>
      </w:pPr>
      <w:r w:rsidRPr="00327C3A">
        <w:tab/>
        <w:t>13H4</w:t>
      </w:r>
      <w:r w:rsidRPr="00327C3A">
        <w:tab/>
        <w:t>plastikë e ngjeshur, me mbulesë dhe  me këmishë.</w:t>
      </w:r>
    </w:p>
    <w:p w:rsidR="00817FC5" w:rsidRPr="00327C3A" w:rsidRDefault="00817FC5" w:rsidP="00817FC5">
      <w:pPr>
        <w:pStyle w:val="Paragrafi"/>
      </w:pPr>
      <w:r w:rsidRPr="00327C3A">
        <w:tab/>
        <w:t>13H5</w:t>
      </w:r>
      <w:r w:rsidRPr="00327C3A">
        <w:tab/>
        <w:t>plastike filmi.</w:t>
      </w:r>
    </w:p>
    <w:p w:rsidR="00817FC5" w:rsidRPr="00327C3A" w:rsidRDefault="00817FC5" w:rsidP="00817FC5">
      <w:pPr>
        <w:pStyle w:val="Paragrafi"/>
      </w:pPr>
      <w:r w:rsidRPr="00327C3A">
        <w:tab/>
        <w:t>13L1</w:t>
      </w:r>
      <w:r w:rsidRPr="00327C3A">
        <w:tab/>
        <w:t>tekstil pa mbulesë ose këmishë.</w:t>
      </w:r>
    </w:p>
    <w:p w:rsidR="00817FC5" w:rsidRPr="00327C3A" w:rsidRDefault="00817FC5" w:rsidP="00817FC5">
      <w:pPr>
        <w:pStyle w:val="Paragrafi"/>
      </w:pPr>
      <w:r w:rsidRPr="00327C3A">
        <w:tab/>
        <w:t>13L2</w:t>
      </w:r>
      <w:r w:rsidRPr="00327C3A">
        <w:tab/>
        <w:t>tekstil, i mbuluar.</w:t>
      </w:r>
    </w:p>
    <w:p w:rsidR="00817FC5" w:rsidRPr="00327C3A" w:rsidRDefault="00817FC5" w:rsidP="00817FC5">
      <w:pPr>
        <w:pStyle w:val="Paragrafi"/>
      </w:pPr>
      <w:r w:rsidRPr="00327C3A">
        <w:tab/>
        <w:t>13L3</w:t>
      </w:r>
      <w:r w:rsidRPr="00327C3A">
        <w:tab/>
        <w:t>tekstil me këmishë.</w:t>
      </w:r>
    </w:p>
    <w:p w:rsidR="00817FC5" w:rsidRPr="00327C3A" w:rsidRDefault="00817FC5" w:rsidP="00817FC5">
      <w:pPr>
        <w:pStyle w:val="Paragrafi"/>
      </w:pPr>
      <w:r w:rsidRPr="00327C3A">
        <w:tab/>
        <w:t>13L4</w:t>
      </w:r>
      <w:r w:rsidRPr="00327C3A">
        <w:tab/>
        <w:t>tekstil, me mbulesë dhe këmishë.</w:t>
      </w:r>
    </w:p>
    <w:p w:rsidR="00817FC5" w:rsidRPr="00327C3A" w:rsidRDefault="00817FC5" w:rsidP="00817FC5">
      <w:pPr>
        <w:pStyle w:val="Paragrafi"/>
      </w:pPr>
      <w:r w:rsidRPr="00327C3A">
        <w:t>13M1</w:t>
      </w:r>
      <w:r w:rsidRPr="00327C3A">
        <w:tab/>
        <w:t>letër shumështresëshe.</w:t>
      </w:r>
    </w:p>
    <w:p w:rsidR="00817FC5" w:rsidRPr="00327C3A" w:rsidRDefault="00817FC5" w:rsidP="00817FC5">
      <w:pPr>
        <w:pStyle w:val="Paragrafi"/>
      </w:pPr>
      <w:r w:rsidRPr="00327C3A">
        <w:t>13M2</w:t>
      </w:r>
      <w:r w:rsidRPr="00327C3A">
        <w:tab/>
        <w:t>letër shumështresëshe, rezistente ndaj ujit.</w:t>
      </w:r>
    </w:p>
    <w:p w:rsidR="00817FC5" w:rsidRPr="00327C3A" w:rsidRDefault="00817FC5" w:rsidP="00817FC5">
      <w:pPr>
        <w:pStyle w:val="Paragrafi"/>
      </w:pPr>
    </w:p>
    <w:p w:rsidR="00817FC5" w:rsidRPr="00327C3A" w:rsidRDefault="00817FC5" w:rsidP="00817FC5">
      <w:pPr>
        <w:pStyle w:val="Paragrafi"/>
      </w:pPr>
      <w:r w:rsidRPr="00327C3A">
        <w:t>Trupat duhet të prodhohen prej materiali të përshtatshëm. Fortësia e materialit dhe konstruksionit të IBCs fleksibël duhet ti përshtatet kapacitetit të tij dhe qëllimit të përdorimit të tij.</w:t>
      </w:r>
    </w:p>
    <w:p w:rsidR="00817FC5" w:rsidRPr="00327C3A" w:rsidRDefault="00817FC5" w:rsidP="00817FC5">
      <w:pPr>
        <w:pStyle w:val="Paragrafi"/>
      </w:pPr>
      <w:r w:rsidRPr="00327C3A">
        <w:t>Të gjitha materialet të përdorura në konstruksionin e IBCs fleksibël të tipit 13M1 dhe 13M2 duhet, pas zhytjes komplet në uje  për jo më pak se 24 orë, të ruajnë të paktën 85% të forcës tërheqëse të matur konkretisht në materialin e kushtëzuar, me ekuilibër në 67% të lagështirës relative ose më pak.</w:t>
      </w:r>
    </w:p>
    <w:p w:rsidR="00817FC5" w:rsidRPr="00327C3A" w:rsidRDefault="00817FC5" w:rsidP="00817FC5">
      <w:pPr>
        <w:pStyle w:val="Paragrafi"/>
      </w:pPr>
      <w:r w:rsidRPr="00327C3A">
        <w:t>Tegeli duhet të formohet nga të qepura, vulosje e nxehtë, ngjitje ose ndonjë metodë ekuivalente,dhe të gjithë nyjet e fundeve të tegelit duhet të  jenë të sigurtë.</w:t>
      </w:r>
    </w:p>
    <w:p w:rsidR="00817FC5" w:rsidRPr="00327C3A" w:rsidRDefault="00817FC5" w:rsidP="00817FC5">
      <w:pPr>
        <w:pStyle w:val="Paragrafi"/>
      </w:pPr>
      <w:r w:rsidRPr="00327C3A">
        <w:t>IBCs fleksibël duhet të japin rezistencën e mjaftueshme ndaj pjekjes dhe degradimit të shkaktuar nga radiacioni ultaraviolet, kushtet klimatike ose lënda  që përmban, duke i bërë ato në këtë mënyrë të përshtatshme  për destinacionin e përdorimit të tyre.</w:t>
      </w:r>
    </w:p>
    <w:p w:rsidR="00817FC5" w:rsidRPr="00327C3A" w:rsidRDefault="00817FC5" w:rsidP="00817FC5">
      <w:pPr>
        <w:pStyle w:val="Paragrafi"/>
      </w:pPr>
      <w:r w:rsidRPr="00327C3A">
        <w:t>IBCs fleksibël plastike, ku kërkohet mbrojtja nga radiacioni ultraviolet, duhet paisur me shtesë karbon të zi, ose pigmente ose pengues të tjerë të përshtatshem. Keto shtesa duhet të jenë të pajtueshme me përmbajtjen dhe të mbeten efektivë gjatë gjithë jetës së trupit. Kur përdoret karbon i zi, pengues ose pigmente ndryshe nga ato të përdorura në prodhimin e tipit të përcaktuar të testuar, ritestimi mund të mënjanohet në qoftëse ndryshimet në përbërjen e karbonit të zi, në përbërjen e pigmentit ose në përbërjen e penguesit nuk veprojnë në mënyrë të dukshme në vetite fizike të materialit të konstruksionit.</w:t>
      </w:r>
    </w:p>
    <w:p w:rsidR="00817FC5" w:rsidRPr="00327C3A" w:rsidRDefault="00817FC5" w:rsidP="00817FC5">
      <w:pPr>
        <w:pStyle w:val="Paragrafi"/>
      </w:pPr>
      <w:r w:rsidRPr="00327C3A">
        <w:t>Shtesat mund të përfshihen në përbërjen e materialit të trupit, për të përmirsuar rezistencen ndaj të pjekurit ose për të shërbyer për qellime të tjera, duke siguruar që këto nuk veprojnë në mënyre të dukshme në vetite fizike ose kimike të materialit.</w:t>
      </w:r>
    </w:p>
    <w:p w:rsidR="00817FC5" w:rsidRDefault="00817FC5" w:rsidP="00817FC5">
      <w:pPr>
        <w:pStyle w:val="Paragrafi"/>
      </w:pPr>
    </w:p>
    <w:p w:rsidR="00817FC5" w:rsidRPr="00327C3A" w:rsidRDefault="00817FC5" w:rsidP="00817FC5">
      <w:pPr>
        <w:pStyle w:val="Paragrafi"/>
      </w:pPr>
      <w:r w:rsidRPr="00327C3A">
        <w:t>Në prodhimin e trupave të IBCs, nuk duhet të përdoret asnje material i përmirsuar nga kontenieret e përdorur. Sidoqoftë, mbetjet e prodhimit ose mbeturinat nga i njëjti proces prodhimi, mund të përdoren. Mund të përdoren gjithashtu pjesë përbërse të tilla si armatura ose paleta autobusash, nëse komponentë të tillë nuk janë dëmtuar me ndonje mënyre në përdorimin e mëparshëm.</w:t>
      </w:r>
    </w:p>
    <w:p w:rsidR="00817FC5" w:rsidRPr="00327C3A" w:rsidRDefault="00817FC5" w:rsidP="00817FC5">
      <w:pPr>
        <w:pStyle w:val="Paragrafi"/>
      </w:pPr>
      <w:r w:rsidRPr="00327C3A">
        <w:t>Kur është i mbushur, raporti i lartësisë me gjërësine nuk duhet të  jetë  më i madh se 2:1.</w:t>
      </w:r>
    </w:p>
    <w:p w:rsidR="00817FC5" w:rsidRPr="00327C3A" w:rsidRDefault="00817FC5" w:rsidP="00817FC5">
      <w:pPr>
        <w:pStyle w:val="Paragrafi"/>
      </w:pPr>
      <w:r w:rsidRPr="00327C3A">
        <w:t>Këmisha duhet të prodhohet nga një material i përshtatshem. Fortësia e materialit të perdorur dhe konstruksionit të këmishes duhet të përshtatet me kapacitetin e IBCs dhe përdorimin e menduar. Bashkimet dhe mbylljet duhet të jenë të siguruara dhe në gjëndje të qëndrueshmerisë ndaj presioneve dhe efekteve të detyrueshme që ndodhin në kushtet normale të transportimit dhe manovrimit.</w:t>
      </w:r>
    </w:p>
    <w:p w:rsidR="00817FC5" w:rsidRPr="00327C3A" w:rsidRDefault="00817FC5" w:rsidP="00817FC5">
      <w:pPr>
        <w:pStyle w:val="Paragrafi"/>
      </w:pPr>
    </w:p>
    <w:p w:rsidR="00817FC5" w:rsidRPr="00327C3A" w:rsidRDefault="00817FC5" w:rsidP="00817FC5">
      <w:pPr>
        <w:pStyle w:val="Paragrafi"/>
      </w:pPr>
      <w:r w:rsidRPr="00327C3A">
        <w:t>Dispozita të vecanta  për IBCs plastikë të shtanget.</w:t>
      </w:r>
    </w:p>
    <w:p w:rsidR="00817FC5" w:rsidRPr="00327C3A" w:rsidRDefault="00817FC5" w:rsidP="00817FC5">
      <w:pPr>
        <w:pStyle w:val="Paragrafi"/>
      </w:pPr>
    </w:p>
    <w:p w:rsidR="00817FC5" w:rsidRPr="00327C3A" w:rsidRDefault="00817FC5" w:rsidP="00817FC5">
      <w:pPr>
        <w:pStyle w:val="Paragrafi"/>
      </w:pPr>
      <w:r w:rsidRPr="00327C3A">
        <w:t>3624</w:t>
      </w:r>
      <w:r w:rsidRPr="00327C3A">
        <w:tab/>
        <w:t>(1)</w:t>
      </w:r>
      <w:r w:rsidRPr="00327C3A">
        <w:tab/>
        <w:t>Këto dispozita zbatohen tek IBCs plastikë të shtanget të menduar për transportin e trupave të ngurtë ose lëngjeve. Keto IBCs jane të tipeve që vijojnë:</w:t>
      </w:r>
    </w:p>
    <w:p w:rsidR="00817FC5" w:rsidRPr="00327C3A" w:rsidRDefault="00817FC5" w:rsidP="00817FC5">
      <w:pPr>
        <w:pStyle w:val="Paragrafi"/>
      </w:pPr>
      <w:r w:rsidRPr="00327C3A">
        <w:t>11H1</w:t>
      </w:r>
      <w:r w:rsidRPr="00327C3A">
        <w:tab/>
        <w:t>për trupa të ngurtë të cilët ngarkohen apo shkarkohen me anë të gravitetit, të përshtatur me paisjen strukturore të projektuar, ti rezistojë të gjithë ngarkesës kur IBCs janë grumbulluar.</w:t>
      </w:r>
    </w:p>
    <w:p w:rsidR="00817FC5" w:rsidRPr="00327C3A" w:rsidRDefault="00817FC5" w:rsidP="00817FC5">
      <w:pPr>
        <w:pStyle w:val="Paragrafi"/>
      </w:pPr>
      <w:r w:rsidRPr="00327C3A">
        <w:t>11H2</w:t>
      </w:r>
      <w:r w:rsidRPr="00327C3A">
        <w:tab/>
        <w:t>për trupa të ngurtë të cilët shkarkohen ose ngarkohen me anë të gravitetit,  në gjëndje të lirë.</w:t>
      </w:r>
    </w:p>
    <w:p w:rsidR="00817FC5" w:rsidRPr="00327C3A" w:rsidRDefault="00817FC5" w:rsidP="00817FC5">
      <w:pPr>
        <w:pStyle w:val="Paragrafi"/>
      </w:pPr>
      <w:r w:rsidRPr="00327C3A">
        <w:t>21H1</w:t>
      </w:r>
      <w:r w:rsidRPr="00327C3A">
        <w:tab/>
        <w:t xml:space="preserve">për trupa të ngurtë të cilët ngarkohen ose shkarkohen  me presionin prej më shumë se 10 kPa (0.1 bar), i pajisur  me paisje strukturore të përcaktuar  për ti rezistuar të gjithë ngarkesës kur IBCs grumbullohen. </w:t>
      </w:r>
    </w:p>
    <w:p w:rsidR="00817FC5" w:rsidRPr="00327C3A" w:rsidRDefault="00817FC5" w:rsidP="00817FC5">
      <w:pPr>
        <w:pStyle w:val="Paragrafi"/>
      </w:pPr>
      <w:r w:rsidRPr="00327C3A">
        <w:t>21H2</w:t>
      </w:r>
      <w:r w:rsidRPr="00327C3A">
        <w:tab/>
        <w:t>për trupa të ngurtë të cilët ngarkohen ose shkarkohen me presion prej   më shumë se 10 kPa (0,1bar), në gjëndje qetësie.</w:t>
      </w:r>
    </w:p>
    <w:p w:rsidR="00817FC5" w:rsidRPr="00327C3A" w:rsidRDefault="00817FC5" w:rsidP="00817FC5">
      <w:pPr>
        <w:pStyle w:val="Paragrafi"/>
      </w:pPr>
      <w:r w:rsidRPr="00327C3A">
        <w:t>31H1</w:t>
      </w:r>
      <w:r w:rsidRPr="00327C3A">
        <w:tab/>
        <w:t>për lëngjet, të paisur me paisje strukturore të përcaktuar për ti rezistuar të gjithë ngarkesës kur IBCs grumbullohen.</w:t>
      </w:r>
    </w:p>
    <w:p w:rsidR="00817FC5" w:rsidRPr="00327C3A" w:rsidRDefault="00817FC5" w:rsidP="00817FC5">
      <w:pPr>
        <w:pStyle w:val="Paragrafi"/>
      </w:pPr>
      <w:r w:rsidRPr="00327C3A">
        <w:t>31H2</w:t>
      </w:r>
      <w:r w:rsidRPr="00327C3A">
        <w:tab/>
        <w:t>për lëngjet,  në gjëndje qetësie.</w:t>
      </w:r>
    </w:p>
    <w:p w:rsidR="00817FC5" w:rsidRPr="00327C3A" w:rsidRDefault="00817FC5" w:rsidP="00817FC5">
      <w:pPr>
        <w:pStyle w:val="Paragrafi"/>
      </w:pPr>
      <w:r w:rsidRPr="00327C3A">
        <w:t>Trupi duhet të jetë prodhuar prej materiali të përshtatshëm plastik me specifikime të njohura dhe të jetë me fortësine e duhur në lidhje me kapacitetin e tij dhe përdorimit të menduar.Materiali duhet të jetë  mjaftueshëm rezistent ndaj të pjekurit dhe degradimit të shkaktuar nga lënda  që përmbahet ose, kur përshtatet, nga rrezatimi ultraviolet.Çdo depërtim i substancës përmbajtse nuk duhet të përbëjë rrezik në kushtet normale të transportit.</w:t>
      </w:r>
    </w:p>
    <w:p w:rsidR="00817FC5" w:rsidRPr="00327C3A" w:rsidRDefault="00817FC5" w:rsidP="00817FC5">
      <w:pPr>
        <w:pStyle w:val="Paragrafi"/>
      </w:pPr>
      <w:r w:rsidRPr="00327C3A">
        <w:t>Kur kërkohet mbrojtje kundra rrezatimit ultraviolet, ai duhet të sigurohet   me shtimin e karbonit të zi ose pigmente dhe pengues të tjere të përshtatshëm. Këto shtesa duhet të jenë të pajtueshme me përbërjen dhe të mbeten efektive gjatë gjithe jetës së trupit. Kur përdoret karbon i zi, pigmente ose pengues, ndryshe nga ato të përdorura në prodhimin e tipit të caktuar të testuar, ritestmi nuk do të merret parasysh në qoftë se ndryshimet në përbërjen e karbonit të zi,  në përbërjen e pigmentit ose në përbërjen e penguesit, nuk ndikojnë  në mënyrë të dukshme  në vetitë fizike të materialit të konstruksionit.</w:t>
      </w:r>
    </w:p>
    <w:p w:rsidR="00817FC5" w:rsidRPr="00327C3A" w:rsidRDefault="00817FC5" w:rsidP="00817FC5">
      <w:pPr>
        <w:pStyle w:val="Paragrafi"/>
      </w:pPr>
      <w:r w:rsidRPr="00327C3A">
        <w:t>Materialet shtesë mund të bashkohen me materialin e trupit  për të përmirësuar rezistencën ndaj pjekjes ose të shërbejnë për qëllime të tjera, duke siguruar  që këto nuk ndikojnë në mënyrë të dukshme në vetitë fizike ose kimike të materialit.</w:t>
      </w:r>
    </w:p>
    <w:p w:rsidR="00817FC5" w:rsidRPr="00327C3A" w:rsidRDefault="00817FC5" w:rsidP="00817FC5">
      <w:pPr>
        <w:pStyle w:val="Paragrafi"/>
      </w:pPr>
      <w:r w:rsidRPr="00327C3A">
        <w:t>Në prodhimin e IBCs plastikë të ngurtë, nuk mund të përdoren materiale të tjerë ndryshe nga mbetjet e prodhimit ose ribluarja nga i njëjti proçes prodhimi.</w:t>
      </w:r>
    </w:p>
    <w:p w:rsidR="00817FC5" w:rsidRPr="00327C3A" w:rsidRDefault="00817FC5" w:rsidP="00817FC5">
      <w:pPr>
        <w:pStyle w:val="Paragrafi"/>
      </w:pPr>
      <w:r w:rsidRPr="00327C3A">
        <w:t>IBCs plastikë të ngurtë për lëngje duhet të jenë në gjëndje të qetësimit të një sasie të mjaftueshme të avullit  për të siguruar mosthyerje të trupit. Kjo mund të arrihet me anë të paisjeve të shkarkimit të presionit konvencional ose me anë të mjeteve të tjera konstruktive.Presioni i fillimit të shkarkimit nuk duhet të  jetë më i lartë se presioni i përdorur  në testin e presionit hidraulik.</w:t>
      </w:r>
    </w:p>
    <w:p w:rsidR="00817FC5" w:rsidRPr="00327C3A" w:rsidRDefault="00817FC5" w:rsidP="00817FC5">
      <w:pPr>
        <w:pStyle w:val="Paragrafi"/>
      </w:pPr>
      <w:r w:rsidRPr="00327C3A">
        <w:t>Vetëm nëse në rast të kundert aprovohet nga autoritetet kompetente, periudha e lejuar e përdorimit  për transportin e lëngjeve të rrezikshme nuk duhet ti kalojë 5 vjet nga data e prodhimit të depozitës të IBCs përvec se, kur përshkruhet një periudhë  më e shkurter,  për shkak të natyrës së lengut  që do të transportohet,</w:t>
      </w:r>
    </w:p>
    <w:p w:rsidR="00817FC5" w:rsidRPr="00327C3A" w:rsidRDefault="00817FC5" w:rsidP="00817FC5">
      <w:pPr>
        <w:pStyle w:val="Paragrafi"/>
      </w:pPr>
    </w:p>
    <w:p w:rsidR="00817FC5" w:rsidRPr="00327C3A" w:rsidRDefault="00817FC5" w:rsidP="00817FC5">
      <w:pPr>
        <w:pStyle w:val="Paragrafi"/>
      </w:pPr>
      <w:r w:rsidRPr="00327C3A">
        <w:t>Dispozita të vecanta për IBCs e përbërë me depozitë të brendshme plastike</w:t>
      </w:r>
    </w:p>
    <w:p w:rsidR="00817FC5" w:rsidRPr="00327C3A" w:rsidRDefault="00817FC5" w:rsidP="00817FC5">
      <w:pPr>
        <w:pStyle w:val="Paragrafi"/>
      </w:pPr>
    </w:p>
    <w:p w:rsidR="00817FC5" w:rsidRPr="00327C3A" w:rsidRDefault="00817FC5" w:rsidP="00817FC5">
      <w:pPr>
        <w:pStyle w:val="Paragrafi"/>
      </w:pPr>
      <w:r w:rsidRPr="00327C3A">
        <w:t>3625</w:t>
      </w:r>
      <w:r w:rsidRPr="00327C3A">
        <w:tab/>
        <w:t>(1).Këto dispozita zbatohen tek IBCs e përbërë të paracaktuar për transportin e materialeve solidë ose të lëngët. Këto IBCs janë të tipeve që vijojnë:</w:t>
      </w:r>
    </w:p>
    <w:p w:rsidR="00817FC5" w:rsidRPr="00327C3A" w:rsidRDefault="00817FC5" w:rsidP="00817FC5">
      <w:pPr>
        <w:pStyle w:val="Paragrafi"/>
      </w:pPr>
      <w:r w:rsidRPr="00327C3A">
        <w:t>(a)</w:t>
      </w:r>
      <w:r w:rsidRPr="00327C3A">
        <w:tab/>
        <w:t>11HZ1</w:t>
      </w:r>
      <w:r w:rsidRPr="00327C3A">
        <w:tab/>
      </w:r>
      <w:r w:rsidRPr="00327C3A">
        <w:tab/>
        <w:t>për materiale solidë të ngarkuar ose shkarkuar   me anë të gravitetit, i paisur me një depozitë të brendëshme plastike të ngurtë;</w:t>
      </w:r>
    </w:p>
    <w:p w:rsidR="00817FC5" w:rsidRPr="00327C3A" w:rsidRDefault="00817FC5" w:rsidP="00817FC5">
      <w:pPr>
        <w:pStyle w:val="Paragrafi"/>
      </w:pPr>
      <w:r w:rsidRPr="00327C3A">
        <w:t>11HZ2</w:t>
      </w:r>
      <w:r w:rsidRPr="00327C3A">
        <w:tab/>
      </w:r>
      <w:r w:rsidRPr="00327C3A">
        <w:tab/>
        <w:t>për materiale solidë të ngarkuar ose shkarkuar   me anë të gravitetit, i paisur me një depozitë të brendëshme plastike fleksibël;</w:t>
      </w:r>
    </w:p>
    <w:p w:rsidR="00817FC5" w:rsidRPr="00327C3A" w:rsidRDefault="00817FC5" w:rsidP="00817FC5">
      <w:pPr>
        <w:pStyle w:val="Paragrafi"/>
      </w:pPr>
      <w:r w:rsidRPr="00327C3A">
        <w:t>21HZ1</w:t>
      </w:r>
      <w:r w:rsidRPr="00327C3A">
        <w:tab/>
      </w:r>
      <w:r w:rsidRPr="00327C3A">
        <w:tab/>
        <w:t>për materiale solidë të ngarkuar ose shkarkuar   me presion prej  më shumë se 10 kPa (0,1bar), i pajisur  me një depozitë të brëndshme plastikë të ngurtë;</w:t>
      </w:r>
    </w:p>
    <w:p w:rsidR="00817FC5" w:rsidRPr="00327C3A" w:rsidRDefault="00817FC5" w:rsidP="00817FC5">
      <w:pPr>
        <w:pStyle w:val="Paragrafi"/>
      </w:pPr>
      <w:r w:rsidRPr="00327C3A">
        <w:t>21HZ2</w:t>
      </w:r>
      <w:r w:rsidRPr="00327C3A">
        <w:tab/>
      </w:r>
      <w:r w:rsidRPr="00327C3A">
        <w:tab/>
        <w:t>për materiale solidë të ngarkuar ose shkarkuar   me presion prej  më shumë se 10 kPa (0,1bar), i pajisur   me një depozitë të brendëshme plastike fleksibël;</w:t>
      </w:r>
    </w:p>
    <w:p w:rsidR="00817FC5" w:rsidRPr="00327C3A" w:rsidRDefault="00817FC5" w:rsidP="00817FC5">
      <w:pPr>
        <w:pStyle w:val="Paragrafi"/>
      </w:pPr>
      <w:r w:rsidRPr="00327C3A">
        <w:t>31HZ1</w:t>
      </w:r>
      <w:r w:rsidRPr="00327C3A">
        <w:tab/>
      </w:r>
      <w:r w:rsidRPr="00327C3A">
        <w:tab/>
        <w:t>për lëngje,i paisur me një depozitë të brendëshme  plastike  të ngurtë;</w:t>
      </w:r>
    </w:p>
    <w:p w:rsidR="00817FC5" w:rsidRPr="00327C3A" w:rsidRDefault="00817FC5" w:rsidP="00817FC5">
      <w:pPr>
        <w:pStyle w:val="Paragrafi"/>
      </w:pPr>
      <w:r w:rsidRPr="00327C3A">
        <w:t>31HZ2</w:t>
      </w:r>
      <w:r w:rsidRPr="00327C3A">
        <w:tab/>
      </w:r>
      <w:r w:rsidRPr="00327C3A">
        <w:tab/>
        <w:t>për lëngje, i paisur me një depozitë të brëndëshme plastike fleksibël;</w:t>
      </w:r>
    </w:p>
    <w:p w:rsidR="00817FC5" w:rsidRPr="00327C3A" w:rsidRDefault="00817FC5" w:rsidP="00817FC5">
      <w:pPr>
        <w:pStyle w:val="Paragrafi"/>
      </w:pPr>
      <w:r w:rsidRPr="00327C3A">
        <w:t>(b)</w:t>
      </w:r>
      <w:r w:rsidRPr="00327C3A">
        <w:tab/>
        <w:t>Ky kod duhet të plotësohet duke zëvëndësuar gërmën Z   me një gërmë kapitale në përputhje me shënimet ansore 3611 (1) (b) për të treguar natyrën e materialit të përdorur  për veshjen e jashtme.</w:t>
      </w:r>
    </w:p>
    <w:p w:rsidR="00817FC5" w:rsidRPr="00327C3A" w:rsidRDefault="00817FC5" w:rsidP="00817FC5">
      <w:pPr>
        <w:pStyle w:val="Paragrafi"/>
      </w:pPr>
      <w:r w:rsidRPr="00327C3A">
        <w:t xml:space="preserve"> Dispozita të përgjithshme</w:t>
      </w:r>
    </w:p>
    <w:p w:rsidR="00817FC5" w:rsidRPr="00327C3A" w:rsidRDefault="00817FC5" w:rsidP="00817FC5">
      <w:pPr>
        <w:pStyle w:val="Paragrafi"/>
      </w:pPr>
      <w:r w:rsidRPr="00327C3A">
        <w:t>Depozita e brëndëshme nuk mendohet të kryejë një funksion mbajtës pa veshjen e saj të jashtme.</w:t>
      </w:r>
    </w:p>
    <w:p w:rsidR="00817FC5" w:rsidRPr="00327C3A" w:rsidRDefault="00817FC5" w:rsidP="00817FC5">
      <w:pPr>
        <w:pStyle w:val="Paragrafi"/>
      </w:pPr>
      <w:r w:rsidRPr="00327C3A">
        <w:t>Veshja e jashtme normalisht konsiston e formuar nga material i ngurtë për të mbrojtur kështu depozitën e brëndëshme nga dëmtimet fizike gjatë manovrimit dhe transportit por nuk është menduar të kryej funksion mbajtës; kjo përfshin paletën bazë kur është e përshtatshme.</w:t>
      </w:r>
    </w:p>
    <w:p w:rsidR="00817FC5" w:rsidRPr="00327C3A" w:rsidRDefault="00817FC5" w:rsidP="00817FC5">
      <w:pPr>
        <w:pStyle w:val="Paragrafi"/>
      </w:pPr>
      <w:r w:rsidRPr="00327C3A">
        <w:t>Në IBCs, i përbërë, me një veshje të jashtme plotësisht të mbyllur duhet të projektohet e tillë që tërësia e kontenierit të brëndshëm mund të testohet lehtë duke vijuar testet hidraulike dhe të mosrrjedhjes.</w:t>
      </w:r>
    </w:p>
    <w:p w:rsidR="00817FC5" w:rsidRPr="00327C3A" w:rsidRDefault="00817FC5" w:rsidP="00817FC5">
      <w:pPr>
        <w:pStyle w:val="Paragrafi"/>
      </w:pPr>
      <w:r w:rsidRPr="00327C3A">
        <w:t>Kapaciteti maximal i IBCs i tipit 31HZ2 duhet të kufizohet në 1,250 litra.</w:t>
      </w:r>
    </w:p>
    <w:p w:rsidR="00817FC5" w:rsidRPr="00327C3A" w:rsidRDefault="00817FC5" w:rsidP="00817FC5">
      <w:pPr>
        <w:pStyle w:val="Paragrafi"/>
      </w:pPr>
      <w:r w:rsidRPr="00327C3A">
        <w:t>Depozita e brëndëshme</w:t>
      </w:r>
    </w:p>
    <w:p w:rsidR="00817FC5" w:rsidRPr="00327C3A" w:rsidRDefault="00817FC5" w:rsidP="00817FC5">
      <w:pPr>
        <w:pStyle w:val="Paragrafi"/>
      </w:pPr>
      <w:r w:rsidRPr="00327C3A">
        <w:t>Të njëjtat kërkesa që jepen në shënimet ansore 3624 (2) deri  në (6)  për IBCs plastikë të ngurtë zbatohen  në depozitat e brëndëshme,  në kuptimin që,  në këtë rast, kërkesat e zbatueshme tek trupi i IBCs plastikë të ngurtë janë të zbatueshme tek depozita e brëndshme e IBCs të përbërë. Depozita e brëndëshme e IBCs të tipit 31HZ2 duhet të përfshijë të paktën 3 shtresa të filmit.</w:t>
      </w:r>
    </w:p>
    <w:p w:rsidR="00817FC5" w:rsidRPr="00327C3A" w:rsidRDefault="00817FC5" w:rsidP="00817FC5">
      <w:pPr>
        <w:pStyle w:val="Paragrafi"/>
      </w:pPr>
      <w:r w:rsidRPr="00327C3A">
        <w:t>Mbulesa e jashtme</w:t>
      </w:r>
    </w:p>
    <w:p w:rsidR="00817FC5" w:rsidRPr="00327C3A" w:rsidRDefault="00817FC5" w:rsidP="00817FC5">
      <w:pPr>
        <w:pStyle w:val="Paragrafi"/>
      </w:pPr>
      <w:r w:rsidRPr="00327C3A">
        <w:t>Fortësia e materialit dhe konstruksionit të mbulesës së jashtme duhet të jetë e përshtatshme me kapacitetin e IBCs së përbërë dhe përdorimit të parashikuar të tij.</w:t>
      </w:r>
    </w:p>
    <w:p w:rsidR="00817FC5" w:rsidRPr="00327C3A" w:rsidRDefault="00817FC5" w:rsidP="00817FC5">
      <w:pPr>
        <w:pStyle w:val="Paragrafi"/>
      </w:pPr>
      <w:r w:rsidRPr="00327C3A">
        <w:t>Mbulesa e jashtme duhet të jetë pa ndonje të dalë që mund të dëmtojë depozitën e brëndshme.</w:t>
      </w:r>
    </w:p>
    <w:p w:rsidR="00817FC5" w:rsidRPr="00327C3A" w:rsidRDefault="00817FC5" w:rsidP="00817FC5">
      <w:pPr>
        <w:pStyle w:val="Paragrafi"/>
      </w:pPr>
      <w:r w:rsidRPr="00327C3A">
        <w:t>Mbulesat e jashtme me metal mur-i plote ose rrjetë-formuar duhet të konstruktohen prej një materiali të përshtatshëm me trashësinë e duhur.</w:t>
      </w:r>
    </w:p>
    <w:p w:rsidR="00817FC5" w:rsidRPr="00327C3A" w:rsidRDefault="00817FC5" w:rsidP="00817FC5">
      <w:pPr>
        <w:pStyle w:val="Paragrafi"/>
      </w:pPr>
      <w:r w:rsidRPr="00327C3A">
        <w:t>Mbulesat e jashtme prej druri natyral duhet të jenë prej druri të mirë të stinës, të tharë për tregëti dhe pa difekte që do të ulnin thelbësisht fortësinë e ndonjë pjese të mbulesës. Fillimet dhe fundet mund të bëhen prej druri i ristrukturuar rezistent ndaj ujit të tillë si dërrase e fortë, dërrase grimcore ose tip tjetër i përshtatshëm.</w:t>
      </w:r>
    </w:p>
    <w:p w:rsidR="00817FC5" w:rsidRPr="00327C3A" w:rsidRDefault="00817FC5" w:rsidP="00817FC5">
      <w:pPr>
        <w:pStyle w:val="Paragrafi"/>
      </w:pPr>
    </w:p>
    <w:p w:rsidR="00817FC5" w:rsidRPr="00327C3A" w:rsidRDefault="00817FC5" w:rsidP="00817FC5">
      <w:pPr>
        <w:pStyle w:val="Paragrafi"/>
      </w:pPr>
      <w:r w:rsidRPr="00327C3A">
        <w:t>Mbulesat e jashtme prej kompesate duhet të bëhen nga prerje rrethore të mira stinore, në feta ose rimeso e sharruar, e tharë në mënyrë tregtare dhe pa difekte që do të ulnin në mënyre thelbësore fortësinë e mbulesës. Të gjitha shtresat e afërta duhet të mbyllen me ngjitës rezistent ndaj ujit. Materiale të tjerë të përshtatshëm mund të përdoren   me kompesatën për konstruksionin e mbulesave. Mbulesat duhet të jenë të gozhduara qendrushmërisht ose të siguruar në vëndet ansore dhe fundore dhe të  jenë montuar nga paisje të përshtatshme të njëjta.</w:t>
      </w:r>
    </w:p>
    <w:p w:rsidR="00817FC5" w:rsidRPr="00327C3A" w:rsidRDefault="00817FC5" w:rsidP="00817FC5">
      <w:pPr>
        <w:pStyle w:val="Paragrafi"/>
      </w:pPr>
    </w:p>
    <w:p w:rsidR="00817FC5" w:rsidRPr="00327C3A" w:rsidRDefault="00817FC5" w:rsidP="00817FC5">
      <w:pPr>
        <w:pStyle w:val="Paragrafi"/>
      </w:pPr>
      <w:r w:rsidRPr="00327C3A">
        <w:t>Muret e mbulesave të jashtme prej druri të rikonstruktuar duhet të bëhen prej druri të rikonstruktuar rezistent ndaj ujit si, dërrasë e fortë, dërrasë grimcore ose tip tjetër i përshtatshem. Pjesë të tjera të mbulesës mund të bëhen prej materiali tjetër të përshtatshëm.</w:t>
      </w:r>
    </w:p>
    <w:p w:rsidR="00817FC5" w:rsidRPr="00327C3A" w:rsidRDefault="00817FC5" w:rsidP="00817FC5">
      <w:pPr>
        <w:pStyle w:val="Paragrafi"/>
      </w:pPr>
      <w:r w:rsidRPr="00327C3A">
        <w:t>Për mbulesat e jashtme dërrase antizjarr, duhet të përdoren dërrasë fibrore e rrudhosur solide ose dopio-faqe (teke ose shumë shtresëshe) e përshtatshme me kapacitetin e mbulesës dhe përdorimit të parashikuar të saj. Rezistenca ndaj ujit e sipërfaqes se jashtme duhet të jetë e tillë  që rritja në masë, sikurse përcaktohet në testin e kryer mbi 30 minuta   me metodën e përcaktimit të thithjes së ujit, Cobb, nuk  është më shumë se 155g/m2  - shiko ISO 535-1991. Ajo duhet të ketë cilësitë e duhura të përkuljes. Dërrasa fibrore duhet të pritet, e rrudhosur pa gërvishtje, dhe të çara, në mënyre që të lejojë montimin pa të çara, thyrje të sipërfaqes ose përkulje të tepërta. Pjesa e luget e dërrases fibrore të rrudhosur duhet të jetë e vendosur qëndrushmërisht tek manshetat.</w:t>
      </w:r>
    </w:p>
    <w:p w:rsidR="00817FC5" w:rsidRPr="00327C3A" w:rsidRDefault="00817FC5" w:rsidP="00817FC5">
      <w:pPr>
        <w:pStyle w:val="Paragrafi"/>
      </w:pPr>
      <w:r w:rsidRPr="00327C3A">
        <w:t>Fundet e veshjeve të jashtme mund të kenë një kornizë druri ose e bërë e gjitha prej druri. Mund të përdoren përforcime prej mbajtëse druri.</w:t>
      </w:r>
    </w:p>
    <w:p w:rsidR="00817FC5" w:rsidRPr="00327C3A" w:rsidRDefault="00817FC5" w:rsidP="00817FC5">
      <w:pPr>
        <w:pStyle w:val="Paragrafi"/>
      </w:pPr>
      <w:r w:rsidRPr="00327C3A">
        <w:t>Bashkimet gjatë prodhimit në veshjet dërrase fibrore duhet të  jenë në formë rripash, të lidhur dhe të vulosur, ose të lidhur dhe të qepura  me kapse metali. Bashkimet e palave duhet të kenë bllokimin e duhur. Kur mbyllja bëhet me dyllosje ose me lidhje rripash, duhet të përdoret një ngjitës rezistent ndaj ujit.</w:t>
      </w:r>
    </w:p>
    <w:p w:rsidR="00817FC5" w:rsidRPr="00327C3A" w:rsidRDefault="00817FC5" w:rsidP="00817FC5">
      <w:pPr>
        <w:pStyle w:val="Paragrafi"/>
      </w:pPr>
      <w:r w:rsidRPr="00327C3A">
        <w:t xml:space="preserve">Kur veshja e jashtme është prej materiali plastik, dispozitat përkatëse të shënimeve ansore 3624 (2) deri (5) për IBCs plastikë të ngurtë zbatohen,  në kuptimin që, në këtë rast, kërkesat e zbatueshme tek trupi i IBCs plastikë janë të zbatueshme tek veshja e jashtme e IBCs të përbërë. </w:t>
      </w:r>
    </w:p>
    <w:p w:rsidR="00817FC5" w:rsidRPr="00327C3A" w:rsidRDefault="00817FC5" w:rsidP="00817FC5">
      <w:pPr>
        <w:pStyle w:val="Paragrafi"/>
      </w:pPr>
      <w:r w:rsidRPr="00327C3A">
        <w:t>Veshja e jashtme e një IBC të tipit 31HZ2 do të mbylli plotësisht depozitën e brendshme.</w:t>
      </w:r>
    </w:p>
    <w:p w:rsidR="00817FC5" w:rsidRPr="00327C3A" w:rsidRDefault="00817FC5" w:rsidP="00817FC5">
      <w:pPr>
        <w:pStyle w:val="Paragrafi"/>
      </w:pPr>
      <w:r w:rsidRPr="00327C3A">
        <w:t>Paisje tjeter strukturore</w:t>
      </w:r>
    </w:p>
    <w:p w:rsidR="00817FC5" w:rsidRPr="00327C3A" w:rsidRDefault="00817FC5" w:rsidP="00817FC5">
      <w:pPr>
        <w:pStyle w:val="Paragrafi"/>
      </w:pPr>
      <w:r w:rsidRPr="00327C3A">
        <w:t>Çdo bazë e poshtme e paletit të plotë që formojnë pjesë të një IBCs ose çdo paletë e ndashme duhet të jetë e përshtatshme për manovrim mekanik të IBC të mbushur në masën bruto maksimale të lejueshme.</w:t>
      </w:r>
    </w:p>
    <w:p w:rsidR="00817FC5" w:rsidRPr="00327C3A" w:rsidRDefault="00817FC5" w:rsidP="00817FC5">
      <w:pPr>
        <w:pStyle w:val="Paragrafi"/>
      </w:pPr>
      <w:r w:rsidRPr="00327C3A">
        <w:t>Paleta ose baza e poshtme e plotë duhet të përcaktohet që të shmangë çdo zgjatje të bazamentit të IBC që mund të jetë rrezik të shkaktojë dëmtime  në manovrim.</w:t>
      </w:r>
    </w:p>
    <w:p w:rsidR="00817FC5" w:rsidRPr="00327C3A" w:rsidRDefault="00817FC5" w:rsidP="00817FC5">
      <w:pPr>
        <w:pStyle w:val="Paragrafi"/>
      </w:pPr>
    </w:p>
    <w:p w:rsidR="00817FC5" w:rsidRPr="00327C3A" w:rsidRDefault="00817FC5" w:rsidP="00817FC5">
      <w:pPr>
        <w:pStyle w:val="Paragrafi"/>
      </w:pPr>
      <w:r w:rsidRPr="00327C3A">
        <w:t>Veshja e jashtme duhet të sigurohet në çdo paletë të ndashme  për të siguruar qëndrueshmeri  në manovrim dhe transport. Kur përdoret një paletë e ndashme, sipërfaqja e saj e sipërme duhet të  jetë  pa të dala të mprehta  që mund të dëmtojne IBC.</w:t>
      </w:r>
    </w:p>
    <w:p w:rsidR="00817FC5" w:rsidRPr="00327C3A" w:rsidRDefault="00817FC5" w:rsidP="00817FC5">
      <w:pPr>
        <w:pStyle w:val="Paragrafi"/>
      </w:pPr>
      <w:r w:rsidRPr="00327C3A">
        <w:t>Paisje përforcuese si mbajtëse druri për rritjen e efektshmërisë të ngritjes mund të përdoret, por duhet të jetë jashtë nga depozita e brëndëshme.</w:t>
      </w:r>
    </w:p>
    <w:p w:rsidR="00817FC5" w:rsidRPr="00327C3A" w:rsidRDefault="00817FC5" w:rsidP="00817FC5">
      <w:pPr>
        <w:pStyle w:val="Paragrafi"/>
      </w:pPr>
      <w:r w:rsidRPr="00327C3A">
        <w:t>Kur IBCs parashikohen për ngritje, siperfaqja mbajtese do të  jetë  e tillë  që të shpërndaje ngarkesën në mënyrë të sigurtë. IBCs të tillë duhet të projektohen në mënyrë që ngarkesa nuk do të mbahet nga depozita e brëndshme.</w:t>
      </w:r>
    </w:p>
    <w:p w:rsidR="00817FC5" w:rsidRPr="00327C3A" w:rsidRDefault="00817FC5" w:rsidP="00817FC5">
      <w:pPr>
        <w:pStyle w:val="Paragrafi"/>
      </w:pPr>
      <w:r w:rsidRPr="00327C3A">
        <w:t>(6)</w:t>
      </w:r>
      <w:r w:rsidRPr="00327C3A">
        <w:tab/>
        <w:t>Vetëm në se aprovohet ndryshe nga autoritetet kompetente, periudha e përdorimit e lejuar për transportin e lëngjeve të rrezikshme nuk duhet ti kalojë 5 vjet nga data e prodhimit të depozitës të IBC,  me përjashtim, kur jepet një periudhë më e shkurtër përdorimi për shkak të llojit të lëngut  që do transportohet.</w:t>
      </w:r>
    </w:p>
    <w:p w:rsidR="00817FC5" w:rsidRPr="00327C3A" w:rsidRDefault="00817FC5" w:rsidP="00817FC5">
      <w:pPr>
        <w:pStyle w:val="Paragrafi"/>
      </w:pPr>
    </w:p>
    <w:p w:rsidR="00817FC5" w:rsidRPr="00327C3A" w:rsidRDefault="00817FC5" w:rsidP="00817FC5">
      <w:pPr>
        <w:pStyle w:val="Paragrafi"/>
      </w:pPr>
      <w:r w:rsidRPr="00327C3A">
        <w:t>Dispozita të vecanta për IBCs dërrrasëfibrore</w:t>
      </w:r>
    </w:p>
    <w:p w:rsidR="00817FC5" w:rsidRPr="00327C3A" w:rsidRDefault="00817FC5" w:rsidP="00817FC5">
      <w:pPr>
        <w:pStyle w:val="Paragrafi"/>
      </w:pPr>
    </w:p>
    <w:p w:rsidR="00817FC5" w:rsidRPr="00327C3A" w:rsidRDefault="00817FC5" w:rsidP="00817FC5">
      <w:pPr>
        <w:pStyle w:val="Paragrafi"/>
      </w:pPr>
      <w:r w:rsidRPr="00327C3A">
        <w:t>3626</w:t>
      </w:r>
      <w:r w:rsidRPr="00327C3A">
        <w:tab/>
        <w:t>(1)Këto dispozita zbatohen tek IBCs dërrasefibrore për transportimin e meterialeve të ngurtë të cilët ngarkohen dhe shkarkohen me anë të gravitetit. IBCs fibredërrase janë të tipit që vijon:  11G.</w:t>
      </w:r>
    </w:p>
    <w:p w:rsidR="00817FC5" w:rsidRPr="00327C3A" w:rsidRDefault="00817FC5" w:rsidP="00817FC5">
      <w:pPr>
        <w:pStyle w:val="Paragrafi"/>
      </w:pPr>
      <w:r w:rsidRPr="00327C3A">
        <w:t>IBCs fibredërrase nuk do të përmbajnë paisje ngritëse në lartësi.</w:t>
      </w:r>
    </w:p>
    <w:p w:rsidR="00817FC5" w:rsidRPr="00327C3A" w:rsidRDefault="00817FC5" w:rsidP="00817FC5">
      <w:pPr>
        <w:pStyle w:val="Paragrafi"/>
      </w:pPr>
      <w:r w:rsidRPr="00327C3A">
        <w:t>Trupi</w:t>
      </w:r>
    </w:p>
    <w:p w:rsidR="00817FC5" w:rsidRPr="00327C3A" w:rsidRDefault="00817FC5" w:rsidP="00817FC5">
      <w:pPr>
        <w:pStyle w:val="Paragrafi"/>
      </w:pPr>
      <w:r w:rsidRPr="00327C3A">
        <w:t>Materialet fiberdërrase e rrudhosur, solide ose dopio-faqe, të forta dhe cilësi e mirë (e thjeshte ose shume shtresëshe), do të përdoren, në përshtatje me kapacitetin e IBCs dhe përcaktimit të tij për përdorim. Rezistenca ndaj ujit e sipërfaqes së jashtme duhet të jetë e tillë që rritja e masës, sikurse përcaktohet nga një test të kryer gjatë një kohe prej më shumë se 30 minuta   me anë të metodës të përcaktimit të absorbimit të ujit, Cobb, nuk  është më e madhe se 155 g/m2 –shiko Standartin Ndërkombetar ISO 535:1991. Dërrasafibrore do të ketë cilesitë e duhura përkulëse. Ajo do të pritet, rrudhoset pa gervishtje dhe të pritet në mënyre që të lejojë mbledhjen pa plasaritje, thyerje të sipërfaqes apo përkulje të tepërta. Kanalizimi i dërrasësfibrore të rrudhosur do të jetë i vendosur tek manshetat.</w:t>
      </w:r>
    </w:p>
    <w:p w:rsidR="00817FC5" w:rsidRPr="00327C3A" w:rsidRDefault="00817FC5" w:rsidP="00817FC5">
      <w:pPr>
        <w:pStyle w:val="Paragrafi"/>
      </w:pPr>
    </w:p>
    <w:p w:rsidR="00817FC5" w:rsidRPr="00327C3A" w:rsidRDefault="00817FC5" w:rsidP="00817FC5">
      <w:pPr>
        <w:pStyle w:val="Paragrafi"/>
      </w:pPr>
      <w:r w:rsidRPr="00327C3A">
        <w:t>Muret, përfshirë pjesën e sipërme dhe bazamentin, do të kenë një rezistence minimale shpuarje prej 15 J të matur në perputhje   me Standartin Ndërkombetar ISO 3036:1975.</w:t>
      </w:r>
    </w:p>
    <w:p w:rsidR="00817FC5" w:rsidRPr="00327C3A" w:rsidRDefault="00817FC5" w:rsidP="00817FC5">
      <w:pPr>
        <w:pStyle w:val="Paragrafi"/>
      </w:pPr>
    </w:p>
    <w:p w:rsidR="00817FC5" w:rsidRPr="00327C3A" w:rsidRDefault="00817FC5" w:rsidP="00817FC5">
      <w:pPr>
        <w:pStyle w:val="Paragrafi"/>
      </w:pPr>
      <w:r w:rsidRPr="00327C3A">
        <w:t>Bashkimet e prodhimit në trupin e IBCs do të bëhen me një bashkuese të përshtatshme dhe do të lidhen, mbyllen, qepen   me kapse metalike, ose fiksohen me mjete të tjera vepruese të paktën afërsisht të ngjashme. Kur bashkimet janë efektive me anë të mbylljes ose lidhjes, do të përdoret një ngjitës rezistent ndaj ujit. Kapse metalike do të kalojnë plotësisht nëpër të gjitha pjesët për tu fiksuar dhe të marrin formën e duhur ose të jenë të  mbrojtura  në mënyrë të tille që çdo këmishë e brëndëshme nuk mund të ferkohet ose të cahet prej tyre.</w:t>
      </w:r>
    </w:p>
    <w:p w:rsidR="00817FC5" w:rsidRPr="00327C3A" w:rsidRDefault="00817FC5" w:rsidP="00817FC5">
      <w:pPr>
        <w:pStyle w:val="Paragrafi"/>
      </w:pPr>
    </w:p>
    <w:p w:rsidR="00817FC5" w:rsidRPr="00327C3A" w:rsidRDefault="00817FC5" w:rsidP="00817FC5">
      <w:pPr>
        <w:pStyle w:val="Paragrafi"/>
      </w:pPr>
      <w:r w:rsidRPr="00327C3A">
        <w:t>Këmisha</w:t>
      </w:r>
    </w:p>
    <w:p w:rsidR="00817FC5" w:rsidRPr="00327C3A" w:rsidRDefault="00817FC5" w:rsidP="00817FC5">
      <w:pPr>
        <w:pStyle w:val="Paragrafi"/>
      </w:pPr>
    </w:p>
    <w:p w:rsidR="00817FC5" w:rsidRPr="00327C3A" w:rsidRDefault="00817FC5" w:rsidP="00817FC5">
      <w:pPr>
        <w:pStyle w:val="Paragrafi"/>
      </w:pPr>
      <w:r w:rsidRPr="00327C3A">
        <w:t>Këmisha duhet të jetë prej një materiali të përshtatshëm. Fortësia e materialit të përdorur dhe konstruksioni i këmishës duhet të përshtatet me kapacitetin dhe përdorimin e parashikuar të IBC. Bashkimet dhe mbylljet do të jenë hermetike dhe në gjëndje për ti rezistuar presioneve dhe ndikimeve të rrezikshme që mund të ndodhin në kushte normale të manovrimit dhe transportimit.</w:t>
      </w:r>
    </w:p>
    <w:p w:rsidR="00817FC5" w:rsidRPr="00327C3A" w:rsidRDefault="00817FC5" w:rsidP="00817FC5">
      <w:pPr>
        <w:pStyle w:val="Paragrafi"/>
      </w:pPr>
    </w:p>
    <w:p w:rsidR="00817FC5" w:rsidRPr="00327C3A" w:rsidRDefault="00817FC5" w:rsidP="00817FC5">
      <w:pPr>
        <w:pStyle w:val="Paragrafi"/>
      </w:pPr>
      <w:r w:rsidRPr="00327C3A">
        <w:t>Paisja strukturore</w:t>
      </w:r>
    </w:p>
    <w:p w:rsidR="00817FC5" w:rsidRPr="00327C3A" w:rsidRDefault="00817FC5" w:rsidP="00817FC5">
      <w:pPr>
        <w:pStyle w:val="Paragrafi"/>
      </w:pPr>
    </w:p>
    <w:p w:rsidR="00817FC5" w:rsidRPr="00327C3A" w:rsidRDefault="00817FC5" w:rsidP="00817FC5">
      <w:pPr>
        <w:pStyle w:val="Paragrafi"/>
      </w:pPr>
      <w:r w:rsidRPr="00327C3A">
        <w:t>Çdo bazë e një palete të plotë që formojnë pjesë të një IBC ose çdo paletë e ndashme duhet të jetë e përshtatshme për manovrim mekanik të IBC e mbushur në masën e saj maksimale të lejuar.</w:t>
      </w:r>
    </w:p>
    <w:p w:rsidR="00817FC5" w:rsidRPr="00327C3A" w:rsidRDefault="00817FC5" w:rsidP="00817FC5">
      <w:pPr>
        <w:pStyle w:val="Paragrafi"/>
      </w:pPr>
      <w:r w:rsidRPr="00327C3A">
        <w:t>Paleta ose baza e plotë duhet të përcaktohet në mënyrë që të eleminojë çdo zgjatje të fundit të IBC që mund të jetë e rrezikshme për dëmtim në manovrim.</w:t>
      </w:r>
    </w:p>
    <w:p w:rsidR="00817FC5" w:rsidRPr="00327C3A" w:rsidRDefault="00817FC5" w:rsidP="00817FC5">
      <w:pPr>
        <w:pStyle w:val="Paragrafi"/>
      </w:pPr>
      <w:r w:rsidRPr="00327C3A">
        <w:t>Trupi duhet të jetë i siguruar për çdo paletë të ndashme për të siguruar stabilitet  në manovrim dhe transport. Sipërfaqja e sipërme e paletës së ndashme duhet të jetë pa të dala të mprehta që mund të dëmtojnë IBC.</w:t>
      </w:r>
    </w:p>
    <w:p w:rsidR="00817FC5" w:rsidRPr="00327C3A" w:rsidRDefault="00817FC5" w:rsidP="00817FC5">
      <w:pPr>
        <w:pStyle w:val="Paragrafi"/>
      </w:pPr>
      <w:r w:rsidRPr="00327C3A">
        <w:t>Paisje përforcuese si mbajtëse druri për rritjen e efektshmërisë të ngritjes mund të përdoret, por duhet të jetë jashte nga depozita e brendshme.</w:t>
      </w:r>
    </w:p>
    <w:p w:rsidR="00817FC5" w:rsidRPr="00327C3A" w:rsidRDefault="00817FC5" w:rsidP="00817FC5">
      <w:pPr>
        <w:pStyle w:val="Paragrafi"/>
      </w:pPr>
      <w:r w:rsidRPr="00327C3A">
        <w:t>Kur IBCs parashikohen për ngritje, sipërfaqja mbajtëse do të jetë e tillë  që të shpërndaje ngarkesën  në mënyrë të sigurtë.</w:t>
      </w:r>
    </w:p>
    <w:p w:rsidR="00817FC5" w:rsidRPr="00327C3A" w:rsidRDefault="00817FC5" w:rsidP="00817FC5">
      <w:pPr>
        <w:pStyle w:val="Paragrafi"/>
      </w:pPr>
    </w:p>
    <w:p w:rsidR="00817FC5" w:rsidRPr="00327C3A" w:rsidRDefault="00817FC5" w:rsidP="00817FC5">
      <w:pPr>
        <w:pStyle w:val="Paragrafi"/>
      </w:pPr>
      <w:r w:rsidRPr="00327C3A">
        <w:t>Dispozita të veçanta për IBCs prej druri</w:t>
      </w:r>
    </w:p>
    <w:p w:rsidR="00817FC5" w:rsidRPr="00327C3A" w:rsidRDefault="00817FC5" w:rsidP="00817FC5">
      <w:pPr>
        <w:pStyle w:val="Paragrafi"/>
      </w:pPr>
    </w:p>
    <w:p w:rsidR="00817FC5" w:rsidRPr="00327C3A" w:rsidRDefault="00817FC5" w:rsidP="00817FC5">
      <w:pPr>
        <w:pStyle w:val="Paragrafi"/>
      </w:pPr>
      <w:r w:rsidRPr="00327C3A">
        <w:t>3627</w:t>
      </w:r>
      <w:r w:rsidRPr="00327C3A">
        <w:tab/>
        <w:t>(1)</w:t>
      </w:r>
      <w:r w:rsidRPr="00327C3A">
        <w:tab/>
        <w:t xml:space="preserve">Këto dispozita zbatohen tek IBCs prej druri për transportimin e meterialeve të ngurtë të cilët ngarkohen dhe shkarkohen me anë të gravitetit. IBCs prej druri janë të tipeve që vijon:  </w:t>
      </w:r>
    </w:p>
    <w:p w:rsidR="00817FC5" w:rsidRPr="00327C3A" w:rsidRDefault="00817FC5" w:rsidP="00817FC5">
      <w:pPr>
        <w:pStyle w:val="Paragrafi"/>
      </w:pPr>
      <w:r w:rsidRPr="00327C3A">
        <w:tab/>
      </w:r>
      <w:r w:rsidRPr="00327C3A">
        <w:tab/>
        <w:t>11C</w:t>
      </w:r>
      <w:r w:rsidRPr="00327C3A">
        <w:tab/>
        <w:t>Dru natyral me këmishë të brëndshme.</w:t>
      </w:r>
    </w:p>
    <w:p w:rsidR="00817FC5" w:rsidRPr="00327C3A" w:rsidRDefault="00817FC5" w:rsidP="00817FC5">
      <w:pPr>
        <w:pStyle w:val="Paragrafi"/>
      </w:pPr>
      <w:r w:rsidRPr="00327C3A">
        <w:tab/>
      </w:r>
      <w:r w:rsidRPr="00327C3A">
        <w:tab/>
        <w:t>11D</w:t>
      </w:r>
      <w:r w:rsidRPr="00327C3A">
        <w:tab/>
        <w:t>Dru me shtresa me këmishë të brëndëshme.</w:t>
      </w:r>
    </w:p>
    <w:p w:rsidR="00817FC5" w:rsidRPr="00327C3A" w:rsidRDefault="00817FC5" w:rsidP="00817FC5">
      <w:pPr>
        <w:pStyle w:val="Paragrafi"/>
      </w:pPr>
      <w:r w:rsidRPr="00327C3A">
        <w:tab/>
      </w:r>
      <w:r w:rsidRPr="00327C3A">
        <w:tab/>
        <w:t>11F</w:t>
      </w:r>
      <w:r w:rsidRPr="00327C3A">
        <w:tab/>
        <w:t>Dru i ristrukturuar me këmishë të brëndshme.</w:t>
      </w:r>
    </w:p>
    <w:p w:rsidR="00817FC5" w:rsidRPr="00327C3A" w:rsidRDefault="00817FC5" w:rsidP="00817FC5">
      <w:pPr>
        <w:pStyle w:val="Paragrafi"/>
      </w:pPr>
      <w:r w:rsidRPr="00327C3A">
        <w:t>IBCs druri nuk do të përmbajnë paisje ngritëse në lartësi.</w:t>
      </w:r>
    </w:p>
    <w:p w:rsidR="00817FC5" w:rsidRPr="00327C3A" w:rsidRDefault="00817FC5" w:rsidP="00817FC5">
      <w:pPr>
        <w:pStyle w:val="Paragrafi"/>
      </w:pPr>
      <w:r w:rsidRPr="00327C3A">
        <w:t>Trupi</w:t>
      </w:r>
    </w:p>
    <w:p w:rsidR="00817FC5" w:rsidRPr="00327C3A" w:rsidRDefault="00817FC5" w:rsidP="00817FC5">
      <w:pPr>
        <w:pStyle w:val="Paragrafi"/>
      </w:pPr>
      <w:r w:rsidRPr="00327C3A">
        <w:t>Fortësia e materialit të përdorur dhe metoda e ndërtimit duhet të përshtatet me kapacitetin dhe përdorimin që mendohet të kete IBCs.</w:t>
      </w:r>
    </w:p>
    <w:p w:rsidR="00817FC5" w:rsidRPr="00327C3A" w:rsidRDefault="00817FC5" w:rsidP="00817FC5">
      <w:pPr>
        <w:pStyle w:val="Paragrafi"/>
      </w:pPr>
      <w:r w:rsidRPr="00327C3A">
        <w:t>(b)</w:t>
      </w:r>
      <w:r w:rsidRPr="00327C3A">
        <w:tab/>
        <w:t>Nëse trupat janë prej druri natyral, ky duhet të jetë dru i stines, i tharë në mënyrë tregtare, dhe pa difekte, që mund të paksojnë materialisht fortësinë e ndonjë pjesë të IBC. Çdo pjesë e IBC duhet të përbëhet prej një cope ose të jetë ekuivalent me të. Pjesët konsiderohen ekuivalent me një pjesë kur është përdorur metoda bashkimit me ngjitje (si për shëmbull bashkimi Linderman, bashkimi i bukosur ose me kanale, i mbyllur ose me kllapa), por bashkojnë të paktën dy mbërthyese metalike të rrudhosura në çdo bashkim, ose metoda të tjera te perdorura të paktën te barabarta efektivisht.</w:t>
      </w:r>
    </w:p>
    <w:p w:rsidR="00817FC5" w:rsidRPr="00327C3A" w:rsidRDefault="00817FC5" w:rsidP="00817FC5">
      <w:pPr>
        <w:pStyle w:val="Paragrafi"/>
      </w:pPr>
      <w:r w:rsidRPr="00327C3A">
        <w:tab/>
      </w:r>
      <w:r w:rsidRPr="00327C3A">
        <w:tab/>
        <w:t>(c)</w:t>
      </w:r>
      <w:r w:rsidRPr="00327C3A">
        <w:tab/>
        <w:t>Nëse trupat janë prej druri me shtresa, duhet të ketë të paktën tre shtresa.Ai duhet të bëhet prej druri të stinës me prerje rrethore, i prerë në feta ose rimeso, i thare në mënyrë tregatare dhe pa difekte që mund të ulin fortësine e trupit të gjitha të palosurat e afërta duhet të mbyllen me ngjitësa rezistent ndaj ujit me drurin me shtresa, mund të përdoren edhe materiale të tjerë të përshtatshem  për ndërtimin e trupit.</w:t>
      </w:r>
    </w:p>
    <w:p w:rsidR="00817FC5" w:rsidRPr="00327C3A" w:rsidRDefault="00817FC5" w:rsidP="00817FC5">
      <w:pPr>
        <w:pStyle w:val="Paragrafi"/>
      </w:pPr>
      <w:r w:rsidRPr="00327C3A">
        <w:t>Trupat prej druri të riformuar duhet të prodhohen prej druri të riformuar rezistent ndaj ujit, të tillë si, dërrasë e fortë, me pjesëza ose tip tjetër i përshtatshëm.</w:t>
      </w:r>
    </w:p>
    <w:p w:rsidR="00817FC5" w:rsidRPr="00327C3A" w:rsidRDefault="00817FC5" w:rsidP="00817FC5">
      <w:pPr>
        <w:pStyle w:val="Paragrafi"/>
      </w:pPr>
      <w:r w:rsidRPr="00327C3A">
        <w:t>IBCs duhet të gozhdohen fort ose të sigurohen në vëndet e qosheve ose fundet ose të montohen  me paisje ekuivalente.</w:t>
      </w:r>
    </w:p>
    <w:p w:rsidR="00817FC5" w:rsidRPr="00327C3A" w:rsidRDefault="00817FC5" w:rsidP="00817FC5">
      <w:pPr>
        <w:pStyle w:val="Paragrafi"/>
      </w:pPr>
      <w:r w:rsidRPr="00327C3A">
        <w:t>Këmisha</w:t>
      </w:r>
    </w:p>
    <w:p w:rsidR="00817FC5" w:rsidRPr="00327C3A" w:rsidRDefault="00817FC5" w:rsidP="00817FC5">
      <w:pPr>
        <w:pStyle w:val="Paragrafi"/>
      </w:pPr>
      <w:r w:rsidRPr="00327C3A">
        <w:t>Këmisha duhet të jetë prej një materiali të përshtatshëm. Fortësia e materialit të përdorur dhe konstruksioni i këmishës duhet të përshtatet me kapacitetin dhe përdorimin e parashikuar të IBC. Bashkimet dhe mbylljet do të jenë hermetike dhe në gjëndje për ti rezistuar presioneve dhe ndikimeve të rrezikshme që mund të ndodhin në kushte normale të manovrimit dhe transportimit.</w:t>
      </w:r>
    </w:p>
    <w:p w:rsidR="00817FC5" w:rsidRPr="00327C3A" w:rsidRDefault="00817FC5" w:rsidP="00817FC5">
      <w:pPr>
        <w:pStyle w:val="Paragrafi"/>
      </w:pPr>
      <w:r w:rsidRPr="00327C3A">
        <w:t>(5)</w:t>
      </w:r>
      <w:r w:rsidRPr="00327C3A">
        <w:tab/>
        <w:t>Paisja strukturore</w:t>
      </w:r>
    </w:p>
    <w:p w:rsidR="00817FC5" w:rsidRPr="00327C3A" w:rsidRDefault="00817FC5" w:rsidP="00817FC5">
      <w:pPr>
        <w:pStyle w:val="Paragrafi"/>
      </w:pPr>
      <w:r w:rsidRPr="00327C3A">
        <w:t>Çdo bazë e një palete të plotë që formojnë pjesë të një IBC ose çdo paletë e ndashme duhet të jetë e përshtatshme për manovrim mekanik të IBC e mbushur në masën e saj maksimale të lejuar.</w:t>
      </w:r>
    </w:p>
    <w:p w:rsidR="00817FC5" w:rsidRPr="00327C3A" w:rsidRDefault="00817FC5" w:rsidP="00817FC5">
      <w:pPr>
        <w:pStyle w:val="Paragrafi"/>
      </w:pPr>
      <w:r w:rsidRPr="00327C3A">
        <w:t>Paleta ose baza e plotë duhet të përcaktohet në mënyrë që të eleminojë çdo zgjatje të fundit të IBC që mund të jetë e rrezikshme për dëmtim në manovrim.</w:t>
      </w:r>
    </w:p>
    <w:p w:rsidR="00817FC5" w:rsidRPr="00327C3A" w:rsidRDefault="00817FC5" w:rsidP="00817FC5">
      <w:pPr>
        <w:pStyle w:val="Paragrafi"/>
      </w:pPr>
      <w:r w:rsidRPr="00327C3A">
        <w:t>Trupi duhet të jetë i siguruar për çdo palete të ndashme për të siguruar stabilitet në manovrim dhe transport. Siperfaqja e sipërme e paletës se ndashme duhet të jetë pa të dala të mprehta që mund të demtojnë IBC.</w:t>
      </w:r>
    </w:p>
    <w:p w:rsidR="00817FC5" w:rsidRPr="00327C3A" w:rsidRDefault="00817FC5" w:rsidP="00817FC5">
      <w:pPr>
        <w:pStyle w:val="Paragrafi"/>
      </w:pPr>
      <w:r w:rsidRPr="00327C3A">
        <w:t>Paisje përforcuese si mbajtëse druri për rritjen e efektshmërise të ngritjes mund të përdoret, por duhet të  jetë në anën e jashtme të  këmishes.</w:t>
      </w:r>
    </w:p>
    <w:p w:rsidR="00817FC5" w:rsidRPr="00327C3A" w:rsidRDefault="00817FC5" w:rsidP="00817FC5">
      <w:pPr>
        <w:pStyle w:val="Paragrafi"/>
      </w:pPr>
      <w:r w:rsidRPr="00327C3A">
        <w:t>Kur IBCs parashikohen për ngritje, sipërfaqja mbajtëse do të jetë e tillë që të shpërndajë ngarkesën  në mënyre të sigurtë.</w:t>
      </w: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p>
    <w:p w:rsidR="00817FC5" w:rsidRPr="00327C3A" w:rsidRDefault="00817FC5" w:rsidP="00817FC5">
      <w:pPr>
        <w:pStyle w:val="Paragrafi"/>
      </w:pPr>
      <w:r w:rsidRPr="00327C3A">
        <w:t>3628-3649</w:t>
      </w:r>
    </w:p>
    <w:p w:rsidR="00817FC5" w:rsidRPr="00327C3A" w:rsidRDefault="00817FC5" w:rsidP="00817FC5">
      <w:pPr>
        <w:pStyle w:val="Paragrafi"/>
      </w:pPr>
      <w:r w:rsidRPr="00327C3A">
        <w:t>Seksioni 4:</w:t>
      </w:r>
      <w:r w:rsidRPr="00327C3A">
        <w:tab/>
        <w:t>Kërkesat e testit për IBCs.</w:t>
      </w:r>
    </w:p>
    <w:p w:rsidR="00817FC5" w:rsidRPr="00327C3A" w:rsidRDefault="00817FC5" w:rsidP="00817FC5">
      <w:pPr>
        <w:pStyle w:val="Paragrafi"/>
      </w:pPr>
      <w:r w:rsidRPr="00327C3A">
        <w:t>Testet e tipit të projektuar</w:t>
      </w:r>
    </w:p>
    <w:p w:rsidR="00817FC5" w:rsidRPr="00327C3A" w:rsidRDefault="00817FC5" w:rsidP="00817FC5">
      <w:pPr>
        <w:pStyle w:val="Paragrafi"/>
      </w:pPr>
      <w:r w:rsidRPr="00327C3A">
        <w:t>Kërkesa të përgjithshme</w:t>
      </w:r>
    </w:p>
    <w:p w:rsidR="00817FC5" w:rsidRPr="00327C3A" w:rsidRDefault="00817FC5" w:rsidP="00817FC5">
      <w:pPr>
        <w:pStyle w:val="Paragrafi"/>
      </w:pPr>
      <w:r w:rsidRPr="00327C3A">
        <w:t>3650</w:t>
      </w:r>
      <w:r w:rsidRPr="00327C3A">
        <w:tab/>
        <w:t>(1) Tipi i përcaktuar për çdo IBC duhet të testohet dhe aprovohet nga autoritetet kompetente ose nga një trupë e caktuar nga ky autoritet.</w:t>
      </w:r>
    </w:p>
    <w:p w:rsidR="00817FC5" w:rsidRPr="00327C3A" w:rsidRDefault="00817FC5" w:rsidP="00817FC5">
      <w:pPr>
        <w:pStyle w:val="Paragrafi"/>
      </w:pPr>
      <w:r w:rsidRPr="00327C3A">
        <w:t>Përpara përdorimit të çdo tipi të përcaktuar një IBC i vetëm duhet të kalojë   me sukses provën e dhënë në listën e mëposhtme (5), sipas rregullit që përmendet në tabelë dhe në perputhje me dispozita të specifikuara në anëshkrimet 3652 deri në 3660. IBCs të vecantë fleksibël mund të përdoren për çdo test.</w:t>
      </w:r>
    </w:p>
    <w:p w:rsidR="00817FC5" w:rsidRPr="00327C3A" w:rsidRDefault="00817FC5" w:rsidP="00817FC5">
      <w:pPr>
        <w:pStyle w:val="Paragrafi"/>
      </w:pPr>
      <w:r w:rsidRPr="00327C3A">
        <w:t>Të gjitha këto teste duhet të kryhen në përputhje me proçedurat e vendosura nga Autoritetet kompetente.Një tip i projektuar IBC përcaktohet nga konstruksioni, madhësia, materiali dhe trashësia, mënyra e konstruktimit dhe mjetet e mbushjes dhe shkarkimit por mund të përfshijë trajtime të ndryshme të sipërfaqes. Ai gjithashtu pëfshin IBCs të cilët ndryshojnë nga tipi i projektuar vetem në dimensionet e jashtme më të vogla.</w:t>
      </w:r>
    </w:p>
    <w:p w:rsidR="00817FC5" w:rsidRPr="00327C3A" w:rsidRDefault="00817FC5" w:rsidP="00817FC5">
      <w:pPr>
        <w:pStyle w:val="Paragrafi"/>
      </w:pPr>
      <w:r w:rsidRPr="00327C3A">
        <w:t>Autoriteti kompetent mund, gjithashtu, të autotizojë një testim përzgjedhës të IBCs, të cilët ndryshojnë nga tipi tashmë i testuar vetëm në përmasat më të vogla respektive, për shëmbull, zvoglime të vogla në dimensionet e jashtme.</w:t>
      </w:r>
    </w:p>
    <w:p w:rsidR="00817FC5" w:rsidRPr="00327C3A" w:rsidRDefault="00817FC5" w:rsidP="00817FC5">
      <w:pPr>
        <w:pStyle w:val="Paragrafi"/>
      </w:pPr>
      <w:r w:rsidRPr="00327C3A">
        <w:t>Testet duhet të kryhen tek IBCs që përgatiten për tu nisur. IBCs duhet të mbushen sikurse tregohet për teste të ndryshëm. Lëndet që do të transportohen me IBCs mund të zëvëndësohen nga lëndë të tjera, me përjashtim të rasteve kur kjo gjë do të shfuqizonte rezultatet e testit.Për lëndët e ngurta, nëse përdoret një lëndë tjetër,ajo duhet të ketë karakteristika të njëjta (masa, madhësia e kokrrizës, etj.) me lëndën që do të transportohet.Eshtë e lejueshme të përdoren lëndë shtesë, të tilla si gjyle grafiti,  për të arritur masën totale të kërkuar të paketës, nëse ato janë vendosur  në mënyre  që rezultatet e testit nuk ndikohen.</w:t>
      </w:r>
    </w:p>
    <w:p w:rsidR="00817FC5" w:rsidRPr="00327C3A" w:rsidRDefault="00817FC5" w:rsidP="00817FC5">
      <w:pPr>
        <w:pStyle w:val="Paragrafi"/>
      </w:pPr>
      <w:r w:rsidRPr="00327C3A">
        <w:t>Në testin e pikimit për lëngjet, nëse është përdorur një lëndë tjetër,densiteti dhe viskoziteti i tij relativ duhet të jetë i ngjashëm me ato të lëndës që do të transportohet. Gjithashtu për testin e rrjedhjes së lëngut, mund të përdoret edhe uji me kushtet e mëposhtme:</w:t>
      </w:r>
    </w:p>
    <w:p w:rsidR="00817FC5" w:rsidRPr="00327C3A" w:rsidRDefault="00817FC5" w:rsidP="00817FC5">
      <w:pPr>
        <w:pStyle w:val="Paragrafi"/>
      </w:pPr>
      <w:r w:rsidRPr="00327C3A">
        <w:t>në qoftë se lëndët  që do të transportohen kanë një densitet relativ  që nuk i kalon 1,2, lartësitë e pikimit duhet të jenë ato të treguara  në seksionet përkatese për tipet e ndryshëm të IBC:</w:t>
      </w:r>
    </w:p>
    <w:p w:rsidR="00817FC5" w:rsidRPr="00327C3A" w:rsidRDefault="00817FC5" w:rsidP="00817FC5">
      <w:pPr>
        <w:pStyle w:val="Paragrafi"/>
      </w:pPr>
      <w:r w:rsidRPr="00327C3A">
        <w:t>në qoftë se lëndët që do të transportohen kanë një densitet relativ  që i kalon 1,2, lartësitë e pikimit duhet të llogariten në bazë të densitetit relativ (d) të lëndës që do të transportohet të rrumbullakosur në presjen e parë dhjetore si vijon:</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817FC5" w:rsidRPr="00327C3A">
        <w:tblPrEx>
          <w:tblCellMar>
            <w:top w:w="0" w:type="dxa"/>
            <w:bottom w:w="0" w:type="dxa"/>
          </w:tblCellMar>
        </w:tblPrEx>
        <w:tc>
          <w:tcPr>
            <w:tcW w:w="2842" w:type="dxa"/>
          </w:tcPr>
          <w:p w:rsidR="00817FC5" w:rsidRPr="00327C3A" w:rsidRDefault="00817FC5" w:rsidP="00817FC5">
            <w:pPr>
              <w:pStyle w:val="Tabele"/>
            </w:pPr>
            <w:r w:rsidRPr="00327C3A">
              <w:t>Paketa e Grupit I</w:t>
            </w:r>
          </w:p>
        </w:tc>
        <w:tc>
          <w:tcPr>
            <w:tcW w:w="2842" w:type="dxa"/>
          </w:tcPr>
          <w:p w:rsidR="00817FC5" w:rsidRPr="00327C3A" w:rsidRDefault="00817FC5" w:rsidP="00817FC5">
            <w:pPr>
              <w:pStyle w:val="Tabele"/>
            </w:pPr>
            <w:r w:rsidRPr="00327C3A">
              <w:t>Paketa e Grupit II</w:t>
            </w:r>
          </w:p>
        </w:tc>
        <w:tc>
          <w:tcPr>
            <w:tcW w:w="2842" w:type="dxa"/>
          </w:tcPr>
          <w:p w:rsidR="00817FC5" w:rsidRPr="00327C3A" w:rsidRDefault="00817FC5" w:rsidP="00817FC5">
            <w:pPr>
              <w:pStyle w:val="Tabele"/>
            </w:pPr>
            <w:r w:rsidRPr="00327C3A">
              <w:t>Paketa e Grupit III</w:t>
            </w:r>
          </w:p>
        </w:tc>
      </w:tr>
      <w:tr w:rsidR="00817FC5" w:rsidRPr="00327C3A">
        <w:tblPrEx>
          <w:tblCellMar>
            <w:top w:w="0" w:type="dxa"/>
            <w:bottom w:w="0" w:type="dxa"/>
          </w:tblCellMar>
        </w:tblPrEx>
        <w:tc>
          <w:tcPr>
            <w:tcW w:w="2842" w:type="dxa"/>
          </w:tcPr>
          <w:p w:rsidR="00817FC5" w:rsidRPr="00327C3A" w:rsidRDefault="00817FC5" w:rsidP="00817FC5">
            <w:pPr>
              <w:pStyle w:val="Tabele"/>
            </w:pPr>
            <w:r w:rsidRPr="00327C3A">
              <w:t>d x 1.5 m</w:t>
            </w:r>
          </w:p>
        </w:tc>
        <w:tc>
          <w:tcPr>
            <w:tcW w:w="2842" w:type="dxa"/>
          </w:tcPr>
          <w:p w:rsidR="00817FC5" w:rsidRPr="00327C3A" w:rsidRDefault="00817FC5" w:rsidP="00817FC5">
            <w:pPr>
              <w:pStyle w:val="Tabele"/>
            </w:pPr>
            <w:r w:rsidRPr="00327C3A">
              <w:t>d x 1.0 m</w:t>
            </w:r>
          </w:p>
        </w:tc>
        <w:tc>
          <w:tcPr>
            <w:tcW w:w="2842" w:type="dxa"/>
          </w:tcPr>
          <w:p w:rsidR="00817FC5" w:rsidRPr="00327C3A" w:rsidRDefault="00817FC5" w:rsidP="00817FC5">
            <w:pPr>
              <w:pStyle w:val="Tabele"/>
            </w:pPr>
            <w:r w:rsidRPr="00327C3A">
              <w:t>d x 0.67 m</w:t>
            </w:r>
          </w:p>
        </w:tc>
      </w:tr>
    </w:tbl>
    <w:p w:rsidR="00817FC5" w:rsidRPr="00327C3A" w:rsidRDefault="00817FC5" w:rsidP="00817FC5">
      <w:pPr>
        <w:pStyle w:val="Tabele"/>
      </w:pPr>
    </w:p>
    <w:p w:rsidR="00817FC5" w:rsidRPr="00327C3A" w:rsidRDefault="00817FC5" w:rsidP="00817FC5">
      <w:pPr>
        <w:pStyle w:val="Paragrafi"/>
      </w:pPr>
      <w:r w:rsidRPr="00327C3A">
        <w:t>(5)</w:t>
      </w:r>
      <w:r w:rsidRPr="00327C3A">
        <w:tab/>
        <w:t>Testet e kërkuara për çdo tip të projektuar IBC</w:t>
      </w:r>
    </w:p>
    <w:p w:rsidR="00817FC5" w:rsidRPr="00327C3A" w:rsidRDefault="00817FC5" w:rsidP="00817FC5">
      <w:pPr>
        <w:pStyle w:val="Paragrafi"/>
      </w:pPr>
      <w:r w:rsidRPr="00327C3A">
        <w:t>Çdo X tregon që kategoria e IBC e treguar në krye të kollones duhet ti nënshtrohet testit të treguar në rradhën e pyetjes, sipas rregullit të dhënë  në listë:</w:t>
      </w:r>
    </w:p>
    <w:p w:rsidR="00817FC5" w:rsidRPr="00327C3A" w:rsidRDefault="00817FC5" w:rsidP="00817FC5">
      <w:pPr>
        <w:pStyle w:val="Tabel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851"/>
        <w:gridCol w:w="1134"/>
        <w:gridCol w:w="992"/>
        <w:gridCol w:w="1276"/>
        <w:gridCol w:w="992"/>
        <w:gridCol w:w="761"/>
      </w:tblGrid>
      <w:tr w:rsidR="00817FC5" w:rsidRPr="00327C3A">
        <w:tblPrEx>
          <w:tblCellMar>
            <w:top w:w="0" w:type="dxa"/>
            <w:bottom w:w="0" w:type="dxa"/>
          </w:tblCellMar>
        </w:tblPrEx>
        <w:tc>
          <w:tcPr>
            <w:tcW w:w="2518" w:type="dxa"/>
          </w:tcPr>
          <w:p w:rsidR="00817FC5" w:rsidRPr="00327C3A" w:rsidRDefault="00817FC5" w:rsidP="00817FC5">
            <w:pPr>
              <w:pStyle w:val="Tabele"/>
            </w:pPr>
          </w:p>
        </w:tc>
        <w:tc>
          <w:tcPr>
            <w:tcW w:w="851" w:type="dxa"/>
          </w:tcPr>
          <w:p w:rsidR="00817FC5" w:rsidRPr="00327C3A" w:rsidRDefault="00817FC5" w:rsidP="00817FC5">
            <w:pPr>
              <w:pStyle w:val="Tabele"/>
            </w:pPr>
          </w:p>
          <w:p w:rsidR="00817FC5" w:rsidRPr="00327C3A" w:rsidRDefault="00817FC5" w:rsidP="00817FC5">
            <w:pPr>
              <w:pStyle w:val="Tabele"/>
            </w:pPr>
            <w:r w:rsidRPr="00327C3A">
              <w:t>IBCs</w:t>
            </w:r>
          </w:p>
          <w:p w:rsidR="00817FC5" w:rsidRPr="00327C3A" w:rsidRDefault="00817FC5" w:rsidP="00817FC5">
            <w:pPr>
              <w:pStyle w:val="Tabele"/>
            </w:pPr>
            <w:r w:rsidRPr="00327C3A">
              <w:t>Metali</w:t>
            </w:r>
          </w:p>
        </w:tc>
        <w:tc>
          <w:tcPr>
            <w:tcW w:w="1134" w:type="dxa"/>
          </w:tcPr>
          <w:p w:rsidR="00817FC5" w:rsidRPr="00327C3A" w:rsidRDefault="00817FC5" w:rsidP="00817FC5">
            <w:pPr>
              <w:pStyle w:val="Tabele"/>
            </w:pPr>
          </w:p>
          <w:p w:rsidR="00817FC5" w:rsidRPr="00327C3A" w:rsidRDefault="00817FC5" w:rsidP="00817FC5">
            <w:pPr>
              <w:pStyle w:val="Tabele"/>
            </w:pPr>
            <w:r w:rsidRPr="00327C3A">
              <w:t>IBCs</w:t>
            </w:r>
          </w:p>
          <w:p w:rsidR="00817FC5" w:rsidRPr="00327C3A" w:rsidRDefault="00817FC5" w:rsidP="00817FC5">
            <w:pPr>
              <w:pStyle w:val="Tabele"/>
            </w:pPr>
            <w:r w:rsidRPr="00327C3A">
              <w:t>Fleksibël</w:t>
            </w:r>
          </w:p>
        </w:tc>
        <w:tc>
          <w:tcPr>
            <w:tcW w:w="992" w:type="dxa"/>
          </w:tcPr>
          <w:p w:rsidR="00817FC5" w:rsidRPr="00327C3A" w:rsidRDefault="00817FC5" w:rsidP="00817FC5">
            <w:pPr>
              <w:pStyle w:val="Tabele"/>
            </w:pPr>
          </w:p>
          <w:p w:rsidR="00817FC5" w:rsidRPr="00327C3A" w:rsidRDefault="00817FC5" w:rsidP="00817FC5">
            <w:pPr>
              <w:pStyle w:val="Tabele"/>
            </w:pPr>
            <w:r w:rsidRPr="00327C3A">
              <w:t>IBCs</w:t>
            </w:r>
          </w:p>
          <w:p w:rsidR="00817FC5" w:rsidRPr="00327C3A" w:rsidRDefault="00817FC5" w:rsidP="00817FC5">
            <w:pPr>
              <w:pStyle w:val="Tabele"/>
            </w:pPr>
            <w:r w:rsidRPr="00327C3A">
              <w:t>Plastikë të ngurtë</w:t>
            </w:r>
          </w:p>
        </w:tc>
        <w:tc>
          <w:tcPr>
            <w:tcW w:w="1276" w:type="dxa"/>
          </w:tcPr>
          <w:p w:rsidR="00817FC5" w:rsidRPr="00327C3A" w:rsidRDefault="00817FC5" w:rsidP="00817FC5">
            <w:pPr>
              <w:pStyle w:val="Tabele"/>
            </w:pPr>
          </w:p>
          <w:p w:rsidR="00817FC5" w:rsidRPr="00327C3A" w:rsidRDefault="00817FC5" w:rsidP="00817FC5">
            <w:pPr>
              <w:pStyle w:val="Tabele"/>
            </w:pPr>
            <w:r w:rsidRPr="00327C3A">
              <w:t>IBCs</w:t>
            </w:r>
          </w:p>
          <w:p w:rsidR="00817FC5" w:rsidRPr="00327C3A" w:rsidRDefault="00817FC5" w:rsidP="00817FC5">
            <w:pPr>
              <w:pStyle w:val="Tabele"/>
            </w:pPr>
            <w:r w:rsidRPr="00327C3A">
              <w:t>Të përbërë   me depozitë të brëndshme plastike</w:t>
            </w:r>
          </w:p>
        </w:tc>
        <w:tc>
          <w:tcPr>
            <w:tcW w:w="992" w:type="dxa"/>
          </w:tcPr>
          <w:p w:rsidR="00817FC5" w:rsidRPr="00327C3A" w:rsidRDefault="00817FC5" w:rsidP="00817FC5">
            <w:pPr>
              <w:pStyle w:val="Tabele"/>
            </w:pPr>
          </w:p>
          <w:p w:rsidR="00817FC5" w:rsidRPr="00327C3A" w:rsidRDefault="00817FC5" w:rsidP="00817FC5">
            <w:pPr>
              <w:pStyle w:val="Tabele"/>
            </w:pPr>
            <w:r w:rsidRPr="00327C3A">
              <w:t>IBCs</w:t>
            </w:r>
          </w:p>
          <w:p w:rsidR="00817FC5" w:rsidRPr="00327C3A" w:rsidRDefault="00817FC5" w:rsidP="00817FC5">
            <w:pPr>
              <w:pStyle w:val="Tabele"/>
            </w:pPr>
            <w:r w:rsidRPr="00327C3A">
              <w:t>Dërrasë-fibër</w:t>
            </w:r>
          </w:p>
        </w:tc>
        <w:tc>
          <w:tcPr>
            <w:tcW w:w="761" w:type="dxa"/>
          </w:tcPr>
          <w:p w:rsidR="00817FC5" w:rsidRPr="00327C3A" w:rsidRDefault="00817FC5" w:rsidP="00817FC5">
            <w:pPr>
              <w:pStyle w:val="Tabele"/>
            </w:pPr>
          </w:p>
          <w:p w:rsidR="00817FC5" w:rsidRPr="00327C3A" w:rsidRDefault="00817FC5" w:rsidP="00817FC5">
            <w:pPr>
              <w:pStyle w:val="Tabele"/>
            </w:pPr>
            <w:r w:rsidRPr="00327C3A">
              <w:t>IBCs druri</w:t>
            </w:r>
          </w:p>
        </w:tc>
      </w:tr>
      <w:tr w:rsidR="00817FC5" w:rsidRPr="00327C3A">
        <w:tblPrEx>
          <w:tblCellMar>
            <w:top w:w="0" w:type="dxa"/>
            <w:bottom w:w="0" w:type="dxa"/>
          </w:tblCellMar>
        </w:tblPrEx>
        <w:tc>
          <w:tcPr>
            <w:tcW w:w="2518" w:type="dxa"/>
          </w:tcPr>
          <w:p w:rsidR="00817FC5" w:rsidRPr="00327C3A" w:rsidRDefault="00817FC5" w:rsidP="00817FC5">
            <w:pPr>
              <w:pStyle w:val="Tabele"/>
            </w:pPr>
          </w:p>
          <w:p w:rsidR="00817FC5" w:rsidRPr="00327C3A" w:rsidRDefault="00817FC5" w:rsidP="00817FC5">
            <w:pPr>
              <w:pStyle w:val="Tabele"/>
            </w:pPr>
            <w:r w:rsidRPr="00327C3A">
              <w:t>Ngritje nga bazamenti</w:t>
            </w:r>
          </w:p>
          <w:p w:rsidR="00817FC5" w:rsidRPr="00327C3A" w:rsidRDefault="00817FC5" w:rsidP="00817FC5">
            <w:pPr>
              <w:pStyle w:val="Tabele"/>
            </w:pPr>
            <w:r w:rsidRPr="00327C3A">
              <w:t>Ngritje nga sipër</w:t>
            </w:r>
          </w:p>
          <w:p w:rsidR="00817FC5" w:rsidRPr="00327C3A" w:rsidRDefault="00817FC5" w:rsidP="00817FC5">
            <w:pPr>
              <w:pStyle w:val="Tabele"/>
            </w:pPr>
            <w:r w:rsidRPr="00327C3A">
              <w:t>Çarje</w:t>
            </w:r>
          </w:p>
          <w:p w:rsidR="00817FC5" w:rsidRPr="00327C3A" w:rsidRDefault="00817FC5" w:rsidP="00817FC5">
            <w:pPr>
              <w:pStyle w:val="Tabele"/>
            </w:pPr>
            <w:r w:rsidRPr="00327C3A">
              <w:t>Ngarkimi</w:t>
            </w:r>
          </w:p>
          <w:p w:rsidR="00817FC5" w:rsidRPr="00327C3A" w:rsidRDefault="00817FC5" w:rsidP="00817FC5">
            <w:pPr>
              <w:pStyle w:val="Tabele"/>
            </w:pPr>
            <w:r w:rsidRPr="00327C3A">
              <w:t>Hermetizimi</w:t>
            </w:r>
          </w:p>
          <w:p w:rsidR="00817FC5" w:rsidRPr="00327C3A" w:rsidRDefault="00817FC5" w:rsidP="00817FC5">
            <w:pPr>
              <w:pStyle w:val="Tabele"/>
            </w:pPr>
            <w:r w:rsidRPr="00327C3A">
              <w:t>Presioni hidraulik i brëndshëm</w:t>
            </w:r>
          </w:p>
          <w:p w:rsidR="00817FC5" w:rsidRPr="00327C3A" w:rsidRDefault="00817FC5" w:rsidP="00817FC5">
            <w:pPr>
              <w:pStyle w:val="Tabele"/>
            </w:pPr>
            <w:r w:rsidRPr="00327C3A">
              <w:t>Pikim</w:t>
            </w:r>
          </w:p>
          <w:p w:rsidR="00817FC5" w:rsidRPr="00327C3A" w:rsidRDefault="00817FC5" w:rsidP="00817FC5">
            <w:pPr>
              <w:pStyle w:val="Tabele"/>
            </w:pPr>
            <w:r w:rsidRPr="00327C3A">
              <w:t>Përmbysje</w:t>
            </w:r>
          </w:p>
          <w:p w:rsidR="00817FC5" w:rsidRPr="00327C3A" w:rsidRDefault="00817FC5" w:rsidP="00817FC5">
            <w:pPr>
              <w:pStyle w:val="Tabele"/>
            </w:pPr>
            <w:r w:rsidRPr="00327C3A">
              <w:t>Drejtueshmëria</w:t>
            </w:r>
          </w:p>
          <w:p w:rsidR="00817FC5" w:rsidRPr="00327C3A" w:rsidRDefault="00817FC5" w:rsidP="00817FC5">
            <w:pPr>
              <w:pStyle w:val="Tabele"/>
            </w:pPr>
          </w:p>
        </w:tc>
        <w:tc>
          <w:tcPr>
            <w:tcW w:w="851" w:type="dxa"/>
          </w:tcPr>
          <w:p w:rsidR="00817FC5" w:rsidRPr="00327C3A" w:rsidRDefault="00817FC5" w:rsidP="00817FC5">
            <w:pPr>
              <w:pStyle w:val="Tabele"/>
            </w:pPr>
          </w:p>
          <w:p w:rsidR="00817FC5" w:rsidRPr="00327C3A" w:rsidRDefault="00817FC5" w:rsidP="00817FC5">
            <w:pPr>
              <w:pStyle w:val="Tabele"/>
            </w:pPr>
            <w:r w:rsidRPr="00327C3A">
              <w:t>Xa/</w:t>
            </w:r>
          </w:p>
          <w:p w:rsidR="00817FC5" w:rsidRPr="00327C3A" w:rsidRDefault="00817FC5" w:rsidP="00817FC5">
            <w:pPr>
              <w:pStyle w:val="Tabele"/>
            </w:pPr>
            <w:r w:rsidRPr="00327C3A">
              <w:t>Xa/</w:t>
            </w:r>
          </w:p>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r w:rsidRPr="00327C3A">
              <w:t>X d/</w:t>
            </w:r>
          </w:p>
          <w:p w:rsidR="00817FC5" w:rsidRPr="00327C3A" w:rsidRDefault="00817FC5" w:rsidP="00817FC5">
            <w:pPr>
              <w:pStyle w:val="Tabele"/>
            </w:pPr>
          </w:p>
          <w:p w:rsidR="00817FC5" w:rsidRPr="00327C3A" w:rsidRDefault="00817FC5" w:rsidP="00817FC5">
            <w:pPr>
              <w:pStyle w:val="Tabele"/>
            </w:pPr>
            <w:r w:rsidRPr="00327C3A">
              <w:t>Xc/</w:t>
            </w:r>
          </w:p>
          <w:p w:rsidR="00817FC5" w:rsidRPr="00327C3A" w:rsidRDefault="00817FC5" w:rsidP="00817FC5">
            <w:pPr>
              <w:pStyle w:val="Tabele"/>
            </w:pPr>
            <w:r w:rsidRPr="00327C3A">
              <w:t>Xf/</w:t>
            </w:r>
          </w:p>
          <w:p w:rsidR="00817FC5" w:rsidRPr="00327C3A" w:rsidRDefault="00817FC5" w:rsidP="00817FC5">
            <w:pPr>
              <w:pStyle w:val="Tabele"/>
            </w:pPr>
          </w:p>
        </w:tc>
        <w:tc>
          <w:tcPr>
            <w:tcW w:w="113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Xb/</w:t>
            </w:r>
          </w:p>
          <w:p w:rsidR="00817FC5" w:rsidRPr="00327C3A" w:rsidRDefault="00817FC5" w:rsidP="00817FC5">
            <w:pPr>
              <w:pStyle w:val="Tabele"/>
            </w:pPr>
            <w:r w:rsidRPr="00327C3A">
              <w:t>X</w:t>
            </w:r>
          </w:p>
          <w:p w:rsidR="00817FC5" w:rsidRPr="00327C3A" w:rsidRDefault="00817FC5" w:rsidP="00817FC5">
            <w:pPr>
              <w:pStyle w:val="Tabele"/>
            </w:pPr>
            <w:r w:rsidRPr="00327C3A">
              <w:t>X</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r w:rsidRPr="00327C3A">
              <w:t>X</w:t>
            </w:r>
          </w:p>
          <w:p w:rsidR="00817FC5" w:rsidRPr="00327C3A" w:rsidRDefault="00817FC5" w:rsidP="00817FC5">
            <w:pPr>
              <w:pStyle w:val="Tabele"/>
            </w:pPr>
            <w:r w:rsidRPr="00327C3A">
              <w:t>Xb/</w:t>
            </w:r>
          </w:p>
          <w:p w:rsidR="00817FC5" w:rsidRPr="00327C3A" w:rsidRDefault="00817FC5" w:rsidP="00817FC5">
            <w:pPr>
              <w:pStyle w:val="Tabele"/>
            </w:pPr>
          </w:p>
        </w:tc>
        <w:tc>
          <w:tcPr>
            <w:tcW w:w="992" w:type="dxa"/>
          </w:tcPr>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r w:rsidRPr="00327C3A">
              <w:t>Xa/</w:t>
            </w:r>
          </w:p>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r w:rsidRPr="00327C3A">
              <w:t>Xd/</w:t>
            </w:r>
          </w:p>
          <w:p w:rsidR="00817FC5" w:rsidRPr="00327C3A" w:rsidRDefault="00817FC5" w:rsidP="00817FC5">
            <w:pPr>
              <w:pStyle w:val="Tabele"/>
            </w:pPr>
          </w:p>
          <w:p w:rsidR="00817FC5" w:rsidRPr="00327C3A" w:rsidRDefault="00817FC5" w:rsidP="00817FC5">
            <w:pPr>
              <w:pStyle w:val="Tabele"/>
            </w:pPr>
            <w:r w:rsidRPr="00327C3A">
              <w:t>Xc/</w:t>
            </w:r>
          </w:p>
          <w:p w:rsidR="00817FC5" w:rsidRPr="00327C3A" w:rsidRDefault="00817FC5" w:rsidP="00817FC5">
            <w:pPr>
              <w:pStyle w:val="Tabele"/>
            </w:pPr>
            <w:r w:rsidRPr="00327C3A">
              <w:t>X</w:t>
            </w:r>
          </w:p>
        </w:tc>
        <w:tc>
          <w:tcPr>
            <w:tcW w:w="1276" w:type="dxa"/>
          </w:tcPr>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r w:rsidRPr="00327C3A">
              <w:t>Xa/</w:t>
            </w:r>
          </w:p>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r w:rsidRPr="00327C3A">
              <w:t>Xd/</w:t>
            </w:r>
          </w:p>
          <w:p w:rsidR="00817FC5" w:rsidRPr="00327C3A" w:rsidRDefault="00817FC5" w:rsidP="00817FC5">
            <w:pPr>
              <w:pStyle w:val="Tabele"/>
            </w:pPr>
          </w:p>
          <w:p w:rsidR="00817FC5" w:rsidRPr="00327C3A" w:rsidRDefault="00817FC5" w:rsidP="00817FC5">
            <w:pPr>
              <w:pStyle w:val="Tabele"/>
            </w:pPr>
            <w:r w:rsidRPr="00327C3A">
              <w:t>Xc/</w:t>
            </w:r>
          </w:p>
          <w:p w:rsidR="00817FC5" w:rsidRPr="00327C3A" w:rsidRDefault="00817FC5" w:rsidP="00817FC5">
            <w:pPr>
              <w:pStyle w:val="Tabele"/>
            </w:pPr>
            <w:r w:rsidRPr="00327C3A">
              <w:t>Xf/</w:t>
            </w:r>
          </w:p>
          <w:p w:rsidR="00817FC5" w:rsidRPr="00327C3A" w:rsidRDefault="00817FC5" w:rsidP="00817FC5">
            <w:pPr>
              <w:pStyle w:val="Tabele"/>
            </w:pPr>
          </w:p>
        </w:tc>
        <w:tc>
          <w:tcPr>
            <w:tcW w:w="992" w:type="dxa"/>
          </w:tcPr>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X c/</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X</w:t>
            </w:r>
          </w:p>
        </w:tc>
        <w:tc>
          <w:tcPr>
            <w:tcW w:w="761" w:type="dxa"/>
          </w:tcPr>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X</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X</w:t>
            </w:r>
          </w:p>
        </w:tc>
      </w:tr>
    </w:tbl>
    <w:p w:rsidR="00817FC5" w:rsidRPr="00327C3A" w:rsidRDefault="00817FC5" w:rsidP="00817FC5">
      <w:pPr>
        <w:pStyle w:val="Paragrafi"/>
      </w:pPr>
    </w:p>
    <w:p w:rsidR="00817FC5" w:rsidRPr="00327C3A" w:rsidRDefault="00817FC5" w:rsidP="00817FC5">
      <w:pPr>
        <w:pStyle w:val="Paragrafi"/>
      </w:pPr>
      <w:r w:rsidRPr="00327C3A">
        <w:t>a/</w:t>
      </w:r>
      <w:r w:rsidRPr="00327C3A">
        <w:tab/>
        <w:t>Për IBCs  që janë projektuar të transportohen  në këtë mënyrë.</w:t>
      </w:r>
    </w:p>
    <w:p w:rsidR="00817FC5" w:rsidRPr="00327C3A" w:rsidRDefault="00817FC5" w:rsidP="00817FC5">
      <w:pPr>
        <w:pStyle w:val="Paragrafi"/>
      </w:pPr>
      <w:r w:rsidRPr="00327C3A">
        <w:t>b/</w:t>
      </w:r>
      <w:r w:rsidRPr="00327C3A">
        <w:tab/>
        <w:t>Kur IBCs janë projektuar të ngrihen nga sipër ose nga anash.</w:t>
      </w:r>
    </w:p>
    <w:p w:rsidR="00817FC5" w:rsidRPr="00327C3A" w:rsidRDefault="00817FC5" w:rsidP="00817FC5">
      <w:pPr>
        <w:pStyle w:val="Paragrafi"/>
      </w:pPr>
      <w:r w:rsidRPr="00327C3A">
        <w:t>c/</w:t>
      </w:r>
      <w:r w:rsidRPr="00327C3A">
        <w:tab/>
        <w:t>Kur IBCs janë projektuar të ngarkohen.</w:t>
      </w:r>
    </w:p>
    <w:p w:rsidR="00817FC5" w:rsidRPr="00327C3A" w:rsidRDefault="00817FC5" w:rsidP="00817FC5">
      <w:pPr>
        <w:pStyle w:val="Paragrafi"/>
      </w:pPr>
      <w:r w:rsidRPr="00327C3A">
        <w:t>d/</w:t>
      </w:r>
      <w:r w:rsidRPr="00327C3A">
        <w:tab/>
        <w:t>Testi i hermetizimit nuk kërkohet  për IBCs të tipit 11A, 11B, 11N, 11H1, 11H2, 11HZ1 ose 11HZ2.</w:t>
      </w:r>
    </w:p>
    <w:p w:rsidR="00817FC5" w:rsidRPr="00327C3A" w:rsidRDefault="00817FC5" w:rsidP="00817FC5">
      <w:pPr>
        <w:pStyle w:val="Paragrafi"/>
      </w:pPr>
      <w:r w:rsidRPr="00327C3A">
        <w:t>e/</w:t>
      </w:r>
      <w:r w:rsidRPr="00327C3A">
        <w:tab/>
        <w:t>Testi i presionit të brëndshem hidraulik nuk kërkohet  për IBCs të tipit 11A, 11B, 11N, 11H1, 11H2, 11HZ1 ose 11HZ2.</w:t>
      </w:r>
    </w:p>
    <w:p w:rsidR="00817FC5" w:rsidRPr="00327C3A" w:rsidRDefault="00817FC5" w:rsidP="00817FC5">
      <w:pPr>
        <w:pStyle w:val="Paragrafi"/>
      </w:pPr>
      <w:r w:rsidRPr="00327C3A">
        <w:t>f/</w:t>
      </w:r>
      <w:r w:rsidRPr="00327C3A">
        <w:tab/>
        <w:t>Një IBC tjetër i të njëjtit  projekt mund të përdoret  për testin e pikimit.</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3651</w:t>
      </w:r>
      <w:r w:rsidRPr="00327C3A">
        <w:tab/>
        <w:t>(1)</w:t>
      </w:r>
      <w:r w:rsidRPr="00327C3A">
        <w:tab/>
        <w:t>IBCs fleksibël, IBCs fibërdërrase dhe IBCs të përbërë me veshje të jashtme fibërdërrase.</w:t>
      </w:r>
    </w:p>
    <w:p w:rsidR="00817FC5" w:rsidRPr="00327C3A" w:rsidRDefault="00817FC5" w:rsidP="00817FC5">
      <w:pPr>
        <w:pStyle w:val="Paragrafi"/>
      </w:pPr>
      <w:r w:rsidRPr="00327C3A">
        <w:t>IBCs letre, IBCs fibërdërrase dhe IBCs të përbërë me veshje të jashtme fibërdërrase duhe të  kushtëzohen të paktën për 24 orë  në një atmosfere  që ka temperaturë të kontrolluar dhe lagështirë relative (r.h). Ka tre opsione nga të cilët duhet të zgjidhet njëri. Atmosfera e preferuar është 23 0 C ± 2 0 C dhe 50% ± 2% r.h. Dy opsionet e tjera janë 20 0 C ± 2 0 C dhe 65 % ± 2 % r.h. ose 27 0 C ± 2 0 C dhe 65 % ± 2 % r.h.</w:t>
      </w:r>
    </w:p>
    <w:p w:rsidR="00817FC5" w:rsidRPr="00327C3A" w:rsidRDefault="00817FC5" w:rsidP="00817FC5">
      <w:pPr>
        <w:pStyle w:val="Paragrafi"/>
      </w:pPr>
      <w:r w:rsidRPr="00327C3A">
        <w:t>SHENIM: Këto vlera korespondojnë me vlerat mesatare në termat afatshkurtër vlerat e lagështirës relative mund të variojnë me ± 5% pa influencuar në testim.</w:t>
      </w:r>
    </w:p>
    <w:p w:rsidR="00817FC5" w:rsidRPr="00327C3A" w:rsidRDefault="00817FC5" w:rsidP="00817FC5">
      <w:pPr>
        <w:pStyle w:val="Paragrafi"/>
      </w:pPr>
      <w:r w:rsidRPr="00327C3A">
        <w:t>IBCs plastikë dhe IBCs të përbërë me depozitë të brëndshme plastike.</w:t>
      </w:r>
    </w:p>
    <w:p w:rsidR="00817FC5" w:rsidRPr="00327C3A" w:rsidRDefault="00817FC5" w:rsidP="00817FC5">
      <w:pPr>
        <w:pStyle w:val="Paragrafi"/>
      </w:pPr>
      <w:r w:rsidRPr="00327C3A">
        <w:t>Hapa shtesë duhen marrë për të përcaktuar që materialet plastikë të përdorur  në prodhimin e IBCs plastikë të ngurtë të tipit 31H1 dhe 31H2 dhe IBCs të përbërë të tipit 31HZ1 dhe 31HZ2 përputhen  me dispozitat e 3624 (2) deri  në (4).</w:t>
      </w:r>
    </w:p>
    <w:p w:rsidR="00817FC5" w:rsidRPr="00327C3A" w:rsidRDefault="00817FC5" w:rsidP="00817FC5">
      <w:pPr>
        <w:pStyle w:val="Paragrafi"/>
      </w:pPr>
      <w:r w:rsidRPr="00327C3A">
        <w:t>Për ta provuar nëse ka përputhje kimike të mjaftueshme me mallrat që përmbahen, IBCs kampion, duhet ti nënshtrohet një magazinimi paraprak prej 6 muajsh, gjatë të cilit kampionët mbeten të mbushura me lëndët që ato mendohen të përmbajnë ose   me lëndët që dihet, të kenë të paktën si ndarje një sforcim-carje, veprim keqsues molekular ose dobësues në materialet plastikë  në fjale, dhe pas të cilit kampionët duhet ti nënshtrohen testeve të aplikueshme, të listuara  në anëshkrimin 3650 (5).</w:t>
      </w:r>
    </w:p>
    <w:p w:rsidR="00817FC5" w:rsidRPr="00327C3A" w:rsidRDefault="00817FC5" w:rsidP="00817FC5">
      <w:pPr>
        <w:pStyle w:val="Paragrafi"/>
      </w:pPr>
      <w:r w:rsidRPr="00327C3A">
        <w:t>Kur sjellja e materialit plastik vendoset me mjete të tjera, testi i mësipërm i pajtueshmërise mund të jetë i panevojshem. Proçedura të tilla duhet të jenë të paktën të njëjtë me testin e mësipërm të pajtueshmërisë dhe të njihen nga autoriteti kompetent.</w:t>
      </w:r>
    </w:p>
    <w:p w:rsidR="00817FC5" w:rsidRPr="00327C3A" w:rsidRDefault="00817FC5" w:rsidP="00817FC5">
      <w:pPr>
        <w:pStyle w:val="Paragrafi"/>
      </w:pPr>
    </w:p>
    <w:p w:rsidR="00817FC5" w:rsidRPr="00327C3A" w:rsidRDefault="00817FC5" w:rsidP="00817FC5">
      <w:pPr>
        <w:pStyle w:val="Paragrafi"/>
      </w:pPr>
      <w:r w:rsidRPr="00327C3A">
        <w:t>Proçedurat e testimit</w:t>
      </w:r>
    </w:p>
    <w:p w:rsidR="00817FC5" w:rsidRPr="00327C3A" w:rsidRDefault="00817FC5" w:rsidP="00817FC5">
      <w:pPr>
        <w:pStyle w:val="Paragrafi"/>
      </w:pPr>
      <w:r w:rsidRPr="00327C3A">
        <w:t>3652</w:t>
      </w:r>
      <w:r w:rsidRPr="00327C3A">
        <w:tab/>
        <w:t>Testi i ngritjes nga fundi</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IBCs të cilët përshtaten me mjetet e ngritjes nga bazamenti.</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IBCs duhet të mbushen deri 1.25 herë të masës bruto maksimale të lejuar,  me ngarkesën që shpërndahet rregullisht.</w:t>
      </w:r>
    </w:p>
    <w:p w:rsidR="00817FC5" w:rsidRPr="00327C3A" w:rsidRDefault="00817FC5" w:rsidP="00817FC5">
      <w:pPr>
        <w:pStyle w:val="Paragrafi"/>
      </w:pPr>
      <w:r w:rsidRPr="00327C3A">
        <w:t>(3)Metoda e testimit.</w:t>
      </w:r>
    </w:p>
    <w:p w:rsidR="00817FC5" w:rsidRPr="00327C3A" w:rsidRDefault="00817FC5" w:rsidP="00817FC5">
      <w:pPr>
        <w:pStyle w:val="Paragrafi"/>
      </w:pPr>
      <w:r w:rsidRPr="00327C3A">
        <w:t>IBC duhet të ngrihet dhe të ulet dy herë me anë të një kamioni ngritës   me pirunët të pozicionuar në qënder dhe të vendosur në tre të katertat e dimensionit të faqes ansore të hyrjes (po të mos jenë fiksuar pikat e hyrjes). Pirunet duhet të depërtojnë në tre të katërtat e drejtimit të hyrjes. Testi duhet të përsëritet nga çdo drejtim i mundshëm i hyrjes.</w:t>
      </w:r>
    </w:p>
    <w:p w:rsidR="00817FC5" w:rsidRPr="00327C3A" w:rsidRDefault="00817FC5" w:rsidP="00817FC5">
      <w:pPr>
        <w:pStyle w:val="Paragrafi"/>
      </w:pPr>
      <w:r w:rsidRPr="00327C3A">
        <w:t>(4)Kriteret për kapërximin e testit.</w:t>
      </w:r>
    </w:p>
    <w:p w:rsidR="00817FC5" w:rsidRPr="00327C3A" w:rsidRDefault="00817FC5" w:rsidP="00817FC5">
      <w:pPr>
        <w:pStyle w:val="Paragrafi"/>
      </w:pPr>
      <w:r w:rsidRPr="00327C3A">
        <w:t>Asnjë deformim i përhershëm i cili i bën IBC (përfshirë bazamentin e paletës për IBCs e përbërë me depozitë të brëndshme plastike, IBCs fibërdërrase dhe IBCs druri) të pasigurtë për transport dhe asnjë humbje të përmbajtjes.</w:t>
      </w:r>
    </w:p>
    <w:p w:rsidR="00817FC5" w:rsidRPr="00327C3A" w:rsidRDefault="00817FC5" w:rsidP="00817FC5">
      <w:pPr>
        <w:pStyle w:val="Paragrafi"/>
      </w:pPr>
      <w:r w:rsidRPr="00327C3A">
        <w:t>3653</w:t>
      </w:r>
      <w:r w:rsidRPr="00327C3A">
        <w:tab/>
        <w:t>Testi i ngritjes nga sipër.</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 të cilët përshtaten me mjetet e ngritjes nga sipër ose, kur është e përshtatshme, nga anash për IBCs fleksibël.</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IBCs metalikë, IBCs plastikë të ngurtë dhe IBCs të përbërë me depozitë të brëndëshme plastike:</w:t>
      </w:r>
    </w:p>
    <w:p w:rsidR="00817FC5" w:rsidRPr="00327C3A" w:rsidRDefault="00817FC5" w:rsidP="00817FC5">
      <w:pPr>
        <w:pStyle w:val="Paragrafi"/>
      </w:pPr>
      <w:r w:rsidRPr="00327C3A">
        <w:t>IBC duhet të mbushet deri në dy herë të masës së tij bruto maksimale të lejuar.</w:t>
      </w:r>
    </w:p>
    <w:p w:rsidR="00817FC5" w:rsidRPr="00327C3A" w:rsidRDefault="00817FC5" w:rsidP="00817FC5">
      <w:pPr>
        <w:pStyle w:val="Paragrafi"/>
      </w:pPr>
      <w:r w:rsidRPr="00327C3A">
        <w:t>3653</w:t>
      </w:r>
      <w:r w:rsidRPr="00327C3A">
        <w:tab/>
        <w:t>IBCs fleksibël:</w:t>
      </w:r>
    </w:p>
    <w:p w:rsidR="00817FC5" w:rsidRPr="00327C3A" w:rsidRDefault="00817FC5" w:rsidP="00817FC5">
      <w:pPr>
        <w:pStyle w:val="Paragrafi"/>
      </w:pPr>
      <w:r w:rsidRPr="00327C3A">
        <w:t>IBCs fleksibël duhet të mbushen deri në 6 herë të ngarkesës maksimale të lejuar, me ngarkesën që shpërndahet rregullisht.</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IBCs metalikë dhe fleksibël:</w:t>
      </w:r>
    </w:p>
    <w:p w:rsidR="00817FC5" w:rsidRPr="00327C3A" w:rsidRDefault="00817FC5" w:rsidP="00817FC5">
      <w:pPr>
        <w:pStyle w:val="Paragrafi"/>
      </w:pPr>
      <w:r w:rsidRPr="00327C3A">
        <w:t>IBC duhet të ngrihet nga dyshemeja në mënyrën për të cilën ai është projektuar derisa ai  është I zbrazur ,dhe të mbahet  në këtë pozicion  për një kohë prej 5 minutash.</w:t>
      </w:r>
    </w:p>
    <w:p w:rsidR="00817FC5" w:rsidRPr="00327C3A" w:rsidRDefault="00817FC5" w:rsidP="00817FC5">
      <w:pPr>
        <w:pStyle w:val="Paragrafi"/>
      </w:pPr>
      <w:r w:rsidRPr="00327C3A">
        <w:t>Për IBCs fleksibël mund të përdoren metoda të tjera testimi dhe përgatitje të ngritjes nga sipër dhe të paktën  me perdorim te njëllojt efektiv.</w:t>
      </w:r>
    </w:p>
    <w:p w:rsidR="00817FC5" w:rsidRPr="00327C3A" w:rsidRDefault="00817FC5" w:rsidP="00817FC5">
      <w:pPr>
        <w:pStyle w:val="Paragrafi"/>
      </w:pPr>
      <w:r w:rsidRPr="00327C3A">
        <w:t>IBCs e ngurtë plastikë dhe IBCs e përbërë me depozitë të brëndshme plastike:</w:t>
      </w:r>
    </w:p>
    <w:p w:rsidR="00817FC5" w:rsidRPr="00327C3A" w:rsidRDefault="00817FC5" w:rsidP="00817FC5">
      <w:pPr>
        <w:pStyle w:val="Paragrafi"/>
      </w:pPr>
      <w:r w:rsidRPr="00327C3A">
        <w:t xml:space="preserve">IBC duhet të ngrihet nga çdo palë e paisjeve ngritëse diagonalisht të kundërta, kështu që forcat ngritëse veprojnë vertikalisht, për një kohë prej 5 minutash; dhe </w:t>
      </w:r>
    </w:p>
    <w:p w:rsidR="00817FC5" w:rsidRPr="00327C3A" w:rsidRDefault="00817FC5" w:rsidP="00817FC5">
      <w:pPr>
        <w:pStyle w:val="Paragrafi"/>
      </w:pPr>
      <w:r w:rsidRPr="00327C3A">
        <w:t>IBC duhet të ngrihet nga çdo cift i paisjeve ngritëse diagonalisht të kundërta, kështu që forcat ngritëse janë zbatuar drejt qëndrës në 45 0 me drejtmin vertikal, për një periudhë prej 5 minutash.</w:t>
      </w:r>
    </w:p>
    <w:p w:rsidR="00817FC5" w:rsidRPr="00327C3A" w:rsidRDefault="00817FC5" w:rsidP="00817FC5">
      <w:pPr>
        <w:pStyle w:val="Paragrafi"/>
      </w:pPr>
      <w:r w:rsidRPr="00327C3A">
        <w:t>Kriteret për kapërximin e testit</w:t>
      </w:r>
    </w:p>
    <w:p w:rsidR="00817FC5" w:rsidRPr="00327C3A" w:rsidRDefault="00817FC5" w:rsidP="00817FC5">
      <w:pPr>
        <w:pStyle w:val="Paragrafi"/>
      </w:pPr>
      <w:r w:rsidRPr="00327C3A">
        <w:t>IBCs metalikë, IBCs të ngurtë plastikë, IBCs të përbërë me një depozitë të brëndshme plastike:</w:t>
      </w:r>
    </w:p>
    <w:p w:rsidR="00817FC5" w:rsidRPr="00327C3A" w:rsidRDefault="00817FC5" w:rsidP="00817FC5">
      <w:pPr>
        <w:pStyle w:val="Paragrafi"/>
      </w:pPr>
      <w:r w:rsidRPr="00327C3A">
        <w:t>Asnjë deformim mbetës i cili i bën IBC (përfshirë bazamentin e paletës për IBCs e përbërë) të pasigurtë për transportin dhe asnjë humbje e përmbajtjes.</w:t>
      </w:r>
    </w:p>
    <w:p w:rsidR="00817FC5" w:rsidRPr="00327C3A" w:rsidRDefault="00817FC5" w:rsidP="00817FC5">
      <w:pPr>
        <w:pStyle w:val="Paragrafi"/>
      </w:pPr>
      <w:r w:rsidRPr="00327C3A">
        <w:t>IBCs fleksibël:</w:t>
      </w:r>
    </w:p>
    <w:p w:rsidR="00817FC5" w:rsidRPr="00327C3A" w:rsidRDefault="00817FC5" w:rsidP="00817FC5">
      <w:pPr>
        <w:pStyle w:val="Paragrafi"/>
      </w:pPr>
      <w:r w:rsidRPr="00327C3A">
        <w:t>Asnjë dëmtim të IBC ose paisjet e tij ngritëse të cilat e bëjnë IBC të pasigurtë për transportim ose manovrim.</w:t>
      </w:r>
    </w:p>
    <w:p w:rsidR="00817FC5" w:rsidRPr="00327C3A" w:rsidRDefault="00817FC5" w:rsidP="00817FC5">
      <w:pPr>
        <w:pStyle w:val="Paragrafi"/>
      </w:pPr>
      <w:r w:rsidRPr="00327C3A">
        <w:t>3654</w:t>
      </w:r>
      <w:r w:rsidRPr="00327C3A">
        <w:tab/>
        <w:t>Testi i carjes.</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IBCs fleksibël.</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IBC duhet të mbushet deri jo më pak se 95% të kapacitetit të tij dhe deri në ngarkesën e tij maksimale të lejuar, dhe me ngarkesën që shpërndahet uniformisht.</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 xml:space="preserve">Ndonjëherë IBC vendoset mbi një vend, një thikë me bazë 100 mm, që depërton komplet murin e një faqe të gjërë, është bërë në një kend 450  me akset kryesore të IBC, në gjysëm të distancës ndërmjet sipërfaqes së bazamentit dhe nivelit të sipërm të përmbajtjes. Atëhere IBC duhet të jenë subjekt të një ngarkese të mbivendosur uniformisht të shpërndarë të barabartë   me dyfishin e ngarkesës maksimale të lejuar. Ngarkesa duhet të zbatohet të paktën  për 5 minuta. </w:t>
      </w:r>
    </w:p>
    <w:p w:rsidR="00817FC5" w:rsidRPr="00327C3A" w:rsidRDefault="00817FC5" w:rsidP="00817FC5">
      <w:pPr>
        <w:pStyle w:val="Paragrafi"/>
      </w:pPr>
      <w:r w:rsidRPr="00327C3A">
        <w:t>3654   IBCs të cilët janë projektuar të ngrihen nga lart ose nga anash duhet  atëhere,  që pas heqjes të ngarkesës të mbivendosur, të ngrihen lart nga dyshemeja dhe të mbahen në këtë pozicion  për një kohë prej 5 minutash. Të tjera metoda ekuivalente mund të përdoren.</w:t>
      </w:r>
    </w:p>
    <w:p w:rsidR="00817FC5" w:rsidRPr="00327C3A" w:rsidRDefault="00817FC5" w:rsidP="00817FC5">
      <w:pPr>
        <w:pStyle w:val="Paragrafi"/>
      </w:pPr>
      <w:r w:rsidRPr="00327C3A">
        <w:t>Kriteri për kapërcimin e testit.</w:t>
      </w:r>
    </w:p>
    <w:p w:rsidR="00817FC5" w:rsidRPr="00327C3A" w:rsidRDefault="00817FC5" w:rsidP="00817FC5">
      <w:pPr>
        <w:pStyle w:val="Paragrafi"/>
      </w:pPr>
      <w:r w:rsidRPr="00327C3A">
        <w:t>Prerja nuk duhet të përhapet më shumë se 25% të gjatësisë së tij origjinale.</w:t>
      </w:r>
    </w:p>
    <w:p w:rsidR="00817FC5" w:rsidRPr="00327C3A" w:rsidRDefault="00817FC5" w:rsidP="00817FC5">
      <w:pPr>
        <w:pStyle w:val="Paragrafi"/>
      </w:pPr>
      <w:r w:rsidRPr="00327C3A">
        <w:t>3655</w:t>
      </w:r>
      <w:r w:rsidRPr="00327C3A">
        <w:tab/>
        <w:t>Testi i ngarkimit.</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Të gjitha kategoritë e IBC përveç IBCs fleksibël:</w:t>
      </w:r>
    </w:p>
    <w:p w:rsidR="00817FC5" w:rsidRPr="00327C3A" w:rsidRDefault="00817FC5" w:rsidP="00817FC5">
      <w:pPr>
        <w:pStyle w:val="Paragrafi"/>
      </w:pPr>
      <w:r w:rsidRPr="00327C3A">
        <w:t>IBC duhet të mbushet deri në masën e tij maksimale të lejuar bruto.</w:t>
      </w:r>
    </w:p>
    <w:p w:rsidR="00817FC5" w:rsidRPr="00327C3A" w:rsidRDefault="00817FC5" w:rsidP="00817FC5">
      <w:pPr>
        <w:pStyle w:val="Paragrafi"/>
      </w:pPr>
      <w:r w:rsidRPr="00327C3A">
        <w:t>IBCs fleksibël:</w:t>
      </w:r>
    </w:p>
    <w:p w:rsidR="00817FC5" w:rsidRPr="00327C3A" w:rsidRDefault="00817FC5" w:rsidP="00817FC5">
      <w:pPr>
        <w:pStyle w:val="Paragrafi"/>
      </w:pPr>
      <w:r w:rsidRPr="00327C3A">
        <w:t>IBC duhet të mbushet deri në jo më shumë se 95% të kapacitetit të tij dhe deri  në ngarkesën e tij maksimale të lejuar, me ngarkesën rregullisht të shpërndarë.</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IBC duhet të vendoset mbi bazamentin e tij në nivelin ekstrem të tokës dhe ti nënshtrohet një testi të ngarkesës se mbivendosur uniformisht të shpërndarë (shiko (4) më poshtë)</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gridCol w:w="2750"/>
      </w:tblGrid>
      <w:tr w:rsidR="00817FC5" w:rsidRPr="00327C3A">
        <w:tblPrEx>
          <w:tblCellMar>
            <w:top w:w="0" w:type="dxa"/>
            <w:bottom w:w="0" w:type="dxa"/>
          </w:tblCellMar>
        </w:tblPrEx>
        <w:tc>
          <w:tcPr>
            <w:tcW w:w="5778" w:type="dxa"/>
          </w:tcPr>
          <w:p w:rsidR="00817FC5" w:rsidRPr="00327C3A" w:rsidRDefault="00817FC5" w:rsidP="00817FC5">
            <w:pPr>
              <w:pStyle w:val="Tabele"/>
            </w:pPr>
            <w:r w:rsidRPr="00327C3A">
              <w:t>Kategoritë dhe Tipet e IBC</w:t>
            </w:r>
          </w:p>
        </w:tc>
        <w:tc>
          <w:tcPr>
            <w:tcW w:w="2750" w:type="dxa"/>
          </w:tcPr>
          <w:p w:rsidR="00817FC5" w:rsidRPr="00327C3A" w:rsidRDefault="00817FC5" w:rsidP="00817FC5">
            <w:pPr>
              <w:pStyle w:val="Tabele"/>
            </w:pPr>
            <w:r w:rsidRPr="00327C3A">
              <w:t>Koha e testimit</w:t>
            </w:r>
          </w:p>
        </w:tc>
      </w:tr>
      <w:tr w:rsidR="00817FC5" w:rsidRPr="00327C3A">
        <w:tblPrEx>
          <w:tblCellMar>
            <w:top w:w="0" w:type="dxa"/>
            <w:bottom w:w="0" w:type="dxa"/>
          </w:tblCellMar>
        </w:tblPrEx>
        <w:tc>
          <w:tcPr>
            <w:tcW w:w="5778" w:type="dxa"/>
          </w:tcPr>
          <w:p w:rsidR="00817FC5" w:rsidRPr="00327C3A" w:rsidRDefault="00817FC5" w:rsidP="00817FC5">
            <w:pPr>
              <w:pStyle w:val="Tabele"/>
            </w:pPr>
            <w:r w:rsidRPr="00327C3A">
              <w:t>IBCs Metalikë</w:t>
            </w:r>
          </w:p>
        </w:tc>
        <w:tc>
          <w:tcPr>
            <w:tcW w:w="2750" w:type="dxa"/>
          </w:tcPr>
          <w:p w:rsidR="00817FC5" w:rsidRPr="00327C3A" w:rsidRDefault="00817FC5" w:rsidP="00817FC5">
            <w:pPr>
              <w:pStyle w:val="Tabele"/>
            </w:pPr>
            <w:r w:rsidRPr="00327C3A">
              <w:t>5 minuta</w:t>
            </w:r>
          </w:p>
        </w:tc>
      </w:tr>
      <w:tr w:rsidR="00817FC5" w:rsidRPr="00327C3A">
        <w:tblPrEx>
          <w:tblCellMar>
            <w:top w:w="0" w:type="dxa"/>
            <w:bottom w:w="0" w:type="dxa"/>
          </w:tblCellMar>
        </w:tblPrEx>
        <w:tc>
          <w:tcPr>
            <w:tcW w:w="5778" w:type="dxa"/>
          </w:tcPr>
          <w:p w:rsidR="00817FC5" w:rsidRPr="00327C3A" w:rsidRDefault="00817FC5" w:rsidP="00817FC5">
            <w:pPr>
              <w:pStyle w:val="Tabele"/>
            </w:pPr>
            <w:r w:rsidRPr="00327C3A">
              <w:t>IBCs fleksibël. IBCs të ngurtë plastikë Tip 11H1, 21H1 dhe 31H1</w:t>
            </w:r>
          </w:p>
          <w:p w:rsidR="00817FC5" w:rsidRPr="00327C3A" w:rsidRDefault="00817FC5" w:rsidP="00817FC5">
            <w:pPr>
              <w:pStyle w:val="Tabele"/>
            </w:pPr>
            <w:r w:rsidRPr="00327C3A">
              <w:t>IBCs të përbërë me depozitë të brëndshme plastike ndryshe nga 11HH1, 11HH2, 21HH2, 31HH1 dhe 31 HH2.</w:t>
            </w:r>
          </w:p>
          <w:p w:rsidR="00817FC5" w:rsidRPr="00327C3A" w:rsidRDefault="00817FC5" w:rsidP="00817FC5">
            <w:pPr>
              <w:pStyle w:val="Tabele"/>
            </w:pPr>
            <w:r w:rsidRPr="00327C3A">
              <w:t>IBCs fibërdërase, IBCs druri</w:t>
            </w:r>
          </w:p>
        </w:tc>
        <w:tc>
          <w:tcPr>
            <w:tcW w:w="27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24 orë</w:t>
            </w:r>
          </w:p>
        </w:tc>
      </w:tr>
      <w:tr w:rsidR="00817FC5" w:rsidRPr="00327C3A">
        <w:tblPrEx>
          <w:tblCellMar>
            <w:top w:w="0" w:type="dxa"/>
            <w:bottom w:w="0" w:type="dxa"/>
          </w:tblCellMar>
        </w:tblPrEx>
        <w:tc>
          <w:tcPr>
            <w:tcW w:w="5778" w:type="dxa"/>
          </w:tcPr>
          <w:p w:rsidR="00817FC5" w:rsidRPr="00327C3A" w:rsidRDefault="00817FC5" w:rsidP="00817FC5">
            <w:pPr>
              <w:pStyle w:val="Tabele"/>
            </w:pPr>
            <w:r w:rsidRPr="00327C3A">
              <w:t>IBCs plastikë të ngurtë Tip 11H2, 21H2 dhe 31H2</w:t>
            </w:r>
          </w:p>
          <w:p w:rsidR="00817FC5" w:rsidRPr="00327C3A" w:rsidRDefault="00817FC5" w:rsidP="00817FC5">
            <w:pPr>
              <w:pStyle w:val="Tabele"/>
            </w:pPr>
            <w:r w:rsidRPr="00327C3A">
              <w:t>IBCs të përbërë me depozitë të brëndshme të brendshme plastike dhe veshje plastike të jashtme të Tipeve 11HH1, 11HH2, 21HH2, 31HH1 dhe 31HH2.</w:t>
            </w:r>
          </w:p>
        </w:tc>
        <w:tc>
          <w:tcPr>
            <w:tcW w:w="27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28 dite në 400C</w:t>
            </w:r>
          </w:p>
        </w:tc>
      </w:tr>
    </w:tbl>
    <w:p w:rsidR="00817FC5" w:rsidRPr="00327C3A" w:rsidRDefault="00817FC5" w:rsidP="00817FC5">
      <w:pPr>
        <w:pStyle w:val="Paragrafi"/>
      </w:pPr>
      <w:r w:rsidRPr="00327C3A">
        <w:t>Për të gjitha kategoritë e IBC përveç IBCs metalikë, ngarkesa e mbivendosur e testimit duhet të zbatohet me anë të një prej metodave që vijojnë:</w:t>
      </w:r>
    </w:p>
    <w:p w:rsidR="00817FC5" w:rsidRPr="00327C3A" w:rsidRDefault="00817FC5" w:rsidP="00817FC5">
      <w:pPr>
        <w:pStyle w:val="Paragrafi"/>
      </w:pPr>
      <w:r w:rsidRPr="00327C3A">
        <w:t>një ose më shumë IBCs prej të njëjtit tip ngarkimi deri në masën e tyre bruto maksimale të lejuar (ngarkesa maksimale e lejuar  në rastin e IBCs fleksibël) janë ngarkuar në IBC  që testohet;</w:t>
      </w:r>
    </w:p>
    <w:p w:rsidR="00817FC5" w:rsidRPr="00327C3A" w:rsidRDefault="00817FC5" w:rsidP="00817FC5">
      <w:pPr>
        <w:pStyle w:val="Paragrafi"/>
      </w:pPr>
      <w:r w:rsidRPr="00327C3A">
        <w:t>pesha të përshtatshme janë ngarkuar mbi një plate të sheshtë ose një riprodhim i bazamentit të IBC, i cili  është vendosur  në IBC  që testohet.</w:t>
      </w:r>
    </w:p>
    <w:p w:rsidR="00817FC5" w:rsidRPr="00327C3A" w:rsidRDefault="00817FC5" w:rsidP="00817FC5">
      <w:pPr>
        <w:pStyle w:val="Paragrafi"/>
      </w:pPr>
      <w:r w:rsidRPr="00327C3A">
        <w:t>Llogaritja e ngarkëses së mbivendosur të testit.</w:t>
      </w:r>
    </w:p>
    <w:p w:rsidR="00817FC5" w:rsidRPr="00327C3A" w:rsidRDefault="00817FC5" w:rsidP="00817FC5">
      <w:pPr>
        <w:pStyle w:val="Paragrafi"/>
      </w:pPr>
      <w:r w:rsidRPr="00327C3A">
        <w:t>Ngarkesa që do të vendoset mbi IBC duhet të jetë të paktën sa 1.8 herë të masës së kombinuar bruto maksimale të lejuar të numrit të IBCs të ngjashëm që mund të ngarkohen sipër  IBC gjatë transportit.</w:t>
      </w:r>
    </w:p>
    <w:p w:rsidR="00817FC5" w:rsidRPr="00327C3A" w:rsidRDefault="00817FC5" w:rsidP="00817FC5">
      <w:pPr>
        <w:pStyle w:val="Paragrafi"/>
      </w:pPr>
      <w:r w:rsidRPr="00327C3A">
        <w:t>Kriteri për kapërcimin e testit.</w:t>
      </w:r>
    </w:p>
    <w:p w:rsidR="00817FC5" w:rsidRPr="00327C3A" w:rsidRDefault="00817FC5" w:rsidP="00817FC5">
      <w:pPr>
        <w:pStyle w:val="Paragrafi"/>
      </w:pPr>
      <w:r w:rsidRPr="00327C3A">
        <w:t>IBCs ndryshe nga IBCs fleksibël:</w:t>
      </w:r>
    </w:p>
    <w:p w:rsidR="00817FC5" w:rsidRPr="00327C3A" w:rsidRDefault="00817FC5" w:rsidP="00817FC5">
      <w:pPr>
        <w:pStyle w:val="Paragrafi"/>
      </w:pPr>
      <w:r w:rsidRPr="00327C3A">
        <w:t>Asnjë deformim mbetës i cili e bën IBC (përfshirë bazamentin e paletës për IBCs e përbërë, IBCs fibërdërrase ose IBCs druri) të pasigurtë për transport dhe asnjë humbje e përbërjes.</w:t>
      </w:r>
    </w:p>
    <w:p w:rsidR="00817FC5" w:rsidRPr="00327C3A" w:rsidRDefault="00817FC5" w:rsidP="00817FC5">
      <w:pPr>
        <w:pStyle w:val="Paragrafi"/>
      </w:pPr>
      <w:r w:rsidRPr="00327C3A">
        <w:t>IBCs fleksibël:</w:t>
      </w:r>
    </w:p>
    <w:p w:rsidR="00817FC5" w:rsidRPr="00327C3A" w:rsidRDefault="00817FC5" w:rsidP="00817FC5">
      <w:pPr>
        <w:pStyle w:val="Paragrafi"/>
      </w:pPr>
      <w:r w:rsidRPr="00327C3A">
        <w:t>Asnjë dëmtim të trupit i cili e bën IBC të pasigurtë për transport dhe asnjë humbje të përmbajtjes.</w:t>
      </w:r>
    </w:p>
    <w:p w:rsidR="00817FC5" w:rsidRPr="00327C3A" w:rsidRDefault="00817FC5" w:rsidP="00817FC5">
      <w:pPr>
        <w:pStyle w:val="Paragrafi"/>
      </w:pPr>
    </w:p>
    <w:p w:rsidR="00817FC5" w:rsidRPr="00327C3A" w:rsidRDefault="00817FC5" w:rsidP="00817FC5">
      <w:pPr>
        <w:pStyle w:val="Paragrafi"/>
      </w:pPr>
      <w:r w:rsidRPr="00327C3A">
        <w:t>3656</w:t>
      </w:r>
      <w:r w:rsidRPr="00327C3A">
        <w:tab/>
        <w:t>Testi i hermetizimit.</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 metalikë dhe për tipet e IBC plastikë dhe IBCs të përbërë me depozitë të brëndëshme plastikë për transportin e ngarkesave solide ose shkarkim nën presion për transportin e lëngjeve.</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Mbylljet e shfryerjeve duhet ose të zëvëndesohen me anë të mbyllseve të ngjashme jo-shfryrëse, ose vrima duhet të jetë e mbyllur, për më tepër për IBCs metalike, testi tip i projektit duhet të kryhet përpara montimit të ndonje paisje të izolimit termik.</w:t>
      </w:r>
    </w:p>
    <w:p w:rsidR="00817FC5" w:rsidRPr="00327C3A" w:rsidRDefault="00817FC5" w:rsidP="00817FC5">
      <w:pPr>
        <w:pStyle w:val="Paragrafi"/>
      </w:pPr>
      <w:r w:rsidRPr="00327C3A">
        <w:t>Për këtë test IBCs nuk ka nevojë të ketë të montuara mbyllset e tij. Depozita e brëndëshme e IBCs të përbërë mund të testohet pa ambalazhimin e jashtëm duke siguruar që rezultatet e testit nuk ndikohen.</w:t>
      </w:r>
    </w:p>
    <w:p w:rsidR="00817FC5" w:rsidRPr="00327C3A" w:rsidRDefault="00817FC5" w:rsidP="00817FC5">
      <w:pPr>
        <w:pStyle w:val="Paragrafi"/>
      </w:pPr>
      <w:r w:rsidRPr="00327C3A">
        <w:t>Metoda e testimit dhe presioni që duhet zbatuar.</w:t>
      </w:r>
    </w:p>
    <w:p w:rsidR="00817FC5" w:rsidRPr="00327C3A" w:rsidRDefault="00817FC5" w:rsidP="00817FC5">
      <w:pPr>
        <w:pStyle w:val="Paragrafi"/>
      </w:pPr>
      <w:r w:rsidRPr="00327C3A">
        <w:t>Testi duhet të kryhet për një kohë prej të paktën 10 minutash duke përdorur ajer në një presion etalon konstant prej jo më pak se 20 kPa (0.2 bar). Hermeticiteti i IBCs duhet të percaktohet nga një metodë e përshtatshme të tillë si testi diferencial i presionit të ajrit ose duke e zhytur IBC në ujë, në rastin e fundit duhet të përdoret një faktor korigjues për presionin hidraulik. Metoda të tjera të paktën efektive mund të përdoren për IBCs plastikë dhe për IBCs e përbërë.</w:t>
      </w:r>
    </w:p>
    <w:p w:rsidR="00817FC5" w:rsidRPr="00327C3A" w:rsidRDefault="00817FC5" w:rsidP="00817FC5">
      <w:pPr>
        <w:pStyle w:val="Paragrafi"/>
      </w:pPr>
      <w:r w:rsidRPr="00327C3A">
        <w:t>Kriteri për kalimin e testit.</w:t>
      </w:r>
    </w:p>
    <w:p w:rsidR="00817FC5" w:rsidRPr="00327C3A" w:rsidRDefault="00817FC5" w:rsidP="00817FC5">
      <w:pPr>
        <w:pStyle w:val="Paragrafi"/>
      </w:pPr>
      <w:r w:rsidRPr="00327C3A">
        <w:t>Jo rrjedhje ajri.</w:t>
      </w:r>
    </w:p>
    <w:p w:rsidR="00817FC5" w:rsidRPr="00327C3A" w:rsidRDefault="00817FC5" w:rsidP="00817FC5">
      <w:pPr>
        <w:pStyle w:val="Paragrafi"/>
      </w:pPr>
      <w:r w:rsidRPr="00327C3A">
        <w:t xml:space="preserve"> Testi i presionit të brendshëm (hidraulik)</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IBCs e tipeve:</w:t>
      </w:r>
    </w:p>
    <w:p w:rsidR="00817FC5" w:rsidRPr="00327C3A" w:rsidRDefault="00817FC5" w:rsidP="00817FC5">
      <w:pPr>
        <w:pStyle w:val="Paragrafi"/>
      </w:pPr>
      <w:r w:rsidRPr="00327C3A">
        <w:t>21A, 21B, 21N, 31A, 31B, 31N</w:t>
      </w:r>
    </w:p>
    <w:p w:rsidR="00817FC5" w:rsidRPr="00327C3A" w:rsidRDefault="00817FC5" w:rsidP="00817FC5">
      <w:pPr>
        <w:pStyle w:val="Paragrafi"/>
      </w:pPr>
      <w:r w:rsidRPr="00327C3A">
        <w:t>21H1, 21H2, 31H1, 31H2</w:t>
      </w:r>
    </w:p>
    <w:p w:rsidR="00817FC5" w:rsidRPr="00327C3A" w:rsidRDefault="00817FC5" w:rsidP="00817FC5">
      <w:pPr>
        <w:pStyle w:val="Paragrafi"/>
      </w:pPr>
      <w:r w:rsidRPr="00327C3A">
        <w:t>21HZ1, 21HZ2, 31HZ1, 31HZ2</w:t>
      </w:r>
    </w:p>
    <w:p w:rsidR="00817FC5" w:rsidRPr="00327C3A" w:rsidRDefault="00817FC5" w:rsidP="00817FC5">
      <w:pPr>
        <w:pStyle w:val="Paragrafi"/>
      </w:pPr>
      <w:r w:rsidRPr="00327C3A">
        <w:t>3657 vazhdim</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Paisjet e kontrollit të presionit duhet të hiqen dhe hapjet e tyre të taposen ose të bëhen të pafunksionueshëm, në vazhdim, për IBCs metalike testi duhet të kryhet përpara montimt të ndonje paisje të izolimit termik.</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Testi duhet të kryhet për një kohe të paktën prej 10 minutash duke zbatuar një presion hidraulik jo më të vogel se ai i treguar në (4). IBCs nuk duhet të jetë i kufizuar mekanikisht gjate testimit.</w:t>
      </w:r>
    </w:p>
    <w:p w:rsidR="00817FC5" w:rsidRPr="00327C3A" w:rsidRDefault="00817FC5" w:rsidP="00817FC5">
      <w:pPr>
        <w:pStyle w:val="Paragrafi"/>
      </w:pPr>
      <w:r w:rsidRPr="00327C3A">
        <w:t>Presioni që do të zbatohet.</w:t>
      </w:r>
    </w:p>
    <w:p w:rsidR="00817FC5" w:rsidRPr="00327C3A" w:rsidRDefault="00817FC5" w:rsidP="00817FC5">
      <w:pPr>
        <w:pStyle w:val="Paragrafi"/>
      </w:pPr>
      <w:r w:rsidRPr="00327C3A">
        <w:t>IBCs metalikë:</w:t>
      </w:r>
    </w:p>
    <w:p w:rsidR="00817FC5" w:rsidRPr="00327C3A" w:rsidRDefault="00817FC5" w:rsidP="00817FC5">
      <w:pPr>
        <w:pStyle w:val="Paragrafi"/>
      </w:pPr>
      <w:r w:rsidRPr="00327C3A">
        <w:t>Për IBCs të tipeve 21A, 21B dhe 21N, për Grupin e Paketimit të I-rë të ngurte, një presion etalon 250kPa (2.5 bar)</w:t>
      </w:r>
    </w:p>
    <w:p w:rsidR="00817FC5" w:rsidRPr="00327C3A" w:rsidRDefault="00817FC5" w:rsidP="00817FC5">
      <w:pPr>
        <w:pStyle w:val="Paragrafi"/>
      </w:pPr>
      <w:r w:rsidRPr="00327C3A">
        <w:t>Për IBCs të tipeve 21A, 21B, 21N, 31A, 31B dhe 31N, për Grupin e  Paketimit të II ose të III të lendes, një presion etalon 200 kPa (2 bar);</w:t>
      </w:r>
    </w:p>
    <w:p w:rsidR="00817FC5" w:rsidRPr="00327C3A" w:rsidRDefault="00817FC5" w:rsidP="00817FC5">
      <w:pPr>
        <w:pStyle w:val="Paragrafi"/>
      </w:pPr>
      <w:r w:rsidRPr="00327C3A">
        <w:t>Në vazhdim,  për IBCs të tipeve 31A, 31B, dhe 31N, një presion etalon 65 kPa (0.65bar). Ky test duhet të kryhet përpara  testit me 2 bar.</w:t>
      </w:r>
    </w:p>
    <w:p w:rsidR="00817FC5" w:rsidRPr="00327C3A" w:rsidRDefault="00817FC5" w:rsidP="00817FC5">
      <w:pPr>
        <w:pStyle w:val="Paragrafi"/>
      </w:pPr>
      <w:r w:rsidRPr="00327C3A">
        <w:t>IBCs plastikë të ngurtë dhe IBCs me depozitë të brëndëshme plastike:</w:t>
      </w:r>
    </w:p>
    <w:p w:rsidR="00817FC5" w:rsidRPr="00327C3A" w:rsidRDefault="00817FC5" w:rsidP="00817FC5">
      <w:pPr>
        <w:pStyle w:val="Paragrafi"/>
      </w:pPr>
      <w:r w:rsidRPr="00327C3A">
        <w:t>Për IBCs të tipeve 21H1, 21HZ1 dhe 21HZ2: një presion etalon prej 75kPa (0.75 bar)</w:t>
      </w:r>
    </w:p>
    <w:p w:rsidR="00817FC5" w:rsidRPr="00327C3A" w:rsidRDefault="00817FC5" w:rsidP="00817FC5">
      <w:pPr>
        <w:pStyle w:val="Paragrafi"/>
      </w:pPr>
      <w:r w:rsidRPr="00327C3A">
        <w:t>Për IBCs të tipeve 31H1, 31HZ1 dhe 31HZ2: cilido që është më i madh se vlerat sipas (i) ose (ii):</w:t>
      </w:r>
    </w:p>
    <w:p w:rsidR="00817FC5" w:rsidRPr="00327C3A" w:rsidRDefault="00817FC5" w:rsidP="00817FC5">
      <w:pPr>
        <w:pStyle w:val="Paragrafi"/>
      </w:pPr>
      <w:r w:rsidRPr="00327C3A">
        <w:t>Presioni etalon total i matur në IBCs (p.sh. presioni i avullit i lëndës mbushëse dhe presioni i pjesshëm i ajrit ose i gazeve të tjera inerte, minus 100 kPa) në 550C ,shumëfishuar me një faktor sigurie prej 1.5; ky presion etalon total duhet të përcaktohet në bazat e një shkalle maksimale të mbushjes në përputhje me 3601 (7) dhe një temperaturë të mbushjes prej 15 0C: ose</w:t>
      </w:r>
    </w:p>
    <w:p w:rsidR="00817FC5" w:rsidRPr="00327C3A" w:rsidRDefault="00817FC5" w:rsidP="00817FC5">
      <w:pPr>
        <w:pStyle w:val="Paragrafi"/>
      </w:pPr>
      <w:r w:rsidRPr="00327C3A">
        <w:t>1.75 herë presionin e avullit në 50 0C të lëndës që do transportohet,minus100kPa, por me një presion testimi minimal prej 100kPa; ose</w:t>
      </w:r>
    </w:p>
    <w:p w:rsidR="00817FC5" w:rsidRPr="00327C3A" w:rsidRDefault="00817FC5" w:rsidP="00817FC5">
      <w:pPr>
        <w:pStyle w:val="Paragrafi"/>
      </w:pPr>
      <w:r w:rsidRPr="00327C3A">
        <w:t>1.5 here presionin e avullit në 55 0C të lëndës që do transportohet,minus100kPa; por me një presion testimi minimal prej 100kPa;</w:t>
      </w:r>
    </w:p>
    <w:p w:rsidR="00817FC5" w:rsidRPr="00327C3A" w:rsidRDefault="00817FC5" w:rsidP="00817FC5">
      <w:pPr>
        <w:pStyle w:val="Paragrafi"/>
      </w:pPr>
      <w:r w:rsidRPr="00327C3A">
        <w:t>dy herë presionin statik të lëndës që do transpostohet, me një minimum të dy herë presionin statik të ujit.</w:t>
      </w:r>
    </w:p>
    <w:p w:rsidR="00817FC5" w:rsidRPr="00327C3A" w:rsidRDefault="00817FC5" w:rsidP="00817FC5">
      <w:pPr>
        <w:pStyle w:val="Paragrafi"/>
      </w:pPr>
      <w:r w:rsidRPr="00327C3A">
        <w:t>3657</w:t>
      </w:r>
      <w:r w:rsidRPr="00327C3A">
        <w:tab/>
      </w:r>
      <w:r w:rsidRPr="00327C3A">
        <w:tab/>
        <w:t>(5)</w:t>
      </w:r>
      <w:r w:rsidRPr="00327C3A">
        <w:tab/>
        <w:t>Kriteri për kalimin e test-it(-eve).</w:t>
      </w:r>
    </w:p>
    <w:p w:rsidR="00817FC5" w:rsidRPr="00327C3A" w:rsidRDefault="00817FC5" w:rsidP="00817FC5">
      <w:pPr>
        <w:pStyle w:val="Paragrafi"/>
      </w:pPr>
      <w:r w:rsidRPr="00327C3A">
        <w:t>(vazh’m)</w:t>
      </w:r>
    </w:p>
    <w:p w:rsidR="00817FC5" w:rsidRPr="00327C3A" w:rsidRDefault="00817FC5" w:rsidP="00817FC5">
      <w:pPr>
        <w:pStyle w:val="Paragrafi"/>
      </w:pPr>
      <w:r w:rsidRPr="00327C3A">
        <w:t>IBCs Metalikë:</w:t>
      </w:r>
    </w:p>
    <w:p w:rsidR="00817FC5" w:rsidRPr="00327C3A" w:rsidRDefault="00817FC5" w:rsidP="00817FC5">
      <w:pPr>
        <w:pStyle w:val="Paragrafi"/>
      </w:pPr>
      <w:r w:rsidRPr="00327C3A">
        <w:t>Per IBCs të tipeve 21A, 21B, 21N, 31A, 31B dhe 31N, kur i nënshtrohen presionit të testit të specifikuar në (4) (a) 1 ose 2.: jo rrjedhje.</w:t>
      </w:r>
    </w:p>
    <w:p w:rsidR="00817FC5" w:rsidRPr="00327C3A" w:rsidRDefault="00817FC5" w:rsidP="00817FC5">
      <w:pPr>
        <w:pStyle w:val="Paragrafi"/>
      </w:pPr>
      <w:r w:rsidRPr="00327C3A">
        <w:t>Për IBCs të tipeve 31A, 31B, dhe 31N, kur i nënshtrohen presinit të testit të specifikuar në (4) (a) 3.: asnjë deformim mbetës i cili mund ta bëjë IBC të pasigurtë për transport, apo rrjedhje.</w:t>
      </w:r>
    </w:p>
    <w:p w:rsidR="00817FC5" w:rsidRPr="00327C3A" w:rsidRDefault="00817FC5" w:rsidP="00817FC5">
      <w:pPr>
        <w:pStyle w:val="Paragrafi"/>
      </w:pPr>
      <w:r w:rsidRPr="00327C3A">
        <w:t>IBCs plastikë të ngurtë dhe IBCs të përbërë:</w:t>
      </w:r>
    </w:p>
    <w:p w:rsidR="00817FC5" w:rsidRPr="00327C3A" w:rsidRDefault="00817FC5" w:rsidP="00817FC5">
      <w:pPr>
        <w:pStyle w:val="Paragrafi"/>
      </w:pPr>
      <w:r w:rsidRPr="00327C3A">
        <w:t>Asnjë deformim mbetës i cili mund ta bëjë IBC të pasigurtë për transport, apo humbje të përmbajtjes.</w:t>
      </w:r>
    </w:p>
    <w:p w:rsidR="00817FC5" w:rsidRPr="00327C3A" w:rsidRDefault="00817FC5" w:rsidP="00817FC5">
      <w:pPr>
        <w:pStyle w:val="Paragrafi"/>
      </w:pPr>
      <w:r w:rsidRPr="00327C3A">
        <w:t>3658</w:t>
      </w:r>
      <w:r w:rsidRPr="00327C3A">
        <w:tab/>
        <w:t>Testi i pikimit.</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IBCs duhet të mbushet:</w:t>
      </w:r>
    </w:p>
    <w:p w:rsidR="00817FC5" w:rsidRPr="00327C3A" w:rsidRDefault="00817FC5" w:rsidP="00817FC5">
      <w:pPr>
        <w:pStyle w:val="Paragrafi"/>
      </w:pPr>
      <w:r w:rsidRPr="00327C3A">
        <w:tab/>
        <w:t>Për materiale të ngurtë,</w:t>
      </w:r>
    </w:p>
    <w:p w:rsidR="00817FC5" w:rsidRPr="00327C3A" w:rsidRDefault="00817FC5" w:rsidP="00817FC5">
      <w:pPr>
        <w:pStyle w:val="Paragrafi"/>
      </w:pPr>
      <w:r w:rsidRPr="00327C3A">
        <w:tab/>
      </w:r>
      <w:r w:rsidRPr="00327C3A">
        <w:tab/>
        <w:t>Jo më pak se 95% të kapacitetit të tij,</w:t>
      </w:r>
    </w:p>
    <w:p w:rsidR="00817FC5" w:rsidRPr="00327C3A" w:rsidRDefault="00817FC5" w:rsidP="00817FC5">
      <w:pPr>
        <w:pStyle w:val="Paragrafi"/>
      </w:pPr>
      <w:r w:rsidRPr="00327C3A">
        <w:tab/>
        <w:t>Për lëngjet,</w:t>
      </w:r>
    </w:p>
    <w:p w:rsidR="00817FC5" w:rsidRPr="00327C3A" w:rsidRDefault="00817FC5" w:rsidP="00817FC5">
      <w:pPr>
        <w:pStyle w:val="Paragrafi"/>
      </w:pPr>
      <w:r w:rsidRPr="00327C3A">
        <w:t>Jo me shume se 98 % të kapacitetit të tij në rastin e IBCs metalikë ose IBCs plastikë të ngurtë, dhe jo më pak se 90 % të kapacitetit të tij në rastin e IBCs të përbërë me depozitë të brendshme plastike.</w:t>
      </w:r>
    </w:p>
    <w:p w:rsidR="00817FC5" w:rsidRPr="00327C3A" w:rsidRDefault="00817FC5" w:rsidP="00817FC5">
      <w:pPr>
        <w:pStyle w:val="Paragrafi"/>
      </w:pPr>
      <w:r w:rsidRPr="00327C3A">
        <w:t>IBCs, më tej, duhet të mbushet në ngarkesen e tij maksimale të lejueshme në përputhje me tipin e projektit.</w:t>
      </w:r>
    </w:p>
    <w:p w:rsidR="00817FC5" w:rsidRPr="00327C3A" w:rsidRDefault="00817FC5" w:rsidP="00817FC5">
      <w:pPr>
        <w:pStyle w:val="Paragrafi"/>
      </w:pPr>
      <w:r w:rsidRPr="00327C3A">
        <w:t>Për IBCs metalikë IBCs plastikë të ngurtë dhe IBCs të përbërë me depozitë të brëndëshme plastike, pajisjet e rregullimit të presionit duhet të hiqen dhe të hapurat e tyre të taposen, ose duhet të behen të pafunksionueshme.</w:t>
      </w:r>
    </w:p>
    <w:p w:rsidR="00817FC5" w:rsidRPr="00327C3A" w:rsidRDefault="00817FC5" w:rsidP="00817FC5">
      <w:pPr>
        <w:pStyle w:val="Paragrafi"/>
      </w:pPr>
      <w:r w:rsidRPr="00327C3A">
        <w:t>Për IBCs plastikë të ngurtë dhe IBCs të përbërë me depozitë të brendëshme plastikë, testimi duhet të kryhet kur temperatura e kampionit të testit dhe përmbajtjes se tij  është paksuar  në – 18 0C ose më poshtë. Kur kampionet e testimit jane përgatitur në këtë mënyrë, kushtëzimet e specifikuara në anëshkrimin 3651 (1) për IBCs e përbërë   me veshje të jashtme fibërdërrase mund të mos merren parasysh.</w:t>
      </w:r>
    </w:p>
    <w:p w:rsidR="00817FC5" w:rsidRPr="00327C3A" w:rsidRDefault="00817FC5" w:rsidP="00817FC5">
      <w:pPr>
        <w:pStyle w:val="Paragrafi"/>
      </w:pPr>
      <w:r w:rsidRPr="00327C3A">
        <w:t>Lëngjet e testimit duhet të ruhen në gjëndje të lëngët nëse është e nevojshme me shtimin e anti-ngrirësit.</w:t>
      </w:r>
    </w:p>
    <w:p w:rsidR="00817FC5" w:rsidRPr="00327C3A" w:rsidRDefault="00817FC5" w:rsidP="00817FC5">
      <w:pPr>
        <w:pStyle w:val="Paragrafi"/>
      </w:pPr>
      <w:r w:rsidRPr="00327C3A">
        <w:t>Ky kushtëzim mund të jetë i papërfillshëm nëse forca e butësisë dhe e elasticitetit te materialeve në fjalë nuk është zvogëluar në mënyrë të dukshme në – 18 0C ose më poshtë.</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IBCs duhet të vendoset mbi një sipërfaqe të sheshtë horizontale, të lëmuar, jo-elastike, të ngurtë, mbi bazamentin e tij (për IBCs fleksibël) ose në një mënyrë të tillë që të sigurojë që pika e takimit është në këtë pjese të bazamentit të IBCs të konsideruar si pjesa më e prekshme (e cënueshme) (për të gjitha tipet e tjera të IBC).</w:t>
      </w:r>
    </w:p>
    <w:p w:rsidR="00817FC5" w:rsidRPr="00327C3A" w:rsidRDefault="00817FC5" w:rsidP="00817FC5">
      <w:pPr>
        <w:pStyle w:val="Paragrafi"/>
      </w:pPr>
      <w:r w:rsidRPr="00327C3A">
        <w:t>IBCs me kapacitet prej 0.45m3 ose më pak duhet gjithashtu të jenë objekt të një testi pikimi në pjesën më të prekshme ndryshe nga pjesa e bazamentit të IBC të testuar në vendosjen e parë (për IBCs metalike); në anën më të prekshme (per IBCs fleksibël); krejt mbi një anë, krejt mbi majë ose mbi një qoshe (per të gjitha tipet e IBC) IBCs të njëjtë ose të ndryshëm mund të përdoren për çdo vendosje.</w:t>
      </w:r>
    </w:p>
    <w:p w:rsidR="00817FC5" w:rsidRPr="00327C3A" w:rsidRDefault="00817FC5" w:rsidP="00817FC5">
      <w:pPr>
        <w:pStyle w:val="Paragrafi"/>
      </w:pPr>
    </w:p>
    <w:p w:rsidR="00817FC5" w:rsidRPr="00327C3A" w:rsidRDefault="00817FC5" w:rsidP="00817FC5">
      <w:pPr>
        <w:pStyle w:val="Paragrafi"/>
      </w:pPr>
      <w:r w:rsidRPr="00327C3A">
        <w:t>Lartësia e pikimit.</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817FC5" w:rsidRPr="00327C3A">
        <w:tblPrEx>
          <w:tblCellMar>
            <w:top w:w="0" w:type="dxa"/>
            <w:bottom w:w="0" w:type="dxa"/>
          </w:tblCellMar>
        </w:tblPrEx>
        <w:tc>
          <w:tcPr>
            <w:tcW w:w="2842" w:type="dxa"/>
          </w:tcPr>
          <w:p w:rsidR="00817FC5" w:rsidRPr="00327C3A" w:rsidRDefault="00817FC5" w:rsidP="00817FC5">
            <w:pPr>
              <w:pStyle w:val="Tabele"/>
            </w:pPr>
            <w:r w:rsidRPr="00327C3A">
              <w:t>Grupi i I i Paketimit</w:t>
            </w:r>
          </w:p>
        </w:tc>
        <w:tc>
          <w:tcPr>
            <w:tcW w:w="2842" w:type="dxa"/>
          </w:tcPr>
          <w:p w:rsidR="00817FC5" w:rsidRPr="00327C3A" w:rsidRDefault="00817FC5" w:rsidP="00817FC5">
            <w:pPr>
              <w:pStyle w:val="Tabele"/>
            </w:pPr>
            <w:r w:rsidRPr="00327C3A">
              <w:t>Grupi i II i Paketimit</w:t>
            </w:r>
          </w:p>
        </w:tc>
        <w:tc>
          <w:tcPr>
            <w:tcW w:w="2842" w:type="dxa"/>
          </w:tcPr>
          <w:p w:rsidR="00817FC5" w:rsidRPr="00327C3A" w:rsidRDefault="00817FC5" w:rsidP="00817FC5">
            <w:pPr>
              <w:pStyle w:val="Tabele"/>
            </w:pPr>
            <w:r w:rsidRPr="00327C3A">
              <w:t>Grupi i III i Paketimit</w:t>
            </w:r>
          </w:p>
        </w:tc>
      </w:tr>
      <w:tr w:rsidR="00817FC5" w:rsidRPr="00327C3A">
        <w:tblPrEx>
          <w:tblCellMar>
            <w:top w:w="0" w:type="dxa"/>
            <w:bottom w:w="0" w:type="dxa"/>
          </w:tblCellMar>
        </w:tblPrEx>
        <w:tc>
          <w:tcPr>
            <w:tcW w:w="2842" w:type="dxa"/>
          </w:tcPr>
          <w:p w:rsidR="00817FC5" w:rsidRPr="00327C3A" w:rsidRDefault="00817FC5" w:rsidP="00817FC5">
            <w:pPr>
              <w:pStyle w:val="Tabele"/>
            </w:pPr>
            <w:r w:rsidRPr="00327C3A">
              <w:t>1.8 m</w:t>
            </w:r>
          </w:p>
        </w:tc>
        <w:tc>
          <w:tcPr>
            <w:tcW w:w="2842" w:type="dxa"/>
          </w:tcPr>
          <w:p w:rsidR="00817FC5" w:rsidRPr="00327C3A" w:rsidRDefault="00817FC5" w:rsidP="00817FC5">
            <w:pPr>
              <w:pStyle w:val="Tabele"/>
            </w:pPr>
            <w:r w:rsidRPr="00327C3A">
              <w:t>1.2 m</w:t>
            </w:r>
          </w:p>
        </w:tc>
        <w:tc>
          <w:tcPr>
            <w:tcW w:w="2842" w:type="dxa"/>
          </w:tcPr>
          <w:p w:rsidR="00817FC5" w:rsidRPr="00327C3A" w:rsidRDefault="00817FC5" w:rsidP="00817FC5">
            <w:pPr>
              <w:pStyle w:val="Tabele"/>
            </w:pPr>
            <w:r w:rsidRPr="00327C3A">
              <w:t>0,8 m</w:t>
            </w:r>
          </w:p>
        </w:tc>
      </w:tr>
    </w:tbl>
    <w:p w:rsidR="00817FC5" w:rsidRPr="00327C3A" w:rsidRDefault="00817FC5" w:rsidP="00817FC5">
      <w:pPr>
        <w:pStyle w:val="Paragrafi"/>
      </w:pPr>
    </w:p>
    <w:p w:rsidR="00817FC5" w:rsidRPr="00327C3A" w:rsidRDefault="00817FC5" w:rsidP="00817FC5">
      <w:pPr>
        <w:pStyle w:val="Paragrafi"/>
      </w:pPr>
      <w:r w:rsidRPr="00327C3A">
        <w:t xml:space="preserve">(5) </w:t>
      </w:r>
      <w:r w:rsidRPr="00327C3A">
        <w:tab/>
        <w:t>Kriteret për kalimin e testit.</w:t>
      </w:r>
    </w:p>
    <w:p w:rsidR="00817FC5" w:rsidRPr="00327C3A" w:rsidRDefault="00817FC5" w:rsidP="00817FC5">
      <w:pPr>
        <w:pStyle w:val="Paragrafi"/>
      </w:pPr>
      <w:r w:rsidRPr="00327C3A">
        <w:t>Të gjithë IBCs:</w:t>
      </w:r>
    </w:p>
    <w:p w:rsidR="00817FC5" w:rsidRPr="00327C3A" w:rsidRDefault="00817FC5" w:rsidP="00817FC5">
      <w:pPr>
        <w:pStyle w:val="Paragrafi"/>
      </w:pPr>
      <w:r w:rsidRPr="00327C3A">
        <w:t>Jo humbje të përmbajtjes</w:t>
      </w:r>
    </w:p>
    <w:p w:rsidR="00817FC5" w:rsidRPr="00327C3A" w:rsidRDefault="00817FC5" w:rsidP="00817FC5">
      <w:pPr>
        <w:pStyle w:val="Paragrafi"/>
      </w:pPr>
      <w:r w:rsidRPr="00327C3A">
        <w:t>IBCs përveç IBCs metalikë:</w:t>
      </w:r>
    </w:p>
    <w:p w:rsidR="00817FC5" w:rsidRPr="00327C3A" w:rsidRDefault="00817FC5" w:rsidP="00817FC5">
      <w:pPr>
        <w:pStyle w:val="Paragrafi"/>
      </w:pPr>
      <w:r w:rsidRPr="00327C3A">
        <w:t>Një shkarkim i lehtë nga mbylljet (ose vrima të qepura në rastin e IBCs fleksibël) me ndikimin që nuk duhet të konsiderohet si dështim i IBC, duke siguruar që nuk ndodh pikimi i mëtejshëm.</w:t>
      </w:r>
    </w:p>
    <w:p w:rsidR="00817FC5" w:rsidRPr="00327C3A" w:rsidRDefault="00817FC5" w:rsidP="00817FC5">
      <w:pPr>
        <w:pStyle w:val="Paragrafi"/>
      </w:pPr>
      <w:r w:rsidRPr="00327C3A">
        <w:t>3659</w:t>
      </w:r>
      <w:r w:rsidRPr="00327C3A">
        <w:tab/>
        <w:t>Testi i përmbysjes.</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tipet e IBCs fleksibël.</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IBCs duhet të mbushet në jo më shume se 95% të kapacitetit të tij dhe në ngarkesen e tij maksimale të lejueshme, duke qënë ngarkesë e shpërndarë rregullisht.</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IBC duhet të përmbyset mbi çdo pjese të pjesës se tij të sipërme mbi një sipërfaqe horizontale të sheshtë, të lemuar, jo-elastike, të ngurtë.</w:t>
      </w:r>
    </w:p>
    <w:p w:rsidR="00817FC5" w:rsidRPr="00327C3A" w:rsidRDefault="00817FC5" w:rsidP="00817FC5">
      <w:pPr>
        <w:pStyle w:val="Paragrafi"/>
      </w:pPr>
    </w:p>
    <w:p w:rsidR="00817FC5" w:rsidRPr="00327C3A" w:rsidRDefault="00817FC5" w:rsidP="00817FC5">
      <w:pPr>
        <w:pStyle w:val="Paragrafi"/>
      </w:pPr>
      <w:r w:rsidRPr="00327C3A">
        <w:t>Lartësia e përmbysjes</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2"/>
        <w:gridCol w:w="2842"/>
        <w:gridCol w:w="2842"/>
      </w:tblGrid>
      <w:tr w:rsidR="00817FC5" w:rsidRPr="00327C3A">
        <w:tblPrEx>
          <w:tblCellMar>
            <w:top w:w="0" w:type="dxa"/>
            <w:bottom w:w="0" w:type="dxa"/>
          </w:tblCellMar>
        </w:tblPrEx>
        <w:tc>
          <w:tcPr>
            <w:tcW w:w="2842" w:type="dxa"/>
          </w:tcPr>
          <w:p w:rsidR="00817FC5" w:rsidRPr="00327C3A" w:rsidRDefault="00817FC5" w:rsidP="00817FC5">
            <w:pPr>
              <w:pStyle w:val="Tabele"/>
            </w:pPr>
            <w:r w:rsidRPr="00327C3A">
              <w:t>Grupi i I i Paketimit</w:t>
            </w:r>
          </w:p>
        </w:tc>
        <w:tc>
          <w:tcPr>
            <w:tcW w:w="2842" w:type="dxa"/>
          </w:tcPr>
          <w:p w:rsidR="00817FC5" w:rsidRPr="00327C3A" w:rsidRDefault="00817FC5" w:rsidP="00817FC5">
            <w:pPr>
              <w:pStyle w:val="Tabele"/>
            </w:pPr>
            <w:r w:rsidRPr="00327C3A">
              <w:t>Grupi i II i Paketimit</w:t>
            </w:r>
          </w:p>
        </w:tc>
        <w:tc>
          <w:tcPr>
            <w:tcW w:w="2842" w:type="dxa"/>
          </w:tcPr>
          <w:p w:rsidR="00817FC5" w:rsidRPr="00327C3A" w:rsidRDefault="00817FC5" w:rsidP="00817FC5">
            <w:pPr>
              <w:pStyle w:val="Tabele"/>
            </w:pPr>
            <w:r w:rsidRPr="00327C3A">
              <w:t>Grupi i III I Paketimit</w:t>
            </w:r>
          </w:p>
        </w:tc>
      </w:tr>
      <w:tr w:rsidR="00817FC5" w:rsidRPr="00327C3A">
        <w:tblPrEx>
          <w:tblCellMar>
            <w:top w:w="0" w:type="dxa"/>
            <w:bottom w:w="0" w:type="dxa"/>
          </w:tblCellMar>
        </w:tblPrEx>
        <w:tc>
          <w:tcPr>
            <w:tcW w:w="2842" w:type="dxa"/>
          </w:tcPr>
          <w:p w:rsidR="00817FC5" w:rsidRPr="00327C3A" w:rsidRDefault="00817FC5" w:rsidP="00817FC5">
            <w:pPr>
              <w:pStyle w:val="Tabele"/>
            </w:pPr>
            <w:r w:rsidRPr="00327C3A">
              <w:t>1.8 m</w:t>
            </w:r>
          </w:p>
        </w:tc>
        <w:tc>
          <w:tcPr>
            <w:tcW w:w="2842" w:type="dxa"/>
          </w:tcPr>
          <w:p w:rsidR="00817FC5" w:rsidRPr="00327C3A" w:rsidRDefault="00817FC5" w:rsidP="00817FC5">
            <w:pPr>
              <w:pStyle w:val="Tabele"/>
            </w:pPr>
            <w:r w:rsidRPr="00327C3A">
              <w:t>1.2 m</w:t>
            </w:r>
          </w:p>
        </w:tc>
        <w:tc>
          <w:tcPr>
            <w:tcW w:w="2842" w:type="dxa"/>
          </w:tcPr>
          <w:p w:rsidR="00817FC5" w:rsidRPr="00327C3A" w:rsidRDefault="00817FC5" w:rsidP="00817FC5">
            <w:pPr>
              <w:pStyle w:val="Tabele"/>
            </w:pPr>
            <w:r w:rsidRPr="00327C3A">
              <w:t>0,8 m</w:t>
            </w:r>
          </w:p>
        </w:tc>
      </w:tr>
    </w:tbl>
    <w:p w:rsidR="00817FC5" w:rsidRPr="00327C3A" w:rsidRDefault="00817FC5" w:rsidP="00817FC5">
      <w:pPr>
        <w:pStyle w:val="Paragrafi"/>
      </w:pPr>
    </w:p>
    <w:p w:rsidR="00817FC5" w:rsidRPr="00327C3A" w:rsidRDefault="00817FC5" w:rsidP="00817FC5">
      <w:pPr>
        <w:pStyle w:val="Paragrafi"/>
      </w:pPr>
      <w:r w:rsidRPr="00327C3A">
        <w:t>Kriteri për kalimin e testit.</w:t>
      </w:r>
    </w:p>
    <w:p w:rsidR="00817FC5" w:rsidRPr="00327C3A" w:rsidRDefault="00817FC5" w:rsidP="00817FC5">
      <w:pPr>
        <w:pStyle w:val="Paragrafi"/>
      </w:pPr>
      <w:r w:rsidRPr="00327C3A">
        <w:t>Jo humbje të përmbajtjes, një shkarkim shumë i lehtë, p.sh. nga mbylljet ose vrimat e qepura, me ndikim që nuk duhet të konsiderohet si prishje e IBC, duke siguruar që nuk ndodh pikimi i mëtejshëm.</w:t>
      </w:r>
    </w:p>
    <w:p w:rsidR="00817FC5" w:rsidRPr="00327C3A" w:rsidRDefault="00817FC5" w:rsidP="00817FC5">
      <w:pPr>
        <w:pStyle w:val="Paragrafi"/>
      </w:pPr>
      <w:r w:rsidRPr="00327C3A">
        <w:t>3660</w:t>
      </w:r>
      <w:r w:rsidRPr="00327C3A">
        <w:tab/>
        <w:t>Testi i Drejtueshmerisë.</w:t>
      </w:r>
    </w:p>
    <w:p w:rsidR="00817FC5" w:rsidRPr="00327C3A" w:rsidRDefault="00817FC5" w:rsidP="00817FC5">
      <w:pPr>
        <w:pStyle w:val="Paragrafi"/>
      </w:pPr>
      <w:r w:rsidRPr="00327C3A">
        <w:t>Zbatueshmëria.</w:t>
      </w:r>
    </w:p>
    <w:p w:rsidR="00817FC5" w:rsidRPr="00327C3A" w:rsidRDefault="00817FC5" w:rsidP="00817FC5">
      <w:pPr>
        <w:pStyle w:val="Paragrafi"/>
      </w:pPr>
      <w:r w:rsidRPr="00327C3A">
        <w:t>Për të gjitha IBCs të projektuar për tu ngritur nga pjesa e sipërme ose ansore.</w:t>
      </w:r>
    </w:p>
    <w:p w:rsidR="00817FC5" w:rsidRPr="00327C3A" w:rsidRDefault="00817FC5" w:rsidP="00817FC5">
      <w:pPr>
        <w:pStyle w:val="Paragrafi"/>
      </w:pPr>
      <w:r w:rsidRPr="00327C3A">
        <w:t>Përgatitja e IBCs për testim.</w:t>
      </w:r>
    </w:p>
    <w:p w:rsidR="00817FC5" w:rsidRPr="00327C3A" w:rsidRDefault="00817FC5" w:rsidP="00817FC5">
      <w:pPr>
        <w:pStyle w:val="Paragrafi"/>
      </w:pPr>
      <w:r w:rsidRPr="00327C3A">
        <w:t>IBCs duhet të mbushet në jo më shumë se 95% të kapacitetit të tij dhe në ngarkesën e tij maksimale të lejueshme, duke qënë ngarkesë e shpërndarë rregullisht.</w:t>
      </w:r>
    </w:p>
    <w:p w:rsidR="00817FC5" w:rsidRPr="00327C3A" w:rsidRDefault="00817FC5" w:rsidP="00817FC5">
      <w:pPr>
        <w:pStyle w:val="Paragrafi"/>
      </w:pPr>
      <w:r w:rsidRPr="00327C3A">
        <w:t>Metoda e Testimit.</w:t>
      </w:r>
    </w:p>
    <w:p w:rsidR="00817FC5" w:rsidRPr="00327C3A" w:rsidRDefault="00817FC5" w:rsidP="00817FC5">
      <w:pPr>
        <w:pStyle w:val="Paragrafi"/>
      </w:pPr>
      <w:r w:rsidRPr="00327C3A">
        <w:t>IBC, i shtrire në një ane të tij, duhet të jetë i ngritur në një shpejtësi prej të pakten 0.1 m/s në pozicion të drejtë, lart nga dyshemeja, me ane të një paisje ngritëse, ose me ane të dy paisjeve ngritese kur jane siguruar katër.</w:t>
      </w:r>
    </w:p>
    <w:p w:rsidR="00817FC5" w:rsidRPr="00327C3A" w:rsidRDefault="00817FC5" w:rsidP="00817FC5">
      <w:pPr>
        <w:pStyle w:val="Paragrafi"/>
      </w:pPr>
      <w:r w:rsidRPr="00327C3A">
        <w:t>Kriteri për kalimin e testit.</w:t>
      </w:r>
    </w:p>
    <w:p w:rsidR="00817FC5" w:rsidRPr="00327C3A" w:rsidRDefault="00817FC5" w:rsidP="00817FC5">
      <w:pPr>
        <w:pStyle w:val="Paragrafi"/>
      </w:pPr>
      <w:r w:rsidRPr="00327C3A">
        <w:t>Jo dëmtim të IBC ose paisjeve të tij ngritëse të cilat e bëjnë IBC të pasigurtë për transport ose manovrim.</w:t>
      </w:r>
    </w:p>
    <w:p w:rsidR="00817FC5" w:rsidRPr="00327C3A" w:rsidRDefault="00817FC5" w:rsidP="00817FC5">
      <w:pPr>
        <w:pStyle w:val="Paragrafi"/>
      </w:pPr>
      <w:r w:rsidRPr="00327C3A">
        <w:t>Raporti mbi testin</w:t>
      </w:r>
    </w:p>
    <w:p w:rsidR="00817FC5" w:rsidRPr="00327C3A" w:rsidRDefault="00817FC5" w:rsidP="00817FC5">
      <w:pPr>
        <w:pStyle w:val="Paragrafi"/>
      </w:pPr>
      <w:r w:rsidRPr="00327C3A">
        <w:t>3661</w:t>
      </w:r>
      <w:r w:rsidRPr="00327C3A">
        <w:tab/>
        <w:t>(1)</w:t>
      </w:r>
      <w:r w:rsidRPr="00327C3A">
        <w:tab/>
        <w:t>Nje raport i testit që përmban të paktën veçoritë që vijojnë duhet të hartohet dhe duhet të jetë i përdorshëm për përdoruesit e IBC:</w:t>
      </w:r>
    </w:p>
    <w:p w:rsidR="00817FC5" w:rsidRPr="00327C3A" w:rsidRDefault="00817FC5" w:rsidP="00817FC5">
      <w:pPr>
        <w:pStyle w:val="Paragrafi"/>
      </w:pPr>
      <w:r w:rsidRPr="00327C3A">
        <w:t>Emri dhe adresa e realizuesit të testit;</w:t>
      </w:r>
    </w:p>
    <w:p w:rsidR="00817FC5" w:rsidRPr="00327C3A" w:rsidRDefault="00817FC5" w:rsidP="00817FC5">
      <w:pPr>
        <w:pStyle w:val="Paragrafi"/>
      </w:pPr>
      <w:r w:rsidRPr="00327C3A">
        <w:t>Emri dhe adresa e aplikuesit (kur duhet);</w:t>
      </w:r>
    </w:p>
    <w:p w:rsidR="00817FC5" w:rsidRPr="00327C3A" w:rsidRDefault="00817FC5" w:rsidP="00817FC5">
      <w:pPr>
        <w:pStyle w:val="Paragrafi"/>
      </w:pPr>
      <w:r w:rsidRPr="00327C3A">
        <w:t>Një raport testimi identifikimi i vetëm;</w:t>
      </w:r>
    </w:p>
    <w:p w:rsidR="00817FC5" w:rsidRPr="00327C3A" w:rsidRDefault="00817FC5" w:rsidP="00817FC5">
      <w:pPr>
        <w:pStyle w:val="Paragrafi"/>
      </w:pPr>
      <w:r w:rsidRPr="00327C3A">
        <w:t>Data e raportit të testit;</w:t>
      </w:r>
    </w:p>
    <w:p w:rsidR="00817FC5" w:rsidRPr="00327C3A" w:rsidRDefault="00817FC5" w:rsidP="00817FC5">
      <w:pPr>
        <w:pStyle w:val="Paragrafi"/>
      </w:pPr>
      <w:r w:rsidRPr="00327C3A">
        <w:t>Prodhimi i IBC;</w:t>
      </w:r>
    </w:p>
    <w:p w:rsidR="00817FC5" w:rsidRPr="00327C3A" w:rsidRDefault="00817FC5" w:rsidP="00817FC5">
      <w:pPr>
        <w:pStyle w:val="Paragrafi"/>
      </w:pPr>
      <w:r w:rsidRPr="00327C3A">
        <w:t>Përshkrimi i tipit të projektit të IBC (p.sh. dimensionet, materialet, mbylljet, trashësia, etj.) përfshire metodën e prodhimit (p.sh. formim me fryerje) dhe i cili mund të përfshijë vizatime(t) ose/dhe fotografi(të);</w:t>
      </w:r>
    </w:p>
    <w:p w:rsidR="00817FC5" w:rsidRPr="00327C3A" w:rsidRDefault="00817FC5" w:rsidP="00817FC5">
      <w:pPr>
        <w:pStyle w:val="Paragrafi"/>
      </w:pPr>
      <w:r w:rsidRPr="00327C3A">
        <w:t>Kapaciteti maksimal;</w:t>
      </w:r>
    </w:p>
    <w:p w:rsidR="00817FC5" w:rsidRPr="00327C3A" w:rsidRDefault="00817FC5" w:rsidP="00817FC5">
      <w:pPr>
        <w:pStyle w:val="Paragrafi"/>
      </w:pPr>
      <w:r w:rsidRPr="00327C3A">
        <w:t>Karakteristikat e përmbajtjes se testit, p.sh.viskoziteti dhe densiteti relativ për lëngjet dhe madhësia e kokrrizës për lëndët e ngurta;</w:t>
      </w:r>
    </w:p>
    <w:p w:rsidR="00817FC5" w:rsidRPr="00327C3A" w:rsidRDefault="00817FC5" w:rsidP="00817FC5">
      <w:pPr>
        <w:pStyle w:val="Paragrafi"/>
      </w:pPr>
      <w:r w:rsidRPr="00327C3A">
        <w:t>Përshkrimi i testit dhe rezultatet;</w:t>
      </w:r>
    </w:p>
    <w:p w:rsidR="00817FC5" w:rsidRPr="00327C3A" w:rsidRDefault="00817FC5" w:rsidP="00817FC5">
      <w:pPr>
        <w:pStyle w:val="Paragrafi"/>
      </w:pPr>
      <w:r w:rsidRPr="00327C3A">
        <w:t>Raporti i testit duhet të vuloset me emrin dhe statusin e firmosësit.</w:t>
      </w:r>
    </w:p>
    <w:p w:rsidR="00817FC5" w:rsidRPr="00327C3A" w:rsidRDefault="00817FC5" w:rsidP="00817FC5">
      <w:pPr>
        <w:pStyle w:val="Paragrafi"/>
      </w:pPr>
      <w:r w:rsidRPr="00327C3A">
        <w:t>Raporti i testit duhet të përmbajë formulimin që IBC i përgatitur për transportim është testuar në përputhje me dispozitat e duhura të Shtojcës A.6 dhe që përdorimi i metodave të tjera të paketimit ose komponentëve mund të bëhet i pavlefshëm, një kopje të raportit të testit duhet të  jetë  i përdorshëm  për autoritetet kompetente.</w:t>
      </w:r>
    </w:p>
    <w:p w:rsidR="00817FC5" w:rsidRPr="00327C3A" w:rsidRDefault="00817FC5" w:rsidP="00817FC5">
      <w:pPr>
        <w:pStyle w:val="Paragrafi"/>
      </w:pPr>
      <w:r w:rsidRPr="00327C3A">
        <w:t>B.</w:t>
      </w:r>
      <w:r w:rsidRPr="00327C3A">
        <w:tab/>
        <w:t>Testet dhe kontrollet për çdo IBC metalike, IBC plastikë të ngurte dhe IBC të përbërë me depozitë të brendëshme plastike.</w:t>
      </w:r>
    </w:p>
    <w:p w:rsidR="00817FC5" w:rsidRPr="00327C3A" w:rsidRDefault="00817FC5" w:rsidP="00817FC5">
      <w:pPr>
        <w:pStyle w:val="Paragrafi"/>
      </w:pPr>
      <w:r w:rsidRPr="00327C3A">
        <w:t>Testet fillestare dhe periodike.</w:t>
      </w:r>
    </w:p>
    <w:p w:rsidR="00817FC5" w:rsidRPr="00327C3A" w:rsidRDefault="00817FC5" w:rsidP="00817FC5">
      <w:pPr>
        <w:pStyle w:val="Paragrafi"/>
      </w:pPr>
      <w:r w:rsidRPr="00327C3A">
        <w:t>3662</w:t>
      </w:r>
      <w:r w:rsidRPr="00327C3A">
        <w:tab/>
        <w:t>(1)</w:t>
      </w:r>
      <w:r w:rsidRPr="00327C3A">
        <w:tab/>
        <w:t>Të gjithë IBCs metalikë të tipeve 21A, 21B, 21N,31A 31B dhe 31N, të gjithe IBCs plastikë të ngurtë të tipit 21H1, 21H2, 31H1 dhe 31H2 dhe të gjithe IBCs e përbërë me depozitë të brëndëshme plastikë të tipit 21HZ1, 21HZ2, 31HZ1 dhe 31HZ2 duhet të kalojnë në mënyrë të sukseshme testin e hermetizimit, dhe të  jenë në gjëndje të arrijne nivelin e duhur në përputhje   me anëshkrimin 3656 (3) përpara përdorimit të tyre të parë për transport.</w:t>
      </w:r>
    </w:p>
    <w:p w:rsidR="00817FC5" w:rsidRPr="00327C3A" w:rsidRDefault="00817FC5" w:rsidP="00817FC5">
      <w:pPr>
        <w:pStyle w:val="Paragrafi"/>
      </w:pPr>
      <w:r w:rsidRPr="00327C3A">
        <w:t>Testi i hermetizimit refereuar pikës (1) duhet të përsëritet.</w:t>
      </w:r>
    </w:p>
    <w:p w:rsidR="00817FC5" w:rsidRPr="00327C3A" w:rsidRDefault="00817FC5" w:rsidP="00817FC5">
      <w:pPr>
        <w:pStyle w:val="Paragrafi"/>
      </w:pPr>
      <w:r w:rsidRPr="00327C3A">
        <w:t>te paktën një herë  në dy vjet e gjysëm.</w:t>
      </w:r>
    </w:p>
    <w:p w:rsidR="00817FC5" w:rsidRPr="00327C3A" w:rsidRDefault="00817FC5" w:rsidP="00817FC5">
      <w:pPr>
        <w:pStyle w:val="Paragrafi"/>
      </w:pPr>
      <w:r w:rsidRPr="00327C3A">
        <w:t>pas çdo riparimi, përpara ripërdorimit të tij  për transport.</w:t>
      </w:r>
    </w:p>
    <w:p w:rsidR="00817FC5" w:rsidRPr="00327C3A" w:rsidRDefault="00817FC5" w:rsidP="00817FC5">
      <w:pPr>
        <w:pStyle w:val="Paragrafi"/>
      </w:pPr>
      <w:r w:rsidRPr="00327C3A">
        <w:t>Rezultatet e testit duhet të futen në raportet e testit për tu ruajtur nga pronari i IBC.</w:t>
      </w:r>
    </w:p>
    <w:p w:rsidR="00817FC5" w:rsidRPr="00327C3A" w:rsidRDefault="00817FC5" w:rsidP="00817FC5">
      <w:pPr>
        <w:pStyle w:val="Paragrafi"/>
      </w:pPr>
      <w:r w:rsidRPr="00327C3A">
        <w:t>(a)</w:t>
      </w:r>
      <w:r w:rsidRPr="00327C3A">
        <w:tab/>
        <w:t>Nje IBC i mbushur perpara dates të skadimit të afatit për testin periodik  në perputhje   me paragrafin (2) mund të kryhet,  për një periudhe  që nuk i kalon 3 muaj pas kesaj date.</w:t>
      </w:r>
    </w:p>
    <w:p w:rsidR="00817FC5" w:rsidRPr="00327C3A" w:rsidRDefault="00817FC5" w:rsidP="00817FC5">
      <w:pPr>
        <w:pStyle w:val="Paragrafi"/>
      </w:pPr>
      <w:r w:rsidRPr="00327C3A">
        <w:t>(b)</w:t>
      </w:r>
      <w:r w:rsidRPr="00327C3A">
        <w:tab/>
        <w:t>Në vazhdim, një IBC i mbushur përpara datës të skadimit të afatit për testin periodik në përputhje me paragrafin (2) mund të kryhet, po të mos miratohet ndryshe nga autoritrti kompetent,  për një periudhë  që nuk i kalon 6 muajt pas kësaj date me qellim që të lejojë kthimin e substancave të ADR  për dispozicionin e duhur ose riciklimin. Kur substancat transportohen në IBCs   me këto kushte, në dokumentin e transportit duhet të përfshihet formulimi që vijon “Transport  në perputhje  me anëshkrimin 3662(4)(b)”.</w:t>
      </w:r>
    </w:p>
    <w:p w:rsidR="00817FC5" w:rsidRPr="00327C3A" w:rsidRDefault="00817FC5" w:rsidP="00817FC5">
      <w:pPr>
        <w:pStyle w:val="Paragrafi"/>
      </w:pPr>
      <w:r w:rsidRPr="00327C3A">
        <w:t>IBCs bosh, të papastruar, mund të transportohen pas datës të kalimit të testit të tyre të fundit periodik, për qëllime të testimit.</w:t>
      </w:r>
    </w:p>
    <w:p w:rsidR="00817FC5" w:rsidRPr="00327C3A" w:rsidRDefault="00817FC5" w:rsidP="00817FC5">
      <w:pPr>
        <w:pStyle w:val="Paragrafi"/>
      </w:pPr>
      <w:r w:rsidRPr="00327C3A">
        <w:t>Kontrolli</w:t>
      </w:r>
    </w:p>
    <w:p w:rsidR="00817FC5" w:rsidRPr="00327C3A" w:rsidRDefault="00817FC5" w:rsidP="00817FC5">
      <w:pPr>
        <w:pStyle w:val="Paragrafi"/>
      </w:pPr>
      <w:r w:rsidRPr="00327C3A">
        <w:t>3663</w:t>
      </w:r>
      <w:r w:rsidRPr="00327C3A">
        <w:tab/>
        <w:t>(1)</w:t>
      </w:r>
      <w:r w:rsidRPr="00327C3A">
        <w:tab/>
        <w:t>Të gjithë IBCs metalikë, të gjithë IBCs plastikë të ngurtë dhe të gjithë IBCs të përbërë me depozitë të brëndëshme plastikë duhet të kontrollohen për shlyerjen me autoritetin kompetent përpara vënies se tyre  në servis, dhe pas kësaj  në intervale që nuk i kalojnë 5 vjet,  në lidhje me:</w:t>
      </w:r>
    </w:p>
    <w:p w:rsidR="00817FC5" w:rsidRPr="00327C3A" w:rsidRDefault="00817FC5" w:rsidP="00817FC5">
      <w:pPr>
        <w:pStyle w:val="Paragrafi"/>
      </w:pPr>
      <w:r w:rsidRPr="00327C3A">
        <w:t>përputhjen  me tipin e projektit përfshirë shënimin;</w:t>
      </w:r>
    </w:p>
    <w:p w:rsidR="00817FC5" w:rsidRPr="00327C3A" w:rsidRDefault="00817FC5" w:rsidP="00817FC5">
      <w:pPr>
        <w:pStyle w:val="Paragrafi"/>
      </w:pPr>
      <w:r w:rsidRPr="00327C3A">
        <w:t>gjëndjen e jashtme dhe të brëndshme;</w:t>
      </w:r>
    </w:p>
    <w:p w:rsidR="00817FC5" w:rsidRPr="00327C3A" w:rsidRDefault="00817FC5" w:rsidP="00817FC5">
      <w:pPr>
        <w:pStyle w:val="Paragrafi"/>
      </w:pPr>
      <w:r w:rsidRPr="00327C3A">
        <w:t>funksionimin e duhur e paisjes së shërbimit.</w:t>
      </w:r>
    </w:p>
    <w:p w:rsidR="00817FC5" w:rsidRPr="00327C3A" w:rsidRDefault="00817FC5" w:rsidP="00817FC5">
      <w:pPr>
        <w:pStyle w:val="Paragrafi"/>
      </w:pPr>
      <w:r w:rsidRPr="00327C3A">
        <w:t>Për IBCs metalikë, veçimi termik ka nevojë të hiqet vetëm në hapsirën e nevojshme  për një kontroll të nevojshëm të trupit të IBC.</w:t>
      </w:r>
    </w:p>
    <w:p w:rsidR="00817FC5" w:rsidRPr="00327C3A" w:rsidRDefault="00817FC5" w:rsidP="00817FC5">
      <w:pPr>
        <w:pStyle w:val="Paragrafi"/>
      </w:pPr>
      <w:r w:rsidRPr="00327C3A">
        <w:t>Të gjithë IBCs referuar (1) duhet të jenë të kontrolluar vizualisht (me sy) nga autoriteti kompetent pas jo më shumë se dy vjet e gjysëm, referuar gjëndjes së jashtme të IBC dhe funksionimit të duhur të paisjes së shërbimit.</w:t>
      </w:r>
    </w:p>
    <w:p w:rsidR="00817FC5" w:rsidRPr="00327C3A" w:rsidRDefault="00817FC5" w:rsidP="00817FC5">
      <w:pPr>
        <w:pStyle w:val="Paragrafi"/>
      </w:pPr>
      <w:r w:rsidRPr="00327C3A">
        <w:t>Për IBCs metalikë, veçimi ka nevojë të hiqet vetm nëse kjo është esenciale  për një kontroll të përshtatshëm të trupit të IBC.</w:t>
      </w:r>
    </w:p>
    <w:p w:rsidR="00817FC5" w:rsidRPr="00327C3A" w:rsidRDefault="00817FC5" w:rsidP="00817FC5">
      <w:pPr>
        <w:pStyle w:val="Paragrafi"/>
      </w:pPr>
      <w:r w:rsidRPr="00327C3A">
        <w:t>(3)</w:t>
      </w:r>
      <w:r w:rsidRPr="00327C3A">
        <w:tab/>
        <w:t>(a)</w:t>
      </w:r>
      <w:r w:rsidRPr="00327C3A">
        <w:tab/>
        <w:t>Nje IBC i mbushur përpara dates të skadimit te afatit  për kontrollin vizual në përputhje me paragrafin (2) mund të kryhet  për një periudhe  që nuk  kalon 3 muaj pas kësaj date.</w:t>
      </w:r>
    </w:p>
    <w:p w:rsidR="00817FC5" w:rsidRPr="00327C3A" w:rsidRDefault="00817FC5" w:rsidP="00817FC5">
      <w:pPr>
        <w:pStyle w:val="Paragrafi"/>
      </w:pPr>
      <w:r w:rsidRPr="00327C3A">
        <w:t>(b)</w:t>
      </w:r>
      <w:r w:rsidRPr="00327C3A">
        <w:tab/>
        <w:t>Në vazhdim, një IBC i mbushur përpara datës të skadimit të afatit për testin periodik në përputhje me paragrafin (2) mund të kryhet, po të mos miratohet ndryshe nga autoritrti kompetent,  për një periudhë  që nuk i kalon 6 muajt pas kësaj date, me qëllim që të lejojë kthimin e substancave të ADR  për dispozicionin e duhur ose riciklimin. Kur substancat transportohen në IBCs me keto kushte, në dokumentin e transportit duhet të përfshihet formulimi që vijon “Transport në perputhje me anashkrimin 3663(3)(b)”.</w:t>
      </w:r>
    </w:p>
    <w:p w:rsidR="00817FC5" w:rsidRPr="00327C3A" w:rsidRDefault="00817FC5" w:rsidP="00817FC5">
      <w:pPr>
        <w:pStyle w:val="Paragrafi"/>
      </w:pPr>
      <w:r w:rsidRPr="00327C3A">
        <w:t>(4)</w:t>
      </w:r>
      <w:r w:rsidRPr="00327C3A">
        <w:tab/>
        <w:t>IBCs bosh, të papastruar, mund të transportohen pas datës të skadimit të kontrollit të tyre të fundit vizual, në perputhje me (2), për qëllime të kontrollimit.</w:t>
      </w:r>
    </w:p>
    <w:p w:rsidR="00817FC5" w:rsidRPr="00327C3A" w:rsidRDefault="00817FC5" w:rsidP="00817FC5">
      <w:pPr>
        <w:pStyle w:val="Paragrafi"/>
      </w:pPr>
      <w:r w:rsidRPr="00327C3A">
        <w:t>(5)</w:t>
      </w:r>
      <w:r w:rsidRPr="00327C3A">
        <w:tab/>
        <w:t>Çdo kontroll duhet të jetë subjekt i një raporti i cili duhet të ruhet nga pronari të pakten deri në daten e kontrollit të ardhshem.</w:t>
      </w:r>
    </w:p>
    <w:p w:rsidR="00817FC5" w:rsidRPr="00327C3A" w:rsidRDefault="00817FC5" w:rsidP="00817FC5">
      <w:pPr>
        <w:pStyle w:val="Paragrafi"/>
      </w:pPr>
      <w:r w:rsidRPr="00327C3A">
        <w:t>Në qoftë se karakteristikat strukturale të një IBC jane dobësuar prej një ndikimi të dhushëm (për shëmbull një aksident) ose shkak tjetër, IBC duhet të riparohet dhe ti nënshtrohet testit të hermetizimit në perputhje me anëshkrimin 3656, nëse ky është i kërkuar për tipin e projektuar, dhe kontrollit të përshkruar  në paragrafin (1)   më sipër.</w:t>
      </w:r>
    </w:p>
    <w:p w:rsidR="00817FC5" w:rsidRPr="00327C3A" w:rsidRDefault="00817FC5" w:rsidP="00817FC5">
      <w:pPr>
        <w:pStyle w:val="Paragrafi"/>
      </w:pPr>
      <w:r w:rsidRPr="00327C3A">
        <w:t>3664-3699</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DISPOZITAT NE LIDHJE ME MATERIALIN RADIOAKTIV TE KLASIT 7</w:t>
      </w:r>
    </w:p>
    <w:p w:rsidR="00817FC5" w:rsidRPr="00327C3A" w:rsidRDefault="00817FC5" w:rsidP="00817FC5">
      <w:pPr>
        <w:pStyle w:val="Paragrafi"/>
      </w:pPr>
      <w:r w:rsidRPr="00327C3A">
        <w:t>Kjo Shtojcë përmban:</w:t>
      </w:r>
    </w:p>
    <w:p w:rsidR="00817FC5" w:rsidRPr="00327C3A" w:rsidRDefault="00817FC5" w:rsidP="00817FC5">
      <w:pPr>
        <w:pStyle w:val="Paragrafi"/>
      </w:pPr>
      <w:r w:rsidRPr="00327C3A">
        <w:t>SEKSIONET:</w:t>
      </w:r>
    </w:p>
    <w:p w:rsidR="00817FC5" w:rsidRPr="00327C3A" w:rsidRDefault="00817FC5" w:rsidP="00817FC5">
      <w:pPr>
        <w:pStyle w:val="Paragrafi"/>
      </w:pPr>
      <w:r w:rsidRPr="00327C3A">
        <w:tab/>
        <w:t>I</w:t>
      </w:r>
      <w:r w:rsidRPr="00327C3A">
        <w:tab/>
        <w:t xml:space="preserve"> AKTIVITETI DHE KUFINJTE E MATERIALIT TE NDASHEM</w:t>
      </w:r>
    </w:p>
    <w:p w:rsidR="00817FC5" w:rsidRPr="00327C3A" w:rsidRDefault="00817FC5" w:rsidP="00817FC5">
      <w:pPr>
        <w:pStyle w:val="Paragrafi"/>
      </w:pPr>
      <w:r w:rsidRPr="00327C3A">
        <w:t>II</w:t>
      </w:r>
      <w:r w:rsidRPr="00327C3A">
        <w:tab/>
        <w:t xml:space="preserve"> DISPOZITA PERGATITORE DHE KONTROLLET PER TRANSPORTIN DHE PER MAGAZINIMIN NE TRANZIT</w:t>
      </w:r>
    </w:p>
    <w:p w:rsidR="00817FC5" w:rsidRPr="00327C3A" w:rsidRDefault="00817FC5" w:rsidP="00817FC5">
      <w:pPr>
        <w:pStyle w:val="Paragrafi"/>
      </w:pPr>
      <w:r w:rsidRPr="00327C3A">
        <w:t>III</w:t>
      </w:r>
      <w:r w:rsidRPr="00327C3A">
        <w:tab/>
        <w:t xml:space="preserve"> DISPOZITA PER MATERIALIN RADIOAKTIV, PER PAKETIMIN DHE PAKETAT DHE PROCEDURAT E TESTIT</w:t>
      </w:r>
    </w:p>
    <w:p w:rsidR="00817FC5" w:rsidRPr="00327C3A" w:rsidRDefault="00817FC5" w:rsidP="00817FC5">
      <w:pPr>
        <w:pStyle w:val="Paragrafi"/>
      </w:pPr>
      <w:r w:rsidRPr="00327C3A">
        <w:t>IV</w:t>
      </w:r>
      <w:r w:rsidRPr="00327C3A">
        <w:tab/>
        <w:t xml:space="preserve"> APROVIMI DHE DISPOZITAT ADMINISTRATIVE</w:t>
      </w:r>
    </w:p>
    <w:p w:rsidR="00817FC5" w:rsidRPr="00327C3A" w:rsidRDefault="00817FC5" w:rsidP="00817FC5">
      <w:pPr>
        <w:pStyle w:val="Paragrafi"/>
      </w:pPr>
      <w:r w:rsidRPr="00327C3A">
        <w:t>V</w:t>
      </w:r>
      <w:r w:rsidRPr="00327C3A">
        <w:tab/>
        <w:t xml:space="preserve"> MATERIALI RADIOAKTIV QE KA VETI TE TJERA TE RREZIKSHME</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AKTIVIVITETI DHE KUFINJTE E MATERIALIT TE NDASHEM</w:t>
      </w:r>
    </w:p>
    <w:p w:rsidR="00817FC5" w:rsidRPr="00327C3A" w:rsidRDefault="00817FC5" w:rsidP="00817FC5">
      <w:pPr>
        <w:pStyle w:val="Paragrafi"/>
      </w:pPr>
    </w:p>
    <w:p w:rsidR="00817FC5" w:rsidRPr="00327C3A" w:rsidRDefault="00817FC5" w:rsidP="00817FC5">
      <w:pPr>
        <w:pStyle w:val="Paragrafi"/>
      </w:pPr>
      <w:r w:rsidRPr="00327C3A">
        <w:t>Vlerat themelore A1 dhe A2</w:t>
      </w:r>
    </w:p>
    <w:p w:rsidR="00817FC5" w:rsidRPr="00327C3A" w:rsidRDefault="00817FC5" w:rsidP="00817FC5">
      <w:pPr>
        <w:pStyle w:val="Paragrafi"/>
      </w:pPr>
      <w:r w:rsidRPr="00327C3A">
        <w:t>Vlerat A1/A2 për radionuklidet jane dhënë  në tabelën 1.</w:t>
      </w:r>
    </w:p>
    <w:p w:rsidR="00817FC5" w:rsidRPr="00327C3A" w:rsidRDefault="00817FC5" w:rsidP="00817FC5">
      <w:pPr>
        <w:pStyle w:val="Paragrafi"/>
      </w:pPr>
      <w:r w:rsidRPr="00327C3A">
        <w:t>Tabela 1: Vlerat A1 dhe A2 për radionuklidet</w:t>
      </w:r>
    </w:p>
    <w:p w:rsidR="00817FC5" w:rsidRPr="00327C3A" w:rsidRDefault="00817FC5" w:rsidP="00817FC5">
      <w:pPr>
        <w:pStyle w:val="Paragrafi"/>
      </w:pPr>
      <w:r w:rsidRPr="00327C3A">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843"/>
        <w:gridCol w:w="1275"/>
        <w:gridCol w:w="1418"/>
        <w:gridCol w:w="1276"/>
        <w:gridCol w:w="1188"/>
      </w:tblGrid>
      <w:tr w:rsidR="00817FC5" w:rsidRPr="00327C3A">
        <w:tblPrEx>
          <w:tblCellMar>
            <w:top w:w="0" w:type="dxa"/>
            <w:bottom w:w="0" w:type="dxa"/>
          </w:tblCellMar>
        </w:tblPrEx>
        <w:trPr>
          <w:cantSplit/>
        </w:trPr>
        <w:tc>
          <w:tcPr>
            <w:tcW w:w="1526"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843"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693" w:type="dxa"/>
            <w:gridSpan w:val="2"/>
          </w:tcPr>
          <w:p w:rsidR="00817FC5" w:rsidRPr="00327C3A" w:rsidRDefault="00817FC5" w:rsidP="00817FC5">
            <w:pPr>
              <w:pStyle w:val="Tabele"/>
            </w:pPr>
            <w:r w:rsidRPr="00327C3A">
              <w:t>A1</w:t>
            </w:r>
          </w:p>
        </w:tc>
        <w:tc>
          <w:tcPr>
            <w:tcW w:w="2464"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526" w:type="dxa"/>
            <w:vMerge/>
          </w:tcPr>
          <w:p w:rsidR="00817FC5" w:rsidRPr="00327C3A" w:rsidRDefault="00817FC5" w:rsidP="00817FC5">
            <w:pPr>
              <w:pStyle w:val="Tabele"/>
            </w:pPr>
          </w:p>
        </w:tc>
        <w:tc>
          <w:tcPr>
            <w:tcW w:w="1843" w:type="dxa"/>
            <w:vMerge/>
          </w:tcPr>
          <w:p w:rsidR="00817FC5" w:rsidRPr="00327C3A" w:rsidRDefault="00817FC5" w:rsidP="00817FC5">
            <w:pPr>
              <w:pStyle w:val="Tabele"/>
            </w:pPr>
          </w:p>
        </w:tc>
        <w:tc>
          <w:tcPr>
            <w:tcW w:w="1275" w:type="dxa"/>
          </w:tcPr>
          <w:p w:rsidR="00817FC5" w:rsidRPr="00327C3A" w:rsidRDefault="00817FC5" w:rsidP="00817FC5">
            <w:pPr>
              <w:pStyle w:val="Tabele"/>
            </w:pPr>
          </w:p>
          <w:p w:rsidR="00817FC5" w:rsidRPr="00327C3A" w:rsidRDefault="00817FC5" w:rsidP="00817FC5">
            <w:pPr>
              <w:pStyle w:val="Tabele"/>
            </w:pPr>
            <w:r w:rsidRPr="00327C3A">
              <w:t>TBq</w:t>
            </w:r>
          </w:p>
        </w:tc>
        <w:tc>
          <w:tcPr>
            <w:tcW w:w="1418"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c>
          <w:tcPr>
            <w:tcW w:w="1276" w:type="dxa"/>
          </w:tcPr>
          <w:p w:rsidR="00817FC5" w:rsidRPr="00327C3A" w:rsidRDefault="00817FC5" w:rsidP="00817FC5">
            <w:pPr>
              <w:pStyle w:val="Tabele"/>
            </w:pPr>
          </w:p>
          <w:p w:rsidR="00817FC5" w:rsidRPr="00327C3A" w:rsidRDefault="00817FC5" w:rsidP="00817FC5">
            <w:pPr>
              <w:pStyle w:val="Tabele"/>
            </w:pPr>
            <w:r w:rsidRPr="00327C3A">
              <w:t>TBq</w:t>
            </w:r>
          </w:p>
        </w:tc>
        <w:tc>
          <w:tcPr>
            <w:tcW w:w="1188"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225 Ac2/</w:t>
            </w:r>
          </w:p>
          <w:p w:rsidR="00817FC5" w:rsidRPr="00327C3A" w:rsidRDefault="00817FC5" w:rsidP="00817FC5">
            <w:pPr>
              <w:pStyle w:val="Tabele"/>
            </w:pPr>
            <w:r w:rsidRPr="00327C3A">
              <w:t>227 Ac</w:t>
            </w:r>
          </w:p>
          <w:p w:rsidR="00817FC5" w:rsidRPr="00327C3A" w:rsidRDefault="00817FC5" w:rsidP="00817FC5">
            <w:pPr>
              <w:pStyle w:val="Tabele"/>
            </w:pPr>
            <w:r w:rsidRPr="00327C3A">
              <w:t>228 Ac</w:t>
            </w:r>
          </w:p>
        </w:tc>
        <w:tc>
          <w:tcPr>
            <w:tcW w:w="1843" w:type="dxa"/>
          </w:tcPr>
          <w:p w:rsidR="00817FC5" w:rsidRPr="00327C3A" w:rsidRDefault="00817FC5" w:rsidP="00817FC5">
            <w:pPr>
              <w:pStyle w:val="Tabele"/>
            </w:pPr>
            <w:r w:rsidRPr="00327C3A">
              <w:t>Aktinium (89)</w:t>
            </w:r>
          </w:p>
        </w:tc>
        <w:tc>
          <w:tcPr>
            <w:tcW w:w="1275" w:type="dxa"/>
          </w:tcPr>
          <w:p w:rsidR="00817FC5" w:rsidRPr="00327C3A" w:rsidRDefault="00817FC5" w:rsidP="00817FC5">
            <w:pPr>
              <w:pStyle w:val="Tabele"/>
            </w:pPr>
            <w:r w:rsidRPr="00327C3A">
              <w:t>0.6</w:t>
            </w:r>
          </w:p>
          <w:p w:rsidR="00817FC5" w:rsidRPr="00327C3A" w:rsidRDefault="00817FC5" w:rsidP="00817FC5">
            <w:pPr>
              <w:pStyle w:val="Tabele"/>
            </w:pPr>
            <w:r w:rsidRPr="00327C3A">
              <w:t>40</w:t>
            </w:r>
          </w:p>
          <w:p w:rsidR="00817FC5" w:rsidRPr="00327C3A" w:rsidRDefault="00817FC5" w:rsidP="00817FC5">
            <w:pPr>
              <w:pStyle w:val="Tabele"/>
            </w:pPr>
            <w:r w:rsidRPr="00327C3A">
              <w:t>0.6</w:t>
            </w:r>
          </w:p>
        </w:tc>
        <w:tc>
          <w:tcPr>
            <w:tcW w:w="1418" w:type="dxa"/>
          </w:tcPr>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1 x 10-2</w:t>
            </w:r>
          </w:p>
          <w:p w:rsidR="00817FC5" w:rsidRPr="00327C3A" w:rsidRDefault="00817FC5" w:rsidP="00817FC5">
            <w:pPr>
              <w:pStyle w:val="Tabele"/>
            </w:pPr>
            <w:r w:rsidRPr="00327C3A">
              <w:t>2 x 10-5</w:t>
            </w:r>
          </w:p>
          <w:p w:rsidR="00817FC5" w:rsidRPr="00327C3A" w:rsidRDefault="00817FC5" w:rsidP="00817FC5">
            <w:pPr>
              <w:pStyle w:val="Tabele"/>
            </w:pPr>
            <w:r w:rsidRPr="00327C3A">
              <w:t>0.4</w:t>
            </w:r>
          </w:p>
        </w:tc>
        <w:tc>
          <w:tcPr>
            <w:tcW w:w="1188" w:type="dxa"/>
          </w:tcPr>
          <w:p w:rsidR="00817FC5" w:rsidRPr="00327C3A" w:rsidRDefault="00817FC5" w:rsidP="00817FC5">
            <w:pPr>
              <w:pStyle w:val="Tabele"/>
            </w:pPr>
            <w:r w:rsidRPr="00327C3A">
              <w:t>2 x 10-1</w:t>
            </w:r>
          </w:p>
          <w:p w:rsidR="00817FC5" w:rsidRPr="00327C3A" w:rsidRDefault="00817FC5" w:rsidP="00817FC5">
            <w:pPr>
              <w:pStyle w:val="Tabele"/>
            </w:pPr>
            <w:r w:rsidRPr="00327C3A">
              <w:t>5 x 10-4</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105 Ag</w:t>
            </w:r>
          </w:p>
          <w:p w:rsidR="00817FC5" w:rsidRPr="00327C3A" w:rsidRDefault="00817FC5" w:rsidP="00817FC5">
            <w:pPr>
              <w:pStyle w:val="Tabele"/>
            </w:pPr>
            <w:r w:rsidRPr="00327C3A">
              <w:t>108 Agm</w:t>
            </w:r>
          </w:p>
          <w:p w:rsidR="00817FC5" w:rsidRPr="00327C3A" w:rsidRDefault="00817FC5" w:rsidP="00817FC5">
            <w:pPr>
              <w:pStyle w:val="Tabele"/>
            </w:pPr>
            <w:r w:rsidRPr="00327C3A">
              <w:t>110 Agm</w:t>
            </w:r>
          </w:p>
          <w:p w:rsidR="00817FC5" w:rsidRPr="00327C3A" w:rsidRDefault="00817FC5" w:rsidP="00817FC5">
            <w:pPr>
              <w:pStyle w:val="Tabele"/>
            </w:pPr>
            <w:r w:rsidRPr="00327C3A">
              <w:t>111 Ag</w:t>
            </w:r>
          </w:p>
        </w:tc>
        <w:tc>
          <w:tcPr>
            <w:tcW w:w="1843" w:type="dxa"/>
          </w:tcPr>
          <w:p w:rsidR="00817FC5" w:rsidRPr="00327C3A" w:rsidRDefault="00817FC5" w:rsidP="00817FC5">
            <w:pPr>
              <w:pStyle w:val="Tabele"/>
            </w:pPr>
            <w:r w:rsidRPr="00327C3A">
              <w:t>Argjend (47)</w:t>
            </w:r>
          </w:p>
        </w:tc>
        <w:tc>
          <w:tcPr>
            <w:tcW w:w="1275" w:type="dxa"/>
          </w:tcPr>
          <w:p w:rsidR="00817FC5" w:rsidRPr="00327C3A" w:rsidRDefault="00817FC5" w:rsidP="00817FC5">
            <w:pPr>
              <w:pStyle w:val="Tabele"/>
            </w:pPr>
            <w:r w:rsidRPr="00327C3A">
              <w:t>2</w:t>
            </w:r>
          </w:p>
          <w:p w:rsidR="00817FC5" w:rsidRPr="00327C3A" w:rsidRDefault="00817FC5" w:rsidP="00817FC5">
            <w:pPr>
              <w:pStyle w:val="Tabele"/>
            </w:pPr>
            <w:r w:rsidRPr="00327C3A">
              <w:t>0.6</w:t>
            </w:r>
          </w:p>
          <w:p w:rsidR="00817FC5" w:rsidRPr="00327C3A" w:rsidRDefault="00817FC5" w:rsidP="00817FC5">
            <w:pPr>
              <w:pStyle w:val="Tabele"/>
            </w:pPr>
            <w:r w:rsidRPr="00327C3A">
              <w:t>0.4</w:t>
            </w:r>
          </w:p>
          <w:p w:rsidR="00817FC5" w:rsidRPr="00327C3A" w:rsidRDefault="00817FC5" w:rsidP="00817FC5">
            <w:pPr>
              <w:pStyle w:val="Tabele"/>
            </w:pPr>
            <w:r w:rsidRPr="00327C3A">
              <w:t>0.6</w:t>
            </w:r>
          </w:p>
        </w:tc>
        <w:tc>
          <w:tcPr>
            <w:tcW w:w="1418"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2</w:t>
            </w:r>
          </w:p>
          <w:p w:rsidR="00817FC5" w:rsidRPr="00327C3A" w:rsidRDefault="00817FC5" w:rsidP="00817FC5">
            <w:pPr>
              <w:pStyle w:val="Tabele"/>
            </w:pPr>
            <w:r w:rsidRPr="00327C3A">
              <w:t>0.6</w:t>
            </w:r>
          </w:p>
          <w:p w:rsidR="00817FC5" w:rsidRPr="00327C3A" w:rsidRDefault="00817FC5" w:rsidP="00817FC5">
            <w:pPr>
              <w:pStyle w:val="Tabele"/>
            </w:pPr>
            <w:r w:rsidRPr="00327C3A">
              <w:t>0.4</w:t>
            </w:r>
          </w:p>
          <w:p w:rsidR="00817FC5" w:rsidRPr="00327C3A" w:rsidRDefault="00817FC5" w:rsidP="00817FC5">
            <w:pPr>
              <w:pStyle w:val="Tabele"/>
            </w:pPr>
            <w:r w:rsidRPr="00327C3A">
              <w:t>0.5</w:t>
            </w:r>
          </w:p>
        </w:tc>
        <w:tc>
          <w:tcPr>
            <w:tcW w:w="1188"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26 A1</w:t>
            </w:r>
          </w:p>
        </w:tc>
        <w:tc>
          <w:tcPr>
            <w:tcW w:w="1843" w:type="dxa"/>
          </w:tcPr>
          <w:p w:rsidR="00817FC5" w:rsidRPr="00327C3A" w:rsidRDefault="00817FC5" w:rsidP="00817FC5">
            <w:pPr>
              <w:pStyle w:val="Tabele"/>
            </w:pPr>
            <w:r w:rsidRPr="00327C3A">
              <w:t>Alumin (13)</w:t>
            </w:r>
          </w:p>
        </w:tc>
        <w:tc>
          <w:tcPr>
            <w:tcW w:w="1275" w:type="dxa"/>
          </w:tcPr>
          <w:p w:rsidR="00817FC5" w:rsidRPr="00327C3A" w:rsidRDefault="00817FC5" w:rsidP="00817FC5">
            <w:pPr>
              <w:pStyle w:val="Tabele"/>
            </w:pPr>
            <w:r w:rsidRPr="00327C3A">
              <w:t>0.4</w:t>
            </w:r>
          </w:p>
        </w:tc>
        <w:tc>
          <w:tcPr>
            <w:tcW w:w="1418" w:type="dxa"/>
          </w:tcPr>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0.4</w:t>
            </w:r>
          </w:p>
        </w:tc>
        <w:tc>
          <w:tcPr>
            <w:tcW w:w="1188" w:type="dxa"/>
          </w:tcPr>
          <w:p w:rsidR="00817FC5" w:rsidRPr="00327C3A" w:rsidRDefault="00817FC5" w:rsidP="00817FC5">
            <w:pPr>
              <w:pStyle w:val="Tabele"/>
            </w:pPr>
            <w:r w:rsidRPr="00327C3A">
              <w:t>10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241 Am</w:t>
            </w:r>
          </w:p>
          <w:p w:rsidR="00817FC5" w:rsidRPr="00327C3A" w:rsidRDefault="00817FC5" w:rsidP="00817FC5">
            <w:pPr>
              <w:pStyle w:val="Tabele"/>
            </w:pPr>
            <w:r w:rsidRPr="00327C3A">
              <w:t>242 Amm</w:t>
            </w:r>
          </w:p>
          <w:p w:rsidR="00817FC5" w:rsidRPr="00327C3A" w:rsidRDefault="00817FC5" w:rsidP="00817FC5">
            <w:pPr>
              <w:pStyle w:val="Tabele"/>
            </w:pPr>
            <w:r w:rsidRPr="00327C3A">
              <w:t>243 Am</w:t>
            </w:r>
          </w:p>
        </w:tc>
        <w:tc>
          <w:tcPr>
            <w:tcW w:w="1843" w:type="dxa"/>
          </w:tcPr>
          <w:p w:rsidR="00817FC5" w:rsidRPr="00327C3A" w:rsidRDefault="00817FC5" w:rsidP="00817FC5">
            <w:pPr>
              <w:pStyle w:val="Tabele"/>
            </w:pPr>
            <w:r w:rsidRPr="00327C3A">
              <w:t>Amerikium (95)</w:t>
            </w:r>
          </w:p>
        </w:tc>
        <w:tc>
          <w:tcPr>
            <w:tcW w:w="1275" w:type="dxa"/>
          </w:tcPr>
          <w:p w:rsidR="00817FC5" w:rsidRPr="00327C3A" w:rsidRDefault="00817FC5" w:rsidP="00817FC5">
            <w:pPr>
              <w:pStyle w:val="Tabele"/>
            </w:pPr>
            <w:r w:rsidRPr="00327C3A">
              <w:t>2</w:t>
            </w:r>
          </w:p>
          <w:p w:rsidR="00817FC5" w:rsidRPr="00327C3A" w:rsidRDefault="00817FC5" w:rsidP="00817FC5">
            <w:pPr>
              <w:pStyle w:val="Tabele"/>
            </w:pPr>
            <w:r w:rsidRPr="00327C3A">
              <w:t>2</w:t>
            </w:r>
          </w:p>
          <w:p w:rsidR="00817FC5" w:rsidRPr="00327C3A" w:rsidRDefault="00817FC5" w:rsidP="00817FC5">
            <w:pPr>
              <w:pStyle w:val="Tabele"/>
            </w:pPr>
            <w:r w:rsidRPr="00327C3A">
              <w:t>2</w:t>
            </w:r>
          </w:p>
        </w:tc>
        <w:tc>
          <w:tcPr>
            <w:tcW w:w="1418" w:type="dxa"/>
          </w:tcPr>
          <w:p w:rsidR="00817FC5" w:rsidRPr="00327C3A" w:rsidRDefault="00817FC5" w:rsidP="00817FC5">
            <w:pPr>
              <w:pStyle w:val="Tabele"/>
            </w:pPr>
            <w:r w:rsidRPr="00327C3A">
              <w:t>50</w:t>
            </w:r>
          </w:p>
          <w:p w:rsidR="00817FC5" w:rsidRPr="00327C3A" w:rsidRDefault="00817FC5" w:rsidP="00817FC5">
            <w:pPr>
              <w:pStyle w:val="Tabele"/>
            </w:pPr>
            <w:r w:rsidRPr="00327C3A">
              <w:t>50</w:t>
            </w:r>
          </w:p>
          <w:p w:rsidR="00817FC5" w:rsidRPr="00327C3A" w:rsidRDefault="00817FC5" w:rsidP="00817FC5">
            <w:pPr>
              <w:pStyle w:val="Tabele"/>
            </w:pPr>
            <w:r w:rsidRPr="00327C3A">
              <w:t>50</w:t>
            </w:r>
          </w:p>
        </w:tc>
        <w:tc>
          <w:tcPr>
            <w:tcW w:w="1276" w:type="dxa"/>
          </w:tcPr>
          <w:p w:rsidR="00817FC5" w:rsidRPr="00327C3A" w:rsidRDefault="00817FC5" w:rsidP="00817FC5">
            <w:pPr>
              <w:pStyle w:val="Tabele"/>
            </w:pPr>
            <w:r w:rsidRPr="00327C3A">
              <w:t>2 x 10-4</w:t>
            </w:r>
          </w:p>
          <w:p w:rsidR="00817FC5" w:rsidRPr="00327C3A" w:rsidRDefault="00817FC5" w:rsidP="00817FC5">
            <w:pPr>
              <w:pStyle w:val="Tabele"/>
            </w:pPr>
            <w:r w:rsidRPr="00327C3A">
              <w:t>2 x 10-4</w:t>
            </w:r>
          </w:p>
          <w:p w:rsidR="00817FC5" w:rsidRPr="00327C3A" w:rsidRDefault="00817FC5" w:rsidP="00817FC5">
            <w:pPr>
              <w:pStyle w:val="Tabele"/>
            </w:pPr>
            <w:r w:rsidRPr="00327C3A">
              <w:t>2 x 10-4</w:t>
            </w:r>
          </w:p>
        </w:tc>
        <w:tc>
          <w:tcPr>
            <w:tcW w:w="1188" w:type="dxa"/>
          </w:tcPr>
          <w:p w:rsidR="00817FC5" w:rsidRPr="00327C3A" w:rsidRDefault="00817FC5" w:rsidP="00817FC5">
            <w:pPr>
              <w:pStyle w:val="Tabele"/>
            </w:pPr>
            <w:r w:rsidRPr="00327C3A">
              <w:t>5 x 10-3</w:t>
            </w:r>
          </w:p>
          <w:p w:rsidR="00817FC5" w:rsidRPr="00327C3A" w:rsidRDefault="00817FC5" w:rsidP="00817FC5">
            <w:pPr>
              <w:pStyle w:val="Tabele"/>
            </w:pPr>
            <w:r w:rsidRPr="00327C3A">
              <w:t>5 x 10-3</w:t>
            </w:r>
          </w:p>
          <w:p w:rsidR="00817FC5" w:rsidRPr="00327C3A" w:rsidRDefault="00817FC5" w:rsidP="00817FC5">
            <w:pPr>
              <w:pStyle w:val="Tabele"/>
            </w:pPr>
            <w:r w:rsidRPr="00327C3A">
              <w:t>5 x 10-3</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37 Ar</w:t>
            </w:r>
          </w:p>
          <w:p w:rsidR="00817FC5" w:rsidRPr="00327C3A" w:rsidRDefault="00817FC5" w:rsidP="00817FC5">
            <w:pPr>
              <w:pStyle w:val="Tabele"/>
            </w:pPr>
            <w:r w:rsidRPr="00327C3A">
              <w:t>39 Ar</w:t>
            </w:r>
          </w:p>
          <w:p w:rsidR="00817FC5" w:rsidRPr="00327C3A" w:rsidRDefault="00817FC5" w:rsidP="00817FC5">
            <w:pPr>
              <w:pStyle w:val="Tabele"/>
            </w:pPr>
            <w:r w:rsidRPr="00327C3A">
              <w:t>41 Ar</w:t>
            </w:r>
          </w:p>
          <w:p w:rsidR="00817FC5" w:rsidRPr="00327C3A" w:rsidRDefault="00817FC5" w:rsidP="00817FC5">
            <w:pPr>
              <w:pStyle w:val="Tabele"/>
            </w:pPr>
            <w:r w:rsidRPr="00327C3A">
              <w:t>42 Ar</w:t>
            </w:r>
          </w:p>
        </w:tc>
        <w:tc>
          <w:tcPr>
            <w:tcW w:w="1843" w:type="dxa"/>
          </w:tcPr>
          <w:p w:rsidR="00817FC5" w:rsidRPr="00327C3A" w:rsidRDefault="00817FC5" w:rsidP="00817FC5">
            <w:pPr>
              <w:pStyle w:val="Tabele"/>
            </w:pPr>
            <w:r w:rsidRPr="00327C3A">
              <w:t>Argon (18)</w:t>
            </w:r>
          </w:p>
        </w:tc>
        <w:tc>
          <w:tcPr>
            <w:tcW w:w="1275" w:type="dxa"/>
          </w:tcPr>
          <w:p w:rsidR="00817FC5" w:rsidRPr="00327C3A" w:rsidRDefault="00817FC5" w:rsidP="00817FC5">
            <w:pPr>
              <w:pStyle w:val="Tabele"/>
            </w:pPr>
            <w:r w:rsidRPr="00327C3A">
              <w:t>40</w:t>
            </w:r>
          </w:p>
          <w:p w:rsidR="00817FC5" w:rsidRPr="00327C3A" w:rsidRDefault="00817FC5" w:rsidP="00817FC5">
            <w:pPr>
              <w:pStyle w:val="Tabele"/>
            </w:pPr>
            <w:r w:rsidRPr="00327C3A">
              <w:t>20</w:t>
            </w:r>
          </w:p>
          <w:p w:rsidR="00817FC5" w:rsidRPr="00327C3A" w:rsidRDefault="00817FC5" w:rsidP="00817FC5">
            <w:pPr>
              <w:pStyle w:val="Tabele"/>
            </w:pPr>
            <w:r w:rsidRPr="00327C3A">
              <w:t>0.6</w:t>
            </w:r>
          </w:p>
          <w:p w:rsidR="00817FC5" w:rsidRPr="00327C3A" w:rsidRDefault="00817FC5" w:rsidP="00817FC5">
            <w:pPr>
              <w:pStyle w:val="Tabele"/>
            </w:pPr>
            <w:r w:rsidRPr="00327C3A">
              <w:t>0.2</w:t>
            </w:r>
          </w:p>
        </w:tc>
        <w:tc>
          <w:tcPr>
            <w:tcW w:w="1418" w:type="dxa"/>
          </w:tcPr>
          <w:p w:rsidR="00817FC5" w:rsidRPr="00327C3A" w:rsidRDefault="00817FC5" w:rsidP="00817FC5">
            <w:pPr>
              <w:pStyle w:val="Tabele"/>
            </w:pPr>
            <w:r w:rsidRPr="00327C3A">
              <w:t>1 000</w:t>
            </w:r>
          </w:p>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c>
          <w:tcPr>
            <w:tcW w:w="1276" w:type="dxa"/>
          </w:tcPr>
          <w:p w:rsidR="00817FC5" w:rsidRPr="00327C3A" w:rsidRDefault="00817FC5" w:rsidP="00817FC5">
            <w:pPr>
              <w:pStyle w:val="Tabele"/>
            </w:pPr>
            <w:r w:rsidRPr="00327C3A">
              <w:t>40</w:t>
            </w:r>
          </w:p>
          <w:p w:rsidR="00817FC5" w:rsidRPr="00327C3A" w:rsidRDefault="00817FC5" w:rsidP="00817FC5">
            <w:pPr>
              <w:pStyle w:val="Tabele"/>
            </w:pPr>
            <w:r w:rsidRPr="00327C3A">
              <w:t>20</w:t>
            </w:r>
          </w:p>
          <w:p w:rsidR="00817FC5" w:rsidRPr="00327C3A" w:rsidRDefault="00817FC5" w:rsidP="00817FC5">
            <w:pPr>
              <w:pStyle w:val="Tabele"/>
            </w:pPr>
            <w:r w:rsidRPr="00327C3A">
              <w:t>0.6</w:t>
            </w:r>
          </w:p>
          <w:p w:rsidR="00817FC5" w:rsidRPr="00327C3A" w:rsidRDefault="00817FC5" w:rsidP="00817FC5">
            <w:pPr>
              <w:pStyle w:val="Tabele"/>
            </w:pPr>
            <w:r w:rsidRPr="00327C3A">
              <w:t>0.2</w:t>
            </w:r>
          </w:p>
        </w:tc>
        <w:tc>
          <w:tcPr>
            <w:tcW w:w="1188" w:type="dxa"/>
          </w:tcPr>
          <w:p w:rsidR="00817FC5" w:rsidRPr="00327C3A" w:rsidRDefault="00817FC5" w:rsidP="00817FC5">
            <w:pPr>
              <w:pStyle w:val="Tabele"/>
            </w:pPr>
            <w:r w:rsidRPr="00327C3A">
              <w:t>1 000</w:t>
            </w:r>
          </w:p>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72 As</w:t>
            </w:r>
          </w:p>
          <w:p w:rsidR="00817FC5" w:rsidRPr="00327C3A" w:rsidRDefault="00817FC5" w:rsidP="00817FC5">
            <w:pPr>
              <w:pStyle w:val="Tabele"/>
            </w:pPr>
            <w:r w:rsidRPr="00327C3A">
              <w:t>73 As</w:t>
            </w:r>
          </w:p>
          <w:p w:rsidR="00817FC5" w:rsidRPr="00327C3A" w:rsidRDefault="00817FC5" w:rsidP="00817FC5">
            <w:pPr>
              <w:pStyle w:val="Tabele"/>
            </w:pPr>
            <w:r w:rsidRPr="00327C3A">
              <w:t>74 As</w:t>
            </w:r>
          </w:p>
          <w:p w:rsidR="00817FC5" w:rsidRPr="00327C3A" w:rsidRDefault="00817FC5" w:rsidP="00817FC5">
            <w:pPr>
              <w:pStyle w:val="Tabele"/>
            </w:pPr>
            <w:r w:rsidRPr="00327C3A">
              <w:t>76 As</w:t>
            </w:r>
          </w:p>
          <w:p w:rsidR="00817FC5" w:rsidRPr="00327C3A" w:rsidRDefault="00817FC5" w:rsidP="00817FC5">
            <w:pPr>
              <w:pStyle w:val="Tabele"/>
            </w:pPr>
            <w:r w:rsidRPr="00327C3A">
              <w:t>77 As</w:t>
            </w:r>
          </w:p>
        </w:tc>
        <w:tc>
          <w:tcPr>
            <w:tcW w:w="1843" w:type="dxa"/>
          </w:tcPr>
          <w:p w:rsidR="00817FC5" w:rsidRPr="00327C3A" w:rsidRDefault="00817FC5" w:rsidP="00817FC5">
            <w:pPr>
              <w:pStyle w:val="Tabele"/>
            </w:pPr>
            <w:r w:rsidRPr="00327C3A">
              <w:t>Arsenik (33)</w:t>
            </w:r>
          </w:p>
        </w:tc>
        <w:tc>
          <w:tcPr>
            <w:tcW w:w="1275" w:type="dxa"/>
          </w:tcPr>
          <w:p w:rsidR="00817FC5" w:rsidRPr="00327C3A" w:rsidRDefault="00817FC5" w:rsidP="00817FC5">
            <w:pPr>
              <w:pStyle w:val="Tabele"/>
            </w:pPr>
            <w:r w:rsidRPr="00327C3A">
              <w:t>0.2</w:t>
            </w:r>
          </w:p>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0.2</w:t>
            </w:r>
          </w:p>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5</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5</w:t>
            </w:r>
          </w:p>
          <w:p w:rsidR="00817FC5" w:rsidRPr="00327C3A" w:rsidRDefault="00817FC5" w:rsidP="00817FC5">
            <w:pPr>
              <w:pStyle w:val="Tabele"/>
            </w:pPr>
            <w:r w:rsidRPr="00327C3A">
              <w:t>500</w:t>
            </w:r>
          </w:p>
        </w:tc>
        <w:tc>
          <w:tcPr>
            <w:tcW w:w="1276" w:type="dxa"/>
          </w:tcPr>
          <w:p w:rsidR="00817FC5" w:rsidRPr="00327C3A" w:rsidRDefault="00817FC5" w:rsidP="00817FC5">
            <w:pPr>
              <w:pStyle w:val="Tabele"/>
            </w:pPr>
            <w:r w:rsidRPr="00327C3A">
              <w:t>0.2</w:t>
            </w:r>
          </w:p>
          <w:p w:rsidR="00817FC5" w:rsidRPr="00327C3A" w:rsidRDefault="00817FC5" w:rsidP="00817FC5">
            <w:pPr>
              <w:pStyle w:val="Tabele"/>
            </w:pPr>
            <w:r w:rsidRPr="00327C3A">
              <w:t>40</w:t>
            </w:r>
          </w:p>
          <w:p w:rsidR="00817FC5" w:rsidRPr="00327C3A" w:rsidRDefault="00817FC5" w:rsidP="00817FC5">
            <w:pPr>
              <w:pStyle w:val="Tabele"/>
            </w:pPr>
            <w:r w:rsidRPr="00327C3A">
              <w:t>0.5</w:t>
            </w:r>
          </w:p>
          <w:p w:rsidR="00817FC5" w:rsidRPr="00327C3A" w:rsidRDefault="00817FC5" w:rsidP="00817FC5">
            <w:pPr>
              <w:pStyle w:val="Tabele"/>
            </w:pPr>
            <w:r w:rsidRPr="00327C3A">
              <w:t>0.2</w:t>
            </w:r>
          </w:p>
          <w:p w:rsidR="00817FC5" w:rsidRPr="00327C3A" w:rsidRDefault="00817FC5" w:rsidP="00817FC5">
            <w:pPr>
              <w:pStyle w:val="Tabele"/>
            </w:pPr>
            <w:r w:rsidRPr="00327C3A">
              <w:t>0.5</w:t>
            </w:r>
          </w:p>
        </w:tc>
        <w:tc>
          <w:tcPr>
            <w:tcW w:w="1188" w:type="dxa"/>
          </w:tcPr>
          <w:p w:rsidR="00817FC5" w:rsidRPr="00327C3A" w:rsidRDefault="00817FC5" w:rsidP="00817FC5">
            <w:pPr>
              <w:pStyle w:val="Tabele"/>
            </w:pPr>
            <w:r w:rsidRPr="00327C3A">
              <w:t>5</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211 At</w:t>
            </w:r>
          </w:p>
        </w:tc>
        <w:tc>
          <w:tcPr>
            <w:tcW w:w="1843" w:type="dxa"/>
          </w:tcPr>
          <w:p w:rsidR="00817FC5" w:rsidRPr="00327C3A" w:rsidRDefault="00817FC5" w:rsidP="00817FC5">
            <w:pPr>
              <w:pStyle w:val="Tabele"/>
            </w:pPr>
            <w:r w:rsidRPr="00327C3A">
              <w:t>Astatin (85)</w:t>
            </w:r>
          </w:p>
        </w:tc>
        <w:tc>
          <w:tcPr>
            <w:tcW w:w="1275" w:type="dxa"/>
          </w:tcPr>
          <w:p w:rsidR="00817FC5" w:rsidRPr="00327C3A" w:rsidRDefault="00817FC5" w:rsidP="00817FC5">
            <w:pPr>
              <w:pStyle w:val="Tabele"/>
            </w:pPr>
            <w:r w:rsidRPr="00327C3A">
              <w:t>30</w:t>
            </w:r>
          </w:p>
        </w:tc>
        <w:tc>
          <w:tcPr>
            <w:tcW w:w="1418" w:type="dxa"/>
          </w:tcPr>
          <w:p w:rsidR="00817FC5" w:rsidRPr="00327C3A" w:rsidRDefault="00817FC5" w:rsidP="00817FC5">
            <w:pPr>
              <w:pStyle w:val="Tabele"/>
            </w:pPr>
            <w:r w:rsidRPr="00327C3A">
              <w:t>800</w:t>
            </w:r>
          </w:p>
        </w:tc>
        <w:tc>
          <w:tcPr>
            <w:tcW w:w="1276" w:type="dxa"/>
          </w:tcPr>
          <w:p w:rsidR="00817FC5" w:rsidRPr="00327C3A" w:rsidRDefault="00817FC5" w:rsidP="00817FC5">
            <w:pPr>
              <w:pStyle w:val="Tabele"/>
            </w:pPr>
            <w:r w:rsidRPr="00327C3A">
              <w:t>2</w:t>
            </w:r>
          </w:p>
        </w:tc>
        <w:tc>
          <w:tcPr>
            <w:tcW w:w="1188" w:type="dxa"/>
          </w:tcPr>
          <w:p w:rsidR="00817FC5" w:rsidRPr="00327C3A" w:rsidRDefault="00817FC5" w:rsidP="00817FC5">
            <w:pPr>
              <w:pStyle w:val="Tabele"/>
            </w:pPr>
            <w:r w:rsidRPr="00327C3A">
              <w:t>50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193 Au</w:t>
            </w:r>
          </w:p>
          <w:p w:rsidR="00817FC5" w:rsidRPr="00327C3A" w:rsidRDefault="00817FC5" w:rsidP="00817FC5">
            <w:pPr>
              <w:pStyle w:val="Tabele"/>
            </w:pPr>
            <w:r w:rsidRPr="00327C3A">
              <w:t>194 Au</w:t>
            </w:r>
          </w:p>
          <w:p w:rsidR="00817FC5" w:rsidRPr="00327C3A" w:rsidRDefault="00817FC5" w:rsidP="00817FC5">
            <w:pPr>
              <w:pStyle w:val="Tabele"/>
            </w:pPr>
            <w:r w:rsidRPr="00327C3A">
              <w:t>195 Au</w:t>
            </w:r>
          </w:p>
          <w:p w:rsidR="00817FC5" w:rsidRPr="00327C3A" w:rsidRDefault="00817FC5" w:rsidP="00817FC5">
            <w:pPr>
              <w:pStyle w:val="Tabele"/>
            </w:pPr>
            <w:r w:rsidRPr="00327C3A">
              <w:t>196 Au</w:t>
            </w:r>
          </w:p>
          <w:p w:rsidR="00817FC5" w:rsidRPr="00327C3A" w:rsidRDefault="00817FC5" w:rsidP="00817FC5">
            <w:pPr>
              <w:pStyle w:val="Tabele"/>
            </w:pPr>
            <w:r w:rsidRPr="00327C3A">
              <w:t>198 Au</w:t>
            </w:r>
          </w:p>
          <w:p w:rsidR="00817FC5" w:rsidRPr="00327C3A" w:rsidRDefault="00817FC5" w:rsidP="00817FC5">
            <w:pPr>
              <w:pStyle w:val="Tabele"/>
            </w:pPr>
            <w:r w:rsidRPr="00327C3A">
              <w:t>199 Au</w:t>
            </w:r>
          </w:p>
        </w:tc>
        <w:tc>
          <w:tcPr>
            <w:tcW w:w="1843" w:type="dxa"/>
          </w:tcPr>
          <w:p w:rsidR="00817FC5" w:rsidRPr="00327C3A" w:rsidRDefault="00817FC5" w:rsidP="00817FC5">
            <w:pPr>
              <w:pStyle w:val="Tabele"/>
            </w:pPr>
            <w:r w:rsidRPr="00327C3A">
              <w:t>Ar (79)</w:t>
            </w:r>
          </w:p>
        </w:tc>
        <w:tc>
          <w:tcPr>
            <w:tcW w:w="1275" w:type="dxa"/>
          </w:tcPr>
          <w:p w:rsidR="00817FC5" w:rsidRPr="00327C3A" w:rsidRDefault="00817FC5" w:rsidP="00817FC5">
            <w:pPr>
              <w:pStyle w:val="Tabele"/>
            </w:pPr>
            <w:r w:rsidRPr="00327C3A">
              <w:t>6</w:t>
            </w:r>
          </w:p>
          <w:p w:rsidR="00817FC5" w:rsidRPr="00327C3A" w:rsidRDefault="00817FC5" w:rsidP="00817FC5">
            <w:pPr>
              <w:pStyle w:val="Tabele"/>
            </w:pPr>
            <w:r w:rsidRPr="00327C3A">
              <w:t>1</w:t>
            </w:r>
          </w:p>
          <w:p w:rsidR="00817FC5" w:rsidRPr="00327C3A" w:rsidRDefault="00817FC5" w:rsidP="00817FC5">
            <w:pPr>
              <w:pStyle w:val="Tabele"/>
            </w:pPr>
            <w:r w:rsidRPr="00327C3A">
              <w:t>10</w:t>
            </w:r>
          </w:p>
          <w:p w:rsidR="00817FC5" w:rsidRPr="00327C3A" w:rsidRDefault="00817FC5" w:rsidP="00817FC5">
            <w:pPr>
              <w:pStyle w:val="Tabele"/>
            </w:pPr>
            <w:r w:rsidRPr="00327C3A">
              <w:t>2</w:t>
            </w:r>
          </w:p>
          <w:p w:rsidR="00817FC5" w:rsidRPr="00327C3A" w:rsidRDefault="00817FC5" w:rsidP="00817FC5">
            <w:pPr>
              <w:pStyle w:val="Tabele"/>
            </w:pPr>
            <w:r w:rsidRPr="00327C3A">
              <w:t>3</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50</w:t>
            </w:r>
          </w:p>
          <w:p w:rsidR="00817FC5" w:rsidRPr="00327C3A" w:rsidRDefault="00817FC5" w:rsidP="00817FC5">
            <w:pPr>
              <w:pStyle w:val="Tabele"/>
            </w:pPr>
            <w:r w:rsidRPr="00327C3A">
              <w:t>80</w:t>
            </w:r>
          </w:p>
          <w:p w:rsidR="00817FC5" w:rsidRPr="00327C3A" w:rsidRDefault="00817FC5" w:rsidP="00817FC5">
            <w:pPr>
              <w:pStyle w:val="Tabele"/>
            </w:pPr>
            <w:r w:rsidRPr="00327C3A">
              <w:t>200</w:t>
            </w:r>
          </w:p>
        </w:tc>
        <w:tc>
          <w:tcPr>
            <w:tcW w:w="1276" w:type="dxa"/>
          </w:tcPr>
          <w:p w:rsidR="00817FC5" w:rsidRPr="00327C3A" w:rsidRDefault="00817FC5" w:rsidP="00817FC5">
            <w:pPr>
              <w:pStyle w:val="Tabele"/>
            </w:pPr>
            <w:r w:rsidRPr="00327C3A">
              <w:t>6</w:t>
            </w:r>
          </w:p>
          <w:p w:rsidR="00817FC5" w:rsidRPr="00327C3A" w:rsidRDefault="00817FC5" w:rsidP="00817FC5">
            <w:pPr>
              <w:pStyle w:val="Tabele"/>
            </w:pPr>
            <w:r w:rsidRPr="00327C3A">
              <w:t>1</w:t>
            </w:r>
          </w:p>
          <w:p w:rsidR="00817FC5" w:rsidRPr="00327C3A" w:rsidRDefault="00817FC5" w:rsidP="00817FC5">
            <w:pPr>
              <w:pStyle w:val="Tabele"/>
            </w:pPr>
            <w:r w:rsidRPr="00327C3A">
              <w:t>10</w:t>
            </w:r>
          </w:p>
          <w:p w:rsidR="00817FC5" w:rsidRPr="00327C3A" w:rsidRDefault="00817FC5" w:rsidP="00817FC5">
            <w:pPr>
              <w:pStyle w:val="Tabele"/>
            </w:pPr>
            <w:r w:rsidRPr="00327C3A">
              <w:t>2</w:t>
            </w:r>
          </w:p>
          <w:p w:rsidR="00817FC5" w:rsidRPr="00327C3A" w:rsidRDefault="00817FC5" w:rsidP="00817FC5">
            <w:pPr>
              <w:pStyle w:val="Tabele"/>
            </w:pPr>
            <w:r w:rsidRPr="00327C3A">
              <w:t>0.5</w:t>
            </w:r>
          </w:p>
          <w:p w:rsidR="00817FC5" w:rsidRPr="00327C3A" w:rsidRDefault="00817FC5" w:rsidP="00817FC5">
            <w:pPr>
              <w:pStyle w:val="Tabele"/>
            </w:pPr>
            <w:r w:rsidRPr="00327C3A">
              <w:t>0.9</w:t>
            </w:r>
          </w:p>
        </w:tc>
        <w:tc>
          <w:tcPr>
            <w:tcW w:w="1188"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131 Ba</w:t>
            </w:r>
          </w:p>
          <w:p w:rsidR="00817FC5" w:rsidRPr="00327C3A" w:rsidRDefault="00817FC5" w:rsidP="00817FC5">
            <w:pPr>
              <w:pStyle w:val="Tabele"/>
            </w:pPr>
            <w:r w:rsidRPr="00327C3A">
              <w:t>133 Bam</w:t>
            </w:r>
          </w:p>
          <w:p w:rsidR="00817FC5" w:rsidRPr="00327C3A" w:rsidRDefault="00817FC5" w:rsidP="00817FC5">
            <w:pPr>
              <w:pStyle w:val="Tabele"/>
            </w:pPr>
            <w:r w:rsidRPr="00327C3A">
              <w:t>133 Ba</w:t>
            </w:r>
          </w:p>
          <w:p w:rsidR="00817FC5" w:rsidRPr="00327C3A" w:rsidRDefault="00817FC5" w:rsidP="00817FC5">
            <w:pPr>
              <w:pStyle w:val="Tabele"/>
            </w:pPr>
            <w:r w:rsidRPr="00327C3A">
              <w:t>140 Ba</w:t>
            </w:r>
          </w:p>
        </w:tc>
        <w:tc>
          <w:tcPr>
            <w:tcW w:w="1843" w:type="dxa"/>
          </w:tcPr>
          <w:p w:rsidR="00817FC5" w:rsidRPr="00327C3A" w:rsidRDefault="00817FC5" w:rsidP="00817FC5">
            <w:pPr>
              <w:pStyle w:val="Tabele"/>
            </w:pPr>
            <w:r w:rsidRPr="00327C3A">
              <w:t>Barium (56)</w:t>
            </w:r>
          </w:p>
        </w:tc>
        <w:tc>
          <w:tcPr>
            <w:tcW w:w="1275" w:type="dxa"/>
          </w:tcPr>
          <w:p w:rsidR="00817FC5" w:rsidRPr="00327C3A" w:rsidRDefault="00817FC5" w:rsidP="00817FC5">
            <w:pPr>
              <w:pStyle w:val="Tabele"/>
            </w:pPr>
            <w:r w:rsidRPr="00327C3A">
              <w:t>2</w:t>
            </w:r>
          </w:p>
          <w:p w:rsidR="00817FC5" w:rsidRPr="00327C3A" w:rsidRDefault="00817FC5" w:rsidP="00817FC5">
            <w:pPr>
              <w:pStyle w:val="Tabele"/>
            </w:pPr>
            <w:r w:rsidRPr="00327C3A">
              <w:t>10</w:t>
            </w:r>
          </w:p>
          <w:p w:rsidR="00817FC5" w:rsidRPr="00327C3A" w:rsidRDefault="00817FC5" w:rsidP="00817FC5">
            <w:pPr>
              <w:pStyle w:val="Tabele"/>
            </w:pPr>
            <w:r w:rsidRPr="00327C3A">
              <w:t>3</w:t>
            </w:r>
          </w:p>
          <w:p w:rsidR="00817FC5" w:rsidRPr="00327C3A" w:rsidRDefault="00817FC5" w:rsidP="00817FC5">
            <w:pPr>
              <w:pStyle w:val="Tabele"/>
            </w:pPr>
            <w:r w:rsidRPr="00327C3A">
              <w:t>0.4</w:t>
            </w:r>
          </w:p>
        </w:tc>
        <w:tc>
          <w:tcPr>
            <w:tcW w:w="1418" w:type="dxa"/>
          </w:tcPr>
          <w:p w:rsidR="00817FC5" w:rsidRPr="00327C3A" w:rsidRDefault="00817FC5" w:rsidP="00817FC5">
            <w:pPr>
              <w:pStyle w:val="Tabele"/>
            </w:pPr>
            <w:r w:rsidRPr="00327C3A">
              <w:t>50</w:t>
            </w:r>
          </w:p>
          <w:p w:rsidR="00817FC5" w:rsidRPr="00327C3A" w:rsidRDefault="00817FC5" w:rsidP="00817FC5">
            <w:pPr>
              <w:pStyle w:val="Tabele"/>
            </w:pPr>
            <w:r w:rsidRPr="00327C3A">
              <w:t>200</w:t>
            </w:r>
          </w:p>
          <w:p w:rsidR="00817FC5" w:rsidRPr="00327C3A" w:rsidRDefault="00817FC5" w:rsidP="00817FC5">
            <w:pPr>
              <w:pStyle w:val="Tabele"/>
            </w:pPr>
            <w:r w:rsidRPr="00327C3A">
              <w:t>80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2</w:t>
            </w:r>
          </w:p>
          <w:p w:rsidR="00817FC5" w:rsidRPr="00327C3A" w:rsidRDefault="00817FC5" w:rsidP="00817FC5">
            <w:pPr>
              <w:pStyle w:val="Tabele"/>
            </w:pPr>
            <w:r w:rsidRPr="00327C3A">
              <w:t>0.9</w:t>
            </w:r>
          </w:p>
          <w:p w:rsidR="00817FC5" w:rsidRPr="00327C3A" w:rsidRDefault="00817FC5" w:rsidP="00817FC5">
            <w:pPr>
              <w:pStyle w:val="Tabele"/>
            </w:pPr>
            <w:r w:rsidRPr="00327C3A">
              <w:t>3</w:t>
            </w:r>
          </w:p>
          <w:p w:rsidR="00817FC5" w:rsidRPr="00327C3A" w:rsidRDefault="00817FC5" w:rsidP="00817FC5">
            <w:pPr>
              <w:pStyle w:val="Tabele"/>
            </w:pPr>
            <w:r w:rsidRPr="00327C3A">
              <w:t>0.4</w:t>
            </w:r>
          </w:p>
        </w:tc>
        <w:tc>
          <w:tcPr>
            <w:tcW w:w="1188" w:type="dxa"/>
          </w:tcPr>
          <w:p w:rsidR="00817FC5" w:rsidRPr="00327C3A" w:rsidRDefault="00817FC5" w:rsidP="00817FC5">
            <w:pPr>
              <w:pStyle w:val="Tabele"/>
            </w:pPr>
            <w:r w:rsidRPr="00327C3A">
              <w:t>50</w:t>
            </w:r>
          </w:p>
          <w:p w:rsidR="00817FC5" w:rsidRPr="00327C3A" w:rsidRDefault="00817FC5" w:rsidP="00817FC5">
            <w:pPr>
              <w:pStyle w:val="Tabele"/>
            </w:pPr>
            <w:r w:rsidRPr="00327C3A">
              <w:t>20</w:t>
            </w:r>
          </w:p>
          <w:p w:rsidR="00817FC5" w:rsidRPr="00327C3A" w:rsidRDefault="00817FC5" w:rsidP="00817FC5">
            <w:pPr>
              <w:pStyle w:val="Tabele"/>
            </w:pPr>
            <w:r w:rsidRPr="00327C3A">
              <w:t>80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526" w:type="dxa"/>
          </w:tcPr>
          <w:p w:rsidR="00817FC5" w:rsidRPr="00327C3A" w:rsidRDefault="00817FC5" w:rsidP="00817FC5">
            <w:pPr>
              <w:pStyle w:val="Tabele"/>
            </w:pPr>
            <w:r w:rsidRPr="00327C3A">
              <w:t>7 Be</w:t>
            </w:r>
          </w:p>
          <w:p w:rsidR="00817FC5" w:rsidRPr="00327C3A" w:rsidRDefault="00817FC5" w:rsidP="00817FC5">
            <w:pPr>
              <w:pStyle w:val="Tabele"/>
            </w:pPr>
            <w:r w:rsidRPr="00327C3A">
              <w:t>10 Be</w:t>
            </w:r>
          </w:p>
        </w:tc>
        <w:tc>
          <w:tcPr>
            <w:tcW w:w="1843" w:type="dxa"/>
          </w:tcPr>
          <w:p w:rsidR="00817FC5" w:rsidRPr="00327C3A" w:rsidRDefault="00817FC5" w:rsidP="00817FC5">
            <w:pPr>
              <w:pStyle w:val="Tabele"/>
            </w:pPr>
            <w:r w:rsidRPr="00327C3A">
              <w:t>Berylium (4)</w:t>
            </w:r>
          </w:p>
        </w:tc>
        <w:tc>
          <w:tcPr>
            <w:tcW w:w="1275" w:type="dxa"/>
          </w:tcPr>
          <w:p w:rsidR="00817FC5" w:rsidRPr="00327C3A" w:rsidRDefault="00817FC5" w:rsidP="00817FC5">
            <w:pPr>
              <w:pStyle w:val="Tabele"/>
            </w:pPr>
            <w:r w:rsidRPr="00327C3A">
              <w:t>20</w:t>
            </w:r>
          </w:p>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500</w:t>
            </w:r>
          </w:p>
          <w:p w:rsidR="00817FC5" w:rsidRPr="00327C3A" w:rsidRDefault="00817FC5" w:rsidP="00817FC5">
            <w:pPr>
              <w:pStyle w:val="Tabele"/>
            </w:pPr>
            <w:r w:rsidRPr="00327C3A">
              <w:t>500</w:t>
            </w:r>
          </w:p>
        </w:tc>
        <w:tc>
          <w:tcPr>
            <w:tcW w:w="1276" w:type="dxa"/>
          </w:tcPr>
          <w:p w:rsidR="00817FC5" w:rsidRPr="00327C3A" w:rsidRDefault="00817FC5" w:rsidP="00817FC5">
            <w:pPr>
              <w:pStyle w:val="Tabele"/>
            </w:pPr>
            <w:r w:rsidRPr="00327C3A">
              <w:t>20</w:t>
            </w:r>
          </w:p>
          <w:p w:rsidR="00817FC5" w:rsidRPr="00327C3A" w:rsidRDefault="00817FC5" w:rsidP="00817FC5">
            <w:pPr>
              <w:pStyle w:val="Tabele"/>
            </w:pPr>
            <w:r w:rsidRPr="00327C3A">
              <w:t>0.5</w:t>
            </w:r>
          </w:p>
        </w:tc>
        <w:tc>
          <w:tcPr>
            <w:tcW w:w="1188" w:type="dxa"/>
          </w:tcPr>
          <w:p w:rsidR="00817FC5" w:rsidRPr="00327C3A" w:rsidRDefault="00817FC5" w:rsidP="00817FC5">
            <w:pPr>
              <w:pStyle w:val="Tabele"/>
            </w:pPr>
            <w:r w:rsidRPr="00327C3A">
              <w:t>500</w:t>
            </w:r>
          </w:p>
          <w:p w:rsidR="00817FC5" w:rsidRPr="00327C3A" w:rsidRDefault="00817FC5" w:rsidP="00817FC5">
            <w:pPr>
              <w:pStyle w:val="Tabele"/>
            </w:pPr>
            <w:r w:rsidRPr="00327C3A">
              <w:t>10</w:t>
            </w:r>
          </w:p>
        </w:tc>
      </w:tr>
    </w:tbl>
    <w:p w:rsidR="00817FC5" w:rsidRPr="00327C3A" w:rsidRDefault="00817FC5" w:rsidP="00817FC5">
      <w:pPr>
        <w:pStyle w:val="Paragrafi"/>
      </w:pPr>
    </w:p>
    <w:p w:rsidR="00817FC5" w:rsidRPr="00327C3A" w:rsidRDefault="00817FC5" w:rsidP="00817FC5">
      <w:pPr>
        <w:pStyle w:val="Paragrafi"/>
      </w:pPr>
      <w:r w:rsidRPr="00327C3A">
        <w:t>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 xml:space="preserve">Vlerat e kufizuara të A1 dhe/ose A2 nga prishja e prodhimit si-motra . </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275"/>
        <w:gridCol w:w="1418"/>
        <w:gridCol w:w="1276"/>
        <w:gridCol w:w="1134"/>
      </w:tblGrid>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985"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693" w:type="dxa"/>
            <w:gridSpan w:val="2"/>
          </w:tcPr>
          <w:p w:rsidR="00817FC5" w:rsidRPr="00327C3A" w:rsidRDefault="00817FC5" w:rsidP="00817FC5">
            <w:pPr>
              <w:pStyle w:val="Tabele"/>
            </w:pPr>
            <w:r w:rsidRPr="00327C3A">
              <w:t>A1</w:t>
            </w:r>
          </w:p>
        </w:tc>
        <w:tc>
          <w:tcPr>
            <w:tcW w:w="2410"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985" w:type="dxa"/>
            <w:vMerge/>
          </w:tcPr>
          <w:p w:rsidR="00817FC5" w:rsidRPr="00327C3A" w:rsidRDefault="00817FC5" w:rsidP="00817FC5">
            <w:pPr>
              <w:pStyle w:val="Tabele"/>
            </w:pPr>
          </w:p>
        </w:tc>
        <w:tc>
          <w:tcPr>
            <w:tcW w:w="1275" w:type="dxa"/>
          </w:tcPr>
          <w:p w:rsidR="00817FC5" w:rsidRPr="00327C3A" w:rsidRDefault="00817FC5" w:rsidP="00817FC5">
            <w:pPr>
              <w:pStyle w:val="Tabele"/>
            </w:pPr>
          </w:p>
          <w:p w:rsidR="00817FC5" w:rsidRPr="00327C3A" w:rsidRDefault="00817FC5" w:rsidP="00817FC5">
            <w:pPr>
              <w:pStyle w:val="Tabele"/>
            </w:pPr>
            <w:r w:rsidRPr="00327C3A">
              <w:t>TBq</w:t>
            </w:r>
          </w:p>
        </w:tc>
        <w:tc>
          <w:tcPr>
            <w:tcW w:w="1418"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276"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205 Bi</w:t>
            </w:r>
          </w:p>
          <w:p w:rsidR="00817FC5" w:rsidRPr="00327C3A" w:rsidRDefault="00817FC5" w:rsidP="00817FC5">
            <w:pPr>
              <w:pStyle w:val="Tabele"/>
            </w:pPr>
            <w:r w:rsidRPr="00327C3A">
              <w:t>206 Bi</w:t>
            </w:r>
          </w:p>
          <w:p w:rsidR="00817FC5" w:rsidRPr="00327C3A" w:rsidRDefault="00817FC5" w:rsidP="00817FC5">
            <w:pPr>
              <w:pStyle w:val="Tabele"/>
            </w:pPr>
            <w:r w:rsidRPr="00327C3A">
              <w:t>207 Bi</w:t>
            </w:r>
          </w:p>
          <w:p w:rsidR="00817FC5" w:rsidRPr="00327C3A" w:rsidRDefault="00817FC5" w:rsidP="00817FC5">
            <w:pPr>
              <w:pStyle w:val="Tabele"/>
            </w:pPr>
            <w:r w:rsidRPr="00327C3A">
              <w:t>210 Bim 2/</w:t>
            </w:r>
          </w:p>
          <w:p w:rsidR="00817FC5" w:rsidRPr="00327C3A" w:rsidRDefault="00817FC5" w:rsidP="00817FC5">
            <w:pPr>
              <w:pStyle w:val="Tabele"/>
            </w:pPr>
            <w:r w:rsidRPr="00327C3A">
              <w:t>210 Bi</w:t>
            </w:r>
          </w:p>
          <w:p w:rsidR="00817FC5" w:rsidRPr="00327C3A" w:rsidRDefault="00817FC5" w:rsidP="00817FC5">
            <w:pPr>
              <w:pStyle w:val="Tabele"/>
            </w:pPr>
            <w:r w:rsidRPr="00327C3A">
              <w:t>212 Bi 2/</w:t>
            </w:r>
          </w:p>
        </w:tc>
        <w:tc>
          <w:tcPr>
            <w:tcW w:w="1985" w:type="dxa"/>
          </w:tcPr>
          <w:p w:rsidR="00817FC5" w:rsidRPr="00327C3A" w:rsidRDefault="00817FC5" w:rsidP="00817FC5">
            <w:pPr>
              <w:pStyle w:val="Tabele"/>
            </w:pPr>
            <w:r w:rsidRPr="00327C3A">
              <w:t>Bismuth (83)</w:t>
            </w:r>
          </w:p>
        </w:tc>
        <w:tc>
          <w:tcPr>
            <w:tcW w:w="1275" w:type="dxa"/>
          </w:tcPr>
          <w:p w:rsidR="00817FC5" w:rsidRPr="00327C3A" w:rsidRDefault="00817FC5" w:rsidP="00817FC5">
            <w:pPr>
              <w:pStyle w:val="Tabele"/>
            </w:pPr>
            <w:r w:rsidRPr="00327C3A">
              <w:t>0.6</w:t>
            </w:r>
          </w:p>
          <w:p w:rsidR="00817FC5" w:rsidRPr="00327C3A" w:rsidRDefault="00817FC5" w:rsidP="00817FC5">
            <w:pPr>
              <w:pStyle w:val="Tabele"/>
            </w:pPr>
            <w:r w:rsidRPr="00327C3A">
              <w:t>0.3</w:t>
            </w:r>
          </w:p>
          <w:p w:rsidR="00817FC5" w:rsidRPr="00327C3A" w:rsidRDefault="00817FC5" w:rsidP="00817FC5">
            <w:pPr>
              <w:pStyle w:val="Tabele"/>
            </w:pPr>
            <w:r w:rsidRPr="00327C3A">
              <w:t>0.7</w:t>
            </w:r>
          </w:p>
          <w:p w:rsidR="00817FC5" w:rsidRPr="00327C3A" w:rsidRDefault="00817FC5" w:rsidP="00817FC5">
            <w:pPr>
              <w:pStyle w:val="Tabele"/>
            </w:pPr>
            <w:r w:rsidRPr="00327C3A">
              <w:t>0.3</w:t>
            </w:r>
          </w:p>
          <w:p w:rsidR="00817FC5" w:rsidRPr="00327C3A" w:rsidRDefault="00817FC5" w:rsidP="00817FC5">
            <w:pPr>
              <w:pStyle w:val="Tabele"/>
            </w:pPr>
            <w:r w:rsidRPr="00327C3A">
              <w:t>0.6</w:t>
            </w:r>
          </w:p>
          <w:p w:rsidR="00817FC5" w:rsidRPr="00327C3A" w:rsidRDefault="00817FC5" w:rsidP="00817FC5">
            <w:pPr>
              <w:pStyle w:val="Tabele"/>
            </w:pPr>
            <w:r w:rsidRPr="00327C3A">
              <w:t>0.3</w:t>
            </w:r>
          </w:p>
        </w:tc>
        <w:tc>
          <w:tcPr>
            <w:tcW w:w="1418" w:type="dxa"/>
          </w:tcPr>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p w:rsidR="00817FC5" w:rsidRPr="00327C3A" w:rsidRDefault="00817FC5" w:rsidP="00817FC5">
            <w:pPr>
              <w:pStyle w:val="Tabele"/>
            </w:pPr>
            <w:r w:rsidRPr="00327C3A">
              <w:t>8</w:t>
            </w:r>
          </w:p>
        </w:tc>
        <w:tc>
          <w:tcPr>
            <w:tcW w:w="1276" w:type="dxa"/>
          </w:tcPr>
          <w:p w:rsidR="00817FC5" w:rsidRPr="00327C3A" w:rsidRDefault="00817FC5" w:rsidP="00817FC5">
            <w:pPr>
              <w:pStyle w:val="Tabele"/>
            </w:pPr>
            <w:r w:rsidRPr="00327C3A">
              <w:t>0.6</w:t>
            </w:r>
          </w:p>
          <w:p w:rsidR="00817FC5" w:rsidRPr="00327C3A" w:rsidRDefault="00817FC5" w:rsidP="00817FC5">
            <w:pPr>
              <w:pStyle w:val="Tabele"/>
            </w:pPr>
            <w:r w:rsidRPr="00327C3A">
              <w:t>0.3</w:t>
            </w:r>
          </w:p>
          <w:p w:rsidR="00817FC5" w:rsidRPr="00327C3A" w:rsidRDefault="00817FC5" w:rsidP="00817FC5">
            <w:pPr>
              <w:pStyle w:val="Tabele"/>
            </w:pPr>
            <w:r w:rsidRPr="00327C3A">
              <w:t>0.7</w:t>
            </w:r>
          </w:p>
          <w:p w:rsidR="00817FC5" w:rsidRPr="00327C3A" w:rsidRDefault="00817FC5" w:rsidP="00817FC5">
            <w:pPr>
              <w:pStyle w:val="Tabele"/>
            </w:pPr>
            <w:r w:rsidRPr="00327C3A">
              <w:t>3x10-2</w:t>
            </w:r>
          </w:p>
          <w:p w:rsidR="00817FC5" w:rsidRPr="00327C3A" w:rsidRDefault="00817FC5" w:rsidP="00817FC5">
            <w:pPr>
              <w:pStyle w:val="Tabele"/>
            </w:pPr>
            <w:r w:rsidRPr="00327C3A">
              <w:t>0.5</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p w:rsidR="00817FC5" w:rsidRPr="00327C3A" w:rsidRDefault="00817FC5" w:rsidP="00817FC5">
            <w:pPr>
              <w:pStyle w:val="Tabele"/>
            </w:pPr>
            <w:r w:rsidRPr="00327C3A">
              <w:t>8x10-1</w:t>
            </w:r>
          </w:p>
          <w:p w:rsidR="00817FC5" w:rsidRPr="00327C3A" w:rsidRDefault="00817FC5" w:rsidP="00817FC5">
            <w:pPr>
              <w:pStyle w:val="Tabele"/>
            </w:pPr>
            <w:r w:rsidRPr="00327C3A">
              <w:t>10</w:t>
            </w:r>
          </w:p>
          <w:p w:rsidR="00817FC5" w:rsidRPr="00327C3A" w:rsidRDefault="00817FC5" w:rsidP="00817FC5">
            <w:pPr>
              <w:pStyle w:val="Tabele"/>
            </w:pPr>
            <w:r w:rsidRPr="00327C3A">
              <w:t>8</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247 Bk</w:t>
            </w:r>
          </w:p>
          <w:p w:rsidR="00817FC5" w:rsidRPr="00327C3A" w:rsidRDefault="00817FC5" w:rsidP="00817FC5">
            <w:pPr>
              <w:pStyle w:val="Tabele"/>
            </w:pPr>
            <w:r w:rsidRPr="00327C3A">
              <w:t>249 Bk</w:t>
            </w:r>
          </w:p>
        </w:tc>
        <w:tc>
          <w:tcPr>
            <w:tcW w:w="1985" w:type="dxa"/>
          </w:tcPr>
          <w:p w:rsidR="00817FC5" w:rsidRPr="00327C3A" w:rsidRDefault="00817FC5" w:rsidP="00817FC5">
            <w:pPr>
              <w:pStyle w:val="Tabele"/>
            </w:pPr>
            <w:r w:rsidRPr="00327C3A">
              <w:t>Berkelium (97)</w:t>
            </w:r>
          </w:p>
        </w:tc>
        <w:tc>
          <w:tcPr>
            <w:tcW w:w="1275" w:type="dxa"/>
          </w:tcPr>
          <w:p w:rsidR="00817FC5" w:rsidRPr="00327C3A" w:rsidRDefault="00817FC5" w:rsidP="00817FC5">
            <w:pPr>
              <w:pStyle w:val="Tabele"/>
            </w:pPr>
            <w:r w:rsidRPr="00327C3A">
              <w:t>2</w:t>
            </w:r>
          </w:p>
          <w:p w:rsidR="00817FC5" w:rsidRPr="00327C3A" w:rsidRDefault="00817FC5" w:rsidP="00817FC5">
            <w:pPr>
              <w:pStyle w:val="Tabele"/>
            </w:pPr>
            <w:r w:rsidRPr="00327C3A">
              <w:t>40</w:t>
            </w:r>
          </w:p>
        </w:tc>
        <w:tc>
          <w:tcPr>
            <w:tcW w:w="1418" w:type="dxa"/>
          </w:tcPr>
          <w:p w:rsidR="00817FC5" w:rsidRPr="00327C3A" w:rsidRDefault="00817FC5" w:rsidP="00817FC5">
            <w:pPr>
              <w:pStyle w:val="Tabele"/>
            </w:pPr>
            <w:r w:rsidRPr="00327C3A">
              <w:t>50</w:t>
            </w:r>
          </w:p>
          <w:p w:rsidR="00817FC5" w:rsidRPr="00327C3A" w:rsidRDefault="00817FC5" w:rsidP="00817FC5">
            <w:pPr>
              <w:pStyle w:val="Tabele"/>
            </w:pPr>
            <w:r w:rsidRPr="00327C3A">
              <w:t>1 000</w:t>
            </w:r>
          </w:p>
        </w:tc>
        <w:tc>
          <w:tcPr>
            <w:tcW w:w="1276" w:type="dxa"/>
          </w:tcPr>
          <w:p w:rsidR="00817FC5" w:rsidRPr="00327C3A" w:rsidRDefault="00817FC5" w:rsidP="00817FC5">
            <w:pPr>
              <w:pStyle w:val="Tabele"/>
            </w:pPr>
            <w:r w:rsidRPr="00327C3A">
              <w:t>2x10-4</w:t>
            </w:r>
          </w:p>
          <w:p w:rsidR="00817FC5" w:rsidRPr="00327C3A" w:rsidRDefault="00817FC5" w:rsidP="00817FC5">
            <w:pPr>
              <w:pStyle w:val="Tabele"/>
            </w:pPr>
            <w:r w:rsidRPr="00327C3A">
              <w:t>8x10-2</w:t>
            </w:r>
          </w:p>
        </w:tc>
        <w:tc>
          <w:tcPr>
            <w:tcW w:w="1134" w:type="dxa"/>
          </w:tcPr>
          <w:p w:rsidR="00817FC5" w:rsidRPr="00327C3A" w:rsidRDefault="00817FC5" w:rsidP="00817FC5">
            <w:pPr>
              <w:pStyle w:val="Tabele"/>
            </w:pPr>
            <w:r w:rsidRPr="00327C3A">
              <w:t>5x10-3</w:t>
            </w:r>
          </w:p>
          <w:p w:rsidR="00817FC5" w:rsidRPr="00327C3A" w:rsidRDefault="00817FC5" w:rsidP="00817FC5">
            <w:pPr>
              <w:pStyle w:val="Tabele"/>
            </w:pPr>
            <w:r w:rsidRPr="00327C3A">
              <w:t>2</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76 Br</w:t>
            </w:r>
          </w:p>
          <w:p w:rsidR="00817FC5" w:rsidRPr="00327C3A" w:rsidRDefault="00817FC5" w:rsidP="00817FC5">
            <w:pPr>
              <w:pStyle w:val="Tabele"/>
            </w:pPr>
            <w:r w:rsidRPr="00327C3A">
              <w:t>77 Br</w:t>
            </w:r>
          </w:p>
          <w:p w:rsidR="00817FC5" w:rsidRPr="00327C3A" w:rsidRDefault="00817FC5" w:rsidP="00817FC5">
            <w:pPr>
              <w:pStyle w:val="Tabele"/>
            </w:pPr>
            <w:r w:rsidRPr="00327C3A">
              <w:t>82 Br</w:t>
            </w:r>
          </w:p>
        </w:tc>
        <w:tc>
          <w:tcPr>
            <w:tcW w:w="1985" w:type="dxa"/>
          </w:tcPr>
          <w:p w:rsidR="00817FC5" w:rsidRPr="00327C3A" w:rsidRDefault="00817FC5" w:rsidP="00817FC5">
            <w:pPr>
              <w:pStyle w:val="Tabele"/>
            </w:pPr>
            <w:r w:rsidRPr="00327C3A">
              <w:t>Brominë (35)</w:t>
            </w:r>
          </w:p>
        </w:tc>
        <w:tc>
          <w:tcPr>
            <w:tcW w:w="1275" w:type="dxa"/>
          </w:tcPr>
          <w:p w:rsidR="00817FC5" w:rsidRPr="00327C3A" w:rsidRDefault="00817FC5" w:rsidP="00817FC5">
            <w:pPr>
              <w:pStyle w:val="Tabele"/>
            </w:pPr>
            <w:r w:rsidRPr="00327C3A">
              <w:t>0.3</w:t>
            </w:r>
          </w:p>
          <w:p w:rsidR="00817FC5" w:rsidRPr="00327C3A" w:rsidRDefault="00817FC5" w:rsidP="00817FC5">
            <w:pPr>
              <w:pStyle w:val="Tabele"/>
            </w:pPr>
            <w:r w:rsidRPr="00327C3A">
              <w:t>3</w:t>
            </w:r>
          </w:p>
          <w:p w:rsidR="00817FC5" w:rsidRPr="00327C3A" w:rsidRDefault="00817FC5" w:rsidP="00817FC5">
            <w:pPr>
              <w:pStyle w:val="Tabele"/>
            </w:pPr>
            <w:r w:rsidRPr="00327C3A">
              <w:t>0.4</w:t>
            </w:r>
          </w:p>
        </w:tc>
        <w:tc>
          <w:tcPr>
            <w:tcW w:w="1418" w:type="dxa"/>
          </w:tcPr>
          <w:p w:rsidR="00817FC5" w:rsidRPr="00327C3A" w:rsidRDefault="00817FC5" w:rsidP="00817FC5">
            <w:pPr>
              <w:pStyle w:val="Tabele"/>
            </w:pPr>
            <w:r w:rsidRPr="00327C3A">
              <w:t>8</w:t>
            </w:r>
          </w:p>
          <w:p w:rsidR="00817FC5" w:rsidRPr="00327C3A" w:rsidRDefault="00817FC5" w:rsidP="00817FC5">
            <w:pPr>
              <w:pStyle w:val="Tabele"/>
            </w:pPr>
            <w:r w:rsidRPr="00327C3A">
              <w:t>80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0.3</w:t>
            </w:r>
          </w:p>
          <w:p w:rsidR="00817FC5" w:rsidRPr="00327C3A" w:rsidRDefault="00817FC5" w:rsidP="00817FC5">
            <w:pPr>
              <w:pStyle w:val="Tabele"/>
            </w:pPr>
            <w:r w:rsidRPr="00327C3A">
              <w:t>3</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80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11 C</w:t>
            </w:r>
          </w:p>
          <w:p w:rsidR="00817FC5" w:rsidRPr="00327C3A" w:rsidRDefault="00817FC5" w:rsidP="00817FC5">
            <w:pPr>
              <w:pStyle w:val="Tabele"/>
            </w:pPr>
            <w:r w:rsidRPr="00327C3A">
              <w:t>14 Ca</w:t>
            </w:r>
          </w:p>
        </w:tc>
        <w:tc>
          <w:tcPr>
            <w:tcW w:w="1985" w:type="dxa"/>
          </w:tcPr>
          <w:p w:rsidR="00817FC5" w:rsidRPr="00327C3A" w:rsidRDefault="00817FC5" w:rsidP="00817FC5">
            <w:pPr>
              <w:pStyle w:val="Tabele"/>
            </w:pPr>
            <w:r w:rsidRPr="00327C3A">
              <w:t>Karbon (6)</w:t>
            </w:r>
          </w:p>
        </w:tc>
        <w:tc>
          <w:tcPr>
            <w:tcW w:w="1275" w:type="dxa"/>
          </w:tcPr>
          <w:p w:rsidR="00817FC5" w:rsidRPr="00327C3A" w:rsidRDefault="00817FC5" w:rsidP="00817FC5">
            <w:pPr>
              <w:pStyle w:val="Tabele"/>
            </w:pPr>
            <w:r w:rsidRPr="00327C3A">
              <w:t>1</w:t>
            </w:r>
          </w:p>
          <w:p w:rsidR="00817FC5" w:rsidRPr="00327C3A" w:rsidRDefault="00817FC5" w:rsidP="00817FC5">
            <w:pPr>
              <w:pStyle w:val="Tabele"/>
            </w:pPr>
            <w:r w:rsidRPr="00327C3A">
              <w:t>40</w:t>
            </w:r>
          </w:p>
        </w:tc>
        <w:tc>
          <w:tcPr>
            <w:tcW w:w="1418" w:type="dxa"/>
          </w:tcPr>
          <w:p w:rsidR="00817FC5" w:rsidRPr="00327C3A" w:rsidRDefault="00817FC5" w:rsidP="00817FC5">
            <w:pPr>
              <w:pStyle w:val="Tabele"/>
            </w:pPr>
            <w:r w:rsidRPr="00327C3A">
              <w:t>20</w:t>
            </w:r>
          </w:p>
          <w:p w:rsidR="00817FC5" w:rsidRPr="00327C3A" w:rsidRDefault="00817FC5" w:rsidP="00817FC5">
            <w:pPr>
              <w:pStyle w:val="Tabele"/>
            </w:pPr>
            <w:r w:rsidRPr="00327C3A">
              <w:t>1 000</w:t>
            </w:r>
          </w:p>
        </w:tc>
        <w:tc>
          <w:tcPr>
            <w:tcW w:w="1276" w:type="dxa"/>
          </w:tcPr>
          <w:p w:rsidR="00817FC5" w:rsidRPr="00327C3A" w:rsidRDefault="00817FC5" w:rsidP="00817FC5">
            <w:pPr>
              <w:pStyle w:val="Tabele"/>
            </w:pPr>
            <w:r w:rsidRPr="00327C3A">
              <w:t>0.5</w:t>
            </w:r>
          </w:p>
          <w:p w:rsidR="00817FC5" w:rsidRPr="00327C3A" w:rsidRDefault="00817FC5" w:rsidP="00817FC5">
            <w:pPr>
              <w:pStyle w:val="Tabele"/>
            </w:pPr>
            <w:r w:rsidRPr="00327C3A">
              <w:t>2</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41 Ca</w:t>
            </w:r>
          </w:p>
          <w:p w:rsidR="00817FC5" w:rsidRPr="00327C3A" w:rsidRDefault="00817FC5" w:rsidP="00817FC5">
            <w:pPr>
              <w:pStyle w:val="Tabele"/>
            </w:pPr>
            <w:r w:rsidRPr="00327C3A">
              <w:t>45 Ca</w:t>
            </w:r>
          </w:p>
          <w:p w:rsidR="00817FC5" w:rsidRPr="00327C3A" w:rsidRDefault="00817FC5" w:rsidP="00817FC5">
            <w:pPr>
              <w:pStyle w:val="Tabele"/>
            </w:pPr>
            <w:r w:rsidRPr="00327C3A">
              <w:t>47 Ca</w:t>
            </w:r>
          </w:p>
        </w:tc>
        <w:tc>
          <w:tcPr>
            <w:tcW w:w="1985" w:type="dxa"/>
          </w:tcPr>
          <w:p w:rsidR="00817FC5" w:rsidRPr="00327C3A" w:rsidRDefault="00817FC5" w:rsidP="00817FC5">
            <w:pPr>
              <w:pStyle w:val="Tabele"/>
            </w:pPr>
            <w:r w:rsidRPr="00327C3A">
              <w:t>Kalcium (20)</w:t>
            </w:r>
          </w:p>
        </w:tc>
        <w:tc>
          <w:tcPr>
            <w:tcW w:w="1275" w:type="dxa"/>
          </w:tcPr>
          <w:p w:rsidR="00817FC5" w:rsidRPr="00327C3A" w:rsidRDefault="00817FC5" w:rsidP="00817FC5">
            <w:pPr>
              <w:pStyle w:val="Tabele"/>
            </w:pPr>
            <w:r w:rsidRPr="00327C3A">
              <w:t>40</w:t>
            </w:r>
          </w:p>
          <w:p w:rsidR="00817FC5" w:rsidRPr="00327C3A" w:rsidRDefault="00817FC5" w:rsidP="00817FC5">
            <w:pPr>
              <w:pStyle w:val="Tabele"/>
            </w:pPr>
            <w:r w:rsidRPr="00327C3A">
              <w:t>40</w:t>
            </w:r>
          </w:p>
          <w:p w:rsidR="00817FC5" w:rsidRPr="00327C3A" w:rsidRDefault="00817FC5" w:rsidP="00817FC5">
            <w:pPr>
              <w:pStyle w:val="Tabele"/>
            </w:pPr>
            <w:r w:rsidRPr="00327C3A">
              <w:t>0.9</w:t>
            </w:r>
          </w:p>
        </w:tc>
        <w:tc>
          <w:tcPr>
            <w:tcW w:w="1418" w:type="dxa"/>
          </w:tcPr>
          <w:p w:rsidR="00817FC5" w:rsidRPr="00327C3A" w:rsidRDefault="00817FC5" w:rsidP="00817FC5">
            <w:pPr>
              <w:pStyle w:val="Tabele"/>
            </w:pPr>
            <w:r w:rsidRPr="00327C3A">
              <w:t>1 000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tc>
        <w:tc>
          <w:tcPr>
            <w:tcW w:w="1276" w:type="dxa"/>
          </w:tcPr>
          <w:p w:rsidR="00817FC5" w:rsidRPr="00327C3A" w:rsidRDefault="00817FC5" w:rsidP="00817FC5">
            <w:pPr>
              <w:pStyle w:val="Tabele"/>
            </w:pPr>
            <w:r w:rsidRPr="00327C3A">
              <w:t>40</w:t>
            </w:r>
          </w:p>
          <w:p w:rsidR="00817FC5" w:rsidRPr="00327C3A" w:rsidRDefault="00817FC5" w:rsidP="00817FC5">
            <w:pPr>
              <w:pStyle w:val="Tabele"/>
            </w:pPr>
            <w:r w:rsidRPr="00327C3A">
              <w:t>0.9</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109 Cd</w:t>
            </w:r>
          </w:p>
          <w:p w:rsidR="00817FC5" w:rsidRPr="00327C3A" w:rsidRDefault="00817FC5" w:rsidP="00817FC5">
            <w:pPr>
              <w:pStyle w:val="Tabele"/>
            </w:pPr>
            <w:r w:rsidRPr="00327C3A">
              <w:t>113 Cdm</w:t>
            </w:r>
          </w:p>
          <w:p w:rsidR="00817FC5" w:rsidRPr="00327C3A" w:rsidRDefault="00817FC5" w:rsidP="00817FC5">
            <w:pPr>
              <w:pStyle w:val="Tabele"/>
            </w:pPr>
            <w:r w:rsidRPr="00327C3A">
              <w:t>115 Cdm</w:t>
            </w:r>
          </w:p>
          <w:p w:rsidR="00817FC5" w:rsidRPr="00327C3A" w:rsidRDefault="00817FC5" w:rsidP="00817FC5">
            <w:pPr>
              <w:pStyle w:val="Tabele"/>
            </w:pPr>
            <w:r w:rsidRPr="00327C3A">
              <w:t>115 Cd</w:t>
            </w:r>
          </w:p>
        </w:tc>
        <w:tc>
          <w:tcPr>
            <w:tcW w:w="1985" w:type="dxa"/>
          </w:tcPr>
          <w:p w:rsidR="00817FC5" w:rsidRPr="00327C3A" w:rsidRDefault="00817FC5" w:rsidP="00817FC5">
            <w:pPr>
              <w:pStyle w:val="Tabele"/>
            </w:pPr>
            <w:r w:rsidRPr="00327C3A">
              <w:t>Kadmium (48)</w:t>
            </w:r>
          </w:p>
        </w:tc>
        <w:tc>
          <w:tcPr>
            <w:tcW w:w="1275" w:type="dxa"/>
          </w:tcPr>
          <w:p w:rsidR="00817FC5" w:rsidRPr="00327C3A" w:rsidRDefault="00817FC5" w:rsidP="00817FC5">
            <w:pPr>
              <w:pStyle w:val="Tabele"/>
            </w:pPr>
            <w:r w:rsidRPr="00327C3A">
              <w:t>40</w:t>
            </w:r>
          </w:p>
          <w:p w:rsidR="00817FC5" w:rsidRPr="00327C3A" w:rsidRDefault="00817FC5" w:rsidP="00817FC5">
            <w:pPr>
              <w:pStyle w:val="Tabele"/>
            </w:pPr>
            <w:r w:rsidRPr="00327C3A">
              <w:t>20</w:t>
            </w:r>
          </w:p>
          <w:p w:rsidR="00817FC5" w:rsidRPr="00327C3A" w:rsidRDefault="00817FC5" w:rsidP="00817FC5">
            <w:pPr>
              <w:pStyle w:val="Tabele"/>
            </w:pPr>
            <w:r w:rsidRPr="00327C3A">
              <w:t>0.3</w:t>
            </w:r>
          </w:p>
          <w:p w:rsidR="00817FC5" w:rsidRPr="00327C3A" w:rsidRDefault="00817FC5" w:rsidP="00817FC5">
            <w:pPr>
              <w:pStyle w:val="Tabele"/>
            </w:pPr>
            <w:r w:rsidRPr="00327C3A">
              <w:t>4</w:t>
            </w:r>
          </w:p>
        </w:tc>
        <w:tc>
          <w:tcPr>
            <w:tcW w:w="1418" w:type="dxa"/>
          </w:tcPr>
          <w:p w:rsidR="00817FC5" w:rsidRPr="00327C3A" w:rsidRDefault="00817FC5" w:rsidP="00817FC5">
            <w:pPr>
              <w:pStyle w:val="Tabele"/>
            </w:pPr>
            <w:r w:rsidRPr="00327C3A">
              <w:t>1 000</w:t>
            </w:r>
          </w:p>
          <w:p w:rsidR="00817FC5" w:rsidRPr="00327C3A" w:rsidRDefault="00817FC5" w:rsidP="00817FC5">
            <w:pPr>
              <w:pStyle w:val="Tabele"/>
            </w:pPr>
            <w:r w:rsidRPr="00327C3A">
              <w:t>500</w:t>
            </w:r>
          </w:p>
          <w:p w:rsidR="00817FC5" w:rsidRPr="00327C3A" w:rsidRDefault="00817FC5" w:rsidP="00817FC5">
            <w:pPr>
              <w:pStyle w:val="Tabele"/>
            </w:pPr>
            <w:r w:rsidRPr="00327C3A">
              <w:t>8</w:t>
            </w:r>
          </w:p>
          <w:p w:rsidR="00817FC5" w:rsidRPr="00327C3A" w:rsidRDefault="00817FC5" w:rsidP="00817FC5">
            <w:pPr>
              <w:pStyle w:val="Tabele"/>
            </w:pPr>
            <w:r w:rsidRPr="00327C3A">
              <w:t>100</w:t>
            </w:r>
          </w:p>
        </w:tc>
        <w:tc>
          <w:tcPr>
            <w:tcW w:w="1276" w:type="dxa"/>
          </w:tcPr>
          <w:p w:rsidR="00817FC5" w:rsidRPr="00327C3A" w:rsidRDefault="00817FC5" w:rsidP="00817FC5">
            <w:pPr>
              <w:pStyle w:val="Tabele"/>
            </w:pPr>
            <w:r w:rsidRPr="00327C3A">
              <w:t>1</w:t>
            </w:r>
          </w:p>
          <w:p w:rsidR="00817FC5" w:rsidRPr="00327C3A" w:rsidRDefault="00817FC5" w:rsidP="00817FC5">
            <w:pPr>
              <w:pStyle w:val="Tabele"/>
            </w:pPr>
            <w:r w:rsidRPr="00327C3A">
              <w:t>9x10-2</w:t>
            </w:r>
          </w:p>
          <w:p w:rsidR="00817FC5" w:rsidRPr="00327C3A" w:rsidRDefault="00817FC5" w:rsidP="00817FC5">
            <w:pPr>
              <w:pStyle w:val="Tabele"/>
            </w:pPr>
            <w:r w:rsidRPr="00327C3A">
              <w:t>0.3</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2</w:t>
            </w:r>
          </w:p>
          <w:p w:rsidR="00817FC5" w:rsidRPr="00327C3A" w:rsidRDefault="00817FC5" w:rsidP="00817FC5">
            <w:pPr>
              <w:pStyle w:val="Tabele"/>
            </w:pPr>
            <w:r w:rsidRPr="00327C3A">
              <w:t>8</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139 Ce</w:t>
            </w:r>
          </w:p>
          <w:p w:rsidR="00817FC5" w:rsidRPr="00327C3A" w:rsidRDefault="00817FC5" w:rsidP="00817FC5">
            <w:pPr>
              <w:pStyle w:val="Tabele"/>
            </w:pPr>
            <w:r w:rsidRPr="00327C3A">
              <w:t>141 Ce</w:t>
            </w:r>
          </w:p>
          <w:p w:rsidR="00817FC5" w:rsidRPr="00327C3A" w:rsidRDefault="00817FC5" w:rsidP="00817FC5">
            <w:pPr>
              <w:pStyle w:val="Tabele"/>
            </w:pPr>
            <w:r w:rsidRPr="00327C3A">
              <w:t>143 Ce</w:t>
            </w:r>
          </w:p>
          <w:p w:rsidR="00817FC5" w:rsidRPr="00327C3A" w:rsidRDefault="00817FC5" w:rsidP="00817FC5">
            <w:pPr>
              <w:pStyle w:val="Tabele"/>
            </w:pPr>
            <w:r w:rsidRPr="00327C3A">
              <w:t>144 Ce 2/</w:t>
            </w:r>
          </w:p>
        </w:tc>
        <w:tc>
          <w:tcPr>
            <w:tcW w:w="1985" w:type="dxa"/>
          </w:tcPr>
          <w:p w:rsidR="00817FC5" w:rsidRPr="00327C3A" w:rsidRDefault="00817FC5" w:rsidP="00817FC5">
            <w:pPr>
              <w:pStyle w:val="Tabele"/>
            </w:pPr>
            <w:r w:rsidRPr="00327C3A">
              <w:t>Cerium (58)</w:t>
            </w:r>
          </w:p>
        </w:tc>
        <w:tc>
          <w:tcPr>
            <w:tcW w:w="1275" w:type="dxa"/>
          </w:tcPr>
          <w:p w:rsidR="00817FC5" w:rsidRPr="00327C3A" w:rsidRDefault="00817FC5" w:rsidP="00817FC5">
            <w:pPr>
              <w:pStyle w:val="Tabele"/>
            </w:pPr>
            <w:r w:rsidRPr="00327C3A">
              <w:t>6</w:t>
            </w:r>
          </w:p>
          <w:p w:rsidR="00817FC5" w:rsidRPr="00327C3A" w:rsidRDefault="00817FC5" w:rsidP="00817FC5">
            <w:pPr>
              <w:pStyle w:val="Tabele"/>
            </w:pPr>
            <w:r w:rsidRPr="00327C3A">
              <w:t>10</w:t>
            </w:r>
          </w:p>
          <w:p w:rsidR="00817FC5" w:rsidRPr="00327C3A" w:rsidRDefault="00817FC5" w:rsidP="00817FC5">
            <w:pPr>
              <w:pStyle w:val="Tabele"/>
            </w:pPr>
            <w:r w:rsidRPr="00327C3A">
              <w:t>0.6</w:t>
            </w:r>
          </w:p>
          <w:p w:rsidR="00817FC5" w:rsidRPr="00327C3A" w:rsidRDefault="00817FC5" w:rsidP="00817FC5">
            <w:pPr>
              <w:pStyle w:val="Tabele"/>
            </w:pPr>
            <w:r w:rsidRPr="00327C3A">
              <w:t>0.2</w:t>
            </w:r>
          </w:p>
        </w:tc>
        <w:tc>
          <w:tcPr>
            <w:tcW w:w="1418" w:type="dxa"/>
          </w:tcPr>
          <w:p w:rsidR="00817FC5" w:rsidRPr="00327C3A" w:rsidRDefault="00817FC5" w:rsidP="00817FC5">
            <w:pPr>
              <w:pStyle w:val="Tabele"/>
            </w:pPr>
            <w:r w:rsidRPr="00327C3A">
              <w:t>100</w:t>
            </w:r>
          </w:p>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c>
          <w:tcPr>
            <w:tcW w:w="1276" w:type="dxa"/>
          </w:tcPr>
          <w:p w:rsidR="00817FC5" w:rsidRPr="00327C3A" w:rsidRDefault="00817FC5" w:rsidP="00817FC5">
            <w:pPr>
              <w:pStyle w:val="Tabele"/>
            </w:pPr>
            <w:r w:rsidRPr="00327C3A">
              <w:t>6</w:t>
            </w:r>
          </w:p>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248 Cf</w:t>
            </w:r>
          </w:p>
          <w:p w:rsidR="00817FC5" w:rsidRPr="00327C3A" w:rsidRDefault="00817FC5" w:rsidP="00817FC5">
            <w:pPr>
              <w:pStyle w:val="Tabele"/>
            </w:pPr>
            <w:r w:rsidRPr="00327C3A">
              <w:t>249 Cf</w:t>
            </w:r>
          </w:p>
          <w:p w:rsidR="00817FC5" w:rsidRPr="00327C3A" w:rsidRDefault="00817FC5" w:rsidP="00817FC5">
            <w:pPr>
              <w:pStyle w:val="Tabele"/>
            </w:pPr>
            <w:r w:rsidRPr="00327C3A">
              <w:t>250 Cf</w:t>
            </w:r>
          </w:p>
          <w:p w:rsidR="00817FC5" w:rsidRPr="00327C3A" w:rsidRDefault="00817FC5" w:rsidP="00817FC5">
            <w:pPr>
              <w:pStyle w:val="Tabele"/>
            </w:pPr>
            <w:r w:rsidRPr="00327C3A">
              <w:t>251 Cf</w:t>
            </w:r>
          </w:p>
          <w:p w:rsidR="00817FC5" w:rsidRPr="00327C3A" w:rsidRDefault="00817FC5" w:rsidP="00817FC5">
            <w:pPr>
              <w:pStyle w:val="Tabele"/>
            </w:pPr>
            <w:r w:rsidRPr="00327C3A">
              <w:t>252 Cf</w:t>
            </w:r>
          </w:p>
          <w:p w:rsidR="00817FC5" w:rsidRPr="00327C3A" w:rsidRDefault="00817FC5" w:rsidP="00817FC5">
            <w:pPr>
              <w:pStyle w:val="Tabele"/>
            </w:pPr>
            <w:r w:rsidRPr="00327C3A">
              <w:t>253 Cf</w:t>
            </w:r>
          </w:p>
          <w:p w:rsidR="00817FC5" w:rsidRPr="00327C3A" w:rsidRDefault="00817FC5" w:rsidP="00817FC5">
            <w:pPr>
              <w:pStyle w:val="Tabele"/>
            </w:pPr>
            <w:r w:rsidRPr="00327C3A">
              <w:t>254 Cf</w:t>
            </w:r>
          </w:p>
        </w:tc>
        <w:tc>
          <w:tcPr>
            <w:tcW w:w="1985" w:type="dxa"/>
          </w:tcPr>
          <w:p w:rsidR="00817FC5" w:rsidRPr="00327C3A" w:rsidRDefault="00817FC5" w:rsidP="00817FC5">
            <w:pPr>
              <w:pStyle w:val="Tabele"/>
            </w:pPr>
            <w:r w:rsidRPr="00327C3A">
              <w:t>Kalifornium (98)</w:t>
            </w:r>
          </w:p>
        </w:tc>
        <w:tc>
          <w:tcPr>
            <w:tcW w:w="1275" w:type="dxa"/>
          </w:tcPr>
          <w:p w:rsidR="00817FC5" w:rsidRPr="00327C3A" w:rsidRDefault="00817FC5" w:rsidP="00817FC5">
            <w:pPr>
              <w:pStyle w:val="Tabele"/>
            </w:pPr>
            <w:r w:rsidRPr="00327C3A">
              <w:t>30</w:t>
            </w:r>
          </w:p>
          <w:p w:rsidR="00817FC5" w:rsidRPr="00327C3A" w:rsidRDefault="00817FC5" w:rsidP="00817FC5">
            <w:pPr>
              <w:pStyle w:val="Tabele"/>
            </w:pPr>
            <w:r w:rsidRPr="00327C3A">
              <w:t>2</w:t>
            </w:r>
          </w:p>
          <w:p w:rsidR="00817FC5" w:rsidRPr="00327C3A" w:rsidRDefault="00817FC5" w:rsidP="00817FC5">
            <w:pPr>
              <w:pStyle w:val="Tabele"/>
            </w:pPr>
            <w:r w:rsidRPr="00327C3A">
              <w:t>5</w:t>
            </w:r>
          </w:p>
          <w:p w:rsidR="00817FC5" w:rsidRPr="00327C3A" w:rsidRDefault="00817FC5" w:rsidP="00817FC5">
            <w:pPr>
              <w:pStyle w:val="Tabele"/>
            </w:pPr>
            <w:r w:rsidRPr="00327C3A">
              <w:t>2</w:t>
            </w:r>
          </w:p>
          <w:p w:rsidR="00817FC5" w:rsidRPr="00327C3A" w:rsidRDefault="00817FC5" w:rsidP="00817FC5">
            <w:pPr>
              <w:pStyle w:val="Tabele"/>
            </w:pPr>
            <w:r w:rsidRPr="00327C3A">
              <w:t>0.1</w:t>
            </w:r>
          </w:p>
          <w:p w:rsidR="00817FC5" w:rsidRPr="00327C3A" w:rsidRDefault="00817FC5" w:rsidP="00817FC5">
            <w:pPr>
              <w:pStyle w:val="Tabele"/>
            </w:pPr>
            <w:r w:rsidRPr="00327C3A">
              <w:t>40</w:t>
            </w:r>
          </w:p>
          <w:p w:rsidR="00817FC5" w:rsidRPr="00327C3A" w:rsidRDefault="00817FC5" w:rsidP="00817FC5">
            <w:pPr>
              <w:pStyle w:val="Tabele"/>
            </w:pPr>
            <w:r w:rsidRPr="00327C3A">
              <w:t>3x10-3</w:t>
            </w:r>
          </w:p>
        </w:tc>
        <w:tc>
          <w:tcPr>
            <w:tcW w:w="1418" w:type="dxa"/>
          </w:tcPr>
          <w:p w:rsidR="00817FC5" w:rsidRPr="00327C3A" w:rsidRDefault="00817FC5" w:rsidP="00817FC5">
            <w:pPr>
              <w:pStyle w:val="Tabele"/>
            </w:pPr>
            <w:r w:rsidRPr="00327C3A">
              <w:t>800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2</w:t>
            </w:r>
          </w:p>
          <w:p w:rsidR="00817FC5" w:rsidRPr="00327C3A" w:rsidRDefault="00817FC5" w:rsidP="00817FC5">
            <w:pPr>
              <w:pStyle w:val="Tabele"/>
            </w:pPr>
            <w:r w:rsidRPr="00327C3A">
              <w:t>1 000</w:t>
            </w:r>
          </w:p>
          <w:p w:rsidR="00817FC5" w:rsidRPr="00327C3A" w:rsidRDefault="00817FC5" w:rsidP="00817FC5">
            <w:pPr>
              <w:pStyle w:val="Tabele"/>
            </w:pPr>
            <w:r w:rsidRPr="00327C3A">
              <w:t>8x10-2</w:t>
            </w:r>
          </w:p>
        </w:tc>
        <w:tc>
          <w:tcPr>
            <w:tcW w:w="1276" w:type="dxa"/>
          </w:tcPr>
          <w:p w:rsidR="00817FC5" w:rsidRPr="00327C3A" w:rsidRDefault="00817FC5" w:rsidP="00817FC5">
            <w:pPr>
              <w:pStyle w:val="Tabele"/>
            </w:pPr>
            <w:r w:rsidRPr="00327C3A">
              <w:t>3x10-3</w:t>
            </w:r>
          </w:p>
          <w:p w:rsidR="00817FC5" w:rsidRPr="00327C3A" w:rsidRDefault="00817FC5" w:rsidP="00817FC5">
            <w:pPr>
              <w:pStyle w:val="Tabele"/>
            </w:pPr>
            <w:r w:rsidRPr="00327C3A">
              <w:t>2x10-4</w:t>
            </w:r>
          </w:p>
          <w:p w:rsidR="00817FC5" w:rsidRPr="00327C3A" w:rsidRDefault="00817FC5" w:rsidP="00817FC5">
            <w:pPr>
              <w:pStyle w:val="Tabele"/>
            </w:pPr>
            <w:r w:rsidRPr="00327C3A">
              <w:t>5x10-4</w:t>
            </w:r>
          </w:p>
          <w:p w:rsidR="00817FC5" w:rsidRPr="00327C3A" w:rsidRDefault="00817FC5" w:rsidP="00817FC5">
            <w:pPr>
              <w:pStyle w:val="Tabele"/>
            </w:pPr>
            <w:r w:rsidRPr="00327C3A">
              <w:t>2x10-4</w:t>
            </w:r>
          </w:p>
          <w:p w:rsidR="00817FC5" w:rsidRPr="00327C3A" w:rsidRDefault="00817FC5" w:rsidP="00817FC5">
            <w:pPr>
              <w:pStyle w:val="Tabele"/>
            </w:pPr>
            <w:r w:rsidRPr="00327C3A">
              <w:t>1x10-3</w:t>
            </w:r>
          </w:p>
          <w:p w:rsidR="00817FC5" w:rsidRPr="00327C3A" w:rsidRDefault="00817FC5" w:rsidP="00817FC5">
            <w:pPr>
              <w:pStyle w:val="Tabele"/>
            </w:pPr>
            <w:r w:rsidRPr="00327C3A">
              <w:t>6x10-2</w:t>
            </w:r>
          </w:p>
          <w:p w:rsidR="00817FC5" w:rsidRPr="00327C3A" w:rsidRDefault="00817FC5" w:rsidP="00817FC5">
            <w:pPr>
              <w:pStyle w:val="Tabele"/>
            </w:pPr>
            <w:r w:rsidRPr="00327C3A">
              <w:t>6x10-4</w:t>
            </w:r>
          </w:p>
        </w:tc>
        <w:tc>
          <w:tcPr>
            <w:tcW w:w="1134" w:type="dxa"/>
          </w:tcPr>
          <w:p w:rsidR="00817FC5" w:rsidRPr="00327C3A" w:rsidRDefault="00817FC5" w:rsidP="00817FC5">
            <w:pPr>
              <w:pStyle w:val="Tabele"/>
            </w:pPr>
            <w:r w:rsidRPr="00327C3A">
              <w:t>8x10-2</w:t>
            </w:r>
          </w:p>
          <w:p w:rsidR="00817FC5" w:rsidRPr="00327C3A" w:rsidRDefault="00817FC5" w:rsidP="00817FC5">
            <w:pPr>
              <w:pStyle w:val="Tabele"/>
            </w:pPr>
            <w:r w:rsidRPr="00327C3A">
              <w:t>5x10-3</w:t>
            </w:r>
          </w:p>
          <w:p w:rsidR="00817FC5" w:rsidRPr="00327C3A" w:rsidRDefault="00817FC5" w:rsidP="00817FC5">
            <w:pPr>
              <w:pStyle w:val="Tabele"/>
            </w:pPr>
            <w:r w:rsidRPr="00327C3A">
              <w:t>1x10-2</w:t>
            </w:r>
          </w:p>
          <w:p w:rsidR="00817FC5" w:rsidRPr="00327C3A" w:rsidRDefault="00817FC5" w:rsidP="00817FC5">
            <w:pPr>
              <w:pStyle w:val="Tabele"/>
            </w:pPr>
            <w:r w:rsidRPr="00327C3A">
              <w:t>5x10-3</w:t>
            </w:r>
          </w:p>
          <w:p w:rsidR="00817FC5" w:rsidRPr="00327C3A" w:rsidRDefault="00817FC5" w:rsidP="00817FC5">
            <w:pPr>
              <w:pStyle w:val="Tabele"/>
            </w:pPr>
            <w:r w:rsidRPr="00327C3A">
              <w:t>2x10-2</w:t>
            </w:r>
          </w:p>
          <w:p w:rsidR="00817FC5" w:rsidRPr="00327C3A" w:rsidRDefault="00817FC5" w:rsidP="00817FC5">
            <w:pPr>
              <w:pStyle w:val="Tabele"/>
            </w:pPr>
            <w:r w:rsidRPr="00327C3A">
              <w:t>1</w:t>
            </w:r>
          </w:p>
          <w:p w:rsidR="00817FC5" w:rsidRPr="00327C3A" w:rsidRDefault="00817FC5" w:rsidP="00817FC5">
            <w:pPr>
              <w:pStyle w:val="Tabele"/>
            </w:pPr>
            <w:r w:rsidRPr="00327C3A">
              <w:t>1x10-2</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36 CI</w:t>
            </w:r>
          </w:p>
          <w:p w:rsidR="00817FC5" w:rsidRPr="00327C3A" w:rsidRDefault="00817FC5" w:rsidP="00817FC5">
            <w:pPr>
              <w:pStyle w:val="Tabele"/>
            </w:pPr>
            <w:r w:rsidRPr="00327C3A">
              <w:t>38 CI</w:t>
            </w:r>
          </w:p>
        </w:tc>
        <w:tc>
          <w:tcPr>
            <w:tcW w:w="1985" w:type="dxa"/>
          </w:tcPr>
          <w:p w:rsidR="00817FC5" w:rsidRPr="00327C3A" w:rsidRDefault="00817FC5" w:rsidP="00817FC5">
            <w:pPr>
              <w:pStyle w:val="Tabele"/>
            </w:pPr>
            <w:r w:rsidRPr="00327C3A">
              <w:t>Klorinë (17)</w:t>
            </w:r>
          </w:p>
        </w:tc>
        <w:tc>
          <w:tcPr>
            <w:tcW w:w="1275" w:type="dxa"/>
          </w:tcPr>
          <w:p w:rsidR="00817FC5" w:rsidRPr="00327C3A" w:rsidRDefault="00817FC5" w:rsidP="00817FC5">
            <w:pPr>
              <w:pStyle w:val="Tabele"/>
            </w:pPr>
            <w:r w:rsidRPr="00327C3A">
              <w:t>20</w:t>
            </w:r>
          </w:p>
          <w:p w:rsidR="00817FC5" w:rsidRPr="00327C3A" w:rsidRDefault="00817FC5" w:rsidP="00817FC5">
            <w:pPr>
              <w:pStyle w:val="Tabele"/>
            </w:pPr>
            <w:r w:rsidRPr="00327C3A">
              <w:t>0.2</w:t>
            </w:r>
          </w:p>
        </w:tc>
        <w:tc>
          <w:tcPr>
            <w:tcW w:w="1418" w:type="dxa"/>
          </w:tcPr>
          <w:p w:rsidR="00817FC5" w:rsidRPr="00327C3A" w:rsidRDefault="00817FC5" w:rsidP="00817FC5">
            <w:pPr>
              <w:pStyle w:val="Tabele"/>
            </w:pPr>
            <w:r w:rsidRPr="00327C3A">
              <w:t>500</w:t>
            </w:r>
          </w:p>
          <w:p w:rsidR="00817FC5" w:rsidRPr="00327C3A" w:rsidRDefault="00817FC5" w:rsidP="00817FC5">
            <w:pPr>
              <w:pStyle w:val="Tabele"/>
            </w:pPr>
            <w:r w:rsidRPr="00327C3A">
              <w:t>5</w:t>
            </w:r>
          </w:p>
        </w:tc>
        <w:tc>
          <w:tcPr>
            <w:tcW w:w="1276" w:type="dxa"/>
          </w:tcPr>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240  Cm</w:t>
            </w:r>
          </w:p>
          <w:p w:rsidR="00817FC5" w:rsidRPr="00327C3A" w:rsidRDefault="00817FC5" w:rsidP="00817FC5">
            <w:pPr>
              <w:pStyle w:val="Tabele"/>
            </w:pPr>
            <w:r w:rsidRPr="00327C3A">
              <w:t>241 Cm</w:t>
            </w:r>
          </w:p>
          <w:p w:rsidR="00817FC5" w:rsidRPr="00327C3A" w:rsidRDefault="00817FC5" w:rsidP="00817FC5">
            <w:pPr>
              <w:pStyle w:val="Tabele"/>
            </w:pPr>
            <w:r w:rsidRPr="00327C3A">
              <w:t>242 Cm</w:t>
            </w:r>
          </w:p>
          <w:p w:rsidR="00817FC5" w:rsidRPr="00327C3A" w:rsidRDefault="00817FC5" w:rsidP="00817FC5">
            <w:pPr>
              <w:pStyle w:val="Tabele"/>
            </w:pPr>
            <w:r w:rsidRPr="00327C3A">
              <w:t>243 Cm</w:t>
            </w:r>
          </w:p>
          <w:p w:rsidR="00817FC5" w:rsidRPr="00327C3A" w:rsidRDefault="00817FC5" w:rsidP="00817FC5">
            <w:pPr>
              <w:pStyle w:val="Tabele"/>
            </w:pPr>
            <w:r w:rsidRPr="00327C3A">
              <w:t>244 Cm</w:t>
            </w:r>
          </w:p>
          <w:p w:rsidR="00817FC5" w:rsidRPr="00327C3A" w:rsidRDefault="00817FC5" w:rsidP="00817FC5">
            <w:pPr>
              <w:pStyle w:val="Tabele"/>
            </w:pPr>
            <w:r w:rsidRPr="00327C3A">
              <w:t>245 Cm</w:t>
            </w:r>
          </w:p>
        </w:tc>
        <w:tc>
          <w:tcPr>
            <w:tcW w:w="1985" w:type="dxa"/>
          </w:tcPr>
          <w:p w:rsidR="00817FC5" w:rsidRPr="00327C3A" w:rsidRDefault="00817FC5" w:rsidP="00817FC5">
            <w:pPr>
              <w:pStyle w:val="Tabele"/>
            </w:pPr>
            <w:r w:rsidRPr="00327C3A">
              <w:t>Kurium (96)</w:t>
            </w:r>
          </w:p>
        </w:tc>
        <w:tc>
          <w:tcPr>
            <w:tcW w:w="1275" w:type="dxa"/>
          </w:tcPr>
          <w:p w:rsidR="00817FC5" w:rsidRPr="00327C3A" w:rsidRDefault="00817FC5" w:rsidP="00817FC5">
            <w:pPr>
              <w:pStyle w:val="Tabele"/>
            </w:pPr>
            <w:r w:rsidRPr="00327C3A">
              <w:t>40</w:t>
            </w:r>
          </w:p>
          <w:p w:rsidR="00817FC5" w:rsidRPr="00327C3A" w:rsidRDefault="00817FC5" w:rsidP="00817FC5">
            <w:pPr>
              <w:pStyle w:val="Tabele"/>
            </w:pPr>
            <w:r w:rsidRPr="00327C3A">
              <w:t>2</w:t>
            </w:r>
          </w:p>
          <w:p w:rsidR="00817FC5" w:rsidRPr="00327C3A" w:rsidRDefault="00817FC5" w:rsidP="00817FC5">
            <w:pPr>
              <w:pStyle w:val="Tabele"/>
            </w:pPr>
            <w:r w:rsidRPr="00327C3A">
              <w:t>40</w:t>
            </w:r>
          </w:p>
          <w:p w:rsidR="00817FC5" w:rsidRPr="00327C3A" w:rsidRDefault="00817FC5" w:rsidP="00817FC5">
            <w:pPr>
              <w:pStyle w:val="Tabele"/>
            </w:pPr>
            <w:r w:rsidRPr="00327C3A">
              <w:t>3</w:t>
            </w:r>
          </w:p>
          <w:p w:rsidR="00817FC5" w:rsidRPr="00327C3A" w:rsidRDefault="00817FC5" w:rsidP="00817FC5">
            <w:pPr>
              <w:pStyle w:val="Tabele"/>
            </w:pPr>
            <w:r w:rsidRPr="00327C3A">
              <w:t>4</w:t>
            </w:r>
          </w:p>
          <w:p w:rsidR="00817FC5" w:rsidRPr="00327C3A" w:rsidRDefault="00817FC5" w:rsidP="00817FC5">
            <w:pPr>
              <w:pStyle w:val="Tabele"/>
            </w:pPr>
            <w:r w:rsidRPr="00327C3A">
              <w:t>2</w:t>
            </w:r>
          </w:p>
        </w:tc>
        <w:tc>
          <w:tcPr>
            <w:tcW w:w="1418" w:type="dxa"/>
          </w:tcPr>
          <w:p w:rsidR="00817FC5" w:rsidRPr="00327C3A" w:rsidRDefault="00817FC5" w:rsidP="00817FC5">
            <w:pPr>
              <w:pStyle w:val="Tabele"/>
            </w:pPr>
            <w:r w:rsidRPr="00327C3A">
              <w:t>1 000</w:t>
            </w:r>
          </w:p>
          <w:p w:rsidR="00817FC5" w:rsidRPr="00327C3A" w:rsidRDefault="00817FC5" w:rsidP="00817FC5">
            <w:pPr>
              <w:pStyle w:val="Tabele"/>
            </w:pPr>
            <w:r w:rsidRPr="00327C3A">
              <w:t>50</w:t>
            </w:r>
          </w:p>
          <w:p w:rsidR="00817FC5" w:rsidRPr="00327C3A" w:rsidRDefault="00817FC5" w:rsidP="00817FC5">
            <w:pPr>
              <w:pStyle w:val="Tabele"/>
            </w:pPr>
            <w:r w:rsidRPr="00327C3A">
              <w:t>1 000</w:t>
            </w:r>
          </w:p>
          <w:p w:rsidR="00817FC5" w:rsidRPr="00327C3A" w:rsidRDefault="00817FC5" w:rsidP="00817FC5">
            <w:pPr>
              <w:pStyle w:val="Tabele"/>
            </w:pPr>
            <w:r w:rsidRPr="00327C3A">
              <w:t>80</w:t>
            </w:r>
          </w:p>
          <w:p w:rsidR="00817FC5" w:rsidRPr="00327C3A" w:rsidRDefault="00817FC5" w:rsidP="00817FC5">
            <w:pPr>
              <w:pStyle w:val="Tabele"/>
            </w:pPr>
            <w:r w:rsidRPr="00327C3A">
              <w:t>100</w:t>
            </w:r>
          </w:p>
          <w:p w:rsidR="00817FC5" w:rsidRPr="00327C3A" w:rsidRDefault="00817FC5" w:rsidP="00817FC5">
            <w:pPr>
              <w:pStyle w:val="Tabele"/>
            </w:pPr>
            <w:r w:rsidRPr="00327C3A">
              <w:t>50</w:t>
            </w:r>
          </w:p>
        </w:tc>
        <w:tc>
          <w:tcPr>
            <w:tcW w:w="1276" w:type="dxa"/>
          </w:tcPr>
          <w:p w:rsidR="00817FC5" w:rsidRPr="00327C3A" w:rsidRDefault="00817FC5" w:rsidP="00817FC5">
            <w:pPr>
              <w:pStyle w:val="Tabele"/>
            </w:pPr>
            <w:r w:rsidRPr="00327C3A">
              <w:t>2x10-2</w:t>
            </w:r>
          </w:p>
          <w:p w:rsidR="00817FC5" w:rsidRPr="00327C3A" w:rsidRDefault="00817FC5" w:rsidP="00817FC5">
            <w:pPr>
              <w:pStyle w:val="Tabele"/>
            </w:pPr>
            <w:r w:rsidRPr="00327C3A">
              <w:t>0.9</w:t>
            </w:r>
          </w:p>
          <w:p w:rsidR="00817FC5" w:rsidRPr="00327C3A" w:rsidRDefault="00817FC5" w:rsidP="00817FC5">
            <w:pPr>
              <w:pStyle w:val="Tabele"/>
            </w:pPr>
            <w:r w:rsidRPr="00327C3A">
              <w:t>1x10-2</w:t>
            </w:r>
          </w:p>
          <w:p w:rsidR="00817FC5" w:rsidRPr="00327C3A" w:rsidRDefault="00817FC5" w:rsidP="00817FC5">
            <w:pPr>
              <w:pStyle w:val="Tabele"/>
            </w:pPr>
            <w:r w:rsidRPr="00327C3A">
              <w:t>3x10-4</w:t>
            </w:r>
          </w:p>
          <w:p w:rsidR="00817FC5" w:rsidRPr="00327C3A" w:rsidRDefault="00817FC5" w:rsidP="00817FC5">
            <w:pPr>
              <w:pStyle w:val="Tabele"/>
            </w:pPr>
            <w:r w:rsidRPr="00327C3A">
              <w:t>4x10-4</w:t>
            </w:r>
          </w:p>
          <w:p w:rsidR="00817FC5" w:rsidRPr="00327C3A" w:rsidRDefault="00817FC5" w:rsidP="00817FC5">
            <w:pPr>
              <w:pStyle w:val="Tabele"/>
            </w:pPr>
            <w:r w:rsidRPr="00327C3A">
              <w:t>2x10-4</w:t>
            </w:r>
          </w:p>
        </w:tc>
        <w:tc>
          <w:tcPr>
            <w:tcW w:w="1134" w:type="dxa"/>
          </w:tcPr>
          <w:p w:rsidR="00817FC5" w:rsidRPr="00327C3A" w:rsidRDefault="00817FC5" w:rsidP="00817FC5">
            <w:pPr>
              <w:pStyle w:val="Tabele"/>
            </w:pPr>
            <w:r w:rsidRPr="00327C3A">
              <w:t>5x10-1</w:t>
            </w:r>
          </w:p>
          <w:p w:rsidR="00817FC5" w:rsidRPr="00327C3A" w:rsidRDefault="00817FC5" w:rsidP="00817FC5">
            <w:pPr>
              <w:pStyle w:val="Tabele"/>
            </w:pPr>
            <w:r w:rsidRPr="00327C3A">
              <w:t>20</w:t>
            </w:r>
          </w:p>
          <w:p w:rsidR="00817FC5" w:rsidRPr="00327C3A" w:rsidRDefault="00817FC5" w:rsidP="00817FC5">
            <w:pPr>
              <w:pStyle w:val="Tabele"/>
            </w:pPr>
            <w:r w:rsidRPr="00327C3A">
              <w:t>2x10-1</w:t>
            </w:r>
          </w:p>
          <w:p w:rsidR="00817FC5" w:rsidRPr="00327C3A" w:rsidRDefault="00817FC5" w:rsidP="00817FC5">
            <w:pPr>
              <w:pStyle w:val="Tabele"/>
            </w:pPr>
            <w:r w:rsidRPr="00327C3A">
              <w:t>8x10-3</w:t>
            </w:r>
          </w:p>
          <w:p w:rsidR="00817FC5" w:rsidRPr="00327C3A" w:rsidRDefault="00817FC5" w:rsidP="00817FC5">
            <w:pPr>
              <w:pStyle w:val="Tabele"/>
            </w:pPr>
            <w:r w:rsidRPr="00327C3A">
              <w:t>1x10-2</w:t>
            </w:r>
          </w:p>
          <w:p w:rsidR="00817FC5" w:rsidRPr="00327C3A" w:rsidRDefault="00817FC5" w:rsidP="00817FC5">
            <w:pPr>
              <w:pStyle w:val="Tabele"/>
            </w:pPr>
            <w:r w:rsidRPr="00327C3A">
              <w:t>5x10-3</w:t>
            </w:r>
          </w:p>
        </w:tc>
      </w:tr>
    </w:tbl>
    <w:p w:rsidR="00817FC5" w:rsidRDefault="00817FC5" w:rsidP="00817FC5">
      <w:pPr>
        <w:pStyle w:val="Paragrafi"/>
      </w:pPr>
    </w:p>
    <w:p w:rsidR="00817FC5" w:rsidRPr="00327C3A" w:rsidRDefault="00817FC5" w:rsidP="00817FC5">
      <w:pPr>
        <w:pStyle w:val="Paragrafi"/>
      </w:pPr>
      <w:r w:rsidRPr="00327C3A">
        <w:t>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275"/>
        <w:gridCol w:w="1418"/>
        <w:gridCol w:w="1276"/>
        <w:gridCol w:w="1134"/>
      </w:tblGrid>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985"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693" w:type="dxa"/>
            <w:gridSpan w:val="2"/>
          </w:tcPr>
          <w:p w:rsidR="00817FC5" w:rsidRPr="00327C3A" w:rsidRDefault="00817FC5" w:rsidP="00817FC5">
            <w:pPr>
              <w:pStyle w:val="Tabele"/>
            </w:pPr>
            <w:r w:rsidRPr="00327C3A">
              <w:t>A1</w:t>
            </w:r>
          </w:p>
        </w:tc>
        <w:tc>
          <w:tcPr>
            <w:tcW w:w="2410"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985" w:type="dxa"/>
            <w:vMerge/>
          </w:tcPr>
          <w:p w:rsidR="00817FC5" w:rsidRPr="00327C3A" w:rsidRDefault="00817FC5" w:rsidP="00817FC5">
            <w:pPr>
              <w:pStyle w:val="Tabele"/>
            </w:pPr>
          </w:p>
        </w:tc>
        <w:tc>
          <w:tcPr>
            <w:tcW w:w="1275" w:type="dxa"/>
          </w:tcPr>
          <w:p w:rsidR="00817FC5" w:rsidRPr="00327C3A" w:rsidRDefault="00817FC5" w:rsidP="00817FC5">
            <w:pPr>
              <w:pStyle w:val="Tabele"/>
            </w:pPr>
          </w:p>
          <w:p w:rsidR="00817FC5" w:rsidRPr="00327C3A" w:rsidRDefault="00817FC5" w:rsidP="00817FC5">
            <w:pPr>
              <w:pStyle w:val="Tabele"/>
            </w:pPr>
            <w:r w:rsidRPr="00327C3A">
              <w:t>TBq</w:t>
            </w:r>
          </w:p>
        </w:tc>
        <w:tc>
          <w:tcPr>
            <w:tcW w:w="1418"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276"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246 Cm</w:t>
            </w:r>
          </w:p>
          <w:p w:rsidR="00817FC5" w:rsidRPr="00327C3A" w:rsidRDefault="00817FC5" w:rsidP="00817FC5">
            <w:pPr>
              <w:pStyle w:val="Tabele"/>
            </w:pPr>
            <w:r w:rsidRPr="00327C3A">
              <w:t>247 Cm</w:t>
            </w:r>
          </w:p>
          <w:p w:rsidR="00817FC5" w:rsidRPr="00327C3A" w:rsidRDefault="00817FC5" w:rsidP="00817FC5">
            <w:pPr>
              <w:pStyle w:val="Tabele"/>
            </w:pPr>
            <w:r w:rsidRPr="00327C3A">
              <w:t>248 Cm</w:t>
            </w:r>
          </w:p>
        </w:tc>
        <w:tc>
          <w:tcPr>
            <w:tcW w:w="1985" w:type="dxa"/>
          </w:tcPr>
          <w:p w:rsidR="00817FC5" w:rsidRPr="00327C3A" w:rsidRDefault="00817FC5" w:rsidP="00817FC5">
            <w:pPr>
              <w:pStyle w:val="Tabele"/>
            </w:pPr>
          </w:p>
        </w:tc>
        <w:tc>
          <w:tcPr>
            <w:tcW w:w="1275" w:type="dxa"/>
          </w:tcPr>
          <w:p w:rsidR="00817FC5" w:rsidRPr="00327C3A" w:rsidRDefault="00817FC5" w:rsidP="00817FC5">
            <w:pPr>
              <w:pStyle w:val="Tabele"/>
            </w:pPr>
            <w:r w:rsidRPr="00327C3A">
              <w:t>2</w:t>
            </w:r>
          </w:p>
          <w:p w:rsidR="00817FC5" w:rsidRPr="00327C3A" w:rsidRDefault="00817FC5" w:rsidP="00817FC5">
            <w:pPr>
              <w:pStyle w:val="Tabele"/>
            </w:pPr>
            <w:r w:rsidRPr="00327C3A">
              <w:t>2</w:t>
            </w:r>
          </w:p>
          <w:p w:rsidR="00817FC5" w:rsidRPr="00327C3A" w:rsidRDefault="00817FC5" w:rsidP="00817FC5">
            <w:pPr>
              <w:pStyle w:val="Tabele"/>
            </w:pPr>
            <w:r w:rsidRPr="00327C3A">
              <w:t>4 x 10-2</w:t>
            </w:r>
          </w:p>
        </w:tc>
        <w:tc>
          <w:tcPr>
            <w:tcW w:w="1418" w:type="dxa"/>
          </w:tcPr>
          <w:p w:rsidR="00817FC5" w:rsidRPr="00327C3A" w:rsidRDefault="00817FC5" w:rsidP="00817FC5">
            <w:pPr>
              <w:pStyle w:val="Tabele"/>
            </w:pPr>
            <w:r w:rsidRPr="00327C3A">
              <w:t>50</w:t>
            </w:r>
          </w:p>
          <w:p w:rsidR="00817FC5" w:rsidRPr="00327C3A" w:rsidRDefault="00817FC5" w:rsidP="00817FC5">
            <w:pPr>
              <w:pStyle w:val="Tabele"/>
            </w:pPr>
            <w:r w:rsidRPr="00327C3A">
              <w:t>50</w:t>
            </w:r>
          </w:p>
          <w:p w:rsidR="00817FC5" w:rsidRPr="00327C3A" w:rsidRDefault="00817FC5" w:rsidP="00817FC5">
            <w:pPr>
              <w:pStyle w:val="Tabele"/>
            </w:pPr>
            <w:r w:rsidRPr="00327C3A">
              <w:t>1</w:t>
            </w:r>
          </w:p>
        </w:tc>
        <w:tc>
          <w:tcPr>
            <w:tcW w:w="1276" w:type="dxa"/>
          </w:tcPr>
          <w:p w:rsidR="00817FC5" w:rsidRPr="00327C3A" w:rsidRDefault="00817FC5" w:rsidP="00817FC5">
            <w:pPr>
              <w:pStyle w:val="Tabele"/>
            </w:pPr>
            <w:r w:rsidRPr="00327C3A">
              <w:t>2 x 10-4</w:t>
            </w:r>
          </w:p>
          <w:p w:rsidR="00817FC5" w:rsidRPr="00327C3A" w:rsidRDefault="00817FC5" w:rsidP="00817FC5">
            <w:pPr>
              <w:pStyle w:val="Tabele"/>
            </w:pPr>
            <w:r w:rsidRPr="00327C3A">
              <w:t>2 x 10-4</w:t>
            </w:r>
          </w:p>
          <w:p w:rsidR="00817FC5" w:rsidRPr="00327C3A" w:rsidRDefault="00817FC5" w:rsidP="00817FC5">
            <w:pPr>
              <w:pStyle w:val="Tabele"/>
            </w:pPr>
            <w:r w:rsidRPr="00327C3A">
              <w:t>5 x 10-5</w:t>
            </w:r>
          </w:p>
        </w:tc>
        <w:tc>
          <w:tcPr>
            <w:tcW w:w="1134" w:type="dxa"/>
          </w:tcPr>
          <w:p w:rsidR="00817FC5" w:rsidRPr="00327C3A" w:rsidRDefault="00817FC5" w:rsidP="00817FC5">
            <w:pPr>
              <w:pStyle w:val="Tabele"/>
            </w:pPr>
            <w:r w:rsidRPr="00327C3A">
              <w:t>5 x 10-3</w:t>
            </w:r>
          </w:p>
          <w:p w:rsidR="00817FC5" w:rsidRPr="00327C3A" w:rsidRDefault="00817FC5" w:rsidP="00817FC5">
            <w:pPr>
              <w:pStyle w:val="Tabele"/>
            </w:pPr>
            <w:r w:rsidRPr="00327C3A">
              <w:t>5 x 10-3</w:t>
            </w:r>
          </w:p>
          <w:p w:rsidR="00817FC5" w:rsidRPr="00327C3A" w:rsidRDefault="00817FC5" w:rsidP="00817FC5">
            <w:pPr>
              <w:pStyle w:val="Tabele"/>
            </w:pPr>
            <w:r w:rsidRPr="00327C3A">
              <w:t>1 x 10-3</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55 Co</w:t>
            </w:r>
          </w:p>
          <w:p w:rsidR="00817FC5" w:rsidRPr="00327C3A" w:rsidRDefault="00817FC5" w:rsidP="00817FC5">
            <w:pPr>
              <w:pStyle w:val="Tabele"/>
            </w:pPr>
            <w:r w:rsidRPr="00327C3A">
              <w:t>56 Co</w:t>
            </w:r>
          </w:p>
          <w:p w:rsidR="00817FC5" w:rsidRPr="00327C3A" w:rsidRDefault="00817FC5" w:rsidP="00817FC5">
            <w:pPr>
              <w:pStyle w:val="Tabele"/>
            </w:pPr>
            <w:r w:rsidRPr="00327C3A">
              <w:t>57 Co</w:t>
            </w:r>
          </w:p>
          <w:p w:rsidR="00817FC5" w:rsidRPr="00327C3A" w:rsidRDefault="00817FC5" w:rsidP="00817FC5">
            <w:pPr>
              <w:pStyle w:val="Tabele"/>
            </w:pPr>
            <w:r w:rsidRPr="00327C3A">
              <w:t>58 Com</w:t>
            </w:r>
          </w:p>
          <w:p w:rsidR="00817FC5" w:rsidRPr="00327C3A" w:rsidRDefault="00817FC5" w:rsidP="00817FC5">
            <w:pPr>
              <w:pStyle w:val="Tabele"/>
            </w:pPr>
            <w:r w:rsidRPr="00327C3A">
              <w:t>58 Co</w:t>
            </w:r>
          </w:p>
          <w:p w:rsidR="00817FC5" w:rsidRPr="00327C3A" w:rsidRDefault="00817FC5" w:rsidP="00817FC5">
            <w:pPr>
              <w:pStyle w:val="Tabele"/>
            </w:pPr>
            <w:r w:rsidRPr="00327C3A">
              <w:t>60 Co</w:t>
            </w:r>
          </w:p>
        </w:tc>
        <w:tc>
          <w:tcPr>
            <w:tcW w:w="1985" w:type="dxa"/>
          </w:tcPr>
          <w:p w:rsidR="00817FC5" w:rsidRPr="00327C3A" w:rsidRDefault="00817FC5" w:rsidP="00817FC5">
            <w:pPr>
              <w:pStyle w:val="Tabele"/>
            </w:pPr>
            <w:r w:rsidRPr="00327C3A">
              <w:t>Kobalt (27)</w:t>
            </w:r>
          </w:p>
        </w:tc>
        <w:tc>
          <w:tcPr>
            <w:tcW w:w="1275" w:type="dxa"/>
          </w:tcPr>
          <w:p w:rsidR="00817FC5" w:rsidRPr="00327C3A" w:rsidRDefault="00817FC5" w:rsidP="00817FC5">
            <w:pPr>
              <w:pStyle w:val="Tabele"/>
            </w:pPr>
            <w:r w:rsidRPr="00327C3A">
              <w:t>0.5</w:t>
            </w:r>
          </w:p>
          <w:p w:rsidR="00817FC5" w:rsidRPr="00327C3A" w:rsidRDefault="00817FC5" w:rsidP="00817FC5">
            <w:pPr>
              <w:pStyle w:val="Tabele"/>
            </w:pPr>
            <w:r w:rsidRPr="00327C3A">
              <w:t>0.3</w:t>
            </w:r>
          </w:p>
          <w:p w:rsidR="00817FC5" w:rsidRPr="00327C3A" w:rsidRDefault="00817FC5" w:rsidP="00817FC5">
            <w:pPr>
              <w:pStyle w:val="Tabele"/>
            </w:pPr>
            <w:r w:rsidRPr="00327C3A">
              <w:t>8</w:t>
            </w:r>
          </w:p>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0.4</w:t>
            </w:r>
          </w:p>
        </w:tc>
        <w:tc>
          <w:tcPr>
            <w:tcW w:w="1418" w:type="dxa"/>
          </w:tcPr>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200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0.5</w:t>
            </w:r>
          </w:p>
          <w:p w:rsidR="00817FC5" w:rsidRPr="00327C3A" w:rsidRDefault="00817FC5" w:rsidP="00817FC5">
            <w:pPr>
              <w:pStyle w:val="Tabele"/>
            </w:pPr>
            <w:r w:rsidRPr="00327C3A">
              <w:t>0.3</w:t>
            </w:r>
          </w:p>
          <w:p w:rsidR="00817FC5" w:rsidRPr="00327C3A" w:rsidRDefault="00817FC5" w:rsidP="00817FC5">
            <w:pPr>
              <w:pStyle w:val="Tabele"/>
            </w:pPr>
            <w:r w:rsidRPr="00327C3A">
              <w:t>8</w:t>
            </w:r>
          </w:p>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200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51 Cr</w:t>
            </w:r>
          </w:p>
        </w:tc>
        <w:tc>
          <w:tcPr>
            <w:tcW w:w="1985" w:type="dxa"/>
          </w:tcPr>
          <w:p w:rsidR="00817FC5" w:rsidRPr="00327C3A" w:rsidRDefault="00817FC5" w:rsidP="00817FC5">
            <w:pPr>
              <w:pStyle w:val="Tabele"/>
            </w:pPr>
            <w:r w:rsidRPr="00327C3A">
              <w:t>Kromium (24)</w:t>
            </w:r>
          </w:p>
        </w:tc>
        <w:tc>
          <w:tcPr>
            <w:tcW w:w="1275" w:type="dxa"/>
          </w:tcPr>
          <w:p w:rsidR="00817FC5" w:rsidRPr="00327C3A" w:rsidRDefault="00817FC5" w:rsidP="00817FC5">
            <w:pPr>
              <w:pStyle w:val="Tabele"/>
            </w:pPr>
            <w:r w:rsidRPr="00327C3A">
              <w:t>30</w:t>
            </w:r>
          </w:p>
        </w:tc>
        <w:tc>
          <w:tcPr>
            <w:tcW w:w="1418" w:type="dxa"/>
          </w:tcPr>
          <w:p w:rsidR="00817FC5" w:rsidRPr="00327C3A" w:rsidRDefault="00817FC5" w:rsidP="00817FC5">
            <w:pPr>
              <w:pStyle w:val="Tabele"/>
            </w:pPr>
            <w:r w:rsidRPr="00327C3A">
              <w:t>800</w:t>
            </w:r>
          </w:p>
        </w:tc>
        <w:tc>
          <w:tcPr>
            <w:tcW w:w="1276" w:type="dxa"/>
          </w:tcPr>
          <w:p w:rsidR="00817FC5" w:rsidRPr="00327C3A" w:rsidRDefault="00817FC5" w:rsidP="00817FC5">
            <w:pPr>
              <w:pStyle w:val="Tabele"/>
            </w:pPr>
            <w:r w:rsidRPr="00327C3A">
              <w:t>30</w:t>
            </w:r>
          </w:p>
        </w:tc>
        <w:tc>
          <w:tcPr>
            <w:tcW w:w="1134" w:type="dxa"/>
          </w:tcPr>
          <w:p w:rsidR="00817FC5" w:rsidRPr="00327C3A" w:rsidRDefault="00817FC5" w:rsidP="00817FC5">
            <w:pPr>
              <w:pStyle w:val="Tabele"/>
            </w:pPr>
            <w:r w:rsidRPr="00327C3A">
              <w:t>800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129 Cs</w:t>
            </w:r>
          </w:p>
          <w:p w:rsidR="00817FC5" w:rsidRPr="00327C3A" w:rsidRDefault="00817FC5" w:rsidP="00817FC5">
            <w:pPr>
              <w:pStyle w:val="Tabele"/>
            </w:pPr>
            <w:r w:rsidRPr="00327C3A">
              <w:t>131 Cs</w:t>
            </w:r>
          </w:p>
          <w:p w:rsidR="00817FC5" w:rsidRPr="00327C3A" w:rsidRDefault="00817FC5" w:rsidP="00817FC5">
            <w:pPr>
              <w:pStyle w:val="Tabele"/>
            </w:pPr>
            <w:r w:rsidRPr="00327C3A">
              <w:t>132 Cs</w:t>
            </w:r>
          </w:p>
          <w:p w:rsidR="00817FC5" w:rsidRPr="00327C3A" w:rsidRDefault="00817FC5" w:rsidP="00817FC5">
            <w:pPr>
              <w:pStyle w:val="Tabele"/>
            </w:pPr>
            <w:r w:rsidRPr="00327C3A">
              <w:t>134 Csm</w:t>
            </w:r>
          </w:p>
          <w:p w:rsidR="00817FC5" w:rsidRPr="00327C3A" w:rsidRDefault="00817FC5" w:rsidP="00817FC5">
            <w:pPr>
              <w:pStyle w:val="Tabele"/>
            </w:pPr>
            <w:r w:rsidRPr="00327C3A">
              <w:t>134 Cs</w:t>
            </w:r>
          </w:p>
          <w:p w:rsidR="00817FC5" w:rsidRPr="00327C3A" w:rsidRDefault="00817FC5" w:rsidP="00817FC5">
            <w:pPr>
              <w:pStyle w:val="Tabele"/>
            </w:pPr>
            <w:r w:rsidRPr="00327C3A">
              <w:t>135 Cs</w:t>
            </w:r>
          </w:p>
          <w:p w:rsidR="00817FC5" w:rsidRPr="00327C3A" w:rsidRDefault="00817FC5" w:rsidP="00817FC5">
            <w:pPr>
              <w:pStyle w:val="Tabele"/>
            </w:pPr>
            <w:r w:rsidRPr="00327C3A">
              <w:t>136 Cs</w:t>
            </w:r>
          </w:p>
          <w:p w:rsidR="00817FC5" w:rsidRPr="00327C3A" w:rsidRDefault="00817FC5" w:rsidP="00817FC5">
            <w:pPr>
              <w:pStyle w:val="Tabele"/>
            </w:pPr>
            <w:r w:rsidRPr="00327C3A">
              <w:t>137 Cs2/</w:t>
            </w:r>
          </w:p>
        </w:tc>
        <w:tc>
          <w:tcPr>
            <w:tcW w:w="1985" w:type="dxa"/>
          </w:tcPr>
          <w:p w:rsidR="00817FC5" w:rsidRPr="00327C3A" w:rsidRDefault="00817FC5" w:rsidP="00817FC5">
            <w:pPr>
              <w:pStyle w:val="Tabele"/>
            </w:pPr>
            <w:r w:rsidRPr="00327C3A">
              <w:t>Cesium (55)</w:t>
            </w:r>
          </w:p>
        </w:tc>
        <w:tc>
          <w:tcPr>
            <w:tcW w:w="1275" w:type="dxa"/>
          </w:tcPr>
          <w:p w:rsidR="00817FC5" w:rsidRPr="00327C3A" w:rsidRDefault="00817FC5" w:rsidP="00817FC5">
            <w:pPr>
              <w:pStyle w:val="Tabele"/>
            </w:pPr>
            <w:r w:rsidRPr="00327C3A">
              <w:t>4</w:t>
            </w:r>
          </w:p>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40</w:t>
            </w:r>
          </w:p>
          <w:p w:rsidR="00817FC5" w:rsidRPr="00327C3A" w:rsidRDefault="00817FC5" w:rsidP="00817FC5">
            <w:pPr>
              <w:pStyle w:val="Tabele"/>
            </w:pPr>
            <w:r w:rsidRPr="00327C3A">
              <w:t>0.6</w:t>
            </w:r>
          </w:p>
          <w:p w:rsidR="00817FC5" w:rsidRPr="00327C3A" w:rsidRDefault="00817FC5" w:rsidP="00817FC5">
            <w:pPr>
              <w:pStyle w:val="Tabele"/>
            </w:pPr>
            <w:r w:rsidRPr="00327C3A">
              <w:t>40</w:t>
            </w:r>
          </w:p>
          <w:p w:rsidR="00817FC5" w:rsidRPr="00327C3A" w:rsidRDefault="00817FC5" w:rsidP="00817FC5">
            <w:pPr>
              <w:pStyle w:val="Tabele"/>
            </w:pPr>
            <w:r w:rsidRPr="00327C3A">
              <w:t>0.5</w:t>
            </w:r>
          </w:p>
          <w:p w:rsidR="00817FC5" w:rsidRPr="00327C3A" w:rsidRDefault="00817FC5" w:rsidP="00817FC5">
            <w:pPr>
              <w:pStyle w:val="Tabele"/>
            </w:pPr>
            <w:r w:rsidRPr="00327C3A">
              <w:t>2</w:t>
            </w:r>
          </w:p>
        </w:tc>
        <w:tc>
          <w:tcPr>
            <w:tcW w:w="1418" w:type="dxa"/>
          </w:tcPr>
          <w:p w:rsidR="00817FC5" w:rsidRPr="00327C3A" w:rsidRDefault="00817FC5" w:rsidP="00817FC5">
            <w:pPr>
              <w:pStyle w:val="Tabele"/>
            </w:pPr>
            <w:r w:rsidRPr="00327C3A">
              <w:t>100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50</w:t>
            </w:r>
          </w:p>
        </w:tc>
        <w:tc>
          <w:tcPr>
            <w:tcW w:w="1276" w:type="dxa"/>
          </w:tcPr>
          <w:p w:rsidR="00817FC5" w:rsidRPr="00327C3A" w:rsidRDefault="00817FC5" w:rsidP="00817FC5">
            <w:pPr>
              <w:pStyle w:val="Tabele"/>
            </w:pPr>
            <w:r w:rsidRPr="00327C3A">
              <w:t>4</w:t>
            </w:r>
          </w:p>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9</w:t>
            </w:r>
          </w:p>
          <w:p w:rsidR="00817FC5" w:rsidRPr="00327C3A" w:rsidRDefault="00817FC5" w:rsidP="00817FC5">
            <w:pPr>
              <w:pStyle w:val="Tabele"/>
            </w:pPr>
            <w:r w:rsidRPr="00327C3A">
              <w:t>0.5</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64 Cu</w:t>
            </w:r>
          </w:p>
          <w:p w:rsidR="00817FC5" w:rsidRPr="00327C3A" w:rsidRDefault="00817FC5" w:rsidP="00817FC5">
            <w:pPr>
              <w:pStyle w:val="Tabele"/>
            </w:pPr>
            <w:r w:rsidRPr="00327C3A">
              <w:t>67 Cu</w:t>
            </w:r>
          </w:p>
        </w:tc>
        <w:tc>
          <w:tcPr>
            <w:tcW w:w="1985" w:type="dxa"/>
          </w:tcPr>
          <w:p w:rsidR="00817FC5" w:rsidRPr="00327C3A" w:rsidRDefault="00817FC5" w:rsidP="00817FC5">
            <w:pPr>
              <w:pStyle w:val="Tabele"/>
            </w:pPr>
            <w:r w:rsidRPr="00327C3A">
              <w:t xml:space="preserve">  Bakërr (29)</w:t>
            </w:r>
          </w:p>
        </w:tc>
        <w:tc>
          <w:tcPr>
            <w:tcW w:w="1275" w:type="dxa"/>
          </w:tcPr>
          <w:p w:rsidR="00817FC5" w:rsidRPr="00327C3A" w:rsidRDefault="00817FC5" w:rsidP="00817FC5">
            <w:pPr>
              <w:pStyle w:val="Tabele"/>
            </w:pPr>
            <w:r w:rsidRPr="00327C3A">
              <w:t>5</w:t>
            </w:r>
          </w:p>
          <w:p w:rsidR="00817FC5" w:rsidRPr="00327C3A" w:rsidRDefault="00817FC5" w:rsidP="00817FC5">
            <w:pPr>
              <w:pStyle w:val="Tabele"/>
            </w:pPr>
            <w:r w:rsidRPr="00327C3A">
              <w:t>9</w:t>
            </w:r>
          </w:p>
        </w:tc>
        <w:tc>
          <w:tcPr>
            <w:tcW w:w="1418" w:type="dxa"/>
          </w:tcPr>
          <w:p w:rsidR="00817FC5" w:rsidRPr="00327C3A" w:rsidRDefault="00817FC5" w:rsidP="00817FC5">
            <w:pPr>
              <w:pStyle w:val="Tabele"/>
            </w:pPr>
            <w:r w:rsidRPr="00327C3A">
              <w:t>100</w:t>
            </w:r>
          </w:p>
          <w:p w:rsidR="00817FC5" w:rsidRPr="00327C3A" w:rsidRDefault="00817FC5" w:rsidP="00817FC5">
            <w:pPr>
              <w:pStyle w:val="Tabele"/>
            </w:pPr>
            <w:r w:rsidRPr="00327C3A">
              <w:t>200</w:t>
            </w:r>
          </w:p>
        </w:tc>
        <w:tc>
          <w:tcPr>
            <w:tcW w:w="1276" w:type="dxa"/>
          </w:tcPr>
          <w:p w:rsidR="00817FC5" w:rsidRPr="00327C3A" w:rsidRDefault="00817FC5" w:rsidP="00817FC5">
            <w:pPr>
              <w:pStyle w:val="Tabele"/>
            </w:pPr>
            <w:r w:rsidRPr="00327C3A">
              <w:t>0.9</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159 Dy</w:t>
            </w:r>
          </w:p>
          <w:p w:rsidR="00817FC5" w:rsidRPr="00327C3A" w:rsidRDefault="00817FC5" w:rsidP="00817FC5">
            <w:pPr>
              <w:pStyle w:val="Tabele"/>
            </w:pPr>
            <w:r w:rsidRPr="00327C3A">
              <w:t>165 Dy</w:t>
            </w:r>
          </w:p>
          <w:p w:rsidR="00817FC5" w:rsidRPr="00327C3A" w:rsidRDefault="00817FC5" w:rsidP="00817FC5">
            <w:pPr>
              <w:pStyle w:val="Tabele"/>
            </w:pPr>
            <w:r w:rsidRPr="00327C3A">
              <w:t>166 Dy2/</w:t>
            </w:r>
          </w:p>
        </w:tc>
        <w:tc>
          <w:tcPr>
            <w:tcW w:w="1985" w:type="dxa"/>
          </w:tcPr>
          <w:p w:rsidR="00817FC5" w:rsidRPr="00327C3A" w:rsidRDefault="00817FC5" w:rsidP="00817FC5">
            <w:pPr>
              <w:pStyle w:val="Tabele"/>
            </w:pPr>
            <w:r w:rsidRPr="00327C3A">
              <w:t>Dyprosium (66)</w:t>
            </w:r>
          </w:p>
        </w:tc>
        <w:tc>
          <w:tcPr>
            <w:tcW w:w="1275" w:type="dxa"/>
          </w:tcPr>
          <w:p w:rsidR="00817FC5" w:rsidRPr="00327C3A" w:rsidRDefault="00817FC5" w:rsidP="00817FC5">
            <w:pPr>
              <w:pStyle w:val="Tabele"/>
            </w:pPr>
            <w:r w:rsidRPr="00327C3A">
              <w:t>20</w:t>
            </w:r>
          </w:p>
          <w:p w:rsidR="00817FC5" w:rsidRPr="00327C3A" w:rsidRDefault="00817FC5" w:rsidP="00817FC5">
            <w:pPr>
              <w:pStyle w:val="Tabele"/>
            </w:pPr>
            <w:r w:rsidRPr="00327C3A">
              <w:t>0.6</w:t>
            </w:r>
          </w:p>
          <w:p w:rsidR="00817FC5" w:rsidRPr="00327C3A" w:rsidRDefault="00817FC5" w:rsidP="00817FC5">
            <w:pPr>
              <w:pStyle w:val="Tabele"/>
            </w:pPr>
            <w:r w:rsidRPr="00327C3A">
              <w:t>0.3</w:t>
            </w:r>
          </w:p>
        </w:tc>
        <w:tc>
          <w:tcPr>
            <w:tcW w:w="1418" w:type="dxa"/>
          </w:tcPr>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8</w:t>
            </w:r>
          </w:p>
        </w:tc>
        <w:tc>
          <w:tcPr>
            <w:tcW w:w="1276" w:type="dxa"/>
          </w:tcPr>
          <w:p w:rsidR="00817FC5" w:rsidRPr="00327C3A" w:rsidRDefault="00817FC5" w:rsidP="00817FC5">
            <w:pPr>
              <w:pStyle w:val="Tabele"/>
            </w:pPr>
            <w:r w:rsidRPr="00327C3A">
              <w:t>20</w:t>
            </w:r>
          </w:p>
          <w:p w:rsidR="00817FC5" w:rsidRPr="00327C3A" w:rsidRDefault="00817FC5" w:rsidP="00817FC5">
            <w:pPr>
              <w:pStyle w:val="Tabele"/>
            </w:pPr>
            <w:r w:rsidRPr="00327C3A">
              <w:t>0.5</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8</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169 Er</w:t>
            </w:r>
          </w:p>
          <w:p w:rsidR="00817FC5" w:rsidRPr="00327C3A" w:rsidRDefault="00817FC5" w:rsidP="00817FC5">
            <w:pPr>
              <w:pStyle w:val="Tabele"/>
            </w:pPr>
            <w:r w:rsidRPr="00327C3A">
              <w:t>171Er</w:t>
            </w:r>
          </w:p>
        </w:tc>
        <w:tc>
          <w:tcPr>
            <w:tcW w:w="1985" w:type="dxa"/>
          </w:tcPr>
          <w:p w:rsidR="00817FC5" w:rsidRPr="00327C3A" w:rsidRDefault="00817FC5" w:rsidP="00817FC5">
            <w:pPr>
              <w:pStyle w:val="Tabele"/>
            </w:pPr>
            <w:r w:rsidRPr="00327C3A">
              <w:t>Erbium (68)</w:t>
            </w:r>
          </w:p>
        </w:tc>
        <w:tc>
          <w:tcPr>
            <w:tcW w:w="1275" w:type="dxa"/>
          </w:tcPr>
          <w:p w:rsidR="00817FC5" w:rsidRPr="00327C3A" w:rsidRDefault="00817FC5" w:rsidP="00817FC5">
            <w:pPr>
              <w:pStyle w:val="Tabele"/>
            </w:pPr>
            <w:r w:rsidRPr="00327C3A">
              <w:t>40</w:t>
            </w:r>
          </w:p>
          <w:p w:rsidR="00817FC5" w:rsidRPr="00327C3A" w:rsidRDefault="00817FC5" w:rsidP="00817FC5">
            <w:pPr>
              <w:pStyle w:val="Tabele"/>
            </w:pPr>
            <w:r w:rsidRPr="00327C3A">
              <w:t>0.6</w:t>
            </w:r>
          </w:p>
        </w:tc>
        <w:tc>
          <w:tcPr>
            <w:tcW w:w="1418" w:type="dxa"/>
          </w:tcPr>
          <w:p w:rsidR="00817FC5" w:rsidRPr="00327C3A" w:rsidRDefault="00817FC5" w:rsidP="00817FC5">
            <w:pPr>
              <w:pStyle w:val="Tabele"/>
            </w:pPr>
            <w:r w:rsidRPr="00327C3A">
              <w:t>1 000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0.9</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147 Eu</w:t>
            </w:r>
          </w:p>
          <w:p w:rsidR="00817FC5" w:rsidRPr="00327C3A" w:rsidRDefault="00817FC5" w:rsidP="00817FC5">
            <w:pPr>
              <w:pStyle w:val="Tabele"/>
            </w:pPr>
            <w:r w:rsidRPr="00327C3A">
              <w:t>148 Eu</w:t>
            </w:r>
          </w:p>
          <w:p w:rsidR="00817FC5" w:rsidRPr="00327C3A" w:rsidRDefault="00817FC5" w:rsidP="00817FC5">
            <w:pPr>
              <w:pStyle w:val="Tabele"/>
            </w:pPr>
            <w:r w:rsidRPr="00327C3A">
              <w:t>149 Eu</w:t>
            </w:r>
          </w:p>
          <w:p w:rsidR="00817FC5" w:rsidRPr="00327C3A" w:rsidRDefault="00817FC5" w:rsidP="00817FC5">
            <w:pPr>
              <w:pStyle w:val="Tabele"/>
            </w:pPr>
            <w:r w:rsidRPr="00327C3A">
              <w:t>150 Eu</w:t>
            </w:r>
          </w:p>
          <w:p w:rsidR="00817FC5" w:rsidRPr="00327C3A" w:rsidRDefault="00817FC5" w:rsidP="00817FC5">
            <w:pPr>
              <w:pStyle w:val="Tabele"/>
            </w:pPr>
            <w:r w:rsidRPr="00327C3A">
              <w:t>152 Eum</w:t>
            </w:r>
          </w:p>
          <w:p w:rsidR="00817FC5" w:rsidRPr="00327C3A" w:rsidRDefault="00817FC5" w:rsidP="00817FC5">
            <w:pPr>
              <w:pStyle w:val="Tabele"/>
            </w:pPr>
            <w:r w:rsidRPr="00327C3A">
              <w:t>154 Eu</w:t>
            </w:r>
          </w:p>
          <w:p w:rsidR="00817FC5" w:rsidRPr="00327C3A" w:rsidRDefault="00817FC5" w:rsidP="00817FC5">
            <w:pPr>
              <w:pStyle w:val="Tabele"/>
            </w:pPr>
            <w:r w:rsidRPr="00327C3A">
              <w:t>155 Eu</w:t>
            </w:r>
          </w:p>
          <w:p w:rsidR="00817FC5" w:rsidRPr="00327C3A" w:rsidRDefault="00817FC5" w:rsidP="00817FC5">
            <w:pPr>
              <w:pStyle w:val="Tabele"/>
            </w:pPr>
            <w:r w:rsidRPr="00327C3A">
              <w:t>156 Eu</w:t>
            </w:r>
          </w:p>
        </w:tc>
        <w:tc>
          <w:tcPr>
            <w:tcW w:w="1985" w:type="dxa"/>
          </w:tcPr>
          <w:p w:rsidR="00817FC5" w:rsidRPr="00327C3A" w:rsidRDefault="00817FC5" w:rsidP="00817FC5">
            <w:pPr>
              <w:pStyle w:val="Tabele"/>
            </w:pPr>
            <w:r w:rsidRPr="00327C3A">
              <w:t>Europium (63)</w:t>
            </w:r>
          </w:p>
        </w:tc>
        <w:tc>
          <w:tcPr>
            <w:tcW w:w="1275" w:type="dxa"/>
          </w:tcPr>
          <w:p w:rsidR="00817FC5" w:rsidRPr="00327C3A" w:rsidRDefault="00817FC5" w:rsidP="00817FC5">
            <w:pPr>
              <w:pStyle w:val="Tabele"/>
            </w:pPr>
            <w:r w:rsidRPr="00327C3A">
              <w:t>2</w:t>
            </w:r>
          </w:p>
          <w:p w:rsidR="00817FC5" w:rsidRPr="00327C3A" w:rsidRDefault="00817FC5" w:rsidP="00817FC5">
            <w:pPr>
              <w:pStyle w:val="Tabele"/>
            </w:pPr>
            <w:r w:rsidRPr="00327C3A">
              <w:t>0.5</w:t>
            </w:r>
          </w:p>
          <w:p w:rsidR="00817FC5" w:rsidRPr="00327C3A" w:rsidRDefault="00817FC5" w:rsidP="00817FC5">
            <w:pPr>
              <w:pStyle w:val="Tabele"/>
            </w:pPr>
            <w:r w:rsidRPr="00327C3A">
              <w:t>20</w:t>
            </w:r>
          </w:p>
          <w:p w:rsidR="00817FC5" w:rsidRPr="00327C3A" w:rsidRDefault="00817FC5" w:rsidP="00817FC5">
            <w:pPr>
              <w:pStyle w:val="Tabele"/>
            </w:pPr>
            <w:r w:rsidRPr="00327C3A">
              <w:t>0.7</w:t>
            </w:r>
          </w:p>
          <w:p w:rsidR="00817FC5" w:rsidRPr="00327C3A" w:rsidRDefault="00817FC5" w:rsidP="00817FC5">
            <w:pPr>
              <w:pStyle w:val="Tabele"/>
            </w:pPr>
            <w:r w:rsidRPr="00327C3A">
              <w:t>0.6</w:t>
            </w:r>
          </w:p>
          <w:p w:rsidR="00817FC5" w:rsidRPr="00327C3A" w:rsidRDefault="00817FC5" w:rsidP="00817FC5">
            <w:pPr>
              <w:pStyle w:val="Tabele"/>
            </w:pPr>
            <w:r w:rsidRPr="00327C3A">
              <w:t>0.9</w:t>
            </w:r>
          </w:p>
          <w:p w:rsidR="00817FC5" w:rsidRPr="00327C3A" w:rsidRDefault="00817FC5" w:rsidP="00817FC5">
            <w:pPr>
              <w:pStyle w:val="Tabele"/>
            </w:pPr>
            <w:r w:rsidRPr="00327C3A">
              <w:t>0.8</w:t>
            </w:r>
          </w:p>
          <w:p w:rsidR="00817FC5" w:rsidRPr="00327C3A" w:rsidRDefault="00817FC5" w:rsidP="00817FC5">
            <w:pPr>
              <w:pStyle w:val="Tabele"/>
            </w:pPr>
            <w:r w:rsidRPr="00327C3A">
              <w:t>20</w:t>
            </w:r>
          </w:p>
          <w:p w:rsidR="00817FC5" w:rsidRPr="00327C3A" w:rsidRDefault="00817FC5" w:rsidP="00817FC5">
            <w:pPr>
              <w:pStyle w:val="Tabele"/>
            </w:pPr>
            <w:r w:rsidRPr="00327C3A">
              <w:t>0.6</w:t>
            </w:r>
          </w:p>
        </w:tc>
        <w:tc>
          <w:tcPr>
            <w:tcW w:w="1418"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20</w:t>
            </w:r>
          </w:p>
          <w:p w:rsidR="00817FC5" w:rsidRPr="00327C3A" w:rsidRDefault="00817FC5" w:rsidP="00817FC5">
            <w:pPr>
              <w:pStyle w:val="Tabele"/>
            </w:pPr>
            <w:r w:rsidRPr="00327C3A">
              <w:t>20</w:t>
            </w:r>
          </w:p>
          <w:p w:rsidR="00817FC5" w:rsidRPr="00327C3A" w:rsidRDefault="00817FC5" w:rsidP="00817FC5">
            <w:pPr>
              <w:pStyle w:val="Tabele"/>
            </w:pPr>
            <w:r w:rsidRPr="00327C3A">
              <w:t>500</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2</w:t>
            </w:r>
          </w:p>
          <w:p w:rsidR="00817FC5" w:rsidRPr="00327C3A" w:rsidRDefault="00817FC5" w:rsidP="00817FC5">
            <w:pPr>
              <w:pStyle w:val="Tabele"/>
            </w:pPr>
            <w:r w:rsidRPr="00327C3A">
              <w:t>0.5</w:t>
            </w:r>
          </w:p>
          <w:p w:rsidR="00817FC5" w:rsidRPr="00327C3A" w:rsidRDefault="00817FC5" w:rsidP="00817FC5">
            <w:pPr>
              <w:pStyle w:val="Tabele"/>
            </w:pPr>
            <w:r w:rsidRPr="00327C3A">
              <w:t>20</w:t>
            </w:r>
          </w:p>
          <w:p w:rsidR="00817FC5" w:rsidRPr="00327C3A" w:rsidRDefault="00817FC5" w:rsidP="00817FC5">
            <w:pPr>
              <w:pStyle w:val="Tabele"/>
            </w:pPr>
            <w:r w:rsidRPr="00327C3A">
              <w:t>0.7</w:t>
            </w:r>
          </w:p>
          <w:p w:rsidR="00817FC5" w:rsidRPr="00327C3A" w:rsidRDefault="00817FC5" w:rsidP="00817FC5">
            <w:pPr>
              <w:pStyle w:val="Tabele"/>
            </w:pPr>
            <w:r w:rsidRPr="00327C3A">
              <w:t>0.5</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2</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50</w:t>
            </w:r>
          </w:p>
          <w:p w:rsidR="00817FC5" w:rsidRPr="00327C3A" w:rsidRDefault="00817FC5" w:rsidP="00817FC5">
            <w:pPr>
              <w:pStyle w:val="Tabele"/>
            </w:pPr>
            <w:r w:rsidRPr="00327C3A">
              <w:t>10</w:t>
            </w:r>
          </w:p>
        </w:tc>
      </w:tr>
    </w:tbl>
    <w:p w:rsidR="00817FC5" w:rsidRPr="00327C3A" w:rsidRDefault="00817FC5" w:rsidP="00817FC5">
      <w:pPr>
        <w:pStyle w:val="Paragrafi"/>
      </w:pPr>
      <w:r w:rsidRPr="00327C3A">
        <w:t xml:space="preserve">      </w:t>
      </w:r>
    </w:p>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56704" behindDoc="0" locked="0" layoutInCell="0" allowOverlap="1">
                <wp:simplePos x="0" y="0"/>
                <wp:positionH relativeFrom="column">
                  <wp:posOffset>-43815</wp:posOffset>
                </wp:positionH>
                <wp:positionV relativeFrom="paragraph">
                  <wp:posOffset>83185</wp:posOffset>
                </wp:positionV>
                <wp:extent cx="1645920" cy="0"/>
                <wp:effectExtent l="13335" t="6985" r="7620" b="12065"/>
                <wp:wrapNone/>
                <wp:docPr id="1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CC0FC" id="Line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55pt" to="126.1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fg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xlT6E3vXEFhFRqZ0N19KxezFbT7w4pXbVEHXjk+HoxkJeFjORNStg4Azfs+8+aQQw5eh0b&#10;dW5sFyChBegc9bjc9eBnjygcZrN8upi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KBp2jvcAAAACAEAAA8AAABkcnMvZG93bnJldi54bWxMj8FOwzAQRO9I/IO1SFyq1mki&#10;KghxKgTkxoUC4rqNlyQiXqex2wa+nkU9wHFnRrNvivXkenWgMXSeDSwXCSji2tuOGwOvL9X8GlSI&#10;yBZ7z2TgiwKsy/OzAnPrj/xMh01slJRwyNFAG+OQax3qlhyGhR+Ixfvwo8Mo59hoO+JRyl2v0yRZ&#10;aYcdy4cWB7pvqf7c7J2BUL3Rrvqe1bPkPWs8pbuHp0c05vJiursFFWmKf2H4xRd0KIVp6/dsg+oN&#10;zFc3khQ9W4ISP71KM1Dbk6DLQv8fUP4AAAD//wMAUEsBAi0AFAAGAAgAAAAhALaDOJL+AAAA4QEA&#10;ABMAAAAAAAAAAAAAAAAAAAAAAFtDb250ZW50X1R5cGVzXS54bWxQSwECLQAUAAYACAAAACEAOP0h&#10;/9YAAACUAQAACwAAAAAAAAAAAAAAAAAvAQAAX3JlbHMvLnJlbHNQSwECLQAUAAYACAAAACEAif+H&#10;4BMCAAAqBAAADgAAAAAAAAAAAAAAAAAuAgAAZHJzL2Uyb0RvYy54bWxQSwECLQAUAAYACAAAACEA&#10;oGnaO9wAAAAIAQAADwAAAAAAAAAAAAAAAABtBAAAZHJzL2Rvd25yZXYueG1sUEsFBgAAAAAEAAQA&#10;8wAAAHYFAAAAAA==&#10;" o:allowincell="f"/>
            </w:pict>
          </mc:Fallback>
        </mc:AlternateContent>
      </w:r>
    </w:p>
    <w:p w:rsidR="00817FC5" w:rsidRPr="00327C3A" w:rsidRDefault="00817FC5" w:rsidP="00817FC5">
      <w:pPr>
        <w:pStyle w:val="Paragrafi"/>
      </w:pPr>
      <w:r w:rsidRPr="00327C3A">
        <w:t>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417"/>
        <w:gridCol w:w="1134"/>
        <w:gridCol w:w="1418"/>
        <w:gridCol w:w="1134"/>
      </w:tblGrid>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985"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551" w:type="dxa"/>
            <w:gridSpan w:val="2"/>
          </w:tcPr>
          <w:p w:rsidR="00817FC5" w:rsidRPr="00327C3A" w:rsidRDefault="00817FC5" w:rsidP="00817FC5">
            <w:pPr>
              <w:pStyle w:val="Tabele"/>
            </w:pPr>
            <w:r w:rsidRPr="00327C3A">
              <w:t>A1</w:t>
            </w:r>
          </w:p>
        </w:tc>
        <w:tc>
          <w:tcPr>
            <w:tcW w:w="2552"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985" w:type="dxa"/>
            <w:vMerge/>
          </w:tcPr>
          <w:p w:rsidR="00817FC5" w:rsidRPr="00327C3A" w:rsidRDefault="00817FC5" w:rsidP="00817FC5">
            <w:pPr>
              <w:pStyle w:val="Tabele"/>
            </w:pPr>
          </w:p>
        </w:tc>
        <w:tc>
          <w:tcPr>
            <w:tcW w:w="1417"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418"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18 F</w:t>
            </w:r>
          </w:p>
        </w:tc>
        <w:tc>
          <w:tcPr>
            <w:tcW w:w="1985" w:type="dxa"/>
          </w:tcPr>
          <w:p w:rsidR="00817FC5" w:rsidRPr="00327C3A" w:rsidRDefault="00817FC5" w:rsidP="00817FC5">
            <w:pPr>
              <w:pStyle w:val="Tabele"/>
            </w:pPr>
            <w:r w:rsidRPr="00327C3A">
              <w:t>Fluorinë (9)</w:t>
            </w:r>
          </w:p>
        </w:tc>
        <w:tc>
          <w:tcPr>
            <w:tcW w:w="1417" w:type="dxa"/>
          </w:tcPr>
          <w:p w:rsidR="00817FC5" w:rsidRPr="00327C3A" w:rsidRDefault="00817FC5" w:rsidP="00817FC5">
            <w:pPr>
              <w:pStyle w:val="Tabele"/>
            </w:pPr>
            <w:r w:rsidRPr="00327C3A">
              <w:t>1</w:t>
            </w:r>
          </w:p>
        </w:tc>
        <w:tc>
          <w:tcPr>
            <w:tcW w:w="1134" w:type="dxa"/>
          </w:tcPr>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52 Fe 2/</w:t>
            </w:r>
          </w:p>
          <w:p w:rsidR="00817FC5" w:rsidRPr="00327C3A" w:rsidRDefault="00817FC5" w:rsidP="00817FC5">
            <w:pPr>
              <w:pStyle w:val="Tabele"/>
            </w:pPr>
            <w:r w:rsidRPr="00327C3A">
              <w:t>55 Fe</w:t>
            </w:r>
          </w:p>
          <w:p w:rsidR="00817FC5" w:rsidRPr="00327C3A" w:rsidRDefault="00817FC5" w:rsidP="00817FC5">
            <w:pPr>
              <w:pStyle w:val="Tabele"/>
            </w:pPr>
            <w:r w:rsidRPr="00327C3A">
              <w:t>59 Fe</w:t>
            </w:r>
          </w:p>
          <w:p w:rsidR="00817FC5" w:rsidRPr="00327C3A" w:rsidRDefault="00817FC5" w:rsidP="00817FC5">
            <w:pPr>
              <w:pStyle w:val="Tabele"/>
            </w:pPr>
            <w:r w:rsidRPr="00327C3A">
              <w:t>60 Fe</w:t>
            </w:r>
          </w:p>
        </w:tc>
        <w:tc>
          <w:tcPr>
            <w:tcW w:w="1985" w:type="dxa"/>
          </w:tcPr>
          <w:p w:rsidR="00817FC5" w:rsidRPr="00327C3A" w:rsidRDefault="00817FC5" w:rsidP="00817FC5">
            <w:pPr>
              <w:pStyle w:val="Tabele"/>
            </w:pPr>
            <w:r w:rsidRPr="00327C3A">
              <w:t>Hekur (26)</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tc>
        <w:tc>
          <w:tcPr>
            <w:tcW w:w="1417" w:type="dxa"/>
          </w:tcPr>
          <w:p w:rsidR="00817FC5" w:rsidRPr="00327C3A" w:rsidRDefault="00817FC5" w:rsidP="00817FC5">
            <w:pPr>
              <w:pStyle w:val="Tabele"/>
            </w:pPr>
            <w:r w:rsidRPr="00327C3A">
              <w:t>0.2</w:t>
            </w:r>
          </w:p>
          <w:p w:rsidR="00817FC5" w:rsidRPr="00327C3A" w:rsidRDefault="00817FC5" w:rsidP="00817FC5">
            <w:pPr>
              <w:pStyle w:val="Tabele"/>
            </w:pPr>
            <w:r w:rsidRPr="00327C3A">
              <w:t>40</w:t>
            </w:r>
          </w:p>
          <w:p w:rsidR="00817FC5" w:rsidRPr="00327C3A" w:rsidRDefault="00817FC5" w:rsidP="00817FC5">
            <w:pPr>
              <w:pStyle w:val="Tabele"/>
            </w:pPr>
            <w:r w:rsidRPr="00327C3A">
              <w:t>0.8</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0.2</w:t>
            </w:r>
          </w:p>
          <w:p w:rsidR="00817FC5" w:rsidRPr="00327C3A" w:rsidRDefault="00817FC5" w:rsidP="00817FC5">
            <w:pPr>
              <w:pStyle w:val="Tabele"/>
            </w:pPr>
            <w:r w:rsidRPr="00327C3A">
              <w:t>40</w:t>
            </w:r>
          </w:p>
          <w:p w:rsidR="00817FC5" w:rsidRPr="00327C3A" w:rsidRDefault="00817FC5" w:rsidP="00817FC5">
            <w:pPr>
              <w:pStyle w:val="Tabele"/>
            </w:pPr>
            <w:r w:rsidRPr="00327C3A">
              <w:t>0.8</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67 Ga</w:t>
            </w:r>
          </w:p>
          <w:p w:rsidR="00817FC5" w:rsidRPr="00327C3A" w:rsidRDefault="00817FC5" w:rsidP="00817FC5">
            <w:pPr>
              <w:pStyle w:val="Tabele"/>
            </w:pPr>
            <w:r w:rsidRPr="00327C3A">
              <w:t>68 Ga</w:t>
            </w:r>
          </w:p>
          <w:p w:rsidR="00817FC5" w:rsidRPr="00327C3A" w:rsidRDefault="00817FC5" w:rsidP="00817FC5">
            <w:pPr>
              <w:pStyle w:val="Tabele"/>
            </w:pPr>
            <w:r w:rsidRPr="00327C3A">
              <w:t>72 Ga</w:t>
            </w:r>
          </w:p>
        </w:tc>
        <w:tc>
          <w:tcPr>
            <w:tcW w:w="1985" w:type="dxa"/>
          </w:tcPr>
          <w:p w:rsidR="00817FC5" w:rsidRPr="00327C3A" w:rsidRDefault="00817FC5" w:rsidP="00817FC5">
            <w:pPr>
              <w:pStyle w:val="Tabele"/>
            </w:pPr>
            <w:r w:rsidRPr="00327C3A">
              <w:t>Galium (31)</w:t>
            </w:r>
          </w:p>
        </w:tc>
        <w:tc>
          <w:tcPr>
            <w:tcW w:w="1417" w:type="dxa"/>
          </w:tcPr>
          <w:p w:rsidR="00817FC5" w:rsidRPr="00327C3A" w:rsidRDefault="00817FC5" w:rsidP="00817FC5">
            <w:pPr>
              <w:pStyle w:val="Tabele"/>
            </w:pPr>
            <w:r w:rsidRPr="00327C3A">
              <w:t>6</w:t>
            </w:r>
          </w:p>
          <w:p w:rsidR="00817FC5" w:rsidRPr="00327C3A" w:rsidRDefault="00817FC5" w:rsidP="00817FC5">
            <w:pPr>
              <w:pStyle w:val="Tabele"/>
            </w:pPr>
            <w:r w:rsidRPr="00327C3A">
              <w:t>0.3</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8</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6</w:t>
            </w:r>
          </w:p>
          <w:p w:rsidR="00817FC5" w:rsidRPr="00327C3A" w:rsidRDefault="00817FC5" w:rsidP="00817FC5">
            <w:pPr>
              <w:pStyle w:val="Tabele"/>
            </w:pPr>
            <w:r w:rsidRPr="00327C3A">
              <w:t>0.3</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8</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146 Gd 2/</w:t>
            </w:r>
          </w:p>
          <w:p w:rsidR="00817FC5" w:rsidRPr="00327C3A" w:rsidRDefault="00817FC5" w:rsidP="00817FC5">
            <w:pPr>
              <w:pStyle w:val="Tabele"/>
            </w:pPr>
            <w:r w:rsidRPr="00327C3A">
              <w:t>148 Gd</w:t>
            </w:r>
          </w:p>
          <w:p w:rsidR="00817FC5" w:rsidRPr="00327C3A" w:rsidRDefault="00817FC5" w:rsidP="00817FC5">
            <w:pPr>
              <w:pStyle w:val="Tabele"/>
            </w:pPr>
            <w:r w:rsidRPr="00327C3A">
              <w:t>153 Gd</w:t>
            </w:r>
          </w:p>
          <w:p w:rsidR="00817FC5" w:rsidRPr="00327C3A" w:rsidRDefault="00817FC5" w:rsidP="00817FC5">
            <w:pPr>
              <w:pStyle w:val="Tabele"/>
            </w:pPr>
            <w:r w:rsidRPr="00327C3A">
              <w:t>159 Gd</w:t>
            </w:r>
          </w:p>
        </w:tc>
        <w:tc>
          <w:tcPr>
            <w:tcW w:w="1985" w:type="dxa"/>
          </w:tcPr>
          <w:p w:rsidR="00817FC5" w:rsidRPr="00327C3A" w:rsidRDefault="00817FC5" w:rsidP="00817FC5">
            <w:pPr>
              <w:pStyle w:val="Tabele"/>
            </w:pPr>
            <w:r w:rsidRPr="00327C3A">
              <w:t>Gadolinium (64)</w:t>
            </w:r>
          </w:p>
        </w:tc>
        <w:tc>
          <w:tcPr>
            <w:tcW w:w="1417" w:type="dxa"/>
          </w:tcPr>
          <w:p w:rsidR="00817FC5" w:rsidRPr="00327C3A" w:rsidRDefault="00817FC5" w:rsidP="00817FC5">
            <w:pPr>
              <w:pStyle w:val="Tabele"/>
            </w:pPr>
            <w:r w:rsidRPr="00327C3A">
              <w:t>0.4</w:t>
            </w:r>
          </w:p>
          <w:p w:rsidR="00817FC5" w:rsidRPr="00327C3A" w:rsidRDefault="00817FC5" w:rsidP="00817FC5">
            <w:pPr>
              <w:pStyle w:val="Tabele"/>
            </w:pPr>
            <w:r w:rsidRPr="00327C3A">
              <w:t>3</w:t>
            </w:r>
          </w:p>
          <w:p w:rsidR="00817FC5" w:rsidRPr="00327C3A" w:rsidRDefault="00817FC5" w:rsidP="00817FC5">
            <w:pPr>
              <w:pStyle w:val="Tabele"/>
            </w:pPr>
            <w:r w:rsidRPr="00327C3A">
              <w:t>10</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80</w:t>
            </w:r>
          </w:p>
          <w:p w:rsidR="00817FC5" w:rsidRPr="00327C3A" w:rsidRDefault="00817FC5" w:rsidP="00817FC5">
            <w:pPr>
              <w:pStyle w:val="Tabele"/>
            </w:pPr>
            <w:r w:rsidRPr="00327C3A">
              <w:t>200</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0.4</w:t>
            </w:r>
          </w:p>
          <w:p w:rsidR="00817FC5" w:rsidRPr="00327C3A" w:rsidRDefault="00817FC5" w:rsidP="00817FC5">
            <w:pPr>
              <w:pStyle w:val="Tabele"/>
            </w:pPr>
            <w:r w:rsidRPr="00327C3A">
              <w:t>3 x 10-4</w:t>
            </w:r>
          </w:p>
          <w:p w:rsidR="00817FC5" w:rsidRPr="00327C3A" w:rsidRDefault="00817FC5" w:rsidP="00817FC5">
            <w:pPr>
              <w:pStyle w:val="Tabele"/>
            </w:pPr>
            <w:r w:rsidRPr="00327C3A">
              <w:t>5</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 x 10 -3</w:t>
            </w:r>
          </w:p>
          <w:p w:rsidR="00817FC5" w:rsidRPr="00327C3A" w:rsidRDefault="00817FC5" w:rsidP="00817FC5">
            <w:pPr>
              <w:pStyle w:val="Tabele"/>
            </w:pPr>
            <w:r w:rsidRPr="00327C3A">
              <w:t>100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68 Ge 2/</w:t>
            </w:r>
          </w:p>
          <w:p w:rsidR="00817FC5" w:rsidRPr="00327C3A" w:rsidRDefault="00817FC5" w:rsidP="00817FC5">
            <w:pPr>
              <w:pStyle w:val="Tabele"/>
            </w:pPr>
            <w:r w:rsidRPr="00327C3A">
              <w:t>71 Ge</w:t>
            </w:r>
          </w:p>
          <w:p w:rsidR="00817FC5" w:rsidRPr="00327C3A" w:rsidRDefault="00817FC5" w:rsidP="00817FC5">
            <w:pPr>
              <w:pStyle w:val="Tabele"/>
            </w:pPr>
            <w:r w:rsidRPr="00327C3A">
              <w:t>77 Ge</w:t>
            </w:r>
          </w:p>
        </w:tc>
        <w:tc>
          <w:tcPr>
            <w:tcW w:w="1985" w:type="dxa"/>
          </w:tcPr>
          <w:p w:rsidR="00817FC5" w:rsidRPr="00327C3A" w:rsidRDefault="00817FC5" w:rsidP="00817FC5">
            <w:pPr>
              <w:pStyle w:val="Tabele"/>
            </w:pPr>
            <w:r w:rsidRPr="00327C3A">
              <w:t>Geranium (32)</w:t>
            </w:r>
          </w:p>
        </w:tc>
        <w:tc>
          <w:tcPr>
            <w:tcW w:w="1417" w:type="dxa"/>
          </w:tcPr>
          <w:p w:rsidR="00817FC5" w:rsidRPr="00327C3A" w:rsidRDefault="00817FC5" w:rsidP="00817FC5">
            <w:pPr>
              <w:pStyle w:val="Tabele"/>
            </w:pPr>
            <w:r w:rsidRPr="00327C3A">
              <w:t>0.3</w:t>
            </w:r>
          </w:p>
          <w:p w:rsidR="00817FC5" w:rsidRPr="00327C3A" w:rsidRDefault="00817FC5" w:rsidP="00817FC5">
            <w:pPr>
              <w:pStyle w:val="Tabele"/>
            </w:pPr>
            <w:r w:rsidRPr="00327C3A">
              <w:t>40</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1 000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0.3</w:t>
            </w:r>
          </w:p>
          <w:p w:rsidR="00817FC5" w:rsidRPr="00327C3A" w:rsidRDefault="00817FC5" w:rsidP="00817FC5">
            <w:pPr>
              <w:pStyle w:val="Tabele"/>
            </w:pPr>
            <w:r w:rsidRPr="00327C3A">
              <w:t>40</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1 000</w:t>
            </w:r>
          </w:p>
          <w:p w:rsidR="00817FC5" w:rsidRPr="00327C3A" w:rsidRDefault="00817FC5" w:rsidP="00817FC5">
            <w:pPr>
              <w:pStyle w:val="Tabele"/>
            </w:pPr>
            <w:r w:rsidRPr="00327C3A">
              <w:t>8</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172 Hf 2/</w:t>
            </w:r>
          </w:p>
          <w:p w:rsidR="00817FC5" w:rsidRPr="00327C3A" w:rsidRDefault="00817FC5" w:rsidP="00817FC5">
            <w:pPr>
              <w:pStyle w:val="Tabele"/>
            </w:pPr>
            <w:r w:rsidRPr="00327C3A">
              <w:t>175 Hf</w:t>
            </w:r>
          </w:p>
          <w:p w:rsidR="00817FC5" w:rsidRPr="00327C3A" w:rsidRDefault="00817FC5" w:rsidP="00817FC5">
            <w:pPr>
              <w:pStyle w:val="Tabele"/>
            </w:pPr>
            <w:r w:rsidRPr="00327C3A">
              <w:t>181 Hf</w:t>
            </w:r>
          </w:p>
          <w:p w:rsidR="00817FC5" w:rsidRPr="00327C3A" w:rsidRDefault="00817FC5" w:rsidP="00817FC5">
            <w:pPr>
              <w:pStyle w:val="Tabele"/>
            </w:pPr>
            <w:r w:rsidRPr="00327C3A">
              <w:t>182 Hf</w:t>
            </w:r>
          </w:p>
        </w:tc>
        <w:tc>
          <w:tcPr>
            <w:tcW w:w="1985" w:type="dxa"/>
          </w:tcPr>
          <w:p w:rsidR="00817FC5" w:rsidRPr="00327C3A" w:rsidRDefault="00817FC5" w:rsidP="00817FC5">
            <w:pPr>
              <w:pStyle w:val="Tabele"/>
            </w:pPr>
            <w:r w:rsidRPr="00327C3A">
              <w:t>Hafnium (72)</w:t>
            </w:r>
          </w:p>
        </w:tc>
        <w:tc>
          <w:tcPr>
            <w:tcW w:w="1417" w:type="dxa"/>
          </w:tcPr>
          <w:p w:rsidR="00817FC5" w:rsidRPr="00327C3A" w:rsidRDefault="00817FC5" w:rsidP="00817FC5">
            <w:pPr>
              <w:pStyle w:val="Tabele"/>
            </w:pPr>
            <w:r w:rsidRPr="00327C3A">
              <w:t>0.5</w:t>
            </w:r>
          </w:p>
          <w:p w:rsidR="00817FC5" w:rsidRPr="00327C3A" w:rsidRDefault="00817FC5" w:rsidP="00817FC5">
            <w:pPr>
              <w:pStyle w:val="Tabele"/>
            </w:pPr>
            <w:r w:rsidRPr="00327C3A">
              <w:t>3</w:t>
            </w:r>
          </w:p>
          <w:p w:rsidR="00817FC5" w:rsidRPr="00327C3A" w:rsidRDefault="00817FC5" w:rsidP="00817FC5">
            <w:pPr>
              <w:pStyle w:val="Tabele"/>
            </w:pPr>
            <w:r w:rsidRPr="00327C3A">
              <w:t>2</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0.3</w:t>
            </w:r>
          </w:p>
          <w:p w:rsidR="00817FC5" w:rsidRPr="00327C3A" w:rsidRDefault="00817FC5" w:rsidP="00817FC5">
            <w:pPr>
              <w:pStyle w:val="Tabele"/>
            </w:pPr>
            <w:r w:rsidRPr="00327C3A">
              <w:t>3</w:t>
            </w:r>
          </w:p>
          <w:p w:rsidR="00817FC5" w:rsidRPr="00327C3A" w:rsidRDefault="00817FC5" w:rsidP="00817FC5">
            <w:pPr>
              <w:pStyle w:val="Tabele"/>
            </w:pPr>
            <w:r w:rsidRPr="00327C3A">
              <w:t>0.9</w:t>
            </w:r>
          </w:p>
          <w:p w:rsidR="00817FC5" w:rsidRPr="00327C3A" w:rsidRDefault="00817FC5" w:rsidP="00817FC5">
            <w:pPr>
              <w:pStyle w:val="Tabele"/>
            </w:pPr>
            <w:r w:rsidRPr="00327C3A">
              <w:t>3 x 10 -2</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80</w:t>
            </w:r>
          </w:p>
          <w:p w:rsidR="00817FC5" w:rsidRPr="00327C3A" w:rsidRDefault="00817FC5" w:rsidP="00817FC5">
            <w:pPr>
              <w:pStyle w:val="Tabele"/>
            </w:pPr>
            <w:r w:rsidRPr="00327C3A">
              <w:t>20</w:t>
            </w:r>
          </w:p>
          <w:p w:rsidR="00817FC5" w:rsidRPr="00327C3A" w:rsidRDefault="00817FC5" w:rsidP="00817FC5">
            <w:pPr>
              <w:pStyle w:val="Tabele"/>
            </w:pPr>
            <w:r w:rsidRPr="00327C3A">
              <w:t>8 x 10 –1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194 Hg 2/</w:t>
            </w:r>
          </w:p>
          <w:p w:rsidR="00817FC5" w:rsidRPr="00327C3A" w:rsidRDefault="00817FC5" w:rsidP="00817FC5">
            <w:pPr>
              <w:pStyle w:val="Tabele"/>
            </w:pPr>
            <w:r w:rsidRPr="00327C3A">
              <w:t>195 Hg m</w:t>
            </w:r>
          </w:p>
          <w:p w:rsidR="00817FC5" w:rsidRPr="00327C3A" w:rsidRDefault="00817FC5" w:rsidP="00817FC5">
            <w:pPr>
              <w:pStyle w:val="Tabele"/>
            </w:pPr>
            <w:r w:rsidRPr="00327C3A">
              <w:t>197 Hg m</w:t>
            </w:r>
          </w:p>
          <w:p w:rsidR="00817FC5" w:rsidRPr="00327C3A" w:rsidRDefault="00817FC5" w:rsidP="00817FC5">
            <w:pPr>
              <w:pStyle w:val="Tabele"/>
            </w:pPr>
            <w:r w:rsidRPr="00327C3A">
              <w:t>197 Hg</w:t>
            </w:r>
          </w:p>
          <w:p w:rsidR="00817FC5" w:rsidRPr="00327C3A" w:rsidRDefault="00817FC5" w:rsidP="00817FC5">
            <w:pPr>
              <w:pStyle w:val="Tabele"/>
            </w:pPr>
            <w:r w:rsidRPr="00327C3A">
              <w:t>203 Hg</w:t>
            </w:r>
          </w:p>
        </w:tc>
        <w:tc>
          <w:tcPr>
            <w:tcW w:w="1985" w:type="dxa"/>
          </w:tcPr>
          <w:p w:rsidR="00817FC5" w:rsidRPr="00327C3A" w:rsidRDefault="00817FC5" w:rsidP="00817FC5">
            <w:pPr>
              <w:pStyle w:val="Tabele"/>
            </w:pPr>
            <w:r w:rsidRPr="00327C3A">
              <w:t>Mërkur (80)</w:t>
            </w:r>
          </w:p>
        </w:tc>
        <w:tc>
          <w:tcPr>
            <w:tcW w:w="1417" w:type="dxa"/>
          </w:tcPr>
          <w:p w:rsidR="00817FC5" w:rsidRPr="00327C3A" w:rsidRDefault="00817FC5" w:rsidP="00817FC5">
            <w:pPr>
              <w:pStyle w:val="Tabele"/>
            </w:pPr>
            <w:r w:rsidRPr="00327C3A">
              <w:t>1</w:t>
            </w:r>
          </w:p>
          <w:p w:rsidR="00817FC5" w:rsidRPr="00327C3A" w:rsidRDefault="00817FC5" w:rsidP="00817FC5">
            <w:pPr>
              <w:pStyle w:val="Tabele"/>
            </w:pPr>
            <w:r w:rsidRPr="00327C3A">
              <w:t>5</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100</w:t>
            </w:r>
          </w:p>
          <w:p w:rsidR="00817FC5" w:rsidRPr="00327C3A" w:rsidRDefault="00817FC5" w:rsidP="00817FC5">
            <w:pPr>
              <w:pStyle w:val="Tabele"/>
            </w:pPr>
            <w:r w:rsidRPr="00327C3A">
              <w:t>200</w:t>
            </w:r>
          </w:p>
          <w:p w:rsidR="00817FC5" w:rsidRPr="00327C3A" w:rsidRDefault="00817FC5" w:rsidP="00817FC5">
            <w:pPr>
              <w:pStyle w:val="Tabele"/>
            </w:pPr>
            <w:r w:rsidRPr="00327C3A">
              <w:t>200</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1</w:t>
            </w:r>
          </w:p>
          <w:p w:rsidR="00817FC5" w:rsidRPr="00327C3A" w:rsidRDefault="00817FC5" w:rsidP="00817FC5">
            <w:pPr>
              <w:pStyle w:val="Tabele"/>
            </w:pPr>
            <w:r w:rsidRPr="00327C3A">
              <w:t>5</w:t>
            </w:r>
          </w:p>
          <w:p w:rsidR="00817FC5" w:rsidRPr="00327C3A" w:rsidRDefault="00817FC5" w:rsidP="00817FC5">
            <w:pPr>
              <w:pStyle w:val="Tabele"/>
            </w:pPr>
            <w:r w:rsidRPr="00327C3A">
              <w:t>0.9</w:t>
            </w:r>
          </w:p>
          <w:p w:rsidR="00817FC5" w:rsidRPr="00327C3A" w:rsidRDefault="00817FC5" w:rsidP="00817FC5">
            <w:pPr>
              <w:pStyle w:val="Tabele"/>
            </w:pPr>
            <w:r w:rsidRPr="00327C3A">
              <w:t>10</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163 Ho</w:t>
            </w:r>
          </w:p>
          <w:p w:rsidR="00817FC5" w:rsidRPr="00327C3A" w:rsidRDefault="00817FC5" w:rsidP="00817FC5">
            <w:pPr>
              <w:pStyle w:val="Tabele"/>
            </w:pPr>
            <w:r w:rsidRPr="00327C3A">
              <w:t>166 Ho m</w:t>
            </w:r>
          </w:p>
          <w:p w:rsidR="00817FC5" w:rsidRPr="00327C3A" w:rsidRDefault="00817FC5" w:rsidP="00817FC5">
            <w:pPr>
              <w:pStyle w:val="Tabele"/>
            </w:pPr>
            <w:r w:rsidRPr="00327C3A">
              <w:t>166 Ho</w:t>
            </w:r>
          </w:p>
        </w:tc>
        <w:tc>
          <w:tcPr>
            <w:tcW w:w="1985" w:type="dxa"/>
          </w:tcPr>
          <w:p w:rsidR="00817FC5" w:rsidRPr="00327C3A" w:rsidRDefault="00817FC5" w:rsidP="00817FC5">
            <w:pPr>
              <w:pStyle w:val="Tabele"/>
            </w:pPr>
            <w:r w:rsidRPr="00327C3A">
              <w:t>Holmium (67)</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0.6</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40</w:t>
            </w:r>
          </w:p>
          <w:p w:rsidR="00817FC5" w:rsidRPr="00327C3A" w:rsidRDefault="00817FC5" w:rsidP="00817FC5">
            <w:pPr>
              <w:pStyle w:val="Tabele"/>
            </w:pPr>
            <w:r w:rsidRPr="00327C3A">
              <w:t>0.3</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8</w:t>
            </w:r>
          </w:p>
          <w:p w:rsidR="00817FC5" w:rsidRPr="00327C3A" w:rsidRDefault="00817FC5" w:rsidP="00817FC5">
            <w:pPr>
              <w:pStyle w:val="Tabele"/>
            </w:pPr>
            <w:r w:rsidRPr="00327C3A">
              <w:t>8</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123 I</w:t>
            </w:r>
          </w:p>
          <w:p w:rsidR="00817FC5" w:rsidRPr="00327C3A" w:rsidRDefault="00817FC5" w:rsidP="00817FC5">
            <w:pPr>
              <w:pStyle w:val="Tabele"/>
            </w:pPr>
            <w:r w:rsidRPr="00327C3A">
              <w:t>124 I</w:t>
            </w:r>
          </w:p>
          <w:p w:rsidR="00817FC5" w:rsidRPr="00327C3A" w:rsidRDefault="00817FC5" w:rsidP="00817FC5">
            <w:pPr>
              <w:pStyle w:val="Tabele"/>
            </w:pPr>
            <w:r w:rsidRPr="00327C3A">
              <w:t>125 I</w:t>
            </w:r>
          </w:p>
          <w:p w:rsidR="00817FC5" w:rsidRPr="00327C3A" w:rsidRDefault="00817FC5" w:rsidP="00817FC5">
            <w:pPr>
              <w:pStyle w:val="Tabele"/>
            </w:pPr>
            <w:r w:rsidRPr="00327C3A">
              <w:t>126 I</w:t>
            </w:r>
          </w:p>
          <w:p w:rsidR="00817FC5" w:rsidRPr="00327C3A" w:rsidRDefault="00817FC5" w:rsidP="00817FC5">
            <w:pPr>
              <w:pStyle w:val="Tabele"/>
            </w:pPr>
            <w:r w:rsidRPr="00327C3A">
              <w:t>129 I</w:t>
            </w:r>
          </w:p>
          <w:p w:rsidR="00817FC5" w:rsidRPr="00327C3A" w:rsidRDefault="00817FC5" w:rsidP="00817FC5">
            <w:pPr>
              <w:pStyle w:val="Tabele"/>
            </w:pPr>
            <w:r w:rsidRPr="00327C3A">
              <w:t>131 I</w:t>
            </w:r>
          </w:p>
          <w:p w:rsidR="00817FC5" w:rsidRPr="00327C3A" w:rsidRDefault="00817FC5" w:rsidP="00817FC5">
            <w:pPr>
              <w:pStyle w:val="Tabele"/>
            </w:pPr>
            <w:r w:rsidRPr="00327C3A">
              <w:t>132 I</w:t>
            </w:r>
          </w:p>
          <w:p w:rsidR="00817FC5" w:rsidRPr="00327C3A" w:rsidRDefault="00817FC5" w:rsidP="00817FC5">
            <w:pPr>
              <w:pStyle w:val="Tabele"/>
            </w:pPr>
            <w:r w:rsidRPr="00327C3A">
              <w:t>`133 I</w:t>
            </w:r>
          </w:p>
          <w:p w:rsidR="00817FC5" w:rsidRPr="00327C3A" w:rsidRDefault="00817FC5" w:rsidP="00817FC5">
            <w:pPr>
              <w:pStyle w:val="Tabele"/>
            </w:pPr>
            <w:r w:rsidRPr="00327C3A">
              <w:t>`134 I</w:t>
            </w:r>
          </w:p>
          <w:p w:rsidR="00817FC5" w:rsidRPr="00327C3A" w:rsidRDefault="00817FC5" w:rsidP="00817FC5">
            <w:pPr>
              <w:pStyle w:val="Tabele"/>
            </w:pPr>
            <w:r w:rsidRPr="00327C3A">
              <w:t>135 I</w:t>
            </w:r>
          </w:p>
        </w:tc>
        <w:tc>
          <w:tcPr>
            <w:tcW w:w="1985" w:type="dxa"/>
          </w:tcPr>
          <w:p w:rsidR="00817FC5" w:rsidRPr="00327C3A" w:rsidRDefault="00817FC5" w:rsidP="00817FC5">
            <w:pPr>
              <w:pStyle w:val="Tabele"/>
            </w:pPr>
            <w:r w:rsidRPr="00327C3A">
              <w:t>Jodinë (53)</w:t>
            </w:r>
          </w:p>
        </w:tc>
        <w:tc>
          <w:tcPr>
            <w:tcW w:w="1417" w:type="dxa"/>
          </w:tcPr>
          <w:p w:rsidR="00817FC5" w:rsidRPr="00327C3A" w:rsidRDefault="00817FC5" w:rsidP="00817FC5">
            <w:pPr>
              <w:pStyle w:val="Tabele"/>
            </w:pPr>
            <w:r w:rsidRPr="00327C3A">
              <w:t>6</w:t>
            </w:r>
          </w:p>
          <w:p w:rsidR="00817FC5" w:rsidRPr="00327C3A" w:rsidRDefault="00817FC5" w:rsidP="00817FC5">
            <w:pPr>
              <w:pStyle w:val="Tabele"/>
            </w:pPr>
            <w:r w:rsidRPr="00327C3A">
              <w:t>0.9</w:t>
            </w:r>
          </w:p>
          <w:p w:rsidR="00817FC5" w:rsidRPr="00327C3A" w:rsidRDefault="00817FC5" w:rsidP="00817FC5">
            <w:pPr>
              <w:pStyle w:val="Tabele"/>
            </w:pPr>
            <w:r w:rsidRPr="00327C3A">
              <w:t>20</w:t>
            </w:r>
          </w:p>
          <w:p w:rsidR="00817FC5" w:rsidRPr="00327C3A" w:rsidRDefault="00817FC5" w:rsidP="00817FC5">
            <w:pPr>
              <w:pStyle w:val="Tabele"/>
            </w:pPr>
            <w:r w:rsidRPr="00327C3A">
              <w:t>2</w:t>
            </w:r>
          </w:p>
          <w:p w:rsidR="00817FC5" w:rsidRPr="00327C3A" w:rsidRDefault="00817FC5" w:rsidP="00817FC5">
            <w:pPr>
              <w:pStyle w:val="Tabele"/>
            </w:pPr>
            <w:r w:rsidRPr="00327C3A">
              <w:t>i pakufizuar</w:t>
            </w:r>
          </w:p>
          <w:p w:rsidR="00817FC5" w:rsidRPr="00327C3A" w:rsidRDefault="00817FC5" w:rsidP="00817FC5">
            <w:pPr>
              <w:pStyle w:val="Tabele"/>
            </w:pPr>
            <w:r w:rsidRPr="00327C3A">
              <w:t>3</w:t>
            </w:r>
          </w:p>
          <w:p w:rsidR="00817FC5" w:rsidRPr="00327C3A" w:rsidRDefault="00817FC5" w:rsidP="00817FC5">
            <w:pPr>
              <w:pStyle w:val="Tabele"/>
            </w:pPr>
            <w:r w:rsidRPr="00327C3A">
              <w:t>0.4</w:t>
            </w:r>
          </w:p>
          <w:p w:rsidR="00817FC5" w:rsidRPr="00327C3A" w:rsidRDefault="00817FC5" w:rsidP="00817FC5">
            <w:pPr>
              <w:pStyle w:val="Tabele"/>
            </w:pPr>
            <w:r w:rsidRPr="00327C3A">
              <w:t>0.6</w:t>
            </w:r>
          </w:p>
          <w:p w:rsidR="00817FC5" w:rsidRPr="00327C3A" w:rsidRDefault="00817FC5" w:rsidP="00817FC5">
            <w:pPr>
              <w:pStyle w:val="Tabele"/>
            </w:pPr>
            <w:r w:rsidRPr="00327C3A">
              <w:t>0.3</w:t>
            </w:r>
          </w:p>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500</w:t>
            </w:r>
          </w:p>
          <w:p w:rsidR="00817FC5" w:rsidRPr="00327C3A" w:rsidRDefault="00817FC5" w:rsidP="00817FC5">
            <w:pPr>
              <w:pStyle w:val="Tabele"/>
            </w:pPr>
            <w:r w:rsidRPr="00327C3A">
              <w:t>50</w:t>
            </w:r>
          </w:p>
          <w:p w:rsidR="00817FC5" w:rsidRPr="00327C3A" w:rsidRDefault="00817FC5" w:rsidP="00817FC5">
            <w:pPr>
              <w:pStyle w:val="Tabele"/>
            </w:pPr>
          </w:p>
          <w:p w:rsidR="00817FC5" w:rsidRPr="00327C3A" w:rsidRDefault="00817FC5" w:rsidP="00817FC5">
            <w:pPr>
              <w:pStyle w:val="Tabele"/>
            </w:pPr>
            <w:r w:rsidRPr="00327C3A">
              <w:t>80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6</w:t>
            </w:r>
          </w:p>
          <w:p w:rsidR="00817FC5" w:rsidRPr="00327C3A" w:rsidRDefault="00817FC5" w:rsidP="00817FC5">
            <w:pPr>
              <w:pStyle w:val="Tabele"/>
            </w:pPr>
            <w:r w:rsidRPr="00327C3A">
              <w:t>0.9</w:t>
            </w:r>
          </w:p>
          <w:p w:rsidR="00817FC5" w:rsidRPr="00327C3A" w:rsidRDefault="00817FC5" w:rsidP="00817FC5">
            <w:pPr>
              <w:pStyle w:val="Tabele"/>
            </w:pPr>
            <w:r w:rsidRPr="00327C3A">
              <w:t>2</w:t>
            </w:r>
          </w:p>
          <w:p w:rsidR="00817FC5" w:rsidRPr="00327C3A" w:rsidRDefault="00817FC5" w:rsidP="00817FC5">
            <w:pPr>
              <w:pStyle w:val="Tabele"/>
            </w:pPr>
            <w:r w:rsidRPr="00327C3A">
              <w:t>0.9</w:t>
            </w:r>
          </w:p>
          <w:p w:rsidR="00817FC5" w:rsidRPr="00327C3A" w:rsidRDefault="00817FC5" w:rsidP="00817FC5">
            <w:pPr>
              <w:pStyle w:val="Tabele"/>
            </w:pPr>
            <w:r w:rsidRPr="00327C3A">
              <w:t>i pakufizuar</w:t>
            </w:r>
          </w:p>
          <w:p w:rsidR="00817FC5" w:rsidRPr="00327C3A" w:rsidRDefault="00817FC5" w:rsidP="00817FC5">
            <w:pPr>
              <w:pStyle w:val="Tabele"/>
            </w:pPr>
            <w:r w:rsidRPr="00327C3A">
              <w:t>0.5</w:t>
            </w:r>
          </w:p>
          <w:p w:rsidR="00817FC5" w:rsidRPr="00327C3A" w:rsidRDefault="00817FC5" w:rsidP="00817FC5">
            <w:pPr>
              <w:pStyle w:val="Tabele"/>
            </w:pPr>
            <w:r w:rsidRPr="00327C3A">
              <w:t>0.4</w:t>
            </w:r>
          </w:p>
          <w:p w:rsidR="00817FC5" w:rsidRPr="00327C3A" w:rsidRDefault="00817FC5" w:rsidP="00817FC5">
            <w:pPr>
              <w:pStyle w:val="Tabele"/>
            </w:pPr>
            <w:r w:rsidRPr="00327C3A">
              <w:t>0.5</w:t>
            </w:r>
          </w:p>
          <w:p w:rsidR="00817FC5" w:rsidRPr="00327C3A" w:rsidRDefault="00817FC5" w:rsidP="00817FC5">
            <w:pPr>
              <w:pStyle w:val="Tabele"/>
            </w:pPr>
            <w:r w:rsidRPr="00327C3A">
              <w:t>0.3</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50</w:t>
            </w:r>
          </w:p>
          <w:p w:rsidR="00817FC5" w:rsidRPr="00327C3A" w:rsidRDefault="00817FC5" w:rsidP="00817FC5">
            <w:pPr>
              <w:pStyle w:val="Tabele"/>
            </w:pPr>
            <w:r w:rsidRPr="00327C3A">
              <w:t>20</w:t>
            </w:r>
          </w:p>
          <w:p w:rsidR="00817FC5" w:rsidRPr="00327C3A" w:rsidRDefault="00817FC5" w:rsidP="00817FC5">
            <w:pPr>
              <w:pStyle w:val="Tabele"/>
            </w:pP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tc>
      </w:tr>
    </w:tbl>
    <w:p w:rsidR="00817FC5" w:rsidRPr="00327C3A" w:rsidRDefault="00817FC5" w:rsidP="00817FC5">
      <w:pPr>
        <w:pStyle w:val="Paragrafi"/>
      </w:pPr>
      <w:r w:rsidRPr="00327C3A">
        <w:t xml:space="preserve">   </w:t>
      </w:r>
    </w:p>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57728" behindDoc="0" locked="0" layoutInCell="0" allowOverlap="1">
                <wp:simplePos x="0" y="0"/>
                <wp:positionH relativeFrom="column">
                  <wp:posOffset>-43815</wp:posOffset>
                </wp:positionH>
                <wp:positionV relativeFrom="paragraph">
                  <wp:posOffset>84455</wp:posOffset>
                </wp:positionV>
                <wp:extent cx="1645920" cy="0"/>
                <wp:effectExtent l="13335" t="8255" r="7620" b="10795"/>
                <wp:wrapNone/>
                <wp:docPr id="18"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28BEA"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65pt" to="126.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LAx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RFsoTe9cQWEVGpnQ3X0rF7MVtPvDildtUQdeOT4ejGQl4WM5E1K2DgDN+z7L5pBDDl6HRt1&#10;bmwXIKEF6Bz1uNz14GePKBxms3y6mIBsdPAlpBgSjXX+M9cdCkaJJZCOwOS0dT4QIcUQEu5ReiOk&#10;jHJLhfoSL6aTaUxwWgoWnCHM2cO+khadSBiY+MWqwPMYZvVRsQjWcsLWN9sTIa82XC5VwINSgM7N&#10;uk7Ej0W6WM/X83yUT2brUZ7W9ejTpspHs032cVp/qKuqzn4GalletIIxrgK7YTqz/O/Uv72T61zd&#10;5/PehuQteuwXkB3+kXTUMsh3HYS9ZpedHTSGgYzBt8cTJv5xD/bjE1/9AgAA//8DAFBLAwQUAAYA&#10;CAAAACEAOsD+vtwAAAAIAQAADwAAAGRycy9kb3ducmV2LnhtbEyPQU/DMAyF70j8h8hIXKYtpRXT&#10;KE0nBPTGhcHE1WtMW9E4XZNthV+PEQe42e89PX8u1pPr1ZHG0Hk2cLVIQBHX3nbcGHh9qeYrUCEi&#10;W+w9k4FPCrAuz88KzK0/8TMdN7FRUsIhRwNtjEOudahbchgWfiAW792PDqOsY6PtiCcpd71Ok2Sp&#10;HXYsF1oc6L6l+mNzcAZCtaV99TWrZ8lb1nhK9w9Pj2jM5cV0dwsq0hT/wvCDL+hQCtPOH9gG1RuY&#10;L28kKXqWgRI/vU5l2P0Kuiz0/wfKbwAAAP//AwBQSwECLQAUAAYACAAAACEAtoM4kv4AAADhAQAA&#10;EwAAAAAAAAAAAAAAAAAAAAAAW0NvbnRlbnRfVHlwZXNdLnhtbFBLAQItABQABgAIAAAAIQA4/SH/&#10;1gAAAJQBAAALAAAAAAAAAAAAAAAAAC8BAABfcmVscy8ucmVsc1BLAQItABQABgAIAAAAIQANuLAx&#10;EgIAACoEAAAOAAAAAAAAAAAAAAAAAC4CAABkcnMvZTJvRG9jLnhtbFBLAQItABQABgAIAAAAIQA6&#10;wP6+3AAAAAgBAAAPAAAAAAAAAAAAAAAAAGwEAABkcnMvZG93bnJldi54bWxQSwUGAAAAAAQABADz&#10;AAAAdQUAAAAA&#10;" o:allowincell="f"/>
            </w:pict>
          </mc:Fallback>
        </mc:AlternateContent>
      </w:r>
    </w:p>
    <w:p w:rsidR="00817FC5" w:rsidRPr="00327C3A" w:rsidRDefault="00817FC5" w:rsidP="00817FC5">
      <w:pPr>
        <w:pStyle w:val="Paragrafi"/>
      </w:pPr>
      <w:r w:rsidRPr="00327C3A">
        <w:t>1/</w:t>
      </w:r>
      <w:r w:rsidRPr="00327C3A">
        <w:tab/>
        <w:t>Kuotat e vlerave të Ci janë marre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3700</w:t>
      </w:r>
      <w:r w:rsidRPr="00327C3A">
        <w:tab/>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417"/>
        <w:gridCol w:w="1134"/>
        <w:gridCol w:w="1418"/>
        <w:gridCol w:w="1134"/>
      </w:tblGrid>
      <w:tr w:rsidR="00817FC5" w:rsidRPr="00327C3A">
        <w:tblPrEx>
          <w:tblCellMar>
            <w:top w:w="0" w:type="dxa"/>
            <w:bottom w:w="0" w:type="dxa"/>
          </w:tblCellMar>
        </w:tblPrEx>
        <w:trPr>
          <w:cantSplit/>
        </w:trPr>
        <w:tc>
          <w:tcPr>
            <w:tcW w:w="1668"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701"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551" w:type="dxa"/>
            <w:gridSpan w:val="2"/>
          </w:tcPr>
          <w:p w:rsidR="00817FC5" w:rsidRPr="00327C3A" w:rsidRDefault="00817FC5" w:rsidP="00817FC5">
            <w:pPr>
              <w:pStyle w:val="Tabele"/>
            </w:pPr>
            <w:r w:rsidRPr="00327C3A">
              <w:t>A1</w:t>
            </w:r>
          </w:p>
        </w:tc>
        <w:tc>
          <w:tcPr>
            <w:tcW w:w="2552"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668" w:type="dxa"/>
            <w:vMerge/>
          </w:tcPr>
          <w:p w:rsidR="00817FC5" w:rsidRPr="00327C3A" w:rsidRDefault="00817FC5" w:rsidP="00817FC5">
            <w:pPr>
              <w:pStyle w:val="Tabele"/>
            </w:pPr>
          </w:p>
        </w:tc>
        <w:tc>
          <w:tcPr>
            <w:tcW w:w="1701" w:type="dxa"/>
            <w:vMerge/>
          </w:tcPr>
          <w:p w:rsidR="00817FC5" w:rsidRPr="00327C3A" w:rsidRDefault="00817FC5" w:rsidP="00817FC5">
            <w:pPr>
              <w:pStyle w:val="Tabele"/>
            </w:pPr>
          </w:p>
        </w:tc>
        <w:tc>
          <w:tcPr>
            <w:tcW w:w="1417"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c>
          <w:tcPr>
            <w:tcW w:w="1418"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111 In</w:t>
            </w:r>
          </w:p>
          <w:p w:rsidR="00817FC5" w:rsidRPr="00327C3A" w:rsidRDefault="00817FC5" w:rsidP="00817FC5">
            <w:pPr>
              <w:pStyle w:val="Tabele"/>
            </w:pPr>
            <w:r w:rsidRPr="00327C3A">
              <w:t>113 In m</w:t>
            </w:r>
          </w:p>
          <w:p w:rsidR="00817FC5" w:rsidRPr="00327C3A" w:rsidRDefault="00817FC5" w:rsidP="00817FC5">
            <w:pPr>
              <w:pStyle w:val="Tabele"/>
            </w:pPr>
            <w:r w:rsidRPr="00327C3A">
              <w:t>114 In m 2/</w:t>
            </w:r>
          </w:p>
          <w:p w:rsidR="00817FC5" w:rsidRPr="00327C3A" w:rsidRDefault="00817FC5" w:rsidP="00817FC5">
            <w:pPr>
              <w:pStyle w:val="Tabele"/>
            </w:pPr>
            <w:r w:rsidRPr="00327C3A">
              <w:t>115 In m</w:t>
            </w:r>
          </w:p>
        </w:tc>
        <w:tc>
          <w:tcPr>
            <w:tcW w:w="1701" w:type="dxa"/>
          </w:tcPr>
          <w:p w:rsidR="00817FC5" w:rsidRPr="00327C3A" w:rsidRDefault="00817FC5" w:rsidP="00817FC5">
            <w:pPr>
              <w:pStyle w:val="Tabele"/>
            </w:pPr>
            <w:r w:rsidRPr="00327C3A">
              <w:t>Indium (49)</w:t>
            </w:r>
          </w:p>
        </w:tc>
        <w:tc>
          <w:tcPr>
            <w:tcW w:w="1417" w:type="dxa"/>
          </w:tcPr>
          <w:p w:rsidR="00817FC5" w:rsidRPr="00327C3A" w:rsidRDefault="00817FC5" w:rsidP="00817FC5">
            <w:pPr>
              <w:pStyle w:val="Tabele"/>
            </w:pPr>
            <w:r w:rsidRPr="00327C3A">
              <w:t>2</w:t>
            </w:r>
          </w:p>
          <w:p w:rsidR="00817FC5" w:rsidRPr="00327C3A" w:rsidRDefault="00817FC5" w:rsidP="00817FC5">
            <w:pPr>
              <w:pStyle w:val="Tabele"/>
            </w:pPr>
            <w:r w:rsidRPr="00327C3A">
              <w:t>4</w:t>
            </w:r>
          </w:p>
          <w:p w:rsidR="00817FC5" w:rsidRPr="00327C3A" w:rsidRDefault="00817FC5" w:rsidP="00817FC5">
            <w:pPr>
              <w:pStyle w:val="Tabele"/>
            </w:pPr>
            <w:r w:rsidRPr="00327C3A">
              <w:t>0.3</w:t>
            </w:r>
          </w:p>
          <w:p w:rsidR="00817FC5" w:rsidRPr="00327C3A" w:rsidRDefault="00817FC5" w:rsidP="00817FC5">
            <w:pPr>
              <w:pStyle w:val="Tabele"/>
            </w:pPr>
            <w:r w:rsidRPr="00327C3A">
              <w:t>6</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8</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2</w:t>
            </w:r>
          </w:p>
          <w:p w:rsidR="00817FC5" w:rsidRPr="00327C3A" w:rsidRDefault="00817FC5" w:rsidP="00817FC5">
            <w:pPr>
              <w:pStyle w:val="Tabele"/>
            </w:pPr>
            <w:r w:rsidRPr="00327C3A">
              <w:t>40</w:t>
            </w:r>
          </w:p>
          <w:p w:rsidR="00817FC5" w:rsidRPr="00327C3A" w:rsidRDefault="00817FC5" w:rsidP="00817FC5">
            <w:pPr>
              <w:pStyle w:val="Tabele"/>
            </w:pPr>
            <w:r w:rsidRPr="00327C3A">
              <w:t>0.3</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8</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189 Ir</w:t>
            </w:r>
          </w:p>
          <w:p w:rsidR="00817FC5" w:rsidRPr="00327C3A" w:rsidRDefault="00817FC5" w:rsidP="00817FC5">
            <w:pPr>
              <w:pStyle w:val="Tabele"/>
            </w:pPr>
            <w:r w:rsidRPr="00327C3A">
              <w:t>190 Ir</w:t>
            </w:r>
          </w:p>
          <w:p w:rsidR="00817FC5" w:rsidRPr="00327C3A" w:rsidRDefault="00817FC5" w:rsidP="00817FC5">
            <w:pPr>
              <w:pStyle w:val="Tabele"/>
            </w:pPr>
            <w:r w:rsidRPr="00327C3A">
              <w:t>192 Ir</w:t>
            </w:r>
          </w:p>
          <w:p w:rsidR="00817FC5" w:rsidRPr="00327C3A" w:rsidRDefault="00817FC5" w:rsidP="00817FC5">
            <w:pPr>
              <w:pStyle w:val="Tabele"/>
            </w:pPr>
            <w:r w:rsidRPr="00327C3A">
              <w:t>193 Ir m</w:t>
            </w:r>
          </w:p>
          <w:p w:rsidR="00817FC5" w:rsidRPr="00327C3A" w:rsidRDefault="00817FC5" w:rsidP="00817FC5">
            <w:pPr>
              <w:pStyle w:val="Tabele"/>
            </w:pPr>
            <w:r w:rsidRPr="00327C3A">
              <w:t>194 Ir</w:t>
            </w:r>
          </w:p>
        </w:tc>
        <w:tc>
          <w:tcPr>
            <w:tcW w:w="1701" w:type="dxa"/>
          </w:tcPr>
          <w:p w:rsidR="00817FC5" w:rsidRPr="00327C3A" w:rsidRDefault="00817FC5" w:rsidP="00817FC5">
            <w:pPr>
              <w:pStyle w:val="Tabele"/>
            </w:pPr>
            <w:r w:rsidRPr="00327C3A">
              <w:t>Iridium (77)</w:t>
            </w:r>
          </w:p>
        </w:tc>
        <w:tc>
          <w:tcPr>
            <w:tcW w:w="1417" w:type="dxa"/>
          </w:tcPr>
          <w:p w:rsidR="00817FC5" w:rsidRPr="00327C3A" w:rsidRDefault="00817FC5" w:rsidP="00817FC5">
            <w:pPr>
              <w:pStyle w:val="Tabele"/>
            </w:pPr>
            <w:r w:rsidRPr="00327C3A">
              <w:t>10</w:t>
            </w:r>
          </w:p>
          <w:p w:rsidR="00817FC5" w:rsidRPr="00327C3A" w:rsidRDefault="00817FC5" w:rsidP="00817FC5">
            <w:pPr>
              <w:pStyle w:val="Tabele"/>
            </w:pPr>
            <w:r w:rsidRPr="00327C3A">
              <w:t>0.7</w:t>
            </w:r>
          </w:p>
          <w:p w:rsidR="00817FC5" w:rsidRPr="00327C3A" w:rsidRDefault="00817FC5" w:rsidP="00817FC5">
            <w:pPr>
              <w:pStyle w:val="Tabele"/>
            </w:pPr>
            <w:r w:rsidRPr="00327C3A">
              <w:t>1</w:t>
            </w:r>
          </w:p>
          <w:p w:rsidR="00817FC5" w:rsidRPr="00327C3A" w:rsidRDefault="00817FC5" w:rsidP="00817FC5">
            <w:pPr>
              <w:pStyle w:val="Tabele"/>
            </w:pPr>
            <w:r w:rsidRPr="00327C3A">
              <w:t>10</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10</w:t>
            </w:r>
          </w:p>
          <w:p w:rsidR="00817FC5" w:rsidRPr="00327C3A" w:rsidRDefault="00817FC5" w:rsidP="00817FC5">
            <w:pPr>
              <w:pStyle w:val="Tabele"/>
            </w:pPr>
            <w:r w:rsidRPr="00327C3A">
              <w:t>0.7</w:t>
            </w:r>
          </w:p>
          <w:p w:rsidR="00817FC5" w:rsidRPr="00327C3A" w:rsidRDefault="00817FC5" w:rsidP="00817FC5">
            <w:pPr>
              <w:pStyle w:val="Tabele"/>
            </w:pPr>
            <w:r w:rsidRPr="00327C3A">
              <w:t>0.5</w:t>
            </w:r>
          </w:p>
          <w:p w:rsidR="00817FC5" w:rsidRPr="00327C3A" w:rsidRDefault="00817FC5" w:rsidP="00817FC5">
            <w:pPr>
              <w:pStyle w:val="Tabele"/>
            </w:pPr>
            <w:r w:rsidRPr="00327C3A">
              <w:t>10</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200</w:t>
            </w:r>
          </w:p>
          <w:p w:rsidR="00817FC5" w:rsidRPr="00327C3A" w:rsidRDefault="00817FC5" w:rsidP="00817FC5">
            <w:pPr>
              <w:pStyle w:val="Tabele"/>
            </w:pPr>
            <w:r w:rsidRPr="00327C3A">
              <w:t>5</w:t>
            </w:r>
          </w:p>
        </w:tc>
      </w:tr>
      <w:tr w:rsidR="00817FC5" w:rsidRPr="00327C3A">
        <w:tblPrEx>
          <w:tblCellMar>
            <w:top w:w="0" w:type="dxa"/>
            <w:bottom w:w="0" w:type="dxa"/>
          </w:tblCellMar>
        </w:tblPrEx>
        <w:trPr>
          <w:trHeight w:val="768"/>
        </w:trPr>
        <w:tc>
          <w:tcPr>
            <w:tcW w:w="1668" w:type="dxa"/>
          </w:tcPr>
          <w:p w:rsidR="00817FC5" w:rsidRPr="00327C3A" w:rsidRDefault="00817FC5" w:rsidP="00817FC5">
            <w:pPr>
              <w:pStyle w:val="Tabele"/>
            </w:pPr>
            <w:r w:rsidRPr="00327C3A">
              <w:t>40 K</w:t>
            </w:r>
          </w:p>
          <w:p w:rsidR="00817FC5" w:rsidRPr="00327C3A" w:rsidRDefault="00817FC5" w:rsidP="00817FC5">
            <w:pPr>
              <w:pStyle w:val="Tabele"/>
            </w:pPr>
            <w:r w:rsidRPr="00327C3A">
              <w:t>42 K</w:t>
            </w:r>
          </w:p>
          <w:p w:rsidR="00817FC5" w:rsidRPr="00327C3A" w:rsidRDefault="00817FC5" w:rsidP="00817FC5">
            <w:pPr>
              <w:pStyle w:val="Tabele"/>
            </w:pPr>
            <w:r w:rsidRPr="00327C3A">
              <w:t>43 K</w:t>
            </w:r>
          </w:p>
        </w:tc>
        <w:tc>
          <w:tcPr>
            <w:tcW w:w="1701" w:type="dxa"/>
          </w:tcPr>
          <w:p w:rsidR="00817FC5" w:rsidRPr="00327C3A" w:rsidRDefault="00817FC5" w:rsidP="00817FC5">
            <w:pPr>
              <w:pStyle w:val="Tabele"/>
            </w:pPr>
            <w:r w:rsidRPr="00327C3A">
              <w:t>Potasium (19)</w:t>
            </w:r>
          </w:p>
        </w:tc>
        <w:tc>
          <w:tcPr>
            <w:tcW w:w="1417" w:type="dxa"/>
          </w:tcPr>
          <w:p w:rsidR="00817FC5" w:rsidRPr="00327C3A" w:rsidRDefault="00817FC5" w:rsidP="00817FC5">
            <w:pPr>
              <w:pStyle w:val="Tabele"/>
            </w:pPr>
            <w:r w:rsidRPr="00327C3A">
              <w:t>0.6</w:t>
            </w:r>
          </w:p>
          <w:p w:rsidR="00817FC5" w:rsidRPr="00327C3A" w:rsidRDefault="00817FC5" w:rsidP="00817FC5">
            <w:pPr>
              <w:pStyle w:val="Tabele"/>
            </w:pPr>
            <w:r w:rsidRPr="00327C3A">
              <w:t>0.2</w:t>
            </w:r>
          </w:p>
          <w:p w:rsidR="00817FC5" w:rsidRPr="00327C3A" w:rsidRDefault="00817FC5" w:rsidP="00817FC5">
            <w:pPr>
              <w:pStyle w:val="Tabele"/>
            </w:pPr>
            <w:r w:rsidRPr="00327C3A">
              <w:t>1</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0.6</w:t>
            </w:r>
          </w:p>
          <w:p w:rsidR="00817FC5" w:rsidRPr="00327C3A" w:rsidRDefault="00817FC5" w:rsidP="00817FC5">
            <w:pPr>
              <w:pStyle w:val="Tabele"/>
            </w:pPr>
            <w:r w:rsidRPr="00327C3A">
              <w:t>0.2</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10</w:t>
            </w:r>
          </w:p>
        </w:tc>
      </w:tr>
      <w:tr w:rsidR="00817FC5" w:rsidRPr="00327C3A">
        <w:tblPrEx>
          <w:tblCellMar>
            <w:top w:w="0" w:type="dxa"/>
            <w:bottom w:w="0" w:type="dxa"/>
          </w:tblCellMar>
        </w:tblPrEx>
        <w:trPr>
          <w:trHeight w:val="496"/>
        </w:trPr>
        <w:tc>
          <w:tcPr>
            <w:tcW w:w="1668" w:type="dxa"/>
          </w:tcPr>
          <w:p w:rsidR="00817FC5" w:rsidRPr="00327C3A" w:rsidRDefault="00817FC5" w:rsidP="00817FC5">
            <w:pPr>
              <w:pStyle w:val="Tabele"/>
            </w:pPr>
            <w:r w:rsidRPr="00327C3A">
              <w:t>81 Kr</w:t>
            </w:r>
          </w:p>
          <w:p w:rsidR="00817FC5" w:rsidRPr="00327C3A" w:rsidRDefault="00817FC5" w:rsidP="00817FC5">
            <w:pPr>
              <w:pStyle w:val="Tabele"/>
            </w:pPr>
            <w:r w:rsidRPr="00327C3A">
              <w:t>85 Kr m</w:t>
            </w:r>
          </w:p>
          <w:p w:rsidR="00817FC5" w:rsidRPr="00327C3A" w:rsidRDefault="00817FC5" w:rsidP="00817FC5">
            <w:pPr>
              <w:pStyle w:val="Tabele"/>
            </w:pPr>
            <w:r w:rsidRPr="00327C3A">
              <w:t>85 Kr</w:t>
            </w:r>
          </w:p>
          <w:p w:rsidR="00817FC5" w:rsidRPr="00327C3A" w:rsidRDefault="00817FC5" w:rsidP="00817FC5">
            <w:pPr>
              <w:pStyle w:val="Tabele"/>
            </w:pPr>
            <w:r w:rsidRPr="00327C3A">
              <w:t>87 Kr</w:t>
            </w:r>
          </w:p>
        </w:tc>
        <w:tc>
          <w:tcPr>
            <w:tcW w:w="1701" w:type="dxa"/>
          </w:tcPr>
          <w:p w:rsidR="00817FC5" w:rsidRPr="00327C3A" w:rsidRDefault="00817FC5" w:rsidP="00817FC5">
            <w:pPr>
              <w:pStyle w:val="Tabele"/>
            </w:pPr>
            <w:r w:rsidRPr="00327C3A">
              <w:t>Kripton (36)</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6</w:t>
            </w:r>
          </w:p>
          <w:p w:rsidR="00817FC5" w:rsidRPr="00327C3A" w:rsidRDefault="00817FC5" w:rsidP="00817FC5">
            <w:pPr>
              <w:pStyle w:val="Tabele"/>
            </w:pPr>
            <w:r w:rsidRPr="00327C3A">
              <w:t>20</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100</w:t>
            </w:r>
          </w:p>
          <w:p w:rsidR="00817FC5" w:rsidRPr="00327C3A" w:rsidRDefault="00817FC5" w:rsidP="00817FC5">
            <w:pPr>
              <w:pStyle w:val="Tabele"/>
            </w:pPr>
            <w:r w:rsidRPr="00327C3A">
              <w:t>500</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40</w:t>
            </w:r>
          </w:p>
          <w:p w:rsidR="00817FC5" w:rsidRPr="00327C3A" w:rsidRDefault="00817FC5" w:rsidP="00817FC5">
            <w:pPr>
              <w:pStyle w:val="Tabele"/>
            </w:pPr>
            <w:r w:rsidRPr="00327C3A">
              <w:t>6</w:t>
            </w:r>
          </w:p>
          <w:p w:rsidR="00817FC5" w:rsidRPr="00327C3A" w:rsidRDefault="00817FC5" w:rsidP="00817FC5">
            <w:pPr>
              <w:pStyle w:val="Tabele"/>
            </w:pPr>
            <w:r w:rsidRPr="00327C3A">
              <w:t>10</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100</w:t>
            </w:r>
          </w:p>
          <w:p w:rsidR="00817FC5" w:rsidRPr="00327C3A" w:rsidRDefault="00817FC5" w:rsidP="00817FC5">
            <w:pPr>
              <w:pStyle w:val="Tabele"/>
            </w:pPr>
            <w:r w:rsidRPr="00327C3A">
              <w:t>200</w:t>
            </w:r>
          </w:p>
          <w:p w:rsidR="00817FC5" w:rsidRPr="00327C3A" w:rsidRDefault="00817FC5" w:rsidP="00817FC5">
            <w:pPr>
              <w:pStyle w:val="Tabele"/>
            </w:pPr>
            <w:r w:rsidRPr="00327C3A">
              <w:t>5</w:t>
            </w:r>
          </w:p>
        </w:tc>
      </w:tr>
      <w:tr w:rsidR="00817FC5" w:rsidRPr="00327C3A">
        <w:tblPrEx>
          <w:tblCellMar>
            <w:top w:w="0" w:type="dxa"/>
            <w:bottom w:w="0" w:type="dxa"/>
          </w:tblCellMar>
        </w:tblPrEx>
        <w:trPr>
          <w:trHeight w:val="496"/>
        </w:trPr>
        <w:tc>
          <w:tcPr>
            <w:tcW w:w="1668" w:type="dxa"/>
          </w:tcPr>
          <w:p w:rsidR="00817FC5" w:rsidRPr="00327C3A" w:rsidRDefault="00817FC5" w:rsidP="00817FC5">
            <w:pPr>
              <w:pStyle w:val="Tabele"/>
            </w:pPr>
            <w:r w:rsidRPr="00327C3A">
              <w:t>137 La</w:t>
            </w:r>
          </w:p>
          <w:p w:rsidR="00817FC5" w:rsidRPr="00327C3A" w:rsidRDefault="00817FC5" w:rsidP="00817FC5">
            <w:pPr>
              <w:pStyle w:val="Tabele"/>
            </w:pPr>
            <w:r w:rsidRPr="00327C3A">
              <w:t>140 La</w:t>
            </w:r>
          </w:p>
        </w:tc>
        <w:tc>
          <w:tcPr>
            <w:tcW w:w="1701" w:type="dxa"/>
          </w:tcPr>
          <w:p w:rsidR="00817FC5" w:rsidRPr="00327C3A" w:rsidRDefault="00817FC5" w:rsidP="00817FC5">
            <w:pPr>
              <w:pStyle w:val="Tabele"/>
            </w:pPr>
            <w:r w:rsidRPr="00327C3A">
              <w:t>Lantanum (57)</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2</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tc>
      </w:tr>
      <w:tr w:rsidR="00817FC5" w:rsidRPr="00327C3A">
        <w:tblPrEx>
          <w:tblCellMar>
            <w:top w:w="0" w:type="dxa"/>
            <w:bottom w:w="0" w:type="dxa"/>
          </w:tblCellMar>
        </w:tblPrEx>
        <w:trPr>
          <w:cantSplit/>
        </w:trPr>
        <w:tc>
          <w:tcPr>
            <w:tcW w:w="1668" w:type="dxa"/>
          </w:tcPr>
          <w:p w:rsidR="00817FC5" w:rsidRPr="00327C3A" w:rsidRDefault="00817FC5" w:rsidP="00817FC5">
            <w:pPr>
              <w:pStyle w:val="Tabele"/>
            </w:pPr>
            <w:r w:rsidRPr="00327C3A">
              <w:t>LSA</w:t>
            </w:r>
          </w:p>
        </w:tc>
        <w:tc>
          <w:tcPr>
            <w:tcW w:w="6804" w:type="dxa"/>
            <w:gridSpan w:val="5"/>
          </w:tcPr>
          <w:p w:rsidR="00817FC5" w:rsidRPr="00327C3A" w:rsidRDefault="00817FC5" w:rsidP="00817FC5">
            <w:pPr>
              <w:pStyle w:val="Tabele"/>
            </w:pPr>
            <w:r w:rsidRPr="00327C3A">
              <w:t>Matërial me aktivitët me specifikë të ulët [shiko anëshkr. 2700(2)</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172 Lu</w:t>
            </w:r>
          </w:p>
          <w:p w:rsidR="00817FC5" w:rsidRPr="00327C3A" w:rsidRDefault="00817FC5" w:rsidP="00817FC5">
            <w:pPr>
              <w:pStyle w:val="Tabele"/>
            </w:pPr>
            <w:r w:rsidRPr="00327C3A">
              <w:t>173 Lu</w:t>
            </w:r>
          </w:p>
          <w:p w:rsidR="00817FC5" w:rsidRPr="00327C3A" w:rsidRDefault="00817FC5" w:rsidP="00817FC5">
            <w:pPr>
              <w:pStyle w:val="Tabele"/>
            </w:pPr>
            <w:r w:rsidRPr="00327C3A">
              <w:t>174 Lu</w:t>
            </w:r>
          </w:p>
          <w:p w:rsidR="00817FC5" w:rsidRPr="00327C3A" w:rsidRDefault="00817FC5" w:rsidP="00817FC5">
            <w:pPr>
              <w:pStyle w:val="Tabele"/>
            </w:pPr>
            <w:r w:rsidRPr="00327C3A">
              <w:t>174 Lu</w:t>
            </w:r>
          </w:p>
          <w:p w:rsidR="00817FC5" w:rsidRPr="00327C3A" w:rsidRDefault="00817FC5" w:rsidP="00817FC5">
            <w:pPr>
              <w:pStyle w:val="Tabele"/>
            </w:pPr>
            <w:r w:rsidRPr="00327C3A">
              <w:t>177 Lu</w:t>
            </w:r>
          </w:p>
        </w:tc>
        <w:tc>
          <w:tcPr>
            <w:tcW w:w="1701" w:type="dxa"/>
          </w:tcPr>
          <w:p w:rsidR="00817FC5" w:rsidRPr="00327C3A" w:rsidRDefault="00817FC5" w:rsidP="00817FC5">
            <w:pPr>
              <w:pStyle w:val="Tabele"/>
            </w:pPr>
            <w:r w:rsidRPr="00327C3A">
              <w:t>Lutëtium (7)</w:t>
            </w:r>
          </w:p>
        </w:tc>
        <w:tc>
          <w:tcPr>
            <w:tcW w:w="1417" w:type="dxa"/>
          </w:tcPr>
          <w:p w:rsidR="00817FC5" w:rsidRPr="00327C3A" w:rsidRDefault="00817FC5" w:rsidP="00817FC5">
            <w:pPr>
              <w:pStyle w:val="Tabele"/>
            </w:pPr>
            <w:r w:rsidRPr="00327C3A">
              <w:t>0.5</w:t>
            </w:r>
          </w:p>
          <w:p w:rsidR="00817FC5" w:rsidRPr="00327C3A" w:rsidRDefault="00817FC5" w:rsidP="00817FC5">
            <w:pPr>
              <w:pStyle w:val="Tabele"/>
            </w:pPr>
            <w:r w:rsidRPr="00327C3A">
              <w:t>8</w:t>
            </w:r>
          </w:p>
          <w:p w:rsidR="00817FC5" w:rsidRPr="00327C3A" w:rsidRDefault="00817FC5" w:rsidP="00817FC5">
            <w:pPr>
              <w:pStyle w:val="Tabele"/>
            </w:pPr>
            <w:r w:rsidRPr="00327C3A">
              <w:t>20</w:t>
            </w:r>
          </w:p>
          <w:p w:rsidR="00817FC5" w:rsidRPr="00327C3A" w:rsidRDefault="00817FC5" w:rsidP="00817FC5">
            <w:pPr>
              <w:pStyle w:val="Tabele"/>
            </w:pPr>
            <w:r w:rsidRPr="00327C3A">
              <w:t>8</w:t>
            </w:r>
          </w:p>
          <w:p w:rsidR="00817FC5" w:rsidRPr="00327C3A" w:rsidRDefault="00817FC5" w:rsidP="00817FC5">
            <w:pPr>
              <w:pStyle w:val="Tabele"/>
            </w:pPr>
            <w:r w:rsidRPr="00327C3A">
              <w:t>30</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200</w:t>
            </w:r>
          </w:p>
          <w:p w:rsidR="00817FC5" w:rsidRPr="00327C3A" w:rsidRDefault="00817FC5" w:rsidP="00817FC5">
            <w:pPr>
              <w:pStyle w:val="Tabele"/>
            </w:pPr>
            <w:r w:rsidRPr="00327C3A">
              <w:t>500</w:t>
            </w:r>
          </w:p>
          <w:p w:rsidR="00817FC5" w:rsidRPr="00327C3A" w:rsidRDefault="00817FC5" w:rsidP="00817FC5">
            <w:pPr>
              <w:pStyle w:val="Tabele"/>
            </w:pPr>
            <w:r w:rsidRPr="00327C3A">
              <w:t>200</w:t>
            </w:r>
          </w:p>
          <w:p w:rsidR="00817FC5" w:rsidRPr="00327C3A" w:rsidRDefault="00817FC5" w:rsidP="00817FC5">
            <w:pPr>
              <w:pStyle w:val="Tabele"/>
            </w:pPr>
            <w:r w:rsidRPr="00327C3A">
              <w:t>800</w:t>
            </w:r>
          </w:p>
        </w:tc>
        <w:tc>
          <w:tcPr>
            <w:tcW w:w="1418" w:type="dxa"/>
          </w:tcPr>
          <w:p w:rsidR="00817FC5" w:rsidRPr="00327C3A" w:rsidRDefault="00817FC5" w:rsidP="00817FC5">
            <w:pPr>
              <w:pStyle w:val="Tabele"/>
            </w:pPr>
            <w:r w:rsidRPr="00327C3A">
              <w:t>0.5</w:t>
            </w:r>
          </w:p>
          <w:p w:rsidR="00817FC5" w:rsidRPr="00327C3A" w:rsidRDefault="00817FC5" w:rsidP="00817FC5">
            <w:pPr>
              <w:pStyle w:val="Tabele"/>
            </w:pPr>
            <w:r w:rsidRPr="00327C3A">
              <w:t>8</w:t>
            </w:r>
          </w:p>
          <w:p w:rsidR="00817FC5" w:rsidRPr="00327C3A" w:rsidRDefault="00817FC5" w:rsidP="00817FC5">
            <w:pPr>
              <w:pStyle w:val="Tabele"/>
            </w:pPr>
            <w:r w:rsidRPr="00327C3A">
              <w:t>8</w:t>
            </w:r>
          </w:p>
          <w:p w:rsidR="00817FC5" w:rsidRPr="00327C3A" w:rsidRDefault="00817FC5" w:rsidP="00817FC5">
            <w:pPr>
              <w:pStyle w:val="Tabele"/>
            </w:pPr>
            <w:r w:rsidRPr="00327C3A">
              <w:t>4</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200</w:t>
            </w:r>
          </w:p>
          <w:p w:rsidR="00817FC5" w:rsidRPr="00327C3A" w:rsidRDefault="00817FC5" w:rsidP="00817FC5">
            <w:pPr>
              <w:pStyle w:val="Tabele"/>
            </w:pPr>
            <w:r w:rsidRPr="00327C3A">
              <w:t>200</w:t>
            </w:r>
          </w:p>
          <w:p w:rsidR="00817FC5" w:rsidRPr="00327C3A" w:rsidRDefault="00817FC5" w:rsidP="00817FC5">
            <w:pPr>
              <w:pStyle w:val="Tabele"/>
            </w:pPr>
            <w:r w:rsidRPr="00327C3A">
              <w:t>100</w:t>
            </w:r>
          </w:p>
          <w:p w:rsidR="00817FC5" w:rsidRPr="00327C3A" w:rsidRDefault="00817FC5" w:rsidP="00817FC5">
            <w:pPr>
              <w:pStyle w:val="Tabele"/>
            </w:pPr>
            <w:r w:rsidRPr="00327C3A">
              <w:t>20</w:t>
            </w:r>
          </w:p>
        </w:tc>
      </w:tr>
      <w:tr w:rsidR="00817FC5" w:rsidRPr="00327C3A">
        <w:tblPrEx>
          <w:tblCellMar>
            <w:top w:w="0" w:type="dxa"/>
            <w:bottom w:w="0" w:type="dxa"/>
          </w:tblCellMar>
        </w:tblPrEx>
        <w:trPr>
          <w:cantSplit/>
        </w:trPr>
        <w:tc>
          <w:tcPr>
            <w:tcW w:w="1668" w:type="dxa"/>
          </w:tcPr>
          <w:p w:rsidR="00817FC5" w:rsidRPr="00327C3A" w:rsidRDefault="00817FC5" w:rsidP="00817FC5">
            <w:pPr>
              <w:pStyle w:val="Tabele"/>
            </w:pPr>
            <w:r w:rsidRPr="00327C3A">
              <w:t xml:space="preserve"> MFP</w:t>
            </w:r>
          </w:p>
        </w:tc>
        <w:tc>
          <w:tcPr>
            <w:tcW w:w="6804" w:type="dxa"/>
            <w:gridSpan w:val="5"/>
          </w:tcPr>
          <w:p w:rsidR="00817FC5" w:rsidRPr="00327C3A" w:rsidRDefault="00817FC5" w:rsidP="00817FC5">
            <w:pPr>
              <w:pStyle w:val="Tabele"/>
            </w:pPr>
            <w:r w:rsidRPr="00327C3A">
              <w:t xml:space="preserve"> Për prodhime të përzier të ndashëm, përdor formulën për përzierjet ose tabelën II (anëashkrimi 3701)</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28 Mg2/</w:t>
            </w:r>
          </w:p>
        </w:tc>
        <w:tc>
          <w:tcPr>
            <w:tcW w:w="1701" w:type="dxa"/>
          </w:tcPr>
          <w:p w:rsidR="00817FC5" w:rsidRPr="00327C3A" w:rsidRDefault="00817FC5" w:rsidP="00817FC5">
            <w:pPr>
              <w:pStyle w:val="Tabele"/>
            </w:pPr>
            <w:r w:rsidRPr="00327C3A">
              <w:t>Magnëzium (12)</w:t>
            </w:r>
          </w:p>
        </w:tc>
        <w:tc>
          <w:tcPr>
            <w:tcW w:w="1417" w:type="dxa"/>
          </w:tcPr>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52 Mn</w:t>
            </w:r>
          </w:p>
          <w:p w:rsidR="00817FC5" w:rsidRPr="00327C3A" w:rsidRDefault="00817FC5" w:rsidP="00817FC5">
            <w:pPr>
              <w:pStyle w:val="Tabele"/>
            </w:pPr>
            <w:r w:rsidRPr="00327C3A">
              <w:t>53 Mn</w:t>
            </w:r>
          </w:p>
          <w:p w:rsidR="00817FC5" w:rsidRPr="00327C3A" w:rsidRDefault="00817FC5" w:rsidP="00817FC5">
            <w:pPr>
              <w:pStyle w:val="Tabele"/>
            </w:pPr>
            <w:r w:rsidRPr="00327C3A">
              <w:t>54 Mn</w:t>
            </w:r>
          </w:p>
          <w:p w:rsidR="00817FC5" w:rsidRPr="00327C3A" w:rsidRDefault="00817FC5" w:rsidP="00817FC5">
            <w:pPr>
              <w:pStyle w:val="Tabele"/>
            </w:pPr>
            <w:r w:rsidRPr="00327C3A">
              <w:t>56 Mn</w:t>
            </w:r>
          </w:p>
        </w:tc>
        <w:tc>
          <w:tcPr>
            <w:tcW w:w="1701" w:type="dxa"/>
          </w:tcPr>
          <w:p w:rsidR="00817FC5" w:rsidRPr="00327C3A" w:rsidRDefault="00817FC5" w:rsidP="00817FC5">
            <w:pPr>
              <w:pStyle w:val="Tabele"/>
            </w:pPr>
            <w:r w:rsidRPr="00327C3A">
              <w:t>Manganëz (25)</w:t>
            </w:r>
          </w:p>
        </w:tc>
        <w:tc>
          <w:tcPr>
            <w:tcW w:w="1417" w:type="dxa"/>
          </w:tcPr>
          <w:p w:rsidR="00817FC5" w:rsidRPr="00327C3A" w:rsidRDefault="00817FC5" w:rsidP="00817FC5">
            <w:pPr>
              <w:pStyle w:val="Tabele"/>
            </w:pPr>
            <w:r w:rsidRPr="00327C3A">
              <w:t>0.3</w:t>
            </w:r>
          </w:p>
          <w:p w:rsidR="00817FC5" w:rsidRPr="00327C3A" w:rsidRDefault="00817FC5" w:rsidP="00817FC5">
            <w:pPr>
              <w:pStyle w:val="Tabele"/>
            </w:pPr>
            <w:r w:rsidRPr="00327C3A">
              <w:t>i pakufizuar</w:t>
            </w:r>
          </w:p>
          <w:p w:rsidR="00817FC5" w:rsidRPr="00327C3A" w:rsidRDefault="00817FC5" w:rsidP="00817FC5">
            <w:pPr>
              <w:pStyle w:val="Tabele"/>
            </w:pPr>
            <w:r w:rsidRPr="00327C3A">
              <w:t>1</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r w:rsidRPr="00327C3A">
              <w:t>20</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0.3</w:t>
            </w:r>
          </w:p>
          <w:p w:rsidR="00817FC5" w:rsidRPr="00327C3A" w:rsidRDefault="00817FC5" w:rsidP="00817FC5">
            <w:pPr>
              <w:pStyle w:val="Tabele"/>
            </w:pPr>
            <w:r w:rsidRPr="00327C3A">
              <w:t>i pakufizuar</w:t>
            </w:r>
          </w:p>
          <w:p w:rsidR="00817FC5" w:rsidRPr="00327C3A" w:rsidRDefault="00817FC5" w:rsidP="00817FC5">
            <w:pPr>
              <w:pStyle w:val="Tabele"/>
            </w:pPr>
            <w:r w:rsidRPr="00327C3A">
              <w:t>1</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p>
          <w:p w:rsidR="00817FC5" w:rsidRPr="00327C3A" w:rsidRDefault="00817FC5" w:rsidP="00817FC5">
            <w:pPr>
              <w:pStyle w:val="Tabele"/>
            </w:pPr>
            <w:r w:rsidRPr="00327C3A">
              <w:t>20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93 Mo</w:t>
            </w:r>
          </w:p>
          <w:p w:rsidR="00817FC5" w:rsidRPr="00327C3A" w:rsidRDefault="00817FC5" w:rsidP="00817FC5">
            <w:pPr>
              <w:pStyle w:val="Tabele"/>
            </w:pPr>
            <w:r w:rsidRPr="00327C3A">
              <w:t>99 Mo</w:t>
            </w:r>
          </w:p>
        </w:tc>
        <w:tc>
          <w:tcPr>
            <w:tcW w:w="1701" w:type="dxa"/>
          </w:tcPr>
          <w:p w:rsidR="00817FC5" w:rsidRPr="00327C3A" w:rsidRDefault="00817FC5" w:rsidP="00817FC5">
            <w:pPr>
              <w:pStyle w:val="Tabele"/>
            </w:pPr>
            <w:r w:rsidRPr="00327C3A">
              <w:t>Molybdenium</w:t>
            </w:r>
          </w:p>
          <w:p w:rsidR="00817FC5" w:rsidRPr="00327C3A" w:rsidRDefault="00817FC5" w:rsidP="00817FC5">
            <w:pPr>
              <w:pStyle w:val="Tabele"/>
            </w:pPr>
            <w:r w:rsidRPr="00327C3A">
              <w:t>(42)</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7</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13 N</w:t>
            </w:r>
          </w:p>
        </w:tc>
        <w:tc>
          <w:tcPr>
            <w:tcW w:w="1701" w:type="dxa"/>
          </w:tcPr>
          <w:p w:rsidR="00817FC5" w:rsidRPr="00327C3A" w:rsidRDefault="00817FC5" w:rsidP="00817FC5">
            <w:pPr>
              <w:pStyle w:val="Tabele"/>
            </w:pPr>
            <w:r w:rsidRPr="00327C3A">
              <w:t>Nitrogjen (7)</w:t>
            </w:r>
          </w:p>
        </w:tc>
        <w:tc>
          <w:tcPr>
            <w:tcW w:w="1417" w:type="dxa"/>
          </w:tcPr>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22 Na</w:t>
            </w:r>
          </w:p>
          <w:p w:rsidR="00817FC5" w:rsidRPr="00327C3A" w:rsidRDefault="00817FC5" w:rsidP="00817FC5">
            <w:pPr>
              <w:pStyle w:val="Tabele"/>
            </w:pPr>
            <w:r w:rsidRPr="00327C3A">
              <w:t>24 Na</w:t>
            </w:r>
          </w:p>
        </w:tc>
        <w:tc>
          <w:tcPr>
            <w:tcW w:w="1701" w:type="dxa"/>
          </w:tcPr>
          <w:p w:rsidR="00817FC5" w:rsidRPr="00327C3A" w:rsidRDefault="00817FC5" w:rsidP="00817FC5">
            <w:pPr>
              <w:pStyle w:val="Tabele"/>
            </w:pPr>
            <w:r w:rsidRPr="00327C3A">
              <w:t>Sodium (11)</w:t>
            </w:r>
          </w:p>
        </w:tc>
        <w:tc>
          <w:tcPr>
            <w:tcW w:w="1417" w:type="dxa"/>
          </w:tcPr>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92 Nb m</w:t>
            </w:r>
          </w:p>
          <w:p w:rsidR="00817FC5" w:rsidRPr="00327C3A" w:rsidRDefault="00817FC5" w:rsidP="00817FC5">
            <w:pPr>
              <w:pStyle w:val="Tabele"/>
            </w:pPr>
            <w:r w:rsidRPr="00327C3A">
              <w:t>93 Nb m</w:t>
            </w:r>
          </w:p>
          <w:p w:rsidR="00817FC5" w:rsidRPr="00327C3A" w:rsidRDefault="00817FC5" w:rsidP="00817FC5">
            <w:pPr>
              <w:pStyle w:val="Tabele"/>
            </w:pPr>
            <w:r w:rsidRPr="00327C3A">
              <w:t>94 Nb</w:t>
            </w:r>
          </w:p>
          <w:p w:rsidR="00817FC5" w:rsidRPr="00327C3A" w:rsidRDefault="00817FC5" w:rsidP="00817FC5">
            <w:pPr>
              <w:pStyle w:val="Tabele"/>
            </w:pPr>
            <w:r w:rsidRPr="00327C3A">
              <w:t>95 Nb</w:t>
            </w:r>
          </w:p>
        </w:tc>
        <w:tc>
          <w:tcPr>
            <w:tcW w:w="1701" w:type="dxa"/>
          </w:tcPr>
          <w:p w:rsidR="00817FC5" w:rsidRPr="00327C3A" w:rsidRDefault="00817FC5" w:rsidP="00817FC5">
            <w:pPr>
              <w:pStyle w:val="Tabele"/>
            </w:pPr>
            <w:r w:rsidRPr="00327C3A">
              <w:t>Niobium (41)</w:t>
            </w:r>
          </w:p>
        </w:tc>
        <w:tc>
          <w:tcPr>
            <w:tcW w:w="1417" w:type="dxa"/>
          </w:tcPr>
          <w:p w:rsidR="00817FC5" w:rsidRPr="00327C3A" w:rsidRDefault="00817FC5" w:rsidP="00817FC5">
            <w:pPr>
              <w:pStyle w:val="Tabele"/>
            </w:pPr>
            <w:r w:rsidRPr="00327C3A">
              <w:t>0.7</w:t>
            </w:r>
          </w:p>
          <w:p w:rsidR="00817FC5" w:rsidRPr="00327C3A" w:rsidRDefault="00817FC5" w:rsidP="00817FC5">
            <w:pPr>
              <w:pStyle w:val="Tabele"/>
            </w:pPr>
            <w:r w:rsidRPr="00327C3A">
              <w:t>40</w:t>
            </w:r>
          </w:p>
          <w:p w:rsidR="00817FC5" w:rsidRPr="00327C3A" w:rsidRDefault="00817FC5" w:rsidP="00817FC5">
            <w:pPr>
              <w:pStyle w:val="Tabele"/>
            </w:pPr>
            <w:r w:rsidRPr="00327C3A">
              <w:t>0.6</w:t>
            </w:r>
          </w:p>
          <w:p w:rsidR="00817FC5" w:rsidRPr="00327C3A" w:rsidRDefault="00817FC5" w:rsidP="00817FC5">
            <w:pPr>
              <w:pStyle w:val="Tabele"/>
            </w:pPr>
            <w:r w:rsidRPr="00327C3A">
              <w:t>1</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0.7</w:t>
            </w:r>
          </w:p>
          <w:p w:rsidR="00817FC5" w:rsidRPr="00327C3A" w:rsidRDefault="00817FC5" w:rsidP="00817FC5">
            <w:pPr>
              <w:pStyle w:val="Tabele"/>
            </w:pPr>
            <w:r w:rsidRPr="00327C3A">
              <w:t>6</w:t>
            </w:r>
          </w:p>
          <w:p w:rsidR="00817FC5" w:rsidRPr="00327C3A" w:rsidRDefault="00817FC5" w:rsidP="00817FC5">
            <w:pPr>
              <w:pStyle w:val="Tabele"/>
            </w:pPr>
            <w:r w:rsidRPr="00327C3A">
              <w:t>0.6</w:t>
            </w:r>
          </w:p>
          <w:p w:rsidR="00817FC5" w:rsidRPr="00327C3A" w:rsidRDefault="00817FC5" w:rsidP="00817FC5">
            <w:pPr>
              <w:pStyle w:val="Tabele"/>
            </w:pPr>
            <w:r w:rsidRPr="00327C3A">
              <w:t>1</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100</w:t>
            </w:r>
          </w:p>
          <w:p w:rsidR="00817FC5" w:rsidRPr="00327C3A" w:rsidRDefault="00817FC5" w:rsidP="00817FC5">
            <w:pPr>
              <w:pStyle w:val="Tabele"/>
            </w:pPr>
            <w:r w:rsidRPr="00327C3A">
              <w:t>10</w:t>
            </w:r>
          </w:p>
          <w:p w:rsidR="00817FC5" w:rsidRPr="00327C3A" w:rsidRDefault="00817FC5" w:rsidP="00817FC5">
            <w:pPr>
              <w:pStyle w:val="Tabele"/>
            </w:pPr>
            <w:r w:rsidRPr="00327C3A">
              <w:t>20</w:t>
            </w:r>
          </w:p>
        </w:tc>
      </w:tr>
    </w:tbl>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3700</w:t>
      </w:r>
      <w:r w:rsidRPr="00327C3A">
        <w:tab/>
        <w:t>Shtojca 7</w:t>
      </w:r>
    </w:p>
    <w:p w:rsidR="00817FC5" w:rsidRPr="00327C3A" w:rsidRDefault="00817FC5" w:rsidP="00817FC5">
      <w:pPr>
        <w:pStyle w:val="Paragrafi"/>
      </w:pPr>
    </w:p>
    <w:p w:rsidR="00817FC5" w:rsidRPr="00327C3A" w:rsidRDefault="00817FC5" w:rsidP="00817FC5">
      <w:pPr>
        <w:pStyle w:val="Paragrafi"/>
      </w:pPr>
      <w:r w:rsidRPr="00327C3A">
        <w:t xml:space="preserve">Tabela 1 </w:t>
      </w:r>
    </w:p>
    <w:p w:rsidR="00817FC5" w:rsidRPr="00327C3A" w:rsidRDefault="00817FC5" w:rsidP="00817FC5">
      <w:pPr>
        <w:pStyle w:val="Paragrafi"/>
      </w:pPr>
      <w:r w:rsidRPr="00327C3A">
        <w:t>(vazhdim)</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417"/>
        <w:gridCol w:w="1134"/>
        <w:gridCol w:w="1418"/>
        <w:gridCol w:w="1134"/>
      </w:tblGrid>
      <w:tr w:rsidR="00817FC5" w:rsidRPr="00327C3A">
        <w:tblPrEx>
          <w:tblCellMar>
            <w:top w:w="0" w:type="dxa"/>
            <w:bottom w:w="0" w:type="dxa"/>
          </w:tblCellMar>
        </w:tblPrEx>
        <w:trPr>
          <w:cantSplit/>
        </w:trPr>
        <w:tc>
          <w:tcPr>
            <w:tcW w:w="1668"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701"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551" w:type="dxa"/>
            <w:gridSpan w:val="2"/>
          </w:tcPr>
          <w:p w:rsidR="00817FC5" w:rsidRPr="00327C3A" w:rsidRDefault="00817FC5" w:rsidP="00817FC5">
            <w:pPr>
              <w:pStyle w:val="Tabele"/>
            </w:pPr>
            <w:r w:rsidRPr="00327C3A">
              <w:t>A1</w:t>
            </w:r>
          </w:p>
        </w:tc>
        <w:tc>
          <w:tcPr>
            <w:tcW w:w="2552"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Height w:val="565"/>
        </w:trPr>
        <w:tc>
          <w:tcPr>
            <w:tcW w:w="1668" w:type="dxa"/>
            <w:vMerge/>
          </w:tcPr>
          <w:p w:rsidR="00817FC5" w:rsidRPr="00327C3A" w:rsidRDefault="00817FC5" w:rsidP="00817FC5">
            <w:pPr>
              <w:pStyle w:val="Tabele"/>
            </w:pPr>
          </w:p>
        </w:tc>
        <w:tc>
          <w:tcPr>
            <w:tcW w:w="1701" w:type="dxa"/>
            <w:vMerge/>
          </w:tcPr>
          <w:p w:rsidR="00817FC5" w:rsidRPr="00327C3A" w:rsidRDefault="00817FC5" w:rsidP="00817FC5">
            <w:pPr>
              <w:pStyle w:val="Tabele"/>
            </w:pPr>
          </w:p>
        </w:tc>
        <w:tc>
          <w:tcPr>
            <w:tcW w:w="1417"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c>
          <w:tcPr>
            <w:tcW w:w="1418"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r w:rsidRPr="00327C3A">
              <w:t>Ci)</w:t>
            </w:r>
          </w:p>
          <w:p w:rsidR="00817FC5" w:rsidRPr="00327C3A" w:rsidRDefault="00817FC5" w:rsidP="00817FC5">
            <w:pPr>
              <w:pStyle w:val="Tabele"/>
            </w:pPr>
            <w:r w:rsidRPr="00327C3A">
              <w:t>(afersi.1/)</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97 Nb</w:t>
            </w:r>
          </w:p>
        </w:tc>
        <w:tc>
          <w:tcPr>
            <w:tcW w:w="1701" w:type="dxa"/>
          </w:tcPr>
          <w:p w:rsidR="00817FC5" w:rsidRPr="00327C3A" w:rsidRDefault="00817FC5" w:rsidP="00817FC5">
            <w:pPr>
              <w:pStyle w:val="Tabele"/>
            </w:pPr>
          </w:p>
        </w:tc>
        <w:tc>
          <w:tcPr>
            <w:tcW w:w="1417" w:type="dxa"/>
          </w:tcPr>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147 Nd</w:t>
            </w:r>
          </w:p>
          <w:p w:rsidR="00817FC5" w:rsidRPr="00327C3A" w:rsidRDefault="00817FC5" w:rsidP="00817FC5">
            <w:pPr>
              <w:pStyle w:val="Tabele"/>
            </w:pPr>
            <w:r w:rsidRPr="00327C3A">
              <w:t>149 Nd</w:t>
            </w:r>
          </w:p>
        </w:tc>
        <w:tc>
          <w:tcPr>
            <w:tcW w:w="1701" w:type="dxa"/>
          </w:tcPr>
          <w:p w:rsidR="00817FC5" w:rsidRPr="00327C3A" w:rsidRDefault="00817FC5" w:rsidP="00817FC5">
            <w:pPr>
              <w:pStyle w:val="Tabele"/>
            </w:pPr>
            <w:r w:rsidRPr="00327C3A">
              <w:t>Nëodumium</w:t>
            </w:r>
          </w:p>
          <w:p w:rsidR="00817FC5" w:rsidRPr="00327C3A" w:rsidRDefault="00817FC5" w:rsidP="00817FC5">
            <w:pPr>
              <w:pStyle w:val="Tabele"/>
            </w:pPr>
            <w:r w:rsidRPr="00327C3A">
              <w:t>(60)</w:t>
            </w:r>
          </w:p>
        </w:tc>
        <w:tc>
          <w:tcPr>
            <w:tcW w:w="1417" w:type="dxa"/>
          </w:tcPr>
          <w:p w:rsidR="00817FC5" w:rsidRPr="00327C3A" w:rsidRDefault="00817FC5" w:rsidP="00817FC5">
            <w:pPr>
              <w:pStyle w:val="Tabele"/>
            </w:pPr>
            <w:r w:rsidRPr="00327C3A">
              <w:t>4</w:t>
            </w:r>
          </w:p>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0.5</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rPr>
          <w:trHeight w:val="852"/>
        </w:trPr>
        <w:tc>
          <w:tcPr>
            <w:tcW w:w="1668" w:type="dxa"/>
          </w:tcPr>
          <w:p w:rsidR="00817FC5" w:rsidRPr="00327C3A" w:rsidRDefault="00817FC5" w:rsidP="00817FC5">
            <w:pPr>
              <w:pStyle w:val="Tabele"/>
            </w:pPr>
            <w:r w:rsidRPr="00327C3A">
              <w:t>59 Ni</w:t>
            </w:r>
          </w:p>
          <w:p w:rsidR="00817FC5" w:rsidRPr="00327C3A" w:rsidRDefault="00817FC5" w:rsidP="00817FC5">
            <w:pPr>
              <w:pStyle w:val="Tabele"/>
            </w:pPr>
            <w:r w:rsidRPr="00327C3A">
              <w:t>63 Ni</w:t>
            </w:r>
          </w:p>
          <w:p w:rsidR="00817FC5" w:rsidRPr="00327C3A" w:rsidRDefault="00817FC5" w:rsidP="00817FC5">
            <w:pPr>
              <w:pStyle w:val="Tabele"/>
            </w:pPr>
            <w:r w:rsidRPr="00327C3A">
              <w:t>65 Ni</w:t>
            </w:r>
          </w:p>
        </w:tc>
        <w:tc>
          <w:tcPr>
            <w:tcW w:w="1701" w:type="dxa"/>
          </w:tcPr>
          <w:p w:rsidR="00817FC5" w:rsidRPr="00327C3A" w:rsidRDefault="00817FC5" w:rsidP="00817FC5">
            <w:pPr>
              <w:pStyle w:val="Tabele"/>
            </w:pPr>
            <w:r w:rsidRPr="00327C3A">
              <w:t>Nikel (28)</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40</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1 000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40</w:t>
            </w:r>
          </w:p>
          <w:p w:rsidR="00817FC5" w:rsidRPr="00327C3A" w:rsidRDefault="00817FC5" w:rsidP="00817FC5">
            <w:pPr>
              <w:pStyle w:val="Tabele"/>
            </w:pPr>
            <w:r w:rsidRPr="00327C3A">
              <w:t>30</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800</w:t>
            </w:r>
          </w:p>
          <w:p w:rsidR="00817FC5" w:rsidRPr="00327C3A" w:rsidRDefault="00817FC5" w:rsidP="00817FC5">
            <w:pPr>
              <w:pStyle w:val="Tabele"/>
            </w:pPr>
            <w:r w:rsidRPr="00327C3A">
              <w:t>8</w:t>
            </w:r>
          </w:p>
        </w:tc>
      </w:tr>
      <w:tr w:rsidR="00817FC5" w:rsidRPr="00327C3A">
        <w:tblPrEx>
          <w:tblCellMar>
            <w:top w:w="0" w:type="dxa"/>
            <w:bottom w:w="0" w:type="dxa"/>
          </w:tblCellMar>
        </w:tblPrEx>
        <w:trPr>
          <w:trHeight w:val="768"/>
        </w:trPr>
        <w:tc>
          <w:tcPr>
            <w:tcW w:w="1668" w:type="dxa"/>
          </w:tcPr>
          <w:p w:rsidR="00817FC5" w:rsidRPr="00327C3A" w:rsidRDefault="00817FC5" w:rsidP="00817FC5">
            <w:pPr>
              <w:pStyle w:val="Tabele"/>
            </w:pPr>
            <w:r w:rsidRPr="00327C3A">
              <w:t>235 Np</w:t>
            </w:r>
          </w:p>
          <w:p w:rsidR="00817FC5" w:rsidRPr="00327C3A" w:rsidRDefault="00817FC5" w:rsidP="00817FC5">
            <w:pPr>
              <w:pStyle w:val="Tabele"/>
            </w:pPr>
            <w:r w:rsidRPr="00327C3A">
              <w:t>236 Np</w:t>
            </w:r>
          </w:p>
          <w:p w:rsidR="00817FC5" w:rsidRPr="00327C3A" w:rsidRDefault="00817FC5" w:rsidP="00817FC5">
            <w:pPr>
              <w:pStyle w:val="Tabele"/>
            </w:pPr>
            <w:r w:rsidRPr="00327C3A">
              <w:t>237 Np</w:t>
            </w:r>
          </w:p>
          <w:p w:rsidR="00817FC5" w:rsidRPr="00327C3A" w:rsidRDefault="00817FC5" w:rsidP="00817FC5">
            <w:pPr>
              <w:pStyle w:val="Tabele"/>
            </w:pPr>
            <w:r w:rsidRPr="00327C3A">
              <w:t>239 Np</w:t>
            </w:r>
          </w:p>
        </w:tc>
        <w:tc>
          <w:tcPr>
            <w:tcW w:w="1701" w:type="dxa"/>
          </w:tcPr>
          <w:p w:rsidR="00817FC5" w:rsidRPr="00327C3A" w:rsidRDefault="00817FC5" w:rsidP="00817FC5">
            <w:pPr>
              <w:pStyle w:val="Tabele"/>
            </w:pPr>
            <w:r w:rsidRPr="00327C3A">
              <w:t>Nëptunium (93)</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7</w:t>
            </w:r>
          </w:p>
          <w:p w:rsidR="00817FC5" w:rsidRPr="00327C3A" w:rsidRDefault="00817FC5" w:rsidP="00817FC5">
            <w:pPr>
              <w:pStyle w:val="Tabele"/>
            </w:pPr>
            <w:r w:rsidRPr="00327C3A">
              <w:t>2</w:t>
            </w:r>
          </w:p>
          <w:p w:rsidR="00817FC5" w:rsidRPr="00327C3A" w:rsidRDefault="00817FC5" w:rsidP="00817FC5">
            <w:pPr>
              <w:pStyle w:val="Tabele"/>
            </w:pPr>
            <w:r w:rsidRPr="00327C3A">
              <w:t>6</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40</w:t>
            </w:r>
          </w:p>
          <w:p w:rsidR="00817FC5" w:rsidRPr="00327C3A" w:rsidRDefault="00817FC5" w:rsidP="00817FC5">
            <w:pPr>
              <w:pStyle w:val="Tabele"/>
            </w:pPr>
            <w:r w:rsidRPr="00327C3A">
              <w:t>1x10-3</w:t>
            </w:r>
          </w:p>
          <w:p w:rsidR="00817FC5" w:rsidRPr="00327C3A" w:rsidRDefault="00817FC5" w:rsidP="00817FC5">
            <w:pPr>
              <w:pStyle w:val="Tabele"/>
            </w:pPr>
            <w:r w:rsidRPr="00327C3A">
              <w:t>2x10-4</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2x10-2</w:t>
            </w:r>
          </w:p>
          <w:p w:rsidR="00817FC5" w:rsidRPr="00327C3A" w:rsidRDefault="00817FC5" w:rsidP="00817FC5">
            <w:pPr>
              <w:pStyle w:val="Tabele"/>
            </w:pPr>
            <w:r w:rsidRPr="00327C3A">
              <w:t>5x10-3</w:t>
            </w:r>
          </w:p>
          <w:p w:rsidR="00817FC5" w:rsidRPr="00327C3A" w:rsidRDefault="00817FC5" w:rsidP="00817FC5">
            <w:pPr>
              <w:pStyle w:val="Tabele"/>
            </w:pPr>
            <w:r w:rsidRPr="00327C3A">
              <w:t>10</w:t>
            </w:r>
          </w:p>
        </w:tc>
      </w:tr>
      <w:tr w:rsidR="00817FC5" w:rsidRPr="00327C3A">
        <w:tblPrEx>
          <w:tblCellMar>
            <w:top w:w="0" w:type="dxa"/>
            <w:bottom w:w="0" w:type="dxa"/>
          </w:tblCellMar>
        </w:tblPrEx>
        <w:trPr>
          <w:trHeight w:val="496"/>
        </w:trPr>
        <w:tc>
          <w:tcPr>
            <w:tcW w:w="1668" w:type="dxa"/>
          </w:tcPr>
          <w:p w:rsidR="00817FC5" w:rsidRPr="00327C3A" w:rsidRDefault="00817FC5" w:rsidP="00817FC5">
            <w:pPr>
              <w:pStyle w:val="Tabele"/>
            </w:pPr>
            <w:r w:rsidRPr="00327C3A">
              <w:t>185 Os</w:t>
            </w:r>
          </w:p>
          <w:p w:rsidR="00817FC5" w:rsidRPr="00327C3A" w:rsidRDefault="00817FC5" w:rsidP="00817FC5">
            <w:pPr>
              <w:pStyle w:val="Tabele"/>
            </w:pPr>
            <w:r w:rsidRPr="00327C3A">
              <w:t>191 Osm</w:t>
            </w:r>
          </w:p>
          <w:p w:rsidR="00817FC5" w:rsidRPr="00327C3A" w:rsidRDefault="00817FC5" w:rsidP="00817FC5">
            <w:pPr>
              <w:pStyle w:val="Tabele"/>
            </w:pPr>
            <w:r w:rsidRPr="00327C3A">
              <w:t>191 Os</w:t>
            </w:r>
          </w:p>
          <w:p w:rsidR="00817FC5" w:rsidRPr="00327C3A" w:rsidRDefault="00817FC5" w:rsidP="00817FC5">
            <w:pPr>
              <w:pStyle w:val="Tabele"/>
            </w:pPr>
            <w:r w:rsidRPr="00327C3A">
              <w:t>193 Os</w:t>
            </w:r>
          </w:p>
          <w:p w:rsidR="00817FC5" w:rsidRPr="00327C3A" w:rsidRDefault="00817FC5" w:rsidP="00817FC5">
            <w:pPr>
              <w:pStyle w:val="Tabele"/>
            </w:pPr>
            <w:r w:rsidRPr="00327C3A">
              <w:t>194 Os2/</w:t>
            </w:r>
          </w:p>
        </w:tc>
        <w:tc>
          <w:tcPr>
            <w:tcW w:w="1701" w:type="dxa"/>
          </w:tcPr>
          <w:p w:rsidR="00817FC5" w:rsidRPr="00327C3A" w:rsidRDefault="00817FC5" w:rsidP="00817FC5">
            <w:pPr>
              <w:pStyle w:val="Tabele"/>
            </w:pPr>
            <w:r w:rsidRPr="00327C3A">
              <w:t>Osmium (76)</w:t>
            </w:r>
          </w:p>
        </w:tc>
        <w:tc>
          <w:tcPr>
            <w:tcW w:w="1417" w:type="dxa"/>
          </w:tcPr>
          <w:p w:rsidR="00817FC5" w:rsidRPr="00327C3A" w:rsidRDefault="00817FC5" w:rsidP="00817FC5">
            <w:pPr>
              <w:pStyle w:val="Tabele"/>
            </w:pPr>
            <w:r w:rsidRPr="00327C3A">
              <w:t>1</w:t>
            </w:r>
          </w:p>
          <w:p w:rsidR="00817FC5" w:rsidRPr="00327C3A" w:rsidRDefault="00817FC5" w:rsidP="00817FC5">
            <w:pPr>
              <w:pStyle w:val="Tabele"/>
            </w:pPr>
            <w:r w:rsidRPr="00327C3A">
              <w:t>40</w:t>
            </w:r>
          </w:p>
          <w:p w:rsidR="00817FC5" w:rsidRPr="00327C3A" w:rsidRDefault="00817FC5" w:rsidP="00817FC5">
            <w:pPr>
              <w:pStyle w:val="Tabele"/>
            </w:pPr>
            <w:r w:rsidRPr="00327C3A">
              <w:t>10</w:t>
            </w:r>
          </w:p>
          <w:p w:rsidR="00817FC5" w:rsidRPr="00327C3A" w:rsidRDefault="00817FC5" w:rsidP="00817FC5">
            <w:pPr>
              <w:pStyle w:val="Tabele"/>
            </w:pPr>
            <w:r w:rsidRPr="00327C3A">
              <w:t>0.6</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1 000</w:t>
            </w:r>
          </w:p>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1</w:t>
            </w:r>
          </w:p>
          <w:p w:rsidR="00817FC5" w:rsidRPr="00327C3A" w:rsidRDefault="00817FC5" w:rsidP="00817FC5">
            <w:pPr>
              <w:pStyle w:val="Tabele"/>
            </w:pPr>
            <w:r w:rsidRPr="00327C3A">
              <w:t>40</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rPr>
          <w:trHeight w:val="496"/>
        </w:trPr>
        <w:tc>
          <w:tcPr>
            <w:tcW w:w="1668" w:type="dxa"/>
          </w:tcPr>
          <w:p w:rsidR="00817FC5" w:rsidRPr="00327C3A" w:rsidRDefault="00817FC5" w:rsidP="00817FC5">
            <w:pPr>
              <w:pStyle w:val="Tabele"/>
            </w:pPr>
            <w:r w:rsidRPr="00327C3A">
              <w:t>32 P</w:t>
            </w:r>
          </w:p>
          <w:p w:rsidR="00817FC5" w:rsidRPr="00327C3A" w:rsidRDefault="00817FC5" w:rsidP="00817FC5">
            <w:pPr>
              <w:pStyle w:val="Tabele"/>
            </w:pPr>
            <w:r w:rsidRPr="00327C3A">
              <w:t>33 P</w:t>
            </w:r>
          </w:p>
        </w:tc>
        <w:tc>
          <w:tcPr>
            <w:tcW w:w="1701" w:type="dxa"/>
          </w:tcPr>
          <w:p w:rsidR="00817FC5" w:rsidRPr="00327C3A" w:rsidRDefault="00817FC5" w:rsidP="00817FC5">
            <w:pPr>
              <w:pStyle w:val="Tabele"/>
            </w:pPr>
            <w:r w:rsidRPr="00327C3A">
              <w:t>Fosfor (15)</w:t>
            </w:r>
          </w:p>
        </w:tc>
        <w:tc>
          <w:tcPr>
            <w:tcW w:w="1417" w:type="dxa"/>
          </w:tcPr>
          <w:p w:rsidR="00817FC5" w:rsidRPr="00327C3A" w:rsidRDefault="00817FC5" w:rsidP="00817FC5">
            <w:pPr>
              <w:pStyle w:val="Tabele"/>
            </w:pPr>
            <w:r w:rsidRPr="00327C3A">
              <w:t>0.3</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0.3</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20</w:t>
            </w:r>
          </w:p>
        </w:tc>
      </w:tr>
      <w:tr w:rsidR="00817FC5" w:rsidRPr="00327C3A">
        <w:tblPrEx>
          <w:tblCellMar>
            <w:top w:w="0" w:type="dxa"/>
            <w:bottom w:w="0" w:type="dxa"/>
          </w:tblCellMar>
        </w:tblPrEx>
        <w:trPr>
          <w:cantSplit/>
        </w:trPr>
        <w:tc>
          <w:tcPr>
            <w:tcW w:w="1668" w:type="dxa"/>
          </w:tcPr>
          <w:p w:rsidR="00817FC5" w:rsidRPr="00327C3A" w:rsidRDefault="00817FC5" w:rsidP="00817FC5">
            <w:pPr>
              <w:pStyle w:val="Tabele"/>
            </w:pPr>
            <w:r w:rsidRPr="00327C3A">
              <w:t>230 Pa</w:t>
            </w:r>
          </w:p>
          <w:p w:rsidR="00817FC5" w:rsidRPr="00327C3A" w:rsidRDefault="00817FC5" w:rsidP="00817FC5">
            <w:pPr>
              <w:pStyle w:val="Tabele"/>
            </w:pPr>
            <w:r w:rsidRPr="00327C3A">
              <w:t>231 Pa</w:t>
            </w:r>
          </w:p>
          <w:p w:rsidR="00817FC5" w:rsidRPr="00327C3A" w:rsidRDefault="00817FC5" w:rsidP="00817FC5">
            <w:pPr>
              <w:pStyle w:val="Tabele"/>
            </w:pPr>
            <w:r w:rsidRPr="00327C3A">
              <w:t>233 Pa</w:t>
            </w:r>
          </w:p>
        </w:tc>
        <w:tc>
          <w:tcPr>
            <w:tcW w:w="1701" w:type="dxa"/>
          </w:tcPr>
          <w:p w:rsidR="00817FC5" w:rsidRPr="00327C3A" w:rsidRDefault="00817FC5" w:rsidP="00817FC5">
            <w:pPr>
              <w:pStyle w:val="Tabele"/>
            </w:pPr>
            <w:r w:rsidRPr="00327C3A">
              <w:t xml:space="preserve"> Protaktinium </w:t>
            </w:r>
          </w:p>
          <w:p w:rsidR="00817FC5" w:rsidRPr="00327C3A" w:rsidRDefault="00817FC5" w:rsidP="00817FC5">
            <w:pPr>
              <w:pStyle w:val="Tabele"/>
            </w:pPr>
            <w:r w:rsidRPr="00327C3A">
              <w:t>(91)</w:t>
            </w:r>
          </w:p>
          <w:p w:rsidR="00817FC5" w:rsidRPr="00327C3A" w:rsidRDefault="00817FC5" w:rsidP="00817FC5">
            <w:pPr>
              <w:pStyle w:val="Tabele"/>
            </w:pPr>
          </w:p>
        </w:tc>
        <w:tc>
          <w:tcPr>
            <w:tcW w:w="1417" w:type="dxa"/>
          </w:tcPr>
          <w:p w:rsidR="00817FC5" w:rsidRPr="00327C3A" w:rsidRDefault="00817FC5" w:rsidP="00817FC5">
            <w:pPr>
              <w:pStyle w:val="Tabele"/>
            </w:pPr>
            <w:r w:rsidRPr="00327C3A">
              <w:t>2</w:t>
            </w:r>
          </w:p>
          <w:p w:rsidR="00817FC5" w:rsidRPr="00327C3A" w:rsidRDefault="00817FC5" w:rsidP="00817FC5">
            <w:pPr>
              <w:pStyle w:val="Tabele"/>
            </w:pPr>
            <w:r w:rsidRPr="00327C3A">
              <w:t>0.6</w:t>
            </w:r>
          </w:p>
          <w:p w:rsidR="00817FC5" w:rsidRPr="00327C3A" w:rsidRDefault="00817FC5" w:rsidP="00817FC5">
            <w:pPr>
              <w:pStyle w:val="Tabele"/>
            </w:pPr>
            <w:r w:rsidRPr="00327C3A">
              <w:t>5</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0.1</w:t>
            </w:r>
          </w:p>
          <w:p w:rsidR="00817FC5" w:rsidRPr="00327C3A" w:rsidRDefault="00817FC5" w:rsidP="00817FC5">
            <w:pPr>
              <w:pStyle w:val="Tabele"/>
            </w:pPr>
            <w:r w:rsidRPr="00327C3A">
              <w:t>6x10-5</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2</w:t>
            </w:r>
          </w:p>
          <w:p w:rsidR="00817FC5" w:rsidRPr="00327C3A" w:rsidRDefault="00817FC5" w:rsidP="00817FC5">
            <w:pPr>
              <w:pStyle w:val="Tabele"/>
            </w:pPr>
            <w:r w:rsidRPr="00327C3A">
              <w:t>1x10-3</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201 Pb</w:t>
            </w:r>
          </w:p>
          <w:p w:rsidR="00817FC5" w:rsidRPr="00327C3A" w:rsidRDefault="00817FC5" w:rsidP="00817FC5">
            <w:pPr>
              <w:pStyle w:val="Tabele"/>
            </w:pPr>
            <w:r w:rsidRPr="00327C3A">
              <w:t>202 Pb</w:t>
            </w:r>
          </w:p>
          <w:p w:rsidR="00817FC5" w:rsidRPr="00327C3A" w:rsidRDefault="00817FC5" w:rsidP="00817FC5">
            <w:pPr>
              <w:pStyle w:val="Tabele"/>
            </w:pPr>
            <w:r w:rsidRPr="00327C3A">
              <w:t>203 Pb</w:t>
            </w:r>
          </w:p>
          <w:p w:rsidR="00817FC5" w:rsidRPr="00327C3A" w:rsidRDefault="00817FC5" w:rsidP="00817FC5">
            <w:pPr>
              <w:pStyle w:val="Tabele"/>
            </w:pPr>
            <w:r w:rsidRPr="00327C3A">
              <w:t>205 Pb</w:t>
            </w:r>
          </w:p>
          <w:p w:rsidR="00817FC5" w:rsidRPr="00327C3A" w:rsidRDefault="00817FC5" w:rsidP="00817FC5">
            <w:pPr>
              <w:pStyle w:val="Tabele"/>
            </w:pPr>
            <w:r w:rsidRPr="00327C3A">
              <w:t>210 Pb2/</w:t>
            </w:r>
          </w:p>
          <w:p w:rsidR="00817FC5" w:rsidRPr="00327C3A" w:rsidRDefault="00817FC5" w:rsidP="00817FC5">
            <w:pPr>
              <w:pStyle w:val="Tabele"/>
            </w:pPr>
            <w:r w:rsidRPr="00327C3A">
              <w:t>212 Pb2/</w:t>
            </w:r>
          </w:p>
        </w:tc>
        <w:tc>
          <w:tcPr>
            <w:tcW w:w="1701" w:type="dxa"/>
          </w:tcPr>
          <w:p w:rsidR="00817FC5" w:rsidRPr="00327C3A" w:rsidRDefault="00817FC5" w:rsidP="00817FC5">
            <w:pPr>
              <w:pStyle w:val="Tabele"/>
            </w:pPr>
            <w:r w:rsidRPr="00327C3A">
              <w:t>Grafit (82)</w:t>
            </w:r>
          </w:p>
        </w:tc>
        <w:tc>
          <w:tcPr>
            <w:tcW w:w="1417" w:type="dxa"/>
          </w:tcPr>
          <w:p w:rsidR="00817FC5" w:rsidRPr="00327C3A" w:rsidRDefault="00817FC5" w:rsidP="00817FC5">
            <w:pPr>
              <w:pStyle w:val="Tabele"/>
            </w:pPr>
            <w:r w:rsidRPr="00327C3A">
              <w:t>1</w:t>
            </w:r>
          </w:p>
          <w:p w:rsidR="00817FC5" w:rsidRPr="00327C3A" w:rsidRDefault="00817FC5" w:rsidP="00817FC5">
            <w:pPr>
              <w:pStyle w:val="Tabele"/>
            </w:pPr>
            <w:r w:rsidRPr="00327C3A">
              <w:t>40</w:t>
            </w:r>
          </w:p>
          <w:p w:rsidR="00817FC5" w:rsidRPr="00327C3A" w:rsidRDefault="00817FC5" w:rsidP="00817FC5">
            <w:pPr>
              <w:pStyle w:val="Tabele"/>
            </w:pPr>
            <w:r w:rsidRPr="00327C3A">
              <w:t>3</w:t>
            </w:r>
          </w:p>
          <w:p w:rsidR="00817FC5" w:rsidRPr="00327C3A" w:rsidRDefault="00817FC5" w:rsidP="00817FC5">
            <w:pPr>
              <w:pStyle w:val="Tabele"/>
            </w:pPr>
            <w:r w:rsidRPr="00327C3A">
              <w:t>i pakufizuar</w:t>
            </w:r>
          </w:p>
          <w:p w:rsidR="00817FC5" w:rsidRPr="00327C3A" w:rsidRDefault="00817FC5" w:rsidP="00817FC5">
            <w:pPr>
              <w:pStyle w:val="Tabele"/>
            </w:pPr>
            <w:r w:rsidRPr="00327C3A">
              <w:t>0.6</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1 000</w:t>
            </w:r>
          </w:p>
          <w:p w:rsidR="00817FC5" w:rsidRPr="00327C3A" w:rsidRDefault="00817FC5" w:rsidP="00817FC5">
            <w:pPr>
              <w:pStyle w:val="Tabele"/>
            </w:pPr>
            <w:r w:rsidRPr="00327C3A">
              <w:t>80</w:t>
            </w:r>
          </w:p>
          <w:p w:rsidR="00817FC5" w:rsidRPr="00327C3A" w:rsidRDefault="00817FC5" w:rsidP="00817FC5">
            <w:pPr>
              <w:pStyle w:val="Tabele"/>
            </w:pPr>
          </w:p>
          <w:p w:rsidR="00817FC5" w:rsidRPr="00327C3A" w:rsidRDefault="00817FC5" w:rsidP="00817FC5">
            <w:pPr>
              <w:pStyle w:val="Tabele"/>
            </w:pPr>
            <w:r w:rsidRPr="00327C3A">
              <w:t>10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1</w:t>
            </w:r>
          </w:p>
          <w:p w:rsidR="00817FC5" w:rsidRPr="00327C3A" w:rsidRDefault="00817FC5" w:rsidP="00817FC5">
            <w:pPr>
              <w:pStyle w:val="Tabele"/>
            </w:pPr>
            <w:r w:rsidRPr="00327C3A">
              <w:t>2</w:t>
            </w:r>
          </w:p>
          <w:p w:rsidR="00817FC5" w:rsidRPr="00327C3A" w:rsidRDefault="00817FC5" w:rsidP="00817FC5">
            <w:pPr>
              <w:pStyle w:val="Tabele"/>
            </w:pPr>
            <w:r w:rsidRPr="00327C3A">
              <w:t>3</w:t>
            </w:r>
          </w:p>
          <w:p w:rsidR="00817FC5" w:rsidRPr="00327C3A" w:rsidRDefault="00817FC5" w:rsidP="00817FC5">
            <w:pPr>
              <w:pStyle w:val="Tabele"/>
            </w:pPr>
            <w:r w:rsidRPr="00327C3A">
              <w:t>i pakufizuar</w:t>
            </w:r>
          </w:p>
          <w:p w:rsidR="00817FC5" w:rsidRPr="00327C3A" w:rsidRDefault="00817FC5" w:rsidP="00817FC5">
            <w:pPr>
              <w:pStyle w:val="Tabele"/>
            </w:pPr>
            <w:r w:rsidRPr="00327C3A">
              <w:t>9x10-3</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50</w:t>
            </w:r>
          </w:p>
          <w:p w:rsidR="00817FC5" w:rsidRPr="00327C3A" w:rsidRDefault="00817FC5" w:rsidP="00817FC5">
            <w:pPr>
              <w:pStyle w:val="Tabele"/>
            </w:pPr>
            <w:r w:rsidRPr="00327C3A">
              <w:t>80</w:t>
            </w:r>
          </w:p>
          <w:p w:rsidR="00817FC5" w:rsidRPr="00327C3A" w:rsidRDefault="00817FC5" w:rsidP="00817FC5">
            <w:pPr>
              <w:pStyle w:val="Tabele"/>
            </w:pPr>
          </w:p>
          <w:p w:rsidR="00817FC5" w:rsidRPr="00327C3A" w:rsidRDefault="00817FC5" w:rsidP="00817FC5">
            <w:pPr>
              <w:pStyle w:val="Tabele"/>
            </w:pPr>
            <w:r w:rsidRPr="00327C3A">
              <w:t>2x10-1</w:t>
            </w:r>
          </w:p>
          <w:p w:rsidR="00817FC5" w:rsidRPr="00327C3A" w:rsidRDefault="00817FC5" w:rsidP="00817FC5">
            <w:pPr>
              <w:pStyle w:val="Tabele"/>
            </w:pPr>
            <w:r w:rsidRPr="00327C3A">
              <w:t>8</w:t>
            </w:r>
          </w:p>
        </w:tc>
      </w:tr>
      <w:tr w:rsidR="00817FC5" w:rsidRPr="00327C3A">
        <w:tblPrEx>
          <w:tblCellMar>
            <w:top w:w="0" w:type="dxa"/>
            <w:bottom w:w="0" w:type="dxa"/>
          </w:tblCellMar>
        </w:tblPrEx>
        <w:trPr>
          <w:cantSplit/>
        </w:trPr>
        <w:tc>
          <w:tcPr>
            <w:tcW w:w="1668" w:type="dxa"/>
          </w:tcPr>
          <w:p w:rsidR="00817FC5" w:rsidRPr="00327C3A" w:rsidRDefault="00817FC5" w:rsidP="00817FC5">
            <w:pPr>
              <w:pStyle w:val="Tabele"/>
            </w:pPr>
            <w:r w:rsidRPr="00327C3A">
              <w:t>103 Pd</w:t>
            </w:r>
          </w:p>
          <w:p w:rsidR="00817FC5" w:rsidRPr="00327C3A" w:rsidRDefault="00817FC5" w:rsidP="00817FC5">
            <w:pPr>
              <w:pStyle w:val="Tabele"/>
            </w:pPr>
            <w:r w:rsidRPr="00327C3A">
              <w:t>107 Pd</w:t>
            </w:r>
          </w:p>
          <w:p w:rsidR="00817FC5" w:rsidRPr="00327C3A" w:rsidRDefault="00817FC5" w:rsidP="00817FC5">
            <w:pPr>
              <w:pStyle w:val="Tabele"/>
            </w:pPr>
            <w:r w:rsidRPr="00327C3A">
              <w:t>109 Pd</w:t>
            </w:r>
          </w:p>
        </w:tc>
        <w:tc>
          <w:tcPr>
            <w:tcW w:w="1701" w:type="dxa"/>
          </w:tcPr>
          <w:p w:rsidR="00817FC5" w:rsidRPr="00327C3A" w:rsidRDefault="00817FC5" w:rsidP="00817FC5">
            <w:pPr>
              <w:pStyle w:val="Tabele"/>
            </w:pPr>
            <w:r w:rsidRPr="00327C3A">
              <w:t xml:space="preserve"> Paladium (46)</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i pakufizuar</w:t>
            </w:r>
          </w:p>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40</w:t>
            </w:r>
          </w:p>
          <w:p w:rsidR="00817FC5" w:rsidRPr="00327C3A" w:rsidRDefault="00817FC5" w:rsidP="00817FC5">
            <w:pPr>
              <w:pStyle w:val="Tabele"/>
            </w:pPr>
            <w:r w:rsidRPr="00327C3A">
              <w:t>i pakufizuar</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143 Pm</w:t>
            </w:r>
          </w:p>
          <w:p w:rsidR="00817FC5" w:rsidRPr="00327C3A" w:rsidRDefault="00817FC5" w:rsidP="00817FC5">
            <w:pPr>
              <w:pStyle w:val="Tabele"/>
            </w:pPr>
            <w:r w:rsidRPr="00327C3A">
              <w:t>144 Pm</w:t>
            </w:r>
          </w:p>
          <w:p w:rsidR="00817FC5" w:rsidRPr="00327C3A" w:rsidRDefault="00817FC5" w:rsidP="00817FC5">
            <w:pPr>
              <w:pStyle w:val="Tabele"/>
            </w:pPr>
            <w:r w:rsidRPr="00327C3A">
              <w:t>145 Pm</w:t>
            </w:r>
          </w:p>
          <w:p w:rsidR="00817FC5" w:rsidRPr="00327C3A" w:rsidRDefault="00817FC5" w:rsidP="00817FC5">
            <w:pPr>
              <w:pStyle w:val="Tabele"/>
            </w:pPr>
            <w:r w:rsidRPr="00327C3A">
              <w:t>147 Pm</w:t>
            </w:r>
          </w:p>
          <w:p w:rsidR="00817FC5" w:rsidRPr="00327C3A" w:rsidRDefault="00817FC5" w:rsidP="00817FC5">
            <w:pPr>
              <w:pStyle w:val="Tabele"/>
            </w:pPr>
            <w:r w:rsidRPr="00327C3A">
              <w:t>148 Pmm</w:t>
            </w:r>
          </w:p>
          <w:p w:rsidR="00817FC5" w:rsidRPr="00327C3A" w:rsidRDefault="00817FC5" w:rsidP="00817FC5">
            <w:pPr>
              <w:pStyle w:val="Tabele"/>
            </w:pPr>
            <w:r w:rsidRPr="00327C3A">
              <w:t>149 Pm</w:t>
            </w:r>
          </w:p>
          <w:p w:rsidR="00817FC5" w:rsidRPr="00327C3A" w:rsidRDefault="00817FC5" w:rsidP="00817FC5">
            <w:pPr>
              <w:pStyle w:val="Tabele"/>
            </w:pPr>
            <w:r w:rsidRPr="00327C3A">
              <w:t>151 Pm</w:t>
            </w:r>
          </w:p>
        </w:tc>
        <w:tc>
          <w:tcPr>
            <w:tcW w:w="1701" w:type="dxa"/>
          </w:tcPr>
          <w:p w:rsidR="00817FC5" w:rsidRPr="00327C3A" w:rsidRDefault="00817FC5" w:rsidP="00817FC5">
            <w:pPr>
              <w:pStyle w:val="Tabele"/>
            </w:pPr>
            <w:r w:rsidRPr="00327C3A">
              <w:t>Prometium</w:t>
            </w:r>
          </w:p>
          <w:p w:rsidR="00817FC5" w:rsidRPr="00327C3A" w:rsidRDefault="00817FC5" w:rsidP="00817FC5">
            <w:pPr>
              <w:pStyle w:val="Tabele"/>
            </w:pPr>
            <w:r w:rsidRPr="00327C3A">
              <w:t>(61)</w:t>
            </w:r>
          </w:p>
        </w:tc>
        <w:tc>
          <w:tcPr>
            <w:tcW w:w="1417" w:type="dxa"/>
          </w:tcPr>
          <w:p w:rsidR="00817FC5" w:rsidRPr="00327C3A" w:rsidRDefault="00817FC5" w:rsidP="00817FC5">
            <w:pPr>
              <w:pStyle w:val="Tabele"/>
            </w:pPr>
            <w:r w:rsidRPr="00327C3A">
              <w:t>3</w:t>
            </w:r>
          </w:p>
          <w:p w:rsidR="00817FC5" w:rsidRPr="00327C3A" w:rsidRDefault="00817FC5" w:rsidP="00817FC5">
            <w:pPr>
              <w:pStyle w:val="Tabele"/>
            </w:pPr>
            <w:r w:rsidRPr="00327C3A">
              <w:t>0.6</w:t>
            </w:r>
          </w:p>
          <w:p w:rsidR="00817FC5" w:rsidRPr="00327C3A" w:rsidRDefault="00817FC5" w:rsidP="00817FC5">
            <w:pPr>
              <w:pStyle w:val="Tabele"/>
            </w:pPr>
            <w:r w:rsidRPr="00327C3A">
              <w:t>30</w:t>
            </w:r>
          </w:p>
          <w:p w:rsidR="00817FC5" w:rsidRPr="00327C3A" w:rsidRDefault="00817FC5" w:rsidP="00817FC5">
            <w:pPr>
              <w:pStyle w:val="Tabele"/>
            </w:pPr>
            <w:r w:rsidRPr="00327C3A">
              <w:t>40</w:t>
            </w:r>
          </w:p>
          <w:p w:rsidR="00817FC5" w:rsidRPr="00327C3A" w:rsidRDefault="00817FC5" w:rsidP="00817FC5">
            <w:pPr>
              <w:pStyle w:val="Tabele"/>
            </w:pPr>
            <w:r w:rsidRPr="00327C3A">
              <w:t>0.5</w:t>
            </w:r>
          </w:p>
          <w:p w:rsidR="00817FC5" w:rsidRPr="00327C3A" w:rsidRDefault="00817FC5" w:rsidP="00817FC5">
            <w:pPr>
              <w:pStyle w:val="Tabele"/>
            </w:pPr>
            <w:r w:rsidRPr="00327C3A">
              <w:t>0.6</w:t>
            </w:r>
          </w:p>
          <w:p w:rsidR="00817FC5" w:rsidRPr="00327C3A" w:rsidRDefault="00817FC5" w:rsidP="00817FC5">
            <w:pPr>
              <w:pStyle w:val="Tabele"/>
            </w:pPr>
            <w:r w:rsidRPr="00327C3A">
              <w:t>3</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10</w:t>
            </w:r>
          </w:p>
          <w:p w:rsidR="00817FC5" w:rsidRPr="00327C3A" w:rsidRDefault="00817FC5" w:rsidP="00817FC5">
            <w:pPr>
              <w:pStyle w:val="Tabele"/>
            </w:pPr>
            <w:r w:rsidRPr="00327C3A">
              <w:t>800</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80</w:t>
            </w:r>
          </w:p>
        </w:tc>
        <w:tc>
          <w:tcPr>
            <w:tcW w:w="1418" w:type="dxa"/>
          </w:tcPr>
          <w:p w:rsidR="00817FC5" w:rsidRPr="00327C3A" w:rsidRDefault="00817FC5" w:rsidP="00817FC5">
            <w:pPr>
              <w:pStyle w:val="Tabele"/>
            </w:pPr>
            <w:r w:rsidRPr="00327C3A">
              <w:t>3</w:t>
            </w:r>
          </w:p>
          <w:p w:rsidR="00817FC5" w:rsidRPr="00327C3A" w:rsidRDefault="00817FC5" w:rsidP="00817FC5">
            <w:pPr>
              <w:pStyle w:val="Tabele"/>
            </w:pPr>
            <w:r w:rsidRPr="00327C3A">
              <w:t>0.6</w:t>
            </w:r>
          </w:p>
          <w:p w:rsidR="00817FC5" w:rsidRPr="00327C3A" w:rsidRDefault="00817FC5" w:rsidP="00817FC5">
            <w:pPr>
              <w:pStyle w:val="Tabele"/>
            </w:pPr>
            <w:r w:rsidRPr="00327C3A">
              <w:t>7</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10</w:t>
            </w:r>
          </w:p>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208 Po</w:t>
            </w:r>
          </w:p>
          <w:p w:rsidR="00817FC5" w:rsidRPr="00327C3A" w:rsidRDefault="00817FC5" w:rsidP="00817FC5">
            <w:pPr>
              <w:pStyle w:val="Tabele"/>
            </w:pPr>
            <w:r w:rsidRPr="00327C3A">
              <w:t>209 Po</w:t>
            </w:r>
          </w:p>
          <w:p w:rsidR="00817FC5" w:rsidRPr="00327C3A" w:rsidRDefault="00817FC5" w:rsidP="00817FC5">
            <w:pPr>
              <w:pStyle w:val="Tabele"/>
            </w:pPr>
            <w:r w:rsidRPr="00327C3A">
              <w:t>210 Po</w:t>
            </w:r>
          </w:p>
        </w:tc>
        <w:tc>
          <w:tcPr>
            <w:tcW w:w="1701" w:type="dxa"/>
          </w:tcPr>
          <w:p w:rsidR="00817FC5" w:rsidRPr="00327C3A" w:rsidRDefault="00817FC5" w:rsidP="00817FC5">
            <w:pPr>
              <w:pStyle w:val="Tabele"/>
            </w:pPr>
            <w:r w:rsidRPr="00327C3A">
              <w:t>Polonium (84)</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40</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1 000</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2x10-2</w:t>
            </w:r>
          </w:p>
          <w:p w:rsidR="00817FC5" w:rsidRPr="00327C3A" w:rsidRDefault="00817FC5" w:rsidP="00817FC5">
            <w:pPr>
              <w:pStyle w:val="Tabele"/>
            </w:pPr>
            <w:r w:rsidRPr="00327C3A">
              <w:t>2x10-2</w:t>
            </w:r>
          </w:p>
          <w:p w:rsidR="00817FC5" w:rsidRPr="00327C3A" w:rsidRDefault="00817FC5" w:rsidP="00817FC5">
            <w:pPr>
              <w:pStyle w:val="Tabele"/>
            </w:pPr>
            <w:r w:rsidRPr="00327C3A">
              <w:t>2x10-2</w:t>
            </w:r>
          </w:p>
        </w:tc>
        <w:tc>
          <w:tcPr>
            <w:tcW w:w="1134" w:type="dxa"/>
          </w:tcPr>
          <w:p w:rsidR="00817FC5" w:rsidRPr="00327C3A" w:rsidRDefault="00817FC5" w:rsidP="00817FC5">
            <w:pPr>
              <w:pStyle w:val="Tabele"/>
            </w:pPr>
            <w:r w:rsidRPr="00327C3A">
              <w:t>5x10-1</w:t>
            </w:r>
          </w:p>
          <w:p w:rsidR="00817FC5" w:rsidRPr="00327C3A" w:rsidRDefault="00817FC5" w:rsidP="00817FC5">
            <w:pPr>
              <w:pStyle w:val="Tabele"/>
            </w:pPr>
            <w:r w:rsidRPr="00327C3A">
              <w:t>5x10-1</w:t>
            </w:r>
          </w:p>
          <w:p w:rsidR="00817FC5" w:rsidRPr="00327C3A" w:rsidRDefault="00817FC5" w:rsidP="00817FC5">
            <w:pPr>
              <w:pStyle w:val="Tabele"/>
            </w:pPr>
            <w:r w:rsidRPr="00327C3A">
              <w:t>5x10-1</w:t>
            </w:r>
          </w:p>
        </w:tc>
      </w:tr>
    </w:tbl>
    <w:p w:rsidR="00817FC5" w:rsidRPr="00327C3A" w:rsidRDefault="00817FC5" w:rsidP="00817FC5">
      <w:pPr>
        <w:pStyle w:val="Paragrafi"/>
      </w:pPr>
      <w:r w:rsidRPr="00327C3A">
        <w:t xml:space="preserve">  </w:t>
      </w:r>
    </w:p>
    <w:p w:rsidR="00817FC5" w:rsidRPr="00327C3A" w:rsidRDefault="00817FC5" w:rsidP="00817FC5">
      <w:pPr>
        <w:pStyle w:val="Paragrafi"/>
      </w:pPr>
      <w:r w:rsidRPr="00327C3A">
        <w:t xml:space="preserve"> 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417"/>
        <w:gridCol w:w="1134"/>
        <w:gridCol w:w="1418"/>
        <w:gridCol w:w="1134"/>
      </w:tblGrid>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985"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551" w:type="dxa"/>
            <w:gridSpan w:val="2"/>
          </w:tcPr>
          <w:p w:rsidR="00817FC5" w:rsidRPr="00327C3A" w:rsidRDefault="00817FC5" w:rsidP="00817FC5">
            <w:pPr>
              <w:pStyle w:val="Tabele"/>
            </w:pPr>
            <w:r w:rsidRPr="00327C3A">
              <w:t>A1</w:t>
            </w:r>
          </w:p>
        </w:tc>
        <w:tc>
          <w:tcPr>
            <w:tcW w:w="2552"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985" w:type="dxa"/>
            <w:vMerge/>
          </w:tcPr>
          <w:p w:rsidR="00817FC5" w:rsidRPr="00327C3A" w:rsidRDefault="00817FC5" w:rsidP="00817FC5">
            <w:pPr>
              <w:pStyle w:val="Tabele"/>
            </w:pPr>
          </w:p>
        </w:tc>
        <w:tc>
          <w:tcPr>
            <w:tcW w:w="1417"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418"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142 Pr</w:t>
            </w:r>
          </w:p>
          <w:p w:rsidR="00817FC5" w:rsidRPr="00327C3A" w:rsidRDefault="00817FC5" w:rsidP="00817FC5">
            <w:pPr>
              <w:pStyle w:val="Tabele"/>
            </w:pPr>
            <w:r w:rsidRPr="00327C3A">
              <w:t>143 Pr</w:t>
            </w:r>
          </w:p>
        </w:tc>
        <w:tc>
          <w:tcPr>
            <w:tcW w:w="1985" w:type="dxa"/>
          </w:tcPr>
          <w:p w:rsidR="00817FC5" w:rsidRPr="00327C3A" w:rsidRDefault="00817FC5" w:rsidP="00817FC5">
            <w:pPr>
              <w:pStyle w:val="Tabele"/>
            </w:pPr>
            <w:r w:rsidRPr="00327C3A">
              <w:t>Praseodumium</w:t>
            </w:r>
          </w:p>
          <w:p w:rsidR="00817FC5" w:rsidRPr="00327C3A" w:rsidRDefault="00817FC5" w:rsidP="00817FC5">
            <w:pPr>
              <w:pStyle w:val="Tabele"/>
            </w:pPr>
            <w:r w:rsidRPr="00327C3A">
              <w:t>(59)</w:t>
            </w:r>
          </w:p>
        </w:tc>
        <w:tc>
          <w:tcPr>
            <w:tcW w:w="1417" w:type="dxa"/>
          </w:tcPr>
          <w:p w:rsidR="00817FC5" w:rsidRPr="00327C3A" w:rsidRDefault="00817FC5" w:rsidP="00817FC5">
            <w:pPr>
              <w:pStyle w:val="Tabele"/>
            </w:pPr>
            <w:r w:rsidRPr="00327C3A">
              <w:t>0.2</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0.2</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188 Pt2/</w:t>
            </w:r>
          </w:p>
          <w:p w:rsidR="00817FC5" w:rsidRPr="00327C3A" w:rsidRDefault="00817FC5" w:rsidP="00817FC5">
            <w:pPr>
              <w:pStyle w:val="Tabele"/>
            </w:pPr>
            <w:r w:rsidRPr="00327C3A">
              <w:t>191 Pt</w:t>
            </w:r>
          </w:p>
          <w:p w:rsidR="00817FC5" w:rsidRPr="00327C3A" w:rsidRDefault="00817FC5" w:rsidP="00817FC5">
            <w:pPr>
              <w:pStyle w:val="Tabele"/>
            </w:pPr>
            <w:r w:rsidRPr="00327C3A">
              <w:t>193 Ptm</w:t>
            </w:r>
          </w:p>
          <w:p w:rsidR="00817FC5" w:rsidRPr="00327C3A" w:rsidRDefault="00817FC5" w:rsidP="00817FC5">
            <w:pPr>
              <w:pStyle w:val="Tabele"/>
            </w:pPr>
            <w:r w:rsidRPr="00327C3A">
              <w:t>193 Pt</w:t>
            </w:r>
          </w:p>
          <w:p w:rsidR="00817FC5" w:rsidRPr="00327C3A" w:rsidRDefault="00817FC5" w:rsidP="00817FC5">
            <w:pPr>
              <w:pStyle w:val="Tabele"/>
            </w:pPr>
            <w:r w:rsidRPr="00327C3A">
              <w:t>195 Ptm</w:t>
            </w:r>
          </w:p>
          <w:p w:rsidR="00817FC5" w:rsidRPr="00327C3A" w:rsidRDefault="00817FC5" w:rsidP="00817FC5">
            <w:pPr>
              <w:pStyle w:val="Tabele"/>
            </w:pPr>
            <w:r w:rsidRPr="00327C3A">
              <w:t>197 Ptm</w:t>
            </w:r>
          </w:p>
          <w:p w:rsidR="00817FC5" w:rsidRPr="00327C3A" w:rsidRDefault="00817FC5" w:rsidP="00817FC5">
            <w:pPr>
              <w:pStyle w:val="Tabele"/>
            </w:pPr>
            <w:r w:rsidRPr="00327C3A">
              <w:t>197 Pt</w:t>
            </w:r>
          </w:p>
        </w:tc>
        <w:tc>
          <w:tcPr>
            <w:tcW w:w="1985" w:type="dxa"/>
          </w:tcPr>
          <w:p w:rsidR="00817FC5" w:rsidRPr="00327C3A" w:rsidRDefault="00817FC5" w:rsidP="00817FC5">
            <w:pPr>
              <w:pStyle w:val="Tabele"/>
            </w:pPr>
            <w:r w:rsidRPr="00327C3A">
              <w:t>Platin (78)</w:t>
            </w:r>
          </w:p>
        </w:tc>
        <w:tc>
          <w:tcPr>
            <w:tcW w:w="1417" w:type="dxa"/>
          </w:tcPr>
          <w:p w:rsidR="00817FC5" w:rsidRPr="00327C3A" w:rsidRDefault="00817FC5" w:rsidP="00817FC5">
            <w:pPr>
              <w:pStyle w:val="Tabele"/>
            </w:pPr>
            <w:r w:rsidRPr="00327C3A">
              <w:t>0.6</w:t>
            </w:r>
          </w:p>
          <w:p w:rsidR="00817FC5" w:rsidRPr="00327C3A" w:rsidRDefault="00817FC5" w:rsidP="00817FC5">
            <w:pPr>
              <w:pStyle w:val="Tabele"/>
            </w:pPr>
            <w:r w:rsidRPr="00327C3A">
              <w:t>3</w:t>
            </w:r>
          </w:p>
          <w:p w:rsidR="00817FC5" w:rsidRPr="00327C3A" w:rsidRDefault="00817FC5" w:rsidP="00817FC5">
            <w:pPr>
              <w:pStyle w:val="Tabele"/>
            </w:pPr>
            <w:r w:rsidRPr="00327C3A">
              <w:t>40</w:t>
            </w:r>
          </w:p>
          <w:p w:rsidR="00817FC5" w:rsidRPr="00327C3A" w:rsidRDefault="00817FC5" w:rsidP="00817FC5">
            <w:pPr>
              <w:pStyle w:val="Tabele"/>
            </w:pPr>
            <w:r w:rsidRPr="00327C3A">
              <w:t>40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20</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80</w:t>
            </w:r>
          </w:p>
          <w:p w:rsidR="00817FC5" w:rsidRPr="00327C3A" w:rsidRDefault="00817FC5" w:rsidP="00817FC5">
            <w:pPr>
              <w:pStyle w:val="Tabele"/>
            </w:pPr>
            <w:r w:rsidRPr="00327C3A">
              <w:t>1 000</w:t>
            </w:r>
          </w:p>
          <w:p w:rsidR="00817FC5" w:rsidRPr="00327C3A" w:rsidRDefault="00817FC5" w:rsidP="00817FC5">
            <w:pPr>
              <w:pStyle w:val="Tabele"/>
            </w:pPr>
            <w:r w:rsidRPr="00327C3A">
              <w:t>1 000</w:t>
            </w:r>
          </w:p>
          <w:p w:rsidR="00817FC5" w:rsidRPr="00327C3A" w:rsidRDefault="00817FC5" w:rsidP="00817FC5">
            <w:pPr>
              <w:pStyle w:val="Tabele"/>
            </w:pPr>
            <w:r w:rsidRPr="00327C3A">
              <w:t>200</w:t>
            </w:r>
          </w:p>
          <w:p w:rsidR="00817FC5" w:rsidRPr="00327C3A" w:rsidRDefault="00817FC5" w:rsidP="00817FC5">
            <w:pPr>
              <w:pStyle w:val="Tabele"/>
            </w:pPr>
            <w:r w:rsidRPr="00327C3A">
              <w:t>200</w:t>
            </w:r>
          </w:p>
          <w:p w:rsidR="00817FC5" w:rsidRPr="00327C3A" w:rsidRDefault="00817FC5" w:rsidP="00817FC5">
            <w:pPr>
              <w:pStyle w:val="Tabele"/>
            </w:pPr>
            <w:r w:rsidRPr="00327C3A">
              <w:t>500</w:t>
            </w:r>
          </w:p>
        </w:tc>
        <w:tc>
          <w:tcPr>
            <w:tcW w:w="1418" w:type="dxa"/>
          </w:tcPr>
          <w:p w:rsidR="00817FC5" w:rsidRPr="00327C3A" w:rsidRDefault="00817FC5" w:rsidP="00817FC5">
            <w:pPr>
              <w:pStyle w:val="Tabele"/>
            </w:pPr>
            <w:r w:rsidRPr="00327C3A">
              <w:t>0.6</w:t>
            </w:r>
          </w:p>
          <w:p w:rsidR="00817FC5" w:rsidRPr="00327C3A" w:rsidRDefault="00817FC5" w:rsidP="00817FC5">
            <w:pPr>
              <w:pStyle w:val="Tabele"/>
            </w:pPr>
            <w:r w:rsidRPr="00327C3A">
              <w:t>3</w:t>
            </w:r>
          </w:p>
          <w:p w:rsidR="00817FC5" w:rsidRPr="00327C3A" w:rsidRDefault="00817FC5" w:rsidP="00817FC5">
            <w:pPr>
              <w:pStyle w:val="Tabele"/>
            </w:pPr>
            <w:r w:rsidRPr="00327C3A">
              <w:t>9</w:t>
            </w:r>
          </w:p>
          <w:p w:rsidR="00817FC5" w:rsidRPr="00327C3A" w:rsidRDefault="00817FC5" w:rsidP="00817FC5">
            <w:pPr>
              <w:pStyle w:val="Tabele"/>
            </w:pPr>
            <w:r w:rsidRPr="00327C3A">
              <w:t>40</w:t>
            </w:r>
          </w:p>
          <w:p w:rsidR="00817FC5" w:rsidRPr="00327C3A" w:rsidRDefault="00817FC5" w:rsidP="00817FC5">
            <w:pPr>
              <w:pStyle w:val="Tabele"/>
            </w:pPr>
            <w:r w:rsidRPr="00327C3A">
              <w:t>2</w:t>
            </w:r>
          </w:p>
          <w:p w:rsidR="00817FC5" w:rsidRPr="00327C3A" w:rsidRDefault="00817FC5" w:rsidP="00817FC5">
            <w:pPr>
              <w:pStyle w:val="Tabele"/>
            </w:pPr>
            <w:r w:rsidRPr="00327C3A">
              <w:t>0.9</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80</w:t>
            </w:r>
          </w:p>
          <w:p w:rsidR="00817FC5" w:rsidRPr="00327C3A" w:rsidRDefault="00817FC5" w:rsidP="00817FC5">
            <w:pPr>
              <w:pStyle w:val="Tabele"/>
            </w:pPr>
            <w:r w:rsidRPr="00327C3A">
              <w:t>200</w:t>
            </w:r>
          </w:p>
          <w:p w:rsidR="00817FC5" w:rsidRPr="00327C3A" w:rsidRDefault="00817FC5" w:rsidP="00817FC5">
            <w:pPr>
              <w:pStyle w:val="Tabele"/>
            </w:pPr>
            <w:r w:rsidRPr="00327C3A">
              <w:t>1 000</w:t>
            </w:r>
          </w:p>
          <w:p w:rsidR="00817FC5" w:rsidRPr="00327C3A" w:rsidRDefault="00817FC5" w:rsidP="00817FC5">
            <w:pPr>
              <w:pStyle w:val="Tabele"/>
            </w:pPr>
            <w:r w:rsidRPr="00327C3A">
              <w:t>50</w:t>
            </w:r>
          </w:p>
          <w:p w:rsidR="00817FC5" w:rsidRPr="00327C3A" w:rsidRDefault="00817FC5" w:rsidP="00817FC5">
            <w:pPr>
              <w:pStyle w:val="Tabele"/>
            </w:pPr>
            <w:r w:rsidRPr="00327C3A">
              <w:t>20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236 Pu</w:t>
            </w:r>
          </w:p>
          <w:p w:rsidR="00817FC5" w:rsidRPr="00327C3A" w:rsidRDefault="00817FC5" w:rsidP="00817FC5">
            <w:pPr>
              <w:pStyle w:val="Tabele"/>
            </w:pPr>
            <w:r w:rsidRPr="00327C3A">
              <w:t>237 Pu</w:t>
            </w:r>
          </w:p>
          <w:p w:rsidR="00817FC5" w:rsidRPr="00327C3A" w:rsidRDefault="00817FC5" w:rsidP="00817FC5">
            <w:pPr>
              <w:pStyle w:val="Tabele"/>
            </w:pPr>
            <w:r w:rsidRPr="00327C3A">
              <w:t>238 Pu</w:t>
            </w:r>
          </w:p>
          <w:p w:rsidR="00817FC5" w:rsidRPr="00327C3A" w:rsidRDefault="00817FC5" w:rsidP="00817FC5">
            <w:pPr>
              <w:pStyle w:val="Tabele"/>
            </w:pPr>
            <w:r w:rsidRPr="00327C3A">
              <w:t>239 Pu</w:t>
            </w:r>
          </w:p>
          <w:p w:rsidR="00817FC5" w:rsidRPr="00327C3A" w:rsidRDefault="00817FC5" w:rsidP="00817FC5">
            <w:pPr>
              <w:pStyle w:val="Tabele"/>
            </w:pPr>
            <w:r w:rsidRPr="00327C3A">
              <w:t>240 Pu</w:t>
            </w:r>
          </w:p>
          <w:p w:rsidR="00817FC5" w:rsidRPr="00327C3A" w:rsidRDefault="00817FC5" w:rsidP="00817FC5">
            <w:pPr>
              <w:pStyle w:val="Tabele"/>
            </w:pPr>
            <w:r w:rsidRPr="00327C3A">
              <w:t>241 Pu</w:t>
            </w:r>
          </w:p>
          <w:p w:rsidR="00817FC5" w:rsidRPr="00327C3A" w:rsidRDefault="00817FC5" w:rsidP="00817FC5">
            <w:pPr>
              <w:pStyle w:val="Tabele"/>
            </w:pPr>
            <w:r w:rsidRPr="00327C3A">
              <w:t>242 Pu</w:t>
            </w:r>
          </w:p>
          <w:p w:rsidR="00817FC5" w:rsidRPr="00327C3A" w:rsidRDefault="00817FC5" w:rsidP="00817FC5">
            <w:pPr>
              <w:pStyle w:val="Tabele"/>
            </w:pPr>
            <w:r w:rsidRPr="00327C3A">
              <w:t>244 Pu 2/</w:t>
            </w:r>
          </w:p>
        </w:tc>
        <w:tc>
          <w:tcPr>
            <w:tcW w:w="1985" w:type="dxa"/>
          </w:tcPr>
          <w:p w:rsidR="00817FC5" w:rsidRPr="00327C3A" w:rsidRDefault="00817FC5" w:rsidP="00817FC5">
            <w:pPr>
              <w:pStyle w:val="Tabele"/>
            </w:pPr>
            <w:r w:rsidRPr="00327C3A">
              <w:t>Pluton (94)</w:t>
            </w:r>
          </w:p>
        </w:tc>
        <w:tc>
          <w:tcPr>
            <w:tcW w:w="1417" w:type="dxa"/>
          </w:tcPr>
          <w:p w:rsidR="00817FC5" w:rsidRPr="00327C3A" w:rsidRDefault="00817FC5" w:rsidP="00817FC5">
            <w:pPr>
              <w:pStyle w:val="Tabele"/>
            </w:pPr>
            <w:r w:rsidRPr="00327C3A">
              <w:t>7</w:t>
            </w:r>
          </w:p>
          <w:p w:rsidR="00817FC5" w:rsidRPr="00327C3A" w:rsidRDefault="00817FC5" w:rsidP="00817FC5">
            <w:pPr>
              <w:pStyle w:val="Tabele"/>
            </w:pPr>
            <w:r w:rsidRPr="00327C3A">
              <w:t>20</w:t>
            </w:r>
          </w:p>
          <w:p w:rsidR="00817FC5" w:rsidRPr="00327C3A" w:rsidRDefault="00817FC5" w:rsidP="00817FC5">
            <w:pPr>
              <w:pStyle w:val="Tabele"/>
            </w:pPr>
            <w:r w:rsidRPr="00327C3A">
              <w:t>2</w:t>
            </w:r>
          </w:p>
          <w:p w:rsidR="00817FC5" w:rsidRPr="00327C3A" w:rsidRDefault="00817FC5" w:rsidP="00817FC5">
            <w:pPr>
              <w:pStyle w:val="Tabele"/>
            </w:pPr>
            <w:r w:rsidRPr="00327C3A">
              <w:t>2</w:t>
            </w:r>
          </w:p>
          <w:p w:rsidR="00817FC5" w:rsidRPr="00327C3A" w:rsidRDefault="00817FC5" w:rsidP="00817FC5">
            <w:pPr>
              <w:pStyle w:val="Tabele"/>
            </w:pPr>
            <w:r w:rsidRPr="00327C3A">
              <w:t>2</w:t>
            </w:r>
          </w:p>
          <w:p w:rsidR="00817FC5" w:rsidRPr="00327C3A" w:rsidRDefault="00817FC5" w:rsidP="00817FC5">
            <w:pPr>
              <w:pStyle w:val="Tabele"/>
            </w:pPr>
            <w:r w:rsidRPr="00327C3A">
              <w:t>40</w:t>
            </w:r>
          </w:p>
          <w:p w:rsidR="00817FC5" w:rsidRPr="00327C3A" w:rsidRDefault="00817FC5" w:rsidP="00817FC5">
            <w:pPr>
              <w:pStyle w:val="Tabele"/>
            </w:pPr>
            <w:r w:rsidRPr="00327C3A">
              <w:t>2</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500</w:t>
            </w:r>
          </w:p>
          <w:p w:rsidR="00817FC5" w:rsidRPr="00327C3A" w:rsidRDefault="00817FC5" w:rsidP="00817FC5">
            <w:pPr>
              <w:pStyle w:val="Tabele"/>
            </w:pPr>
            <w:r w:rsidRPr="00327C3A">
              <w:t>50</w:t>
            </w:r>
          </w:p>
          <w:p w:rsidR="00817FC5" w:rsidRPr="00327C3A" w:rsidRDefault="00817FC5" w:rsidP="00817FC5">
            <w:pPr>
              <w:pStyle w:val="Tabele"/>
            </w:pPr>
            <w:r w:rsidRPr="00327C3A">
              <w:t>50</w:t>
            </w:r>
          </w:p>
          <w:p w:rsidR="00817FC5" w:rsidRPr="00327C3A" w:rsidRDefault="00817FC5" w:rsidP="00817FC5">
            <w:pPr>
              <w:pStyle w:val="Tabele"/>
            </w:pPr>
            <w:r w:rsidRPr="00327C3A">
              <w:t>50</w:t>
            </w:r>
          </w:p>
          <w:p w:rsidR="00817FC5" w:rsidRPr="00327C3A" w:rsidRDefault="00817FC5" w:rsidP="00817FC5">
            <w:pPr>
              <w:pStyle w:val="Tabele"/>
            </w:pPr>
            <w:r w:rsidRPr="00327C3A">
              <w:t>1 000</w:t>
            </w:r>
          </w:p>
          <w:p w:rsidR="00817FC5" w:rsidRPr="00327C3A" w:rsidRDefault="00817FC5" w:rsidP="00817FC5">
            <w:pPr>
              <w:pStyle w:val="Tabele"/>
            </w:pPr>
            <w:r w:rsidRPr="00327C3A">
              <w:t>50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7x10-4</w:t>
            </w:r>
          </w:p>
          <w:p w:rsidR="00817FC5" w:rsidRPr="00327C3A" w:rsidRDefault="00817FC5" w:rsidP="00817FC5">
            <w:pPr>
              <w:pStyle w:val="Tabele"/>
            </w:pPr>
            <w:r w:rsidRPr="00327C3A">
              <w:t>20</w:t>
            </w:r>
          </w:p>
          <w:p w:rsidR="00817FC5" w:rsidRPr="00327C3A" w:rsidRDefault="00817FC5" w:rsidP="00817FC5">
            <w:pPr>
              <w:pStyle w:val="Tabele"/>
            </w:pPr>
            <w:r w:rsidRPr="00327C3A">
              <w:t>2x10-4</w:t>
            </w:r>
          </w:p>
          <w:p w:rsidR="00817FC5" w:rsidRPr="00327C3A" w:rsidRDefault="00817FC5" w:rsidP="00817FC5">
            <w:pPr>
              <w:pStyle w:val="Tabele"/>
            </w:pPr>
            <w:r w:rsidRPr="00327C3A">
              <w:t>2x10-4</w:t>
            </w:r>
          </w:p>
          <w:p w:rsidR="00817FC5" w:rsidRPr="00327C3A" w:rsidRDefault="00817FC5" w:rsidP="00817FC5">
            <w:pPr>
              <w:pStyle w:val="Tabele"/>
            </w:pPr>
            <w:r w:rsidRPr="00327C3A">
              <w:t>2x10-4</w:t>
            </w:r>
          </w:p>
          <w:p w:rsidR="00817FC5" w:rsidRPr="00327C3A" w:rsidRDefault="00817FC5" w:rsidP="00817FC5">
            <w:pPr>
              <w:pStyle w:val="Tabele"/>
            </w:pPr>
            <w:r w:rsidRPr="00327C3A">
              <w:t>1x10 -2</w:t>
            </w:r>
          </w:p>
          <w:p w:rsidR="00817FC5" w:rsidRPr="00327C3A" w:rsidRDefault="00817FC5" w:rsidP="00817FC5">
            <w:pPr>
              <w:pStyle w:val="Tabele"/>
            </w:pPr>
            <w:r w:rsidRPr="00327C3A">
              <w:t>2x10-4</w:t>
            </w:r>
          </w:p>
          <w:p w:rsidR="00817FC5" w:rsidRPr="00327C3A" w:rsidRDefault="00817FC5" w:rsidP="00817FC5">
            <w:pPr>
              <w:pStyle w:val="Tabele"/>
            </w:pPr>
            <w:r w:rsidRPr="00327C3A">
              <w:t>2x10-4</w:t>
            </w:r>
          </w:p>
        </w:tc>
        <w:tc>
          <w:tcPr>
            <w:tcW w:w="1134" w:type="dxa"/>
          </w:tcPr>
          <w:p w:rsidR="00817FC5" w:rsidRPr="00327C3A" w:rsidRDefault="00817FC5" w:rsidP="00817FC5">
            <w:pPr>
              <w:pStyle w:val="Tabele"/>
            </w:pPr>
            <w:r w:rsidRPr="00327C3A">
              <w:t>1x10-2</w:t>
            </w:r>
          </w:p>
          <w:p w:rsidR="00817FC5" w:rsidRPr="00327C3A" w:rsidRDefault="00817FC5" w:rsidP="00817FC5">
            <w:pPr>
              <w:pStyle w:val="Tabele"/>
            </w:pPr>
            <w:r w:rsidRPr="00327C3A">
              <w:t>500</w:t>
            </w:r>
          </w:p>
          <w:p w:rsidR="00817FC5" w:rsidRPr="00327C3A" w:rsidRDefault="00817FC5" w:rsidP="00817FC5">
            <w:pPr>
              <w:pStyle w:val="Tabele"/>
            </w:pPr>
            <w:r w:rsidRPr="00327C3A">
              <w:t>5x10-3</w:t>
            </w:r>
          </w:p>
          <w:p w:rsidR="00817FC5" w:rsidRPr="00327C3A" w:rsidRDefault="00817FC5" w:rsidP="00817FC5">
            <w:pPr>
              <w:pStyle w:val="Tabele"/>
            </w:pPr>
            <w:r w:rsidRPr="00327C3A">
              <w:t>5x10-3</w:t>
            </w:r>
          </w:p>
          <w:p w:rsidR="00817FC5" w:rsidRPr="00327C3A" w:rsidRDefault="00817FC5" w:rsidP="00817FC5">
            <w:pPr>
              <w:pStyle w:val="Tabele"/>
            </w:pPr>
            <w:r w:rsidRPr="00327C3A">
              <w:t>5x10-3</w:t>
            </w:r>
          </w:p>
          <w:p w:rsidR="00817FC5" w:rsidRPr="00327C3A" w:rsidRDefault="00817FC5" w:rsidP="00817FC5">
            <w:pPr>
              <w:pStyle w:val="Tabele"/>
            </w:pPr>
            <w:r w:rsidRPr="00327C3A">
              <w:t>2x10-1</w:t>
            </w:r>
          </w:p>
          <w:p w:rsidR="00817FC5" w:rsidRPr="00327C3A" w:rsidRDefault="00817FC5" w:rsidP="00817FC5">
            <w:pPr>
              <w:pStyle w:val="Tabele"/>
            </w:pPr>
            <w:r w:rsidRPr="00327C3A">
              <w:t>5x10-3</w:t>
            </w:r>
          </w:p>
          <w:p w:rsidR="00817FC5" w:rsidRPr="00327C3A" w:rsidRDefault="00817FC5" w:rsidP="00817FC5">
            <w:pPr>
              <w:pStyle w:val="Tabele"/>
            </w:pPr>
            <w:r w:rsidRPr="00327C3A">
              <w:t>5x10-3</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223 Ra 2/</w:t>
            </w:r>
          </w:p>
          <w:p w:rsidR="00817FC5" w:rsidRPr="00327C3A" w:rsidRDefault="00817FC5" w:rsidP="00817FC5">
            <w:pPr>
              <w:pStyle w:val="Tabele"/>
            </w:pPr>
            <w:r w:rsidRPr="00327C3A">
              <w:t>224 Ra 2/</w:t>
            </w:r>
          </w:p>
          <w:p w:rsidR="00817FC5" w:rsidRPr="00327C3A" w:rsidRDefault="00817FC5" w:rsidP="00817FC5">
            <w:pPr>
              <w:pStyle w:val="Tabele"/>
            </w:pPr>
            <w:r w:rsidRPr="00327C3A">
              <w:t>225 Ra 2/</w:t>
            </w:r>
          </w:p>
          <w:p w:rsidR="00817FC5" w:rsidRPr="00327C3A" w:rsidRDefault="00817FC5" w:rsidP="00817FC5">
            <w:pPr>
              <w:pStyle w:val="Tabele"/>
            </w:pPr>
            <w:r w:rsidRPr="00327C3A">
              <w:t>226 Ra 2/</w:t>
            </w:r>
          </w:p>
          <w:p w:rsidR="00817FC5" w:rsidRPr="00327C3A" w:rsidRDefault="00817FC5" w:rsidP="00817FC5">
            <w:pPr>
              <w:pStyle w:val="Tabele"/>
            </w:pPr>
            <w:r w:rsidRPr="00327C3A">
              <w:t>228 Ra 2/</w:t>
            </w:r>
          </w:p>
        </w:tc>
        <w:tc>
          <w:tcPr>
            <w:tcW w:w="1985" w:type="dxa"/>
          </w:tcPr>
          <w:p w:rsidR="00817FC5" w:rsidRPr="00327C3A" w:rsidRDefault="00817FC5" w:rsidP="00817FC5">
            <w:pPr>
              <w:pStyle w:val="Tabele"/>
            </w:pPr>
            <w:r w:rsidRPr="00327C3A">
              <w:t>Radium (88)</w:t>
            </w:r>
          </w:p>
        </w:tc>
        <w:tc>
          <w:tcPr>
            <w:tcW w:w="1417" w:type="dxa"/>
          </w:tcPr>
          <w:p w:rsidR="00817FC5" w:rsidRPr="00327C3A" w:rsidRDefault="00817FC5" w:rsidP="00817FC5">
            <w:pPr>
              <w:pStyle w:val="Tabele"/>
            </w:pPr>
            <w:r w:rsidRPr="00327C3A">
              <w:t>0.6</w:t>
            </w:r>
          </w:p>
          <w:p w:rsidR="00817FC5" w:rsidRPr="00327C3A" w:rsidRDefault="00817FC5" w:rsidP="00817FC5">
            <w:pPr>
              <w:pStyle w:val="Tabele"/>
            </w:pPr>
            <w:r w:rsidRPr="00327C3A">
              <w:t>0.3</w:t>
            </w:r>
          </w:p>
          <w:p w:rsidR="00817FC5" w:rsidRPr="00327C3A" w:rsidRDefault="00817FC5" w:rsidP="00817FC5">
            <w:pPr>
              <w:pStyle w:val="Tabele"/>
            </w:pPr>
            <w:r w:rsidRPr="00327C3A">
              <w:t>0.6</w:t>
            </w:r>
          </w:p>
          <w:p w:rsidR="00817FC5" w:rsidRPr="00327C3A" w:rsidRDefault="00817FC5" w:rsidP="00817FC5">
            <w:pPr>
              <w:pStyle w:val="Tabele"/>
            </w:pPr>
            <w:r w:rsidRPr="00327C3A">
              <w:t>0.3</w:t>
            </w:r>
          </w:p>
          <w:p w:rsidR="00817FC5" w:rsidRPr="00327C3A" w:rsidRDefault="00817FC5" w:rsidP="00817FC5">
            <w:pPr>
              <w:pStyle w:val="Tabele"/>
            </w:pPr>
            <w:r w:rsidRPr="00327C3A">
              <w:t>0.6</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p w:rsidR="00817FC5" w:rsidRPr="00327C3A" w:rsidRDefault="00817FC5" w:rsidP="00817FC5">
            <w:pPr>
              <w:pStyle w:val="Tabele"/>
            </w:pPr>
            <w:r w:rsidRPr="00327C3A">
              <w:t>8</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3x10-2</w:t>
            </w:r>
          </w:p>
          <w:p w:rsidR="00817FC5" w:rsidRPr="00327C3A" w:rsidRDefault="00817FC5" w:rsidP="00817FC5">
            <w:pPr>
              <w:pStyle w:val="Tabele"/>
            </w:pPr>
            <w:r w:rsidRPr="00327C3A">
              <w:t>6x10-2</w:t>
            </w:r>
          </w:p>
          <w:p w:rsidR="00817FC5" w:rsidRPr="00327C3A" w:rsidRDefault="00817FC5" w:rsidP="00817FC5">
            <w:pPr>
              <w:pStyle w:val="Tabele"/>
            </w:pPr>
            <w:r w:rsidRPr="00327C3A">
              <w:t>2x10-2</w:t>
            </w:r>
          </w:p>
          <w:p w:rsidR="00817FC5" w:rsidRPr="00327C3A" w:rsidRDefault="00817FC5" w:rsidP="00817FC5">
            <w:pPr>
              <w:pStyle w:val="Tabele"/>
            </w:pPr>
            <w:r w:rsidRPr="00327C3A">
              <w:t>2x10-2</w:t>
            </w:r>
          </w:p>
          <w:p w:rsidR="00817FC5" w:rsidRPr="00327C3A" w:rsidRDefault="00817FC5" w:rsidP="00817FC5">
            <w:pPr>
              <w:pStyle w:val="Tabele"/>
            </w:pPr>
            <w:r w:rsidRPr="00327C3A">
              <w:t>4x10-2</w:t>
            </w:r>
          </w:p>
        </w:tc>
        <w:tc>
          <w:tcPr>
            <w:tcW w:w="1134" w:type="dxa"/>
          </w:tcPr>
          <w:p w:rsidR="00817FC5" w:rsidRPr="00327C3A" w:rsidRDefault="00817FC5" w:rsidP="00817FC5">
            <w:pPr>
              <w:pStyle w:val="Tabele"/>
            </w:pPr>
            <w:r w:rsidRPr="00327C3A">
              <w:t>8x10</w:t>
            </w:r>
          </w:p>
          <w:p w:rsidR="00817FC5" w:rsidRPr="00327C3A" w:rsidRDefault="00817FC5" w:rsidP="00817FC5">
            <w:pPr>
              <w:pStyle w:val="Tabele"/>
            </w:pPr>
            <w:r w:rsidRPr="00327C3A">
              <w:t>1</w:t>
            </w:r>
          </w:p>
          <w:p w:rsidR="00817FC5" w:rsidRPr="00327C3A" w:rsidRDefault="00817FC5" w:rsidP="00817FC5">
            <w:pPr>
              <w:pStyle w:val="Tabele"/>
            </w:pPr>
            <w:r w:rsidRPr="00327C3A">
              <w:t>5x10-1</w:t>
            </w:r>
          </w:p>
          <w:p w:rsidR="00817FC5" w:rsidRPr="00327C3A" w:rsidRDefault="00817FC5" w:rsidP="00817FC5">
            <w:pPr>
              <w:pStyle w:val="Tabele"/>
            </w:pPr>
            <w:r w:rsidRPr="00327C3A">
              <w:t>5x10-1</w:t>
            </w:r>
          </w:p>
          <w:p w:rsidR="00817FC5" w:rsidRPr="00327C3A" w:rsidRDefault="00817FC5" w:rsidP="00817FC5">
            <w:pPr>
              <w:pStyle w:val="Tabele"/>
            </w:pPr>
            <w:r w:rsidRPr="00327C3A">
              <w:t>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81 Rb</w:t>
            </w:r>
          </w:p>
          <w:p w:rsidR="00817FC5" w:rsidRPr="00327C3A" w:rsidRDefault="00817FC5" w:rsidP="00817FC5">
            <w:pPr>
              <w:pStyle w:val="Tabele"/>
            </w:pPr>
            <w:r w:rsidRPr="00327C3A">
              <w:t>83 Rb</w:t>
            </w:r>
          </w:p>
          <w:p w:rsidR="00817FC5" w:rsidRPr="00327C3A" w:rsidRDefault="00817FC5" w:rsidP="00817FC5">
            <w:pPr>
              <w:pStyle w:val="Tabele"/>
            </w:pPr>
            <w:r w:rsidRPr="00327C3A">
              <w:t>84 Rb</w:t>
            </w:r>
          </w:p>
          <w:p w:rsidR="00817FC5" w:rsidRPr="00327C3A" w:rsidRDefault="00817FC5" w:rsidP="00817FC5">
            <w:pPr>
              <w:pStyle w:val="Tabele"/>
            </w:pPr>
            <w:r w:rsidRPr="00327C3A">
              <w:t>86 Rb</w:t>
            </w:r>
          </w:p>
          <w:p w:rsidR="00817FC5" w:rsidRPr="00327C3A" w:rsidRDefault="00817FC5" w:rsidP="00817FC5">
            <w:pPr>
              <w:pStyle w:val="Tabele"/>
            </w:pPr>
            <w:r w:rsidRPr="00327C3A">
              <w:t>87 Rb</w:t>
            </w:r>
          </w:p>
          <w:p w:rsidR="00817FC5" w:rsidRPr="00327C3A" w:rsidRDefault="00817FC5" w:rsidP="00817FC5">
            <w:pPr>
              <w:pStyle w:val="Tabele"/>
            </w:pPr>
            <w:r w:rsidRPr="00327C3A">
              <w:t>Rb (natyral)</w:t>
            </w:r>
          </w:p>
        </w:tc>
        <w:tc>
          <w:tcPr>
            <w:tcW w:w="1985" w:type="dxa"/>
          </w:tcPr>
          <w:p w:rsidR="00817FC5" w:rsidRPr="00327C3A" w:rsidRDefault="00817FC5" w:rsidP="00817FC5">
            <w:pPr>
              <w:pStyle w:val="Tabele"/>
            </w:pPr>
            <w:r w:rsidRPr="00327C3A">
              <w:t>Rubidium (37)</w:t>
            </w:r>
          </w:p>
        </w:tc>
        <w:tc>
          <w:tcPr>
            <w:tcW w:w="1417" w:type="dxa"/>
          </w:tcPr>
          <w:p w:rsidR="00817FC5" w:rsidRPr="00327C3A" w:rsidRDefault="00817FC5" w:rsidP="00817FC5">
            <w:pPr>
              <w:pStyle w:val="Tabele"/>
            </w:pPr>
            <w:r w:rsidRPr="00327C3A">
              <w:t>2</w:t>
            </w:r>
          </w:p>
          <w:p w:rsidR="00817FC5" w:rsidRPr="00327C3A" w:rsidRDefault="00817FC5" w:rsidP="00817FC5">
            <w:pPr>
              <w:pStyle w:val="Tabele"/>
            </w:pPr>
            <w:r w:rsidRPr="00327C3A">
              <w:t>2</w:t>
            </w:r>
          </w:p>
          <w:p w:rsidR="00817FC5" w:rsidRPr="00327C3A" w:rsidRDefault="00817FC5" w:rsidP="00817FC5">
            <w:pPr>
              <w:pStyle w:val="Tabele"/>
            </w:pPr>
            <w:r w:rsidRPr="00327C3A">
              <w:t>1</w:t>
            </w:r>
          </w:p>
          <w:p w:rsidR="00817FC5" w:rsidRPr="00327C3A" w:rsidRDefault="00817FC5" w:rsidP="00817FC5">
            <w:pPr>
              <w:pStyle w:val="Tabele"/>
            </w:pPr>
            <w:r w:rsidRPr="00327C3A">
              <w:t>0.3</w:t>
            </w:r>
          </w:p>
          <w:p w:rsidR="00817FC5" w:rsidRPr="00327C3A" w:rsidRDefault="00817FC5" w:rsidP="00817FC5">
            <w:pPr>
              <w:pStyle w:val="Tabele"/>
            </w:pPr>
            <w:r w:rsidRPr="00327C3A">
              <w:t>i pakufizuar</w:t>
            </w:r>
          </w:p>
          <w:p w:rsidR="00817FC5" w:rsidRPr="00327C3A" w:rsidRDefault="00817FC5" w:rsidP="00817FC5">
            <w:pPr>
              <w:pStyle w:val="Tabele"/>
            </w:pPr>
            <w:r w:rsidRPr="00327C3A">
              <w:t>i pakufizuar</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50</w:t>
            </w:r>
          </w:p>
          <w:p w:rsidR="00817FC5" w:rsidRPr="00327C3A" w:rsidRDefault="00817FC5" w:rsidP="00817FC5">
            <w:pPr>
              <w:pStyle w:val="Tabele"/>
            </w:pPr>
            <w:r w:rsidRPr="00327C3A">
              <w:t>20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0.9</w:t>
            </w:r>
          </w:p>
          <w:p w:rsidR="00817FC5" w:rsidRPr="00327C3A" w:rsidRDefault="00817FC5" w:rsidP="00817FC5">
            <w:pPr>
              <w:pStyle w:val="Tabele"/>
            </w:pPr>
            <w:r w:rsidRPr="00327C3A">
              <w:t>2</w:t>
            </w:r>
          </w:p>
          <w:p w:rsidR="00817FC5" w:rsidRPr="00327C3A" w:rsidRDefault="00817FC5" w:rsidP="00817FC5">
            <w:pPr>
              <w:pStyle w:val="Tabele"/>
            </w:pPr>
            <w:r w:rsidRPr="00327C3A">
              <w:t>0.9</w:t>
            </w:r>
          </w:p>
          <w:p w:rsidR="00817FC5" w:rsidRPr="00327C3A" w:rsidRDefault="00817FC5" w:rsidP="00817FC5">
            <w:pPr>
              <w:pStyle w:val="Tabele"/>
            </w:pPr>
            <w:r w:rsidRPr="00327C3A">
              <w:t>0.3</w:t>
            </w:r>
          </w:p>
          <w:p w:rsidR="00817FC5" w:rsidRPr="00327C3A" w:rsidRDefault="00817FC5" w:rsidP="00817FC5">
            <w:pPr>
              <w:pStyle w:val="Tabele"/>
            </w:pPr>
            <w:r w:rsidRPr="00327C3A">
              <w:t>i pakufizuar</w:t>
            </w:r>
          </w:p>
          <w:p w:rsidR="00817FC5" w:rsidRPr="00327C3A" w:rsidRDefault="00817FC5" w:rsidP="00817FC5">
            <w:pPr>
              <w:pStyle w:val="Tabele"/>
            </w:pPr>
            <w:r w:rsidRPr="00327C3A">
              <w:t>i pakufizuar</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50</w:t>
            </w:r>
          </w:p>
          <w:p w:rsidR="00817FC5" w:rsidRPr="00327C3A" w:rsidRDefault="00817FC5" w:rsidP="00817FC5">
            <w:pPr>
              <w:pStyle w:val="Tabele"/>
            </w:pPr>
            <w:r w:rsidRPr="00327C3A">
              <w:t>20</w:t>
            </w:r>
          </w:p>
          <w:p w:rsidR="00817FC5" w:rsidRPr="00327C3A" w:rsidRDefault="00817FC5" w:rsidP="00817FC5">
            <w:pPr>
              <w:pStyle w:val="Tabele"/>
            </w:pPr>
            <w:r w:rsidRPr="00327C3A">
              <w:t>8</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183 Re</w:t>
            </w:r>
          </w:p>
          <w:p w:rsidR="00817FC5" w:rsidRPr="00327C3A" w:rsidRDefault="00817FC5" w:rsidP="00817FC5">
            <w:pPr>
              <w:pStyle w:val="Tabele"/>
            </w:pPr>
            <w:r w:rsidRPr="00327C3A">
              <w:t>184 Re</w:t>
            </w:r>
          </w:p>
          <w:p w:rsidR="00817FC5" w:rsidRPr="00327C3A" w:rsidRDefault="00817FC5" w:rsidP="00817FC5">
            <w:pPr>
              <w:pStyle w:val="Tabele"/>
            </w:pPr>
            <w:r w:rsidRPr="00327C3A">
              <w:t>184 Re</w:t>
            </w:r>
          </w:p>
          <w:p w:rsidR="00817FC5" w:rsidRPr="00327C3A" w:rsidRDefault="00817FC5" w:rsidP="00817FC5">
            <w:pPr>
              <w:pStyle w:val="Tabele"/>
            </w:pPr>
            <w:r w:rsidRPr="00327C3A">
              <w:t>186 Re</w:t>
            </w:r>
          </w:p>
          <w:p w:rsidR="00817FC5" w:rsidRPr="00327C3A" w:rsidRDefault="00817FC5" w:rsidP="00817FC5">
            <w:pPr>
              <w:pStyle w:val="Tabele"/>
            </w:pPr>
            <w:r w:rsidRPr="00327C3A">
              <w:t>187 Re</w:t>
            </w:r>
          </w:p>
          <w:p w:rsidR="00817FC5" w:rsidRPr="00327C3A" w:rsidRDefault="00817FC5" w:rsidP="00817FC5">
            <w:pPr>
              <w:pStyle w:val="Tabele"/>
            </w:pPr>
            <w:r w:rsidRPr="00327C3A">
              <w:t>188 Re</w:t>
            </w:r>
          </w:p>
          <w:p w:rsidR="00817FC5" w:rsidRPr="00327C3A" w:rsidRDefault="00817FC5" w:rsidP="00817FC5">
            <w:pPr>
              <w:pStyle w:val="Tabele"/>
            </w:pPr>
            <w:r w:rsidRPr="00327C3A">
              <w:t>189 Re</w:t>
            </w:r>
          </w:p>
          <w:p w:rsidR="00817FC5" w:rsidRPr="00327C3A" w:rsidRDefault="00817FC5" w:rsidP="00817FC5">
            <w:pPr>
              <w:pStyle w:val="Tabele"/>
            </w:pPr>
            <w:r w:rsidRPr="00327C3A">
              <w:t>Re (natyral)</w:t>
            </w:r>
          </w:p>
        </w:tc>
        <w:tc>
          <w:tcPr>
            <w:tcW w:w="1985" w:type="dxa"/>
          </w:tcPr>
          <w:p w:rsidR="00817FC5" w:rsidRPr="00327C3A" w:rsidRDefault="00817FC5" w:rsidP="00817FC5">
            <w:pPr>
              <w:pStyle w:val="Tabele"/>
            </w:pPr>
            <w:r w:rsidRPr="00327C3A">
              <w:t>Renium (75)</w:t>
            </w:r>
          </w:p>
        </w:tc>
        <w:tc>
          <w:tcPr>
            <w:tcW w:w="1417" w:type="dxa"/>
          </w:tcPr>
          <w:p w:rsidR="00817FC5" w:rsidRPr="00327C3A" w:rsidRDefault="00817FC5" w:rsidP="00817FC5">
            <w:pPr>
              <w:pStyle w:val="Tabele"/>
            </w:pPr>
            <w:r w:rsidRPr="00327C3A">
              <w:t>5</w:t>
            </w:r>
          </w:p>
          <w:p w:rsidR="00817FC5" w:rsidRPr="00327C3A" w:rsidRDefault="00817FC5" w:rsidP="00817FC5">
            <w:pPr>
              <w:pStyle w:val="Tabele"/>
            </w:pPr>
            <w:r w:rsidRPr="00327C3A">
              <w:t>3</w:t>
            </w:r>
          </w:p>
          <w:p w:rsidR="00817FC5" w:rsidRPr="00327C3A" w:rsidRDefault="00817FC5" w:rsidP="00817FC5">
            <w:pPr>
              <w:pStyle w:val="Tabele"/>
            </w:pPr>
            <w:r w:rsidRPr="00327C3A">
              <w:t>1</w:t>
            </w:r>
          </w:p>
          <w:p w:rsidR="00817FC5" w:rsidRPr="00327C3A" w:rsidRDefault="00817FC5" w:rsidP="00817FC5">
            <w:pPr>
              <w:pStyle w:val="Tabele"/>
            </w:pPr>
            <w:r w:rsidRPr="00327C3A">
              <w:t>4</w:t>
            </w:r>
          </w:p>
          <w:p w:rsidR="00817FC5" w:rsidRPr="00327C3A" w:rsidRDefault="00817FC5" w:rsidP="00817FC5">
            <w:pPr>
              <w:pStyle w:val="Tabele"/>
            </w:pPr>
            <w:r w:rsidRPr="00327C3A">
              <w:t>i pakufizuar</w:t>
            </w:r>
          </w:p>
          <w:p w:rsidR="00817FC5" w:rsidRPr="00327C3A" w:rsidRDefault="00817FC5" w:rsidP="00817FC5">
            <w:pPr>
              <w:pStyle w:val="Tabele"/>
            </w:pPr>
            <w:r w:rsidRPr="00327C3A">
              <w:t>0.2</w:t>
            </w:r>
          </w:p>
          <w:p w:rsidR="00817FC5" w:rsidRPr="00327C3A" w:rsidRDefault="00817FC5" w:rsidP="00817FC5">
            <w:pPr>
              <w:pStyle w:val="Tabele"/>
            </w:pPr>
            <w:r w:rsidRPr="00327C3A">
              <w:t>4</w:t>
            </w:r>
          </w:p>
          <w:p w:rsidR="00817FC5" w:rsidRPr="00327C3A" w:rsidRDefault="00817FC5" w:rsidP="00817FC5">
            <w:pPr>
              <w:pStyle w:val="Tabele"/>
            </w:pPr>
            <w:r w:rsidRPr="00327C3A">
              <w:t>i pakufizuar</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80</w:t>
            </w:r>
          </w:p>
          <w:p w:rsidR="00817FC5" w:rsidRPr="00327C3A" w:rsidRDefault="00817FC5" w:rsidP="00817FC5">
            <w:pPr>
              <w:pStyle w:val="Tabele"/>
            </w:pPr>
            <w:r w:rsidRPr="00327C3A">
              <w:t>20</w:t>
            </w:r>
          </w:p>
          <w:p w:rsidR="00817FC5" w:rsidRPr="00327C3A" w:rsidRDefault="00817FC5" w:rsidP="00817FC5">
            <w:pPr>
              <w:pStyle w:val="Tabele"/>
            </w:pPr>
            <w:r w:rsidRPr="00327C3A">
              <w:t>100</w:t>
            </w:r>
          </w:p>
          <w:p w:rsidR="00817FC5" w:rsidRPr="00327C3A" w:rsidRDefault="00817FC5" w:rsidP="00817FC5">
            <w:pPr>
              <w:pStyle w:val="Tabele"/>
            </w:pPr>
          </w:p>
          <w:p w:rsidR="00817FC5" w:rsidRPr="00327C3A" w:rsidRDefault="00817FC5" w:rsidP="00817FC5">
            <w:pPr>
              <w:pStyle w:val="Tabele"/>
            </w:pPr>
            <w:r w:rsidRPr="00327C3A">
              <w:t>5</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5</w:t>
            </w:r>
          </w:p>
          <w:p w:rsidR="00817FC5" w:rsidRPr="00327C3A" w:rsidRDefault="00817FC5" w:rsidP="00817FC5">
            <w:pPr>
              <w:pStyle w:val="Tabele"/>
            </w:pPr>
            <w:r w:rsidRPr="00327C3A">
              <w:t>3</w:t>
            </w:r>
          </w:p>
          <w:p w:rsidR="00817FC5" w:rsidRPr="00327C3A" w:rsidRDefault="00817FC5" w:rsidP="00817FC5">
            <w:pPr>
              <w:pStyle w:val="Tabele"/>
            </w:pPr>
            <w:r w:rsidRPr="00327C3A">
              <w:t>1</w:t>
            </w:r>
          </w:p>
          <w:p w:rsidR="00817FC5" w:rsidRPr="00327C3A" w:rsidRDefault="00817FC5" w:rsidP="00817FC5">
            <w:pPr>
              <w:pStyle w:val="Tabele"/>
            </w:pPr>
            <w:r w:rsidRPr="00327C3A">
              <w:t>0.5</w:t>
            </w:r>
          </w:p>
          <w:p w:rsidR="00817FC5" w:rsidRPr="00327C3A" w:rsidRDefault="00817FC5" w:rsidP="00817FC5">
            <w:pPr>
              <w:pStyle w:val="Tabele"/>
            </w:pPr>
            <w:r w:rsidRPr="00327C3A">
              <w:t>i pakufizuar</w:t>
            </w:r>
          </w:p>
          <w:p w:rsidR="00817FC5" w:rsidRPr="00327C3A" w:rsidRDefault="00817FC5" w:rsidP="00817FC5">
            <w:pPr>
              <w:pStyle w:val="Tabele"/>
            </w:pPr>
            <w:r w:rsidRPr="00327C3A">
              <w:t>0.2</w:t>
            </w:r>
          </w:p>
          <w:p w:rsidR="00817FC5" w:rsidRPr="00327C3A" w:rsidRDefault="00817FC5" w:rsidP="00817FC5">
            <w:pPr>
              <w:pStyle w:val="Tabele"/>
            </w:pPr>
            <w:r w:rsidRPr="00327C3A">
              <w:t>0.5</w:t>
            </w:r>
          </w:p>
          <w:p w:rsidR="00817FC5" w:rsidRPr="00327C3A" w:rsidRDefault="00817FC5" w:rsidP="00817FC5">
            <w:pPr>
              <w:pStyle w:val="Tabele"/>
            </w:pPr>
            <w:r w:rsidRPr="00327C3A">
              <w:t>i pakufizuar</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80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p>
          <w:p w:rsidR="00817FC5" w:rsidRPr="00327C3A" w:rsidRDefault="00817FC5" w:rsidP="00817FC5">
            <w:pPr>
              <w:pStyle w:val="Tabele"/>
            </w:pPr>
            <w:r w:rsidRPr="00327C3A">
              <w:t>5</w:t>
            </w:r>
          </w:p>
          <w:p w:rsidR="00817FC5" w:rsidRPr="00327C3A" w:rsidRDefault="00817FC5" w:rsidP="00817FC5">
            <w:pPr>
              <w:pStyle w:val="Tabele"/>
            </w:pPr>
            <w:r w:rsidRPr="00327C3A">
              <w:t>10</w:t>
            </w:r>
          </w:p>
        </w:tc>
      </w:tr>
    </w:tbl>
    <w:p w:rsidR="00817FC5" w:rsidRPr="00327C3A" w:rsidRDefault="00817FC5" w:rsidP="00817FC5">
      <w:pPr>
        <w:pStyle w:val="Paragrafi"/>
      </w:pPr>
      <w:r w:rsidRPr="00327C3A">
        <w:t xml:space="preserve">    </w:t>
      </w:r>
    </w:p>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58752" behindDoc="0" locked="0" layoutInCell="0" allowOverlap="1">
                <wp:simplePos x="0" y="0"/>
                <wp:positionH relativeFrom="column">
                  <wp:posOffset>-43815</wp:posOffset>
                </wp:positionH>
                <wp:positionV relativeFrom="paragraph">
                  <wp:posOffset>88265</wp:posOffset>
                </wp:positionV>
                <wp:extent cx="1645920" cy="0"/>
                <wp:effectExtent l="13335" t="12065" r="7620" b="6985"/>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76BA1" id="Line 1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95pt" to="126.1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d0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FqE3vXEFhFRqZ0N19KxezFbT7w4pXbVEHXjk+HoxkJeFjORNStg4Azfs+8+aQQw5eh0b&#10;dW5sFyChBegc9bjc9eBnjygcZrN8upi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AvF20LcAAAACAEAAA8AAABkcnMvZG93bnJldi54bWxMj0FPwzAMhe9I/IfISFymLaUV&#10;0yhNJwT0xoXBxNVrTFvROF2TbYVfjxEHOFl+7+n5c7GeXK+ONIbOs4GrRQKKuPa248bA60s1X4EK&#10;Edli75kMfFKAdXl+VmBu/Ymf6biJjZISDjkaaGMccq1D3ZLDsPADsXjvfnQYZR0bbUc8SbnrdZok&#10;S+2wY7nQ4kD3LdUfm4MzEKot7auvWT1L3rLGU7p/eHpEYy4vprtbUJGm+BeGH3xBh1KYdv7ANqje&#10;wHx5I0nRM5nip9dpBmr3K+iy0P8fKL8BAAD//wMAUEsBAi0AFAAGAAgAAAAhALaDOJL+AAAA4QEA&#10;ABMAAAAAAAAAAAAAAAAAAAAAAFtDb250ZW50X1R5cGVzXS54bWxQSwECLQAUAAYACAAAACEAOP0h&#10;/9YAAACUAQAACwAAAAAAAAAAAAAAAAAvAQAAX3JlbHMvLnJlbHNQSwECLQAUAAYACAAAACEA6oF3&#10;dBMCAAAqBAAADgAAAAAAAAAAAAAAAAAuAgAAZHJzL2Uyb0RvYy54bWxQSwECLQAUAAYACAAAACEA&#10;C8XbQtwAAAAIAQAADwAAAAAAAAAAAAAAAABtBAAAZHJzL2Rvd25yZXYueG1sUEsFBgAAAAAEAAQA&#10;8wAAAHYFAAAAAA==&#10;" o:allowincell="f"/>
            </w:pict>
          </mc:Fallback>
        </mc:AlternateContent>
      </w:r>
    </w:p>
    <w:p w:rsidR="00817FC5" w:rsidRPr="00327C3A" w:rsidRDefault="00817FC5" w:rsidP="00817FC5">
      <w:pPr>
        <w:pStyle w:val="Paragrafi"/>
      </w:pPr>
      <w:r w:rsidRPr="00327C3A">
        <w:t>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985"/>
        <w:gridCol w:w="1417"/>
        <w:gridCol w:w="1134"/>
        <w:gridCol w:w="1418"/>
        <w:gridCol w:w="1134"/>
      </w:tblGrid>
      <w:tr w:rsidR="00817FC5" w:rsidRPr="00327C3A">
        <w:tblPrEx>
          <w:tblCellMar>
            <w:top w:w="0" w:type="dxa"/>
            <w:bottom w:w="0" w:type="dxa"/>
          </w:tblCellMar>
        </w:tblPrEx>
        <w:trPr>
          <w:cantSplit/>
        </w:trPr>
        <w:tc>
          <w:tcPr>
            <w:tcW w:w="1384"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985"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551" w:type="dxa"/>
            <w:gridSpan w:val="2"/>
          </w:tcPr>
          <w:p w:rsidR="00817FC5" w:rsidRPr="00327C3A" w:rsidRDefault="00817FC5" w:rsidP="00817FC5">
            <w:pPr>
              <w:pStyle w:val="Tabele"/>
            </w:pPr>
            <w:r w:rsidRPr="00327C3A">
              <w:t>A1</w:t>
            </w:r>
          </w:p>
        </w:tc>
        <w:tc>
          <w:tcPr>
            <w:tcW w:w="2552"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384" w:type="dxa"/>
            <w:vMerge/>
          </w:tcPr>
          <w:p w:rsidR="00817FC5" w:rsidRPr="00327C3A" w:rsidRDefault="00817FC5" w:rsidP="00817FC5">
            <w:pPr>
              <w:pStyle w:val="Tabele"/>
            </w:pPr>
          </w:p>
        </w:tc>
        <w:tc>
          <w:tcPr>
            <w:tcW w:w="1985" w:type="dxa"/>
            <w:vMerge/>
          </w:tcPr>
          <w:p w:rsidR="00817FC5" w:rsidRPr="00327C3A" w:rsidRDefault="00817FC5" w:rsidP="00817FC5">
            <w:pPr>
              <w:pStyle w:val="Tabele"/>
            </w:pPr>
          </w:p>
        </w:tc>
        <w:tc>
          <w:tcPr>
            <w:tcW w:w="1417"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418"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99 Rh</w:t>
            </w:r>
          </w:p>
          <w:p w:rsidR="00817FC5" w:rsidRPr="00327C3A" w:rsidRDefault="00817FC5" w:rsidP="00817FC5">
            <w:pPr>
              <w:pStyle w:val="Tabele"/>
            </w:pPr>
            <w:r w:rsidRPr="00327C3A">
              <w:t xml:space="preserve">101 Rh </w:t>
            </w:r>
          </w:p>
          <w:p w:rsidR="00817FC5" w:rsidRPr="00327C3A" w:rsidRDefault="00817FC5" w:rsidP="00817FC5">
            <w:pPr>
              <w:pStyle w:val="Tabele"/>
            </w:pPr>
            <w:r w:rsidRPr="00327C3A">
              <w:t>102 Rhm</w:t>
            </w:r>
          </w:p>
          <w:p w:rsidR="00817FC5" w:rsidRPr="00327C3A" w:rsidRDefault="00817FC5" w:rsidP="00817FC5">
            <w:pPr>
              <w:pStyle w:val="Tabele"/>
            </w:pPr>
            <w:r w:rsidRPr="00327C3A">
              <w:t>102 Rh</w:t>
            </w:r>
          </w:p>
          <w:p w:rsidR="00817FC5" w:rsidRPr="00327C3A" w:rsidRDefault="00817FC5" w:rsidP="00817FC5">
            <w:pPr>
              <w:pStyle w:val="Tabele"/>
            </w:pPr>
            <w:r w:rsidRPr="00327C3A">
              <w:t>103 Rhm</w:t>
            </w:r>
          </w:p>
          <w:p w:rsidR="00817FC5" w:rsidRPr="00327C3A" w:rsidRDefault="00817FC5" w:rsidP="00817FC5">
            <w:pPr>
              <w:pStyle w:val="Tabele"/>
            </w:pPr>
            <w:r w:rsidRPr="00327C3A">
              <w:t>105 Rh</w:t>
            </w:r>
          </w:p>
        </w:tc>
        <w:tc>
          <w:tcPr>
            <w:tcW w:w="1985" w:type="dxa"/>
          </w:tcPr>
          <w:p w:rsidR="00817FC5" w:rsidRPr="00327C3A" w:rsidRDefault="00817FC5" w:rsidP="00817FC5">
            <w:pPr>
              <w:pStyle w:val="Tabele"/>
            </w:pPr>
            <w:r w:rsidRPr="00327C3A">
              <w:t>Rodium (45)</w:t>
            </w:r>
          </w:p>
        </w:tc>
        <w:tc>
          <w:tcPr>
            <w:tcW w:w="1417" w:type="dxa"/>
          </w:tcPr>
          <w:p w:rsidR="00817FC5" w:rsidRPr="00327C3A" w:rsidRDefault="00817FC5" w:rsidP="00817FC5">
            <w:pPr>
              <w:pStyle w:val="Tabele"/>
            </w:pPr>
            <w:r w:rsidRPr="00327C3A">
              <w:t>2</w:t>
            </w:r>
          </w:p>
          <w:p w:rsidR="00817FC5" w:rsidRPr="00327C3A" w:rsidRDefault="00817FC5" w:rsidP="00817FC5">
            <w:pPr>
              <w:pStyle w:val="Tabele"/>
            </w:pPr>
            <w:r w:rsidRPr="00327C3A">
              <w:t>4</w:t>
            </w:r>
          </w:p>
          <w:p w:rsidR="00817FC5" w:rsidRPr="00327C3A" w:rsidRDefault="00817FC5" w:rsidP="00817FC5">
            <w:pPr>
              <w:pStyle w:val="Tabele"/>
            </w:pPr>
            <w:r w:rsidRPr="00327C3A">
              <w:t>2</w:t>
            </w:r>
          </w:p>
          <w:p w:rsidR="00817FC5" w:rsidRPr="00327C3A" w:rsidRDefault="00817FC5" w:rsidP="00817FC5">
            <w:pPr>
              <w:pStyle w:val="Tabele"/>
            </w:pPr>
            <w:r w:rsidRPr="00327C3A">
              <w:t>0.5</w:t>
            </w:r>
          </w:p>
          <w:p w:rsidR="00817FC5" w:rsidRPr="00327C3A" w:rsidRDefault="00817FC5" w:rsidP="00817FC5">
            <w:pPr>
              <w:pStyle w:val="Tabele"/>
            </w:pPr>
            <w:r w:rsidRPr="00327C3A">
              <w:t>40</w:t>
            </w:r>
          </w:p>
          <w:p w:rsidR="00817FC5" w:rsidRPr="00327C3A" w:rsidRDefault="00817FC5" w:rsidP="00817FC5">
            <w:pPr>
              <w:pStyle w:val="Tabele"/>
            </w:pPr>
            <w:r w:rsidRPr="00327C3A">
              <w:t>10</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r w:rsidRPr="00327C3A">
              <w:t>200</w:t>
            </w:r>
          </w:p>
        </w:tc>
        <w:tc>
          <w:tcPr>
            <w:tcW w:w="1418" w:type="dxa"/>
          </w:tcPr>
          <w:p w:rsidR="00817FC5" w:rsidRPr="00327C3A" w:rsidRDefault="00817FC5" w:rsidP="00817FC5">
            <w:pPr>
              <w:pStyle w:val="Tabele"/>
            </w:pPr>
            <w:r w:rsidRPr="00327C3A">
              <w:t>2</w:t>
            </w:r>
          </w:p>
          <w:p w:rsidR="00817FC5" w:rsidRPr="00327C3A" w:rsidRDefault="00817FC5" w:rsidP="00817FC5">
            <w:pPr>
              <w:pStyle w:val="Tabele"/>
            </w:pPr>
            <w:r w:rsidRPr="00327C3A">
              <w:t>4</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40</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222 Rn2/</w:t>
            </w:r>
          </w:p>
        </w:tc>
        <w:tc>
          <w:tcPr>
            <w:tcW w:w="1985" w:type="dxa"/>
          </w:tcPr>
          <w:p w:rsidR="00817FC5" w:rsidRPr="00327C3A" w:rsidRDefault="00817FC5" w:rsidP="00817FC5">
            <w:pPr>
              <w:pStyle w:val="Tabele"/>
            </w:pPr>
            <w:r w:rsidRPr="00327C3A">
              <w:t>Radon (86)</w:t>
            </w:r>
          </w:p>
        </w:tc>
        <w:tc>
          <w:tcPr>
            <w:tcW w:w="1417" w:type="dxa"/>
          </w:tcPr>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4x10-3</w:t>
            </w:r>
          </w:p>
        </w:tc>
        <w:tc>
          <w:tcPr>
            <w:tcW w:w="1134" w:type="dxa"/>
          </w:tcPr>
          <w:p w:rsidR="00817FC5" w:rsidRPr="00327C3A" w:rsidRDefault="00817FC5" w:rsidP="00817FC5">
            <w:pPr>
              <w:pStyle w:val="Tabele"/>
            </w:pPr>
            <w:r w:rsidRPr="00327C3A">
              <w:t>1x10-1</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97 Ru</w:t>
            </w:r>
          </w:p>
          <w:p w:rsidR="00817FC5" w:rsidRPr="00327C3A" w:rsidRDefault="00817FC5" w:rsidP="00817FC5">
            <w:pPr>
              <w:pStyle w:val="Tabele"/>
            </w:pPr>
            <w:r w:rsidRPr="00327C3A">
              <w:t>103 Ru</w:t>
            </w:r>
          </w:p>
          <w:p w:rsidR="00817FC5" w:rsidRPr="00327C3A" w:rsidRDefault="00817FC5" w:rsidP="00817FC5">
            <w:pPr>
              <w:pStyle w:val="Tabele"/>
            </w:pPr>
            <w:r w:rsidRPr="00327C3A">
              <w:t>105 Ru</w:t>
            </w:r>
          </w:p>
          <w:p w:rsidR="00817FC5" w:rsidRPr="00327C3A" w:rsidRDefault="00817FC5" w:rsidP="00817FC5">
            <w:pPr>
              <w:pStyle w:val="Tabele"/>
            </w:pPr>
            <w:r w:rsidRPr="00327C3A">
              <w:t>106 Ru2/</w:t>
            </w:r>
          </w:p>
        </w:tc>
        <w:tc>
          <w:tcPr>
            <w:tcW w:w="1985" w:type="dxa"/>
          </w:tcPr>
          <w:p w:rsidR="00817FC5" w:rsidRPr="00327C3A" w:rsidRDefault="00817FC5" w:rsidP="00817FC5">
            <w:pPr>
              <w:pStyle w:val="Tabele"/>
            </w:pPr>
            <w:r w:rsidRPr="00327C3A">
              <w:t>Rutënium (44)</w:t>
            </w:r>
          </w:p>
        </w:tc>
        <w:tc>
          <w:tcPr>
            <w:tcW w:w="1417" w:type="dxa"/>
          </w:tcPr>
          <w:p w:rsidR="00817FC5" w:rsidRPr="00327C3A" w:rsidRDefault="00817FC5" w:rsidP="00817FC5">
            <w:pPr>
              <w:pStyle w:val="Tabele"/>
            </w:pPr>
            <w:r w:rsidRPr="00327C3A">
              <w:t>4</w:t>
            </w:r>
          </w:p>
          <w:p w:rsidR="00817FC5" w:rsidRPr="00327C3A" w:rsidRDefault="00817FC5" w:rsidP="00817FC5">
            <w:pPr>
              <w:pStyle w:val="Tabele"/>
            </w:pPr>
            <w:r w:rsidRPr="00327C3A">
              <w:t>2</w:t>
            </w:r>
          </w:p>
          <w:p w:rsidR="00817FC5" w:rsidRPr="00327C3A" w:rsidRDefault="00817FC5" w:rsidP="00817FC5">
            <w:pPr>
              <w:pStyle w:val="Tabele"/>
            </w:pPr>
            <w:r w:rsidRPr="00327C3A">
              <w:t>0.6</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4</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35 S</w:t>
            </w:r>
          </w:p>
        </w:tc>
        <w:tc>
          <w:tcPr>
            <w:tcW w:w="1985" w:type="dxa"/>
          </w:tcPr>
          <w:p w:rsidR="00817FC5" w:rsidRPr="00327C3A" w:rsidRDefault="00817FC5" w:rsidP="00817FC5">
            <w:pPr>
              <w:pStyle w:val="Tabele"/>
            </w:pPr>
            <w:r w:rsidRPr="00327C3A">
              <w:t>Sulfur (16)</w:t>
            </w:r>
          </w:p>
        </w:tc>
        <w:tc>
          <w:tcPr>
            <w:tcW w:w="1417" w:type="dxa"/>
          </w:tcPr>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2</w:t>
            </w:r>
          </w:p>
        </w:tc>
        <w:tc>
          <w:tcPr>
            <w:tcW w:w="1134" w:type="dxa"/>
          </w:tcPr>
          <w:p w:rsidR="00817FC5" w:rsidRPr="00327C3A" w:rsidRDefault="00817FC5" w:rsidP="00817FC5">
            <w:pPr>
              <w:pStyle w:val="Tabele"/>
            </w:pPr>
            <w:r w:rsidRPr="00327C3A">
              <w:t>50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122 Sb</w:t>
            </w:r>
          </w:p>
          <w:p w:rsidR="00817FC5" w:rsidRPr="00327C3A" w:rsidRDefault="00817FC5" w:rsidP="00817FC5">
            <w:pPr>
              <w:pStyle w:val="Tabele"/>
            </w:pPr>
            <w:r w:rsidRPr="00327C3A">
              <w:t>124 Sb</w:t>
            </w:r>
          </w:p>
          <w:p w:rsidR="00817FC5" w:rsidRPr="00327C3A" w:rsidRDefault="00817FC5" w:rsidP="00817FC5">
            <w:pPr>
              <w:pStyle w:val="Tabele"/>
            </w:pPr>
            <w:r w:rsidRPr="00327C3A">
              <w:t>125 Sb</w:t>
            </w:r>
          </w:p>
          <w:p w:rsidR="00817FC5" w:rsidRPr="00327C3A" w:rsidRDefault="00817FC5" w:rsidP="00817FC5">
            <w:pPr>
              <w:pStyle w:val="Tabele"/>
            </w:pPr>
            <w:r w:rsidRPr="00327C3A">
              <w:t>126 Sb</w:t>
            </w:r>
          </w:p>
        </w:tc>
        <w:tc>
          <w:tcPr>
            <w:tcW w:w="1985" w:type="dxa"/>
          </w:tcPr>
          <w:p w:rsidR="00817FC5" w:rsidRPr="00327C3A" w:rsidRDefault="00817FC5" w:rsidP="00817FC5">
            <w:pPr>
              <w:pStyle w:val="Tabele"/>
            </w:pPr>
            <w:r w:rsidRPr="00327C3A">
              <w:t>Antimon (51)</w:t>
            </w:r>
          </w:p>
        </w:tc>
        <w:tc>
          <w:tcPr>
            <w:tcW w:w="1417" w:type="dxa"/>
          </w:tcPr>
          <w:p w:rsidR="00817FC5" w:rsidRPr="00327C3A" w:rsidRDefault="00817FC5" w:rsidP="00817FC5">
            <w:pPr>
              <w:pStyle w:val="Tabele"/>
            </w:pPr>
            <w:r w:rsidRPr="00327C3A">
              <w:t>0.3</w:t>
            </w:r>
          </w:p>
          <w:p w:rsidR="00817FC5" w:rsidRPr="00327C3A" w:rsidRDefault="00817FC5" w:rsidP="00817FC5">
            <w:pPr>
              <w:pStyle w:val="Tabele"/>
            </w:pPr>
            <w:r w:rsidRPr="00327C3A">
              <w:t>0.6</w:t>
            </w:r>
          </w:p>
          <w:p w:rsidR="00817FC5" w:rsidRPr="00327C3A" w:rsidRDefault="00817FC5" w:rsidP="00817FC5">
            <w:pPr>
              <w:pStyle w:val="Tabele"/>
            </w:pPr>
            <w:r w:rsidRPr="00327C3A">
              <w:t>2</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10</w:t>
            </w:r>
          </w:p>
          <w:p w:rsidR="00817FC5" w:rsidRPr="00327C3A" w:rsidRDefault="00817FC5" w:rsidP="00817FC5">
            <w:pPr>
              <w:pStyle w:val="Tabele"/>
            </w:pPr>
            <w:r w:rsidRPr="00327C3A">
              <w:t>50</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0.3</w:t>
            </w:r>
          </w:p>
          <w:p w:rsidR="00817FC5" w:rsidRPr="00327C3A" w:rsidRDefault="00817FC5" w:rsidP="00817FC5">
            <w:pPr>
              <w:pStyle w:val="Tabele"/>
            </w:pPr>
            <w:r w:rsidRPr="00327C3A">
              <w:t>0.5</w:t>
            </w:r>
          </w:p>
          <w:p w:rsidR="00817FC5" w:rsidRPr="00327C3A" w:rsidRDefault="00817FC5" w:rsidP="00817FC5">
            <w:pPr>
              <w:pStyle w:val="Tabele"/>
            </w:pPr>
            <w:r w:rsidRPr="00327C3A">
              <w:t>0.9</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10</w:t>
            </w:r>
          </w:p>
          <w:p w:rsidR="00817FC5" w:rsidRPr="00327C3A" w:rsidRDefault="00817FC5" w:rsidP="00817FC5">
            <w:pPr>
              <w:pStyle w:val="Tabele"/>
            </w:pPr>
            <w:r w:rsidRPr="00327C3A">
              <w:t>20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44 Sc</w:t>
            </w:r>
          </w:p>
          <w:p w:rsidR="00817FC5" w:rsidRPr="00327C3A" w:rsidRDefault="00817FC5" w:rsidP="00817FC5">
            <w:pPr>
              <w:pStyle w:val="Tabele"/>
            </w:pPr>
            <w:r w:rsidRPr="00327C3A">
              <w:t>46 Sc</w:t>
            </w:r>
          </w:p>
          <w:p w:rsidR="00817FC5" w:rsidRPr="00327C3A" w:rsidRDefault="00817FC5" w:rsidP="00817FC5">
            <w:pPr>
              <w:pStyle w:val="Tabele"/>
            </w:pPr>
            <w:r w:rsidRPr="00327C3A">
              <w:t>47 Sc</w:t>
            </w:r>
          </w:p>
          <w:p w:rsidR="00817FC5" w:rsidRPr="00327C3A" w:rsidRDefault="00817FC5" w:rsidP="00817FC5">
            <w:pPr>
              <w:pStyle w:val="Tabele"/>
            </w:pPr>
            <w:r w:rsidRPr="00327C3A">
              <w:t>48 Sc</w:t>
            </w:r>
          </w:p>
        </w:tc>
        <w:tc>
          <w:tcPr>
            <w:tcW w:w="1985" w:type="dxa"/>
          </w:tcPr>
          <w:p w:rsidR="00817FC5" w:rsidRPr="00327C3A" w:rsidRDefault="00817FC5" w:rsidP="00817FC5">
            <w:pPr>
              <w:pStyle w:val="Tabele"/>
            </w:pPr>
            <w:r w:rsidRPr="00327C3A">
              <w:t>Skandium (2)</w:t>
            </w:r>
          </w:p>
          <w:p w:rsidR="00817FC5" w:rsidRPr="00327C3A" w:rsidRDefault="00817FC5" w:rsidP="00817FC5">
            <w:pPr>
              <w:pStyle w:val="Tabele"/>
            </w:pPr>
          </w:p>
        </w:tc>
        <w:tc>
          <w:tcPr>
            <w:tcW w:w="1417" w:type="dxa"/>
          </w:tcPr>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9</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200</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0.9</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20</w:t>
            </w:r>
          </w:p>
          <w:p w:rsidR="00817FC5" w:rsidRPr="00327C3A" w:rsidRDefault="00817FC5" w:rsidP="00817FC5">
            <w:pPr>
              <w:pStyle w:val="Tabele"/>
            </w:pPr>
            <w:r w:rsidRPr="00327C3A">
              <w:t>8</w:t>
            </w:r>
          </w:p>
        </w:tc>
      </w:tr>
      <w:tr w:rsidR="00817FC5" w:rsidRPr="00327C3A">
        <w:tblPrEx>
          <w:tblCellMar>
            <w:top w:w="0" w:type="dxa"/>
            <w:bottom w:w="0" w:type="dxa"/>
          </w:tblCellMar>
        </w:tblPrEx>
        <w:trPr>
          <w:cantSplit/>
        </w:trPr>
        <w:tc>
          <w:tcPr>
            <w:tcW w:w="1384" w:type="dxa"/>
          </w:tcPr>
          <w:p w:rsidR="00817FC5" w:rsidRPr="00327C3A" w:rsidRDefault="00817FC5" w:rsidP="00817FC5">
            <w:pPr>
              <w:pStyle w:val="Tabele"/>
            </w:pPr>
            <w:r w:rsidRPr="00327C3A">
              <w:t xml:space="preserve"> SCO</w:t>
            </w:r>
          </w:p>
        </w:tc>
        <w:tc>
          <w:tcPr>
            <w:tcW w:w="7088" w:type="dxa"/>
            <w:gridSpan w:val="5"/>
          </w:tcPr>
          <w:p w:rsidR="00817FC5" w:rsidRPr="00327C3A" w:rsidRDefault="00817FC5" w:rsidP="00817FC5">
            <w:pPr>
              <w:pStyle w:val="Tabele"/>
            </w:pPr>
            <w:r w:rsidRPr="00327C3A">
              <w:t>Objekt me sipërfaqe të pista [shiko anëshkrimin 2700 (2)]</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75 Se</w:t>
            </w:r>
          </w:p>
          <w:p w:rsidR="00817FC5" w:rsidRPr="00327C3A" w:rsidRDefault="00817FC5" w:rsidP="00817FC5">
            <w:pPr>
              <w:pStyle w:val="Tabele"/>
            </w:pPr>
            <w:r w:rsidRPr="00327C3A">
              <w:t>79 Se</w:t>
            </w:r>
          </w:p>
        </w:tc>
        <w:tc>
          <w:tcPr>
            <w:tcW w:w="1985" w:type="dxa"/>
          </w:tcPr>
          <w:p w:rsidR="00817FC5" w:rsidRPr="00327C3A" w:rsidRDefault="00817FC5" w:rsidP="00817FC5">
            <w:pPr>
              <w:pStyle w:val="Tabele"/>
            </w:pPr>
            <w:r w:rsidRPr="00327C3A">
              <w:t>Selenium (34)</w:t>
            </w:r>
          </w:p>
        </w:tc>
        <w:tc>
          <w:tcPr>
            <w:tcW w:w="1417" w:type="dxa"/>
          </w:tcPr>
          <w:p w:rsidR="00817FC5" w:rsidRPr="00327C3A" w:rsidRDefault="00817FC5" w:rsidP="00817FC5">
            <w:pPr>
              <w:pStyle w:val="Tabele"/>
            </w:pPr>
            <w:r w:rsidRPr="00327C3A">
              <w:t>3</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3</w:t>
            </w:r>
          </w:p>
          <w:p w:rsidR="00817FC5" w:rsidRPr="00327C3A" w:rsidRDefault="00817FC5" w:rsidP="00817FC5">
            <w:pPr>
              <w:pStyle w:val="Tabele"/>
            </w:pPr>
            <w:r w:rsidRPr="00327C3A">
              <w:t>2</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50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31 Si</w:t>
            </w:r>
          </w:p>
          <w:p w:rsidR="00817FC5" w:rsidRPr="00327C3A" w:rsidRDefault="00817FC5" w:rsidP="00817FC5">
            <w:pPr>
              <w:pStyle w:val="Tabele"/>
            </w:pPr>
            <w:r w:rsidRPr="00327C3A">
              <w:t>32 Si</w:t>
            </w:r>
          </w:p>
        </w:tc>
        <w:tc>
          <w:tcPr>
            <w:tcW w:w="1985" w:type="dxa"/>
          </w:tcPr>
          <w:p w:rsidR="00817FC5" w:rsidRPr="00327C3A" w:rsidRDefault="00817FC5" w:rsidP="00817FC5">
            <w:pPr>
              <w:pStyle w:val="Tabele"/>
            </w:pPr>
            <w:r w:rsidRPr="00327C3A">
              <w:t>Silikon (14)</w:t>
            </w:r>
          </w:p>
        </w:tc>
        <w:tc>
          <w:tcPr>
            <w:tcW w:w="1417" w:type="dxa"/>
          </w:tcPr>
          <w:p w:rsidR="00817FC5" w:rsidRPr="00327C3A" w:rsidRDefault="00817FC5" w:rsidP="00817FC5">
            <w:pPr>
              <w:pStyle w:val="Tabele"/>
            </w:pPr>
            <w:r w:rsidRPr="00327C3A">
              <w:t>0.6</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10</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145 Sm</w:t>
            </w:r>
          </w:p>
          <w:p w:rsidR="00817FC5" w:rsidRPr="00327C3A" w:rsidRDefault="00817FC5" w:rsidP="00817FC5">
            <w:pPr>
              <w:pStyle w:val="Tabele"/>
            </w:pPr>
            <w:r w:rsidRPr="00327C3A">
              <w:t>147 Sm</w:t>
            </w:r>
          </w:p>
          <w:p w:rsidR="00817FC5" w:rsidRPr="00327C3A" w:rsidRDefault="00817FC5" w:rsidP="00817FC5">
            <w:pPr>
              <w:pStyle w:val="Tabele"/>
            </w:pPr>
            <w:r w:rsidRPr="00327C3A">
              <w:t>151 Sm</w:t>
            </w:r>
          </w:p>
          <w:p w:rsidR="00817FC5" w:rsidRPr="00327C3A" w:rsidRDefault="00817FC5" w:rsidP="00817FC5">
            <w:pPr>
              <w:pStyle w:val="Tabele"/>
            </w:pPr>
            <w:r w:rsidRPr="00327C3A">
              <w:t>153 Sm</w:t>
            </w:r>
          </w:p>
        </w:tc>
        <w:tc>
          <w:tcPr>
            <w:tcW w:w="1985" w:type="dxa"/>
          </w:tcPr>
          <w:p w:rsidR="00817FC5" w:rsidRPr="00327C3A" w:rsidRDefault="00817FC5" w:rsidP="00817FC5">
            <w:pPr>
              <w:pStyle w:val="Tabele"/>
            </w:pPr>
            <w:r w:rsidRPr="00327C3A">
              <w:t>Samarium (62)</w:t>
            </w:r>
          </w:p>
        </w:tc>
        <w:tc>
          <w:tcPr>
            <w:tcW w:w="1417" w:type="dxa"/>
          </w:tcPr>
          <w:p w:rsidR="00817FC5" w:rsidRPr="00327C3A" w:rsidRDefault="00817FC5" w:rsidP="00817FC5">
            <w:pPr>
              <w:pStyle w:val="Tabele"/>
            </w:pPr>
            <w:r w:rsidRPr="00327C3A">
              <w:t>20</w:t>
            </w:r>
          </w:p>
          <w:p w:rsidR="00817FC5" w:rsidRPr="00327C3A" w:rsidRDefault="00817FC5" w:rsidP="00817FC5">
            <w:pPr>
              <w:pStyle w:val="Tabele"/>
            </w:pPr>
            <w:r w:rsidRPr="00327C3A">
              <w:t>i pakufizuar</w:t>
            </w:r>
          </w:p>
          <w:p w:rsidR="00817FC5" w:rsidRPr="00327C3A" w:rsidRDefault="00817FC5" w:rsidP="00817FC5">
            <w:pPr>
              <w:pStyle w:val="Tabele"/>
            </w:pPr>
            <w:r w:rsidRPr="00327C3A">
              <w:t>40</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500</w:t>
            </w:r>
          </w:p>
          <w:p w:rsidR="00817FC5" w:rsidRPr="00327C3A" w:rsidRDefault="00817FC5" w:rsidP="00817FC5">
            <w:pPr>
              <w:pStyle w:val="Tabele"/>
            </w:pPr>
          </w:p>
          <w:p w:rsidR="00817FC5" w:rsidRPr="00327C3A" w:rsidRDefault="00817FC5" w:rsidP="00817FC5">
            <w:pPr>
              <w:pStyle w:val="Tabele"/>
            </w:pPr>
            <w:r w:rsidRPr="00327C3A">
              <w:t>1 000</w:t>
            </w:r>
          </w:p>
          <w:p w:rsidR="00817FC5" w:rsidRPr="00327C3A" w:rsidRDefault="00817FC5" w:rsidP="00817FC5">
            <w:pPr>
              <w:pStyle w:val="Tabele"/>
            </w:pPr>
            <w:r w:rsidRPr="00327C3A">
              <w:t>100</w:t>
            </w:r>
          </w:p>
        </w:tc>
        <w:tc>
          <w:tcPr>
            <w:tcW w:w="1418" w:type="dxa"/>
          </w:tcPr>
          <w:p w:rsidR="00817FC5" w:rsidRPr="00327C3A" w:rsidRDefault="00817FC5" w:rsidP="00817FC5">
            <w:pPr>
              <w:pStyle w:val="Tabele"/>
            </w:pPr>
            <w:r w:rsidRPr="00327C3A">
              <w:t>20</w:t>
            </w:r>
          </w:p>
          <w:p w:rsidR="00817FC5" w:rsidRPr="00327C3A" w:rsidRDefault="00817FC5" w:rsidP="00817FC5">
            <w:pPr>
              <w:pStyle w:val="Tabele"/>
            </w:pPr>
            <w:r w:rsidRPr="00327C3A">
              <w:t>i pakufizuar</w:t>
            </w:r>
          </w:p>
          <w:p w:rsidR="00817FC5" w:rsidRPr="00327C3A" w:rsidRDefault="00817FC5" w:rsidP="00817FC5">
            <w:pPr>
              <w:pStyle w:val="Tabele"/>
            </w:pPr>
            <w:r w:rsidRPr="00327C3A">
              <w:t>4</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500</w:t>
            </w:r>
          </w:p>
          <w:p w:rsidR="00817FC5" w:rsidRPr="00327C3A" w:rsidRDefault="00817FC5" w:rsidP="00817FC5">
            <w:pPr>
              <w:pStyle w:val="Tabele"/>
            </w:pPr>
          </w:p>
          <w:p w:rsidR="00817FC5" w:rsidRPr="00327C3A" w:rsidRDefault="00817FC5" w:rsidP="00817FC5">
            <w:pPr>
              <w:pStyle w:val="Tabele"/>
            </w:pPr>
            <w:r w:rsidRPr="00327C3A">
              <w:t>100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384" w:type="dxa"/>
          </w:tcPr>
          <w:p w:rsidR="00817FC5" w:rsidRPr="00327C3A" w:rsidRDefault="00817FC5" w:rsidP="00817FC5">
            <w:pPr>
              <w:pStyle w:val="Tabele"/>
            </w:pPr>
            <w:r w:rsidRPr="00327C3A">
              <w:t>113 Sn2/</w:t>
            </w:r>
          </w:p>
          <w:p w:rsidR="00817FC5" w:rsidRPr="00327C3A" w:rsidRDefault="00817FC5" w:rsidP="00817FC5">
            <w:pPr>
              <w:pStyle w:val="Tabele"/>
            </w:pPr>
            <w:r w:rsidRPr="00327C3A">
              <w:t>117 Snm</w:t>
            </w:r>
          </w:p>
          <w:p w:rsidR="00817FC5" w:rsidRPr="00327C3A" w:rsidRDefault="00817FC5" w:rsidP="00817FC5">
            <w:pPr>
              <w:pStyle w:val="Tabele"/>
            </w:pPr>
            <w:r w:rsidRPr="00327C3A">
              <w:t>119 Snm</w:t>
            </w:r>
          </w:p>
          <w:p w:rsidR="00817FC5" w:rsidRPr="00327C3A" w:rsidRDefault="00817FC5" w:rsidP="00817FC5">
            <w:pPr>
              <w:pStyle w:val="Tabele"/>
            </w:pPr>
            <w:r w:rsidRPr="00327C3A">
              <w:t>121 Snm</w:t>
            </w:r>
          </w:p>
          <w:p w:rsidR="00817FC5" w:rsidRPr="00327C3A" w:rsidRDefault="00817FC5" w:rsidP="00817FC5">
            <w:pPr>
              <w:pStyle w:val="Tabele"/>
            </w:pPr>
            <w:r w:rsidRPr="00327C3A">
              <w:t>123 Sn</w:t>
            </w:r>
          </w:p>
          <w:p w:rsidR="00817FC5" w:rsidRPr="00327C3A" w:rsidRDefault="00817FC5" w:rsidP="00817FC5">
            <w:pPr>
              <w:pStyle w:val="Tabele"/>
            </w:pPr>
            <w:r w:rsidRPr="00327C3A">
              <w:t>125 Sn</w:t>
            </w:r>
          </w:p>
          <w:p w:rsidR="00817FC5" w:rsidRPr="00327C3A" w:rsidRDefault="00817FC5" w:rsidP="00817FC5">
            <w:pPr>
              <w:pStyle w:val="Tabele"/>
            </w:pPr>
            <w:r w:rsidRPr="00327C3A">
              <w:t>126 Sn2/</w:t>
            </w:r>
          </w:p>
        </w:tc>
        <w:tc>
          <w:tcPr>
            <w:tcW w:w="1985" w:type="dxa"/>
          </w:tcPr>
          <w:p w:rsidR="00817FC5" w:rsidRPr="00327C3A" w:rsidRDefault="00817FC5" w:rsidP="00817FC5">
            <w:pPr>
              <w:pStyle w:val="Tabele"/>
            </w:pPr>
            <w:r w:rsidRPr="00327C3A">
              <w:t>Kallaj (50)</w:t>
            </w:r>
          </w:p>
        </w:tc>
        <w:tc>
          <w:tcPr>
            <w:tcW w:w="1417" w:type="dxa"/>
          </w:tcPr>
          <w:p w:rsidR="00817FC5" w:rsidRPr="00327C3A" w:rsidRDefault="00817FC5" w:rsidP="00817FC5">
            <w:pPr>
              <w:pStyle w:val="Tabele"/>
            </w:pPr>
            <w:r w:rsidRPr="00327C3A">
              <w:t>4</w:t>
            </w:r>
          </w:p>
          <w:p w:rsidR="00817FC5" w:rsidRPr="00327C3A" w:rsidRDefault="00817FC5" w:rsidP="00817FC5">
            <w:pPr>
              <w:pStyle w:val="Tabele"/>
            </w:pPr>
            <w:r w:rsidRPr="00327C3A">
              <w:t>6</w:t>
            </w:r>
          </w:p>
          <w:p w:rsidR="00817FC5" w:rsidRPr="00327C3A" w:rsidRDefault="00817FC5" w:rsidP="00817FC5">
            <w:pPr>
              <w:pStyle w:val="Tabele"/>
            </w:pPr>
            <w:r w:rsidRPr="00327C3A">
              <w:t>40</w:t>
            </w:r>
          </w:p>
          <w:p w:rsidR="00817FC5" w:rsidRPr="00327C3A" w:rsidRDefault="00817FC5" w:rsidP="00817FC5">
            <w:pPr>
              <w:pStyle w:val="Tabele"/>
            </w:pPr>
            <w:r w:rsidRPr="00327C3A">
              <w:t>40</w:t>
            </w:r>
          </w:p>
          <w:p w:rsidR="00817FC5" w:rsidRPr="00327C3A" w:rsidRDefault="00817FC5" w:rsidP="00817FC5">
            <w:pPr>
              <w:pStyle w:val="Tabele"/>
            </w:pPr>
            <w:r w:rsidRPr="00327C3A">
              <w:t>0.6</w:t>
            </w:r>
          </w:p>
          <w:p w:rsidR="00817FC5" w:rsidRPr="00327C3A" w:rsidRDefault="00817FC5" w:rsidP="00817FC5">
            <w:pPr>
              <w:pStyle w:val="Tabele"/>
            </w:pPr>
            <w:r w:rsidRPr="00327C3A">
              <w:t>0.2</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100</w:t>
            </w:r>
          </w:p>
          <w:p w:rsidR="00817FC5" w:rsidRPr="00327C3A" w:rsidRDefault="00817FC5" w:rsidP="00817FC5">
            <w:pPr>
              <w:pStyle w:val="Tabele"/>
            </w:pPr>
            <w:r w:rsidRPr="00327C3A">
              <w:t>1 000</w:t>
            </w:r>
          </w:p>
          <w:p w:rsidR="00817FC5" w:rsidRPr="00327C3A" w:rsidRDefault="00817FC5" w:rsidP="00817FC5">
            <w:pPr>
              <w:pStyle w:val="Tabele"/>
            </w:pPr>
            <w:r w:rsidRPr="00327C3A">
              <w:t>1 000</w:t>
            </w:r>
          </w:p>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8</w:t>
            </w:r>
          </w:p>
        </w:tc>
        <w:tc>
          <w:tcPr>
            <w:tcW w:w="1418" w:type="dxa"/>
          </w:tcPr>
          <w:p w:rsidR="00817FC5" w:rsidRPr="00327C3A" w:rsidRDefault="00817FC5" w:rsidP="00817FC5">
            <w:pPr>
              <w:pStyle w:val="Tabele"/>
            </w:pPr>
            <w:r w:rsidRPr="00327C3A">
              <w:t>4</w:t>
            </w:r>
          </w:p>
          <w:p w:rsidR="00817FC5" w:rsidRPr="00327C3A" w:rsidRDefault="00817FC5" w:rsidP="00817FC5">
            <w:pPr>
              <w:pStyle w:val="Tabele"/>
            </w:pPr>
            <w:r w:rsidRPr="00327C3A">
              <w:t>2</w:t>
            </w:r>
          </w:p>
          <w:p w:rsidR="00817FC5" w:rsidRPr="00327C3A" w:rsidRDefault="00817FC5" w:rsidP="00817FC5">
            <w:pPr>
              <w:pStyle w:val="Tabele"/>
            </w:pPr>
            <w:r w:rsidRPr="00327C3A">
              <w:t>40</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0.2</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8</w:t>
            </w:r>
          </w:p>
        </w:tc>
      </w:tr>
    </w:tbl>
    <w:p w:rsidR="00817FC5" w:rsidRPr="00327C3A" w:rsidRDefault="00817FC5" w:rsidP="00817FC5">
      <w:pPr>
        <w:pStyle w:val="Paragrafi"/>
      </w:pPr>
      <w:r w:rsidRPr="00327C3A">
        <w:t xml:space="preserve">    </w:t>
      </w:r>
    </w:p>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59776" behindDoc="0" locked="0" layoutInCell="0" allowOverlap="1">
                <wp:simplePos x="0" y="0"/>
                <wp:positionH relativeFrom="column">
                  <wp:posOffset>-43815</wp:posOffset>
                </wp:positionH>
                <wp:positionV relativeFrom="paragraph">
                  <wp:posOffset>84455</wp:posOffset>
                </wp:positionV>
                <wp:extent cx="1645920" cy="0"/>
                <wp:effectExtent l="13335" t="8255" r="7620" b="10795"/>
                <wp:wrapNone/>
                <wp:docPr id="1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98C5F" id="Line 2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6.65pt" to="126.1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1nEwIAACo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LsZRop0&#10;oNFWKI4msTa9cQWEVGpnQ3b0rF7MVtPvDildtUQdeOT4ejFwLwvVTN5cCRtn4IV9/0UziCFHr2Oh&#10;zo3tAiSUAJ2jHpe7HvzsEYXDbJZPF0AE0cGXkGK4aKzzn7nuUDBKLIF0BCanrfOBCCmGkPCO0hsh&#10;ZZRbKtSXeDGdTOMFp6VgwRnCnD3sK2nRiYSGiV/MCjyPYVYfFYtgLSdsfbM9EfJqw+NSBTxIBejc&#10;rGtH/Fiki/V8Pc9H+WS2HuVpXY8+bap8NNtkH6f1h7qq6uxnoJblRSsY4yqwG7ozy/9O/ducXPvq&#10;3p/3MiRv0WO9gOzwj6SjlkG+ME6u2Gt22dlBY2jIGHwbntDxj3uwH0d89QsAAP//AwBQSwMEFAAG&#10;AAgAAAAhADrA/r7cAAAACAEAAA8AAABkcnMvZG93bnJldi54bWxMj0FPwzAMhe9I/IfISFymLaUV&#10;0yhNJwT0xoXBxNVrTFvROF2TbYVfjxEHuNnvPT1/LtaT69WRxtB5NnC1SEAR19523Bh4fanmK1Ah&#10;IlvsPZOBTwqwLs/PCsytP/EzHTexUVLCIUcDbYxDrnWoW3IYFn4gFu/djw6jrGOj7YgnKXe9TpNk&#10;qR12LBdaHOi+pfpjc3AGQrWlffU1q2fJW9Z4SvcPT49ozOXFdHcLKtIU/8Lwgy/oUArTzh/YBtUb&#10;mC9vJCl6loESP71OZdj9Cros9P8Hym8AAAD//wMAUEsBAi0AFAAGAAgAAAAhALaDOJL+AAAA4QEA&#10;ABMAAAAAAAAAAAAAAAAAAAAAAFtDb250ZW50X1R5cGVzXS54bWxQSwECLQAUAAYACAAAACEAOP0h&#10;/9YAAACUAQAACwAAAAAAAAAAAAAAAAAvAQAAX3JlbHMvLnJlbHNQSwECLQAUAAYACAAAACEAwIV9&#10;ZxMCAAAqBAAADgAAAAAAAAAAAAAAAAAuAgAAZHJzL2Uyb0RvYy54bWxQSwECLQAUAAYACAAAACEA&#10;OsD+vtwAAAAIAQAADwAAAAAAAAAAAAAAAABtBAAAZHJzL2Rvd25yZXYueG1sUEsFBgAAAAAEAAQA&#10;8wAAAHYFAAAAAA==&#10;" o:allowincell="f"/>
            </w:pict>
          </mc:Fallback>
        </mc:AlternateContent>
      </w:r>
    </w:p>
    <w:p w:rsidR="00817FC5" w:rsidRPr="00327C3A" w:rsidRDefault="00817FC5" w:rsidP="00817FC5">
      <w:pPr>
        <w:pStyle w:val="Paragrafi"/>
      </w:pPr>
      <w:r w:rsidRPr="00327C3A">
        <w:t>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01"/>
        <w:gridCol w:w="1417"/>
        <w:gridCol w:w="1134"/>
        <w:gridCol w:w="1418"/>
        <w:gridCol w:w="1134"/>
      </w:tblGrid>
      <w:tr w:rsidR="00817FC5" w:rsidRPr="00327C3A">
        <w:tblPrEx>
          <w:tblCellMar>
            <w:top w:w="0" w:type="dxa"/>
            <w:bottom w:w="0" w:type="dxa"/>
          </w:tblCellMar>
        </w:tblPrEx>
        <w:trPr>
          <w:cantSplit/>
        </w:trPr>
        <w:tc>
          <w:tcPr>
            <w:tcW w:w="1668"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701"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551" w:type="dxa"/>
            <w:gridSpan w:val="2"/>
          </w:tcPr>
          <w:p w:rsidR="00817FC5" w:rsidRPr="00327C3A" w:rsidRDefault="00817FC5" w:rsidP="00817FC5">
            <w:pPr>
              <w:pStyle w:val="Tabele"/>
            </w:pPr>
            <w:r w:rsidRPr="00327C3A">
              <w:t>A1</w:t>
            </w:r>
          </w:p>
        </w:tc>
        <w:tc>
          <w:tcPr>
            <w:tcW w:w="2552"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1668" w:type="dxa"/>
            <w:vMerge/>
          </w:tcPr>
          <w:p w:rsidR="00817FC5" w:rsidRPr="00327C3A" w:rsidRDefault="00817FC5" w:rsidP="00817FC5">
            <w:pPr>
              <w:pStyle w:val="Tabele"/>
            </w:pPr>
          </w:p>
        </w:tc>
        <w:tc>
          <w:tcPr>
            <w:tcW w:w="1701" w:type="dxa"/>
            <w:vMerge/>
          </w:tcPr>
          <w:p w:rsidR="00817FC5" w:rsidRPr="00327C3A" w:rsidRDefault="00817FC5" w:rsidP="00817FC5">
            <w:pPr>
              <w:pStyle w:val="Tabele"/>
            </w:pPr>
          </w:p>
        </w:tc>
        <w:tc>
          <w:tcPr>
            <w:tcW w:w="1417"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418"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82 Sr2/</w:t>
            </w:r>
          </w:p>
          <w:p w:rsidR="00817FC5" w:rsidRPr="00327C3A" w:rsidRDefault="00817FC5" w:rsidP="00817FC5">
            <w:pPr>
              <w:pStyle w:val="Tabele"/>
            </w:pPr>
            <w:r w:rsidRPr="00327C3A">
              <w:t>85 Srm</w:t>
            </w:r>
          </w:p>
          <w:p w:rsidR="00817FC5" w:rsidRPr="00327C3A" w:rsidRDefault="00817FC5" w:rsidP="00817FC5">
            <w:pPr>
              <w:pStyle w:val="Tabele"/>
            </w:pPr>
            <w:r w:rsidRPr="00327C3A">
              <w:t>85 Sr</w:t>
            </w:r>
          </w:p>
          <w:p w:rsidR="00817FC5" w:rsidRPr="00327C3A" w:rsidRDefault="00817FC5" w:rsidP="00817FC5">
            <w:pPr>
              <w:pStyle w:val="Tabele"/>
            </w:pPr>
            <w:r w:rsidRPr="00327C3A">
              <w:t>87 Srm</w:t>
            </w:r>
          </w:p>
          <w:p w:rsidR="00817FC5" w:rsidRPr="00327C3A" w:rsidRDefault="00817FC5" w:rsidP="00817FC5">
            <w:pPr>
              <w:pStyle w:val="Tabele"/>
            </w:pPr>
            <w:r w:rsidRPr="00327C3A">
              <w:t>89 Sr</w:t>
            </w:r>
          </w:p>
          <w:p w:rsidR="00817FC5" w:rsidRPr="00327C3A" w:rsidRDefault="00817FC5" w:rsidP="00817FC5">
            <w:pPr>
              <w:pStyle w:val="Tabele"/>
            </w:pPr>
            <w:r w:rsidRPr="00327C3A">
              <w:t>90 Sr2/</w:t>
            </w:r>
          </w:p>
          <w:p w:rsidR="00817FC5" w:rsidRPr="00327C3A" w:rsidRDefault="00817FC5" w:rsidP="00817FC5">
            <w:pPr>
              <w:pStyle w:val="Tabele"/>
            </w:pPr>
            <w:r w:rsidRPr="00327C3A">
              <w:t>91 Sr</w:t>
            </w:r>
          </w:p>
          <w:p w:rsidR="00817FC5" w:rsidRPr="00327C3A" w:rsidRDefault="00817FC5" w:rsidP="00817FC5">
            <w:pPr>
              <w:pStyle w:val="Tabele"/>
            </w:pPr>
            <w:r w:rsidRPr="00327C3A">
              <w:t>92 Sr2/</w:t>
            </w:r>
          </w:p>
        </w:tc>
        <w:tc>
          <w:tcPr>
            <w:tcW w:w="1701" w:type="dxa"/>
          </w:tcPr>
          <w:p w:rsidR="00817FC5" w:rsidRPr="00327C3A" w:rsidRDefault="00817FC5" w:rsidP="00817FC5">
            <w:pPr>
              <w:pStyle w:val="Tabele"/>
            </w:pPr>
            <w:r w:rsidRPr="00327C3A">
              <w:t>Strontium (38)</w:t>
            </w:r>
          </w:p>
        </w:tc>
        <w:tc>
          <w:tcPr>
            <w:tcW w:w="1417" w:type="dxa"/>
          </w:tcPr>
          <w:p w:rsidR="00817FC5" w:rsidRPr="00327C3A" w:rsidRDefault="00817FC5" w:rsidP="00817FC5">
            <w:pPr>
              <w:pStyle w:val="Tabele"/>
            </w:pPr>
            <w:r w:rsidRPr="00327C3A">
              <w:t>0.2</w:t>
            </w:r>
          </w:p>
          <w:p w:rsidR="00817FC5" w:rsidRPr="00327C3A" w:rsidRDefault="00817FC5" w:rsidP="00817FC5">
            <w:pPr>
              <w:pStyle w:val="Tabele"/>
            </w:pPr>
            <w:r w:rsidRPr="00327C3A">
              <w:t>5</w:t>
            </w:r>
          </w:p>
          <w:p w:rsidR="00817FC5" w:rsidRPr="00327C3A" w:rsidRDefault="00817FC5" w:rsidP="00817FC5">
            <w:pPr>
              <w:pStyle w:val="Tabele"/>
            </w:pPr>
            <w:r w:rsidRPr="00327C3A">
              <w:t>2</w:t>
            </w:r>
          </w:p>
          <w:p w:rsidR="00817FC5" w:rsidRPr="00327C3A" w:rsidRDefault="00817FC5" w:rsidP="00817FC5">
            <w:pPr>
              <w:pStyle w:val="Tabele"/>
            </w:pPr>
            <w:r w:rsidRPr="00327C3A">
              <w:t>3</w:t>
            </w:r>
          </w:p>
          <w:p w:rsidR="00817FC5" w:rsidRPr="00327C3A" w:rsidRDefault="00817FC5" w:rsidP="00817FC5">
            <w:pPr>
              <w:pStyle w:val="Tabele"/>
            </w:pPr>
            <w:r w:rsidRPr="00327C3A">
              <w:t>0.6</w:t>
            </w:r>
          </w:p>
          <w:p w:rsidR="00817FC5" w:rsidRPr="00327C3A" w:rsidRDefault="00817FC5" w:rsidP="00817FC5">
            <w:pPr>
              <w:pStyle w:val="Tabele"/>
            </w:pPr>
            <w:r w:rsidRPr="00327C3A">
              <w:t>0.2</w:t>
            </w:r>
          </w:p>
          <w:p w:rsidR="00817FC5" w:rsidRPr="00327C3A" w:rsidRDefault="00817FC5" w:rsidP="00817FC5">
            <w:pPr>
              <w:pStyle w:val="Tabele"/>
            </w:pPr>
            <w:r w:rsidRPr="00327C3A">
              <w:t>0.3</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80</w:t>
            </w:r>
          </w:p>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8</w:t>
            </w:r>
          </w:p>
          <w:p w:rsidR="00817FC5" w:rsidRPr="00327C3A" w:rsidRDefault="00817FC5" w:rsidP="00817FC5">
            <w:pPr>
              <w:pStyle w:val="Tabele"/>
            </w:pPr>
            <w:r w:rsidRPr="00327C3A">
              <w:t>5</w:t>
            </w:r>
          </w:p>
        </w:tc>
        <w:tc>
          <w:tcPr>
            <w:tcW w:w="1418" w:type="dxa"/>
          </w:tcPr>
          <w:p w:rsidR="00817FC5" w:rsidRPr="00327C3A" w:rsidRDefault="00817FC5" w:rsidP="00817FC5">
            <w:pPr>
              <w:pStyle w:val="Tabele"/>
            </w:pPr>
            <w:r w:rsidRPr="00327C3A">
              <w:t>0.2</w:t>
            </w:r>
          </w:p>
          <w:p w:rsidR="00817FC5" w:rsidRPr="00327C3A" w:rsidRDefault="00817FC5" w:rsidP="00817FC5">
            <w:pPr>
              <w:pStyle w:val="Tabele"/>
            </w:pPr>
            <w:r w:rsidRPr="00327C3A">
              <w:t>5</w:t>
            </w:r>
          </w:p>
          <w:p w:rsidR="00817FC5" w:rsidRPr="00327C3A" w:rsidRDefault="00817FC5" w:rsidP="00817FC5">
            <w:pPr>
              <w:pStyle w:val="Tabele"/>
            </w:pPr>
            <w:r w:rsidRPr="00327C3A">
              <w:t>2</w:t>
            </w:r>
          </w:p>
          <w:p w:rsidR="00817FC5" w:rsidRPr="00327C3A" w:rsidRDefault="00817FC5" w:rsidP="00817FC5">
            <w:pPr>
              <w:pStyle w:val="Tabele"/>
            </w:pPr>
            <w:r w:rsidRPr="00327C3A">
              <w:t>3</w:t>
            </w:r>
          </w:p>
          <w:p w:rsidR="00817FC5" w:rsidRPr="00327C3A" w:rsidRDefault="00817FC5" w:rsidP="00817FC5">
            <w:pPr>
              <w:pStyle w:val="Tabele"/>
            </w:pPr>
            <w:r w:rsidRPr="00327C3A">
              <w:t>0.5</w:t>
            </w:r>
          </w:p>
          <w:p w:rsidR="00817FC5" w:rsidRPr="00327C3A" w:rsidRDefault="00817FC5" w:rsidP="00817FC5">
            <w:pPr>
              <w:pStyle w:val="Tabele"/>
            </w:pPr>
            <w:r w:rsidRPr="00327C3A">
              <w:t>0.1</w:t>
            </w:r>
          </w:p>
          <w:p w:rsidR="00817FC5" w:rsidRPr="00327C3A" w:rsidRDefault="00817FC5" w:rsidP="00817FC5">
            <w:pPr>
              <w:pStyle w:val="Tabele"/>
            </w:pPr>
            <w:r w:rsidRPr="00327C3A">
              <w:t>0.3</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80</w:t>
            </w:r>
          </w:p>
          <w:p w:rsidR="00817FC5" w:rsidRPr="00327C3A" w:rsidRDefault="00817FC5" w:rsidP="00817FC5">
            <w:pPr>
              <w:pStyle w:val="Tabele"/>
            </w:pPr>
            <w:r w:rsidRPr="00327C3A">
              <w:t>10</w:t>
            </w:r>
          </w:p>
          <w:p w:rsidR="00817FC5" w:rsidRPr="00327C3A" w:rsidRDefault="00817FC5" w:rsidP="00817FC5">
            <w:pPr>
              <w:pStyle w:val="Tabele"/>
            </w:pPr>
            <w:r w:rsidRPr="00327C3A">
              <w:t>2</w:t>
            </w:r>
          </w:p>
          <w:p w:rsidR="00817FC5" w:rsidRPr="00327C3A" w:rsidRDefault="00817FC5" w:rsidP="00817FC5">
            <w:pPr>
              <w:pStyle w:val="Tabele"/>
            </w:pPr>
            <w:r w:rsidRPr="00327C3A">
              <w:t>8</w:t>
            </w:r>
          </w:p>
          <w:p w:rsidR="00817FC5" w:rsidRPr="00327C3A" w:rsidRDefault="00817FC5" w:rsidP="00817FC5">
            <w:pPr>
              <w:pStyle w:val="Tabele"/>
            </w:pPr>
            <w:r w:rsidRPr="00327C3A">
              <w:t>5</w:t>
            </w:r>
          </w:p>
        </w:tc>
      </w:tr>
      <w:tr w:rsidR="00817FC5" w:rsidRPr="00327C3A">
        <w:tblPrEx>
          <w:tblCellMar>
            <w:top w:w="0" w:type="dxa"/>
            <w:bottom w:w="0" w:type="dxa"/>
          </w:tblCellMar>
        </w:tblPrEx>
        <w:trPr>
          <w:trHeight w:val="480"/>
        </w:trPr>
        <w:tc>
          <w:tcPr>
            <w:tcW w:w="1668" w:type="dxa"/>
          </w:tcPr>
          <w:p w:rsidR="00817FC5" w:rsidRPr="00327C3A" w:rsidRDefault="00817FC5" w:rsidP="00817FC5">
            <w:pPr>
              <w:pStyle w:val="Tabele"/>
            </w:pPr>
            <w:r w:rsidRPr="00327C3A">
              <w:t>T(të gjitha</w:t>
            </w:r>
          </w:p>
          <w:p w:rsidR="00817FC5" w:rsidRPr="00327C3A" w:rsidRDefault="00817FC5" w:rsidP="00817FC5">
            <w:pPr>
              <w:pStyle w:val="Tabele"/>
            </w:pPr>
            <w:r w:rsidRPr="00327C3A">
              <w:t>Format)</w:t>
            </w:r>
          </w:p>
        </w:tc>
        <w:tc>
          <w:tcPr>
            <w:tcW w:w="1701" w:type="dxa"/>
          </w:tcPr>
          <w:p w:rsidR="00817FC5" w:rsidRPr="00327C3A" w:rsidRDefault="00817FC5" w:rsidP="00817FC5">
            <w:pPr>
              <w:pStyle w:val="Tabele"/>
            </w:pPr>
            <w:r w:rsidRPr="00327C3A">
              <w:t>Tritium(1)</w:t>
            </w:r>
          </w:p>
        </w:tc>
        <w:tc>
          <w:tcPr>
            <w:tcW w:w="1417" w:type="dxa"/>
          </w:tcPr>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1 000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178 Ta</w:t>
            </w:r>
          </w:p>
          <w:p w:rsidR="00817FC5" w:rsidRPr="00327C3A" w:rsidRDefault="00817FC5" w:rsidP="00817FC5">
            <w:pPr>
              <w:pStyle w:val="Tabele"/>
            </w:pPr>
            <w:r w:rsidRPr="00327C3A">
              <w:t>179 Ta</w:t>
            </w:r>
          </w:p>
          <w:p w:rsidR="00817FC5" w:rsidRPr="00327C3A" w:rsidRDefault="00817FC5" w:rsidP="00817FC5">
            <w:pPr>
              <w:pStyle w:val="Tabele"/>
            </w:pPr>
            <w:r w:rsidRPr="00327C3A">
              <w:t>182 Ta</w:t>
            </w:r>
          </w:p>
        </w:tc>
        <w:tc>
          <w:tcPr>
            <w:tcW w:w="1701" w:type="dxa"/>
          </w:tcPr>
          <w:p w:rsidR="00817FC5" w:rsidRPr="00327C3A" w:rsidRDefault="00817FC5" w:rsidP="00817FC5">
            <w:pPr>
              <w:pStyle w:val="Tabele"/>
            </w:pPr>
            <w:r w:rsidRPr="00327C3A">
              <w:t>Tantalum(73)</w:t>
            </w:r>
          </w:p>
        </w:tc>
        <w:tc>
          <w:tcPr>
            <w:tcW w:w="1417" w:type="dxa"/>
          </w:tcPr>
          <w:p w:rsidR="00817FC5" w:rsidRPr="00327C3A" w:rsidRDefault="00817FC5" w:rsidP="00817FC5">
            <w:pPr>
              <w:pStyle w:val="Tabele"/>
            </w:pPr>
            <w:r w:rsidRPr="00327C3A">
              <w:t>1</w:t>
            </w:r>
          </w:p>
          <w:p w:rsidR="00817FC5" w:rsidRPr="00327C3A" w:rsidRDefault="00817FC5" w:rsidP="00817FC5">
            <w:pPr>
              <w:pStyle w:val="Tabele"/>
            </w:pPr>
            <w:r w:rsidRPr="00327C3A">
              <w:t>30</w:t>
            </w:r>
          </w:p>
          <w:p w:rsidR="00817FC5" w:rsidRPr="00327C3A" w:rsidRDefault="00817FC5" w:rsidP="00817FC5">
            <w:pPr>
              <w:pStyle w:val="Tabele"/>
            </w:pPr>
            <w:r w:rsidRPr="00327C3A">
              <w:t>0.8</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800</w:t>
            </w:r>
          </w:p>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1</w:t>
            </w:r>
          </w:p>
          <w:p w:rsidR="00817FC5" w:rsidRPr="00327C3A" w:rsidRDefault="00817FC5" w:rsidP="00817FC5">
            <w:pPr>
              <w:pStyle w:val="Tabele"/>
            </w:pPr>
            <w:r w:rsidRPr="00327C3A">
              <w:t>30</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800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157 Tb</w:t>
            </w:r>
          </w:p>
          <w:p w:rsidR="00817FC5" w:rsidRPr="00327C3A" w:rsidRDefault="00817FC5" w:rsidP="00817FC5">
            <w:pPr>
              <w:pStyle w:val="Tabele"/>
            </w:pPr>
            <w:r w:rsidRPr="00327C3A">
              <w:t>158 Tb</w:t>
            </w:r>
          </w:p>
          <w:p w:rsidR="00817FC5" w:rsidRPr="00327C3A" w:rsidRDefault="00817FC5" w:rsidP="00817FC5">
            <w:pPr>
              <w:pStyle w:val="Tabele"/>
            </w:pPr>
            <w:r w:rsidRPr="00327C3A">
              <w:t>160 Tb</w:t>
            </w:r>
          </w:p>
        </w:tc>
        <w:tc>
          <w:tcPr>
            <w:tcW w:w="1701" w:type="dxa"/>
          </w:tcPr>
          <w:p w:rsidR="00817FC5" w:rsidRPr="00327C3A" w:rsidRDefault="00817FC5" w:rsidP="00817FC5">
            <w:pPr>
              <w:pStyle w:val="Tabele"/>
            </w:pPr>
            <w:r w:rsidRPr="00327C3A">
              <w:t>Terbium(65)</w:t>
            </w:r>
          </w:p>
        </w:tc>
        <w:tc>
          <w:tcPr>
            <w:tcW w:w="1417" w:type="dxa"/>
          </w:tcPr>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20</w:t>
            </w:r>
          </w:p>
        </w:tc>
        <w:tc>
          <w:tcPr>
            <w:tcW w:w="1418" w:type="dxa"/>
          </w:tcPr>
          <w:p w:rsidR="00817FC5" w:rsidRPr="00327C3A" w:rsidRDefault="00817FC5" w:rsidP="00817FC5">
            <w:pPr>
              <w:pStyle w:val="Tabele"/>
            </w:pPr>
            <w:r w:rsidRPr="00327C3A">
              <w:t>10</w:t>
            </w:r>
          </w:p>
          <w:p w:rsidR="00817FC5" w:rsidRPr="00327C3A" w:rsidRDefault="00817FC5" w:rsidP="00817FC5">
            <w:pPr>
              <w:pStyle w:val="Tabele"/>
            </w:pPr>
            <w:r w:rsidRPr="00327C3A">
              <w:t>0.7</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95 Tcm</w:t>
            </w:r>
          </w:p>
          <w:p w:rsidR="00817FC5" w:rsidRPr="00327C3A" w:rsidRDefault="00817FC5" w:rsidP="00817FC5">
            <w:pPr>
              <w:pStyle w:val="Tabele"/>
            </w:pPr>
            <w:r w:rsidRPr="00327C3A">
              <w:t xml:space="preserve"> 96 Tc m2/</w:t>
            </w:r>
          </w:p>
          <w:p w:rsidR="00817FC5" w:rsidRPr="00327C3A" w:rsidRDefault="00817FC5" w:rsidP="00817FC5">
            <w:pPr>
              <w:pStyle w:val="Tabele"/>
            </w:pPr>
            <w:r w:rsidRPr="00327C3A">
              <w:t>96 Tc</w:t>
            </w:r>
          </w:p>
          <w:p w:rsidR="00817FC5" w:rsidRPr="00327C3A" w:rsidRDefault="00817FC5" w:rsidP="00817FC5">
            <w:pPr>
              <w:pStyle w:val="Tabele"/>
            </w:pPr>
            <w:r w:rsidRPr="00327C3A">
              <w:t>97 Tcm</w:t>
            </w:r>
          </w:p>
          <w:p w:rsidR="00817FC5" w:rsidRPr="00327C3A" w:rsidRDefault="00817FC5" w:rsidP="00817FC5">
            <w:pPr>
              <w:pStyle w:val="Tabele"/>
            </w:pPr>
            <w:r w:rsidRPr="00327C3A">
              <w:t>97 Tc</w:t>
            </w:r>
          </w:p>
          <w:p w:rsidR="00817FC5" w:rsidRPr="00327C3A" w:rsidRDefault="00817FC5" w:rsidP="00817FC5">
            <w:pPr>
              <w:pStyle w:val="Tabele"/>
            </w:pPr>
            <w:r w:rsidRPr="00327C3A">
              <w:t>98 Tc</w:t>
            </w:r>
          </w:p>
          <w:p w:rsidR="00817FC5" w:rsidRPr="00327C3A" w:rsidRDefault="00817FC5" w:rsidP="00817FC5">
            <w:pPr>
              <w:pStyle w:val="Tabele"/>
            </w:pPr>
            <w:r w:rsidRPr="00327C3A">
              <w:t>99 Tcm</w:t>
            </w:r>
          </w:p>
          <w:p w:rsidR="00817FC5" w:rsidRPr="00327C3A" w:rsidRDefault="00817FC5" w:rsidP="00817FC5">
            <w:pPr>
              <w:pStyle w:val="Tabele"/>
            </w:pPr>
            <w:r w:rsidRPr="00327C3A">
              <w:t>99 Tc</w:t>
            </w:r>
          </w:p>
        </w:tc>
        <w:tc>
          <w:tcPr>
            <w:tcW w:w="1701" w:type="dxa"/>
          </w:tcPr>
          <w:p w:rsidR="00817FC5" w:rsidRPr="00327C3A" w:rsidRDefault="00817FC5" w:rsidP="00817FC5">
            <w:pPr>
              <w:pStyle w:val="Tabele"/>
            </w:pPr>
            <w:r w:rsidRPr="00327C3A">
              <w:t>Teknetium(43)</w:t>
            </w:r>
          </w:p>
        </w:tc>
        <w:tc>
          <w:tcPr>
            <w:tcW w:w="1417" w:type="dxa"/>
          </w:tcPr>
          <w:p w:rsidR="00817FC5" w:rsidRPr="00327C3A" w:rsidRDefault="00817FC5" w:rsidP="00817FC5">
            <w:pPr>
              <w:pStyle w:val="Tabele"/>
            </w:pPr>
            <w:r w:rsidRPr="00327C3A">
              <w:t>2</w:t>
            </w:r>
          </w:p>
          <w:p w:rsidR="00817FC5" w:rsidRPr="00327C3A" w:rsidRDefault="00817FC5" w:rsidP="00817FC5">
            <w:pPr>
              <w:pStyle w:val="Tabele"/>
            </w:pPr>
            <w:r w:rsidRPr="00327C3A">
              <w:t>0.4</w:t>
            </w:r>
          </w:p>
          <w:p w:rsidR="00817FC5" w:rsidRPr="00327C3A" w:rsidRDefault="00817FC5" w:rsidP="00817FC5">
            <w:pPr>
              <w:pStyle w:val="Tabele"/>
            </w:pPr>
            <w:r w:rsidRPr="00327C3A">
              <w:t>0.4</w:t>
            </w:r>
          </w:p>
          <w:p w:rsidR="00817FC5" w:rsidRPr="00327C3A" w:rsidRDefault="00817FC5" w:rsidP="00817FC5">
            <w:pPr>
              <w:pStyle w:val="Tabele"/>
            </w:pPr>
            <w:r w:rsidRPr="00327C3A">
              <w:t>40</w:t>
            </w:r>
          </w:p>
          <w:p w:rsidR="00817FC5" w:rsidRPr="00327C3A" w:rsidRDefault="00817FC5" w:rsidP="00817FC5">
            <w:pPr>
              <w:pStyle w:val="Tabele"/>
            </w:pPr>
            <w:r w:rsidRPr="00327C3A">
              <w:t>i pakufizuar</w:t>
            </w:r>
          </w:p>
          <w:p w:rsidR="00817FC5" w:rsidRPr="00327C3A" w:rsidRDefault="00817FC5" w:rsidP="00817FC5">
            <w:pPr>
              <w:pStyle w:val="Tabele"/>
            </w:pPr>
            <w:r w:rsidRPr="00327C3A">
              <w:t>0.7</w:t>
            </w:r>
          </w:p>
          <w:p w:rsidR="00817FC5" w:rsidRPr="00327C3A" w:rsidRDefault="00817FC5" w:rsidP="00817FC5">
            <w:pPr>
              <w:pStyle w:val="Tabele"/>
            </w:pPr>
            <w:r w:rsidRPr="00327C3A">
              <w:t>8</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p>
          <w:p w:rsidR="00817FC5" w:rsidRPr="00327C3A" w:rsidRDefault="00817FC5" w:rsidP="00817FC5">
            <w:pPr>
              <w:pStyle w:val="Tabele"/>
            </w:pPr>
            <w:r w:rsidRPr="00327C3A">
              <w:t>10</w:t>
            </w:r>
          </w:p>
          <w:p w:rsidR="00817FC5" w:rsidRPr="00327C3A" w:rsidRDefault="00817FC5" w:rsidP="00817FC5">
            <w:pPr>
              <w:pStyle w:val="Tabele"/>
            </w:pPr>
            <w:r w:rsidRPr="00327C3A">
              <w:t>200</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2</w:t>
            </w:r>
          </w:p>
          <w:p w:rsidR="00817FC5" w:rsidRPr="00327C3A" w:rsidRDefault="00817FC5" w:rsidP="00817FC5">
            <w:pPr>
              <w:pStyle w:val="Tabele"/>
            </w:pPr>
            <w:r w:rsidRPr="00327C3A">
              <w:t>0.4</w:t>
            </w:r>
          </w:p>
          <w:p w:rsidR="00817FC5" w:rsidRPr="00327C3A" w:rsidRDefault="00817FC5" w:rsidP="00817FC5">
            <w:pPr>
              <w:pStyle w:val="Tabele"/>
            </w:pPr>
            <w:r w:rsidRPr="00327C3A">
              <w:t>0.4</w:t>
            </w:r>
          </w:p>
          <w:p w:rsidR="00817FC5" w:rsidRPr="00327C3A" w:rsidRDefault="00817FC5" w:rsidP="00817FC5">
            <w:pPr>
              <w:pStyle w:val="Tabele"/>
            </w:pPr>
            <w:r w:rsidRPr="00327C3A">
              <w:t>40</w:t>
            </w:r>
          </w:p>
          <w:p w:rsidR="00817FC5" w:rsidRPr="00327C3A" w:rsidRDefault="00817FC5" w:rsidP="00817FC5">
            <w:pPr>
              <w:pStyle w:val="Tabele"/>
            </w:pPr>
            <w:r w:rsidRPr="00327C3A">
              <w:t>i pakufizuar</w:t>
            </w:r>
          </w:p>
          <w:p w:rsidR="00817FC5" w:rsidRPr="00327C3A" w:rsidRDefault="00817FC5" w:rsidP="00817FC5">
            <w:pPr>
              <w:pStyle w:val="Tabele"/>
            </w:pPr>
            <w:r w:rsidRPr="00327C3A">
              <w:t>0.7</w:t>
            </w:r>
          </w:p>
          <w:p w:rsidR="00817FC5" w:rsidRPr="00327C3A" w:rsidRDefault="00817FC5" w:rsidP="00817FC5">
            <w:pPr>
              <w:pStyle w:val="Tabele"/>
            </w:pPr>
            <w:r w:rsidRPr="00327C3A">
              <w:t>8</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1 000</w:t>
            </w:r>
          </w:p>
          <w:p w:rsidR="00817FC5" w:rsidRPr="00327C3A" w:rsidRDefault="00817FC5" w:rsidP="00817FC5">
            <w:pPr>
              <w:pStyle w:val="Tabele"/>
            </w:pPr>
          </w:p>
          <w:p w:rsidR="00817FC5" w:rsidRPr="00327C3A" w:rsidRDefault="00817FC5" w:rsidP="00817FC5">
            <w:pPr>
              <w:pStyle w:val="Tabele"/>
            </w:pPr>
            <w:r w:rsidRPr="00327C3A">
              <w:t>10</w:t>
            </w:r>
          </w:p>
          <w:p w:rsidR="00817FC5" w:rsidRPr="00327C3A" w:rsidRDefault="00817FC5" w:rsidP="00817FC5">
            <w:pPr>
              <w:pStyle w:val="Tabele"/>
            </w:pPr>
            <w:r w:rsidRPr="00327C3A">
              <w:t>200</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118 Te2/</w:t>
            </w:r>
          </w:p>
          <w:p w:rsidR="00817FC5" w:rsidRPr="00327C3A" w:rsidRDefault="00817FC5" w:rsidP="00817FC5">
            <w:pPr>
              <w:pStyle w:val="Tabele"/>
            </w:pPr>
            <w:r w:rsidRPr="00327C3A">
              <w:t>121 Tem</w:t>
            </w:r>
          </w:p>
          <w:p w:rsidR="00817FC5" w:rsidRPr="00327C3A" w:rsidRDefault="00817FC5" w:rsidP="00817FC5">
            <w:pPr>
              <w:pStyle w:val="Tabele"/>
            </w:pPr>
            <w:r w:rsidRPr="00327C3A">
              <w:t>121 Te</w:t>
            </w:r>
          </w:p>
          <w:p w:rsidR="00817FC5" w:rsidRPr="00327C3A" w:rsidRDefault="00817FC5" w:rsidP="00817FC5">
            <w:pPr>
              <w:pStyle w:val="Tabele"/>
            </w:pPr>
            <w:r w:rsidRPr="00327C3A">
              <w:t>123 Tem</w:t>
            </w:r>
          </w:p>
          <w:p w:rsidR="00817FC5" w:rsidRPr="00327C3A" w:rsidRDefault="00817FC5" w:rsidP="00817FC5">
            <w:pPr>
              <w:pStyle w:val="Tabele"/>
            </w:pPr>
            <w:r w:rsidRPr="00327C3A">
              <w:t>125 Tem</w:t>
            </w:r>
          </w:p>
          <w:p w:rsidR="00817FC5" w:rsidRPr="00327C3A" w:rsidRDefault="00817FC5" w:rsidP="00817FC5">
            <w:pPr>
              <w:pStyle w:val="Tabele"/>
            </w:pPr>
            <w:r w:rsidRPr="00327C3A">
              <w:t>127 Tem2/</w:t>
            </w:r>
          </w:p>
          <w:p w:rsidR="00817FC5" w:rsidRPr="00327C3A" w:rsidRDefault="00817FC5" w:rsidP="00817FC5">
            <w:pPr>
              <w:pStyle w:val="Tabele"/>
            </w:pPr>
            <w:r w:rsidRPr="00327C3A">
              <w:t>127 Te</w:t>
            </w:r>
          </w:p>
          <w:p w:rsidR="00817FC5" w:rsidRPr="00327C3A" w:rsidRDefault="00817FC5" w:rsidP="00817FC5">
            <w:pPr>
              <w:pStyle w:val="Tabele"/>
            </w:pPr>
            <w:r w:rsidRPr="00327C3A">
              <w:t>129 Tem2/</w:t>
            </w:r>
          </w:p>
          <w:p w:rsidR="00817FC5" w:rsidRPr="00327C3A" w:rsidRDefault="00817FC5" w:rsidP="00817FC5">
            <w:pPr>
              <w:pStyle w:val="Tabele"/>
            </w:pPr>
            <w:r w:rsidRPr="00327C3A">
              <w:t>129 Te</w:t>
            </w:r>
          </w:p>
          <w:p w:rsidR="00817FC5" w:rsidRPr="00327C3A" w:rsidRDefault="00817FC5" w:rsidP="00817FC5">
            <w:pPr>
              <w:pStyle w:val="Tabele"/>
            </w:pPr>
            <w:r w:rsidRPr="00327C3A">
              <w:t>131 Tem</w:t>
            </w:r>
          </w:p>
          <w:p w:rsidR="00817FC5" w:rsidRPr="00327C3A" w:rsidRDefault="00817FC5" w:rsidP="00817FC5">
            <w:pPr>
              <w:pStyle w:val="Tabele"/>
            </w:pPr>
            <w:r w:rsidRPr="00327C3A">
              <w:t>132 Te2/</w:t>
            </w:r>
          </w:p>
        </w:tc>
        <w:tc>
          <w:tcPr>
            <w:tcW w:w="1701" w:type="dxa"/>
          </w:tcPr>
          <w:p w:rsidR="00817FC5" w:rsidRPr="00327C3A" w:rsidRDefault="00817FC5" w:rsidP="00817FC5">
            <w:pPr>
              <w:pStyle w:val="Tabele"/>
            </w:pPr>
            <w:r w:rsidRPr="00327C3A">
              <w:t>Telurium(52)</w:t>
            </w:r>
          </w:p>
        </w:tc>
        <w:tc>
          <w:tcPr>
            <w:tcW w:w="1417" w:type="dxa"/>
          </w:tcPr>
          <w:p w:rsidR="00817FC5" w:rsidRPr="00327C3A" w:rsidRDefault="00817FC5" w:rsidP="00817FC5">
            <w:pPr>
              <w:pStyle w:val="Tabele"/>
            </w:pPr>
            <w:r w:rsidRPr="00327C3A">
              <w:t>0.2</w:t>
            </w:r>
          </w:p>
          <w:p w:rsidR="00817FC5" w:rsidRPr="00327C3A" w:rsidRDefault="00817FC5" w:rsidP="00817FC5">
            <w:pPr>
              <w:pStyle w:val="Tabele"/>
            </w:pPr>
            <w:r w:rsidRPr="00327C3A">
              <w:t>5</w:t>
            </w:r>
          </w:p>
          <w:p w:rsidR="00817FC5" w:rsidRPr="00327C3A" w:rsidRDefault="00817FC5" w:rsidP="00817FC5">
            <w:pPr>
              <w:pStyle w:val="Tabele"/>
            </w:pPr>
            <w:r w:rsidRPr="00327C3A">
              <w:t>2</w:t>
            </w:r>
          </w:p>
          <w:p w:rsidR="00817FC5" w:rsidRPr="00327C3A" w:rsidRDefault="00817FC5" w:rsidP="00817FC5">
            <w:pPr>
              <w:pStyle w:val="Tabele"/>
            </w:pPr>
            <w:r w:rsidRPr="00327C3A">
              <w:t>7</w:t>
            </w:r>
          </w:p>
          <w:p w:rsidR="00817FC5" w:rsidRPr="00327C3A" w:rsidRDefault="00817FC5" w:rsidP="00817FC5">
            <w:pPr>
              <w:pStyle w:val="Tabele"/>
            </w:pPr>
            <w:r w:rsidRPr="00327C3A">
              <w:t>30</w:t>
            </w:r>
          </w:p>
          <w:p w:rsidR="00817FC5" w:rsidRPr="00327C3A" w:rsidRDefault="00817FC5" w:rsidP="00817FC5">
            <w:pPr>
              <w:pStyle w:val="Tabele"/>
            </w:pPr>
            <w:r w:rsidRPr="00327C3A">
              <w:t>20</w:t>
            </w:r>
          </w:p>
          <w:p w:rsidR="00817FC5" w:rsidRPr="00327C3A" w:rsidRDefault="00817FC5" w:rsidP="00817FC5">
            <w:pPr>
              <w:pStyle w:val="Tabele"/>
            </w:pPr>
            <w:r w:rsidRPr="00327C3A">
              <w:t>20</w:t>
            </w:r>
          </w:p>
          <w:p w:rsidR="00817FC5" w:rsidRPr="00327C3A" w:rsidRDefault="00817FC5" w:rsidP="00817FC5">
            <w:pPr>
              <w:pStyle w:val="Tabele"/>
            </w:pPr>
            <w:r w:rsidRPr="00327C3A">
              <w:t>0.6</w:t>
            </w:r>
          </w:p>
          <w:p w:rsidR="00817FC5" w:rsidRPr="00327C3A" w:rsidRDefault="00817FC5" w:rsidP="00817FC5">
            <w:pPr>
              <w:pStyle w:val="Tabele"/>
            </w:pPr>
            <w:r w:rsidRPr="00327C3A">
              <w:t>0.6</w:t>
            </w:r>
          </w:p>
          <w:p w:rsidR="00817FC5" w:rsidRPr="00327C3A" w:rsidRDefault="00817FC5" w:rsidP="00817FC5">
            <w:pPr>
              <w:pStyle w:val="Tabele"/>
            </w:pPr>
            <w:r w:rsidRPr="00327C3A">
              <w:t>0.7</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800</w:t>
            </w:r>
          </w:p>
          <w:p w:rsidR="00817FC5" w:rsidRPr="00327C3A" w:rsidRDefault="00817FC5" w:rsidP="00817FC5">
            <w:pPr>
              <w:pStyle w:val="Tabele"/>
            </w:pPr>
            <w:r w:rsidRPr="00327C3A">
              <w:t>500</w:t>
            </w:r>
          </w:p>
          <w:p w:rsidR="00817FC5" w:rsidRPr="00327C3A" w:rsidRDefault="00817FC5" w:rsidP="00817FC5">
            <w:pPr>
              <w:pStyle w:val="Tabele"/>
            </w:pPr>
            <w:r w:rsidRPr="00327C3A">
              <w:t>500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c>
          <w:tcPr>
            <w:tcW w:w="1418" w:type="dxa"/>
          </w:tcPr>
          <w:p w:rsidR="00817FC5" w:rsidRPr="00327C3A" w:rsidRDefault="00817FC5" w:rsidP="00817FC5">
            <w:pPr>
              <w:pStyle w:val="Tabele"/>
            </w:pPr>
            <w:r w:rsidRPr="00327C3A">
              <w:t>0.2</w:t>
            </w:r>
          </w:p>
          <w:p w:rsidR="00817FC5" w:rsidRPr="00327C3A" w:rsidRDefault="00817FC5" w:rsidP="00817FC5">
            <w:pPr>
              <w:pStyle w:val="Tabele"/>
            </w:pPr>
            <w:r w:rsidRPr="00327C3A">
              <w:t>5</w:t>
            </w:r>
          </w:p>
          <w:p w:rsidR="00817FC5" w:rsidRPr="00327C3A" w:rsidRDefault="00817FC5" w:rsidP="00817FC5">
            <w:pPr>
              <w:pStyle w:val="Tabele"/>
            </w:pPr>
            <w:r w:rsidRPr="00327C3A">
              <w:t>2</w:t>
            </w:r>
          </w:p>
          <w:p w:rsidR="00817FC5" w:rsidRPr="00327C3A" w:rsidRDefault="00817FC5" w:rsidP="00817FC5">
            <w:pPr>
              <w:pStyle w:val="Tabele"/>
            </w:pPr>
            <w:r w:rsidRPr="00327C3A">
              <w:t>7</w:t>
            </w:r>
          </w:p>
          <w:p w:rsidR="00817FC5" w:rsidRPr="00327C3A" w:rsidRDefault="00817FC5" w:rsidP="00817FC5">
            <w:pPr>
              <w:pStyle w:val="Tabele"/>
            </w:pPr>
            <w:r w:rsidRPr="00327C3A">
              <w:t>9</w:t>
            </w:r>
          </w:p>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0.5</w:t>
            </w:r>
          </w:p>
          <w:p w:rsidR="00817FC5" w:rsidRPr="00327C3A" w:rsidRDefault="00817FC5" w:rsidP="00817FC5">
            <w:pPr>
              <w:pStyle w:val="Tabele"/>
            </w:pPr>
            <w:r w:rsidRPr="00327C3A">
              <w:t>0.4</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100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p w:rsidR="00817FC5" w:rsidRPr="00327C3A" w:rsidRDefault="00817FC5" w:rsidP="00817FC5">
            <w:pPr>
              <w:pStyle w:val="Tabele"/>
            </w:pPr>
            <w:r w:rsidRPr="00327C3A">
              <w:t>200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668" w:type="dxa"/>
          </w:tcPr>
          <w:p w:rsidR="00817FC5" w:rsidRPr="00327C3A" w:rsidRDefault="00817FC5" w:rsidP="00817FC5">
            <w:pPr>
              <w:pStyle w:val="Tabele"/>
            </w:pPr>
            <w:r w:rsidRPr="00327C3A">
              <w:t>227 Th</w:t>
            </w:r>
          </w:p>
          <w:p w:rsidR="00817FC5" w:rsidRPr="00327C3A" w:rsidRDefault="00817FC5" w:rsidP="00817FC5">
            <w:pPr>
              <w:pStyle w:val="Tabele"/>
            </w:pPr>
            <w:r w:rsidRPr="00327C3A">
              <w:t>228 Th2/</w:t>
            </w:r>
          </w:p>
          <w:p w:rsidR="00817FC5" w:rsidRPr="00327C3A" w:rsidRDefault="00817FC5" w:rsidP="00817FC5">
            <w:pPr>
              <w:pStyle w:val="Tabele"/>
            </w:pPr>
            <w:r w:rsidRPr="00327C3A">
              <w:t>229 Th</w:t>
            </w:r>
          </w:p>
          <w:p w:rsidR="00817FC5" w:rsidRPr="00327C3A" w:rsidRDefault="00817FC5" w:rsidP="00817FC5">
            <w:pPr>
              <w:pStyle w:val="Tabele"/>
            </w:pPr>
            <w:r w:rsidRPr="00327C3A">
              <w:t>230 Th</w:t>
            </w:r>
          </w:p>
          <w:p w:rsidR="00817FC5" w:rsidRPr="00327C3A" w:rsidRDefault="00817FC5" w:rsidP="00817FC5">
            <w:pPr>
              <w:pStyle w:val="Tabele"/>
            </w:pPr>
            <w:r w:rsidRPr="00327C3A">
              <w:t>231 Th</w:t>
            </w:r>
          </w:p>
        </w:tc>
        <w:tc>
          <w:tcPr>
            <w:tcW w:w="1701" w:type="dxa"/>
          </w:tcPr>
          <w:p w:rsidR="00817FC5" w:rsidRPr="00327C3A" w:rsidRDefault="00817FC5" w:rsidP="00817FC5">
            <w:pPr>
              <w:pStyle w:val="Tabele"/>
            </w:pPr>
            <w:r w:rsidRPr="00327C3A">
              <w:t>Torium(90)</w:t>
            </w:r>
          </w:p>
        </w:tc>
        <w:tc>
          <w:tcPr>
            <w:tcW w:w="1417" w:type="dxa"/>
          </w:tcPr>
          <w:p w:rsidR="00817FC5" w:rsidRPr="00327C3A" w:rsidRDefault="00817FC5" w:rsidP="00817FC5">
            <w:pPr>
              <w:pStyle w:val="Tabele"/>
            </w:pPr>
            <w:r w:rsidRPr="00327C3A">
              <w:t>9</w:t>
            </w:r>
          </w:p>
          <w:p w:rsidR="00817FC5" w:rsidRPr="00327C3A" w:rsidRDefault="00817FC5" w:rsidP="00817FC5">
            <w:pPr>
              <w:pStyle w:val="Tabele"/>
            </w:pPr>
            <w:r w:rsidRPr="00327C3A">
              <w:t>0.3</w:t>
            </w:r>
          </w:p>
          <w:p w:rsidR="00817FC5" w:rsidRPr="00327C3A" w:rsidRDefault="00817FC5" w:rsidP="00817FC5">
            <w:pPr>
              <w:pStyle w:val="Tabele"/>
            </w:pPr>
            <w:r w:rsidRPr="00327C3A">
              <w:t>0.3</w:t>
            </w:r>
          </w:p>
          <w:p w:rsidR="00817FC5" w:rsidRPr="00327C3A" w:rsidRDefault="00817FC5" w:rsidP="00817FC5">
            <w:pPr>
              <w:pStyle w:val="Tabele"/>
            </w:pPr>
            <w:r w:rsidRPr="00327C3A">
              <w:t>2</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200</w:t>
            </w:r>
          </w:p>
          <w:p w:rsidR="00817FC5" w:rsidRPr="00327C3A" w:rsidRDefault="00817FC5" w:rsidP="00817FC5">
            <w:pPr>
              <w:pStyle w:val="Tabele"/>
            </w:pPr>
            <w:r w:rsidRPr="00327C3A">
              <w:t>8</w:t>
            </w:r>
          </w:p>
          <w:p w:rsidR="00817FC5" w:rsidRPr="00327C3A" w:rsidRDefault="00817FC5" w:rsidP="00817FC5">
            <w:pPr>
              <w:pStyle w:val="Tabele"/>
            </w:pPr>
            <w:r w:rsidRPr="00327C3A">
              <w:t>8</w:t>
            </w:r>
          </w:p>
          <w:p w:rsidR="00817FC5" w:rsidRPr="00327C3A" w:rsidRDefault="00817FC5" w:rsidP="00817FC5">
            <w:pPr>
              <w:pStyle w:val="Tabele"/>
            </w:pPr>
            <w:r w:rsidRPr="00327C3A">
              <w:t>50</w:t>
            </w:r>
          </w:p>
          <w:p w:rsidR="00817FC5" w:rsidRPr="00327C3A" w:rsidRDefault="00817FC5" w:rsidP="00817FC5">
            <w:pPr>
              <w:pStyle w:val="Tabele"/>
            </w:pPr>
            <w:r w:rsidRPr="00327C3A">
              <w:t>1 000</w:t>
            </w:r>
          </w:p>
        </w:tc>
        <w:tc>
          <w:tcPr>
            <w:tcW w:w="1418" w:type="dxa"/>
          </w:tcPr>
          <w:p w:rsidR="00817FC5" w:rsidRPr="00327C3A" w:rsidRDefault="00817FC5" w:rsidP="00817FC5">
            <w:pPr>
              <w:pStyle w:val="Tabele"/>
            </w:pPr>
            <w:r w:rsidRPr="00327C3A">
              <w:t>1x10-2</w:t>
            </w:r>
          </w:p>
          <w:p w:rsidR="00817FC5" w:rsidRPr="00327C3A" w:rsidRDefault="00817FC5" w:rsidP="00817FC5">
            <w:pPr>
              <w:pStyle w:val="Tabele"/>
            </w:pPr>
            <w:r w:rsidRPr="00327C3A">
              <w:t>4x10-4</w:t>
            </w:r>
          </w:p>
          <w:p w:rsidR="00817FC5" w:rsidRPr="00327C3A" w:rsidRDefault="00817FC5" w:rsidP="00817FC5">
            <w:pPr>
              <w:pStyle w:val="Tabele"/>
            </w:pPr>
            <w:r w:rsidRPr="00327C3A">
              <w:t>3x10-5</w:t>
            </w:r>
          </w:p>
          <w:p w:rsidR="00817FC5" w:rsidRPr="00327C3A" w:rsidRDefault="00817FC5" w:rsidP="00817FC5">
            <w:pPr>
              <w:pStyle w:val="Tabele"/>
            </w:pPr>
            <w:r w:rsidRPr="00327C3A">
              <w:t>2x10-4</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2x10-1</w:t>
            </w:r>
          </w:p>
          <w:p w:rsidR="00817FC5" w:rsidRPr="00327C3A" w:rsidRDefault="00817FC5" w:rsidP="00817FC5">
            <w:pPr>
              <w:pStyle w:val="Tabele"/>
            </w:pPr>
            <w:r w:rsidRPr="00327C3A">
              <w:t>1x10-2</w:t>
            </w:r>
          </w:p>
          <w:p w:rsidR="00817FC5" w:rsidRPr="00327C3A" w:rsidRDefault="00817FC5" w:rsidP="00817FC5">
            <w:pPr>
              <w:pStyle w:val="Tabele"/>
            </w:pPr>
            <w:r w:rsidRPr="00327C3A">
              <w:t>8x10-4</w:t>
            </w:r>
          </w:p>
          <w:p w:rsidR="00817FC5" w:rsidRPr="00327C3A" w:rsidRDefault="00817FC5" w:rsidP="00817FC5">
            <w:pPr>
              <w:pStyle w:val="Tabele"/>
            </w:pPr>
            <w:r w:rsidRPr="00327C3A">
              <w:t>5x10-3</w:t>
            </w:r>
          </w:p>
          <w:p w:rsidR="00817FC5" w:rsidRPr="00327C3A" w:rsidRDefault="00817FC5" w:rsidP="00817FC5">
            <w:pPr>
              <w:pStyle w:val="Tabele"/>
            </w:pPr>
            <w:r w:rsidRPr="00327C3A">
              <w:t>20</w:t>
            </w:r>
          </w:p>
        </w:tc>
      </w:tr>
    </w:tbl>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60800" behindDoc="0" locked="0" layoutInCell="0" allowOverlap="1">
                <wp:simplePos x="0" y="0"/>
                <wp:positionH relativeFrom="column">
                  <wp:posOffset>-135255</wp:posOffset>
                </wp:positionH>
                <wp:positionV relativeFrom="paragraph">
                  <wp:posOffset>13335</wp:posOffset>
                </wp:positionV>
                <wp:extent cx="1645920" cy="0"/>
                <wp:effectExtent l="7620" t="13335" r="13335" b="5715"/>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138080" id="Line 2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1.05pt" to="11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c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N0EI0V6&#10;8GgjFEd5FmozGFcCpFZbG7KjJ/ViNpp+dUjpuiNqz6PG17OBuBiRPISEhTNww274pBlgyMHrWKhT&#10;a/tACSVAp+jH+e4HP3lEYTObFpN5DrbR21lCylugsc5/5LpHYVJhCaIjMTlunAfpAL1Bwj1Kr4WU&#10;0W6p0FDh+SSfxACnpWDhMMCc3e9qadGRhIaJX6gDkD3ArD4oFsk6TtjqOvdEyMsc8FIFPkgF5Fxn&#10;l474Nk/nq9lqVoyKfLoaFWnTjD6s62I0XWfvJ827pq6b7HuQlhVlJxjjKqi7dWdW/J3713dy6at7&#10;f97LkDyyxxRB7O0fRUcvg32XRthpdt7aUI1gKzRkBF8fT+j4X9cR9fOJL38AAAD//wMAUEsDBBQA&#10;BgAIAAAAIQAaDmoH2wAAAAcBAAAPAAAAZHJzL2Rvd25yZXYueG1sTI7BTsMwEETvSP0Ha5G4VK0T&#10;RyoQ4lQVkBsXCojrNl6SiHidxm4b+HoMl3IczejNK9aT7cWRRt851pAuExDEtTMdNxpeX6rFDQgf&#10;kA32jknDF3lYl7OLAnPjTvxMx21oRISwz1FDG8KQS+nrliz6pRuIY/fhRoshxrGRZsRThNteqiRZ&#10;SYsdx4cWB7pvqf7cHqwGX73Rvvqe1/PkPWscqf3D0yNqfXU5be5ABJrCeQy/+lEdyui0cwc2XvQa&#10;FirN4lSDSkHEXmXXtyB2f1mWhfzvX/4AAAD//wMAUEsBAi0AFAAGAAgAAAAhALaDOJL+AAAA4QEA&#10;ABMAAAAAAAAAAAAAAAAAAAAAAFtDb250ZW50X1R5cGVzXS54bWxQSwECLQAUAAYACAAAACEAOP0h&#10;/9YAAACUAQAACwAAAAAAAAAAAAAAAAAvAQAAX3JlbHMvLnJlbHNQSwECLQAUAAYACAAAACEAhLp3&#10;ChQCAAAqBAAADgAAAAAAAAAAAAAAAAAuAgAAZHJzL2Uyb0RvYy54bWxQSwECLQAUAAYACAAAACEA&#10;Gg5qB9sAAAAHAQAADwAAAAAAAAAAAAAAAABuBAAAZHJzL2Rvd25yZXYueG1sUEsFBgAAAAAEAAQA&#10;8wAAAHYFAAAAAA==&#10;" o:allowincell="f"/>
            </w:pict>
          </mc:Fallback>
        </mc:AlternateContent>
      </w:r>
      <w:r w:rsidR="00817FC5" w:rsidRPr="00327C3A">
        <w:t xml:space="preserve">   </w:t>
      </w:r>
    </w:p>
    <w:p w:rsidR="00817FC5" w:rsidRPr="00327C3A" w:rsidRDefault="00817FC5" w:rsidP="00817FC5">
      <w:pPr>
        <w:pStyle w:val="Paragrafi"/>
      </w:pPr>
      <w:r w:rsidRPr="00327C3A">
        <w:t xml:space="preserve"> 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p>
    <w:p w:rsidR="00817FC5" w:rsidRPr="00327C3A" w:rsidRDefault="00817FC5" w:rsidP="00817FC5">
      <w:pPr>
        <w:pStyle w:val="Paragrafi"/>
      </w:pPr>
      <w:r w:rsidRPr="00327C3A">
        <w:t>3700</w:t>
      </w:r>
    </w:p>
    <w:p w:rsidR="00817FC5" w:rsidRPr="00327C3A" w:rsidRDefault="00817FC5" w:rsidP="00817FC5">
      <w:pPr>
        <w:pStyle w:val="Paragrafi"/>
      </w:pPr>
      <w:r w:rsidRPr="00327C3A">
        <w:t>Tabela 1 (vazhdim)</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1701"/>
        <w:gridCol w:w="1134"/>
        <w:gridCol w:w="1701"/>
        <w:gridCol w:w="1276"/>
      </w:tblGrid>
      <w:tr w:rsidR="00817FC5" w:rsidRPr="00327C3A">
        <w:tblPrEx>
          <w:tblCellMar>
            <w:top w:w="0" w:type="dxa"/>
            <w:bottom w:w="0" w:type="dxa"/>
          </w:tblCellMar>
        </w:tblPrEx>
        <w:trPr>
          <w:cantSplit/>
        </w:trPr>
        <w:tc>
          <w:tcPr>
            <w:tcW w:w="1702"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701"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835" w:type="dxa"/>
            <w:gridSpan w:val="2"/>
          </w:tcPr>
          <w:p w:rsidR="00817FC5" w:rsidRPr="00327C3A" w:rsidRDefault="00817FC5" w:rsidP="00817FC5">
            <w:pPr>
              <w:pStyle w:val="Tabele"/>
            </w:pPr>
            <w:r w:rsidRPr="00327C3A">
              <w:t>A1</w:t>
            </w:r>
          </w:p>
        </w:tc>
        <w:tc>
          <w:tcPr>
            <w:tcW w:w="2977"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Height w:val="853"/>
        </w:trPr>
        <w:tc>
          <w:tcPr>
            <w:tcW w:w="1702" w:type="dxa"/>
            <w:vMerge/>
          </w:tcPr>
          <w:p w:rsidR="00817FC5" w:rsidRPr="00327C3A" w:rsidRDefault="00817FC5" w:rsidP="00817FC5">
            <w:pPr>
              <w:pStyle w:val="Tabele"/>
            </w:pPr>
          </w:p>
        </w:tc>
        <w:tc>
          <w:tcPr>
            <w:tcW w:w="1701" w:type="dxa"/>
            <w:vMerge/>
          </w:tcPr>
          <w:p w:rsidR="00817FC5" w:rsidRPr="00327C3A" w:rsidRDefault="00817FC5" w:rsidP="00817FC5">
            <w:pPr>
              <w:pStyle w:val="Tabele"/>
            </w:pPr>
          </w:p>
        </w:tc>
        <w:tc>
          <w:tcPr>
            <w:tcW w:w="1701"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701" w:type="dxa"/>
          </w:tcPr>
          <w:p w:rsidR="00817FC5" w:rsidRPr="00327C3A" w:rsidRDefault="00817FC5" w:rsidP="00817FC5">
            <w:pPr>
              <w:pStyle w:val="Tabele"/>
            </w:pPr>
          </w:p>
          <w:p w:rsidR="00817FC5" w:rsidRPr="00327C3A" w:rsidRDefault="00817FC5" w:rsidP="00817FC5">
            <w:pPr>
              <w:pStyle w:val="Tabele"/>
            </w:pPr>
            <w:r w:rsidRPr="00327C3A">
              <w:t>TBq</w:t>
            </w:r>
          </w:p>
        </w:tc>
        <w:tc>
          <w:tcPr>
            <w:tcW w:w="1276"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232 Th</w:t>
            </w:r>
          </w:p>
          <w:p w:rsidR="00817FC5" w:rsidRPr="00327C3A" w:rsidRDefault="00817FC5" w:rsidP="00817FC5">
            <w:pPr>
              <w:pStyle w:val="Tabele"/>
            </w:pPr>
            <w:r w:rsidRPr="00327C3A">
              <w:t>234 Th2/</w:t>
            </w:r>
          </w:p>
          <w:p w:rsidR="00817FC5" w:rsidRPr="00327C3A" w:rsidRDefault="00817FC5" w:rsidP="00817FC5">
            <w:pPr>
              <w:pStyle w:val="Tabele"/>
            </w:pPr>
            <w:r w:rsidRPr="00327C3A">
              <w:t>Th (natyral)</w:t>
            </w:r>
          </w:p>
        </w:tc>
        <w:tc>
          <w:tcPr>
            <w:tcW w:w="1701" w:type="dxa"/>
          </w:tcPr>
          <w:p w:rsidR="00817FC5" w:rsidRPr="00327C3A" w:rsidRDefault="00817FC5" w:rsidP="00817FC5">
            <w:pPr>
              <w:pStyle w:val="Tabele"/>
            </w:pPr>
          </w:p>
        </w:tc>
        <w:tc>
          <w:tcPr>
            <w:tcW w:w="1701" w:type="dxa"/>
          </w:tcPr>
          <w:p w:rsidR="00817FC5" w:rsidRPr="00327C3A" w:rsidRDefault="00817FC5" w:rsidP="00817FC5">
            <w:pPr>
              <w:pStyle w:val="Tabele"/>
            </w:pPr>
            <w:r w:rsidRPr="00327C3A">
              <w:t>I pakufizuar</w:t>
            </w:r>
          </w:p>
          <w:p w:rsidR="00817FC5" w:rsidRPr="00327C3A" w:rsidRDefault="00817FC5" w:rsidP="00817FC5">
            <w:pPr>
              <w:pStyle w:val="Tabele"/>
            </w:pPr>
            <w:r w:rsidRPr="00327C3A">
              <w:t>0.2</w:t>
            </w:r>
          </w:p>
          <w:p w:rsidR="00817FC5" w:rsidRPr="00327C3A" w:rsidRDefault="00817FC5" w:rsidP="00817FC5">
            <w:pPr>
              <w:pStyle w:val="Tabele"/>
            </w:pPr>
            <w:r w:rsidRPr="00327C3A">
              <w:t>I pakufizuar</w:t>
            </w:r>
          </w:p>
        </w:tc>
        <w:tc>
          <w:tcPr>
            <w:tcW w:w="1134" w:type="dxa"/>
          </w:tcPr>
          <w:p w:rsidR="00817FC5" w:rsidRPr="00327C3A" w:rsidRDefault="00817FC5" w:rsidP="00817FC5">
            <w:pPr>
              <w:pStyle w:val="Tabele"/>
            </w:pPr>
          </w:p>
          <w:p w:rsidR="00817FC5" w:rsidRPr="00327C3A" w:rsidRDefault="00817FC5" w:rsidP="00817FC5">
            <w:pPr>
              <w:pStyle w:val="Tabele"/>
            </w:pPr>
            <w:r w:rsidRPr="00327C3A">
              <w:t>5</w:t>
            </w:r>
          </w:p>
        </w:tc>
        <w:tc>
          <w:tcPr>
            <w:tcW w:w="1701" w:type="dxa"/>
          </w:tcPr>
          <w:p w:rsidR="00817FC5" w:rsidRPr="00327C3A" w:rsidRDefault="00817FC5" w:rsidP="00817FC5">
            <w:pPr>
              <w:pStyle w:val="Tabele"/>
            </w:pPr>
            <w:r w:rsidRPr="00327C3A">
              <w:t>I pakufizuar</w:t>
            </w:r>
          </w:p>
          <w:p w:rsidR="00817FC5" w:rsidRPr="00327C3A" w:rsidRDefault="00817FC5" w:rsidP="00817FC5">
            <w:pPr>
              <w:pStyle w:val="Tabele"/>
            </w:pPr>
            <w:r w:rsidRPr="00327C3A">
              <w:t>0.2</w:t>
            </w:r>
          </w:p>
          <w:p w:rsidR="00817FC5" w:rsidRPr="00327C3A" w:rsidRDefault="00817FC5" w:rsidP="00817FC5">
            <w:pPr>
              <w:pStyle w:val="Tabele"/>
            </w:pPr>
            <w:r w:rsidRPr="00327C3A">
              <w:t>I pakufizuar</w:t>
            </w:r>
          </w:p>
        </w:tc>
        <w:tc>
          <w:tcPr>
            <w:tcW w:w="1276" w:type="dxa"/>
          </w:tcPr>
          <w:p w:rsidR="00817FC5" w:rsidRPr="00327C3A" w:rsidRDefault="00817FC5" w:rsidP="00817FC5">
            <w:pPr>
              <w:pStyle w:val="Tabele"/>
            </w:pPr>
          </w:p>
          <w:p w:rsidR="00817FC5" w:rsidRPr="00327C3A" w:rsidRDefault="00817FC5" w:rsidP="00817FC5">
            <w:pPr>
              <w:pStyle w:val="Tabele"/>
            </w:pPr>
            <w:r w:rsidRPr="00327C3A">
              <w:t>5</w:t>
            </w:r>
          </w:p>
        </w:tc>
      </w:tr>
      <w:tr w:rsidR="00817FC5" w:rsidRPr="00327C3A">
        <w:tblPrEx>
          <w:tblCellMar>
            <w:top w:w="0" w:type="dxa"/>
            <w:bottom w:w="0" w:type="dxa"/>
          </w:tblCellMar>
        </w:tblPrEx>
        <w:trPr>
          <w:trHeight w:val="308"/>
        </w:trPr>
        <w:tc>
          <w:tcPr>
            <w:tcW w:w="1702" w:type="dxa"/>
          </w:tcPr>
          <w:p w:rsidR="00817FC5" w:rsidRPr="00327C3A" w:rsidRDefault="00817FC5" w:rsidP="00817FC5">
            <w:pPr>
              <w:pStyle w:val="Tabele"/>
            </w:pPr>
            <w:r w:rsidRPr="00327C3A">
              <w:t>44 Ti2/</w:t>
            </w:r>
          </w:p>
        </w:tc>
        <w:tc>
          <w:tcPr>
            <w:tcW w:w="1701" w:type="dxa"/>
          </w:tcPr>
          <w:p w:rsidR="00817FC5" w:rsidRPr="00327C3A" w:rsidRDefault="00817FC5" w:rsidP="00817FC5">
            <w:pPr>
              <w:pStyle w:val="Tabele"/>
            </w:pPr>
            <w:r w:rsidRPr="00327C3A">
              <w:t>Titanium(22)</w:t>
            </w:r>
          </w:p>
        </w:tc>
        <w:tc>
          <w:tcPr>
            <w:tcW w:w="1701" w:type="dxa"/>
          </w:tcPr>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10</w:t>
            </w:r>
          </w:p>
        </w:tc>
        <w:tc>
          <w:tcPr>
            <w:tcW w:w="1701" w:type="dxa"/>
          </w:tcPr>
          <w:p w:rsidR="00817FC5" w:rsidRPr="00327C3A" w:rsidRDefault="00817FC5" w:rsidP="00817FC5">
            <w:pPr>
              <w:pStyle w:val="Tabele"/>
            </w:pPr>
            <w:r w:rsidRPr="00327C3A">
              <w:t>0.2</w:t>
            </w:r>
          </w:p>
        </w:tc>
        <w:tc>
          <w:tcPr>
            <w:tcW w:w="1276" w:type="dxa"/>
          </w:tcPr>
          <w:p w:rsidR="00817FC5" w:rsidRPr="00327C3A" w:rsidRDefault="00817FC5" w:rsidP="00817FC5">
            <w:pPr>
              <w:pStyle w:val="Tabele"/>
            </w:pPr>
            <w:r w:rsidRPr="00327C3A">
              <w:t>5</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200 TI</w:t>
            </w:r>
          </w:p>
          <w:p w:rsidR="00817FC5" w:rsidRPr="00327C3A" w:rsidRDefault="00817FC5" w:rsidP="00817FC5">
            <w:pPr>
              <w:pStyle w:val="Tabele"/>
            </w:pPr>
            <w:r w:rsidRPr="00327C3A">
              <w:t>201 TI</w:t>
            </w:r>
          </w:p>
          <w:p w:rsidR="00817FC5" w:rsidRPr="00327C3A" w:rsidRDefault="00817FC5" w:rsidP="00817FC5">
            <w:pPr>
              <w:pStyle w:val="Tabele"/>
            </w:pPr>
            <w:r w:rsidRPr="00327C3A">
              <w:t>202 TI</w:t>
            </w:r>
          </w:p>
          <w:p w:rsidR="00817FC5" w:rsidRPr="00327C3A" w:rsidRDefault="00817FC5" w:rsidP="00817FC5">
            <w:pPr>
              <w:pStyle w:val="Tabele"/>
            </w:pPr>
            <w:r w:rsidRPr="00327C3A">
              <w:t>204 TI</w:t>
            </w:r>
          </w:p>
        </w:tc>
        <w:tc>
          <w:tcPr>
            <w:tcW w:w="1701" w:type="dxa"/>
          </w:tcPr>
          <w:p w:rsidR="00817FC5" w:rsidRPr="00327C3A" w:rsidRDefault="00817FC5" w:rsidP="00817FC5">
            <w:pPr>
              <w:pStyle w:val="Tabele"/>
            </w:pPr>
            <w:r w:rsidRPr="00327C3A">
              <w:t>Talium(81)</w:t>
            </w:r>
          </w:p>
        </w:tc>
        <w:tc>
          <w:tcPr>
            <w:tcW w:w="1701" w:type="dxa"/>
          </w:tcPr>
          <w:p w:rsidR="00817FC5" w:rsidRPr="00327C3A" w:rsidRDefault="00817FC5" w:rsidP="00817FC5">
            <w:pPr>
              <w:pStyle w:val="Tabele"/>
            </w:pPr>
            <w:r w:rsidRPr="00327C3A">
              <w:t>0.8</w:t>
            </w:r>
          </w:p>
          <w:p w:rsidR="00817FC5" w:rsidRPr="00327C3A" w:rsidRDefault="00817FC5" w:rsidP="00817FC5">
            <w:pPr>
              <w:pStyle w:val="Tabele"/>
            </w:pPr>
            <w:r w:rsidRPr="00327C3A">
              <w:t>10</w:t>
            </w:r>
          </w:p>
          <w:p w:rsidR="00817FC5" w:rsidRPr="00327C3A" w:rsidRDefault="00817FC5" w:rsidP="00817FC5">
            <w:pPr>
              <w:pStyle w:val="Tabele"/>
            </w:pPr>
            <w:r w:rsidRPr="00327C3A">
              <w:t>2</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tc>
        <w:tc>
          <w:tcPr>
            <w:tcW w:w="1701" w:type="dxa"/>
          </w:tcPr>
          <w:p w:rsidR="00817FC5" w:rsidRPr="00327C3A" w:rsidRDefault="00817FC5" w:rsidP="00817FC5">
            <w:pPr>
              <w:pStyle w:val="Tabele"/>
            </w:pPr>
            <w:r w:rsidRPr="00327C3A">
              <w:t>0.8</w:t>
            </w:r>
          </w:p>
          <w:p w:rsidR="00817FC5" w:rsidRPr="00327C3A" w:rsidRDefault="00817FC5" w:rsidP="00817FC5">
            <w:pPr>
              <w:pStyle w:val="Tabele"/>
            </w:pPr>
            <w:r w:rsidRPr="00327C3A">
              <w:t>10</w:t>
            </w:r>
          </w:p>
          <w:p w:rsidR="00817FC5" w:rsidRPr="00327C3A" w:rsidRDefault="00817FC5" w:rsidP="00817FC5">
            <w:pPr>
              <w:pStyle w:val="Tabele"/>
            </w:pPr>
            <w:r w:rsidRPr="00327C3A">
              <w:t>2</w:t>
            </w:r>
          </w:p>
          <w:p w:rsidR="00817FC5" w:rsidRPr="00327C3A" w:rsidRDefault="00817FC5" w:rsidP="00817FC5">
            <w:pPr>
              <w:pStyle w:val="Tabele"/>
            </w:pPr>
            <w:r w:rsidRPr="00327C3A">
              <w:t>0.5</w:t>
            </w:r>
          </w:p>
        </w:tc>
        <w:tc>
          <w:tcPr>
            <w:tcW w:w="1276" w:type="dxa"/>
          </w:tcPr>
          <w:p w:rsidR="00817FC5" w:rsidRPr="00327C3A" w:rsidRDefault="00817FC5" w:rsidP="00817FC5">
            <w:pPr>
              <w:pStyle w:val="Tabele"/>
            </w:pPr>
            <w:r w:rsidRPr="00327C3A">
              <w:t>20</w:t>
            </w:r>
          </w:p>
          <w:p w:rsidR="00817FC5" w:rsidRPr="00327C3A" w:rsidRDefault="00817FC5" w:rsidP="00817FC5">
            <w:pPr>
              <w:pStyle w:val="Tabele"/>
            </w:pPr>
            <w:r w:rsidRPr="00327C3A">
              <w:t>200</w:t>
            </w:r>
          </w:p>
          <w:p w:rsidR="00817FC5" w:rsidRPr="00327C3A" w:rsidRDefault="00817FC5" w:rsidP="00817FC5">
            <w:pPr>
              <w:pStyle w:val="Tabele"/>
            </w:pPr>
            <w:r w:rsidRPr="00327C3A">
              <w:t>50</w:t>
            </w:r>
          </w:p>
          <w:p w:rsidR="00817FC5" w:rsidRPr="00327C3A" w:rsidRDefault="00817FC5" w:rsidP="00817FC5">
            <w:pPr>
              <w:pStyle w:val="Tabele"/>
            </w:pPr>
            <w:r w:rsidRPr="00327C3A">
              <w:t>10</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167 Tm</w:t>
            </w:r>
          </w:p>
          <w:p w:rsidR="00817FC5" w:rsidRPr="00327C3A" w:rsidRDefault="00817FC5" w:rsidP="00817FC5">
            <w:pPr>
              <w:pStyle w:val="Tabele"/>
            </w:pPr>
            <w:r w:rsidRPr="00327C3A">
              <w:t>168 Tm</w:t>
            </w:r>
          </w:p>
          <w:p w:rsidR="00817FC5" w:rsidRPr="00327C3A" w:rsidRDefault="00817FC5" w:rsidP="00817FC5">
            <w:pPr>
              <w:pStyle w:val="Tabele"/>
            </w:pPr>
            <w:r w:rsidRPr="00327C3A">
              <w:t>170 Tm</w:t>
            </w:r>
          </w:p>
          <w:p w:rsidR="00817FC5" w:rsidRPr="00327C3A" w:rsidRDefault="00817FC5" w:rsidP="00817FC5">
            <w:pPr>
              <w:pStyle w:val="Tabele"/>
            </w:pPr>
            <w:r w:rsidRPr="00327C3A">
              <w:t>171 Tm</w:t>
            </w:r>
          </w:p>
        </w:tc>
        <w:tc>
          <w:tcPr>
            <w:tcW w:w="1701" w:type="dxa"/>
          </w:tcPr>
          <w:p w:rsidR="00817FC5" w:rsidRPr="00327C3A" w:rsidRDefault="00817FC5" w:rsidP="00817FC5">
            <w:pPr>
              <w:pStyle w:val="Tabele"/>
            </w:pPr>
            <w:r w:rsidRPr="00327C3A">
              <w:t>Tulium(69)</w:t>
            </w:r>
          </w:p>
        </w:tc>
        <w:tc>
          <w:tcPr>
            <w:tcW w:w="1701" w:type="dxa"/>
          </w:tcPr>
          <w:p w:rsidR="00817FC5" w:rsidRPr="00327C3A" w:rsidRDefault="00817FC5" w:rsidP="00817FC5">
            <w:pPr>
              <w:pStyle w:val="Tabele"/>
            </w:pPr>
            <w:r w:rsidRPr="00327C3A">
              <w:t>7</w:t>
            </w:r>
          </w:p>
          <w:p w:rsidR="00817FC5" w:rsidRPr="00327C3A" w:rsidRDefault="00817FC5" w:rsidP="00817FC5">
            <w:pPr>
              <w:pStyle w:val="Tabele"/>
            </w:pPr>
            <w:r w:rsidRPr="00327C3A">
              <w:t>0.8</w:t>
            </w:r>
          </w:p>
          <w:p w:rsidR="00817FC5" w:rsidRPr="00327C3A" w:rsidRDefault="00817FC5" w:rsidP="00817FC5">
            <w:pPr>
              <w:pStyle w:val="Tabele"/>
            </w:pPr>
            <w:r w:rsidRPr="00327C3A">
              <w:t>4</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100</w:t>
            </w:r>
          </w:p>
          <w:p w:rsidR="00817FC5" w:rsidRPr="00327C3A" w:rsidRDefault="00817FC5" w:rsidP="00817FC5">
            <w:pPr>
              <w:pStyle w:val="Tabele"/>
            </w:pPr>
            <w:r w:rsidRPr="00327C3A">
              <w:t>1 000</w:t>
            </w:r>
          </w:p>
        </w:tc>
        <w:tc>
          <w:tcPr>
            <w:tcW w:w="1701" w:type="dxa"/>
          </w:tcPr>
          <w:p w:rsidR="00817FC5" w:rsidRPr="00327C3A" w:rsidRDefault="00817FC5" w:rsidP="00817FC5">
            <w:pPr>
              <w:pStyle w:val="Tabele"/>
            </w:pPr>
            <w:r w:rsidRPr="00327C3A">
              <w:t>7</w:t>
            </w:r>
          </w:p>
          <w:p w:rsidR="00817FC5" w:rsidRPr="00327C3A" w:rsidRDefault="00817FC5" w:rsidP="00817FC5">
            <w:pPr>
              <w:pStyle w:val="Tabele"/>
            </w:pPr>
            <w:r w:rsidRPr="00327C3A">
              <w:t>0.8</w:t>
            </w:r>
          </w:p>
          <w:p w:rsidR="00817FC5" w:rsidRPr="00327C3A" w:rsidRDefault="00817FC5" w:rsidP="00817FC5">
            <w:pPr>
              <w:pStyle w:val="Tabele"/>
            </w:pPr>
            <w:r w:rsidRPr="00327C3A">
              <w:t>0.5</w:t>
            </w:r>
          </w:p>
          <w:p w:rsidR="00817FC5" w:rsidRPr="00327C3A" w:rsidRDefault="00817FC5" w:rsidP="00817FC5">
            <w:pPr>
              <w:pStyle w:val="Tabele"/>
            </w:pPr>
            <w:r w:rsidRPr="00327C3A">
              <w:t>10</w:t>
            </w:r>
          </w:p>
        </w:tc>
        <w:tc>
          <w:tcPr>
            <w:tcW w:w="1276" w:type="dxa"/>
          </w:tcPr>
          <w:p w:rsidR="00817FC5" w:rsidRPr="00327C3A" w:rsidRDefault="00817FC5" w:rsidP="00817FC5">
            <w:pPr>
              <w:pStyle w:val="Tabele"/>
            </w:pPr>
            <w:r w:rsidRPr="00327C3A">
              <w:t>100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200</w:t>
            </w:r>
          </w:p>
        </w:tc>
      </w:tr>
      <w:tr w:rsidR="00817FC5" w:rsidRPr="00327C3A">
        <w:tblPrEx>
          <w:tblCellMar>
            <w:top w:w="0" w:type="dxa"/>
            <w:bottom w:w="0" w:type="dxa"/>
          </w:tblCellMar>
        </w:tblPrEx>
        <w:trPr>
          <w:trHeight w:val="4144"/>
        </w:trPr>
        <w:tc>
          <w:tcPr>
            <w:tcW w:w="1702" w:type="dxa"/>
          </w:tcPr>
          <w:p w:rsidR="00817FC5" w:rsidRPr="00327C3A" w:rsidRDefault="00817FC5" w:rsidP="00817FC5">
            <w:pPr>
              <w:pStyle w:val="Tabele"/>
            </w:pPr>
            <w:r w:rsidRPr="00327C3A">
              <w:t>230 U</w:t>
            </w:r>
          </w:p>
          <w:p w:rsidR="00817FC5" w:rsidRPr="00327C3A" w:rsidRDefault="00817FC5" w:rsidP="00817FC5">
            <w:pPr>
              <w:pStyle w:val="Tabele"/>
            </w:pPr>
            <w:r w:rsidRPr="00327C3A">
              <w:t>232 U</w:t>
            </w:r>
          </w:p>
          <w:p w:rsidR="00817FC5" w:rsidRPr="00327C3A" w:rsidRDefault="00817FC5" w:rsidP="00817FC5">
            <w:pPr>
              <w:pStyle w:val="Tabele"/>
            </w:pPr>
            <w:r w:rsidRPr="00327C3A">
              <w:t>233 U</w:t>
            </w:r>
          </w:p>
          <w:p w:rsidR="00817FC5" w:rsidRPr="00327C3A" w:rsidRDefault="00817FC5" w:rsidP="00817FC5">
            <w:pPr>
              <w:pStyle w:val="Tabele"/>
            </w:pPr>
            <w:r w:rsidRPr="00327C3A">
              <w:t>234 U</w:t>
            </w:r>
          </w:p>
          <w:p w:rsidR="00817FC5" w:rsidRPr="00327C3A" w:rsidRDefault="00817FC5" w:rsidP="00817FC5">
            <w:pPr>
              <w:pStyle w:val="Tabele"/>
            </w:pPr>
            <w:r w:rsidRPr="00327C3A">
              <w:t>235 U</w:t>
            </w:r>
          </w:p>
          <w:p w:rsidR="00817FC5" w:rsidRPr="00327C3A" w:rsidRDefault="00817FC5" w:rsidP="00817FC5">
            <w:pPr>
              <w:pStyle w:val="Tabele"/>
            </w:pPr>
            <w:r w:rsidRPr="00327C3A">
              <w:t>236 U</w:t>
            </w:r>
          </w:p>
          <w:p w:rsidR="00817FC5" w:rsidRPr="00327C3A" w:rsidRDefault="00817FC5" w:rsidP="00817FC5">
            <w:pPr>
              <w:pStyle w:val="Tabele"/>
            </w:pPr>
            <w:r w:rsidRPr="00327C3A">
              <w:t>238 U</w:t>
            </w:r>
          </w:p>
          <w:p w:rsidR="00817FC5" w:rsidRPr="00327C3A" w:rsidRDefault="00817FC5" w:rsidP="00817FC5">
            <w:pPr>
              <w:pStyle w:val="Tabele"/>
            </w:pPr>
            <w:r w:rsidRPr="00327C3A">
              <w:t>U (natyral)</w:t>
            </w:r>
          </w:p>
          <w:p w:rsidR="00817FC5" w:rsidRPr="00327C3A" w:rsidRDefault="00817FC5" w:rsidP="00817FC5">
            <w:pPr>
              <w:pStyle w:val="Tabele"/>
            </w:pPr>
            <w:r w:rsidRPr="00327C3A">
              <w:t>U (i përmirsuar 5%</w:t>
            </w:r>
          </w:p>
          <w:p w:rsidR="00817FC5" w:rsidRPr="00327C3A" w:rsidRDefault="00817FC5" w:rsidP="00817FC5">
            <w:pPr>
              <w:pStyle w:val="Tabele"/>
            </w:pPr>
            <w:r w:rsidRPr="00327C3A">
              <w:t>ose më pak)</w:t>
            </w:r>
          </w:p>
          <w:p w:rsidR="00817FC5" w:rsidRPr="00327C3A" w:rsidRDefault="00817FC5" w:rsidP="00817FC5">
            <w:pPr>
              <w:pStyle w:val="Tabele"/>
            </w:pPr>
            <w:r w:rsidRPr="00327C3A">
              <w:t>U (i përmirsuar më shumë se 5%)</w:t>
            </w:r>
          </w:p>
          <w:p w:rsidR="00817FC5" w:rsidRPr="00327C3A" w:rsidRDefault="00817FC5" w:rsidP="00817FC5">
            <w:pPr>
              <w:pStyle w:val="Tabele"/>
            </w:pPr>
            <w:r w:rsidRPr="00327C3A">
              <w:t>U(i zbrazët)</w:t>
            </w:r>
          </w:p>
        </w:tc>
        <w:tc>
          <w:tcPr>
            <w:tcW w:w="1701" w:type="dxa"/>
          </w:tcPr>
          <w:p w:rsidR="00817FC5" w:rsidRPr="00327C3A" w:rsidRDefault="00817FC5" w:rsidP="00817FC5">
            <w:pPr>
              <w:pStyle w:val="Tabele"/>
            </w:pPr>
            <w:r w:rsidRPr="00327C3A">
              <w:t>Uranium(92)</w:t>
            </w:r>
          </w:p>
        </w:tc>
        <w:tc>
          <w:tcPr>
            <w:tcW w:w="1701" w:type="dxa"/>
          </w:tcPr>
          <w:p w:rsidR="00817FC5" w:rsidRPr="00327C3A" w:rsidRDefault="00817FC5" w:rsidP="00817FC5">
            <w:pPr>
              <w:pStyle w:val="Tabele"/>
            </w:pPr>
            <w:r w:rsidRPr="00327C3A">
              <w:t>40</w:t>
            </w:r>
          </w:p>
          <w:p w:rsidR="00817FC5" w:rsidRPr="00327C3A" w:rsidRDefault="00817FC5" w:rsidP="00817FC5">
            <w:pPr>
              <w:pStyle w:val="Tabele"/>
            </w:pPr>
            <w:r w:rsidRPr="00327C3A">
              <w:t>3</w:t>
            </w:r>
          </w:p>
          <w:p w:rsidR="00817FC5" w:rsidRPr="00327C3A" w:rsidRDefault="00817FC5" w:rsidP="00817FC5">
            <w:pPr>
              <w:pStyle w:val="Tabele"/>
            </w:pPr>
            <w:r w:rsidRPr="00327C3A">
              <w:t>10</w:t>
            </w:r>
          </w:p>
          <w:p w:rsidR="00817FC5" w:rsidRPr="00327C3A" w:rsidRDefault="00817FC5" w:rsidP="00817FC5">
            <w:pPr>
              <w:pStyle w:val="Tabele"/>
            </w:pPr>
            <w:r w:rsidRPr="00327C3A">
              <w:t>10</w:t>
            </w:r>
          </w:p>
          <w:p w:rsidR="00817FC5" w:rsidRPr="00327C3A" w:rsidRDefault="00817FC5" w:rsidP="00817FC5">
            <w:pPr>
              <w:pStyle w:val="Tabele"/>
            </w:pPr>
            <w:r w:rsidRPr="00327C3A">
              <w:t>I pakufizuar3/</w:t>
            </w:r>
          </w:p>
          <w:p w:rsidR="00817FC5" w:rsidRPr="00327C3A" w:rsidRDefault="00817FC5" w:rsidP="00817FC5">
            <w:pPr>
              <w:pStyle w:val="Tabele"/>
            </w:pPr>
            <w:r w:rsidRPr="00327C3A">
              <w:t>10</w:t>
            </w:r>
          </w:p>
          <w:p w:rsidR="00817FC5" w:rsidRPr="00327C3A" w:rsidRDefault="00817FC5" w:rsidP="00817FC5">
            <w:pPr>
              <w:pStyle w:val="Tabele"/>
            </w:pPr>
            <w:r w:rsidRPr="00327C3A">
              <w:t>I pakufizuar</w:t>
            </w:r>
          </w:p>
          <w:p w:rsidR="00817FC5" w:rsidRPr="00327C3A" w:rsidRDefault="00817FC5" w:rsidP="00817FC5">
            <w:pPr>
              <w:pStyle w:val="Tabele"/>
            </w:pPr>
            <w:r w:rsidRPr="00327C3A">
              <w:t>I pakufizuar</w:t>
            </w:r>
          </w:p>
          <w:p w:rsidR="00817FC5" w:rsidRPr="00327C3A" w:rsidRDefault="00817FC5" w:rsidP="00817FC5">
            <w:pPr>
              <w:pStyle w:val="Tabele"/>
            </w:pPr>
            <w:r w:rsidRPr="00327C3A">
              <w:t>I pakufizuar3/ 4/</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 3/ 4/</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I pakufizuar4/</w:t>
            </w:r>
          </w:p>
        </w:tc>
        <w:tc>
          <w:tcPr>
            <w:tcW w:w="1134" w:type="dxa"/>
          </w:tcPr>
          <w:p w:rsidR="00817FC5" w:rsidRPr="00327C3A" w:rsidRDefault="00817FC5" w:rsidP="00817FC5">
            <w:pPr>
              <w:pStyle w:val="Tabele"/>
            </w:pPr>
            <w:r w:rsidRPr="00327C3A">
              <w:t>1 000</w:t>
            </w:r>
          </w:p>
          <w:p w:rsidR="00817FC5" w:rsidRPr="00327C3A" w:rsidRDefault="00817FC5" w:rsidP="00817FC5">
            <w:pPr>
              <w:pStyle w:val="Tabele"/>
            </w:pPr>
            <w:r w:rsidRPr="00327C3A">
              <w:t>80</w:t>
            </w:r>
          </w:p>
          <w:p w:rsidR="00817FC5" w:rsidRPr="00327C3A" w:rsidRDefault="00817FC5" w:rsidP="00817FC5">
            <w:pPr>
              <w:pStyle w:val="Tabele"/>
            </w:pPr>
            <w:r w:rsidRPr="00327C3A">
              <w:t>200</w:t>
            </w:r>
          </w:p>
          <w:p w:rsidR="00817FC5" w:rsidRPr="00327C3A" w:rsidRDefault="00817FC5" w:rsidP="00817FC5">
            <w:pPr>
              <w:pStyle w:val="Tabele"/>
            </w:pPr>
            <w:r w:rsidRPr="00327C3A">
              <w:t>200</w:t>
            </w:r>
          </w:p>
          <w:p w:rsidR="00817FC5" w:rsidRPr="00327C3A" w:rsidRDefault="00817FC5" w:rsidP="00817FC5">
            <w:pPr>
              <w:pStyle w:val="Tabele"/>
            </w:pPr>
          </w:p>
          <w:p w:rsidR="00817FC5" w:rsidRPr="00327C3A" w:rsidRDefault="00817FC5" w:rsidP="00817FC5">
            <w:pPr>
              <w:pStyle w:val="Tabele"/>
            </w:pPr>
            <w:r w:rsidRPr="00327C3A">
              <w:t>200</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200 3/ 4/</w:t>
            </w:r>
          </w:p>
        </w:tc>
        <w:tc>
          <w:tcPr>
            <w:tcW w:w="1701" w:type="dxa"/>
          </w:tcPr>
          <w:p w:rsidR="00817FC5" w:rsidRPr="00327C3A" w:rsidRDefault="00817FC5" w:rsidP="00817FC5">
            <w:pPr>
              <w:pStyle w:val="Tabele"/>
            </w:pPr>
            <w:r w:rsidRPr="00327C3A">
              <w:t>1x10-2</w:t>
            </w:r>
          </w:p>
          <w:p w:rsidR="00817FC5" w:rsidRPr="00327C3A" w:rsidRDefault="00817FC5" w:rsidP="00817FC5">
            <w:pPr>
              <w:pStyle w:val="Tabele"/>
            </w:pPr>
            <w:r w:rsidRPr="00327C3A">
              <w:t>3x10-4</w:t>
            </w:r>
          </w:p>
          <w:p w:rsidR="00817FC5" w:rsidRPr="00327C3A" w:rsidRDefault="00817FC5" w:rsidP="00817FC5">
            <w:pPr>
              <w:pStyle w:val="Tabele"/>
            </w:pPr>
            <w:r w:rsidRPr="00327C3A">
              <w:t>1x10-3</w:t>
            </w:r>
          </w:p>
          <w:p w:rsidR="00817FC5" w:rsidRPr="00327C3A" w:rsidRDefault="00817FC5" w:rsidP="00817FC5">
            <w:pPr>
              <w:pStyle w:val="Tabele"/>
            </w:pPr>
            <w:r w:rsidRPr="00327C3A">
              <w:t>1x10-3</w:t>
            </w:r>
          </w:p>
          <w:p w:rsidR="00817FC5" w:rsidRPr="00327C3A" w:rsidRDefault="00817FC5" w:rsidP="00817FC5">
            <w:pPr>
              <w:pStyle w:val="Tabele"/>
            </w:pPr>
            <w:r w:rsidRPr="00327C3A">
              <w:t>I pakufizuar3/</w:t>
            </w:r>
          </w:p>
          <w:p w:rsidR="00817FC5" w:rsidRPr="00327C3A" w:rsidRDefault="00817FC5" w:rsidP="00817FC5">
            <w:pPr>
              <w:pStyle w:val="Tabele"/>
            </w:pPr>
            <w:r w:rsidRPr="00327C3A">
              <w:t>1x10-3</w:t>
            </w:r>
          </w:p>
          <w:p w:rsidR="00817FC5" w:rsidRPr="00327C3A" w:rsidRDefault="00817FC5" w:rsidP="00817FC5">
            <w:pPr>
              <w:pStyle w:val="Tabele"/>
            </w:pPr>
            <w:r w:rsidRPr="00327C3A">
              <w:t>I pakufizuar</w:t>
            </w:r>
          </w:p>
          <w:p w:rsidR="00817FC5" w:rsidRPr="00327C3A" w:rsidRDefault="00817FC5" w:rsidP="00817FC5">
            <w:pPr>
              <w:pStyle w:val="Tabele"/>
            </w:pPr>
            <w:r w:rsidRPr="00327C3A">
              <w:t>I pakufizuar</w:t>
            </w:r>
          </w:p>
          <w:p w:rsidR="00817FC5" w:rsidRPr="00327C3A" w:rsidRDefault="00817FC5" w:rsidP="00817FC5">
            <w:pPr>
              <w:pStyle w:val="Tabele"/>
            </w:pPr>
            <w:r w:rsidRPr="00327C3A">
              <w:t>I pakufizuar3/4/</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1x10-3  3/  4/</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I pakufizuar4/</w:t>
            </w:r>
          </w:p>
        </w:tc>
        <w:tc>
          <w:tcPr>
            <w:tcW w:w="1276" w:type="dxa"/>
          </w:tcPr>
          <w:p w:rsidR="00817FC5" w:rsidRPr="00327C3A" w:rsidRDefault="00817FC5" w:rsidP="00817FC5">
            <w:pPr>
              <w:pStyle w:val="Tabele"/>
            </w:pPr>
            <w:r w:rsidRPr="00327C3A">
              <w:t>2x10-1</w:t>
            </w:r>
          </w:p>
          <w:p w:rsidR="00817FC5" w:rsidRPr="00327C3A" w:rsidRDefault="00817FC5" w:rsidP="00817FC5">
            <w:pPr>
              <w:pStyle w:val="Tabele"/>
            </w:pPr>
            <w:r w:rsidRPr="00327C3A">
              <w:t>8x10-3</w:t>
            </w:r>
          </w:p>
          <w:p w:rsidR="00817FC5" w:rsidRPr="00327C3A" w:rsidRDefault="00817FC5" w:rsidP="00817FC5">
            <w:pPr>
              <w:pStyle w:val="Tabele"/>
            </w:pPr>
            <w:r w:rsidRPr="00327C3A">
              <w:t>2x10-2</w:t>
            </w:r>
          </w:p>
          <w:p w:rsidR="00817FC5" w:rsidRPr="00327C3A" w:rsidRDefault="00817FC5" w:rsidP="00817FC5">
            <w:pPr>
              <w:pStyle w:val="Tabele"/>
            </w:pPr>
            <w:r w:rsidRPr="00327C3A">
              <w:t>2x10-2</w:t>
            </w:r>
          </w:p>
          <w:p w:rsidR="00817FC5" w:rsidRPr="00327C3A" w:rsidRDefault="00817FC5" w:rsidP="00817FC5">
            <w:pPr>
              <w:pStyle w:val="Tabele"/>
            </w:pPr>
          </w:p>
          <w:p w:rsidR="00817FC5" w:rsidRPr="00327C3A" w:rsidRDefault="00817FC5" w:rsidP="00817FC5">
            <w:pPr>
              <w:pStyle w:val="Tabele"/>
            </w:pPr>
            <w:r w:rsidRPr="00327C3A">
              <w:t>2x10-2</w:t>
            </w: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2x10-2 3/ 4/</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 xml:space="preserve">48 V </w:t>
            </w:r>
          </w:p>
          <w:p w:rsidR="00817FC5" w:rsidRPr="00327C3A" w:rsidRDefault="00817FC5" w:rsidP="00817FC5">
            <w:pPr>
              <w:pStyle w:val="Tabele"/>
            </w:pPr>
            <w:r w:rsidRPr="00327C3A">
              <w:t>49 V</w:t>
            </w:r>
          </w:p>
        </w:tc>
        <w:tc>
          <w:tcPr>
            <w:tcW w:w="1701" w:type="dxa"/>
          </w:tcPr>
          <w:p w:rsidR="00817FC5" w:rsidRPr="00327C3A" w:rsidRDefault="00817FC5" w:rsidP="00817FC5">
            <w:pPr>
              <w:pStyle w:val="Tabele"/>
            </w:pPr>
            <w:r w:rsidRPr="00327C3A">
              <w:t>Vanadium(23)</w:t>
            </w:r>
          </w:p>
        </w:tc>
        <w:tc>
          <w:tcPr>
            <w:tcW w:w="1701" w:type="dxa"/>
          </w:tcPr>
          <w:p w:rsidR="00817FC5" w:rsidRPr="00327C3A" w:rsidRDefault="00817FC5" w:rsidP="00817FC5">
            <w:pPr>
              <w:pStyle w:val="Tabele"/>
            </w:pPr>
            <w:r w:rsidRPr="00327C3A">
              <w:t>0.3</w:t>
            </w:r>
          </w:p>
          <w:p w:rsidR="00817FC5" w:rsidRPr="00327C3A" w:rsidRDefault="00817FC5" w:rsidP="00817FC5">
            <w:pPr>
              <w:pStyle w:val="Tabele"/>
            </w:pPr>
            <w:r w:rsidRPr="00327C3A">
              <w:t>40</w:t>
            </w:r>
          </w:p>
        </w:tc>
        <w:tc>
          <w:tcPr>
            <w:tcW w:w="1134" w:type="dxa"/>
          </w:tcPr>
          <w:p w:rsidR="00817FC5" w:rsidRPr="00327C3A" w:rsidRDefault="00817FC5" w:rsidP="00817FC5">
            <w:pPr>
              <w:pStyle w:val="Tabele"/>
            </w:pPr>
            <w:r w:rsidRPr="00327C3A">
              <w:t>8</w:t>
            </w:r>
          </w:p>
          <w:p w:rsidR="00817FC5" w:rsidRPr="00327C3A" w:rsidRDefault="00817FC5" w:rsidP="00817FC5">
            <w:pPr>
              <w:pStyle w:val="Tabele"/>
            </w:pPr>
            <w:r w:rsidRPr="00327C3A">
              <w:t>1 000</w:t>
            </w:r>
          </w:p>
        </w:tc>
        <w:tc>
          <w:tcPr>
            <w:tcW w:w="1701" w:type="dxa"/>
          </w:tcPr>
          <w:p w:rsidR="00817FC5" w:rsidRPr="00327C3A" w:rsidRDefault="00817FC5" w:rsidP="00817FC5">
            <w:pPr>
              <w:pStyle w:val="Tabele"/>
            </w:pPr>
            <w:r w:rsidRPr="00327C3A">
              <w:t>0.3</w:t>
            </w:r>
          </w:p>
          <w:p w:rsidR="00817FC5" w:rsidRPr="00327C3A" w:rsidRDefault="00817FC5" w:rsidP="00817FC5">
            <w:pPr>
              <w:pStyle w:val="Tabele"/>
            </w:pPr>
            <w:r w:rsidRPr="00327C3A">
              <w:t>40</w:t>
            </w:r>
          </w:p>
        </w:tc>
        <w:tc>
          <w:tcPr>
            <w:tcW w:w="1276" w:type="dxa"/>
          </w:tcPr>
          <w:p w:rsidR="00817FC5" w:rsidRPr="00327C3A" w:rsidRDefault="00817FC5" w:rsidP="00817FC5">
            <w:pPr>
              <w:pStyle w:val="Tabele"/>
            </w:pPr>
            <w:r w:rsidRPr="00327C3A">
              <w:t>8</w:t>
            </w:r>
          </w:p>
          <w:p w:rsidR="00817FC5" w:rsidRPr="00327C3A" w:rsidRDefault="00817FC5" w:rsidP="00817FC5">
            <w:pPr>
              <w:pStyle w:val="Tabele"/>
            </w:pPr>
            <w:r w:rsidRPr="00327C3A">
              <w:t>1 000</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178 W2/</w:t>
            </w:r>
          </w:p>
          <w:p w:rsidR="00817FC5" w:rsidRPr="00327C3A" w:rsidRDefault="00817FC5" w:rsidP="00817FC5">
            <w:pPr>
              <w:pStyle w:val="Tabele"/>
            </w:pPr>
            <w:r w:rsidRPr="00327C3A">
              <w:t>181 W</w:t>
            </w:r>
          </w:p>
          <w:p w:rsidR="00817FC5" w:rsidRPr="00327C3A" w:rsidRDefault="00817FC5" w:rsidP="00817FC5">
            <w:pPr>
              <w:pStyle w:val="Tabele"/>
            </w:pPr>
            <w:r w:rsidRPr="00327C3A">
              <w:t>185 W</w:t>
            </w:r>
          </w:p>
          <w:p w:rsidR="00817FC5" w:rsidRPr="00327C3A" w:rsidRDefault="00817FC5" w:rsidP="00817FC5">
            <w:pPr>
              <w:pStyle w:val="Tabele"/>
            </w:pPr>
            <w:r w:rsidRPr="00327C3A">
              <w:t>187 W</w:t>
            </w:r>
          </w:p>
          <w:p w:rsidR="00817FC5" w:rsidRPr="00327C3A" w:rsidRDefault="00817FC5" w:rsidP="00817FC5">
            <w:pPr>
              <w:pStyle w:val="Tabele"/>
            </w:pPr>
            <w:r w:rsidRPr="00327C3A">
              <w:t>188 W2/</w:t>
            </w:r>
          </w:p>
        </w:tc>
        <w:tc>
          <w:tcPr>
            <w:tcW w:w="1701" w:type="dxa"/>
          </w:tcPr>
          <w:p w:rsidR="00817FC5" w:rsidRPr="00327C3A" w:rsidRDefault="00817FC5" w:rsidP="00817FC5">
            <w:pPr>
              <w:pStyle w:val="Tabele"/>
            </w:pPr>
            <w:r w:rsidRPr="00327C3A">
              <w:t>Tungstën(74)</w:t>
            </w:r>
          </w:p>
        </w:tc>
        <w:tc>
          <w:tcPr>
            <w:tcW w:w="1701" w:type="dxa"/>
          </w:tcPr>
          <w:p w:rsidR="00817FC5" w:rsidRPr="00327C3A" w:rsidRDefault="00817FC5" w:rsidP="00817FC5">
            <w:pPr>
              <w:pStyle w:val="Tabele"/>
            </w:pPr>
            <w:r w:rsidRPr="00327C3A">
              <w:t>1</w:t>
            </w:r>
          </w:p>
          <w:p w:rsidR="00817FC5" w:rsidRPr="00327C3A" w:rsidRDefault="00817FC5" w:rsidP="00817FC5">
            <w:pPr>
              <w:pStyle w:val="Tabele"/>
            </w:pPr>
            <w:r w:rsidRPr="00327C3A">
              <w:t>30</w:t>
            </w:r>
          </w:p>
          <w:p w:rsidR="00817FC5" w:rsidRPr="00327C3A" w:rsidRDefault="00817FC5" w:rsidP="00817FC5">
            <w:pPr>
              <w:pStyle w:val="Tabele"/>
            </w:pPr>
            <w:r w:rsidRPr="00327C3A">
              <w:t>40</w:t>
            </w:r>
          </w:p>
          <w:p w:rsidR="00817FC5" w:rsidRPr="00327C3A" w:rsidRDefault="00817FC5" w:rsidP="00817FC5">
            <w:pPr>
              <w:pStyle w:val="Tabele"/>
            </w:pPr>
            <w:r w:rsidRPr="00327C3A">
              <w:t>2</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20</w:t>
            </w:r>
          </w:p>
          <w:p w:rsidR="00817FC5" w:rsidRPr="00327C3A" w:rsidRDefault="00817FC5" w:rsidP="00817FC5">
            <w:pPr>
              <w:pStyle w:val="Tabele"/>
            </w:pPr>
            <w:r w:rsidRPr="00327C3A">
              <w:t>800</w:t>
            </w:r>
          </w:p>
          <w:p w:rsidR="00817FC5" w:rsidRPr="00327C3A" w:rsidRDefault="00817FC5" w:rsidP="00817FC5">
            <w:pPr>
              <w:pStyle w:val="Tabele"/>
            </w:pPr>
            <w:r w:rsidRPr="00327C3A">
              <w:t>1 000</w:t>
            </w:r>
          </w:p>
          <w:p w:rsidR="00817FC5" w:rsidRPr="00327C3A" w:rsidRDefault="00817FC5" w:rsidP="00817FC5">
            <w:pPr>
              <w:pStyle w:val="Tabele"/>
            </w:pPr>
            <w:r w:rsidRPr="00327C3A">
              <w:t>50</w:t>
            </w:r>
          </w:p>
          <w:p w:rsidR="00817FC5" w:rsidRPr="00327C3A" w:rsidRDefault="00817FC5" w:rsidP="00817FC5">
            <w:pPr>
              <w:pStyle w:val="Tabele"/>
            </w:pPr>
            <w:r w:rsidRPr="00327C3A">
              <w:t>5</w:t>
            </w:r>
          </w:p>
        </w:tc>
        <w:tc>
          <w:tcPr>
            <w:tcW w:w="1701" w:type="dxa"/>
          </w:tcPr>
          <w:p w:rsidR="00817FC5" w:rsidRPr="00327C3A" w:rsidRDefault="00817FC5" w:rsidP="00817FC5">
            <w:pPr>
              <w:pStyle w:val="Tabele"/>
            </w:pPr>
            <w:r w:rsidRPr="00327C3A">
              <w:t>1</w:t>
            </w:r>
          </w:p>
          <w:p w:rsidR="00817FC5" w:rsidRPr="00327C3A" w:rsidRDefault="00817FC5" w:rsidP="00817FC5">
            <w:pPr>
              <w:pStyle w:val="Tabele"/>
            </w:pPr>
            <w:r w:rsidRPr="00327C3A">
              <w:t>30</w:t>
            </w:r>
          </w:p>
          <w:p w:rsidR="00817FC5" w:rsidRPr="00327C3A" w:rsidRDefault="00817FC5" w:rsidP="00817FC5">
            <w:pPr>
              <w:pStyle w:val="Tabele"/>
            </w:pPr>
            <w:r w:rsidRPr="00327C3A">
              <w:t>0.9</w:t>
            </w:r>
          </w:p>
          <w:p w:rsidR="00817FC5" w:rsidRPr="00327C3A" w:rsidRDefault="00817FC5" w:rsidP="00817FC5">
            <w:pPr>
              <w:pStyle w:val="Tabele"/>
            </w:pPr>
            <w:r w:rsidRPr="00327C3A">
              <w:t>0.5</w:t>
            </w:r>
          </w:p>
          <w:p w:rsidR="00817FC5" w:rsidRPr="00327C3A" w:rsidRDefault="00817FC5" w:rsidP="00817FC5">
            <w:pPr>
              <w:pStyle w:val="Tabele"/>
            </w:pPr>
            <w:r w:rsidRPr="00327C3A">
              <w:t>0.2</w:t>
            </w:r>
          </w:p>
        </w:tc>
        <w:tc>
          <w:tcPr>
            <w:tcW w:w="1276" w:type="dxa"/>
          </w:tcPr>
          <w:p w:rsidR="00817FC5" w:rsidRPr="00327C3A" w:rsidRDefault="00817FC5" w:rsidP="00817FC5">
            <w:pPr>
              <w:pStyle w:val="Tabele"/>
            </w:pPr>
            <w:r w:rsidRPr="00327C3A">
              <w:t>20</w:t>
            </w:r>
          </w:p>
          <w:p w:rsidR="00817FC5" w:rsidRPr="00327C3A" w:rsidRDefault="00817FC5" w:rsidP="00817FC5">
            <w:pPr>
              <w:pStyle w:val="Tabele"/>
            </w:pPr>
            <w:r w:rsidRPr="00327C3A">
              <w:t>800</w:t>
            </w:r>
          </w:p>
          <w:p w:rsidR="00817FC5" w:rsidRPr="00327C3A" w:rsidRDefault="00817FC5" w:rsidP="00817FC5">
            <w:pPr>
              <w:pStyle w:val="Tabele"/>
            </w:pPr>
            <w:r w:rsidRPr="00327C3A">
              <w:t>20</w:t>
            </w:r>
          </w:p>
          <w:p w:rsidR="00817FC5" w:rsidRPr="00327C3A" w:rsidRDefault="00817FC5" w:rsidP="00817FC5">
            <w:pPr>
              <w:pStyle w:val="Tabele"/>
            </w:pPr>
            <w:r w:rsidRPr="00327C3A">
              <w:t>10</w:t>
            </w:r>
          </w:p>
          <w:p w:rsidR="00817FC5" w:rsidRPr="00327C3A" w:rsidRDefault="00817FC5" w:rsidP="00817FC5">
            <w:pPr>
              <w:pStyle w:val="Tabele"/>
            </w:pPr>
            <w:r w:rsidRPr="00327C3A">
              <w:t>5</w:t>
            </w:r>
          </w:p>
        </w:tc>
      </w:tr>
    </w:tbl>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61824" behindDoc="0" locked="0" layoutInCell="0" allowOverlap="1">
                <wp:simplePos x="0" y="0"/>
                <wp:positionH relativeFrom="column">
                  <wp:posOffset>-135255</wp:posOffset>
                </wp:positionH>
                <wp:positionV relativeFrom="paragraph">
                  <wp:posOffset>13335</wp:posOffset>
                </wp:positionV>
                <wp:extent cx="1645920" cy="0"/>
                <wp:effectExtent l="7620" t="13335" r="13335" b="5715"/>
                <wp:wrapNone/>
                <wp:docPr id="1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E73AE" id="Line 2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1.05pt" to="118.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q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cI0U6&#10;0GgrFEd5HnrTG1dCyErtbKiOntWL2Wr63SGlVy1RBx45vl4M5GUhI3mTEjbOwA37/otmEEOOXsdG&#10;nRvbBUhoATpHPS53PfjZIwqH2bSYzHOQjQ6+hJRDorHOf+a6Q8GosATSEZicts4HIqQcQsI9Sm+E&#10;lFFuqVBf4fkkn8QEp6VgwRnCnD3sV9KiEwkDE79YFXgew6w+KhbBWk7Y+mZ7IuTVhsulCnhQCtC5&#10;WdeJ+DFP5+vZelaMiny6HhVpXY8+bVbFaLrJPk7qD/VqVWc/A7WsKFvBGFeB3TCdWfF36t/eyXWu&#10;7vN5b0PyFj32C8gO/0g6ahnkuw7CXrPLzg4aw0DG4NvjCRP/uAf78YkvfwEAAP//AwBQSwMEFAAG&#10;AAgAAAAhABoOagfbAAAABwEAAA8AAABkcnMvZG93bnJldi54bWxMjsFOwzAQRO9I/QdrkbhUrRNH&#10;KhDiVBWQGxcKiOs2XpKIeJ3Gbhv4egyXchzN6M0r1pPtxZFG3znWkC4TEMS1Mx03Gl5fqsUNCB+Q&#10;DfaOScMXeViXs4sCc+NO/EzHbWhEhLDPUUMbwpBL6euWLPqlG4hj9+FGiyHGsZFmxFOE216qJFlJ&#10;ix3HhxYHum+p/twerAZfvdG++p7X8+Q9axyp/cPTI2p9dTlt7kAEmsJ5DL/6UR3K6LRzBzZe9BoW&#10;Ks3iVINKQcReZde3IHZ/WZaF/O9f/gAAAP//AwBQSwECLQAUAAYACAAAACEAtoM4kv4AAADhAQAA&#10;EwAAAAAAAAAAAAAAAAAAAAAAW0NvbnRlbnRfVHlwZXNdLnhtbFBLAQItABQABgAIAAAAIQA4/SH/&#10;1gAAAJQBAAALAAAAAAAAAAAAAAAAAC8BAABfcmVscy8ucmVsc1BLAQItABQABgAIAAAAIQBn+yPq&#10;EwIAACoEAAAOAAAAAAAAAAAAAAAAAC4CAABkcnMvZTJvRG9jLnhtbFBLAQItABQABgAIAAAAIQAa&#10;DmoH2wAAAAcBAAAPAAAAAAAAAAAAAAAAAG0EAABkcnMvZG93bnJldi54bWxQSwUGAAAAAAQABADz&#10;AAAAdQUAAAAA&#10;" o:allowincell="f"/>
            </w:pict>
          </mc:Fallback>
        </mc:AlternateContent>
      </w:r>
      <w:r w:rsidR="00817FC5" w:rsidRPr="00327C3A">
        <w:t xml:space="preserve">    </w:t>
      </w:r>
    </w:p>
    <w:p w:rsidR="00817FC5" w:rsidRPr="00327C3A" w:rsidRDefault="00817FC5" w:rsidP="00817FC5">
      <w:pPr>
        <w:pStyle w:val="Paragrafi"/>
      </w:pPr>
      <w:r w:rsidRPr="00327C3A">
        <w:t>1/</w:t>
      </w:r>
      <w:r w:rsidRPr="00327C3A">
        <w:tab/>
        <w:t>Kuotat e vlerave të Ci janë marrë duke rrumbullakosur shifrat TBq pas  kthimit në Ci</w:t>
      </w:r>
    </w:p>
    <w:p w:rsidR="00817FC5" w:rsidRPr="00327C3A" w:rsidRDefault="00817FC5" w:rsidP="00817FC5">
      <w:pPr>
        <w:pStyle w:val="Paragrafi"/>
      </w:pPr>
      <w:r w:rsidRPr="00327C3A">
        <w:t>Kjo siguron që madhësia e A1 ose A2 në Ci është gjithnjë më e vogël se ajo në TBq.</w:t>
      </w:r>
    </w:p>
    <w:p w:rsidR="00817FC5" w:rsidRPr="00327C3A" w:rsidRDefault="00817FC5" w:rsidP="00817FC5">
      <w:pPr>
        <w:pStyle w:val="Paragrafi"/>
      </w:pPr>
      <w:r w:rsidRPr="00327C3A">
        <w:t>2/</w:t>
      </w:r>
      <w:r w:rsidRPr="00327C3A">
        <w:tab/>
        <w:t>Vlerat e kufizuara të A1 dhe/ose A2 nga prishja e prodhimit si-motra</w:t>
      </w:r>
    </w:p>
    <w:p w:rsidR="00817FC5" w:rsidRPr="00327C3A" w:rsidRDefault="00817FC5" w:rsidP="00817FC5">
      <w:pPr>
        <w:pStyle w:val="Paragrafi"/>
      </w:pPr>
      <w:r w:rsidRPr="00327C3A">
        <w:t>3/</w:t>
      </w:r>
      <w:r w:rsidRPr="00327C3A">
        <w:tab/>
        <w:t>A1 dhe/ose A2 janë të pakufizuara vetëm për qëllimet e kontrollit të rezatimit. Për sigurinë e rrezikshmërise nukleare, ky material i nënshtrohet kontrollit të vendosur për materialin e ndashëm.</w:t>
      </w:r>
    </w:p>
    <w:p w:rsidR="00817FC5" w:rsidRPr="00327C3A" w:rsidRDefault="00817FC5" w:rsidP="00817FC5">
      <w:pPr>
        <w:pStyle w:val="Paragrafi"/>
      </w:pPr>
    </w:p>
    <w:p w:rsidR="00817FC5" w:rsidRPr="00327C3A" w:rsidRDefault="00817FC5" w:rsidP="00817FC5">
      <w:pPr>
        <w:pStyle w:val="Paragrafi"/>
      </w:pPr>
      <w:r w:rsidRPr="00327C3A">
        <w:t>4/</w:t>
      </w:r>
      <w:r w:rsidRPr="00327C3A">
        <w:tab/>
        <w:t>Kto vlera nuk zbatohen tek uraniumi i ripërpunuar.</w:t>
      </w:r>
    </w:p>
    <w:p w:rsidR="00817FC5" w:rsidRPr="00327C3A" w:rsidRDefault="00817FC5" w:rsidP="00817FC5">
      <w:pPr>
        <w:pStyle w:val="Paragrafi"/>
      </w:pPr>
    </w:p>
    <w:p w:rsidR="00817FC5" w:rsidRPr="00327C3A" w:rsidRDefault="00817FC5" w:rsidP="00817FC5">
      <w:pPr>
        <w:pStyle w:val="Paragrafi"/>
      </w:pPr>
      <w:r w:rsidRPr="00327C3A">
        <w:t>3700</w:t>
      </w:r>
      <w:r w:rsidRPr="00327C3A">
        <w:tab/>
        <w:t xml:space="preserve">                   Tabela 1 </w:t>
      </w:r>
    </w:p>
    <w:p w:rsidR="00817FC5" w:rsidRPr="00327C3A" w:rsidRDefault="00817FC5" w:rsidP="00817FC5">
      <w:pPr>
        <w:pStyle w:val="Paragrafi"/>
      </w:pPr>
      <w:r w:rsidRPr="00327C3A">
        <w:t>(vazhdim)</w:t>
      </w:r>
    </w:p>
    <w:p w:rsidR="00817FC5" w:rsidRPr="00327C3A" w:rsidRDefault="00817FC5" w:rsidP="00817FC5">
      <w:pPr>
        <w:pStyle w:val="Paragrafi"/>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1701"/>
        <w:gridCol w:w="1559"/>
        <w:gridCol w:w="1134"/>
        <w:gridCol w:w="1701"/>
        <w:gridCol w:w="1134"/>
      </w:tblGrid>
      <w:tr w:rsidR="00817FC5" w:rsidRPr="00327C3A">
        <w:tblPrEx>
          <w:tblCellMar>
            <w:top w:w="0" w:type="dxa"/>
            <w:bottom w:w="0" w:type="dxa"/>
          </w:tblCellMar>
        </w:tblPrEx>
        <w:trPr>
          <w:cantSplit/>
        </w:trPr>
        <w:tc>
          <w:tcPr>
            <w:tcW w:w="1702" w:type="dxa"/>
            <w:vMerge w:val="restart"/>
          </w:tcPr>
          <w:p w:rsidR="00817FC5" w:rsidRPr="00327C3A" w:rsidRDefault="00817FC5" w:rsidP="00817FC5">
            <w:pPr>
              <w:pStyle w:val="Tabele"/>
            </w:pPr>
          </w:p>
          <w:p w:rsidR="00817FC5" w:rsidRPr="00327C3A" w:rsidRDefault="00817FC5" w:rsidP="00817FC5">
            <w:pPr>
              <w:pStyle w:val="Tabele"/>
            </w:pPr>
            <w:r w:rsidRPr="00327C3A">
              <w:t>Simboli i</w:t>
            </w:r>
          </w:p>
          <w:p w:rsidR="00817FC5" w:rsidRPr="00327C3A" w:rsidRDefault="00817FC5" w:rsidP="00817FC5">
            <w:pPr>
              <w:pStyle w:val="Tabele"/>
            </w:pPr>
            <w:r w:rsidRPr="00327C3A">
              <w:t>Radionuklidit</w:t>
            </w:r>
          </w:p>
        </w:tc>
        <w:tc>
          <w:tcPr>
            <w:tcW w:w="1701" w:type="dxa"/>
            <w:vMerge w:val="restart"/>
          </w:tcPr>
          <w:p w:rsidR="00817FC5" w:rsidRPr="00327C3A" w:rsidRDefault="00817FC5" w:rsidP="00817FC5">
            <w:pPr>
              <w:pStyle w:val="Tabele"/>
            </w:pPr>
          </w:p>
          <w:p w:rsidR="00817FC5" w:rsidRPr="00327C3A" w:rsidRDefault="00817FC5" w:rsidP="00817FC5">
            <w:pPr>
              <w:pStyle w:val="Tabele"/>
            </w:pPr>
            <w:r w:rsidRPr="00327C3A">
              <w:t>Elementi dhe</w:t>
            </w:r>
          </w:p>
          <w:p w:rsidR="00817FC5" w:rsidRPr="00327C3A" w:rsidRDefault="00817FC5" w:rsidP="00817FC5">
            <w:pPr>
              <w:pStyle w:val="Tabele"/>
            </w:pPr>
            <w:r w:rsidRPr="00327C3A">
              <w:t>Numri atomik</w:t>
            </w:r>
          </w:p>
        </w:tc>
        <w:tc>
          <w:tcPr>
            <w:tcW w:w="2693" w:type="dxa"/>
            <w:gridSpan w:val="2"/>
          </w:tcPr>
          <w:p w:rsidR="00817FC5" w:rsidRPr="00327C3A" w:rsidRDefault="00817FC5" w:rsidP="00817FC5">
            <w:pPr>
              <w:pStyle w:val="Tabele"/>
            </w:pPr>
            <w:r w:rsidRPr="00327C3A">
              <w:t>A1</w:t>
            </w:r>
          </w:p>
        </w:tc>
        <w:tc>
          <w:tcPr>
            <w:tcW w:w="2835" w:type="dxa"/>
            <w:gridSpan w:val="2"/>
          </w:tcPr>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Height w:val="853"/>
        </w:trPr>
        <w:tc>
          <w:tcPr>
            <w:tcW w:w="1702" w:type="dxa"/>
            <w:vMerge/>
          </w:tcPr>
          <w:p w:rsidR="00817FC5" w:rsidRPr="00327C3A" w:rsidRDefault="00817FC5" w:rsidP="00817FC5">
            <w:pPr>
              <w:pStyle w:val="Tabele"/>
            </w:pPr>
          </w:p>
        </w:tc>
        <w:tc>
          <w:tcPr>
            <w:tcW w:w="1701" w:type="dxa"/>
            <w:vMerge/>
          </w:tcPr>
          <w:p w:rsidR="00817FC5" w:rsidRPr="00327C3A" w:rsidRDefault="00817FC5" w:rsidP="00817FC5">
            <w:pPr>
              <w:pStyle w:val="Tabele"/>
            </w:pPr>
          </w:p>
        </w:tc>
        <w:tc>
          <w:tcPr>
            <w:tcW w:w="1559"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 xml:space="preserve">     (Ci)</w:t>
            </w:r>
          </w:p>
          <w:p w:rsidR="00817FC5" w:rsidRPr="00327C3A" w:rsidRDefault="00817FC5" w:rsidP="00817FC5">
            <w:pPr>
              <w:pStyle w:val="Tabele"/>
            </w:pPr>
            <w:r w:rsidRPr="00327C3A">
              <w:t>(afërsi.1/)</w:t>
            </w:r>
          </w:p>
        </w:tc>
        <w:tc>
          <w:tcPr>
            <w:tcW w:w="1701" w:type="dxa"/>
          </w:tcPr>
          <w:p w:rsidR="00817FC5" w:rsidRPr="00327C3A" w:rsidRDefault="00817FC5" w:rsidP="00817FC5">
            <w:pPr>
              <w:pStyle w:val="Tabele"/>
            </w:pPr>
          </w:p>
          <w:p w:rsidR="00817FC5" w:rsidRPr="00327C3A" w:rsidRDefault="00817FC5" w:rsidP="00817FC5">
            <w:pPr>
              <w:pStyle w:val="Tabele"/>
            </w:pPr>
            <w:r w:rsidRPr="00327C3A">
              <w:t>TBq</w:t>
            </w:r>
          </w:p>
        </w:tc>
        <w:tc>
          <w:tcPr>
            <w:tcW w:w="1134" w:type="dxa"/>
          </w:tcPr>
          <w:p w:rsidR="00817FC5" w:rsidRPr="00327C3A" w:rsidRDefault="00817FC5" w:rsidP="00817FC5">
            <w:pPr>
              <w:pStyle w:val="Tabele"/>
            </w:pPr>
          </w:p>
          <w:p w:rsidR="00817FC5" w:rsidRPr="00327C3A" w:rsidRDefault="00817FC5" w:rsidP="00817FC5">
            <w:pPr>
              <w:pStyle w:val="Tabele"/>
            </w:pPr>
            <w:r w:rsidRPr="00327C3A">
              <w:t>(Ci)</w:t>
            </w:r>
          </w:p>
          <w:p w:rsidR="00817FC5" w:rsidRPr="00327C3A" w:rsidRDefault="00817FC5" w:rsidP="00817FC5">
            <w:pPr>
              <w:pStyle w:val="Tabele"/>
            </w:pPr>
            <w:r w:rsidRPr="00327C3A">
              <w:t>(afërsi.1/)</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122 Xe2/</w:t>
            </w:r>
          </w:p>
          <w:p w:rsidR="00817FC5" w:rsidRPr="00327C3A" w:rsidRDefault="00817FC5" w:rsidP="00817FC5">
            <w:pPr>
              <w:pStyle w:val="Tabele"/>
            </w:pPr>
            <w:r w:rsidRPr="00327C3A">
              <w:t>123 Xe</w:t>
            </w:r>
          </w:p>
          <w:p w:rsidR="00817FC5" w:rsidRPr="00327C3A" w:rsidRDefault="00817FC5" w:rsidP="00817FC5">
            <w:pPr>
              <w:pStyle w:val="Tabele"/>
            </w:pPr>
            <w:r w:rsidRPr="00327C3A">
              <w:t>127 Xe2/</w:t>
            </w:r>
          </w:p>
          <w:p w:rsidR="00817FC5" w:rsidRPr="00327C3A" w:rsidRDefault="00817FC5" w:rsidP="00817FC5">
            <w:pPr>
              <w:pStyle w:val="Tabele"/>
            </w:pPr>
            <w:r w:rsidRPr="00327C3A">
              <w:t>131 Xem</w:t>
            </w:r>
          </w:p>
          <w:p w:rsidR="00817FC5" w:rsidRPr="00327C3A" w:rsidRDefault="00817FC5" w:rsidP="00817FC5">
            <w:pPr>
              <w:pStyle w:val="Tabele"/>
            </w:pPr>
            <w:r w:rsidRPr="00327C3A">
              <w:t>133 Xe</w:t>
            </w:r>
          </w:p>
          <w:p w:rsidR="00817FC5" w:rsidRPr="00327C3A" w:rsidRDefault="00817FC5" w:rsidP="00817FC5">
            <w:pPr>
              <w:pStyle w:val="Tabele"/>
            </w:pPr>
            <w:r w:rsidRPr="00327C3A">
              <w:t>135 Xe</w:t>
            </w:r>
          </w:p>
        </w:tc>
        <w:tc>
          <w:tcPr>
            <w:tcW w:w="1701" w:type="dxa"/>
          </w:tcPr>
          <w:p w:rsidR="00817FC5" w:rsidRPr="00327C3A" w:rsidRDefault="00817FC5" w:rsidP="00817FC5">
            <w:pPr>
              <w:pStyle w:val="Tabele"/>
            </w:pPr>
            <w:r w:rsidRPr="00327C3A">
              <w:t>Ksenon (54)</w:t>
            </w:r>
          </w:p>
        </w:tc>
        <w:tc>
          <w:tcPr>
            <w:tcW w:w="1559" w:type="dxa"/>
          </w:tcPr>
          <w:p w:rsidR="00817FC5" w:rsidRPr="00327C3A" w:rsidRDefault="00817FC5" w:rsidP="00817FC5">
            <w:pPr>
              <w:pStyle w:val="Tabele"/>
            </w:pPr>
            <w:r w:rsidRPr="00327C3A">
              <w:t>0.2</w:t>
            </w:r>
          </w:p>
          <w:p w:rsidR="00817FC5" w:rsidRPr="00327C3A" w:rsidRDefault="00817FC5" w:rsidP="00817FC5">
            <w:pPr>
              <w:pStyle w:val="Tabele"/>
            </w:pPr>
            <w:r w:rsidRPr="00327C3A">
              <w:t>0.2</w:t>
            </w:r>
          </w:p>
          <w:p w:rsidR="00817FC5" w:rsidRPr="00327C3A" w:rsidRDefault="00817FC5" w:rsidP="00817FC5">
            <w:pPr>
              <w:pStyle w:val="Tabele"/>
            </w:pPr>
            <w:r w:rsidRPr="00327C3A">
              <w:t>4</w:t>
            </w:r>
          </w:p>
          <w:p w:rsidR="00817FC5" w:rsidRPr="00327C3A" w:rsidRDefault="00817FC5" w:rsidP="00817FC5">
            <w:pPr>
              <w:pStyle w:val="Tabele"/>
            </w:pPr>
            <w:r w:rsidRPr="00327C3A">
              <w:t>40</w:t>
            </w:r>
          </w:p>
          <w:p w:rsidR="00817FC5" w:rsidRPr="00327C3A" w:rsidRDefault="00817FC5" w:rsidP="00817FC5">
            <w:pPr>
              <w:pStyle w:val="Tabele"/>
            </w:pPr>
            <w:r w:rsidRPr="00327C3A">
              <w:t>20</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5</w:t>
            </w:r>
          </w:p>
          <w:p w:rsidR="00817FC5" w:rsidRPr="00327C3A" w:rsidRDefault="00817FC5" w:rsidP="00817FC5">
            <w:pPr>
              <w:pStyle w:val="Tabele"/>
            </w:pPr>
            <w:r w:rsidRPr="00327C3A">
              <w:t>100</w:t>
            </w:r>
          </w:p>
          <w:p w:rsidR="00817FC5" w:rsidRPr="00327C3A" w:rsidRDefault="00817FC5" w:rsidP="00817FC5">
            <w:pPr>
              <w:pStyle w:val="Tabele"/>
            </w:pPr>
            <w:r w:rsidRPr="00327C3A">
              <w:t>1 000</w:t>
            </w:r>
          </w:p>
          <w:p w:rsidR="00817FC5" w:rsidRPr="00327C3A" w:rsidRDefault="00817FC5" w:rsidP="00817FC5">
            <w:pPr>
              <w:pStyle w:val="Tabele"/>
            </w:pPr>
            <w:r w:rsidRPr="00327C3A">
              <w:t>500</w:t>
            </w:r>
          </w:p>
          <w:p w:rsidR="00817FC5" w:rsidRPr="00327C3A" w:rsidRDefault="00817FC5" w:rsidP="00817FC5">
            <w:pPr>
              <w:pStyle w:val="Tabele"/>
            </w:pPr>
            <w:r w:rsidRPr="00327C3A">
              <w:t>100</w:t>
            </w:r>
          </w:p>
        </w:tc>
        <w:tc>
          <w:tcPr>
            <w:tcW w:w="1701" w:type="dxa"/>
          </w:tcPr>
          <w:p w:rsidR="00817FC5" w:rsidRPr="00327C3A" w:rsidRDefault="00817FC5" w:rsidP="00817FC5">
            <w:pPr>
              <w:pStyle w:val="Tabele"/>
            </w:pPr>
            <w:r w:rsidRPr="00327C3A">
              <w:t>0.2</w:t>
            </w:r>
          </w:p>
          <w:p w:rsidR="00817FC5" w:rsidRPr="00327C3A" w:rsidRDefault="00817FC5" w:rsidP="00817FC5">
            <w:pPr>
              <w:pStyle w:val="Tabele"/>
            </w:pPr>
            <w:r w:rsidRPr="00327C3A">
              <w:t>0.2</w:t>
            </w:r>
          </w:p>
          <w:p w:rsidR="00817FC5" w:rsidRPr="00327C3A" w:rsidRDefault="00817FC5" w:rsidP="00817FC5">
            <w:pPr>
              <w:pStyle w:val="Tabele"/>
            </w:pPr>
            <w:r w:rsidRPr="00327C3A">
              <w:t>4</w:t>
            </w:r>
          </w:p>
          <w:p w:rsidR="00817FC5" w:rsidRPr="00327C3A" w:rsidRDefault="00817FC5" w:rsidP="00817FC5">
            <w:pPr>
              <w:pStyle w:val="Tabele"/>
            </w:pPr>
            <w:r w:rsidRPr="00327C3A">
              <w:t>40</w:t>
            </w:r>
          </w:p>
          <w:p w:rsidR="00817FC5" w:rsidRPr="00327C3A" w:rsidRDefault="00817FC5" w:rsidP="00817FC5">
            <w:pPr>
              <w:pStyle w:val="Tabele"/>
            </w:pPr>
            <w:r w:rsidRPr="00327C3A">
              <w:t>20</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5</w:t>
            </w:r>
          </w:p>
          <w:p w:rsidR="00817FC5" w:rsidRPr="00327C3A" w:rsidRDefault="00817FC5" w:rsidP="00817FC5">
            <w:pPr>
              <w:pStyle w:val="Tabele"/>
            </w:pPr>
            <w:r w:rsidRPr="00327C3A">
              <w:t>5</w:t>
            </w:r>
          </w:p>
          <w:p w:rsidR="00817FC5" w:rsidRPr="00327C3A" w:rsidRDefault="00817FC5" w:rsidP="00817FC5">
            <w:pPr>
              <w:pStyle w:val="Tabele"/>
            </w:pPr>
            <w:r w:rsidRPr="00327C3A">
              <w:t>100</w:t>
            </w:r>
          </w:p>
          <w:p w:rsidR="00817FC5" w:rsidRPr="00327C3A" w:rsidRDefault="00817FC5" w:rsidP="00817FC5">
            <w:pPr>
              <w:pStyle w:val="Tabele"/>
            </w:pPr>
            <w:r w:rsidRPr="00327C3A">
              <w:t>1 000</w:t>
            </w:r>
          </w:p>
          <w:p w:rsidR="00817FC5" w:rsidRPr="00327C3A" w:rsidRDefault="00817FC5" w:rsidP="00817FC5">
            <w:pPr>
              <w:pStyle w:val="Tabele"/>
            </w:pPr>
            <w:r w:rsidRPr="00327C3A">
              <w:t>500</w:t>
            </w:r>
          </w:p>
          <w:p w:rsidR="00817FC5" w:rsidRPr="00327C3A" w:rsidRDefault="00817FC5" w:rsidP="00817FC5">
            <w:pPr>
              <w:pStyle w:val="Tabele"/>
            </w:pPr>
            <w:r w:rsidRPr="00327C3A">
              <w:t>100</w:t>
            </w:r>
          </w:p>
        </w:tc>
      </w:tr>
      <w:tr w:rsidR="00817FC5" w:rsidRPr="00327C3A">
        <w:tblPrEx>
          <w:tblCellMar>
            <w:top w:w="0" w:type="dxa"/>
            <w:bottom w:w="0" w:type="dxa"/>
          </w:tblCellMar>
        </w:tblPrEx>
        <w:trPr>
          <w:trHeight w:val="308"/>
        </w:trPr>
        <w:tc>
          <w:tcPr>
            <w:tcW w:w="1702" w:type="dxa"/>
          </w:tcPr>
          <w:p w:rsidR="00817FC5" w:rsidRPr="00327C3A" w:rsidRDefault="00817FC5" w:rsidP="00817FC5">
            <w:pPr>
              <w:pStyle w:val="Tabele"/>
            </w:pPr>
            <w:r w:rsidRPr="00327C3A">
              <w:t>87 Y</w:t>
            </w:r>
          </w:p>
          <w:p w:rsidR="00817FC5" w:rsidRPr="00327C3A" w:rsidRDefault="00817FC5" w:rsidP="00817FC5">
            <w:pPr>
              <w:pStyle w:val="Tabele"/>
            </w:pPr>
            <w:r w:rsidRPr="00327C3A">
              <w:t>88 Y</w:t>
            </w:r>
          </w:p>
          <w:p w:rsidR="00817FC5" w:rsidRPr="00327C3A" w:rsidRDefault="00817FC5" w:rsidP="00817FC5">
            <w:pPr>
              <w:pStyle w:val="Tabele"/>
            </w:pPr>
            <w:r w:rsidRPr="00327C3A">
              <w:t>90 Y</w:t>
            </w:r>
          </w:p>
          <w:p w:rsidR="00817FC5" w:rsidRPr="00327C3A" w:rsidRDefault="00817FC5" w:rsidP="00817FC5">
            <w:pPr>
              <w:pStyle w:val="Tabele"/>
            </w:pPr>
            <w:r w:rsidRPr="00327C3A">
              <w:t>91 Ym</w:t>
            </w:r>
          </w:p>
          <w:p w:rsidR="00817FC5" w:rsidRPr="00327C3A" w:rsidRDefault="00817FC5" w:rsidP="00817FC5">
            <w:pPr>
              <w:pStyle w:val="Tabele"/>
            </w:pPr>
            <w:r w:rsidRPr="00327C3A">
              <w:t>91 Y</w:t>
            </w:r>
          </w:p>
          <w:p w:rsidR="00817FC5" w:rsidRPr="00327C3A" w:rsidRDefault="00817FC5" w:rsidP="00817FC5">
            <w:pPr>
              <w:pStyle w:val="Tabele"/>
            </w:pPr>
            <w:r w:rsidRPr="00327C3A">
              <w:t>92 Y</w:t>
            </w:r>
          </w:p>
          <w:p w:rsidR="00817FC5" w:rsidRPr="00327C3A" w:rsidRDefault="00817FC5" w:rsidP="00817FC5">
            <w:pPr>
              <w:pStyle w:val="Tabele"/>
            </w:pPr>
            <w:r w:rsidRPr="00327C3A">
              <w:t>93 Y</w:t>
            </w:r>
          </w:p>
        </w:tc>
        <w:tc>
          <w:tcPr>
            <w:tcW w:w="1701" w:type="dxa"/>
          </w:tcPr>
          <w:p w:rsidR="00817FC5" w:rsidRPr="00327C3A" w:rsidRDefault="00817FC5" w:rsidP="00817FC5">
            <w:pPr>
              <w:pStyle w:val="Tabele"/>
            </w:pPr>
            <w:r w:rsidRPr="00327C3A">
              <w:t>Itrium (39)</w:t>
            </w:r>
          </w:p>
        </w:tc>
        <w:tc>
          <w:tcPr>
            <w:tcW w:w="1559" w:type="dxa"/>
          </w:tcPr>
          <w:p w:rsidR="00817FC5" w:rsidRPr="00327C3A" w:rsidRDefault="00817FC5" w:rsidP="00817FC5">
            <w:pPr>
              <w:pStyle w:val="Tabele"/>
            </w:pPr>
            <w:r w:rsidRPr="00327C3A">
              <w:t>2</w:t>
            </w:r>
          </w:p>
          <w:p w:rsidR="00817FC5" w:rsidRPr="00327C3A" w:rsidRDefault="00817FC5" w:rsidP="00817FC5">
            <w:pPr>
              <w:pStyle w:val="Tabele"/>
            </w:pPr>
            <w:r w:rsidRPr="00327C3A">
              <w:t>0.4</w:t>
            </w:r>
          </w:p>
          <w:p w:rsidR="00817FC5" w:rsidRPr="00327C3A" w:rsidRDefault="00817FC5" w:rsidP="00817FC5">
            <w:pPr>
              <w:pStyle w:val="Tabele"/>
            </w:pPr>
            <w:r w:rsidRPr="00327C3A">
              <w:t>0.2</w:t>
            </w:r>
          </w:p>
          <w:p w:rsidR="00817FC5" w:rsidRPr="00327C3A" w:rsidRDefault="00817FC5" w:rsidP="00817FC5">
            <w:pPr>
              <w:pStyle w:val="Tabele"/>
            </w:pPr>
            <w:r w:rsidRPr="00327C3A">
              <w:t>2</w:t>
            </w:r>
          </w:p>
          <w:p w:rsidR="00817FC5" w:rsidRPr="00327C3A" w:rsidRDefault="00817FC5" w:rsidP="00817FC5">
            <w:pPr>
              <w:pStyle w:val="Tabele"/>
            </w:pPr>
            <w:r w:rsidRPr="00327C3A">
              <w:t>0.3</w:t>
            </w:r>
          </w:p>
          <w:p w:rsidR="00817FC5" w:rsidRPr="00327C3A" w:rsidRDefault="00817FC5" w:rsidP="00817FC5">
            <w:pPr>
              <w:pStyle w:val="Tabele"/>
            </w:pPr>
            <w:r w:rsidRPr="00327C3A">
              <w:t>0.2</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50</w:t>
            </w:r>
          </w:p>
          <w:p w:rsidR="00817FC5" w:rsidRPr="00327C3A" w:rsidRDefault="00817FC5" w:rsidP="00817FC5">
            <w:pPr>
              <w:pStyle w:val="Tabele"/>
            </w:pPr>
            <w:r w:rsidRPr="00327C3A">
              <w:t>8</w:t>
            </w:r>
          </w:p>
          <w:p w:rsidR="00817FC5" w:rsidRPr="00327C3A" w:rsidRDefault="00817FC5" w:rsidP="00817FC5">
            <w:pPr>
              <w:pStyle w:val="Tabele"/>
            </w:pPr>
            <w:r w:rsidRPr="00327C3A">
              <w:t>5</w:t>
            </w:r>
          </w:p>
          <w:p w:rsidR="00817FC5" w:rsidRPr="00327C3A" w:rsidRDefault="00817FC5" w:rsidP="00817FC5">
            <w:pPr>
              <w:pStyle w:val="Tabele"/>
            </w:pPr>
            <w:r w:rsidRPr="00327C3A">
              <w:t>5</w:t>
            </w:r>
          </w:p>
        </w:tc>
        <w:tc>
          <w:tcPr>
            <w:tcW w:w="1701" w:type="dxa"/>
          </w:tcPr>
          <w:p w:rsidR="00817FC5" w:rsidRPr="00327C3A" w:rsidRDefault="00817FC5" w:rsidP="00817FC5">
            <w:pPr>
              <w:pStyle w:val="Tabele"/>
            </w:pPr>
            <w:r w:rsidRPr="00327C3A">
              <w:t>2</w:t>
            </w:r>
          </w:p>
          <w:p w:rsidR="00817FC5" w:rsidRPr="00327C3A" w:rsidRDefault="00817FC5" w:rsidP="00817FC5">
            <w:pPr>
              <w:pStyle w:val="Tabele"/>
            </w:pPr>
            <w:r w:rsidRPr="00327C3A">
              <w:t>0.4</w:t>
            </w:r>
          </w:p>
          <w:p w:rsidR="00817FC5" w:rsidRPr="00327C3A" w:rsidRDefault="00817FC5" w:rsidP="00817FC5">
            <w:pPr>
              <w:pStyle w:val="Tabele"/>
            </w:pPr>
            <w:r w:rsidRPr="00327C3A">
              <w:t>0.2</w:t>
            </w:r>
          </w:p>
          <w:p w:rsidR="00817FC5" w:rsidRPr="00327C3A" w:rsidRDefault="00817FC5" w:rsidP="00817FC5">
            <w:pPr>
              <w:pStyle w:val="Tabele"/>
            </w:pPr>
            <w:r w:rsidRPr="00327C3A">
              <w:t>2</w:t>
            </w:r>
          </w:p>
          <w:p w:rsidR="00817FC5" w:rsidRPr="00327C3A" w:rsidRDefault="00817FC5" w:rsidP="00817FC5">
            <w:pPr>
              <w:pStyle w:val="Tabele"/>
            </w:pPr>
            <w:r w:rsidRPr="00327C3A">
              <w:t>0.3</w:t>
            </w:r>
          </w:p>
          <w:p w:rsidR="00817FC5" w:rsidRPr="00327C3A" w:rsidRDefault="00817FC5" w:rsidP="00817FC5">
            <w:pPr>
              <w:pStyle w:val="Tabele"/>
            </w:pPr>
            <w:r w:rsidRPr="00327C3A">
              <w:t>0.2</w:t>
            </w:r>
          </w:p>
          <w:p w:rsidR="00817FC5" w:rsidRPr="00327C3A" w:rsidRDefault="00817FC5" w:rsidP="00817FC5">
            <w:pPr>
              <w:pStyle w:val="Tabele"/>
            </w:pPr>
            <w:r w:rsidRPr="00327C3A">
              <w:t>0.2</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5</w:t>
            </w:r>
          </w:p>
          <w:p w:rsidR="00817FC5" w:rsidRPr="00327C3A" w:rsidRDefault="00817FC5" w:rsidP="00817FC5">
            <w:pPr>
              <w:pStyle w:val="Tabele"/>
            </w:pPr>
            <w:r w:rsidRPr="00327C3A">
              <w:t>50</w:t>
            </w:r>
          </w:p>
          <w:p w:rsidR="00817FC5" w:rsidRPr="00327C3A" w:rsidRDefault="00817FC5" w:rsidP="00817FC5">
            <w:pPr>
              <w:pStyle w:val="Tabele"/>
            </w:pPr>
            <w:r w:rsidRPr="00327C3A">
              <w:t>8</w:t>
            </w:r>
          </w:p>
          <w:p w:rsidR="00817FC5" w:rsidRPr="00327C3A" w:rsidRDefault="00817FC5" w:rsidP="00817FC5">
            <w:pPr>
              <w:pStyle w:val="Tabele"/>
            </w:pPr>
            <w:r w:rsidRPr="00327C3A">
              <w:t>5</w:t>
            </w:r>
          </w:p>
          <w:p w:rsidR="00817FC5" w:rsidRPr="00327C3A" w:rsidRDefault="00817FC5" w:rsidP="00817FC5">
            <w:pPr>
              <w:pStyle w:val="Tabele"/>
            </w:pPr>
            <w:r w:rsidRPr="00327C3A">
              <w:t>5</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169 Yb</w:t>
            </w:r>
          </w:p>
          <w:p w:rsidR="00817FC5" w:rsidRPr="00327C3A" w:rsidRDefault="00817FC5" w:rsidP="00817FC5">
            <w:pPr>
              <w:pStyle w:val="Tabele"/>
            </w:pPr>
            <w:r w:rsidRPr="00327C3A">
              <w:t>175 Yb</w:t>
            </w:r>
          </w:p>
        </w:tc>
        <w:tc>
          <w:tcPr>
            <w:tcW w:w="1701" w:type="dxa"/>
          </w:tcPr>
          <w:p w:rsidR="00817FC5" w:rsidRPr="00327C3A" w:rsidRDefault="00817FC5" w:rsidP="00817FC5">
            <w:pPr>
              <w:pStyle w:val="Tabele"/>
            </w:pPr>
            <w:r w:rsidRPr="00327C3A">
              <w:t>Itërbium (70)</w:t>
            </w:r>
          </w:p>
        </w:tc>
        <w:tc>
          <w:tcPr>
            <w:tcW w:w="1559" w:type="dxa"/>
          </w:tcPr>
          <w:p w:rsidR="00817FC5" w:rsidRPr="00327C3A" w:rsidRDefault="00817FC5" w:rsidP="00817FC5">
            <w:pPr>
              <w:pStyle w:val="Tabele"/>
            </w:pPr>
            <w:r w:rsidRPr="00327C3A">
              <w:t>3</w:t>
            </w:r>
          </w:p>
          <w:p w:rsidR="00817FC5" w:rsidRPr="00327C3A" w:rsidRDefault="00817FC5" w:rsidP="00817FC5">
            <w:pPr>
              <w:pStyle w:val="Tabele"/>
            </w:pPr>
            <w:r w:rsidRPr="00327C3A">
              <w:t>30</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800</w:t>
            </w:r>
          </w:p>
        </w:tc>
        <w:tc>
          <w:tcPr>
            <w:tcW w:w="1701" w:type="dxa"/>
          </w:tcPr>
          <w:p w:rsidR="00817FC5" w:rsidRPr="00327C3A" w:rsidRDefault="00817FC5" w:rsidP="00817FC5">
            <w:pPr>
              <w:pStyle w:val="Tabele"/>
            </w:pPr>
            <w:r w:rsidRPr="00327C3A">
              <w:t>3</w:t>
            </w:r>
          </w:p>
          <w:p w:rsidR="00817FC5" w:rsidRPr="00327C3A" w:rsidRDefault="00817FC5" w:rsidP="00817FC5">
            <w:pPr>
              <w:pStyle w:val="Tabele"/>
            </w:pPr>
            <w:r w:rsidRPr="00327C3A">
              <w:t>0.9</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20</w:t>
            </w:r>
          </w:p>
        </w:tc>
      </w:tr>
      <w:tr w:rsidR="00817FC5" w:rsidRPr="00327C3A">
        <w:tblPrEx>
          <w:tblCellMar>
            <w:top w:w="0" w:type="dxa"/>
            <w:bottom w:w="0" w:type="dxa"/>
          </w:tblCellMar>
        </w:tblPrEx>
        <w:tc>
          <w:tcPr>
            <w:tcW w:w="1702" w:type="dxa"/>
          </w:tcPr>
          <w:p w:rsidR="00817FC5" w:rsidRPr="00327C3A" w:rsidRDefault="00817FC5" w:rsidP="00817FC5">
            <w:pPr>
              <w:pStyle w:val="Tabele"/>
            </w:pPr>
            <w:r w:rsidRPr="00327C3A">
              <w:t>65 Zn</w:t>
            </w:r>
          </w:p>
          <w:p w:rsidR="00817FC5" w:rsidRPr="00327C3A" w:rsidRDefault="00817FC5" w:rsidP="00817FC5">
            <w:pPr>
              <w:pStyle w:val="Tabele"/>
            </w:pPr>
            <w:r w:rsidRPr="00327C3A">
              <w:t>69 Zn m 2/</w:t>
            </w:r>
          </w:p>
          <w:p w:rsidR="00817FC5" w:rsidRPr="00327C3A" w:rsidRDefault="00817FC5" w:rsidP="00817FC5">
            <w:pPr>
              <w:pStyle w:val="Tabele"/>
            </w:pPr>
            <w:r w:rsidRPr="00327C3A">
              <w:t>69 Zn</w:t>
            </w:r>
          </w:p>
        </w:tc>
        <w:tc>
          <w:tcPr>
            <w:tcW w:w="1701" w:type="dxa"/>
          </w:tcPr>
          <w:p w:rsidR="00817FC5" w:rsidRPr="00327C3A" w:rsidRDefault="00817FC5" w:rsidP="00817FC5">
            <w:pPr>
              <w:pStyle w:val="Tabele"/>
            </w:pPr>
            <w:r w:rsidRPr="00327C3A">
              <w:t>Zink (40)</w:t>
            </w:r>
          </w:p>
        </w:tc>
        <w:tc>
          <w:tcPr>
            <w:tcW w:w="1559" w:type="dxa"/>
          </w:tcPr>
          <w:p w:rsidR="00817FC5" w:rsidRPr="00327C3A" w:rsidRDefault="00817FC5" w:rsidP="00817FC5">
            <w:pPr>
              <w:pStyle w:val="Tabele"/>
            </w:pPr>
            <w:r w:rsidRPr="00327C3A">
              <w:t>2</w:t>
            </w:r>
          </w:p>
          <w:p w:rsidR="00817FC5" w:rsidRPr="00327C3A" w:rsidRDefault="00817FC5" w:rsidP="00817FC5">
            <w:pPr>
              <w:pStyle w:val="Tabele"/>
            </w:pPr>
            <w:r w:rsidRPr="00327C3A">
              <w:t>2</w:t>
            </w:r>
          </w:p>
          <w:p w:rsidR="00817FC5" w:rsidRPr="00327C3A" w:rsidRDefault="00817FC5" w:rsidP="00817FC5">
            <w:pPr>
              <w:pStyle w:val="Tabele"/>
            </w:pPr>
            <w:r w:rsidRPr="00327C3A">
              <w:t>4</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50</w:t>
            </w:r>
          </w:p>
          <w:p w:rsidR="00817FC5" w:rsidRPr="00327C3A" w:rsidRDefault="00817FC5" w:rsidP="00817FC5">
            <w:pPr>
              <w:pStyle w:val="Tabele"/>
            </w:pPr>
            <w:r w:rsidRPr="00327C3A">
              <w:t>100</w:t>
            </w:r>
          </w:p>
        </w:tc>
        <w:tc>
          <w:tcPr>
            <w:tcW w:w="1701" w:type="dxa"/>
          </w:tcPr>
          <w:p w:rsidR="00817FC5" w:rsidRPr="00327C3A" w:rsidRDefault="00817FC5" w:rsidP="00817FC5">
            <w:pPr>
              <w:pStyle w:val="Tabele"/>
            </w:pPr>
            <w:r w:rsidRPr="00327C3A">
              <w:t>2</w:t>
            </w:r>
          </w:p>
          <w:p w:rsidR="00817FC5" w:rsidRPr="00327C3A" w:rsidRDefault="00817FC5" w:rsidP="00817FC5">
            <w:pPr>
              <w:pStyle w:val="Tabele"/>
            </w:pPr>
            <w:r w:rsidRPr="00327C3A">
              <w:t>0.5</w:t>
            </w:r>
          </w:p>
          <w:p w:rsidR="00817FC5" w:rsidRPr="00327C3A" w:rsidRDefault="00817FC5" w:rsidP="00817FC5">
            <w:pPr>
              <w:pStyle w:val="Tabele"/>
            </w:pPr>
            <w:r w:rsidRPr="00327C3A">
              <w:t>0.5</w:t>
            </w:r>
          </w:p>
        </w:tc>
        <w:tc>
          <w:tcPr>
            <w:tcW w:w="1134" w:type="dxa"/>
          </w:tcPr>
          <w:p w:rsidR="00817FC5" w:rsidRPr="00327C3A" w:rsidRDefault="00817FC5" w:rsidP="00817FC5">
            <w:pPr>
              <w:pStyle w:val="Tabele"/>
            </w:pPr>
            <w:r w:rsidRPr="00327C3A">
              <w:t>50</w:t>
            </w:r>
          </w:p>
          <w:p w:rsidR="00817FC5" w:rsidRPr="00327C3A" w:rsidRDefault="00817FC5" w:rsidP="00817FC5">
            <w:pPr>
              <w:pStyle w:val="Tabele"/>
            </w:pPr>
            <w:r w:rsidRPr="00327C3A">
              <w:t>10</w:t>
            </w:r>
          </w:p>
          <w:p w:rsidR="00817FC5" w:rsidRPr="00327C3A" w:rsidRDefault="00817FC5" w:rsidP="00817FC5">
            <w:pPr>
              <w:pStyle w:val="Tabele"/>
            </w:pPr>
            <w:r w:rsidRPr="00327C3A">
              <w:t>10</w:t>
            </w:r>
          </w:p>
        </w:tc>
      </w:tr>
      <w:tr w:rsidR="00817FC5" w:rsidRPr="00327C3A">
        <w:tblPrEx>
          <w:tblCellMar>
            <w:top w:w="0" w:type="dxa"/>
            <w:bottom w:w="0" w:type="dxa"/>
          </w:tblCellMar>
        </w:tblPrEx>
        <w:trPr>
          <w:trHeight w:val="1092"/>
        </w:trPr>
        <w:tc>
          <w:tcPr>
            <w:tcW w:w="1702" w:type="dxa"/>
          </w:tcPr>
          <w:p w:rsidR="00817FC5" w:rsidRPr="00327C3A" w:rsidRDefault="00817FC5" w:rsidP="00817FC5">
            <w:pPr>
              <w:pStyle w:val="Tabele"/>
            </w:pPr>
            <w:r w:rsidRPr="00327C3A">
              <w:t>88 Zr</w:t>
            </w:r>
          </w:p>
          <w:p w:rsidR="00817FC5" w:rsidRPr="00327C3A" w:rsidRDefault="00817FC5" w:rsidP="00817FC5">
            <w:pPr>
              <w:pStyle w:val="Tabele"/>
            </w:pPr>
            <w:r w:rsidRPr="00327C3A">
              <w:t>93 Zr</w:t>
            </w:r>
          </w:p>
          <w:p w:rsidR="00817FC5" w:rsidRPr="00327C3A" w:rsidRDefault="00817FC5" w:rsidP="00817FC5">
            <w:pPr>
              <w:pStyle w:val="Tabele"/>
            </w:pPr>
            <w:r w:rsidRPr="00327C3A">
              <w:t>95 Zr</w:t>
            </w:r>
          </w:p>
          <w:p w:rsidR="00817FC5" w:rsidRPr="00327C3A" w:rsidRDefault="00817FC5" w:rsidP="00817FC5">
            <w:pPr>
              <w:pStyle w:val="Tabele"/>
            </w:pPr>
            <w:r w:rsidRPr="00327C3A">
              <w:t>97 Zr</w:t>
            </w:r>
          </w:p>
        </w:tc>
        <w:tc>
          <w:tcPr>
            <w:tcW w:w="1701" w:type="dxa"/>
          </w:tcPr>
          <w:p w:rsidR="00817FC5" w:rsidRPr="00327C3A" w:rsidRDefault="00817FC5" w:rsidP="00817FC5">
            <w:pPr>
              <w:pStyle w:val="Tabele"/>
            </w:pPr>
            <w:r w:rsidRPr="00327C3A">
              <w:t>Zirkonium (40)</w:t>
            </w:r>
          </w:p>
        </w:tc>
        <w:tc>
          <w:tcPr>
            <w:tcW w:w="1559" w:type="dxa"/>
          </w:tcPr>
          <w:p w:rsidR="00817FC5" w:rsidRPr="00327C3A" w:rsidRDefault="00817FC5" w:rsidP="00817FC5">
            <w:pPr>
              <w:pStyle w:val="Tabele"/>
            </w:pPr>
            <w:r w:rsidRPr="00327C3A">
              <w:t>3</w:t>
            </w:r>
          </w:p>
          <w:p w:rsidR="00817FC5" w:rsidRPr="00327C3A" w:rsidRDefault="00817FC5" w:rsidP="00817FC5">
            <w:pPr>
              <w:pStyle w:val="Tabele"/>
            </w:pPr>
            <w:r w:rsidRPr="00327C3A">
              <w:t>40</w:t>
            </w:r>
          </w:p>
          <w:p w:rsidR="00817FC5" w:rsidRPr="00327C3A" w:rsidRDefault="00817FC5" w:rsidP="00817FC5">
            <w:pPr>
              <w:pStyle w:val="Tabele"/>
            </w:pPr>
            <w:r w:rsidRPr="00327C3A">
              <w:t>1</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1 000</w:t>
            </w:r>
          </w:p>
          <w:p w:rsidR="00817FC5" w:rsidRPr="00327C3A" w:rsidRDefault="00817FC5" w:rsidP="00817FC5">
            <w:pPr>
              <w:pStyle w:val="Tabele"/>
            </w:pPr>
            <w:r w:rsidRPr="00327C3A">
              <w:t>20</w:t>
            </w:r>
          </w:p>
          <w:p w:rsidR="00817FC5" w:rsidRPr="00327C3A" w:rsidRDefault="00817FC5" w:rsidP="00817FC5">
            <w:pPr>
              <w:pStyle w:val="Tabele"/>
            </w:pPr>
            <w:r w:rsidRPr="00327C3A">
              <w:t>8</w:t>
            </w:r>
          </w:p>
        </w:tc>
        <w:tc>
          <w:tcPr>
            <w:tcW w:w="1701" w:type="dxa"/>
          </w:tcPr>
          <w:p w:rsidR="00817FC5" w:rsidRPr="00327C3A" w:rsidRDefault="00817FC5" w:rsidP="00817FC5">
            <w:pPr>
              <w:pStyle w:val="Tabele"/>
            </w:pPr>
            <w:r w:rsidRPr="00327C3A">
              <w:t>3</w:t>
            </w:r>
          </w:p>
          <w:p w:rsidR="00817FC5" w:rsidRPr="00327C3A" w:rsidRDefault="00817FC5" w:rsidP="00817FC5">
            <w:pPr>
              <w:pStyle w:val="Tabele"/>
            </w:pPr>
            <w:r w:rsidRPr="00327C3A">
              <w:t>0.2</w:t>
            </w:r>
          </w:p>
          <w:p w:rsidR="00817FC5" w:rsidRPr="00327C3A" w:rsidRDefault="00817FC5" w:rsidP="00817FC5">
            <w:pPr>
              <w:pStyle w:val="Tabele"/>
            </w:pPr>
            <w:r w:rsidRPr="00327C3A">
              <w:t>0.9</w:t>
            </w:r>
          </w:p>
          <w:p w:rsidR="00817FC5" w:rsidRPr="00327C3A" w:rsidRDefault="00817FC5" w:rsidP="00817FC5">
            <w:pPr>
              <w:pStyle w:val="Tabele"/>
            </w:pPr>
            <w:r w:rsidRPr="00327C3A">
              <w:t>0.3</w:t>
            </w:r>
          </w:p>
        </w:tc>
        <w:tc>
          <w:tcPr>
            <w:tcW w:w="1134" w:type="dxa"/>
          </w:tcPr>
          <w:p w:rsidR="00817FC5" w:rsidRPr="00327C3A" w:rsidRDefault="00817FC5" w:rsidP="00817FC5">
            <w:pPr>
              <w:pStyle w:val="Tabele"/>
            </w:pPr>
            <w:r w:rsidRPr="00327C3A">
              <w:t>80</w:t>
            </w:r>
          </w:p>
          <w:p w:rsidR="00817FC5" w:rsidRPr="00327C3A" w:rsidRDefault="00817FC5" w:rsidP="00817FC5">
            <w:pPr>
              <w:pStyle w:val="Tabele"/>
            </w:pPr>
            <w:r w:rsidRPr="00327C3A">
              <w:t>5</w:t>
            </w:r>
          </w:p>
          <w:p w:rsidR="00817FC5" w:rsidRPr="00327C3A" w:rsidRDefault="00817FC5" w:rsidP="00817FC5">
            <w:pPr>
              <w:pStyle w:val="Tabele"/>
            </w:pPr>
            <w:r w:rsidRPr="00327C3A">
              <w:t>20</w:t>
            </w:r>
          </w:p>
          <w:p w:rsidR="00817FC5" w:rsidRPr="00327C3A" w:rsidRDefault="00817FC5" w:rsidP="00817FC5">
            <w:pPr>
              <w:pStyle w:val="Tabele"/>
            </w:pPr>
            <w:r w:rsidRPr="00327C3A">
              <w:t>8</w:t>
            </w:r>
          </w:p>
        </w:tc>
      </w:tr>
    </w:tbl>
    <w:p w:rsidR="00817FC5" w:rsidRPr="00327C3A" w:rsidRDefault="00817FC5" w:rsidP="00817FC5">
      <w:pPr>
        <w:pStyle w:val="Paragrafi"/>
      </w:pPr>
      <w:r w:rsidRPr="00327C3A">
        <w:t>Përcaktimi i A1 dhe A2</w:t>
      </w:r>
    </w:p>
    <w:p w:rsidR="00817FC5" w:rsidRPr="00327C3A" w:rsidRDefault="00817FC5" w:rsidP="00817FC5">
      <w:pPr>
        <w:pStyle w:val="Paragrafi"/>
      </w:pPr>
    </w:p>
    <w:p w:rsidR="00817FC5" w:rsidRPr="00327C3A" w:rsidRDefault="00817FC5" w:rsidP="00817FC5">
      <w:pPr>
        <w:pStyle w:val="Paragrafi"/>
      </w:pPr>
      <w:r w:rsidRPr="00327C3A">
        <w:t>3701</w:t>
      </w:r>
      <w:r w:rsidRPr="00327C3A">
        <w:tab/>
        <w:t>(1)</w:t>
      </w:r>
      <w:r w:rsidRPr="00327C3A">
        <w:tab/>
        <w:t>Për radionuklide të veçuara identitetet e të cileve  njihen, por të cilat nuk janë listuar në  Tabelën I, përcaktimi i vlerave të A1 dhe A2 kërkon aprovim të shumanshëm. Në  mënyrë  alternative, vlerat e A1 dhe A2, në  Tabelën II mund të përdoren pa marrë  aprovimin e autoritetit kompetent.</w:t>
      </w:r>
    </w:p>
    <w:p w:rsidR="00817FC5" w:rsidRPr="00327C3A" w:rsidRDefault="00817FC5" w:rsidP="00817FC5">
      <w:pPr>
        <w:pStyle w:val="Paragrafi"/>
      </w:pPr>
    </w:p>
    <w:p w:rsidR="00817FC5" w:rsidRPr="00327C3A" w:rsidRDefault="00817FC5" w:rsidP="00817FC5">
      <w:pPr>
        <w:pStyle w:val="Paragrafi"/>
      </w:pPr>
      <w:r w:rsidRPr="00327C3A">
        <w:t>Tabela II:</w:t>
      </w:r>
      <w:r w:rsidRPr="00327C3A">
        <w:tab/>
        <w:t>Vlera të përgjithshme për A1 dhe A2</w:t>
      </w:r>
    </w:p>
    <w:p w:rsidR="00817FC5" w:rsidRPr="00327C3A" w:rsidRDefault="00817FC5" w:rsidP="00817FC5">
      <w:pPr>
        <w:pStyle w:val="Paragrafi"/>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1260"/>
        <w:gridCol w:w="1260"/>
        <w:gridCol w:w="1260"/>
        <w:gridCol w:w="1008"/>
      </w:tblGrid>
      <w:tr w:rsidR="00817FC5" w:rsidRPr="00327C3A">
        <w:tblPrEx>
          <w:tblCellMar>
            <w:top w:w="0" w:type="dxa"/>
            <w:bottom w:w="0" w:type="dxa"/>
          </w:tblCellMar>
        </w:tblPrEx>
        <w:trPr>
          <w:cantSplit/>
        </w:trPr>
        <w:tc>
          <w:tcPr>
            <w:tcW w:w="3870" w:type="dxa"/>
            <w:vMerge w:val="restart"/>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Përmbajtja</w:t>
            </w:r>
          </w:p>
        </w:tc>
        <w:tc>
          <w:tcPr>
            <w:tcW w:w="2520" w:type="dxa"/>
            <w:gridSpan w:val="2"/>
          </w:tcPr>
          <w:p w:rsidR="00817FC5" w:rsidRPr="00327C3A" w:rsidRDefault="00817FC5" w:rsidP="00817FC5">
            <w:pPr>
              <w:pStyle w:val="Tabele"/>
            </w:pPr>
          </w:p>
          <w:p w:rsidR="00817FC5" w:rsidRPr="00327C3A" w:rsidRDefault="00817FC5" w:rsidP="00817FC5">
            <w:pPr>
              <w:pStyle w:val="Tabele"/>
            </w:pPr>
            <w:r w:rsidRPr="00327C3A">
              <w:t>A1</w:t>
            </w:r>
          </w:p>
        </w:tc>
        <w:tc>
          <w:tcPr>
            <w:tcW w:w="2268" w:type="dxa"/>
            <w:gridSpan w:val="2"/>
          </w:tcPr>
          <w:p w:rsidR="00817FC5" w:rsidRPr="00327C3A" w:rsidRDefault="00817FC5" w:rsidP="00817FC5">
            <w:pPr>
              <w:pStyle w:val="Tabele"/>
            </w:pPr>
          </w:p>
          <w:p w:rsidR="00817FC5" w:rsidRPr="00327C3A" w:rsidRDefault="00817FC5" w:rsidP="00817FC5">
            <w:pPr>
              <w:pStyle w:val="Tabele"/>
            </w:pPr>
            <w:r w:rsidRPr="00327C3A">
              <w:t>A2</w:t>
            </w:r>
          </w:p>
        </w:tc>
      </w:tr>
      <w:tr w:rsidR="00817FC5" w:rsidRPr="00327C3A">
        <w:tblPrEx>
          <w:tblCellMar>
            <w:top w:w="0" w:type="dxa"/>
            <w:bottom w:w="0" w:type="dxa"/>
          </w:tblCellMar>
        </w:tblPrEx>
        <w:trPr>
          <w:cantSplit/>
        </w:trPr>
        <w:tc>
          <w:tcPr>
            <w:tcW w:w="3870" w:type="dxa"/>
            <w:vMerge/>
          </w:tcPr>
          <w:p w:rsidR="00817FC5" w:rsidRPr="00327C3A" w:rsidRDefault="00817FC5" w:rsidP="00817FC5">
            <w:pPr>
              <w:pStyle w:val="Tabele"/>
            </w:pPr>
          </w:p>
        </w:tc>
        <w:tc>
          <w:tcPr>
            <w:tcW w:w="1260" w:type="dxa"/>
          </w:tcPr>
          <w:p w:rsidR="00817FC5" w:rsidRPr="00327C3A" w:rsidRDefault="00817FC5" w:rsidP="00817FC5">
            <w:pPr>
              <w:pStyle w:val="Tabele"/>
            </w:pPr>
          </w:p>
          <w:p w:rsidR="00817FC5" w:rsidRPr="00327C3A" w:rsidRDefault="00817FC5" w:rsidP="00817FC5">
            <w:pPr>
              <w:pStyle w:val="Tabele"/>
            </w:pPr>
            <w:r w:rsidRPr="00327C3A">
              <w:t>TBq</w:t>
            </w:r>
          </w:p>
        </w:tc>
        <w:tc>
          <w:tcPr>
            <w:tcW w:w="1260" w:type="dxa"/>
          </w:tcPr>
          <w:p w:rsidR="00817FC5" w:rsidRPr="00327C3A" w:rsidRDefault="00817FC5" w:rsidP="00817FC5">
            <w:pPr>
              <w:pStyle w:val="Tabele"/>
            </w:pPr>
          </w:p>
          <w:p w:rsidR="00817FC5" w:rsidRPr="00327C3A" w:rsidRDefault="00817FC5" w:rsidP="00817FC5">
            <w:pPr>
              <w:pStyle w:val="Tabele"/>
            </w:pPr>
            <w:r w:rsidRPr="00327C3A">
              <w:t>(Ci)5/</w:t>
            </w:r>
          </w:p>
        </w:tc>
        <w:tc>
          <w:tcPr>
            <w:tcW w:w="1260" w:type="dxa"/>
          </w:tcPr>
          <w:p w:rsidR="00817FC5" w:rsidRPr="00327C3A" w:rsidRDefault="00817FC5" w:rsidP="00817FC5">
            <w:pPr>
              <w:pStyle w:val="Tabele"/>
            </w:pPr>
          </w:p>
          <w:p w:rsidR="00817FC5" w:rsidRPr="00327C3A" w:rsidRDefault="00817FC5" w:rsidP="00817FC5">
            <w:pPr>
              <w:pStyle w:val="Tabele"/>
            </w:pPr>
            <w:r w:rsidRPr="00327C3A">
              <w:t>TBq</w:t>
            </w:r>
          </w:p>
        </w:tc>
        <w:tc>
          <w:tcPr>
            <w:tcW w:w="1008" w:type="dxa"/>
          </w:tcPr>
          <w:p w:rsidR="00817FC5" w:rsidRPr="00327C3A" w:rsidRDefault="00817FC5" w:rsidP="00817FC5">
            <w:pPr>
              <w:pStyle w:val="Tabele"/>
            </w:pPr>
          </w:p>
          <w:p w:rsidR="00817FC5" w:rsidRPr="00327C3A" w:rsidRDefault="00817FC5" w:rsidP="00817FC5">
            <w:pPr>
              <w:pStyle w:val="Tabele"/>
            </w:pPr>
            <w:r w:rsidRPr="00327C3A">
              <w:t>(Ci)5/</w:t>
            </w:r>
          </w:p>
        </w:tc>
      </w:tr>
      <w:tr w:rsidR="00817FC5" w:rsidRPr="00327C3A">
        <w:tblPrEx>
          <w:tblCellMar>
            <w:top w:w="0" w:type="dxa"/>
            <w:bottom w:w="0" w:type="dxa"/>
          </w:tblCellMar>
        </w:tblPrEx>
        <w:tc>
          <w:tcPr>
            <w:tcW w:w="3870" w:type="dxa"/>
          </w:tcPr>
          <w:p w:rsidR="00817FC5" w:rsidRPr="00327C3A" w:rsidRDefault="00817FC5" w:rsidP="00817FC5">
            <w:pPr>
              <w:pStyle w:val="Tabele"/>
            </w:pPr>
            <w:r w:rsidRPr="00327C3A">
              <w:t>Vetëm emetime të nuklideve beta ose gama njihen të jenë  të pranishëm</w:t>
            </w:r>
          </w:p>
        </w:tc>
        <w:tc>
          <w:tcPr>
            <w:tcW w:w="1260" w:type="dxa"/>
          </w:tcPr>
          <w:p w:rsidR="00817FC5" w:rsidRPr="00327C3A" w:rsidRDefault="00817FC5" w:rsidP="00817FC5">
            <w:pPr>
              <w:pStyle w:val="Tabele"/>
            </w:pPr>
          </w:p>
          <w:p w:rsidR="00817FC5" w:rsidRPr="00327C3A" w:rsidRDefault="00817FC5" w:rsidP="00817FC5">
            <w:pPr>
              <w:pStyle w:val="Tabele"/>
            </w:pPr>
            <w:r w:rsidRPr="00327C3A">
              <w:t>0.2</w:t>
            </w:r>
          </w:p>
        </w:tc>
        <w:tc>
          <w:tcPr>
            <w:tcW w:w="1260" w:type="dxa"/>
          </w:tcPr>
          <w:p w:rsidR="00817FC5" w:rsidRPr="00327C3A" w:rsidRDefault="00817FC5" w:rsidP="00817FC5">
            <w:pPr>
              <w:pStyle w:val="Tabele"/>
            </w:pPr>
          </w:p>
          <w:p w:rsidR="00817FC5" w:rsidRPr="00327C3A" w:rsidRDefault="00817FC5" w:rsidP="00817FC5">
            <w:pPr>
              <w:pStyle w:val="Tabele"/>
            </w:pPr>
            <w:r w:rsidRPr="00327C3A">
              <w:t>5</w:t>
            </w:r>
          </w:p>
        </w:tc>
        <w:tc>
          <w:tcPr>
            <w:tcW w:w="1260" w:type="dxa"/>
          </w:tcPr>
          <w:p w:rsidR="00817FC5" w:rsidRPr="00327C3A" w:rsidRDefault="00817FC5" w:rsidP="00817FC5">
            <w:pPr>
              <w:pStyle w:val="Tabele"/>
            </w:pPr>
          </w:p>
          <w:p w:rsidR="00817FC5" w:rsidRPr="00327C3A" w:rsidRDefault="00817FC5" w:rsidP="00817FC5">
            <w:pPr>
              <w:pStyle w:val="Tabele"/>
            </w:pPr>
            <w:r w:rsidRPr="00327C3A">
              <w:t>0.02</w:t>
            </w:r>
          </w:p>
        </w:tc>
        <w:tc>
          <w:tcPr>
            <w:tcW w:w="1008" w:type="dxa"/>
          </w:tcPr>
          <w:p w:rsidR="00817FC5" w:rsidRPr="00327C3A" w:rsidRDefault="00817FC5" w:rsidP="00817FC5">
            <w:pPr>
              <w:pStyle w:val="Tabele"/>
            </w:pPr>
          </w:p>
          <w:p w:rsidR="00817FC5" w:rsidRPr="00327C3A" w:rsidRDefault="00817FC5" w:rsidP="00817FC5">
            <w:pPr>
              <w:pStyle w:val="Tabele"/>
            </w:pPr>
            <w:r w:rsidRPr="00327C3A">
              <w:t>0.5</w:t>
            </w:r>
          </w:p>
        </w:tc>
      </w:tr>
      <w:tr w:rsidR="00817FC5" w:rsidRPr="00327C3A">
        <w:tblPrEx>
          <w:tblCellMar>
            <w:top w:w="0" w:type="dxa"/>
            <w:bottom w:w="0" w:type="dxa"/>
          </w:tblCellMar>
        </w:tblPrEx>
        <w:tc>
          <w:tcPr>
            <w:tcW w:w="3870" w:type="dxa"/>
          </w:tcPr>
          <w:p w:rsidR="00817FC5" w:rsidRPr="00327C3A" w:rsidRDefault="00817FC5" w:rsidP="00817FC5">
            <w:pPr>
              <w:pStyle w:val="Tabele"/>
            </w:pPr>
            <w:r w:rsidRPr="00327C3A">
              <w:t>Emetime të nuklideve alfa njihen, të jenë  të pranishëm  ose ose nuk ka të dhëna të përshtatshme</w:t>
            </w:r>
          </w:p>
        </w:tc>
        <w:tc>
          <w:tcPr>
            <w:tcW w:w="1260" w:type="dxa"/>
          </w:tcPr>
          <w:p w:rsidR="00817FC5" w:rsidRPr="00327C3A" w:rsidRDefault="00817FC5" w:rsidP="00817FC5">
            <w:pPr>
              <w:pStyle w:val="Tabele"/>
            </w:pPr>
          </w:p>
          <w:p w:rsidR="00817FC5" w:rsidRPr="00327C3A" w:rsidRDefault="00817FC5" w:rsidP="00817FC5">
            <w:pPr>
              <w:pStyle w:val="Tabele"/>
            </w:pPr>
            <w:r w:rsidRPr="00327C3A">
              <w:t>0.1</w:t>
            </w:r>
          </w:p>
        </w:tc>
        <w:tc>
          <w:tcPr>
            <w:tcW w:w="1260" w:type="dxa"/>
          </w:tcPr>
          <w:p w:rsidR="00817FC5" w:rsidRPr="00327C3A" w:rsidRDefault="00817FC5" w:rsidP="00817FC5">
            <w:pPr>
              <w:pStyle w:val="Tabele"/>
            </w:pPr>
          </w:p>
          <w:p w:rsidR="00817FC5" w:rsidRPr="00327C3A" w:rsidRDefault="00817FC5" w:rsidP="00817FC5">
            <w:pPr>
              <w:pStyle w:val="Tabele"/>
            </w:pPr>
            <w:r w:rsidRPr="00327C3A">
              <w:t>2</w:t>
            </w:r>
          </w:p>
        </w:tc>
        <w:tc>
          <w:tcPr>
            <w:tcW w:w="1260" w:type="dxa"/>
          </w:tcPr>
          <w:p w:rsidR="00817FC5" w:rsidRPr="00327C3A" w:rsidRDefault="00817FC5" w:rsidP="00817FC5">
            <w:pPr>
              <w:pStyle w:val="Tabele"/>
            </w:pPr>
          </w:p>
          <w:p w:rsidR="00817FC5" w:rsidRPr="00327C3A" w:rsidRDefault="00817FC5" w:rsidP="00817FC5">
            <w:pPr>
              <w:pStyle w:val="Tabele"/>
            </w:pPr>
            <w:r w:rsidRPr="00327C3A">
              <w:t>2 x 10-5</w:t>
            </w:r>
          </w:p>
        </w:tc>
        <w:tc>
          <w:tcPr>
            <w:tcW w:w="1008" w:type="dxa"/>
          </w:tcPr>
          <w:p w:rsidR="00817FC5" w:rsidRPr="00327C3A" w:rsidRDefault="00817FC5" w:rsidP="00817FC5">
            <w:pPr>
              <w:pStyle w:val="Tabele"/>
            </w:pPr>
          </w:p>
          <w:p w:rsidR="00817FC5" w:rsidRPr="00327C3A" w:rsidRDefault="00817FC5" w:rsidP="00817FC5">
            <w:pPr>
              <w:pStyle w:val="Tabele"/>
            </w:pPr>
            <w:r w:rsidRPr="00327C3A">
              <w:t>5 x 10-4</w:t>
            </w:r>
          </w:p>
        </w:tc>
      </w:tr>
    </w:tbl>
    <w:p w:rsidR="00817FC5" w:rsidRPr="00327C3A" w:rsidRDefault="00817FC5" w:rsidP="00817FC5">
      <w:pPr>
        <w:pStyle w:val="Paragrafi"/>
      </w:pPr>
    </w:p>
    <w:p w:rsidR="00817FC5" w:rsidRPr="00327C3A" w:rsidRDefault="00817FC5" w:rsidP="00817FC5">
      <w:pPr>
        <w:pStyle w:val="Paragrafi"/>
      </w:pPr>
      <w:r w:rsidRPr="00327C3A">
        <w:t>(2)</w:t>
      </w:r>
      <w:r w:rsidRPr="00327C3A">
        <w:tab/>
        <w:t>Në llogaritjet e A1 dhe A2 për një radionuklid që nuk është në tabelën I, një zinzhir i vetëm i prishur radioaktiv në të cilin radionuklidet janë të pranishme në përmasat e tyre natyrale dhe në të cilin nuklide si-motra nuk kane një gjysëm-jete ose më të gjatë se 10 dite ose më të gjate se sa nuklidi mëmë, duhet të konsiderohet si një radionuklid tek, dhe aktiviteti që duhet marrë parasysh dhe vlera e A1 dhe A2 për tu zbatuar duhet të jenë ato që korrespondojnë me nuklidin mëmë në  këtë zinxhir, në  rastin e zinxhirëve të shkatërruar radioaktivë në të cilin çdo nuklid motër ka një gjysëm jete ose më të gjatë se 10 ditë ose më të madhe se ajo e nuklidit mëmë, nuklide të tilla motra dhe mëmë duhet të konsiderohen si përzierje të nuklideve të ndryshme.</w:t>
      </w:r>
    </w:p>
    <w:p w:rsidR="00817FC5" w:rsidRPr="00327C3A" w:rsidRDefault="00817FC5" w:rsidP="00817FC5">
      <w:pPr>
        <w:pStyle w:val="Paragrafi"/>
      </w:pPr>
      <w:r w:rsidRPr="00327C3A">
        <w:t>(3)</w:t>
      </w:r>
      <w:r w:rsidRPr="00327C3A">
        <w:tab/>
        <w:t>Për përzierjet e radionuklideve identiteti dhe aktiviteti respektiv i të cilave dihen, duhet të zbatohen kushtet e mëposhtme:</w:t>
      </w:r>
    </w:p>
    <w:p w:rsidR="00817FC5" w:rsidRPr="00327C3A" w:rsidRDefault="00817FC5" w:rsidP="00817FC5">
      <w:pPr>
        <w:pStyle w:val="Paragrafi"/>
      </w:pPr>
      <w:r w:rsidRPr="00327C3A">
        <w:t>Për material radioaktiv të formës speciale:</w:t>
      </w:r>
    </w:p>
    <w:p w:rsidR="00817FC5" w:rsidRPr="00327C3A" w:rsidRDefault="00817FC5" w:rsidP="00817FC5">
      <w:pPr>
        <w:pStyle w:val="Paragrafi"/>
      </w:pPr>
    </w:p>
    <w:p w:rsidR="00817FC5" w:rsidRPr="00327C3A" w:rsidRDefault="00817FC5" w:rsidP="00817FC5">
      <w:pPr>
        <w:pStyle w:val="Paragrafi"/>
      </w:pPr>
      <w:r w:rsidRPr="00327C3A">
        <w:t xml:space="preserve">        B(i)</w:t>
      </w:r>
    </w:p>
    <w:p w:rsidR="00817FC5" w:rsidRPr="00327C3A" w:rsidRDefault="00817FC5" w:rsidP="00817FC5">
      <w:pPr>
        <w:pStyle w:val="Paragrafi"/>
      </w:pPr>
      <w:r w:rsidRPr="00327C3A">
        <w:sym w:font="Symbol" w:char="F0E5"/>
      </w:r>
      <w:r w:rsidRPr="00327C3A">
        <w:t xml:space="preserve">  </w:t>
      </w:r>
      <w:r w:rsidRPr="00327C3A">
        <w:sym w:font="Symbol" w:char="F0BE"/>
      </w:r>
      <w:r w:rsidRPr="00327C3A">
        <w:sym w:font="Symbol" w:char="F0BE"/>
      </w:r>
      <w:r w:rsidRPr="00327C3A">
        <w:sym w:font="Symbol" w:char="F0BE"/>
      </w:r>
      <w:r w:rsidRPr="00327C3A">
        <w:sym w:font="Symbol" w:char="F0BE"/>
      </w:r>
      <w:r w:rsidRPr="00327C3A">
        <w:t xml:space="preserve"> </w:t>
      </w:r>
      <w:r w:rsidRPr="00327C3A">
        <w:sym w:font="Symbol" w:char="F0A3"/>
      </w:r>
      <w:r w:rsidRPr="00327C3A">
        <w:t xml:space="preserve"> 1</w:t>
      </w:r>
    </w:p>
    <w:p w:rsidR="00817FC5" w:rsidRPr="00327C3A" w:rsidRDefault="00817FC5" w:rsidP="00817FC5">
      <w:pPr>
        <w:pStyle w:val="Paragrafi"/>
      </w:pPr>
      <w:r w:rsidRPr="00327C3A">
        <w:t xml:space="preserve"> i      A1(i)  </w:t>
      </w:r>
    </w:p>
    <w:p w:rsidR="00817FC5" w:rsidRPr="00327C3A" w:rsidRDefault="00817FC5" w:rsidP="00817FC5">
      <w:pPr>
        <w:pStyle w:val="Paragrafi"/>
      </w:pPr>
      <w:r w:rsidRPr="00327C3A">
        <w:tab/>
      </w:r>
    </w:p>
    <w:p w:rsidR="00817FC5" w:rsidRPr="00327C3A" w:rsidRDefault="00817FC5" w:rsidP="00817FC5">
      <w:pPr>
        <w:pStyle w:val="Paragrafi"/>
      </w:pPr>
      <w:r w:rsidRPr="00327C3A">
        <w:t>Për material radioaktiv të formave të tjera:</w:t>
      </w:r>
    </w:p>
    <w:p w:rsidR="00817FC5" w:rsidRPr="00327C3A" w:rsidRDefault="00817FC5" w:rsidP="00817FC5">
      <w:pPr>
        <w:pStyle w:val="Paragrafi"/>
      </w:pPr>
    </w:p>
    <w:p w:rsidR="00817FC5" w:rsidRPr="00327C3A" w:rsidRDefault="00817FC5" w:rsidP="00817FC5">
      <w:pPr>
        <w:pStyle w:val="Paragrafi"/>
      </w:pPr>
      <w:r w:rsidRPr="00327C3A">
        <w:t xml:space="preserve">                                                              B(i)</w:t>
      </w:r>
    </w:p>
    <w:p w:rsidR="00817FC5" w:rsidRPr="00327C3A" w:rsidRDefault="00817FC5" w:rsidP="00817FC5">
      <w:pPr>
        <w:pStyle w:val="Paragrafi"/>
      </w:pPr>
      <w:r w:rsidRPr="00327C3A">
        <w:sym w:font="Symbol" w:char="F0E5"/>
      </w:r>
      <w:r w:rsidRPr="00327C3A">
        <w:t xml:space="preserve"> </w:t>
      </w:r>
      <w:r w:rsidRPr="00327C3A">
        <w:sym w:font="Symbol" w:char="F0BE"/>
      </w:r>
      <w:r w:rsidRPr="00327C3A">
        <w:sym w:font="Symbol" w:char="F0BE"/>
      </w:r>
      <w:r w:rsidRPr="00327C3A">
        <w:sym w:font="Symbol" w:char="F0BE"/>
      </w:r>
      <w:r w:rsidRPr="00327C3A">
        <w:sym w:font="Symbol" w:char="F0BE"/>
      </w:r>
      <w:r w:rsidRPr="00327C3A">
        <w:t xml:space="preserve"> </w:t>
      </w:r>
      <w:r w:rsidRPr="00327C3A">
        <w:sym w:font="Symbol" w:char="F0A3"/>
      </w:r>
      <w:r w:rsidRPr="00327C3A">
        <w:t xml:space="preserve"> 1</w:t>
      </w:r>
    </w:p>
    <w:p w:rsidR="00817FC5" w:rsidRPr="00327C3A" w:rsidRDefault="00817FC5" w:rsidP="00817FC5">
      <w:pPr>
        <w:pStyle w:val="Paragrafi"/>
      </w:pPr>
      <w:r w:rsidRPr="00327C3A">
        <w:t xml:space="preserve"> i     A2(i)  </w:t>
      </w:r>
    </w:p>
    <w:p w:rsidR="00817FC5" w:rsidRPr="00327C3A" w:rsidRDefault="00817FC5" w:rsidP="00817FC5">
      <w:pPr>
        <w:pStyle w:val="Paragrafi"/>
      </w:pPr>
    </w:p>
    <w:p w:rsidR="00817FC5" w:rsidRPr="00327C3A" w:rsidRDefault="00817FC5" w:rsidP="00817FC5">
      <w:pPr>
        <w:pStyle w:val="Paragrafi"/>
      </w:pPr>
      <w:r w:rsidRPr="00327C3A">
        <w:t>Ku B(i) është aktiviteti i radionuklidit i dhe A1(i) dhe A2(i) janë, respektivisht, vlerat e A1dhe A2 për radionuklidin i.</w:t>
      </w:r>
    </w:p>
    <w:p w:rsidR="00817FC5" w:rsidRPr="00327C3A" w:rsidRDefault="00817FC5" w:rsidP="00817FC5">
      <w:pPr>
        <w:pStyle w:val="Paragrafi"/>
      </w:pPr>
      <w:r w:rsidRPr="00327C3A">
        <w:t>Alternativisht, një vlere A2 për përzierjet mund të përcaktohet si vijon:</w:t>
      </w:r>
    </w:p>
    <w:p w:rsidR="00817FC5" w:rsidRPr="00327C3A" w:rsidRDefault="00817FC5" w:rsidP="00817FC5">
      <w:pPr>
        <w:pStyle w:val="Paragrafi"/>
      </w:pPr>
      <w:r w:rsidRPr="00327C3A">
        <w:tab/>
        <w:t xml:space="preserve">A2 për një përzierje = </w:t>
      </w:r>
      <w:r w:rsidRPr="00327C3A">
        <w:sym w:font="Symbol" w:char="F0BE"/>
      </w:r>
      <w:r w:rsidRPr="00327C3A">
        <w:sym w:font="Symbol" w:char="F0BE"/>
      </w:r>
      <w:r w:rsidRPr="00327C3A">
        <w:sym w:font="Symbol" w:char="F0BE"/>
      </w:r>
      <w:r w:rsidRPr="00327C3A">
        <w:sym w:font="Symbol" w:char="F0BE"/>
      </w:r>
    </w:p>
    <w:p w:rsidR="00817FC5" w:rsidRPr="00327C3A" w:rsidRDefault="00817FC5" w:rsidP="00817FC5">
      <w:pPr>
        <w:pStyle w:val="Paragrafi"/>
      </w:pPr>
      <w:r w:rsidRPr="00327C3A">
        <w:tab/>
      </w:r>
      <w:r w:rsidRPr="00327C3A">
        <w:tab/>
      </w:r>
      <w:r w:rsidRPr="00327C3A">
        <w:tab/>
        <w:t xml:space="preserve">      f(i)</w:t>
      </w:r>
    </w:p>
    <w:p w:rsidR="00817FC5" w:rsidRPr="00327C3A" w:rsidRDefault="00817FC5" w:rsidP="00817FC5">
      <w:pPr>
        <w:pStyle w:val="Paragrafi"/>
      </w:pPr>
      <w:r w:rsidRPr="00327C3A">
        <w:tab/>
      </w:r>
      <w:r w:rsidRPr="00327C3A">
        <w:tab/>
      </w:r>
      <w:r w:rsidRPr="00327C3A">
        <w:tab/>
      </w:r>
      <w:r w:rsidRPr="00327C3A">
        <w:sym w:font="Symbol" w:char="F0E5"/>
      </w:r>
      <w:r w:rsidRPr="00327C3A">
        <w:t xml:space="preserve">  </w:t>
      </w:r>
      <w:r w:rsidRPr="00327C3A">
        <w:sym w:font="Symbol" w:char="F0BE"/>
      </w:r>
      <w:r w:rsidRPr="00327C3A">
        <w:sym w:font="Symbol" w:char="F0BE"/>
      </w:r>
    </w:p>
    <w:p w:rsidR="00817FC5" w:rsidRPr="00327C3A" w:rsidRDefault="00817FC5" w:rsidP="00817FC5">
      <w:pPr>
        <w:pStyle w:val="Paragrafi"/>
      </w:pPr>
      <w:r w:rsidRPr="00327C3A">
        <w:t xml:space="preserve">  </w:t>
      </w:r>
      <w:r w:rsidRPr="00327C3A">
        <w:tab/>
      </w:r>
      <w:r w:rsidRPr="00327C3A">
        <w:tab/>
      </w:r>
      <w:r w:rsidRPr="00327C3A">
        <w:tab/>
        <w:t xml:space="preserve"> i   A2(i)</w:t>
      </w:r>
    </w:p>
    <w:p w:rsidR="00817FC5" w:rsidRPr="00327C3A" w:rsidRDefault="00817FC5" w:rsidP="00817FC5">
      <w:pPr>
        <w:pStyle w:val="Paragrafi"/>
      </w:pPr>
      <w:r w:rsidRPr="00327C3A">
        <w:t>Ku f(i) është fraksion i aktivitetit të nuklidit i në  përzierje dhe A2(i) është vlera e duhur e A2 për nuklidin i.</w:t>
      </w:r>
    </w:p>
    <w:p w:rsidR="00817FC5" w:rsidRPr="00327C3A" w:rsidRDefault="00817FC5" w:rsidP="00817FC5">
      <w:pPr>
        <w:pStyle w:val="Paragrafi"/>
      </w:pPr>
      <w:r w:rsidRPr="00327C3A">
        <w:t>Kur identitetit i çdo radionuklidi është i njohur por aktivitetet individuale të disa prej radionuklideve nuk janë të njohura, radionuklidet mund të grupohen, dhe vlera më e ulët e A1 ose A2, sipas përcaktimit, për radionuklidet në çdo grup mund të përdoret në zbatimin e formulës në paragrafin (3) më sipër. Grupet mund të bazohen në  aktivitetin total alfa dhe aktivitetin total beta/gama kur këto janë të njohura, duke përdorur, respektivisht, vlerat më të ulta të A1 dhe A2 për rrezatimet alfa ose emetimet beta/gama.</w:t>
      </w:r>
    </w:p>
    <w:p w:rsidR="00817FC5" w:rsidRPr="00327C3A" w:rsidRDefault="00817FC5" w:rsidP="00817FC5">
      <w:pPr>
        <w:pStyle w:val="Paragrafi"/>
      </w:pPr>
      <w:r w:rsidRPr="00327C3A">
        <w:t>Për radionuklidet e veçanta ose për përzierjet e radionuklideve për të cilat të dhënat e nevojshme nuk janë të vlefshme, duhet të përdoren vlerat e treguara në  Tabelën II.</w:t>
      </w:r>
    </w:p>
    <w:p w:rsidR="00817FC5" w:rsidRPr="00327C3A" w:rsidRDefault="00817FC5" w:rsidP="00817FC5">
      <w:pPr>
        <w:pStyle w:val="Paragrafi"/>
      </w:pPr>
      <w:r w:rsidRPr="00327C3A">
        <w:t>Kufinjtë e përmbajtjeve për paketimet.</w:t>
      </w:r>
    </w:p>
    <w:p w:rsidR="00817FC5" w:rsidRPr="00327C3A" w:rsidRDefault="00817FC5" w:rsidP="00817FC5">
      <w:pPr>
        <w:pStyle w:val="Paragrafi"/>
      </w:pPr>
      <w:r w:rsidRPr="00327C3A">
        <w:t>3702</w:t>
      </w:r>
      <w:r w:rsidRPr="00327C3A">
        <w:tab/>
        <w:t>Sasia e materialit radioaktiv në një paketë nuk duhet ti kalojë kufinjtë e përmbajtjes të specifikuar në  këtë anëshkrim.</w:t>
      </w:r>
    </w:p>
    <w:p w:rsidR="00817FC5" w:rsidRPr="00327C3A" w:rsidRDefault="00817FC5" w:rsidP="00817FC5">
      <w:pPr>
        <w:pStyle w:val="Paragrafi"/>
      </w:pPr>
      <w:r w:rsidRPr="00327C3A">
        <w:t>Paketa të veçanta.</w:t>
      </w:r>
    </w:p>
    <w:p w:rsidR="00817FC5" w:rsidRPr="00327C3A" w:rsidRDefault="00817FC5" w:rsidP="00817FC5">
      <w:pPr>
        <w:pStyle w:val="Paragrafi"/>
      </w:pPr>
      <w:r w:rsidRPr="00327C3A">
        <w:t>Për materialet radioaktivë, përveç artikujve të prodhuar nga uraniumi natyral, uraniumi i zbrazët ose toriumi natyral, një paketë e veçantë nuk duhet të përmbajë aktivitete më të mëdha se sa vijon:</w:t>
      </w:r>
    </w:p>
    <w:p w:rsidR="00817FC5" w:rsidRPr="00327C3A" w:rsidRDefault="00817FC5" w:rsidP="00817FC5">
      <w:pPr>
        <w:pStyle w:val="Paragrafi"/>
      </w:pPr>
      <w:r w:rsidRPr="00327C3A">
        <w:t>Kur materiali radioaktiv është mbyllyr ose formon një pjesë përbërse të një instrumenti ose artikull tjetër të prodhuar, të tilla si ora ose aparate elektronike, kufinjtë e specifikuara në  anëshkrimet 3713 (4) për çdo artikull individual dhe çdo paketim, respektivisht; dhe</w:t>
      </w:r>
    </w:p>
    <w:p w:rsidR="00817FC5" w:rsidRPr="00327C3A" w:rsidRDefault="00817FC5" w:rsidP="00817FC5">
      <w:pPr>
        <w:pStyle w:val="Paragrafi"/>
      </w:pPr>
      <w:r w:rsidRPr="00327C3A">
        <w:t>(ii)</w:t>
      </w:r>
      <w:r w:rsidRPr="00327C3A">
        <w:tab/>
        <w:t>Kur materiali radioaktiv nuk është i mbyllur ose i prodhuar, kufinjtë specifikohen në  anëshkrimet 3713 (5).</w:t>
      </w:r>
    </w:p>
    <w:p w:rsidR="00817FC5" w:rsidRPr="00327C3A" w:rsidRDefault="00817FC5" w:rsidP="00817FC5">
      <w:pPr>
        <w:pStyle w:val="Paragrafi"/>
      </w:pPr>
      <w:r w:rsidRPr="00327C3A">
        <w:t>Për artikujt e prodhuar nga uranium natyral, uranium i zbrazët ose torium natyral, një paketë e veçantë mund të përmbajë çdo sasi të një materiali të tillë me kusht që sipërfaqja e jashtme e uraniumit ose toriumit është e mbyllur në  një këllëf inaktiv prej metali ose material tjetër të rëndësishëm.</w:t>
      </w:r>
    </w:p>
    <w:p w:rsidR="00817FC5" w:rsidRPr="00327C3A" w:rsidRDefault="00817FC5" w:rsidP="00817FC5">
      <w:pPr>
        <w:pStyle w:val="Paragrafi"/>
      </w:pPr>
      <w:r w:rsidRPr="00327C3A">
        <w:t>Paketat industriale.</w:t>
      </w:r>
    </w:p>
    <w:p w:rsidR="00817FC5" w:rsidRPr="00327C3A" w:rsidRDefault="00817FC5" w:rsidP="00817FC5">
      <w:pPr>
        <w:pStyle w:val="Paragrafi"/>
      </w:pPr>
      <w:r w:rsidRPr="00327C3A">
        <w:t>Aktiviteti total në një paketë të vetme prej materiali LSA ose në  një paketë të vetme SCO, duhet të jetë kaq i kufizuar,sa që niveli i rrezatimit i specifikuar në  anëshkrimin 3714 (1) nuk duhet të jetë i tejkaluar, dhe aktiviteti në një paketë të vetme duhet të jetë gjithashtu aq i kufizuar sa që kufinjtë e aktivitetit për një automjet të specifikuara në  anëshkrimin 3714 (6) nuk duhet të kalohen.</w:t>
      </w:r>
    </w:p>
    <w:p w:rsidR="00817FC5" w:rsidRPr="00327C3A" w:rsidRDefault="00817FC5" w:rsidP="00817FC5">
      <w:pPr>
        <w:pStyle w:val="Paragrafi"/>
      </w:pPr>
      <w:r w:rsidRPr="00327C3A">
        <w:t>Paketat e tipit A.</w:t>
      </w:r>
    </w:p>
    <w:p w:rsidR="00817FC5" w:rsidRPr="00327C3A" w:rsidRDefault="00817FC5" w:rsidP="00817FC5">
      <w:pPr>
        <w:pStyle w:val="Paragrafi"/>
      </w:pPr>
      <w:r w:rsidRPr="00327C3A">
        <w:t>Paketat tip A nuk duhet të përmbajnë aktivitete më të mëdha se sa vijon:</w:t>
      </w:r>
    </w:p>
    <w:p w:rsidR="00817FC5" w:rsidRPr="00327C3A" w:rsidRDefault="00817FC5" w:rsidP="00817FC5">
      <w:pPr>
        <w:pStyle w:val="Paragrafi"/>
      </w:pPr>
      <w:r w:rsidRPr="00327C3A">
        <w:t>Për material radioaktiv të formës speciale – A1; ose</w:t>
      </w:r>
    </w:p>
    <w:p w:rsidR="00817FC5" w:rsidRPr="00327C3A" w:rsidRDefault="00817FC5" w:rsidP="00817FC5">
      <w:pPr>
        <w:pStyle w:val="Paragrafi"/>
      </w:pPr>
      <w:r w:rsidRPr="00327C3A">
        <w:t>Për të gjitha materialet e tjera radioaktive – A2.</w:t>
      </w:r>
    </w:p>
    <w:p w:rsidR="00817FC5" w:rsidRPr="00327C3A" w:rsidRDefault="00817FC5" w:rsidP="00817FC5">
      <w:pPr>
        <w:pStyle w:val="Paragrafi"/>
      </w:pPr>
      <w:r w:rsidRPr="00327C3A">
        <w:t>Vlerat për A1 dhe A2  jane listuar respektivisht në Tabelen I dhe II  në anëshkrimet 3700 dhe 3701.</w:t>
      </w:r>
    </w:p>
    <w:p w:rsidR="00817FC5" w:rsidRPr="00327C3A" w:rsidRDefault="00817FC5" w:rsidP="00817FC5">
      <w:pPr>
        <w:pStyle w:val="Paragrafi"/>
      </w:pPr>
      <w:r w:rsidRPr="00327C3A">
        <w:t>Paketat e tipit B.</w:t>
      </w:r>
    </w:p>
    <w:p w:rsidR="00817FC5" w:rsidRPr="00327C3A" w:rsidRDefault="00817FC5" w:rsidP="00817FC5">
      <w:pPr>
        <w:pStyle w:val="Paragrafi"/>
      </w:pPr>
      <w:r w:rsidRPr="00327C3A">
        <w:t>Paketat tip B nuk duhet të përmbajnë:</w:t>
      </w:r>
    </w:p>
    <w:p w:rsidR="00817FC5" w:rsidRPr="00327C3A" w:rsidRDefault="00817FC5" w:rsidP="00817FC5">
      <w:pPr>
        <w:pStyle w:val="Paragrafi"/>
      </w:pPr>
      <w:r w:rsidRPr="00327C3A">
        <w:t>aktivitete më të medha se ato të autorizuara në  projektin e paketës,</w:t>
      </w:r>
    </w:p>
    <w:p w:rsidR="00817FC5" w:rsidRPr="00327C3A" w:rsidRDefault="00817FC5" w:rsidP="00817FC5">
      <w:pPr>
        <w:pStyle w:val="Paragrafi"/>
      </w:pPr>
      <w:r w:rsidRPr="00327C3A">
        <w:t>radionuklide të ndryshme nga ato të autorizuara në projektin e paketës, ose</w:t>
      </w:r>
    </w:p>
    <w:p w:rsidR="00817FC5" w:rsidRPr="00327C3A" w:rsidRDefault="00817FC5" w:rsidP="00817FC5">
      <w:pPr>
        <w:pStyle w:val="Paragrafi"/>
      </w:pPr>
      <w:r w:rsidRPr="00327C3A">
        <w:t>përmbajtje në  formë, ose gjendje fizike, ose kimike të ndryshme, nga ato të autorizuara në  projektin  paketës, si specifikohet në  çertifikatën  e tyre të miratimit.</w:t>
      </w:r>
    </w:p>
    <w:p w:rsidR="00817FC5" w:rsidRPr="00327C3A" w:rsidRDefault="00817FC5" w:rsidP="00817FC5">
      <w:pPr>
        <w:pStyle w:val="Paragrafi"/>
      </w:pPr>
    </w:p>
    <w:p w:rsidR="00817FC5" w:rsidRPr="00327C3A" w:rsidRDefault="00817FC5" w:rsidP="00817FC5">
      <w:pPr>
        <w:pStyle w:val="Paragrafi"/>
      </w:pPr>
      <w:r w:rsidRPr="00327C3A">
        <w:t>Paketimet që përmbajnë material të ndashëm.</w:t>
      </w:r>
    </w:p>
    <w:p w:rsidR="00817FC5" w:rsidRPr="00327C3A" w:rsidRDefault="00817FC5" w:rsidP="00817FC5">
      <w:pPr>
        <w:pStyle w:val="Paragrafi"/>
      </w:pPr>
      <w:r w:rsidRPr="00327C3A">
        <w:t>Të gjitha paketimet që përmbajnë material të ndashëm duhet të pajtohen me kufinjtë e aktivitetit të zbatueshëm për paketat e specifikuara në  paragrafët e mësipërm nga (1) deri në  (4).</w:t>
      </w:r>
    </w:p>
    <w:p w:rsidR="00817FC5" w:rsidRPr="00327C3A" w:rsidRDefault="00817FC5" w:rsidP="00817FC5">
      <w:pPr>
        <w:pStyle w:val="Paragrafi"/>
      </w:pPr>
      <w:r w:rsidRPr="00327C3A">
        <w:t>Paketimet që përmbajnë material të ndashëm, ndryshe nga ato materiale përmbajtëse të cilat pajtohen me dispozitat e anëshkrimit 3703 nuk do të përmbajnë:</w:t>
      </w:r>
    </w:p>
    <w:p w:rsidR="00817FC5" w:rsidRPr="00327C3A" w:rsidRDefault="00817FC5" w:rsidP="00817FC5">
      <w:pPr>
        <w:pStyle w:val="Paragrafi"/>
      </w:pPr>
      <w:r w:rsidRPr="00327C3A">
        <w:t>një masë materiali të ndashëm më të madhe se sa ajo e autorizuar në  projektin e paketës,</w:t>
      </w:r>
    </w:p>
    <w:p w:rsidR="00817FC5" w:rsidRPr="00327C3A" w:rsidRDefault="00817FC5" w:rsidP="00817FC5">
      <w:pPr>
        <w:pStyle w:val="Paragrafi"/>
      </w:pPr>
      <w:r w:rsidRPr="00327C3A">
        <w:t>çdo radionuklid ose material të ndashëm ndryshe nga ato të autorizuara në  projektin e paketës, ose</w:t>
      </w:r>
    </w:p>
    <w:p w:rsidR="00817FC5" w:rsidRPr="00327C3A" w:rsidRDefault="00817FC5" w:rsidP="00817FC5">
      <w:pPr>
        <w:pStyle w:val="Paragrafi"/>
      </w:pPr>
      <w:r w:rsidRPr="00327C3A">
        <w:t>përmbajtje në  formë ose gjendje fizike ose kimike, ose në  një rregullim hapsinor, ndryshe nga ato të autorizuara në  projetin e paketës, si specifikohet në  çertifikatat e tyre të miratmit</w:t>
      </w:r>
    </w:p>
    <w:p w:rsidR="00817FC5" w:rsidRPr="00327C3A" w:rsidRDefault="00817FC5" w:rsidP="00817FC5">
      <w:pPr>
        <w:pStyle w:val="Paragrafi"/>
      </w:pPr>
      <w:r w:rsidRPr="00327C3A">
        <w:t>3703</w:t>
      </w:r>
      <w:r w:rsidRPr="00327C3A">
        <w:tab/>
        <w:t>Paketimet që gjejnë një nga kushtet e ketij anëshkrimi duhet të përjashtohen nga dispozitat e specifikuara në  anëshkrimin 3741 dhe nga dispozitat e tjera të kësaj Shtojce që zbatohen veçanërisht në  materialet e ndashëm; të tilla si paketat, megjithkëtë, duhet të rregullohen si paketat me material radioaktiv të pa-ndashëm, si të zbatueshme, dhe akoma duhet ti nënshtrohen dispozitave të kësaj Shtojce të cilat përshtaten me natyrën dhe vetitë e tyre radioaktive.</w:t>
      </w:r>
    </w:p>
    <w:p w:rsidR="00817FC5" w:rsidRPr="00327C3A" w:rsidRDefault="00817FC5" w:rsidP="00817FC5">
      <w:pPr>
        <w:pStyle w:val="Paragrafi"/>
      </w:pPr>
      <w:r w:rsidRPr="00327C3A">
        <w:t>Paketimet që përmbajnë individualisht jo më shumë se 15g material të ndashëm, nëse dimensioni i jashtëm më i vogël i çdo pakete nuk është më i vogël se 10 cm për materialet e papaketuara, kufizimi i sasisë duhet të zbatohet tek ngarkesa që po transportohet ose në  automjet.</w:t>
      </w:r>
    </w:p>
    <w:p w:rsidR="00817FC5" w:rsidRPr="00327C3A" w:rsidRDefault="00817FC5" w:rsidP="00817FC5">
      <w:pPr>
        <w:pStyle w:val="Paragrafi"/>
      </w:pPr>
      <w:r w:rsidRPr="00327C3A">
        <w:t>Paketimet që përmbajnë solucione ose përzierje homogjene hidrogjene që përmbushin kushtet e listuara në  Tabelën III. për material të papaketuar, kufizimet e sasisë në Tabelen III duhet të zbatohen në ngarkesën që po transportohet ose mbi automjetin.</w:t>
      </w:r>
    </w:p>
    <w:p w:rsidR="00817FC5" w:rsidRPr="00327C3A" w:rsidRDefault="00817FC5" w:rsidP="00817FC5">
      <w:pPr>
        <w:pStyle w:val="Paragrafi"/>
      </w:pPr>
      <w:r w:rsidRPr="00327C3A">
        <w:t>Paketimet që përmbajnë uranium të pasuruar me uranium –235 në  nje maksimum të 1% të masës, dhe me përbërje totale uraniumi dhe plutoniumi –233 që nuk i kalon 1% të masës të uraniumit –235, me kusht që materiali i ndashëm është shpërndarë para së gjithash në mënyrë homogjene nëpër të gjithë materialin në vijim, nëse uraniumi –235 është i pranishëm  në  forma metalike, okside ose karbide, ai nuk duhet të formojë një masë të thurur me rrjete brënda paketës.</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Paketimet që përmbajnë jo më shumë se 5 g material të ndashëm në çdo 10 litra volum, me kusht që materiali radioaktiv të mbahet në  paketime të cilat do ti ruajne kufizimet mbi shpërndarjen e materialit të ndashëm sipas kushteve që ndeshen gjithmonë gjatë transportimit.</w:t>
      </w:r>
    </w:p>
    <w:p w:rsidR="00817FC5" w:rsidRPr="00327C3A" w:rsidRDefault="00817FC5" w:rsidP="00817FC5">
      <w:pPr>
        <w:pStyle w:val="Paragrafi"/>
      </w:pPr>
      <w:r w:rsidRPr="00327C3A">
        <w:t>Paketimet që përmbajnë individualisht jo më shumë se 1 kg të plutonit total, nga i cili jo më shumë se 2 % në  masë mund të jetë nga plutonium –239, plutonium –241, ose ndonjë kombimim i këtyre radionuklideve.</w:t>
      </w:r>
    </w:p>
    <w:p w:rsidR="00817FC5" w:rsidRPr="00327C3A" w:rsidRDefault="00817FC5" w:rsidP="00817FC5">
      <w:pPr>
        <w:pStyle w:val="Paragrafi"/>
      </w:pPr>
      <w:r w:rsidRPr="00327C3A">
        <w:t>Paketimet që përmbajnë solucione të lëngëta të nitratit të uranulit të pasuruar me uranium –235 në një maksimum prej 2 % në masë, me përbërje totale plutoniumi dhe uraniumi –233 që nuk i kalon 0.1 % të masës të uraniumit –235, dhe me nitrogjen minimal të uraniumit me raport atomic (N/U) 2</w:t>
      </w:r>
    </w:p>
    <w:p w:rsidR="00817FC5" w:rsidRPr="00327C3A" w:rsidRDefault="00817FC5" w:rsidP="00817FC5">
      <w:pPr>
        <w:pStyle w:val="Paragrafi"/>
      </w:pPr>
      <w:r w:rsidRPr="00327C3A">
        <w:t>Tabela III.</w:t>
      </w:r>
      <w:r w:rsidRPr="00327C3A">
        <w:tab/>
        <w:t>Kufizimet në solucionet ose përzierjet hidrogjene homogjene të materialit të ndashëm</w:t>
      </w:r>
    </w:p>
    <w:p w:rsidR="00817FC5" w:rsidRPr="00327C3A" w:rsidRDefault="00817FC5" w:rsidP="00817FC5">
      <w:pPr>
        <w:pStyle w:val="Paragrafi"/>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0"/>
        <w:gridCol w:w="2226"/>
        <w:gridCol w:w="2472"/>
      </w:tblGrid>
      <w:tr w:rsidR="00817FC5" w:rsidRPr="00327C3A">
        <w:tblPrEx>
          <w:tblCellMar>
            <w:top w:w="0" w:type="dxa"/>
            <w:bottom w:w="0" w:type="dxa"/>
          </w:tblCellMar>
        </w:tblPrEx>
        <w:tc>
          <w:tcPr>
            <w:tcW w:w="3960" w:type="dxa"/>
          </w:tcPr>
          <w:p w:rsidR="00817FC5" w:rsidRPr="00327C3A" w:rsidRDefault="00817FC5" w:rsidP="00817FC5">
            <w:pPr>
              <w:pStyle w:val="Tabele"/>
            </w:pPr>
            <w:r w:rsidRPr="00327C3A">
              <w:t>Parametrat</w:t>
            </w:r>
          </w:p>
        </w:tc>
        <w:tc>
          <w:tcPr>
            <w:tcW w:w="2226" w:type="dxa"/>
          </w:tcPr>
          <w:p w:rsidR="00817FC5" w:rsidRPr="00327C3A" w:rsidRDefault="00817FC5" w:rsidP="00817FC5">
            <w:pPr>
              <w:pStyle w:val="Tabele"/>
            </w:pPr>
          </w:p>
          <w:p w:rsidR="00817FC5" w:rsidRPr="00327C3A" w:rsidRDefault="00817FC5" w:rsidP="00817FC5">
            <w:pPr>
              <w:pStyle w:val="Tabele"/>
            </w:pPr>
            <w:r w:rsidRPr="00327C3A">
              <w:t>Vetëm uranium -235</w:t>
            </w:r>
          </w:p>
        </w:tc>
        <w:tc>
          <w:tcPr>
            <w:tcW w:w="2472" w:type="dxa"/>
          </w:tcPr>
          <w:p w:rsidR="00817FC5" w:rsidRPr="00327C3A" w:rsidRDefault="00817FC5" w:rsidP="00817FC5">
            <w:pPr>
              <w:pStyle w:val="Tabele"/>
            </w:pPr>
            <w:r w:rsidRPr="00327C3A">
              <w:t>Çdo material tjeter i ndashëm (përfshirë përzierjet)</w:t>
            </w:r>
          </w:p>
        </w:tc>
      </w:tr>
      <w:tr w:rsidR="00817FC5" w:rsidRPr="00327C3A">
        <w:tblPrEx>
          <w:tblCellMar>
            <w:top w:w="0" w:type="dxa"/>
            <w:bottom w:w="0" w:type="dxa"/>
          </w:tblCellMar>
        </w:tblPrEx>
        <w:tc>
          <w:tcPr>
            <w:tcW w:w="3960" w:type="dxa"/>
          </w:tcPr>
          <w:p w:rsidR="00817FC5" w:rsidRPr="00327C3A" w:rsidRDefault="00817FC5" w:rsidP="00817FC5">
            <w:pPr>
              <w:pStyle w:val="Tabele"/>
            </w:pPr>
            <w:r w:rsidRPr="00327C3A">
              <w:t xml:space="preserve">Minimum H/X 6/ </w:t>
            </w:r>
          </w:p>
          <w:p w:rsidR="00817FC5" w:rsidRPr="00327C3A" w:rsidRDefault="00817FC5" w:rsidP="00817FC5">
            <w:pPr>
              <w:pStyle w:val="Tabele"/>
            </w:pPr>
            <w:r w:rsidRPr="00327C3A">
              <w:t>Koncentrim maksimal të materialit të ndashëm (g/l)</w:t>
            </w:r>
          </w:p>
          <w:p w:rsidR="00817FC5" w:rsidRPr="00327C3A" w:rsidRDefault="00817FC5" w:rsidP="00817FC5">
            <w:pPr>
              <w:pStyle w:val="Tabele"/>
            </w:pPr>
            <w:r w:rsidRPr="00327C3A">
              <w:t>Masë maksimale të materialit të ndashëm në  një paketë ose kamion (g)</w:t>
            </w:r>
          </w:p>
        </w:tc>
        <w:tc>
          <w:tcPr>
            <w:tcW w:w="2226" w:type="dxa"/>
          </w:tcPr>
          <w:p w:rsidR="00817FC5" w:rsidRPr="00327C3A" w:rsidRDefault="00817FC5" w:rsidP="00817FC5">
            <w:pPr>
              <w:pStyle w:val="Tabele"/>
            </w:pPr>
            <w:r w:rsidRPr="00327C3A">
              <w:t>5200</w:t>
            </w:r>
          </w:p>
          <w:p w:rsidR="00817FC5" w:rsidRPr="00327C3A" w:rsidRDefault="00817FC5" w:rsidP="00817FC5">
            <w:pPr>
              <w:pStyle w:val="Tabele"/>
            </w:pPr>
          </w:p>
          <w:p w:rsidR="00817FC5" w:rsidRPr="00327C3A" w:rsidRDefault="00817FC5" w:rsidP="00817FC5">
            <w:pPr>
              <w:pStyle w:val="Tabele"/>
            </w:pPr>
            <w:r w:rsidRPr="00327C3A">
              <w:t>5</w:t>
            </w:r>
          </w:p>
          <w:p w:rsidR="00817FC5" w:rsidRPr="00327C3A" w:rsidRDefault="00817FC5" w:rsidP="00817FC5">
            <w:pPr>
              <w:pStyle w:val="Tabele"/>
            </w:pPr>
          </w:p>
          <w:p w:rsidR="00817FC5" w:rsidRPr="00327C3A" w:rsidRDefault="00817FC5" w:rsidP="00817FC5">
            <w:pPr>
              <w:pStyle w:val="Tabele"/>
            </w:pPr>
            <w:r w:rsidRPr="00327C3A">
              <w:t>8007/</w:t>
            </w:r>
          </w:p>
        </w:tc>
        <w:tc>
          <w:tcPr>
            <w:tcW w:w="2472" w:type="dxa"/>
          </w:tcPr>
          <w:p w:rsidR="00817FC5" w:rsidRPr="00327C3A" w:rsidRDefault="00817FC5" w:rsidP="00817FC5">
            <w:pPr>
              <w:pStyle w:val="Tabele"/>
            </w:pPr>
            <w:r w:rsidRPr="00327C3A">
              <w:t>5200</w:t>
            </w:r>
          </w:p>
          <w:p w:rsidR="00817FC5" w:rsidRPr="00327C3A" w:rsidRDefault="00817FC5" w:rsidP="00817FC5">
            <w:pPr>
              <w:pStyle w:val="Tabele"/>
            </w:pPr>
          </w:p>
          <w:p w:rsidR="00817FC5" w:rsidRPr="00327C3A" w:rsidRDefault="00817FC5" w:rsidP="00817FC5">
            <w:pPr>
              <w:pStyle w:val="Tabele"/>
            </w:pPr>
            <w:r w:rsidRPr="00327C3A">
              <w:t>5</w:t>
            </w:r>
          </w:p>
          <w:p w:rsidR="00817FC5" w:rsidRPr="00327C3A" w:rsidRDefault="00817FC5" w:rsidP="00817FC5">
            <w:pPr>
              <w:pStyle w:val="Tabele"/>
            </w:pPr>
          </w:p>
          <w:p w:rsidR="00817FC5" w:rsidRPr="00327C3A" w:rsidRDefault="00817FC5" w:rsidP="00817FC5">
            <w:pPr>
              <w:pStyle w:val="Tabele"/>
            </w:pPr>
            <w:r w:rsidRPr="00327C3A">
              <w:t>500</w:t>
            </w:r>
          </w:p>
        </w:tc>
      </w:tr>
    </w:tbl>
    <w:p w:rsidR="00817FC5" w:rsidRPr="00327C3A" w:rsidRDefault="00817FC5" w:rsidP="00817FC5">
      <w:pPr>
        <w:pStyle w:val="Paragrafi"/>
      </w:pPr>
      <w:r w:rsidRPr="00327C3A">
        <w:t>3704-3709</w:t>
      </w:r>
    </w:p>
    <w:p w:rsidR="00817FC5" w:rsidRPr="00327C3A" w:rsidRDefault="00817FC5" w:rsidP="00817FC5">
      <w:pPr>
        <w:pStyle w:val="Paragrafi"/>
      </w:pPr>
    </w:p>
    <w:p w:rsidR="00817FC5" w:rsidRPr="00327C3A" w:rsidRDefault="00817FC5" w:rsidP="00817FC5">
      <w:pPr>
        <w:pStyle w:val="Paragrafi"/>
      </w:pPr>
    </w:p>
    <w:p w:rsidR="00817FC5" w:rsidRPr="00327C3A" w:rsidRDefault="001A0DB1" w:rsidP="00817FC5">
      <w:pPr>
        <w:pStyle w:val="Paragrafi"/>
      </w:pPr>
      <w:r w:rsidRPr="00327C3A">
        <w:rPr>
          <w:noProof/>
          <w:lang w:val="en-GB" w:eastAsia="en-GB"/>
        </w:rPr>
        <mc:AlternateContent>
          <mc:Choice Requires="wps">
            <w:drawing>
              <wp:anchor distT="0" distB="0" distL="114300" distR="114300" simplePos="0" relativeHeight="251664896" behindDoc="0" locked="0" layoutInCell="0" allowOverlap="1">
                <wp:simplePos x="0" y="0"/>
                <wp:positionH relativeFrom="column">
                  <wp:posOffset>45720</wp:posOffset>
                </wp:positionH>
                <wp:positionV relativeFrom="paragraph">
                  <wp:posOffset>88265</wp:posOffset>
                </wp:positionV>
                <wp:extent cx="91440" cy="0"/>
                <wp:effectExtent l="7620" t="12065" r="5715" b="6985"/>
                <wp:wrapNone/>
                <wp:docPr id="1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2D557" id="Line 25"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95pt" to="10.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sFGFQIAADIEAAAOAAAAZHJzL2Uyb0RvYy54bWysU02P2jAQvVfqf7ByhyQ0UIgIq4pAe6At&#10;0m5/gLEdYtXxWLYhoKr/vWPz0d3tpaqagzP2zDy/mXmeP5w6RY7COgm6SvJhlhChGXCp91Xy7Wk9&#10;mCbEeao5VaBFlZyFSx4Wb9/Me1OKEbSguLAEQbQre1MlrfemTFPHWtFRNwQjNDobsB31uLX7lFva&#10;I3qn0lGWTdIeLDcWmHAOT+uLM1lE/KYRzH9tGic8UVWC3HxcbVx3YU0Xc1ruLTWtZFca9B9YdFRq&#10;vPQOVVNPycHKP6A6ySw4aPyQQZdC00gmYg1YTZ69quaxpUbEWrA5ztzb5P4fLPty3FoiOc4O26Np&#10;hzPaSC3IaBx60xtXYshSb22ojp30o9kA++6IhmVL9V5Ejk9ng3l5yEhfpISNM3jDrv8MHGPowUNs&#10;1KmxHWmUNJ9CYgDHZpBTnMz5Phlx8oTh4SwvCuTHbp6UlgEgpBnr/EcBHQlGlSgkH+HoceN8IPQ7&#10;JIRrWEul4tiVJj1Cj7HU4HGgJA/OuLH73VJZcqRBOPGL1b0Ks3DQPIK1gvLV1fZUqouNlysd8LAQ&#10;pHO1Lsr4Mctmq+lqWgyK0WQ1KLK6HnxYL4vBZJ2/H9fv6uWyzn8GanlRtpJzoQO7m0rz4u9UcH0v&#10;F33ddXpvQ/oSPfYLyd7+kXScaRjjRRA74Oetvc0ahRmDr48oKP/5Hu3nT33xCwAA//8DAFBLAwQU&#10;AAYACAAAACEAZ5NxUtkAAAAGAQAADwAAAGRycy9kb3ducmV2LnhtbEyOzUrDQBSF90LfYbiF7uyk&#10;KVQbMylFbDeCYI2uJ5lrEpy5EzLTNH17r7jQ5fnhnC/fTc6KEYfQeVKwWiYgkGpvOmoUlG+H23sQ&#10;IWoy2npCBVcMsCtmN7nOjL/QK46n2AgeoZBpBW2MfSZlqFt0Oix9j8TZpx+cjiyHRppBX3jcWZkm&#10;yUY63RE/tLrHxxbrr9PZKdh/PD+tX8bKeWu2TfluXJkcU6UW82n/ACLiFP/K8IPP6FAwU+XPZIKw&#10;Cu5SLrK93oLgOF1tQFS/Wha5/I9ffAMAAP//AwBQSwECLQAUAAYACAAAACEAtoM4kv4AAADhAQAA&#10;EwAAAAAAAAAAAAAAAAAAAAAAW0NvbnRlbnRfVHlwZXNdLnhtbFBLAQItABQABgAIAAAAIQA4/SH/&#10;1gAAAJQBAAALAAAAAAAAAAAAAAAAAC8BAABfcmVscy8ucmVsc1BLAQItABQABgAIAAAAIQAVBsFG&#10;FQIAADIEAAAOAAAAAAAAAAAAAAAAAC4CAABkcnMvZTJvRG9jLnhtbFBLAQItABQABgAIAAAAIQBn&#10;k3FS2QAAAAYBAAAPAAAAAAAAAAAAAAAAAG8EAABkcnMvZG93bnJldi54bWxQSwUGAAAAAAQABADz&#10;AAAAdQUAAAAA&#10;" o:allowincell="f"/>
            </w:pict>
          </mc:Fallback>
        </mc:AlternateContent>
      </w:r>
      <w:r w:rsidRPr="00327C3A">
        <w:rPr>
          <w:noProof/>
          <w:lang w:val="en-GB" w:eastAsia="en-GB"/>
        </w:rPr>
        <mc:AlternateContent>
          <mc:Choice Requires="wps">
            <w:drawing>
              <wp:anchor distT="0" distB="0" distL="114300" distR="114300" simplePos="0" relativeHeight="251663872" behindDoc="0" locked="0" layoutInCell="0" allowOverlap="1">
                <wp:simplePos x="0" y="0"/>
                <wp:positionH relativeFrom="column">
                  <wp:posOffset>-45720</wp:posOffset>
                </wp:positionH>
                <wp:positionV relativeFrom="paragraph">
                  <wp:posOffset>88265</wp:posOffset>
                </wp:positionV>
                <wp:extent cx="182880" cy="0"/>
                <wp:effectExtent l="11430" t="12065" r="5715" b="6985"/>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4BA9B" id="Line 24"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95pt" to="10.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O7nGQIAADIEAAAOAAAAZHJzL2Uyb0RvYy54bWysU9uO2yAQfa/Uf0C8J77UyTpWnFUVJ+3D&#10;to202w8ggGNUDAhInKjqv3cgl2bbl6qqH/DAzBzOzBzmj8deogO3TmhV42ycYsQV1UyoXY2/vqxH&#10;JUbOE8WI1IrX+MQdfly8fTMfTMVz3WnJuEUAolw1mBp33psqSRzteE/cWBuuwNlq2xMPW7tLmCUD&#10;oPcyydN0mgzaMmM15c7BaXN24kXEb1tO/Ze2ddwjWWPg5uNq47oNa7KYk2pniekEvdAg/8CiJ0LB&#10;pTeohniC9lb8AdULarXTrR9T3Se6bQXlsQaoJkt/q+a5I4bHWqA5ztza5P4fLP182FgkWI0fMFKk&#10;hxE9CcVRXoTWDMZVELFUGxuKo0f1bJ40/eaQ0suOqB2PFF9OBvKykJG8SgkbZ+CC7fBJM4ghe69j&#10;n46t7VErhfkYEgM49AId42BOt8Hwo0cUDrMyL0sYH726ElIFhJBnrPMfuO5RMGosgX3EI4cn5wOj&#10;XyEhXOm1kDKOXSo01Hg2yScxwWkpWHCGMGd326W06ECCcOIXywPPfZjVe8UiWMcJW11sT4Q823C5&#10;VAEPKgE6F+usjO+zdLYqV2UxKvLpalSkTTN6v14Wo+k6e5g075rlssl+BGpZUXWCMa4Cu6tKs+Lv&#10;VHB5L2d93XR6a0PyGj32C8he/5F0HGqY41kRW81OG3sdNggzBl8eUVD+/R7s+6e++AkAAP//AwBQ&#10;SwMEFAAGAAgAAAAhAMb5WGnaAAAABwEAAA8AAABkcnMvZG93bnJldi54bWxMjs1Kw0AUhfeC7zBc&#10;obt20hSqjZmUItpNQbBG15PMNQnO3AmZaZq+vVdc2OX54Zwv307OihGH0HlSsFwkIJBqbzpqFJTv&#10;L/MHECFqMtp6QgUXDLAtbm9ynRl/pjccj7ERPEIh0wraGPtMylC36HRY+B6Jsy8/OB1ZDo00gz7z&#10;uLMyTZK1dLojfmh1j08t1t/Hk1Ow+zw8r17HynlrNk35YVyZ7FOlZnfT7hFExCn+l+EXn9GhYKbK&#10;n8gEYRXM71Nusr/agOA8Xa5BVH9aFrm85i9+AAAA//8DAFBLAQItABQABgAIAAAAIQC2gziS/gAA&#10;AOEBAAATAAAAAAAAAAAAAAAAAAAAAABbQ29udGVudF9UeXBlc10ueG1sUEsBAi0AFAAGAAgAAAAh&#10;ADj9If/WAAAAlAEAAAsAAAAAAAAAAAAAAAAALwEAAF9yZWxzLy5yZWxzUEsBAi0AFAAGAAgAAAAh&#10;AMVk7ucZAgAAMgQAAA4AAAAAAAAAAAAAAAAALgIAAGRycy9lMm9Eb2MueG1sUEsBAi0AFAAGAAgA&#10;AAAhAMb5WGnaAAAABwEAAA8AAAAAAAAAAAAAAAAAcwQAAGRycy9kb3ducmV2LnhtbFBLBQYAAAAA&#10;BAAEAPMAAAB6BQAAAAA=&#10;" o:allowincell="f"/>
            </w:pict>
          </mc:Fallback>
        </mc:AlternateContent>
      </w:r>
      <w:r w:rsidRPr="00327C3A">
        <w:rPr>
          <w:noProof/>
          <w:lang w:val="en-GB" w:eastAsia="en-GB"/>
        </w:rPr>
        <mc:AlternateContent>
          <mc:Choice Requires="wps">
            <w:drawing>
              <wp:anchor distT="0" distB="0" distL="114300" distR="114300" simplePos="0" relativeHeight="251662848" behindDoc="0" locked="0" layoutInCell="0" allowOverlap="1">
                <wp:simplePos x="0" y="0"/>
                <wp:positionH relativeFrom="column">
                  <wp:posOffset>137160</wp:posOffset>
                </wp:positionH>
                <wp:positionV relativeFrom="paragraph">
                  <wp:posOffset>88265</wp:posOffset>
                </wp:positionV>
                <wp:extent cx="1371600" cy="0"/>
                <wp:effectExtent l="13335" t="12065" r="5715" b="6985"/>
                <wp:wrapNone/>
                <wp:docPr id="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AF391" id="Line 2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95pt" to="118.8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sx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xqE1vXEFRFRqa0Nx9KRezUbT7w4pXbVE7Xmk+HY2kJeFjORdStg4Axfs+i+aQQw5eB37&#10;dGpsFyChA+gU5Tjf5eAnjygcZuOnbJqCavTmS0hxSzTW+c9cdygYJZZAOgKT48b5QIQUt5Bwj9Jr&#10;IWVUWyrUl3g+GU1igtNSsOAMYc7ud5W06EjCvMQvVgWexzCrD4pFsJYTtrrangh5seFyqQIelAJ0&#10;rtZlIH7M0/lqtprlg3w0XQ3ytK4Hn9ZVPpius6dJPa6rqs5+BmpZXrSCMa4Cu9twZvnfiX99Jpex&#10;uo/nvQ3Je/TYLyB7+0fSUcsg32UQdpqdt/amMcxjDL6+nTDwj3uwH1/48hcAAAD//wMAUEsDBBQA&#10;BgAIAAAAIQBwYQMm2wAAAAgBAAAPAAAAZHJzL2Rvd25yZXYueG1sTI/BTsMwEETvSPyDtUhcKuo0&#10;kUoJcSoE5MaFQsV1Gy9JRLxOY7cNfD2LOMBx34xmZ4r15Hp1pDF0ng0s5gko4trbjhsDry/V1QpU&#10;iMgWe89k4JMCrMvzswJz60/8TMdNbJSEcMjRQBvjkGsd6pYchrkfiEV796PDKOfYaDviScJdr9Mk&#10;WWqHHcuHFge6b6n+2BycgVBtaV99zepZ8pY1ntL9w9MjGnN5Md3dgoo0xT8z/NSX6lBKp50/sA2q&#10;N5AuluIUnt2AEj3NrgXsfoEuC/1/QPkNAAD//wMAUEsBAi0AFAAGAAgAAAAhALaDOJL+AAAA4QEA&#10;ABMAAAAAAAAAAAAAAAAAAAAAAFtDb250ZW50X1R5cGVzXS54bWxQSwECLQAUAAYACAAAACEAOP0h&#10;/9YAAACUAQAACwAAAAAAAAAAAAAAAAAvAQAAX3JlbHMvLnJlbHNQSwECLQAUAAYACAAAACEAmXPL&#10;MRQCAAApBAAADgAAAAAAAAAAAAAAAAAuAgAAZHJzL2Uyb0RvYy54bWxQSwECLQAUAAYACAAAACEA&#10;cGEDJtsAAAAIAQAADwAAAAAAAAAAAAAAAABuBAAAZHJzL2Rvd25yZXYueG1sUEsFBgAAAAAEAAQA&#10;8wAAAHYFAAAAAA==&#10;" o:allowincell="f"/>
            </w:pict>
          </mc:Fallback>
        </mc:AlternateContent>
      </w:r>
    </w:p>
    <w:p w:rsidR="00817FC5" w:rsidRPr="00327C3A" w:rsidRDefault="00817FC5" w:rsidP="00817FC5">
      <w:pPr>
        <w:pStyle w:val="Paragrafi"/>
      </w:pPr>
      <w:r w:rsidRPr="00327C3A">
        <w:t>6/</w:t>
      </w:r>
      <w:r w:rsidRPr="00327C3A">
        <w:tab/>
        <w:t>Ku H/X është raporti i numrit të atomeve të hidrogjenit ndaj numrit të atomeve të nuklidit të ndashëm</w:t>
      </w:r>
    </w:p>
    <w:p w:rsidR="00817FC5" w:rsidRPr="00327C3A" w:rsidRDefault="00817FC5" w:rsidP="00817FC5">
      <w:pPr>
        <w:pStyle w:val="Paragrafi"/>
      </w:pPr>
      <w:r w:rsidRPr="00327C3A">
        <w:t>7/</w:t>
      </w:r>
      <w:r w:rsidRPr="00327C3A">
        <w:tab/>
        <w:t>Me një përmbajtje totale uraniumi dhe plutoniumi –233 prej jo më shumë se 1 % të masës të uraniumit –235.</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SEKSIONI II</w:t>
      </w:r>
    </w:p>
    <w:p w:rsidR="00817FC5" w:rsidRPr="00327C3A" w:rsidRDefault="00817FC5" w:rsidP="00817FC5">
      <w:pPr>
        <w:pStyle w:val="Paragrafi"/>
      </w:pPr>
    </w:p>
    <w:p w:rsidR="00817FC5" w:rsidRPr="00327C3A" w:rsidRDefault="00817FC5" w:rsidP="00817FC5">
      <w:pPr>
        <w:pStyle w:val="Paragrafi"/>
      </w:pPr>
      <w:r w:rsidRPr="00327C3A">
        <w:t>DISPOZITA PERGATITORE DHE KONTROLLET PER NGARKIMIN DHE PER MAGAZINIMIN NE KALIMIN TRANZIT</w:t>
      </w:r>
    </w:p>
    <w:p w:rsidR="00817FC5" w:rsidRPr="00327C3A" w:rsidRDefault="00817FC5" w:rsidP="00817FC5">
      <w:pPr>
        <w:pStyle w:val="Paragrafi"/>
      </w:pPr>
    </w:p>
    <w:p w:rsidR="00817FC5" w:rsidRPr="00327C3A" w:rsidRDefault="00817FC5" w:rsidP="00817FC5">
      <w:pPr>
        <w:pStyle w:val="Paragrafi"/>
      </w:pPr>
      <w:r w:rsidRPr="00327C3A">
        <w:t>Dispozita të kontrollit të ambalazhimit.</w:t>
      </w:r>
    </w:p>
    <w:p w:rsidR="00817FC5" w:rsidRPr="00327C3A" w:rsidRDefault="00817FC5" w:rsidP="00817FC5">
      <w:pPr>
        <w:pStyle w:val="Paragrafi"/>
      </w:pPr>
      <w:r w:rsidRPr="00327C3A">
        <w:t>3710</w:t>
      </w:r>
      <w:r w:rsidRPr="00327C3A">
        <w:tab/>
        <w:t>(1)</w:t>
      </w:r>
      <w:r w:rsidRPr="00327C3A">
        <w:tab/>
        <w:t>Përpara transportimit të ndonjë paketë, së pari, duhet të plotësohen dispozitat që vijojnë:</w:t>
      </w:r>
    </w:p>
    <w:p w:rsidR="00817FC5" w:rsidRPr="00327C3A" w:rsidRDefault="00817FC5" w:rsidP="00817FC5">
      <w:pPr>
        <w:pStyle w:val="Paragrafi"/>
      </w:pPr>
      <w:r w:rsidRPr="00327C3A">
        <w:t>Në qoftë se presioni i caktuar i sistemit të papastërtisë i kalon 35 kPa (0.35bar), duhet të sigurohet që sistemi i papastërtisë i çdo pakete është konform prodhimit të përcaktuar të aprovuar në lidhje me mundësinë e këtij sistemi për të ruajtur integritetin e tij nën presion.</w:t>
      </w:r>
    </w:p>
    <w:p w:rsidR="00817FC5" w:rsidRPr="00327C3A" w:rsidRDefault="00817FC5" w:rsidP="00817FC5">
      <w:pPr>
        <w:pStyle w:val="Paragrafi"/>
      </w:pPr>
      <w:r w:rsidRPr="00327C3A">
        <w:t>Për çdo paketë Tip B dhe për çdo paketim që përmban material të ndashëm, duhet të jetë e sigurtë që efektiviteti i ruajtjes dhe ndotjes së tij dhe, kur është e nevojshme, karakteristikat e përcjelljes së nxehtësisë, janë brënda limiteve të aplikueshme ose të specifikuara për variantin e aprovuar.</w:t>
      </w:r>
    </w:p>
    <w:p w:rsidR="00817FC5" w:rsidRPr="00327C3A" w:rsidRDefault="00817FC5" w:rsidP="00817FC5">
      <w:pPr>
        <w:pStyle w:val="Paragrafi"/>
      </w:pPr>
      <w:r w:rsidRPr="00327C3A">
        <w:t>Për çdo ambalazhim që përmban material të ndashëm, ku, me qëllim të përputhjes me dispozitatat e shënimeve ansore 3741, helmet e neutronit janë përfshirë në mënyrë të specifikuar si komponentë të paketës, duhet të përdoren teste për të konfirmuar presencën dhe shpërndarjen e këtyre helmeve të neutronit.</w:t>
      </w:r>
    </w:p>
    <w:p w:rsidR="00817FC5" w:rsidRPr="00327C3A" w:rsidRDefault="00817FC5" w:rsidP="00817FC5">
      <w:pPr>
        <w:pStyle w:val="Paragrafi"/>
      </w:pPr>
      <w:r w:rsidRPr="00327C3A">
        <w:t>(2)</w:t>
      </w:r>
      <w:r w:rsidRPr="00327C3A">
        <w:tab/>
        <w:t>Përpara çdo transportimi të një pakete, duhet të plotësohen dispozitat që vijojnë:</w:t>
      </w:r>
    </w:p>
    <w:p w:rsidR="00817FC5" w:rsidRPr="00327C3A" w:rsidRDefault="00817FC5" w:rsidP="00817FC5">
      <w:pPr>
        <w:pStyle w:val="Paragrafi"/>
      </w:pPr>
      <w:r w:rsidRPr="00327C3A">
        <w:t>Duhet të sigurohet që ngritësit e ngjitur të cilët janë jashtë dispozitave të shënimeve ansore 3732 janë hequr ose përndryshe nuk janë në gjëndje për tu përdorur për ngritjen e paketës.</w:t>
      </w:r>
    </w:p>
    <w:p w:rsidR="00817FC5" w:rsidRPr="00327C3A" w:rsidRDefault="00817FC5" w:rsidP="00817FC5">
      <w:pPr>
        <w:pStyle w:val="Paragrafi"/>
      </w:pPr>
      <w:r w:rsidRPr="00327C3A">
        <w:t>Për çdo paketë Tip B dhe për çdo paketim që përmban material të ndashëm, duhet të sigurohet që plotësohen të gjitha kërkesat e specifikuara në çertifikatën e aprovuar dhe dispozitat përkatëse të kësaj Shtojce.</w:t>
      </w:r>
    </w:p>
    <w:p w:rsidR="00817FC5" w:rsidRPr="00327C3A" w:rsidRDefault="00817FC5" w:rsidP="00817FC5">
      <w:pPr>
        <w:pStyle w:val="Paragrafi"/>
      </w:pPr>
      <w:r w:rsidRPr="00327C3A">
        <w:t>Çdo paketë Tip B duhet të ruhet deri sa kushtet ekuilibruese janë afruar aq sa duhet për të treguar pajtueshmerinë me dispozitat e transportimit për temperaturen dhe presionin, deri sa një përjashtim nga këto dispozita ka marrë aprovim të njëanshëm.</w:t>
      </w:r>
    </w:p>
    <w:p w:rsidR="00817FC5" w:rsidRPr="00327C3A" w:rsidRDefault="00817FC5" w:rsidP="00817FC5">
      <w:pPr>
        <w:pStyle w:val="Paragrafi"/>
      </w:pPr>
      <w:r w:rsidRPr="00327C3A">
        <w:t>Për çdo paketë Tip B, duhet të sigurohet me anë të ekzaminimit dhe/ose testeve të përshtatshme, që të gjitha mbylljet, valvolat apo hapje të tjera të sistemit të ndotjes nëpërmjet të cilit përmbajtja radioaktive mund të shkëputet, janë tamam të mbyllura dhe , ku caktohet, plumboset në mënyrën në të cilen është bërë demostrimi i përputhjes me dispozitat e shënimeve ansore 3738.</w:t>
      </w:r>
    </w:p>
    <w:p w:rsidR="00817FC5" w:rsidRPr="00327C3A" w:rsidRDefault="00817FC5" w:rsidP="00817FC5">
      <w:pPr>
        <w:pStyle w:val="Paragrafi"/>
      </w:pPr>
      <w:r w:rsidRPr="00327C3A">
        <w:t>Transporti i mallrave të tjera.</w:t>
      </w:r>
    </w:p>
    <w:p w:rsidR="00817FC5" w:rsidRPr="00327C3A" w:rsidRDefault="00817FC5" w:rsidP="00817FC5">
      <w:pPr>
        <w:pStyle w:val="Paragrafi"/>
      </w:pPr>
      <w:r w:rsidRPr="00327C3A">
        <w:t>3711</w:t>
      </w:r>
      <w:r w:rsidRPr="00327C3A">
        <w:tab/>
        <w:t>(1)</w:t>
      </w:r>
      <w:r w:rsidRPr="00327C3A">
        <w:tab/>
        <w:t>Një paketë nuk duhet të përmbajë ndonjë artikull tjetër përveç artikujve dhe dokumentave të tjerë që janë të nevojshëm për përdorimin e materialit radioaktiv.Këto dispozita nuk duhet të ndalojnë transportin e materialeve me aktivitet me specifikë të ulët ose objekte me sipërfaqe të ndotur. Transporti i artikujve dhe dokumentëve të tillë në një paketë, ose i materialeve me aktivitet me specifikë të ulët ose objekte me sipërfaqe të ndotur me artikuj të tjerë, mund të lejohet, duke siguruar, që nuk ka ndërveprim ndërmjet tyre dhe ambalazhimit ose përmbajtjes së tyre, që do të ulte sigurinë e paketës.</w:t>
      </w:r>
    </w:p>
    <w:p w:rsidR="00817FC5" w:rsidRPr="00327C3A" w:rsidRDefault="00817FC5" w:rsidP="00817FC5">
      <w:pPr>
        <w:pStyle w:val="Paragrafi"/>
      </w:pPr>
      <w:r w:rsidRPr="00327C3A">
        <w:t>Shtojca 7</w:t>
      </w:r>
    </w:p>
    <w:p w:rsidR="00817FC5" w:rsidRPr="00327C3A" w:rsidRDefault="00817FC5" w:rsidP="00817FC5">
      <w:pPr>
        <w:pStyle w:val="Paragrafi"/>
      </w:pPr>
      <w:r w:rsidRPr="00327C3A">
        <w:t>(2)Çisternat e përdorura për transportin e materialeve radioaktivë nuk duhet të përdoren për magazinimin ose transportin e mallrave të tjerë.</w:t>
      </w:r>
    </w:p>
    <w:p w:rsidR="00817FC5" w:rsidRPr="00327C3A" w:rsidRDefault="00817FC5" w:rsidP="00817FC5">
      <w:pPr>
        <w:pStyle w:val="Paragrafi"/>
      </w:pPr>
      <w:r w:rsidRPr="00327C3A">
        <w:t>Transporti i mallrave të tjerë me ngarkesa të transportuara sipas përdorimit të veçantë, duhet të lejohet duke siguruar që marrveshjet janë kontrolluar vetëm nga marrësi në dorzim dhe kjo nuk është e ndaluar nga rregulla të tjera.</w:t>
      </w:r>
    </w:p>
    <w:p w:rsidR="00817FC5" w:rsidRPr="00327C3A" w:rsidRDefault="00817FC5" w:rsidP="00817FC5">
      <w:pPr>
        <w:pStyle w:val="Paragrafi"/>
      </w:pPr>
      <w:r w:rsidRPr="00327C3A">
        <w:t xml:space="preserve">Ngarkesat duhet të veçohen nga mallrat e tjerë të rrezikshëm gjatë transportit dhe magazinimit në përputhje me dispozitat e shënimeve ansore 2703 me titull 7. dhe 71 403. </w:t>
      </w:r>
    </w:p>
    <w:p w:rsidR="00817FC5" w:rsidRPr="00327C3A" w:rsidRDefault="00817FC5" w:rsidP="00817FC5">
      <w:pPr>
        <w:pStyle w:val="Paragrafi"/>
      </w:pPr>
      <w:r w:rsidRPr="00327C3A">
        <w:t>Materiali radioaktiv duhet të jetë i veçuar në mënyrë të mjafueshme nga filmi fotografik i pazhvilluar. Bazat për përcaktimin e distancave veçuese për këtë qëllim duhet të jenë që ekspozimi radiativ i filmit fotografik ta pazhvilluar në sajë të transportit të materialit radioaktiv të jetë i kufizuar në 0,1 mSv (10 mrem) për ngarkesë të këtij filmi në përputhje me shënimet ansore 2711.</w:t>
      </w:r>
    </w:p>
    <w:p w:rsidR="00817FC5" w:rsidRPr="00327C3A" w:rsidRDefault="00817FC5" w:rsidP="00817FC5">
      <w:pPr>
        <w:pStyle w:val="Paragrafi"/>
      </w:pPr>
      <w:r w:rsidRPr="00327C3A">
        <w:t>Kërkesat dhe kontrollet për ndotjen dhe për paketimet që pikojnë.</w:t>
      </w:r>
    </w:p>
    <w:p w:rsidR="00817FC5" w:rsidRPr="00327C3A" w:rsidRDefault="00817FC5" w:rsidP="00817FC5">
      <w:pPr>
        <w:pStyle w:val="Paragrafi"/>
      </w:pPr>
      <w:r w:rsidRPr="00327C3A">
        <w:t>3712</w:t>
      </w:r>
      <w:r w:rsidRPr="00327C3A">
        <w:tab/>
        <w:t>(1)</w:t>
      </w:r>
      <w:r w:rsidRPr="00327C3A">
        <w:tab/>
        <w:t>Ndotja e pacaktuar në sipërfaqët e jashtme të një pakete duhet të ruhet aq poshtë sa është praktike dhe, sipas kushteve që llogariten në rutinën e transportit, nuk duhet të kalojë nivelet e specifikuara në tabelën IV.</w:t>
      </w:r>
    </w:p>
    <w:p w:rsidR="00817FC5" w:rsidRPr="00327C3A" w:rsidRDefault="00817FC5" w:rsidP="00817FC5">
      <w:pPr>
        <w:pStyle w:val="Paragrafi"/>
      </w:pPr>
      <w:r w:rsidRPr="00327C3A">
        <w:t>(2)</w:t>
      </w:r>
      <w:r w:rsidRPr="00327C3A">
        <w:tab/>
        <w:t>Në rastin e mbingarkimit dhe kontenierëve, niveli i ndotjes, të pa caktuar në sipërfaqet e brëndshme dhe të jashtme nuk duhet ti kalojë limitet e specifikuara në Tabelën IV.</w:t>
      </w:r>
    </w:p>
    <w:p w:rsidR="00817FC5" w:rsidRPr="00327C3A" w:rsidRDefault="00817FC5" w:rsidP="00817FC5">
      <w:pPr>
        <w:pStyle w:val="Paragrafi"/>
      </w:pPr>
    </w:p>
    <w:p w:rsidR="00817FC5" w:rsidRPr="00327C3A" w:rsidRDefault="00817FC5" w:rsidP="00817FC5">
      <w:pPr>
        <w:pStyle w:val="Paragrafi"/>
      </w:pPr>
      <w:r w:rsidRPr="00327C3A">
        <w:t>Tabela IV. Kufinjtë e ndotjes të paqëndrueshme në sipërfaqe</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350"/>
        <w:gridCol w:w="1350"/>
        <w:gridCol w:w="1350"/>
        <w:gridCol w:w="1368"/>
      </w:tblGrid>
      <w:tr w:rsidR="00817FC5" w:rsidRPr="00327C3A">
        <w:tblPrEx>
          <w:tblCellMar>
            <w:top w:w="0" w:type="dxa"/>
            <w:bottom w:w="0" w:type="dxa"/>
          </w:tblCellMar>
        </w:tblPrEx>
        <w:trPr>
          <w:cantSplit/>
        </w:trPr>
        <w:tc>
          <w:tcPr>
            <w:tcW w:w="3438" w:type="dxa"/>
            <w:vMerge w:val="restart"/>
          </w:tcPr>
          <w:p w:rsidR="00817FC5" w:rsidRPr="00327C3A" w:rsidRDefault="00817FC5" w:rsidP="00817FC5">
            <w:pPr>
              <w:pStyle w:val="Tabele"/>
            </w:pPr>
            <w:r w:rsidRPr="00327C3A">
              <w:t>Tipi paketimit, mbipaketimit, kontenierit, cisternë ose automjet dhe paisjet e tyre</w:t>
            </w:r>
          </w:p>
          <w:p w:rsidR="00817FC5" w:rsidRPr="00327C3A" w:rsidRDefault="00817FC5" w:rsidP="00817FC5">
            <w:pPr>
              <w:pStyle w:val="Tabele"/>
            </w:pPr>
          </w:p>
        </w:tc>
        <w:tc>
          <w:tcPr>
            <w:tcW w:w="5418" w:type="dxa"/>
            <w:gridSpan w:val="4"/>
          </w:tcPr>
          <w:p w:rsidR="00817FC5" w:rsidRPr="00327C3A" w:rsidRDefault="00817FC5" w:rsidP="00817FC5">
            <w:pPr>
              <w:pStyle w:val="Tabele"/>
            </w:pPr>
            <w:r w:rsidRPr="00327C3A">
              <w:t>Ndotja</w:t>
            </w:r>
          </w:p>
        </w:tc>
      </w:tr>
      <w:tr w:rsidR="00817FC5" w:rsidRPr="00327C3A">
        <w:tblPrEx>
          <w:tblCellMar>
            <w:top w:w="0" w:type="dxa"/>
            <w:bottom w:w="0" w:type="dxa"/>
          </w:tblCellMar>
        </w:tblPrEx>
        <w:trPr>
          <w:cantSplit/>
        </w:trPr>
        <w:tc>
          <w:tcPr>
            <w:tcW w:w="3438" w:type="dxa"/>
            <w:vMerge/>
          </w:tcPr>
          <w:p w:rsidR="00817FC5" w:rsidRPr="00327C3A" w:rsidRDefault="00817FC5" w:rsidP="00817FC5">
            <w:pPr>
              <w:pStyle w:val="Tabele"/>
            </w:pPr>
          </w:p>
        </w:tc>
        <w:tc>
          <w:tcPr>
            <w:tcW w:w="2700" w:type="dxa"/>
            <w:gridSpan w:val="2"/>
          </w:tcPr>
          <w:p w:rsidR="00817FC5" w:rsidRPr="00327C3A" w:rsidRDefault="00817FC5" w:rsidP="00817FC5">
            <w:pPr>
              <w:pStyle w:val="Tabele"/>
            </w:pPr>
            <w:r w:rsidRPr="00327C3A">
              <w:t>Kufiri 8 i emetimeve beta dhe gama dhe helmushmëria e ulët e emetimeve alfa</w:t>
            </w:r>
          </w:p>
        </w:tc>
        <w:tc>
          <w:tcPr>
            <w:tcW w:w="2718" w:type="dxa"/>
            <w:gridSpan w:val="2"/>
          </w:tcPr>
          <w:p w:rsidR="00817FC5" w:rsidRPr="00327C3A" w:rsidRDefault="00817FC5" w:rsidP="00817FC5">
            <w:pPr>
              <w:pStyle w:val="Tabele"/>
            </w:pPr>
          </w:p>
          <w:p w:rsidR="00817FC5" w:rsidRPr="00327C3A" w:rsidRDefault="00817FC5" w:rsidP="00817FC5">
            <w:pPr>
              <w:pStyle w:val="Tabele"/>
            </w:pPr>
            <w:r w:rsidRPr="00327C3A">
              <w:t>Kufiri 8 i të gjithë emetimeve alfa të tjera</w:t>
            </w:r>
          </w:p>
        </w:tc>
      </w:tr>
      <w:tr w:rsidR="00817FC5" w:rsidRPr="00327C3A">
        <w:tblPrEx>
          <w:tblCellMar>
            <w:top w:w="0" w:type="dxa"/>
            <w:bottom w:w="0" w:type="dxa"/>
          </w:tblCellMar>
        </w:tblPrEx>
        <w:trPr>
          <w:cantSplit/>
        </w:trPr>
        <w:tc>
          <w:tcPr>
            <w:tcW w:w="3438" w:type="dxa"/>
            <w:vMerge/>
          </w:tcPr>
          <w:p w:rsidR="00817FC5" w:rsidRPr="00327C3A" w:rsidRDefault="00817FC5" w:rsidP="00817FC5">
            <w:pPr>
              <w:pStyle w:val="Tabele"/>
            </w:pPr>
          </w:p>
        </w:tc>
        <w:tc>
          <w:tcPr>
            <w:tcW w:w="1350" w:type="dxa"/>
          </w:tcPr>
          <w:p w:rsidR="00817FC5" w:rsidRPr="00327C3A" w:rsidRDefault="00817FC5" w:rsidP="00817FC5">
            <w:pPr>
              <w:pStyle w:val="Tabele"/>
            </w:pPr>
            <w:r w:rsidRPr="00327C3A">
              <w:t>Bq/ cm2</w:t>
            </w:r>
          </w:p>
        </w:tc>
        <w:tc>
          <w:tcPr>
            <w:tcW w:w="1350" w:type="dxa"/>
          </w:tcPr>
          <w:p w:rsidR="00817FC5" w:rsidRPr="00327C3A" w:rsidRDefault="00817FC5" w:rsidP="00817FC5">
            <w:pPr>
              <w:pStyle w:val="Tabele"/>
            </w:pPr>
            <w:r w:rsidRPr="00327C3A">
              <w:t>(uCi/ cm2 )</w:t>
            </w:r>
          </w:p>
        </w:tc>
        <w:tc>
          <w:tcPr>
            <w:tcW w:w="1350" w:type="dxa"/>
          </w:tcPr>
          <w:p w:rsidR="00817FC5" w:rsidRPr="00327C3A" w:rsidRDefault="00817FC5" w:rsidP="00817FC5">
            <w:pPr>
              <w:pStyle w:val="Tabele"/>
            </w:pPr>
            <w:r w:rsidRPr="00327C3A">
              <w:t>Bq/ cm2</w:t>
            </w:r>
          </w:p>
        </w:tc>
        <w:tc>
          <w:tcPr>
            <w:tcW w:w="1368" w:type="dxa"/>
          </w:tcPr>
          <w:p w:rsidR="00817FC5" w:rsidRPr="00327C3A" w:rsidRDefault="00817FC5" w:rsidP="00817FC5">
            <w:pPr>
              <w:pStyle w:val="Tabele"/>
            </w:pPr>
            <w:r w:rsidRPr="00327C3A">
              <w:t>(uCi/ cm2 )</w:t>
            </w:r>
          </w:p>
        </w:tc>
      </w:tr>
      <w:tr w:rsidR="00817FC5" w:rsidRPr="00327C3A">
        <w:tblPrEx>
          <w:tblCellMar>
            <w:top w:w="0" w:type="dxa"/>
            <w:bottom w:w="0" w:type="dxa"/>
          </w:tblCellMar>
        </w:tblPrEx>
        <w:tc>
          <w:tcPr>
            <w:tcW w:w="3438" w:type="dxa"/>
          </w:tcPr>
          <w:p w:rsidR="00817FC5" w:rsidRPr="00327C3A" w:rsidRDefault="00817FC5" w:rsidP="00817FC5">
            <w:pPr>
              <w:pStyle w:val="Tabele"/>
            </w:pPr>
            <w:r w:rsidRPr="00327C3A">
              <w:t>Sipërfaqe të jashtme të :</w:t>
            </w:r>
          </w:p>
          <w:p w:rsidR="00817FC5" w:rsidRPr="00327C3A" w:rsidRDefault="00817FC5" w:rsidP="00817FC5">
            <w:pPr>
              <w:pStyle w:val="Tabele"/>
            </w:pPr>
            <w:r w:rsidRPr="00327C3A">
              <w:t>paketimet e veçanta</w:t>
            </w:r>
          </w:p>
          <w:p w:rsidR="00817FC5" w:rsidRPr="00327C3A" w:rsidRDefault="00817FC5" w:rsidP="00817FC5">
            <w:pPr>
              <w:pStyle w:val="Tabele"/>
            </w:pPr>
            <w:r w:rsidRPr="00327C3A">
              <w:t>ndryshe nga paketimet e veçanta</w:t>
            </w:r>
          </w:p>
        </w:tc>
        <w:tc>
          <w:tcPr>
            <w:tcW w:w="1350" w:type="dxa"/>
          </w:tcPr>
          <w:p w:rsidR="00817FC5" w:rsidRPr="00327C3A" w:rsidRDefault="00817FC5" w:rsidP="00817FC5">
            <w:pPr>
              <w:pStyle w:val="Tabele"/>
            </w:pPr>
            <w:r w:rsidRPr="00327C3A">
              <w:t>0.4</w:t>
            </w:r>
          </w:p>
          <w:p w:rsidR="00817FC5" w:rsidRPr="00327C3A" w:rsidRDefault="00817FC5" w:rsidP="00817FC5">
            <w:pPr>
              <w:pStyle w:val="Tabele"/>
            </w:pPr>
          </w:p>
          <w:p w:rsidR="00817FC5" w:rsidRPr="00327C3A" w:rsidRDefault="00817FC5" w:rsidP="00817FC5">
            <w:pPr>
              <w:pStyle w:val="Tabele"/>
            </w:pPr>
            <w:r w:rsidRPr="00327C3A">
              <w:t>4</w:t>
            </w:r>
          </w:p>
          <w:p w:rsidR="00817FC5" w:rsidRPr="00327C3A" w:rsidRDefault="00817FC5" w:rsidP="00817FC5">
            <w:pPr>
              <w:pStyle w:val="Tabele"/>
            </w:pPr>
          </w:p>
        </w:tc>
        <w:tc>
          <w:tcPr>
            <w:tcW w:w="1350" w:type="dxa"/>
          </w:tcPr>
          <w:p w:rsidR="00817FC5" w:rsidRPr="00327C3A" w:rsidRDefault="00817FC5" w:rsidP="00817FC5">
            <w:pPr>
              <w:pStyle w:val="Tabele"/>
            </w:pPr>
            <w:r w:rsidRPr="00327C3A">
              <w:t>(10-5 )</w:t>
            </w:r>
          </w:p>
          <w:p w:rsidR="00817FC5" w:rsidRPr="00327C3A" w:rsidRDefault="00817FC5" w:rsidP="00817FC5">
            <w:pPr>
              <w:pStyle w:val="Tabele"/>
            </w:pPr>
          </w:p>
          <w:p w:rsidR="00817FC5" w:rsidRPr="00327C3A" w:rsidRDefault="00817FC5" w:rsidP="00817FC5">
            <w:pPr>
              <w:pStyle w:val="Tabele"/>
            </w:pPr>
            <w:r w:rsidRPr="00327C3A">
              <w:t>(10-4)</w:t>
            </w:r>
          </w:p>
        </w:tc>
        <w:tc>
          <w:tcPr>
            <w:tcW w:w="1350" w:type="dxa"/>
          </w:tcPr>
          <w:p w:rsidR="00817FC5" w:rsidRPr="00327C3A" w:rsidRDefault="00817FC5" w:rsidP="00817FC5">
            <w:pPr>
              <w:pStyle w:val="Tabele"/>
            </w:pPr>
            <w:r w:rsidRPr="00327C3A">
              <w:t>0.04</w:t>
            </w:r>
          </w:p>
          <w:p w:rsidR="00817FC5" w:rsidRPr="00327C3A" w:rsidRDefault="00817FC5" w:rsidP="00817FC5">
            <w:pPr>
              <w:pStyle w:val="Tabele"/>
            </w:pPr>
          </w:p>
          <w:p w:rsidR="00817FC5" w:rsidRPr="00327C3A" w:rsidRDefault="00817FC5" w:rsidP="00817FC5">
            <w:pPr>
              <w:pStyle w:val="Tabele"/>
            </w:pPr>
            <w:r w:rsidRPr="00327C3A">
              <w:t>0.4</w:t>
            </w:r>
          </w:p>
        </w:tc>
        <w:tc>
          <w:tcPr>
            <w:tcW w:w="1368" w:type="dxa"/>
          </w:tcPr>
          <w:p w:rsidR="00817FC5" w:rsidRPr="00327C3A" w:rsidRDefault="00817FC5" w:rsidP="00817FC5">
            <w:pPr>
              <w:pStyle w:val="Tabele"/>
            </w:pPr>
            <w:r w:rsidRPr="00327C3A">
              <w:t>(10-6)</w:t>
            </w:r>
          </w:p>
          <w:p w:rsidR="00817FC5" w:rsidRPr="00327C3A" w:rsidRDefault="00817FC5" w:rsidP="00817FC5">
            <w:pPr>
              <w:pStyle w:val="Tabele"/>
            </w:pPr>
          </w:p>
          <w:p w:rsidR="00817FC5" w:rsidRPr="00327C3A" w:rsidRDefault="00817FC5" w:rsidP="00817FC5">
            <w:pPr>
              <w:pStyle w:val="Tabele"/>
            </w:pPr>
            <w:r w:rsidRPr="00327C3A">
              <w:t>(10-5)</w:t>
            </w:r>
          </w:p>
        </w:tc>
      </w:tr>
      <w:tr w:rsidR="00817FC5" w:rsidRPr="00327C3A">
        <w:tblPrEx>
          <w:tblCellMar>
            <w:top w:w="0" w:type="dxa"/>
            <w:bottom w:w="0" w:type="dxa"/>
          </w:tblCellMar>
        </w:tblPrEx>
        <w:tc>
          <w:tcPr>
            <w:tcW w:w="3438" w:type="dxa"/>
          </w:tcPr>
          <w:p w:rsidR="00817FC5" w:rsidRPr="00327C3A" w:rsidRDefault="00817FC5" w:rsidP="00817FC5">
            <w:pPr>
              <w:pStyle w:val="Tabele"/>
            </w:pPr>
            <w:r w:rsidRPr="00327C3A">
              <w:t>Sipëraqet e jashtme dhe të brendshme të mbipaketimeve, kontenierëve, automjeteve dhe paisja e tyre kur transportohen ose përgatiten të transportohen:</w:t>
            </w:r>
          </w:p>
          <w:p w:rsidR="00817FC5" w:rsidRPr="00327C3A" w:rsidRDefault="00817FC5" w:rsidP="00817FC5">
            <w:pPr>
              <w:pStyle w:val="Tabele"/>
            </w:pPr>
            <w:r w:rsidRPr="00327C3A">
              <w:t>Ngarkesat përfshirë paketimet e veçanta dhe/ose mallrat jo-radioaktive</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0.4</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(10-5)</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0.04</w:t>
            </w:r>
          </w:p>
        </w:tc>
        <w:tc>
          <w:tcPr>
            <w:tcW w:w="1368"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(10-6)</w:t>
            </w:r>
          </w:p>
        </w:tc>
      </w:tr>
      <w:tr w:rsidR="00817FC5" w:rsidRPr="00327C3A">
        <w:tblPrEx>
          <w:tblCellMar>
            <w:top w:w="0" w:type="dxa"/>
            <w:bottom w:w="0" w:type="dxa"/>
          </w:tblCellMar>
        </w:tblPrEx>
        <w:tc>
          <w:tcPr>
            <w:tcW w:w="3438" w:type="dxa"/>
          </w:tcPr>
          <w:p w:rsidR="00817FC5" w:rsidRPr="00327C3A" w:rsidRDefault="00817FC5" w:rsidP="00817FC5">
            <w:pPr>
              <w:pStyle w:val="Tabele"/>
            </w:pPr>
            <w:r w:rsidRPr="00327C3A">
              <w:t>Ngarkesa që konsistojnë vetëm nga materiale radioaktivë në paketime ndryshe nga paketimet e veçanta</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4</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(10-4)</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0.4</w:t>
            </w:r>
          </w:p>
        </w:tc>
        <w:tc>
          <w:tcPr>
            <w:tcW w:w="1368"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(10-5)</w:t>
            </w:r>
          </w:p>
        </w:tc>
      </w:tr>
      <w:tr w:rsidR="00817FC5" w:rsidRPr="00327C3A">
        <w:tblPrEx>
          <w:tblCellMar>
            <w:top w:w="0" w:type="dxa"/>
            <w:bottom w:w="0" w:type="dxa"/>
          </w:tblCellMar>
        </w:tblPrEx>
        <w:tc>
          <w:tcPr>
            <w:tcW w:w="3438" w:type="dxa"/>
          </w:tcPr>
          <w:p w:rsidR="00817FC5" w:rsidRPr="00327C3A" w:rsidRDefault="00817FC5" w:rsidP="00817FC5">
            <w:pPr>
              <w:pStyle w:val="Tabele"/>
            </w:pPr>
            <w:r w:rsidRPr="00327C3A">
              <w:t>Sipërafqet e jashtëme të kontënierëve, cisternave dhe automjeteve dhe paisja e tyre e përdorur në transportimin e materialeve radioaktivë të papaketuar</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4</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(10-4)</w:t>
            </w:r>
          </w:p>
        </w:tc>
        <w:tc>
          <w:tcPr>
            <w:tcW w:w="1350"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0.4</w:t>
            </w:r>
          </w:p>
        </w:tc>
        <w:tc>
          <w:tcPr>
            <w:tcW w:w="1368"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(10-5)</w:t>
            </w:r>
          </w:p>
        </w:tc>
      </w:tr>
    </w:tbl>
    <w:p w:rsidR="00817FC5" w:rsidRPr="00327C3A" w:rsidRDefault="00817FC5" w:rsidP="00817FC5">
      <w:pPr>
        <w:pStyle w:val="Paragrafi"/>
      </w:pPr>
    </w:p>
    <w:p w:rsidR="00817FC5" w:rsidRPr="00327C3A" w:rsidRDefault="00817FC5" w:rsidP="00817FC5">
      <w:pPr>
        <w:pStyle w:val="Paragrafi"/>
      </w:pPr>
      <w:r w:rsidRPr="00327C3A">
        <w:t>Në qoftë se është e dukshme që një paketë është dëmtuar ose plasur, ose nëse dyshohet që paketa mund të jetë plasur ose dëmtuar,afrimi tek paketa duhet të kufizohet dhe nje person i kualifikuar duhet, sa më shpejt që të jetë e mundur, të vlerësojë shtrirjen e ndotjes dhe nivelin e rrezatimit rezultues të paketës.</w:t>
      </w:r>
    </w:p>
    <w:p w:rsidR="00817FC5" w:rsidRPr="00327C3A" w:rsidRDefault="00817FC5" w:rsidP="00817FC5">
      <w:pPr>
        <w:pStyle w:val="Paragrafi"/>
      </w:pPr>
      <w:r w:rsidRPr="00327C3A">
        <w:t>Qëllimi i anketimit duhet të përfshijë paketën, automjetin, zonat e afërta të ngarkimit dhe të shkarkimit, dhe n.q.s është e nevojshme të gjithë materialet e tjerë që janë transportuar në automjet. Kur eshtë e nevojshëm,duhen marrë hapa shtesë, Në përputhje me dispozitat e vendosura nga autoritetet kompetente, për mbrojtjen e shëndetit të njeriut dhe për të kapërxyer dhe zvogëluar pasojat e dëmtimeve dhe plasaritjeve të tilla.</w:t>
      </w:r>
    </w:p>
    <w:p w:rsidR="00817FC5" w:rsidRPr="00327C3A" w:rsidRDefault="00817FC5" w:rsidP="00817FC5">
      <w:pPr>
        <w:pStyle w:val="Paragrafi"/>
      </w:pPr>
      <w:r w:rsidRPr="00327C3A">
        <w:t>Rrjedhja e paketave të përmbajtjeve radioaktive që kalojnë kufinjtë e lejuar për kushte normale të transportit mund të mbahen në mbikqyrje, por nuk duhet të nisen derisa të jenë riparuar ose riformohen dhe të dizifenktohen.</w:t>
      </w:r>
    </w:p>
    <w:p w:rsidR="00817FC5" w:rsidRPr="00327C3A" w:rsidRDefault="00817FC5" w:rsidP="00817FC5">
      <w:pPr>
        <w:pStyle w:val="Paragrafi"/>
      </w:pPr>
      <w:r w:rsidRPr="00327C3A">
        <w:t>Një automjet dhe paisje e përdorur sipas rregullit të zakonshëm për transportin e materialeve radioaktive duhet të kontrollohet në mënyrë periodike për të përcaktuar nivelin e ndotjes.Frekuenca e kontrolleve të tilla duhet të mbështetet në mundësinë e ndotjes dhe hapsirën në të cilin është transportuar materiali radioaktiv.</w:t>
      </w:r>
    </w:p>
    <w:p w:rsidR="00817FC5" w:rsidRPr="00327C3A" w:rsidRDefault="00817FC5" w:rsidP="00817FC5">
      <w:pPr>
        <w:pStyle w:val="Paragrafi"/>
      </w:pPr>
      <w:r w:rsidRPr="00327C3A">
        <w:t>Sikurse jepet në paragrafin (7), me përjashtim të ndonjë automjeti, paisje, ose pjese nga kjo e cila është ndotur mbi limitet e specifikuara në Tabelën IV ose tregon nivel rrezatimi në tejaklim prej 5 uSv7h (0.5 mrem7h) në drejtim të transportit të materialit radioaktiv, duhet të çndotet sa më shpejt që të jetë e mundur nga një person i kualifikuar dhe nuk duhet të ri-përdoret,vetëm nëse ndotja radioaktive e palëvizshme nuk i kalon nivelet e specifikuara në Tabelën IV, dhe niveli i rrezatimit, që rezulton nga ndotja e lëvizshme mbi sipërfaqe pas çndotjes është më pak se 5 uSv/h (0.5 mrem/h).</w:t>
      </w:r>
    </w:p>
    <w:p w:rsidR="00817FC5" w:rsidRPr="00327C3A" w:rsidRDefault="00817FC5" w:rsidP="00817FC5">
      <w:pPr>
        <w:pStyle w:val="Paragrafi"/>
      </w:pPr>
      <w:r w:rsidRPr="00327C3A">
        <w:t>Një mbipaketim, kontenier ose automjet të përcaktuar për transportin e materialeve me aktivitet specifik të ulët, ose sipërfaqe të objekteve të ndotur nga përdorim i jashtëzakonshëm,do të përjashtohen nga paragrafet e mësipërm (2) dhe (6) vetëm në lidhje me sipërfaqet e tyre të brëndshme dhe vetëm për aq kohë sa ato mbeten nën këtë përdorim të jashtëzakonshëm specifik.</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Kërkesat dhe kontrollet për transportin e paketave të veçanta.</w:t>
      </w:r>
    </w:p>
    <w:p w:rsidR="00817FC5" w:rsidRPr="00327C3A" w:rsidRDefault="00817FC5" w:rsidP="00817FC5">
      <w:pPr>
        <w:pStyle w:val="Paragrafi"/>
      </w:pPr>
    </w:p>
    <w:p w:rsidR="00817FC5" w:rsidRPr="00327C3A" w:rsidRDefault="00817FC5" w:rsidP="00817FC5">
      <w:pPr>
        <w:pStyle w:val="Paragrafi"/>
      </w:pPr>
      <w:r w:rsidRPr="00327C3A">
        <w:t>3713</w:t>
      </w:r>
      <w:r w:rsidRPr="00327C3A">
        <w:tab/>
        <w:t>(1)</w:t>
      </w:r>
      <w:r w:rsidRPr="00327C3A">
        <w:tab/>
        <w:t>Paketat e veçanta do të jenë subjekt vetëm i dispozitave në vijim:</w:t>
      </w:r>
    </w:p>
    <w:p w:rsidR="00817FC5" w:rsidRPr="00327C3A" w:rsidRDefault="00817FC5" w:rsidP="00817FC5">
      <w:pPr>
        <w:pStyle w:val="Paragrafi"/>
      </w:pPr>
      <w:r w:rsidRPr="00327C3A">
        <w:t xml:space="preserve"> Në seksionet II, III, dhe V, vetëm dispozitat e specifikuara në:</w:t>
      </w:r>
    </w:p>
    <w:p w:rsidR="00817FC5" w:rsidRPr="00327C3A" w:rsidRDefault="00817FC5" w:rsidP="00817FC5">
      <w:pPr>
        <w:pStyle w:val="Paragrafi"/>
      </w:pPr>
      <w:r w:rsidRPr="00327C3A">
        <w:t xml:space="preserve"> paragrafët (2) deri në (6) në këtë shënim anësor, si i zbatueshëm, dhe shënimi anësor 3770 dhe</w:t>
      </w:r>
    </w:p>
    <w:p w:rsidR="00817FC5" w:rsidRPr="00327C3A" w:rsidRDefault="00817FC5" w:rsidP="00817FC5">
      <w:pPr>
        <w:pStyle w:val="Paragrafi"/>
      </w:pPr>
      <w:r w:rsidRPr="00327C3A">
        <w:t xml:space="preserve"> dispozita të përgjithshme për të gjitha ambalazhimet dhe paketimet të specifikuara në shënimet anësore 3732</w:t>
      </w:r>
    </w:p>
    <w:p w:rsidR="00817FC5" w:rsidRPr="00327C3A" w:rsidRDefault="00817FC5" w:rsidP="00817FC5">
      <w:pPr>
        <w:pStyle w:val="Paragrafi"/>
      </w:pPr>
      <w:r w:rsidRPr="00327C3A">
        <w:t xml:space="preserve"> Nëse paketa e veçantë përmban material të ndashëm, parashikimet e shënimeve anësore 3703</w:t>
      </w:r>
    </w:p>
    <w:p w:rsidR="00817FC5" w:rsidRPr="00327C3A" w:rsidRDefault="00817FC5" w:rsidP="00817FC5">
      <w:pPr>
        <w:pStyle w:val="Paragrafi"/>
      </w:pPr>
      <w:r w:rsidRPr="00327C3A">
        <w:t xml:space="preserve"> Dispozita e shënimit anësor 2705 (1).</w:t>
      </w:r>
    </w:p>
    <w:p w:rsidR="00817FC5" w:rsidRPr="00327C3A" w:rsidRDefault="00817FC5" w:rsidP="00817FC5">
      <w:pPr>
        <w:pStyle w:val="Paragrafi"/>
      </w:pPr>
      <w:r w:rsidRPr="00327C3A">
        <w:t xml:space="preserve">(2) </w:t>
      </w:r>
      <w:r w:rsidRPr="00327C3A">
        <w:tab/>
        <w:t>Niveli i rrezatimit në ndonjë pikë në sipëfaqen e jashtme të çdo paketë të veçantë nuk do ti kalojë 5uSv/h (0.5 mrem/h).</w:t>
      </w:r>
    </w:p>
    <w:p w:rsidR="00817FC5" w:rsidRPr="00327C3A" w:rsidRDefault="00817FC5" w:rsidP="00817FC5">
      <w:pPr>
        <w:pStyle w:val="Paragrafi"/>
      </w:pPr>
      <w:r w:rsidRPr="00327C3A">
        <w:t xml:space="preserve"> Ndotja radioaktive e palëvizshme në çdo sipërfaqe të jashtme të një paketimi të veçantë nuk do ti kaloje limitet e specifikuara në Tabelën IV.</w:t>
      </w:r>
    </w:p>
    <w:p w:rsidR="00817FC5" w:rsidRPr="00327C3A" w:rsidRDefault="00817FC5" w:rsidP="00817FC5">
      <w:pPr>
        <w:pStyle w:val="Paragrafi"/>
      </w:pPr>
      <w:r w:rsidRPr="00327C3A">
        <w:t xml:space="preserve"> Materiali radioaktiv i cili është brënda ose formon një pjesë përbërëse të një instrumenti ose artikulli tjetër të prodhuar, me aktivitet që nuk i kalon kufinjtë e artikullit dhe paketës, të specifikuara, respektivisht, në kolonën 2 dhe 3 në Tabelën V, mund të transportohet në një paletë të veçantë po qe se:</w:t>
      </w:r>
    </w:p>
    <w:p w:rsidR="00817FC5" w:rsidRPr="00327C3A" w:rsidRDefault="00817FC5" w:rsidP="00817FC5">
      <w:pPr>
        <w:pStyle w:val="Paragrafi"/>
      </w:pPr>
      <w:r w:rsidRPr="00327C3A">
        <w:t xml:space="preserve"> niveli i rrezatimit në 10 cm nga çdo pikë në sipërfaqen e jashtme të çdo instrumenti ose artikulli të papaketuar, nuk është më i madh se 0.1 mSv/h (10mrem/h), dhe </w:t>
      </w:r>
    </w:p>
    <w:p w:rsidR="00817FC5" w:rsidRPr="00327C3A" w:rsidRDefault="00817FC5" w:rsidP="00817FC5">
      <w:pPr>
        <w:pStyle w:val="Paragrafi"/>
      </w:pPr>
      <w:r w:rsidRPr="00327C3A">
        <w:t xml:space="preserve"> çdo instrument ose artikull (përveç paisjeve ose sahatëve radioluminishentë) mban shenjën “Radioaktiv”.</w:t>
      </w:r>
    </w:p>
    <w:p w:rsidR="00817FC5" w:rsidRPr="00327C3A" w:rsidRDefault="00817FC5" w:rsidP="00817FC5">
      <w:pPr>
        <w:pStyle w:val="Paragrafi"/>
      </w:pPr>
    </w:p>
    <w:p w:rsidR="00817FC5" w:rsidRPr="00327C3A" w:rsidRDefault="00817FC5" w:rsidP="00817FC5">
      <w:pPr>
        <w:pStyle w:val="Paragrafi"/>
      </w:pPr>
      <w:r w:rsidRPr="00327C3A">
        <w:t>Tabela V.</w:t>
      </w:r>
      <w:r w:rsidRPr="00327C3A">
        <w:tab/>
        <w:t>Kufinjtë e veprimit për paketat e veçanta.</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817FC5" w:rsidRPr="00327C3A">
        <w:tblPrEx>
          <w:tblCellMar>
            <w:top w:w="0" w:type="dxa"/>
            <w:bottom w:w="0" w:type="dxa"/>
          </w:tblCellMar>
        </w:tblPrEx>
        <w:trPr>
          <w:cantSplit/>
        </w:trPr>
        <w:tc>
          <w:tcPr>
            <w:tcW w:w="2214" w:type="dxa"/>
            <w:vMerge w:val="restart"/>
          </w:tcPr>
          <w:p w:rsidR="00817FC5" w:rsidRPr="00327C3A" w:rsidRDefault="00817FC5" w:rsidP="00817FC5">
            <w:pPr>
              <w:pStyle w:val="Tabele"/>
            </w:pPr>
            <w:r w:rsidRPr="00327C3A">
              <w:t>Gjëndja fizike e përbërjes</w:t>
            </w:r>
          </w:p>
        </w:tc>
        <w:tc>
          <w:tcPr>
            <w:tcW w:w="4428" w:type="dxa"/>
            <w:gridSpan w:val="2"/>
          </w:tcPr>
          <w:p w:rsidR="00817FC5" w:rsidRPr="00327C3A" w:rsidRDefault="00817FC5" w:rsidP="00817FC5">
            <w:pPr>
              <w:pStyle w:val="Tabele"/>
            </w:pPr>
            <w:r w:rsidRPr="00327C3A">
              <w:t>Instrumentat dhe prodhimet</w:t>
            </w:r>
          </w:p>
          <w:p w:rsidR="00817FC5" w:rsidRPr="00327C3A" w:rsidRDefault="00817FC5" w:rsidP="00817FC5">
            <w:pPr>
              <w:pStyle w:val="Tabele"/>
            </w:pPr>
          </w:p>
        </w:tc>
        <w:tc>
          <w:tcPr>
            <w:tcW w:w="2214" w:type="dxa"/>
          </w:tcPr>
          <w:p w:rsidR="00817FC5" w:rsidRPr="00327C3A" w:rsidRDefault="00817FC5" w:rsidP="00817FC5">
            <w:pPr>
              <w:pStyle w:val="Tabele"/>
            </w:pPr>
            <w:r w:rsidRPr="00327C3A">
              <w:t>Materiali</w:t>
            </w:r>
          </w:p>
        </w:tc>
      </w:tr>
      <w:tr w:rsidR="00817FC5" w:rsidRPr="00327C3A">
        <w:tblPrEx>
          <w:tblCellMar>
            <w:top w:w="0" w:type="dxa"/>
            <w:bottom w:w="0" w:type="dxa"/>
          </w:tblCellMar>
        </w:tblPrEx>
        <w:trPr>
          <w:cantSplit/>
        </w:trPr>
        <w:tc>
          <w:tcPr>
            <w:tcW w:w="2214" w:type="dxa"/>
            <w:vMerge/>
          </w:tcPr>
          <w:p w:rsidR="00817FC5" w:rsidRPr="00327C3A" w:rsidRDefault="00817FC5" w:rsidP="00817FC5">
            <w:pPr>
              <w:pStyle w:val="Tabele"/>
            </w:pPr>
          </w:p>
        </w:tc>
        <w:tc>
          <w:tcPr>
            <w:tcW w:w="2214" w:type="dxa"/>
          </w:tcPr>
          <w:p w:rsidR="00817FC5" w:rsidRPr="00327C3A" w:rsidRDefault="00817FC5" w:rsidP="00817FC5">
            <w:pPr>
              <w:pStyle w:val="Tabele"/>
            </w:pPr>
            <w:r w:rsidRPr="00327C3A">
              <w:t>Kufinjtë e artikujve</w:t>
            </w:r>
          </w:p>
        </w:tc>
        <w:tc>
          <w:tcPr>
            <w:tcW w:w="2214" w:type="dxa"/>
          </w:tcPr>
          <w:p w:rsidR="00817FC5" w:rsidRPr="00327C3A" w:rsidRDefault="00817FC5" w:rsidP="00817FC5">
            <w:pPr>
              <w:pStyle w:val="Tabele"/>
            </w:pPr>
            <w:r w:rsidRPr="00327C3A">
              <w:t>Kufinjtë e paketës</w:t>
            </w:r>
          </w:p>
        </w:tc>
        <w:tc>
          <w:tcPr>
            <w:tcW w:w="2214" w:type="dxa"/>
          </w:tcPr>
          <w:p w:rsidR="00817FC5" w:rsidRPr="00327C3A" w:rsidRDefault="00817FC5" w:rsidP="00817FC5">
            <w:pPr>
              <w:pStyle w:val="Tabele"/>
            </w:pPr>
            <w:r w:rsidRPr="00327C3A">
              <w:t>Kufinjtë e paketës</w:t>
            </w:r>
          </w:p>
        </w:tc>
      </w:tr>
      <w:tr w:rsidR="00817FC5" w:rsidRPr="00327C3A">
        <w:tblPrEx>
          <w:tblCellMar>
            <w:top w:w="0" w:type="dxa"/>
            <w:bottom w:w="0" w:type="dxa"/>
          </w:tblCellMar>
        </w:tblPrEx>
        <w:tc>
          <w:tcPr>
            <w:tcW w:w="2214" w:type="dxa"/>
          </w:tcPr>
          <w:p w:rsidR="00817FC5" w:rsidRPr="00327C3A" w:rsidRDefault="00817FC5" w:rsidP="00817FC5">
            <w:pPr>
              <w:pStyle w:val="Tabele"/>
            </w:pPr>
          </w:p>
          <w:p w:rsidR="00817FC5" w:rsidRPr="00327C3A" w:rsidRDefault="00817FC5" w:rsidP="00817FC5">
            <w:pPr>
              <w:pStyle w:val="Tabele"/>
            </w:pPr>
            <w:r w:rsidRPr="00327C3A">
              <w:t>Materialet solidë:</w:t>
            </w:r>
          </w:p>
          <w:p w:rsidR="00817FC5" w:rsidRPr="00327C3A" w:rsidRDefault="00817FC5" w:rsidP="00817FC5">
            <w:pPr>
              <w:pStyle w:val="Tabele"/>
            </w:pPr>
            <w:r w:rsidRPr="00327C3A">
              <w:t>formë speciale</w:t>
            </w:r>
          </w:p>
          <w:p w:rsidR="00817FC5" w:rsidRPr="00327C3A" w:rsidRDefault="00817FC5" w:rsidP="00817FC5">
            <w:pPr>
              <w:pStyle w:val="Tabele"/>
            </w:pPr>
            <w:r w:rsidRPr="00327C3A">
              <w:t>forma të tjera</w:t>
            </w:r>
          </w:p>
        </w:tc>
        <w:tc>
          <w:tcPr>
            <w:tcW w:w="221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10-2 A1</w:t>
            </w:r>
          </w:p>
          <w:p w:rsidR="00817FC5" w:rsidRPr="00327C3A" w:rsidRDefault="00817FC5" w:rsidP="00817FC5">
            <w:pPr>
              <w:pStyle w:val="Tabele"/>
            </w:pPr>
            <w:r w:rsidRPr="00327C3A">
              <w:t>10-2 A1</w:t>
            </w:r>
          </w:p>
          <w:p w:rsidR="00817FC5" w:rsidRPr="00327C3A" w:rsidRDefault="00817FC5" w:rsidP="00817FC5">
            <w:pPr>
              <w:pStyle w:val="Tabele"/>
            </w:pPr>
          </w:p>
        </w:tc>
        <w:tc>
          <w:tcPr>
            <w:tcW w:w="221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A1</w:t>
            </w:r>
          </w:p>
          <w:p w:rsidR="00817FC5" w:rsidRPr="00327C3A" w:rsidRDefault="00817FC5" w:rsidP="00817FC5">
            <w:pPr>
              <w:pStyle w:val="Tabele"/>
            </w:pPr>
            <w:r w:rsidRPr="00327C3A">
              <w:t>A2</w:t>
            </w:r>
          </w:p>
        </w:tc>
        <w:tc>
          <w:tcPr>
            <w:tcW w:w="221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10-3 A1</w:t>
            </w:r>
          </w:p>
          <w:p w:rsidR="00817FC5" w:rsidRPr="00327C3A" w:rsidRDefault="00817FC5" w:rsidP="00817FC5">
            <w:pPr>
              <w:pStyle w:val="Tabele"/>
            </w:pPr>
            <w:r w:rsidRPr="00327C3A">
              <w:t>10-3 A2</w:t>
            </w:r>
          </w:p>
        </w:tc>
      </w:tr>
      <w:tr w:rsidR="00817FC5" w:rsidRPr="00327C3A">
        <w:tblPrEx>
          <w:tblCellMar>
            <w:top w:w="0" w:type="dxa"/>
            <w:bottom w:w="0" w:type="dxa"/>
          </w:tblCellMar>
        </w:tblPrEx>
        <w:tc>
          <w:tcPr>
            <w:tcW w:w="2214" w:type="dxa"/>
          </w:tcPr>
          <w:p w:rsidR="00817FC5" w:rsidRPr="00327C3A" w:rsidRDefault="00817FC5" w:rsidP="00817FC5">
            <w:pPr>
              <w:pStyle w:val="Tabele"/>
            </w:pPr>
          </w:p>
          <w:p w:rsidR="00817FC5" w:rsidRPr="00327C3A" w:rsidRDefault="00817FC5" w:rsidP="00817FC5">
            <w:pPr>
              <w:pStyle w:val="Tabele"/>
            </w:pPr>
            <w:r w:rsidRPr="00327C3A">
              <w:t>Lëngjet:</w:t>
            </w:r>
          </w:p>
        </w:tc>
        <w:tc>
          <w:tcPr>
            <w:tcW w:w="2214" w:type="dxa"/>
          </w:tcPr>
          <w:p w:rsidR="00817FC5" w:rsidRPr="00327C3A" w:rsidRDefault="00817FC5" w:rsidP="00817FC5">
            <w:pPr>
              <w:pStyle w:val="Tabele"/>
            </w:pPr>
          </w:p>
          <w:p w:rsidR="00817FC5" w:rsidRPr="00327C3A" w:rsidRDefault="00817FC5" w:rsidP="00817FC5">
            <w:pPr>
              <w:pStyle w:val="Tabele"/>
            </w:pPr>
            <w:r w:rsidRPr="00327C3A">
              <w:t>10-3 A2</w:t>
            </w:r>
          </w:p>
        </w:tc>
        <w:tc>
          <w:tcPr>
            <w:tcW w:w="2214" w:type="dxa"/>
          </w:tcPr>
          <w:p w:rsidR="00817FC5" w:rsidRPr="00327C3A" w:rsidRDefault="00817FC5" w:rsidP="00817FC5">
            <w:pPr>
              <w:pStyle w:val="Tabele"/>
            </w:pPr>
          </w:p>
          <w:p w:rsidR="00817FC5" w:rsidRPr="00327C3A" w:rsidRDefault="00817FC5" w:rsidP="00817FC5">
            <w:pPr>
              <w:pStyle w:val="Tabele"/>
            </w:pPr>
            <w:r w:rsidRPr="00327C3A">
              <w:t>10-1 A2</w:t>
            </w:r>
          </w:p>
        </w:tc>
        <w:tc>
          <w:tcPr>
            <w:tcW w:w="2214" w:type="dxa"/>
          </w:tcPr>
          <w:p w:rsidR="00817FC5" w:rsidRPr="00327C3A" w:rsidRDefault="00817FC5" w:rsidP="00817FC5">
            <w:pPr>
              <w:pStyle w:val="Tabele"/>
            </w:pPr>
          </w:p>
          <w:p w:rsidR="00817FC5" w:rsidRPr="00327C3A" w:rsidRDefault="00817FC5" w:rsidP="00817FC5">
            <w:pPr>
              <w:pStyle w:val="Tabele"/>
            </w:pPr>
            <w:r w:rsidRPr="00327C3A">
              <w:t>10-4 A2</w:t>
            </w:r>
          </w:p>
        </w:tc>
      </w:tr>
      <w:tr w:rsidR="00817FC5" w:rsidRPr="00327C3A">
        <w:tblPrEx>
          <w:tblCellMar>
            <w:top w:w="0" w:type="dxa"/>
            <w:bottom w:w="0" w:type="dxa"/>
          </w:tblCellMar>
        </w:tblPrEx>
        <w:tc>
          <w:tcPr>
            <w:tcW w:w="2214" w:type="dxa"/>
          </w:tcPr>
          <w:p w:rsidR="00817FC5" w:rsidRPr="00327C3A" w:rsidRDefault="00817FC5" w:rsidP="00817FC5">
            <w:pPr>
              <w:pStyle w:val="Tabele"/>
            </w:pPr>
          </w:p>
          <w:p w:rsidR="00817FC5" w:rsidRPr="00327C3A" w:rsidRDefault="00817FC5" w:rsidP="00817FC5">
            <w:pPr>
              <w:pStyle w:val="Tabele"/>
            </w:pPr>
            <w:r w:rsidRPr="00327C3A">
              <w:t>Gazet:</w:t>
            </w:r>
          </w:p>
          <w:p w:rsidR="00817FC5" w:rsidRPr="00327C3A" w:rsidRDefault="00817FC5" w:rsidP="00817FC5">
            <w:pPr>
              <w:pStyle w:val="Tabele"/>
            </w:pPr>
            <w:r w:rsidRPr="00327C3A">
              <w:t>tritum</w:t>
            </w:r>
          </w:p>
          <w:p w:rsidR="00817FC5" w:rsidRPr="00327C3A" w:rsidRDefault="00817FC5" w:rsidP="00817FC5">
            <w:pPr>
              <w:pStyle w:val="Tabele"/>
            </w:pPr>
            <w:r w:rsidRPr="00327C3A">
              <w:t>formë speciale</w:t>
            </w:r>
          </w:p>
          <w:p w:rsidR="00817FC5" w:rsidRPr="00327C3A" w:rsidRDefault="00817FC5" w:rsidP="00817FC5">
            <w:pPr>
              <w:pStyle w:val="Tabele"/>
            </w:pPr>
            <w:r w:rsidRPr="00327C3A">
              <w:t>forma të tjera</w:t>
            </w:r>
          </w:p>
        </w:tc>
        <w:tc>
          <w:tcPr>
            <w:tcW w:w="221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 x 10-2 A2</w:t>
            </w:r>
          </w:p>
          <w:p w:rsidR="00817FC5" w:rsidRPr="00327C3A" w:rsidRDefault="00817FC5" w:rsidP="00817FC5">
            <w:pPr>
              <w:pStyle w:val="Tabele"/>
            </w:pPr>
            <w:r w:rsidRPr="00327C3A">
              <w:t>10-3 A1</w:t>
            </w:r>
          </w:p>
          <w:p w:rsidR="00817FC5" w:rsidRPr="00327C3A" w:rsidRDefault="00817FC5" w:rsidP="00817FC5">
            <w:pPr>
              <w:pStyle w:val="Tabele"/>
            </w:pPr>
            <w:r w:rsidRPr="00327C3A">
              <w:t>10-3 A2</w:t>
            </w:r>
          </w:p>
        </w:tc>
        <w:tc>
          <w:tcPr>
            <w:tcW w:w="221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 x 10-1 A2</w:t>
            </w:r>
          </w:p>
          <w:p w:rsidR="00817FC5" w:rsidRPr="00327C3A" w:rsidRDefault="00817FC5" w:rsidP="00817FC5">
            <w:pPr>
              <w:pStyle w:val="Tabele"/>
            </w:pPr>
            <w:r w:rsidRPr="00327C3A">
              <w:t>10-2 A1</w:t>
            </w:r>
          </w:p>
          <w:p w:rsidR="00817FC5" w:rsidRPr="00327C3A" w:rsidRDefault="00817FC5" w:rsidP="00817FC5">
            <w:pPr>
              <w:pStyle w:val="Tabele"/>
            </w:pPr>
            <w:r w:rsidRPr="00327C3A">
              <w:t>10-2 A2</w:t>
            </w:r>
          </w:p>
        </w:tc>
        <w:tc>
          <w:tcPr>
            <w:tcW w:w="2214" w:type="dxa"/>
          </w:tcPr>
          <w:p w:rsidR="00817FC5" w:rsidRPr="00327C3A" w:rsidRDefault="00817FC5" w:rsidP="00817FC5">
            <w:pPr>
              <w:pStyle w:val="Tabele"/>
            </w:pPr>
          </w:p>
          <w:p w:rsidR="00817FC5" w:rsidRPr="00327C3A" w:rsidRDefault="00817FC5" w:rsidP="00817FC5">
            <w:pPr>
              <w:pStyle w:val="Tabele"/>
            </w:pPr>
          </w:p>
          <w:p w:rsidR="00817FC5" w:rsidRPr="00327C3A" w:rsidRDefault="00817FC5" w:rsidP="00817FC5">
            <w:pPr>
              <w:pStyle w:val="Tabele"/>
            </w:pPr>
            <w:r w:rsidRPr="00327C3A">
              <w:t>2 x 10-2 A2</w:t>
            </w:r>
          </w:p>
          <w:p w:rsidR="00817FC5" w:rsidRPr="00327C3A" w:rsidRDefault="00817FC5" w:rsidP="00817FC5">
            <w:pPr>
              <w:pStyle w:val="Tabele"/>
            </w:pPr>
            <w:r w:rsidRPr="00327C3A">
              <w:t>10-3 A1</w:t>
            </w:r>
          </w:p>
          <w:p w:rsidR="00817FC5" w:rsidRPr="00327C3A" w:rsidRDefault="00817FC5" w:rsidP="00817FC5">
            <w:pPr>
              <w:pStyle w:val="Tabele"/>
            </w:pPr>
            <w:r w:rsidRPr="00327C3A">
              <w:t>10-3 A1</w:t>
            </w:r>
          </w:p>
          <w:p w:rsidR="00817FC5" w:rsidRPr="00327C3A" w:rsidRDefault="00817FC5" w:rsidP="00817FC5">
            <w:pPr>
              <w:pStyle w:val="Tabele"/>
            </w:pPr>
          </w:p>
        </w:tc>
      </w:tr>
    </w:tbl>
    <w:p w:rsidR="00817FC5" w:rsidRPr="00327C3A" w:rsidRDefault="00817FC5" w:rsidP="00817FC5">
      <w:pPr>
        <w:pStyle w:val="Paragrafi"/>
      </w:pPr>
    </w:p>
    <w:p w:rsidR="00817FC5" w:rsidRPr="00327C3A" w:rsidRDefault="00817FC5" w:rsidP="00817FC5">
      <w:pPr>
        <w:pStyle w:val="Paragrafi"/>
      </w:pPr>
      <w:r w:rsidRPr="00327C3A">
        <w:t>Shënim: Për përzierjet e radionuklideve, shiko shënimet ansore 3701 (3) deri në (5).</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3713</w:t>
      </w:r>
      <w:r w:rsidRPr="00327C3A">
        <w:tab/>
        <w:t xml:space="preserve"> (5)Materiali radioaktiv në formë ndryshe nga specifikimi në paragrafin e mësipërm (4) , me aktivitet që nuk i kalon kufinjtë e specifikuara në kolonën 4 të Tabelës V, mund të transportohet në paketa të veçanta po qe se:</w:t>
      </w:r>
    </w:p>
    <w:p w:rsidR="00817FC5" w:rsidRPr="00327C3A" w:rsidRDefault="00817FC5" w:rsidP="00817FC5">
      <w:pPr>
        <w:pStyle w:val="Paragrafi"/>
      </w:pPr>
      <w:r w:rsidRPr="00327C3A">
        <w:t>paketa e ruan përmbajtjen e saj në kondita të ngjashme të marra parsysh në transportin e zakonshëm, dhe</w:t>
      </w:r>
    </w:p>
    <w:p w:rsidR="00817FC5" w:rsidRPr="00327C3A" w:rsidRDefault="00817FC5" w:rsidP="00817FC5">
      <w:pPr>
        <w:pStyle w:val="Paragrafi"/>
      </w:pPr>
      <w:r w:rsidRPr="00327C3A">
        <w:t>paketa mban shenjën “Radioaktive” në një siparfaqë të brëndshme në mënyrë të tillë që, në hapjen e paketës, të jetë i dukshëm një njoftim për ndodhjen e materialit radioaktiv në të.</w:t>
      </w:r>
    </w:p>
    <w:p w:rsidR="00817FC5" w:rsidRPr="00327C3A" w:rsidRDefault="00817FC5" w:rsidP="00817FC5">
      <w:pPr>
        <w:pStyle w:val="Paragrafi"/>
      </w:pPr>
      <w:r w:rsidRPr="00327C3A">
        <w:t>Një artikull i prodhuar, në të cilin materiali i vetëm radioaktiv është uraniumi natyral pa rrezatim, uraniumi pa rrezatim i zbrazët, ose toriumi natyral parrezatim, mund të transportohen si një paketë e veçantë, duke parashikuar që sipërfaqja e jashtme e uraniumit ose toriumit është mbyllur në një këllëf inaktiv të bërë prej metali ose material tjetër i rëndësishëm.</w:t>
      </w:r>
    </w:p>
    <w:p w:rsidR="00817FC5" w:rsidRPr="00327C3A" w:rsidRDefault="00817FC5" w:rsidP="00817FC5">
      <w:pPr>
        <w:pStyle w:val="Paragrafi"/>
      </w:pPr>
      <w:r w:rsidRPr="00327C3A">
        <w:t xml:space="preserve"> Kërkesat dhe kontrollet për transportin e materialit LSA dhe SCO në paketa industriale ose të papaketuar.</w:t>
      </w:r>
    </w:p>
    <w:p w:rsidR="00817FC5" w:rsidRPr="00327C3A" w:rsidRDefault="00817FC5" w:rsidP="00817FC5">
      <w:pPr>
        <w:pStyle w:val="Paragrafi"/>
      </w:pPr>
      <w:r w:rsidRPr="00327C3A">
        <w:t>3714</w:t>
      </w:r>
      <w:r w:rsidRPr="00327C3A">
        <w:tab/>
        <w:t>(1)</w:t>
      </w:r>
      <w:r w:rsidRPr="00327C3A">
        <w:tab/>
        <w:t>Sasia e materialit LSA ose SCO në një paketë të vetme industriale (IP-1, IP-2 ose IP-3) ose objekt, ose koleksion objektesh, cilido që është i përshtatshëm, duhet të jetë e kufizuar në mënyrë të tillë që niveli i rrezatimit të jashtëm në 3 m nga materiali i pambrojtur ose objekt, ose koleksion objektesh, nuk i kalon 10 mSv/h (1 000 mrem/h).</w:t>
      </w:r>
    </w:p>
    <w:p w:rsidR="00817FC5" w:rsidRPr="00327C3A" w:rsidRDefault="00817FC5" w:rsidP="00817FC5">
      <w:pPr>
        <w:pStyle w:val="Paragrafi"/>
      </w:pPr>
      <w:r w:rsidRPr="00327C3A">
        <w:t>(2)</w:t>
      </w:r>
      <w:r w:rsidRPr="00327C3A">
        <w:tab/>
        <w:t>Materiali LSA dhe SCO i cili është, ose përmban material të ndashëm duhet të përmbushë dispozitat e aplikueshme të shënimeve ansore 2714 (2) dhe (3) dhe 3741.</w:t>
      </w:r>
    </w:p>
    <w:p w:rsidR="00817FC5" w:rsidRPr="00327C3A" w:rsidRDefault="00817FC5" w:rsidP="00817FC5">
      <w:pPr>
        <w:pStyle w:val="Paragrafi"/>
      </w:pPr>
      <w:r w:rsidRPr="00327C3A">
        <w:t>Paketat, përfshirë cisternat ose kontenierët, që pëmbajnë material LSA ose SCO duhet ti nënshtrohen dispozitave të shënimeve ansore 3712 (1) dhe (4)</w:t>
      </w:r>
    </w:p>
    <w:p w:rsidR="00817FC5" w:rsidRPr="00327C3A" w:rsidRDefault="00817FC5" w:rsidP="00817FC5">
      <w:pPr>
        <w:pStyle w:val="Paragrafi"/>
      </w:pPr>
      <w:r w:rsidRPr="00327C3A">
        <w:t>Materiali LSA dhe SCO në grupet LSA-I dhe SCO-I mund të transportohen të papaketuar sipas kushteve që vijojnë:</w:t>
      </w:r>
    </w:p>
    <w:p w:rsidR="00817FC5" w:rsidRPr="00327C3A" w:rsidRDefault="00817FC5" w:rsidP="00817FC5">
      <w:pPr>
        <w:pStyle w:val="Paragrafi"/>
      </w:pPr>
      <w:r w:rsidRPr="00327C3A">
        <w:t>I gjithë materiali i papaketuar, ndryshe nga xeherorët që përmbajnë vetëm radionuklide të ndodhura në mënyrë natyrale, duhet të tarnsportohet në një mënyrë të tillë që me kushtet e mundshme të ndeshura në transportin e zakonshëm nuk do të ketë as rrjedhje të përmbajtjes nga automjeti as ndonjë humbje të mburojës.</w:t>
      </w:r>
    </w:p>
    <w:p w:rsidR="00817FC5" w:rsidRPr="00327C3A" w:rsidRDefault="00817FC5" w:rsidP="00817FC5">
      <w:pPr>
        <w:pStyle w:val="Paragrafi"/>
      </w:pPr>
      <w:r w:rsidRPr="00327C3A">
        <w:t>Çdo automjet do të jetë me përdorim të jashtëzakonshëm, përveç se kur transporton vetëm SCO-I në të cilin ndotja në sipërfaqet e lejuara dhe të palejuara nuk është më e madhe se 10 herë të nivelit të zbatueshëm të specifikuar në shënimet ansore 2700 (2).</w:t>
      </w:r>
    </w:p>
    <w:p w:rsidR="00817FC5" w:rsidRPr="00327C3A" w:rsidRDefault="00817FC5" w:rsidP="00817FC5">
      <w:pPr>
        <w:pStyle w:val="Paragrafi"/>
      </w:pPr>
      <w:r w:rsidRPr="00327C3A">
        <w:t>Për SCO-I ku pritet që ndotja e pacaktuar ekziston në siparfaqet e palejushme në tejkalim të vlerave të specifikuara në shënimet ansore 2700 (2), duhen marrë masa për tu sigurauar që materiali radioaktiv nuk është çliruar brënda  në automjet.</w:t>
      </w:r>
    </w:p>
    <w:p w:rsidR="00817FC5" w:rsidRPr="00327C3A" w:rsidRDefault="00817FC5" w:rsidP="00817FC5">
      <w:pPr>
        <w:pStyle w:val="Paragrafi"/>
      </w:pPr>
      <w:r w:rsidRPr="00327C3A">
        <w:t>(5)</w:t>
      </w:r>
      <w:r w:rsidRPr="00327C3A">
        <w:tab/>
        <w:t>Materiali LSA dhe SCO, përveç se ndryshe nga specifikimi në paragrafin e mësipërm (4), duhet të paketohet në përputhje me paketën e niveleve të paprekshmërisë të specifikuar në Tabelën VI në një mënyrë të tillë,  me kushtet e mundshme të ndeshura në transportin e zakonshëm, nuk do të ketë as rrjedhje të përmbajtjes nga paketimi as ndonje humbje të mburojes të sjellë nga paketa. Materiali LSA-II, LSA-III dhe SCO-II nuk duhet të transportohen të papaketuar.</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3714 TabelaVI. Dispozita të paketave industriale për materialin LSA dhe SCO</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970"/>
        <w:gridCol w:w="3528"/>
      </w:tblGrid>
      <w:tr w:rsidR="00817FC5" w:rsidRPr="00327C3A">
        <w:tblPrEx>
          <w:tblCellMar>
            <w:top w:w="0" w:type="dxa"/>
            <w:bottom w:w="0" w:type="dxa"/>
          </w:tblCellMar>
        </w:tblPrEx>
        <w:trPr>
          <w:cantSplit/>
        </w:trPr>
        <w:tc>
          <w:tcPr>
            <w:tcW w:w="2358" w:type="dxa"/>
            <w:vMerge w:val="restart"/>
          </w:tcPr>
          <w:p w:rsidR="00817FC5" w:rsidRPr="00327C3A" w:rsidRDefault="00817FC5" w:rsidP="00817FC5">
            <w:pPr>
              <w:pStyle w:val="Tabele"/>
            </w:pPr>
          </w:p>
          <w:p w:rsidR="00817FC5" w:rsidRPr="00327C3A" w:rsidRDefault="00817FC5" w:rsidP="00817FC5">
            <w:pPr>
              <w:pStyle w:val="Tabele"/>
            </w:pPr>
            <w:r w:rsidRPr="00327C3A">
              <w:t>Përmbajtja</w:t>
            </w:r>
          </w:p>
        </w:tc>
        <w:tc>
          <w:tcPr>
            <w:tcW w:w="6498" w:type="dxa"/>
            <w:gridSpan w:val="2"/>
          </w:tcPr>
          <w:p w:rsidR="00817FC5" w:rsidRPr="00327C3A" w:rsidRDefault="00817FC5" w:rsidP="00817FC5">
            <w:pPr>
              <w:pStyle w:val="Tabele"/>
            </w:pPr>
          </w:p>
          <w:p w:rsidR="00817FC5" w:rsidRPr="00327C3A" w:rsidRDefault="00817FC5" w:rsidP="00817FC5">
            <w:pPr>
              <w:pStyle w:val="Tabele"/>
            </w:pPr>
            <w:r w:rsidRPr="00327C3A">
              <w:t>Paketa industriale tip9</w:t>
            </w:r>
          </w:p>
        </w:tc>
      </w:tr>
      <w:tr w:rsidR="00817FC5" w:rsidRPr="00327C3A">
        <w:tblPrEx>
          <w:tblCellMar>
            <w:top w:w="0" w:type="dxa"/>
            <w:bottom w:w="0" w:type="dxa"/>
          </w:tblCellMar>
        </w:tblPrEx>
        <w:trPr>
          <w:cantSplit/>
        </w:trPr>
        <w:tc>
          <w:tcPr>
            <w:tcW w:w="2358" w:type="dxa"/>
            <w:vMerge/>
          </w:tcPr>
          <w:p w:rsidR="00817FC5" w:rsidRPr="00327C3A" w:rsidRDefault="00817FC5" w:rsidP="00817FC5">
            <w:pPr>
              <w:pStyle w:val="Tabele"/>
            </w:pPr>
          </w:p>
        </w:tc>
        <w:tc>
          <w:tcPr>
            <w:tcW w:w="2970" w:type="dxa"/>
          </w:tcPr>
          <w:p w:rsidR="00817FC5" w:rsidRPr="00327C3A" w:rsidRDefault="00817FC5" w:rsidP="00817FC5">
            <w:pPr>
              <w:pStyle w:val="Tabele"/>
            </w:pPr>
          </w:p>
          <w:p w:rsidR="00817FC5" w:rsidRPr="00327C3A" w:rsidRDefault="00817FC5" w:rsidP="00817FC5">
            <w:pPr>
              <w:pStyle w:val="Tabele"/>
            </w:pPr>
            <w:r w:rsidRPr="00327C3A">
              <w:t>Përdorim i jashtëzakonshëm</w:t>
            </w:r>
          </w:p>
        </w:tc>
        <w:tc>
          <w:tcPr>
            <w:tcW w:w="3528" w:type="dxa"/>
          </w:tcPr>
          <w:p w:rsidR="00817FC5" w:rsidRPr="00327C3A" w:rsidRDefault="00817FC5" w:rsidP="00817FC5">
            <w:pPr>
              <w:pStyle w:val="Tabele"/>
            </w:pPr>
            <w:r w:rsidRPr="00327C3A">
              <w:t>Jo me përdorim të jashtëzakonshëm</w:t>
            </w:r>
          </w:p>
        </w:tc>
      </w:tr>
      <w:tr w:rsidR="00817FC5" w:rsidRPr="00327C3A">
        <w:tblPrEx>
          <w:tblCellMar>
            <w:top w:w="0" w:type="dxa"/>
            <w:bottom w:w="0" w:type="dxa"/>
          </w:tblCellMar>
        </w:tblPrEx>
        <w:tc>
          <w:tcPr>
            <w:tcW w:w="2358" w:type="dxa"/>
          </w:tcPr>
          <w:p w:rsidR="00817FC5" w:rsidRPr="00327C3A" w:rsidRDefault="00817FC5" w:rsidP="00817FC5">
            <w:pPr>
              <w:pStyle w:val="Tabele"/>
            </w:pPr>
            <w:r w:rsidRPr="00327C3A">
              <w:t>LSA-I 10</w:t>
            </w:r>
          </w:p>
          <w:p w:rsidR="00817FC5" w:rsidRPr="00327C3A" w:rsidRDefault="00817FC5" w:rsidP="00817FC5">
            <w:pPr>
              <w:pStyle w:val="Tabele"/>
            </w:pPr>
            <w:r w:rsidRPr="00327C3A">
              <w:t>I ngurtë</w:t>
            </w:r>
          </w:p>
          <w:p w:rsidR="00817FC5" w:rsidRPr="00327C3A" w:rsidRDefault="00817FC5" w:rsidP="00817FC5">
            <w:pPr>
              <w:pStyle w:val="Tabele"/>
            </w:pPr>
            <w:r w:rsidRPr="00327C3A">
              <w:t>Lëng</w:t>
            </w:r>
          </w:p>
        </w:tc>
        <w:tc>
          <w:tcPr>
            <w:tcW w:w="2970" w:type="dxa"/>
          </w:tcPr>
          <w:p w:rsidR="00817FC5" w:rsidRPr="00327C3A" w:rsidRDefault="00817FC5" w:rsidP="00817FC5">
            <w:pPr>
              <w:pStyle w:val="Tabele"/>
            </w:pPr>
          </w:p>
          <w:p w:rsidR="00817FC5" w:rsidRPr="00327C3A" w:rsidRDefault="00817FC5" w:rsidP="00817FC5">
            <w:pPr>
              <w:pStyle w:val="Tabele"/>
            </w:pPr>
            <w:r w:rsidRPr="00327C3A">
              <w:t>IP-1</w:t>
            </w:r>
          </w:p>
          <w:p w:rsidR="00817FC5" w:rsidRPr="00327C3A" w:rsidRDefault="00817FC5" w:rsidP="00817FC5">
            <w:pPr>
              <w:pStyle w:val="Tabele"/>
            </w:pPr>
            <w:r w:rsidRPr="00327C3A">
              <w:t>IP-2</w:t>
            </w:r>
          </w:p>
        </w:tc>
        <w:tc>
          <w:tcPr>
            <w:tcW w:w="3528" w:type="dxa"/>
          </w:tcPr>
          <w:p w:rsidR="00817FC5" w:rsidRPr="00327C3A" w:rsidRDefault="00817FC5" w:rsidP="00817FC5">
            <w:pPr>
              <w:pStyle w:val="Tabele"/>
            </w:pPr>
          </w:p>
          <w:p w:rsidR="00817FC5" w:rsidRPr="00327C3A" w:rsidRDefault="00817FC5" w:rsidP="00817FC5">
            <w:pPr>
              <w:pStyle w:val="Tabele"/>
            </w:pPr>
            <w:r w:rsidRPr="00327C3A">
              <w:t>IP-1</w:t>
            </w:r>
          </w:p>
          <w:p w:rsidR="00817FC5" w:rsidRPr="00327C3A" w:rsidRDefault="00817FC5" w:rsidP="00817FC5">
            <w:pPr>
              <w:pStyle w:val="Tabele"/>
            </w:pPr>
            <w:r w:rsidRPr="00327C3A">
              <w:t>IP-2</w:t>
            </w:r>
          </w:p>
        </w:tc>
      </w:tr>
      <w:tr w:rsidR="00817FC5" w:rsidRPr="00327C3A">
        <w:tblPrEx>
          <w:tblCellMar>
            <w:top w:w="0" w:type="dxa"/>
            <w:bottom w:w="0" w:type="dxa"/>
          </w:tblCellMar>
        </w:tblPrEx>
        <w:tc>
          <w:tcPr>
            <w:tcW w:w="2358" w:type="dxa"/>
          </w:tcPr>
          <w:p w:rsidR="00817FC5" w:rsidRPr="00327C3A" w:rsidRDefault="00817FC5" w:rsidP="00817FC5">
            <w:pPr>
              <w:pStyle w:val="Tabele"/>
            </w:pPr>
            <w:r w:rsidRPr="00327C3A">
              <w:t>LSA-II</w:t>
            </w:r>
          </w:p>
          <w:p w:rsidR="00817FC5" w:rsidRPr="00327C3A" w:rsidRDefault="00817FC5" w:rsidP="00817FC5">
            <w:pPr>
              <w:pStyle w:val="Tabele"/>
            </w:pPr>
            <w:r w:rsidRPr="00327C3A">
              <w:t>I ngurtë</w:t>
            </w:r>
          </w:p>
          <w:p w:rsidR="00817FC5" w:rsidRPr="00327C3A" w:rsidRDefault="00817FC5" w:rsidP="00817FC5">
            <w:pPr>
              <w:pStyle w:val="Tabele"/>
            </w:pPr>
            <w:r w:rsidRPr="00327C3A">
              <w:t>Lëng dhe gaz</w:t>
            </w:r>
          </w:p>
        </w:tc>
        <w:tc>
          <w:tcPr>
            <w:tcW w:w="2970" w:type="dxa"/>
          </w:tcPr>
          <w:p w:rsidR="00817FC5" w:rsidRPr="00327C3A" w:rsidRDefault="00817FC5" w:rsidP="00817FC5">
            <w:pPr>
              <w:pStyle w:val="Tabele"/>
            </w:pPr>
          </w:p>
          <w:p w:rsidR="00817FC5" w:rsidRPr="00327C3A" w:rsidRDefault="00817FC5" w:rsidP="00817FC5">
            <w:pPr>
              <w:pStyle w:val="Tabele"/>
            </w:pPr>
            <w:r w:rsidRPr="00327C3A">
              <w:t>IP-2</w:t>
            </w:r>
          </w:p>
          <w:p w:rsidR="00817FC5" w:rsidRPr="00327C3A" w:rsidRDefault="00817FC5" w:rsidP="00817FC5">
            <w:pPr>
              <w:pStyle w:val="Tabele"/>
            </w:pPr>
            <w:r w:rsidRPr="00327C3A">
              <w:t>IP-2</w:t>
            </w:r>
          </w:p>
        </w:tc>
        <w:tc>
          <w:tcPr>
            <w:tcW w:w="3528" w:type="dxa"/>
          </w:tcPr>
          <w:p w:rsidR="00817FC5" w:rsidRPr="00327C3A" w:rsidRDefault="00817FC5" w:rsidP="00817FC5">
            <w:pPr>
              <w:pStyle w:val="Tabele"/>
            </w:pPr>
          </w:p>
          <w:p w:rsidR="00817FC5" w:rsidRPr="00327C3A" w:rsidRDefault="00817FC5" w:rsidP="00817FC5">
            <w:pPr>
              <w:pStyle w:val="Tabele"/>
            </w:pPr>
            <w:r w:rsidRPr="00327C3A">
              <w:t>IP-2</w:t>
            </w:r>
          </w:p>
          <w:p w:rsidR="00817FC5" w:rsidRPr="00327C3A" w:rsidRDefault="00817FC5" w:rsidP="00817FC5">
            <w:pPr>
              <w:pStyle w:val="Tabele"/>
            </w:pPr>
            <w:r w:rsidRPr="00327C3A">
              <w:t>IP-3</w:t>
            </w:r>
          </w:p>
        </w:tc>
      </w:tr>
      <w:tr w:rsidR="00817FC5" w:rsidRPr="00327C3A">
        <w:tblPrEx>
          <w:tblCellMar>
            <w:top w:w="0" w:type="dxa"/>
            <w:bottom w:w="0" w:type="dxa"/>
          </w:tblCellMar>
        </w:tblPrEx>
        <w:tc>
          <w:tcPr>
            <w:tcW w:w="2358" w:type="dxa"/>
          </w:tcPr>
          <w:p w:rsidR="00817FC5" w:rsidRPr="00327C3A" w:rsidRDefault="00817FC5" w:rsidP="00817FC5">
            <w:pPr>
              <w:pStyle w:val="Tabele"/>
            </w:pPr>
            <w:r w:rsidRPr="00327C3A">
              <w:t>LSA-III</w:t>
            </w:r>
          </w:p>
        </w:tc>
        <w:tc>
          <w:tcPr>
            <w:tcW w:w="2970" w:type="dxa"/>
          </w:tcPr>
          <w:p w:rsidR="00817FC5" w:rsidRPr="00327C3A" w:rsidRDefault="00817FC5" w:rsidP="00817FC5">
            <w:pPr>
              <w:pStyle w:val="Tabele"/>
            </w:pPr>
            <w:r w:rsidRPr="00327C3A">
              <w:t>IP-2</w:t>
            </w:r>
          </w:p>
        </w:tc>
        <w:tc>
          <w:tcPr>
            <w:tcW w:w="3528" w:type="dxa"/>
          </w:tcPr>
          <w:p w:rsidR="00817FC5" w:rsidRPr="00327C3A" w:rsidRDefault="00817FC5" w:rsidP="00817FC5">
            <w:pPr>
              <w:pStyle w:val="Tabele"/>
            </w:pPr>
            <w:r w:rsidRPr="00327C3A">
              <w:t>IP-3</w:t>
            </w:r>
          </w:p>
        </w:tc>
      </w:tr>
      <w:tr w:rsidR="00817FC5" w:rsidRPr="00327C3A">
        <w:tblPrEx>
          <w:tblCellMar>
            <w:top w:w="0" w:type="dxa"/>
            <w:bottom w:w="0" w:type="dxa"/>
          </w:tblCellMar>
        </w:tblPrEx>
        <w:tc>
          <w:tcPr>
            <w:tcW w:w="2358" w:type="dxa"/>
          </w:tcPr>
          <w:p w:rsidR="00817FC5" w:rsidRPr="00327C3A" w:rsidRDefault="00817FC5" w:rsidP="00817FC5">
            <w:pPr>
              <w:pStyle w:val="Tabele"/>
            </w:pPr>
            <w:r w:rsidRPr="00327C3A">
              <w:t>SCO-I 10</w:t>
            </w:r>
          </w:p>
          <w:p w:rsidR="00817FC5" w:rsidRPr="00327C3A" w:rsidRDefault="00817FC5" w:rsidP="00817FC5">
            <w:pPr>
              <w:pStyle w:val="Tabele"/>
            </w:pPr>
            <w:r w:rsidRPr="00327C3A">
              <w:t>SCO-II</w:t>
            </w:r>
          </w:p>
        </w:tc>
        <w:tc>
          <w:tcPr>
            <w:tcW w:w="2970" w:type="dxa"/>
          </w:tcPr>
          <w:p w:rsidR="00817FC5" w:rsidRPr="00327C3A" w:rsidRDefault="00817FC5" w:rsidP="00817FC5">
            <w:pPr>
              <w:pStyle w:val="Tabele"/>
            </w:pPr>
            <w:r w:rsidRPr="00327C3A">
              <w:t>IP-1</w:t>
            </w:r>
          </w:p>
          <w:p w:rsidR="00817FC5" w:rsidRPr="00327C3A" w:rsidRDefault="00817FC5" w:rsidP="00817FC5">
            <w:pPr>
              <w:pStyle w:val="Tabele"/>
            </w:pPr>
            <w:r w:rsidRPr="00327C3A">
              <w:t>IP-2</w:t>
            </w:r>
          </w:p>
        </w:tc>
        <w:tc>
          <w:tcPr>
            <w:tcW w:w="3528" w:type="dxa"/>
          </w:tcPr>
          <w:p w:rsidR="00817FC5" w:rsidRPr="00327C3A" w:rsidRDefault="00817FC5" w:rsidP="00817FC5">
            <w:pPr>
              <w:pStyle w:val="Tabele"/>
            </w:pPr>
            <w:r w:rsidRPr="00327C3A">
              <w:t>IP-1</w:t>
            </w:r>
          </w:p>
          <w:p w:rsidR="00817FC5" w:rsidRPr="00327C3A" w:rsidRDefault="00817FC5" w:rsidP="00817FC5">
            <w:pPr>
              <w:pStyle w:val="Tabele"/>
            </w:pPr>
            <w:r w:rsidRPr="00327C3A">
              <w:t>IP-2</w:t>
            </w:r>
          </w:p>
        </w:tc>
      </w:tr>
    </w:tbl>
    <w:p w:rsidR="00817FC5" w:rsidRPr="00327C3A" w:rsidRDefault="00817FC5" w:rsidP="00817FC5">
      <w:pPr>
        <w:pStyle w:val="Paragrafi"/>
      </w:pPr>
    </w:p>
    <w:p w:rsidR="00817FC5" w:rsidRPr="00327C3A" w:rsidRDefault="00817FC5" w:rsidP="00817FC5">
      <w:pPr>
        <w:pStyle w:val="Paragrafi"/>
      </w:pPr>
      <w:r w:rsidRPr="00327C3A">
        <w:t>Aktiviteti total i materialit LSA dhe SCO në një automjet të vetëm nuk duhet ti kalojë kufinjtë e treguara në Tabelën VII.</w:t>
      </w:r>
    </w:p>
    <w:p w:rsidR="00817FC5" w:rsidRPr="00327C3A" w:rsidRDefault="00817FC5" w:rsidP="00817FC5">
      <w:pPr>
        <w:pStyle w:val="Paragrafi"/>
      </w:pPr>
      <w:r w:rsidRPr="00327C3A">
        <w:t>Tabela VII. Kufinjtë e aktivitetit të automjetit për material LSA dhe SCO në paketat industriale ose të papaketuara.</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8"/>
        <w:gridCol w:w="3348"/>
      </w:tblGrid>
      <w:tr w:rsidR="00817FC5" w:rsidRPr="00327C3A">
        <w:tblPrEx>
          <w:tblCellMar>
            <w:top w:w="0" w:type="dxa"/>
            <w:bottom w:w="0" w:type="dxa"/>
          </w:tblCellMar>
        </w:tblPrEx>
        <w:tc>
          <w:tcPr>
            <w:tcW w:w="5508" w:type="dxa"/>
          </w:tcPr>
          <w:p w:rsidR="00817FC5" w:rsidRPr="00327C3A" w:rsidRDefault="00817FC5" w:rsidP="00817FC5">
            <w:pPr>
              <w:pStyle w:val="Tabele"/>
            </w:pPr>
            <w:r w:rsidRPr="00327C3A">
              <w:t>Natyra e materialit</w:t>
            </w:r>
          </w:p>
        </w:tc>
        <w:tc>
          <w:tcPr>
            <w:tcW w:w="3348" w:type="dxa"/>
          </w:tcPr>
          <w:p w:rsidR="00817FC5" w:rsidRPr="00327C3A" w:rsidRDefault="00817FC5" w:rsidP="00817FC5">
            <w:pPr>
              <w:pStyle w:val="Tabele"/>
            </w:pPr>
            <w:r w:rsidRPr="00327C3A">
              <w:t>Kufiri i aktivititetit për automjet</w:t>
            </w:r>
          </w:p>
        </w:tc>
      </w:tr>
      <w:tr w:rsidR="00817FC5" w:rsidRPr="00327C3A">
        <w:tblPrEx>
          <w:tblCellMar>
            <w:top w:w="0" w:type="dxa"/>
            <w:bottom w:w="0" w:type="dxa"/>
          </w:tblCellMar>
        </w:tblPrEx>
        <w:tc>
          <w:tcPr>
            <w:tcW w:w="5508" w:type="dxa"/>
          </w:tcPr>
          <w:p w:rsidR="00817FC5" w:rsidRPr="00327C3A" w:rsidRDefault="00817FC5" w:rsidP="00817FC5">
            <w:pPr>
              <w:pStyle w:val="Tabele"/>
            </w:pPr>
            <w:r w:rsidRPr="00327C3A">
              <w:t>LSA-I</w:t>
            </w:r>
          </w:p>
        </w:tc>
        <w:tc>
          <w:tcPr>
            <w:tcW w:w="3348" w:type="dxa"/>
          </w:tcPr>
          <w:p w:rsidR="00817FC5" w:rsidRPr="00327C3A" w:rsidRDefault="00817FC5" w:rsidP="00817FC5">
            <w:pPr>
              <w:pStyle w:val="Tabele"/>
            </w:pPr>
            <w:r w:rsidRPr="00327C3A">
              <w:t>Pa kufi</w:t>
            </w:r>
          </w:p>
        </w:tc>
      </w:tr>
      <w:tr w:rsidR="00817FC5" w:rsidRPr="00327C3A">
        <w:tblPrEx>
          <w:tblCellMar>
            <w:top w:w="0" w:type="dxa"/>
            <w:bottom w:w="0" w:type="dxa"/>
          </w:tblCellMar>
        </w:tblPrEx>
        <w:tc>
          <w:tcPr>
            <w:tcW w:w="5508" w:type="dxa"/>
          </w:tcPr>
          <w:p w:rsidR="00817FC5" w:rsidRPr="00327C3A" w:rsidRDefault="00817FC5" w:rsidP="00817FC5">
            <w:pPr>
              <w:pStyle w:val="Tabele"/>
            </w:pPr>
            <w:r w:rsidRPr="00327C3A">
              <w:t>Materiale të ngurtë LSA-II dhe LSA-III të pandezshëm</w:t>
            </w:r>
          </w:p>
        </w:tc>
        <w:tc>
          <w:tcPr>
            <w:tcW w:w="3348" w:type="dxa"/>
          </w:tcPr>
          <w:p w:rsidR="00817FC5" w:rsidRPr="00327C3A" w:rsidRDefault="00817FC5" w:rsidP="00817FC5">
            <w:pPr>
              <w:pStyle w:val="Tabele"/>
            </w:pPr>
            <w:r w:rsidRPr="00327C3A">
              <w:t>Pa kufi</w:t>
            </w:r>
          </w:p>
        </w:tc>
      </w:tr>
      <w:tr w:rsidR="00817FC5" w:rsidRPr="00327C3A">
        <w:tblPrEx>
          <w:tblCellMar>
            <w:top w:w="0" w:type="dxa"/>
            <w:bottom w:w="0" w:type="dxa"/>
          </w:tblCellMar>
        </w:tblPrEx>
        <w:tc>
          <w:tcPr>
            <w:tcW w:w="5508" w:type="dxa"/>
          </w:tcPr>
          <w:p w:rsidR="00817FC5" w:rsidRPr="00327C3A" w:rsidRDefault="00817FC5" w:rsidP="00817FC5">
            <w:pPr>
              <w:pStyle w:val="Tabele"/>
            </w:pPr>
            <w:r w:rsidRPr="00327C3A">
              <w:t>Materiale të ngurtë, dhe të gjithë lëngjet dhe gazet LSA-II dhe LSA-III</w:t>
            </w:r>
          </w:p>
        </w:tc>
        <w:tc>
          <w:tcPr>
            <w:tcW w:w="3348" w:type="dxa"/>
          </w:tcPr>
          <w:p w:rsidR="00817FC5" w:rsidRPr="00327C3A" w:rsidRDefault="00817FC5" w:rsidP="00817FC5">
            <w:pPr>
              <w:pStyle w:val="Tabele"/>
            </w:pPr>
            <w:r w:rsidRPr="00327C3A">
              <w:t>100 A2</w:t>
            </w:r>
          </w:p>
        </w:tc>
      </w:tr>
      <w:tr w:rsidR="00817FC5" w:rsidRPr="00327C3A">
        <w:tblPrEx>
          <w:tblCellMar>
            <w:top w:w="0" w:type="dxa"/>
            <w:bottom w:w="0" w:type="dxa"/>
          </w:tblCellMar>
        </w:tblPrEx>
        <w:tc>
          <w:tcPr>
            <w:tcW w:w="5508" w:type="dxa"/>
          </w:tcPr>
          <w:p w:rsidR="00817FC5" w:rsidRPr="00327C3A" w:rsidRDefault="00817FC5" w:rsidP="00817FC5">
            <w:pPr>
              <w:pStyle w:val="Tabele"/>
            </w:pPr>
            <w:r w:rsidRPr="00327C3A">
              <w:t>SCO</w:t>
            </w:r>
          </w:p>
        </w:tc>
        <w:tc>
          <w:tcPr>
            <w:tcW w:w="3348" w:type="dxa"/>
          </w:tcPr>
          <w:p w:rsidR="00817FC5" w:rsidRPr="00327C3A" w:rsidRDefault="00817FC5" w:rsidP="00817FC5">
            <w:pPr>
              <w:pStyle w:val="Tabele"/>
            </w:pPr>
            <w:r w:rsidRPr="00327C3A">
              <w:t>100 A2</w:t>
            </w:r>
          </w:p>
        </w:tc>
      </w:tr>
    </w:tbl>
    <w:p w:rsidR="00817FC5" w:rsidRPr="00327C3A" w:rsidRDefault="00817FC5" w:rsidP="00817FC5">
      <w:pPr>
        <w:pStyle w:val="Paragrafi"/>
      </w:pPr>
    </w:p>
    <w:p w:rsidR="00817FC5" w:rsidRPr="00327C3A" w:rsidRDefault="00817FC5" w:rsidP="00817FC5">
      <w:pPr>
        <w:pStyle w:val="Paragrafi"/>
      </w:pPr>
      <w:r w:rsidRPr="00327C3A">
        <w:t>Përcaktimi i indeksit të transportit (TI).</w:t>
      </w:r>
    </w:p>
    <w:p w:rsidR="00817FC5" w:rsidRPr="00327C3A" w:rsidRDefault="00817FC5" w:rsidP="00817FC5">
      <w:pPr>
        <w:pStyle w:val="Paragrafi"/>
      </w:pPr>
    </w:p>
    <w:p w:rsidR="00817FC5" w:rsidRPr="00327C3A" w:rsidRDefault="00817FC5" w:rsidP="00817FC5">
      <w:pPr>
        <w:pStyle w:val="Paragrafi"/>
      </w:pPr>
      <w:r w:rsidRPr="00327C3A">
        <w:t>3715</w:t>
      </w:r>
      <w:r w:rsidRPr="00327C3A">
        <w:tab/>
        <w:t>(1)</w:t>
      </w:r>
      <w:r w:rsidRPr="00327C3A">
        <w:tab/>
        <w:t>Indeksi i transportit ( TI ) i bazuar në kontrollin e ekspozimit të rrezatimit për një paketë, mbi sasi,cisternë, kontenier, ose për LSA-I ose SCO-I të papaketuara, duhet të jetë numri i përftuar në përputhje me proçedurën që vijon:</w:t>
      </w:r>
    </w:p>
    <w:p w:rsidR="00817FC5" w:rsidRPr="00327C3A" w:rsidRDefault="00817FC5" w:rsidP="00817FC5">
      <w:pPr>
        <w:pStyle w:val="Paragrafi"/>
      </w:pPr>
      <w:r w:rsidRPr="00327C3A">
        <w:t>Përcakto nivelin maksimal të rrezatimit në një distancë prej 1 m nga sipërfaqet e jashtme të paketimit, mbisasisë, cisternës, kontenierit, ose LSA-I dhe SCO-I të papaketuara. Kur niveli i rrezatimit pëcaktohet në njësinë millisievert për orë (mSv/h), vlera e përcaktuar do të shumzohet me 100. Kur niveli i rrezatimit përcaktohet në njësitë e millirem për orë (mrem/h), vlera e përcaktuar nuk ka ndryshuar.</w:t>
      </w: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Për xeherorët dhe koncentratët e uraniumit dhe toriumit, rrezatimi maksimal i vlerësuar në çdo pikë 1 m nga sipërfaqja e jashtme e ngarkesës mund të merret si:</w:t>
      </w:r>
    </w:p>
    <w:p w:rsidR="00817FC5" w:rsidRPr="00327C3A" w:rsidRDefault="00817FC5" w:rsidP="00817FC5">
      <w:pPr>
        <w:pStyle w:val="Paragrafi"/>
      </w:pPr>
      <w:r w:rsidRPr="00327C3A">
        <w:t>0.4 mSv/h (40mrem/h) për xeherorët dhe koncentratët fizikë të uraniumit dhe toriumit</w:t>
      </w:r>
    </w:p>
    <w:p w:rsidR="00817FC5" w:rsidRPr="00327C3A" w:rsidRDefault="00817FC5" w:rsidP="00817FC5">
      <w:pPr>
        <w:pStyle w:val="Paragrafi"/>
      </w:pPr>
      <w:r w:rsidRPr="00327C3A">
        <w:t>0.3 mSv/h (30 mrem/h)</w:t>
      </w:r>
      <w:r w:rsidRPr="00327C3A">
        <w:tab/>
        <w:t>për koncentratët kimikë të toriumit</w:t>
      </w:r>
    </w:p>
    <w:p w:rsidR="00817FC5" w:rsidRPr="00327C3A" w:rsidRDefault="00817FC5" w:rsidP="00817FC5">
      <w:pPr>
        <w:pStyle w:val="Paragrafi"/>
      </w:pPr>
      <w:r w:rsidRPr="00327C3A">
        <w:t>0.02 mSv/h (2mrem/h)</w:t>
      </w:r>
      <w:r w:rsidRPr="00327C3A">
        <w:tab/>
        <w:t>për koncentratët kimikë të uraniumit, përveç uraniumit heksafluoridë</w:t>
      </w:r>
    </w:p>
    <w:p w:rsidR="00817FC5" w:rsidRPr="00327C3A" w:rsidRDefault="00817FC5" w:rsidP="00817FC5">
      <w:pPr>
        <w:pStyle w:val="Paragrafi"/>
      </w:pPr>
      <w:r w:rsidRPr="00327C3A">
        <w:t>Për cisternat, kontenierët dhe LSA-I dhe SCO-I të papketuar, vlera e përcaktuar në veprimin e mësipërm do të shumzohet me faktori e duhur nga Tabela VIII.</w:t>
      </w:r>
    </w:p>
    <w:p w:rsidR="00817FC5" w:rsidRPr="00327C3A" w:rsidRDefault="00817FC5" w:rsidP="00817FC5">
      <w:pPr>
        <w:pStyle w:val="Paragrafi"/>
      </w:pPr>
      <w:r w:rsidRPr="00327C3A">
        <w:t>Numrat e marrë në veprimet e mesipërme (a) dhe (b) do të rrumbullakosen me shifrën më të afërt dhjetore (p.sh. 1.13 bëhet 1.2), me përjashtim që një vlerë prej 0.05 ose më pak mund të konsiderohet si zero.</w:t>
      </w:r>
    </w:p>
    <w:p w:rsidR="00817FC5" w:rsidRPr="00327C3A" w:rsidRDefault="00817FC5" w:rsidP="00817FC5">
      <w:pPr>
        <w:pStyle w:val="Paragrafi"/>
      </w:pPr>
    </w:p>
    <w:p w:rsidR="00817FC5" w:rsidRPr="00327C3A" w:rsidRDefault="00817FC5" w:rsidP="00817FC5">
      <w:pPr>
        <w:pStyle w:val="Paragrafi"/>
      </w:pPr>
      <w:r w:rsidRPr="00327C3A">
        <w:t>Tabela VIII. Faktorët e shumzimit për ngarkesat e dimensioneve të mëdha.</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8"/>
        <w:gridCol w:w="1728"/>
      </w:tblGrid>
      <w:tr w:rsidR="00817FC5" w:rsidRPr="00327C3A">
        <w:tblPrEx>
          <w:tblCellMar>
            <w:top w:w="0" w:type="dxa"/>
            <w:bottom w:w="0" w:type="dxa"/>
          </w:tblCellMar>
        </w:tblPrEx>
        <w:tc>
          <w:tcPr>
            <w:tcW w:w="7128" w:type="dxa"/>
          </w:tcPr>
          <w:p w:rsidR="00817FC5" w:rsidRPr="00327C3A" w:rsidRDefault="00817FC5" w:rsidP="00817FC5">
            <w:pPr>
              <w:pStyle w:val="Tabele"/>
            </w:pPr>
            <w:r w:rsidRPr="00327C3A">
              <w:t>Madhësia e ngarkesës</w:t>
            </w:r>
          </w:p>
          <w:p w:rsidR="00817FC5" w:rsidRPr="00327C3A" w:rsidRDefault="00817FC5" w:rsidP="00817FC5">
            <w:pPr>
              <w:pStyle w:val="Tabele"/>
            </w:pPr>
            <w:r w:rsidRPr="00327C3A">
              <w:t>(Zona më e madhe e seksionit tërthor e masës të ngarkesës ekzistuese)</w:t>
            </w:r>
          </w:p>
        </w:tc>
        <w:tc>
          <w:tcPr>
            <w:tcW w:w="1728" w:type="dxa"/>
          </w:tcPr>
          <w:p w:rsidR="00817FC5" w:rsidRPr="00327C3A" w:rsidRDefault="00817FC5" w:rsidP="00817FC5">
            <w:pPr>
              <w:pStyle w:val="Tabele"/>
            </w:pPr>
            <w:r w:rsidRPr="00327C3A">
              <w:t>Faktori shumëzues</w:t>
            </w:r>
          </w:p>
        </w:tc>
      </w:tr>
      <w:tr w:rsidR="00817FC5" w:rsidRPr="00327C3A">
        <w:tblPrEx>
          <w:tblCellMar>
            <w:top w:w="0" w:type="dxa"/>
            <w:bottom w:w="0" w:type="dxa"/>
          </w:tblCellMar>
        </w:tblPrEx>
        <w:tc>
          <w:tcPr>
            <w:tcW w:w="7128" w:type="dxa"/>
          </w:tcPr>
          <w:p w:rsidR="00817FC5" w:rsidRPr="00327C3A" w:rsidRDefault="00817FC5" w:rsidP="00817FC5">
            <w:pPr>
              <w:pStyle w:val="Tabele"/>
            </w:pPr>
            <w:r w:rsidRPr="00327C3A">
              <w:t>Madhësia e ngarkesës &lt; 1 m2</w:t>
            </w:r>
          </w:p>
          <w:p w:rsidR="00817FC5" w:rsidRPr="00327C3A" w:rsidRDefault="00817FC5" w:rsidP="00817FC5">
            <w:pPr>
              <w:pStyle w:val="Tabele"/>
            </w:pPr>
            <w:r w:rsidRPr="00327C3A">
              <w:t xml:space="preserve">1 m2 &lt; madhësia e ngarkesës </w:t>
            </w:r>
            <w:r w:rsidRPr="00327C3A">
              <w:sym w:font="Symbol" w:char="F0A3"/>
            </w:r>
            <w:r w:rsidRPr="00327C3A">
              <w:t xml:space="preserve"> 5 m2</w:t>
            </w:r>
          </w:p>
          <w:p w:rsidR="00817FC5" w:rsidRPr="00327C3A" w:rsidRDefault="00817FC5" w:rsidP="00817FC5">
            <w:pPr>
              <w:pStyle w:val="Tabele"/>
            </w:pPr>
            <w:r w:rsidRPr="00327C3A">
              <w:t xml:space="preserve">  5 m2 &lt; madhësia e ngarkesës </w:t>
            </w:r>
            <w:r w:rsidRPr="00327C3A">
              <w:sym w:font="Symbol" w:char="F0A3"/>
            </w:r>
            <w:r w:rsidRPr="00327C3A">
              <w:t xml:space="preserve"> 20 m2</w:t>
            </w:r>
          </w:p>
          <w:p w:rsidR="00817FC5" w:rsidRPr="00327C3A" w:rsidRDefault="00817FC5" w:rsidP="00817FC5">
            <w:pPr>
              <w:pStyle w:val="Tabele"/>
            </w:pPr>
            <w:r w:rsidRPr="00327C3A">
              <w:t xml:space="preserve">                           20 m2 &lt; madhësia e ngarkesës</w:t>
            </w:r>
          </w:p>
        </w:tc>
        <w:tc>
          <w:tcPr>
            <w:tcW w:w="1728" w:type="dxa"/>
          </w:tcPr>
          <w:p w:rsidR="00817FC5" w:rsidRPr="00327C3A" w:rsidRDefault="00817FC5" w:rsidP="00817FC5">
            <w:pPr>
              <w:pStyle w:val="Tabele"/>
            </w:pPr>
            <w:r w:rsidRPr="00327C3A">
              <w:t>1</w:t>
            </w:r>
          </w:p>
          <w:p w:rsidR="00817FC5" w:rsidRPr="00327C3A" w:rsidRDefault="00817FC5" w:rsidP="00817FC5">
            <w:pPr>
              <w:pStyle w:val="Tabele"/>
            </w:pPr>
            <w:r w:rsidRPr="00327C3A">
              <w:t>2</w:t>
            </w:r>
          </w:p>
          <w:p w:rsidR="00817FC5" w:rsidRPr="00327C3A" w:rsidRDefault="00817FC5" w:rsidP="00817FC5">
            <w:pPr>
              <w:pStyle w:val="Tabele"/>
            </w:pPr>
            <w:r w:rsidRPr="00327C3A">
              <w:t>3</w:t>
            </w:r>
          </w:p>
          <w:p w:rsidR="00817FC5" w:rsidRPr="00327C3A" w:rsidRDefault="00817FC5" w:rsidP="00817FC5">
            <w:pPr>
              <w:pStyle w:val="Tabele"/>
            </w:pPr>
            <w:r w:rsidRPr="00327C3A">
              <w:t>10</w:t>
            </w:r>
          </w:p>
        </w:tc>
      </w:tr>
    </w:tbl>
    <w:p w:rsidR="00817FC5" w:rsidRPr="00327C3A" w:rsidRDefault="00817FC5" w:rsidP="00817FC5">
      <w:pPr>
        <w:pStyle w:val="Paragrafi"/>
      </w:pPr>
    </w:p>
    <w:p w:rsidR="00817FC5" w:rsidRPr="00327C3A" w:rsidRDefault="00817FC5" w:rsidP="00817FC5">
      <w:pPr>
        <w:pStyle w:val="Paragrafi"/>
      </w:pPr>
      <w:r w:rsidRPr="00327C3A">
        <w:t>(2)</w:t>
      </w:r>
      <w:r w:rsidRPr="00327C3A">
        <w:tab/>
        <w:t>Indeksi i transportit (TI) i bazuar në kontrollin e rrezikshmërisë nukleare do të merret duke u pjestuar numri 50 nga vlera e N, e përftuar duke përdorur proçedurat e specifikuara në shënimet ansore 3741 ( p. sh. Indeksi i Transportit = 50/N). Vlera e indeksit të transportit për kontrollin e rrezikut nuklear mund të jetë zero, duke dhënë që një numër i pakufizuar paketash është i parrezikshëm (p.sh. N është efektivisht e barabartë me infinit).</w:t>
      </w:r>
    </w:p>
    <w:p w:rsidR="00817FC5" w:rsidRPr="00327C3A" w:rsidRDefault="00817FC5" w:rsidP="00817FC5">
      <w:pPr>
        <w:pStyle w:val="Paragrafi"/>
      </w:pPr>
      <w:r w:rsidRPr="00327C3A">
        <w:t>(3) Indeksi i transportit për çdo ngarkese do të përcaktohet në përputhje me Tabelën IX.</w:t>
      </w:r>
    </w:p>
    <w:p w:rsidR="00817FC5" w:rsidRPr="00327C3A" w:rsidRDefault="00817FC5" w:rsidP="00817FC5">
      <w:pPr>
        <w:pStyle w:val="Paragrafi"/>
      </w:pPr>
    </w:p>
    <w:p w:rsidR="00817FC5" w:rsidRPr="00327C3A" w:rsidRDefault="00817FC5" w:rsidP="00817FC5">
      <w:pPr>
        <w:pStyle w:val="Paragrafi"/>
      </w:pPr>
      <w:r w:rsidRPr="00327C3A">
        <w:t>Tabela IX.</w:t>
      </w:r>
      <w:r w:rsidRPr="00327C3A">
        <w:tab/>
        <w:t>Përcaktimi i indeksit të transportit.</w:t>
      </w:r>
    </w:p>
    <w:p w:rsidR="00817FC5" w:rsidRPr="00327C3A" w:rsidRDefault="00817FC5" w:rsidP="00817FC5">
      <w:pPr>
        <w:pStyle w:val="Paragrafi"/>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6"/>
        <w:gridCol w:w="2122"/>
        <w:gridCol w:w="5220"/>
      </w:tblGrid>
      <w:tr w:rsidR="00817FC5" w:rsidRPr="00327C3A">
        <w:tblPrEx>
          <w:tblCellMar>
            <w:top w:w="0" w:type="dxa"/>
            <w:bottom w:w="0" w:type="dxa"/>
          </w:tblCellMar>
        </w:tblPrEx>
        <w:tc>
          <w:tcPr>
            <w:tcW w:w="1856" w:type="dxa"/>
          </w:tcPr>
          <w:p w:rsidR="00817FC5" w:rsidRPr="00327C3A" w:rsidRDefault="00817FC5" w:rsidP="00817FC5">
            <w:pPr>
              <w:pStyle w:val="Tabele"/>
            </w:pPr>
            <w:r w:rsidRPr="00327C3A">
              <w:t>Artikulli</w:t>
            </w:r>
          </w:p>
        </w:tc>
        <w:tc>
          <w:tcPr>
            <w:tcW w:w="2122" w:type="dxa"/>
          </w:tcPr>
          <w:p w:rsidR="00817FC5" w:rsidRPr="00327C3A" w:rsidRDefault="00817FC5" w:rsidP="00817FC5">
            <w:pPr>
              <w:pStyle w:val="Tabele"/>
            </w:pPr>
            <w:r w:rsidRPr="00327C3A">
              <w:t>Përmbajtja</w:t>
            </w:r>
          </w:p>
        </w:tc>
        <w:tc>
          <w:tcPr>
            <w:tcW w:w="5220" w:type="dxa"/>
          </w:tcPr>
          <w:p w:rsidR="00817FC5" w:rsidRPr="00327C3A" w:rsidRDefault="00817FC5" w:rsidP="00817FC5">
            <w:pPr>
              <w:pStyle w:val="Tabele"/>
            </w:pPr>
            <w:r w:rsidRPr="00327C3A">
              <w:t>Metoda e përcaktimit të Indeksit të Transportit (TI).</w:t>
            </w:r>
          </w:p>
          <w:p w:rsidR="00817FC5" w:rsidRPr="00327C3A" w:rsidRDefault="00817FC5" w:rsidP="00817FC5">
            <w:pPr>
              <w:pStyle w:val="Tabele"/>
            </w:pPr>
          </w:p>
        </w:tc>
      </w:tr>
      <w:tr w:rsidR="00817FC5" w:rsidRPr="00327C3A">
        <w:tblPrEx>
          <w:tblCellMar>
            <w:top w:w="0" w:type="dxa"/>
            <w:bottom w:w="0" w:type="dxa"/>
          </w:tblCellMar>
        </w:tblPrEx>
        <w:trPr>
          <w:cantSplit/>
        </w:trPr>
        <w:tc>
          <w:tcPr>
            <w:tcW w:w="1856" w:type="dxa"/>
            <w:vMerge w:val="restart"/>
          </w:tcPr>
          <w:p w:rsidR="00817FC5" w:rsidRPr="00327C3A" w:rsidRDefault="00817FC5" w:rsidP="00817FC5">
            <w:pPr>
              <w:pStyle w:val="Tabele"/>
            </w:pPr>
          </w:p>
          <w:p w:rsidR="00817FC5" w:rsidRPr="00327C3A" w:rsidRDefault="00817FC5" w:rsidP="00817FC5">
            <w:pPr>
              <w:pStyle w:val="Tabele"/>
            </w:pPr>
            <w:r w:rsidRPr="00327C3A">
              <w:t>Paketat</w:t>
            </w:r>
          </w:p>
        </w:tc>
        <w:tc>
          <w:tcPr>
            <w:tcW w:w="2122" w:type="dxa"/>
          </w:tcPr>
          <w:p w:rsidR="00817FC5" w:rsidRPr="00327C3A" w:rsidRDefault="00817FC5" w:rsidP="00817FC5">
            <w:pPr>
              <w:pStyle w:val="Tabele"/>
            </w:pPr>
            <w:r w:rsidRPr="00327C3A">
              <w:t>Material i pa-ndashëm</w:t>
            </w:r>
          </w:p>
        </w:tc>
        <w:tc>
          <w:tcPr>
            <w:tcW w:w="5220" w:type="dxa"/>
          </w:tcPr>
          <w:p w:rsidR="00817FC5" w:rsidRPr="00327C3A" w:rsidRDefault="00817FC5" w:rsidP="00817FC5">
            <w:pPr>
              <w:pStyle w:val="Tabele"/>
            </w:pPr>
            <w:r w:rsidRPr="00327C3A">
              <w:t xml:space="preserve">TI për kontrollin e ekspozimit të rrezatimit </w:t>
            </w:r>
          </w:p>
        </w:tc>
      </w:tr>
      <w:tr w:rsidR="00817FC5" w:rsidRPr="00327C3A">
        <w:tblPrEx>
          <w:tblCellMar>
            <w:top w:w="0" w:type="dxa"/>
            <w:bottom w:w="0" w:type="dxa"/>
          </w:tblCellMar>
        </w:tblPrEx>
        <w:trPr>
          <w:cantSplit/>
        </w:trPr>
        <w:tc>
          <w:tcPr>
            <w:tcW w:w="1856" w:type="dxa"/>
            <w:vMerge/>
          </w:tcPr>
          <w:p w:rsidR="00817FC5" w:rsidRPr="00327C3A" w:rsidRDefault="00817FC5" w:rsidP="00817FC5">
            <w:pPr>
              <w:pStyle w:val="Tabele"/>
            </w:pPr>
          </w:p>
        </w:tc>
        <w:tc>
          <w:tcPr>
            <w:tcW w:w="2122" w:type="dxa"/>
          </w:tcPr>
          <w:p w:rsidR="00817FC5" w:rsidRPr="00327C3A" w:rsidRDefault="00817FC5" w:rsidP="00817FC5">
            <w:pPr>
              <w:pStyle w:val="Tabele"/>
            </w:pPr>
            <w:r w:rsidRPr="00327C3A">
              <w:t>Material i ndashëm</w:t>
            </w:r>
          </w:p>
        </w:tc>
        <w:tc>
          <w:tcPr>
            <w:tcW w:w="5220" w:type="dxa"/>
          </w:tcPr>
          <w:p w:rsidR="00817FC5" w:rsidRPr="00327C3A" w:rsidRDefault="00817FC5" w:rsidP="00817FC5">
            <w:pPr>
              <w:pStyle w:val="Tabele"/>
            </w:pPr>
            <w:r w:rsidRPr="00327C3A">
              <w:t>Madhësia e TI për kontrollin e ekspozimit të kontrollit ose TI për kontrollin e rrezikshmërisë nukleare.</w:t>
            </w:r>
          </w:p>
        </w:tc>
      </w:tr>
      <w:tr w:rsidR="00817FC5" w:rsidRPr="00327C3A">
        <w:tblPrEx>
          <w:tblCellMar>
            <w:top w:w="0" w:type="dxa"/>
            <w:bottom w:w="0" w:type="dxa"/>
          </w:tblCellMar>
        </w:tblPrEx>
        <w:tc>
          <w:tcPr>
            <w:tcW w:w="1856" w:type="dxa"/>
          </w:tcPr>
          <w:p w:rsidR="00817FC5" w:rsidRPr="00327C3A" w:rsidRDefault="00817FC5" w:rsidP="00817FC5">
            <w:pPr>
              <w:pStyle w:val="Tabele"/>
            </w:pPr>
            <w:r w:rsidRPr="00327C3A">
              <w:t>Mbipaketa</w:t>
            </w:r>
          </w:p>
          <w:p w:rsidR="00817FC5" w:rsidRPr="00327C3A" w:rsidRDefault="00817FC5" w:rsidP="00817FC5">
            <w:pPr>
              <w:pStyle w:val="Tabele"/>
            </w:pPr>
            <w:r w:rsidRPr="00327C3A">
              <w:t xml:space="preserve"> jo të ngurtë</w:t>
            </w:r>
          </w:p>
        </w:tc>
        <w:tc>
          <w:tcPr>
            <w:tcW w:w="2122" w:type="dxa"/>
          </w:tcPr>
          <w:p w:rsidR="00817FC5" w:rsidRPr="00327C3A" w:rsidRDefault="00817FC5" w:rsidP="00817FC5">
            <w:pPr>
              <w:pStyle w:val="Tabele"/>
            </w:pPr>
            <w:r w:rsidRPr="00327C3A">
              <w:t>Paketa</w:t>
            </w:r>
          </w:p>
        </w:tc>
        <w:tc>
          <w:tcPr>
            <w:tcW w:w="5220" w:type="dxa"/>
          </w:tcPr>
          <w:p w:rsidR="00817FC5" w:rsidRPr="00327C3A" w:rsidRDefault="00817FC5" w:rsidP="00817FC5">
            <w:pPr>
              <w:pStyle w:val="Tabele"/>
            </w:pPr>
            <w:r w:rsidRPr="00327C3A">
              <w:t>Madhësia e TI-ve e të gjitha paketave të përfshira.</w:t>
            </w:r>
          </w:p>
        </w:tc>
      </w:tr>
      <w:tr w:rsidR="00817FC5" w:rsidRPr="00327C3A">
        <w:tblPrEx>
          <w:tblCellMar>
            <w:top w:w="0" w:type="dxa"/>
            <w:bottom w:w="0" w:type="dxa"/>
          </w:tblCellMar>
        </w:tblPrEx>
        <w:tc>
          <w:tcPr>
            <w:tcW w:w="1856" w:type="dxa"/>
          </w:tcPr>
          <w:p w:rsidR="00817FC5" w:rsidRPr="00327C3A" w:rsidRDefault="00817FC5" w:rsidP="00817FC5">
            <w:pPr>
              <w:pStyle w:val="Tabele"/>
            </w:pPr>
            <w:r w:rsidRPr="00327C3A">
              <w:t>Mbipaketa të ngurta</w:t>
            </w:r>
          </w:p>
        </w:tc>
        <w:tc>
          <w:tcPr>
            <w:tcW w:w="2122" w:type="dxa"/>
          </w:tcPr>
          <w:p w:rsidR="00817FC5" w:rsidRPr="00327C3A" w:rsidRDefault="00817FC5" w:rsidP="00817FC5">
            <w:pPr>
              <w:pStyle w:val="Tabele"/>
            </w:pPr>
            <w:r w:rsidRPr="00327C3A">
              <w:t>Paketa</w:t>
            </w:r>
          </w:p>
        </w:tc>
        <w:tc>
          <w:tcPr>
            <w:tcW w:w="5220" w:type="dxa"/>
          </w:tcPr>
          <w:p w:rsidR="00817FC5" w:rsidRPr="00327C3A" w:rsidRDefault="00817FC5" w:rsidP="00817FC5">
            <w:pPr>
              <w:pStyle w:val="Tabele"/>
            </w:pPr>
            <w:r w:rsidRPr="00327C3A">
              <w:t>Madhësia e TI-ve e të gjitha paketave të përfshira, ose, për dërgesën origjinale ose TI për kontrollin e ekspozimit të rrezatimit ose shuma e TI-ve e të gjitha paketave.</w:t>
            </w:r>
          </w:p>
        </w:tc>
      </w:tr>
      <w:tr w:rsidR="00817FC5" w:rsidRPr="00327C3A">
        <w:tblPrEx>
          <w:tblCellMar>
            <w:top w:w="0" w:type="dxa"/>
            <w:bottom w:w="0" w:type="dxa"/>
          </w:tblCellMar>
        </w:tblPrEx>
        <w:trPr>
          <w:cantSplit/>
        </w:trPr>
        <w:tc>
          <w:tcPr>
            <w:tcW w:w="1856" w:type="dxa"/>
            <w:vMerge w:val="restart"/>
          </w:tcPr>
          <w:p w:rsidR="00817FC5" w:rsidRPr="00327C3A" w:rsidRDefault="00817FC5" w:rsidP="00817FC5">
            <w:pPr>
              <w:pStyle w:val="Tabele"/>
            </w:pPr>
            <w:r w:rsidRPr="00327C3A">
              <w:t>Kontënierët</w:t>
            </w:r>
          </w:p>
        </w:tc>
        <w:tc>
          <w:tcPr>
            <w:tcW w:w="2122" w:type="dxa"/>
          </w:tcPr>
          <w:p w:rsidR="00817FC5" w:rsidRPr="00327C3A" w:rsidRDefault="00817FC5" w:rsidP="00817FC5">
            <w:pPr>
              <w:pStyle w:val="Tabele"/>
            </w:pPr>
            <w:r w:rsidRPr="00327C3A">
              <w:t>Paketa ose mbipaketa</w:t>
            </w:r>
          </w:p>
        </w:tc>
        <w:tc>
          <w:tcPr>
            <w:tcW w:w="5220" w:type="dxa"/>
          </w:tcPr>
          <w:p w:rsidR="00817FC5" w:rsidRPr="00327C3A" w:rsidRDefault="00817FC5" w:rsidP="00817FC5">
            <w:pPr>
              <w:pStyle w:val="Tabele"/>
            </w:pPr>
            <w:r w:rsidRPr="00327C3A">
              <w:t>Madhësia e TI-ve e të gjitha paketave dhe mbipaketat të përfshira.</w:t>
            </w:r>
          </w:p>
        </w:tc>
      </w:tr>
      <w:tr w:rsidR="00817FC5" w:rsidRPr="00327C3A">
        <w:tblPrEx>
          <w:tblCellMar>
            <w:top w:w="0" w:type="dxa"/>
            <w:bottom w:w="0" w:type="dxa"/>
          </w:tblCellMar>
        </w:tblPrEx>
        <w:trPr>
          <w:cantSplit/>
        </w:trPr>
        <w:tc>
          <w:tcPr>
            <w:tcW w:w="1856" w:type="dxa"/>
            <w:vMerge/>
          </w:tcPr>
          <w:p w:rsidR="00817FC5" w:rsidRPr="00327C3A" w:rsidRDefault="00817FC5" w:rsidP="00817FC5">
            <w:pPr>
              <w:pStyle w:val="Tabele"/>
            </w:pPr>
          </w:p>
        </w:tc>
        <w:tc>
          <w:tcPr>
            <w:tcW w:w="2122" w:type="dxa"/>
          </w:tcPr>
          <w:p w:rsidR="00817FC5" w:rsidRPr="00327C3A" w:rsidRDefault="00817FC5" w:rsidP="00817FC5">
            <w:pPr>
              <w:pStyle w:val="Tabele"/>
            </w:pPr>
            <w:r w:rsidRPr="00327C3A">
              <w:t>Material LSA ose SCO</w:t>
            </w:r>
          </w:p>
        </w:tc>
        <w:tc>
          <w:tcPr>
            <w:tcW w:w="5220" w:type="dxa"/>
          </w:tcPr>
          <w:p w:rsidR="00817FC5" w:rsidRPr="00327C3A" w:rsidRDefault="00817FC5" w:rsidP="00817FC5">
            <w:pPr>
              <w:pStyle w:val="Tabele"/>
            </w:pPr>
            <w:r w:rsidRPr="00327C3A">
              <w:t>Ose madhësia e TI-ve ose madhësia më e madhe e TI për kontrollin e ekspozimit të rrezatimit ose TI për kontrollin  e rezikshmërise nukleare.</w:t>
            </w:r>
          </w:p>
        </w:tc>
      </w:tr>
      <w:tr w:rsidR="00817FC5" w:rsidRPr="00327C3A">
        <w:tblPrEx>
          <w:tblCellMar>
            <w:top w:w="0" w:type="dxa"/>
            <w:bottom w:w="0" w:type="dxa"/>
          </w:tblCellMar>
        </w:tblPrEx>
        <w:tc>
          <w:tcPr>
            <w:tcW w:w="1856" w:type="dxa"/>
          </w:tcPr>
          <w:p w:rsidR="00817FC5" w:rsidRPr="00327C3A" w:rsidRDefault="00817FC5" w:rsidP="00817FC5">
            <w:pPr>
              <w:pStyle w:val="Tabele"/>
            </w:pPr>
            <w:r w:rsidRPr="00327C3A">
              <w:t>Kontenierë me përdorim të jashtëzakonshëm</w:t>
            </w:r>
          </w:p>
        </w:tc>
        <w:tc>
          <w:tcPr>
            <w:tcW w:w="2122" w:type="dxa"/>
          </w:tcPr>
          <w:p w:rsidR="00817FC5" w:rsidRPr="00327C3A" w:rsidRDefault="00817FC5" w:rsidP="00817FC5">
            <w:pPr>
              <w:pStyle w:val="Tabele"/>
            </w:pPr>
            <w:r w:rsidRPr="00327C3A">
              <w:t>Pasketat ose mbi paketat</w:t>
            </w:r>
          </w:p>
        </w:tc>
        <w:tc>
          <w:tcPr>
            <w:tcW w:w="5220" w:type="dxa"/>
          </w:tcPr>
          <w:p w:rsidR="00817FC5" w:rsidRPr="00327C3A" w:rsidRDefault="00817FC5" w:rsidP="00817FC5">
            <w:pPr>
              <w:pStyle w:val="Tabele"/>
            </w:pPr>
            <w:r w:rsidRPr="00327C3A">
              <w:t>Ose madhësia e TI-ve ose madhësia më e madhe e TI për kontrollin e ekspozimit të rrezatimit ose TI për kontrollin  e rezikshmërisë nukleare.</w:t>
            </w:r>
          </w:p>
        </w:tc>
      </w:tr>
      <w:tr w:rsidR="00817FC5" w:rsidRPr="00327C3A">
        <w:tblPrEx>
          <w:tblCellMar>
            <w:top w:w="0" w:type="dxa"/>
            <w:bottom w:w="0" w:type="dxa"/>
          </w:tblCellMar>
        </w:tblPrEx>
        <w:trPr>
          <w:cantSplit/>
        </w:trPr>
        <w:tc>
          <w:tcPr>
            <w:tcW w:w="1856" w:type="dxa"/>
            <w:vMerge w:val="restart"/>
          </w:tcPr>
          <w:p w:rsidR="00817FC5" w:rsidRPr="00327C3A" w:rsidRDefault="00817FC5" w:rsidP="00817FC5">
            <w:pPr>
              <w:pStyle w:val="Tabele"/>
            </w:pPr>
            <w:r w:rsidRPr="00327C3A">
              <w:t>Cisternat</w:t>
            </w:r>
          </w:p>
        </w:tc>
        <w:tc>
          <w:tcPr>
            <w:tcW w:w="2122" w:type="dxa"/>
          </w:tcPr>
          <w:p w:rsidR="00817FC5" w:rsidRPr="00327C3A" w:rsidRDefault="00817FC5" w:rsidP="00817FC5">
            <w:pPr>
              <w:pStyle w:val="Tabele"/>
            </w:pPr>
            <w:r w:rsidRPr="00327C3A">
              <w:t>Material i pa-ndashëm</w:t>
            </w:r>
          </w:p>
        </w:tc>
        <w:tc>
          <w:tcPr>
            <w:tcW w:w="5220" w:type="dxa"/>
          </w:tcPr>
          <w:p w:rsidR="00817FC5" w:rsidRPr="00327C3A" w:rsidRDefault="00817FC5" w:rsidP="00817FC5">
            <w:pPr>
              <w:pStyle w:val="Tabele"/>
            </w:pPr>
            <w:r w:rsidRPr="00327C3A">
              <w:t>TI për kontrollin e ekspozimit të rrezatimit.</w:t>
            </w:r>
          </w:p>
        </w:tc>
      </w:tr>
      <w:tr w:rsidR="00817FC5" w:rsidRPr="00327C3A">
        <w:tblPrEx>
          <w:tblCellMar>
            <w:top w:w="0" w:type="dxa"/>
            <w:bottom w:w="0" w:type="dxa"/>
          </w:tblCellMar>
        </w:tblPrEx>
        <w:trPr>
          <w:cantSplit/>
        </w:trPr>
        <w:tc>
          <w:tcPr>
            <w:tcW w:w="1856" w:type="dxa"/>
            <w:vMerge/>
          </w:tcPr>
          <w:p w:rsidR="00817FC5" w:rsidRPr="00327C3A" w:rsidRDefault="00817FC5" w:rsidP="00817FC5">
            <w:pPr>
              <w:pStyle w:val="Tabele"/>
            </w:pPr>
          </w:p>
        </w:tc>
        <w:tc>
          <w:tcPr>
            <w:tcW w:w="2122" w:type="dxa"/>
          </w:tcPr>
          <w:p w:rsidR="00817FC5" w:rsidRPr="00327C3A" w:rsidRDefault="00817FC5" w:rsidP="00817FC5">
            <w:pPr>
              <w:pStyle w:val="Tabele"/>
            </w:pPr>
            <w:r w:rsidRPr="00327C3A">
              <w:t>Material i ndashëm</w:t>
            </w:r>
          </w:p>
        </w:tc>
        <w:tc>
          <w:tcPr>
            <w:tcW w:w="5220" w:type="dxa"/>
          </w:tcPr>
          <w:p w:rsidR="00817FC5" w:rsidRPr="00327C3A" w:rsidRDefault="00817FC5" w:rsidP="00817FC5">
            <w:pPr>
              <w:pStyle w:val="Tabele"/>
            </w:pPr>
            <w:r w:rsidRPr="00327C3A">
              <w:t>Madhësia më e madhe e TI për kontrollin e ekspozimit të rrezatimit ose TI për kontrollin  e rezikshmërisë nukleare.</w:t>
            </w:r>
          </w:p>
        </w:tc>
      </w:tr>
      <w:tr w:rsidR="00817FC5" w:rsidRPr="00327C3A">
        <w:tblPrEx>
          <w:tblCellMar>
            <w:top w:w="0" w:type="dxa"/>
            <w:bottom w:w="0" w:type="dxa"/>
          </w:tblCellMar>
        </w:tblPrEx>
        <w:tc>
          <w:tcPr>
            <w:tcW w:w="1856" w:type="dxa"/>
          </w:tcPr>
          <w:p w:rsidR="00817FC5" w:rsidRPr="00327C3A" w:rsidRDefault="00817FC5" w:rsidP="00817FC5">
            <w:pPr>
              <w:pStyle w:val="Tabele"/>
            </w:pPr>
          </w:p>
          <w:p w:rsidR="00817FC5" w:rsidRPr="00327C3A" w:rsidRDefault="00817FC5" w:rsidP="00817FC5">
            <w:pPr>
              <w:pStyle w:val="Tabele"/>
            </w:pPr>
            <w:r w:rsidRPr="00327C3A">
              <w:t>Papaketimet</w:t>
            </w:r>
          </w:p>
        </w:tc>
        <w:tc>
          <w:tcPr>
            <w:tcW w:w="2122" w:type="dxa"/>
          </w:tcPr>
          <w:p w:rsidR="00817FC5" w:rsidRPr="00327C3A" w:rsidRDefault="00817FC5" w:rsidP="00817FC5">
            <w:pPr>
              <w:pStyle w:val="Tabele"/>
            </w:pPr>
          </w:p>
          <w:p w:rsidR="00817FC5" w:rsidRPr="00327C3A" w:rsidRDefault="00817FC5" w:rsidP="00817FC5">
            <w:pPr>
              <w:pStyle w:val="Tabele"/>
            </w:pPr>
            <w:r w:rsidRPr="00327C3A">
              <w:t>LSA dhe SCO-1</w:t>
            </w:r>
          </w:p>
        </w:tc>
        <w:tc>
          <w:tcPr>
            <w:tcW w:w="5220" w:type="dxa"/>
          </w:tcPr>
          <w:p w:rsidR="00817FC5" w:rsidRPr="00327C3A" w:rsidRDefault="00817FC5" w:rsidP="00817FC5">
            <w:pPr>
              <w:pStyle w:val="Tabele"/>
            </w:pPr>
          </w:p>
          <w:p w:rsidR="00817FC5" w:rsidRPr="00327C3A" w:rsidRDefault="00817FC5" w:rsidP="00817FC5">
            <w:pPr>
              <w:pStyle w:val="Tabele"/>
            </w:pPr>
            <w:r w:rsidRPr="00327C3A">
              <w:t>TI për kontrollin e ekspozimit të rrezatimit</w:t>
            </w:r>
          </w:p>
        </w:tc>
      </w:tr>
    </w:tbl>
    <w:p w:rsidR="00817FC5" w:rsidRPr="00327C3A" w:rsidRDefault="00817FC5" w:rsidP="00817FC5">
      <w:pPr>
        <w:pStyle w:val="Paragrafi"/>
      </w:pPr>
    </w:p>
    <w:p w:rsidR="00817FC5" w:rsidRPr="00327C3A" w:rsidRDefault="00817FC5" w:rsidP="00817FC5">
      <w:pPr>
        <w:pStyle w:val="Paragrafi"/>
      </w:pPr>
      <w:r w:rsidRPr="00327C3A">
        <w:t>Dispozita shtesë për mbipaketimet.</w:t>
      </w:r>
    </w:p>
    <w:p w:rsidR="00817FC5" w:rsidRPr="00327C3A" w:rsidRDefault="00817FC5" w:rsidP="00817FC5">
      <w:pPr>
        <w:pStyle w:val="Paragrafi"/>
      </w:pPr>
      <w:r w:rsidRPr="00327C3A">
        <w:t>3716</w:t>
      </w:r>
      <w:r w:rsidRPr="00327C3A">
        <w:tab/>
        <w:t>Dispozitat shtesë që vijojnë do të zbatohen për mbipaketimet:</w:t>
      </w:r>
    </w:p>
    <w:p w:rsidR="00817FC5" w:rsidRPr="00327C3A" w:rsidRDefault="00817FC5" w:rsidP="00817FC5">
      <w:pPr>
        <w:pStyle w:val="Paragrafi"/>
      </w:pPr>
      <w:r w:rsidRPr="00327C3A">
        <w:t>Paketat prej materiali të ndashëm për të cilat indeksi i transportit për kontrollin e rrezikshmërisë nukleare është 0 dhe paketat e materialit radioaktiv të pa-ndashëm, mund të kombinohen së bashku në një mbipaketim për tu transportuar, duke siguruar që çdo paketë që përmbahet në të, i arrin dispozitat e zbatueshme të kësaj Shtojce.</w:t>
      </w:r>
    </w:p>
    <w:p w:rsidR="00817FC5" w:rsidRPr="00327C3A" w:rsidRDefault="00817FC5" w:rsidP="00817FC5">
      <w:pPr>
        <w:pStyle w:val="Paragrafi"/>
      </w:pPr>
      <w:r w:rsidRPr="00327C3A">
        <w:t>Paketat e materialit të ndashëm, për të cilat indeksi i transportit për kontrollin e rrezikshmërise nukleare e kalon 0, nuk do të transportohen në një mbipaketim.</w:t>
      </w:r>
    </w:p>
    <w:p w:rsidR="00817FC5" w:rsidRPr="00327C3A" w:rsidRDefault="00817FC5" w:rsidP="00817FC5">
      <w:pPr>
        <w:pStyle w:val="Paragrafi"/>
      </w:pPr>
      <w:r w:rsidRPr="00327C3A">
        <w:t>Vetëm dërgesa origjinale e paketave të përfshira brënda mbipaketimit do të lejohet të përdori metoden e matjes direkte të nivelit të rrezatimit, për të përcaktuar indeksin e transportit të një mbipaketimi të ngurtë.</w:t>
      </w:r>
    </w:p>
    <w:p w:rsidR="00817FC5" w:rsidRPr="00327C3A" w:rsidRDefault="00817FC5" w:rsidP="00817FC5">
      <w:pPr>
        <w:pStyle w:val="Paragrafi"/>
      </w:pPr>
      <w:r w:rsidRPr="00327C3A">
        <w:t>Kufizimet në indeksin e transportit dhe niveli i rrezatimit për paketat dhe mbipaketat.</w:t>
      </w:r>
    </w:p>
    <w:p w:rsidR="00817FC5" w:rsidRPr="00327C3A" w:rsidRDefault="00817FC5" w:rsidP="00817FC5">
      <w:pPr>
        <w:pStyle w:val="Paragrafi"/>
      </w:pPr>
      <w:r w:rsidRPr="00327C3A">
        <w:t>3717</w:t>
      </w:r>
      <w:r w:rsidRPr="00327C3A">
        <w:tab/>
        <w:t>(1)</w:t>
      </w:r>
      <w:r w:rsidRPr="00327C3A">
        <w:tab/>
        <w:t>Me përjashtim të ngarkesave me përdorim të jashtëzakonshëm, indeksi i transportit për çdo paketë individuale ose mbipaketim nuk do ti kalojë 10.</w:t>
      </w:r>
    </w:p>
    <w:p w:rsidR="00817FC5" w:rsidRPr="00327C3A" w:rsidRDefault="00817FC5" w:rsidP="00817FC5">
      <w:pPr>
        <w:pStyle w:val="Paragrafi"/>
      </w:pPr>
      <w:r w:rsidRPr="00327C3A">
        <w:t>(2)</w:t>
      </w:r>
      <w:r w:rsidRPr="00327C3A">
        <w:tab/>
        <w:t>Me përjashtim të transportimit të paketave ose mbipaketave me përdorim të jashtëzakonshëm në kushte të specifikuara në shënimet ansore 2713 (1) (a), niveli maksimal i rrezatimit në çdo pikë të çdo sipërfaqë të jashtëme të një pakete ose mbipakete nuk do ti kalojë 2 mSv/h (200 mrem/h)</w:t>
      </w:r>
    </w:p>
    <w:p w:rsidR="00817FC5" w:rsidRPr="00327C3A" w:rsidRDefault="00817FC5" w:rsidP="00817FC5">
      <w:pPr>
        <w:pStyle w:val="Paragrafi"/>
      </w:pPr>
      <w:r w:rsidRPr="00327C3A">
        <w:t>(3)</w:t>
      </w:r>
      <w:r w:rsidRPr="00327C3A">
        <w:tab/>
        <w:t>Niveli maksimal i rrezatimit në çdo pikë mbi çdo sipërfaqe të jashtëme të një pakete, me përdorim të jashtëzakonshëm të transportuar nuk do ti kalojë 10 mSv/h (1000 mrem/h)</w:t>
      </w:r>
    </w:p>
    <w:p w:rsidR="00817FC5" w:rsidRPr="00327C3A" w:rsidRDefault="00817FC5" w:rsidP="00817FC5">
      <w:pPr>
        <w:pStyle w:val="Paragrafi"/>
      </w:pPr>
      <w:r w:rsidRPr="00327C3A">
        <w:t>Kategoritë.</w:t>
      </w:r>
    </w:p>
    <w:p w:rsidR="00817FC5" w:rsidRPr="00327C3A" w:rsidRDefault="00817FC5" w:rsidP="00817FC5">
      <w:pPr>
        <w:pStyle w:val="Paragrafi"/>
      </w:pPr>
      <w:r w:rsidRPr="00327C3A">
        <w:t>3718</w:t>
      </w:r>
      <w:r w:rsidRPr="00327C3A">
        <w:tab/>
        <w:t>Paketat dhe mbipaketat do të caktohen tek cilado kategori I-E BARDHE, II-E VERDHE ose III-E VERDHE në përputhje me kushtet e specifikuara në Tabelat X dhe XI, si të zbatueshme dhe me dispozitat që vijojnë:</w:t>
      </w:r>
    </w:p>
    <w:p w:rsidR="00817FC5" w:rsidRPr="00327C3A" w:rsidRDefault="00817FC5" w:rsidP="00817FC5">
      <w:pPr>
        <w:pStyle w:val="Paragrafi"/>
      </w:pPr>
      <w:r w:rsidRPr="00327C3A">
        <w:t>Për një paketë, do të merren parasysh të dyja kushtet, edhe indeksi i transportit, edhe niveli i rrezatimit ta sipërfaqes për përcaktimin se cila është kategoria e përshtatshme. Kur indeksi i transportit kënaq kushtin për nje kategori, por niveli i rrezatimit të sipërfaqes kënaq kushtin për një kategori tjetër, paketa do të caktohet tek kategoria më lartë e këtyre të dyjave. Për këtë qëllim, kategoria I-E BARDHE do të konsiderohet si kategoria më e ulët;</w:t>
      </w:r>
    </w:p>
    <w:p w:rsidR="00817FC5" w:rsidRPr="00327C3A" w:rsidRDefault="00817FC5" w:rsidP="00817FC5">
      <w:pPr>
        <w:pStyle w:val="Paragrafi"/>
      </w:pPr>
      <w:r w:rsidRPr="00327C3A">
        <w:t>Indeksi i transportit do të përcaktohet duke ndjekur proçedurat  e specifikuara në shënimet ansore 3715 dhe, do ti nënshtrohet kufizimeve tek shënimet ansore 3716 (c);</w:t>
      </w:r>
    </w:p>
    <w:p w:rsidR="00817FC5" w:rsidRPr="00327C3A" w:rsidRDefault="00817FC5" w:rsidP="00817FC5">
      <w:pPr>
        <w:pStyle w:val="Paragrafi"/>
      </w:pPr>
      <w:r w:rsidRPr="00327C3A">
        <w:t>Në qoftë se indeksi i transportit është më i madh se 10, paketa ose mbipaketa do të transportohet me përdorim të jashtëzakonshëm;</w:t>
      </w:r>
    </w:p>
    <w:p w:rsidR="00817FC5" w:rsidRPr="00327C3A" w:rsidRDefault="00817FC5" w:rsidP="00817FC5">
      <w:pPr>
        <w:pStyle w:val="Paragrafi"/>
      </w:pPr>
      <w:r w:rsidRPr="00327C3A">
        <w:t>Nëse niveli i rrezatimit sipërfaqësor është më i madh se 2 mSv/h (200 mrem/h), paketa ose mbipaketa do të transportohen me përdorim të jashtëzakonshëm dhe sipas dispozitave në shënimet ansore 2713 (1) (a);</w:t>
      </w:r>
    </w:p>
    <w:p w:rsidR="00817FC5" w:rsidRPr="00327C3A" w:rsidRDefault="00817FC5" w:rsidP="00817FC5">
      <w:pPr>
        <w:pStyle w:val="Paragrafi"/>
      </w:pPr>
      <w:r w:rsidRPr="00327C3A">
        <w:t>Një paketë e transportuar sipas një marrveshje të veçantë do të caktohet në kategorinë III-E VERDHE;</w:t>
      </w:r>
    </w:p>
    <w:p w:rsidR="00817FC5" w:rsidRPr="00327C3A" w:rsidRDefault="00817FC5" w:rsidP="00817FC5">
      <w:pPr>
        <w:pStyle w:val="Paragrafi"/>
      </w:pPr>
      <w:r w:rsidRPr="00327C3A">
        <w:t>Një mbipaketë e cila mban paketa të transportara sipas marrveshjes se veçantë do të caktohet tek kategoria III-E VERDHE</w:t>
      </w:r>
    </w:p>
    <w:p w:rsidR="00817FC5" w:rsidRPr="00327C3A" w:rsidRDefault="00817FC5" w:rsidP="00817FC5">
      <w:pPr>
        <w:pStyle w:val="Paragrafi"/>
      </w:pPr>
    </w:p>
    <w:p w:rsidR="00817FC5" w:rsidRPr="00327C3A" w:rsidRDefault="00817FC5" w:rsidP="00817FC5">
      <w:pPr>
        <w:pStyle w:val="Paragrafi"/>
      </w:pPr>
      <w:r w:rsidRPr="00327C3A">
        <w:t>Tabela X.</w:t>
      </w:r>
      <w:r w:rsidRPr="00327C3A">
        <w:tab/>
        <w:t>Kategoritë e paketave.</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817FC5" w:rsidRPr="00327C3A">
        <w:tblPrEx>
          <w:tblCellMar>
            <w:top w:w="0" w:type="dxa"/>
            <w:bottom w:w="0" w:type="dxa"/>
          </w:tblCellMar>
        </w:tblPrEx>
        <w:trPr>
          <w:cantSplit/>
        </w:trPr>
        <w:tc>
          <w:tcPr>
            <w:tcW w:w="8856" w:type="dxa"/>
            <w:gridSpan w:val="3"/>
          </w:tcPr>
          <w:p w:rsidR="00817FC5" w:rsidRPr="00327C3A" w:rsidRDefault="00817FC5" w:rsidP="00817FC5">
            <w:pPr>
              <w:pStyle w:val="Tabele"/>
            </w:pPr>
            <w:r w:rsidRPr="00327C3A">
              <w:t>Kushtet</w:t>
            </w:r>
          </w:p>
        </w:tc>
      </w:tr>
      <w:tr w:rsidR="00817FC5" w:rsidRPr="00327C3A">
        <w:tblPrEx>
          <w:tblCellMar>
            <w:top w:w="0" w:type="dxa"/>
            <w:bottom w:w="0" w:type="dxa"/>
          </w:tblCellMar>
        </w:tblPrEx>
        <w:tc>
          <w:tcPr>
            <w:tcW w:w="2952" w:type="dxa"/>
          </w:tcPr>
          <w:p w:rsidR="00817FC5" w:rsidRPr="00327C3A" w:rsidRDefault="00817FC5" w:rsidP="00817FC5">
            <w:pPr>
              <w:pStyle w:val="Tabele"/>
            </w:pPr>
          </w:p>
          <w:p w:rsidR="00817FC5" w:rsidRPr="00327C3A" w:rsidRDefault="00817FC5" w:rsidP="00817FC5">
            <w:pPr>
              <w:pStyle w:val="Tabele"/>
            </w:pPr>
            <w:r w:rsidRPr="00327C3A">
              <w:t>Indeksi i transportit.</w:t>
            </w:r>
          </w:p>
        </w:tc>
        <w:tc>
          <w:tcPr>
            <w:tcW w:w="2952" w:type="dxa"/>
          </w:tcPr>
          <w:p w:rsidR="00817FC5" w:rsidRPr="00327C3A" w:rsidRDefault="00817FC5" w:rsidP="00817FC5">
            <w:pPr>
              <w:pStyle w:val="Tabele"/>
            </w:pPr>
            <w:r w:rsidRPr="00327C3A">
              <w:t>Niveli i rrezatimit maksimal Në çdo pikë mbi sipërfaqen e jashtme.</w:t>
            </w:r>
          </w:p>
        </w:tc>
        <w:tc>
          <w:tcPr>
            <w:tcW w:w="2952" w:type="dxa"/>
          </w:tcPr>
          <w:p w:rsidR="00817FC5" w:rsidRPr="00327C3A" w:rsidRDefault="00817FC5" w:rsidP="00817FC5">
            <w:pPr>
              <w:pStyle w:val="Tabele"/>
            </w:pPr>
          </w:p>
          <w:p w:rsidR="00817FC5" w:rsidRPr="00327C3A" w:rsidRDefault="00817FC5" w:rsidP="00817FC5">
            <w:pPr>
              <w:pStyle w:val="Tabele"/>
            </w:pPr>
            <w:r w:rsidRPr="00327C3A">
              <w:t>Kategoria.</w:t>
            </w:r>
          </w:p>
        </w:tc>
      </w:tr>
      <w:tr w:rsidR="00817FC5" w:rsidRPr="00327C3A">
        <w:tblPrEx>
          <w:tblCellMar>
            <w:top w:w="0" w:type="dxa"/>
            <w:bottom w:w="0" w:type="dxa"/>
          </w:tblCellMar>
        </w:tblPrEx>
        <w:tc>
          <w:tcPr>
            <w:tcW w:w="2952" w:type="dxa"/>
          </w:tcPr>
          <w:p w:rsidR="00817FC5" w:rsidRPr="00327C3A" w:rsidRDefault="00817FC5" w:rsidP="00817FC5">
            <w:pPr>
              <w:pStyle w:val="Tabele"/>
            </w:pPr>
          </w:p>
          <w:p w:rsidR="00817FC5" w:rsidRPr="00327C3A" w:rsidRDefault="00817FC5" w:rsidP="00817FC5">
            <w:pPr>
              <w:pStyle w:val="Tabele"/>
            </w:pPr>
            <w:r w:rsidRPr="00327C3A">
              <w:t>011/.</w:t>
            </w:r>
          </w:p>
        </w:tc>
        <w:tc>
          <w:tcPr>
            <w:tcW w:w="2952" w:type="dxa"/>
          </w:tcPr>
          <w:p w:rsidR="00817FC5" w:rsidRPr="00327C3A" w:rsidRDefault="00817FC5" w:rsidP="00817FC5">
            <w:pPr>
              <w:pStyle w:val="Tabele"/>
            </w:pPr>
            <w:r w:rsidRPr="00327C3A">
              <w:t>Jo më shumë se 0.005 mSv/h (0.5 mrem/h)</w:t>
            </w:r>
          </w:p>
        </w:tc>
        <w:tc>
          <w:tcPr>
            <w:tcW w:w="2952" w:type="dxa"/>
          </w:tcPr>
          <w:p w:rsidR="00817FC5" w:rsidRPr="00327C3A" w:rsidRDefault="00817FC5" w:rsidP="00817FC5">
            <w:pPr>
              <w:pStyle w:val="Tabele"/>
            </w:pPr>
            <w:r w:rsidRPr="00327C3A">
              <w:t>I-BARDHE.</w:t>
            </w:r>
          </w:p>
        </w:tc>
      </w:tr>
      <w:tr w:rsidR="00817FC5" w:rsidRPr="00327C3A">
        <w:tblPrEx>
          <w:tblCellMar>
            <w:top w:w="0" w:type="dxa"/>
            <w:bottom w:w="0" w:type="dxa"/>
          </w:tblCellMar>
        </w:tblPrEx>
        <w:tc>
          <w:tcPr>
            <w:tcW w:w="2952" w:type="dxa"/>
          </w:tcPr>
          <w:p w:rsidR="00817FC5" w:rsidRPr="00327C3A" w:rsidRDefault="00817FC5" w:rsidP="00817FC5">
            <w:pPr>
              <w:pStyle w:val="Tabele"/>
            </w:pPr>
            <w:r w:rsidRPr="00327C3A">
              <w:t>Më shumë,se 0 por jo më shumë se 111/.</w:t>
            </w:r>
          </w:p>
        </w:tc>
        <w:tc>
          <w:tcPr>
            <w:tcW w:w="2952" w:type="dxa"/>
          </w:tcPr>
          <w:p w:rsidR="00817FC5" w:rsidRPr="00327C3A" w:rsidRDefault="00817FC5" w:rsidP="00817FC5">
            <w:pPr>
              <w:pStyle w:val="Tabele"/>
            </w:pPr>
            <w:r w:rsidRPr="00327C3A">
              <w:t>Më shumë se 0.5 mSv/h (0.5 mrem/h)por jo më shumë se 0.5 mSv/h 50mrem/h).</w:t>
            </w:r>
          </w:p>
        </w:tc>
        <w:tc>
          <w:tcPr>
            <w:tcW w:w="2952" w:type="dxa"/>
          </w:tcPr>
          <w:p w:rsidR="00817FC5" w:rsidRPr="00327C3A" w:rsidRDefault="00817FC5" w:rsidP="00817FC5">
            <w:pPr>
              <w:pStyle w:val="Tabele"/>
            </w:pPr>
            <w:r w:rsidRPr="00327C3A">
              <w:t>II-E VERDHE.</w:t>
            </w:r>
          </w:p>
        </w:tc>
      </w:tr>
      <w:tr w:rsidR="00817FC5" w:rsidRPr="00327C3A">
        <w:tblPrEx>
          <w:tblCellMar>
            <w:top w:w="0" w:type="dxa"/>
            <w:bottom w:w="0" w:type="dxa"/>
          </w:tblCellMar>
        </w:tblPrEx>
        <w:tc>
          <w:tcPr>
            <w:tcW w:w="2952" w:type="dxa"/>
          </w:tcPr>
          <w:p w:rsidR="00817FC5" w:rsidRPr="00327C3A" w:rsidRDefault="00817FC5" w:rsidP="00817FC5">
            <w:pPr>
              <w:pStyle w:val="Tabele"/>
            </w:pPr>
            <w:r w:rsidRPr="00327C3A">
              <w:t>Më shumë se 1 por jo më shumë se 10.</w:t>
            </w:r>
          </w:p>
        </w:tc>
        <w:tc>
          <w:tcPr>
            <w:tcW w:w="2952" w:type="dxa"/>
          </w:tcPr>
          <w:p w:rsidR="00817FC5" w:rsidRPr="00327C3A" w:rsidRDefault="00817FC5" w:rsidP="00817FC5">
            <w:pPr>
              <w:pStyle w:val="Tabele"/>
            </w:pPr>
            <w:r w:rsidRPr="00327C3A">
              <w:t>Më shumë se 0.5 mSv/h (50 mrem/h) por jo më shumë se 2 mSv/h (200 mrem/h).</w:t>
            </w:r>
          </w:p>
        </w:tc>
        <w:tc>
          <w:tcPr>
            <w:tcW w:w="2952" w:type="dxa"/>
          </w:tcPr>
          <w:p w:rsidR="00817FC5" w:rsidRPr="00327C3A" w:rsidRDefault="00817FC5" w:rsidP="00817FC5">
            <w:pPr>
              <w:pStyle w:val="Tabele"/>
            </w:pPr>
            <w:r w:rsidRPr="00327C3A">
              <w:t>III- E VERDHE.</w:t>
            </w:r>
          </w:p>
        </w:tc>
      </w:tr>
      <w:tr w:rsidR="00817FC5" w:rsidRPr="00327C3A">
        <w:tblPrEx>
          <w:tblCellMar>
            <w:top w:w="0" w:type="dxa"/>
            <w:bottom w:w="0" w:type="dxa"/>
          </w:tblCellMar>
        </w:tblPrEx>
        <w:tc>
          <w:tcPr>
            <w:tcW w:w="2952" w:type="dxa"/>
          </w:tcPr>
          <w:p w:rsidR="00817FC5" w:rsidRPr="00327C3A" w:rsidRDefault="00817FC5" w:rsidP="00817FC5">
            <w:pPr>
              <w:pStyle w:val="Tabele"/>
            </w:pPr>
            <w:r w:rsidRPr="00327C3A">
              <w:t>Më shumë se 10.</w:t>
            </w:r>
          </w:p>
        </w:tc>
        <w:tc>
          <w:tcPr>
            <w:tcW w:w="2952" w:type="dxa"/>
          </w:tcPr>
          <w:p w:rsidR="00817FC5" w:rsidRPr="00327C3A" w:rsidRDefault="00817FC5" w:rsidP="00817FC5">
            <w:pPr>
              <w:pStyle w:val="Tabele"/>
            </w:pPr>
            <w:r w:rsidRPr="00327C3A">
              <w:t>Më shumë se 2 mSv/h (200 mrem/h) por jo më shumë se 10 mSv/h (1000 mrem/h).</w:t>
            </w:r>
          </w:p>
        </w:tc>
        <w:tc>
          <w:tcPr>
            <w:tcW w:w="2952" w:type="dxa"/>
          </w:tcPr>
          <w:p w:rsidR="00817FC5" w:rsidRPr="00327C3A" w:rsidRDefault="00817FC5" w:rsidP="00817FC5">
            <w:pPr>
              <w:pStyle w:val="Tabele"/>
            </w:pPr>
            <w:r w:rsidRPr="00327C3A">
              <w:t>III- E VERDHE dhe gjithashtu me përdorim të jashtëzakonshem.</w:t>
            </w:r>
          </w:p>
        </w:tc>
      </w:tr>
    </w:tbl>
    <w:p w:rsidR="00817FC5" w:rsidRPr="00327C3A" w:rsidRDefault="00817FC5" w:rsidP="00817FC5">
      <w:pPr>
        <w:pStyle w:val="Paragrafi"/>
      </w:pPr>
    </w:p>
    <w:p w:rsidR="00817FC5" w:rsidRPr="00327C3A" w:rsidRDefault="00817FC5" w:rsidP="00817FC5">
      <w:pPr>
        <w:pStyle w:val="Paragrafi"/>
      </w:pPr>
      <w:r w:rsidRPr="00327C3A">
        <w:t>Tabela XI.</w:t>
      </w:r>
      <w:r w:rsidRPr="00327C3A">
        <w:tab/>
        <w:t>Kategoritë e mbingarkesës përfshirë kontenierët kur përdoren si mbingarkesa.</w:t>
      </w:r>
    </w:p>
    <w:p w:rsidR="00817FC5" w:rsidRPr="00327C3A" w:rsidRDefault="00817FC5" w:rsidP="00817F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17FC5" w:rsidRPr="00327C3A">
        <w:tblPrEx>
          <w:tblCellMar>
            <w:top w:w="0" w:type="dxa"/>
            <w:bottom w:w="0" w:type="dxa"/>
          </w:tblCellMar>
        </w:tblPrEx>
        <w:tc>
          <w:tcPr>
            <w:tcW w:w="4428" w:type="dxa"/>
          </w:tcPr>
          <w:p w:rsidR="00817FC5" w:rsidRPr="00327C3A" w:rsidRDefault="00817FC5" w:rsidP="00817FC5">
            <w:pPr>
              <w:pStyle w:val="Tabele"/>
            </w:pPr>
            <w:r w:rsidRPr="00327C3A">
              <w:t>Indeksi i Transportit.</w:t>
            </w:r>
          </w:p>
        </w:tc>
        <w:tc>
          <w:tcPr>
            <w:tcW w:w="4428" w:type="dxa"/>
          </w:tcPr>
          <w:p w:rsidR="00817FC5" w:rsidRPr="00327C3A" w:rsidRDefault="00817FC5" w:rsidP="00817FC5">
            <w:pPr>
              <w:pStyle w:val="Tabele"/>
            </w:pPr>
            <w:r w:rsidRPr="00327C3A">
              <w:t>Kategoria.</w:t>
            </w:r>
          </w:p>
        </w:tc>
      </w:tr>
      <w:tr w:rsidR="00817FC5" w:rsidRPr="00327C3A">
        <w:tblPrEx>
          <w:tblCellMar>
            <w:top w:w="0" w:type="dxa"/>
            <w:bottom w:w="0" w:type="dxa"/>
          </w:tblCellMar>
        </w:tblPrEx>
        <w:tc>
          <w:tcPr>
            <w:tcW w:w="4428" w:type="dxa"/>
          </w:tcPr>
          <w:p w:rsidR="00817FC5" w:rsidRPr="00327C3A" w:rsidRDefault="00817FC5" w:rsidP="00817FC5">
            <w:pPr>
              <w:pStyle w:val="Tabele"/>
            </w:pPr>
            <w:r w:rsidRPr="00327C3A">
              <w:t>0</w:t>
            </w:r>
          </w:p>
        </w:tc>
        <w:tc>
          <w:tcPr>
            <w:tcW w:w="4428" w:type="dxa"/>
          </w:tcPr>
          <w:p w:rsidR="00817FC5" w:rsidRPr="00327C3A" w:rsidRDefault="00817FC5" w:rsidP="00817FC5">
            <w:pPr>
              <w:pStyle w:val="Tabele"/>
            </w:pPr>
            <w:r w:rsidRPr="00327C3A">
              <w:t>I - E BARDHE.</w:t>
            </w:r>
          </w:p>
        </w:tc>
      </w:tr>
      <w:tr w:rsidR="00817FC5" w:rsidRPr="00327C3A">
        <w:tblPrEx>
          <w:tblCellMar>
            <w:top w:w="0" w:type="dxa"/>
            <w:bottom w:w="0" w:type="dxa"/>
          </w:tblCellMar>
        </w:tblPrEx>
        <w:tc>
          <w:tcPr>
            <w:tcW w:w="4428" w:type="dxa"/>
          </w:tcPr>
          <w:p w:rsidR="00817FC5" w:rsidRPr="00327C3A" w:rsidRDefault="00817FC5" w:rsidP="00817FC5">
            <w:pPr>
              <w:pStyle w:val="Tabele"/>
            </w:pPr>
            <w:r w:rsidRPr="00327C3A">
              <w:t>Më e madhe se 0 por më pak se ose e barabartë me 1.</w:t>
            </w:r>
          </w:p>
        </w:tc>
        <w:tc>
          <w:tcPr>
            <w:tcW w:w="4428" w:type="dxa"/>
          </w:tcPr>
          <w:p w:rsidR="00817FC5" w:rsidRPr="00327C3A" w:rsidRDefault="00817FC5" w:rsidP="00817FC5">
            <w:pPr>
              <w:pStyle w:val="Tabele"/>
            </w:pPr>
          </w:p>
          <w:p w:rsidR="00817FC5" w:rsidRPr="00327C3A" w:rsidRDefault="00817FC5" w:rsidP="00817FC5">
            <w:pPr>
              <w:pStyle w:val="Tabele"/>
            </w:pPr>
            <w:r w:rsidRPr="00327C3A">
              <w:t>II – E VERDHE.</w:t>
            </w:r>
          </w:p>
        </w:tc>
      </w:tr>
      <w:tr w:rsidR="00817FC5" w:rsidRPr="00327C3A">
        <w:tblPrEx>
          <w:tblCellMar>
            <w:top w:w="0" w:type="dxa"/>
            <w:bottom w:w="0" w:type="dxa"/>
          </w:tblCellMar>
        </w:tblPrEx>
        <w:tc>
          <w:tcPr>
            <w:tcW w:w="4428" w:type="dxa"/>
          </w:tcPr>
          <w:p w:rsidR="00817FC5" w:rsidRPr="00327C3A" w:rsidRDefault="00817FC5" w:rsidP="00817FC5">
            <w:pPr>
              <w:pStyle w:val="Tabele"/>
            </w:pPr>
            <w:r w:rsidRPr="00327C3A">
              <w:t>Më e madhe se 1.</w:t>
            </w:r>
          </w:p>
        </w:tc>
        <w:tc>
          <w:tcPr>
            <w:tcW w:w="4428" w:type="dxa"/>
          </w:tcPr>
          <w:p w:rsidR="00817FC5" w:rsidRPr="00327C3A" w:rsidRDefault="00817FC5" w:rsidP="00817FC5">
            <w:pPr>
              <w:pStyle w:val="Tabele"/>
            </w:pPr>
            <w:r w:rsidRPr="00327C3A">
              <w:t>III – E VERDHE.</w:t>
            </w:r>
          </w:p>
        </w:tc>
      </w:tr>
    </w:tbl>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Njoftim i autoriteteve kompetentë.</w:t>
      </w:r>
    </w:p>
    <w:p w:rsidR="00817FC5" w:rsidRPr="00327C3A" w:rsidRDefault="00817FC5" w:rsidP="00817FC5">
      <w:pPr>
        <w:pStyle w:val="Paragrafi"/>
      </w:pPr>
    </w:p>
    <w:p w:rsidR="00817FC5" w:rsidRPr="00327C3A" w:rsidRDefault="00817FC5" w:rsidP="00817FC5">
      <w:pPr>
        <w:pStyle w:val="Paragrafi"/>
      </w:pPr>
      <w:r w:rsidRPr="00327C3A">
        <w:t>3719</w:t>
      </w:r>
      <w:r w:rsidRPr="00327C3A">
        <w:tab/>
        <w:t>(1)</w:t>
      </w:r>
      <w:r w:rsidRPr="00327C3A">
        <w:tab/>
        <w:t>Përpara dërgesës së parë të çdo pakete kërkohet aprovimi i autoriteteve kompetentë, dërguesi i mallit duhet të sigurojë që kopje të çdo çertifikate të zbatueshme të autoriteteve kompetentë që i takon paketës se përcaktuar është dërguar tek autoriteti kompetent i çdo vëndi nëpër ose në të cilin  ngarekesa do të transportohet. Dërguesit të mallit nuk i kërkohet të presi një dëftesë nga autoriteti kompetent, si dhe autoritetit kompetent nuk i kërkohet të bëjë një dëftesë të tillë të faturës së çertifikatës.</w:t>
      </w:r>
    </w:p>
    <w:p w:rsidR="00817FC5" w:rsidRPr="00327C3A" w:rsidRDefault="00817FC5" w:rsidP="00817FC5">
      <w:pPr>
        <w:pStyle w:val="Paragrafi"/>
      </w:pPr>
      <w:r w:rsidRPr="00327C3A">
        <w:t>11/ Nqs mesatarja e TI nuk është më e madhe se 005,vlera e kuotës mund te jetë zero në lidhje me ansoren 3715(1)(c)</w:t>
      </w:r>
    </w:p>
    <w:p w:rsidR="00817FC5" w:rsidRPr="00327C3A" w:rsidRDefault="00817FC5" w:rsidP="00817FC5">
      <w:pPr>
        <w:pStyle w:val="Paragrafi"/>
      </w:pPr>
      <w:r w:rsidRPr="00327C3A">
        <w:t xml:space="preserve">(2) </w:t>
      </w:r>
      <w:r w:rsidRPr="00327C3A">
        <w:tab/>
        <w:t>Për çdo dërgesë të listuar më poshtë në (a), (b) ose (c), dërguesi i mallit duhet të njoftojë autoritetin kompetent të çdo vëndi nëpër, ose në të cilin do të transportohet ngarkesa. Ky informacion duhet të jetë në duart e çdo autoriteti kompetent përpara nisjes së dërgesës, dhe është e preferueshme të paktën 7 ditë në advancë.</w:t>
      </w:r>
    </w:p>
    <w:p w:rsidR="00817FC5" w:rsidRPr="00327C3A" w:rsidRDefault="00817FC5" w:rsidP="00817FC5">
      <w:pPr>
        <w:pStyle w:val="Paragrafi"/>
      </w:pPr>
      <w:r w:rsidRPr="00327C3A">
        <w:t>Paketa tip B(U) që përmban material radioaktiv me një aktivitet më të madh se 3 x 103A1 ,ose 3x 103 A2,si i përshtatshëm, ose 1000 TBq (20 kCi), e cila është më e ulët;</w:t>
      </w:r>
    </w:p>
    <w:p w:rsidR="00817FC5" w:rsidRPr="00327C3A" w:rsidRDefault="00817FC5" w:rsidP="00817FC5">
      <w:pPr>
        <w:pStyle w:val="Paragrafi"/>
      </w:pPr>
      <w:r w:rsidRPr="00327C3A">
        <w:t>Paketa tip B(M);</w:t>
      </w:r>
    </w:p>
    <w:p w:rsidR="00817FC5" w:rsidRPr="00327C3A" w:rsidRDefault="00817FC5" w:rsidP="00817FC5">
      <w:pPr>
        <w:pStyle w:val="Paragrafi"/>
      </w:pPr>
      <w:r w:rsidRPr="00327C3A">
        <w:t>Transport me marrveshje të vecantë.</w:t>
      </w:r>
    </w:p>
    <w:p w:rsidR="00817FC5" w:rsidRPr="00327C3A" w:rsidRDefault="00817FC5" w:rsidP="00817FC5">
      <w:pPr>
        <w:pStyle w:val="Paragrafi"/>
      </w:pPr>
      <w:r w:rsidRPr="00327C3A">
        <w:t>(3)</w:t>
      </w:r>
      <w:r w:rsidRPr="00327C3A">
        <w:tab/>
        <w:t>Informacioni i ngarkesës duhet të përfshijë:</w:t>
      </w:r>
    </w:p>
    <w:p w:rsidR="00817FC5" w:rsidRPr="00327C3A" w:rsidRDefault="00817FC5" w:rsidP="00817FC5">
      <w:pPr>
        <w:pStyle w:val="Paragrafi"/>
      </w:pPr>
      <w:r w:rsidRPr="00327C3A">
        <w:t>Informacion të mjaftueshëm për të bërë të mundur identifikimin e paketës përfshirë, të gjithë numrat e çertificatës zbatuese dhe shenjat identifikuese;</w:t>
      </w:r>
    </w:p>
    <w:p w:rsidR="00817FC5" w:rsidRPr="00327C3A" w:rsidRDefault="00817FC5" w:rsidP="00817FC5">
      <w:pPr>
        <w:pStyle w:val="Paragrafi"/>
      </w:pPr>
    </w:p>
    <w:p w:rsidR="00817FC5" w:rsidRPr="00327C3A" w:rsidRDefault="00817FC5" w:rsidP="00817FC5">
      <w:pPr>
        <w:pStyle w:val="Paragrafi"/>
      </w:pPr>
      <w:r w:rsidRPr="00327C3A">
        <w:t>Informacin mbi datën e dërgimit, datën e pritshme të mbërritjes dhe itinerarin e propozuar,</w:t>
      </w:r>
    </w:p>
    <w:p w:rsidR="00817FC5" w:rsidRPr="00327C3A" w:rsidRDefault="00817FC5" w:rsidP="00817FC5">
      <w:pPr>
        <w:pStyle w:val="Paragrafi"/>
      </w:pPr>
      <w:r w:rsidRPr="00327C3A">
        <w:t>Emrin e materialit radioaktiv ose nuklidit,</w:t>
      </w:r>
    </w:p>
    <w:p w:rsidR="00817FC5" w:rsidRPr="00327C3A" w:rsidRDefault="00817FC5" w:rsidP="00817FC5">
      <w:pPr>
        <w:pStyle w:val="Paragrafi"/>
      </w:pPr>
      <w:r w:rsidRPr="00327C3A">
        <w:t>Një përshkrim të formës fizike ose kimike të materialit radioaktiv, dhe nëse ai është një material radioaktiv i formës speciale, dhe</w:t>
      </w:r>
    </w:p>
    <w:p w:rsidR="00817FC5" w:rsidRPr="00327C3A" w:rsidRDefault="00817FC5" w:rsidP="00817FC5">
      <w:pPr>
        <w:pStyle w:val="Paragrafi"/>
      </w:pPr>
      <w:r w:rsidRPr="00327C3A">
        <w:t>Aktivitetin maksimal të përmbajtjes radioaktive gjatë transportit të shprehur në njësitë e beckuerel (Bq) (dhe, nëse dëshirohet, curie (Ci) me prefixin e duhur SI shiko anëshënimet 2001 (1). Për materialet e ndashëm, masa totale e materialit të ndashëm në gram (g), ose shumfishtë të saj, mund të përdoret në vënd të aktivitetit.</w:t>
      </w:r>
    </w:p>
    <w:p w:rsidR="00817FC5" w:rsidRPr="00327C3A" w:rsidRDefault="00817FC5" w:rsidP="00817FC5">
      <w:pPr>
        <w:pStyle w:val="Paragrafi"/>
      </w:pPr>
      <w:r w:rsidRPr="00327C3A">
        <w:t>(4)</w:t>
      </w:r>
      <w:r w:rsidRPr="00327C3A">
        <w:tab/>
        <w:t>Dërguesit të mallit nuk i kërkohet të dërgojë një shënim të veçantë, në qoftë se informacioni i kërkuar ka qënë i përfshirë në aplikimin për aprovimin e dërgimit. [Shiko anëshënimet 3757 (3)].</w:t>
      </w:r>
    </w:p>
    <w:p w:rsidR="00817FC5" w:rsidRPr="00327C3A" w:rsidRDefault="00817FC5" w:rsidP="00817FC5">
      <w:pPr>
        <w:pStyle w:val="Paragrafi"/>
      </w:pPr>
      <w:r w:rsidRPr="00327C3A">
        <w:t>Zotërimi i çertifikatave dhe instruksionet operative.</w:t>
      </w:r>
    </w:p>
    <w:p w:rsidR="00817FC5" w:rsidRPr="00327C3A" w:rsidRDefault="00817FC5" w:rsidP="00817FC5">
      <w:pPr>
        <w:pStyle w:val="Paragrafi"/>
      </w:pPr>
      <w:r w:rsidRPr="00327C3A">
        <w:t>Dërguesi i mallit duhet të zotërojë një kopje të çdo çertifikate kërkuar sipas Seksionit III të kësaj shtojce, dhe një kopje të instruksionit në lidhje me mbylljen e duhur të paketës dhe përgatitje të tjera për ngarkesën përpara transportimit sipas termave të çertifikatës.</w:t>
      </w:r>
    </w:p>
    <w:p w:rsidR="00817FC5" w:rsidRPr="00327C3A" w:rsidRDefault="00817FC5" w:rsidP="00817FC5">
      <w:pPr>
        <w:pStyle w:val="Paragrafi"/>
      </w:pPr>
      <w:r w:rsidRPr="00327C3A">
        <w:t xml:space="preserve">3720-3729 </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r w:rsidRPr="00327C3A">
        <w:t>SEKSIONI III</w:t>
      </w:r>
    </w:p>
    <w:p w:rsidR="00817FC5" w:rsidRPr="00327C3A" w:rsidRDefault="00817FC5" w:rsidP="00817FC5">
      <w:pPr>
        <w:pStyle w:val="Paragrafi"/>
      </w:pPr>
    </w:p>
    <w:p w:rsidR="00817FC5" w:rsidRPr="00327C3A" w:rsidRDefault="00817FC5" w:rsidP="00817FC5">
      <w:pPr>
        <w:pStyle w:val="Paragrafi"/>
      </w:pPr>
      <w:r w:rsidRPr="00327C3A">
        <w:t>DISPOZITA PER MATERIALET RADIOAKTIVE, PER PAKETIMET DHE PAKETAT DHE PROÇEDURAT E PROVES.</w:t>
      </w:r>
    </w:p>
    <w:p w:rsidR="00817FC5" w:rsidRPr="00327C3A" w:rsidRDefault="00817FC5" w:rsidP="00817FC5">
      <w:pPr>
        <w:pStyle w:val="Paragrafi"/>
      </w:pPr>
    </w:p>
    <w:p w:rsidR="00817FC5" w:rsidRPr="00327C3A" w:rsidRDefault="00817FC5" w:rsidP="00817FC5">
      <w:pPr>
        <w:pStyle w:val="Paragrafi"/>
      </w:pPr>
      <w:r w:rsidRPr="00327C3A">
        <w:t>SHENIM:</w:t>
      </w:r>
      <w:r w:rsidRPr="00327C3A">
        <w:tab/>
        <w:t>Dispozitat në SEKSIONIN III janë të njëjta si ato të përshkruara në Botimin e vitit 1985 nga IAEA Regulations për transportin e sigurtë të materialit radioaktiv (i përmirsuar në 1990). Numrat e paragrafëve të përmendur në anëshkrimet 3730 deri 3742 janë numrat  e paragrafëve të aplikueshëm të Botimit të vitit 1985.</w:t>
      </w:r>
    </w:p>
    <w:p w:rsidR="00817FC5" w:rsidRPr="00327C3A" w:rsidRDefault="00817FC5" w:rsidP="00817FC5">
      <w:pPr>
        <w:pStyle w:val="Paragrafi"/>
      </w:pPr>
      <w:r w:rsidRPr="00327C3A">
        <w:t>3730</w:t>
      </w:r>
      <w:r w:rsidRPr="00327C3A">
        <w:tab/>
        <w:t>Dispoziata për materialin LSA-III.</w:t>
      </w:r>
    </w:p>
    <w:p w:rsidR="00817FC5" w:rsidRPr="00327C3A" w:rsidRDefault="00817FC5" w:rsidP="00817FC5">
      <w:pPr>
        <w:pStyle w:val="Paragrafi"/>
      </w:pPr>
      <w:r w:rsidRPr="00327C3A">
        <w:tab/>
        <w:t>paragrafi 501.</w:t>
      </w:r>
    </w:p>
    <w:p w:rsidR="00817FC5" w:rsidRPr="00327C3A" w:rsidRDefault="00817FC5" w:rsidP="00817FC5">
      <w:pPr>
        <w:pStyle w:val="Paragrafi"/>
      </w:pPr>
      <w:r w:rsidRPr="00327C3A">
        <w:t>3731</w:t>
      </w:r>
      <w:r w:rsidRPr="00327C3A">
        <w:tab/>
        <w:t>Dispozita për matriale radioaktivë të formës speciale.</w:t>
      </w:r>
    </w:p>
    <w:p w:rsidR="00817FC5" w:rsidRPr="00327C3A" w:rsidRDefault="00817FC5" w:rsidP="00817FC5">
      <w:pPr>
        <w:pStyle w:val="Paragrafi"/>
      </w:pPr>
      <w:r w:rsidRPr="00327C3A">
        <w:tab/>
        <w:t>paragrafet 502 – 504.</w:t>
      </w:r>
    </w:p>
    <w:p w:rsidR="00817FC5" w:rsidRPr="00327C3A" w:rsidRDefault="00817FC5" w:rsidP="00817FC5">
      <w:pPr>
        <w:pStyle w:val="Paragrafi"/>
      </w:pPr>
      <w:r w:rsidRPr="00327C3A">
        <w:t>3732</w:t>
      </w:r>
      <w:r w:rsidRPr="00327C3A">
        <w:tab/>
        <w:t>Dispozita të përgjithshme për të gjitha paketimet dhe paketat.</w:t>
      </w:r>
    </w:p>
    <w:p w:rsidR="00817FC5" w:rsidRPr="00327C3A" w:rsidRDefault="00817FC5" w:rsidP="00817FC5">
      <w:pPr>
        <w:pStyle w:val="Paragrafi"/>
      </w:pPr>
      <w:r w:rsidRPr="00327C3A">
        <w:tab/>
        <w:t>paragrafet 505 – 514.</w:t>
      </w:r>
    </w:p>
    <w:p w:rsidR="00817FC5" w:rsidRPr="00327C3A" w:rsidRDefault="00817FC5" w:rsidP="00817FC5">
      <w:pPr>
        <w:pStyle w:val="Paragrafi"/>
      </w:pPr>
      <w:r w:rsidRPr="00327C3A">
        <w:t>3733</w:t>
      </w:r>
      <w:r w:rsidRPr="00327C3A">
        <w:tab/>
        <w:t>Dispozita për paketimet industriale tip I (IP-I).</w:t>
      </w:r>
    </w:p>
    <w:p w:rsidR="00817FC5" w:rsidRPr="00327C3A" w:rsidRDefault="00817FC5" w:rsidP="00817FC5">
      <w:pPr>
        <w:pStyle w:val="Paragrafi"/>
      </w:pPr>
      <w:r w:rsidRPr="00327C3A">
        <w:tab/>
        <w:t>paragrafi 518.</w:t>
      </w:r>
    </w:p>
    <w:p w:rsidR="00817FC5" w:rsidRPr="00327C3A" w:rsidRDefault="00817FC5" w:rsidP="00817FC5">
      <w:pPr>
        <w:pStyle w:val="Paragrafi"/>
      </w:pPr>
      <w:r w:rsidRPr="00327C3A">
        <w:t xml:space="preserve">3734 </w:t>
      </w:r>
      <w:r w:rsidRPr="00327C3A">
        <w:tab/>
        <w:t>Dispozita shtesë për paketimet industriale tipi 2 (IP-2).</w:t>
      </w:r>
    </w:p>
    <w:p w:rsidR="00817FC5" w:rsidRPr="00327C3A" w:rsidRDefault="00817FC5" w:rsidP="00817FC5">
      <w:pPr>
        <w:pStyle w:val="Paragrafi"/>
      </w:pPr>
      <w:r w:rsidRPr="00327C3A">
        <w:tab/>
        <w:t>paragrafi 519.</w:t>
      </w:r>
    </w:p>
    <w:p w:rsidR="00817FC5" w:rsidRPr="00327C3A" w:rsidRDefault="00817FC5" w:rsidP="00817FC5">
      <w:pPr>
        <w:pStyle w:val="Paragrafi"/>
      </w:pPr>
      <w:r w:rsidRPr="00327C3A">
        <w:t>3735</w:t>
      </w:r>
      <w:r w:rsidRPr="00327C3A">
        <w:tab/>
        <w:t>Dispozita shtesë për paketimet industriale tipi 3 (IP-3).</w:t>
      </w:r>
    </w:p>
    <w:p w:rsidR="00817FC5" w:rsidRPr="00327C3A" w:rsidRDefault="00817FC5" w:rsidP="00817FC5">
      <w:pPr>
        <w:pStyle w:val="Paragrafi"/>
      </w:pPr>
      <w:r w:rsidRPr="00327C3A">
        <w:tab/>
        <w:t>paragrafi 520.</w:t>
      </w:r>
    </w:p>
    <w:p w:rsidR="00817FC5" w:rsidRPr="00327C3A" w:rsidRDefault="00817FC5" w:rsidP="00817FC5">
      <w:pPr>
        <w:pStyle w:val="Paragrafi"/>
      </w:pPr>
      <w:r w:rsidRPr="00327C3A">
        <w:t>3736</w:t>
      </w:r>
      <w:r w:rsidRPr="00327C3A">
        <w:tab/>
        <w:t>Dispozita alternativë për botët dhe kontenierët për tu kualifikuar si IP-2 dhe IP-3.</w:t>
      </w:r>
    </w:p>
    <w:p w:rsidR="00817FC5" w:rsidRPr="00327C3A" w:rsidRDefault="00817FC5" w:rsidP="00817FC5">
      <w:pPr>
        <w:pStyle w:val="Paragrafi"/>
      </w:pPr>
      <w:r w:rsidRPr="00327C3A">
        <w:tab/>
        <w:t>paragrafët 521 – 523.</w:t>
      </w:r>
    </w:p>
    <w:p w:rsidR="00817FC5" w:rsidRPr="00327C3A" w:rsidRDefault="00817FC5" w:rsidP="00817FC5">
      <w:pPr>
        <w:pStyle w:val="Paragrafi"/>
      </w:pPr>
      <w:r w:rsidRPr="00327C3A">
        <w:t>3737</w:t>
      </w:r>
      <w:r w:rsidRPr="00327C3A">
        <w:tab/>
        <w:t>Dispozita për paketimet e tipit A.</w:t>
      </w:r>
    </w:p>
    <w:p w:rsidR="00817FC5" w:rsidRPr="00327C3A" w:rsidRDefault="00817FC5" w:rsidP="00817FC5">
      <w:pPr>
        <w:pStyle w:val="Paragrafi"/>
      </w:pPr>
      <w:r w:rsidRPr="00327C3A">
        <w:tab/>
        <w:t>paragrafët 524 – 540.</w:t>
      </w:r>
    </w:p>
    <w:p w:rsidR="00817FC5" w:rsidRPr="00327C3A" w:rsidRDefault="00817FC5" w:rsidP="00817FC5">
      <w:pPr>
        <w:pStyle w:val="Paragrafi"/>
      </w:pPr>
      <w:r w:rsidRPr="00327C3A">
        <w:t>3738</w:t>
      </w:r>
      <w:r w:rsidRPr="00327C3A">
        <w:tab/>
        <w:t>Dispozita për paketimet e tipit B.</w:t>
      </w:r>
    </w:p>
    <w:p w:rsidR="00817FC5" w:rsidRPr="00327C3A" w:rsidRDefault="00817FC5" w:rsidP="00817FC5">
      <w:pPr>
        <w:pStyle w:val="Paragrafi"/>
      </w:pPr>
      <w:r w:rsidRPr="00327C3A">
        <w:tab/>
        <w:t>paragrafët 541 – 548.</w:t>
      </w:r>
    </w:p>
    <w:p w:rsidR="00817FC5" w:rsidRPr="00327C3A" w:rsidRDefault="00817FC5" w:rsidP="00817FC5">
      <w:pPr>
        <w:pStyle w:val="Paragrafi"/>
      </w:pPr>
      <w:r w:rsidRPr="00327C3A">
        <w:t>3739</w:t>
      </w:r>
      <w:r w:rsidRPr="00327C3A">
        <w:tab/>
        <w:t>Dispozita për paketimet e tipit B(U).</w:t>
      </w:r>
    </w:p>
    <w:p w:rsidR="00817FC5" w:rsidRPr="00327C3A" w:rsidRDefault="00817FC5" w:rsidP="00817FC5">
      <w:pPr>
        <w:pStyle w:val="Paragrafi"/>
      </w:pPr>
      <w:r w:rsidRPr="00327C3A">
        <w:tab/>
        <w:t>paragrafët 549 – 556.</w:t>
      </w:r>
    </w:p>
    <w:p w:rsidR="00817FC5" w:rsidRPr="00327C3A" w:rsidRDefault="00817FC5" w:rsidP="00817FC5">
      <w:pPr>
        <w:pStyle w:val="Paragrafi"/>
      </w:pPr>
      <w:r w:rsidRPr="00327C3A">
        <w:t>3740</w:t>
      </w:r>
      <w:r w:rsidRPr="00327C3A">
        <w:tab/>
        <w:t>Dispozita për paketimet e tipit B(M).</w:t>
      </w:r>
    </w:p>
    <w:p w:rsidR="00817FC5" w:rsidRPr="00327C3A" w:rsidRDefault="00817FC5" w:rsidP="00817FC5">
      <w:pPr>
        <w:pStyle w:val="Paragrafi"/>
      </w:pPr>
      <w:r w:rsidRPr="00327C3A">
        <w:tab/>
        <w:t>paragrafët 557 – 558.</w:t>
      </w:r>
    </w:p>
    <w:p w:rsidR="00817FC5" w:rsidRPr="00327C3A" w:rsidRDefault="00817FC5" w:rsidP="00817FC5">
      <w:pPr>
        <w:pStyle w:val="Paragrafi"/>
      </w:pPr>
      <w:r w:rsidRPr="00327C3A">
        <w:t>3741</w:t>
      </w:r>
      <w:r w:rsidRPr="00327C3A">
        <w:tab/>
        <w:t>Dispozita për paketimet që përmbajnë material të ndashëm.</w:t>
      </w:r>
    </w:p>
    <w:p w:rsidR="00817FC5" w:rsidRPr="00327C3A" w:rsidRDefault="00817FC5" w:rsidP="00817FC5">
      <w:pPr>
        <w:pStyle w:val="Paragrafi"/>
      </w:pPr>
      <w:r w:rsidRPr="00327C3A">
        <w:tab/>
        <w:t>paragrafët 559 – 568.</w:t>
      </w:r>
    </w:p>
    <w:p w:rsidR="00817FC5" w:rsidRPr="00327C3A" w:rsidRDefault="00817FC5" w:rsidP="00817FC5">
      <w:pPr>
        <w:pStyle w:val="Paragrafi"/>
      </w:pPr>
      <w:r w:rsidRPr="00327C3A">
        <w:t>3742</w:t>
      </w:r>
      <w:r w:rsidRPr="00327C3A">
        <w:tab/>
        <w:t>Proçedurat e provës.</w:t>
      </w:r>
    </w:p>
    <w:p w:rsidR="00817FC5" w:rsidRPr="00327C3A" w:rsidRDefault="00817FC5" w:rsidP="00817FC5">
      <w:pPr>
        <w:pStyle w:val="Paragrafi"/>
      </w:pPr>
      <w:r w:rsidRPr="00327C3A">
        <w:tab/>
        <w:t>paragrafët 601 – 633.</w:t>
      </w:r>
    </w:p>
    <w:p w:rsidR="00817FC5" w:rsidRPr="00327C3A" w:rsidRDefault="00817FC5" w:rsidP="00817FC5">
      <w:pPr>
        <w:pStyle w:val="Paragrafi"/>
      </w:pPr>
    </w:p>
    <w:p w:rsidR="00817FC5" w:rsidRPr="00327C3A" w:rsidRDefault="00817FC5" w:rsidP="00817FC5">
      <w:pPr>
        <w:pStyle w:val="Paragrafi"/>
      </w:pPr>
      <w:r w:rsidRPr="00327C3A">
        <w:t>3743-3749</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SEKSIONI IV.</w:t>
      </w:r>
    </w:p>
    <w:p w:rsidR="00817FC5" w:rsidRPr="00327C3A" w:rsidRDefault="00817FC5" w:rsidP="00817FC5">
      <w:pPr>
        <w:pStyle w:val="Paragrafi"/>
      </w:pPr>
    </w:p>
    <w:p w:rsidR="00817FC5" w:rsidRPr="00327C3A" w:rsidRDefault="00817FC5" w:rsidP="00817FC5">
      <w:pPr>
        <w:pStyle w:val="Paragrafi"/>
      </w:pPr>
      <w:r w:rsidRPr="00327C3A">
        <w:t>DISPOZITAT APROVUESE DHE MIRATUESE.</w:t>
      </w:r>
    </w:p>
    <w:p w:rsidR="00817FC5" w:rsidRPr="00327C3A" w:rsidRDefault="00817FC5" w:rsidP="00817FC5">
      <w:pPr>
        <w:pStyle w:val="Paragrafi"/>
      </w:pPr>
      <w:r w:rsidRPr="00327C3A">
        <w:t>SHENIM: Kur dispozitat në SEKSIONIN IV janë të njëjta me ato të përshkruara në Botimin e vitit 1985 të IAEA Regulations për Transportin e e Sigurtë të materialeve radioaktivë (i përmirsuar në 1990) numrat e përmendur nën anëshkrimet 3761 deri 3764 janë numrat e paragrafëve të aplikueshëm të Botimit të vitit 1985.</w:t>
      </w:r>
    </w:p>
    <w:p w:rsidR="00817FC5" w:rsidRPr="00327C3A" w:rsidRDefault="00817FC5" w:rsidP="00817FC5">
      <w:pPr>
        <w:pStyle w:val="Paragrafi"/>
      </w:pPr>
      <w:r w:rsidRPr="00327C3A">
        <w:t>Të përgjithshme.</w:t>
      </w:r>
    </w:p>
    <w:p w:rsidR="00817FC5" w:rsidRPr="00327C3A" w:rsidRDefault="00817FC5" w:rsidP="00817FC5">
      <w:pPr>
        <w:pStyle w:val="Paragrafi"/>
      </w:pPr>
      <w:r w:rsidRPr="00327C3A">
        <w:t>3750</w:t>
      </w:r>
      <w:r w:rsidRPr="00327C3A">
        <w:tab/>
        <w:t>Aprovimi i autoritetit kompetent duhet të kërkohet për sa vijon:</w:t>
      </w:r>
    </w:p>
    <w:p w:rsidR="00817FC5" w:rsidRPr="00327C3A" w:rsidRDefault="00817FC5" w:rsidP="00817FC5">
      <w:pPr>
        <w:pStyle w:val="Paragrafi"/>
      </w:pPr>
      <w:r w:rsidRPr="00327C3A">
        <w:t>material radioaktiv të formës speciale (shiko anëshkrimet 3751);</w:t>
      </w:r>
    </w:p>
    <w:p w:rsidR="00817FC5" w:rsidRPr="00327C3A" w:rsidRDefault="00817FC5" w:rsidP="00817FC5">
      <w:pPr>
        <w:pStyle w:val="Paragrafi"/>
      </w:pPr>
      <w:r w:rsidRPr="00327C3A">
        <w:t>Të gjithë paketat që përmbajnë material të ndashëm (shiko anëshkrimet 3754 dhe 3755);</w:t>
      </w:r>
    </w:p>
    <w:p w:rsidR="00817FC5" w:rsidRPr="00327C3A" w:rsidRDefault="00817FC5" w:rsidP="00817FC5">
      <w:pPr>
        <w:pStyle w:val="Paragrafi"/>
      </w:pPr>
      <w:r w:rsidRPr="00327C3A">
        <w:t>Paketat Tipi B – Tipi B(U) dhe Tipi B(M) ( shiko anëshkrimet 3752, 3753 dhe 3755);</w:t>
      </w:r>
    </w:p>
    <w:p w:rsidR="00817FC5" w:rsidRPr="00327C3A" w:rsidRDefault="00817FC5" w:rsidP="00817FC5">
      <w:pPr>
        <w:pStyle w:val="Paragrafi"/>
      </w:pPr>
      <w:r w:rsidRPr="00327C3A">
        <w:t>Marrveshjet speciale (shiko anëshkrimet 3758);</w:t>
      </w:r>
    </w:p>
    <w:p w:rsidR="00817FC5" w:rsidRPr="00327C3A" w:rsidRDefault="00817FC5" w:rsidP="00817FC5">
      <w:pPr>
        <w:pStyle w:val="Paragrafi"/>
      </w:pPr>
      <w:r w:rsidRPr="00327C3A">
        <w:t>Transporte të caktuara (shiko anëshkrimet 3755);</w:t>
      </w:r>
    </w:p>
    <w:p w:rsidR="00817FC5" w:rsidRPr="00327C3A" w:rsidRDefault="00817FC5" w:rsidP="00817FC5">
      <w:pPr>
        <w:pStyle w:val="Paragrafi"/>
      </w:pPr>
      <w:r w:rsidRPr="00327C3A">
        <w:t>Llogaritja e vlerave A1 dhe A2 të palistuara [shiko anëshkrimet 3701 (1)].</w:t>
      </w:r>
    </w:p>
    <w:p w:rsidR="00817FC5" w:rsidRPr="00327C3A" w:rsidRDefault="00817FC5" w:rsidP="00817FC5">
      <w:pPr>
        <w:pStyle w:val="Paragrafi"/>
      </w:pPr>
      <w:r w:rsidRPr="00327C3A">
        <w:t>Aprovimi i materialit të formës speciale.</w:t>
      </w:r>
    </w:p>
    <w:p w:rsidR="00817FC5" w:rsidRPr="00327C3A" w:rsidRDefault="00817FC5" w:rsidP="00817FC5">
      <w:pPr>
        <w:pStyle w:val="Paragrafi"/>
      </w:pPr>
      <w:r w:rsidRPr="00327C3A">
        <w:t>3751</w:t>
      </w:r>
      <w:r w:rsidRPr="00327C3A">
        <w:tab/>
        <w:t>(1)</w:t>
      </w:r>
      <w:r w:rsidRPr="00327C3A">
        <w:tab/>
        <w:t>Projekti për materialin radioaktiv i formës speciale do të kërkojë aprovim të njëanshëm. Një aplikim për aprovim duhet të përfshijë:</w:t>
      </w:r>
    </w:p>
    <w:p w:rsidR="00817FC5" w:rsidRPr="00327C3A" w:rsidRDefault="00817FC5" w:rsidP="00817FC5">
      <w:pPr>
        <w:pStyle w:val="Paragrafi"/>
      </w:pPr>
      <w:r w:rsidRPr="00327C3A">
        <w:t>Një përshkrim të detajuar të materialit radioaktiv ose, nëse përmbajtja është një kapsulë; adresim i vecantë duhet të bëhet për të dyja gjëndjet, fizike dhe kimike;</w:t>
      </w:r>
    </w:p>
    <w:p w:rsidR="00817FC5" w:rsidRPr="00327C3A" w:rsidRDefault="00817FC5" w:rsidP="00817FC5">
      <w:pPr>
        <w:pStyle w:val="Paragrafi"/>
      </w:pPr>
      <w:r w:rsidRPr="00327C3A">
        <w:t>Një ekspozim i detajuar i skicës të çdo kapsule që do të përdoret;</w:t>
      </w:r>
    </w:p>
    <w:p w:rsidR="00817FC5" w:rsidRPr="00327C3A" w:rsidRDefault="00817FC5" w:rsidP="00817FC5">
      <w:pPr>
        <w:pStyle w:val="Paragrafi"/>
      </w:pPr>
      <w:r w:rsidRPr="00327C3A">
        <w:t>Një paraqitje e provave që janë bërë dhe rezultatet e tyre, ose evidenca e bazuar në metodat llogaritëse, për të treguar që materiali radioaktiv është në gjëndje të ketë normat përfundimtare, ose evidencë tjetër që materiali radioaktiv i formës speciale i përmbahet dispozitave të zbatueshme të kësaj Shtojce;</w:t>
      </w:r>
    </w:p>
    <w:p w:rsidR="00817FC5" w:rsidRPr="00327C3A" w:rsidRDefault="00817FC5" w:rsidP="00817FC5">
      <w:pPr>
        <w:pStyle w:val="Paragrafi"/>
      </w:pPr>
      <w:r w:rsidRPr="00327C3A">
        <w:t>Evidencën e një programi të sigurisë të cilësisë.</w:t>
      </w:r>
    </w:p>
    <w:p w:rsidR="00817FC5" w:rsidRPr="00327C3A" w:rsidRDefault="00817FC5" w:rsidP="00817FC5">
      <w:pPr>
        <w:pStyle w:val="Paragrafi"/>
      </w:pPr>
      <w:r w:rsidRPr="00327C3A">
        <w:t>(2)</w:t>
      </w:r>
      <w:r w:rsidRPr="00327C3A">
        <w:tab/>
        <w:t>Autoriteti kompetent duhet të botojë një çertifikatë miratimi duke shpallur që projekti i aprovuar përmbush dispozitat për materialin radioaktiv të formës speciale, dhe duhet të shënojë në këtë projekt një shenjë identifikuese. Çertifikata duhet të specifikojë detajet e materialit radioaktiv të formës speciale.</w:t>
      </w:r>
    </w:p>
    <w:p w:rsidR="00817FC5" w:rsidRPr="00327C3A" w:rsidRDefault="00817FC5" w:rsidP="00817FC5">
      <w:pPr>
        <w:pStyle w:val="Paragrafi"/>
      </w:pPr>
      <w:r w:rsidRPr="00327C3A">
        <w:t>Aprovimi i projekteve të paketës.</w:t>
      </w:r>
    </w:p>
    <w:p w:rsidR="00817FC5" w:rsidRPr="00327C3A" w:rsidRDefault="00817FC5" w:rsidP="00817FC5">
      <w:pPr>
        <w:pStyle w:val="Paragrafi"/>
      </w:pPr>
      <w:r w:rsidRPr="00327C3A">
        <w:t>Aprovimi i projekteve të paketës Tip B(U).</w:t>
      </w:r>
    </w:p>
    <w:p w:rsidR="00817FC5" w:rsidRPr="00327C3A" w:rsidRDefault="00817FC5" w:rsidP="00817FC5">
      <w:pPr>
        <w:pStyle w:val="Paragrafi"/>
      </w:pPr>
      <w:r w:rsidRPr="00327C3A">
        <w:t>3752</w:t>
      </w:r>
      <w:r w:rsidRPr="00327C3A">
        <w:tab/>
        <w:t>(1)</w:t>
      </w:r>
      <w:r w:rsidRPr="00327C3A">
        <w:tab/>
        <w:t>Çdo projekt i paketës Tip B(U), i krijuar në një vënd palë e ADR, duhet të aprovohet nga autoriteti kompetent i këtij vëndi; Nëse vëndi, ku paketa është projektuar, nuk është palë në ADR, transporti është i mundur me kusht që:</w:t>
      </w:r>
    </w:p>
    <w:p w:rsidR="00817FC5" w:rsidRPr="00327C3A" w:rsidRDefault="00817FC5" w:rsidP="00817FC5">
      <w:pPr>
        <w:pStyle w:val="Paragrafi"/>
      </w:pPr>
      <w:r w:rsidRPr="00327C3A">
        <w:t>është pajisur më një çertifikatë nga ky vend, duke provuar që paketa kënaq dispozitat teknike të ADR, dhe që kjo çertifikatë është firmosur për së dyti nga autoritëti kompetent i vëndit të parë të arritur nga ngarkesa; që është palë në ADR, ;</w:t>
      </w:r>
    </w:p>
    <w:p w:rsidR="00817FC5" w:rsidRPr="00327C3A" w:rsidRDefault="00817FC5" w:rsidP="00817FC5">
      <w:pPr>
        <w:pStyle w:val="Paragrafi"/>
      </w:pPr>
      <w:r w:rsidRPr="00327C3A">
        <w:t>Nëse nuk është pajisur me çertifikatë, projekti i paketës aprovohet nga autoriteti kompetent i vëndit të parë ADR të arritur nga ngarkesa.</w:t>
      </w:r>
    </w:p>
    <w:p w:rsidR="00817FC5" w:rsidRPr="00327C3A" w:rsidRDefault="00817FC5" w:rsidP="00817FC5">
      <w:pPr>
        <w:pStyle w:val="Paragrafi"/>
      </w:pPr>
      <w:r w:rsidRPr="00327C3A">
        <w:t>Çdo projekt i paketës Tip B(U) për materialet e ndashëm, i cili është gjithashtu me kusht në anëshkrimet 3741 duhet të kërkojë aprovim të shumanshëm.</w:t>
      </w:r>
    </w:p>
    <w:p w:rsidR="00817FC5" w:rsidRPr="00327C3A" w:rsidRDefault="00817FC5" w:rsidP="00817FC5">
      <w:pPr>
        <w:pStyle w:val="Paragrafi"/>
      </w:pPr>
      <w:r w:rsidRPr="00327C3A">
        <w:t>(2)</w:t>
      </w:r>
      <w:r w:rsidRPr="00327C3A">
        <w:tab/>
        <w:t>Një aplikim për aprovim duhet të përmbajë:</w:t>
      </w:r>
    </w:p>
    <w:p w:rsidR="00817FC5" w:rsidRPr="00327C3A" w:rsidRDefault="00817FC5" w:rsidP="00817FC5">
      <w:pPr>
        <w:pStyle w:val="Paragrafi"/>
      </w:pPr>
      <w:r w:rsidRPr="00327C3A">
        <w:t>Një përshkrim të detajuar të përmbajtjes radioaktive të propozuar me reference të veçantë të gjëndjes së tyre fizike dhe kimike dhe natyrës të rrezatimit të emetuar;</w:t>
      </w:r>
    </w:p>
    <w:p w:rsidR="00817FC5" w:rsidRPr="00327C3A" w:rsidRDefault="00817FC5" w:rsidP="00817FC5">
      <w:pPr>
        <w:pStyle w:val="Paragrafi"/>
      </w:pPr>
      <w:r w:rsidRPr="00327C3A">
        <w:t>Një paraqitje të detajuar të projektit, përfshirë komplet vizatimet inxhinierike dhe listën e materialeve dhe metodave të ndërtimit që duhen përdorur;</w:t>
      </w:r>
    </w:p>
    <w:p w:rsidR="00817FC5" w:rsidRPr="00327C3A" w:rsidRDefault="00817FC5" w:rsidP="00817FC5">
      <w:pPr>
        <w:pStyle w:val="Paragrafi"/>
      </w:pPr>
      <w:r w:rsidRPr="00327C3A">
        <w:t>Një paraqitje të testeve që janë bërë dhe rezultatet e tyre, ose evidenca të bazuara në metoda llogaritëse,ose evidencë tjetër që projekti është i përshtatshëm të përmbushë dispozitat e zbatueshme;</w:t>
      </w:r>
    </w:p>
    <w:p w:rsidR="00817FC5" w:rsidRPr="00327C3A" w:rsidRDefault="00817FC5" w:rsidP="00817FC5">
      <w:pPr>
        <w:pStyle w:val="Paragrafi"/>
      </w:pPr>
      <w:r w:rsidRPr="00327C3A">
        <w:t>Instuksionin e propozuar të funksionimit dhe të mirmbajtjes për përdorimin e paketimit;</w:t>
      </w:r>
    </w:p>
    <w:p w:rsidR="00817FC5" w:rsidRPr="00327C3A" w:rsidRDefault="00817FC5" w:rsidP="00817FC5">
      <w:pPr>
        <w:pStyle w:val="Paragrafi"/>
      </w:pPr>
      <w:r w:rsidRPr="00327C3A">
        <w:t>Nëse paketa është projektuar që të ketë një presion punë normal maksimal që i kalon 100 kPa (1.0 bar), aplikimi për aprovim duhet, në veçanti, të konstatojë, në lidhje  me materialin e konstruksionit të sistemit të ndotjes, specifikimet, kampionët që do merren, dhe testet që do bëhen;</w:t>
      </w:r>
    </w:p>
    <w:p w:rsidR="00817FC5" w:rsidRPr="00327C3A" w:rsidRDefault="00817FC5" w:rsidP="00817FC5">
      <w:pPr>
        <w:pStyle w:val="Paragrafi"/>
      </w:pPr>
      <w:r w:rsidRPr="00327C3A">
        <w:t>Kur përmbajtjet radioaktive të propozuara janë karburant ndezës, aplikimi duhet të konstatojë dhe arsyetojë çdo rast të marrë në analizat e sigurisë në lidhje me karakteristikat e karburantit;</w:t>
      </w:r>
    </w:p>
    <w:p w:rsidR="00817FC5" w:rsidRPr="00327C3A" w:rsidRDefault="00817FC5" w:rsidP="00817FC5">
      <w:pPr>
        <w:pStyle w:val="Paragrafi"/>
      </w:pPr>
      <w:r w:rsidRPr="00327C3A">
        <w:t>Përgatitet ndonjë depozitë speciale e nevojshme për të siguruar shpërndarjn e sigurtë të nxehtësisë nga paketa; vëmendje  duhet ti kushtohet mënyrave të ndryshme të transportit që do përdoren dhe tipit të automjetit ose kontenierit;</w:t>
      </w:r>
    </w:p>
    <w:p w:rsidR="00817FC5" w:rsidRPr="00327C3A" w:rsidRDefault="00817FC5" w:rsidP="00817FC5">
      <w:pPr>
        <w:pStyle w:val="Paragrafi"/>
      </w:pPr>
      <w:r w:rsidRPr="00327C3A">
        <w:t>Një ilustrim i rikopjuar jo më i madh se 21 cm x 30 cm duke treguar strukturën e paketës, dhe</w:t>
      </w:r>
    </w:p>
    <w:p w:rsidR="00817FC5" w:rsidRPr="00327C3A" w:rsidRDefault="00817FC5" w:rsidP="00817FC5">
      <w:pPr>
        <w:pStyle w:val="Paragrafi"/>
      </w:pPr>
      <w:r w:rsidRPr="00327C3A">
        <w:t>Evidenca e një programi të sigurisë të cilësisë.</w:t>
      </w:r>
    </w:p>
    <w:p w:rsidR="00817FC5" w:rsidRPr="00327C3A" w:rsidRDefault="00817FC5" w:rsidP="00817FC5">
      <w:pPr>
        <w:pStyle w:val="Paragrafi"/>
      </w:pPr>
      <w:r w:rsidRPr="00327C3A">
        <w:t>(3)</w:t>
      </w:r>
      <w:r w:rsidRPr="00327C3A">
        <w:tab/>
        <w:t>Autoriteti kompetent duhet te botojë një çertifikatë aprovimi duke konstatuar që projekti përmbush dispozitat për pakëtën Tip B(U).</w:t>
      </w:r>
    </w:p>
    <w:p w:rsidR="00817FC5" w:rsidRPr="00327C3A" w:rsidRDefault="00817FC5" w:rsidP="00817FC5">
      <w:pPr>
        <w:pStyle w:val="Paragrafi"/>
      </w:pPr>
      <w:r w:rsidRPr="00327C3A">
        <w:t>Aprovimi i projekteve të pakëtës Tip B(M).</w:t>
      </w:r>
    </w:p>
    <w:p w:rsidR="00817FC5" w:rsidRPr="00327C3A" w:rsidRDefault="00817FC5" w:rsidP="00817FC5">
      <w:pPr>
        <w:pStyle w:val="Paragrafi"/>
      </w:pPr>
      <w:r w:rsidRPr="00327C3A">
        <w:t>3753</w:t>
      </w:r>
      <w:r w:rsidRPr="00327C3A">
        <w:tab/>
        <w:t>(1)</w:t>
      </w:r>
      <w:r w:rsidRPr="00327C3A">
        <w:tab/>
        <w:t>Çdo projekt paketë Tip B(M), përfshirë ato për material të ndashëm të cilët janë gjithashtu me kusht në anëshkrimit 3754 duhet të kërkojë aprovim të shumanshëm.</w:t>
      </w:r>
    </w:p>
    <w:p w:rsidR="00817FC5" w:rsidRPr="00327C3A" w:rsidRDefault="00817FC5" w:rsidP="00817FC5">
      <w:pPr>
        <w:pStyle w:val="Paragrafi"/>
      </w:pPr>
      <w:r w:rsidRPr="00327C3A">
        <w:t>(2)</w:t>
      </w:r>
      <w:r w:rsidRPr="00327C3A">
        <w:tab/>
        <w:t>Një aplikim për aprovimin e projektit të një pakete Tip B(M) duhet të përfshijë, në vazhdim të informacionit të kërkuar në anëshkrimet 3752 (2) për paketat Tip B(U):</w:t>
      </w:r>
    </w:p>
    <w:p w:rsidR="00817FC5" w:rsidRPr="00327C3A" w:rsidRDefault="00817FC5" w:rsidP="00817FC5">
      <w:pPr>
        <w:pStyle w:val="Paragrafi"/>
      </w:pPr>
      <w:r w:rsidRPr="00327C3A">
        <w:t>Një listë të dispozitave specifike për paketat Tip B(U) të specifikuara në anëshkrimet 3738 dhe 3739 me të cilat paketa nuk ;</w:t>
      </w:r>
    </w:p>
    <w:p w:rsidR="00817FC5" w:rsidRPr="00327C3A" w:rsidRDefault="00817FC5" w:rsidP="00817FC5">
      <w:pPr>
        <w:pStyle w:val="Paragrafi"/>
      </w:pPr>
      <w:r w:rsidRPr="00327C3A">
        <w:t>Çdo kontroll operativ suplementar të propozuar për tu zbatuar gjatë transportit jo sipas atyre të dhëna në mënyrë të përgjithshme në ketë Shtojcë, por ato, që janë të nevojshëm për të siguruar parrezikshmerinë e paketës, ose të kompesimit të mangësive të listuara më lart, si ndërhyrjen e njeriut për matjet e temperatures, ose të presionit, ose për erërat periodike, duke marre parasysh mundesinë e vonesave të paparashikuara;</w:t>
      </w:r>
    </w:p>
    <w:p w:rsidR="00817FC5" w:rsidRPr="00327C3A" w:rsidRDefault="00817FC5" w:rsidP="00817FC5">
      <w:pPr>
        <w:pStyle w:val="Paragrafi"/>
      </w:pPr>
      <w:r w:rsidRPr="00327C3A">
        <w:t xml:space="preserve">Përjashtimet e çdo kufizimi  në mënyrën e transportit dhe ndonjë ngarkimi të veçantë, transportimi, shkarkimi, ose proçedura të manovrimit, dhe </w:t>
      </w:r>
    </w:p>
    <w:p w:rsidR="00817FC5" w:rsidRPr="00327C3A" w:rsidRDefault="00817FC5" w:rsidP="00817FC5">
      <w:pPr>
        <w:pStyle w:val="Paragrafi"/>
      </w:pPr>
      <w:r w:rsidRPr="00327C3A">
        <w:t>Kushtet maksimale dhe minimale të ambientit ( temperatura, rrezatimi diellor) që priten të merren parasysh gjatë transportit dhe që janë marrë parasysh në projekt.</w:t>
      </w:r>
    </w:p>
    <w:p w:rsidR="00817FC5" w:rsidRPr="00327C3A" w:rsidRDefault="00817FC5" w:rsidP="00817FC5">
      <w:pPr>
        <w:pStyle w:val="Paragrafi"/>
      </w:pPr>
      <w:r w:rsidRPr="00327C3A">
        <w:t>(3)</w:t>
      </w:r>
      <w:r w:rsidRPr="00327C3A">
        <w:tab/>
        <w:t>Autoriteti kompetent duhet të japë një çertifikatë aprovimi duke konstatuar që projekti përmbush  dispozitat e zbatueshme për paketat Tip B(M).</w:t>
      </w:r>
    </w:p>
    <w:p w:rsidR="00817FC5" w:rsidRPr="00327C3A" w:rsidRDefault="00817FC5" w:rsidP="00817FC5">
      <w:pPr>
        <w:pStyle w:val="Paragrafi"/>
      </w:pPr>
      <w:r w:rsidRPr="00327C3A">
        <w:t>Aprovimi i projekeve të paketave për materiale të ndashme.</w:t>
      </w:r>
    </w:p>
    <w:p w:rsidR="00817FC5" w:rsidRPr="00327C3A" w:rsidRDefault="00817FC5" w:rsidP="00817FC5">
      <w:pPr>
        <w:pStyle w:val="Paragrafi"/>
      </w:pPr>
      <w:r w:rsidRPr="00327C3A">
        <w:t>3754</w:t>
      </w:r>
      <w:r w:rsidRPr="00327C3A">
        <w:tab/>
        <w:t>(1) Çdo projektpaketë për materilae të ndashme kërkon një aprovim të shumëanëshëm.</w:t>
      </w:r>
    </w:p>
    <w:p w:rsidR="00817FC5" w:rsidRPr="00327C3A" w:rsidRDefault="00817FC5" w:rsidP="00817FC5">
      <w:pPr>
        <w:pStyle w:val="Paragrafi"/>
      </w:pPr>
      <w:r w:rsidRPr="00327C3A">
        <w:t>(2) Një aplikim për aprovim duhet të përfshije të gjithe informacionin e nevojshem për të kënaqur Autoritetet kompetentë, që projekti përmbush dispozitat e anëshkrimit 3741 dhe evidencën e programit të sigurisë cilësore.</w:t>
      </w:r>
    </w:p>
    <w:p w:rsidR="00817FC5" w:rsidRPr="00327C3A" w:rsidRDefault="00817FC5" w:rsidP="00817FC5">
      <w:pPr>
        <w:pStyle w:val="Paragrafi"/>
      </w:pPr>
      <w:r w:rsidRPr="00327C3A">
        <w:t>(3) Autoriteti kompetent duhet të nxjerë nje çertifikatë aprovimi duke konstatuar që, projekti përmbush dispozitat e zbatueshme në anëshkrimin 3741.</w:t>
      </w:r>
    </w:p>
    <w:p w:rsidR="00817FC5" w:rsidRPr="00327C3A" w:rsidRDefault="00817FC5" w:rsidP="00817FC5">
      <w:pPr>
        <w:pStyle w:val="Paragrafi"/>
      </w:pPr>
      <w:r w:rsidRPr="00327C3A">
        <w:t>Marrëveshjet për tranzitim.</w:t>
      </w:r>
    </w:p>
    <w:p w:rsidR="00817FC5" w:rsidRPr="00327C3A" w:rsidRDefault="00817FC5" w:rsidP="00817FC5">
      <w:pPr>
        <w:pStyle w:val="Paragrafi"/>
      </w:pPr>
      <w:r w:rsidRPr="00327C3A">
        <w:t>3755</w:t>
      </w:r>
      <w:r w:rsidRPr="00327C3A">
        <w:tab/>
        <w:t>Paketat Tip B(U) dhe Tip B(M),  dhe paketimet që përmbajnë material të ndashëm, të cilat nuk mbushen  në përputhje me dispozitat e kesaj Shtojce, por të cilat me gjithe ketë mund të përdoren në përputhje me dispozitat  e ADR të aplikueshme me 31 Dhjetor 1989 për materialin korespondues të Klasit të 7, mund akoma të përdoren sipas kushteve që vijojnë për transportin e ketij materiali:</w:t>
      </w:r>
    </w:p>
    <w:p w:rsidR="00817FC5" w:rsidRPr="00327C3A" w:rsidRDefault="00817FC5" w:rsidP="00817FC5">
      <w:pPr>
        <w:pStyle w:val="Paragrafi"/>
      </w:pPr>
      <w:r w:rsidRPr="00327C3A">
        <w:t>(a)</w:t>
      </w:r>
      <w:r w:rsidRPr="00327C3A">
        <w:tab/>
        <w:t>Aprovimi i shumëanshëm duhet të kërkohet me skadimin e aprovimit të një anëshëm , dhe</w:t>
      </w:r>
    </w:p>
    <w:p w:rsidR="00817FC5" w:rsidRPr="00327C3A" w:rsidRDefault="00817FC5" w:rsidP="00817FC5">
      <w:pPr>
        <w:pStyle w:val="Paragrafi"/>
      </w:pPr>
      <w:r w:rsidRPr="00327C3A">
        <w:t>(b)</w:t>
      </w:r>
      <w:r w:rsidRPr="00327C3A">
        <w:tab/>
        <w:t>Një numër serial në përputhje me dispozitat  e anëshkrimit 2705 (3) duhet të firmoset dhe të shënohet në anën e jashtme të çdo paketimi.</w:t>
      </w:r>
    </w:p>
    <w:p w:rsidR="00817FC5" w:rsidRPr="00327C3A" w:rsidRDefault="00817FC5" w:rsidP="00817FC5">
      <w:pPr>
        <w:pStyle w:val="Paragrafi"/>
      </w:pPr>
      <w:r w:rsidRPr="00327C3A">
        <w:t>Ndryshime në projektin e paketimit ,ose në natyrën, ose në sasinë e përmabajtjes radioaktive të autorizuar, e cila , sikurse përcaktohet nga autoritetet kompetente, do të veprojë dukshëm në sigurinë ,duhet të përmbushin dispozitat e kësaj shtojce.</w:t>
      </w:r>
    </w:p>
    <w:p w:rsidR="00817FC5" w:rsidRPr="00327C3A" w:rsidRDefault="00817FC5" w:rsidP="00817FC5">
      <w:pPr>
        <w:pStyle w:val="Paragrafi"/>
      </w:pPr>
      <w:r w:rsidRPr="00327C3A">
        <w:t>Shënimi dhe regjistrimi i numrave serial.</w:t>
      </w:r>
    </w:p>
    <w:p w:rsidR="00817FC5" w:rsidRPr="00327C3A" w:rsidRDefault="00817FC5" w:rsidP="00817FC5">
      <w:pPr>
        <w:pStyle w:val="Paragrafi"/>
      </w:pPr>
      <w:r w:rsidRPr="00327C3A">
        <w:t>3756</w:t>
      </w:r>
      <w:r w:rsidRPr="00327C3A">
        <w:tab/>
        <w:t>Autoriteti kompetent i vëndit të origjinës të projektit të aprovuar, duhet të informohet prej numrave serial të çdo paketimi të prodhuar, të një projekti të aprovuar  sipas anëshkrimeve 3752,3753(1), 3754(1) dhe 3755. Autoriteti kompetent duhet të mbajë një regjistër të këtyre numrave serial.</w:t>
      </w: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Aprovimi i dërgesave.</w:t>
      </w:r>
    </w:p>
    <w:p w:rsidR="00817FC5" w:rsidRPr="00327C3A" w:rsidRDefault="00817FC5" w:rsidP="00817FC5">
      <w:pPr>
        <w:pStyle w:val="Paragrafi"/>
      </w:pPr>
      <w:r w:rsidRPr="00327C3A">
        <w:t>3757</w:t>
      </w:r>
      <w:r w:rsidRPr="00327C3A">
        <w:tab/>
        <w:t>(1)Me përjashtim të atyre që lejohen në paragrafin (2) më poshtë, aprovimi i shumëanshëm duhet të kërkohet për :</w:t>
      </w:r>
    </w:p>
    <w:p w:rsidR="00817FC5" w:rsidRPr="00327C3A" w:rsidRDefault="00817FC5" w:rsidP="00817FC5">
      <w:pPr>
        <w:pStyle w:val="Paragrafi"/>
      </w:pPr>
      <w:r w:rsidRPr="00327C3A">
        <w:t>(a)</w:t>
      </w:r>
      <w:r w:rsidRPr="00327C3A">
        <w:tab/>
        <w:t>Dërgesa e paketave  Tip B(M)  veçanërisht e projektuar për lejimin e pauzave të kontrolluara të erës.</w:t>
      </w:r>
    </w:p>
    <w:p w:rsidR="00817FC5" w:rsidRPr="00327C3A" w:rsidRDefault="00817FC5" w:rsidP="00817FC5">
      <w:pPr>
        <w:pStyle w:val="Paragrafi"/>
      </w:pPr>
      <w:r w:rsidRPr="00327C3A">
        <w:t>(b)</w:t>
      </w:r>
      <w:r w:rsidRPr="00327C3A">
        <w:tab/>
        <w:t>Dërgesat e paketave të Tip B(M) që përmbajnë materiale radioaktivë me një aktivitët më të madh se  3 x 103 A1 ose  3 x 103  A2 , si i përshtatshëm , ose 1000 TBq (20kCi), i cili është më i ulët.</w:t>
      </w:r>
    </w:p>
    <w:p w:rsidR="00817FC5" w:rsidRPr="00327C3A" w:rsidRDefault="00817FC5" w:rsidP="00817FC5">
      <w:pPr>
        <w:pStyle w:val="Paragrafi"/>
      </w:pPr>
      <w:r w:rsidRPr="00327C3A">
        <w:t>(c)</w:t>
      </w:r>
      <w:r w:rsidRPr="00327C3A">
        <w:tab/>
        <w:t>Dërgesa e paketave që përmbajnë material të ndashëm,  në se shuma  e indekseve të transportit të paketave individuale i kalon 50 sikurse jepet në anëshkrimin 2712(4).</w:t>
      </w:r>
    </w:p>
    <w:p w:rsidR="00817FC5" w:rsidRPr="00327C3A" w:rsidRDefault="00817FC5" w:rsidP="00817FC5">
      <w:pPr>
        <w:pStyle w:val="Paragrafi"/>
      </w:pPr>
      <w:r w:rsidRPr="00327C3A">
        <w:t>(2)  Një autoritët kompetent mund të autorizojë transportin për futjen ose kalimin nëpër vëndin e  tij (transit)  pa dërgesë të  aprovuar , me anë të dispozitës specifike  në projektin e saj të aprovuar (Shiko anëshkrimin 3759).</w:t>
      </w:r>
    </w:p>
    <w:p w:rsidR="00817FC5" w:rsidRPr="00327C3A" w:rsidRDefault="00817FC5" w:rsidP="00817FC5">
      <w:pPr>
        <w:pStyle w:val="Paragrafi"/>
      </w:pPr>
      <w:r w:rsidRPr="00327C3A">
        <w:t>(3)    Një aplikim për aprovim dërgese duhet të përfshijë:</w:t>
      </w:r>
    </w:p>
    <w:p w:rsidR="00817FC5" w:rsidRPr="00327C3A" w:rsidRDefault="00817FC5" w:rsidP="00817FC5">
      <w:pPr>
        <w:pStyle w:val="Paragrafi"/>
      </w:pPr>
      <w:r w:rsidRPr="00327C3A">
        <w:t xml:space="preserve">Përiudhën e kohës ,lidhur me dërgesën për të cilën është kërkuar aprovimi </w:t>
      </w:r>
    </w:p>
    <w:p w:rsidR="00817FC5" w:rsidRPr="00327C3A" w:rsidRDefault="00817FC5" w:rsidP="00817FC5">
      <w:pPr>
        <w:pStyle w:val="Paragrafi"/>
      </w:pPr>
      <w:r w:rsidRPr="00327C3A">
        <w:t xml:space="preserve">Përmbajtja radioaktive aktuale ,mënyrat e parashikuara të transportit ,llojin e automjetit dhe rruga e propozuar ose e mundëshme ,dhe </w:t>
      </w:r>
    </w:p>
    <w:p w:rsidR="00817FC5" w:rsidRPr="00327C3A" w:rsidRDefault="00817FC5" w:rsidP="00817FC5">
      <w:pPr>
        <w:pStyle w:val="Paragrafi"/>
      </w:pPr>
      <w:r w:rsidRPr="00327C3A">
        <w:t>Detajet se si masa paraprake specilae dhe kontrollet operacionale ose administrative speciale, referuar sipas çertifikatës se aprovuar të projektit të paketës të botuar sipas anëshkrimeve  3752(3), 3753(3) dhe 3754(3) duhet të hyjnë në veprim (Fuqi)</w:t>
      </w:r>
    </w:p>
    <w:p w:rsidR="00817FC5" w:rsidRPr="00327C3A" w:rsidRDefault="00817FC5" w:rsidP="00817FC5">
      <w:pPr>
        <w:pStyle w:val="Paragrafi"/>
      </w:pPr>
      <w:r w:rsidRPr="00327C3A">
        <w:t>(4)</w:t>
      </w:r>
      <w:r w:rsidRPr="00327C3A">
        <w:tab/>
        <w:t xml:space="preserve"> Në aprovimin e dërgesës autoriteti kompetent duhet të nxjerrë  një çertifikatë aprovimi.</w:t>
      </w:r>
    </w:p>
    <w:p w:rsidR="00817FC5" w:rsidRPr="00327C3A" w:rsidRDefault="00817FC5" w:rsidP="00817FC5">
      <w:pPr>
        <w:pStyle w:val="Paragrafi"/>
      </w:pPr>
      <w:r w:rsidRPr="00327C3A">
        <w:t>Aprovimi i dërgesës sipas marrëveshjeve speciale .</w:t>
      </w:r>
    </w:p>
    <w:p w:rsidR="00817FC5" w:rsidRPr="00327C3A" w:rsidRDefault="00817FC5" w:rsidP="00817FC5">
      <w:pPr>
        <w:pStyle w:val="Paragrafi"/>
      </w:pPr>
      <w:r w:rsidRPr="00327C3A">
        <w:t>3758</w:t>
      </w:r>
      <w:r w:rsidRPr="00327C3A">
        <w:tab/>
        <w:t>(1)</w:t>
      </w:r>
      <w:r w:rsidRPr="00327C3A">
        <w:tab/>
        <w:t xml:space="preserve"> Çdo  dërgesë e transportuar sipas kushteve speciale  duhet të kërkojë një aprovim të shumëanshëm.</w:t>
      </w:r>
    </w:p>
    <w:p w:rsidR="00817FC5" w:rsidRPr="00327C3A" w:rsidRDefault="00817FC5" w:rsidP="00817FC5">
      <w:pPr>
        <w:pStyle w:val="Paragrafi"/>
      </w:pPr>
      <w:r w:rsidRPr="00327C3A">
        <w:t xml:space="preserve">  </w:t>
      </w:r>
      <w:r w:rsidRPr="00327C3A">
        <w:tab/>
        <w:t>(2)</w:t>
      </w:r>
      <w:r w:rsidRPr="00327C3A">
        <w:tab/>
        <w:t>Një aplikim për aprovim të një dërgese  me kushte speciale,  duhet të përfshijë të gjithë informacionni e nevojshëm për të bindur  autoritetin kompetent që niveli i përgjithshëm i sigurisë në transport është të paktën ekujvalent, me atë që duhej të parashikohej, në se të gjitha dispozitat e aplikueshme të kësaj shtojce janë përmbushur.Aplikimi duhet të përfshije :</w:t>
      </w:r>
    </w:p>
    <w:p w:rsidR="00817FC5" w:rsidRPr="00327C3A" w:rsidRDefault="00817FC5" w:rsidP="00817FC5">
      <w:pPr>
        <w:pStyle w:val="Paragrafi"/>
      </w:pPr>
      <w:r w:rsidRPr="00327C3A">
        <w:t>(a)</w:t>
      </w:r>
      <w:r w:rsidRPr="00327C3A">
        <w:tab/>
        <w:t xml:space="preserve">Një gjëndje të kushteve në të cilën, dhe të arsyeve përse ,dërgesa nuk mund të bëhet në përputhje të plotë me dispoztat e zbatueshme të kësaaj shtojce , dhe, </w:t>
      </w:r>
    </w:p>
    <w:p w:rsidR="00817FC5" w:rsidRPr="00327C3A" w:rsidRDefault="00817FC5" w:rsidP="00817FC5">
      <w:pPr>
        <w:pStyle w:val="Paragrafi"/>
      </w:pPr>
      <w:r w:rsidRPr="00327C3A">
        <w:t>(b)</w:t>
      </w:r>
      <w:r w:rsidRPr="00327C3A">
        <w:tab/>
        <w:t>Një gjëndje të çdo mase paraprake speciale ose kontrollove  operacionale ose administrative speciale, të cilat duhet të zbatohen gjatë transportit për të kompensuar mos suksesin për të përmbushur dispozitat e aplikueshme të kësaj shtojce.</w:t>
      </w:r>
    </w:p>
    <w:p w:rsidR="00817FC5" w:rsidRPr="00327C3A" w:rsidRDefault="00817FC5" w:rsidP="00817FC5">
      <w:pPr>
        <w:pStyle w:val="Paragrafi"/>
      </w:pPr>
      <w:r w:rsidRPr="00327C3A">
        <w:t>(3)</w:t>
      </w:r>
      <w:r w:rsidRPr="00327C3A">
        <w:tab/>
        <w:t>Në aprovimin e një dërgese me marrëveshje speciale, autoriteti kompetent duhet të nxjere një çertifikatë aprovimi.</w:t>
      </w:r>
    </w:p>
    <w:p w:rsidR="00817FC5" w:rsidRPr="00327C3A" w:rsidRDefault="00817FC5" w:rsidP="00817FC5">
      <w:pPr>
        <w:pStyle w:val="Paragrafi"/>
      </w:pPr>
      <w:r w:rsidRPr="00327C3A">
        <w:t>Çertifikatat e aprovuara nga autoritetet kompetente .</w:t>
      </w:r>
    </w:p>
    <w:p w:rsidR="00817FC5" w:rsidRPr="00327C3A" w:rsidRDefault="00817FC5" w:rsidP="00817FC5">
      <w:pPr>
        <w:pStyle w:val="Paragrafi"/>
      </w:pPr>
      <w:r w:rsidRPr="00327C3A">
        <w:t>3759</w:t>
      </w:r>
      <w:r w:rsidRPr="00327C3A">
        <w:tab/>
        <w:t>Mund të nxiren 4 tipe të çertifikatave të aprovuara: Material radioaktivë të formës speciale, marreveshje speciale, projekti i paketës dhe i dërgesës. Çertifikata e aprovuar e projektit  të paketës dhe të  dërgesës mund të kombinohen në nje çertificatë të vetme.</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Shenjat identifikuese të Autoritetit Kompetent.</w:t>
      </w:r>
    </w:p>
    <w:p w:rsidR="00817FC5" w:rsidRPr="00327C3A" w:rsidRDefault="00817FC5" w:rsidP="00817FC5">
      <w:pPr>
        <w:pStyle w:val="Paragrafi"/>
      </w:pPr>
      <w:r w:rsidRPr="00327C3A">
        <w:t>3760</w:t>
      </w:r>
      <w:r w:rsidRPr="00327C3A">
        <w:tab/>
        <w:t xml:space="preserve"> (1)</w:t>
      </w:r>
      <w:r w:rsidRPr="00327C3A">
        <w:tab/>
        <w:t xml:space="preserve"> Çdo çertifikatë  aprovuese e nxjerë nga Autoriteti kompetent  duhet të firmoset me një shenjë identifikuese. Shenja duhet të jetë e tipit të përgjithsuar si vijon:</w:t>
      </w:r>
    </w:p>
    <w:p w:rsidR="00817FC5" w:rsidRPr="00327C3A" w:rsidRDefault="00817FC5" w:rsidP="00817FC5">
      <w:pPr>
        <w:pStyle w:val="Paragrafi"/>
      </w:pPr>
      <w:r w:rsidRPr="00327C3A">
        <w:t>Simboli i Kombësisë të vëndit /  Numuri /  Tipi i kodit</w:t>
      </w:r>
    </w:p>
    <w:p w:rsidR="00817FC5" w:rsidRPr="00327C3A" w:rsidRDefault="00817FC5" w:rsidP="00817FC5">
      <w:pPr>
        <w:pStyle w:val="Paragrafi"/>
      </w:pPr>
      <w:r w:rsidRPr="00327C3A">
        <w:t>(a) Simboli  i Kombësisë paraqët shenjën dalluse për automjetet në trafikun  ndërkombëtar në Konventën e Vjenës mbi Trafikun Rrugor (1968).</w:t>
      </w:r>
    </w:p>
    <w:p w:rsidR="00817FC5" w:rsidRPr="00327C3A" w:rsidRDefault="00817FC5" w:rsidP="00817FC5">
      <w:pPr>
        <w:pStyle w:val="Paragrafi"/>
      </w:pPr>
    </w:p>
    <w:p w:rsidR="00817FC5" w:rsidRPr="00327C3A" w:rsidRDefault="00817FC5" w:rsidP="00817FC5">
      <w:pPr>
        <w:pStyle w:val="Paragrafi"/>
      </w:pPr>
      <w:r w:rsidRPr="00327C3A">
        <w:t>(b) Numuri  duhet të firmoset nga Autoritëti Kompetent , dhe duhet të jetë unik dhe specifik Në lidhje me projektin ose dërgesën e veçantë. Shenja identifikuese e aprovuar e dërgesës duhet të përshtatet qartë me shenjën identifikuese të aprovuar të projektit .</w:t>
      </w:r>
    </w:p>
    <w:p w:rsidR="00817FC5" w:rsidRPr="00327C3A" w:rsidRDefault="00817FC5" w:rsidP="00817FC5">
      <w:pPr>
        <w:pStyle w:val="Paragrafi"/>
      </w:pPr>
      <w:r w:rsidRPr="00327C3A">
        <w:t xml:space="preserve">(c) Tipet e Kodeve që vijojnë duhet të përdoren sipas rregullit të dhënë në listë për të treguar tipet  e çertifikatave aprovuese të nxjerra: </w:t>
      </w:r>
    </w:p>
    <w:p w:rsidR="00817FC5" w:rsidRPr="00327C3A" w:rsidRDefault="00817FC5" w:rsidP="00817FC5">
      <w:pPr>
        <w:pStyle w:val="Paragrafi"/>
      </w:pPr>
      <w:r w:rsidRPr="00327C3A">
        <w:t>AF</w:t>
      </w:r>
      <w:r w:rsidRPr="00327C3A">
        <w:tab/>
      </w:r>
      <w:r w:rsidRPr="00327C3A">
        <w:tab/>
        <w:t>për projekte paketash  tip A për materiale të ndashme  .</w:t>
      </w:r>
    </w:p>
    <w:p w:rsidR="00817FC5" w:rsidRPr="00327C3A" w:rsidRDefault="00817FC5" w:rsidP="00817FC5">
      <w:pPr>
        <w:pStyle w:val="Paragrafi"/>
      </w:pPr>
      <w:r w:rsidRPr="00327C3A">
        <w:t>B(U)</w:t>
      </w:r>
      <w:r w:rsidRPr="00327C3A">
        <w:tab/>
        <w:t xml:space="preserve">projekt paketë tip B(U) ; B(U)F në qoftë se është material i ndashëm .   </w:t>
      </w:r>
      <w:r w:rsidRPr="00327C3A">
        <w:tab/>
        <w:t xml:space="preserve">  </w:t>
      </w:r>
    </w:p>
    <w:p w:rsidR="00817FC5" w:rsidRPr="00327C3A" w:rsidRDefault="00817FC5" w:rsidP="00817FC5">
      <w:pPr>
        <w:pStyle w:val="Paragrafi"/>
      </w:pPr>
      <w:r w:rsidRPr="00327C3A">
        <w:t>B(M)</w:t>
      </w:r>
      <w:r w:rsidRPr="00327C3A">
        <w:tab/>
        <w:t xml:space="preserve">Projekt paketë tip B(M); B(M)F Në qoftë se eshtë material i ndashëm .   </w:t>
      </w:r>
      <w:r w:rsidRPr="00327C3A">
        <w:tab/>
        <w:t xml:space="preserve">  </w:t>
      </w:r>
    </w:p>
    <w:p w:rsidR="00817FC5" w:rsidRPr="00327C3A" w:rsidRDefault="00817FC5" w:rsidP="00817FC5">
      <w:pPr>
        <w:pStyle w:val="Paragrafi"/>
      </w:pPr>
      <w:r w:rsidRPr="00327C3A">
        <w:t>IF</w:t>
      </w:r>
      <w:r w:rsidRPr="00327C3A">
        <w:tab/>
        <w:t>Projekt paketë industriale për materiale të ndashëm</w:t>
      </w:r>
    </w:p>
    <w:p w:rsidR="00817FC5" w:rsidRPr="00327C3A" w:rsidRDefault="00817FC5" w:rsidP="00817FC5">
      <w:pPr>
        <w:pStyle w:val="Paragrafi"/>
      </w:pPr>
      <w:r w:rsidRPr="00327C3A">
        <w:t>T</w:t>
      </w:r>
      <w:r w:rsidRPr="00327C3A">
        <w:tab/>
        <w:t>Dërgesë .</w:t>
      </w:r>
    </w:p>
    <w:p w:rsidR="00817FC5" w:rsidRPr="00327C3A" w:rsidRDefault="00817FC5" w:rsidP="00817FC5">
      <w:pPr>
        <w:pStyle w:val="Paragrafi"/>
      </w:pPr>
      <w:r w:rsidRPr="00327C3A">
        <w:t>X</w:t>
      </w:r>
      <w:r w:rsidRPr="00327C3A">
        <w:tab/>
        <w:t>Marrëveshje speciale.</w:t>
      </w:r>
    </w:p>
    <w:p w:rsidR="00817FC5" w:rsidRPr="00327C3A" w:rsidRDefault="00817FC5" w:rsidP="00817FC5">
      <w:pPr>
        <w:pStyle w:val="Paragrafi"/>
      </w:pPr>
      <w:r w:rsidRPr="00327C3A">
        <w:t>Për çertifikata aprovuese të projektit të paketës, ndryshe nga ato të nxjera sipas dispozitave të anëshkrimit 3755 , simboli “-85” 12 /  duhet të shtohet tek tipi i kodit të projektit të paketës.</w:t>
      </w:r>
    </w:p>
    <w:p w:rsidR="00817FC5" w:rsidRPr="00327C3A" w:rsidRDefault="00817FC5" w:rsidP="00817FC5">
      <w:pPr>
        <w:pStyle w:val="Paragrafi"/>
      </w:pPr>
      <w:r w:rsidRPr="00327C3A">
        <w:t>(2)</w:t>
      </w:r>
      <w:r w:rsidRPr="00327C3A">
        <w:tab/>
        <w:t>Këto tipe kodesh duhet të zbatohen si vijon:</w:t>
      </w:r>
    </w:p>
    <w:p w:rsidR="00817FC5" w:rsidRPr="00327C3A" w:rsidRDefault="00817FC5" w:rsidP="00817FC5">
      <w:pPr>
        <w:pStyle w:val="Paragrafi"/>
      </w:pPr>
      <w:r w:rsidRPr="00327C3A">
        <w:t>Çdo çertifikatë dhe çdo paketë duhet të mbajnë shenjën identifikuese të përshtatshme , përfshirë simbolet e përshkruar në paragrafin (1) më lartë , me përjashtim që , për paketat , që përfshijnë vetëm tipin e kodeve të projekteve të zbatuar , në qoftë se është e mundëshme , simboli “-85” 13/    duhet të tregojë veprimin e dytë vijuese ,domethënë , “T” ose “X”  nuk duhet të tregohet në shënimin identifikues mbi paketë. Kur  aprovimi i projektit  dhe  aprovimi i dërgesës kombinohen ,tipi i kodeve të aplikushme  nuk është e nevojshme që të përsëritet. Për shëmbull:</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A/132B(M)F-85:</w:t>
      </w:r>
      <w:r w:rsidRPr="00327C3A">
        <w:tab/>
        <w:t>Një projekt paketë Tip B(M) i aprovuar për material të ndashëm, që kërkon aprovim të shumanshëm, për të cilin autoriteti kompetent i Austrisë ka caktuar numrin e projektit 132 (për tu shënuar në të dy paketat dhe në çertifikatën aprovuese të projektit të paketës);</w:t>
      </w:r>
    </w:p>
    <w:p w:rsidR="00817FC5" w:rsidRPr="00327C3A" w:rsidRDefault="00817FC5" w:rsidP="00817FC5">
      <w:pPr>
        <w:pStyle w:val="Paragrafi"/>
      </w:pPr>
      <w:r w:rsidRPr="00327C3A">
        <w:t>A/132/B(M)F-85T:Aprovimi i paketës i nxjerrë për një paketë që mban shenjën identifikuese të caktuar më lart (për tu shënuar vetëm në çertifikatë);</w:t>
      </w:r>
    </w:p>
    <w:p w:rsidR="00817FC5" w:rsidRPr="00327C3A" w:rsidRDefault="00817FC5" w:rsidP="00817FC5">
      <w:pPr>
        <w:pStyle w:val="Paragrafi"/>
      </w:pPr>
      <w:r w:rsidRPr="00327C3A">
        <w:t>A/137/X-85</w:t>
      </w:r>
      <w:r w:rsidRPr="00327C3A">
        <w:tab/>
        <w:t>Aprovimi i një marrveshje të vecantë i nxjerrë nga autoriteti kompetent i Austrisë, Në të cilin është caktuar numri 137 (për tu shënuar vetëm në çertifikatë);</w:t>
      </w:r>
    </w:p>
    <w:p w:rsidR="00817FC5" w:rsidRPr="00327C3A" w:rsidRDefault="00817FC5" w:rsidP="00817FC5">
      <w:pPr>
        <w:pStyle w:val="Paragrafi"/>
      </w:pPr>
      <w:r w:rsidRPr="00327C3A">
        <w:t>A/139/IF-85:</w:t>
      </w:r>
      <w:r w:rsidRPr="00327C3A">
        <w:tab/>
        <w:t>Projekti i një pakete industriale për material të ndashëm i aprovuar nga autoriteti kompetent i Austrisë, në të cilin është shënuar numri i projektit të paketës 139 (për tu shënuar në të dyja, edhe në paketë edhe në çertifikatën aprovuese të projektit të paketës).</w:t>
      </w:r>
    </w:p>
    <w:p w:rsidR="00817FC5" w:rsidRPr="00327C3A" w:rsidRDefault="00817FC5" w:rsidP="00817FC5">
      <w:pPr>
        <w:pStyle w:val="Paragrafi"/>
      </w:pPr>
      <w:r w:rsidRPr="00327C3A">
        <w:t>Kur aprovimi i shumanshëm është i vlefshëm, duhet të përdoret vetëm shenja identifikuese e nxjerre nga vendi i orogjinës të projektit ose dërgesës. Kur aprovimi i shumanshëm vepron me anë të çertifikatatave të nxjerra nga vëndet që vijojnë, çdo çertifikatë duhet të mbajë shenjën e duhur dhe paketa projekti i të cilës ishte i aprovuar duhet të mbajë të gjitha shenjat identifikuese të duhura. Për shembull:</w:t>
      </w:r>
    </w:p>
    <w:p w:rsidR="00817FC5" w:rsidRPr="00327C3A" w:rsidRDefault="00817FC5" w:rsidP="00817FC5">
      <w:pPr>
        <w:pStyle w:val="Paragrafi"/>
      </w:pPr>
      <w:r w:rsidRPr="00327C3A">
        <w:t>A/132/B(M)F-85</w:t>
      </w:r>
    </w:p>
    <w:p w:rsidR="00817FC5" w:rsidRPr="00327C3A" w:rsidRDefault="00817FC5" w:rsidP="00817FC5">
      <w:pPr>
        <w:pStyle w:val="Paragrafi"/>
      </w:pPr>
      <w:r w:rsidRPr="00327C3A">
        <w:t>CH/28/B(M)F-85</w:t>
      </w:r>
    </w:p>
    <w:p w:rsidR="00817FC5" w:rsidRPr="00327C3A" w:rsidRDefault="00817FC5" w:rsidP="00817FC5">
      <w:pPr>
        <w:pStyle w:val="Paragrafi"/>
      </w:pPr>
      <w:r w:rsidRPr="00327C3A">
        <w:t>do të ishte shenja identifikuese e nje pakete e cila ishte fillimisht e aprovuar nga Austria dhe ishte e aprovuar më pas, me çertifikata të veçanta, nga Zvicra. Shenja identifikuese shtesë duhen paraqitur në një mënyrë të ngjashme në paketë.</w:t>
      </w:r>
    </w:p>
    <w:p w:rsidR="00817FC5" w:rsidRPr="00327C3A" w:rsidRDefault="00817FC5" w:rsidP="00817FC5">
      <w:pPr>
        <w:pStyle w:val="Paragrafi"/>
      </w:pPr>
      <w:r w:rsidRPr="00327C3A">
        <w:t>rishikimi i një çertifikate duhet të tregohet nga një shprehje në kllapa që vijon shenjën identifikuese në çertifikatë. Për shembull, A/132/B(M)F-85 (Rishik.2) do të tregonte rishikimin 2 të çertifikatës aprovuese të projektit të paketës Austriake; ose A/132/B(M)F-85 (Rishik. 0) do të tregonte botimin origjinal të çertificatës aprovuese të projektit të paketës Austriake. Për botimet origjinale, futja e kllapave është fakultative dhe fjalet e tjera si “Botim Origjinal” mund të përdoret gjithashtu në vend të “Rishik. 0”. Numrat e çertifikatave të rishikuara mund të përdoren vetëm nga vendi nxjerres i çertifikatës aprovuese origjinale.</w:t>
      </w:r>
    </w:p>
    <w:p w:rsidR="00817FC5" w:rsidRPr="00327C3A" w:rsidRDefault="00817FC5" w:rsidP="00817FC5">
      <w:pPr>
        <w:pStyle w:val="Paragrafi"/>
      </w:pPr>
      <w:r w:rsidRPr="00327C3A">
        <w:t>Simbole shtesë (sikurse mund të nevojiten nga kërkesat kombëtare) mund të shtohen të mbyllura në kllapa në fund të shenjës identifikuese; për shembull, A/132/B(M)F-85 (SP503).</w:t>
      </w:r>
    </w:p>
    <w:p w:rsidR="00817FC5" w:rsidRPr="00327C3A" w:rsidRDefault="00817FC5" w:rsidP="00817FC5">
      <w:pPr>
        <w:pStyle w:val="Paragrafi"/>
      </w:pPr>
      <w:r w:rsidRPr="00327C3A">
        <w:t>Nuk është e nevojshme të ndryshojmë shenjën identifikuese në paketim në çdo kohë që bëhet një rishikim në projektin e çertifikatës. Ri-shënime të tilla duhet të bëhen vetëm në ato raste kur rishikimi në çerrtifikatën e projektit të paketës përfshin një ndryshim në gërmën e kodeve të tipit të projektit të paketës që pasohet me veprimin e dytë.</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Përmbajtja e çertifikatës aprovuese.</w:t>
      </w:r>
    </w:p>
    <w:p w:rsidR="00817FC5" w:rsidRPr="00327C3A" w:rsidRDefault="00817FC5" w:rsidP="00817FC5">
      <w:pPr>
        <w:pStyle w:val="Paragrafi"/>
      </w:pPr>
      <w:r w:rsidRPr="00327C3A">
        <w:t>(shiko shënimin e hyrjes në këtë seksion)</w:t>
      </w:r>
    </w:p>
    <w:p w:rsidR="00817FC5" w:rsidRPr="00327C3A" w:rsidRDefault="00817FC5" w:rsidP="00817FC5">
      <w:pPr>
        <w:pStyle w:val="Paragrafi"/>
      </w:pPr>
      <w:r w:rsidRPr="00327C3A">
        <w:t>3761</w:t>
      </w:r>
      <w:r w:rsidRPr="00327C3A">
        <w:tab/>
        <w:t>Çertifikatat aprovuese të materialeve radioaktive të formës speciale</w:t>
      </w:r>
    </w:p>
    <w:p w:rsidR="00817FC5" w:rsidRPr="00327C3A" w:rsidRDefault="00817FC5" w:rsidP="00817FC5">
      <w:pPr>
        <w:pStyle w:val="Paragrafi"/>
      </w:pPr>
      <w:r w:rsidRPr="00327C3A">
        <w:t>Paragrafi 726.</w:t>
      </w:r>
    </w:p>
    <w:p w:rsidR="00817FC5" w:rsidRPr="00327C3A" w:rsidRDefault="00817FC5" w:rsidP="00817FC5">
      <w:pPr>
        <w:pStyle w:val="Paragrafi"/>
      </w:pPr>
      <w:r w:rsidRPr="00327C3A">
        <w:t>3762</w:t>
      </w:r>
      <w:r w:rsidRPr="00327C3A">
        <w:tab/>
        <w:t>Çertifikatat aprovuese të marrveshjeve speciale</w:t>
      </w:r>
    </w:p>
    <w:p w:rsidR="00817FC5" w:rsidRPr="00327C3A" w:rsidRDefault="00817FC5" w:rsidP="00817FC5">
      <w:pPr>
        <w:pStyle w:val="Paragrafi"/>
      </w:pPr>
      <w:r w:rsidRPr="00327C3A">
        <w:t>Paragrafi 727.</w:t>
      </w:r>
    </w:p>
    <w:p w:rsidR="00817FC5" w:rsidRPr="00327C3A" w:rsidRDefault="00817FC5" w:rsidP="00817FC5">
      <w:pPr>
        <w:pStyle w:val="Paragrafi"/>
      </w:pPr>
      <w:r w:rsidRPr="00327C3A">
        <w:t>3763</w:t>
      </w:r>
      <w:r w:rsidRPr="00327C3A">
        <w:tab/>
        <w:t>Çertifikatat aprovuese të dërgesës</w:t>
      </w:r>
    </w:p>
    <w:p w:rsidR="00817FC5" w:rsidRPr="00327C3A" w:rsidRDefault="00817FC5" w:rsidP="00817FC5">
      <w:pPr>
        <w:pStyle w:val="Paragrafi"/>
      </w:pPr>
      <w:r w:rsidRPr="00327C3A">
        <w:t>Paragrafi 728.</w:t>
      </w:r>
    </w:p>
    <w:p w:rsidR="00817FC5" w:rsidRPr="00327C3A" w:rsidRDefault="00817FC5" w:rsidP="00817FC5">
      <w:pPr>
        <w:pStyle w:val="Paragrafi"/>
      </w:pPr>
      <w:r w:rsidRPr="00327C3A">
        <w:t>3764</w:t>
      </w:r>
      <w:r w:rsidRPr="00327C3A">
        <w:tab/>
        <w:t>Çertifikatat aprovuese të projektit të paketës.</w:t>
      </w:r>
    </w:p>
    <w:p w:rsidR="00817FC5" w:rsidRPr="00327C3A" w:rsidRDefault="00817FC5" w:rsidP="00817FC5">
      <w:pPr>
        <w:pStyle w:val="Paragrafi"/>
      </w:pPr>
      <w:r w:rsidRPr="00327C3A">
        <w:t>Paragrafi 729.</w:t>
      </w:r>
    </w:p>
    <w:p w:rsidR="00817FC5" w:rsidRPr="00327C3A" w:rsidRDefault="00817FC5" w:rsidP="00817FC5">
      <w:pPr>
        <w:pStyle w:val="Paragrafi"/>
      </w:pPr>
      <w:r w:rsidRPr="00327C3A">
        <w:t>Miratimi i çertifikatave.</w:t>
      </w:r>
    </w:p>
    <w:p w:rsidR="00817FC5" w:rsidRPr="00327C3A" w:rsidRDefault="00817FC5" w:rsidP="00817FC5">
      <w:pPr>
        <w:pStyle w:val="Paragrafi"/>
      </w:pPr>
      <w:r w:rsidRPr="00327C3A">
        <w:t>3765</w:t>
      </w:r>
      <w:r w:rsidRPr="00327C3A">
        <w:tab/>
        <w:t>Aprovimi i shumëanshëm mund të bëhet me anë të miratimit të çertificatës origjinale, të nxjerrë nga autoriteti kompetent i vëndit të origjinës të projektit ose të dërgesës.</w:t>
      </w:r>
    </w:p>
    <w:p w:rsidR="00817FC5" w:rsidRPr="00327C3A" w:rsidRDefault="00817FC5" w:rsidP="00817FC5">
      <w:pPr>
        <w:pStyle w:val="Paragrafi"/>
      </w:pPr>
      <w:r w:rsidRPr="00327C3A">
        <w:t>Një miratim i tillë mund të marri formën e një nënshkrimi në çertifikatën origjinale ose nxjerrjen e një miratimi të veçantë, shtojce apo aneksi, etj., nga autoriteti kompetent i vëndit nga ,ose nëpërmjet të cilit bëhet dërgesa.</w:t>
      </w:r>
    </w:p>
    <w:p w:rsidR="00817FC5" w:rsidRPr="00327C3A" w:rsidRDefault="00817FC5" w:rsidP="00817FC5">
      <w:pPr>
        <w:pStyle w:val="Paragrafi"/>
      </w:pPr>
      <w:r w:rsidRPr="00327C3A">
        <w:t>Dispozita të përgjithshme për programin e sigurisë cilësore.</w:t>
      </w:r>
    </w:p>
    <w:p w:rsidR="00817FC5" w:rsidRPr="00327C3A" w:rsidRDefault="00817FC5" w:rsidP="00817FC5">
      <w:pPr>
        <w:pStyle w:val="Paragrafi"/>
      </w:pPr>
      <w:r w:rsidRPr="00327C3A">
        <w:t>3766</w:t>
      </w:r>
      <w:r w:rsidRPr="00327C3A">
        <w:tab/>
        <w:t>Programet e sigurisë cilësore duhet të vendosen për projektin, prodhimin, testimin, dokumentimin, përdorimin, mirmbajtjen dhe inspektimin e të gjitha paketave dhe për transportin dhe veprimet e magazinimit jo-kalimtar për të siguruar përputhjen me dispozitat e përshtatshme të kësaj Shtojce. Kur kërkohet aprovimi i autoritetit kompetent për projektin ose dërgesën, një aprovim i tillë duhet të marri parasysh dhe të jetë pjesë në komptencën e programit të sigurimit të cilësisë. Çertifikata, që kushtet teknike të projektit janë zbatuar plotësisht duhet të jetë e disponueshme për autoritetin kompetent.Prodhuesi, dorzuesi, ose përdoruesi i ndonjë projekti paketë, duhet të jetë i përgatitur të japi lehtësira për kontrollin paketimit nga autoritetet kompetente gjatë ndërtimit dhe përdorimit dhe të tregojë tek çdo autoritët kompetent që:</w:t>
      </w:r>
    </w:p>
    <w:p w:rsidR="00817FC5" w:rsidRPr="00327C3A" w:rsidRDefault="00817FC5" w:rsidP="00817FC5">
      <w:pPr>
        <w:pStyle w:val="Paragrafi"/>
      </w:pPr>
      <w:r w:rsidRPr="00327C3A">
        <w:t>(a)</w:t>
      </w:r>
      <w:r w:rsidRPr="00327C3A">
        <w:tab/>
        <w:t xml:space="preserve">Metodat e ndërtimit dhe materialet e përdorura për konstruksionin e paketimit janë në përputhje me kushtet teknike të projektit të aprovuar, dhe </w:t>
      </w:r>
    </w:p>
    <w:p w:rsidR="00817FC5" w:rsidRPr="00327C3A" w:rsidRDefault="00817FC5" w:rsidP="00817FC5">
      <w:pPr>
        <w:pStyle w:val="Paragrafi"/>
      </w:pPr>
      <w:r w:rsidRPr="00327C3A">
        <w:t>Të gjitha paketimet të prodhuara  sipas një projekti të aprovuar janë të kontrolluara periodikisht dhe, sikurse kërkohet, të riparuara dhe të mirëmbajtura në kushte të mira, kështu që ato vazhdojnë të pajtohen me të gjitha dispozitat dhe kushtet teknike të duhura, edhe pas përdorimit të përsëritur.</w:t>
      </w:r>
    </w:p>
    <w:p w:rsidR="00817FC5" w:rsidRPr="00327C3A" w:rsidRDefault="00817FC5" w:rsidP="00817FC5">
      <w:pPr>
        <w:pStyle w:val="Paragrafi"/>
      </w:pPr>
      <w:r w:rsidRPr="00327C3A">
        <w:t>3767-3769</w:t>
      </w:r>
    </w:p>
    <w:p w:rsidR="00817FC5" w:rsidRPr="00327C3A" w:rsidRDefault="00817FC5" w:rsidP="00817FC5">
      <w:pPr>
        <w:pStyle w:val="Paragrafi"/>
      </w:pPr>
    </w:p>
    <w:p w:rsidR="00817FC5" w:rsidRPr="00327C3A" w:rsidRDefault="00817FC5" w:rsidP="00817FC5">
      <w:pPr>
        <w:pStyle w:val="Paragrafi"/>
      </w:pPr>
      <w:r w:rsidRPr="00327C3A">
        <w:t>Shtojca 7</w:t>
      </w:r>
    </w:p>
    <w:p w:rsidR="00817FC5" w:rsidRPr="00327C3A" w:rsidRDefault="00817FC5" w:rsidP="00817FC5">
      <w:pPr>
        <w:pStyle w:val="Paragrafi"/>
      </w:pPr>
    </w:p>
    <w:p w:rsidR="00817FC5" w:rsidRPr="00327C3A" w:rsidRDefault="00817FC5" w:rsidP="00817FC5">
      <w:pPr>
        <w:pStyle w:val="Paragrafi"/>
      </w:pPr>
      <w:r w:rsidRPr="00327C3A">
        <w:t>SEKSIONI V.</w:t>
      </w:r>
    </w:p>
    <w:p w:rsidR="00817FC5" w:rsidRPr="00327C3A" w:rsidRDefault="00817FC5" w:rsidP="00817FC5">
      <w:pPr>
        <w:pStyle w:val="Paragrafi"/>
      </w:pPr>
    </w:p>
    <w:p w:rsidR="00817FC5" w:rsidRPr="00327C3A" w:rsidRDefault="00817FC5" w:rsidP="00817FC5">
      <w:pPr>
        <w:pStyle w:val="Paragrafi"/>
      </w:pPr>
      <w:r w:rsidRPr="00327C3A">
        <w:t>MATERIAL RADIOAKTIV QE KA TE BEJE ME VETI TE TJERA TE RREZIKSHME.</w:t>
      </w:r>
    </w:p>
    <w:p w:rsidR="00817FC5" w:rsidRPr="00327C3A" w:rsidRDefault="00817FC5" w:rsidP="00817FC5">
      <w:pPr>
        <w:pStyle w:val="Paragrafi"/>
      </w:pPr>
    </w:p>
    <w:p w:rsidR="00817FC5" w:rsidRPr="00327C3A" w:rsidRDefault="00817FC5" w:rsidP="00817FC5">
      <w:pPr>
        <w:pStyle w:val="Paragrafi"/>
      </w:pPr>
      <w:r w:rsidRPr="00327C3A">
        <w:t>3770</w:t>
      </w:r>
      <w:r w:rsidRPr="00327C3A">
        <w:tab/>
        <w:t>(1)</w:t>
      </w:r>
      <w:r w:rsidRPr="00327C3A">
        <w:tab/>
        <w:t>Materiali radioaktiv që ka të bëjë me veti të tjera të rrezikshme duhet të paketohet:</w:t>
      </w:r>
    </w:p>
    <w:p w:rsidR="00817FC5" w:rsidRPr="00327C3A" w:rsidRDefault="00817FC5" w:rsidP="00817FC5">
      <w:pPr>
        <w:pStyle w:val="Paragrafi"/>
      </w:pPr>
      <w:r w:rsidRPr="00327C3A">
        <w:t xml:space="preserve">Në përputhje me dispozitat për Klasin e 7, dhe </w:t>
      </w:r>
    </w:p>
    <w:p w:rsidR="00817FC5" w:rsidRPr="00327C3A" w:rsidRDefault="00817FC5" w:rsidP="00817FC5">
      <w:pPr>
        <w:pStyle w:val="Paragrafi"/>
      </w:pPr>
      <w:r w:rsidRPr="00327C3A">
        <w:t>po të mos transportohen si paketa Tip A ose Tip B, gjithashtu në përputhje me dispozitat e klasit të duhur.</w:t>
      </w:r>
    </w:p>
    <w:p w:rsidR="00817FC5" w:rsidRPr="00327C3A" w:rsidRDefault="00817FC5" w:rsidP="00817FC5">
      <w:pPr>
        <w:pStyle w:val="Paragrafi"/>
      </w:pPr>
      <w:r w:rsidRPr="00327C3A">
        <w:t>(2)</w:t>
      </w:r>
      <w:r w:rsidRPr="00327C3A">
        <w:tab/>
        <w:t>Materiali radioaktiv piroforik duhet të paketohet në paketa Tip A ose Tip B dhe duhet gjithashtu të jetë përshtatshmërisht inert.</w:t>
      </w:r>
    </w:p>
    <w:p w:rsidR="00817FC5" w:rsidRPr="00327C3A" w:rsidRDefault="00817FC5" w:rsidP="00817FC5">
      <w:pPr>
        <w:pStyle w:val="Paragrafi"/>
      </w:pPr>
      <w:r w:rsidRPr="00327C3A">
        <w:t>(3)</w:t>
      </w:r>
      <w:r w:rsidRPr="00327C3A">
        <w:tab/>
        <w:t>Për material radioaktiv në paketa të veçanta që kanë të bëjnë me veti të tjera të rrezikshme, shiko anëshkrimet 2002 (12) dhe (13).</w:t>
      </w:r>
    </w:p>
    <w:p w:rsidR="00817FC5" w:rsidRPr="00327C3A" w:rsidRDefault="00817FC5" w:rsidP="00817FC5">
      <w:pPr>
        <w:pStyle w:val="Paragrafi"/>
      </w:pPr>
      <w:r w:rsidRPr="00327C3A">
        <w:t>(4)</w:t>
      </w:r>
      <w:r w:rsidRPr="00327C3A">
        <w:tab/>
        <w:t>Paketimet për hexsafluoride uraniumi duhet të projektohen, ndërtohen dhe përdoren në përputhje medispozitat e anëshkrimit 3771.</w:t>
      </w:r>
    </w:p>
    <w:p w:rsidR="00817FC5" w:rsidRPr="00327C3A" w:rsidRDefault="00817FC5" w:rsidP="00817FC5">
      <w:pPr>
        <w:pStyle w:val="Paragrafi"/>
      </w:pPr>
      <w:r w:rsidRPr="00327C3A">
        <w:t>Dispozita për paketimin dhe transportin e hexafluoridit të uraniumit.</w:t>
      </w:r>
    </w:p>
    <w:p w:rsidR="00817FC5" w:rsidRPr="00327C3A" w:rsidRDefault="00817FC5" w:rsidP="00817FC5">
      <w:pPr>
        <w:pStyle w:val="Paragrafi"/>
      </w:pPr>
      <w:r w:rsidRPr="00327C3A">
        <w:t>3771</w:t>
      </w:r>
      <w:r w:rsidRPr="00327C3A">
        <w:tab/>
        <w:t xml:space="preserve">(1) </w:t>
      </w:r>
      <w:r w:rsidRPr="00327C3A">
        <w:tab/>
        <w:t>Paketimet për hexafluoridin e uraniumit duhet të projektohen si enë me presion dhe të prodhohen nga një çelik me karbon i përshtatshëm, ose lidhje tjetër çeliku të përshtatshëm.</w:t>
      </w:r>
    </w:p>
    <w:p w:rsidR="00817FC5" w:rsidRPr="00327C3A" w:rsidRDefault="00817FC5" w:rsidP="00817FC5">
      <w:pPr>
        <w:pStyle w:val="Paragrafi"/>
      </w:pPr>
      <w:r w:rsidRPr="00327C3A">
        <w:t>(2)</w:t>
      </w:r>
      <w:r w:rsidRPr="00327C3A">
        <w:tab/>
        <w:t>(a)</w:t>
      </w:r>
      <w:r w:rsidRPr="00327C3A">
        <w:tab/>
        <w:t xml:space="preserve"> Paketimet dhe paisja e tretë e shërbimit duhet të projektohet për temperatura pune të paktën prej – 400C deri në 121 0C dhe presion pune prej 1,4 Mpa (14 bar).</w:t>
      </w:r>
    </w:p>
    <w:p w:rsidR="00817FC5" w:rsidRPr="00327C3A" w:rsidRDefault="00817FC5" w:rsidP="00817FC5">
      <w:pPr>
        <w:pStyle w:val="Paragrafi"/>
      </w:pPr>
      <w:r w:rsidRPr="00327C3A">
        <w:t>(b)</w:t>
      </w:r>
      <w:r w:rsidRPr="00327C3A">
        <w:tab/>
        <w:t>Paketimet, paisja e tyre strukturore dhe e shërbimit, duhet të projektohen në mënyre të tillë që të ndalojnë çdo rrjedhje ose deformim të përhershëm kur ato ndodhen për pesë minuta nën një provë të presionit hidraulik prej 2.8 Mpa (28 bar).</w:t>
      </w:r>
    </w:p>
    <w:p w:rsidR="00817FC5" w:rsidRPr="00327C3A" w:rsidRDefault="00817FC5" w:rsidP="00817FC5">
      <w:pPr>
        <w:pStyle w:val="Paragrafi"/>
      </w:pPr>
      <w:r w:rsidRPr="00327C3A">
        <w:t>Paketimet dhe paisja e tyre strukturore ( në qoftë se kjo është e ngjitur përgjithmonë tek paketimi) duhet të projektohen në mënyrë të tillë që ti rezistojnë një presioni të jashtëm standart prej 150 kPa (1.5 bar) pa deformim të përhershëm.</w:t>
      </w:r>
    </w:p>
    <w:p w:rsidR="00817FC5" w:rsidRPr="00327C3A" w:rsidRDefault="00817FC5" w:rsidP="00817FC5">
      <w:pPr>
        <w:pStyle w:val="Paragrafi"/>
      </w:pPr>
      <w:r w:rsidRPr="00327C3A">
        <w:t>(d)</w:t>
      </w:r>
      <w:r w:rsidRPr="00327C3A">
        <w:tab/>
        <w:t>Paketimet dhe paisjet e tyre të shërbimit duhet të projektohen që të mbeten hermetikë kështu që kufizimi i specifikuar në paragrafin (4) (f) është i kontrollueshëm.</w:t>
      </w:r>
    </w:p>
    <w:p w:rsidR="00817FC5" w:rsidRPr="00327C3A" w:rsidRDefault="00817FC5" w:rsidP="00817FC5">
      <w:pPr>
        <w:pStyle w:val="Paragrafi"/>
      </w:pPr>
      <w:r w:rsidRPr="00327C3A">
        <w:t>(e)</w:t>
      </w:r>
      <w:r w:rsidRPr="00327C3A">
        <w:tab/>
        <w:t>Valvolat e stabilizimit të presionit nuk janë të lejueshme dhe numri i hapjeve duhet të jetë sa me i vogël të jetë e mundur.</w:t>
      </w:r>
    </w:p>
    <w:p w:rsidR="00817FC5" w:rsidRPr="00327C3A" w:rsidRDefault="00817FC5" w:rsidP="00817FC5">
      <w:pPr>
        <w:pStyle w:val="Paragrafi"/>
      </w:pPr>
      <w:r w:rsidRPr="00327C3A">
        <w:t>(f)</w:t>
      </w:r>
      <w:r w:rsidRPr="00327C3A">
        <w:tab/>
        <w:t>Paketimet me kapacitet për më shumë 450 l dhe paisjet e tyre të shërbimit dhe strukturore (në qoftë se është e ngjitur për gjithmonë tek paketimi) duhet të projektohen që të mbeten hermetike kur ato i nështrohen  testit të rrjedhjes të specifikuar në anëshkrimin 3742.</w:t>
      </w:r>
    </w:p>
    <w:p w:rsidR="00817FC5" w:rsidRPr="00327C3A" w:rsidRDefault="00817FC5" w:rsidP="00817FC5">
      <w:pPr>
        <w:pStyle w:val="Paragrafi"/>
      </w:pPr>
      <w:r w:rsidRPr="00327C3A">
        <w:t>(3)</w:t>
      </w:r>
      <w:r w:rsidRPr="00327C3A">
        <w:tab/>
        <w:t>Pas prodhimit, pjesët e brëndëshme të pjesëve të mbajtjes së presionit  duhet të pastrohen krejtësisht nga graso, smërçi, vaji, skorjet dhe lëndë të tjera të huaja me anë të nje proçedure të përshtatëshme.</w:t>
      </w:r>
    </w:p>
    <w:p w:rsidR="00817FC5" w:rsidRPr="00327C3A" w:rsidRDefault="00817FC5" w:rsidP="00817FC5">
      <w:pPr>
        <w:pStyle w:val="Paragrafi"/>
      </w:pPr>
      <w:r w:rsidRPr="00327C3A">
        <w:t>(4)</w:t>
      </w:r>
      <w:r w:rsidRPr="00327C3A">
        <w:tab/>
        <w:t>(a)</w:t>
      </w:r>
      <w:r w:rsidRPr="00327C3A">
        <w:tab/>
        <w:t xml:space="preserve"> Çdo paketim i prodhuar dhe shërbimi i tij dhe paisjeve të tij strukturale, duhet ,ose së bashku ose veç e veç, të kalojnë një kontroll fillimisht përpara vënies në shërbim dhe pas kësaj periodikisht. Këto kontrolle duhet të kryhen dhe çertifikohen me marreveshje me autoritetin kompetent.</w:t>
      </w:r>
    </w:p>
    <w:p w:rsidR="00817FC5" w:rsidRPr="00327C3A" w:rsidRDefault="00817FC5" w:rsidP="00817FC5">
      <w:pPr>
        <w:pStyle w:val="Paragrafi"/>
      </w:pPr>
      <w:r w:rsidRPr="00327C3A">
        <w:t>(b)</w:t>
      </w:r>
      <w:r w:rsidRPr="00327C3A">
        <w:tab/>
        <w:t>Kontrolli fillestar duhet të konsistojë në kontrollin e karakteristikave të projektit, testi i forcës, testi i hermetizimit, testi kapacitetit të ujit dhe një kontroll i veprimit të pranueshëm  të paisjes së shërbimit .</w:t>
      </w:r>
    </w:p>
    <w:p w:rsidR="00817FC5" w:rsidRPr="00327C3A" w:rsidRDefault="00817FC5" w:rsidP="00817FC5">
      <w:pPr>
        <w:pStyle w:val="Paragrafi"/>
      </w:pPr>
      <w:r w:rsidRPr="00327C3A">
        <w:t>(c)</w:t>
      </w:r>
      <w:r w:rsidRPr="00327C3A">
        <w:tab/>
        <w:t>Kontrollet periodike duhet të konsistojnë në një kontroll vizual, testi i forcës, testi i hermetizimit dhe një kontroll i veprimit të pranueshëm të paisjes së shërbimit. Intervali për kontrollet periodike nuk duhet të jetë më shumë se 5 vjet. Paketimet të cilat nuk kanë qënë kontrolluar brënda kësaj periudhe 5 vjecare duhet të egzaminohen përpara transportit në përputhje me një program të aprovuar nga autoriteti kompetent, ato nuk duhet të jenë të rimbushura përpara përfundimit të programit të plotë për kontrollet periodike.</w:t>
      </w:r>
    </w:p>
    <w:p w:rsidR="00817FC5" w:rsidRPr="00327C3A" w:rsidRDefault="00817FC5" w:rsidP="00817FC5">
      <w:pPr>
        <w:pStyle w:val="Paragrafi"/>
      </w:pPr>
      <w:r w:rsidRPr="00327C3A">
        <w:t>Kontrolli i karakteristikave të projektit duhet të tregoje  përputhje</w:t>
      </w:r>
    </w:p>
    <w:p w:rsidR="00817FC5" w:rsidRPr="00327C3A" w:rsidRDefault="00817FC5" w:rsidP="00817FC5">
      <w:pPr>
        <w:pStyle w:val="Paragrafi"/>
      </w:pPr>
      <w:r w:rsidRPr="00327C3A">
        <w:t>me specifikimet e projektit tip dhe programit të prodhimit.</w:t>
      </w:r>
    </w:p>
    <w:p w:rsidR="00817FC5" w:rsidRPr="00327C3A" w:rsidRDefault="00817FC5" w:rsidP="00817FC5">
      <w:pPr>
        <w:pStyle w:val="Paragrafi"/>
      </w:pPr>
      <w:r w:rsidRPr="00327C3A">
        <w:t xml:space="preserve">(e) </w:t>
      </w:r>
      <w:r w:rsidRPr="00327C3A">
        <w:tab/>
        <w:t>Testi i forces përpara venies për here të parë në shërbim duhet të kryhet me anë të mjeteve të nje testi hidraulik me nje presion të brëndeshm 2,8 Mpa (28bar), për kontrollet periodike mund të zbatohet ndonjë proçedure tjetër egzaminimi ekuivalente jo shkatërruese, e njohur nga autoriteti kompetent.</w:t>
      </w:r>
    </w:p>
    <w:p w:rsidR="00817FC5" w:rsidRPr="00327C3A" w:rsidRDefault="00817FC5" w:rsidP="00817FC5">
      <w:pPr>
        <w:pStyle w:val="Paragrafi"/>
      </w:pPr>
      <w:r w:rsidRPr="00327C3A">
        <w:t>(f)</w:t>
      </w:r>
      <w:r w:rsidRPr="00327C3A">
        <w:tab/>
        <w:t>testi i hermetizimit  duhet të kryhet në përputhje me një proçedurë e cila është e aftë të tregojë rrjedhjet në sistemin e ndojtjes me një ndjeshmëri 0,1 Pa.l/s (10-6 bar.l/s).</w:t>
      </w:r>
    </w:p>
    <w:p w:rsidR="00817FC5" w:rsidRPr="00327C3A" w:rsidRDefault="00817FC5" w:rsidP="00817FC5">
      <w:pPr>
        <w:pStyle w:val="Paragrafi"/>
      </w:pPr>
      <w:r w:rsidRPr="00327C3A">
        <w:t>(g)</w:t>
      </w:r>
      <w:r w:rsidRPr="00327C3A">
        <w:tab/>
        <w:t>Kapaciteti ujit i paketimeve duhet të vendoset me nje saktësi prej +_  0,25% në nje tempërature referuese prej 15°C.  Vëllimi duhet të jetë  vendosur mbi pllakën e përshkruar në paragrafin (6.)</w:t>
      </w:r>
    </w:p>
    <w:p w:rsidR="00817FC5" w:rsidRPr="00327C3A" w:rsidRDefault="00817FC5" w:rsidP="00817FC5">
      <w:pPr>
        <w:pStyle w:val="Paragrafi"/>
      </w:pPr>
      <w:r w:rsidRPr="00327C3A">
        <w:t>(5)Me përjashtim të paketimeve për më pak se 10 kg Heksaflouride Uraniumi autoritëti kompetent  e vendit të origjinës(prodhimit ) duhet, për çdo tip projekti të paketës të heksaflouridit të Uraniumit , të konfirmojë që ajo përputhet me dispozitat  e ketij anëshkrimi dhe të nxjerë një aprovim. Ky aprovim mund të jetë pjese e aprvimit për paketat tip B dhe / ose  për nje paketë me përmbajtje të mundshme në përputhje me seksionin IV të kësaj shtojce.</w:t>
      </w:r>
    </w:p>
    <w:p w:rsidR="00817FC5" w:rsidRPr="00327C3A" w:rsidRDefault="00817FC5" w:rsidP="00817FC5">
      <w:pPr>
        <w:pStyle w:val="Paragrafi"/>
      </w:pPr>
      <w:r w:rsidRPr="00327C3A">
        <w:t>Pllaka e bërë prej metali jo korrodiv duhet të ngjitët për nje kohe të gjatë në çdo paketim në një vënd të dukshëm të pranueshëm.Metoda e ngjitjes së pllakës nuk duhet të dëmtojë fortësinë e paketimit.Veçoritë që vijojnë, të paktën , duhet  të shënohen në pllakë me anë të stampimit ose me ndonjë metodë tjetër  ekuivalente .</w:t>
      </w:r>
    </w:p>
    <w:p w:rsidR="00817FC5" w:rsidRPr="00327C3A" w:rsidRDefault="00817FC5" w:rsidP="00817FC5">
      <w:pPr>
        <w:pStyle w:val="Paragrafi"/>
      </w:pPr>
      <w:r w:rsidRPr="00327C3A">
        <w:t xml:space="preserve">-  Numri    aprovues ; </w:t>
      </w:r>
    </w:p>
    <w:p w:rsidR="00817FC5" w:rsidRPr="00327C3A" w:rsidRDefault="00817FC5" w:rsidP="00817FC5">
      <w:pPr>
        <w:pStyle w:val="Paragrafi"/>
      </w:pPr>
      <w:r w:rsidRPr="00327C3A">
        <w:t>Numuri serial i prodhimit ;</w:t>
      </w:r>
    </w:p>
    <w:p w:rsidR="00817FC5" w:rsidRPr="00327C3A" w:rsidRDefault="00817FC5" w:rsidP="00817FC5">
      <w:pPr>
        <w:pStyle w:val="Paragrafi"/>
      </w:pPr>
      <w:r w:rsidRPr="00327C3A">
        <w:t>Presioni maksimal i punës ( presioni  etalon) 1,4 Mpa (14 bar) ;</w:t>
      </w:r>
    </w:p>
    <w:p w:rsidR="00817FC5" w:rsidRPr="00327C3A" w:rsidRDefault="00817FC5" w:rsidP="00817FC5">
      <w:pPr>
        <w:pStyle w:val="Paragrafi"/>
      </w:pPr>
      <w:r w:rsidRPr="00327C3A">
        <w:t>Presioni i provës (presioni etalon ) 2,8 Mpa (28 bar);</w:t>
      </w:r>
    </w:p>
    <w:p w:rsidR="00817FC5" w:rsidRPr="00327C3A" w:rsidRDefault="00817FC5" w:rsidP="00817FC5">
      <w:pPr>
        <w:pStyle w:val="Paragrafi"/>
      </w:pPr>
      <w:r w:rsidRPr="00327C3A">
        <w:t>Përmbajtjet: Heksaflouride  Uraniumi;</w:t>
      </w:r>
    </w:p>
    <w:p w:rsidR="00817FC5" w:rsidRPr="00327C3A" w:rsidRDefault="00817FC5" w:rsidP="00817FC5">
      <w:pPr>
        <w:pStyle w:val="Paragrafi"/>
      </w:pPr>
      <w:r w:rsidRPr="00327C3A">
        <w:t>Kapacitëti  në litra;</w:t>
      </w:r>
    </w:p>
    <w:p w:rsidR="00817FC5" w:rsidRPr="00327C3A" w:rsidRDefault="00817FC5" w:rsidP="00817FC5">
      <w:pPr>
        <w:pStyle w:val="Paragrafi"/>
      </w:pPr>
      <w:r w:rsidRPr="00327C3A">
        <w:t>Masa maksimale e lejueshme e mbushjes e Heksaflouridit të  uraniumit ;</w:t>
      </w:r>
    </w:p>
    <w:p w:rsidR="00817FC5" w:rsidRPr="00327C3A" w:rsidRDefault="00817FC5" w:rsidP="00817FC5">
      <w:pPr>
        <w:pStyle w:val="Paragrafi"/>
      </w:pPr>
      <w:r w:rsidRPr="00327C3A">
        <w:t>Masa e tarës ( ambalazhit).</w:t>
      </w:r>
    </w:p>
    <w:p w:rsidR="00817FC5" w:rsidRPr="00327C3A" w:rsidRDefault="00817FC5" w:rsidP="00817FC5">
      <w:pPr>
        <w:pStyle w:val="Paragrafi"/>
      </w:pPr>
      <w:r w:rsidRPr="00327C3A">
        <w:t>Data ( muaji, viti) e testit fillestar dhe e testit periodik më të fundit;</w:t>
      </w:r>
    </w:p>
    <w:p w:rsidR="00817FC5" w:rsidRPr="00327C3A" w:rsidRDefault="00817FC5" w:rsidP="00817FC5">
      <w:pPr>
        <w:pStyle w:val="Paragrafi"/>
      </w:pPr>
      <w:r w:rsidRPr="00327C3A">
        <w:t>Stampa e ekspertit që kreu testin;</w:t>
      </w:r>
    </w:p>
    <w:p w:rsidR="00817FC5" w:rsidRPr="00327C3A" w:rsidRDefault="00817FC5" w:rsidP="00817FC5">
      <w:pPr>
        <w:pStyle w:val="Paragrafi"/>
      </w:pPr>
      <w:r w:rsidRPr="00327C3A">
        <w:t>(7)</w:t>
      </w:r>
      <w:r w:rsidRPr="00327C3A">
        <w:tab/>
        <w:t>(a)</w:t>
      </w:r>
      <w:r w:rsidRPr="00327C3A">
        <w:tab/>
        <w:t xml:space="preserve"> Heksaflouridi i uraniumit duhet të jetë në formë solide (të ngurtë) kur transportohet;</w:t>
      </w:r>
    </w:p>
    <w:p w:rsidR="00817FC5" w:rsidRPr="00327C3A" w:rsidRDefault="00817FC5" w:rsidP="00817FC5">
      <w:pPr>
        <w:pStyle w:val="Paragrafi"/>
      </w:pPr>
      <w:r w:rsidRPr="00327C3A">
        <w:t>(b)</w:t>
      </w:r>
      <w:r w:rsidRPr="00327C3A">
        <w:tab/>
        <w:t>Shkalla e mbushjes duhet të jetë e tillë që vetëm kapaciteti të mos jetë më shumë se 95% i mbushur në 121 °C.</w:t>
      </w:r>
    </w:p>
    <w:p w:rsidR="00817FC5" w:rsidRPr="00327C3A" w:rsidRDefault="00817FC5" w:rsidP="00817FC5">
      <w:pPr>
        <w:pStyle w:val="Paragrafi"/>
      </w:pPr>
      <w:r w:rsidRPr="00327C3A">
        <w:t>(c)</w:t>
      </w:r>
      <w:r w:rsidRPr="00327C3A">
        <w:tab/>
        <w:t>Pastrimi i paketimit duhet të kryhet vetëm me një proçedurë të përshtatshme .</w:t>
      </w:r>
    </w:p>
    <w:p w:rsidR="00817FC5" w:rsidRPr="00327C3A" w:rsidRDefault="00817FC5" w:rsidP="00817FC5">
      <w:pPr>
        <w:pStyle w:val="Paragrafi"/>
      </w:pPr>
      <w:r w:rsidRPr="00327C3A">
        <w:t>(d)</w:t>
      </w:r>
      <w:r w:rsidRPr="00327C3A">
        <w:tab/>
        <w:t>Kryerja e riparimeve është e lejushme vetëm në përputhje me projektin dhe programin e prodhimit të paraqitur me shkrim.Programet e riparimit  kërkojnë aprovimin paraprak të autoritetit kompetent.</w:t>
      </w:r>
    </w:p>
    <w:p w:rsidR="00817FC5" w:rsidRPr="00327C3A" w:rsidRDefault="00817FC5" w:rsidP="00817FC5">
      <w:pPr>
        <w:pStyle w:val="Paragrafi"/>
      </w:pPr>
      <w:r w:rsidRPr="00327C3A">
        <w:t>(e)</w:t>
      </w:r>
      <w:r w:rsidRPr="00327C3A">
        <w:tab/>
        <w:t>Paketimet boshe të papastruara duhet të jenë aq fort të mbyllura gjatë transportimit dhe magazinimt të ndërmjetëm, po aq sa dhe kur janë të mbushura.</w:t>
      </w:r>
    </w:p>
    <w:p w:rsidR="00817FC5" w:rsidRPr="00327C3A" w:rsidRDefault="00817FC5" w:rsidP="00817FC5">
      <w:pPr>
        <w:pStyle w:val="Paragrafi"/>
      </w:pPr>
      <w:r w:rsidRPr="00327C3A">
        <w:t>(f)</w:t>
      </w:r>
      <w:r w:rsidRPr="00327C3A">
        <w:tab/>
        <w:t>Për mirëmbajtjen , duhet të veprohet me një program të aprovuar nga autoriteti kompetent.</w:t>
      </w:r>
    </w:p>
    <w:p w:rsidR="00817FC5" w:rsidRPr="00327C3A" w:rsidRDefault="00817FC5" w:rsidP="00817FC5">
      <w:pPr>
        <w:pStyle w:val="Paragrafi"/>
      </w:pPr>
      <w:r w:rsidRPr="00327C3A">
        <w:t>(8)Paketime të ndërtuara në përputhje me standartin e Shteteve të Bashkuara  ANSI N/14.1 – 1982 14/,  ose ekuivalent , mund të përdoren  me miratimin  e autoritetit kompetent përgjegjës, në qoftë se testet e specifikuara në këto standartë janë kryer nga ekspertë të emëruar aty dhe vazhdojnë të kryhen dhe të çertifikohen me marrëveshje me autoritetet kompetente në përputhje me paragrafin (4) (c).</w:t>
      </w:r>
    </w:p>
    <w:p w:rsidR="00817FC5" w:rsidRPr="00327C3A" w:rsidRDefault="00817FC5" w:rsidP="00817FC5">
      <w:pPr>
        <w:pStyle w:val="Paragrafi"/>
      </w:pPr>
      <w:r w:rsidRPr="00327C3A">
        <w:t>3772-3799</w:t>
      </w:r>
    </w:p>
    <w:p w:rsidR="00817FC5" w:rsidRPr="00327C3A" w:rsidRDefault="00817FC5" w:rsidP="00817FC5">
      <w:pPr>
        <w:pStyle w:val="Paragrafi"/>
      </w:pPr>
      <w:r w:rsidRPr="00327C3A">
        <w:t>Shënim: 14/        ANSI N 14.1 –1982  botuar më 1982  dhe i  arritur nga  Instituti Amerikan Kombëtar  I  standarteve ,10430 Broadway , Nëw York ,NY 10018.</w:t>
      </w:r>
    </w:p>
    <w:p w:rsidR="00817FC5" w:rsidRPr="00327C3A" w:rsidRDefault="00817FC5" w:rsidP="00817FC5">
      <w:pPr>
        <w:pStyle w:val="Paragrafi"/>
      </w:pPr>
    </w:p>
    <w:p w:rsidR="00817FC5" w:rsidRPr="00327C3A" w:rsidRDefault="00817FC5" w:rsidP="00817FC5">
      <w:pPr>
        <w:pStyle w:val="Paragrafi"/>
      </w:pPr>
      <w:r w:rsidRPr="00327C3A">
        <w:t>SHTOJCA    A.8</w:t>
      </w:r>
    </w:p>
    <w:p w:rsidR="00817FC5" w:rsidRPr="00327C3A" w:rsidRDefault="00817FC5" w:rsidP="00817FC5">
      <w:pPr>
        <w:pStyle w:val="Paragrafi"/>
      </w:pPr>
    </w:p>
    <w:p w:rsidR="00817FC5" w:rsidRPr="00327C3A" w:rsidRDefault="00817FC5" w:rsidP="00817FC5">
      <w:pPr>
        <w:pStyle w:val="Paragrafi"/>
      </w:pPr>
      <w:r w:rsidRPr="00327C3A">
        <w:t>3800-3899</w:t>
      </w:r>
      <w:r w:rsidRPr="00327C3A">
        <w:tab/>
        <w:t>I Rezervuar</w:t>
      </w:r>
    </w:p>
    <w:p w:rsidR="00817FC5" w:rsidRPr="00327C3A" w:rsidRDefault="00817FC5" w:rsidP="00817FC5">
      <w:pPr>
        <w:pStyle w:val="Paragrafi"/>
      </w:pPr>
    </w:p>
    <w:p w:rsidR="00817FC5" w:rsidRPr="00327C3A" w:rsidRDefault="00817FC5" w:rsidP="00817FC5">
      <w:pPr>
        <w:pStyle w:val="Paragrafi"/>
      </w:pPr>
      <w:r w:rsidRPr="00327C3A">
        <w:t>Shtojca 9</w:t>
      </w:r>
    </w:p>
    <w:p w:rsidR="00817FC5" w:rsidRPr="00327C3A" w:rsidRDefault="00817FC5" w:rsidP="00817FC5">
      <w:pPr>
        <w:pStyle w:val="Paragrafi"/>
      </w:pPr>
      <w:r w:rsidRPr="00327C3A">
        <w:t>Dispozitat në lidhje me tabelat e rrezikshmërisë.</w:t>
      </w:r>
    </w:p>
    <w:p w:rsidR="00817FC5" w:rsidRPr="00327C3A" w:rsidRDefault="00817FC5" w:rsidP="00817FC5">
      <w:pPr>
        <w:pStyle w:val="Paragrafi"/>
      </w:pPr>
      <w:r w:rsidRPr="00327C3A">
        <w:t>SHENIM: Për paketimet shiko gjithashtu anëshkrimin 2007</w:t>
      </w:r>
    </w:p>
    <w:p w:rsidR="00817FC5" w:rsidRPr="00327C3A" w:rsidRDefault="00817FC5" w:rsidP="00817FC5">
      <w:pPr>
        <w:pStyle w:val="Paragrafi"/>
      </w:pPr>
      <w:r w:rsidRPr="00327C3A">
        <w:t>3900</w:t>
      </w:r>
      <w:r w:rsidRPr="00327C3A">
        <w:tab/>
        <w:t>(1)</w:t>
      </w:r>
      <w:r w:rsidRPr="00327C3A">
        <w:tab/>
        <w:t>Tabelat Nr. 1, 1.4,1.5, 1.6, 01, 2, 3, 4.1, 4.2, 4.3, 5.1, 5.2, 05, 6.1, 6.2, 7A, 7B, 7C, 8 dhe 9 duhet të jenë në forme rombi dhe me madhësi të paktën 100 x 100 mm. Ato kanë një vijë të të njëjtës ngjyrë si simboli i paraqitur në tabelë 5 mm brënda kulmit dhe që kalon paralel me të. Nëse madhësia e paketimit kërkohet në varësi të saj, kështu dimensionet e tabelës mund të zvoglohen, duke siguruar që ato mbeten qartazi të dukshme [shiko gjithashtu anëshkrimin 2224 (3)]. Tabela Nr. 7D dhe tabela të tjera për tu fiksuar tek automjetet, tek cisternat, më të mëdhaja se 3 m3 ose tek kontenierët e mëdhenj duhet të jenë të madhësisë jo më pak se 250 x 250 mm.</w:t>
      </w:r>
    </w:p>
    <w:p w:rsidR="00817FC5" w:rsidRPr="00327C3A" w:rsidRDefault="00817FC5" w:rsidP="00817FC5">
      <w:pPr>
        <w:pStyle w:val="Paragrafi"/>
      </w:pPr>
      <w:r w:rsidRPr="00327C3A">
        <w:t>(2)</w:t>
      </w:r>
      <w:r w:rsidRPr="00327C3A">
        <w:tab/>
        <w:t>Tabela nr.11 duhet të jetë drejtkëndore, të formatit standartA5 (148 x 210 mm). Nëse madhësia e paketimit varet nga tabela, kështu dimensionet e tabelës mund të zvoglohen, duke siguruar që ato mbeten qartazi të dukshme.</w:t>
      </w:r>
    </w:p>
    <w:p w:rsidR="00817FC5" w:rsidRPr="00327C3A" w:rsidRDefault="00817FC5" w:rsidP="00817FC5">
      <w:pPr>
        <w:pStyle w:val="Paragrafi"/>
      </w:pPr>
      <w:r w:rsidRPr="00327C3A">
        <w:t>(3)    Një mbishkrim, në numra ose gërma, në lidhje me natyrën e rrezikut mund të vendoset në pjesën më të ulët të tabelës.</w:t>
      </w:r>
    </w:p>
    <w:p w:rsidR="00817FC5" w:rsidRPr="00327C3A" w:rsidRDefault="00817FC5" w:rsidP="00817FC5">
      <w:pPr>
        <w:pStyle w:val="Paragrafi"/>
      </w:pPr>
      <w:r w:rsidRPr="00327C3A">
        <w:t>(4)Formulimi në tabelat e rrezikshmërisë duhet të jenë të lexueshme qartë dhe të paheqshme.</w:t>
      </w:r>
    </w:p>
    <w:p w:rsidR="00817FC5" w:rsidRPr="00327C3A" w:rsidRDefault="00817FC5" w:rsidP="00817FC5">
      <w:pPr>
        <w:pStyle w:val="Paragrafi"/>
      </w:pPr>
      <w:r w:rsidRPr="00327C3A">
        <w:t>3901</w:t>
      </w:r>
      <w:r w:rsidRPr="00327C3A">
        <w:tab/>
        <w:t>(1)</w:t>
      </w:r>
      <w:r w:rsidRPr="00327C3A">
        <w:tab/>
        <w:t xml:space="preserve">   Tabelat e rrezikshmërisë duhet të ngulen në paketim dhe në çisternat, e fiksuara në një mënyrë të përshtatshme dhe të jenë të dukshme në mënyrë të qartë. Vetëm kur gjëndja e jashtme e një pakete nuk lejon këtë, tabelat duhet të jenë ngjitur në letra ose tableta të ngjitura në mënyrë të sigurtë në paketim.Shenja të rrezikshmërisë të paheqshme që i korespondojnë ekzaktësisht modeleve të përshkruara, mund të përdoren në vënd të tabelave.</w:t>
      </w:r>
    </w:p>
    <w:p w:rsidR="00817FC5" w:rsidRPr="00327C3A" w:rsidRDefault="00817FC5" w:rsidP="00817FC5">
      <w:pPr>
        <w:pStyle w:val="Paragrafi"/>
      </w:pPr>
      <w:r w:rsidRPr="00327C3A">
        <w:t>Eshtë detyra e dorzuesit të montojë tabelat.</w:t>
      </w:r>
    </w:p>
    <w:p w:rsidR="00817FC5" w:rsidRPr="00327C3A" w:rsidRDefault="00817FC5" w:rsidP="00817FC5">
      <w:pPr>
        <w:pStyle w:val="Paragrafi"/>
      </w:pPr>
      <w:r w:rsidRPr="00327C3A">
        <w:t>Në vazhdim të tabelave të rrezikshmërise të përshkruara sipas ADR, tabelat e rrezikshmërisë në përputhje me kërkesat e mënyrave të tjera të transportit (sikurse tregohet në Kodin IMDG ose Instruksionet Teknike ICAO) mund të montohen tek paketimet, kontenieret, çisterna-kontenierë dhe bateri-automjetesh që përmbajnë mallra të rrezikshëm të cilët transportohen për pjesë të udhëtimit nëpërmjet rrugës dhe të cilët duhet të pajisen me tabelë në përputhje me dispozitat e këtyre kërkesave.</w:t>
      </w:r>
    </w:p>
    <w:p w:rsidR="00817FC5" w:rsidRPr="00327C3A" w:rsidRDefault="00817FC5" w:rsidP="00817FC5">
      <w:pPr>
        <w:pStyle w:val="Paragrafi"/>
      </w:pPr>
      <w:r w:rsidRPr="00327C3A">
        <w:t>2.</w:t>
      </w:r>
      <w:r w:rsidRPr="00327C3A">
        <w:tab/>
        <w:t>Shpjegimi i simboleve.</w:t>
      </w:r>
    </w:p>
    <w:p w:rsidR="00817FC5" w:rsidRPr="00327C3A" w:rsidRDefault="00817FC5" w:rsidP="00817FC5">
      <w:pPr>
        <w:pStyle w:val="Paragrafi"/>
      </w:pPr>
      <w:r w:rsidRPr="00327C3A">
        <w:t>3902</w:t>
      </w:r>
      <w:r w:rsidRPr="00327C3A">
        <w:tab/>
        <w:t>Tabelat e rrezikshmërisë përshkruese të lëndëve dhe artikujve të Klasave 1 deri në 9 (shiko pllakat në fund) kanë kuptimet që vijojnë:</w:t>
      </w:r>
    </w:p>
    <w:p w:rsidR="00817FC5" w:rsidRPr="00327C3A" w:rsidRDefault="00817FC5" w:rsidP="00817FC5">
      <w:pPr>
        <w:pStyle w:val="Paragrafi"/>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
        <w:gridCol w:w="5220"/>
        <w:gridCol w:w="3420"/>
      </w:tblGrid>
      <w:tr w:rsidR="00817FC5" w:rsidRPr="00327C3A">
        <w:tblPrEx>
          <w:tblCellMar>
            <w:top w:w="0" w:type="dxa"/>
            <w:bottom w:w="0" w:type="dxa"/>
          </w:tblCellMar>
        </w:tblPrEx>
        <w:tc>
          <w:tcPr>
            <w:tcW w:w="918" w:type="dxa"/>
            <w:tcBorders>
              <w:top w:val="nil"/>
              <w:left w:val="nil"/>
              <w:bottom w:val="nil"/>
              <w:right w:val="nil"/>
            </w:tcBorders>
          </w:tcPr>
          <w:p w:rsidR="00817FC5" w:rsidRPr="00327C3A" w:rsidRDefault="00817FC5" w:rsidP="00817FC5">
            <w:pPr>
              <w:pStyle w:val="Tabele"/>
            </w:pPr>
            <w:r w:rsidRPr="00327C3A">
              <w:t>Nr.1</w:t>
            </w:r>
            <w:r w:rsidRPr="00327C3A">
              <w:tab/>
            </w:r>
          </w:p>
        </w:tc>
        <w:tc>
          <w:tcPr>
            <w:tcW w:w="5220" w:type="dxa"/>
            <w:tcBorders>
              <w:top w:val="nil"/>
              <w:left w:val="nil"/>
              <w:bottom w:val="nil"/>
              <w:right w:val="nil"/>
            </w:tcBorders>
          </w:tcPr>
          <w:p w:rsidR="00817FC5" w:rsidRPr="00327C3A" w:rsidRDefault="00817FC5" w:rsidP="00817FC5">
            <w:pPr>
              <w:pStyle w:val="Tabele"/>
            </w:pPr>
            <w:r w:rsidRPr="00327C3A">
              <w:t>(të zeza në sfond portokalli: shpërthim bombë në gjysmën e sipërme; numër ndarës të përshtatshëm dhe grup gërmash të pajtueshme të përshtatshme në gjysmën e poshtme; numrin 1 të vogël në fund të qoshes):</w:t>
            </w:r>
          </w:p>
        </w:tc>
        <w:tc>
          <w:tcPr>
            <w:tcW w:w="3420" w:type="dxa"/>
            <w:tcBorders>
              <w:top w:val="nil"/>
              <w:left w:val="nil"/>
              <w:bottom w:val="nil"/>
              <w:right w:val="nil"/>
            </w:tcBorders>
          </w:tcPr>
          <w:p w:rsidR="00817FC5" w:rsidRPr="00327C3A" w:rsidRDefault="00817FC5" w:rsidP="00817FC5">
            <w:pPr>
              <w:pStyle w:val="Tabele"/>
            </w:pPr>
            <w:r w:rsidRPr="00327C3A">
              <w:t>i rrezikuar nga eksplozionet, ndarjet 1.1, 1.2 dhe 1.3;</w:t>
            </w:r>
          </w:p>
        </w:tc>
      </w:tr>
      <w:tr w:rsidR="00817FC5" w:rsidRPr="00327C3A">
        <w:tblPrEx>
          <w:tblCellMar>
            <w:top w:w="0" w:type="dxa"/>
            <w:bottom w:w="0" w:type="dxa"/>
          </w:tblCellMar>
        </w:tblPrEx>
        <w:tc>
          <w:tcPr>
            <w:tcW w:w="918" w:type="dxa"/>
            <w:tcBorders>
              <w:top w:val="nil"/>
              <w:left w:val="nil"/>
              <w:bottom w:val="nil"/>
              <w:right w:val="nil"/>
            </w:tcBorders>
          </w:tcPr>
          <w:p w:rsidR="00817FC5" w:rsidRPr="00327C3A" w:rsidRDefault="00817FC5" w:rsidP="00817FC5">
            <w:pPr>
              <w:pStyle w:val="Tabele"/>
            </w:pPr>
            <w:r w:rsidRPr="00327C3A">
              <w:t>Nr. 1.4</w:t>
            </w:r>
          </w:p>
        </w:tc>
        <w:tc>
          <w:tcPr>
            <w:tcW w:w="5220" w:type="dxa"/>
            <w:tcBorders>
              <w:top w:val="nil"/>
              <w:left w:val="nil"/>
              <w:bottom w:val="nil"/>
              <w:right w:val="nil"/>
            </w:tcBorders>
          </w:tcPr>
          <w:p w:rsidR="00817FC5" w:rsidRPr="00327C3A" w:rsidRDefault="00817FC5" w:rsidP="00817FC5">
            <w:pPr>
              <w:pStyle w:val="Tabele"/>
            </w:pPr>
            <w:r w:rsidRPr="00327C3A">
              <w:t>(të zeza në sfond portokalli:numër ndarës ‘1.4’ që mbush shumicën e gjysmës së sipërme; grupin e gërmave të pajtueshme të përshtatshme në gjysmën e poshtme; numrin 1 të vogël në fund të qoshes):</w:t>
            </w:r>
          </w:p>
        </w:tc>
        <w:tc>
          <w:tcPr>
            <w:tcW w:w="3420" w:type="dxa"/>
            <w:tcBorders>
              <w:top w:val="nil"/>
              <w:left w:val="nil"/>
              <w:bottom w:val="nil"/>
              <w:right w:val="nil"/>
            </w:tcBorders>
          </w:tcPr>
          <w:p w:rsidR="00817FC5" w:rsidRPr="00327C3A" w:rsidRDefault="00817FC5" w:rsidP="00817FC5">
            <w:pPr>
              <w:pStyle w:val="Tabele"/>
            </w:pPr>
            <w:r w:rsidRPr="00327C3A">
              <w:t>i rrezikuar nga eksplozionet, ndarja 1.4;</w:t>
            </w:r>
          </w:p>
        </w:tc>
      </w:tr>
      <w:tr w:rsidR="00817FC5" w:rsidRPr="00327C3A">
        <w:tblPrEx>
          <w:tblCellMar>
            <w:top w:w="0" w:type="dxa"/>
            <w:bottom w:w="0" w:type="dxa"/>
          </w:tblCellMar>
        </w:tblPrEx>
        <w:tc>
          <w:tcPr>
            <w:tcW w:w="918" w:type="dxa"/>
            <w:tcBorders>
              <w:top w:val="nil"/>
              <w:left w:val="nil"/>
              <w:bottom w:val="nil"/>
              <w:right w:val="nil"/>
            </w:tcBorders>
          </w:tcPr>
          <w:p w:rsidR="00817FC5" w:rsidRPr="00327C3A" w:rsidRDefault="00817FC5" w:rsidP="00817FC5">
            <w:pPr>
              <w:pStyle w:val="Tabele"/>
            </w:pPr>
            <w:r w:rsidRPr="00327C3A">
              <w:t>Nr. 1.5</w:t>
            </w:r>
          </w:p>
        </w:tc>
        <w:tc>
          <w:tcPr>
            <w:tcW w:w="5220" w:type="dxa"/>
            <w:tcBorders>
              <w:top w:val="nil"/>
              <w:left w:val="nil"/>
              <w:bottom w:val="nil"/>
              <w:right w:val="nil"/>
            </w:tcBorders>
          </w:tcPr>
          <w:p w:rsidR="00817FC5" w:rsidRPr="00327C3A" w:rsidRDefault="00817FC5" w:rsidP="00817FC5">
            <w:pPr>
              <w:pStyle w:val="Tabele"/>
            </w:pPr>
            <w:r w:rsidRPr="00327C3A">
              <w:t>(të zeza në sfond portokalli:numër ndarës ‘1.5’ që mbush shumicën e gjysmës së sipërme; grupin e gërmave të pajtueshme ‘D’ në gjysmën e poshtme; numrin 1 të vogël në fund të qoshes):</w:t>
            </w:r>
          </w:p>
        </w:tc>
        <w:tc>
          <w:tcPr>
            <w:tcW w:w="3420" w:type="dxa"/>
            <w:tcBorders>
              <w:top w:val="nil"/>
              <w:left w:val="nil"/>
              <w:bottom w:val="nil"/>
              <w:right w:val="nil"/>
            </w:tcBorders>
          </w:tcPr>
          <w:p w:rsidR="00817FC5" w:rsidRPr="00327C3A" w:rsidRDefault="00817FC5" w:rsidP="00817FC5">
            <w:pPr>
              <w:pStyle w:val="Tabele"/>
            </w:pPr>
            <w:r w:rsidRPr="00327C3A">
              <w:t>i rrezikuar nga eksplozionet, ndarja 1.5;</w:t>
            </w:r>
          </w:p>
        </w:tc>
      </w:tr>
      <w:tr w:rsidR="00817FC5" w:rsidRPr="00327C3A">
        <w:tblPrEx>
          <w:tblCellMar>
            <w:top w:w="0" w:type="dxa"/>
            <w:bottom w:w="0" w:type="dxa"/>
          </w:tblCellMar>
        </w:tblPrEx>
        <w:tc>
          <w:tcPr>
            <w:tcW w:w="918" w:type="dxa"/>
            <w:tcBorders>
              <w:top w:val="nil"/>
              <w:left w:val="nil"/>
              <w:bottom w:val="nil"/>
              <w:right w:val="nil"/>
            </w:tcBorders>
          </w:tcPr>
          <w:p w:rsidR="00817FC5" w:rsidRPr="00327C3A" w:rsidRDefault="00817FC5" w:rsidP="00817FC5">
            <w:pPr>
              <w:pStyle w:val="Tabele"/>
            </w:pPr>
            <w:r w:rsidRPr="00327C3A">
              <w:t>Nr. 1.6</w:t>
            </w:r>
          </w:p>
        </w:tc>
        <w:tc>
          <w:tcPr>
            <w:tcW w:w="5220" w:type="dxa"/>
            <w:tcBorders>
              <w:top w:val="nil"/>
              <w:left w:val="nil"/>
              <w:bottom w:val="nil"/>
              <w:right w:val="nil"/>
            </w:tcBorders>
          </w:tcPr>
          <w:p w:rsidR="00817FC5" w:rsidRPr="00327C3A" w:rsidRDefault="00817FC5" w:rsidP="00817FC5">
            <w:pPr>
              <w:pStyle w:val="Tabele"/>
            </w:pPr>
            <w:r w:rsidRPr="00327C3A">
              <w:t>(të zeza në sfond portokalli:numër ndarës ‘1.5’ që mbush shumicën e gjysmës së sipërme; grupin e gërmave të pajtueshme ‘D’ në gjysmën e poshtme; numrin 1 të vogël në fund të qoshes):</w:t>
            </w:r>
          </w:p>
        </w:tc>
        <w:tc>
          <w:tcPr>
            <w:tcW w:w="3420" w:type="dxa"/>
            <w:tcBorders>
              <w:top w:val="nil"/>
              <w:left w:val="nil"/>
              <w:bottom w:val="nil"/>
              <w:right w:val="nil"/>
            </w:tcBorders>
          </w:tcPr>
          <w:p w:rsidR="00817FC5" w:rsidRPr="00327C3A" w:rsidRDefault="00817FC5" w:rsidP="00817FC5">
            <w:pPr>
              <w:pStyle w:val="Tabele"/>
            </w:pPr>
            <w:r w:rsidRPr="00327C3A">
              <w:t>i rrezikuar nga eksplozionet, ndarja 1.6;</w:t>
            </w:r>
          </w:p>
        </w:tc>
      </w:tr>
      <w:tr w:rsidR="00817FC5" w:rsidRPr="00327C3A">
        <w:tblPrEx>
          <w:tblCellMar>
            <w:top w:w="0" w:type="dxa"/>
            <w:bottom w:w="0" w:type="dxa"/>
          </w:tblCellMar>
        </w:tblPrEx>
        <w:tc>
          <w:tcPr>
            <w:tcW w:w="918" w:type="dxa"/>
            <w:tcBorders>
              <w:top w:val="nil"/>
              <w:left w:val="nil"/>
              <w:bottom w:val="nil"/>
              <w:right w:val="nil"/>
            </w:tcBorders>
          </w:tcPr>
          <w:p w:rsidR="00817FC5" w:rsidRPr="00327C3A" w:rsidRDefault="00817FC5" w:rsidP="00817FC5">
            <w:pPr>
              <w:pStyle w:val="Tabele"/>
            </w:pPr>
            <w:r w:rsidRPr="00327C3A">
              <w:t>Nr. 01</w:t>
            </w:r>
          </w:p>
        </w:tc>
        <w:tc>
          <w:tcPr>
            <w:tcW w:w="5220" w:type="dxa"/>
            <w:tcBorders>
              <w:top w:val="nil"/>
              <w:left w:val="nil"/>
              <w:bottom w:val="nil"/>
              <w:right w:val="nil"/>
            </w:tcBorders>
          </w:tcPr>
          <w:p w:rsidR="00817FC5" w:rsidRPr="00327C3A" w:rsidRDefault="00817FC5" w:rsidP="00817FC5">
            <w:pPr>
              <w:pStyle w:val="Tabele"/>
            </w:pPr>
            <w:r w:rsidRPr="00327C3A">
              <w:t>(të zeza në sfond portokalli: shpërthim bombë në gjysmën e sipërme):</w:t>
            </w:r>
          </w:p>
        </w:tc>
        <w:tc>
          <w:tcPr>
            <w:tcW w:w="3420" w:type="dxa"/>
            <w:tcBorders>
              <w:top w:val="nil"/>
              <w:left w:val="nil"/>
              <w:bottom w:val="nil"/>
              <w:right w:val="nil"/>
            </w:tcBorders>
          </w:tcPr>
          <w:p w:rsidR="00817FC5" w:rsidRPr="00327C3A" w:rsidRDefault="00817FC5" w:rsidP="00817FC5">
            <w:pPr>
              <w:pStyle w:val="Tabele"/>
            </w:pPr>
            <w:r w:rsidRPr="00327C3A">
              <w:t>i rrezikuar nga eksplozionët</w:t>
            </w:r>
          </w:p>
        </w:tc>
      </w:tr>
    </w:tbl>
    <w:p w:rsidR="00817FC5" w:rsidRPr="00327C3A" w:rsidRDefault="00817FC5" w:rsidP="00817FC5">
      <w:pPr>
        <w:pStyle w:val="Paragrafi"/>
      </w:pPr>
    </w:p>
    <w:p w:rsidR="00817FC5" w:rsidRPr="00327C3A" w:rsidRDefault="00817FC5" w:rsidP="00817FC5">
      <w:pPr>
        <w:pStyle w:val="Paragrafi"/>
      </w:pPr>
      <w:r w:rsidRPr="00327C3A">
        <w:t>Nr.2</w:t>
      </w:r>
      <w:r w:rsidRPr="00327C3A">
        <w:tab/>
      </w:r>
      <w:r w:rsidRPr="00327C3A">
        <w:tab/>
        <w:t>(cilindër gazi, i bardhë ose i zi, me sfond jeshil,</w:t>
      </w:r>
      <w:r w:rsidRPr="00327C3A">
        <w:tab/>
        <w:t xml:space="preserve">gaz jo-helmues jo i        </w:t>
      </w:r>
    </w:p>
    <w:p w:rsidR="00817FC5" w:rsidRPr="00327C3A" w:rsidRDefault="00817FC5" w:rsidP="00817FC5">
      <w:pPr>
        <w:pStyle w:val="Paragrafi"/>
      </w:pPr>
      <w:r w:rsidRPr="00327C3A">
        <w:tab/>
      </w:r>
      <w:r w:rsidRPr="00327C3A">
        <w:tab/>
        <w:t>numër i vogël  “2” në fund të qoshes):</w:t>
      </w:r>
      <w:r w:rsidRPr="00327C3A">
        <w:tab/>
      </w:r>
      <w:r w:rsidRPr="00327C3A">
        <w:tab/>
        <w:t>ndezshëm;</w:t>
      </w:r>
      <w:r w:rsidRPr="00327C3A">
        <w:tab/>
      </w:r>
      <w:r w:rsidRPr="00327C3A">
        <w:tab/>
        <w:t xml:space="preserve"> </w:t>
      </w:r>
    </w:p>
    <w:p w:rsidR="00817FC5" w:rsidRPr="00327C3A" w:rsidRDefault="00817FC5" w:rsidP="00817FC5">
      <w:pPr>
        <w:pStyle w:val="Paragrafi"/>
      </w:pPr>
      <w:r w:rsidRPr="00327C3A">
        <w:t>Nr.3</w:t>
      </w:r>
      <w:r w:rsidRPr="00327C3A">
        <w:tab/>
      </w:r>
      <w:r w:rsidRPr="00327C3A">
        <w:tab/>
        <w:t>(flakë e zezë ose e bardhë në sfond të kuq):</w:t>
      </w:r>
      <w:r w:rsidRPr="00327C3A">
        <w:tab/>
        <w:t xml:space="preserve">i rrezikshëm nga zjarri (lëng i </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ndezshëm);</w:t>
      </w:r>
    </w:p>
    <w:p w:rsidR="00817FC5" w:rsidRPr="00327C3A" w:rsidRDefault="00817FC5" w:rsidP="00817FC5">
      <w:pPr>
        <w:pStyle w:val="Paragrafi"/>
      </w:pPr>
      <w:r w:rsidRPr="00327C3A">
        <w:t>Nr. 4.1</w:t>
      </w:r>
      <w:r w:rsidRPr="00327C3A">
        <w:tab/>
      </w:r>
      <w:r w:rsidRPr="00327C3A">
        <w:tab/>
        <w:t>(flakë e zezë në sfond prej rripash</w:t>
      </w:r>
      <w:r w:rsidRPr="00327C3A">
        <w:tab/>
      </w:r>
      <w:r w:rsidRPr="00327C3A">
        <w:tab/>
        <w:t>i rrezikshëm nga zjarri</w:t>
      </w:r>
    </w:p>
    <w:p w:rsidR="00817FC5" w:rsidRPr="00327C3A" w:rsidRDefault="00817FC5" w:rsidP="00817FC5">
      <w:pPr>
        <w:pStyle w:val="Paragrafi"/>
      </w:pPr>
      <w:r w:rsidRPr="00327C3A">
        <w:t>të alternuar të kuq dhe të bardhë</w:t>
      </w:r>
      <w:r w:rsidRPr="00327C3A">
        <w:tab/>
      </w:r>
      <w:r w:rsidRPr="00327C3A">
        <w:tab/>
        <w:t>(lëndë e ngurtë e ndezshme);</w:t>
      </w:r>
    </w:p>
    <w:p w:rsidR="00817FC5" w:rsidRPr="00327C3A" w:rsidRDefault="00817FC5" w:rsidP="00817FC5">
      <w:pPr>
        <w:pStyle w:val="Paragrafi"/>
      </w:pPr>
      <w:r w:rsidRPr="00327C3A">
        <w:t>në distancë të barabartë):</w:t>
      </w:r>
    </w:p>
    <w:p w:rsidR="00817FC5" w:rsidRPr="00327C3A" w:rsidRDefault="00817FC5" w:rsidP="00817FC5">
      <w:pPr>
        <w:pStyle w:val="Paragrafi"/>
      </w:pPr>
      <w:r w:rsidRPr="00327C3A">
        <w:t>Nr. 4.2</w:t>
      </w:r>
      <w:r w:rsidRPr="00327C3A">
        <w:tab/>
      </w:r>
      <w:r w:rsidRPr="00327C3A">
        <w:tab/>
        <w:t>(flakë e zezë në sfond të bardhë,</w:t>
      </w:r>
      <w:r w:rsidRPr="00327C3A">
        <w:tab/>
      </w:r>
      <w:r w:rsidRPr="00327C3A">
        <w:tab/>
        <w:t>lëndë e rrezikuar nga ndezje</w:t>
      </w:r>
    </w:p>
    <w:p w:rsidR="00817FC5" w:rsidRPr="00327C3A" w:rsidRDefault="00817FC5" w:rsidP="00817FC5">
      <w:pPr>
        <w:pStyle w:val="Paragrafi"/>
      </w:pPr>
      <w:r w:rsidRPr="00327C3A">
        <w:t>trekëndësh më i ulët i tabelës së kuqe):</w:t>
      </w:r>
      <w:r w:rsidRPr="00327C3A">
        <w:tab/>
      </w:r>
      <w:r w:rsidRPr="00327C3A">
        <w:tab/>
        <w:t>spontane);</w:t>
      </w:r>
    </w:p>
    <w:p w:rsidR="00817FC5" w:rsidRPr="00327C3A" w:rsidRDefault="00817FC5" w:rsidP="00817FC5">
      <w:pPr>
        <w:pStyle w:val="Paragrafi"/>
      </w:pPr>
      <w:r w:rsidRPr="00327C3A">
        <w:t>Nr. 4.3</w:t>
      </w:r>
      <w:r w:rsidRPr="00327C3A">
        <w:tab/>
      </w:r>
      <w:r w:rsidRPr="00327C3A">
        <w:tab/>
        <w:t>(flakë e zezë ose e bardhë në sfond blu):</w:t>
      </w:r>
      <w:r w:rsidRPr="00327C3A">
        <w:tab/>
        <w:t xml:space="preserve">rrezik nga rrezatimi i gazeve </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të ndezshëm në kontakt me</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ujin.</w:t>
      </w:r>
    </w:p>
    <w:p w:rsidR="00817FC5" w:rsidRPr="00327C3A" w:rsidRDefault="00817FC5" w:rsidP="00817FC5">
      <w:pPr>
        <w:pStyle w:val="Paragrafi"/>
      </w:pPr>
      <w:r w:rsidRPr="00327C3A">
        <w:t>Nr. 5.1</w:t>
      </w:r>
      <w:r w:rsidRPr="00327C3A">
        <w:tab/>
      </w:r>
      <w:r w:rsidRPr="00327C3A">
        <w:tab/>
        <w:t xml:space="preserve">(flakë sipër një rrethi, e zeze në sfond </w:t>
      </w:r>
      <w:r w:rsidRPr="00327C3A">
        <w:tab/>
        <w:t>lëndë oksigjenuese.</w:t>
      </w:r>
      <w:r w:rsidRPr="00327C3A">
        <w:tab/>
      </w:r>
      <w:r w:rsidRPr="00327C3A">
        <w:tab/>
      </w:r>
    </w:p>
    <w:p w:rsidR="00817FC5" w:rsidRPr="00327C3A" w:rsidRDefault="00817FC5" w:rsidP="00817FC5">
      <w:pPr>
        <w:pStyle w:val="Paragrafi"/>
      </w:pPr>
      <w:r w:rsidRPr="00327C3A">
        <w:t>të verdhë, numër i vogël “5.1” në fund</w:t>
      </w:r>
    </w:p>
    <w:p w:rsidR="00817FC5" w:rsidRPr="00327C3A" w:rsidRDefault="00817FC5" w:rsidP="00817FC5">
      <w:pPr>
        <w:pStyle w:val="Paragrafi"/>
      </w:pPr>
      <w:r w:rsidRPr="00327C3A">
        <w:t>të qoshes):</w:t>
      </w:r>
    </w:p>
    <w:p w:rsidR="00817FC5" w:rsidRPr="00327C3A" w:rsidRDefault="00817FC5" w:rsidP="00817FC5">
      <w:pPr>
        <w:pStyle w:val="Paragrafi"/>
      </w:pPr>
      <w:r w:rsidRPr="00327C3A">
        <w:t>Nr. 5.2</w:t>
      </w:r>
      <w:r w:rsidRPr="00327C3A">
        <w:tab/>
      </w:r>
      <w:r w:rsidRPr="00327C3A">
        <w:tab/>
        <w:t xml:space="preserve">(flakë sipër një rrethi, e zeze në sfond </w:t>
      </w:r>
      <w:r w:rsidRPr="00327C3A">
        <w:tab/>
        <w:t xml:space="preserve">peroksid organik, rrezik nga </w:t>
      </w:r>
      <w:r w:rsidRPr="00327C3A">
        <w:tab/>
      </w:r>
      <w:r w:rsidRPr="00327C3A">
        <w:tab/>
      </w:r>
      <w:r w:rsidRPr="00327C3A">
        <w:tab/>
        <w:t>të verdhë, numër i vogël “5.2” në fund</w:t>
      </w:r>
      <w:r w:rsidRPr="00327C3A">
        <w:tab/>
      </w:r>
      <w:r w:rsidRPr="00327C3A">
        <w:tab/>
        <w:t>zjarri;</w:t>
      </w:r>
    </w:p>
    <w:p w:rsidR="00817FC5" w:rsidRPr="00327C3A" w:rsidRDefault="00817FC5" w:rsidP="00817FC5">
      <w:pPr>
        <w:pStyle w:val="Paragrafi"/>
      </w:pPr>
      <w:r w:rsidRPr="00327C3A">
        <w:t>të qoshes)</w:t>
      </w:r>
    </w:p>
    <w:p w:rsidR="00817FC5" w:rsidRPr="00327C3A" w:rsidRDefault="00817FC5" w:rsidP="00817FC5">
      <w:pPr>
        <w:pStyle w:val="Paragrafi"/>
      </w:pPr>
      <w:r w:rsidRPr="00327C3A">
        <w:t>Nr. 05</w:t>
      </w:r>
      <w:r w:rsidRPr="00327C3A">
        <w:tab/>
      </w:r>
      <w:r w:rsidRPr="00327C3A">
        <w:tab/>
        <w:t xml:space="preserve">(flakë sipër një rrethi, e zezë në sfond të </w:t>
      </w:r>
      <w:r w:rsidRPr="00327C3A">
        <w:tab/>
        <w:t>rrezik intesifikim-zjarri.</w:t>
      </w:r>
    </w:p>
    <w:p w:rsidR="00817FC5" w:rsidRPr="00327C3A" w:rsidRDefault="00817FC5" w:rsidP="00817FC5">
      <w:pPr>
        <w:pStyle w:val="Paragrafi"/>
      </w:pPr>
      <w:r w:rsidRPr="00327C3A">
        <w:t>Verdhë):</w:t>
      </w:r>
    </w:p>
    <w:p w:rsidR="00817FC5" w:rsidRPr="00327C3A" w:rsidRDefault="00817FC5" w:rsidP="00817FC5">
      <w:pPr>
        <w:pStyle w:val="Paragrafi"/>
      </w:pPr>
      <w:r w:rsidRPr="00327C3A">
        <w:t>Nr. 6.1</w:t>
      </w:r>
      <w:r w:rsidRPr="00327C3A">
        <w:tab/>
      </w:r>
      <w:r w:rsidRPr="00327C3A">
        <w:tab/>
        <w:t>(kafkë në kocka të kryqëzuara, e zezë</w:t>
      </w:r>
      <w:r w:rsidRPr="00327C3A">
        <w:tab/>
        <w:t xml:space="preserve">lëndë helmuese: të mbahet e </w:t>
      </w:r>
    </w:p>
    <w:p w:rsidR="00817FC5" w:rsidRPr="00327C3A" w:rsidRDefault="00817FC5" w:rsidP="00817FC5">
      <w:pPr>
        <w:pStyle w:val="Paragrafi"/>
      </w:pPr>
      <w:r w:rsidRPr="00327C3A">
        <w:tab/>
      </w:r>
      <w:r w:rsidRPr="00327C3A">
        <w:tab/>
        <w:t>në sfond të bardhë):</w:t>
      </w:r>
      <w:r w:rsidRPr="00327C3A">
        <w:tab/>
      </w:r>
      <w:r w:rsidRPr="00327C3A">
        <w:tab/>
      </w:r>
      <w:r w:rsidRPr="00327C3A">
        <w:tab/>
      </w:r>
      <w:r w:rsidRPr="00327C3A">
        <w:tab/>
        <w:t xml:space="preserve"> veçuar nga ushqimet dhe </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artikujt e tjere të konsumit</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në kamionat dhe në pikat e</w:t>
      </w:r>
    </w:p>
    <w:p w:rsidR="00817FC5" w:rsidRPr="00327C3A" w:rsidRDefault="00817FC5" w:rsidP="00817FC5">
      <w:pPr>
        <w:pStyle w:val="Paragrafi"/>
      </w:pPr>
      <w:r w:rsidRPr="00327C3A">
        <w:tab/>
      </w:r>
      <w:r w:rsidRPr="00327C3A">
        <w:tab/>
      </w:r>
      <w:r w:rsidRPr="00327C3A">
        <w:tab/>
      </w:r>
      <w:r w:rsidRPr="00327C3A">
        <w:tab/>
      </w:r>
      <w:r w:rsidRPr="00327C3A">
        <w:tab/>
        <w:t xml:space="preserve">ngarkimit, shkarkimit ose </w:t>
      </w:r>
    </w:p>
    <w:p w:rsidR="00817FC5" w:rsidRPr="00327C3A" w:rsidRDefault="00817FC5" w:rsidP="00817FC5">
      <w:pPr>
        <w:pStyle w:val="Paragrafi"/>
      </w:pPr>
      <w:r w:rsidRPr="00327C3A">
        <w:t>përtej ngarkimit;</w:t>
      </w:r>
    </w:p>
    <w:p w:rsidR="00817FC5" w:rsidRPr="00327C3A" w:rsidRDefault="00817FC5" w:rsidP="00817FC5">
      <w:pPr>
        <w:pStyle w:val="Paragrafi"/>
      </w:pPr>
      <w:r w:rsidRPr="00327C3A">
        <w:t>Nr. 6.2</w:t>
      </w:r>
      <w:r w:rsidRPr="00327C3A">
        <w:tab/>
      </w:r>
      <w:r w:rsidRPr="00327C3A">
        <w:tab/>
        <w:t xml:space="preserve">( simboli i tre gjysëmhënave të </w:t>
      </w:r>
      <w:r w:rsidRPr="00327C3A">
        <w:tab/>
      </w:r>
      <w:r w:rsidRPr="00327C3A">
        <w:tab/>
        <w:t>infektiv:të mbahet veç në</w:t>
      </w:r>
    </w:p>
    <w:p w:rsidR="00817FC5" w:rsidRPr="00327C3A" w:rsidRDefault="00817FC5" w:rsidP="00817FC5">
      <w:pPr>
        <w:pStyle w:val="Paragrafi"/>
      </w:pPr>
      <w:r w:rsidRPr="00327C3A">
        <w:t>mbivendosura mbi një rreth):</w:t>
      </w:r>
      <w:r w:rsidRPr="00327C3A">
        <w:tab/>
      </w:r>
      <w:r w:rsidRPr="00327C3A">
        <w:tab/>
      </w:r>
      <w:r w:rsidRPr="00327C3A">
        <w:tab/>
        <w:t>automjetet dhe në pikat</w:t>
      </w:r>
    </w:p>
    <w:p w:rsidR="00817FC5" w:rsidRPr="00327C3A" w:rsidRDefault="00817FC5" w:rsidP="00817FC5">
      <w:pPr>
        <w:pStyle w:val="Paragrafi"/>
      </w:pPr>
      <w:r w:rsidRPr="00327C3A">
        <w:t xml:space="preserve">e ngarkimit, shkarkimit ose përtej ngarkimit, nga ushqimet, artikuj të tjerë të </w:t>
      </w:r>
    </w:p>
    <w:p w:rsidR="00817FC5" w:rsidRPr="00327C3A" w:rsidRDefault="00817FC5" w:rsidP="00817FC5">
      <w:pPr>
        <w:pStyle w:val="Paragrafi"/>
      </w:pPr>
      <w:r w:rsidRPr="00327C3A">
        <w:t>konsumit dhe ushqimet e kafshëve;</w:t>
      </w:r>
    </w:p>
    <w:p w:rsidR="00817FC5" w:rsidRPr="00327C3A" w:rsidRDefault="00817FC5" w:rsidP="00817FC5">
      <w:pPr>
        <w:pStyle w:val="Paragrafi"/>
      </w:pPr>
      <w:r w:rsidRPr="00327C3A">
        <w:t>Nr. 7A</w:t>
      </w:r>
      <w:r w:rsidRPr="00327C3A">
        <w:tab/>
      </w:r>
      <w:r w:rsidRPr="00327C3A">
        <w:tab/>
        <w:t>(trifil i stilizuar, i nënshkruar</w:t>
      </w:r>
      <w:r w:rsidRPr="00327C3A">
        <w:tab/>
      </w:r>
      <w:r w:rsidRPr="00327C3A">
        <w:tab/>
      </w:r>
      <w:r w:rsidRPr="00327C3A">
        <w:tab/>
        <w:t xml:space="preserve">material radioaktiv në </w:t>
      </w:r>
    </w:p>
    <w:p w:rsidR="00817FC5" w:rsidRPr="00327C3A" w:rsidRDefault="00817FC5" w:rsidP="00817FC5">
      <w:pPr>
        <w:pStyle w:val="Paragrafi"/>
      </w:pPr>
      <w:r w:rsidRPr="00327C3A">
        <w:t xml:space="preserve">RADIOAKTIV pasuar nga një rrip </w:t>
      </w:r>
      <w:r w:rsidRPr="00327C3A">
        <w:tab/>
      </w:r>
      <w:r w:rsidRPr="00327C3A">
        <w:tab/>
        <w:t>paketime të Kategorisë I-</w:t>
      </w:r>
    </w:p>
    <w:p w:rsidR="00817FC5" w:rsidRPr="00327C3A" w:rsidRDefault="00817FC5" w:rsidP="00817FC5">
      <w:pPr>
        <w:pStyle w:val="Paragrafi"/>
      </w:pPr>
      <w:r w:rsidRPr="00327C3A">
        <w:t>vertikal në gjysmën e poshtme,</w:t>
      </w:r>
      <w:r w:rsidRPr="00327C3A">
        <w:tab/>
      </w:r>
      <w:r w:rsidRPr="00327C3A">
        <w:tab/>
        <w:t>E BARDHE; në rast të</w:t>
      </w:r>
    </w:p>
    <w:p w:rsidR="00817FC5" w:rsidRPr="00327C3A" w:rsidRDefault="00817FC5" w:rsidP="00817FC5">
      <w:pPr>
        <w:pStyle w:val="Paragrafi"/>
      </w:pPr>
      <w:r w:rsidRPr="00327C3A">
        <w:t>me tekstin që vijon:</w:t>
      </w:r>
      <w:r w:rsidRPr="00327C3A">
        <w:tab/>
      </w:r>
      <w:r w:rsidRPr="00327C3A">
        <w:tab/>
      </w:r>
      <w:r w:rsidRPr="00327C3A">
        <w:tab/>
      </w:r>
      <w:r w:rsidRPr="00327C3A">
        <w:tab/>
        <w:t>dëmtimit të paketimit,</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rrezik për shëndetin nga</w:t>
      </w:r>
    </w:p>
    <w:p w:rsidR="00817FC5" w:rsidRPr="00327C3A" w:rsidRDefault="00817FC5" w:rsidP="00817FC5">
      <w:pPr>
        <w:pStyle w:val="Paragrafi"/>
      </w:pPr>
      <w:r w:rsidRPr="00327C3A">
        <w:t>Përmbajtja....................................</w:t>
      </w:r>
      <w:r w:rsidRPr="00327C3A">
        <w:tab/>
      </w:r>
      <w:r w:rsidRPr="00327C3A">
        <w:tab/>
        <w:t xml:space="preserve">gëlltitja ose thithja ose </w:t>
      </w:r>
    </w:p>
    <w:p w:rsidR="00817FC5" w:rsidRPr="00327C3A" w:rsidRDefault="00817FC5" w:rsidP="00817FC5">
      <w:pPr>
        <w:pStyle w:val="Paragrafi"/>
      </w:pPr>
      <w:r w:rsidRPr="00327C3A">
        <w:t>Aktivitëti........................................</w:t>
      </w:r>
      <w:r w:rsidRPr="00327C3A">
        <w:tab/>
      </w:r>
      <w:r w:rsidRPr="00327C3A">
        <w:tab/>
        <w:t>kontakti me përmbajtjen e</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derdhur;</w:t>
      </w:r>
    </w:p>
    <w:p w:rsidR="00817FC5" w:rsidRPr="00327C3A" w:rsidRDefault="00817FC5" w:rsidP="00817FC5">
      <w:pPr>
        <w:pStyle w:val="Paragrafi"/>
      </w:pPr>
      <w:r w:rsidRPr="00327C3A">
        <w:tab/>
      </w:r>
      <w:r w:rsidRPr="00327C3A">
        <w:tab/>
        <w:t>numër i vogël 7 në fund të qoshes;</w:t>
      </w:r>
    </w:p>
    <w:p w:rsidR="00817FC5" w:rsidRPr="00327C3A" w:rsidRDefault="00817FC5" w:rsidP="00817FC5">
      <w:pPr>
        <w:pStyle w:val="Paragrafi"/>
      </w:pPr>
      <w:r w:rsidRPr="00327C3A">
        <w:tab/>
      </w:r>
      <w:r w:rsidRPr="00327C3A">
        <w:tab/>
        <w:t>dhe nënshkrimet në sfond të bardhë;</w:t>
      </w:r>
    </w:p>
    <w:p w:rsidR="00817FC5" w:rsidRPr="00327C3A" w:rsidRDefault="00817FC5" w:rsidP="00817FC5">
      <w:pPr>
        <w:pStyle w:val="Paragrafi"/>
      </w:pPr>
      <w:r w:rsidRPr="00327C3A">
        <w:tab/>
      </w:r>
      <w:r w:rsidRPr="00327C3A">
        <w:tab/>
        <w:t>rripa të kuq vertikalë):</w:t>
      </w:r>
    </w:p>
    <w:p w:rsidR="00817FC5" w:rsidRPr="00327C3A" w:rsidRDefault="00817FC5" w:rsidP="00817FC5">
      <w:pPr>
        <w:pStyle w:val="Paragrafi"/>
      </w:pPr>
      <w:r w:rsidRPr="00327C3A">
        <w:t>Nr. 7B</w:t>
      </w:r>
      <w:r w:rsidRPr="00327C3A">
        <w:tab/>
      </w:r>
      <w:r w:rsidRPr="00327C3A">
        <w:tab/>
        <w:t>( si më lart, por me dy rripa vertikale të</w:t>
      </w:r>
      <w:r w:rsidRPr="00327C3A">
        <w:tab/>
        <w:t xml:space="preserve">material radioaktiv në </w:t>
      </w:r>
    </w:p>
    <w:p w:rsidR="00817FC5" w:rsidRPr="00327C3A" w:rsidRDefault="00817FC5" w:rsidP="00817FC5">
      <w:pPr>
        <w:pStyle w:val="Paragrafi"/>
      </w:pPr>
      <w:r w:rsidRPr="00327C3A">
        <w:t>kuq në gjysmën e poshtme dhe teksti që</w:t>
      </w:r>
      <w:r w:rsidRPr="00327C3A">
        <w:tab/>
        <w:t>paketime të kategorisë II</w:t>
      </w:r>
    </w:p>
    <w:p w:rsidR="00817FC5" w:rsidRPr="00327C3A" w:rsidRDefault="00817FC5" w:rsidP="00817FC5">
      <w:pPr>
        <w:pStyle w:val="Paragrafi"/>
      </w:pPr>
      <w:r w:rsidRPr="00327C3A">
        <w:t>vijon:</w:t>
      </w:r>
      <w:r w:rsidRPr="00327C3A">
        <w:tab/>
        <w:t>- E VERDHE; paketimet të ruhen larg nga paketimet</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që përmbajnë mbishkrimin</w:t>
      </w:r>
    </w:p>
    <w:p w:rsidR="00817FC5" w:rsidRPr="00327C3A" w:rsidRDefault="00817FC5" w:rsidP="00817FC5">
      <w:pPr>
        <w:pStyle w:val="Paragrafi"/>
      </w:pPr>
      <w:r w:rsidRPr="00327C3A">
        <w:tab/>
      </w:r>
      <w:r w:rsidRPr="00327C3A">
        <w:tab/>
        <w:t>Përmbajtja..........................................</w:t>
      </w:r>
      <w:r w:rsidRPr="00327C3A">
        <w:tab/>
      </w:r>
      <w:r w:rsidRPr="00327C3A">
        <w:tab/>
        <w:t>“FOTO” (shiko anëshkrimin</w:t>
      </w:r>
    </w:p>
    <w:p w:rsidR="00817FC5" w:rsidRPr="00327C3A" w:rsidRDefault="00817FC5" w:rsidP="00817FC5">
      <w:pPr>
        <w:pStyle w:val="Paragrafi"/>
      </w:pPr>
      <w:r w:rsidRPr="00327C3A">
        <w:t xml:space="preserve">2711): në rast dëmtimi të </w:t>
      </w:r>
    </w:p>
    <w:p w:rsidR="00817FC5" w:rsidRPr="00327C3A" w:rsidRDefault="00817FC5" w:rsidP="00817FC5">
      <w:pPr>
        <w:pStyle w:val="Paragrafi"/>
      </w:pPr>
      <w:r w:rsidRPr="00327C3A">
        <w:t>Aktiviteti............................................</w:t>
      </w:r>
      <w:r w:rsidRPr="00327C3A">
        <w:tab/>
      </w:r>
      <w:r w:rsidRPr="00327C3A">
        <w:tab/>
        <w:t xml:space="preserve">paketimeve, rrezik për </w:t>
      </w:r>
    </w:p>
    <w:p w:rsidR="00817FC5" w:rsidRPr="00327C3A" w:rsidRDefault="00817FC5" w:rsidP="00817FC5">
      <w:pPr>
        <w:pStyle w:val="Paragrafi"/>
      </w:pPr>
      <w:r w:rsidRPr="00327C3A">
        <w:t xml:space="preserve">shëndetin nga thithja ose </w:t>
      </w:r>
    </w:p>
    <w:p w:rsidR="00817FC5" w:rsidRPr="00327C3A" w:rsidRDefault="00817FC5" w:rsidP="00817FC5">
      <w:pPr>
        <w:pStyle w:val="Paragrafi"/>
      </w:pPr>
      <w:r w:rsidRPr="00327C3A">
        <w:tab/>
      </w:r>
      <w:r w:rsidRPr="00327C3A">
        <w:tab/>
        <w:t>Indeksi i Transportit..........................</w:t>
      </w:r>
      <w:r w:rsidRPr="00327C3A">
        <w:tab/>
      </w:r>
      <w:r w:rsidRPr="00327C3A">
        <w:tab/>
        <w:t xml:space="preserve">gëlltitja, ose kontakti me </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përmbajtjen e derdhur, dhe</w:t>
      </w:r>
    </w:p>
    <w:p w:rsidR="00817FC5" w:rsidRPr="00327C3A" w:rsidRDefault="00817FC5" w:rsidP="00817FC5">
      <w:pPr>
        <w:pStyle w:val="Paragrafi"/>
      </w:pPr>
      <w:r w:rsidRPr="00327C3A">
        <w:tab/>
        <w:t xml:space="preserve">(në kuti drejtkëndore të rrethuar me të zezë)  </w:t>
      </w:r>
      <w:r w:rsidRPr="00327C3A">
        <w:tab/>
        <w:t xml:space="preserve"> rrezik i rrezatimit të jashtëm</w:t>
      </w:r>
    </w:p>
    <w:p w:rsidR="00817FC5" w:rsidRPr="00327C3A" w:rsidRDefault="00817FC5" w:rsidP="00817FC5">
      <w:pPr>
        <w:pStyle w:val="Paragrafi"/>
      </w:pPr>
      <w:r w:rsidRPr="00327C3A">
        <w:t>numër i vogël 7 në fund të qoshes;</w:t>
      </w:r>
      <w:r w:rsidRPr="00327C3A">
        <w:tab/>
      </w:r>
      <w:r w:rsidRPr="00327C3A">
        <w:tab/>
        <w:t xml:space="preserve"> simbol</w:t>
      </w:r>
      <w:r w:rsidRPr="00327C3A">
        <w:tab/>
        <w:t>në distancë</w:t>
      </w:r>
    </w:p>
    <w:p w:rsidR="00817FC5" w:rsidRPr="00327C3A" w:rsidRDefault="00817FC5" w:rsidP="00817FC5">
      <w:pPr>
        <w:pStyle w:val="Paragrafi"/>
      </w:pPr>
      <w:r w:rsidRPr="00327C3A">
        <w:t xml:space="preserve">i zi dhe mbishkrimet; gjysma e sipërme e </w:t>
      </w:r>
    </w:p>
    <w:p w:rsidR="00817FC5" w:rsidRPr="00327C3A" w:rsidRDefault="00817FC5" w:rsidP="00817FC5">
      <w:pPr>
        <w:pStyle w:val="Paragrafi"/>
      </w:pPr>
      <w:r w:rsidRPr="00327C3A">
        <w:t xml:space="preserve">sfondit: e verdhë; gjysma e poshtme e </w:t>
      </w:r>
    </w:p>
    <w:p w:rsidR="00817FC5" w:rsidRPr="00327C3A" w:rsidRDefault="00817FC5" w:rsidP="00817FC5">
      <w:pPr>
        <w:pStyle w:val="Paragrafi"/>
      </w:pPr>
      <w:r w:rsidRPr="00327C3A">
        <w:t>sfondit: e bardhë; rripa të kuq vertikalë):</w:t>
      </w:r>
    </w:p>
    <w:p w:rsidR="00817FC5" w:rsidRPr="00327C3A" w:rsidRDefault="00817FC5" w:rsidP="00817FC5">
      <w:pPr>
        <w:pStyle w:val="Paragrafi"/>
      </w:pPr>
      <w:r w:rsidRPr="00327C3A">
        <w:t>Nr. 7C</w:t>
      </w:r>
      <w:r w:rsidRPr="00327C3A">
        <w:tab/>
      </w:r>
      <w:r w:rsidRPr="00327C3A">
        <w:tab/>
        <w:t xml:space="preserve">(si më lart, por me tre rripa të kuq </w:t>
      </w:r>
      <w:r w:rsidRPr="00327C3A">
        <w:tab/>
      </w:r>
      <w:r w:rsidRPr="00327C3A">
        <w:tab/>
        <w:t>material radioaktiv në</w:t>
      </w:r>
      <w:r w:rsidRPr="00327C3A">
        <w:tab/>
      </w:r>
      <w:r w:rsidRPr="00327C3A">
        <w:tab/>
      </w:r>
    </w:p>
    <w:p w:rsidR="00817FC5" w:rsidRPr="00327C3A" w:rsidRDefault="00817FC5" w:rsidP="00817FC5">
      <w:pPr>
        <w:pStyle w:val="Paragrafi"/>
      </w:pPr>
      <w:r w:rsidRPr="00327C3A">
        <w:t>vertikalë në gjysmën e poshtme):</w:t>
      </w:r>
      <w:r w:rsidRPr="00327C3A">
        <w:tab/>
      </w:r>
      <w:r w:rsidRPr="00327C3A">
        <w:tab/>
        <w:t>paketime të kategorise II</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 E VERDHE; paketimet të</w:t>
      </w:r>
    </w:p>
    <w:p w:rsidR="00817FC5" w:rsidRPr="00327C3A" w:rsidRDefault="00817FC5" w:rsidP="00817FC5">
      <w:pPr>
        <w:pStyle w:val="Paragrafi"/>
      </w:pPr>
      <w:r w:rsidRPr="00327C3A">
        <w:tab/>
      </w:r>
      <w:r w:rsidRPr="00327C3A">
        <w:tab/>
      </w:r>
      <w:r w:rsidRPr="00327C3A">
        <w:tab/>
      </w:r>
      <w:r w:rsidRPr="00327C3A">
        <w:tab/>
      </w:r>
      <w:r w:rsidRPr="00327C3A">
        <w:tab/>
      </w:r>
      <w:r w:rsidRPr="00327C3A">
        <w:tab/>
      </w:r>
      <w:r w:rsidRPr="00327C3A">
        <w:tab/>
      </w:r>
      <w:r w:rsidRPr="00327C3A">
        <w:tab/>
        <w:t>ruhen larg nga paketimet</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që përmbajnë mbishkrimin</w:t>
      </w:r>
    </w:p>
    <w:p w:rsidR="00817FC5" w:rsidRPr="00327C3A" w:rsidRDefault="00817FC5" w:rsidP="00817FC5">
      <w:pPr>
        <w:pStyle w:val="Paragrafi"/>
      </w:pPr>
      <w:r w:rsidRPr="00327C3A">
        <w:tab/>
      </w:r>
      <w:r w:rsidRPr="00327C3A">
        <w:tab/>
      </w:r>
      <w:r w:rsidRPr="00327C3A">
        <w:tab/>
      </w:r>
      <w:r w:rsidRPr="00327C3A">
        <w:tab/>
      </w:r>
      <w:r w:rsidRPr="00327C3A">
        <w:tab/>
      </w:r>
      <w:r w:rsidRPr="00327C3A">
        <w:tab/>
        <w:t>“FOTO” (shiko anëshkrimin</w:t>
      </w:r>
    </w:p>
    <w:p w:rsidR="00817FC5" w:rsidRPr="00327C3A" w:rsidRDefault="00817FC5" w:rsidP="00817FC5">
      <w:pPr>
        <w:pStyle w:val="Paragrafi"/>
      </w:pPr>
      <w:r w:rsidRPr="00327C3A">
        <w:t xml:space="preserve">2711); në rast dëmtimi të paketimeve, rrezik për </w:t>
      </w:r>
    </w:p>
    <w:p w:rsidR="00817FC5" w:rsidRPr="00327C3A" w:rsidRDefault="00817FC5" w:rsidP="00817FC5">
      <w:pPr>
        <w:pStyle w:val="Paragrafi"/>
      </w:pPr>
      <w:r w:rsidRPr="00327C3A">
        <w:t>shëndetin nga thithja ose</w:t>
      </w:r>
    </w:p>
    <w:p w:rsidR="00817FC5" w:rsidRPr="00327C3A" w:rsidRDefault="00817FC5" w:rsidP="00817FC5">
      <w:pPr>
        <w:pStyle w:val="Paragrafi"/>
      </w:pPr>
      <w:r w:rsidRPr="00327C3A">
        <w:t>gëlltitja, prej, ose nga</w:t>
      </w:r>
    </w:p>
    <w:p w:rsidR="00817FC5" w:rsidRPr="00327C3A" w:rsidRDefault="00817FC5" w:rsidP="00817FC5">
      <w:pPr>
        <w:pStyle w:val="Paragrafi"/>
      </w:pPr>
      <w:r w:rsidRPr="00327C3A">
        <w:t>kontakti me përmbajtjen e derdhur, dhe rrezik i rrezatimit të jashtëm në distancë;</w:t>
      </w:r>
    </w:p>
    <w:p w:rsidR="00817FC5" w:rsidRPr="00327C3A" w:rsidRDefault="00817FC5" w:rsidP="00817FC5">
      <w:pPr>
        <w:pStyle w:val="Paragrafi"/>
      </w:pPr>
      <w:r w:rsidRPr="00327C3A">
        <w:t>Nr. 7D</w:t>
      </w:r>
      <w:r w:rsidRPr="00327C3A">
        <w:tab/>
      </w:r>
      <w:r w:rsidRPr="00327C3A">
        <w:tab/>
        <w:t>(trifil i stilizuar, mbishkrimi</w:t>
      </w:r>
      <w:r w:rsidRPr="00327C3A">
        <w:tab/>
      </w:r>
      <w:r w:rsidRPr="00327C3A">
        <w:tab/>
      </w:r>
      <w:r w:rsidRPr="00327C3A">
        <w:tab/>
        <w:t xml:space="preserve">material radioaktiv që </w:t>
      </w:r>
      <w:r w:rsidRPr="00327C3A">
        <w:tab/>
      </w:r>
      <w:r w:rsidRPr="00327C3A">
        <w:tab/>
      </w:r>
      <w:r w:rsidRPr="00327C3A">
        <w:tab/>
        <w:t>RADIOAKTIV, dhe shifra 7; simbol</w:t>
      </w:r>
      <w:r w:rsidRPr="00327C3A">
        <w:tab/>
      </w:r>
      <w:r w:rsidRPr="00327C3A">
        <w:tab/>
        <w:t xml:space="preserve">             paraqet rreziqet të </w:t>
      </w:r>
    </w:p>
    <w:p w:rsidR="00817FC5" w:rsidRPr="00327C3A" w:rsidRDefault="00817FC5" w:rsidP="00817FC5">
      <w:pPr>
        <w:pStyle w:val="Paragrafi"/>
      </w:pPr>
      <w:r w:rsidRPr="00327C3A">
        <w:tab/>
      </w:r>
      <w:r w:rsidRPr="00327C3A">
        <w:tab/>
        <w:t>i zi dhe mbishkrimet; gjysma e sipërme</w:t>
      </w:r>
      <w:r w:rsidRPr="00327C3A">
        <w:tab/>
        <w:t xml:space="preserve">përshkruara me 7A, 7B </w:t>
      </w:r>
    </w:p>
    <w:p w:rsidR="00817FC5" w:rsidRPr="00327C3A" w:rsidRDefault="00817FC5" w:rsidP="00817FC5">
      <w:pPr>
        <w:pStyle w:val="Paragrafi"/>
      </w:pPr>
      <w:r w:rsidRPr="00327C3A">
        <w:tab/>
      </w:r>
      <w:r w:rsidRPr="00327C3A">
        <w:tab/>
        <w:t>e sfondit: e verdhë, gjysma e poshtme</w:t>
      </w:r>
      <w:r w:rsidRPr="00327C3A">
        <w:tab/>
        <w:t>ose 7C;</w:t>
      </w:r>
    </w:p>
    <w:p w:rsidR="00817FC5" w:rsidRPr="00327C3A" w:rsidRDefault="00817FC5" w:rsidP="00817FC5">
      <w:pPr>
        <w:pStyle w:val="Paragrafi"/>
      </w:pPr>
      <w:r w:rsidRPr="00327C3A">
        <w:tab/>
      </w:r>
      <w:r w:rsidRPr="00327C3A">
        <w:tab/>
        <w:t>e sfondit: e bardhë.</w:t>
      </w:r>
    </w:p>
    <w:p w:rsidR="00817FC5" w:rsidRPr="00327C3A" w:rsidRDefault="00817FC5" w:rsidP="00817FC5">
      <w:pPr>
        <w:pStyle w:val="Paragrafi"/>
      </w:pPr>
      <w:r w:rsidRPr="00327C3A">
        <w:tab/>
      </w:r>
      <w:r w:rsidRPr="00327C3A">
        <w:tab/>
        <w:t>Përdorimi i fjalës “RADIOAKTIV” në</w:t>
      </w:r>
    </w:p>
    <w:p w:rsidR="00817FC5" w:rsidRPr="00327C3A" w:rsidRDefault="00817FC5" w:rsidP="00817FC5">
      <w:pPr>
        <w:pStyle w:val="Paragrafi"/>
      </w:pPr>
      <w:r w:rsidRPr="00327C3A">
        <w:tab/>
      </w:r>
      <w:r w:rsidRPr="00327C3A">
        <w:tab/>
        <w:t>gjysmën e poshtme është fakultativ</w:t>
      </w:r>
    </w:p>
    <w:p w:rsidR="00817FC5" w:rsidRPr="00327C3A" w:rsidRDefault="00817FC5" w:rsidP="00817FC5">
      <w:pPr>
        <w:pStyle w:val="Paragrafi"/>
      </w:pPr>
      <w:r w:rsidRPr="00327C3A">
        <w:tab/>
      </w:r>
      <w:r w:rsidRPr="00327C3A">
        <w:tab/>
        <w:t>për të lejuar përdorim alternativ të</w:t>
      </w:r>
    </w:p>
    <w:p w:rsidR="00817FC5" w:rsidRPr="00327C3A" w:rsidRDefault="00817FC5" w:rsidP="00817FC5">
      <w:pPr>
        <w:pStyle w:val="Paragrafi"/>
      </w:pPr>
      <w:r w:rsidRPr="00327C3A">
        <w:tab/>
      </w:r>
      <w:r w:rsidRPr="00327C3A">
        <w:tab/>
        <w:t>kësaj tabele, të paraqiti numrin e</w:t>
      </w:r>
    </w:p>
    <w:p w:rsidR="00817FC5" w:rsidRPr="00327C3A" w:rsidRDefault="00817FC5" w:rsidP="00817FC5">
      <w:pPr>
        <w:pStyle w:val="Paragrafi"/>
      </w:pPr>
      <w:r w:rsidRPr="00327C3A">
        <w:tab/>
      </w:r>
      <w:r w:rsidRPr="00327C3A">
        <w:tab/>
        <w:t xml:space="preserve">identifikimit të lëndës përkatëse për </w:t>
      </w:r>
    </w:p>
    <w:p w:rsidR="00817FC5" w:rsidRPr="00327C3A" w:rsidRDefault="00817FC5" w:rsidP="00817FC5">
      <w:pPr>
        <w:pStyle w:val="Paragrafi"/>
      </w:pPr>
      <w:r w:rsidRPr="00327C3A">
        <w:t>dërgesë):</w:t>
      </w:r>
    </w:p>
    <w:p w:rsidR="00817FC5" w:rsidRPr="00327C3A" w:rsidRDefault="00817FC5" w:rsidP="00817FC5">
      <w:pPr>
        <w:pStyle w:val="Paragrafi"/>
      </w:pPr>
      <w:r w:rsidRPr="00327C3A">
        <w:t>Nr.8</w:t>
      </w:r>
      <w:r w:rsidRPr="00327C3A">
        <w:tab/>
      </w:r>
      <w:r w:rsidRPr="00327C3A">
        <w:tab/>
        <w:t xml:space="preserve">(lëng që pikon nga një tub-test mbi </w:t>
      </w:r>
      <w:r w:rsidRPr="00327C3A">
        <w:tab/>
      </w:r>
      <w:r w:rsidRPr="00327C3A">
        <w:tab/>
        <w:t>lëndë korrozive;</w:t>
      </w:r>
    </w:p>
    <w:p w:rsidR="00817FC5" w:rsidRPr="00327C3A" w:rsidRDefault="00817FC5" w:rsidP="00817FC5">
      <w:pPr>
        <w:pStyle w:val="Paragrafi"/>
      </w:pPr>
      <w:r w:rsidRPr="00327C3A">
        <w:tab/>
      </w:r>
      <w:r w:rsidRPr="00327C3A">
        <w:tab/>
        <w:t>Një pllakë nga një tjetër tub-test</w:t>
      </w:r>
    </w:p>
    <w:p w:rsidR="00817FC5" w:rsidRPr="00327C3A" w:rsidRDefault="00817FC5" w:rsidP="00817FC5">
      <w:pPr>
        <w:pStyle w:val="Paragrafi"/>
      </w:pPr>
      <w:r w:rsidRPr="00327C3A">
        <w:tab/>
      </w:r>
      <w:r w:rsidRPr="00327C3A">
        <w:tab/>
        <w:t>mbi një dorë; sfond i zi ose i bardhë,</w:t>
      </w:r>
    </w:p>
    <w:p w:rsidR="00817FC5" w:rsidRPr="00327C3A" w:rsidRDefault="00817FC5" w:rsidP="00817FC5">
      <w:pPr>
        <w:pStyle w:val="Paragrafi"/>
      </w:pPr>
      <w:r w:rsidRPr="00327C3A">
        <w:tab/>
      </w:r>
      <w:r w:rsidRPr="00327C3A">
        <w:tab/>
        <w:t>trekëndësh më i ulët i tabelës së zezë</w:t>
      </w:r>
    </w:p>
    <w:p w:rsidR="00817FC5" w:rsidRPr="00327C3A" w:rsidRDefault="00817FC5" w:rsidP="00817FC5">
      <w:pPr>
        <w:pStyle w:val="Paragrafi"/>
      </w:pPr>
      <w:r w:rsidRPr="00327C3A">
        <w:tab/>
      </w:r>
      <w:r w:rsidRPr="00327C3A">
        <w:tab/>
        <w:t>me një bordurë të bardhë):</w:t>
      </w:r>
    </w:p>
    <w:p w:rsidR="00817FC5" w:rsidRPr="00327C3A" w:rsidRDefault="00817FC5" w:rsidP="00817FC5">
      <w:pPr>
        <w:pStyle w:val="Paragrafi"/>
      </w:pPr>
      <w:r w:rsidRPr="00327C3A">
        <w:t>Nr. 9</w:t>
      </w:r>
      <w:r w:rsidRPr="00327C3A">
        <w:tab/>
      </w:r>
      <w:r w:rsidRPr="00327C3A">
        <w:tab/>
        <w:t xml:space="preserve">(sfond i bardhë me 7 rripa vertikalë </w:t>
      </w:r>
      <w:r w:rsidRPr="00327C3A">
        <w:tab/>
      </w:r>
      <w:r w:rsidRPr="00327C3A">
        <w:tab/>
        <w:t>artikuj dhe lëndë të</w:t>
      </w:r>
    </w:p>
    <w:p w:rsidR="00817FC5" w:rsidRPr="00327C3A" w:rsidRDefault="00817FC5" w:rsidP="00817FC5">
      <w:pPr>
        <w:pStyle w:val="Paragrafi"/>
      </w:pPr>
      <w:r w:rsidRPr="00327C3A">
        <w:t xml:space="preserve">në gjysmën e sipërme dhe shifër e </w:t>
      </w:r>
      <w:r w:rsidRPr="00327C3A">
        <w:tab/>
      </w:r>
      <w:r w:rsidRPr="00327C3A">
        <w:tab/>
        <w:t xml:space="preserve">përziera, gjatë transportit, </w:t>
      </w:r>
    </w:p>
    <w:p w:rsidR="00817FC5" w:rsidRPr="00327C3A" w:rsidRDefault="00817FC5" w:rsidP="00817FC5">
      <w:pPr>
        <w:pStyle w:val="Paragrafi"/>
      </w:pPr>
      <w:r w:rsidRPr="00327C3A">
        <w:t>vogë l 9, e nënvizuar, në fund të qoshes):</w:t>
      </w:r>
      <w:r w:rsidRPr="00327C3A">
        <w:tab/>
        <w:t>rrezik i pranishëm ndryshe nga ato të trajtuara nga klasat e tjera;</w:t>
      </w:r>
    </w:p>
    <w:p w:rsidR="00817FC5" w:rsidRPr="002C4556" w:rsidRDefault="00817FC5" w:rsidP="00817FC5">
      <w:pPr>
        <w:pStyle w:val="Paragrafi"/>
      </w:pPr>
    </w:p>
    <w:p w:rsidR="00817FC5" w:rsidRPr="00327C3A" w:rsidRDefault="00817FC5" w:rsidP="00817FC5">
      <w:pPr>
        <w:pStyle w:val="Paragrafi"/>
      </w:pPr>
      <w:r w:rsidRPr="00327C3A">
        <w:t>Nr. 10</w:t>
      </w:r>
      <w:r w:rsidRPr="00327C3A">
        <w:tab/>
      </w:r>
      <w:r w:rsidRPr="00327C3A">
        <w:tab/>
        <w:t>E Rezervuar.</w:t>
      </w:r>
    </w:p>
    <w:p w:rsidR="00817FC5" w:rsidRPr="00327C3A" w:rsidRDefault="00817FC5" w:rsidP="00817FC5">
      <w:pPr>
        <w:pStyle w:val="Paragrafi"/>
      </w:pPr>
    </w:p>
    <w:p w:rsidR="00817FC5" w:rsidRPr="00327C3A" w:rsidRDefault="00817FC5" w:rsidP="00817FC5">
      <w:pPr>
        <w:pStyle w:val="Paragrafi"/>
      </w:pPr>
      <w:r w:rsidRPr="00327C3A">
        <w:t>Nr. 11</w:t>
      </w:r>
      <w:r w:rsidRPr="00327C3A">
        <w:tab/>
      </w:r>
      <w:r w:rsidRPr="00327C3A">
        <w:tab/>
        <w:t xml:space="preserve">(dy shigjeta të zeza në sfond të bardhë </w:t>
      </w:r>
      <w:r w:rsidRPr="00327C3A">
        <w:tab/>
        <w:t>kjo anë lart:</w:t>
      </w:r>
    </w:p>
    <w:p w:rsidR="00817FC5" w:rsidRPr="00327C3A" w:rsidRDefault="00817FC5" w:rsidP="00817FC5">
      <w:pPr>
        <w:pStyle w:val="Paragrafi"/>
      </w:pPr>
      <w:r w:rsidRPr="00327C3A">
        <w:t>ose me kontrast të përshtatshëm):</w:t>
      </w:r>
      <w:r w:rsidRPr="00327C3A">
        <w:tab/>
      </w:r>
      <w:r w:rsidRPr="00327C3A">
        <w:tab/>
        <w:t xml:space="preserve">tabelë për tu fiksuar, me </w:t>
      </w:r>
    </w:p>
    <w:p w:rsidR="00817FC5" w:rsidRPr="00327C3A" w:rsidRDefault="00817FC5" w:rsidP="00817FC5">
      <w:pPr>
        <w:pStyle w:val="Paragrafi"/>
      </w:pPr>
      <w:r w:rsidRPr="00327C3A">
        <w:t>shigjeta me tregim lart;</w:t>
      </w:r>
    </w:p>
    <w:p w:rsidR="00817FC5" w:rsidRPr="00327C3A" w:rsidRDefault="00817FC5" w:rsidP="00817FC5">
      <w:pPr>
        <w:pStyle w:val="Paragrafi"/>
      </w:pPr>
      <w:r w:rsidRPr="00327C3A">
        <w:t>Dispozita kalimtare.</w:t>
      </w:r>
    </w:p>
    <w:p w:rsidR="00817FC5" w:rsidRPr="00327C3A" w:rsidRDefault="00817FC5" w:rsidP="00817FC5">
      <w:pPr>
        <w:pStyle w:val="Paragrafi"/>
      </w:pPr>
      <w:r w:rsidRPr="00327C3A">
        <w:t>Tabela të rrezikshmërisë të cilat deri në 31 Dhjetor 1998 në përputhje me modelet e përshkruara në këtë kohë, ndoshta të përdorura deri sa rezervat të jenë mbaruar.</w:t>
      </w:r>
    </w:p>
    <w:p w:rsidR="00817FC5" w:rsidRPr="00327C3A" w:rsidRDefault="00817FC5" w:rsidP="00817FC5">
      <w:pPr>
        <w:pStyle w:val="Paragrafi"/>
      </w:pPr>
    </w:p>
    <w:p w:rsidR="00817FC5" w:rsidRPr="00327C3A" w:rsidRDefault="00817FC5" w:rsidP="00817FC5">
      <w:pPr>
        <w:pStyle w:val="Paragrafi"/>
      </w:pPr>
      <w:r w:rsidRPr="00327C3A">
        <w:t>3904-3905</w:t>
      </w:r>
    </w:p>
    <w:p w:rsidR="00817FC5" w:rsidRPr="00327C3A" w:rsidRDefault="00817FC5" w:rsidP="00817FC5">
      <w:pPr>
        <w:pStyle w:val="Paragrafi"/>
      </w:pPr>
    </w:p>
    <w:p w:rsidR="00817FC5" w:rsidRPr="00327C3A" w:rsidRDefault="00817FC5" w:rsidP="00817FC5">
      <w:pPr>
        <w:pStyle w:val="Paragrafi"/>
      </w:pPr>
      <w:r w:rsidRPr="00327C3A">
        <w:t>TABELA TË RREZIKSHMERISE</w:t>
      </w:r>
    </w:p>
    <w:p w:rsidR="00817FC5" w:rsidRPr="00327C3A" w:rsidRDefault="00817FC5" w:rsidP="00817FC5">
      <w:pPr>
        <w:pStyle w:val="Paragrafi"/>
      </w:pPr>
    </w:p>
    <w:p w:rsidR="00817FC5" w:rsidRPr="00327C3A" w:rsidRDefault="00817FC5" w:rsidP="00817FC5">
      <w:pPr>
        <w:pStyle w:val="Paragrafi"/>
      </w:pPr>
      <w:r w:rsidRPr="00327C3A">
        <w:t>Shtojca 9</w:t>
      </w:r>
    </w:p>
    <w:p w:rsidR="00817FC5" w:rsidRPr="00327C3A" w:rsidRDefault="00817FC5" w:rsidP="00817FC5">
      <w:pPr>
        <w:pStyle w:val="Paragrafi"/>
      </w:pPr>
    </w:p>
    <w:p w:rsidR="00817FC5" w:rsidRPr="00327C3A" w:rsidRDefault="00817FC5" w:rsidP="00817FC5">
      <w:pPr>
        <w:pStyle w:val="Paragrafi"/>
      </w:pPr>
      <w:r w:rsidRPr="00327C3A">
        <w:t>Tabela të Rrezikshmërisë</w:t>
      </w:r>
    </w:p>
    <w:p w:rsidR="00817FC5" w:rsidRPr="00327C3A" w:rsidRDefault="00817FC5" w:rsidP="00817FC5">
      <w:pPr>
        <w:pStyle w:val="Paragrafi"/>
      </w:pPr>
      <w:r w:rsidRPr="00327C3A">
        <w:t>Për shpjegimin, shiko Shtojcën A.9 (anëshkrimet 3902)</w:t>
      </w:r>
    </w:p>
    <w:p w:rsidR="00817FC5" w:rsidRPr="00327C3A" w:rsidRDefault="001A0DB1" w:rsidP="00817FC5">
      <w:pPr>
        <w:pStyle w:val="Figure"/>
      </w:pPr>
      <w:r w:rsidRPr="00327C3A">
        <w:rPr>
          <w:noProof/>
          <w:lang w:val="en-GB" w:eastAsia="en-GB"/>
        </w:rPr>
        <w:drawing>
          <wp:anchor distT="0" distB="0" distL="114300" distR="114300" simplePos="0" relativeHeight="251665920" behindDoc="0" locked="0" layoutInCell="1" allowOverlap="0">
            <wp:simplePos x="0" y="0"/>
            <wp:positionH relativeFrom="column">
              <wp:posOffset>280670</wp:posOffset>
            </wp:positionH>
            <wp:positionV relativeFrom="paragraph">
              <wp:posOffset>3810</wp:posOffset>
            </wp:positionV>
            <wp:extent cx="5464810" cy="6409055"/>
            <wp:effectExtent l="0" t="0" r="254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l="-284" t="1323" r="2527" b="574"/>
                    <a:stretch>
                      <a:fillRect/>
                    </a:stretch>
                  </pic:blipFill>
                  <pic:spPr bwMode="auto">
                    <a:xfrm>
                      <a:off x="0" y="0"/>
                      <a:ext cx="5464810" cy="6409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FC5" w:rsidRPr="00327C3A" w:rsidRDefault="00817FC5" w:rsidP="00817FC5">
      <w:pPr>
        <w:pStyle w:val="Paragrafi"/>
      </w:pPr>
      <w:r w:rsidRPr="00327C3A">
        <w:t>1) Tregimi i numrit të duhur të ndarjes dhe grupi i gërmave korespondues</w:t>
      </w:r>
    </w:p>
    <w:p w:rsidR="00817FC5" w:rsidRPr="00327C3A" w:rsidRDefault="00817FC5" w:rsidP="00817FC5">
      <w:pPr>
        <w:pStyle w:val="Paragrafi"/>
      </w:pPr>
      <w:r w:rsidRPr="00327C3A">
        <w:t>2)Tregimi i grupit të duhur korespondues të gërmave</w:t>
      </w:r>
    </w:p>
    <w:p w:rsidR="00817FC5" w:rsidRPr="00327C3A" w:rsidRDefault="00817FC5" w:rsidP="00817FC5">
      <w:pPr>
        <w:pStyle w:val="Paragrafi"/>
      </w:pPr>
      <w:r w:rsidRPr="00327C3A">
        <w:t>3) Për dimensionët, shiko tabelën Nr.1</w:t>
      </w:r>
    </w:p>
    <w:p w:rsidR="00817FC5" w:rsidRPr="00327C3A" w:rsidRDefault="00817FC5" w:rsidP="00817FC5">
      <w:pPr>
        <w:pStyle w:val="Paragrafi"/>
      </w:pPr>
    </w:p>
    <w:p w:rsidR="00817FC5" w:rsidRPr="00327C3A" w:rsidRDefault="00817FC5" w:rsidP="00817FC5">
      <w:pPr>
        <w:pStyle w:val="Paragrafi"/>
      </w:pPr>
      <w:r w:rsidRPr="00327C3A">
        <w:t>Tabela të Rrezikshmërisë</w:t>
      </w:r>
    </w:p>
    <w:p w:rsidR="00817FC5" w:rsidRPr="00327C3A" w:rsidRDefault="00817FC5" w:rsidP="00A93546">
      <w:pPr>
        <w:pStyle w:val="Paragrafi"/>
        <w:ind w:firstLine="0"/>
      </w:pPr>
    </w:p>
    <w:p w:rsidR="00817FC5" w:rsidRPr="00327C3A" w:rsidRDefault="001A0DB1" w:rsidP="00817FC5">
      <w:pPr>
        <w:pStyle w:val="Figure"/>
      </w:pPr>
      <w:r w:rsidRPr="005639B3">
        <w:rPr>
          <w:noProof/>
          <w:lang w:val="en-GB" w:eastAsia="en-GB"/>
        </w:rPr>
        <w:drawing>
          <wp:anchor distT="0" distB="0" distL="114300" distR="114300" simplePos="0" relativeHeight="251666944" behindDoc="0" locked="0" layoutInCell="1" allowOverlap="0">
            <wp:simplePos x="0" y="0"/>
            <wp:positionH relativeFrom="column">
              <wp:posOffset>107950</wp:posOffset>
            </wp:positionH>
            <wp:positionV relativeFrom="paragraph">
              <wp:posOffset>3810</wp:posOffset>
            </wp:positionV>
            <wp:extent cx="5886450" cy="6543675"/>
            <wp:effectExtent l="0" t="0" r="0" b="9525"/>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extLst>
                        <a:ext uri="{28A0092B-C50C-407E-A947-70E740481C1C}">
                          <a14:useLocalDpi xmlns:a14="http://schemas.microsoft.com/office/drawing/2010/main" val="0"/>
                        </a:ext>
                      </a:extLst>
                    </a:blip>
                    <a:srcRect l="616" t="12195" r="2373" b="1027"/>
                    <a:stretch>
                      <a:fillRect/>
                    </a:stretch>
                  </pic:blipFill>
                  <pic:spPr bwMode="auto">
                    <a:xfrm>
                      <a:off x="0" y="0"/>
                      <a:ext cx="5886450" cy="6543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7FC5" w:rsidRPr="00327C3A" w:rsidRDefault="00817FC5" w:rsidP="00817FC5">
      <w:pPr>
        <w:pStyle w:val="Paragrafi"/>
      </w:pPr>
    </w:p>
    <w:p w:rsidR="00817FC5" w:rsidRPr="00327C3A" w:rsidRDefault="00817FC5" w:rsidP="00817FC5">
      <w:pPr>
        <w:pStyle w:val="Paragrafi"/>
      </w:pPr>
      <w:r w:rsidRPr="00327C3A">
        <w:t>4)Për dimensiont, shiko tabelën 7A</w:t>
      </w:r>
      <w:r w:rsidR="00D8030E">
        <w:t>.</w:t>
      </w:r>
    </w:p>
    <w:p w:rsidR="00817FC5" w:rsidRPr="00327C3A" w:rsidRDefault="00817FC5" w:rsidP="00817FC5">
      <w:pPr>
        <w:pStyle w:val="Paragrafi"/>
      </w:pPr>
      <w:r w:rsidRPr="00327C3A">
        <w:t>5)Dimensionet e tabelës që do të ngjitet tek paketimi mund të zvogëlohet në formatin A7 (74 X 105mm)</w:t>
      </w:r>
      <w:r w:rsidR="00D8030E">
        <w:t>.</w:t>
      </w:r>
    </w:p>
    <w:p w:rsidR="00817FC5" w:rsidRPr="00327C3A" w:rsidRDefault="00817FC5" w:rsidP="00817FC5">
      <w:pPr>
        <w:pStyle w:val="Paragrafi"/>
      </w:pPr>
    </w:p>
    <w:p w:rsidR="00817FC5" w:rsidRPr="003941D1" w:rsidRDefault="00817FC5" w:rsidP="00817FC5">
      <w:pPr>
        <w:pStyle w:val="Paragrafi"/>
      </w:pPr>
    </w:p>
    <w:p w:rsidR="00817FC5" w:rsidRPr="00817FC5" w:rsidRDefault="00817FC5" w:rsidP="00817FC5">
      <w:pPr>
        <w:pStyle w:val="Paragrafi"/>
      </w:pPr>
    </w:p>
    <w:sectPr w:rsidR="00817FC5" w:rsidRPr="00817FC5" w:rsidSect="00817FC5">
      <w:footerReference w:type="even" r:id="rId34"/>
      <w:footerReference w:type="default" r:id="rId35"/>
      <w:pgSz w:w="11907" w:h="16840" w:code="9"/>
      <w:pgMar w:top="1418" w:right="1418" w:bottom="1418" w:left="1418" w:header="1304" w:footer="1134" w:gutter="0"/>
      <w:pgNumType w:start="47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1328" w:rsidRDefault="00F91328">
      <w:r>
        <w:separator/>
      </w:r>
    </w:p>
  </w:endnote>
  <w:endnote w:type="continuationSeparator" w:id="0">
    <w:p w:rsidR="00F91328" w:rsidRDefault="00F91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Italic">
    <w:altName w:val="Courier New"/>
    <w:charset w:val="00"/>
    <w:family w:val="auto"/>
    <w:pitch w:val="variable"/>
    <w:sig w:usb0="0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Kino MT">
    <w:charset w:val="00"/>
    <w:family w:val="decorativ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C5" w:rsidRDefault="00817FC5" w:rsidP="00817F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17FC5" w:rsidRDefault="00817FC5" w:rsidP="00817F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C5" w:rsidRDefault="00817FC5" w:rsidP="00817F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A0DB1">
      <w:rPr>
        <w:rStyle w:val="PageNumber"/>
        <w:noProof/>
      </w:rPr>
      <w:t>4639</w:t>
    </w:r>
    <w:r>
      <w:rPr>
        <w:rStyle w:val="PageNumber"/>
      </w:rPr>
      <w:fldChar w:fldCharType="end"/>
    </w:r>
  </w:p>
  <w:p w:rsidR="00817FC5" w:rsidRDefault="00817FC5" w:rsidP="00817FC5">
    <w:pPr>
      <w:pStyle w:val="Footer"/>
      <w:framePr w:wrap="auto" w:vAnchor="text" w:hAnchor="page" w:x="5919" w:y="-25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C5" w:rsidRDefault="00817FC5" w:rsidP="00817F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xlii</w:t>
    </w:r>
    <w:r>
      <w:rPr>
        <w:rStyle w:val="PageNumber"/>
      </w:rPr>
      <w:fldChar w:fldCharType="end"/>
    </w:r>
  </w:p>
  <w:p w:rsidR="00817FC5" w:rsidRDefault="00817FC5" w:rsidP="00817FC5">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FC5" w:rsidRDefault="00817FC5" w:rsidP="00817FC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93546">
      <w:rPr>
        <w:rStyle w:val="PageNumber"/>
        <w:noProof/>
      </w:rPr>
      <w:t>5065</w:t>
    </w:r>
    <w:r>
      <w:rPr>
        <w:rStyle w:val="PageNumber"/>
      </w:rPr>
      <w:fldChar w:fldCharType="end"/>
    </w:r>
  </w:p>
  <w:p w:rsidR="00817FC5" w:rsidRDefault="00817FC5" w:rsidP="00817FC5">
    <w:pPr>
      <w:pStyle w:val="Footer"/>
      <w:framePr w:wrap="auto" w:vAnchor="text" w:hAnchor="page" w:x="6118" w:y="-299"/>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1328" w:rsidRDefault="00F91328">
      <w:r>
        <w:separator/>
      </w:r>
    </w:p>
  </w:footnote>
  <w:footnote w:type="continuationSeparator" w:id="0">
    <w:p w:rsidR="00F91328" w:rsidRDefault="00F91328">
      <w:r>
        <w:continuationSeparator/>
      </w:r>
    </w:p>
  </w:footnote>
  <w:footnote w:id="1">
    <w:p w:rsidR="00817FC5" w:rsidRPr="00965BD8" w:rsidRDefault="00817FC5" w:rsidP="00817FC5">
      <w:pPr>
        <w:pStyle w:val="Paragrafi"/>
      </w:pPr>
      <w:r w:rsidRPr="00965BD8">
        <w:rPr>
          <w:rStyle w:val="FootnoteReference"/>
        </w:rPr>
        <w:t>1</w:t>
      </w:r>
      <w:r w:rsidRPr="00965BD8">
        <w:t>)</w:t>
      </w:r>
      <w:r w:rsidRPr="00965BD8">
        <w:tab/>
        <w:t>Klauzolat e Klasit 7 janë bazuar në parime vijuese dhe në klauzolat e Agjensisë Ndërkombëtare të Energjisë Atomike (International Atomic Energy Agency, IAEA).</w:t>
      </w:r>
    </w:p>
    <w:p w:rsidR="00817FC5" w:rsidRPr="00965BD8" w:rsidRDefault="00817FC5" w:rsidP="00817FC5">
      <w:pPr>
        <w:pStyle w:val="Paragrafi"/>
        <w:rPr>
          <w:iCs/>
          <w:sz w:val="20"/>
        </w:rPr>
      </w:pPr>
      <w:r w:rsidRPr="00965BD8">
        <w:rPr>
          <w:iCs/>
          <w:sz w:val="20"/>
        </w:rPr>
        <w:t>Rregullat për Transportin e Sigurtë të Materialit Radioaktive, Seritë e Sigurise Nr. 6, Edicioni 1985 (i përmirësuar më 1990), përfshin edhe parime të përgjithshme mbi Mbrojtjen Radioaktive.</w:t>
      </w:r>
    </w:p>
    <w:p w:rsidR="00817FC5" w:rsidRPr="00965BD8" w:rsidRDefault="00817FC5" w:rsidP="00817FC5">
      <w:pPr>
        <w:pStyle w:val="Paragrafi"/>
        <w:rPr>
          <w:iCs/>
          <w:sz w:val="20"/>
        </w:rPr>
      </w:pPr>
      <w:r w:rsidRPr="00965BD8">
        <w:rPr>
          <w:iCs/>
          <w:sz w:val="20"/>
        </w:rPr>
        <w:t>Shpjegime dhe informacione plotësuese rreth këtyre rregullave mund të gjendet te bibliografia e mëposht-me:</w:t>
      </w:r>
    </w:p>
    <w:p w:rsidR="00817FC5" w:rsidRPr="00965BD8" w:rsidRDefault="00817FC5" w:rsidP="00817FC5">
      <w:pPr>
        <w:pStyle w:val="Paragrafi"/>
        <w:rPr>
          <w:iCs/>
          <w:sz w:val="20"/>
        </w:rPr>
      </w:pPr>
      <w:r w:rsidRPr="00965BD8">
        <w:rPr>
          <w:iCs/>
          <w:sz w:val="20"/>
        </w:rPr>
        <w:t>IAEA ‘Material Këshillues për Rregullat IAEA të Transportit të Sigurtë për Mallrat Radioaktive’ (Edicioni 1985) Seritë e Sigurise  Nr. 37, Edicioni i Tretë (i përmirësuar më 1990).</w:t>
      </w:r>
    </w:p>
    <w:p w:rsidR="00817FC5" w:rsidRPr="00965BD8" w:rsidRDefault="00817FC5" w:rsidP="00817FC5">
      <w:pPr>
        <w:pStyle w:val="Paragrafi"/>
        <w:rPr>
          <w:iCs/>
          <w:sz w:val="20"/>
        </w:rPr>
      </w:pPr>
      <w:r w:rsidRPr="00965BD8">
        <w:rPr>
          <w:iCs/>
          <w:sz w:val="20"/>
        </w:rPr>
        <w:t>IAEA ‘Material Shpjegues për Rregullat IAEA të Transportit të Sigurtë për Mallrat Radioaktive’ (Edicioni 1985) Seritë e Sigurise  Nr. 7, Edicioni i Dytë (i përmirësuar më 1990).</w:t>
      </w:r>
    </w:p>
    <w:p w:rsidR="00817FC5" w:rsidRPr="00965BD8" w:rsidRDefault="00817FC5" w:rsidP="00817FC5">
      <w:pPr>
        <w:pStyle w:val="Paragrafi"/>
        <w:rPr>
          <w:iCs/>
          <w:sz w:val="20"/>
          <w:lang w:val="it-IT"/>
        </w:rPr>
      </w:pPr>
      <w:r w:rsidRPr="00965BD8">
        <w:rPr>
          <w:iCs/>
          <w:sz w:val="20"/>
          <w:lang w:val="it-IT"/>
        </w:rPr>
        <w:t>IAEA ‘Standartet e Sigurisë Themelore për Mbrojtjen Radioaktive’ Seritë e Sigurise  Nr. 9, Edicioni 1982.</w:t>
      </w:r>
    </w:p>
    <w:p w:rsidR="00817FC5" w:rsidRPr="00965BD8" w:rsidRDefault="00817FC5" w:rsidP="00817FC5">
      <w:pPr>
        <w:pStyle w:val="Paragrafi"/>
        <w:rPr>
          <w:iCs/>
          <w:sz w:val="20"/>
          <w:lang w:val="it-IT"/>
        </w:rPr>
      </w:pPr>
      <w:r w:rsidRPr="00965BD8">
        <w:rPr>
          <w:iCs/>
          <w:sz w:val="20"/>
          <w:lang w:val="it-IT"/>
        </w:rPr>
        <w:t>IAEA ‘Planifikimi i Përgjigjeve Urgjente dhe i Gatishmërisë për Aksidente Transporti ku përfshihen Mallrat Radioaktive’ Seritë e Sigurise Nr. 87, Edicioni 1988.</w:t>
      </w:r>
    </w:p>
    <w:p w:rsidR="00817FC5" w:rsidRPr="00965BD8" w:rsidRDefault="00817FC5" w:rsidP="00817FC5">
      <w:pPr>
        <w:pStyle w:val="Paragrafi"/>
        <w:rPr>
          <w:iCs/>
          <w:sz w:val="20"/>
          <w:lang w:val="it-IT"/>
        </w:rPr>
      </w:pPr>
      <w:r w:rsidRPr="00965BD8">
        <w:rPr>
          <w:iCs/>
          <w:sz w:val="20"/>
          <w:lang w:val="it-IT"/>
        </w:rPr>
        <w:t>IAEA ‘Lista e Kërkesave për Transportet e Veçanta të Mterialeve Radioaktive’ Seritë e Sigurise Nr. 80 (i përmirësuar në 1990).</w:t>
      </w:r>
    </w:p>
    <w:p w:rsidR="00817FC5" w:rsidRPr="00965BD8" w:rsidRDefault="00817FC5" w:rsidP="00817FC5">
      <w:pPr>
        <w:pStyle w:val="Paragrafi"/>
      </w:pPr>
    </w:p>
  </w:footnote>
  <w:footnote w:id="2">
    <w:p w:rsidR="00817FC5" w:rsidRDefault="00817FC5" w:rsidP="00817FC5">
      <w:pPr>
        <w:pStyle w:val="Paragrafi"/>
      </w:pPr>
      <w:r>
        <w:rPr>
          <w:rStyle w:val="FootnoteReference"/>
          <w:lang w:val="it-IT"/>
        </w:rPr>
        <w:t>2</w:t>
      </w:r>
      <w:r>
        <w:rPr>
          <w:lang w:val="it-IT"/>
        </w:rPr>
        <w:t>)</w:t>
      </w:r>
      <w:r>
        <w:rPr>
          <w:lang w:val="it-IT"/>
        </w:rPr>
        <w:tab/>
        <w:t>Për hir të qartësisë, gjithashtu, niveli i rrezatimit mund të tregohet, në kllapa, milirem për orë. Është pranuar që milisiverti apo miliremi s’janë njësi korrekte për t’u zbatuar në ekspozim rrezatimi për të tëra rastet. Megjithatë këto njësi janë përdorur për lehtësi.</w:t>
      </w:r>
    </w:p>
  </w:footnote>
  <w:footnote w:id="3">
    <w:p w:rsidR="00817FC5" w:rsidRDefault="00817FC5" w:rsidP="00817FC5">
      <w:pPr>
        <w:pStyle w:val="Paragrafi"/>
      </w:pPr>
      <w:r>
        <w:rPr>
          <w:rStyle w:val="FootnoteReference"/>
          <w:lang w:val="it-IT"/>
        </w:rPr>
        <w:t>3</w:t>
      </w:r>
      <w:r>
        <w:rPr>
          <w:lang w:val="it-IT"/>
        </w:rPr>
        <w:t>)</w:t>
      </w:r>
      <w:r>
        <w:rPr>
          <w:lang w:val="it-IT"/>
        </w:rPr>
        <w:tab/>
        <w:t>Këto numra janë marrë prej Rekomandimeve mbi Transportin e së Mirave të Rrezikshme.</w:t>
      </w:r>
    </w:p>
  </w:footnote>
  <w:footnote w:id="4">
    <w:p w:rsidR="00817FC5" w:rsidRDefault="00817FC5" w:rsidP="00817FC5">
      <w:pPr>
        <w:pStyle w:val="Paragrafi"/>
        <w:rPr>
          <w:lang w:val="it-IT"/>
        </w:rPr>
      </w:pPr>
      <w:r w:rsidRPr="007A54B7">
        <w:t>4/5</w:t>
      </w:r>
      <w:r>
        <w:rPr>
          <w:lang w:val="it-IT"/>
        </w:rPr>
        <w:tab/>
        <w:t>Për vlera të veçanta të A</w:t>
      </w:r>
      <w:r>
        <w:rPr>
          <w:vertAlign w:val="subscript"/>
          <w:lang w:val="it-IT"/>
        </w:rPr>
        <w:t>1</w:t>
      </w:r>
      <w:r>
        <w:rPr>
          <w:lang w:val="it-IT"/>
        </w:rPr>
        <w:t xml:space="preserve"> dhe A</w:t>
      </w:r>
      <w:r>
        <w:rPr>
          <w:vertAlign w:val="subscript"/>
          <w:lang w:val="it-IT"/>
        </w:rPr>
        <w:t>2</w:t>
      </w:r>
      <w:r>
        <w:rPr>
          <w:lang w:val="it-IT"/>
        </w:rPr>
        <w:t>, shih Tabelën 1 të marzhinalit 3700 të Shtojcës A.7.</w:t>
      </w:r>
    </w:p>
    <w:p w:rsidR="00817FC5" w:rsidRDefault="00817FC5" w:rsidP="00817FC5">
      <w:pPr>
        <w:pStyle w:val="Paragrafi"/>
      </w:pPr>
      <w:r>
        <w:rPr>
          <w:lang w:val="it-IT"/>
        </w:rPr>
        <w:tab/>
        <w:t>Për përzierje të bërthamave radioaktive, mënyrat si përcaktim të A</w:t>
      </w:r>
      <w:r>
        <w:rPr>
          <w:vertAlign w:val="subscript"/>
          <w:lang w:val="it-IT"/>
        </w:rPr>
        <w:t>1</w:t>
      </w:r>
      <w:r>
        <w:rPr>
          <w:lang w:val="it-IT"/>
        </w:rPr>
        <w:t xml:space="preserve"> dhe A</w:t>
      </w:r>
      <w:r>
        <w:rPr>
          <w:vertAlign w:val="subscript"/>
          <w:lang w:val="it-IT"/>
        </w:rPr>
        <w:t>2</w:t>
      </w:r>
      <w:r>
        <w:rPr>
          <w:lang w:val="it-IT"/>
        </w:rPr>
        <w:t xml:space="preserve"> janë siguruar në anësoren 3701 (3) të Shtojcës A.7.</w:t>
      </w:r>
    </w:p>
  </w:footnote>
  <w:footnote w:id="5">
    <w:p w:rsidR="00817FC5" w:rsidRDefault="00817FC5" w:rsidP="00817FC5">
      <w:pPr>
        <w:pStyle w:val="Paragrafi"/>
        <w:rPr>
          <w:lang w:val="it-IT"/>
        </w:rPr>
      </w:pPr>
      <w:r w:rsidRPr="007A54B7">
        <w:t>6/7</w:t>
      </w:r>
      <w:r>
        <w:rPr>
          <w:lang w:val="it-IT"/>
        </w:rPr>
        <w:tab/>
        <w:t>Për vlerat e vecanta të A</w:t>
      </w:r>
      <w:r>
        <w:rPr>
          <w:vertAlign w:val="subscript"/>
          <w:lang w:val="it-IT"/>
        </w:rPr>
        <w:t>1</w:t>
      </w:r>
      <w:r>
        <w:rPr>
          <w:lang w:val="it-IT"/>
        </w:rPr>
        <w:t xml:space="preserve"> dhe A</w:t>
      </w:r>
      <w:r>
        <w:rPr>
          <w:vertAlign w:val="subscript"/>
          <w:lang w:val="it-IT"/>
        </w:rPr>
        <w:t>2</w:t>
      </w:r>
      <w:r>
        <w:rPr>
          <w:lang w:val="it-IT"/>
        </w:rPr>
        <w:t>, shih Tabelën 1 të marzhinalit 3700 të Shtojcës A.7.</w:t>
      </w:r>
    </w:p>
    <w:p w:rsidR="00817FC5" w:rsidRDefault="00817FC5" w:rsidP="00817FC5">
      <w:pPr>
        <w:pStyle w:val="Paragrafi"/>
      </w:pPr>
      <w:r>
        <w:rPr>
          <w:lang w:val="it-IT"/>
        </w:rPr>
        <w:tab/>
        <w:t>Për përzierjet e bërthamave radioaktive, mënyrat si përcaktime të A</w:t>
      </w:r>
      <w:r>
        <w:rPr>
          <w:vertAlign w:val="subscript"/>
          <w:lang w:val="it-IT"/>
        </w:rPr>
        <w:t>1</w:t>
      </w:r>
      <w:r>
        <w:rPr>
          <w:lang w:val="it-IT"/>
        </w:rPr>
        <w:t xml:space="preserve"> dhe A</w:t>
      </w:r>
      <w:r>
        <w:rPr>
          <w:vertAlign w:val="subscript"/>
          <w:lang w:val="it-IT"/>
        </w:rPr>
        <w:t>2</w:t>
      </w:r>
      <w:r>
        <w:rPr>
          <w:lang w:val="it-IT"/>
        </w:rPr>
        <w:t xml:space="preserve"> janë siguruar në anësoren 3701 (3) të Shtojcës A.7.</w:t>
      </w:r>
    </w:p>
  </w:footnote>
  <w:footnote w:id="6">
    <w:p w:rsidR="00817FC5" w:rsidRDefault="00817FC5" w:rsidP="00817FC5">
      <w:pPr>
        <w:pStyle w:val="Paragrafi"/>
      </w:pPr>
      <w:r w:rsidRPr="007A54B7">
        <w:t>8)</w:t>
      </w:r>
      <w:r>
        <w:rPr>
          <w:lang w:val="it-IT"/>
        </w:rPr>
        <w:tab/>
        <w:t>”Masë speciale” s’duhet të ngatërrohet me “marrëveshje speciale”, mbuluar në Artikullin 4, paragrafi 3 si pjesë e ADR-së dhe në marzhinalet 2010 dhe 10602.</w:t>
      </w:r>
    </w:p>
  </w:footnote>
  <w:footnote w:id="7">
    <w:p w:rsidR="00817FC5" w:rsidRDefault="00817FC5" w:rsidP="00817FC5">
      <w:pPr>
        <w:pStyle w:val="Paragrafi"/>
      </w:pPr>
      <w:r>
        <w:rPr>
          <w:rStyle w:val="FootnoteReference"/>
        </w:rPr>
        <w:t>a</w:t>
      </w:r>
      <w:r>
        <w:t>)</w:t>
      </w:r>
      <w:r>
        <w:tab/>
        <w:t>Vendet nga, ndërmjet ose në të cilat ngarkesa transportohet.</w:t>
      </w:r>
    </w:p>
  </w:footnote>
  <w:footnote w:id="8">
    <w:p w:rsidR="00817FC5" w:rsidRDefault="00817FC5" w:rsidP="00817FC5">
      <w:pPr>
        <w:pStyle w:val="Paragrafi"/>
      </w:pPr>
      <w:r>
        <w:rPr>
          <w:rStyle w:val="FootnoteReference"/>
        </w:rPr>
        <w:t>b</w:t>
      </w:r>
      <w:r>
        <w:t>)</w:t>
      </w:r>
      <w:r>
        <w:rPr>
          <w:lang w:val="it-IT"/>
        </w:rPr>
        <w:tab/>
        <w:t>Në qoftë se përmbajtja radioaktive është material i ndashëm i cili s’është i ndaluar prej klauzolave për paketim materiali të ndashëm, atëherë duhet të zbatohen klauzolat për pakot me material të ndashëm, shih anësoren 3741.</w:t>
      </w:r>
    </w:p>
  </w:footnote>
  <w:footnote w:id="9">
    <w:p w:rsidR="00817FC5" w:rsidRDefault="00817FC5" w:rsidP="00817FC5">
      <w:pPr>
        <w:pStyle w:val="Paragrafi"/>
      </w:pPr>
      <w:r>
        <w:rPr>
          <w:rStyle w:val="FootnoteReference"/>
        </w:rPr>
        <w:t>c</w:t>
      </w:r>
      <w:r>
        <w:t>)</w:t>
      </w:r>
      <w:r>
        <w:tab/>
        <w:t>Skicat e pakove për lëndën e ndashme mund të kërkojnë miratim në lidhje me ndonjë çështje tjetër të tabelës.</w:t>
      </w:r>
    </w:p>
  </w:footnote>
  <w:footnote w:id="10">
    <w:p w:rsidR="00817FC5" w:rsidRDefault="00817FC5" w:rsidP="00817FC5">
      <w:pPr>
        <w:pStyle w:val="Paragrafi"/>
      </w:pPr>
      <w:r w:rsidRPr="007A54B7">
        <w:t>d)</w:t>
      </w:r>
      <w:r w:rsidRPr="007A54B7">
        <w:tab/>
      </w:r>
      <w:r>
        <w:t>Transportimet mund të kërkojnë miratim në lidhje me ndonjë çështje tjetër të tabelës.</w:t>
      </w:r>
    </w:p>
  </w:footnote>
  <w:footnote w:id="11">
    <w:p w:rsidR="00817FC5" w:rsidRDefault="00817FC5" w:rsidP="00817FC5">
      <w:pPr>
        <w:pStyle w:val="Paragrafi"/>
      </w:pPr>
      <w:r>
        <w:rPr>
          <w:rStyle w:val="FootnoteReference"/>
        </w:rPr>
        <w:footnoteRef/>
      </w:r>
      <w:r>
        <w:t>)</w:t>
      </w:r>
      <w:r>
        <w:tab/>
        <w:t>Një substancë ose preparat ku plotësohen kriteret e Klasit 8 kanë një helmueshmëri në thithjen me hundë të pluhurave dhe mjegullës (LC50) në rangun e grupit a, por helmueshmëria nëpërmjet përvetësimit gojor ose kontaktit të lëkurës vetëm në rangun e grupit c ose më pak, duhet të caktohet te Klasi 8.</w:t>
      </w:r>
    </w:p>
  </w:footnote>
  <w:footnote w:id="12">
    <w:p w:rsidR="00817FC5" w:rsidRDefault="00817FC5" w:rsidP="00817FC5">
      <w:pPr>
        <w:pStyle w:val="Paragrafi"/>
      </w:pPr>
      <w:r>
        <w:rPr>
          <w:rStyle w:val="FootnoteReference"/>
        </w:rPr>
        <w:footnoteRef/>
      </w:r>
      <w:r>
        <w:t>)</w:t>
      </w:r>
      <w:r>
        <w:tab/>
        <w:t>Direktivat OECD për Testim të Lëndëve Kimike, Nr. 404 “Ngacmim i mprehtë i lëkurës / Brejtje”, 1992.</w:t>
      </w:r>
    </w:p>
  </w:footnote>
  <w:footnote w:id="13">
    <w:p w:rsidR="00817FC5" w:rsidRDefault="00817FC5" w:rsidP="00817FC5">
      <w:pPr>
        <w:pStyle w:val="Paragrafi"/>
      </w:pPr>
      <w:r>
        <w:rPr>
          <w:rStyle w:val="FootnoteReference"/>
        </w:rPr>
        <w:footnoteRef/>
      </w:r>
      <w:r>
        <w:t>)</w:t>
      </w:r>
      <w:r>
        <w:tab/>
        <w:t>Këshilli i Direktivës së Komunitetit Evropian 67/548/EEC, 27. 6. 1967 mbi përafrimin e ligjeve, rregullave dhe klauzolave administrative të Shteteve Anëtare që kanë të bëjnë me klasifikimin, paketimin dhe etiketimin e substancave të rrezikshme (Gazeta Zyrtare e Komunitetit Evropian Nr. L196, 16. 8. 1967, faqja 1).</w:t>
      </w:r>
    </w:p>
  </w:footnote>
  <w:footnote w:id="14">
    <w:p w:rsidR="00817FC5" w:rsidRDefault="00817FC5" w:rsidP="00817FC5">
      <w:pPr>
        <w:pStyle w:val="Paragrafi"/>
      </w:pPr>
      <w:r>
        <w:rPr>
          <w:rStyle w:val="FootnoteReference"/>
        </w:rPr>
        <w:footnoteRef/>
      </w:r>
      <w:r>
        <w:t>)</w:t>
      </w:r>
      <w:r>
        <w:tab/>
        <w:t>Këshilli i Direktivës së Komunitetit Evropian 88/379/EEC, 7. 6. 1988 mbi përafrimin e ligjeve, rregullave dhe klauzolave administrative të Shteteve Anëtare që kanë të bëjnë me klasifikimin, paketimin dhe etiketimin e përgatesave të rrezikshme (Gazeta Zyrtare e Komunitetit Evropian Nr. L187, 16. 7. 1988, faqja 14).</w:t>
      </w:r>
    </w:p>
  </w:footnote>
  <w:footnote w:id="15">
    <w:p w:rsidR="00817FC5" w:rsidRDefault="00817FC5" w:rsidP="00817FC5">
      <w:pPr>
        <w:pStyle w:val="Paragrafi"/>
      </w:pPr>
      <w:r>
        <w:rPr>
          <w:rStyle w:val="FootnoteReference"/>
        </w:rPr>
        <w:footnoteRef/>
      </w:r>
      <w:r>
        <w:rPr>
          <w:lang w:val="it-IT"/>
        </w:rPr>
        <w:t>)</w:t>
      </w:r>
      <w:r>
        <w:rPr>
          <w:lang w:val="it-IT"/>
        </w:rPr>
        <w:tab/>
        <w:t xml:space="preserve">Shkronjat </w:t>
      </w:r>
      <w:r>
        <w:rPr>
          <w:b/>
          <w:bCs/>
          <w:i/>
          <w:iCs/>
          <w:lang w:val="it-IT"/>
        </w:rPr>
        <w:t xml:space="preserve">LQ </w:t>
      </w:r>
      <w:r>
        <w:rPr>
          <w:lang w:val="it-IT"/>
        </w:rPr>
        <w:t xml:space="preserve">janë iniciale për fjalët angleze </w:t>
      </w:r>
      <w:r>
        <w:rPr>
          <w:i/>
          <w:iCs/>
          <w:lang w:val="it-IT"/>
        </w:rPr>
        <w:t xml:space="preserve">Limited Quantities </w:t>
      </w:r>
      <w:r>
        <w:rPr>
          <w:lang w:val="it-IT"/>
        </w:rPr>
        <w:t>(Sasi të Kufizuara).</w:t>
      </w:r>
    </w:p>
  </w:footnote>
  <w:footnote w:id="16">
    <w:p w:rsidR="00817FC5" w:rsidRDefault="00817FC5" w:rsidP="00817FC5">
      <w:pPr>
        <w:pStyle w:val="Paragrafi"/>
      </w:pPr>
      <w:r>
        <w:rPr>
          <w:rStyle w:val="FootnoteReference"/>
        </w:rPr>
        <w:footnoteRef/>
      </w:r>
      <w:r>
        <w:rPr>
          <w:lang w:val="it-IT"/>
        </w:rPr>
        <w:t>)</w:t>
      </w:r>
      <w:r>
        <w:rPr>
          <w:lang w:val="it-IT"/>
        </w:rPr>
        <w:tab/>
        <w:t>Emri teknik duhet të jetë një emër aktual i përdorur në guidat shkencore dhe teknike, revistat dhe tekstet. Emrat e tregtisë s’duhet të përdoren për këtë qëllim.</w:t>
      </w:r>
    </w:p>
  </w:footnote>
  <w:footnote w:id="17">
    <w:p w:rsidR="00817FC5" w:rsidRDefault="00817FC5" w:rsidP="00817FC5">
      <w:pPr>
        <w:pStyle w:val="Paragrafi"/>
      </w:pPr>
      <w:r>
        <w:rPr>
          <w:rStyle w:val="FootnoteReference"/>
        </w:rPr>
        <w:t>1</w:t>
      </w:r>
      <w:r>
        <w:t>)</w:t>
      </w:r>
      <w:r>
        <w:tab/>
        <w:t>Për sasitë e substancave ose artikujve të marzhinalit 2901 të cilat s’janë subjekt te klauzolat për këtë Klas përmbajtur në këtë Aneks ose në Aneksin B, shih anësoren 2901a.</w:t>
      </w:r>
    </w:p>
  </w:footnote>
  <w:footnote w:id="18">
    <w:p w:rsidR="00817FC5" w:rsidRDefault="00817FC5" w:rsidP="00817FC5">
      <w:pPr>
        <w:pStyle w:val="Paragrafi"/>
      </w:pPr>
      <w:r>
        <w:rPr>
          <w:rStyle w:val="FootnoteReference"/>
        </w:rPr>
        <w:t>2</w:t>
      </w:r>
      <w:r>
        <w:t>)</w:t>
      </w:r>
      <w:r>
        <w:tab/>
        <w:t>Shih në veçanti Pjesën C të Direktivës 90/220/EEC [Revista Zyrtare e Komunitetit Evropian (Official Journal of the European Cmmunity), No. L117, 8. 5. 1990, fq. 18-20], e cila parashtron procedurën e autorizimit për Komunitetin Evropian.</w:t>
      </w:r>
    </w:p>
  </w:footnote>
  <w:footnote w:id="19">
    <w:p w:rsidR="00817FC5" w:rsidRDefault="00817FC5" w:rsidP="00817FC5">
      <w:pPr>
        <w:pStyle w:val="Paragrafi"/>
      </w:pPr>
      <w:r>
        <w:rPr>
          <w:rStyle w:val="FootnoteReference"/>
        </w:rPr>
        <w:t>3</w:t>
      </w:r>
      <w:r>
        <w:t>)</w:t>
      </w:r>
      <w:r>
        <w:tab/>
        <w:t>Shkronjat LQ janë një shkurtim për fjalët angleze Limited Quantities (Sasi të Kufizuara).</w:t>
      </w:r>
    </w:p>
  </w:footnote>
  <w:footnote w:id="20">
    <w:p w:rsidR="00817FC5" w:rsidRDefault="00817FC5" w:rsidP="00817FC5">
      <w:pPr>
        <w:pStyle w:val="Paragrafi"/>
      </w:pPr>
      <w:r>
        <w:rPr>
          <w:rStyle w:val="FootnoteReference"/>
        </w:rPr>
        <w:t>4</w:t>
      </w:r>
      <w:r>
        <w:t>)</w:t>
      </w:r>
      <w:r>
        <w:tab/>
        <w:t>Shih shënimin 5 në anësoren 2650 (9).</w:t>
      </w:r>
    </w:p>
  </w:footnote>
  <w:footnote w:id="21">
    <w:p w:rsidR="00817FC5" w:rsidRDefault="00817FC5" w:rsidP="00817FC5">
      <w:pPr>
        <w:pStyle w:val="Paragrafi"/>
      </w:pPr>
      <w:r>
        <w:rPr>
          <w:rStyle w:val="FootnoteReference"/>
        </w:rPr>
        <w:t>5</w:t>
      </w:r>
      <w:r>
        <w:t>)</w:t>
      </w:r>
      <w:r>
        <w:tab/>
        <w:t>Emri teknik ose biologjik duhet të jetë një emër i përdorur aktualisht në manualet teknike, shken-core, revistat dhe tekstet. Emrat tregtarë nuk duhen përdorur për këtë qëllim. Për pesticidet, emri teknik duhet të jetë emër i përbashkët ISO (shih ISO 1750:1981 si i përmirësuar), ose emër tjetër shënuar në Klasifikim i Këshilluar nga OBSh (WHO) të Pesticideve, Nga Rreziqet dhe Manualet te Klasifikimi, ose emri i substancave aktive.</w:t>
      </w:r>
    </w:p>
  </w:footnote>
  <w:footnote w:id="22">
    <w:p w:rsidR="00817FC5" w:rsidRDefault="00817FC5" w:rsidP="00817FC5">
      <w:pPr>
        <w:pStyle w:val="Paragrafi"/>
      </w:pPr>
      <w:r>
        <w:rPr>
          <w:rStyle w:val="FootnoteReference"/>
        </w:rPr>
        <w:footnoteRef/>
      </w:r>
      <w:r>
        <w:t xml:space="preserve"> Shih “Të Dhënat dhe Standardet e Aluminit”, botimi i Pestë, Janar 1976, shtypur prej Lidhjes së Aluminit, 750 Rruga e Tretë, Nju Jork.</w:t>
      </w:r>
    </w:p>
  </w:footnote>
  <w:footnote w:id="23">
    <w:p w:rsidR="00817FC5" w:rsidRDefault="00817FC5" w:rsidP="00817FC5">
      <w:pPr>
        <w:pStyle w:val="Paragrafi"/>
      </w:pPr>
      <w:r>
        <w:rPr>
          <w:rStyle w:val="FootnoteReference"/>
        </w:rPr>
        <w:footnoteRef/>
      </w:r>
      <w:r>
        <w:t xml:space="preserve"> Densiteti relativ (d) konsiderohet për të qenë sinonim me forcën e rëndesës (SG) dhe do të përdoret kudo në këtë shtojcë.</w:t>
      </w:r>
    </w:p>
  </w:footnote>
  <w:footnote w:id="24">
    <w:p w:rsidR="00817FC5" w:rsidRDefault="00817FC5" w:rsidP="00817FC5">
      <w:pPr>
        <w:pStyle w:val="Paragrafi"/>
      </w:pPr>
      <w:r w:rsidRPr="004F7287">
        <w:footnoteRef/>
      </w:r>
      <w:r w:rsidRPr="004F7287">
        <w:t xml:space="preserve"> </w:t>
      </w:r>
      <w:r>
        <w:t>Shenja dalluese për automobilat në trafikun ndërkombëtar të përshkruar në Konventën e Vienës në Trafikun Rrugor (1968).</w:t>
      </w:r>
    </w:p>
  </w:footnote>
  <w:footnote w:id="25">
    <w:p w:rsidR="00817FC5" w:rsidRDefault="00817FC5" w:rsidP="00817FC5">
      <w:pPr>
        <w:pStyle w:val="Paragrafi"/>
      </w:pPr>
      <w:r>
        <w:rPr>
          <w:rStyle w:val="FootnoteReference"/>
        </w:rPr>
        <w:footnoteRef/>
      </w:r>
      <w:r>
        <w:t xml:space="preserve"> Sipas paragrafit 3538 këto ambalazhime mund të jenë të përdorura si ambalazhime të jashtme për ambalazhimet e kombinimit.</w:t>
      </w:r>
    </w:p>
  </w:footnote>
  <w:footnote w:id="26">
    <w:p w:rsidR="00817FC5" w:rsidRDefault="00817FC5" w:rsidP="00817FC5">
      <w:pPr>
        <w:pStyle w:val="Paragrafi"/>
      </w:pPr>
      <w:r>
        <w:rPr>
          <w:rStyle w:val="FootnoteReference"/>
        </w:rPr>
        <w:footnoteRef/>
      </w:r>
      <w:r>
        <w:t xml:space="preserve"> Sipas paragrafit 3538 këto ambalazhime mund të jenë të përdorura si ambalazhime të jashtme për ambalazhimet e kombinimit.</w:t>
      </w:r>
    </w:p>
  </w:footnote>
  <w:footnote w:id="27">
    <w:p w:rsidR="00817FC5" w:rsidRDefault="00817FC5" w:rsidP="00817FC5">
      <w:pPr>
        <w:pStyle w:val="Paragrafi"/>
      </w:pPr>
      <w:r>
        <w:rPr>
          <w:rStyle w:val="FootnoteReference"/>
        </w:rPr>
        <w:footnoteRef/>
      </w:r>
      <w:r>
        <w:t xml:space="preserve"> Arkat janë ambalazhime të jashtme me sipërfaqe jo komplete.</w:t>
      </w:r>
    </w:p>
  </w:footnote>
  <w:footnote w:id="28">
    <w:p w:rsidR="00817FC5" w:rsidRDefault="00817FC5" w:rsidP="00817FC5">
      <w:pPr>
        <w:pStyle w:val="Paragrafi"/>
      </w:pPr>
      <w:r>
        <w:rPr>
          <w:rStyle w:val="FootnoteReference"/>
        </w:rPr>
        <w:footnoteRef/>
      </w:r>
      <w:r>
        <w:t xml:space="preserve"> Arkat janë ambalazhime të jashtme me sipërfaqe jo të plota.</w:t>
      </w:r>
    </w:p>
  </w:footnote>
  <w:footnote w:id="29">
    <w:p w:rsidR="00817FC5" w:rsidRDefault="00817FC5" w:rsidP="00817FC5">
      <w:pPr>
        <w:pStyle w:val="Paragrafi"/>
      </w:pPr>
      <w:r>
        <w:rPr>
          <w:rStyle w:val="FootnoteReference"/>
        </w:rPr>
        <w:footnoteRef/>
      </w:r>
      <w:r>
        <w:t xml:space="preserve"> Shih Standardin ISO 2248.</w:t>
      </w:r>
    </w:p>
  </w:footnote>
  <w:footnote w:id="30">
    <w:p w:rsidR="00817FC5" w:rsidRDefault="00817FC5" w:rsidP="00817FC5">
      <w:pPr>
        <w:pStyle w:val="Paragrafi"/>
      </w:pPr>
      <w:r>
        <w:rPr>
          <w:rStyle w:val="FootnoteReference"/>
        </w:rPr>
        <w:footnoteRef/>
      </w:r>
      <w:r>
        <w:t xml:space="preserve"> Testi të kryhet vetëm me një vrimë.</w:t>
      </w:r>
    </w:p>
  </w:footnote>
  <w:footnote w:id="31">
    <w:p w:rsidR="00817FC5" w:rsidRDefault="00817FC5" w:rsidP="00817FC5">
      <w:pPr>
        <w:pStyle w:val="Paragrafi"/>
      </w:pPr>
      <w:r>
        <w:rPr>
          <w:rStyle w:val="FootnoteReference"/>
        </w:rPr>
        <w:footnoteRef/>
      </w:r>
      <w:r>
        <w:t xml:space="preserve"> Maksimumi 60 litrt; perioda e lejueshme e përdorimit 2 vjet.</w:t>
      </w:r>
    </w:p>
  </w:footnote>
  <w:footnote w:id="32">
    <w:p w:rsidR="00817FC5" w:rsidRDefault="00817FC5" w:rsidP="00817FC5">
      <w:pPr>
        <w:pStyle w:val="Paragrafi"/>
      </w:pPr>
      <w:r>
        <w:rPr>
          <w:rStyle w:val="FootnoteReference"/>
        </w:rPr>
        <w:footnoteRef/>
      </w:r>
      <w:r>
        <w:t xml:space="preserve"> Testi zbatohet vetëm jashtë në gyp. Në qoftë se testi zbatohet me acid nitrik si lëng standart, një vend që i reziston acidit dhe guarnicionit (mbrojtës) duhet të përdoret. Për solucionet hipoklorite vendet dhe guarnicionet e të njëjtit tip të projektuar, rezistente ndaj hipokloriteve (p.sh. gomina silikon) por jo rezistent ndaj acidit nitrik, lejohen gjithashtu.</w:t>
      </w:r>
    </w:p>
  </w:footnote>
  <w:footnote w:id="33">
    <w:p w:rsidR="00817FC5" w:rsidRDefault="00817FC5" w:rsidP="00817FC5">
      <w:pPr>
        <w:pStyle w:val="Paragrafi"/>
      </w:pPr>
      <w:r>
        <w:rPr>
          <w:rStyle w:val="FootnoteReference"/>
        </w:rPr>
        <w:t>1</w:t>
      </w:r>
      <w:r>
        <w:t>/ Shënja dalluese për automjetet në trafikun ndërkombëtar i paraqitur në Konventën e Vienës në Trafikun Rrugor (1968)</w:t>
      </w:r>
    </w:p>
  </w:footnote>
  <w:footnote w:id="34">
    <w:p w:rsidR="00817FC5" w:rsidRDefault="00817FC5" w:rsidP="00817FC5">
      <w:pPr>
        <w:pStyle w:val="Paragrafi"/>
      </w:pPr>
      <w:r>
        <w:rPr>
          <w:rStyle w:val="FootnoteReference"/>
        </w:rPr>
        <w:t>2</w:t>
      </w:r>
      <w:r>
        <w:t xml:space="preserve"> Cdo IBC fleksibël mund gjithashtu të mbajë një pictogram që tregon metodat ngritëse të rekomanduara </w:t>
      </w:r>
    </w:p>
    <w:p w:rsidR="00817FC5" w:rsidRDefault="00817FC5" w:rsidP="00817FC5">
      <w:pPr>
        <w:pStyle w:val="Paragrafi"/>
      </w:pPr>
    </w:p>
  </w:footnote>
  <w:footnote w:id="35">
    <w:p w:rsidR="00817FC5" w:rsidRDefault="00817FC5" w:rsidP="00817FC5">
      <w:pPr>
        <w:pStyle w:val="Paragrafi"/>
      </w:pPr>
      <w:r>
        <w:rPr>
          <w:rStyle w:val="FootnoteReference"/>
        </w:rPr>
        <w:t>3</w:t>
      </w:r>
      <w:r>
        <w:t xml:space="preserve"> Duhet të tregohet njësia e përdorur</w:t>
      </w:r>
    </w:p>
  </w:footnote>
  <w:footnote w:id="36">
    <w:p w:rsidR="00817FC5" w:rsidRDefault="00817FC5" w:rsidP="00817FC5">
      <w:pPr>
        <w:pStyle w:val="Paragrafi"/>
      </w:pPr>
    </w:p>
    <w:p w:rsidR="00817FC5" w:rsidRDefault="00817FC5" w:rsidP="00817FC5">
      <w:pPr>
        <w:pStyle w:val="Paragrafi"/>
      </w:pPr>
    </w:p>
  </w:footnote>
  <w:footnote w:id="37">
    <w:p w:rsidR="00817FC5" w:rsidRDefault="00817FC5" w:rsidP="00817FC5">
      <w:pPr>
        <w:pStyle w:val="Paragrafi"/>
      </w:pPr>
    </w:p>
    <w:p w:rsidR="00817FC5" w:rsidRDefault="00817FC5" w:rsidP="00817FC5">
      <w:pPr>
        <w:pStyle w:val="Paragrafi"/>
      </w:pPr>
    </w:p>
  </w:footnote>
  <w:footnote w:id="38">
    <w:p w:rsidR="00817FC5" w:rsidRDefault="00817FC5" w:rsidP="00817FC5">
      <w:pPr>
        <w:pStyle w:val="Paragrafi"/>
      </w:pPr>
    </w:p>
    <w:p w:rsidR="00817FC5" w:rsidRDefault="00817FC5" w:rsidP="00817FC5">
      <w:pPr>
        <w:pStyle w:val="Paragrafi"/>
      </w:pPr>
    </w:p>
  </w:footnote>
  <w:footnote w:id="39">
    <w:p w:rsidR="00817FC5" w:rsidRDefault="00817FC5" w:rsidP="00817FC5">
      <w:pPr>
        <w:pStyle w:val="Paragrafi"/>
      </w:pPr>
      <w:r>
        <w:rPr>
          <w:rStyle w:val="FootnoteReference"/>
        </w:rPr>
        <w:t>4</w:t>
      </w:r>
      <w:r>
        <w:t xml:space="preserve">  në lidhje   me gërmen Z, shiko marxhinet 3625 (1) (b);</w:t>
      </w:r>
    </w:p>
  </w:footnote>
  <w:footnote w:id="40">
    <w:p w:rsidR="00817FC5" w:rsidRDefault="00817FC5" w:rsidP="00817FC5">
      <w:pPr>
        <w:pStyle w:val="Paragrafi"/>
      </w:pPr>
    </w:p>
    <w:p w:rsidR="00817FC5" w:rsidRDefault="00817FC5" w:rsidP="00817FC5">
      <w:pPr>
        <w:pStyle w:val="Paragrafi"/>
      </w:pPr>
    </w:p>
  </w:footnote>
  <w:footnote w:id="41">
    <w:p w:rsidR="00817FC5" w:rsidRDefault="00817FC5" w:rsidP="00817FC5">
      <w:pPr>
        <w:pStyle w:val="Paragrafi"/>
      </w:pPr>
      <w:r>
        <w:t>ne lidhje me germen Z shih anesoren 3625 (1)(b)</w:t>
      </w:r>
    </w:p>
  </w:footnote>
  <w:footnote w:id="42">
    <w:p w:rsidR="00817FC5" w:rsidRDefault="00817FC5" w:rsidP="00817FC5">
      <w:pPr>
        <w:pStyle w:val="Paragrafi"/>
      </w:pPr>
    </w:p>
    <w:p w:rsidR="00817FC5" w:rsidRDefault="00817FC5" w:rsidP="00817FC5">
      <w:pPr>
        <w:pStyle w:val="Paragrafi"/>
      </w:pPr>
    </w:p>
  </w:footnote>
  <w:footnote w:id="43">
    <w:p w:rsidR="00817FC5" w:rsidRDefault="00817FC5" w:rsidP="00817FC5">
      <w:pPr>
        <w:pStyle w:val="Paragrafi"/>
      </w:pPr>
    </w:p>
    <w:p w:rsidR="00817FC5" w:rsidRDefault="00817FC5" w:rsidP="00817FC5">
      <w:pPr>
        <w:pStyle w:val="Paragrafi"/>
      </w:pPr>
    </w:p>
  </w:footnote>
  <w:footnote w:id="44">
    <w:p w:rsidR="00817FC5" w:rsidRDefault="00817FC5" w:rsidP="00817FC5">
      <w:pPr>
        <w:pStyle w:val="Paragraf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21E"/>
    <w:rsid w:val="000176B9"/>
    <w:rsid w:val="00040F76"/>
    <w:rsid w:val="00046FF9"/>
    <w:rsid w:val="000637B6"/>
    <w:rsid w:val="00074162"/>
    <w:rsid w:val="00075BF5"/>
    <w:rsid w:val="000A2FF5"/>
    <w:rsid w:val="000B29AB"/>
    <w:rsid w:val="00116978"/>
    <w:rsid w:val="00134ADF"/>
    <w:rsid w:val="00187855"/>
    <w:rsid w:val="001A0DB1"/>
    <w:rsid w:val="001A58B2"/>
    <w:rsid w:val="001C7978"/>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678F0"/>
    <w:rsid w:val="0058563C"/>
    <w:rsid w:val="005A53C5"/>
    <w:rsid w:val="005D4BA8"/>
    <w:rsid w:val="00607F6D"/>
    <w:rsid w:val="00634290"/>
    <w:rsid w:val="00697FDD"/>
    <w:rsid w:val="006A37D8"/>
    <w:rsid w:val="006E35E0"/>
    <w:rsid w:val="00705463"/>
    <w:rsid w:val="0074183C"/>
    <w:rsid w:val="00767527"/>
    <w:rsid w:val="007B0B5A"/>
    <w:rsid w:val="00802B59"/>
    <w:rsid w:val="0080475E"/>
    <w:rsid w:val="008072B9"/>
    <w:rsid w:val="00817FC5"/>
    <w:rsid w:val="00841EC5"/>
    <w:rsid w:val="008521B4"/>
    <w:rsid w:val="008656D4"/>
    <w:rsid w:val="00872000"/>
    <w:rsid w:val="00881600"/>
    <w:rsid w:val="009C29DF"/>
    <w:rsid w:val="009F72BC"/>
    <w:rsid w:val="00A0784B"/>
    <w:rsid w:val="00A16F91"/>
    <w:rsid w:val="00A246D1"/>
    <w:rsid w:val="00A43657"/>
    <w:rsid w:val="00A47BC4"/>
    <w:rsid w:val="00A923BE"/>
    <w:rsid w:val="00A93546"/>
    <w:rsid w:val="00AA3124"/>
    <w:rsid w:val="00AA4D4B"/>
    <w:rsid w:val="00B673CE"/>
    <w:rsid w:val="00BB3954"/>
    <w:rsid w:val="00BB5AB5"/>
    <w:rsid w:val="00BC6B73"/>
    <w:rsid w:val="00C22BA7"/>
    <w:rsid w:val="00C36B40"/>
    <w:rsid w:val="00C40649"/>
    <w:rsid w:val="00C7710C"/>
    <w:rsid w:val="00D1319A"/>
    <w:rsid w:val="00D645F6"/>
    <w:rsid w:val="00D8030E"/>
    <w:rsid w:val="00D92AC6"/>
    <w:rsid w:val="00DB78DF"/>
    <w:rsid w:val="00DC64E5"/>
    <w:rsid w:val="00E06AA7"/>
    <w:rsid w:val="00E624E2"/>
    <w:rsid w:val="00E645E3"/>
    <w:rsid w:val="00EA206E"/>
    <w:rsid w:val="00EC5F99"/>
    <w:rsid w:val="00EE2805"/>
    <w:rsid w:val="00F15D98"/>
    <w:rsid w:val="00F52BF2"/>
    <w:rsid w:val="00F55282"/>
    <w:rsid w:val="00F91328"/>
    <w:rsid w:val="00F95181"/>
    <w:rsid w:val="00FB705B"/>
    <w:rsid w:val="00FD4FC8"/>
    <w:rsid w:val="00FD5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contacts" w:name="Sn"/>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7EBB54B4-4CAE-4DCF-B361-61ED999C5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C5"/>
    <w:rPr>
      <w:rFonts w:eastAsia="SimSun"/>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817FC5"/>
    <w:pPr>
      <w:keepNext/>
      <w:jc w:val="center"/>
      <w:outlineLvl w:val="3"/>
    </w:pPr>
    <w:rPr>
      <w:sz w:val="28"/>
      <w:szCs w:val="20"/>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817FC5"/>
    <w:pPr>
      <w:keepNext/>
      <w:outlineLvl w:val="5"/>
    </w:pPr>
    <w:rPr>
      <w:szCs w:val="20"/>
    </w:rPr>
  </w:style>
  <w:style w:type="paragraph" w:styleId="Heading7">
    <w:name w:val="heading 7"/>
    <w:basedOn w:val="Normal"/>
    <w:next w:val="Normal"/>
    <w:qFormat/>
    <w:rsid w:val="00817FC5"/>
    <w:pPr>
      <w:spacing w:before="240" w:after="60"/>
      <w:outlineLvl w:val="6"/>
    </w:pPr>
  </w:style>
  <w:style w:type="paragraph" w:styleId="Heading8">
    <w:name w:val="heading 8"/>
    <w:basedOn w:val="Normal"/>
    <w:next w:val="Normal"/>
    <w:qFormat/>
    <w:rsid w:val="00817FC5"/>
    <w:pPr>
      <w:keepNext/>
      <w:outlineLvl w:val="7"/>
    </w:pPr>
    <w:rPr>
      <w:rFonts w:ascii="Italic" w:eastAsia="Times New Roman" w:hAnsi="Italic"/>
      <w:b/>
      <w:i/>
      <w:szCs w:val="20"/>
      <w:lang w:val="en-GB"/>
    </w:rPr>
  </w:style>
  <w:style w:type="paragraph" w:styleId="Heading9">
    <w:name w:val="heading 9"/>
    <w:basedOn w:val="Normal"/>
    <w:next w:val="Normal"/>
    <w:qFormat/>
    <w:rsid w:val="00817FC5"/>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817FC5"/>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17FC5"/>
    <w:pPr>
      <w:tabs>
        <w:tab w:val="center" w:pos="4320"/>
        <w:tab w:val="right" w:pos="8640"/>
      </w:tabs>
    </w:pPr>
  </w:style>
  <w:style w:type="character" w:styleId="PageNumber">
    <w:name w:val="page number"/>
    <w:basedOn w:val="DefaultParagraphFont"/>
    <w:rsid w:val="00817FC5"/>
  </w:style>
  <w:style w:type="paragraph" w:styleId="BodyText">
    <w:name w:val="Body Text"/>
    <w:basedOn w:val="Normal"/>
    <w:rsid w:val="00817FC5"/>
    <w:rPr>
      <w:sz w:val="28"/>
      <w:szCs w:val="20"/>
    </w:rPr>
  </w:style>
  <w:style w:type="paragraph" w:styleId="BodyText2">
    <w:name w:val="Body Text 2"/>
    <w:basedOn w:val="Normal"/>
    <w:rsid w:val="00817FC5"/>
    <w:pPr>
      <w:jc w:val="both"/>
    </w:pPr>
    <w:rPr>
      <w:sz w:val="28"/>
      <w:szCs w:val="20"/>
    </w:rPr>
  </w:style>
  <w:style w:type="paragraph" w:styleId="CommentText">
    <w:name w:val="annotation text"/>
    <w:basedOn w:val="Normal"/>
    <w:semiHidden/>
    <w:rsid w:val="00817FC5"/>
    <w:rPr>
      <w:sz w:val="20"/>
      <w:szCs w:val="20"/>
    </w:rPr>
  </w:style>
  <w:style w:type="paragraph" w:styleId="Header">
    <w:name w:val="header"/>
    <w:basedOn w:val="Normal"/>
    <w:rsid w:val="00817FC5"/>
    <w:pPr>
      <w:tabs>
        <w:tab w:val="center" w:pos="4320"/>
        <w:tab w:val="right" w:pos="8640"/>
      </w:tabs>
    </w:pPr>
  </w:style>
  <w:style w:type="paragraph" w:styleId="BodyTextIndent">
    <w:name w:val="Body Text Indent"/>
    <w:basedOn w:val="Normal"/>
    <w:rsid w:val="00817FC5"/>
    <w:pPr>
      <w:spacing w:after="120"/>
      <w:ind w:left="360"/>
    </w:pPr>
  </w:style>
  <w:style w:type="paragraph" w:styleId="Title">
    <w:name w:val="Title"/>
    <w:basedOn w:val="Normal"/>
    <w:qFormat/>
    <w:rsid w:val="00817FC5"/>
    <w:pPr>
      <w:autoSpaceDE w:val="0"/>
      <w:autoSpaceDN w:val="0"/>
      <w:jc w:val="center"/>
    </w:pPr>
    <w:rPr>
      <w:rFonts w:eastAsia="Times New Roman"/>
      <w:b/>
      <w:bCs/>
      <w:sz w:val="28"/>
      <w:szCs w:val="28"/>
    </w:rPr>
  </w:style>
  <w:style w:type="character" w:styleId="FootnoteReference">
    <w:name w:val="footnote reference"/>
    <w:semiHidden/>
    <w:rsid w:val="00817FC5"/>
    <w:rPr>
      <w:vertAlign w:val="superscript"/>
    </w:rPr>
  </w:style>
  <w:style w:type="paragraph" w:styleId="BodyTextIndent2">
    <w:name w:val="Body Text Indent 2"/>
    <w:basedOn w:val="Normal"/>
    <w:rsid w:val="00817FC5"/>
    <w:pPr>
      <w:spacing w:after="120" w:line="480" w:lineRule="auto"/>
      <w:ind w:left="360"/>
    </w:pPr>
  </w:style>
  <w:style w:type="paragraph" w:styleId="BodyTextIndent3">
    <w:name w:val="Body Text Indent 3"/>
    <w:basedOn w:val="Normal"/>
    <w:rsid w:val="00817FC5"/>
    <w:pPr>
      <w:ind w:firstLine="720"/>
    </w:pPr>
    <w:rPr>
      <w:rFonts w:eastAsia="Times New Roman"/>
      <w:szCs w:val="20"/>
      <w:lang w:val="en-AU"/>
    </w:rPr>
  </w:style>
  <w:style w:type="paragraph" w:styleId="List">
    <w:name w:val="List"/>
    <w:basedOn w:val="Normal"/>
    <w:rsid w:val="00817FC5"/>
    <w:pPr>
      <w:ind w:left="360" w:hanging="360"/>
    </w:pPr>
    <w:rPr>
      <w:rFonts w:eastAsia="Batang"/>
      <w:sz w:val="20"/>
      <w:szCs w:val="20"/>
    </w:rPr>
  </w:style>
  <w:style w:type="paragraph" w:styleId="List2">
    <w:name w:val="List 2"/>
    <w:basedOn w:val="Normal"/>
    <w:rsid w:val="00817FC5"/>
    <w:pPr>
      <w:ind w:left="720" w:hanging="360"/>
    </w:pPr>
    <w:rPr>
      <w:rFonts w:eastAsia="Batang"/>
      <w:sz w:val="20"/>
      <w:szCs w:val="20"/>
    </w:rPr>
  </w:style>
  <w:style w:type="paragraph" w:styleId="List3">
    <w:name w:val="List 3"/>
    <w:basedOn w:val="Normal"/>
    <w:rsid w:val="00817FC5"/>
    <w:pPr>
      <w:ind w:left="1080" w:hanging="360"/>
    </w:pPr>
    <w:rPr>
      <w:rFonts w:eastAsia="Batang"/>
      <w:sz w:val="20"/>
      <w:szCs w:val="20"/>
    </w:rPr>
  </w:style>
  <w:style w:type="paragraph" w:styleId="List4">
    <w:name w:val="List 4"/>
    <w:basedOn w:val="Normal"/>
    <w:rsid w:val="00817FC5"/>
    <w:pPr>
      <w:ind w:left="1440" w:hanging="360"/>
    </w:pPr>
    <w:rPr>
      <w:rFonts w:eastAsia="Batang"/>
      <w:sz w:val="20"/>
      <w:szCs w:val="20"/>
    </w:rPr>
  </w:style>
  <w:style w:type="paragraph" w:styleId="ListContinue">
    <w:name w:val="List Continue"/>
    <w:basedOn w:val="Normal"/>
    <w:rsid w:val="00817FC5"/>
    <w:pPr>
      <w:spacing w:after="120"/>
      <w:ind w:left="360"/>
    </w:pPr>
    <w:rPr>
      <w:rFonts w:eastAsia="Batang"/>
      <w:sz w:val="20"/>
      <w:szCs w:val="20"/>
    </w:rPr>
  </w:style>
  <w:style w:type="paragraph" w:styleId="ListContinue2">
    <w:name w:val="List Continue 2"/>
    <w:basedOn w:val="Normal"/>
    <w:rsid w:val="00817FC5"/>
    <w:pPr>
      <w:spacing w:after="120"/>
      <w:ind w:left="720"/>
    </w:pPr>
    <w:rPr>
      <w:rFonts w:eastAsia="Batang"/>
      <w:sz w:val="20"/>
      <w:szCs w:val="20"/>
    </w:rPr>
  </w:style>
  <w:style w:type="paragraph" w:styleId="Subtitle">
    <w:name w:val="Subtitle"/>
    <w:basedOn w:val="Normal"/>
    <w:qFormat/>
    <w:rsid w:val="00817FC5"/>
    <w:pPr>
      <w:spacing w:after="60"/>
      <w:jc w:val="center"/>
      <w:outlineLvl w:val="1"/>
    </w:pPr>
    <w:rPr>
      <w:rFonts w:ascii="Arial" w:eastAsia="Batang"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wmf"/><Relationship Id="rId34" Type="http://schemas.openxmlformats.org/officeDocument/2006/relationships/footer" Target="footer3.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footer" Target="footer4.xml"/><Relationship Id="rId8" Type="http://schemas.openxmlformats.org/officeDocument/2006/relationships/footer" Target="foot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186368</Words>
  <Characters>1062300</Characters>
  <Application>Microsoft Office Word</Application>
  <DocSecurity>0</DocSecurity>
  <Lines>8852</Lines>
  <Paragraphs>2492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2019-02-15T10:19:00Z</dcterms:created>
  <dcterms:modified xsi:type="dcterms:W3CDTF">2019-02-15T10:19:00Z</dcterms:modified>
</cp:coreProperties>
</file>