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744" w:rsidRPr="00373052" w:rsidRDefault="009F0672" w:rsidP="000331CF">
      <w:pPr>
        <w:pStyle w:val="Akti"/>
      </w:pPr>
      <w:bookmarkStart w:id="0" w:name="_GoBack"/>
      <w:bookmarkEnd w:id="0"/>
      <w:r>
        <w:t>VENDI</w:t>
      </w:r>
      <w:r w:rsidR="008D0744" w:rsidRPr="00373052">
        <w:t>M</w:t>
      </w:r>
    </w:p>
    <w:p w:rsidR="008D0744" w:rsidRPr="00373052" w:rsidRDefault="008D0744" w:rsidP="000331CF">
      <w:pPr>
        <w:pStyle w:val="NumriData"/>
      </w:pPr>
      <w:r w:rsidRPr="00373052">
        <w:t>Nr.15, datë 27.12.2005</w:t>
      </w:r>
    </w:p>
    <w:p w:rsidR="008D0744" w:rsidRPr="00373052" w:rsidRDefault="008D0744" w:rsidP="008D0744">
      <w:pPr>
        <w:pStyle w:val="Paragrafi"/>
      </w:pPr>
    </w:p>
    <w:p w:rsidR="008D0744" w:rsidRPr="00373052" w:rsidRDefault="008D0744" w:rsidP="000331CF">
      <w:pPr>
        <w:pStyle w:val="Titulli"/>
      </w:pPr>
      <w:r w:rsidRPr="00373052">
        <w:t>PËR NJË NDRYSHIM NË “RREGULLOREN E KUVENDIT TË REPUBLIKËS SË SHQIPËRISË”, TË MIRATUAR ME VENDIMIN E KUVENDIT NR.166, DATË 16.12.2004</w:t>
      </w:r>
    </w:p>
    <w:p w:rsidR="008D0744" w:rsidRPr="00373052" w:rsidRDefault="008D0744" w:rsidP="000331CF">
      <w:pPr>
        <w:pStyle w:val="Paragrafi"/>
        <w:ind w:firstLine="0"/>
      </w:pPr>
    </w:p>
    <w:p w:rsidR="008D0744" w:rsidRPr="00373052" w:rsidRDefault="008D0744" w:rsidP="000331CF">
      <w:pPr>
        <w:pStyle w:val="BazLigjPropozues"/>
      </w:pPr>
      <w:r w:rsidRPr="00373052">
        <w:t>Në mbështetje të nenit 117 të Rregullores së Kuvendit, me propozimin e një grupi deputetësh,</w:t>
      </w:r>
    </w:p>
    <w:p w:rsidR="008D0744" w:rsidRPr="00373052" w:rsidRDefault="008D0744" w:rsidP="008D0744">
      <w:pPr>
        <w:pStyle w:val="Paragrafi"/>
      </w:pPr>
    </w:p>
    <w:p w:rsidR="008D0744" w:rsidRPr="007C6061" w:rsidRDefault="008D0744" w:rsidP="000331CF">
      <w:pPr>
        <w:pStyle w:val="Institucioni"/>
        <w:rPr>
          <w:lang w:val="it-IT"/>
        </w:rPr>
      </w:pPr>
      <w:r w:rsidRPr="007C6061">
        <w:rPr>
          <w:lang w:val="it-IT"/>
        </w:rPr>
        <w:t>K U V E N D I</w:t>
      </w:r>
    </w:p>
    <w:p w:rsidR="008D0744" w:rsidRPr="007C6061" w:rsidRDefault="008D0744" w:rsidP="000331CF">
      <w:pPr>
        <w:pStyle w:val="Institucioni"/>
        <w:rPr>
          <w:lang w:val="it-IT"/>
        </w:rPr>
      </w:pPr>
      <w:r w:rsidRPr="007C6061">
        <w:rPr>
          <w:lang w:val="it-IT"/>
        </w:rPr>
        <w:t>I REPUBLIKËS SË SHQIPËRISË</w:t>
      </w:r>
    </w:p>
    <w:p w:rsidR="008D0744" w:rsidRPr="007C6061" w:rsidRDefault="008D0744" w:rsidP="008D0744">
      <w:pPr>
        <w:pStyle w:val="Paragrafi"/>
        <w:rPr>
          <w:lang w:val="it-IT"/>
        </w:rPr>
      </w:pPr>
    </w:p>
    <w:p w:rsidR="008D0744" w:rsidRPr="007C6061" w:rsidRDefault="008D0744" w:rsidP="000331CF">
      <w:pPr>
        <w:pStyle w:val="VENDOSI"/>
        <w:rPr>
          <w:lang w:val="it-IT"/>
        </w:rPr>
      </w:pPr>
      <w:r w:rsidRPr="007C6061">
        <w:rPr>
          <w:lang w:val="it-IT"/>
        </w:rPr>
        <w:t>V E N D O S I:</w:t>
      </w:r>
    </w:p>
    <w:p w:rsidR="008D0744" w:rsidRPr="007C6061" w:rsidRDefault="008D0744" w:rsidP="008D0744">
      <w:pPr>
        <w:pStyle w:val="Paragrafi"/>
        <w:rPr>
          <w:lang w:val="it-IT"/>
        </w:rPr>
      </w:pPr>
    </w:p>
    <w:p w:rsidR="008D0744" w:rsidRPr="007C6061" w:rsidRDefault="008D0744" w:rsidP="008D0744">
      <w:pPr>
        <w:pStyle w:val="Paragrafi"/>
        <w:rPr>
          <w:lang w:val="it-IT"/>
        </w:rPr>
      </w:pPr>
      <w:r w:rsidRPr="007C6061">
        <w:rPr>
          <w:lang w:val="it-IT"/>
        </w:rPr>
        <w:t>I. Në nenin 114 të Rregullores së Kuvendit pika 3 ndryshohet si më poshtë:</w:t>
      </w:r>
    </w:p>
    <w:p w:rsidR="008D0744" w:rsidRPr="007C6061" w:rsidRDefault="008D0744" w:rsidP="008D0744">
      <w:pPr>
        <w:pStyle w:val="Paragrafi"/>
        <w:rPr>
          <w:lang w:val="it-IT"/>
        </w:rPr>
      </w:pPr>
      <w:r w:rsidRPr="007C6061">
        <w:rPr>
          <w:lang w:val="it-IT"/>
        </w:rPr>
        <w:t>“3. Kuvendi shqyrton me debat dhe voton raportin e Komisionit Hetimor në një seancë të veçantë brenda 20 ditëve nga paraqitja e tij.</w:t>
      </w:r>
    </w:p>
    <w:p w:rsidR="008D0744" w:rsidRPr="007C6061" w:rsidRDefault="008D0744" w:rsidP="008D0744">
      <w:pPr>
        <w:pStyle w:val="Paragrafi"/>
        <w:rPr>
          <w:lang w:val="it-IT"/>
        </w:rPr>
      </w:pPr>
      <w:r w:rsidRPr="007C6061">
        <w:rPr>
          <w:lang w:val="it-IT"/>
        </w:rPr>
        <w:t>Konferenca e Kryetarëve përcakton datën e debatit dhe të votimit në Kuvend të raportit, në të cilin kërkohet shkarkimi i anëtarit të organit kushtetues, si dhe kohën e debatit, sipas nenit 48 të kësaj Rregulloreje.</w:t>
      </w:r>
    </w:p>
    <w:p w:rsidR="008D0744" w:rsidRPr="007C6061" w:rsidRDefault="008D0744" w:rsidP="008D0744">
      <w:pPr>
        <w:pStyle w:val="Paragrafi"/>
        <w:rPr>
          <w:lang w:val="it-IT"/>
        </w:rPr>
      </w:pPr>
      <w:r w:rsidRPr="007C6061">
        <w:rPr>
          <w:lang w:val="it-IT"/>
        </w:rPr>
        <w:t>Në rast se anëtari i organit kushtetues, për të cilin kërkohet shkarkimi, kërkon të dëgjohet në seancë plenare, Kuvendi është i detyruar ta dëgjojë atë.</w:t>
      </w:r>
    </w:p>
    <w:p w:rsidR="008D0744" w:rsidRPr="007C6061" w:rsidRDefault="008D0744" w:rsidP="008D0744">
      <w:pPr>
        <w:pStyle w:val="Paragrafi"/>
        <w:rPr>
          <w:lang w:val="it-IT"/>
        </w:rPr>
      </w:pPr>
      <w:r w:rsidRPr="007C6061">
        <w:rPr>
          <w:lang w:val="it-IT"/>
        </w:rPr>
        <w:t>Raporti i Komisionit Hetimor, që i propozon Kuvendit shkarkimin e anëtarit të organit kushtetues, miratohet nga Kuvendi me shumicën e parashikuar rast pas rasti në Kushtetutë.</w:t>
      </w:r>
    </w:p>
    <w:p w:rsidR="008D0744" w:rsidRPr="007C6061" w:rsidRDefault="008D0744" w:rsidP="008D0744">
      <w:pPr>
        <w:pStyle w:val="Paragrafi"/>
        <w:rPr>
          <w:lang w:val="it-IT"/>
        </w:rPr>
      </w:pPr>
      <w:r w:rsidRPr="007C6061">
        <w:rPr>
          <w:lang w:val="it-IT"/>
        </w:rPr>
        <w:t>Kur raporti për shkarkimin e anëtarit të organit kushtetues nuk merr numrin e kërkuar të votave, ai quhet i rrëzuar.</w:t>
      </w:r>
    </w:p>
    <w:p w:rsidR="008D0744" w:rsidRPr="007C6061" w:rsidRDefault="008D0744" w:rsidP="008D0744">
      <w:pPr>
        <w:pStyle w:val="Paragrafi"/>
        <w:rPr>
          <w:lang w:val="it-IT"/>
        </w:rPr>
      </w:pPr>
      <w:r w:rsidRPr="007C6061">
        <w:rPr>
          <w:lang w:val="it-IT"/>
        </w:rPr>
        <w:t>Për ato raste që parashikohen në Kushtetutë, vendimi i Kuvendit për miratimin e raportit të shkarkimit të anëtarit të organit kushtetues i dërgohet brenda 5 ditëve, sipas rastit, Gjykatës Kushtetuese ose Presidentit të Republikës.”.</w:t>
      </w:r>
    </w:p>
    <w:p w:rsidR="008D0744" w:rsidRPr="007C6061" w:rsidRDefault="008D0744" w:rsidP="008D0744">
      <w:pPr>
        <w:pStyle w:val="Paragrafi"/>
        <w:rPr>
          <w:lang w:val="it-IT"/>
        </w:rPr>
      </w:pPr>
      <w:r w:rsidRPr="007C6061">
        <w:rPr>
          <w:lang w:val="it-IT"/>
        </w:rPr>
        <w:t>II. Ky vendim hyn në fuqi menjëherë.</w:t>
      </w:r>
    </w:p>
    <w:p w:rsidR="008D0744" w:rsidRPr="007C6061" w:rsidRDefault="008D0744" w:rsidP="000331CF">
      <w:pPr>
        <w:pStyle w:val="Paragrafi"/>
        <w:ind w:firstLine="0"/>
        <w:rPr>
          <w:lang w:val="it-IT"/>
        </w:rPr>
      </w:pPr>
    </w:p>
    <w:p w:rsidR="008D0744" w:rsidRPr="007C6061" w:rsidRDefault="008D0744" w:rsidP="000331CF">
      <w:pPr>
        <w:pStyle w:val="Autoriteti"/>
        <w:rPr>
          <w:lang w:val="it-IT"/>
        </w:rPr>
      </w:pPr>
      <w:r w:rsidRPr="007C6061">
        <w:rPr>
          <w:lang w:val="it-IT"/>
        </w:rPr>
        <w:t>K R Y E T A R E</w:t>
      </w:r>
    </w:p>
    <w:p w:rsidR="008D0744" w:rsidRPr="007C6061" w:rsidRDefault="008D0744" w:rsidP="000331CF">
      <w:pPr>
        <w:pStyle w:val="AutoritetiEmer"/>
        <w:rPr>
          <w:lang w:val="it-IT"/>
        </w:rPr>
      </w:pPr>
      <w:r w:rsidRPr="007C6061">
        <w:rPr>
          <w:lang w:val="it-IT"/>
        </w:rPr>
        <w:t>Jozefina Topalli (Çoba)</w:t>
      </w:r>
    </w:p>
    <w:p w:rsidR="008D0744" w:rsidRPr="00373052" w:rsidRDefault="008D0744" w:rsidP="00422B0B">
      <w:pPr>
        <w:pStyle w:val="Paragrafi"/>
      </w:pPr>
    </w:p>
    <w:p w:rsidR="000331CF" w:rsidRPr="007C6061" w:rsidRDefault="000331CF" w:rsidP="000331CF">
      <w:pPr>
        <w:pStyle w:val="Paragrafi"/>
        <w:rPr>
          <w:lang w:val="it-IT"/>
        </w:rPr>
      </w:pPr>
    </w:p>
    <w:p w:rsidR="000331CF" w:rsidRPr="007C6061" w:rsidRDefault="000331CF" w:rsidP="000331CF">
      <w:pPr>
        <w:pStyle w:val="Paragrafi"/>
        <w:rPr>
          <w:lang w:val="it-IT"/>
        </w:rPr>
      </w:pPr>
    </w:p>
    <w:p w:rsidR="00AC5D6E" w:rsidRPr="007C6061" w:rsidRDefault="00AC5D6E" w:rsidP="00AC5D6E">
      <w:pPr>
        <w:pStyle w:val="Akti"/>
        <w:rPr>
          <w:lang w:val="it-IT"/>
        </w:rPr>
      </w:pPr>
      <w:r w:rsidRPr="007C6061">
        <w:rPr>
          <w:lang w:val="it-IT"/>
        </w:rPr>
        <w:t>VENDIM</w:t>
      </w:r>
    </w:p>
    <w:p w:rsidR="00AC5D6E" w:rsidRPr="007C6061" w:rsidRDefault="00AC5D6E" w:rsidP="00AC5D6E">
      <w:pPr>
        <w:pStyle w:val="NumriData"/>
        <w:rPr>
          <w:lang w:val="it-IT"/>
        </w:rPr>
      </w:pPr>
      <w:r w:rsidRPr="007C6061">
        <w:rPr>
          <w:lang w:val="it-IT"/>
        </w:rPr>
        <w:t>Nr.767, datë 6.12.2005</w:t>
      </w:r>
    </w:p>
    <w:p w:rsidR="00AC5D6E" w:rsidRPr="007C6061" w:rsidRDefault="00AC5D6E" w:rsidP="00AC5D6E">
      <w:pPr>
        <w:pStyle w:val="Paragrafi"/>
        <w:rPr>
          <w:lang w:val="it-IT"/>
        </w:rPr>
      </w:pPr>
    </w:p>
    <w:p w:rsidR="00AC5D6E" w:rsidRPr="007C6061" w:rsidRDefault="00AC5D6E" w:rsidP="00AC5D6E">
      <w:pPr>
        <w:pStyle w:val="Titulli"/>
        <w:rPr>
          <w:lang w:val="it-IT"/>
        </w:rPr>
      </w:pPr>
      <w:r w:rsidRPr="007C6061">
        <w:rPr>
          <w:lang w:val="it-IT"/>
        </w:rPr>
        <w:t>PËR DISA NDRYSHIME E SHTESA NË RREGULLOREN E SHËRBIMIT TË JASHTËM</w:t>
      </w:r>
    </w:p>
    <w:p w:rsidR="00AC5D6E" w:rsidRPr="007C6061" w:rsidRDefault="00AC5D6E" w:rsidP="00AC5D6E">
      <w:pPr>
        <w:pStyle w:val="Titulli"/>
        <w:rPr>
          <w:lang w:val="it-IT"/>
        </w:rPr>
      </w:pPr>
      <w:r w:rsidRPr="007C6061">
        <w:rPr>
          <w:lang w:val="it-IT"/>
        </w:rPr>
        <w:t>TË REPUBLIKËS sË SHQIPËRISË, MIRATUAR ME VENDIMIN NR.839, DATË</w:t>
      </w:r>
    </w:p>
    <w:p w:rsidR="00AC5D6E" w:rsidRDefault="00AC5D6E" w:rsidP="00AC5D6E">
      <w:pPr>
        <w:pStyle w:val="Titulli"/>
      </w:pPr>
      <w:r>
        <w:t>17.12.2004 TË KËSHILLIT TË MINISTRAVE, TË</w:t>
      </w:r>
      <w:r w:rsidRPr="00D375E7">
        <w:t xml:space="preserve"> NDRYSHUAR</w:t>
      </w:r>
    </w:p>
    <w:p w:rsidR="00AC5D6E" w:rsidRPr="00830B49" w:rsidRDefault="00AC5D6E" w:rsidP="00422B0B">
      <w:pPr>
        <w:pStyle w:val="Paragrafi"/>
      </w:pPr>
    </w:p>
    <w:p w:rsidR="00AC5D6E" w:rsidRDefault="00A52DB1" w:rsidP="00AC5D6E">
      <w:pPr>
        <w:pStyle w:val="Paragrafi"/>
      </w:pPr>
      <w:r>
        <w:t>Në mbë</w:t>
      </w:r>
      <w:r w:rsidR="00AC5D6E">
        <w:t>shtetje të nenit 100 të</w:t>
      </w:r>
      <w:r w:rsidR="00AC5D6E" w:rsidRPr="00D375E7">
        <w:t xml:space="preserve"> Kushtetutes dhe</w:t>
      </w:r>
      <w:r w:rsidR="00AC5D6E">
        <w:t xml:space="preserve"> të nenit 49 të ligjit nr.9095, datë 3.7.2003 “Pë</w:t>
      </w:r>
      <w:r w:rsidR="00AC5D6E" w:rsidRPr="00D375E7">
        <w:t xml:space="preserve">r </w:t>
      </w:r>
      <w:r w:rsidR="00AC5D6E">
        <w:t>shërbimin e</w:t>
      </w:r>
      <w:r>
        <w:t xml:space="preserve"> jashtëm të Republikës së Shqipë</w:t>
      </w:r>
      <w:r w:rsidR="00AC5D6E">
        <w:t>risë</w:t>
      </w:r>
      <w:r w:rsidR="00AC5D6E" w:rsidRPr="00D375E7">
        <w:t>”, me propozimin e Mi</w:t>
      </w:r>
      <w:r>
        <w:t>nistrit të</w:t>
      </w:r>
      <w:r w:rsidR="00AC5D6E">
        <w:t xml:space="preserve"> Punëve të Jashtme, Kë</w:t>
      </w:r>
      <w:r w:rsidR="00AC5D6E" w:rsidRPr="00D375E7">
        <w:t>shilli i Ministrave</w:t>
      </w:r>
    </w:p>
    <w:p w:rsidR="00AC5D6E" w:rsidRPr="00D375E7" w:rsidRDefault="00AC5D6E" w:rsidP="00AC5D6E">
      <w:pPr>
        <w:pStyle w:val="Paragrafi"/>
      </w:pPr>
    </w:p>
    <w:p w:rsidR="00AC5D6E" w:rsidRDefault="00AC5D6E" w:rsidP="00AC5D6E">
      <w:pPr>
        <w:pStyle w:val="VENDOSI"/>
      </w:pPr>
      <w:r w:rsidRPr="00D375E7">
        <w:t>VENDOSI:</w:t>
      </w:r>
    </w:p>
    <w:p w:rsidR="00AC5D6E" w:rsidRPr="00D375E7" w:rsidRDefault="00AC5D6E" w:rsidP="00AC5D6E">
      <w:pPr>
        <w:pStyle w:val="Paragrafi"/>
      </w:pPr>
    </w:p>
    <w:p w:rsidR="00AC5D6E" w:rsidRPr="00D375E7" w:rsidRDefault="00A52DB1" w:rsidP="00AC5D6E">
      <w:pPr>
        <w:pStyle w:val="Paragrafi"/>
      </w:pPr>
      <w:r>
        <w:t>I. Në rregulloren e shërbimit të jashtëm të Republikë</w:t>
      </w:r>
      <w:r w:rsidR="00AC5D6E">
        <w:t>s së</w:t>
      </w:r>
      <w:r w:rsidR="00E974B9">
        <w:t xml:space="preserve"> Shqipërisë</w:t>
      </w:r>
      <w:r w:rsidR="00AC5D6E" w:rsidRPr="00D375E7">
        <w:t>, miratu</w:t>
      </w:r>
      <w:r w:rsidR="00AC5D6E">
        <w:t>ar me vendimin nr.839, datë</w:t>
      </w:r>
      <w:r>
        <w:t xml:space="preserve"> 17.12.2004 të Këshillit të</w:t>
      </w:r>
      <w:r w:rsidR="00AC5D6E">
        <w:t xml:space="preserve"> Ministrave, të ndryshuar, të bëhen kë</w:t>
      </w:r>
      <w:r w:rsidR="00AC5D6E" w:rsidRPr="00D375E7">
        <w:t>to ndryshime e shtesa</w:t>
      </w:r>
      <w:r w:rsidR="00AC5D6E">
        <w:t>:</w:t>
      </w:r>
    </w:p>
    <w:p w:rsidR="00AC5D6E" w:rsidRPr="00D375E7" w:rsidRDefault="00AC5D6E" w:rsidP="00AC5D6E">
      <w:pPr>
        <w:pStyle w:val="Paragrafi"/>
      </w:pPr>
      <w:r>
        <w:t>1.</w:t>
      </w:r>
      <w:r w:rsidR="00552BB3">
        <w:t xml:space="preserve"> </w:t>
      </w:r>
      <w:r>
        <w:t xml:space="preserve">Në pikën </w:t>
      </w:r>
      <w:r w:rsidR="00552BB3">
        <w:t>18.1 të kreut IV, të shtohet një</w:t>
      </w:r>
      <w:r>
        <w:t xml:space="preserve"> paragraf me këtë pë</w:t>
      </w:r>
      <w:r w:rsidRPr="00D375E7">
        <w:t>rmbajtje:</w:t>
      </w:r>
    </w:p>
    <w:p w:rsidR="00AC5D6E" w:rsidRPr="007C6061" w:rsidRDefault="00A52DB1" w:rsidP="00AC5D6E">
      <w:pPr>
        <w:pStyle w:val="Paragrafi"/>
        <w:rPr>
          <w:lang w:val="it-IT"/>
        </w:rPr>
      </w:pPr>
      <w:r w:rsidRPr="007C6061">
        <w:rPr>
          <w:lang w:val="it-IT"/>
        </w:rPr>
        <w:t>“...apo kur ka leje qëndrimi, të</w:t>
      </w:r>
      <w:r w:rsidR="00573E2E">
        <w:rPr>
          <w:lang w:val="it-IT"/>
        </w:rPr>
        <w:t xml:space="preserve"> lë</w:t>
      </w:r>
      <w:r w:rsidR="00AC5D6E" w:rsidRPr="007C6061">
        <w:rPr>
          <w:lang w:val="it-IT"/>
        </w:rPr>
        <w:t>shuar nga autoritetet e atij vendi.”.</w:t>
      </w:r>
    </w:p>
    <w:p w:rsidR="00AC5D6E" w:rsidRPr="007C6061" w:rsidRDefault="00AC5D6E" w:rsidP="00AC5D6E">
      <w:pPr>
        <w:pStyle w:val="Paragrafi"/>
        <w:rPr>
          <w:lang w:val="it-IT"/>
        </w:rPr>
      </w:pPr>
      <w:r w:rsidRPr="007C6061">
        <w:rPr>
          <w:lang w:val="it-IT"/>
        </w:rPr>
        <w:t>2. Pika 44.2 e kreut V</w:t>
      </w:r>
      <w:r w:rsidR="00A52DB1" w:rsidRPr="007C6061">
        <w:rPr>
          <w:lang w:val="it-IT"/>
        </w:rPr>
        <w:t>I</w:t>
      </w:r>
      <w:r w:rsidRPr="007C6061">
        <w:rPr>
          <w:lang w:val="it-IT"/>
        </w:rPr>
        <w:t xml:space="preserve"> ndryshohet si më poshtë vijon:</w:t>
      </w:r>
    </w:p>
    <w:p w:rsidR="00AC5D6E" w:rsidRPr="007C6061" w:rsidRDefault="00AC5D6E" w:rsidP="00AC5D6E">
      <w:pPr>
        <w:pStyle w:val="Paragrafi"/>
        <w:rPr>
          <w:lang w:val="it-IT"/>
        </w:rPr>
      </w:pPr>
      <w:r w:rsidRPr="007C6061">
        <w:rPr>
          <w:lang w:val="it-IT"/>
        </w:rPr>
        <w:t>“44.2 Pë</w:t>
      </w:r>
      <w:r w:rsidR="00A52DB1" w:rsidRPr="007C6061">
        <w:rPr>
          <w:lang w:val="it-IT"/>
        </w:rPr>
        <w:t>r shqyrtimin e kërkesave pë</w:t>
      </w:r>
      <w:r w:rsidRPr="007C6061">
        <w:rPr>
          <w:lang w:val="it-IT"/>
        </w:rPr>
        <w:t>r dhënien e gradave diplomatike, komisioni mblidhet vetëm një herë në muaj. Ai merr në shqyrtim t</w:t>
      </w:r>
      <w:r w:rsidR="00552BB3">
        <w:rPr>
          <w:lang w:val="it-IT"/>
        </w:rPr>
        <w:t>ë gjitha kërkesat, që plotësojnë</w:t>
      </w:r>
      <w:r w:rsidRPr="007C6061">
        <w:rPr>
          <w:lang w:val="it-IT"/>
        </w:rPr>
        <w:t xml:space="preserve">, brenda atij muaji, </w:t>
      </w:r>
      <w:r w:rsidRPr="007C6061">
        <w:rPr>
          <w:lang w:val="it-IT"/>
        </w:rPr>
        <w:lastRenderedPageBreak/>
        <w:t>kushtin kohor të vjetërsisë së nevojshme për gradën e kërkuar, në përputhje me përcaktimet e nenit 38 të ligjit nr.9095, datë 3.7.2003 “Për shërbimin e jashtëm të Republikës së Shqipërisë”, dhe në këtë rregullore, për gradat ministër këshilltar, ministë</w:t>
      </w:r>
      <w:r w:rsidR="00A52DB1" w:rsidRPr="007C6061">
        <w:rPr>
          <w:lang w:val="it-IT"/>
        </w:rPr>
        <w:t>r fuqiplotë</w:t>
      </w:r>
      <w:r w:rsidRPr="007C6061">
        <w:rPr>
          <w:lang w:val="it-IT"/>
        </w:rPr>
        <w:t xml:space="preserve"> dhe ambasador.”.</w:t>
      </w:r>
    </w:p>
    <w:p w:rsidR="00AC5D6E" w:rsidRPr="007C6061" w:rsidRDefault="00AC5D6E" w:rsidP="00AC5D6E">
      <w:pPr>
        <w:pStyle w:val="Paragrafi"/>
        <w:rPr>
          <w:lang w:val="it-IT"/>
        </w:rPr>
      </w:pPr>
      <w:r w:rsidRPr="007C6061">
        <w:rPr>
          <w:lang w:val="it-IT"/>
        </w:rPr>
        <w:t>3. Kreu VIII ndry</w:t>
      </w:r>
      <w:r w:rsidR="00552BB3">
        <w:rPr>
          <w:lang w:val="it-IT"/>
        </w:rPr>
        <w:t>shohet si me poshtë</w:t>
      </w:r>
      <w:r w:rsidRPr="007C6061">
        <w:rPr>
          <w:lang w:val="it-IT"/>
        </w:rPr>
        <w:t xml:space="preserve"> vijon:</w:t>
      </w:r>
    </w:p>
    <w:p w:rsidR="00AC5D6E" w:rsidRPr="007C6061" w:rsidRDefault="00AC5D6E" w:rsidP="00AC5D6E">
      <w:pPr>
        <w:pStyle w:val="Paragrafi"/>
        <w:rPr>
          <w:lang w:val="it-IT"/>
        </w:rPr>
      </w:pPr>
    </w:p>
    <w:p w:rsidR="00AC5D6E" w:rsidRPr="007C6061" w:rsidRDefault="00AC5D6E" w:rsidP="00AC5D6E">
      <w:pPr>
        <w:pStyle w:val="KreuNr"/>
        <w:rPr>
          <w:lang w:val="it-IT"/>
        </w:rPr>
      </w:pPr>
      <w:r w:rsidRPr="007C6061">
        <w:rPr>
          <w:lang w:val="it-IT"/>
        </w:rPr>
        <w:t>“KREU VIII</w:t>
      </w:r>
    </w:p>
    <w:p w:rsidR="00AC5D6E" w:rsidRPr="007C6061" w:rsidRDefault="00552BB3" w:rsidP="00AC5D6E">
      <w:pPr>
        <w:pStyle w:val="KreuTitull"/>
        <w:rPr>
          <w:lang w:val="it-IT"/>
        </w:rPr>
      </w:pPr>
      <w:r>
        <w:rPr>
          <w:lang w:val="it-IT"/>
        </w:rPr>
        <w:t>PARIMET DHE KRITERET Pë</w:t>
      </w:r>
      <w:r w:rsidR="00AC5D6E" w:rsidRPr="007C6061">
        <w:rPr>
          <w:lang w:val="it-IT"/>
        </w:rPr>
        <w:t>R DHËNIen E GRADAVE DIPLOMATIKE</w:t>
      </w:r>
    </w:p>
    <w:p w:rsidR="00AC5D6E" w:rsidRPr="007C6061" w:rsidRDefault="00AC5D6E" w:rsidP="00AC5D6E">
      <w:pPr>
        <w:pStyle w:val="Paragrafi"/>
        <w:rPr>
          <w:lang w:val="it-IT"/>
        </w:rPr>
      </w:pPr>
    </w:p>
    <w:p w:rsidR="00AC5D6E" w:rsidRPr="007C6061" w:rsidRDefault="00AC5D6E" w:rsidP="00AC5D6E">
      <w:pPr>
        <w:pStyle w:val="Paragrafi"/>
        <w:rPr>
          <w:lang w:val="it-IT"/>
        </w:rPr>
      </w:pPr>
      <w:r w:rsidRPr="007C6061">
        <w:rPr>
          <w:lang w:val="it-IT"/>
        </w:rPr>
        <w:t>60. Sistemi i gradave, diplomatike e konsullore, mbështetet në kriteret themelore, të veçanta dhe ka karakter unik, sipas normave të përcaktuara në nenet 35,</w:t>
      </w:r>
      <w:r w:rsidR="00552BB3">
        <w:rPr>
          <w:lang w:val="it-IT"/>
        </w:rPr>
        <w:t xml:space="preserve"> </w:t>
      </w:r>
      <w:r w:rsidRPr="007C6061">
        <w:rPr>
          <w:lang w:val="it-IT"/>
        </w:rPr>
        <w:t>36,</w:t>
      </w:r>
      <w:r w:rsidR="00552BB3">
        <w:rPr>
          <w:lang w:val="it-IT"/>
        </w:rPr>
        <w:t xml:space="preserve"> </w:t>
      </w:r>
      <w:r w:rsidRPr="007C6061">
        <w:rPr>
          <w:lang w:val="it-IT"/>
        </w:rPr>
        <w:t xml:space="preserve">37 dhe 38 të ligjit nr.9095, datë 3.7.2003 “Për </w:t>
      </w:r>
      <w:r w:rsidR="00E974B9" w:rsidRPr="007C6061">
        <w:rPr>
          <w:lang w:val="it-IT"/>
        </w:rPr>
        <w:t>shërbimin e jashtëm të</w:t>
      </w:r>
      <w:r w:rsidRPr="007C6061">
        <w:rPr>
          <w:lang w:val="it-IT"/>
        </w:rPr>
        <w:t xml:space="preserve"> Republikë</w:t>
      </w:r>
      <w:r w:rsidR="00E974B9" w:rsidRPr="007C6061">
        <w:rPr>
          <w:lang w:val="it-IT"/>
        </w:rPr>
        <w:t>s së Shqipërisë</w:t>
      </w:r>
      <w:r w:rsidRPr="007C6061">
        <w:rPr>
          <w:lang w:val="it-IT"/>
        </w:rPr>
        <w:t xml:space="preserve">”, </w:t>
      </w:r>
      <w:r w:rsidR="00E974B9" w:rsidRPr="007C6061">
        <w:rPr>
          <w:lang w:val="it-IT"/>
        </w:rPr>
        <w:t>dhe në parimet e përgjithshme të legjislacionit pë</w:t>
      </w:r>
      <w:r w:rsidRPr="007C6061">
        <w:rPr>
          <w:lang w:val="it-IT"/>
        </w:rPr>
        <w:t xml:space="preserve">r karrierën e nëpunësit. </w:t>
      </w:r>
    </w:p>
    <w:p w:rsidR="00AC5D6E" w:rsidRPr="007C6061" w:rsidRDefault="00AC5D6E" w:rsidP="00AC5D6E">
      <w:pPr>
        <w:pStyle w:val="Paragrafi"/>
        <w:rPr>
          <w:lang w:val="it-IT"/>
        </w:rPr>
      </w:pPr>
      <w:r w:rsidRPr="007C6061">
        <w:rPr>
          <w:lang w:val="it-IT"/>
        </w:rPr>
        <w:t>61.</w:t>
      </w:r>
      <w:r w:rsidR="00A52DB1" w:rsidRPr="007C6061">
        <w:rPr>
          <w:lang w:val="it-IT"/>
        </w:rPr>
        <w:t xml:space="preserve"> </w:t>
      </w:r>
      <w:r w:rsidRPr="007C6061">
        <w:rPr>
          <w:lang w:val="it-IT"/>
        </w:rPr>
        <w:t>Kërkesa e diplomatit merret në shqyrtim, pasi të jetë verifikuar, paraprak</w:t>
      </w:r>
      <w:r w:rsidR="00E974B9" w:rsidRPr="007C6061">
        <w:rPr>
          <w:lang w:val="it-IT"/>
        </w:rPr>
        <w:t>isht plotë</w:t>
      </w:r>
      <w:r w:rsidRPr="007C6061">
        <w:rPr>
          <w:lang w:val="it-IT"/>
        </w:rPr>
        <w:t>simi i kushteve të mëposhtme:</w:t>
      </w:r>
    </w:p>
    <w:p w:rsidR="00AC5D6E" w:rsidRPr="007C6061" w:rsidRDefault="00AC5D6E" w:rsidP="00AC5D6E">
      <w:pPr>
        <w:pStyle w:val="Paragrafi"/>
        <w:rPr>
          <w:lang w:val="it-IT"/>
        </w:rPr>
      </w:pPr>
      <w:r w:rsidRPr="007C6061">
        <w:rPr>
          <w:lang w:val="it-IT"/>
        </w:rPr>
        <w:t>a) Të ke</w:t>
      </w:r>
      <w:r w:rsidR="00E974B9" w:rsidRPr="007C6061">
        <w:rPr>
          <w:lang w:val="it-IT"/>
        </w:rPr>
        <w:t>të plotësuar afatin kohor, të pë</w:t>
      </w:r>
      <w:r w:rsidRPr="007C6061">
        <w:rPr>
          <w:lang w:val="it-IT"/>
        </w:rPr>
        <w:t xml:space="preserve">rcaktuar në </w:t>
      </w:r>
      <w:r w:rsidR="00552BB3">
        <w:rPr>
          <w:lang w:val="it-IT"/>
        </w:rPr>
        <w:t>nenin 38 të ligjit nr.9095, datë</w:t>
      </w:r>
      <w:r w:rsidRPr="007C6061">
        <w:rPr>
          <w:lang w:val="it-IT"/>
        </w:rPr>
        <w:t xml:space="preserve"> 3.7.2003 “Për shërbimin e jashtëm të Republikës së Shqipërisë”;</w:t>
      </w:r>
    </w:p>
    <w:p w:rsidR="00AC5D6E" w:rsidRPr="007C6061" w:rsidRDefault="00AC5D6E" w:rsidP="00AC5D6E">
      <w:pPr>
        <w:pStyle w:val="Paragrafi"/>
        <w:rPr>
          <w:lang w:val="it-IT"/>
        </w:rPr>
      </w:pPr>
      <w:r w:rsidRPr="007C6061">
        <w:rPr>
          <w:lang w:val="it-IT"/>
        </w:rPr>
        <w:t xml:space="preserve">b) Të ketë, dy vitet e fundit, </w:t>
      </w:r>
      <w:r w:rsidR="00552BB3">
        <w:rPr>
          <w:lang w:val="it-IT"/>
        </w:rPr>
        <w:t>vlerësimin vjetor të punës jo më</w:t>
      </w:r>
      <w:r w:rsidRPr="007C6061">
        <w:rPr>
          <w:lang w:val="it-IT"/>
        </w:rPr>
        <w:t xml:space="preserve"> ulë</w:t>
      </w:r>
      <w:r w:rsidR="00E974B9" w:rsidRPr="007C6061">
        <w:rPr>
          <w:lang w:val="it-IT"/>
        </w:rPr>
        <w:t>t se niveli “mirë</w:t>
      </w:r>
      <w:r w:rsidRPr="007C6061">
        <w:rPr>
          <w:lang w:val="it-IT"/>
        </w:rPr>
        <w:t>”;</w:t>
      </w:r>
    </w:p>
    <w:p w:rsidR="00AC5D6E" w:rsidRPr="007C6061" w:rsidRDefault="00AC5D6E" w:rsidP="00AC5D6E">
      <w:pPr>
        <w:pStyle w:val="Paragrafi"/>
        <w:rPr>
          <w:lang w:val="it-IT"/>
        </w:rPr>
      </w:pPr>
      <w:r w:rsidRPr="007C6061">
        <w:rPr>
          <w:lang w:val="it-IT"/>
        </w:rPr>
        <w:t>c) Të ketë a</w:t>
      </w:r>
      <w:r w:rsidR="00DC7AE9" w:rsidRPr="007C6061">
        <w:rPr>
          <w:lang w:val="it-IT"/>
        </w:rPr>
        <w:t>rritur rezultate pozitive, të vërtetuara me dëshmitë përkatëse, në</w:t>
      </w:r>
      <w:r w:rsidRPr="007C6061">
        <w:rPr>
          <w:lang w:val="it-IT"/>
        </w:rPr>
        <w:t xml:space="preserve"> kualifikimet e bëra.</w:t>
      </w:r>
    </w:p>
    <w:p w:rsidR="00AC5D6E" w:rsidRPr="007C6061" w:rsidRDefault="00AC5D6E" w:rsidP="00AC5D6E">
      <w:pPr>
        <w:pStyle w:val="Paragrafi"/>
        <w:rPr>
          <w:lang w:val="it-IT"/>
        </w:rPr>
      </w:pPr>
      <w:r w:rsidRPr="007C6061">
        <w:rPr>
          <w:lang w:val="it-IT"/>
        </w:rPr>
        <w:t>62. Për dhënien e të gjitha gradave diplomatike merren parasysh këto kritere:</w:t>
      </w:r>
    </w:p>
    <w:p w:rsidR="00AC5D6E" w:rsidRPr="007C6061" w:rsidRDefault="00AC5D6E" w:rsidP="00AC5D6E">
      <w:pPr>
        <w:pStyle w:val="Paragrafi"/>
        <w:rPr>
          <w:lang w:val="it-IT"/>
        </w:rPr>
      </w:pPr>
      <w:r w:rsidRPr="007C6061">
        <w:rPr>
          <w:lang w:val="it-IT"/>
        </w:rPr>
        <w:t>1. Vjetërsia në shërbimin e jashtëm.</w:t>
      </w:r>
    </w:p>
    <w:p w:rsidR="00AC5D6E" w:rsidRPr="007C6061" w:rsidRDefault="00AC5D6E" w:rsidP="00AC5D6E">
      <w:pPr>
        <w:pStyle w:val="Paragrafi"/>
        <w:rPr>
          <w:lang w:val="it-IT"/>
        </w:rPr>
      </w:pPr>
      <w:r w:rsidRPr="007C6061">
        <w:rPr>
          <w:lang w:val="it-IT"/>
        </w:rPr>
        <w:t>2. Kualifikimet, brenda dh</w:t>
      </w:r>
      <w:r w:rsidR="00552BB3">
        <w:rPr>
          <w:lang w:val="it-IT"/>
        </w:rPr>
        <w:t>e jashtë</w:t>
      </w:r>
      <w:r w:rsidRPr="007C6061">
        <w:rPr>
          <w:lang w:val="it-IT"/>
        </w:rPr>
        <w:t xml:space="preserve"> vendit.</w:t>
      </w:r>
    </w:p>
    <w:p w:rsidR="00AC5D6E" w:rsidRPr="007C6061" w:rsidRDefault="00DC7AE9" w:rsidP="00AC5D6E">
      <w:pPr>
        <w:pStyle w:val="Paragrafi"/>
        <w:rPr>
          <w:lang w:val="it-IT"/>
        </w:rPr>
      </w:pPr>
      <w:r w:rsidRPr="007C6061">
        <w:rPr>
          <w:lang w:val="it-IT"/>
        </w:rPr>
        <w:t>3. Vl</w:t>
      </w:r>
      <w:r w:rsidR="00A52DB1" w:rsidRPr="007C6061">
        <w:rPr>
          <w:lang w:val="it-IT"/>
        </w:rPr>
        <w:t>erë</w:t>
      </w:r>
      <w:r w:rsidR="005410D3" w:rsidRPr="007C6061">
        <w:rPr>
          <w:lang w:val="it-IT"/>
        </w:rPr>
        <w:t>simi i punë</w:t>
      </w:r>
      <w:r w:rsidR="00AC5D6E" w:rsidRPr="007C6061">
        <w:rPr>
          <w:lang w:val="it-IT"/>
        </w:rPr>
        <w:t>s.</w:t>
      </w:r>
    </w:p>
    <w:p w:rsidR="00AC5D6E" w:rsidRPr="007C6061" w:rsidRDefault="00AC5D6E" w:rsidP="00AC5D6E">
      <w:pPr>
        <w:pStyle w:val="Paragrafi"/>
        <w:rPr>
          <w:lang w:val="it-IT"/>
        </w:rPr>
      </w:pPr>
      <w:r w:rsidRPr="007C6061">
        <w:rPr>
          <w:lang w:val="it-IT"/>
        </w:rPr>
        <w:t>4. Të mos ketë njërën nga masat disiplinore, të parashikuara në pikën 70 të kësaj rregulloreje.</w:t>
      </w:r>
    </w:p>
    <w:p w:rsidR="00AC5D6E" w:rsidRPr="007C6061" w:rsidRDefault="00AC5D6E" w:rsidP="00AC5D6E">
      <w:pPr>
        <w:pStyle w:val="Paragrafi"/>
        <w:rPr>
          <w:lang w:val="it-IT"/>
        </w:rPr>
      </w:pPr>
      <w:r w:rsidRPr="007C6061">
        <w:rPr>
          <w:lang w:val="it-IT"/>
        </w:rPr>
        <w:t>63. Grad</w:t>
      </w:r>
      <w:r w:rsidR="00552BB3">
        <w:rPr>
          <w:lang w:val="it-IT"/>
        </w:rPr>
        <w:t>at diplomatike, ministër kë</w:t>
      </w:r>
      <w:r w:rsidR="005410D3" w:rsidRPr="007C6061">
        <w:rPr>
          <w:lang w:val="it-IT"/>
        </w:rPr>
        <w:t>shill</w:t>
      </w:r>
      <w:r w:rsidRPr="007C6061">
        <w:rPr>
          <w:lang w:val="it-IT"/>
        </w:rPr>
        <w:t>tar, ministër fuqiplot</w:t>
      </w:r>
      <w:r w:rsidR="005410D3" w:rsidRPr="007C6061">
        <w:rPr>
          <w:lang w:val="it-IT"/>
        </w:rPr>
        <w:t>ë</w:t>
      </w:r>
      <w:r w:rsidRPr="007C6061">
        <w:rPr>
          <w:lang w:val="it-IT"/>
        </w:rPr>
        <w:t xml:space="preserve"> dhe ambasador jepen në bazë të aftësive drejtuese të</w:t>
      </w:r>
      <w:r w:rsidR="005410D3" w:rsidRPr="007C6061">
        <w:rPr>
          <w:lang w:val="it-IT"/>
        </w:rPr>
        <w:t xml:space="preserve"> në</w:t>
      </w:r>
      <w:r w:rsidRPr="007C6061">
        <w:rPr>
          <w:lang w:val="it-IT"/>
        </w:rPr>
        <w:t>punësit të shërbimit të jashtëm, të demonstruara gjatë ushtrim</w:t>
      </w:r>
      <w:r w:rsidR="00552BB3">
        <w:rPr>
          <w:lang w:val="it-IT"/>
        </w:rPr>
        <w:t>it të funksioneve të niveleve të</w:t>
      </w:r>
      <w:r w:rsidRPr="007C6061">
        <w:rPr>
          <w:lang w:val="it-IT"/>
        </w:rPr>
        <w:t xml:space="preserve"> </w:t>
      </w:r>
      <w:r w:rsidR="005410D3" w:rsidRPr="007C6061">
        <w:rPr>
          <w:lang w:val="it-IT"/>
        </w:rPr>
        <w:t>ndryshme drejtuese në Ministrinë</w:t>
      </w:r>
      <w:r w:rsidRPr="007C6061">
        <w:rPr>
          <w:lang w:val="it-IT"/>
        </w:rPr>
        <w:t xml:space="preserve"> e Punëve të Jashtme apo në përfaqësitë diplomatike, sipas kritereve të mëposhtme:</w:t>
      </w:r>
    </w:p>
    <w:p w:rsidR="00AC5D6E" w:rsidRPr="007C6061" w:rsidRDefault="00AC5D6E" w:rsidP="00AC5D6E">
      <w:pPr>
        <w:pStyle w:val="Paragrafi"/>
        <w:rPr>
          <w:lang w:val="it-IT"/>
        </w:rPr>
      </w:pPr>
      <w:r w:rsidRPr="007C6061">
        <w:rPr>
          <w:lang w:val="it-IT"/>
        </w:rPr>
        <w:t>a) Nëpunësit e shërbimit të jashtëm, që përfitojnë të drejtën e gradës ministër këshilltar, duhet të mbajnë për jo më pak se tre vjet gradën diplomatike këshilltar dhe të kenë q</w:t>
      </w:r>
      <w:r w:rsidR="00A52DB1" w:rsidRPr="007C6061">
        <w:rPr>
          <w:lang w:val="it-IT"/>
        </w:rPr>
        <w:t>e</w:t>
      </w:r>
      <w:r w:rsidRPr="007C6061">
        <w:rPr>
          <w:lang w:val="it-IT"/>
        </w:rPr>
        <w:t>në, të paktën një herë, në pozicione drejtuese, të nivelit të mesëm e të lartë në Ministrinë e Punëve të Jashtme, si shef sektori, drejtor, drejtor i përgjithshëm ose në pozicione të barasvlefshme me to, në kabinetet e Ministrit të Punëv</w:t>
      </w:r>
      <w:r w:rsidR="00A52DB1" w:rsidRPr="007C6061">
        <w:rPr>
          <w:lang w:val="it-IT"/>
        </w:rPr>
        <w:t>e</w:t>
      </w:r>
      <w:r w:rsidRPr="007C6061">
        <w:rPr>
          <w:lang w:val="it-IT"/>
        </w:rPr>
        <w:t xml:space="preserve"> të Jashtme, të Kryeministrit, Kryetarit të Kuvendit dhe Presidentit;</w:t>
      </w:r>
    </w:p>
    <w:p w:rsidR="00AC5D6E" w:rsidRPr="007C6061" w:rsidRDefault="00AC5D6E" w:rsidP="00AC5D6E">
      <w:pPr>
        <w:pStyle w:val="Paragrafi"/>
        <w:rPr>
          <w:lang w:val="it-IT"/>
        </w:rPr>
      </w:pPr>
      <w:r w:rsidRPr="007C6061">
        <w:rPr>
          <w:lang w:val="it-IT"/>
        </w:rPr>
        <w:t>b) Nëpunësit e shërbimit të jashtëm, që përfitojnë të drejtën e gradës ministër fuqiplotë, duhet të mbajnë, për jo më pak se tre vjet, gradën ministër kë</w:t>
      </w:r>
      <w:r w:rsidR="005410D3" w:rsidRPr="007C6061">
        <w:rPr>
          <w:lang w:val="it-IT"/>
        </w:rPr>
        <w:t>shill</w:t>
      </w:r>
      <w:r w:rsidR="008D3225">
        <w:rPr>
          <w:lang w:val="it-IT"/>
        </w:rPr>
        <w:t>tar dhe duhet të kenë qe</w:t>
      </w:r>
      <w:r w:rsidRPr="007C6061">
        <w:rPr>
          <w:lang w:val="it-IT"/>
        </w:rPr>
        <w:t>në, të paktën një herë, drejtues të nivelit të lartë në Ministrinë e Punëve të Jashtme, të Kryeministrit, Kryetarit të Kuvendit dhe Presidentit apo në pozicione të barasvlefshme në përfaqësitë diplomatike;</w:t>
      </w:r>
    </w:p>
    <w:p w:rsidR="00AC5D6E" w:rsidRPr="007C6061" w:rsidRDefault="00AC5D6E" w:rsidP="00AC5D6E">
      <w:pPr>
        <w:pStyle w:val="Paragrafi"/>
        <w:rPr>
          <w:lang w:val="it-IT"/>
        </w:rPr>
      </w:pPr>
      <w:r w:rsidRPr="007C6061">
        <w:rPr>
          <w:lang w:val="it-IT"/>
        </w:rPr>
        <w:t>c) Nëpunësit e shërbimit të jashtëm, që përfitojnë të drejtën e gradës ambasador</w:t>
      </w:r>
      <w:r w:rsidR="00A52DB1" w:rsidRPr="007C6061">
        <w:rPr>
          <w:lang w:val="it-IT"/>
        </w:rPr>
        <w:t>,</w:t>
      </w:r>
      <w:r w:rsidRPr="007C6061">
        <w:rPr>
          <w:lang w:val="it-IT"/>
        </w:rPr>
        <w:t xml:space="preserve"> duhet të jenë diplomatë karriere, të cilët mbajnë, për jo më pak se tre vjet, gradën diplomatike ministër fuqiplotë</w:t>
      </w:r>
      <w:r w:rsidR="005410D3" w:rsidRPr="007C6061">
        <w:rPr>
          <w:lang w:val="it-IT"/>
        </w:rPr>
        <w:t xml:space="preserve"> dhe</w:t>
      </w:r>
      <w:r w:rsidRPr="007C6061">
        <w:rPr>
          <w:lang w:val="it-IT"/>
        </w:rPr>
        <w:t xml:space="preserve"> që kanë kryer, të paktën, dy mandate në postin e ambasadorit.</w:t>
      </w:r>
    </w:p>
    <w:p w:rsidR="00AC5D6E" w:rsidRPr="007C6061" w:rsidRDefault="00AC5D6E" w:rsidP="00AC5D6E">
      <w:pPr>
        <w:pStyle w:val="Paragrafi"/>
        <w:rPr>
          <w:lang w:val="it-IT"/>
        </w:rPr>
      </w:pPr>
      <w:r w:rsidRPr="007C6061">
        <w:rPr>
          <w:lang w:val="it-IT"/>
        </w:rPr>
        <w:t>63.1 Në raste të</w:t>
      </w:r>
      <w:r w:rsidR="00A52DB1" w:rsidRPr="007C6061">
        <w:rPr>
          <w:lang w:val="it-IT"/>
        </w:rPr>
        <w:t xml:space="preserve"> veç</w:t>
      </w:r>
      <w:r w:rsidR="0072483E" w:rsidRPr="007C6061">
        <w:rPr>
          <w:lang w:val="it-IT"/>
        </w:rPr>
        <w:t>anta, kur diplomati vl</w:t>
      </w:r>
      <w:r w:rsidRPr="007C6061">
        <w:rPr>
          <w:lang w:val="it-IT"/>
        </w:rPr>
        <w:t>erësohet për aftësi profesionale, me miratimin e titullarit, Komisioni i Gradave dhe i Disiplinës mund t’i japë, vetëm një herë gjatë karrierës së tij diplomatike, një gradë diplomatike më të lartë se ajo që mban në përputhje me ligjin nr.9095, datë 3.7.2003.”.</w:t>
      </w:r>
    </w:p>
    <w:p w:rsidR="00AC5D6E" w:rsidRPr="007C6061" w:rsidRDefault="00AC5D6E" w:rsidP="00AC5D6E">
      <w:pPr>
        <w:pStyle w:val="Paragrafi"/>
        <w:rPr>
          <w:lang w:val="it-IT"/>
        </w:rPr>
      </w:pPr>
      <w:r w:rsidRPr="007C6061">
        <w:rPr>
          <w:lang w:val="it-IT"/>
        </w:rPr>
        <w:t>4. Në kreun XI bë</w:t>
      </w:r>
      <w:r w:rsidR="00A52DB1" w:rsidRPr="007C6061">
        <w:rPr>
          <w:lang w:val="it-IT"/>
        </w:rPr>
        <w:t>hen ndryshime dhe shtesat, si më</w:t>
      </w:r>
      <w:r w:rsidRPr="007C6061">
        <w:rPr>
          <w:lang w:val="it-IT"/>
        </w:rPr>
        <w:t xml:space="preserve"> poshtë vijojnë:</w:t>
      </w:r>
    </w:p>
    <w:p w:rsidR="00AC5D6E" w:rsidRPr="007C6061" w:rsidRDefault="00AC5D6E" w:rsidP="00AC5D6E">
      <w:pPr>
        <w:pStyle w:val="Paragrafi"/>
        <w:rPr>
          <w:lang w:val="it-IT"/>
        </w:rPr>
      </w:pPr>
      <w:r w:rsidRPr="007C6061">
        <w:rPr>
          <w:lang w:val="it-IT"/>
        </w:rPr>
        <w:t>a) Titulli ndryshon dhe zëvendësohet me “Humbja dhe rifitimi i statusit të diplomatit”;</w:t>
      </w:r>
    </w:p>
    <w:p w:rsidR="00AC5D6E" w:rsidRPr="007C6061" w:rsidRDefault="00AC5D6E" w:rsidP="00AC5D6E">
      <w:pPr>
        <w:pStyle w:val="Paragrafi"/>
        <w:rPr>
          <w:lang w:val="it-IT"/>
        </w:rPr>
      </w:pPr>
      <w:r w:rsidRPr="007C6061">
        <w:rPr>
          <w:lang w:val="it-IT"/>
        </w:rPr>
        <w:t>b) Në shkronjën “b” të pikës 80, fjalia e fundit “Në rastet kur çështja pushohet nga prokuroria ose kur, me vendim të formës së prerë, diplomati fiton pafajësinë, ai rifiton të gjitha të drejtat e pezulluara”, hiqet;</w:t>
      </w:r>
    </w:p>
    <w:p w:rsidR="00AC5D6E" w:rsidRPr="00D375E7" w:rsidRDefault="00AC5D6E" w:rsidP="00AC5D6E">
      <w:pPr>
        <w:pStyle w:val="Paragrafi"/>
      </w:pPr>
      <w:r w:rsidRPr="00D375E7">
        <w:t xml:space="preserve">c) </w:t>
      </w:r>
      <w:r>
        <w:t>P</w:t>
      </w:r>
      <w:r w:rsidRPr="00D375E7">
        <w:t>as pik</w:t>
      </w:r>
      <w:r>
        <w:t>ë</w:t>
      </w:r>
      <w:r w:rsidRPr="00D375E7">
        <w:t>s 80 shtohet pika 80.1, me këtë përmbajtje:</w:t>
      </w:r>
    </w:p>
    <w:p w:rsidR="00AC5D6E" w:rsidRPr="00D375E7" w:rsidRDefault="0072483E" w:rsidP="00AC5D6E">
      <w:pPr>
        <w:pStyle w:val="Paragrafi"/>
      </w:pPr>
      <w:r>
        <w:t>“80.</w:t>
      </w:r>
      <w:r w:rsidR="00AC5D6E" w:rsidRPr="00D375E7">
        <w:t>1 Diplomati e rifiton statusin n</w:t>
      </w:r>
      <w:r w:rsidR="00AC5D6E">
        <w:t>ë</w:t>
      </w:r>
      <w:r w:rsidR="00AC5D6E" w:rsidRPr="00D375E7">
        <w:t xml:space="preserve"> sh</w:t>
      </w:r>
      <w:r w:rsidR="00AC5D6E">
        <w:t>ë</w:t>
      </w:r>
      <w:r w:rsidR="00AC5D6E" w:rsidRPr="00D375E7">
        <w:t>rbimin e jashtëm dhe t</w:t>
      </w:r>
      <w:r w:rsidR="00AC5D6E">
        <w:t>ë</w:t>
      </w:r>
      <w:r w:rsidR="00AC5D6E" w:rsidRPr="00D375E7">
        <w:t xml:space="preserve"> gjitha t</w:t>
      </w:r>
      <w:r w:rsidR="00AC5D6E">
        <w:t>ë</w:t>
      </w:r>
      <w:r w:rsidR="00AC5D6E" w:rsidRPr="00D375E7">
        <w:t xml:space="preserve"> drejtat e pezulluara kur:</w:t>
      </w:r>
    </w:p>
    <w:p w:rsidR="00AC5D6E" w:rsidRPr="00D375E7" w:rsidRDefault="00AC5D6E" w:rsidP="00AC5D6E">
      <w:pPr>
        <w:pStyle w:val="Paragrafi"/>
      </w:pPr>
      <w:r w:rsidRPr="00D375E7">
        <w:t>a) titullari miraton rikthimin e nëpunësit, që ka pasur nj</w:t>
      </w:r>
      <w:r>
        <w:t>ë</w:t>
      </w:r>
      <w:r w:rsidRPr="00D375E7">
        <w:t xml:space="preserve"> përvojë pune jo m</w:t>
      </w:r>
      <w:r>
        <w:t>ë</w:t>
      </w:r>
      <w:r w:rsidRPr="00D375E7">
        <w:t xml:space="preserve"> t</w:t>
      </w:r>
      <w:r>
        <w:t>ë</w:t>
      </w:r>
      <w:r w:rsidRPr="00D375E7">
        <w:t xml:space="preserve"> vog</w:t>
      </w:r>
      <w:r>
        <w:t>ë</w:t>
      </w:r>
      <w:r w:rsidRPr="00D375E7">
        <w:t>l se tre vjet në shërbimin e jashtëm dhe është larguar nga ky shërbim, n</w:t>
      </w:r>
      <w:r>
        <w:t>ë</w:t>
      </w:r>
      <w:r w:rsidRPr="00D375E7">
        <w:t xml:space="preserve"> m</w:t>
      </w:r>
      <w:r>
        <w:t>ë</w:t>
      </w:r>
      <w:r w:rsidRPr="00D375E7">
        <w:t>nyr</w:t>
      </w:r>
      <w:r>
        <w:t>ë vull</w:t>
      </w:r>
      <w:r w:rsidRPr="00D375E7">
        <w:t>netare, pa kryer shkelje t</w:t>
      </w:r>
      <w:r>
        <w:t>ë</w:t>
      </w:r>
      <w:r w:rsidRPr="00D375E7">
        <w:t xml:space="preserve"> r</w:t>
      </w:r>
      <w:r>
        <w:t>ë</w:t>
      </w:r>
      <w:r w:rsidRPr="00D375E7">
        <w:t>nda, t</w:t>
      </w:r>
      <w:r>
        <w:t>ë</w:t>
      </w:r>
      <w:r w:rsidRPr="00D375E7">
        <w:t xml:space="preserve"> parashikuara n</w:t>
      </w:r>
      <w:r>
        <w:t>ë</w:t>
      </w:r>
      <w:r w:rsidRPr="00D375E7">
        <w:t xml:space="preserve"> nenin 43 t</w:t>
      </w:r>
      <w:r>
        <w:t>ë</w:t>
      </w:r>
      <w:r w:rsidRPr="00D375E7">
        <w:t xml:space="preserve"> ligjit nr.9095, dat</w:t>
      </w:r>
      <w:r>
        <w:t>ë</w:t>
      </w:r>
      <w:r w:rsidRPr="00D375E7">
        <w:t xml:space="preserve"> 3.7.2003 dhe n</w:t>
      </w:r>
      <w:r>
        <w:t>ë</w:t>
      </w:r>
      <w:r w:rsidRPr="00D375E7">
        <w:t xml:space="preserve"> k</w:t>
      </w:r>
      <w:r>
        <w:t>ë</w:t>
      </w:r>
      <w:r w:rsidRPr="00D375E7">
        <w:t>t</w:t>
      </w:r>
      <w:r>
        <w:t>ë</w:t>
      </w:r>
      <w:r w:rsidRPr="00D375E7">
        <w:t xml:space="preserve"> rregullore;</w:t>
      </w:r>
    </w:p>
    <w:p w:rsidR="00AC5D6E" w:rsidRPr="00D375E7" w:rsidRDefault="00AC5D6E" w:rsidP="00AC5D6E">
      <w:pPr>
        <w:pStyle w:val="Paragrafi"/>
      </w:pPr>
      <w:r w:rsidRPr="00D375E7">
        <w:lastRenderedPageBreak/>
        <w:t>b) n</w:t>
      </w:r>
      <w:r>
        <w:t>ë</w:t>
      </w:r>
      <w:r w:rsidRPr="00D375E7">
        <w:t xml:space="preserve"> zbatim t</w:t>
      </w:r>
      <w:r>
        <w:t>ë</w:t>
      </w:r>
      <w:r w:rsidRPr="00D375E7">
        <w:t xml:space="preserve"> nj</w:t>
      </w:r>
      <w:r>
        <w:t>ë</w:t>
      </w:r>
      <w:r w:rsidRPr="00D375E7">
        <w:t xml:space="preserve"> vendimi gjyq</w:t>
      </w:r>
      <w:r>
        <w:t>ë</w:t>
      </w:r>
      <w:r w:rsidRPr="00D375E7">
        <w:t>sor të formës s</w:t>
      </w:r>
      <w:r>
        <w:t>ë</w:t>
      </w:r>
      <w:r w:rsidRPr="00D375E7">
        <w:t xml:space="preserve"> prer</w:t>
      </w:r>
      <w:r>
        <w:t>ë</w:t>
      </w:r>
      <w:r w:rsidRPr="00D375E7">
        <w:t>, k</w:t>
      </w:r>
      <w:r>
        <w:t>ë</w:t>
      </w:r>
      <w:r w:rsidRPr="00D375E7">
        <w:t>rkohet rikthimi n</w:t>
      </w:r>
      <w:r>
        <w:t>ë</w:t>
      </w:r>
      <w:r w:rsidRPr="00D375E7">
        <w:t xml:space="preserve"> pun</w:t>
      </w:r>
      <w:r>
        <w:t>ë</w:t>
      </w:r>
      <w:r w:rsidRPr="00D375E7">
        <w:t xml:space="preserve"> apo rifitimi i t</w:t>
      </w:r>
      <w:r>
        <w:t>ë</w:t>
      </w:r>
      <w:r w:rsidRPr="00D375E7">
        <w:t xml:space="preserve"> drejtave t</w:t>
      </w:r>
      <w:r>
        <w:t>ë</w:t>
      </w:r>
      <w:r w:rsidRPr="00D375E7">
        <w:t xml:space="preserve"> n</w:t>
      </w:r>
      <w:r>
        <w:t>ë</w:t>
      </w:r>
      <w:r w:rsidRPr="00D375E7">
        <w:t>pun</w:t>
      </w:r>
      <w:r>
        <w:t>ë</w:t>
      </w:r>
      <w:r w:rsidRPr="00D375E7">
        <w:t>sit.</w:t>
      </w:r>
    </w:p>
    <w:p w:rsidR="00AC5D6E" w:rsidRPr="00D375E7" w:rsidRDefault="00AC5D6E" w:rsidP="00AC5D6E">
      <w:pPr>
        <w:pStyle w:val="Paragrafi"/>
      </w:pPr>
      <w:r w:rsidRPr="00D375E7">
        <w:t>5. N</w:t>
      </w:r>
      <w:r w:rsidR="005410D3">
        <w:t>ë</w:t>
      </w:r>
      <w:r w:rsidRPr="00D375E7">
        <w:t xml:space="preserve"> kreun XII b</w:t>
      </w:r>
      <w:r>
        <w:t>ë</w:t>
      </w:r>
      <w:r w:rsidRPr="00D375E7">
        <w:t>hen ndryshimet, si m</w:t>
      </w:r>
      <w:r>
        <w:t>ë</w:t>
      </w:r>
      <w:r w:rsidRPr="00D375E7">
        <w:t xml:space="preserve"> posht</w:t>
      </w:r>
      <w:r>
        <w:t>ë</w:t>
      </w:r>
      <w:r w:rsidRPr="00D375E7">
        <w:t xml:space="preserve"> vijojn</w:t>
      </w:r>
      <w:r>
        <w:t>ë</w:t>
      </w:r>
      <w:r w:rsidRPr="00D375E7">
        <w:t>:</w:t>
      </w:r>
    </w:p>
    <w:p w:rsidR="00AC5D6E" w:rsidRPr="00D375E7" w:rsidRDefault="00AC5D6E" w:rsidP="00AC5D6E">
      <w:pPr>
        <w:pStyle w:val="Paragrafi"/>
      </w:pPr>
      <w:r w:rsidRPr="00D375E7">
        <w:t>a) Titulli ndryshon dhe z</w:t>
      </w:r>
      <w:r>
        <w:t>ë</w:t>
      </w:r>
      <w:r w:rsidRPr="00D375E7">
        <w:t>vend</w:t>
      </w:r>
      <w:r>
        <w:t>ë</w:t>
      </w:r>
      <w:r w:rsidRPr="00D375E7">
        <w:t>sohet me “Marrja e personave jasht</w:t>
      </w:r>
      <w:r>
        <w:t>ë</w:t>
      </w:r>
      <w:r w:rsidRPr="00D375E7">
        <w:t xml:space="preserve"> sh</w:t>
      </w:r>
      <w:r>
        <w:t>ë</w:t>
      </w:r>
      <w:r w:rsidRPr="00D375E7">
        <w:t>rbimit t</w:t>
      </w:r>
      <w:r>
        <w:t>ë</w:t>
      </w:r>
      <w:r w:rsidRPr="00D375E7">
        <w:t xml:space="preserve"> jashtëm”.</w:t>
      </w:r>
    </w:p>
    <w:p w:rsidR="00AC5D6E" w:rsidRPr="007C6061" w:rsidRDefault="00552BB3" w:rsidP="00AC5D6E">
      <w:pPr>
        <w:pStyle w:val="Paragrafi"/>
        <w:rPr>
          <w:lang w:val="it-IT"/>
        </w:rPr>
      </w:pPr>
      <w:r>
        <w:rPr>
          <w:lang w:val="it-IT"/>
        </w:rPr>
        <w:t>b) Pika 81 ndryshohet, si më</w:t>
      </w:r>
      <w:r w:rsidR="00AC5D6E" w:rsidRPr="007C6061">
        <w:rPr>
          <w:lang w:val="it-IT"/>
        </w:rPr>
        <w:t xml:space="preserve"> poshtë vijon:</w:t>
      </w:r>
    </w:p>
    <w:p w:rsidR="00AC5D6E" w:rsidRPr="007C6061" w:rsidRDefault="00AC5D6E" w:rsidP="00AC5D6E">
      <w:pPr>
        <w:pStyle w:val="Paragrafi"/>
        <w:rPr>
          <w:lang w:val="it-IT"/>
        </w:rPr>
      </w:pPr>
      <w:r w:rsidRPr="007C6061">
        <w:rPr>
          <w:lang w:val="it-IT"/>
        </w:rPr>
        <w:t>“81.</w:t>
      </w:r>
      <w:r w:rsidR="00552BB3">
        <w:rPr>
          <w:lang w:val="it-IT"/>
        </w:rPr>
        <w:t xml:space="preserve"> </w:t>
      </w:r>
      <w:r w:rsidRPr="007C6061">
        <w:rPr>
          <w:lang w:val="it-IT"/>
        </w:rPr>
        <w:t>Ministria e Punëve të Jashtme, për nevoja të institucionit, brenda dhe jashtë vendit, mund të marrë punonjës për të shërbyer në shërbimin e jashtëm për aq kohë sa vlerësohet e nevojshme. Këta punonjës gëzojnë statusin e diplomatit për aq kohë sa janë në shërbimin e jashtëm, por nuk përfitojnë grada diplomatike. Ata paguhen në bazë të detyrës, për të cilën janë emëruar.”.</w:t>
      </w:r>
    </w:p>
    <w:p w:rsidR="00AC5D6E" w:rsidRPr="007C6061" w:rsidRDefault="00AC5D6E" w:rsidP="00AC5D6E">
      <w:pPr>
        <w:pStyle w:val="Paragrafi"/>
        <w:rPr>
          <w:lang w:val="it-IT"/>
        </w:rPr>
      </w:pPr>
      <w:r w:rsidRPr="007C6061">
        <w:rPr>
          <w:lang w:val="it-IT"/>
        </w:rPr>
        <w:t>c) Pika 81.1 shfuqizohet.</w:t>
      </w:r>
    </w:p>
    <w:p w:rsidR="00AC5D6E" w:rsidRPr="007C6061" w:rsidRDefault="00AC5D6E" w:rsidP="00AC5D6E">
      <w:pPr>
        <w:pStyle w:val="Paragrafi"/>
        <w:rPr>
          <w:lang w:val="it-IT"/>
        </w:rPr>
      </w:pPr>
      <w:r w:rsidRPr="007C6061">
        <w:rPr>
          <w:lang w:val="it-IT"/>
        </w:rPr>
        <w:t>ç) Pika 82 ndryshohet si më poshtë vijon:</w:t>
      </w:r>
    </w:p>
    <w:p w:rsidR="00AC5D6E" w:rsidRPr="007C6061" w:rsidRDefault="00AC5D6E" w:rsidP="00AC5D6E">
      <w:pPr>
        <w:pStyle w:val="Paragrafi"/>
        <w:rPr>
          <w:lang w:val="it-IT"/>
        </w:rPr>
      </w:pPr>
      <w:r w:rsidRPr="007C6061">
        <w:rPr>
          <w:lang w:val="it-IT"/>
        </w:rPr>
        <w:t>“82. Emërimi i diplomatit dhe largimi i tij bëhen me urdhër të Ministrit të Punëve të Jashtme.”.</w:t>
      </w:r>
    </w:p>
    <w:p w:rsidR="00AC5D6E" w:rsidRPr="007C6061" w:rsidRDefault="00AC5D6E" w:rsidP="00AC5D6E">
      <w:pPr>
        <w:pStyle w:val="Paragrafi"/>
        <w:rPr>
          <w:lang w:val="it-IT"/>
        </w:rPr>
      </w:pPr>
      <w:r w:rsidRPr="007C6061">
        <w:rPr>
          <w:lang w:val="it-IT"/>
        </w:rPr>
        <w:t>6. Kreu XIV shfuqizohet.</w:t>
      </w:r>
    </w:p>
    <w:p w:rsidR="00AC5D6E" w:rsidRPr="007C6061" w:rsidRDefault="00AC5D6E" w:rsidP="00AC5D6E">
      <w:pPr>
        <w:pStyle w:val="Paragrafi"/>
        <w:rPr>
          <w:lang w:val="it-IT"/>
        </w:rPr>
      </w:pPr>
      <w:r w:rsidRPr="007C6061">
        <w:rPr>
          <w:lang w:val="it-IT"/>
        </w:rPr>
        <w:t>II. Gradat diplomatike, të përfitu</w:t>
      </w:r>
      <w:r w:rsidR="005410D3" w:rsidRPr="007C6061">
        <w:rPr>
          <w:lang w:val="it-IT"/>
        </w:rPr>
        <w:t>a</w:t>
      </w:r>
      <w:r w:rsidRPr="007C6061">
        <w:rPr>
          <w:lang w:val="it-IT"/>
        </w:rPr>
        <w:t>ra para hyrjes në fuqi të këtij vendimi, në zbatim të rregullores së shërbimit të jashtëm të Republikës së Shqipërisë, të rishihen në përputhje me kriteret e miratuara në këtë vendim.</w:t>
      </w:r>
    </w:p>
    <w:p w:rsidR="00AC5D6E" w:rsidRPr="007C6061" w:rsidRDefault="00AC5D6E" w:rsidP="00AC5D6E">
      <w:pPr>
        <w:pStyle w:val="Paragrafi"/>
        <w:rPr>
          <w:lang w:val="it-IT"/>
        </w:rPr>
      </w:pPr>
      <w:r w:rsidRPr="007C6061">
        <w:rPr>
          <w:lang w:val="it-IT"/>
        </w:rPr>
        <w:t>Efektet financiare, që rrjedhin nga zbatimi i këtij vendimi, nuk kanë fuqi prapavepruese. Ky vendim hyn në fuqi pas botimit në Fletoren Zyrtare.</w:t>
      </w:r>
    </w:p>
    <w:p w:rsidR="00AC5D6E" w:rsidRPr="007C6061" w:rsidRDefault="00AC5D6E" w:rsidP="00AC5D6E">
      <w:pPr>
        <w:pStyle w:val="Paragrafi"/>
        <w:rPr>
          <w:lang w:val="it-IT"/>
        </w:rPr>
      </w:pPr>
    </w:p>
    <w:p w:rsidR="00AC5D6E" w:rsidRPr="007C6061" w:rsidRDefault="00AC5D6E" w:rsidP="00AC5D6E">
      <w:pPr>
        <w:pStyle w:val="Autoriteti"/>
        <w:rPr>
          <w:lang w:val="it-IT"/>
        </w:rPr>
      </w:pPr>
      <w:r w:rsidRPr="007C6061">
        <w:rPr>
          <w:lang w:val="it-IT"/>
        </w:rPr>
        <w:t>KRYEMINISTRI</w:t>
      </w:r>
    </w:p>
    <w:p w:rsidR="00AC5D6E" w:rsidRPr="007C6061" w:rsidRDefault="00AC5D6E" w:rsidP="00AC5D6E">
      <w:pPr>
        <w:pStyle w:val="AutoritetiEmer"/>
        <w:rPr>
          <w:lang w:val="it-IT"/>
        </w:rPr>
      </w:pPr>
      <w:r w:rsidRPr="007C6061">
        <w:rPr>
          <w:lang w:val="it-IT"/>
        </w:rPr>
        <w:t>Sali Berisha</w:t>
      </w:r>
    </w:p>
    <w:p w:rsidR="000331CF" w:rsidRPr="007C6061" w:rsidRDefault="000331CF" w:rsidP="000331CF">
      <w:pPr>
        <w:pStyle w:val="Paragrafi"/>
        <w:rPr>
          <w:lang w:val="it-IT"/>
        </w:rPr>
      </w:pPr>
    </w:p>
    <w:p w:rsidR="00ED3D14" w:rsidRPr="007C6061" w:rsidRDefault="00ED3D14" w:rsidP="004E79D5">
      <w:pPr>
        <w:pStyle w:val="Paragrafi"/>
        <w:ind w:firstLine="0"/>
        <w:rPr>
          <w:lang w:val="it-IT"/>
        </w:rPr>
      </w:pPr>
    </w:p>
    <w:p w:rsidR="008D0744" w:rsidRPr="007C6061" w:rsidRDefault="00EE265E" w:rsidP="000331CF">
      <w:pPr>
        <w:pStyle w:val="Paragrafi"/>
        <w:rPr>
          <w:lang w:val="it-IT"/>
        </w:rPr>
      </w:pPr>
      <w:r w:rsidRPr="007C6061">
        <w:rPr>
          <w:lang w:val="it-IT"/>
        </w:rPr>
        <w:t>Vendimi i Këshillit të Ministrave nr.792, datë 16.12.2005, i botuar në Fletoren Zyrtare nr.99, datë 29.12.2005 është i pavlefshëm dhe zëvendësohet me vendimin e mëposhtëm.</w:t>
      </w:r>
    </w:p>
    <w:p w:rsidR="00EE265E" w:rsidRPr="007C6061" w:rsidRDefault="00EE265E" w:rsidP="000331CF">
      <w:pPr>
        <w:pStyle w:val="Paragrafi"/>
        <w:rPr>
          <w:lang w:val="it-IT"/>
        </w:rPr>
      </w:pPr>
    </w:p>
    <w:p w:rsidR="00EE265E" w:rsidRPr="007C6061" w:rsidRDefault="00EE265E" w:rsidP="00EE265E">
      <w:pPr>
        <w:pStyle w:val="Akti"/>
        <w:rPr>
          <w:lang w:val="it-IT"/>
        </w:rPr>
      </w:pPr>
      <w:r w:rsidRPr="007C6061">
        <w:rPr>
          <w:lang w:val="it-IT"/>
        </w:rPr>
        <w:t xml:space="preserve">Vendim </w:t>
      </w:r>
    </w:p>
    <w:p w:rsidR="00EE265E" w:rsidRPr="007C6061" w:rsidRDefault="00EE265E" w:rsidP="00EE265E">
      <w:pPr>
        <w:pStyle w:val="NumriData"/>
        <w:rPr>
          <w:szCs w:val="22"/>
          <w:lang w:val="it-IT"/>
        </w:rPr>
      </w:pPr>
      <w:r w:rsidRPr="007C6061">
        <w:rPr>
          <w:szCs w:val="22"/>
          <w:lang w:val="it-IT"/>
        </w:rPr>
        <w:t>Nr.792, datë 16.12.2005</w:t>
      </w:r>
    </w:p>
    <w:p w:rsidR="00EE265E" w:rsidRPr="007C6061" w:rsidRDefault="00EE265E" w:rsidP="00422B0B">
      <w:pPr>
        <w:pStyle w:val="Paragrafi"/>
      </w:pPr>
    </w:p>
    <w:p w:rsidR="00EE265E" w:rsidRPr="007C6061" w:rsidRDefault="00EE265E" w:rsidP="00EE265E">
      <w:pPr>
        <w:pStyle w:val="Titulli"/>
        <w:rPr>
          <w:lang w:val="it-IT"/>
        </w:rPr>
      </w:pPr>
      <w:r w:rsidRPr="007C6061">
        <w:rPr>
          <w:lang w:val="it-IT"/>
        </w:rPr>
        <w:t>Për disa shtesa dhe ndryshime në vendimin nr.711, datë 27.12.2001 të Këshillit të Ministrave “Për strukturën dhe nivelet e pagave të nëpunësve civilë në institucionet e administratës qendrore, administratës së Presidentit dhe Kuvendit dhe disa shtesa dhe ndryshime në vendimin nr.726, datë 21.12.2000 të Këshillit të Ministrave “Për pagat e punonjësve të institucioneve buxhetore, ndryshuar me vendimet përkatëse”, të ndryshuar”</w:t>
      </w:r>
    </w:p>
    <w:p w:rsidR="00EE265E" w:rsidRPr="007C6061" w:rsidRDefault="00EE265E" w:rsidP="00EE265E">
      <w:pPr>
        <w:pStyle w:val="Paragrafi"/>
        <w:rPr>
          <w:szCs w:val="22"/>
          <w:lang w:val="it-IT"/>
        </w:rPr>
      </w:pPr>
    </w:p>
    <w:p w:rsidR="00EE265E" w:rsidRPr="007C6061" w:rsidRDefault="00EE265E" w:rsidP="00EE265E">
      <w:pPr>
        <w:pStyle w:val="BazLigjPropozues"/>
        <w:rPr>
          <w:lang w:val="it-IT"/>
        </w:rPr>
      </w:pPr>
      <w:r w:rsidRPr="007C6061">
        <w:rPr>
          <w:lang w:val="it-IT"/>
        </w:rPr>
        <w:t>Në mbështetje të nenit 100 të Kushtetutës, të neneve 18 e 29 të ligjit nr.8549, datë 11.11.1999 “Statusi i nëpunësit civil” dhe të nenit 5/1 të ligjit nr.8487, datë 13.5.1999 “Për kompetencat për caktimin e pagave të punës”, me propozimin e Ministrit të Brendshëm, Këshilli i Ministrave</w:t>
      </w:r>
    </w:p>
    <w:p w:rsidR="009F0672" w:rsidRPr="007C6061" w:rsidRDefault="009F0672" w:rsidP="00C57D22">
      <w:pPr>
        <w:pStyle w:val="Paragrafi"/>
        <w:ind w:firstLine="0"/>
        <w:rPr>
          <w:szCs w:val="22"/>
          <w:lang w:val="it-IT"/>
        </w:rPr>
      </w:pPr>
    </w:p>
    <w:p w:rsidR="00EE265E" w:rsidRPr="007C6061" w:rsidRDefault="00EE265E" w:rsidP="00EE265E">
      <w:pPr>
        <w:pStyle w:val="VENDOSI"/>
        <w:rPr>
          <w:lang w:val="it-IT"/>
        </w:rPr>
      </w:pPr>
      <w:r w:rsidRPr="007C6061">
        <w:rPr>
          <w:lang w:val="it-IT"/>
        </w:rPr>
        <w:t>Vendosi:</w:t>
      </w:r>
    </w:p>
    <w:p w:rsidR="00EE265E" w:rsidRPr="007C6061" w:rsidRDefault="00EE265E" w:rsidP="00EE265E">
      <w:pPr>
        <w:pStyle w:val="Paragrafi"/>
        <w:rPr>
          <w:szCs w:val="22"/>
          <w:lang w:val="it-IT"/>
        </w:rPr>
      </w:pPr>
    </w:p>
    <w:p w:rsidR="00EE265E" w:rsidRPr="007C6061" w:rsidRDefault="00EE265E" w:rsidP="00EE265E">
      <w:pPr>
        <w:pStyle w:val="Paragrafi"/>
        <w:rPr>
          <w:szCs w:val="22"/>
          <w:lang w:val="it-IT"/>
        </w:rPr>
      </w:pPr>
      <w:r w:rsidRPr="007C6061">
        <w:rPr>
          <w:szCs w:val="22"/>
          <w:lang w:val="it-IT"/>
        </w:rPr>
        <w:t>Në vendimin nr.711, datë 27.12.2001 të Këshillit të Ministrave, të ndryshuar, të bëhen këto shtesa dhe ndryshime:</w:t>
      </w:r>
    </w:p>
    <w:p w:rsidR="00EE265E" w:rsidRPr="007C6061" w:rsidRDefault="00EE265E" w:rsidP="00EE265E">
      <w:pPr>
        <w:pStyle w:val="Paragrafi"/>
        <w:rPr>
          <w:szCs w:val="22"/>
          <w:lang w:val="it-IT"/>
        </w:rPr>
      </w:pPr>
      <w:r w:rsidRPr="007C6061">
        <w:rPr>
          <w:szCs w:val="22"/>
          <w:lang w:val="it-IT"/>
        </w:rPr>
        <w:t>a) Paragrafi i shtatë i shkronjës “b” të pikës 7, ndryshohet si më poshtë vijon:</w:t>
      </w:r>
    </w:p>
    <w:p w:rsidR="00EE265E" w:rsidRPr="0072483E" w:rsidRDefault="00EE265E" w:rsidP="00EE265E">
      <w:pPr>
        <w:pStyle w:val="Paragrafi"/>
        <w:rPr>
          <w:szCs w:val="22"/>
        </w:rPr>
      </w:pPr>
      <w:r w:rsidRPr="007C6061">
        <w:rPr>
          <w:szCs w:val="22"/>
          <w:lang w:val="it-IT"/>
        </w:rPr>
        <w:t xml:space="preserve"> </w:t>
      </w:r>
      <w:r w:rsidRPr="0072483E">
        <w:rPr>
          <w:szCs w:val="22"/>
        </w:rPr>
        <w:t>“Sekretar i Kryeministrit, i Presidentit, i Kryetarit të Kuvendit, i zëvendëskryeministrit, n</w:t>
      </w:r>
      <w:r w:rsidR="005410D3">
        <w:rPr>
          <w:szCs w:val="22"/>
        </w:rPr>
        <w:t>ënkryetarit të Kuvendit</w:t>
      </w:r>
      <w:r w:rsidR="005410D3">
        <w:rPr>
          <w:szCs w:val="22"/>
        </w:rPr>
        <w:tab/>
      </w:r>
      <w:r w:rsidR="005410D3">
        <w:rPr>
          <w:szCs w:val="22"/>
        </w:rPr>
        <w:tab/>
      </w:r>
      <w:r w:rsidR="005410D3">
        <w:rPr>
          <w:szCs w:val="22"/>
        </w:rPr>
        <w:tab/>
      </w:r>
      <w:r w:rsidR="005410D3">
        <w:rPr>
          <w:szCs w:val="22"/>
        </w:rPr>
        <w:tab/>
      </w:r>
      <w:r w:rsidR="005410D3">
        <w:rPr>
          <w:szCs w:val="22"/>
        </w:rPr>
        <w:tab/>
      </w:r>
      <w:r w:rsidR="005410D3">
        <w:rPr>
          <w:szCs w:val="22"/>
        </w:rPr>
        <w:tab/>
      </w:r>
      <w:r w:rsidR="005410D3">
        <w:rPr>
          <w:szCs w:val="22"/>
        </w:rPr>
        <w:tab/>
      </w:r>
      <w:r w:rsidR="005410D3">
        <w:rPr>
          <w:szCs w:val="22"/>
        </w:rPr>
        <w:tab/>
      </w:r>
      <w:r w:rsidRPr="0072483E">
        <w:rPr>
          <w:szCs w:val="22"/>
        </w:rPr>
        <w:t>50 666.”.</w:t>
      </w:r>
    </w:p>
    <w:p w:rsidR="00EE265E" w:rsidRPr="0072483E" w:rsidRDefault="00EE265E" w:rsidP="00EE265E">
      <w:pPr>
        <w:pStyle w:val="Paragrafi"/>
        <w:rPr>
          <w:szCs w:val="22"/>
        </w:rPr>
      </w:pPr>
      <w:r w:rsidRPr="0072483E">
        <w:rPr>
          <w:szCs w:val="22"/>
        </w:rPr>
        <w:t>b) Paragrafi i fundit i shkronjës “b” të pikës 7, ndryshohet si më poshtë vijon:</w:t>
      </w:r>
    </w:p>
    <w:p w:rsidR="00EE265E" w:rsidRPr="0072483E" w:rsidRDefault="00EE265E" w:rsidP="00EE265E">
      <w:pPr>
        <w:pStyle w:val="Paragrafi"/>
        <w:rPr>
          <w:szCs w:val="22"/>
        </w:rPr>
      </w:pPr>
      <w:r w:rsidRPr="0072483E">
        <w:rPr>
          <w:szCs w:val="22"/>
        </w:rPr>
        <w:t xml:space="preserve">“Sekretar i ministrit, sekretar, sekretar i këshilltarit të Presidentit </w:t>
      </w:r>
      <w:r w:rsidRPr="0072483E">
        <w:rPr>
          <w:szCs w:val="22"/>
        </w:rPr>
        <w:tab/>
      </w:r>
      <w:r w:rsidRPr="0072483E">
        <w:rPr>
          <w:szCs w:val="22"/>
        </w:rPr>
        <w:tab/>
        <w:t xml:space="preserve"> 40 326.”</w:t>
      </w:r>
    </w:p>
    <w:p w:rsidR="00EE265E" w:rsidRPr="0072483E" w:rsidRDefault="00EE265E" w:rsidP="00EE265E">
      <w:pPr>
        <w:pStyle w:val="Paragrafi"/>
        <w:rPr>
          <w:szCs w:val="22"/>
        </w:rPr>
      </w:pPr>
      <w:r w:rsidRPr="0072483E">
        <w:rPr>
          <w:szCs w:val="22"/>
        </w:rPr>
        <w:t>c) Në pikën 7, pas shkronjës “b”, shtohet shkronja “c”, me këtë përmbajtje:</w:t>
      </w:r>
    </w:p>
    <w:p w:rsidR="00EE265E" w:rsidRPr="0072483E" w:rsidRDefault="00EE265E" w:rsidP="00EE265E">
      <w:pPr>
        <w:pStyle w:val="Paragrafi"/>
        <w:rPr>
          <w:szCs w:val="22"/>
        </w:rPr>
      </w:pPr>
      <w:r w:rsidRPr="0072483E">
        <w:rPr>
          <w:szCs w:val="22"/>
        </w:rPr>
        <w:t xml:space="preserve">“c) Shtesa për vjetërsi në punë e punonjësve të përcaktuar në </w:t>
      </w:r>
      <w:r w:rsidR="00D869FF" w:rsidRPr="0072483E">
        <w:rPr>
          <w:szCs w:val="22"/>
        </w:rPr>
        <w:t>paragrafin 7 dhe të fundit të shkronjës “b”</w:t>
      </w:r>
      <w:r w:rsidRPr="0072483E">
        <w:rPr>
          <w:szCs w:val="22"/>
        </w:rPr>
        <w:t xml:space="preserve"> të pikës 7, të jepet</w:t>
      </w:r>
      <w:r w:rsidR="00A52DB1">
        <w:rPr>
          <w:szCs w:val="22"/>
        </w:rPr>
        <w:t>,</w:t>
      </w:r>
      <w:r w:rsidRPr="0072483E">
        <w:rPr>
          <w:szCs w:val="22"/>
        </w:rPr>
        <w:t xml:space="preserve"> në masën 2 për qind, pas çdo viti pune, deri në 25 vjet</w:t>
      </w:r>
      <w:r w:rsidR="00D869FF" w:rsidRPr="0072483E">
        <w:rPr>
          <w:szCs w:val="22"/>
        </w:rPr>
        <w:t>,</w:t>
      </w:r>
      <w:r w:rsidRPr="0072483E">
        <w:rPr>
          <w:szCs w:val="22"/>
        </w:rPr>
        <w:t xml:space="preserve"> dhe llogaritet mbi vlerën 9306 lekë”.</w:t>
      </w:r>
    </w:p>
    <w:p w:rsidR="00EE265E" w:rsidRPr="0072483E" w:rsidRDefault="00EE265E" w:rsidP="00EE265E">
      <w:pPr>
        <w:pStyle w:val="Paragrafi"/>
        <w:rPr>
          <w:szCs w:val="22"/>
        </w:rPr>
      </w:pPr>
      <w:r w:rsidRPr="0072483E">
        <w:rPr>
          <w:szCs w:val="22"/>
        </w:rPr>
        <w:lastRenderedPageBreak/>
        <w:t>ç) Në lidhjen nr.2, që i bashkëlidhet vendimit nr.711, datë 27.12.2001 të Këshillit të Ministrave, të ndryshuar, në kategorinë “I-b” shtohet emërtimi “Drejtor i Departamentit të Administratës Publike”.</w:t>
      </w:r>
    </w:p>
    <w:p w:rsidR="00EE265E" w:rsidRPr="0072483E" w:rsidRDefault="00D869FF" w:rsidP="00EE265E">
      <w:pPr>
        <w:pStyle w:val="Paragrafi"/>
        <w:rPr>
          <w:szCs w:val="22"/>
        </w:rPr>
      </w:pPr>
      <w:r w:rsidRPr="0072483E">
        <w:rPr>
          <w:szCs w:val="22"/>
        </w:rPr>
        <w:t>d)</w:t>
      </w:r>
      <w:r w:rsidR="00EE265E" w:rsidRPr="0072483E">
        <w:rPr>
          <w:szCs w:val="22"/>
        </w:rPr>
        <w:t xml:space="preserve"> Lidhja nr.3 “Kategorizimi i pozicioneve të punës për funksionet e veçanta në Kryeministri dhe ministritë e linjës”</w:t>
      </w:r>
      <w:r w:rsidRPr="0072483E">
        <w:rPr>
          <w:szCs w:val="22"/>
        </w:rPr>
        <w:t>,</w:t>
      </w:r>
      <w:r w:rsidR="00EE265E" w:rsidRPr="0072483E">
        <w:rPr>
          <w:szCs w:val="22"/>
        </w:rPr>
        <w:t xml:space="preserve"> zëvendësohet me lidhjen me të njëjtin numër dhe titull, që i bashkëlidhet këtij vendimi dhe është pjesë përbërëse e tij.</w:t>
      </w:r>
    </w:p>
    <w:p w:rsidR="00EE265E" w:rsidRPr="0072483E" w:rsidRDefault="00D869FF" w:rsidP="00EE265E">
      <w:pPr>
        <w:pStyle w:val="Paragrafi"/>
        <w:rPr>
          <w:szCs w:val="22"/>
        </w:rPr>
      </w:pPr>
      <w:r w:rsidRPr="0072483E">
        <w:rPr>
          <w:szCs w:val="22"/>
        </w:rPr>
        <w:t>2</w:t>
      </w:r>
      <w:r w:rsidR="00EE265E" w:rsidRPr="0072483E">
        <w:rPr>
          <w:szCs w:val="22"/>
        </w:rPr>
        <w:t>. Numri i punonjësve të parashikuar për Departamentin e Administratës Publike dhe fondi i pagave, shpërblimeve dhe sigurimeve shoqërore, duke filluar nga data 1.12.2005, të kalojnë nga Kryeministria te Ministria e Brendshme.</w:t>
      </w:r>
    </w:p>
    <w:p w:rsidR="00EE265E" w:rsidRPr="0072483E" w:rsidRDefault="00D869FF" w:rsidP="00EE265E">
      <w:pPr>
        <w:pStyle w:val="Paragrafi"/>
        <w:rPr>
          <w:szCs w:val="22"/>
        </w:rPr>
      </w:pPr>
      <w:r w:rsidRPr="0072483E">
        <w:rPr>
          <w:szCs w:val="22"/>
        </w:rPr>
        <w:t>3</w:t>
      </w:r>
      <w:r w:rsidR="00EE265E" w:rsidRPr="0072483E">
        <w:rPr>
          <w:szCs w:val="22"/>
        </w:rPr>
        <w:t>. Efektet financiare për Njësinë Antitrafik, për vitin 2005, të përballohen nga buxheti i vitit 2005 miratuar për Ministrinë e Brendshme.</w:t>
      </w:r>
    </w:p>
    <w:p w:rsidR="00EE265E" w:rsidRPr="0072483E" w:rsidRDefault="00EE265E" w:rsidP="00EE265E">
      <w:pPr>
        <w:pStyle w:val="Paragrafi"/>
        <w:rPr>
          <w:szCs w:val="22"/>
        </w:rPr>
      </w:pPr>
      <w:r w:rsidRPr="0072483E">
        <w:rPr>
          <w:szCs w:val="22"/>
        </w:rPr>
        <w:t>Ky vendim hyn në fuqi pas botimit në Fletoren Zyrtare dhe i shtrin efektet financiare nga data 14.11.2005 për nëpunësit e Departamentit të Administratës Publike dhe të Njësisë Antitrafik, në Ministrinë e Brendshme, dhe nga data 30.11.2005 për nëpunësit e Kryeministrisë.</w:t>
      </w:r>
    </w:p>
    <w:p w:rsidR="00EE265E" w:rsidRPr="0072483E" w:rsidRDefault="00EE265E" w:rsidP="00EE265E">
      <w:pPr>
        <w:pStyle w:val="Paragrafi"/>
        <w:rPr>
          <w:szCs w:val="22"/>
        </w:rPr>
      </w:pPr>
    </w:p>
    <w:p w:rsidR="00EE265E" w:rsidRPr="007C6061" w:rsidRDefault="00EE265E" w:rsidP="00EE265E">
      <w:pPr>
        <w:pStyle w:val="Autoriteti"/>
        <w:rPr>
          <w:lang w:val="it-IT"/>
        </w:rPr>
      </w:pPr>
      <w:r w:rsidRPr="007C6061">
        <w:rPr>
          <w:lang w:val="it-IT"/>
        </w:rPr>
        <w:t>Kryeministri</w:t>
      </w:r>
    </w:p>
    <w:p w:rsidR="00EE265E" w:rsidRPr="007C6061" w:rsidRDefault="00EE265E" w:rsidP="00D869FF">
      <w:pPr>
        <w:pStyle w:val="AutoritetiEmer"/>
        <w:rPr>
          <w:lang w:val="it-IT"/>
        </w:rPr>
      </w:pPr>
      <w:r w:rsidRPr="007C6061">
        <w:rPr>
          <w:lang w:val="it-IT"/>
        </w:rPr>
        <w:t>Sali Berisha</w:t>
      </w:r>
    </w:p>
    <w:p w:rsidR="009F0672" w:rsidRPr="007C6061" w:rsidRDefault="009F0672" w:rsidP="00EE265E">
      <w:pPr>
        <w:pStyle w:val="Paragrafi"/>
        <w:rPr>
          <w:szCs w:val="22"/>
          <w:lang w:val="it-IT"/>
        </w:rPr>
      </w:pPr>
    </w:p>
    <w:p w:rsidR="009F0672" w:rsidRPr="007C6061" w:rsidRDefault="009F0672" w:rsidP="00EE265E">
      <w:pPr>
        <w:pStyle w:val="Paragrafi"/>
        <w:rPr>
          <w:szCs w:val="22"/>
          <w:lang w:val="it-IT"/>
        </w:rPr>
      </w:pPr>
    </w:p>
    <w:p w:rsidR="00EE265E" w:rsidRPr="007C6061" w:rsidRDefault="00EE265E" w:rsidP="00EE265E">
      <w:pPr>
        <w:pStyle w:val="Paragrafi"/>
        <w:rPr>
          <w:szCs w:val="22"/>
          <w:lang w:val="it-IT"/>
        </w:rPr>
      </w:pPr>
      <w:r w:rsidRPr="007C6061">
        <w:rPr>
          <w:szCs w:val="22"/>
          <w:lang w:val="it-IT"/>
        </w:rPr>
        <w:t>Lidhja nr.3</w:t>
      </w:r>
    </w:p>
    <w:p w:rsidR="00EE265E" w:rsidRPr="007C6061" w:rsidRDefault="00EE265E" w:rsidP="00EE265E">
      <w:pPr>
        <w:pStyle w:val="Paragrafi"/>
        <w:rPr>
          <w:szCs w:val="22"/>
          <w:lang w:val="it-IT"/>
        </w:rPr>
      </w:pPr>
    </w:p>
    <w:p w:rsidR="00EE265E" w:rsidRPr="007C6061" w:rsidRDefault="00EE265E" w:rsidP="00EE265E">
      <w:pPr>
        <w:pStyle w:val="TitulliTitull"/>
        <w:rPr>
          <w:lang w:val="it-IT"/>
        </w:rPr>
      </w:pPr>
      <w:r w:rsidRPr="007C6061">
        <w:rPr>
          <w:lang w:val="it-IT"/>
        </w:rPr>
        <w:t xml:space="preserve">KATEGORIZIMI i POZICIONEVE TË PUNËS PËR FUNKSIONET </w:t>
      </w:r>
    </w:p>
    <w:p w:rsidR="00EE265E" w:rsidRPr="007C6061" w:rsidRDefault="00EE265E" w:rsidP="00EE265E">
      <w:pPr>
        <w:pStyle w:val="TitulliTitull"/>
        <w:rPr>
          <w:lang w:val="it-IT"/>
        </w:rPr>
      </w:pPr>
      <w:r w:rsidRPr="007C6061">
        <w:rPr>
          <w:lang w:val="it-IT"/>
        </w:rPr>
        <w:t>E VEÇANTA NË KRYEMINISTRI DHE MINISTRITË E LINJËS</w:t>
      </w:r>
    </w:p>
    <w:p w:rsidR="00EE265E" w:rsidRPr="007C6061" w:rsidRDefault="00EE265E" w:rsidP="00EE265E">
      <w:pPr>
        <w:pStyle w:val="Paragrafi"/>
        <w:rPr>
          <w:szCs w:val="22"/>
          <w:lang w:val="it-IT"/>
        </w:rPr>
      </w:pPr>
    </w:p>
    <w:tbl>
      <w:tblPr>
        <w:tblStyle w:val="TableGrid"/>
        <w:tblW w:w="0" w:type="auto"/>
        <w:jc w:val="center"/>
        <w:tblLayout w:type="fixed"/>
        <w:tblLook w:val="01E0" w:firstRow="1" w:lastRow="1" w:firstColumn="1" w:lastColumn="1" w:noHBand="0" w:noVBand="0"/>
      </w:tblPr>
      <w:tblGrid>
        <w:gridCol w:w="2268"/>
        <w:gridCol w:w="5400"/>
        <w:gridCol w:w="1618"/>
      </w:tblGrid>
      <w:tr w:rsidR="00EE265E" w:rsidRPr="00F35266">
        <w:trPr>
          <w:jc w:val="center"/>
        </w:trPr>
        <w:tc>
          <w:tcPr>
            <w:tcW w:w="2268" w:type="dxa"/>
          </w:tcPr>
          <w:p w:rsidR="00EE265E" w:rsidRPr="00F35266" w:rsidRDefault="00EE265E" w:rsidP="00F35266">
            <w:pPr>
              <w:pStyle w:val="Tabele"/>
              <w:jc w:val="center"/>
              <w:rPr>
                <w:sz w:val="20"/>
              </w:rPr>
            </w:pPr>
            <w:r w:rsidRPr="00F35266">
              <w:rPr>
                <w:sz w:val="20"/>
              </w:rPr>
              <w:t>INSTITUCIONI</w:t>
            </w:r>
          </w:p>
        </w:tc>
        <w:tc>
          <w:tcPr>
            <w:tcW w:w="5400" w:type="dxa"/>
          </w:tcPr>
          <w:p w:rsidR="00EE265E" w:rsidRPr="00F35266" w:rsidRDefault="00EE265E" w:rsidP="00F35266">
            <w:pPr>
              <w:pStyle w:val="Tabele"/>
              <w:jc w:val="center"/>
              <w:rPr>
                <w:sz w:val="20"/>
              </w:rPr>
            </w:pPr>
            <w:r w:rsidRPr="00F35266">
              <w:rPr>
                <w:sz w:val="20"/>
              </w:rPr>
              <w:t>POZICIONI</w:t>
            </w:r>
          </w:p>
        </w:tc>
        <w:tc>
          <w:tcPr>
            <w:tcW w:w="1618" w:type="dxa"/>
          </w:tcPr>
          <w:p w:rsidR="00EE265E" w:rsidRPr="00F35266" w:rsidRDefault="00EE265E" w:rsidP="00F35266">
            <w:pPr>
              <w:pStyle w:val="Tabele"/>
              <w:jc w:val="center"/>
              <w:rPr>
                <w:sz w:val="20"/>
              </w:rPr>
            </w:pPr>
            <w:r w:rsidRPr="00F35266">
              <w:rPr>
                <w:sz w:val="20"/>
              </w:rPr>
              <w:t>KATEGORIA E PAGËS</w:t>
            </w:r>
          </w:p>
        </w:tc>
      </w:tr>
      <w:tr w:rsidR="00EE265E" w:rsidRPr="00F35266">
        <w:trPr>
          <w:jc w:val="center"/>
        </w:trPr>
        <w:tc>
          <w:tcPr>
            <w:tcW w:w="2268" w:type="dxa"/>
            <w:vMerge w:val="restart"/>
          </w:tcPr>
          <w:p w:rsidR="00EE265E" w:rsidRPr="00F35266" w:rsidRDefault="00EE265E" w:rsidP="00151D84">
            <w:pPr>
              <w:pStyle w:val="Tabele"/>
              <w:rPr>
                <w:sz w:val="20"/>
              </w:rPr>
            </w:pPr>
          </w:p>
          <w:p w:rsidR="00EE265E" w:rsidRPr="00F35266" w:rsidRDefault="00EE265E" w:rsidP="00151D84">
            <w:pPr>
              <w:pStyle w:val="Tabele"/>
              <w:rPr>
                <w:sz w:val="20"/>
              </w:rPr>
            </w:pPr>
          </w:p>
          <w:p w:rsidR="00EE265E" w:rsidRPr="00F35266" w:rsidRDefault="00EE265E" w:rsidP="00151D84">
            <w:pPr>
              <w:pStyle w:val="Tabele"/>
              <w:rPr>
                <w:sz w:val="20"/>
              </w:rPr>
            </w:pPr>
          </w:p>
          <w:p w:rsidR="00EE265E" w:rsidRPr="00F35266" w:rsidRDefault="00EE265E" w:rsidP="00151D84">
            <w:pPr>
              <w:pStyle w:val="Tabele"/>
              <w:rPr>
                <w:sz w:val="20"/>
              </w:rPr>
            </w:pPr>
            <w:r w:rsidRPr="00F35266">
              <w:rPr>
                <w:sz w:val="20"/>
              </w:rPr>
              <w:t>Kryeministria</w:t>
            </w:r>
          </w:p>
        </w:tc>
        <w:tc>
          <w:tcPr>
            <w:tcW w:w="5400" w:type="dxa"/>
          </w:tcPr>
          <w:p w:rsidR="00EE265E" w:rsidRPr="00F35266" w:rsidRDefault="00EE265E" w:rsidP="00151D84">
            <w:pPr>
              <w:pStyle w:val="Tabele"/>
              <w:rPr>
                <w:sz w:val="20"/>
              </w:rPr>
            </w:pPr>
            <w:r w:rsidRPr="00F35266">
              <w:rPr>
                <w:sz w:val="20"/>
              </w:rPr>
              <w:t>Drejtor i Njësisë së Zbatimit të Projekteve të Bankës Botërore</w:t>
            </w:r>
          </w:p>
        </w:tc>
        <w:tc>
          <w:tcPr>
            <w:tcW w:w="1618" w:type="dxa"/>
          </w:tcPr>
          <w:p w:rsidR="00EE265E" w:rsidRPr="00F35266" w:rsidRDefault="00EE265E" w:rsidP="00151D84">
            <w:pPr>
              <w:pStyle w:val="Tabele"/>
              <w:jc w:val="center"/>
              <w:rPr>
                <w:sz w:val="20"/>
              </w:rPr>
            </w:pPr>
          </w:p>
          <w:p w:rsidR="00EE265E" w:rsidRPr="00F35266" w:rsidRDefault="00EE265E" w:rsidP="00151D84">
            <w:pPr>
              <w:pStyle w:val="Tabele"/>
              <w:jc w:val="center"/>
              <w:rPr>
                <w:sz w:val="20"/>
              </w:rPr>
            </w:pPr>
            <w:r w:rsidRPr="00F35266">
              <w:rPr>
                <w:sz w:val="20"/>
              </w:rPr>
              <w:t>II-a</w:t>
            </w:r>
          </w:p>
        </w:tc>
      </w:tr>
      <w:tr w:rsidR="00EE265E" w:rsidRPr="00F35266">
        <w:trPr>
          <w:jc w:val="center"/>
        </w:trPr>
        <w:tc>
          <w:tcPr>
            <w:tcW w:w="2268" w:type="dxa"/>
            <w:vMerge/>
          </w:tcPr>
          <w:p w:rsidR="00EE265E" w:rsidRPr="00F35266" w:rsidRDefault="00EE265E" w:rsidP="00151D84">
            <w:pPr>
              <w:pStyle w:val="Tabele"/>
              <w:rPr>
                <w:sz w:val="20"/>
              </w:rPr>
            </w:pPr>
          </w:p>
        </w:tc>
        <w:tc>
          <w:tcPr>
            <w:tcW w:w="5400" w:type="dxa"/>
          </w:tcPr>
          <w:p w:rsidR="00EE265E" w:rsidRPr="00F35266" w:rsidRDefault="00EE265E" w:rsidP="00151D84">
            <w:pPr>
              <w:pStyle w:val="Tabele"/>
              <w:rPr>
                <w:sz w:val="20"/>
              </w:rPr>
            </w:pPr>
            <w:r w:rsidRPr="00F35266">
              <w:rPr>
                <w:sz w:val="20"/>
              </w:rPr>
              <w:t>Jurist në Departamentin Juridik&amp;të Koordinimit</w:t>
            </w:r>
          </w:p>
        </w:tc>
        <w:tc>
          <w:tcPr>
            <w:tcW w:w="1618" w:type="dxa"/>
          </w:tcPr>
          <w:p w:rsidR="00EE265E" w:rsidRPr="00F35266" w:rsidRDefault="00EE265E" w:rsidP="00151D84">
            <w:pPr>
              <w:pStyle w:val="Tabele"/>
              <w:jc w:val="center"/>
              <w:rPr>
                <w:sz w:val="20"/>
              </w:rPr>
            </w:pPr>
            <w:r w:rsidRPr="00F35266">
              <w:rPr>
                <w:sz w:val="20"/>
              </w:rPr>
              <w:t>II-b</w:t>
            </w:r>
          </w:p>
        </w:tc>
      </w:tr>
      <w:tr w:rsidR="00EE265E" w:rsidRPr="00F35266">
        <w:trPr>
          <w:jc w:val="center"/>
        </w:trPr>
        <w:tc>
          <w:tcPr>
            <w:tcW w:w="2268" w:type="dxa"/>
            <w:vMerge/>
          </w:tcPr>
          <w:p w:rsidR="00EE265E" w:rsidRPr="00F35266" w:rsidRDefault="00EE265E" w:rsidP="00151D84">
            <w:pPr>
              <w:pStyle w:val="Tabele"/>
              <w:rPr>
                <w:sz w:val="20"/>
              </w:rPr>
            </w:pPr>
          </w:p>
        </w:tc>
        <w:tc>
          <w:tcPr>
            <w:tcW w:w="5400" w:type="dxa"/>
          </w:tcPr>
          <w:p w:rsidR="00EE265E" w:rsidRPr="00F35266" w:rsidRDefault="00EE265E" w:rsidP="00151D84">
            <w:pPr>
              <w:pStyle w:val="Tabele"/>
              <w:rPr>
                <w:sz w:val="20"/>
              </w:rPr>
            </w:pPr>
            <w:r w:rsidRPr="00F35266">
              <w:rPr>
                <w:sz w:val="20"/>
              </w:rPr>
              <w:t>Inspektor në Departamentin e Kontrollit të Brendshëm Administrativ&amp; të Antikorrupsionit</w:t>
            </w:r>
          </w:p>
        </w:tc>
        <w:tc>
          <w:tcPr>
            <w:tcW w:w="1618" w:type="dxa"/>
          </w:tcPr>
          <w:p w:rsidR="00EE265E" w:rsidRPr="00F35266" w:rsidRDefault="00EE265E" w:rsidP="00151D84">
            <w:pPr>
              <w:pStyle w:val="Tabele"/>
              <w:jc w:val="center"/>
              <w:rPr>
                <w:sz w:val="20"/>
              </w:rPr>
            </w:pPr>
          </w:p>
          <w:p w:rsidR="00EE265E" w:rsidRPr="00F35266" w:rsidRDefault="00EE265E" w:rsidP="00151D84">
            <w:pPr>
              <w:pStyle w:val="Tabele"/>
              <w:jc w:val="center"/>
              <w:rPr>
                <w:sz w:val="20"/>
              </w:rPr>
            </w:pPr>
            <w:r w:rsidRPr="00F35266">
              <w:rPr>
                <w:sz w:val="20"/>
              </w:rPr>
              <w:t>II-b</w:t>
            </w:r>
          </w:p>
        </w:tc>
      </w:tr>
      <w:tr w:rsidR="00EE265E" w:rsidRPr="00F35266">
        <w:trPr>
          <w:jc w:val="center"/>
        </w:trPr>
        <w:tc>
          <w:tcPr>
            <w:tcW w:w="2268" w:type="dxa"/>
            <w:vMerge/>
          </w:tcPr>
          <w:p w:rsidR="00EE265E" w:rsidRPr="00F35266" w:rsidRDefault="00EE265E" w:rsidP="00151D84">
            <w:pPr>
              <w:pStyle w:val="Tabele"/>
              <w:rPr>
                <w:sz w:val="20"/>
              </w:rPr>
            </w:pPr>
          </w:p>
        </w:tc>
        <w:tc>
          <w:tcPr>
            <w:tcW w:w="5400" w:type="dxa"/>
          </w:tcPr>
          <w:p w:rsidR="00EE265E" w:rsidRPr="00F35266" w:rsidRDefault="00EE265E" w:rsidP="00151D84">
            <w:pPr>
              <w:pStyle w:val="Tabele"/>
              <w:rPr>
                <w:sz w:val="20"/>
                <w:lang w:val="it-IT"/>
              </w:rPr>
            </w:pPr>
            <w:r w:rsidRPr="00F35266">
              <w:rPr>
                <w:sz w:val="20"/>
                <w:lang w:val="it-IT"/>
              </w:rPr>
              <w:t>Koordinator në Departamentin e Bashkërendimit të Strategjive&amp;Koordinimit Strategjik me Donatorët</w:t>
            </w:r>
          </w:p>
        </w:tc>
        <w:tc>
          <w:tcPr>
            <w:tcW w:w="1618" w:type="dxa"/>
          </w:tcPr>
          <w:p w:rsidR="00EE265E" w:rsidRPr="00F35266" w:rsidRDefault="00EE265E" w:rsidP="00151D84">
            <w:pPr>
              <w:pStyle w:val="Tabele"/>
              <w:jc w:val="center"/>
              <w:rPr>
                <w:sz w:val="20"/>
                <w:lang w:val="it-IT"/>
              </w:rPr>
            </w:pPr>
          </w:p>
          <w:p w:rsidR="00EE265E" w:rsidRPr="00F35266" w:rsidRDefault="00EE265E" w:rsidP="00151D84">
            <w:pPr>
              <w:pStyle w:val="Tabele"/>
              <w:jc w:val="center"/>
              <w:rPr>
                <w:sz w:val="20"/>
              </w:rPr>
            </w:pPr>
            <w:r w:rsidRPr="00F35266">
              <w:rPr>
                <w:sz w:val="20"/>
              </w:rPr>
              <w:t>II-b</w:t>
            </w:r>
          </w:p>
        </w:tc>
      </w:tr>
      <w:tr w:rsidR="00EE265E" w:rsidRPr="00F35266">
        <w:trPr>
          <w:jc w:val="center"/>
        </w:trPr>
        <w:tc>
          <w:tcPr>
            <w:tcW w:w="2268" w:type="dxa"/>
          </w:tcPr>
          <w:p w:rsidR="00EE265E" w:rsidRPr="00F35266" w:rsidRDefault="00EE265E" w:rsidP="00151D84">
            <w:pPr>
              <w:pStyle w:val="Tabele"/>
              <w:rPr>
                <w:sz w:val="20"/>
                <w:lang w:val="it-IT"/>
              </w:rPr>
            </w:pPr>
            <w:r w:rsidRPr="00F35266">
              <w:rPr>
                <w:sz w:val="20"/>
                <w:lang w:val="it-IT"/>
              </w:rPr>
              <w:t xml:space="preserve">Ministria e Punës dhe </w:t>
            </w:r>
            <w:r w:rsidR="00D869FF" w:rsidRPr="00F35266">
              <w:rPr>
                <w:sz w:val="20"/>
                <w:lang w:val="it-IT"/>
              </w:rPr>
              <w:t>e Çë</w:t>
            </w:r>
            <w:r w:rsidRPr="00F35266">
              <w:rPr>
                <w:sz w:val="20"/>
                <w:lang w:val="it-IT"/>
              </w:rPr>
              <w:t>shtjeve Sociale</w:t>
            </w:r>
          </w:p>
        </w:tc>
        <w:tc>
          <w:tcPr>
            <w:tcW w:w="5400" w:type="dxa"/>
          </w:tcPr>
          <w:p w:rsidR="00EE265E" w:rsidRPr="00F35266" w:rsidRDefault="00EE265E" w:rsidP="00151D84">
            <w:pPr>
              <w:pStyle w:val="Tabele"/>
              <w:rPr>
                <w:sz w:val="20"/>
              </w:rPr>
            </w:pPr>
            <w:r w:rsidRPr="00F35266">
              <w:rPr>
                <w:sz w:val="20"/>
              </w:rPr>
              <w:t>Drejtor i Inspektoratit Shtetëror të Punës</w:t>
            </w:r>
          </w:p>
        </w:tc>
        <w:tc>
          <w:tcPr>
            <w:tcW w:w="1618" w:type="dxa"/>
          </w:tcPr>
          <w:p w:rsidR="00EE265E" w:rsidRPr="00F35266" w:rsidRDefault="00EE265E" w:rsidP="00151D84">
            <w:pPr>
              <w:pStyle w:val="Tabele"/>
              <w:jc w:val="center"/>
              <w:rPr>
                <w:sz w:val="20"/>
              </w:rPr>
            </w:pPr>
            <w:r w:rsidRPr="00F35266">
              <w:rPr>
                <w:sz w:val="20"/>
              </w:rPr>
              <w:t>II-a</w:t>
            </w:r>
          </w:p>
        </w:tc>
      </w:tr>
      <w:tr w:rsidR="00EE265E" w:rsidRPr="00F35266">
        <w:trPr>
          <w:jc w:val="center"/>
        </w:trPr>
        <w:tc>
          <w:tcPr>
            <w:tcW w:w="2268" w:type="dxa"/>
            <w:vMerge w:val="restart"/>
          </w:tcPr>
          <w:p w:rsidR="00EE265E" w:rsidRPr="00F35266" w:rsidRDefault="00EE265E" w:rsidP="00151D84">
            <w:pPr>
              <w:pStyle w:val="Tabele"/>
              <w:rPr>
                <w:sz w:val="20"/>
                <w:lang w:val="it-IT"/>
              </w:rPr>
            </w:pPr>
            <w:r w:rsidRPr="00F35266">
              <w:rPr>
                <w:sz w:val="20"/>
                <w:lang w:val="it-IT"/>
              </w:rPr>
              <w:t>Ministria e Punëve të Jashtme</w:t>
            </w:r>
          </w:p>
        </w:tc>
        <w:tc>
          <w:tcPr>
            <w:tcW w:w="5400" w:type="dxa"/>
          </w:tcPr>
          <w:p w:rsidR="00EE265E" w:rsidRPr="00F35266" w:rsidRDefault="00EE265E" w:rsidP="00151D84">
            <w:pPr>
              <w:pStyle w:val="Tabele"/>
              <w:rPr>
                <w:sz w:val="20"/>
                <w:lang w:val="it-IT"/>
              </w:rPr>
            </w:pPr>
            <w:r w:rsidRPr="00F35266">
              <w:rPr>
                <w:sz w:val="20"/>
                <w:lang w:val="it-IT"/>
              </w:rPr>
              <w:t>Përfaqësues ligjor i Zyrës së Përfaqësuesit Ligjor</w:t>
            </w:r>
          </w:p>
        </w:tc>
        <w:tc>
          <w:tcPr>
            <w:tcW w:w="1618" w:type="dxa"/>
          </w:tcPr>
          <w:p w:rsidR="00EE265E" w:rsidRPr="00F35266" w:rsidRDefault="00EE265E" w:rsidP="00151D84">
            <w:pPr>
              <w:pStyle w:val="Tabele"/>
              <w:jc w:val="center"/>
              <w:rPr>
                <w:sz w:val="20"/>
              </w:rPr>
            </w:pPr>
            <w:r w:rsidRPr="00F35266">
              <w:rPr>
                <w:sz w:val="20"/>
              </w:rPr>
              <w:t>II-b</w:t>
            </w:r>
          </w:p>
        </w:tc>
      </w:tr>
      <w:tr w:rsidR="00EE265E" w:rsidRPr="00F35266">
        <w:trPr>
          <w:jc w:val="center"/>
        </w:trPr>
        <w:tc>
          <w:tcPr>
            <w:tcW w:w="2268" w:type="dxa"/>
            <w:vMerge/>
          </w:tcPr>
          <w:p w:rsidR="00EE265E" w:rsidRPr="00F35266" w:rsidRDefault="00EE265E" w:rsidP="00151D84">
            <w:pPr>
              <w:pStyle w:val="Tabele"/>
              <w:rPr>
                <w:sz w:val="20"/>
              </w:rPr>
            </w:pPr>
          </w:p>
        </w:tc>
        <w:tc>
          <w:tcPr>
            <w:tcW w:w="5400" w:type="dxa"/>
          </w:tcPr>
          <w:p w:rsidR="00EE265E" w:rsidRPr="00F35266" w:rsidRDefault="00EE265E" w:rsidP="00151D84">
            <w:pPr>
              <w:pStyle w:val="Tabele"/>
              <w:rPr>
                <w:sz w:val="20"/>
              </w:rPr>
            </w:pPr>
            <w:r w:rsidRPr="00F35266">
              <w:rPr>
                <w:sz w:val="20"/>
              </w:rPr>
              <w:t>Përfaqësues i Zyrës së Minoriteteve</w:t>
            </w:r>
          </w:p>
        </w:tc>
        <w:tc>
          <w:tcPr>
            <w:tcW w:w="1618" w:type="dxa"/>
          </w:tcPr>
          <w:p w:rsidR="00EE265E" w:rsidRPr="00F35266" w:rsidRDefault="00EE265E" w:rsidP="00151D84">
            <w:pPr>
              <w:pStyle w:val="Tabele"/>
              <w:jc w:val="center"/>
              <w:rPr>
                <w:sz w:val="20"/>
              </w:rPr>
            </w:pPr>
            <w:r w:rsidRPr="00F35266">
              <w:rPr>
                <w:sz w:val="20"/>
              </w:rPr>
              <w:t>II-b</w:t>
            </w:r>
          </w:p>
        </w:tc>
      </w:tr>
      <w:tr w:rsidR="00EE265E" w:rsidRPr="00F35266">
        <w:trPr>
          <w:jc w:val="center"/>
        </w:trPr>
        <w:tc>
          <w:tcPr>
            <w:tcW w:w="2268" w:type="dxa"/>
            <w:vMerge/>
          </w:tcPr>
          <w:p w:rsidR="00EE265E" w:rsidRPr="00F35266" w:rsidRDefault="00EE265E" w:rsidP="00151D84">
            <w:pPr>
              <w:pStyle w:val="Tabele"/>
              <w:rPr>
                <w:sz w:val="20"/>
              </w:rPr>
            </w:pPr>
          </w:p>
        </w:tc>
        <w:tc>
          <w:tcPr>
            <w:tcW w:w="5400" w:type="dxa"/>
          </w:tcPr>
          <w:p w:rsidR="00EE265E" w:rsidRPr="00F35266" w:rsidRDefault="00EE265E" w:rsidP="00151D84">
            <w:pPr>
              <w:pStyle w:val="Tabele"/>
              <w:rPr>
                <w:sz w:val="20"/>
              </w:rPr>
            </w:pPr>
            <w:r w:rsidRPr="00F35266">
              <w:rPr>
                <w:sz w:val="20"/>
              </w:rPr>
              <w:t>Drejtor i Institutit të Diasporës</w:t>
            </w:r>
          </w:p>
        </w:tc>
        <w:tc>
          <w:tcPr>
            <w:tcW w:w="1618" w:type="dxa"/>
          </w:tcPr>
          <w:p w:rsidR="00EE265E" w:rsidRPr="00F35266" w:rsidRDefault="00EE265E" w:rsidP="00151D84">
            <w:pPr>
              <w:pStyle w:val="Tabele"/>
              <w:jc w:val="center"/>
              <w:rPr>
                <w:sz w:val="20"/>
              </w:rPr>
            </w:pPr>
            <w:r w:rsidRPr="00F35266">
              <w:rPr>
                <w:sz w:val="20"/>
              </w:rPr>
              <w:t>II-b</w:t>
            </w:r>
          </w:p>
        </w:tc>
      </w:tr>
      <w:tr w:rsidR="00EE265E" w:rsidRPr="00F35266">
        <w:trPr>
          <w:jc w:val="center"/>
        </w:trPr>
        <w:tc>
          <w:tcPr>
            <w:tcW w:w="2268" w:type="dxa"/>
            <w:vMerge w:val="restart"/>
          </w:tcPr>
          <w:p w:rsidR="00EE265E" w:rsidRPr="00F35266" w:rsidRDefault="00EE265E" w:rsidP="00151D84">
            <w:pPr>
              <w:pStyle w:val="Tabele"/>
              <w:rPr>
                <w:sz w:val="20"/>
              </w:rPr>
            </w:pPr>
            <w:r w:rsidRPr="00F35266">
              <w:rPr>
                <w:sz w:val="20"/>
              </w:rPr>
              <w:t>Ministria e Mjedisit</w:t>
            </w:r>
          </w:p>
        </w:tc>
        <w:tc>
          <w:tcPr>
            <w:tcW w:w="5400" w:type="dxa"/>
          </w:tcPr>
          <w:p w:rsidR="00EE265E" w:rsidRPr="00F35266" w:rsidRDefault="00EE265E" w:rsidP="00151D84">
            <w:pPr>
              <w:pStyle w:val="Tabele"/>
              <w:rPr>
                <w:sz w:val="20"/>
              </w:rPr>
            </w:pPr>
            <w:r w:rsidRPr="00F35266">
              <w:rPr>
                <w:sz w:val="20"/>
              </w:rPr>
              <w:t>Kryeinspektor i Inspektoratit të Mjedisit</w:t>
            </w:r>
          </w:p>
        </w:tc>
        <w:tc>
          <w:tcPr>
            <w:tcW w:w="1618" w:type="dxa"/>
          </w:tcPr>
          <w:p w:rsidR="00EE265E" w:rsidRPr="00F35266" w:rsidRDefault="00EE265E" w:rsidP="00151D84">
            <w:pPr>
              <w:pStyle w:val="Tabele"/>
              <w:jc w:val="center"/>
              <w:rPr>
                <w:sz w:val="20"/>
              </w:rPr>
            </w:pPr>
            <w:r w:rsidRPr="00F35266">
              <w:rPr>
                <w:sz w:val="20"/>
              </w:rPr>
              <w:t>III-a</w:t>
            </w:r>
          </w:p>
        </w:tc>
      </w:tr>
      <w:tr w:rsidR="00EE265E" w:rsidRPr="00F35266">
        <w:trPr>
          <w:jc w:val="center"/>
        </w:trPr>
        <w:tc>
          <w:tcPr>
            <w:tcW w:w="2268" w:type="dxa"/>
            <w:vMerge/>
          </w:tcPr>
          <w:p w:rsidR="00EE265E" w:rsidRPr="00F35266" w:rsidRDefault="00EE265E" w:rsidP="00151D84">
            <w:pPr>
              <w:pStyle w:val="Tabele"/>
              <w:rPr>
                <w:sz w:val="20"/>
              </w:rPr>
            </w:pPr>
          </w:p>
        </w:tc>
        <w:tc>
          <w:tcPr>
            <w:tcW w:w="5400" w:type="dxa"/>
          </w:tcPr>
          <w:p w:rsidR="00EE265E" w:rsidRPr="00F35266" w:rsidRDefault="00EE265E" w:rsidP="00151D84">
            <w:pPr>
              <w:pStyle w:val="Tabele"/>
              <w:rPr>
                <w:sz w:val="20"/>
              </w:rPr>
            </w:pPr>
            <w:r w:rsidRPr="00F35266">
              <w:rPr>
                <w:sz w:val="20"/>
              </w:rPr>
              <w:t>Inspektor në Inspektoratin e Mjedisit</w:t>
            </w:r>
          </w:p>
        </w:tc>
        <w:tc>
          <w:tcPr>
            <w:tcW w:w="1618" w:type="dxa"/>
          </w:tcPr>
          <w:p w:rsidR="00EE265E" w:rsidRPr="00F35266" w:rsidRDefault="00EE265E" w:rsidP="00151D84">
            <w:pPr>
              <w:pStyle w:val="Tabele"/>
              <w:jc w:val="center"/>
              <w:rPr>
                <w:sz w:val="20"/>
              </w:rPr>
            </w:pPr>
            <w:r w:rsidRPr="00F35266">
              <w:rPr>
                <w:sz w:val="20"/>
              </w:rPr>
              <w:t>III-b</w:t>
            </w:r>
          </w:p>
        </w:tc>
      </w:tr>
      <w:tr w:rsidR="00EE265E" w:rsidRPr="00F35266">
        <w:trPr>
          <w:jc w:val="center"/>
        </w:trPr>
        <w:tc>
          <w:tcPr>
            <w:tcW w:w="2268" w:type="dxa"/>
          </w:tcPr>
          <w:p w:rsidR="00EE265E" w:rsidRPr="00F35266" w:rsidRDefault="00EE265E" w:rsidP="00151D84">
            <w:pPr>
              <w:pStyle w:val="Tabele"/>
              <w:rPr>
                <w:sz w:val="20"/>
              </w:rPr>
            </w:pPr>
            <w:r w:rsidRPr="00F35266">
              <w:rPr>
                <w:sz w:val="20"/>
              </w:rPr>
              <w:t>Ministria e Drejtësisë</w:t>
            </w:r>
          </w:p>
        </w:tc>
        <w:tc>
          <w:tcPr>
            <w:tcW w:w="5400" w:type="dxa"/>
          </w:tcPr>
          <w:p w:rsidR="00EE265E" w:rsidRPr="00F35266" w:rsidRDefault="00EE265E" w:rsidP="00151D84">
            <w:pPr>
              <w:pStyle w:val="Tabele"/>
              <w:rPr>
                <w:sz w:val="20"/>
              </w:rPr>
            </w:pPr>
            <w:r w:rsidRPr="00F35266">
              <w:rPr>
                <w:sz w:val="20"/>
              </w:rPr>
              <w:t>Inspektor në Drejtorinë e Inspektimit Gjyqësor</w:t>
            </w:r>
          </w:p>
        </w:tc>
        <w:tc>
          <w:tcPr>
            <w:tcW w:w="1618" w:type="dxa"/>
          </w:tcPr>
          <w:p w:rsidR="00EE265E" w:rsidRPr="00F35266" w:rsidRDefault="00EE265E" w:rsidP="00151D84">
            <w:pPr>
              <w:pStyle w:val="Tabele"/>
              <w:jc w:val="center"/>
              <w:rPr>
                <w:sz w:val="20"/>
              </w:rPr>
            </w:pPr>
            <w:r w:rsidRPr="00F35266">
              <w:rPr>
                <w:sz w:val="20"/>
              </w:rPr>
              <w:t>III-a</w:t>
            </w:r>
          </w:p>
        </w:tc>
      </w:tr>
      <w:tr w:rsidR="00EE265E" w:rsidRPr="00F35266">
        <w:trPr>
          <w:jc w:val="center"/>
        </w:trPr>
        <w:tc>
          <w:tcPr>
            <w:tcW w:w="2268" w:type="dxa"/>
            <w:vMerge w:val="restart"/>
          </w:tcPr>
          <w:p w:rsidR="00EE265E" w:rsidRPr="00F35266" w:rsidRDefault="00EE265E" w:rsidP="00151D84">
            <w:pPr>
              <w:pStyle w:val="Tabele"/>
              <w:rPr>
                <w:sz w:val="20"/>
              </w:rPr>
            </w:pPr>
          </w:p>
          <w:p w:rsidR="00EE265E" w:rsidRPr="00F35266" w:rsidRDefault="00EE265E" w:rsidP="00151D84">
            <w:pPr>
              <w:pStyle w:val="Tabele"/>
              <w:rPr>
                <w:sz w:val="20"/>
              </w:rPr>
            </w:pPr>
            <w:r w:rsidRPr="00F35266">
              <w:rPr>
                <w:sz w:val="20"/>
              </w:rPr>
              <w:t>Ministria e Brendshme</w:t>
            </w:r>
          </w:p>
        </w:tc>
        <w:tc>
          <w:tcPr>
            <w:tcW w:w="5400" w:type="dxa"/>
          </w:tcPr>
          <w:p w:rsidR="00EE265E" w:rsidRPr="00F35266" w:rsidRDefault="00EE265E" w:rsidP="00151D84">
            <w:pPr>
              <w:pStyle w:val="Tabele"/>
              <w:rPr>
                <w:sz w:val="20"/>
              </w:rPr>
            </w:pPr>
            <w:r w:rsidRPr="00F35266">
              <w:rPr>
                <w:sz w:val="20"/>
              </w:rPr>
              <w:t>Drejtor i Njësisë Antitrafik</w:t>
            </w:r>
          </w:p>
        </w:tc>
        <w:tc>
          <w:tcPr>
            <w:tcW w:w="1618" w:type="dxa"/>
          </w:tcPr>
          <w:p w:rsidR="00EE265E" w:rsidRPr="00F35266" w:rsidRDefault="00EE265E" w:rsidP="00151D84">
            <w:pPr>
              <w:pStyle w:val="Tabele"/>
              <w:jc w:val="center"/>
              <w:rPr>
                <w:sz w:val="20"/>
              </w:rPr>
            </w:pPr>
            <w:r w:rsidRPr="00F35266">
              <w:rPr>
                <w:sz w:val="20"/>
              </w:rPr>
              <w:t>II-a</w:t>
            </w:r>
          </w:p>
        </w:tc>
      </w:tr>
      <w:tr w:rsidR="00EE265E" w:rsidRPr="00F35266">
        <w:trPr>
          <w:jc w:val="center"/>
        </w:trPr>
        <w:tc>
          <w:tcPr>
            <w:tcW w:w="2268" w:type="dxa"/>
            <w:vMerge/>
          </w:tcPr>
          <w:p w:rsidR="00EE265E" w:rsidRPr="00F35266" w:rsidRDefault="00EE265E" w:rsidP="00151D84">
            <w:pPr>
              <w:pStyle w:val="Tabele"/>
              <w:rPr>
                <w:sz w:val="20"/>
              </w:rPr>
            </w:pPr>
          </w:p>
        </w:tc>
        <w:tc>
          <w:tcPr>
            <w:tcW w:w="5400" w:type="dxa"/>
          </w:tcPr>
          <w:p w:rsidR="00EE265E" w:rsidRPr="00F35266" w:rsidRDefault="00EE265E" w:rsidP="00151D84">
            <w:pPr>
              <w:pStyle w:val="Tabele"/>
              <w:rPr>
                <w:sz w:val="20"/>
              </w:rPr>
            </w:pPr>
            <w:r w:rsidRPr="00F35266">
              <w:rPr>
                <w:sz w:val="20"/>
              </w:rPr>
              <w:t>Përgjegjës sektori në Departamentin e Administratës Publike</w:t>
            </w:r>
          </w:p>
        </w:tc>
        <w:tc>
          <w:tcPr>
            <w:tcW w:w="1618" w:type="dxa"/>
          </w:tcPr>
          <w:p w:rsidR="00EE265E" w:rsidRPr="00F35266" w:rsidRDefault="00F35266" w:rsidP="00F35266">
            <w:pPr>
              <w:pStyle w:val="Tabele"/>
              <w:jc w:val="center"/>
              <w:rPr>
                <w:sz w:val="20"/>
              </w:rPr>
            </w:pPr>
            <w:r w:rsidRPr="00F35266">
              <w:rPr>
                <w:sz w:val="20"/>
              </w:rPr>
              <w:t>II-b</w:t>
            </w:r>
          </w:p>
        </w:tc>
      </w:tr>
      <w:tr w:rsidR="00EE265E" w:rsidRPr="00F35266">
        <w:trPr>
          <w:jc w:val="center"/>
        </w:trPr>
        <w:tc>
          <w:tcPr>
            <w:tcW w:w="2268" w:type="dxa"/>
            <w:vMerge/>
          </w:tcPr>
          <w:p w:rsidR="00EE265E" w:rsidRPr="00F35266" w:rsidRDefault="00EE265E" w:rsidP="00151D84">
            <w:pPr>
              <w:pStyle w:val="Tabele"/>
              <w:rPr>
                <w:sz w:val="20"/>
              </w:rPr>
            </w:pPr>
          </w:p>
        </w:tc>
        <w:tc>
          <w:tcPr>
            <w:tcW w:w="5400" w:type="dxa"/>
          </w:tcPr>
          <w:p w:rsidR="00EE265E" w:rsidRPr="00F35266" w:rsidRDefault="00EE265E" w:rsidP="00151D84">
            <w:pPr>
              <w:pStyle w:val="Tabele"/>
              <w:rPr>
                <w:sz w:val="20"/>
              </w:rPr>
            </w:pPr>
            <w:r w:rsidRPr="00F35266">
              <w:rPr>
                <w:sz w:val="20"/>
              </w:rPr>
              <w:t>Koordinator në Njësinë Antitrafik</w:t>
            </w:r>
          </w:p>
        </w:tc>
        <w:tc>
          <w:tcPr>
            <w:tcW w:w="1618" w:type="dxa"/>
          </w:tcPr>
          <w:p w:rsidR="00EE265E" w:rsidRPr="00F35266" w:rsidRDefault="00EE265E" w:rsidP="00151D84">
            <w:pPr>
              <w:pStyle w:val="Tabele"/>
              <w:jc w:val="center"/>
              <w:rPr>
                <w:sz w:val="20"/>
              </w:rPr>
            </w:pPr>
            <w:r w:rsidRPr="00F35266">
              <w:rPr>
                <w:sz w:val="20"/>
              </w:rPr>
              <w:t>III-a</w:t>
            </w:r>
          </w:p>
        </w:tc>
      </w:tr>
      <w:tr w:rsidR="00EE265E" w:rsidRPr="00F35266">
        <w:trPr>
          <w:jc w:val="center"/>
        </w:trPr>
        <w:tc>
          <w:tcPr>
            <w:tcW w:w="2268" w:type="dxa"/>
          </w:tcPr>
          <w:p w:rsidR="00EE265E" w:rsidRPr="00F35266" w:rsidRDefault="00EE265E" w:rsidP="00151D84">
            <w:pPr>
              <w:pStyle w:val="Tabele"/>
              <w:rPr>
                <w:sz w:val="20"/>
              </w:rPr>
            </w:pPr>
            <w:r w:rsidRPr="00F35266">
              <w:rPr>
                <w:sz w:val="20"/>
              </w:rPr>
              <w:t>Ministritë e linjës</w:t>
            </w:r>
          </w:p>
        </w:tc>
        <w:tc>
          <w:tcPr>
            <w:tcW w:w="5400" w:type="dxa"/>
          </w:tcPr>
          <w:p w:rsidR="00EE265E" w:rsidRPr="00F35266" w:rsidRDefault="00EE265E" w:rsidP="00151D84">
            <w:pPr>
              <w:pStyle w:val="Tabele"/>
              <w:rPr>
                <w:sz w:val="20"/>
              </w:rPr>
            </w:pPr>
            <w:r w:rsidRPr="00F35266">
              <w:rPr>
                <w:sz w:val="20"/>
              </w:rPr>
              <w:t>Inspektor në Drejtorinë e Auditimit të Brendshëm apo sektorët e auditimit të brendshëm</w:t>
            </w:r>
          </w:p>
        </w:tc>
        <w:tc>
          <w:tcPr>
            <w:tcW w:w="1618" w:type="dxa"/>
          </w:tcPr>
          <w:p w:rsidR="00EE265E" w:rsidRPr="00F35266" w:rsidRDefault="00EE265E" w:rsidP="00151D84">
            <w:pPr>
              <w:pStyle w:val="Tabele"/>
              <w:jc w:val="center"/>
              <w:rPr>
                <w:sz w:val="20"/>
              </w:rPr>
            </w:pPr>
            <w:r w:rsidRPr="00F35266">
              <w:rPr>
                <w:sz w:val="20"/>
              </w:rPr>
              <w:t>III-b</w:t>
            </w:r>
          </w:p>
        </w:tc>
      </w:tr>
    </w:tbl>
    <w:p w:rsidR="00AF410B" w:rsidRDefault="00AF410B" w:rsidP="00DA4552">
      <w:pPr>
        <w:pStyle w:val="Akti"/>
        <w:rPr>
          <w:lang w:val="it-IT"/>
        </w:rPr>
      </w:pPr>
    </w:p>
    <w:p w:rsidR="00AF410B" w:rsidRDefault="00AF410B" w:rsidP="00DA4552">
      <w:pPr>
        <w:pStyle w:val="Akti"/>
        <w:rPr>
          <w:lang w:val="it-IT"/>
        </w:rPr>
      </w:pPr>
    </w:p>
    <w:p w:rsidR="00DA4552" w:rsidRPr="006A5F24" w:rsidRDefault="00DA4552" w:rsidP="00DA4552">
      <w:pPr>
        <w:pStyle w:val="Akti"/>
        <w:rPr>
          <w:lang w:val="it-IT"/>
        </w:rPr>
      </w:pPr>
      <w:r w:rsidRPr="006A5F24">
        <w:rPr>
          <w:lang w:val="it-IT"/>
        </w:rPr>
        <w:t>Vendim</w:t>
      </w:r>
    </w:p>
    <w:p w:rsidR="00DA4552" w:rsidRPr="006A5F24" w:rsidRDefault="00DA4552" w:rsidP="00DA4552">
      <w:pPr>
        <w:pStyle w:val="NumriData"/>
        <w:rPr>
          <w:lang w:val="it-IT"/>
        </w:rPr>
      </w:pPr>
      <w:r w:rsidRPr="006A5F24">
        <w:rPr>
          <w:lang w:val="it-IT"/>
        </w:rPr>
        <w:t>Nr.808, datë 27.12.2005</w:t>
      </w:r>
    </w:p>
    <w:p w:rsidR="00DA4552" w:rsidRPr="006A5F24" w:rsidRDefault="00DA4552" w:rsidP="00DA4552">
      <w:pPr>
        <w:pStyle w:val="Paragrafi"/>
        <w:rPr>
          <w:lang w:val="it-IT"/>
        </w:rPr>
      </w:pPr>
    </w:p>
    <w:p w:rsidR="00DA4552" w:rsidRPr="006A5F24" w:rsidRDefault="00DA4552" w:rsidP="00DA4552">
      <w:pPr>
        <w:pStyle w:val="Titulli"/>
        <w:rPr>
          <w:lang w:val="it-IT"/>
        </w:rPr>
      </w:pPr>
      <w:r w:rsidRPr="006A5F24">
        <w:rPr>
          <w:lang w:val="it-IT"/>
        </w:rPr>
        <w:t xml:space="preserve">Për një shtesë fondi në buxhetin e vitit 2005, miratuar për Ministrinë e arsimit dhe </w:t>
      </w:r>
      <w:r w:rsidR="00FD74E5">
        <w:rPr>
          <w:lang w:val="it-IT"/>
        </w:rPr>
        <w:t xml:space="preserve">TË </w:t>
      </w:r>
      <w:r w:rsidRPr="006A5F24">
        <w:rPr>
          <w:lang w:val="it-IT"/>
        </w:rPr>
        <w:t>shkencës</w:t>
      </w:r>
    </w:p>
    <w:p w:rsidR="00DA4552" w:rsidRPr="006A5F24" w:rsidRDefault="00DA4552" w:rsidP="00DA4552">
      <w:pPr>
        <w:pStyle w:val="Paragrafi"/>
        <w:rPr>
          <w:lang w:val="it-IT"/>
        </w:rPr>
      </w:pPr>
    </w:p>
    <w:p w:rsidR="00DA4552" w:rsidRPr="006A5F24" w:rsidRDefault="00DA4552" w:rsidP="00DA4552">
      <w:pPr>
        <w:pStyle w:val="BazLigjPropozues"/>
        <w:rPr>
          <w:lang w:val="it-IT"/>
        </w:rPr>
      </w:pPr>
      <w:r w:rsidRPr="006A5F24">
        <w:rPr>
          <w:lang w:val="it-IT"/>
        </w:rPr>
        <w:t xml:space="preserve">Në mbështetje të nenit </w:t>
      </w:r>
      <w:r w:rsidR="00F41B37">
        <w:rPr>
          <w:lang w:val="it-IT"/>
        </w:rPr>
        <w:t>100 të Kushtetutës, të nenit 27 të ligjit nr.8379, datë 29.7.1998 “Për hartimin dhe zbatimin e Buxhetit të S</w:t>
      </w:r>
      <w:r w:rsidRPr="006A5F24">
        <w:rPr>
          <w:lang w:val="it-IT"/>
        </w:rPr>
        <w:t>hte</w:t>
      </w:r>
      <w:r w:rsidR="00F41B37">
        <w:rPr>
          <w:lang w:val="it-IT"/>
        </w:rPr>
        <w:t>tit në Republikën e Shqipërisë” dhe të neneve 8 e 10</w:t>
      </w:r>
      <w:r w:rsidRPr="006A5F24">
        <w:rPr>
          <w:lang w:val="it-IT"/>
        </w:rPr>
        <w:t xml:space="preserve"> të ligjit </w:t>
      </w:r>
      <w:r w:rsidRPr="006A5F24">
        <w:rPr>
          <w:lang w:val="it-IT"/>
        </w:rPr>
        <w:lastRenderedPageBreak/>
        <w:t>nr.933</w:t>
      </w:r>
      <w:r w:rsidR="00F41B37">
        <w:rPr>
          <w:lang w:val="it-IT"/>
        </w:rPr>
        <w:t>9, datë 21.12.2004 “Për Buxhetin e S</w:t>
      </w:r>
      <w:r w:rsidR="00FD74E5">
        <w:rPr>
          <w:lang w:val="it-IT"/>
        </w:rPr>
        <w:t>htetit</w:t>
      </w:r>
      <w:r w:rsidRPr="006A5F24">
        <w:rPr>
          <w:lang w:val="it-IT"/>
        </w:rPr>
        <w:t xml:space="preserve"> të vitit 2005”, me propozimin e Ministrit të Arsimit dhe </w:t>
      </w:r>
      <w:r w:rsidR="008D3225">
        <w:rPr>
          <w:lang w:val="it-IT"/>
        </w:rPr>
        <w:t>t</w:t>
      </w:r>
      <w:r w:rsidR="00FD74E5">
        <w:rPr>
          <w:lang w:val="it-IT"/>
        </w:rPr>
        <w:t xml:space="preserve">ë </w:t>
      </w:r>
      <w:r w:rsidRPr="006A5F24">
        <w:rPr>
          <w:lang w:val="it-IT"/>
        </w:rPr>
        <w:t>Shkencës, Këshilli i Ministrave</w:t>
      </w:r>
    </w:p>
    <w:p w:rsidR="00DA4552" w:rsidRPr="006A5F24" w:rsidRDefault="00DA4552" w:rsidP="00DA4552">
      <w:pPr>
        <w:pStyle w:val="Paragrafi"/>
        <w:rPr>
          <w:lang w:val="it-IT"/>
        </w:rPr>
      </w:pPr>
    </w:p>
    <w:p w:rsidR="00DA4552" w:rsidRPr="006A5F24" w:rsidRDefault="00DA4552" w:rsidP="00DA4552">
      <w:pPr>
        <w:pStyle w:val="VENDOSI"/>
        <w:rPr>
          <w:lang w:val="it-IT"/>
        </w:rPr>
      </w:pPr>
      <w:r w:rsidRPr="006A5F24">
        <w:rPr>
          <w:lang w:val="it-IT"/>
        </w:rPr>
        <w:t>Vendosi:</w:t>
      </w:r>
    </w:p>
    <w:p w:rsidR="00DA4552" w:rsidRPr="009F0672" w:rsidRDefault="00DA4552" w:rsidP="00DA4552">
      <w:pPr>
        <w:pStyle w:val="Paragrafi"/>
        <w:rPr>
          <w:sz w:val="16"/>
          <w:szCs w:val="16"/>
          <w:lang w:val="it-IT"/>
        </w:rPr>
      </w:pPr>
    </w:p>
    <w:p w:rsidR="00DA4552" w:rsidRPr="006A5F24" w:rsidRDefault="00DA4552" w:rsidP="00DA4552">
      <w:pPr>
        <w:pStyle w:val="Paragrafi"/>
        <w:rPr>
          <w:lang w:val="it-IT"/>
        </w:rPr>
      </w:pPr>
      <w:r w:rsidRPr="006A5F24">
        <w:rPr>
          <w:lang w:val="it-IT"/>
        </w:rPr>
        <w:t>1.</w:t>
      </w:r>
      <w:r w:rsidR="00F41B37">
        <w:rPr>
          <w:lang w:val="it-IT"/>
        </w:rPr>
        <w:t xml:space="preserve"> </w:t>
      </w:r>
      <w:r w:rsidRPr="006A5F24">
        <w:rPr>
          <w:lang w:val="it-IT"/>
        </w:rPr>
        <w:t xml:space="preserve">Ministrisë së Arsimit dhe </w:t>
      </w:r>
      <w:r w:rsidR="009F0672">
        <w:rPr>
          <w:lang w:val="it-IT"/>
        </w:rPr>
        <w:t>t</w:t>
      </w:r>
      <w:r w:rsidR="00FD74E5">
        <w:rPr>
          <w:lang w:val="it-IT"/>
        </w:rPr>
        <w:t xml:space="preserve">ë </w:t>
      </w:r>
      <w:r w:rsidRPr="006A5F24">
        <w:rPr>
          <w:lang w:val="it-IT"/>
        </w:rPr>
        <w:t>Shkencës, në buxhetin e miratuar për vitin 2005, zëri “Shpenzime korrente”, t’i sht</w:t>
      </w:r>
      <w:r w:rsidR="00F41B37">
        <w:rPr>
          <w:lang w:val="it-IT"/>
        </w:rPr>
        <w:t>ohet fondi prej 280 000 000 (d</w:t>
      </w:r>
      <w:r w:rsidRPr="006A5F24">
        <w:rPr>
          <w:lang w:val="it-IT"/>
        </w:rPr>
        <w:t>yqind e tetëdhjetë milionë) lekësh, për shpërblimin e punonjësve mësimorë të sistemit parauniversitar.</w:t>
      </w:r>
    </w:p>
    <w:p w:rsidR="00DA4552" w:rsidRDefault="00DA4552" w:rsidP="00DA4552">
      <w:pPr>
        <w:pStyle w:val="Paragrafi"/>
        <w:rPr>
          <w:lang w:val="it-IT"/>
        </w:rPr>
      </w:pPr>
      <w:r w:rsidRPr="00E97A35">
        <w:rPr>
          <w:lang w:val="it-IT"/>
        </w:rPr>
        <w:t>2.</w:t>
      </w:r>
      <w:r w:rsidR="00F41B37">
        <w:rPr>
          <w:lang w:val="it-IT"/>
        </w:rPr>
        <w:t xml:space="preserve"> </w:t>
      </w:r>
      <w:r w:rsidRPr="00E97A35">
        <w:rPr>
          <w:lang w:val="it-IT"/>
        </w:rPr>
        <w:t>Ky fond të përballohet nga fondi rezervë për politikat e pagave, miratuar në buxhetin e vitit 2005.</w:t>
      </w:r>
    </w:p>
    <w:p w:rsidR="00DA4552" w:rsidRDefault="00DA4552" w:rsidP="00DA4552">
      <w:pPr>
        <w:pStyle w:val="Paragrafi"/>
        <w:rPr>
          <w:lang w:val="it-IT"/>
        </w:rPr>
      </w:pPr>
      <w:r>
        <w:rPr>
          <w:lang w:val="it-IT"/>
        </w:rPr>
        <w:t>3.</w:t>
      </w:r>
      <w:r w:rsidR="00F41B37">
        <w:rPr>
          <w:lang w:val="it-IT"/>
        </w:rPr>
        <w:t xml:space="preserve"> </w:t>
      </w:r>
      <w:r>
        <w:rPr>
          <w:lang w:val="it-IT"/>
        </w:rPr>
        <w:t xml:space="preserve">Ngarkohen Ministria e Arsimit dhe </w:t>
      </w:r>
      <w:r w:rsidR="00F60535">
        <w:rPr>
          <w:lang w:val="it-IT"/>
        </w:rPr>
        <w:t>e</w:t>
      </w:r>
      <w:r w:rsidR="00FD74E5">
        <w:rPr>
          <w:lang w:val="it-IT"/>
        </w:rPr>
        <w:t xml:space="preserve"> </w:t>
      </w:r>
      <w:r>
        <w:rPr>
          <w:lang w:val="it-IT"/>
        </w:rPr>
        <w:t>Shkencës dhe Ministria e Financave për zbatimin e këtij vendimi.</w:t>
      </w:r>
    </w:p>
    <w:p w:rsidR="00DA4552" w:rsidRDefault="00DA4552" w:rsidP="00DA4552">
      <w:pPr>
        <w:pStyle w:val="Paragrafi"/>
        <w:rPr>
          <w:lang w:val="it-IT"/>
        </w:rPr>
      </w:pPr>
      <w:r>
        <w:rPr>
          <w:lang w:val="it-IT"/>
        </w:rPr>
        <w:t>Ky vendim hyn në fuqi menjëherë dhe botohet në Fletoren Zyrtare.</w:t>
      </w:r>
    </w:p>
    <w:p w:rsidR="00DA4552" w:rsidRDefault="00DA4552" w:rsidP="00DA4552">
      <w:pPr>
        <w:pStyle w:val="Paragrafi"/>
        <w:rPr>
          <w:lang w:val="it-IT"/>
        </w:rPr>
      </w:pPr>
    </w:p>
    <w:p w:rsidR="00DA4552" w:rsidRPr="006A5F24" w:rsidRDefault="00DA4552" w:rsidP="00DA4552">
      <w:pPr>
        <w:pStyle w:val="Autoriteti"/>
        <w:rPr>
          <w:lang w:val="it-IT"/>
        </w:rPr>
      </w:pPr>
      <w:r w:rsidRPr="006A5F24">
        <w:rPr>
          <w:lang w:val="it-IT"/>
        </w:rPr>
        <w:t>Kryeministri</w:t>
      </w:r>
    </w:p>
    <w:p w:rsidR="00DA4552" w:rsidRPr="006A5F24" w:rsidRDefault="00DA4552" w:rsidP="00DA4552">
      <w:pPr>
        <w:pStyle w:val="AutoritetiEmer"/>
        <w:rPr>
          <w:lang w:val="it-IT"/>
        </w:rPr>
      </w:pPr>
      <w:r w:rsidRPr="006A5F24">
        <w:rPr>
          <w:lang w:val="it-IT"/>
        </w:rPr>
        <w:t>Sali Berisha</w:t>
      </w:r>
    </w:p>
    <w:p w:rsidR="006A5F24" w:rsidRPr="006A5F24" w:rsidRDefault="006A5F24" w:rsidP="00422B0B">
      <w:pPr>
        <w:pStyle w:val="Paragrafi"/>
      </w:pPr>
    </w:p>
    <w:p w:rsidR="006A5F24" w:rsidRDefault="006A5F24" w:rsidP="00422B0B">
      <w:pPr>
        <w:pStyle w:val="Paragrafi"/>
      </w:pPr>
    </w:p>
    <w:p w:rsidR="008D0B47" w:rsidRPr="007C6061" w:rsidRDefault="008D0B47" w:rsidP="008D0B47">
      <w:pPr>
        <w:pStyle w:val="Akti"/>
        <w:rPr>
          <w:lang w:val="it-IT"/>
        </w:rPr>
      </w:pPr>
      <w:r w:rsidRPr="007C6061">
        <w:rPr>
          <w:lang w:val="it-IT"/>
        </w:rPr>
        <w:t>VENDIM</w:t>
      </w:r>
    </w:p>
    <w:p w:rsidR="008D0B47" w:rsidRPr="007C6061" w:rsidRDefault="00C56A50" w:rsidP="008D0B47">
      <w:pPr>
        <w:pStyle w:val="NumriData"/>
        <w:rPr>
          <w:szCs w:val="22"/>
          <w:lang w:val="it-IT"/>
        </w:rPr>
      </w:pPr>
      <w:r w:rsidRPr="007C6061">
        <w:rPr>
          <w:szCs w:val="22"/>
          <w:lang w:val="it-IT"/>
        </w:rPr>
        <w:t>Nr.826</w:t>
      </w:r>
      <w:r w:rsidR="008D0B47" w:rsidRPr="007C6061">
        <w:rPr>
          <w:szCs w:val="22"/>
          <w:lang w:val="it-IT"/>
        </w:rPr>
        <w:t>, datë 28.12.2005</w:t>
      </w:r>
    </w:p>
    <w:p w:rsidR="008D0B47" w:rsidRPr="007C6061" w:rsidRDefault="008D0B47" w:rsidP="008D0B47">
      <w:pPr>
        <w:pStyle w:val="Paragrafi"/>
        <w:rPr>
          <w:szCs w:val="22"/>
          <w:lang w:val="it-IT"/>
        </w:rPr>
      </w:pPr>
    </w:p>
    <w:p w:rsidR="008D0B47" w:rsidRPr="007C6061" w:rsidRDefault="008D0B47" w:rsidP="008D0B47">
      <w:pPr>
        <w:pStyle w:val="Titulli"/>
        <w:rPr>
          <w:lang w:val="it-IT"/>
        </w:rPr>
      </w:pPr>
      <w:r w:rsidRPr="007C6061">
        <w:rPr>
          <w:lang w:val="it-IT"/>
        </w:rPr>
        <w:t>PËR SHPALLJEN “Qendër HISTORIKE” TË NJË ZONe NË QYTETIN-MUZE TË BERATIT DHE MIRATIMIN E RREGULLORES SË ADMINISTRIMIT TË KËSAJ QENDRE</w:t>
      </w:r>
    </w:p>
    <w:p w:rsidR="008D0B47" w:rsidRPr="007C6061" w:rsidRDefault="008D0B47" w:rsidP="008D0B47">
      <w:pPr>
        <w:pStyle w:val="Paragrafi"/>
        <w:rPr>
          <w:szCs w:val="22"/>
          <w:lang w:val="it-IT"/>
        </w:rPr>
      </w:pPr>
    </w:p>
    <w:p w:rsidR="008D0B47" w:rsidRPr="007C6061" w:rsidRDefault="008D0B47" w:rsidP="008D0B47">
      <w:pPr>
        <w:pStyle w:val="BazLigjPropozues"/>
        <w:rPr>
          <w:lang w:val="it-IT"/>
        </w:rPr>
      </w:pPr>
      <w:r w:rsidRPr="007C6061">
        <w:rPr>
          <w:lang w:val="it-IT"/>
        </w:rPr>
        <w:t>Në mbështetje të nenit 100 të Kushtetutës, të neneve 3, pika 23, 29, pika 2 dhe 31, pika 1, të ligjit nr.9048, datë 7.4.2003 “Për trashëgiminë kulturore”, me propozimin e Ministrit të Turizmit, Kulturës, Rinisë dhe Sporteve, Këshilli i Ministrave</w:t>
      </w:r>
    </w:p>
    <w:p w:rsidR="008D0B47" w:rsidRPr="007C6061" w:rsidRDefault="008D0B47" w:rsidP="008D0B47">
      <w:pPr>
        <w:pStyle w:val="Paragrafi"/>
        <w:rPr>
          <w:szCs w:val="22"/>
          <w:lang w:val="it-IT"/>
        </w:rPr>
      </w:pPr>
    </w:p>
    <w:p w:rsidR="008D0B47" w:rsidRPr="007C6061" w:rsidRDefault="008D0B47" w:rsidP="008D0B47">
      <w:pPr>
        <w:pStyle w:val="VENDOSI"/>
        <w:rPr>
          <w:lang w:val="it-IT"/>
        </w:rPr>
      </w:pPr>
      <w:r w:rsidRPr="007C6061">
        <w:rPr>
          <w:lang w:val="it-IT"/>
        </w:rPr>
        <w:t>VENDOSI:</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1. Shpalljen “Qendër historike”, në qytetin-muze të Beratit, të zonës, sipas hartës që i bashkëlidhet këtij vendimi.</w:t>
      </w:r>
    </w:p>
    <w:p w:rsidR="008D0B47" w:rsidRPr="008070A7" w:rsidRDefault="008D0B47" w:rsidP="008D0B47">
      <w:pPr>
        <w:pStyle w:val="Paragrafi"/>
        <w:rPr>
          <w:szCs w:val="22"/>
        </w:rPr>
      </w:pPr>
      <w:r w:rsidRPr="008070A7">
        <w:rPr>
          <w:szCs w:val="22"/>
        </w:rPr>
        <w:t>2. Miratimin e rregullores “Për administrimin e Qendrës</w:t>
      </w:r>
      <w:r>
        <w:rPr>
          <w:szCs w:val="22"/>
        </w:rPr>
        <w:t xml:space="preserve"> historike </w:t>
      </w:r>
      <w:r w:rsidRPr="008070A7">
        <w:rPr>
          <w:szCs w:val="22"/>
        </w:rPr>
        <w:t>të qytetit-muze të Beratit”, e cila është pjesë përbërëse e këtij vendimi.</w:t>
      </w:r>
    </w:p>
    <w:p w:rsidR="008D0B47" w:rsidRPr="007C6061" w:rsidRDefault="008D0B47" w:rsidP="008D0B47">
      <w:pPr>
        <w:pStyle w:val="Paragrafi"/>
        <w:rPr>
          <w:szCs w:val="22"/>
          <w:lang w:val="it-IT"/>
        </w:rPr>
      </w:pPr>
      <w:r w:rsidRPr="007C6061">
        <w:rPr>
          <w:szCs w:val="22"/>
          <w:lang w:val="it-IT"/>
        </w:rPr>
        <w:t>3. Ngarkohen Ministria e Turizmit, Kulturës, Rinisë dhe Sporteve dhe bashkia e Beratit për zbatimin e këtij vendimi.</w:t>
      </w:r>
    </w:p>
    <w:p w:rsidR="008D0B47" w:rsidRPr="007C6061" w:rsidRDefault="008D0B47" w:rsidP="008D0B47">
      <w:pPr>
        <w:pStyle w:val="Paragrafi"/>
        <w:rPr>
          <w:szCs w:val="22"/>
          <w:lang w:val="it-IT"/>
        </w:rPr>
      </w:pPr>
      <w:r w:rsidRPr="007C6061">
        <w:rPr>
          <w:szCs w:val="22"/>
          <w:lang w:val="it-IT"/>
        </w:rPr>
        <w:t xml:space="preserve">4. Ngarkohet Ministri i Turizmit, Kulturës, Rinisë dhe Sporteve që, para hyrjes në fuqi të këtij vendimi, të shpallë monumentet e kategorisë I dhe II në zonat muze dhe në ato </w:t>
      </w:r>
      <w:r w:rsidR="00151D84" w:rsidRPr="007C6061">
        <w:rPr>
          <w:szCs w:val="22"/>
          <w:lang w:val="it-IT"/>
        </w:rPr>
        <w:t>zona të mbrojtura, brenda Qendrë</w:t>
      </w:r>
      <w:r w:rsidRPr="007C6061">
        <w:rPr>
          <w:szCs w:val="22"/>
          <w:lang w:val="it-IT"/>
        </w:rPr>
        <w:t>s historike të qytetit-muze të Beratit.</w:t>
      </w:r>
    </w:p>
    <w:p w:rsidR="008D0B47" w:rsidRPr="007C6061" w:rsidRDefault="008D0B47" w:rsidP="008D0B47">
      <w:pPr>
        <w:pStyle w:val="Paragrafi"/>
        <w:rPr>
          <w:szCs w:val="22"/>
          <w:lang w:val="it-IT"/>
        </w:rPr>
      </w:pPr>
      <w:r w:rsidRPr="007C6061">
        <w:rPr>
          <w:szCs w:val="22"/>
          <w:lang w:val="it-IT"/>
        </w:rPr>
        <w:t>Ky vendim hyn në fuqi pas botimit në Fletoren Zyrtare.</w:t>
      </w:r>
    </w:p>
    <w:p w:rsidR="008D0B47" w:rsidRPr="007C6061" w:rsidRDefault="008D0B47" w:rsidP="008D0B47">
      <w:pPr>
        <w:pStyle w:val="Paragrafi"/>
        <w:rPr>
          <w:szCs w:val="22"/>
          <w:lang w:val="it-IT"/>
        </w:rPr>
      </w:pPr>
    </w:p>
    <w:p w:rsidR="008D0B47" w:rsidRPr="007C6061" w:rsidRDefault="008D0B47" w:rsidP="008D0B47">
      <w:pPr>
        <w:pStyle w:val="Autoriteti"/>
        <w:rPr>
          <w:lang w:val="it-IT"/>
        </w:rPr>
      </w:pPr>
      <w:r w:rsidRPr="007C6061">
        <w:rPr>
          <w:lang w:val="it-IT"/>
        </w:rPr>
        <w:t>KRYEMINISTRI</w:t>
      </w:r>
    </w:p>
    <w:p w:rsidR="008D0B47" w:rsidRPr="007C6061" w:rsidRDefault="008D0B47" w:rsidP="008D0B47">
      <w:pPr>
        <w:pStyle w:val="AutoritetiEmer"/>
        <w:rPr>
          <w:lang w:val="it-IT"/>
        </w:rPr>
      </w:pPr>
      <w:r w:rsidRPr="007C6061">
        <w:rPr>
          <w:lang w:val="it-IT"/>
        </w:rPr>
        <w:t>Sali Berisha</w:t>
      </w:r>
    </w:p>
    <w:p w:rsidR="007C6061" w:rsidRPr="007C6061" w:rsidRDefault="007C6061" w:rsidP="00422B0B">
      <w:pPr>
        <w:pStyle w:val="Paragrafi"/>
      </w:pPr>
    </w:p>
    <w:p w:rsidR="008D0B47" w:rsidRPr="007C6061" w:rsidRDefault="008D0B47" w:rsidP="008D0B47">
      <w:pPr>
        <w:pStyle w:val="TitulliTitull"/>
        <w:rPr>
          <w:b/>
          <w:lang w:val="it-IT"/>
        </w:rPr>
      </w:pPr>
      <w:r w:rsidRPr="007C6061">
        <w:rPr>
          <w:b/>
          <w:lang w:val="it-IT"/>
        </w:rPr>
        <w:t>RREGULLORE</w:t>
      </w:r>
    </w:p>
    <w:p w:rsidR="008D0B47" w:rsidRPr="007C6061" w:rsidRDefault="008D0B47" w:rsidP="008D0B47">
      <w:pPr>
        <w:pStyle w:val="TitulliTitull"/>
        <w:rPr>
          <w:lang w:val="it-IT"/>
        </w:rPr>
      </w:pPr>
      <w:r w:rsidRPr="007C6061">
        <w:rPr>
          <w:lang w:val="it-IT"/>
        </w:rPr>
        <w:t>E ADMINISTRIMIT të QENDRëS historike të QYTETIT MUZE Të BERATIT</w:t>
      </w:r>
    </w:p>
    <w:p w:rsidR="008D0B47" w:rsidRPr="007C6061" w:rsidRDefault="008D0B47"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1</w:t>
      </w:r>
    </w:p>
    <w:p w:rsidR="008D0B47" w:rsidRPr="007C6061" w:rsidRDefault="008D0B47" w:rsidP="008D0B47">
      <w:pPr>
        <w:pStyle w:val="NeniTitull"/>
        <w:rPr>
          <w:szCs w:val="22"/>
          <w:lang w:val="it-IT"/>
        </w:rPr>
      </w:pPr>
      <w:r w:rsidRPr="007C6061">
        <w:rPr>
          <w:szCs w:val="22"/>
          <w:lang w:val="it-IT"/>
        </w:rPr>
        <w:t>Qëllimi dhe objektivat</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Kjo rregullore ka për qëllim përcaktimin e rregullave për administrimin, mbrojtjen, konservimin dhe restaurimin e Qendrës historike të qytetit-muze të Beratit të shpallur, si të tillë me vendim të Këshillit të</w:t>
      </w:r>
      <w:r w:rsidR="00B46055">
        <w:rPr>
          <w:szCs w:val="22"/>
          <w:lang w:val="it-IT"/>
        </w:rPr>
        <w:t xml:space="preserve"> Ministrave nr. 172, datë 2.06.</w:t>
      </w:r>
      <w:r w:rsidRPr="007C6061">
        <w:rPr>
          <w:szCs w:val="22"/>
          <w:lang w:val="it-IT"/>
        </w:rPr>
        <w:t>1961.</w:t>
      </w:r>
    </w:p>
    <w:p w:rsidR="008D0B47" w:rsidRPr="007C6061" w:rsidRDefault="00FD74E5" w:rsidP="008D0B47">
      <w:pPr>
        <w:pStyle w:val="Paragrafi"/>
        <w:rPr>
          <w:szCs w:val="22"/>
          <w:lang w:val="it-IT"/>
        </w:rPr>
      </w:pPr>
      <w:r w:rsidRPr="007C6061">
        <w:rPr>
          <w:szCs w:val="22"/>
          <w:lang w:val="it-IT"/>
        </w:rPr>
        <w:t>Objektivat kryesorë</w:t>
      </w:r>
      <w:r w:rsidR="008D0B47" w:rsidRPr="007C6061">
        <w:rPr>
          <w:szCs w:val="22"/>
          <w:lang w:val="it-IT"/>
        </w:rPr>
        <w:t xml:space="preserve"> të kësaj rregulloreje janë:</w:t>
      </w:r>
    </w:p>
    <w:p w:rsidR="008D0B47" w:rsidRPr="007C6061" w:rsidRDefault="008D0B47" w:rsidP="008D0B47">
      <w:pPr>
        <w:pStyle w:val="Paragrafi"/>
        <w:rPr>
          <w:szCs w:val="22"/>
          <w:lang w:val="it-IT"/>
        </w:rPr>
      </w:pPr>
      <w:r w:rsidRPr="007C6061">
        <w:rPr>
          <w:szCs w:val="22"/>
          <w:lang w:val="it-IT"/>
        </w:rPr>
        <w:lastRenderedPageBreak/>
        <w:t>1. Administrimi i Qendrës historike të qytetit-muze të B</w:t>
      </w:r>
      <w:r w:rsidR="00597B22" w:rsidRPr="007C6061">
        <w:rPr>
          <w:szCs w:val="22"/>
          <w:lang w:val="it-IT"/>
        </w:rPr>
        <w:t>eratit sipas hartës, që i bashkë</w:t>
      </w:r>
      <w:r w:rsidRPr="007C6061">
        <w:rPr>
          <w:szCs w:val="22"/>
          <w:lang w:val="it-IT"/>
        </w:rPr>
        <w:t>ngjitet kësaj rregulloreje si pjesë integrale e saj.</w:t>
      </w:r>
    </w:p>
    <w:p w:rsidR="00087D70" w:rsidRPr="007C6061" w:rsidRDefault="008D0B47" w:rsidP="00F60535">
      <w:pPr>
        <w:pStyle w:val="Paragrafi"/>
        <w:rPr>
          <w:szCs w:val="22"/>
          <w:lang w:val="it-IT"/>
        </w:rPr>
      </w:pPr>
      <w:r w:rsidRPr="007C6061">
        <w:rPr>
          <w:szCs w:val="22"/>
          <w:lang w:val="it-IT"/>
        </w:rPr>
        <w:t>2. Mbrojtja, konservimi dhe restaurimi i vlerave historiko-kulturore të Qendrës historike të qytetit-muze të Beratit.</w:t>
      </w:r>
    </w:p>
    <w:p w:rsidR="008D0B47" w:rsidRPr="007C6061" w:rsidRDefault="008D0B47" w:rsidP="008D0B47">
      <w:pPr>
        <w:pStyle w:val="Paragrafi"/>
        <w:rPr>
          <w:szCs w:val="22"/>
          <w:lang w:val="it-IT"/>
        </w:rPr>
      </w:pPr>
      <w:r w:rsidRPr="007C6061">
        <w:rPr>
          <w:szCs w:val="22"/>
          <w:lang w:val="it-IT"/>
        </w:rPr>
        <w:t xml:space="preserve">3. Mënyrat e bashkëpunimit me njësitë e qeverisjes vendore të qytetit të Beratit për administrimin, mbrojtjen dhe </w:t>
      </w:r>
      <w:r w:rsidR="00B46055">
        <w:rPr>
          <w:szCs w:val="22"/>
          <w:lang w:val="it-IT"/>
        </w:rPr>
        <w:t>restaurimin e vlerave të trashëgimisë kulturore të Qendrës his</w:t>
      </w:r>
      <w:r w:rsidRPr="007C6061">
        <w:rPr>
          <w:szCs w:val="22"/>
          <w:lang w:val="it-IT"/>
        </w:rPr>
        <w:t>torike të qytetit-muze të Beratit.</w:t>
      </w:r>
    </w:p>
    <w:p w:rsidR="00597B22" w:rsidRPr="007C6061" w:rsidRDefault="00597B22" w:rsidP="001F11DD">
      <w:pPr>
        <w:pStyle w:val="Paragrafi"/>
        <w:ind w:firstLine="0"/>
        <w:rPr>
          <w:szCs w:val="22"/>
          <w:lang w:val="it-IT"/>
        </w:rPr>
      </w:pPr>
    </w:p>
    <w:p w:rsidR="008D0B47" w:rsidRPr="007C6061" w:rsidRDefault="008D0B47" w:rsidP="008D0B47">
      <w:pPr>
        <w:pStyle w:val="NeniNr"/>
        <w:rPr>
          <w:szCs w:val="22"/>
          <w:lang w:val="it-IT"/>
        </w:rPr>
      </w:pPr>
      <w:r w:rsidRPr="007C6061">
        <w:rPr>
          <w:szCs w:val="22"/>
          <w:lang w:val="it-IT"/>
        </w:rPr>
        <w:t>Neni 2</w:t>
      </w:r>
    </w:p>
    <w:p w:rsidR="008D0B47" w:rsidRPr="007C6061" w:rsidRDefault="008D0B47" w:rsidP="008D0B47">
      <w:pPr>
        <w:pStyle w:val="NeniTitull"/>
        <w:rPr>
          <w:szCs w:val="22"/>
          <w:lang w:val="it-IT"/>
        </w:rPr>
      </w:pPr>
      <w:r w:rsidRPr="007C6061">
        <w:rPr>
          <w:szCs w:val="22"/>
          <w:lang w:val="it-IT"/>
        </w:rPr>
        <w:t>Struktura e Qendrës historike të qytetit-muze të Beratit</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Qendra historike e qytetit-muze të Beratit për vlerat historike, urbanistike</w:t>
      </w:r>
      <w:r w:rsidR="00FD74E5" w:rsidRPr="007C6061">
        <w:rPr>
          <w:szCs w:val="22"/>
          <w:lang w:val="it-IT"/>
        </w:rPr>
        <w:t>, arkitektonik</w:t>
      </w:r>
      <w:r w:rsidR="00DB548B">
        <w:rPr>
          <w:szCs w:val="22"/>
          <w:lang w:val="it-IT"/>
        </w:rPr>
        <w:t>e dhe si pjesë e t</w:t>
      </w:r>
      <w:r w:rsidRPr="007C6061">
        <w:rPr>
          <w:szCs w:val="22"/>
          <w:lang w:val="it-IT"/>
        </w:rPr>
        <w:t>rashëgimisë kulturore i nënshtrohen ligjit nr.9048, datë 7.4.2003 “Për trashëgiminë kulturor</w:t>
      </w:r>
      <w:r w:rsidR="00DB548B">
        <w:rPr>
          <w:szCs w:val="22"/>
          <w:lang w:val="it-IT"/>
        </w:rPr>
        <w:t>e</w:t>
      </w:r>
      <w:r w:rsidRPr="007C6061">
        <w:rPr>
          <w:szCs w:val="22"/>
          <w:lang w:val="it-IT"/>
        </w:rPr>
        <w:t>” dhe ligj</w:t>
      </w:r>
      <w:r w:rsidR="00DB548B">
        <w:rPr>
          <w:szCs w:val="22"/>
          <w:lang w:val="it-IT"/>
        </w:rPr>
        <w:t>i</w:t>
      </w:r>
      <w:r w:rsidRPr="007C6061">
        <w:rPr>
          <w:szCs w:val="22"/>
          <w:lang w:val="it-IT"/>
        </w:rPr>
        <w:t>t nr.9386, datë 4.5.2005 “Për muzetë”. Qendra historike e qytetit-muze të Beratit përbëhet nga:</w:t>
      </w:r>
    </w:p>
    <w:p w:rsidR="008D0B47" w:rsidRPr="007C6061" w:rsidRDefault="008D0B47" w:rsidP="008D0B47">
      <w:pPr>
        <w:pStyle w:val="Paragrafi"/>
        <w:rPr>
          <w:szCs w:val="22"/>
          <w:lang w:val="it-IT"/>
        </w:rPr>
      </w:pPr>
      <w:r w:rsidRPr="007C6061">
        <w:rPr>
          <w:szCs w:val="22"/>
          <w:lang w:val="it-IT"/>
        </w:rPr>
        <w:t>1. Qendra historike</w:t>
      </w:r>
    </w:p>
    <w:p w:rsidR="008D0B47" w:rsidRPr="007C6061" w:rsidRDefault="008D0B47" w:rsidP="008D0B47">
      <w:pPr>
        <w:pStyle w:val="Paragrafi"/>
        <w:rPr>
          <w:szCs w:val="22"/>
          <w:lang w:val="it-IT"/>
        </w:rPr>
      </w:pPr>
      <w:r w:rsidRPr="007C6061">
        <w:rPr>
          <w:szCs w:val="22"/>
          <w:lang w:val="it-IT"/>
        </w:rPr>
        <w:t>2. Zona e mbrojtur</w:t>
      </w:r>
    </w:p>
    <w:p w:rsidR="008D0B47" w:rsidRPr="007C6061" w:rsidRDefault="008D0B47" w:rsidP="008D0B47">
      <w:pPr>
        <w:pStyle w:val="Paragrafi"/>
        <w:rPr>
          <w:szCs w:val="22"/>
          <w:lang w:val="it-IT"/>
        </w:rPr>
      </w:pPr>
      <w:r w:rsidRPr="007C6061">
        <w:rPr>
          <w:szCs w:val="22"/>
          <w:lang w:val="it-IT"/>
        </w:rPr>
        <w:t>3. Zona e lirë</w:t>
      </w:r>
    </w:p>
    <w:p w:rsidR="008D0B47" w:rsidRPr="007C6061" w:rsidRDefault="008D0B47" w:rsidP="008D0B47">
      <w:pPr>
        <w:pStyle w:val="Paragrafi"/>
        <w:rPr>
          <w:szCs w:val="22"/>
          <w:lang w:val="it-IT"/>
        </w:rPr>
      </w:pPr>
      <w:r w:rsidRPr="007C6061">
        <w:rPr>
          <w:szCs w:val="22"/>
          <w:lang w:val="it-IT"/>
        </w:rPr>
        <w:t>sip</w:t>
      </w:r>
      <w:r w:rsidR="00DB548B">
        <w:rPr>
          <w:szCs w:val="22"/>
          <w:lang w:val="it-IT"/>
        </w:rPr>
        <w:t>as hartës bashkëngjitur, pjesë</w:t>
      </w:r>
      <w:r w:rsidRPr="007C6061">
        <w:rPr>
          <w:szCs w:val="22"/>
          <w:lang w:val="it-IT"/>
        </w:rPr>
        <w:t xml:space="preserve"> integrale e rregullores.</w:t>
      </w:r>
    </w:p>
    <w:p w:rsidR="008D0B47" w:rsidRPr="007C6061" w:rsidRDefault="008D0B47"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3</w:t>
      </w:r>
    </w:p>
    <w:p w:rsidR="008D0B47" w:rsidRPr="007C6061" w:rsidRDefault="008D0B47" w:rsidP="008D0B47">
      <w:pPr>
        <w:pStyle w:val="NeniTitull"/>
        <w:rPr>
          <w:szCs w:val="22"/>
          <w:lang w:val="it-IT"/>
        </w:rPr>
      </w:pPr>
      <w:r w:rsidRPr="007C6061">
        <w:rPr>
          <w:szCs w:val="22"/>
          <w:lang w:val="it-IT"/>
        </w:rPr>
        <w:t>Qendra historike</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Qendra historike është pjesa më me vlerë e qytetit të Beratit. Ajo ruhet në tërësinë e saj, si kompleks monumental urbanistik, arkitektonik dhe ambiental. Në këtë zonë nuk lejohen ndërtime të reja. Plotësimi i nevojave me të domosdoshme të këtij qyteti me ndërtime administrative dhe social kulturore të zgjidhet kur kjo është e mundur, duke shfrytëzuar monumentet e kulturës që ruhen brenda kësaj zone, pa cenuar</w:t>
      </w:r>
      <w:r w:rsidR="00DB548B">
        <w:rPr>
          <w:szCs w:val="22"/>
          <w:lang w:val="it-IT"/>
        </w:rPr>
        <w:t xml:space="preserve"> vlerat për të cilat ato janë vë</w:t>
      </w:r>
      <w:r w:rsidRPr="007C6061">
        <w:rPr>
          <w:szCs w:val="22"/>
          <w:lang w:val="it-IT"/>
        </w:rPr>
        <w:t>në në mbrojtje.</w:t>
      </w:r>
    </w:p>
    <w:p w:rsidR="008D0B47" w:rsidRPr="007C6061" w:rsidRDefault="008D0B47"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4</w:t>
      </w:r>
    </w:p>
    <w:p w:rsidR="008D0B47" w:rsidRPr="007C6061" w:rsidRDefault="008D0B47" w:rsidP="008D0B47">
      <w:pPr>
        <w:pStyle w:val="NeniTitull"/>
        <w:rPr>
          <w:szCs w:val="22"/>
          <w:lang w:val="it-IT"/>
        </w:rPr>
      </w:pPr>
      <w:r w:rsidRPr="007C6061">
        <w:rPr>
          <w:szCs w:val="22"/>
          <w:lang w:val="it-IT"/>
        </w:rPr>
        <w:t>Kufijtë e Qendrës historike</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Qendra historike përmbledh brenda kufijve të saj:</w:t>
      </w:r>
    </w:p>
    <w:p w:rsidR="008D0B47" w:rsidRPr="007C6061" w:rsidRDefault="008D0B47" w:rsidP="008D0B47">
      <w:pPr>
        <w:pStyle w:val="Paragrafi"/>
        <w:rPr>
          <w:szCs w:val="22"/>
          <w:lang w:val="it-IT"/>
        </w:rPr>
      </w:pPr>
      <w:r w:rsidRPr="007C6061">
        <w:rPr>
          <w:szCs w:val="22"/>
          <w:lang w:val="it-IT"/>
        </w:rPr>
        <w:t>Lagjen Kala, lagjen Mangalem, lagjen Goricë, si dhe Qendrën Mesjetare Islamike.</w:t>
      </w:r>
    </w:p>
    <w:p w:rsidR="008D0B47" w:rsidRDefault="008D0B47" w:rsidP="008D0B47">
      <w:pPr>
        <w:pStyle w:val="Paragrafi"/>
        <w:rPr>
          <w:szCs w:val="22"/>
          <w:lang w:val="it-IT"/>
        </w:rPr>
      </w:pPr>
      <w:r w:rsidRPr="007C6061">
        <w:rPr>
          <w:szCs w:val="22"/>
          <w:lang w:val="it-IT"/>
        </w:rPr>
        <w:t>Kufijtë e saj janë: Lapidari në qafën e kalasë, ndjek rrugën e vjetër që zbret në qendër të Beratit, duke e përfshirë atë në të dy krahët, kthehet te Qendra Islamike me xham</w:t>
      </w:r>
      <w:r w:rsidR="00FD74E5" w:rsidRPr="007C6061">
        <w:rPr>
          <w:szCs w:val="22"/>
          <w:lang w:val="it-IT"/>
        </w:rPr>
        <w:t>inë Mbret, Teqenë</w:t>
      </w:r>
      <w:r w:rsidRPr="007C6061">
        <w:rPr>
          <w:szCs w:val="22"/>
          <w:lang w:val="it-IT"/>
        </w:rPr>
        <w:t xml:space="preserve"> Helvetive dhe Konakët e Teqesë. Këtu përfshihen të gjitha mjediset dytësore dhe portat e banesave që rr</w:t>
      </w:r>
      <w:r w:rsidR="00DB548B">
        <w:rPr>
          <w:szCs w:val="22"/>
          <w:lang w:val="it-IT"/>
        </w:rPr>
        <w:t>ethojnë Q</w:t>
      </w:r>
      <w:r w:rsidRPr="007C6061">
        <w:rPr>
          <w:szCs w:val="22"/>
          <w:lang w:val="it-IT"/>
        </w:rPr>
        <w:t>endrën Islamike, del te cepi i merkatës dhe në rrugën kryesore. Nga këtu mer</w:t>
      </w:r>
      <w:r w:rsidR="00DB548B">
        <w:rPr>
          <w:szCs w:val="22"/>
          <w:lang w:val="it-IT"/>
        </w:rPr>
        <w:t>r rrugën drejt Mangalemit, pas shtëpisë së k</w:t>
      </w:r>
      <w:r w:rsidRPr="007C6061">
        <w:rPr>
          <w:szCs w:val="22"/>
          <w:lang w:val="it-IT"/>
        </w:rPr>
        <w:t>ulturës duke e përfshirë dhe rrugën</w:t>
      </w:r>
      <w:r w:rsidR="00DB548B">
        <w:rPr>
          <w:szCs w:val="22"/>
          <w:lang w:val="it-IT"/>
        </w:rPr>
        <w:t>,</w:t>
      </w:r>
      <w:r w:rsidRPr="007C6061">
        <w:rPr>
          <w:szCs w:val="22"/>
          <w:lang w:val="it-IT"/>
        </w:rPr>
        <w:t xml:space="preserve"> dhe del para xhamisë së Beqarëve dhe kalon drejt, del matanë lumit në Goricë.</w:t>
      </w:r>
    </w:p>
    <w:p w:rsidR="00E12258" w:rsidRDefault="00E12258" w:rsidP="008D0B47">
      <w:pPr>
        <w:pStyle w:val="Paragrafi"/>
        <w:rPr>
          <w:szCs w:val="22"/>
          <w:lang w:val="it-IT"/>
        </w:rPr>
      </w:pPr>
    </w:p>
    <w:p w:rsidR="00E12258" w:rsidRDefault="00E12258" w:rsidP="008D0B47">
      <w:pPr>
        <w:pStyle w:val="Paragrafi"/>
        <w:rPr>
          <w:szCs w:val="22"/>
          <w:lang w:val="it-IT"/>
        </w:rPr>
      </w:pPr>
    </w:p>
    <w:p w:rsidR="00E6332D" w:rsidRPr="007C6061" w:rsidRDefault="00E6332D"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Lagj</w:t>
      </w:r>
      <w:r w:rsidR="00DB548B">
        <w:rPr>
          <w:szCs w:val="22"/>
          <w:lang w:val="it-IT"/>
        </w:rPr>
        <w:t>j</w:t>
      </w:r>
      <w:r w:rsidRPr="007C6061">
        <w:rPr>
          <w:szCs w:val="22"/>
          <w:lang w:val="it-IT"/>
        </w:rPr>
        <w:t>a Goricë përfshihet me gjithë kurorën e gjelbër deri në izoipsin 200 m, zbret në drejtim të urës së Goricës, del në rrugën kryesore duke u ngjitur përbri memorialit të Skënderbeut, ngjitet deri në izoipsin 150 m mbi b</w:t>
      </w:r>
      <w:r w:rsidR="00FD74E5" w:rsidRPr="007C6061">
        <w:rPr>
          <w:szCs w:val="22"/>
          <w:lang w:val="it-IT"/>
        </w:rPr>
        <w:t>anesat e lagjes Muzaka, duke pasur bre</w:t>
      </w:r>
      <w:r w:rsidRPr="007C6061">
        <w:rPr>
          <w:szCs w:val="22"/>
          <w:lang w:val="it-IT"/>
        </w:rPr>
        <w:t>nda dhe kurorën e gjelbër poshtë mureve të kalasë dhe bashkohet te lapidari në qafën e kalasë.</w:t>
      </w:r>
    </w:p>
    <w:p w:rsidR="008D0B47" w:rsidRPr="007C6061" w:rsidRDefault="008D0B47"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5</w:t>
      </w:r>
    </w:p>
    <w:p w:rsidR="008D0B47" w:rsidRPr="007C6061" w:rsidRDefault="008D0B47" w:rsidP="008D0B47">
      <w:pPr>
        <w:pStyle w:val="NeniTitull"/>
        <w:rPr>
          <w:szCs w:val="22"/>
          <w:lang w:val="it-IT"/>
        </w:rPr>
      </w:pPr>
      <w:r w:rsidRPr="007C6061">
        <w:rPr>
          <w:szCs w:val="22"/>
          <w:lang w:val="it-IT"/>
        </w:rPr>
        <w:t>Zona e mbrojtur</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Zona e mbrojtur me vlerën e saj plotësuese urbanistike, arkitektonike dhe ambientale luan një rol me rëndësi të veçantë në tërësinë e Qendrës historike.</w:t>
      </w:r>
    </w:p>
    <w:p w:rsidR="008D0B47" w:rsidRPr="007C6061" w:rsidRDefault="008D0B47" w:rsidP="008D0B47">
      <w:pPr>
        <w:pStyle w:val="Paragrafi"/>
        <w:rPr>
          <w:szCs w:val="22"/>
          <w:lang w:val="it-IT"/>
        </w:rPr>
      </w:pPr>
      <w:r w:rsidRPr="007C6061">
        <w:rPr>
          <w:szCs w:val="22"/>
          <w:lang w:val="it-IT"/>
        </w:rPr>
        <w:t>Në zonën e mbrojtur, gërmimet, restaurimet dhe çdo veprim tjetër bëhen në përp</w:t>
      </w:r>
      <w:r w:rsidR="00357FD5" w:rsidRPr="007C6061">
        <w:rPr>
          <w:szCs w:val="22"/>
          <w:lang w:val="it-IT"/>
        </w:rPr>
        <w:t>uthje me nenin 33 të ligjit nr.</w:t>
      </w:r>
      <w:r w:rsidRPr="007C6061">
        <w:rPr>
          <w:szCs w:val="22"/>
          <w:lang w:val="it-IT"/>
        </w:rPr>
        <w:t>9048, datë 7.4.2003 “Për trashëgiminë kulturore”. Në zonën e mbrojtur të Beratit, në ndërtimet ekzistuese të pashpallura monument kulture të kategorisë së I</w:t>
      </w:r>
      <w:r w:rsidR="00DB548B">
        <w:rPr>
          <w:szCs w:val="22"/>
          <w:lang w:val="it-IT"/>
        </w:rPr>
        <w:t>-rë</w:t>
      </w:r>
      <w:r w:rsidRPr="007C6061">
        <w:rPr>
          <w:szCs w:val="22"/>
          <w:lang w:val="it-IT"/>
        </w:rPr>
        <w:t xml:space="preserve"> apo të II</w:t>
      </w:r>
      <w:r w:rsidR="00DB548B">
        <w:rPr>
          <w:szCs w:val="22"/>
          <w:lang w:val="it-IT"/>
        </w:rPr>
        <w:t>-të</w:t>
      </w:r>
      <w:r w:rsidRPr="007C6061">
        <w:rPr>
          <w:szCs w:val="22"/>
          <w:lang w:val="it-IT"/>
        </w:rPr>
        <w:t>, janë përdorur materiale të tjera përveç gurit, suvatimi i jashtëm është i detyruar.</w:t>
      </w:r>
    </w:p>
    <w:p w:rsidR="008D0B47" w:rsidRPr="007C6061" w:rsidRDefault="008D0B47" w:rsidP="008D0B47">
      <w:pPr>
        <w:pStyle w:val="Paragrafi"/>
        <w:rPr>
          <w:szCs w:val="22"/>
          <w:lang w:val="it-IT"/>
        </w:rPr>
      </w:pPr>
      <w:r w:rsidRPr="007C6061">
        <w:rPr>
          <w:szCs w:val="22"/>
          <w:lang w:val="it-IT"/>
        </w:rPr>
        <w:t>Dritaret si dhe strehët dhe në përgjithësi elementet që dalin në pamjen e jashtme të banesës, siç janë muret rrethuese, ndërtohen sipas formave të vjetra të banesës beratase. Muret rrethuese ndërtohen gjithmonë me gurë, ndërsa porta e jashtme ndërtohet prej druri sipas formave tradicionale. Për të gjitha këto punime projekti përkatës miratohet nga Këshilli Kombëtar i Restaurimeve, KKR, mbështetur rregullores tekniko-normative të miratuar nga KKR, dhe konform standard</w:t>
      </w:r>
      <w:r w:rsidR="00FD74E5" w:rsidRPr="007C6061">
        <w:rPr>
          <w:szCs w:val="22"/>
          <w:lang w:val="it-IT"/>
        </w:rPr>
        <w:t>eve ndërko</w:t>
      </w:r>
      <w:r w:rsidRPr="007C6061">
        <w:rPr>
          <w:szCs w:val="22"/>
          <w:lang w:val="it-IT"/>
        </w:rPr>
        <w:t>mbëtare të vendosura nga UNESCO.</w:t>
      </w:r>
    </w:p>
    <w:p w:rsidR="008D0B47" w:rsidRPr="007C6061" w:rsidRDefault="008D0B47" w:rsidP="008D0B47">
      <w:pPr>
        <w:pStyle w:val="Paragrafi"/>
        <w:rPr>
          <w:szCs w:val="22"/>
          <w:lang w:val="it-IT"/>
        </w:rPr>
      </w:pPr>
      <w:r w:rsidRPr="007C6061">
        <w:rPr>
          <w:szCs w:val="22"/>
          <w:lang w:val="it-IT"/>
        </w:rPr>
        <w:t>Për përmirësimin e gjendjes në zonën e mbrojtur të Beratit, dhe për të vënë më mirë</w:t>
      </w:r>
      <w:r w:rsidR="00FD74E5" w:rsidRPr="007C6061">
        <w:rPr>
          <w:szCs w:val="22"/>
          <w:lang w:val="it-IT"/>
        </w:rPr>
        <w:t xml:space="preserve"> në pah vlerat e urbanistikës së</w:t>
      </w:r>
      <w:r w:rsidRPr="007C6061">
        <w:rPr>
          <w:szCs w:val="22"/>
          <w:lang w:val="it-IT"/>
        </w:rPr>
        <w:t xml:space="preserve"> saj, Instituti i Monumenteve të Kulturës në bashkëpunim me bashkinë e Beratit bëjnë studime të pjesshme, për ritrajtimin arkitektonik të ndërtesave ekzistuese.</w:t>
      </w:r>
    </w:p>
    <w:p w:rsidR="008D0B47" w:rsidRPr="007C6061" w:rsidRDefault="008D0B47" w:rsidP="008D0B47">
      <w:pPr>
        <w:pStyle w:val="Paragrafi"/>
        <w:rPr>
          <w:szCs w:val="22"/>
          <w:lang w:val="it-IT"/>
        </w:rPr>
      </w:pPr>
      <w:r w:rsidRPr="007C6061">
        <w:rPr>
          <w:szCs w:val="22"/>
          <w:lang w:val="it-IT"/>
        </w:rPr>
        <w:t xml:space="preserve">Kufijtë e zonës së mbrojtur përfshijnë: majën e kodrës në kalanë e Biftës duke kaluar në izoipsin 200 m, zbret drejt Lagjes së Bregut ku lë brenda zonës gjithë faqen që duket nga qendra e Beratit , me pronësitë 9/48, 9/47, 9/46, 9/45, 9/40 , 9/32, 9/25, kalon në rrugën 9/20 duke lënë brenda zonës pronësitë 10/59, 10/60, 10/61 , ndjek rrugën 10/58, 10/27, lë brenda pronësitë. 10/29, 10/52, 10/103, 26/59,26/6 1, 26/56, 26/44, 26/39, 27/9 ndjek rrugën 27/6, lë brenda 1/ 2, 1/ 4, 1/10, 1/21. 1/14, 2/47, 2/17, del në rrugën 2/36, ndjek rrugën 2/50, duke përfshirë kodrën e Shën Thanasit ku përfshihet maja e saj me izoipsin 150 m, zbret në rrugicat 3/129, 3/124. 3/120, ndjek rrugën 5/152, që të nxjerrin te burimi në rrugën kryesore 15/4, mban stadiumin e vjetër brenda saj, mban rrugën 14/75 dhe pronën 13/8, kalon lumin dhe ngjitet drejt kurorës së gjelbër në Goricë në izoipsin 275 m, përfshin rrënojat e kalasë së Goricës dhe zbret poshtë urës së Goricës duke përfshirë godinën e shekullit të 20-të, 14/124 së bashku me ish-mullirin pranë urës, ngjitet </w:t>
      </w:r>
      <w:r w:rsidR="00FD74E5" w:rsidRPr="007C6061">
        <w:rPr>
          <w:szCs w:val="22"/>
          <w:lang w:val="it-IT"/>
        </w:rPr>
        <w:t>n</w:t>
      </w:r>
      <w:r w:rsidRPr="007C6061">
        <w:rPr>
          <w:szCs w:val="22"/>
          <w:lang w:val="it-IT"/>
        </w:rPr>
        <w:t xml:space="preserve">ë rrugën perëndimore të kalasë mbi lagjen </w:t>
      </w:r>
      <w:r w:rsidR="00FD74E5" w:rsidRPr="007C6061">
        <w:rPr>
          <w:szCs w:val="22"/>
          <w:lang w:val="it-IT"/>
        </w:rPr>
        <w:t>“</w:t>
      </w:r>
      <w:r w:rsidRPr="007C6061">
        <w:rPr>
          <w:szCs w:val="22"/>
          <w:lang w:val="it-IT"/>
        </w:rPr>
        <w:t>Muzaka</w:t>
      </w:r>
      <w:r w:rsidR="00FD74E5" w:rsidRPr="007C6061">
        <w:rPr>
          <w:szCs w:val="22"/>
          <w:lang w:val="it-IT"/>
        </w:rPr>
        <w:t>”</w:t>
      </w:r>
      <w:r w:rsidRPr="007C6061">
        <w:rPr>
          <w:szCs w:val="22"/>
          <w:lang w:val="it-IT"/>
        </w:rPr>
        <w:t xml:space="preserve"> dhe bashkohet te kodra e Biftës. Vija e ndarjes shpjegohet grafikisht në hartë me hollësirat e kufirit.</w:t>
      </w:r>
    </w:p>
    <w:p w:rsidR="008D0B47" w:rsidRPr="007C6061" w:rsidRDefault="008D0B47"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6</w:t>
      </w:r>
    </w:p>
    <w:p w:rsidR="008D0B47" w:rsidRPr="007C6061" w:rsidRDefault="008D0B47" w:rsidP="008D0B47">
      <w:pPr>
        <w:pStyle w:val="NeniTitull"/>
        <w:rPr>
          <w:szCs w:val="22"/>
          <w:lang w:val="it-IT"/>
        </w:rPr>
      </w:pPr>
      <w:r w:rsidRPr="007C6061">
        <w:rPr>
          <w:szCs w:val="22"/>
          <w:lang w:val="it-IT"/>
        </w:rPr>
        <w:t>Zona e lirë</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Zona e lirë është pjesa e qytetit, që nuk përfshih</w:t>
      </w:r>
      <w:r w:rsidR="00F14729">
        <w:rPr>
          <w:szCs w:val="22"/>
          <w:lang w:val="it-IT"/>
        </w:rPr>
        <w:t>et në dy zonat e lartpërmendura,</w:t>
      </w:r>
      <w:r w:rsidRPr="007C6061">
        <w:rPr>
          <w:szCs w:val="22"/>
          <w:lang w:val="it-IT"/>
        </w:rPr>
        <w:t xml:space="preserve"> por është në afërsi të saj. Në këtë zonë lejohen adaptime, shtesa dhe ndërtime të reja, por në çdo rast duhet t’u nënshtrohen veçorive ndërtimore të Qendrës historike të Beratit, duke përmbushur kushtet e mëposhtme:</w:t>
      </w:r>
    </w:p>
    <w:p w:rsidR="008D0B47" w:rsidRPr="007C6061" w:rsidRDefault="008D0B47" w:rsidP="008D0B47">
      <w:pPr>
        <w:pStyle w:val="Paragrafi"/>
        <w:rPr>
          <w:szCs w:val="22"/>
          <w:lang w:val="it-IT"/>
        </w:rPr>
      </w:pPr>
      <w:r w:rsidRPr="007C6061">
        <w:rPr>
          <w:szCs w:val="22"/>
          <w:lang w:val="it-IT"/>
        </w:rPr>
        <w:t>a) Adaptimi dhe shtesat në ndërtimet ekzistuese mund të bëhen, por pa cenuar karakteristikat e përgjithshme të Qendrës historike të Beratit (përmasat, volumet, materialet, ngjyrat etj.).</w:t>
      </w:r>
    </w:p>
    <w:p w:rsidR="008D0B47" w:rsidRPr="007C6061" w:rsidRDefault="008D0B47" w:rsidP="008D0B47">
      <w:pPr>
        <w:pStyle w:val="Paragrafi"/>
        <w:rPr>
          <w:szCs w:val="22"/>
          <w:lang w:val="it-IT"/>
        </w:rPr>
      </w:pPr>
      <w:r w:rsidRPr="007C6061">
        <w:rPr>
          <w:szCs w:val="22"/>
          <w:lang w:val="it-IT"/>
        </w:rPr>
        <w:t>b) Në ndërtimet e reja të respekt</w:t>
      </w:r>
      <w:r w:rsidR="00FD74E5" w:rsidRPr="007C6061">
        <w:rPr>
          <w:szCs w:val="22"/>
          <w:lang w:val="it-IT"/>
        </w:rPr>
        <w:t>ohet karakteri i ndërtimeve të Q</w:t>
      </w:r>
      <w:r w:rsidRPr="007C6061">
        <w:rPr>
          <w:szCs w:val="22"/>
          <w:lang w:val="it-IT"/>
        </w:rPr>
        <w:t>endrës historike (volumet, ngjyrat, mbulesat, katet etj.).</w:t>
      </w:r>
    </w:p>
    <w:p w:rsidR="008D0B47" w:rsidRPr="007C6061" w:rsidRDefault="008D0B47" w:rsidP="008D0B47">
      <w:pPr>
        <w:pStyle w:val="Paragrafi"/>
        <w:rPr>
          <w:szCs w:val="22"/>
          <w:lang w:val="it-IT"/>
        </w:rPr>
      </w:pPr>
      <w:r w:rsidRPr="007C6061">
        <w:rPr>
          <w:szCs w:val="22"/>
          <w:lang w:val="it-IT"/>
        </w:rPr>
        <w:t xml:space="preserve">c) Ndërtimet e reja </w:t>
      </w:r>
      <w:r w:rsidR="00FD74E5" w:rsidRPr="007C6061">
        <w:rPr>
          <w:szCs w:val="22"/>
          <w:lang w:val="it-IT"/>
        </w:rPr>
        <w:t>n</w:t>
      </w:r>
      <w:r w:rsidRPr="007C6061">
        <w:rPr>
          <w:szCs w:val="22"/>
          <w:lang w:val="it-IT"/>
        </w:rPr>
        <w:t>ë zonën e lirë të mos kalojnë pesë kate.</w:t>
      </w:r>
    </w:p>
    <w:p w:rsidR="008D0B47" w:rsidRDefault="008D0B47" w:rsidP="008D0B47">
      <w:pPr>
        <w:pStyle w:val="Paragrafi"/>
        <w:rPr>
          <w:szCs w:val="22"/>
          <w:lang w:val="it-IT"/>
        </w:rPr>
      </w:pPr>
    </w:p>
    <w:p w:rsidR="00E12258" w:rsidRDefault="00E12258" w:rsidP="008D0B47">
      <w:pPr>
        <w:pStyle w:val="Paragrafi"/>
        <w:rPr>
          <w:szCs w:val="22"/>
          <w:lang w:val="it-IT"/>
        </w:rPr>
      </w:pPr>
    </w:p>
    <w:p w:rsidR="00E12258" w:rsidRPr="007C6061" w:rsidRDefault="00E12258"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7</w:t>
      </w:r>
    </w:p>
    <w:p w:rsidR="008D0B47" w:rsidRPr="007C6061" w:rsidRDefault="008D0B47" w:rsidP="008D0B47">
      <w:pPr>
        <w:pStyle w:val="NeniTitull"/>
        <w:rPr>
          <w:szCs w:val="22"/>
          <w:lang w:val="it-IT"/>
        </w:rPr>
      </w:pPr>
      <w:r w:rsidRPr="007C6061">
        <w:rPr>
          <w:szCs w:val="22"/>
          <w:lang w:val="it-IT"/>
        </w:rPr>
        <w:t>Kategoritë e monumenteve</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Monumentet në qytetin e Beratit ndahen sipas vlerës së tyre në dy kategori: në monumente të kategorisë së I</w:t>
      </w:r>
      <w:r w:rsidR="00F14729">
        <w:rPr>
          <w:szCs w:val="22"/>
          <w:lang w:val="it-IT"/>
        </w:rPr>
        <w:t>-rë</w:t>
      </w:r>
      <w:r w:rsidRPr="007C6061">
        <w:rPr>
          <w:szCs w:val="22"/>
          <w:lang w:val="it-IT"/>
        </w:rPr>
        <w:t xml:space="preserve"> dhe monumente të kategorisë së II-të.</w:t>
      </w:r>
    </w:p>
    <w:p w:rsidR="008D0B47" w:rsidRPr="007C6061" w:rsidRDefault="008D0B47" w:rsidP="008D0B47">
      <w:pPr>
        <w:pStyle w:val="Paragrafi"/>
        <w:rPr>
          <w:szCs w:val="22"/>
          <w:lang w:val="it-IT"/>
        </w:rPr>
      </w:pPr>
      <w:r w:rsidRPr="007C6061">
        <w:rPr>
          <w:szCs w:val="22"/>
          <w:lang w:val="it-IT"/>
        </w:rPr>
        <w:t>Ndarja e monumenteve në kategori ka për qëllim që, krahas diferencimit të tyre sipas vlerës të shkall</w:t>
      </w:r>
      <w:r w:rsidR="00F14729">
        <w:rPr>
          <w:szCs w:val="22"/>
          <w:lang w:val="it-IT"/>
        </w:rPr>
        <w:t>ëzohet në masë dhe metoda të ndë</w:t>
      </w:r>
      <w:r w:rsidRPr="007C6061">
        <w:rPr>
          <w:szCs w:val="22"/>
          <w:lang w:val="it-IT"/>
        </w:rPr>
        <w:t>rhyrjes për konservimin, restaurimin, përshtatjen dhe shfrytëzimin e tyre.</w:t>
      </w:r>
    </w:p>
    <w:p w:rsidR="008D0B47" w:rsidRPr="007C6061" w:rsidRDefault="008D0B47"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8</w:t>
      </w:r>
    </w:p>
    <w:p w:rsidR="008D0B47" w:rsidRPr="007C6061" w:rsidRDefault="00F14729" w:rsidP="008D0B47">
      <w:pPr>
        <w:pStyle w:val="NeniTitull"/>
        <w:rPr>
          <w:szCs w:val="22"/>
          <w:lang w:val="it-IT"/>
        </w:rPr>
      </w:pPr>
      <w:r>
        <w:rPr>
          <w:szCs w:val="22"/>
          <w:lang w:val="it-IT"/>
        </w:rPr>
        <w:t>Monumentet e kategorisë së I</w:t>
      </w:r>
      <w:r w:rsidR="008D0B47" w:rsidRPr="007C6061">
        <w:rPr>
          <w:szCs w:val="22"/>
          <w:lang w:val="it-IT"/>
        </w:rPr>
        <w:t>-rë</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Monumentet e kategorisë së parë janë shembulli më me vlerë i gjinive, tipave dhe të evolucionit të tyre gjatë shekujve që ruhen në Qendrën historike. Monumentet e kësaj kategorie ruhen si në Qendrën historike, në zonën e mbrojtur dhe në zonën e lirë. Si pjesë e monumentit është edhe oborri, ndërtimet ndihmëse dhe muret rrethuese</w:t>
      </w:r>
      <w:r w:rsidR="00FD74E5" w:rsidRPr="007C6061">
        <w:rPr>
          <w:szCs w:val="22"/>
          <w:lang w:val="it-IT"/>
        </w:rPr>
        <w:t>. Monument i kategorisë së parë</w:t>
      </w:r>
      <w:r w:rsidRPr="007C6061">
        <w:rPr>
          <w:szCs w:val="22"/>
          <w:lang w:val="it-IT"/>
        </w:rPr>
        <w:t xml:space="preserve"> mund të jetë edhe një pjesë e banesës, një ambient i vetëm apo disa elemente përbërëse të banesës. Në këtë kategori monumentesh, nuk lejohet asnjë lloj ndërhyrjeje që prek kompozimin e volumeve, trajtimin arkitektural të pamjeve të jashtme dhe të brendshme </w:t>
      </w:r>
      <w:r w:rsidR="00FD74E5" w:rsidRPr="007C6061">
        <w:rPr>
          <w:szCs w:val="22"/>
          <w:lang w:val="it-IT"/>
        </w:rPr>
        <w:t>(me përjashtim të ambi</w:t>
      </w:r>
      <w:r w:rsidRPr="007C6061">
        <w:rPr>
          <w:szCs w:val="22"/>
          <w:lang w:val="it-IT"/>
        </w:rPr>
        <w:t>enteve higjieno-sanitare),</w:t>
      </w:r>
      <w:r w:rsidR="00F14729">
        <w:rPr>
          <w:szCs w:val="22"/>
          <w:lang w:val="it-IT"/>
        </w:rPr>
        <w:t xml:space="preserve"> si dhe zgjidhjen planimetriko-</w:t>
      </w:r>
      <w:r w:rsidRPr="007C6061">
        <w:rPr>
          <w:szCs w:val="22"/>
          <w:lang w:val="it-IT"/>
        </w:rPr>
        <w:t>funksionale. Restaurimi kryhet me material të njëjtë apo të ngjashëm me origjinalet. Monumenteve të kategorisë së parë që ruhen në zonën e lirë, i vihet</w:t>
      </w:r>
      <w:r w:rsidR="00FD74E5" w:rsidRPr="007C6061">
        <w:rPr>
          <w:szCs w:val="22"/>
          <w:lang w:val="it-IT"/>
        </w:rPr>
        <w:t xml:space="preserve"> në mbrojtje edhe ambi</w:t>
      </w:r>
      <w:r w:rsidRPr="007C6061">
        <w:rPr>
          <w:szCs w:val="22"/>
          <w:lang w:val="it-IT"/>
        </w:rPr>
        <w:t>enti përreth, të paktën 50 m nga muret rrethuese, e cila caktohet sipas rasteve të veçanta nga Instituti i Monumenteve të Kulturës, në përputhje me nenin 32 të l</w:t>
      </w:r>
      <w:r w:rsidR="00FD74E5" w:rsidRPr="007C6061">
        <w:rPr>
          <w:szCs w:val="22"/>
          <w:lang w:val="it-IT"/>
        </w:rPr>
        <w:t>igjit nr.9048, datë</w:t>
      </w:r>
      <w:r w:rsidRPr="007C6061">
        <w:rPr>
          <w:szCs w:val="22"/>
          <w:lang w:val="it-IT"/>
        </w:rPr>
        <w:t xml:space="preserve"> </w:t>
      </w:r>
      <w:r w:rsidR="00FD74E5" w:rsidRPr="007C6061">
        <w:rPr>
          <w:szCs w:val="22"/>
          <w:lang w:val="it-IT"/>
        </w:rPr>
        <w:t>7.</w:t>
      </w:r>
      <w:r w:rsidRPr="007C6061">
        <w:rPr>
          <w:szCs w:val="22"/>
          <w:lang w:val="it-IT"/>
        </w:rPr>
        <w:t>4.2003 “Për trashëgiminë kulturore”.</w:t>
      </w:r>
    </w:p>
    <w:p w:rsidR="008D0B47" w:rsidRPr="007C6061" w:rsidRDefault="008D0B47"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9</w:t>
      </w:r>
    </w:p>
    <w:p w:rsidR="008D0B47" w:rsidRPr="007C6061" w:rsidRDefault="008D0B47" w:rsidP="008D0B47">
      <w:pPr>
        <w:pStyle w:val="NeniTitull"/>
        <w:rPr>
          <w:szCs w:val="22"/>
          <w:lang w:val="it-IT"/>
        </w:rPr>
      </w:pPr>
      <w:r w:rsidRPr="007C6061">
        <w:rPr>
          <w:szCs w:val="22"/>
          <w:lang w:val="it-IT"/>
        </w:rPr>
        <w:t>Monumentet e kategorisë së II-të</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 xml:space="preserve">Në Qendrën historike të Beratit, monumente të kategorisë së dytë janë të gjitha ndërtimet, përveç monumenteve të kategorisë së parë që ruhen brenda saj. </w:t>
      </w:r>
      <w:r w:rsidR="00C52576" w:rsidRPr="007C6061">
        <w:rPr>
          <w:szCs w:val="22"/>
          <w:lang w:val="it-IT"/>
        </w:rPr>
        <w:t>Monumentet e kategorisë së dytë</w:t>
      </w:r>
      <w:r w:rsidRPr="007C6061">
        <w:rPr>
          <w:szCs w:val="22"/>
          <w:lang w:val="it-IT"/>
        </w:rPr>
        <w:t>, me vlerën e tyre</w:t>
      </w:r>
      <w:r w:rsidR="00F14729">
        <w:rPr>
          <w:szCs w:val="22"/>
          <w:lang w:val="it-IT"/>
        </w:rPr>
        <w:t>,</w:t>
      </w:r>
      <w:r w:rsidRPr="007C6061">
        <w:rPr>
          <w:szCs w:val="22"/>
          <w:lang w:val="it-IT"/>
        </w:rPr>
        <w:t xml:space="preserve"> luajnë një rol me rëndësi të dorës </w:t>
      </w:r>
      <w:r w:rsidR="00F13947" w:rsidRPr="007C6061">
        <w:rPr>
          <w:szCs w:val="22"/>
          <w:lang w:val="it-IT"/>
        </w:rPr>
        <w:t>s</w:t>
      </w:r>
      <w:r w:rsidRPr="007C6061">
        <w:rPr>
          <w:szCs w:val="22"/>
          <w:lang w:val="it-IT"/>
        </w:rPr>
        <w:t>ë parë në tërësinë e ansambleve urbanistike, arkitektonike dhe ambientale të Qendrës historike.</w:t>
      </w:r>
    </w:p>
    <w:p w:rsidR="008D0B47" w:rsidRPr="007C6061" w:rsidRDefault="008D0B47" w:rsidP="008D0B47">
      <w:pPr>
        <w:pStyle w:val="Paragrafi"/>
        <w:rPr>
          <w:szCs w:val="22"/>
          <w:lang w:val="it-IT"/>
        </w:rPr>
      </w:pPr>
      <w:r w:rsidRPr="007C6061">
        <w:rPr>
          <w:szCs w:val="22"/>
          <w:lang w:val="it-IT"/>
        </w:rPr>
        <w:t>Në monumentet e kë</w:t>
      </w:r>
      <w:r w:rsidR="00F14729">
        <w:rPr>
          <w:szCs w:val="22"/>
          <w:lang w:val="it-IT"/>
        </w:rPr>
        <w:t>saj kategorie lejohen ndryshime</w:t>
      </w:r>
      <w:r w:rsidRPr="007C6061">
        <w:rPr>
          <w:szCs w:val="22"/>
          <w:lang w:val="it-IT"/>
        </w:rPr>
        <w:t xml:space="preserve"> apo përshtatje të brendshme për një shfrytëzim më racional e më komod, duke përdorur për këtë qëllim dhe materiale të reja, me kusht që të mos cenojnë pamjen e jashtme të tyre.</w:t>
      </w:r>
    </w:p>
    <w:p w:rsidR="008D0B47" w:rsidRPr="007C6061" w:rsidRDefault="008D0B47" w:rsidP="008D0B47">
      <w:pPr>
        <w:pStyle w:val="Paragrafi"/>
        <w:rPr>
          <w:szCs w:val="22"/>
          <w:lang w:val="it-IT"/>
        </w:rPr>
      </w:pPr>
      <w:r w:rsidRPr="007C6061">
        <w:rPr>
          <w:szCs w:val="22"/>
          <w:lang w:val="it-IT"/>
        </w:rPr>
        <w:t>Kur brenda këtyre monumenteve, sidomos n</w:t>
      </w:r>
      <w:r w:rsidR="00F14729">
        <w:rPr>
          <w:szCs w:val="22"/>
          <w:lang w:val="it-IT"/>
        </w:rPr>
        <w:t>ë objektet e banimit, ruhen ambi</w:t>
      </w:r>
      <w:r w:rsidRPr="007C6061">
        <w:rPr>
          <w:szCs w:val="22"/>
          <w:lang w:val="it-IT"/>
        </w:rPr>
        <w:t>ente karakteristike, si dhe gdhendje në dru, punime në allçi, dekorime pikturale ose mobilje arkitektonike me vlerë, këto ruhen në vendin ku janë.</w:t>
      </w:r>
    </w:p>
    <w:p w:rsidR="008D0B47" w:rsidRPr="007C6061" w:rsidRDefault="008D0B47"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10</w:t>
      </w:r>
    </w:p>
    <w:p w:rsidR="008D0B47" w:rsidRPr="007C6061" w:rsidRDefault="008D0B47" w:rsidP="008D0B47">
      <w:pPr>
        <w:pStyle w:val="NeniTitull"/>
        <w:rPr>
          <w:szCs w:val="22"/>
          <w:lang w:val="it-IT"/>
        </w:rPr>
      </w:pPr>
      <w:r w:rsidRPr="007C6061">
        <w:rPr>
          <w:szCs w:val="22"/>
          <w:lang w:val="it-IT"/>
        </w:rPr>
        <w:t>Studimi, projektimi dhe zbatimi i punimeve restauruese</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Studimi, projektimi dhe zbatimi i punimeve për konservim, restaurim të monume</w:t>
      </w:r>
      <w:r w:rsidR="00F13947" w:rsidRPr="007C6061">
        <w:rPr>
          <w:szCs w:val="22"/>
          <w:lang w:val="it-IT"/>
        </w:rPr>
        <w:t>nteve të kategorisë së parë dhe</w:t>
      </w:r>
      <w:r w:rsidRPr="007C6061">
        <w:rPr>
          <w:szCs w:val="22"/>
          <w:lang w:val="it-IT"/>
        </w:rPr>
        <w:t xml:space="preserve"> të dytë, bëhet nga Instituti i Monumenteve të Kulturës apo institucione dhe subjekte të tjera të specializuara dhe të pajisura me lejen përkatëse, sipas ligjit nr.9048,</w:t>
      </w:r>
      <w:r w:rsidR="00F13947" w:rsidRPr="007C6061">
        <w:rPr>
          <w:szCs w:val="22"/>
          <w:lang w:val="it-IT"/>
        </w:rPr>
        <w:t xml:space="preserve"> datë</w:t>
      </w:r>
      <w:r w:rsidRPr="007C6061">
        <w:rPr>
          <w:szCs w:val="22"/>
          <w:lang w:val="it-IT"/>
        </w:rPr>
        <w:t xml:space="preserve"> 7.4.2003 “Për trashëgiminë kulturore”.</w:t>
      </w:r>
    </w:p>
    <w:p w:rsidR="008D0B47" w:rsidRDefault="008D0B47" w:rsidP="008D0B47">
      <w:pPr>
        <w:pStyle w:val="Paragrafi"/>
        <w:rPr>
          <w:szCs w:val="22"/>
          <w:lang w:val="it-IT"/>
        </w:rPr>
      </w:pPr>
    </w:p>
    <w:p w:rsidR="00E12258" w:rsidRDefault="00E12258" w:rsidP="008D0B47">
      <w:pPr>
        <w:pStyle w:val="Paragrafi"/>
        <w:rPr>
          <w:szCs w:val="22"/>
          <w:lang w:val="it-IT"/>
        </w:rPr>
      </w:pPr>
    </w:p>
    <w:p w:rsidR="00E12258" w:rsidRDefault="00E12258" w:rsidP="008D0B47">
      <w:pPr>
        <w:pStyle w:val="Paragrafi"/>
        <w:rPr>
          <w:szCs w:val="22"/>
          <w:lang w:val="it-IT"/>
        </w:rPr>
      </w:pPr>
    </w:p>
    <w:p w:rsidR="00E12258" w:rsidRDefault="00E12258" w:rsidP="008D0B47">
      <w:pPr>
        <w:pStyle w:val="Paragrafi"/>
        <w:rPr>
          <w:szCs w:val="22"/>
          <w:lang w:val="it-IT"/>
        </w:rPr>
      </w:pPr>
    </w:p>
    <w:p w:rsidR="00E12258" w:rsidRDefault="00E12258" w:rsidP="008D0B47">
      <w:pPr>
        <w:pStyle w:val="Paragrafi"/>
        <w:rPr>
          <w:szCs w:val="22"/>
          <w:lang w:val="it-IT"/>
        </w:rPr>
      </w:pPr>
    </w:p>
    <w:p w:rsidR="00E12258" w:rsidRPr="007C6061" w:rsidRDefault="00E12258"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11</w:t>
      </w:r>
    </w:p>
    <w:p w:rsidR="008D0B47" w:rsidRPr="007C6061" w:rsidRDefault="008D0B47" w:rsidP="008D0B47">
      <w:pPr>
        <w:pStyle w:val="NeniTitull"/>
        <w:rPr>
          <w:szCs w:val="22"/>
          <w:lang w:val="it-IT"/>
        </w:rPr>
      </w:pPr>
      <w:r w:rsidRPr="007C6061">
        <w:rPr>
          <w:szCs w:val="22"/>
          <w:lang w:val="it-IT"/>
        </w:rPr>
        <w:t>Subjektet që kryejnë ndërhyrjet restauruese dhe konservuese</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Punimet konservuese dhe restauruese në të gjitha monumentet, duke përfshirë dhe muret rrethuese, portën e jashtme, kryhen nga DRMK Berat dhe subjekte të tjera të licencuara sipas ligjit. Për monumentet e kulturës pronë private, pjesa e shpenzimeve që i takon pronarit dhe mënyra e shlyerjes së tyre, bëhet në përputhje me legjislacionin në fuqi.</w:t>
      </w:r>
    </w:p>
    <w:p w:rsidR="008D0B47" w:rsidRPr="007C6061" w:rsidRDefault="008D0B47"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12</w:t>
      </w:r>
    </w:p>
    <w:p w:rsidR="008D0B47" w:rsidRPr="007C6061" w:rsidRDefault="008D0B47" w:rsidP="008D0B47">
      <w:pPr>
        <w:pStyle w:val="NeniTitull"/>
        <w:rPr>
          <w:szCs w:val="22"/>
          <w:lang w:val="it-IT"/>
        </w:rPr>
      </w:pPr>
      <w:r w:rsidRPr="007C6061">
        <w:rPr>
          <w:szCs w:val="22"/>
          <w:lang w:val="it-IT"/>
        </w:rPr>
        <w:t>Ndërtimet e reja në planet rregulluese të qytetit-muze dhe mjediset e gjelbëruara</w:t>
      </w:r>
    </w:p>
    <w:p w:rsidR="008D0B47" w:rsidRPr="007C6061" w:rsidRDefault="008D0B47" w:rsidP="008D0B47">
      <w:pPr>
        <w:pStyle w:val="Paragrafi"/>
        <w:rPr>
          <w:szCs w:val="22"/>
          <w:lang w:val="it-IT"/>
        </w:rPr>
      </w:pPr>
    </w:p>
    <w:p w:rsidR="008D0B47" w:rsidRPr="008070A7" w:rsidRDefault="008D0B47" w:rsidP="008D0B47">
      <w:pPr>
        <w:pStyle w:val="Paragrafi"/>
        <w:rPr>
          <w:szCs w:val="22"/>
        </w:rPr>
      </w:pPr>
      <w:r>
        <w:rPr>
          <w:szCs w:val="22"/>
        </w:rPr>
        <w:t>Planet rregull</w:t>
      </w:r>
      <w:r w:rsidRPr="008070A7">
        <w:rPr>
          <w:szCs w:val="22"/>
        </w:rPr>
        <w:t>uese të Beratit jashtë Qendrës</w:t>
      </w:r>
      <w:r>
        <w:rPr>
          <w:szCs w:val="22"/>
        </w:rPr>
        <w:t xml:space="preserve"> historike </w:t>
      </w:r>
      <w:r w:rsidRPr="008070A7">
        <w:rPr>
          <w:szCs w:val="22"/>
        </w:rPr>
        <w:t>të kenë</w:t>
      </w:r>
      <w:r>
        <w:rPr>
          <w:szCs w:val="22"/>
        </w:rPr>
        <w:t xml:space="preserve"> karakt</w:t>
      </w:r>
      <w:r w:rsidRPr="008070A7">
        <w:rPr>
          <w:szCs w:val="22"/>
        </w:rPr>
        <w:t>er harmonizues me traditën. Brenda zon</w:t>
      </w:r>
      <w:r>
        <w:rPr>
          <w:szCs w:val="22"/>
        </w:rPr>
        <w:t>ë</w:t>
      </w:r>
      <w:r w:rsidRPr="008070A7">
        <w:rPr>
          <w:szCs w:val="22"/>
        </w:rPr>
        <w:t>s së mbrojtur</w:t>
      </w:r>
      <w:r w:rsidR="00F14729">
        <w:rPr>
          <w:szCs w:val="22"/>
        </w:rPr>
        <w:t>,</w:t>
      </w:r>
      <w:r w:rsidRPr="008070A7">
        <w:rPr>
          <w:szCs w:val="22"/>
        </w:rPr>
        <w:t xml:space="preserve"> çdo lloj ndërtimi të jetë në volumet tradicionale dhe asnjëherë pengesë për soditjen e Qendrës historike. Pylli i pishave që rrethon muret e kalasë, ulet në masën e zbulimit të </w:t>
      </w:r>
      <w:r>
        <w:rPr>
          <w:szCs w:val="22"/>
        </w:rPr>
        <w:t>mureve</w:t>
      </w:r>
      <w:r w:rsidRPr="008070A7">
        <w:rPr>
          <w:szCs w:val="22"/>
        </w:rPr>
        <w:t>, e parë kjo nga qendra e qytetit.</w:t>
      </w:r>
    </w:p>
    <w:p w:rsidR="008D0B47" w:rsidRPr="008070A7" w:rsidRDefault="008D0B47" w:rsidP="008D0B47">
      <w:pPr>
        <w:pStyle w:val="Paragrafi"/>
        <w:rPr>
          <w:szCs w:val="22"/>
        </w:rPr>
      </w:pPr>
      <w:r w:rsidRPr="008070A7">
        <w:rPr>
          <w:szCs w:val="22"/>
        </w:rPr>
        <w:t>Brenda zonës së mbrojtur dhe në Qendrën</w:t>
      </w:r>
      <w:r>
        <w:rPr>
          <w:szCs w:val="22"/>
        </w:rPr>
        <w:t xml:space="preserve"> historike </w:t>
      </w:r>
      <w:r w:rsidRPr="008070A7">
        <w:rPr>
          <w:szCs w:val="22"/>
        </w:rPr>
        <w:t>ndalohen ndërtimet e reja. Ndërti</w:t>
      </w:r>
      <w:r>
        <w:rPr>
          <w:szCs w:val="22"/>
        </w:rPr>
        <w:t>m</w:t>
      </w:r>
      <w:r w:rsidRPr="008070A7">
        <w:rPr>
          <w:szCs w:val="22"/>
        </w:rPr>
        <w:t>et, pamja e të cilave bie ndesh me këtë rregullore, trajtohen sipas legjislac</w:t>
      </w:r>
      <w:r>
        <w:rPr>
          <w:szCs w:val="22"/>
        </w:rPr>
        <w:t>io</w:t>
      </w:r>
      <w:r w:rsidRPr="008070A7">
        <w:rPr>
          <w:szCs w:val="22"/>
        </w:rPr>
        <w:t xml:space="preserve">nit në </w:t>
      </w:r>
      <w:r>
        <w:rPr>
          <w:szCs w:val="22"/>
        </w:rPr>
        <w:t>f</w:t>
      </w:r>
      <w:r w:rsidRPr="008070A7">
        <w:rPr>
          <w:szCs w:val="22"/>
        </w:rPr>
        <w:t>uqi.</w:t>
      </w:r>
    </w:p>
    <w:p w:rsidR="001F11DD" w:rsidRDefault="008D0B47" w:rsidP="00E12258">
      <w:pPr>
        <w:pStyle w:val="Paragrafi"/>
        <w:rPr>
          <w:szCs w:val="22"/>
        </w:rPr>
      </w:pPr>
      <w:r w:rsidRPr="008070A7">
        <w:rPr>
          <w:szCs w:val="22"/>
        </w:rPr>
        <w:t>Gjelbërimet masive me drurë të lartë që pengojnë soditjen e monumentit duhet të</w:t>
      </w:r>
      <w:r w:rsidR="00F14729">
        <w:rPr>
          <w:szCs w:val="22"/>
        </w:rPr>
        <w:t xml:space="preserve"> studi</w:t>
      </w:r>
      <w:r>
        <w:rPr>
          <w:szCs w:val="22"/>
        </w:rPr>
        <w:t>ohen si nga DRMK Berat</w:t>
      </w:r>
      <w:r w:rsidRPr="008070A7">
        <w:rPr>
          <w:szCs w:val="22"/>
        </w:rPr>
        <w:t>, në bashkëpunim me Institutin e Monumenteve të</w:t>
      </w:r>
      <w:r>
        <w:rPr>
          <w:szCs w:val="22"/>
        </w:rPr>
        <w:t xml:space="preserve"> Kulturës,</w:t>
      </w:r>
      <w:r w:rsidRPr="008070A7">
        <w:rPr>
          <w:szCs w:val="22"/>
        </w:rPr>
        <w:t xml:space="preserve"> dhe organet kompetente drejtuese të</w:t>
      </w:r>
      <w:r>
        <w:rPr>
          <w:szCs w:val="22"/>
        </w:rPr>
        <w:t xml:space="preserve"> një</w:t>
      </w:r>
      <w:r w:rsidRPr="008070A7">
        <w:rPr>
          <w:szCs w:val="22"/>
        </w:rPr>
        <w:t>sisë së qeverisjes vendore.</w:t>
      </w:r>
    </w:p>
    <w:p w:rsidR="001F11DD" w:rsidRPr="008070A7" w:rsidRDefault="001F11DD" w:rsidP="008D0B47">
      <w:pPr>
        <w:pStyle w:val="Paragrafi"/>
        <w:rPr>
          <w:szCs w:val="22"/>
        </w:rPr>
      </w:pPr>
    </w:p>
    <w:p w:rsidR="008D0B47" w:rsidRPr="008070A7" w:rsidRDefault="008D0B47" w:rsidP="008D0B47">
      <w:pPr>
        <w:pStyle w:val="NeniNr"/>
        <w:rPr>
          <w:szCs w:val="22"/>
        </w:rPr>
      </w:pPr>
      <w:r w:rsidRPr="008070A7">
        <w:rPr>
          <w:szCs w:val="22"/>
        </w:rPr>
        <w:t>Neni 13</w:t>
      </w:r>
    </w:p>
    <w:p w:rsidR="008D0B47" w:rsidRPr="008070A7" w:rsidRDefault="008D0B47" w:rsidP="008D0B47">
      <w:pPr>
        <w:pStyle w:val="NeniTitull"/>
        <w:rPr>
          <w:szCs w:val="22"/>
        </w:rPr>
      </w:pPr>
      <w:r w:rsidRPr="008070A7">
        <w:rPr>
          <w:szCs w:val="22"/>
        </w:rPr>
        <w:t>N</w:t>
      </w:r>
      <w:r>
        <w:rPr>
          <w:szCs w:val="22"/>
        </w:rPr>
        <w:t>dë</w:t>
      </w:r>
      <w:r w:rsidRPr="008070A7">
        <w:rPr>
          <w:szCs w:val="22"/>
        </w:rPr>
        <w:t>rhyrjet në infrastrukturën e qytetit-muze</w:t>
      </w:r>
    </w:p>
    <w:p w:rsidR="008D0B47" w:rsidRPr="008070A7" w:rsidRDefault="008D0B47" w:rsidP="008D0B47">
      <w:pPr>
        <w:pStyle w:val="Paragrafi"/>
        <w:rPr>
          <w:szCs w:val="22"/>
        </w:rPr>
      </w:pPr>
    </w:p>
    <w:p w:rsidR="008D0B47" w:rsidRPr="008070A7" w:rsidRDefault="008D0B47" w:rsidP="008D0B47">
      <w:pPr>
        <w:pStyle w:val="Paragrafi"/>
        <w:rPr>
          <w:szCs w:val="22"/>
        </w:rPr>
      </w:pPr>
      <w:r w:rsidRPr="008070A7">
        <w:rPr>
          <w:szCs w:val="22"/>
        </w:rPr>
        <w:t>Ndërhyrjet në infrastrukturën e Qendrës</w:t>
      </w:r>
      <w:r>
        <w:rPr>
          <w:szCs w:val="22"/>
        </w:rPr>
        <w:t xml:space="preserve"> historike, si: kanalizime, rrjeti telefonik</w:t>
      </w:r>
      <w:r w:rsidRPr="008070A7">
        <w:rPr>
          <w:szCs w:val="22"/>
        </w:rPr>
        <w:t>, elektrik etj</w:t>
      </w:r>
      <w:r>
        <w:rPr>
          <w:szCs w:val="22"/>
        </w:rPr>
        <w:t>.</w:t>
      </w:r>
      <w:r w:rsidRPr="008070A7">
        <w:rPr>
          <w:szCs w:val="22"/>
        </w:rPr>
        <w:t>, duhet të bëhen pasi projekti të jetë</w:t>
      </w:r>
      <w:r>
        <w:rPr>
          <w:szCs w:val="22"/>
        </w:rPr>
        <w:t xml:space="preserve"> miratuar nga KKR. Mb</w:t>
      </w:r>
      <w:r w:rsidRPr="008070A7">
        <w:rPr>
          <w:szCs w:val="22"/>
        </w:rPr>
        <w:t>ik</w:t>
      </w:r>
      <w:r>
        <w:rPr>
          <w:szCs w:val="22"/>
        </w:rPr>
        <w:t>ë</w:t>
      </w:r>
      <w:r w:rsidRPr="008070A7">
        <w:rPr>
          <w:szCs w:val="22"/>
        </w:rPr>
        <w:t>qyrja e punimeve bë</w:t>
      </w:r>
      <w:r>
        <w:rPr>
          <w:szCs w:val="22"/>
        </w:rPr>
        <w:t>het nga DRMK Berat</w:t>
      </w:r>
      <w:r w:rsidRPr="008070A7">
        <w:rPr>
          <w:szCs w:val="22"/>
        </w:rPr>
        <w:t xml:space="preserve"> dhe asnjëherë në dëm të monumentit apo ansamblit-muze.</w:t>
      </w:r>
    </w:p>
    <w:p w:rsidR="008D0B47" w:rsidRPr="008070A7" w:rsidRDefault="008D0B47" w:rsidP="008D0B47">
      <w:pPr>
        <w:pStyle w:val="Paragrafi"/>
        <w:rPr>
          <w:szCs w:val="22"/>
        </w:rPr>
      </w:pPr>
    </w:p>
    <w:p w:rsidR="008D0B47" w:rsidRPr="007C6061" w:rsidRDefault="008D0B47" w:rsidP="008D0B47">
      <w:pPr>
        <w:pStyle w:val="NeniNr"/>
        <w:rPr>
          <w:szCs w:val="22"/>
          <w:lang w:val="it-IT"/>
        </w:rPr>
      </w:pPr>
      <w:r w:rsidRPr="007C6061">
        <w:rPr>
          <w:szCs w:val="22"/>
          <w:lang w:val="it-IT"/>
        </w:rPr>
        <w:t>Neni 14</w:t>
      </w:r>
    </w:p>
    <w:p w:rsidR="008D0B47" w:rsidRPr="007C6061" w:rsidRDefault="008D0B47" w:rsidP="008D0B47">
      <w:pPr>
        <w:pStyle w:val="NeniTitull"/>
        <w:rPr>
          <w:szCs w:val="22"/>
          <w:lang w:val="it-IT"/>
        </w:rPr>
      </w:pPr>
      <w:r w:rsidRPr="007C6061">
        <w:rPr>
          <w:szCs w:val="22"/>
          <w:lang w:val="it-IT"/>
        </w:rPr>
        <w:t>Vendosja e elementeve dekoruese dhe të reklamave</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Në monumentin e kategorisë së parë dhe të dytë nuk lejohet vendosja në mënyrë të ekspozuar e elemente</w:t>
      </w:r>
      <w:r w:rsidR="00F13947" w:rsidRPr="007C6061">
        <w:rPr>
          <w:szCs w:val="22"/>
          <w:lang w:val="it-IT"/>
        </w:rPr>
        <w:t>ve të cila</w:t>
      </w:r>
      <w:r w:rsidRPr="007C6061">
        <w:rPr>
          <w:szCs w:val="22"/>
          <w:lang w:val="it-IT"/>
        </w:rPr>
        <w:t>t prishin pamjen dhe pengojnë fotografimin, filmimin dhe soditjen normale.</w:t>
      </w:r>
    </w:p>
    <w:p w:rsidR="008D0B47" w:rsidRPr="007C6061" w:rsidRDefault="008D0B47" w:rsidP="008D0B47">
      <w:pPr>
        <w:pStyle w:val="Paragrafi"/>
        <w:rPr>
          <w:szCs w:val="22"/>
          <w:lang w:val="it-IT"/>
        </w:rPr>
      </w:pPr>
      <w:r w:rsidRPr="007C6061">
        <w:rPr>
          <w:szCs w:val="22"/>
          <w:lang w:val="it-IT"/>
        </w:rPr>
        <w:t>Nuk lejohet vendosja në dritare e xhamave me ngjyrë përveç llojit tradicional.</w:t>
      </w:r>
    </w:p>
    <w:p w:rsidR="008D0B47" w:rsidRPr="007C6061" w:rsidRDefault="008D0B47" w:rsidP="008D0B47">
      <w:pPr>
        <w:pStyle w:val="Paragrafi"/>
        <w:rPr>
          <w:szCs w:val="22"/>
          <w:lang w:val="it-IT"/>
        </w:rPr>
      </w:pPr>
      <w:r w:rsidRPr="007C6061">
        <w:rPr>
          <w:szCs w:val="22"/>
          <w:lang w:val="it-IT"/>
        </w:rPr>
        <w:t>Nuk lejohet vendosja e tabelave të ndryshme pa miratimin e DRMK</w:t>
      </w:r>
      <w:r w:rsidR="00F14729">
        <w:rPr>
          <w:szCs w:val="22"/>
          <w:lang w:val="it-IT"/>
        </w:rPr>
        <w:t>-</w:t>
      </w:r>
      <w:r w:rsidRPr="007C6061">
        <w:rPr>
          <w:szCs w:val="22"/>
          <w:lang w:val="it-IT"/>
        </w:rPr>
        <w:t xml:space="preserve">së Berat. </w:t>
      </w:r>
    </w:p>
    <w:p w:rsidR="008D0B47" w:rsidRPr="007C6061" w:rsidRDefault="008D0B47" w:rsidP="008D0B47">
      <w:pPr>
        <w:pStyle w:val="Paragrafi"/>
        <w:rPr>
          <w:szCs w:val="22"/>
          <w:lang w:val="it-IT"/>
        </w:rPr>
      </w:pPr>
      <w:r w:rsidRPr="007C6061">
        <w:rPr>
          <w:szCs w:val="22"/>
          <w:lang w:val="it-IT"/>
        </w:rPr>
        <w:t>Nuk lejohet vendosja e reklamave, dekoreve, qofshin këto dhe të përkohshme në kund</w:t>
      </w:r>
      <w:r w:rsidR="00F13947" w:rsidRPr="007C6061">
        <w:rPr>
          <w:szCs w:val="22"/>
          <w:lang w:val="it-IT"/>
        </w:rPr>
        <w:t>ërshtim me ligjin nr. 9048, datë</w:t>
      </w:r>
      <w:r w:rsidRPr="007C6061">
        <w:rPr>
          <w:szCs w:val="22"/>
          <w:lang w:val="it-IT"/>
        </w:rPr>
        <w:t xml:space="preserve"> 7.4.2003 “Për trashëgiminë kulturore”.</w:t>
      </w:r>
    </w:p>
    <w:p w:rsidR="008D0B47" w:rsidRPr="007C6061" w:rsidRDefault="008D0B47"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15</w:t>
      </w:r>
    </w:p>
    <w:p w:rsidR="008D0B47" w:rsidRPr="007C6061" w:rsidRDefault="008D0B47" w:rsidP="008D0B47">
      <w:pPr>
        <w:pStyle w:val="NeniTitull"/>
        <w:rPr>
          <w:szCs w:val="22"/>
          <w:lang w:val="it-IT"/>
        </w:rPr>
      </w:pPr>
      <w:r w:rsidRPr="007C6061">
        <w:rPr>
          <w:szCs w:val="22"/>
          <w:lang w:val="it-IT"/>
        </w:rPr>
        <w:t>Lëvizja e automjeteve</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Brenda Qendrës historike, në rrugët e ngushta, kalldrëme apo në monumente të rëndësishme</w:t>
      </w:r>
      <w:r w:rsidR="00F14729">
        <w:rPr>
          <w:szCs w:val="22"/>
          <w:lang w:val="it-IT"/>
        </w:rPr>
        <w:t>,</w:t>
      </w:r>
      <w:r w:rsidRPr="007C6061">
        <w:rPr>
          <w:szCs w:val="22"/>
          <w:lang w:val="it-IT"/>
        </w:rPr>
        <w:t xml:space="preserve"> si ura të vjetra etj. ndalohet kalimi i mjeteve të rënda, mbi 4 tonë, përveç rasteve emergjente, si dhe kur veprojnë forcat madhore. DRMK Berat</w:t>
      </w:r>
      <w:r w:rsidR="00F14729">
        <w:rPr>
          <w:szCs w:val="22"/>
          <w:lang w:val="it-IT"/>
        </w:rPr>
        <w:t>,</w:t>
      </w:r>
      <w:r w:rsidRPr="007C6061">
        <w:rPr>
          <w:szCs w:val="22"/>
          <w:lang w:val="it-IT"/>
        </w:rPr>
        <w:t xml:space="preserve"> në bashkëpunim me bashkinë Berat, harton dhe përcakton planin për mënyrat e lëvizjes dhe parkimit të automjeteve në hyrje të Qendrës historike.</w:t>
      </w:r>
    </w:p>
    <w:p w:rsidR="008D0B47" w:rsidRDefault="008D0B47" w:rsidP="008D0B47">
      <w:pPr>
        <w:pStyle w:val="Paragrafi"/>
        <w:rPr>
          <w:szCs w:val="22"/>
          <w:lang w:val="it-IT"/>
        </w:rPr>
      </w:pPr>
    </w:p>
    <w:p w:rsidR="00E12258" w:rsidRDefault="00E12258" w:rsidP="008D0B47">
      <w:pPr>
        <w:pStyle w:val="Paragrafi"/>
        <w:rPr>
          <w:szCs w:val="22"/>
          <w:lang w:val="it-IT"/>
        </w:rPr>
      </w:pPr>
    </w:p>
    <w:p w:rsidR="00E12258" w:rsidRDefault="00E12258" w:rsidP="008D0B47">
      <w:pPr>
        <w:pStyle w:val="Paragrafi"/>
        <w:rPr>
          <w:szCs w:val="22"/>
          <w:lang w:val="it-IT"/>
        </w:rPr>
      </w:pPr>
    </w:p>
    <w:p w:rsidR="00E12258" w:rsidRPr="007C6061" w:rsidRDefault="00E12258"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16</w:t>
      </w:r>
    </w:p>
    <w:p w:rsidR="008D0B47" w:rsidRPr="007C6061" w:rsidRDefault="008D0B47" w:rsidP="008D0B47">
      <w:pPr>
        <w:pStyle w:val="NeniTitull"/>
        <w:rPr>
          <w:szCs w:val="22"/>
          <w:lang w:val="it-IT"/>
        </w:rPr>
      </w:pPr>
      <w:r w:rsidRPr="007C6061">
        <w:rPr>
          <w:szCs w:val="22"/>
          <w:lang w:val="it-IT"/>
        </w:rPr>
        <w:t>Masat për mbrojtjen e monumenteve të kulturës nga fatkeqësitë</w:t>
      </w:r>
    </w:p>
    <w:p w:rsidR="008D0B47" w:rsidRPr="007C6061" w:rsidRDefault="008D0B47" w:rsidP="008D0B47">
      <w:pPr>
        <w:pStyle w:val="NeniTitull"/>
        <w:rPr>
          <w:szCs w:val="22"/>
          <w:lang w:val="it-IT"/>
        </w:rPr>
      </w:pPr>
      <w:r w:rsidRPr="007C6061">
        <w:rPr>
          <w:szCs w:val="22"/>
          <w:lang w:val="it-IT"/>
        </w:rPr>
        <w:t>natyrore dhe nga zjarri</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Çdo objekt, monument kulture, në pronësi private ose shtetërore, brenda Qendrës historike të qytetit-muze të Beratit apo jashtë saj, duhet të jetë i pajisur me fikës portativë konform dispozitave ligjore në fuqi për mbrojtjen nga rreziqet natyrore dhe nga zjarri për objektet, monument kulture të Qendrës historike të Beratit dhe jashtë saj ku ato ndodhen.</w:t>
      </w:r>
    </w:p>
    <w:p w:rsidR="008D0B47" w:rsidRPr="007C6061" w:rsidRDefault="008D0B47" w:rsidP="008D0B47">
      <w:pPr>
        <w:pStyle w:val="Paragrafi"/>
        <w:rPr>
          <w:szCs w:val="22"/>
          <w:lang w:val="it-IT"/>
        </w:rPr>
      </w:pPr>
      <w:r w:rsidRPr="007C6061">
        <w:rPr>
          <w:szCs w:val="22"/>
          <w:lang w:val="it-IT"/>
        </w:rPr>
        <w:t>Bashkia e Beratit si organ i njësisë së qeverisjes vendore, administratore e qytetit</w:t>
      </w:r>
      <w:r w:rsidR="00F14729">
        <w:rPr>
          <w:szCs w:val="22"/>
          <w:lang w:val="it-IT"/>
        </w:rPr>
        <w:t>,</w:t>
      </w:r>
      <w:r w:rsidRPr="007C6061">
        <w:rPr>
          <w:szCs w:val="22"/>
          <w:lang w:val="it-IT"/>
        </w:rPr>
        <w:t xml:space="preserve"> duhet të krijojë kushte për vënien në efiçencë të rrjetit të hidrantëve.</w:t>
      </w:r>
    </w:p>
    <w:p w:rsidR="008D0B47" w:rsidRPr="007C6061" w:rsidRDefault="008D0B47"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17</w:t>
      </w:r>
    </w:p>
    <w:p w:rsidR="008D0B47" w:rsidRPr="00422B0B" w:rsidRDefault="008D0B47" w:rsidP="008D0B47">
      <w:pPr>
        <w:pStyle w:val="NeniTitull"/>
        <w:rPr>
          <w:rFonts w:hint="eastAsia"/>
        </w:rPr>
      </w:pPr>
      <w:r w:rsidRPr="007C6061">
        <w:rPr>
          <w:szCs w:val="22"/>
          <w:lang w:val="it-IT"/>
        </w:rPr>
        <w:t>Komiteti Mbik</w:t>
      </w:r>
      <w:r w:rsidR="00F13947" w:rsidRPr="007C6061">
        <w:rPr>
          <w:szCs w:val="22"/>
          <w:lang w:val="it-IT"/>
        </w:rPr>
        <w:t>ë</w:t>
      </w:r>
      <w:r w:rsidRPr="007C6061">
        <w:rPr>
          <w:szCs w:val="22"/>
          <w:lang w:val="it-IT"/>
        </w:rPr>
        <w:t>qyr</w:t>
      </w:r>
      <w:r w:rsidRPr="00422B0B">
        <w:t>ë</w:t>
      </w:r>
      <w:r w:rsidRPr="007C6061">
        <w:rPr>
          <w:szCs w:val="22"/>
          <w:lang w:val="it-IT"/>
        </w:rPr>
        <w:t xml:space="preserve">s i Qendrës historike </w:t>
      </w:r>
      <w:r w:rsidR="00F13947" w:rsidRPr="007C6061">
        <w:rPr>
          <w:szCs w:val="22"/>
          <w:lang w:val="it-IT"/>
        </w:rPr>
        <w:t>të qytetit-</w:t>
      </w:r>
      <w:r w:rsidRPr="007C6061">
        <w:rPr>
          <w:szCs w:val="22"/>
          <w:lang w:val="it-IT"/>
        </w:rPr>
        <w:t>muze të Beratit</w:t>
      </w:r>
    </w:p>
    <w:p w:rsidR="008D0B47" w:rsidRPr="007C6061" w:rsidRDefault="008D0B47" w:rsidP="008D0B47">
      <w:pPr>
        <w:pStyle w:val="Paragrafi"/>
        <w:rPr>
          <w:szCs w:val="22"/>
          <w:lang w:val="it-IT"/>
        </w:rPr>
      </w:pPr>
    </w:p>
    <w:p w:rsidR="008D0B47" w:rsidRPr="007C6061" w:rsidRDefault="00F14729" w:rsidP="008D0B47">
      <w:pPr>
        <w:pStyle w:val="Paragrafi"/>
        <w:rPr>
          <w:szCs w:val="22"/>
          <w:lang w:val="it-IT"/>
        </w:rPr>
      </w:pPr>
      <w:r>
        <w:rPr>
          <w:szCs w:val="22"/>
          <w:lang w:val="it-IT"/>
        </w:rPr>
        <w:t>Pranë DRMK-së Berat</w:t>
      </w:r>
      <w:r w:rsidR="008D0B47" w:rsidRPr="007C6061">
        <w:rPr>
          <w:szCs w:val="22"/>
          <w:lang w:val="it-IT"/>
        </w:rPr>
        <w:t xml:space="preserve"> krijohet Komiteti Këshillimor i Qendrës historike të qytetit-muze, Berat, i cili është një strukturë këshillimore jofunksionare. Ky Komitet është i përbërë nga 7 anëtarë, prej të cilëve 3 janë përfaqësues të bashkisë Berat, miratuar nga Këshilli Bashkiak dhe 4 ekspertë të fushës, përzgjedhur nga DRMK Berat.</w:t>
      </w:r>
    </w:p>
    <w:p w:rsidR="008D0B47" w:rsidRPr="007C6061" w:rsidRDefault="008D0B47" w:rsidP="008D0B47">
      <w:pPr>
        <w:pStyle w:val="Paragrafi"/>
        <w:rPr>
          <w:szCs w:val="22"/>
          <w:lang w:val="it-IT"/>
        </w:rPr>
      </w:pPr>
      <w:r w:rsidRPr="007C6061">
        <w:rPr>
          <w:szCs w:val="22"/>
          <w:lang w:val="it-IT"/>
        </w:rPr>
        <w:t>Kryetar i këtij Komiteti është drejtori i DRMK-së Berat. Kjo strukturë kësh</w:t>
      </w:r>
      <w:r w:rsidR="00F14729">
        <w:rPr>
          <w:szCs w:val="22"/>
          <w:lang w:val="it-IT"/>
        </w:rPr>
        <w:t>i</w:t>
      </w:r>
      <w:r w:rsidRPr="007C6061">
        <w:rPr>
          <w:szCs w:val="22"/>
          <w:lang w:val="it-IT"/>
        </w:rPr>
        <w:t>llon dhe u rekomandon strukturave përgjegjëse të qeverisjes vendore masa për përmirësimin dhe arritjen e standardeve kombëtare për miradministrimin, mbrojtjen dhe restaurimin e vlerave të trashëgimisë kulturore të qytetit-muze të Beratit.</w:t>
      </w:r>
    </w:p>
    <w:p w:rsidR="008D0B47" w:rsidRPr="007C6061" w:rsidRDefault="00F13947" w:rsidP="008D0B47">
      <w:pPr>
        <w:pStyle w:val="Paragrafi"/>
        <w:rPr>
          <w:szCs w:val="22"/>
          <w:lang w:val="it-IT"/>
        </w:rPr>
      </w:pPr>
      <w:r w:rsidRPr="007C6061">
        <w:rPr>
          <w:szCs w:val="22"/>
          <w:lang w:val="it-IT"/>
        </w:rPr>
        <w:t>Ky Komitet funksionon dhe mbli</w:t>
      </w:r>
      <w:r w:rsidR="008D0B47" w:rsidRPr="007C6061">
        <w:rPr>
          <w:szCs w:val="22"/>
          <w:lang w:val="it-IT"/>
        </w:rPr>
        <w:t>dhet sipas rregullores, e cila miratohet në mbledhjen e parë të Komitetit.</w:t>
      </w:r>
    </w:p>
    <w:p w:rsidR="008D0B47" w:rsidRPr="007C6061" w:rsidRDefault="008D0B47"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18</w:t>
      </w:r>
    </w:p>
    <w:p w:rsidR="008D0B47" w:rsidRPr="007C6061" w:rsidRDefault="008D0B47" w:rsidP="008D0B47">
      <w:pPr>
        <w:pStyle w:val="NeniTitull"/>
        <w:rPr>
          <w:szCs w:val="22"/>
          <w:lang w:val="it-IT"/>
        </w:rPr>
      </w:pPr>
      <w:r w:rsidRPr="007C6061">
        <w:rPr>
          <w:szCs w:val="22"/>
          <w:lang w:val="it-IT"/>
        </w:rPr>
        <w:t>Format e bashkëpunimit</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Komiteti Mbikëqyrës i qytetit-muze Berat bashkëpunon me organ</w:t>
      </w:r>
      <w:r w:rsidR="00F14729">
        <w:rPr>
          <w:szCs w:val="22"/>
          <w:lang w:val="it-IT"/>
        </w:rPr>
        <w:t>et e pushtetit vendor dhe atë qe</w:t>
      </w:r>
      <w:r w:rsidRPr="007C6061">
        <w:rPr>
          <w:szCs w:val="22"/>
          <w:lang w:val="it-IT"/>
        </w:rPr>
        <w:t>ndror</w:t>
      </w:r>
      <w:r w:rsidR="00F14729">
        <w:rPr>
          <w:szCs w:val="22"/>
          <w:lang w:val="it-IT"/>
        </w:rPr>
        <w:t>,</w:t>
      </w:r>
      <w:r w:rsidRPr="007C6061">
        <w:rPr>
          <w:szCs w:val="22"/>
          <w:lang w:val="it-IT"/>
        </w:rPr>
        <w:t xml:space="preserve"> në bazë të marrëveshjeve të përbashkëta midis tyre, dhe në përputhje me ligjin nr</w:t>
      </w:r>
      <w:r w:rsidR="00F14729">
        <w:rPr>
          <w:szCs w:val="22"/>
          <w:lang w:val="it-IT"/>
        </w:rPr>
        <w:t>.</w:t>
      </w:r>
      <w:r w:rsidRPr="007C6061">
        <w:rPr>
          <w:szCs w:val="22"/>
          <w:lang w:val="it-IT"/>
        </w:rPr>
        <w:t>9048, datë 7.4.2003 “Për trashëgiminë kulturore”.</w:t>
      </w:r>
    </w:p>
    <w:p w:rsidR="008D0B47" w:rsidRPr="007C6061" w:rsidRDefault="008D0B47" w:rsidP="008D0B47">
      <w:pPr>
        <w:pStyle w:val="Paragrafi"/>
        <w:rPr>
          <w:szCs w:val="22"/>
          <w:lang w:val="it-IT"/>
        </w:rPr>
      </w:pPr>
    </w:p>
    <w:p w:rsidR="008D0B47" w:rsidRPr="007C6061" w:rsidRDefault="008D0B47" w:rsidP="008D0B47">
      <w:pPr>
        <w:pStyle w:val="NeniNr"/>
        <w:rPr>
          <w:szCs w:val="22"/>
          <w:lang w:val="it-IT"/>
        </w:rPr>
      </w:pPr>
      <w:r w:rsidRPr="007C6061">
        <w:rPr>
          <w:szCs w:val="22"/>
          <w:lang w:val="it-IT"/>
        </w:rPr>
        <w:t>Neni 19</w:t>
      </w:r>
    </w:p>
    <w:p w:rsidR="008D0B47" w:rsidRPr="007C6061" w:rsidRDefault="008D0B47" w:rsidP="008D0B47">
      <w:pPr>
        <w:pStyle w:val="NeniTitull"/>
        <w:rPr>
          <w:szCs w:val="22"/>
          <w:lang w:val="it-IT"/>
        </w:rPr>
      </w:pPr>
      <w:r w:rsidRPr="007C6061">
        <w:rPr>
          <w:szCs w:val="22"/>
          <w:lang w:val="it-IT"/>
        </w:rPr>
        <w:t>Dispozita të fundit</w:t>
      </w:r>
    </w:p>
    <w:p w:rsidR="008D0B47" w:rsidRPr="007C6061" w:rsidRDefault="008D0B47" w:rsidP="008D0B47">
      <w:pPr>
        <w:pStyle w:val="NeniTitull"/>
        <w:rPr>
          <w:szCs w:val="22"/>
          <w:lang w:val="it-IT"/>
        </w:rPr>
      </w:pPr>
    </w:p>
    <w:p w:rsidR="008D0B47" w:rsidRPr="007C6061" w:rsidRDefault="008D0B47" w:rsidP="008D0B47">
      <w:pPr>
        <w:pStyle w:val="Paragrafi"/>
        <w:rPr>
          <w:szCs w:val="22"/>
          <w:lang w:val="it-IT"/>
        </w:rPr>
      </w:pPr>
      <w:r w:rsidRPr="007C6061">
        <w:rPr>
          <w:szCs w:val="22"/>
          <w:lang w:val="it-IT"/>
        </w:rPr>
        <w:t>Për shkeljen e kësaj rregulloreje zbatohen dispozitat ndëshkuese të ligjit nr.9048, datë 7.04.2003 “Për trashëgiminë kulturore” dhe nga vendimet e këshillit bashkiak, Berat.</w:t>
      </w:r>
    </w:p>
    <w:p w:rsidR="008D0B47" w:rsidRPr="007C6061" w:rsidRDefault="008D0B47" w:rsidP="008D0B47">
      <w:pPr>
        <w:pStyle w:val="Paragrafi"/>
        <w:rPr>
          <w:szCs w:val="22"/>
          <w:lang w:val="it-IT"/>
        </w:rPr>
      </w:pPr>
      <w:r w:rsidRPr="007C6061">
        <w:rPr>
          <w:szCs w:val="22"/>
          <w:lang w:val="it-IT"/>
        </w:rPr>
        <w:t>Shtesat dhe ndryshimet në këtë rregullore bëhen me propozim të Ministrit të Turizimit, Kulturës, Rinisë dhe Sporteve dhe miratohen nga Këshilli i Ministrave.</w:t>
      </w:r>
    </w:p>
    <w:p w:rsidR="008D0B47" w:rsidRPr="007C6061" w:rsidRDefault="008D0B47" w:rsidP="008D0B47">
      <w:pPr>
        <w:pStyle w:val="Paragrafi"/>
        <w:rPr>
          <w:szCs w:val="22"/>
          <w:lang w:val="it-IT"/>
        </w:rPr>
      </w:pPr>
      <w:r w:rsidRPr="007C6061">
        <w:rPr>
          <w:szCs w:val="22"/>
          <w:lang w:val="it-IT"/>
        </w:rPr>
        <w:t>Kjo rregullore shoqërohet me hartën përkatëse të Qendrës historike të qytetit-muze të Beratit, si pjesë integrate e kësaj rregulloreje.</w:t>
      </w:r>
    </w:p>
    <w:p w:rsidR="008D0B47" w:rsidRPr="007C6061" w:rsidRDefault="008D0B47" w:rsidP="008D0B47">
      <w:pPr>
        <w:pStyle w:val="Paragrafi"/>
        <w:rPr>
          <w:szCs w:val="22"/>
          <w:lang w:val="it-IT"/>
        </w:rPr>
      </w:pPr>
    </w:p>
    <w:p w:rsidR="008D0B47" w:rsidRDefault="008D0B47" w:rsidP="008D0B47">
      <w:pPr>
        <w:pStyle w:val="Paragrafi"/>
        <w:rPr>
          <w:szCs w:val="22"/>
          <w:lang w:val="it-IT"/>
        </w:rPr>
      </w:pPr>
    </w:p>
    <w:p w:rsidR="00E12258" w:rsidRDefault="00E12258" w:rsidP="008D0B47">
      <w:pPr>
        <w:pStyle w:val="Paragrafi"/>
        <w:rPr>
          <w:szCs w:val="22"/>
          <w:lang w:val="it-IT"/>
        </w:rPr>
      </w:pPr>
    </w:p>
    <w:p w:rsidR="00E12258" w:rsidRDefault="0039754A" w:rsidP="008D0B47">
      <w:pPr>
        <w:pStyle w:val="Paragrafi"/>
        <w:rPr>
          <w:szCs w:val="22"/>
          <w:lang w:val="it-IT"/>
        </w:rPr>
      </w:pPr>
      <w:r>
        <w:rPr>
          <w:noProof/>
          <w:szCs w:val="22"/>
          <w:lang w:val="en-GB" w:eastAsia="en-GB"/>
        </w:rPr>
        <w:drawing>
          <wp:inline distT="0" distB="0" distL="0" distR="0">
            <wp:extent cx="5486400" cy="8343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8343900"/>
                    </a:xfrm>
                    <a:prstGeom prst="rect">
                      <a:avLst/>
                    </a:prstGeom>
                    <a:noFill/>
                    <a:ln>
                      <a:noFill/>
                    </a:ln>
                  </pic:spPr>
                </pic:pic>
              </a:graphicData>
            </a:graphic>
          </wp:inline>
        </w:drawing>
      </w:r>
    </w:p>
    <w:p w:rsidR="00E12258" w:rsidRDefault="00E12258" w:rsidP="008D0B47">
      <w:pPr>
        <w:pStyle w:val="Paragrafi"/>
        <w:rPr>
          <w:szCs w:val="22"/>
          <w:lang w:val="it-IT"/>
        </w:rPr>
      </w:pPr>
    </w:p>
    <w:p w:rsidR="00E12258" w:rsidRDefault="00E12258" w:rsidP="008D0B47">
      <w:pPr>
        <w:pStyle w:val="Paragrafi"/>
        <w:rPr>
          <w:szCs w:val="22"/>
          <w:lang w:val="it-IT"/>
        </w:rPr>
      </w:pPr>
    </w:p>
    <w:p w:rsidR="00E12258" w:rsidRDefault="00E12258" w:rsidP="008D0B47">
      <w:pPr>
        <w:pStyle w:val="Paragrafi"/>
        <w:rPr>
          <w:szCs w:val="22"/>
          <w:lang w:val="it-IT"/>
        </w:rPr>
      </w:pPr>
    </w:p>
    <w:p w:rsidR="008D0B47" w:rsidRPr="007C6061" w:rsidRDefault="008D0B47" w:rsidP="008D0B47">
      <w:pPr>
        <w:pStyle w:val="Akti"/>
        <w:rPr>
          <w:lang w:val="it-IT"/>
        </w:rPr>
      </w:pPr>
      <w:r w:rsidRPr="007C6061">
        <w:rPr>
          <w:lang w:val="it-IT"/>
        </w:rPr>
        <w:t xml:space="preserve">Vendim </w:t>
      </w:r>
    </w:p>
    <w:p w:rsidR="008D0B47" w:rsidRPr="007C6061" w:rsidRDefault="008D0B47" w:rsidP="008D0B47">
      <w:pPr>
        <w:pStyle w:val="NumriData"/>
        <w:rPr>
          <w:szCs w:val="22"/>
          <w:lang w:val="it-IT"/>
        </w:rPr>
      </w:pPr>
      <w:r w:rsidRPr="007C6061">
        <w:rPr>
          <w:szCs w:val="22"/>
          <w:lang w:val="it-IT"/>
        </w:rPr>
        <w:t>Nr.835, datë 28.12.2005</w:t>
      </w:r>
    </w:p>
    <w:p w:rsidR="008D0B47" w:rsidRPr="007C6061" w:rsidRDefault="008D0B47" w:rsidP="008D0B47">
      <w:pPr>
        <w:pStyle w:val="Paragrafi"/>
        <w:rPr>
          <w:szCs w:val="22"/>
          <w:lang w:val="it-IT"/>
        </w:rPr>
      </w:pPr>
    </w:p>
    <w:p w:rsidR="008D0B47" w:rsidRPr="007C6061" w:rsidRDefault="008D0B47" w:rsidP="008D0B47">
      <w:pPr>
        <w:pStyle w:val="Titulli"/>
        <w:rPr>
          <w:lang w:val="it-IT"/>
        </w:rPr>
      </w:pPr>
      <w:r w:rsidRPr="007C6061">
        <w:rPr>
          <w:lang w:val="it-IT"/>
        </w:rPr>
        <w:t>Për miratimin e listës së mbetjeve të rrezikshme, mbetjeve dhe mbeturinave të tjera, që ndalohen të importohen, me qëllim ruajtje</w:t>
      </w:r>
      <w:r w:rsidR="007D63A1" w:rsidRPr="007C6061">
        <w:rPr>
          <w:lang w:val="it-IT"/>
        </w:rPr>
        <w:t>je, depozitimi dhe asgjE</w:t>
      </w:r>
      <w:r w:rsidRPr="007C6061">
        <w:rPr>
          <w:lang w:val="it-IT"/>
        </w:rPr>
        <w:t>simi</w:t>
      </w:r>
    </w:p>
    <w:p w:rsidR="008D0B47" w:rsidRPr="007C6061" w:rsidRDefault="008D0B47" w:rsidP="008D0B47">
      <w:pPr>
        <w:pStyle w:val="Paragrafi"/>
        <w:rPr>
          <w:szCs w:val="22"/>
          <w:lang w:val="it-IT"/>
        </w:rPr>
      </w:pPr>
    </w:p>
    <w:p w:rsidR="008D0B47" w:rsidRPr="007C6061" w:rsidRDefault="008D0B47" w:rsidP="008D0B47">
      <w:pPr>
        <w:pStyle w:val="BazLigjPropozues"/>
        <w:rPr>
          <w:lang w:val="it-IT"/>
        </w:rPr>
      </w:pPr>
      <w:r w:rsidRPr="007C6061">
        <w:rPr>
          <w:lang w:val="it-IT"/>
        </w:rPr>
        <w:t xml:space="preserve">Në mbështetje të nenit 100 të Kushtetutës dhe të pikës 2 të nenit 22 të ligjit nr.8934, datë 5.9.2002 “Për mbrojtjen e mjedisit”, me propozimin e Ministrit të Mjedisit, Pyjeve dhe Administrimit të Ujërave, Këshilli i Ministrave </w:t>
      </w:r>
    </w:p>
    <w:p w:rsidR="008D0B47" w:rsidRPr="007C6061" w:rsidRDefault="008D0B47" w:rsidP="008D0B47">
      <w:pPr>
        <w:pStyle w:val="Paragrafi"/>
        <w:rPr>
          <w:szCs w:val="22"/>
          <w:lang w:val="it-IT"/>
        </w:rPr>
      </w:pPr>
    </w:p>
    <w:p w:rsidR="008D0B47" w:rsidRPr="007C6061" w:rsidRDefault="008D0B47" w:rsidP="008D0B47">
      <w:pPr>
        <w:pStyle w:val="VENDOSI"/>
        <w:rPr>
          <w:lang w:val="it-IT"/>
        </w:rPr>
      </w:pPr>
      <w:r w:rsidRPr="007C6061">
        <w:rPr>
          <w:lang w:val="it-IT"/>
        </w:rPr>
        <w:t>Vendosi:</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1. Miratimin e listës së mbetjeve të rrezikshme, mbetjeve dhe mbeturinave të tjera, që ndalohen të importohen, me qëllim ruajtjeje, depozitimi dhe asgjësimi, në Republikën e Shqipërisë, sipas përcaktimeve të bëra në Katalogun Shqiptar të Klasifikimit të Mbetjeve.</w:t>
      </w:r>
    </w:p>
    <w:p w:rsidR="008D0B47" w:rsidRPr="007C6061" w:rsidRDefault="008D0B47" w:rsidP="008D0B47">
      <w:pPr>
        <w:pStyle w:val="Paragrafi"/>
        <w:rPr>
          <w:szCs w:val="22"/>
          <w:lang w:val="it-IT"/>
        </w:rPr>
      </w:pPr>
      <w:r w:rsidRPr="007C6061">
        <w:rPr>
          <w:szCs w:val="22"/>
          <w:lang w:val="it-IT"/>
        </w:rPr>
        <w:t>2. Vendimi nr.26, datë 31.1.1994 i Këshillit të Ministrave “Për mbetjet e rrezikshme dhe mbeturinat”, shfuqizohet.</w:t>
      </w:r>
    </w:p>
    <w:p w:rsidR="008D0B47" w:rsidRPr="007C6061" w:rsidRDefault="008D0B47" w:rsidP="008D0B47">
      <w:pPr>
        <w:pStyle w:val="Paragrafi"/>
        <w:rPr>
          <w:szCs w:val="22"/>
          <w:lang w:val="it-IT"/>
        </w:rPr>
      </w:pPr>
      <w:r w:rsidRPr="007C6061">
        <w:rPr>
          <w:szCs w:val="22"/>
          <w:lang w:val="it-IT"/>
        </w:rPr>
        <w:t>3. Ngarkohen Ministria e Mjedisit, Pyjeve dhe Administrimit të Ujërave dhe Drejtoria e Përgjithshme e Doganave për zbatimin e këtij vendimi.</w:t>
      </w:r>
    </w:p>
    <w:p w:rsidR="008D0B47" w:rsidRPr="007C6061" w:rsidRDefault="008D0B47" w:rsidP="008D0B47">
      <w:pPr>
        <w:pStyle w:val="Paragrafi"/>
        <w:rPr>
          <w:szCs w:val="22"/>
          <w:lang w:val="it-IT"/>
        </w:rPr>
      </w:pPr>
      <w:r w:rsidRPr="007C6061">
        <w:rPr>
          <w:szCs w:val="22"/>
          <w:lang w:val="it-IT"/>
        </w:rPr>
        <w:t>Ky vendim hyn në fuqi pas botimit në Fletoren Zyrtare.</w:t>
      </w:r>
    </w:p>
    <w:p w:rsidR="008D0B47" w:rsidRPr="007C6061" w:rsidRDefault="008D0B47" w:rsidP="008D0B47">
      <w:pPr>
        <w:pStyle w:val="Paragrafi"/>
        <w:rPr>
          <w:szCs w:val="22"/>
          <w:lang w:val="it-IT"/>
        </w:rPr>
      </w:pPr>
    </w:p>
    <w:p w:rsidR="008D0B47" w:rsidRPr="007C6061" w:rsidRDefault="008D0B47" w:rsidP="008D0B47">
      <w:pPr>
        <w:pStyle w:val="Autoriteti"/>
        <w:rPr>
          <w:lang w:val="it-IT"/>
        </w:rPr>
      </w:pPr>
      <w:r w:rsidRPr="007C6061">
        <w:rPr>
          <w:lang w:val="it-IT"/>
        </w:rPr>
        <w:t>KRYEMINISTRI</w:t>
      </w:r>
    </w:p>
    <w:p w:rsidR="008D0B47" w:rsidRPr="007C6061" w:rsidRDefault="008D0B47" w:rsidP="008D0B47">
      <w:pPr>
        <w:pStyle w:val="AutoritetiEmer"/>
        <w:rPr>
          <w:lang w:val="it-IT"/>
        </w:rPr>
      </w:pPr>
      <w:r w:rsidRPr="007C6061">
        <w:rPr>
          <w:lang w:val="it-IT"/>
        </w:rPr>
        <w:t>Sali Berisha</w:t>
      </w:r>
    </w:p>
    <w:p w:rsidR="001F11DD" w:rsidRPr="007C6061" w:rsidRDefault="001F11DD" w:rsidP="008D0B47">
      <w:pPr>
        <w:pStyle w:val="Paragrafi"/>
        <w:rPr>
          <w:szCs w:val="22"/>
          <w:lang w:val="it-IT"/>
        </w:rPr>
      </w:pPr>
    </w:p>
    <w:p w:rsidR="001F11DD" w:rsidRPr="007C6061" w:rsidRDefault="001F11DD" w:rsidP="008D0B47">
      <w:pPr>
        <w:pStyle w:val="Paragrafi"/>
        <w:rPr>
          <w:szCs w:val="22"/>
          <w:lang w:val="it-IT"/>
        </w:rPr>
      </w:pPr>
    </w:p>
    <w:p w:rsidR="008D0B47" w:rsidRPr="007C6061" w:rsidRDefault="008D0B47" w:rsidP="008D0B47">
      <w:pPr>
        <w:pStyle w:val="Akti"/>
        <w:rPr>
          <w:lang w:val="it-IT"/>
        </w:rPr>
      </w:pPr>
      <w:r w:rsidRPr="007C6061">
        <w:rPr>
          <w:lang w:val="it-IT"/>
        </w:rPr>
        <w:t xml:space="preserve">Vendim </w:t>
      </w:r>
    </w:p>
    <w:p w:rsidR="008D0B47" w:rsidRPr="007C6061" w:rsidRDefault="008D0B47" w:rsidP="008D0B47">
      <w:pPr>
        <w:pStyle w:val="NumriData"/>
        <w:rPr>
          <w:szCs w:val="22"/>
          <w:lang w:val="it-IT"/>
        </w:rPr>
      </w:pPr>
      <w:r w:rsidRPr="007C6061">
        <w:rPr>
          <w:szCs w:val="22"/>
          <w:lang w:val="it-IT"/>
        </w:rPr>
        <w:t>Nr.837, datë 28.12.2005</w:t>
      </w:r>
    </w:p>
    <w:p w:rsidR="008D0B47" w:rsidRPr="007C6061" w:rsidRDefault="008D0B47" w:rsidP="008D0B47">
      <w:pPr>
        <w:pStyle w:val="Paragrafi"/>
        <w:rPr>
          <w:szCs w:val="22"/>
          <w:lang w:val="it-IT"/>
        </w:rPr>
      </w:pPr>
    </w:p>
    <w:p w:rsidR="008D0B47" w:rsidRPr="007C6061" w:rsidRDefault="008D0B47" w:rsidP="008D0B47">
      <w:pPr>
        <w:pStyle w:val="Titulli"/>
        <w:rPr>
          <w:lang w:val="it-IT"/>
        </w:rPr>
      </w:pPr>
      <w:r w:rsidRPr="007C6061">
        <w:rPr>
          <w:lang w:val="it-IT"/>
        </w:rPr>
        <w:t>Për informimin e kontribuesve dhe të përfituesve nga skema e detyrueshme e sigurimeve shoqërore</w:t>
      </w:r>
    </w:p>
    <w:p w:rsidR="008D0B47" w:rsidRPr="007C6061" w:rsidRDefault="008D0B47" w:rsidP="008D0B47">
      <w:pPr>
        <w:pStyle w:val="Paragrafi"/>
        <w:rPr>
          <w:szCs w:val="22"/>
          <w:lang w:val="it-IT"/>
        </w:rPr>
      </w:pPr>
    </w:p>
    <w:p w:rsidR="008D0B47" w:rsidRPr="007C6061" w:rsidRDefault="008D0B47" w:rsidP="008D0B47">
      <w:pPr>
        <w:pStyle w:val="BazLigjPropozues"/>
        <w:rPr>
          <w:lang w:val="it-IT"/>
        </w:rPr>
      </w:pPr>
      <w:r w:rsidRPr="007C6061">
        <w:rPr>
          <w:lang w:val="it-IT"/>
        </w:rPr>
        <w:t>Në mbështetje të nenit 100 të Kushtetutës dhe të nenit 62/1 të ligjit nr.7703, datë 11.5.1993 “Për sigurimet shoqërore në Republikën e Shqipërisë”, të ndryshuar, me propozimin e Ministrit të Punës, Çështjeve Sociale dhe Shanseve të Barabarta, Këshilli i Ministrave</w:t>
      </w:r>
    </w:p>
    <w:p w:rsidR="008D0B47" w:rsidRPr="007C6061" w:rsidRDefault="008D0B47" w:rsidP="008D0B47">
      <w:pPr>
        <w:pStyle w:val="Paragrafi"/>
        <w:rPr>
          <w:szCs w:val="22"/>
          <w:lang w:val="it-IT"/>
        </w:rPr>
      </w:pPr>
    </w:p>
    <w:p w:rsidR="008D0B47" w:rsidRPr="007C6061" w:rsidRDefault="008D0B47" w:rsidP="008D0B47">
      <w:pPr>
        <w:pStyle w:val="VENDOSI"/>
        <w:rPr>
          <w:lang w:val="it-IT"/>
        </w:rPr>
      </w:pPr>
      <w:r w:rsidRPr="007C6061">
        <w:rPr>
          <w:lang w:val="it-IT"/>
        </w:rPr>
        <w:t>Vendosi:</w:t>
      </w:r>
    </w:p>
    <w:p w:rsidR="008D0B47" w:rsidRPr="007C6061" w:rsidRDefault="008D0B47"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1. Instituti i Sigurimeve Shoqërore informon kontribuesit në skemën e detyrueshme të sigurimeve shoqërore, sipas ligjit nr.7703, datë 11.5.1993 “Për sigurimet shoqërore në Republikën e Shqipërisë”, të ndryshuar, për kontributet e paguara nga ai ose për llogari të tij, për periudhën nga 1 janari 2006 e në vazhdim.</w:t>
      </w:r>
    </w:p>
    <w:p w:rsidR="008D0B47" w:rsidRPr="007C6061" w:rsidRDefault="008D0B47" w:rsidP="008D0B47">
      <w:pPr>
        <w:pStyle w:val="Paragrafi"/>
        <w:rPr>
          <w:szCs w:val="22"/>
          <w:lang w:val="it-IT"/>
        </w:rPr>
      </w:pPr>
      <w:r w:rsidRPr="007C6061">
        <w:rPr>
          <w:szCs w:val="22"/>
          <w:lang w:val="it-IT"/>
        </w:rPr>
        <w:t>Informacioni të përmbajë të dhëna pë</w:t>
      </w:r>
      <w:r w:rsidR="00F14729">
        <w:rPr>
          <w:szCs w:val="22"/>
          <w:lang w:val="it-IT"/>
        </w:rPr>
        <w:t>r kontributet vjetore, në total</w:t>
      </w:r>
      <w:r w:rsidRPr="007C6061">
        <w:rPr>
          <w:szCs w:val="22"/>
          <w:lang w:val="it-IT"/>
        </w:rPr>
        <w:t>, si dhe të ndara në muaj. Formulari-tip i informacionit për kontributet e ndryshme të sigurimeve shoqërore miratohet nga Instituti i Sigurimeve Shoqërore.</w:t>
      </w:r>
    </w:p>
    <w:p w:rsidR="008D0B47" w:rsidRPr="007C6061" w:rsidRDefault="008D0B47" w:rsidP="008D0B47">
      <w:pPr>
        <w:pStyle w:val="Paragrafi"/>
        <w:rPr>
          <w:szCs w:val="22"/>
          <w:lang w:val="it-IT"/>
        </w:rPr>
      </w:pPr>
      <w:r w:rsidRPr="007C6061">
        <w:rPr>
          <w:szCs w:val="22"/>
          <w:lang w:val="it-IT"/>
        </w:rPr>
        <w:t>2. Instituti i Sigurimeve Shoqërore informon pensionistët për përfitimet e caktuara dhe të paguara, sipas ligjit nr.7703, datë 11.5.1993 “Për sigurimet shoqërore të Republikës së Shqipërisë”, të ndryshuar, për periudhën nga 1 janari 2006 e në vazhdim.</w:t>
      </w:r>
    </w:p>
    <w:p w:rsidR="008D0B47" w:rsidRDefault="008D0B47" w:rsidP="008D0B47">
      <w:pPr>
        <w:pStyle w:val="Paragrafi"/>
        <w:rPr>
          <w:szCs w:val="22"/>
          <w:lang w:val="it-IT"/>
        </w:rPr>
      </w:pPr>
      <w:r w:rsidRPr="007C6061">
        <w:rPr>
          <w:szCs w:val="22"/>
          <w:lang w:val="it-IT"/>
        </w:rPr>
        <w:t>Informacioni të përmbajë të dhëna për masën e përgjithshme të përfitimit dhe për elementet e saj përbërëse. Formulari-tip i informacionit për përfitimet e caktuara dhe të paguara miratohet nga Instituti i Sigurimeve Shoqërore.</w:t>
      </w:r>
    </w:p>
    <w:p w:rsidR="00E6332D" w:rsidRDefault="00E6332D" w:rsidP="008D0B47">
      <w:pPr>
        <w:pStyle w:val="Paragrafi"/>
        <w:rPr>
          <w:szCs w:val="22"/>
          <w:lang w:val="it-IT"/>
        </w:rPr>
      </w:pPr>
    </w:p>
    <w:p w:rsidR="00E6332D" w:rsidRPr="007C6061" w:rsidRDefault="00E6332D" w:rsidP="008D0B47">
      <w:pPr>
        <w:pStyle w:val="Paragrafi"/>
        <w:rPr>
          <w:szCs w:val="22"/>
          <w:lang w:val="it-IT"/>
        </w:rPr>
      </w:pPr>
    </w:p>
    <w:p w:rsidR="008D0B47" w:rsidRPr="007C6061" w:rsidRDefault="008D0B47" w:rsidP="008D0B47">
      <w:pPr>
        <w:pStyle w:val="Paragrafi"/>
        <w:rPr>
          <w:szCs w:val="22"/>
          <w:lang w:val="it-IT"/>
        </w:rPr>
      </w:pPr>
      <w:r w:rsidRPr="007C6061">
        <w:rPr>
          <w:szCs w:val="22"/>
          <w:lang w:val="it-IT"/>
        </w:rPr>
        <w:t>3. Informacioni të bëhet, çdo vit në mënyrë të alternuar, një vit për kontribuesit dhe një vit për përfituesit, brenda gjashtëmujorit të parë të vitit në vazhdim.</w:t>
      </w:r>
    </w:p>
    <w:p w:rsidR="008D0B47" w:rsidRPr="007C6061" w:rsidRDefault="008D0B47" w:rsidP="008D0B47">
      <w:pPr>
        <w:pStyle w:val="Paragrafi"/>
        <w:rPr>
          <w:szCs w:val="22"/>
          <w:lang w:val="it-IT"/>
        </w:rPr>
      </w:pPr>
      <w:r w:rsidRPr="007C6061">
        <w:rPr>
          <w:szCs w:val="22"/>
          <w:lang w:val="it-IT"/>
        </w:rPr>
        <w:t>4. Kontribuesit e vetëpunësuar dhe ata punëdhënës informohen drejtpërdrejt nga Instituti i Sigurimeve Shoqërore.</w:t>
      </w:r>
    </w:p>
    <w:p w:rsidR="008D0B47" w:rsidRPr="007C6061" w:rsidRDefault="008D0B47" w:rsidP="008D0B47">
      <w:pPr>
        <w:pStyle w:val="Paragrafi"/>
        <w:rPr>
          <w:szCs w:val="22"/>
          <w:lang w:val="it-IT"/>
        </w:rPr>
      </w:pPr>
      <w:r w:rsidRPr="007C6061">
        <w:rPr>
          <w:szCs w:val="22"/>
          <w:lang w:val="it-IT"/>
        </w:rPr>
        <w:t>5. Kontribuesit e punësuar informohen nga Instituti i Sigurimeve Shoqërore nëpërmjet punëdhënësve të tyre.</w:t>
      </w:r>
    </w:p>
    <w:p w:rsidR="008D0B47" w:rsidRPr="007C6061" w:rsidRDefault="008D0B47" w:rsidP="008D0B47">
      <w:pPr>
        <w:pStyle w:val="Paragrafi"/>
        <w:rPr>
          <w:szCs w:val="22"/>
          <w:lang w:val="it-IT"/>
        </w:rPr>
      </w:pPr>
      <w:r w:rsidRPr="007C6061">
        <w:rPr>
          <w:szCs w:val="22"/>
          <w:lang w:val="it-IT"/>
        </w:rPr>
        <w:t>6. Pensionistët informohen nga Instituti i Sigurimeve Shoqërore, nëpërmjet agjencive dhe /ose zyrave të pagesës së pensioneve.</w:t>
      </w:r>
    </w:p>
    <w:p w:rsidR="008D0B47" w:rsidRPr="007C6061" w:rsidRDefault="00F13947" w:rsidP="008D0B47">
      <w:pPr>
        <w:pStyle w:val="Paragrafi"/>
        <w:rPr>
          <w:szCs w:val="22"/>
          <w:lang w:val="it-IT"/>
        </w:rPr>
      </w:pPr>
      <w:r w:rsidRPr="007C6061">
        <w:rPr>
          <w:szCs w:val="22"/>
          <w:lang w:val="it-IT"/>
        </w:rPr>
        <w:t>7.  Ngarko</w:t>
      </w:r>
      <w:r w:rsidR="008D0B47" w:rsidRPr="007C6061">
        <w:rPr>
          <w:szCs w:val="22"/>
          <w:lang w:val="it-IT"/>
        </w:rPr>
        <w:t>het Instituti i Sigurimeve Shoqërore për zbatimin e këtij vendimi.</w:t>
      </w:r>
    </w:p>
    <w:p w:rsidR="008D0B47" w:rsidRPr="007C6061" w:rsidRDefault="008D0B47" w:rsidP="008D0B47">
      <w:pPr>
        <w:pStyle w:val="Paragrafi"/>
        <w:rPr>
          <w:szCs w:val="22"/>
          <w:lang w:val="it-IT"/>
        </w:rPr>
      </w:pPr>
      <w:r w:rsidRPr="007C6061">
        <w:rPr>
          <w:szCs w:val="22"/>
          <w:lang w:val="it-IT"/>
        </w:rPr>
        <w:t>Ky vendim hyn në fuqi pas botimit në Fletoren Zyrtare.</w:t>
      </w:r>
    </w:p>
    <w:p w:rsidR="008D0B47" w:rsidRPr="007C6061" w:rsidRDefault="008D0B47" w:rsidP="008D0B47">
      <w:pPr>
        <w:pStyle w:val="Paragrafi"/>
        <w:rPr>
          <w:szCs w:val="22"/>
          <w:lang w:val="it-IT"/>
        </w:rPr>
      </w:pPr>
    </w:p>
    <w:p w:rsidR="008D0B47" w:rsidRPr="007C6061" w:rsidRDefault="008D0B47" w:rsidP="008D0B47">
      <w:pPr>
        <w:pStyle w:val="Autoriteti"/>
        <w:rPr>
          <w:lang w:val="it-IT"/>
        </w:rPr>
      </w:pPr>
      <w:r w:rsidRPr="007C6061">
        <w:rPr>
          <w:lang w:val="it-IT"/>
        </w:rPr>
        <w:t>KRYEMINISTRI</w:t>
      </w:r>
    </w:p>
    <w:p w:rsidR="008D0B47" w:rsidRPr="007C6061" w:rsidRDefault="008D0B47" w:rsidP="008D0B47">
      <w:pPr>
        <w:pStyle w:val="AutoritetiEmer"/>
        <w:rPr>
          <w:lang w:val="it-IT"/>
        </w:rPr>
      </w:pPr>
      <w:r w:rsidRPr="007C6061">
        <w:rPr>
          <w:lang w:val="it-IT"/>
        </w:rPr>
        <w:t>Sali Berisha</w:t>
      </w:r>
    </w:p>
    <w:p w:rsidR="008D0B47" w:rsidRPr="007C6061" w:rsidRDefault="008D0B47" w:rsidP="003D02A3">
      <w:pPr>
        <w:pStyle w:val="Paragrafi"/>
        <w:ind w:firstLine="0"/>
        <w:rPr>
          <w:szCs w:val="22"/>
          <w:lang w:val="it-IT"/>
        </w:rPr>
      </w:pPr>
    </w:p>
    <w:p w:rsidR="00110880" w:rsidRPr="007C6061" w:rsidRDefault="00110880" w:rsidP="008F5BD8">
      <w:pPr>
        <w:pStyle w:val="Paragrafi"/>
        <w:rPr>
          <w:lang w:val="it-IT"/>
        </w:rPr>
      </w:pPr>
    </w:p>
    <w:p w:rsidR="008F5BD8" w:rsidRPr="007C6061" w:rsidRDefault="001F11DD" w:rsidP="00F41B37">
      <w:pPr>
        <w:pStyle w:val="Akti"/>
        <w:rPr>
          <w:lang w:val="it-IT"/>
        </w:rPr>
      </w:pPr>
      <w:r w:rsidRPr="007C6061">
        <w:rPr>
          <w:lang w:val="it-IT"/>
        </w:rPr>
        <w:t>VENDI</w:t>
      </w:r>
      <w:r w:rsidR="008F5BD8" w:rsidRPr="007C6061">
        <w:rPr>
          <w:lang w:val="it-IT"/>
        </w:rPr>
        <w:t>M</w:t>
      </w:r>
    </w:p>
    <w:p w:rsidR="008F5BD8" w:rsidRPr="007C6061" w:rsidRDefault="007A1CF6" w:rsidP="00F41B37">
      <w:pPr>
        <w:pStyle w:val="NumriData"/>
        <w:rPr>
          <w:lang w:val="it-IT"/>
        </w:rPr>
      </w:pPr>
      <w:r w:rsidRPr="007C6061">
        <w:rPr>
          <w:lang w:val="it-IT"/>
        </w:rPr>
        <w:t>Nr.</w:t>
      </w:r>
      <w:r w:rsidR="008F5BD8" w:rsidRPr="007C6061">
        <w:rPr>
          <w:lang w:val="it-IT"/>
        </w:rPr>
        <w:t>85</w:t>
      </w:r>
      <w:r w:rsidRPr="007C6061">
        <w:rPr>
          <w:lang w:val="it-IT"/>
        </w:rPr>
        <w:t>, d</w:t>
      </w:r>
      <w:r w:rsidR="00F41B37" w:rsidRPr="007C6061">
        <w:rPr>
          <w:lang w:val="it-IT"/>
        </w:rPr>
        <w:t>atë 27.12.</w:t>
      </w:r>
      <w:r w:rsidR="008F5BD8" w:rsidRPr="007C6061">
        <w:rPr>
          <w:lang w:val="it-IT"/>
        </w:rPr>
        <w:t>2005</w:t>
      </w:r>
    </w:p>
    <w:p w:rsidR="008F5BD8" w:rsidRPr="007C6061" w:rsidRDefault="008F5BD8" w:rsidP="008F5BD8">
      <w:pPr>
        <w:pStyle w:val="Paragrafi"/>
        <w:rPr>
          <w:lang w:val="it-IT"/>
        </w:rPr>
      </w:pPr>
    </w:p>
    <w:p w:rsidR="008F5BD8" w:rsidRPr="007C6061" w:rsidRDefault="008F5BD8" w:rsidP="00F41B37">
      <w:pPr>
        <w:pStyle w:val="Titulli"/>
        <w:rPr>
          <w:lang w:val="it-IT"/>
        </w:rPr>
      </w:pPr>
      <w:r w:rsidRPr="007C6061">
        <w:rPr>
          <w:lang w:val="it-IT"/>
        </w:rPr>
        <w:t>PËR</w:t>
      </w:r>
      <w:r w:rsidR="007A1CF6" w:rsidRPr="007C6061">
        <w:rPr>
          <w:lang w:val="it-IT"/>
        </w:rPr>
        <w:t xml:space="preserve"> TRANSFERIMIN E LIC</w:t>
      </w:r>
      <w:r w:rsidR="009A0DA9" w:rsidRPr="007C6061">
        <w:rPr>
          <w:lang w:val="it-IT"/>
        </w:rPr>
        <w:t>ENCËS NGA SHOQËRIA “FAVINA”</w:t>
      </w:r>
      <w:r w:rsidR="0015341F" w:rsidRPr="007C6061">
        <w:rPr>
          <w:lang w:val="it-IT"/>
        </w:rPr>
        <w:t xml:space="preserve"> SHP</w:t>
      </w:r>
      <w:r w:rsidR="009A0DA9" w:rsidRPr="007C6061">
        <w:rPr>
          <w:lang w:val="it-IT"/>
        </w:rPr>
        <w:t>K TE</w:t>
      </w:r>
      <w:r w:rsidR="00F41B37" w:rsidRPr="007C6061">
        <w:rPr>
          <w:lang w:val="it-IT"/>
        </w:rPr>
        <w:t xml:space="preserve"> SHOQËRIA “FAVINA 1”</w:t>
      </w:r>
      <w:r w:rsidRPr="007C6061">
        <w:rPr>
          <w:lang w:val="it-IT"/>
        </w:rPr>
        <w:t xml:space="preserve"> SH</w:t>
      </w:r>
      <w:r w:rsidR="00F41B37" w:rsidRPr="007C6061">
        <w:rPr>
          <w:lang w:val="it-IT"/>
        </w:rPr>
        <w:t>P</w:t>
      </w:r>
      <w:r w:rsidR="007D63A1" w:rsidRPr="007C6061">
        <w:rPr>
          <w:lang w:val="it-IT"/>
        </w:rPr>
        <w:t>K</w:t>
      </w:r>
    </w:p>
    <w:p w:rsidR="008F5BD8" w:rsidRPr="007C6061" w:rsidRDefault="008F5BD8" w:rsidP="008F5BD8">
      <w:pPr>
        <w:pStyle w:val="Paragrafi"/>
        <w:rPr>
          <w:lang w:val="it-IT"/>
        </w:rPr>
      </w:pPr>
    </w:p>
    <w:p w:rsidR="008F5BD8" w:rsidRPr="007C6061" w:rsidRDefault="008F5BD8" w:rsidP="008F5BD8">
      <w:pPr>
        <w:pStyle w:val="Paragrafi"/>
        <w:rPr>
          <w:lang w:val="it-IT"/>
        </w:rPr>
      </w:pPr>
      <w:r w:rsidRPr="007C6061">
        <w:rPr>
          <w:lang w:val="it-IT"/>
        </w:rPr>
        <w:t>Në mbështet</w:t>
      </w:r>
      <w:r w:rsidR="009A0DA9" w:rsidRPr="007C6061">
        <w:rPr>
          <w:lang w:val="it-IT"/>
        </w:rPr>
        <w:t>je të nenit 9, nenit 20</w:t>
      </w:r>
      <w:r w:rsidR="00F41B37" w:rsidRPr="007C6061">
        <w:rPr>
          <w:lang w:val="it-IT"/>
        </w:rPr>
        <w:t xml:space="preserve"> pika 1</w:t>
      </w:r>
      <w:r w:rsidRPr="007C6061">
        <w:rPr>
          <w:lang w:val="it-IT"/>
        </w:rPr>
        <w:t xml:space="preserve"> të ligji</w:t>
      </w:r>
      <w:r w:rsidR="00F41B37" w:rsidRPr="007C6061">
        <w:rPr>
          <w:lang w:val="it-IT"/>
        </w:rPr>
        <w:t>t n</w:t>
      </w:r>
      <w:r w:rsidR="0015341F" w:rsidRPr="007C6061">
        <w:rPr>
          <w:lang w:val="it-IT"/>
        </w:rPr>
        <w:t>r.</w:t>
      </w:r>
      <w:r w:rsidR="00F41B37" w:rsidRPr="007C6061">
        <w:rPr>
          <w:lang w:val="it-IT"/>
        </w:rPr>
        <w:t>9072, datë 22.05.2003 “Për sektorin e e</w:t>
      </w:r>
      <w:r w:rsidRPr="007C6061">
        <w:rPr>
          <w:lang w:val="it-IT"/>
        </w:rPr>
        <w:t>nergjisë</w:t>
      </w:r>
      <w:r w:rsidR="009A0DA9" w:rsidRPr="007C6061">
        <w:rPr>
          <w:lang w:val="it-IT"/>
        </w:rPr>
        <w:t xml:space="preserve"> elektrike”</w:t>
      </w:r>
      <w:r w:rsidR="00F41B37" w:rsidRPr="007C6061">
        <w:rPr>
          <w:lang w:val="it-IT"/>
        </w:rPr>
        <w:t>, si dhe pikës 1.4</w:t>
      </w:r>
      <w:r w:rsidR="0015341F" w:rsidRPr="007C6061">
        <w:rPr>
          <w:lang w:val="it-IT"/>
        </w:rPr>
        <w:t xml:space="preserve"> “Kushtet e licenc</w:t>
      </w:r>
      <w:r w:rsidRPr="007C6061">
        <w:rPr>
          <w:lang w:val="it-IT"/>
        </w:rPr>
        <w:t>ës për prodhimin e energjisë e</w:t>
      </w:r>
      <w:r w:rsidR="009A0DA9" w:rsidRPr="007C6061">
        <w:rPr>
          <w:lang w:val="it-IT"/>
        </w:rPr>
        <w:t>lektrike nga centralet elektrike</w:t>
      </w:r>
      <w:r w:rsidRPr="007C6061">
        <w:rPr>
          <w:lang w:val="it-IT"/>
        </w:rPr>
        <w:t xml:space="preserve"> ekzistues</w:t>
      </w:r>
      <w:r w:rsidR="00F41B37" w:rsidRPr="007C6061">
        <w:rPr>
          <w:lang w:val="it-IT"/>
        </w:rPr>
        <w:t>e</w:t>
      </w:r>
      <w:r w:rsidRPr="007C6061">
        <w:rPr>
          <w:lang w:val="it-IT"/>
        </w:rPr>
        <w:t xml:space="preserve"> me kapacitet të përgjithshëm jo më të madh se 5 MW</w:t>
      </w:r>
      <w:r w:rsidR="00F41B37" w:rsidRPr="007C6061">
        <w:rPr>
          <w:lang w:val="it-IT"/>
        </w:rPr>
        <w:t>”</w:t>
      </w:r>
      <w:r w:rsidRPr="007C6061">
        <w:rPr>
          <w:lang w:val="it-IT"/>
        </w:rPr>
        <w:t>,  Bordi i Komisionerëve të ERE-s në mbledhjen e tij të datës  27.12.2005, pasi shqyrtoi kër</w:t>
      </w:r>
      <w:r w:rsidR="00F41B37" w:rsidRPr="007C6061">
        <w:rPr>
          <w:lang w:val="it-IT"/>
        </w:rPr>
        <w:t xml:space="preserve">kesën e paraqitur nga shoqëria “Favina 1” sh.p.k. për transferimin e licencës nga shoqëria </w:t>
      </w:r>
      <w:r w:rsidRPr="007C6061">
        <w:rPr>
          <w:lang w:val="it-IT"/>
        </w:rPr>
        <w:t>“</w:t>
      </w:r>
      <w:r w:rsidR="00F41B37" w:rsidRPr="007C6061">
        <w:rPr>
          <w:lang w:val="it-IT"/>
        </w:rPr>
        <w:t xml:space="preserve">Favina” sh.p.k. te shoqëria </w:t>
      </w:r>
      <w:r w:rsidR="00383677" w:rsidRPr="007C6061">
        <w:rPr>
          <w:lang w:val="it-IT"/>
        </w:rPr>
        <w:t>“Favina 1”</w:t>
      </w:r>
      <w:r w:rsidRPr="007C6061">
        <w:rPr>
          <w:lang w:val="it-IT"/>
        </w:rPr>
        <w:t xml:space="preserve"> sh.p.k. për aktivitetin e prodh</w:t>
      </w:r>
      <w:r w:rsidR="00383677" w:rsidRPr="007C6061">
        <w:rPr>
          <w:lang w:val="it-IT"/>
        </w:rPr>
        <w:t>imit të energjisë elektrike në h</w:t>
      </w:r>
      <w:r w:rsidRPr="007C6061">
        <w:rPr>
          <w:lang w:val="it-IT"/>
        </w:rPr>
        <w:t xml:space="preserve">idrocentralin e Vithkuqit të Rrethit të Korçës, </w:t>
      </w:r>
    </w:p>
    <w:p w:rsidR="008F5BD8" w:rsidRPr="007C6061" w:rsidRDefault="00383677" w:rsidP="00383677">
      <w:pPr>
        <w:pStyle w:val="VENDOSI"/>
        <w:rPr>
          <w:lang w:val="it-IT"/>
        </w:rPr>
      </w:pPr>
      <w:r w:rsidRPr="007C6061">
        <w:rPr>
          <w:lang w:val="it-IT"/>
        </w:rPr>
        <w:t>VENDOSI</w:t>
      </w:r>
      <w:r w:rsidR="008F5BD8" w:rsidRPr="007C6061">
        <w:rPr>
          <w:lang w:val="it-IT"/>
        </w:rPr>
        <w:t>:</w:t>
      </w:r>
    </w:p>
    <w:p w:rsidR="008F5BD8" w:rsidRPr="007C6061" w:rsidRDefault="008F5BD8" w:rsidP="008F5BD8">
      <w:pPr>
        <w:pStyle w:val="Paragrafi"/>
        <w:rPr>
          <w:sz w:val="16"/>
          <w:szCs w:val="16"/>
          <w:lang w:val="it-IT"/>
        </w:rPr>
      </w:pPr>
    </w:p>
    <w:p w:rsidR="008F5BD8" w:rsidRPr="00806EDE" w:rsidRDefault="00383677" w:rsidP="008F5BD8">
      <w:pPr>
        <w:pStyle w:val="Paragrafi"/>
      </w:pPr>
      <w:r w:rsidRPr="007C6061">
        <w:rPr>
          <w:lang w:val="it-IT"/>
        </w:rPr>
        <w:t>1. Transferimin e licenc</w:t>
      </w:r>
      <w:r w:rsidR="008F5BD8" w:rsidRPr="007C6061">
        <w:rPr>
          <w:lang w:val="it-IT"/>
        </w:rPr>
        <w:t>ës nga shoqëria “Favina” sh.p.k.</w:t>
      </w:r>
      <w:r w:rsidR="009A0DA9" w:rsidRPr="007C6061">
        <w:rPr>
          <w:lang w:val="it-IT"/>
        </w:rPr>
        <w:t xml:space="preserve">  </w:t>
      </w:r>
      <w:r w:rsidR="009A0DA9">
        <w:t>te</w:t>
      </w:r>
      <w:r w:rsidR="008F5BD8" w:rsidRPr="00806EDE">
        <w:t xml:space="preserve"> shoqëria “Favina 1” sh.p.k. me një afat kohor 5</w:t>
      </w:r>
      <w:r w:rsidR="009A0DA9">
        <w:t>-</w:t>
      </w:r>
      <w:r w:rsidR="008F5BD8" w:rsidRPr="00806EDE">
        <w:t>vjeçar.</w:t>
      </w:r>
    </w:p>
    <w:p w:rsidR="008F5BD8" w:rsidRPr="00806EDE" w:rsidRDefault="00D00B5B" w:rsidP="008F5BD8">
      <w:pPr>
        <w:pStyle w:val="Paragrafi"/>
      </w:pPr>
      <w:r>
        <w:t xml:space="preserve">2. </w:t>
      </w:r>
      <w:r w:rsidR="008F5BD8" w:rsidRPr="00806EDE">
        <w:t>Miratimin e transferimit të aseteve t</w:t>
      </w:r>
      <w:r w:rsidR="009A0DA9">
        <w:t>ë shoqërisë “Favina” sh.p.k, te</w:t>
      </w:r>
      <w:r w:rsidR="008F5BD8" w:rsidRPr="00806EDE">
        <w:t xml:space="preserve"> shoqë</w:t>
      </w:r>
      <w:r>
        <w:t>ria “Favina 1” sh.p.k. me të një</w:t>
      </w:r>
      <w:r w:rsidR="008F5BD8" w:rsidRPr="00806EDE">
        <w:t>jtën vlerë aseti.</w:t>
      </w:r>
    </w:p>
    <w:p w:rsidR="008F5BD8" w:rsidRPr="00806EDE" w:rsidRDefault="00D00B5B" w:rsidP="0015341F">
      <w:pPr>
        <w:pStyle w:val="Paragrafi"/>
      </w:pPr>
      <w:r>
        <w:t>3. Shfuqizimin e v</w:t>
      </w:r>
      <w:r w:rsidR="008F5BD8" w:rsidRPr="00806EDE">
        <w:t>endimit të B</w:t>
      </w:r>
      <w:r>
        <w:t xml:space="preserve">ordit të Komisionerëve të ERE-s nr.26 të datës </w:t>
      </w:r>
      <w:r w:rsidR="009A0DA9">
        <w:t>27.05.2005</w:t>
      </w:r>
      <w:r>
        <w:t xml:space="preserve"> “Për licenc</w:t>
      </w:r>
      <w:r w:rsidR="008F5BD8" w:rsidRPr="00806EDE">
        <w:t>imin e shoqërisë “Favina” sh.p.k. për prodhimin e energjisë elektrike për hidrocentralin e Vithkuqit të  Rrethit të Korçës”</w:t>
      </w:r>
      <w:r w:rsidR="009A0DA9">
        <w:t>.</w:t>
      </w:r>
    </w:p>
    <w:p w:rsidR="008F5BD8" w:rsidRPr="00806EDE" w:rsidRDefault="008F5BD8" w:rsidP="008F5BD8">
      <w:pPr>
        <w:pStyle w:val="Paragrafi"/>
      </w:pPr>
      <w:r w:rsidRPr="00806EDE">
        <w:t>Ky vendim hyn në fuqi menjëherë dhe botohet në Fletoren Zyrtare.</w:t>
      </w:r>
    </w:p>
    <w:p w:rsidR="008F5BD8" w:rsidRPr="00806EDE" w:rsidRDefault="008F5BD8" w:rsidP="0015341F">
      <w:pPr>
        <w:pStyle w:val="Paragrafi"/>
        <w:ind w:firstLine="0"/>
      </w:pPr>
    </w:p>
    <w:p w:rsidR="008F5BD8" w:rsidRPr="00806EDE" w:rsidRDefault="008F5BD8" w:rsidP="00D00B5B">
      <w:pPr>
        <w:pStyle w:val="Autoriteti"/>
      </w:pPr>
      <w:r w:rsidRPr="00806EDE">
        <w:t>KRYETARI I ERE-S</w:t>
      </w:r>
    </w:p>
    <w:p w:rsidR="008F5BD8" w:rsidRPr="00806EDE" w:rsidRDefault="00D00B5B" w:rsidP="00D00B5B">
      <w:pPr>
        <w:pStyle w:val="AutoritetiEmer"/>
      </w:pPr>
      <w:r w:rsidRPr="00806EDE">
        <w:t>Pjetër Dema</w:t>
      </w:r>
    </w:p>
    <w:p w:rsidR="00E12258" w:rsidRDefault="00E12258" w:rsidP="00422B0B">
      <w:pPr>
        <w:pStyle w:val="Paragrafi"/>
      </w:pPr>
    </w:p>
    <w:p w:rsidR="00E12258" w:rsidRDefault="00E12258" w:rsidP="00422B0B">
      <w:pPr>
        <w:pStyle w:val="Paragrafi"/>
      </w:pPr>
    </w:p>
    <w:p w:rsidR="00E12258" w:rsidRPr="008070A7" w:rsidRDefault="00E12258" w:rsidP="00E12258">
      <w:pPr>
        <w:pStyle w:val="Akti"/>
      </w:pPr>
      <w:r w:rsidRPr="008070A7">
        <w:t>Leje</w:t>
      </w:r>
    </w:p>
    <w:p w:rsidR="00E12258" w:rsidRPr="008070A7" w:rsidRDefault="00E12258" w:rsidP="00E12258">
      <w:pPr>
        <w:pStyle w:val="NumriData"/>
        <w:rPr>
          <w:szCs w:val="22"/>
        </w:rPr>
      </w:pPr>
      <w:r w:rsidRPr="008070A7">
        <w:rPr>
          <w:szCs w:val="22"/>
        </w:rPr>
        <w:t>Nr.3, datë 12.12.2005</w:t>
      </w:r>
    </w:p>
    <w:p w:rsidR="00E12258" w:rsidRPr="008070A7" w:rsidRDefault="00E12258" w:rsidP="00E12258">
      <w:pPr>
        <w:pStyle w:val="Paragrafi"/>
        <w:rPr>
          <w:szCs w:val="22"/>
        </w:rPr>
      </w:pPr>
    </w:p>
    <w:p w:rsidR="00E12258" w:rsidRPr="008070A7" w:rsidRDefault="00E12258" w:rsidP="00E12258">
      <w:pPr>
        <w:pStyle w:val="Paragrafi"/>
      </w:pPr>
      <w:r w:rsidRPr="008070A7">
        <w:t>Në bazë të vendimit nr</w:t>
      </w:r>
      <w:r>
        <w:t>.3, datë 9.12.2005 të Inspektor</w:t>
      </w:r>
      <w:r w:rsidRPr="008070A7">
        <w:t>atit të Instituteve Private të Pensioneve Suplementare, subjekti</w:t>
      </w:r>
      <w:r>
        <w:t>t</w:t>
      </w:r>
      <w:r w:rsidRPr="008070A7">
        <w:t xml:space="preserve"> IPPS “CAPITAL” </w:t>
      </w:r>
      <w:r>
        <w:t>sh</w:t>
      </w:r>
      <w:r w:rsidRPr="008070A7">
        <w:t>.</w:t>
      </w:r>
      <w:r>
        <w:t>a.</w:t>
      </w:r>
      <w:r w:rsidRPr="008070A7">
        <w:t xml:space="preserve"> i jepet leja për ushtrim aktiviteti si Institut Privat i Pensioneve Suplementare të llojit të hapur.</w:t>
      </w:r>
    </w:p>
    <w:p w:rsidR="00E12258" w:rsidRPr="008070A7" w:rsidRDefault="00E12258" w:rsidP="00E12258">
      <w:pPr>
        <w:pStyle w:val="Paragrafi"/>
        <w:rPr>
          <w:szCs w:val="22"/>
        </w:rPr>
      </w:pPr>
    </w:p>
    <w:p w:rsidR="00E12258" w:rsidRPr="008070A7" w:rsidRDefault="00E12258" w:rsidP="00E12258">
      <w:pPr>
        <w:pStyle w:val="Autoriteti"/>
      </w:pPr>
      <w:r w:rsidRPr="008070A7">
        <w:t xml:space="preserve">Kryeinspektori </w:t>
      </w:r>
    </w:p>
    <w:p w:rsidR="00E12258" w:rsidRPr="008070A7" w:rsidRDefault="00E12258" w:rsidP="00E12258">
      <w:pPr>
        <w:pStyle w:val="AutoritetiEmer"/>
      </w:pPr>
      <w:r w:rsidRPr="008070A7">
        <w:t>Naim Hasa</w:t>
      </w:r>
    </w:p>
    <w:p w:rsidR="00E12258" w:rsidRDefault="00E12258" w:rsidP="00422B0B">
      <w:pPr>
        <w:pStyle w:val="Paragrafi"/>
      </w:pPr>
    </w:p>
    <w:p w:rsidR="00930037" w:rsidRPr="004B7CAC" w:rsidRDefault="00930037" w:rsidP="00D00B5B">
      <w:pPr>
        <w:pStyle w:val="TitulliTitull"/>
      </w:pPr>
      <w:r w:rsidRPr="004B7CAC">
        <w:t>KËRKESË PËR SHPRONËSIM ME INTERES PUBLIK</w:t>
      </w:r>
    </w:p>
    <w:p w:rsidR="00930037" w:rsidRPr="004B7CAC" w:rsidRDefault="00930037" w:rsidP="00EC6611">
      <w:pPr>
        <w:pStyle w:val="Paragrafi"/>
      </w:pPr>
    </w:p>
    <w:p w:rsidR="00930037" w:rsidRPr="004B7CAC" w:rsidRDefault="00930037" w:rsidP="00EC6611">
      <w:pPr>
        <w:pStyle w:val="Paragrafi"/>
      </w:pPr>
      <w:r w:rsidRPr="004B7CAC">
        <w:t>Ministria e Ekonomisë, Tregtisë dhe Energjetikës shpall kërkesën për shpronësim, për interes publik, të pasurive të paluajtshme,</w:t>
      </w:r>
      <w:r w:rsidR="00D00B5B">
        <w:t xml:space="preserve"> pronë private, të tipit “Tokë bujqësore arë”, që preken nga n</w:t>
      </w:r>
      <w:r w:rsidR="00D00B5B" w:rsidRPr="004B7CAC">
        <w:t xml:space="preserve">dërtimi </w:t>
      </w:r>
      <w:r w:rsidR="00D00B5B">
        <w:t>i nënstacionit 220/110/35 k</w:t>
      </w:r>
      <w:r w:rsidR="00FE5D36">
        <w:t>V</w:t>
      </w:r>
      <w:r w:rsidR="00D00B5B">
        <w:t xml:space="preserve"> Babicë, Vlorë</w:t>
      </w:r>
      <w:r w:rsidR="00D00B5B" w:rsidRPr="004B7CAC">
        <w:t>.</w:t>
      </w:r>
    </w:p>
    <w:p w:rsidR="00930037" w:rsidRPr="004B7CAC" w:rsidRDefault="00930037" w:rsidP="00357FD5">
      <w:pPr>
        <w:pStyle w:val="Paragrafi"/>
      </w:pPr>
      <w:r w:rsidRPr="004B7CAC">
        <w:t>Subjekti kërkues i këtij</w:t>
      </w:r>
      <w:r w:rsidR="00357FD5">
        <w:t xml:space="preserve"> shpronësimi është: </w:t>
      </w:r>
      <w:r w:rsidR="00D00B5B">
        <w:t>KESH</w:t>
      </w:r>
      <w:r w:rsidRPr="004B7CAC">
        <w:t xml:space="preserve">  </w:t>
      </w:r>
      <w:r w:rsidR="00D00B5B">
        <w:t>sh.</w:t>
      </w:r>
      <w:r w:rsidR="00D00B5B" w:rsidRPr="004B7CAC">
        <w:t>a</w:t>
      </w:r>
      <w:r w:rsidR="00D00B5B">
        <w:t>.</w:t>
      </w:r>
      <w:r w:rsidR="00D00B5B" w:rsidRPr="004B7CAC">
        <w:t xml:space="preserve"> Tiranë</w:t>
      </w:r>
      <w:r w:rsidRPr="004B7CAC">
        <w:t xml:space="preserve">. </w:t>
      </w:r>
    </w:p>
    <w:p w:rsidR="00930037" w:rsidRPr="004B7CAC" w:rsidRDefault="00930037" w:rsidP="00357FD5">
      <w:pPr>
        <w:pStyle w:val="Paragrafi"/>
      </w:pPr>
      <w:r w:rsidRPr="004B7CAC">
        <w:t>Me anën e këtij publikimi, kërkojmë të vëmë në dijeni personat që preken nga ky shpronësim.</w:t>
      </w:r>
    </w:p>
    <w:p w:rsidR="00E12258" w:rsidRPr="004B7CAC" w:rsidRDefault="00930037" w:rsidP="00BC4C43">
      <w:pPr>
        <w:pStyle w:val="Paragrafi"/>
      </w:pPr>
      <w:r w:rsidRPr="004B7CAC">
        <w:t>Vënia në dijeni konsiston në sipërfaqen e pasurisë së paluajtshme që shpronësohet dhe masën përkatëse të kompe</w:t>
      </w:r>
      <w:r w:rsidR="00D00B5B">
        <w:t>n</w:t>
      </w:r>
      <w:r w:rsidRPr="004B7CAC">
        <w:t>simit, t</w:t>
      </w:r>
      <w:r w:rsidR="00D00B5B">
        <w:t>ë llogaritur nga Komisioni i Posaçëm i S</w:t>
      </w:r>
      <w:r w:rsidRPr="004B7CAC">
        <w:t xml:space="preserve">hpronësimit, pranë Ministrisë së Ekonomisë, Tregtisë dhe Energjetikës, për secilin pronar </w:t>
      </w:r>
      <w:r w:rsidR="00D00B5B">
        <w:t>sipas listës emërore të mëposht</w:t>
      </w:r>
      <w:r w:rsidRPr="004B7CAC">
        <w:t>me.</w:t>
      </w:r>
    </w:p>
    <w:p w:rsidR="00930037" w:rsidRPr="004B7CAC" w:rsidRDefault="00930037" w:rsidP="00EC6611">
      <w:pPr>
        <w:pStyle w:val="Paragrafi"/>
      </w:pPr>
      <w:r w:rsidRPr="004B7CAC">
        <w:t>Brenda 15-ditëve nga data e këtij publikimi, personat që kanë emrin në listën emërore, kanë të drejtë të paraqesin pretendimet e</w:t>
      </w:r>
      <w:r w:rsidR="00D00B5B">
        <w:t xml:space="preserve"> tyre të shoqëruara me dokumente</w:t>
      </w:r>
      <w:r w:rsidRPr="004B7CAC">
        <w:t>t përkatëse në Ministrinë e Ekonomisë, Tregtisë dhe Energjetikës, pranë Komisionit të Posaçëm të Shpronësimit.</w:t>
      </w:r>
    </w:p>
    <w:p w:rsidR="00930037" w:rsidRPr="007C6061" w:rsidRDefault="00930037" w:rsidP="001B7145">
      <w:pPr>
        <w:pStyle w:val="Paragrafi"/>
        <w:ind w:firstLine="0"/>
      </w:pPr>
    </w:p>
    <w:p w:rsidR="001B7145" w:rsidRPr="007C6061" w:rsidRDefault="001B7145" w:rsidP="001B7145">
      <w:pPr>
        <w:pStyle w:val="Paragrafi"/>
        <w:ind w:firstLine="0"/>
      </w:pPr>
    </w:p>
    <w:p w:rsidR="00FD4C16" w:rsidRPr="004F766D" w:rsidRDefault="00FD4C16" w:rsidP="00422B0B">
      <w:pPr>
        <w:pStyle w:val="Paragrafi"/>
      </w:pPr>
      <w:r w:rsidRPr="004F766D">
        <w:t>REPUBLIKA E SHQIPËRISË</w:t>
      </w:r>
    </w:p>
    <w:p w:rsidR="00FD4C16" w:rsidRPr="004F766D" w:rsidRDefault="00FD4C16" w:rsidP="00422B0B">
      <w:pPr>
        <w:pStyle w:val="Paragrafi"/>
      </w:pPr>
      <w:r w:rsidRPr="004F766D">
        <w:t xml:space="preserve">MINISTRIA </w:t>
      </w:r>
      <w:smartTag w:uri="urn:schemas-microsoft-com:office:smarttags" w:element="place">
        <w:r w:rsidRPr="004F766D">
          <w:t>E EKONOMISË</w:t>
        </w:r>
      </w:smartTag>
      <w:r w:rsidRPr="004F766D">
        <w:t>, TREGTISË DHE ENERGJETIKËS</w:t>
      </w:r>
    </w:p>
    <w:p w:rsidR="00FD4C16" w:rsidRPr="004F766D" w:rsidRDefault="00FD4C16" w:rsidP="00422B0B">
      <w:pPr>
        <w:pStyle w:val="Paragrafi"/>
      </w:pPr>
    </w:p>
    <w:p w:rsidR="001F11DD" w:rsidRPr="007C6061" w:rsidRDefault="00FD4C16" w:rsidP="00FD4C16">
      <w:pPr>
        <w:pStyle w:val="TitulliTitull"/>
        <w:rPr>
          <w:lang w:val="sq-AL"/>
        </w:rPr>
      </w:pPr>
      <w:r w:rsidRPr="007C6061">
        <w:rPr>
          <w:lang w:val="sq-AL"/>
        </w:rPr>
        <w:t xml:space="preserve">LISTA E PRONARËVE QË SHPRONËSOHEN PËR EFEKT TË “NDËRTIMIT </w:t>
      </w:r>
    </w:p>
    <w:p w:rsidR="00FD4C16" w:rsidRPr="007C6061" w:rsidRDefault="00FD4C16" w:rsidP="00FD4C16">
      <w:pPr>
        <w:pStyle w:val="TitulliTitull"/>
        <w:rPr>
          <w:lang w:val="sq-AL"/>
        </w:rPr>
      </w:pPr>
      <w:r w:rsidRPr="007C6061">
        <w:rPr>
          <w:lang w:val="sq-AL"/>
        </w:rPr>
        <w:t>TË N</w:t>
      </w:r>
      <w:r w:rsidR="00873191" w:rsidRPr="007C6061">
        <w:rPr>
          <w:lang w:val="sq-AL"/>
        </w:rPr>
        <w:t>ËNSTACIONIT 220/110/35 kV BABICË</w:t>
      </w:r>
      <w:r w:rsidR="001B7145" w:rsidRPr="007C6061">
        <w:rPr>
          <w:lang w:val="sq-AL"/>
        </w:rPr>
        <w:t>, VLORË</w:t>
      </w:r>
      <w:r w:rsidRPr="007C6061">
        <w:rPr>
          <w:lang w:val="sq-AL"/>
        </w:rPr>
        <w:t>”</w:t>
      </w:r>
    </w:p>
    <w:p w:rsidR="00FD4C16" w:rsidRPr="004F766D" w:rsidRDefault="00FD4C16" w:rsidP="00422B0B">
      <w:pPr>
        <w:pStyle w:val="Paragrafi"/>
      </w:pPr>
    </w:p>
    <w:p w:rsidR="00FD4C16" w:rsidRPr="004F766D" w:rsidRDefault="00FD4C16" w:rsidP="00422B0B">
      <w:pPr>
        <w:pStyle w:val="Paragrafi"/>
      </w:pPr>
      <w:r>
        <w:t xml:space="preserve">RRETHI: </w:t>
      </w:r>
      <w:r w:rsidRPr="004F766D">
        <w:t xml:space="preserve">VLORË </w:t>
      </w:r>
    </w:p>
    <w:p w:rsidR="00FD4C16" w:rsidRPr="004F766D" w:rsidRDefault="001B7145" w:rsidP="00422B0B">
      <w:pPr>
        <w:pStyle w:val="Paragrafi"/>
      </w:pPr>
      <w:r>
        <w:t>KOMUNA: QE</w:t>
      </w:r>
      <w:r w:rsidR="00FD4C16" w:rsidRPr="004F766D">
        <w:t>NDËR</w:t>
      </w:r>
    </w:p>
    <w:p w:rsidR="00FD4C16" w:rsidRPr="004F766D" w:rsidRDefault="00FD4C16" w:rsidP="00422B0B">
      <w:pPr>
        <w:pStyle w:val="Paragrafi"/>
      </w:pPr>
      <w:r>
        <w:t xml:space="preserve">FSHATI: </w:t>
      </w:r>
      <w:r w:rsidRPr="004F766D">
        <w:t>BABICË E MADHE</w:t>
      </w:r>
    </w:p>
    <w:p w:rsidR="00FD4C16" w:rsidRPr="004F766D" w:rsidRDefault="00FD4C16" w:rsidP="00422B0B">
      <w:pPr>
        <w:pStyle w:val="Paragrafi"/>
      </w:pPr>
    </w:p>
    <w:p w:rsidR="00FD4C16" w:rsidRPr="004F766D" w:rsidRDefault="00FD4C16" w:rsidP="00422B0B">
      <w:pPr>
        <w:pStyle w:val="Paragrafi"/>
      </w:pPr>
      <w:r w:rsidRPr="004F766D">
        <w:t>Lloji i pasurisë së paluajtshme që</w:t>
      </w:r>
      <w:r w:rsidR="00F14729">
        <w:t xml:space="preserve"> shpronësohet : Tokë b</w:t>
      </w:r>
      <w:r>
        <w:t>ujqësore a</w:t>
      </w:r>
      <w:r w:rsidRPr="004F766D">
        <w:t>rë</w:t>
      </w:r>
    </w:p>
    <w:p w:rsidR="00FD4C16" w:rsidRDefault="00FD4C16" w:rsidP="00422B0B">
      <w:pPr>
        <w:pStyle w:val="Paragrafi"/>
      </w:pPr>
    </w:p>
    <w:p w:rsidR="001B7145" w:rsidRPr="004F766D" w:rsidRDefault="001B7145" w:rsidP="00422B0B">
      <w:pPr>
        <w:pStyle w:val="Paragrafi"/>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360"/>
        <w:gridCol w:w="720"/>
        <w:gridCol w:w="900"/>
        <w:gridCol w:w="720"/>
        <w:gridCol w:w="811"/>
        <w:gridCol w:w="716"/>
        <w:gridCol w:w="802"/>
        <w:gridCol w:w="731"/>
        <w:gridCol w:w="900"/>
        <w:gridCol w:w="720"/>
        <w:gridCol w:w="1080"/>
        <w:gridCol w:w="1620"/>
      </w:tblGrid>
      <w:tr w:rsidR="00FD4C16" w:rsidRPr="00FD4C16">
        <w:tblPrEx>
          <w:tblCellMar>
            <w:top w:w="0" w:type="dxa"/>
            <w:bottom w:w="0" w:type="dxa"/>
          </w:tblCellMar>
        </w:tblPrEx>
        <w:trPr>
          <w:trHeight w:val="580"/>
          <w:jc w:val="center"/>
        </w:trPr>
        <w:tc>
          <w:tcPr>
            <w:tcW w:w="360" w:type="dxa"/>
            <w:vAlign w:val="center"/>
          </w:tcPr>
          <w:p w:rsidR="00FD4C16" w:rsidRPr="00FD4C16" w:rsidRDefault="00FD4C16" w:rsidP="00826823">
            <w:pPr>
              <w:pStyle w:val="Tabele"/>
              <w:jc w:val="center"/>
              <w:rPr>
                <w:sz w:val="14"/>
                <w:szCs w:val="14"/>
              </w:rPr>
            </w:pPr>
            <w:r w:rsidRPr="00FD4C16">
              <w:rPr>
                <w:sz w:val="14"/>
                <w:szCs w:val="14"/>
              </w:rPr>
              <w:t>Nr.</w:t>
            </w:r>
          </w:p>
        </w:tc>
        <w:tc>
          <w:tcPr>
            <w:tcW w:w="720" w:type="dxa"/>
            <w:vAlign w:val="center"/>
          </w:tcPr>
          <w:p w:rsidR="00FD4C16" w:rsidRPr="00FD4C16" w:rsidRDefault="00FD4C16" w:rsidP="00826823">
            <w:pPr>
              <w:pStyle w:val="Tabele"/>
              <w:jc w:val="center"/>
              <w:rPr>
                <w:sz w:val="14"/>
                <w:szCs w:val="14"/>
              </w:rPr>
            </w:pPr>
            <w:r w:rsidRPr="00FD4C16">
              <w:rPr>
                <w:sz w:val="14"/>
                <w:szCs w:val="14"/>
              </w:rPr>
              <w:t>Emri</w:t>
            </w:r>
          </w:p>
        </w:tc>
        <w:tc>
          <w:tcPr>
            <w:tcW w:w="900" w:type="dxa"/>
          </w:tcPr>
          <w:p w:rsidR="00FD4C16" w:rsidRPr="00FD4C16" w:rsidRDefault="00FD4C16" w:rsidP="00826823">
            <w:pPr>
              <w:pStyle w:val="Tabele"/>
              <w:jc w:val="center"/>
              <w:rPr>
                <w:sz w:val="14"/>
                <w:szCs w:val="14"/>
              </w:rPr>
            </w:pPr>
          </w:p>
          <w:p w:rsidR="00FD4C16" w:rsidRPr="00FD4C16" w:rsidRDefault="00FD4C16" w:rsidP="00BC4C43">
            <w:pPr>
              <w:pStyle w:val="Tabele"/>
              <w:jc w:val="center"/>
              <w:rPr>
                <w:sz w:val="14"/>
                <w:szCs w:val="14"/>
              </w:rPr>
            </w:pPr>
            <w:r w:rsidRPr="00FD4C16">
              <w:rPr>
                <w:sz w:val="14"/>
                <w:szCs w:val="14"/>
              </w:rPr>
              <w:t>Atësia</w:t>
            </w:r>
          </w:p>
        </w:tc>
        <w:tc>
          <w:tcPr>
            <w:tcW w:w="720" w:type="dxa"/>
            <w:vAlign w:val="center"/>
          </w:tcPr>
          <w:p w:rsidR="00FD4C16" w:rsidRPr="00FD4C16" w:rsidRDefault="00FD4C16" w:rsidP="00826823">
            <w:pPr>
              <w:pStyle w:val="Tabele"/>
              <w:jc w:val="center"/>
              <w:rPr>
                <w:sz w:val="14"/>
                <w:szCs w:val="14"/>
              </w:rPr>
            </w:pPr>
            <w:r w:rsidRPr="00FD4C16">
              <w:rPr>
                <w:sz w:val="14"/>
                <w:szCs w:val="14"/>
              </w:rPr>
              <w:t>Mbiemri</w:t>
            </w:r>
          </w:p>
        </w:tc>
        <w:tc>
          <w:tcPr>
            <w:tcW w:w="811" w:type="dxa"/>
          </w:tcPr>
          <w:p w:rsidR="00FD4C16" w:rsidRPr="00FD4C16" w:rsidRDefault="00FD4C16" w:rsidP="00826823">
            <w:pPr>
              <w:pStyle w:val="Tabele"/>
              <w:jc w:val="center"/>
              <w:rPr>
                <w:sz w:val="14"/>
                <w:szCs w:val="14"/>
              </w:rPr>
            </w:pPr>
          </w:p>
          <w:p w:rsidR="00FD4C16" w:rsidRPr="00FD4C16" w:rsidRDefault="00FD4C16" w:rsidP="00826823">
            <w:pPr>
              <w:pStyle w:val="Tabele"/>
              <w:jc w:val="center"/>
              <w:rPr>
                <w:sz w:val="14"/>
                <w:szCs w:val="14"/>
              </w:rPr>
            </w:pPr>
            <w:r w:rsidRPr="00FD4C16">
              <w:rPr>
                <w:sz w:val="14"/>
                <w:szCs w:val="14"/>
              </w:rPr>
              <w:t>Lloji i pasurisë</w:t>
            </w:r>
          </w:p>
        </w:tc>
        <w:tc>
          <w:tcPr>
            <w:tcW w:w="716" w:type="dxa"/>
          </w:tcPr>
          <w:p w:rsidR="00FD4C16" w:rsidRDefault="00FD4C16" w:rsidP="00826823">
            <w:pPr>
              <w:pStyle w:val="Tabele"/>
              <w:jc w:val="center"/>
              <w:rPr>
                <w:sz w:val="14"/>
                <w:szCs w:val="14"/>
              </w:rPr>
            </w:pPr>
          </w:p>
          <w:p w:rsidR="00FD4C16" w:rsidRPr="00FD4C16" w:rsidRDefault="00FD4C16" w:rsidP="00826823">
            <w:pPr>
              <w:pStyle w:val="Tabele"/>
              <w:jc w:val="center"/>
              <w:rPr>
                <w:sz w:val="14"/>
                <w:szCs w:val="14"/>
              </w:rPr>
            </w:pPr>
            <w:r w:rsidRPr="00FD4C16">
              <w:rPr>
                <w:sz w:val="14"/>
                <w:szCs w:val="14"/>
              </w:rPr>
              <w:t>Zona</w:t>
            </w:r>
          </w:p>
          <w:p w:rsidR="00FD4C16" w:rsidRPr="00FD4C16" w:rsidRDefault="00FD4C16" w:rsidP="00826823">
            <w:pPr>
              <w:pStyle w:val="Tabele"/>
              <w:jc w:val="center"/>
              <w:rPr>
                <w:sz w:val="14"/>
                <w:szCs w:val="14"/>
              </w:rPr>
            </w:pPr>
            <w:r w:rsidRPr="00FD4C16">
              <w:rPr>
                <w:sz w:val="14"/>
                <w:szCs w:val="14"/>
              </w:rPr>
              <w:t>Kadastrale</w:t>
            </w:r>
          </w:p>
        </w:tc>
        <w:tc>
          <w:tcPr>
            <w:tcW w:w="802" w:type="dxa"/>
          </w:tcPr>
          <w:p w:rsidR="00FD4C16" w:rsidRPr="00FD4C16" w:rsidRDefault="00FD4C16" w:rsidP="00826823">
            <w:pPr>
              <w:pStyle w:val="Tabele"/>
              <w:jc w:val="center"/>
              <w:rPr>
                <w:sz w:val="14"/>
                <w:szCs w:val="14"/>
              </w:rPr>
            </w:pPr>
          </w:p>
          <w:p w:rsidR="00FD4C16" w:rsidRPr="00FD4C16" w:rsidRDefault="00FD4C16" w:rsidP="00826823">
            <w:pPr>
              <w:pStyle w:val="Tabele"/>
              <w:jc w:val="center"/>
              <w:rPr>
                <w:sz w:val="14"/>
                <w:szCs w:val="14"/>
              </w:rPr>
            </w:pPr>
            <w:r w:rsidRPr="00FD4C16">
              <w:rPr>
                <w:sz w:val="14"/>
                <w:szCs w:val="14"/>
              </w:rPr>
              <w:t>Akt Marrje Toke në Pronësi,Nr.</w:t>
            </w:r>
          </w:p>
        </w:tc>
        <w:tc>
          <w:tcPr>
            <w:tcW w:w="731" w:type="dxa"/>
          </w:tcPr>
          <w:p w:rsidR="00FD4C16" w:rsidRPr="00FD4C16" w:rsidRDefault="00FD4C16" w:rsidP="00826823">
            <w:pPr>
              <w:pStyle w:val="Tabele"/>
              <w:jc w:val="center"/>
              <w:rPr>
                <w:sz w:val="14"/>
                <w:szCs w:val="14"/>
              </w:rPr>
            </w:pPr>
          </w:p>
          <w:p w:rsidR="00FD4C16" w:rsidRPr="00FD4C16" w:rsidRDefault="00FD4C16" w:rsidP="00826823">
            <w:pPr>
              <w:pStyle w:val="Tabele"/>
              <w:jc w:val="center"/>
              <w:rPr>
                <w:sz w:val="14"/>
                <w:szCs w:val="14"/>
              </w:rPr>
            </w:pPr>
            <w:r w:rsidRPr="00FD4C16">
              <w:rPr>
                <w:sz w:val="14"/>
                <w:szCs w:val="14"/>
              </w:rPr>
              <w:t>Nr. i Pasurisë</w:t>
            </w:r>
          </w:p>
        </w:tc>
        <w:tc>
          <w:tcPr>
            <w:tcW w:w="900" w:type="dxa"/>
          </w:tcPr>
          <w:p w:rsidR="00FD4C16" w:rsidRPr="00FD4C16" w:rsidRDefault="00FD4C16" w:rsidP="00826823">
            <w:pPr>
              <w:pStyle w:val="Tabele"/>
              <w:jc w:val="center"/>
              <w:rPr>
                <w:sz w:val="14"/>
                <w:szCs w:val="14"/>
              </w:rPr>
            </w:pPr>
          </w:p>
          <w:p w:rsidR="00FD4C16" w:rsidRDefault="00FD4C16" w:rsidP="00FD4C16">
            <w:pPr>
              <w:pStyle w:val="Tabele"/>
              <w:jc w:val="center"/>
              <w:rPr>
                <w:sz w:val="14"/>
                <w:szCs w:val="14"/>
              </w:rPr>
            </w:pPr>
            <w:r w:rsidRPr="00FD4C16">
              <w:rPr>
                <w:sz w:val="14"/>
                <w:szCs w:val="14"/>
              </w:rPr>
              <w:t>Sip. që shpronësohet</w:t>
            </w:r>
          </w:p>
          <w:p w:rsidR="00FD4C16" w:rsidRPr="00FD4C16" w:rsidRDefault="00FD4C16" w:rsidP="00FD4C16">
            <w:pPr>
              <w:pStyle w:val="Tabele"/>
              <w:jc w:val="center"/>
              <w:rPr>
                <w:sz w:val="14"/>
                <w:szCs w:val="14"/>
              </w:rPr>
            </w:pPr>
            <w:r w:rsidRPr="00FD4C16">
              <w:rPr>
                <w:sz w:val="14"/>
                <w:szCs w:val="14"/>
              </w:rPr>
              <w:t>në m²</w:t>
            </w:r>
          </w:p>
        </w:tc>
        <w:tc>
          <w:tcPr>
            <w:tcW w:w="720" w:type="dxa"/>
          </w:tcPr>
          <w:p w:rsidR="00FD4C16" w:rsidRPr="00FD4C16" w:rsidRDefault="00FD4C16" w:rsidP="00826823">
            <w:pPr>
              <w:pStyle w:val="Tabele"/>
              <w:jc w:val="center"/>
              <w:rPr>
                <w:sz w:val="14"/>
                <w:szCs w:val="14"/>
              </w:rPr>
            </w:pPr>
          </w:p>
          <w:p w:rsidR="00FD4C16" w:rsidRPr="00FD4C16" w:rsidRDefault="00FD4C16" w:rsidP="00826823">
            <w:pPr>
              <w:pStyle w:val="Tabele"/>
              <w:jc w:val="center"/>
              <w:rPr>
                <w:sz w:val="14"/>
                <w:szCs w:val="14"/>
              </w:rPr>
            </w:pPr>
            <w:r w:rsidRPr="00FD4C16">
              <w:rPr>
                <w:sz w:val="14"/>
                <w:szCs w:val="14"/>
              </w:rPr>
              <w:t>Çmimi lekë/m²</w:t>
            </w:r>
          </w:p>
        </w:tc>
        <w:tc>
          <w:tcPr>
            <w:tcW w:w="1080" w:type="dxa"/>
          </w:tcPr>
          <w:p w:rsidR="00FD4C16" w:rsidRPr="007C6061" w:rsidRDefault="00FD4C16" w:rsidP="00826823">
            <w:pPr>
              <w:pStyle w:val="Tabele"/>
              <w:jc w:val="center"/>
              <w:rPr>
                <w:sz w:val="14"/>
                <w:szCs w:val="14"/>
                <w:lang w:val="it-IT"/>
              </w:rPr>
            </w:pPr>
          </w:p>
          <w:p w:rsidR="00FD4C16" w:rsidRPr="007C6061" w:rsidRDefault="00FD4C16" w:rsidP="00826823">
            <w:pPr>
              <w:pStyle w:val="Tabele"/>
              <w:jc w:val="center"/>
              <w:rPr>
                <w:sz w:val="14"/>
                <w:szCs w:val="14"/>
                <w:lang w:val="it-IT"/>
              </w:rPr>
            </w:pPr>
            <w:r w:rsidRPr="007C6061">
              <w:rPr>
                <w:sz w:val="14"/>
                <w:szCs w:val="14"/>
                <w:lang w:val="it-IT"/>
              </w:rPr>
              <w:t>Vlera e kompensimit në lekë</w:t>
            </w:r>
          </w:p>
        </w:tc>
        <w:tc>
          <w:tcPr>
            <w:tcW w:w="1620" w:type="dxa"/>
          </w:tcPr>
          <w:p w:rsidR="00FD4C16" w:rsidRPr="007C6061" w:rsidRDefault="00FD4C16" w:rsidP="00826823">
            <w:pPr>
              <w:pStyle w:val="Tabele"/>
              <w:jc w:val="center"/>
              <w:rPr>
                <w:sz w:val="14"/>
                <w:szCs w:val="14"/>
                <w:lang w:val="it-IT"/>
              </w:rPr>
            </w:pPr>
          </w:p>
          <w:p w:rsidR="00FD4C16" w:rsidRPr="00FD4C16" w:rsidRDefault="00FD4C16" w:rsidP="00826823">
            <w:pPr>
              <w:pStyle w:val="Tabele"/>
              <w:jc w:val="center"/>
              <w:rPr>
                <w:sz w:val="14"/>
                <w:szCs w:val="14"/>
              </w:rPr>
            </w:pPr>
            <w:r w:rsidRPr="00FD4C16">
              <w:rPr>
                <w:sz w:val="14"/>
                <w:szCs w:val="14"/>
              </w:rPr>
              <w:t>Shënime</w:t>
            </w:r>
          </w:p>
        </w:tc>
      </w:tr>
      <w:tr w:rsidR="00FD4C16" w:rsidRPr="00FD4C16">
        <w:tblPrEx>
          <w:tblCellMar>
            <w:top w:w="0" w:type="dxa"/>
            <w:bottom w:w="0" w:type="dxa"/>
          </w:tblCellMar>
        </w:tblPrEx>
        <w:trPr>
          <w:trHeight w:val="189"/>
          <w:jc w:val="center"/>
        </w:trPr>
        <w:tc>
          <w:tcPr>
            <w:tcW w:w="360" w:type="dxa"/>
            <w:vAlign w:val="center"/>
          </w:tcPr>
          <w:p w:rsidR="00FD4C16" w:rsidRPr="00FD4C16" w:rsidRDefault="00FD4C16" w:rsidP="00826823">
            <w:pPr>
              <w:pStyle w:val="Tabele"/>
              <w:rPr>
                <w:sz w:val="14"/>
                <w:szCs w:val="14"/>
              </w:rPr>
            </w:pPr>
            <w:r w:rsidRPr="00FD4C16">
              <w:rPr>
                <w:sz w:val="14"/>
                <w:szCs w:val="14"/>
              </w:rPr>
              <w:t>1.</w:t>
            </w:r>
          </w:p>
        </w:tc>
        <w:tc>
          <w:tcPr>
            <w:tcW w:w="720" w:type="dxa"/>
          </w:tcPr>
          <w:p w:rsidR="00FD4C16" w:rsidRPr="00FD4C16" w:rsidRDefault="00FD4C16" w:rsidP="00826823">
            <w:pPr>
              <w:pStyle w:val="Tabele"/>
              <w:rPr>
                <w:sz w:val="14"/>
                <w:szCs w:val="14"/>
              </w:rPr>
            </w:pPr>
            <w:r w:rsidRPr="00FD4C16">
              <w:rPr>
                <w:sz w:val="14"/>
                <w:szCs w:val="14"/>
              </w:rPr>
              <w:t>ISMET</w:t>
            </w:r>
          </w:p>
        </w:tc>
        <w:tc>
          <w:tcPr>
            <w:tcW w:w="900" w:type="dxa"/>
          </w:tcPr>
          <w:p w:rsidR="00FD4C16" w:rsidRPr="00FD4C16" w:rsidRDefault="00FD4C16" w:rsidP="00826823">
            <w:pPr>
              <w:pStyle w:val="Tabele"/>
              <w:rPr>
                <w:sz w:val="14"/>
                <w:szCs w:val="14"/>
              </w:rPr>
            </w:pPr>
            <w:r w:rsidRPr="00FD4C16">
              <w:rPr>
                <w:sz w:val="14"/>
                <w:szCs w:val="14"/>
              </w:rPr>
              <w:t>HAMIT</w:t>
            </w:r>
          </w:p>
        </w:tc>
        <w:tc>
          <w:tcPr>
            <w:tcW w:w="720" w:type="dxa"/>
          </w:tcPr>
          <w:p w:rsidR="00FD4C16" w:rsidRPr="00FD4C16" w:rsidRDefault="00FD4C16" w:rsidP="00826823">
            <w:pPr>
              <w:pStyle w:val="Tabele"/>
              <w:rPr>
                <w:sz w:val="14"/>
                <w:szCs w:val="14"/>
              </w:rPr>
            </w:pPr>
            <w:r w:rsidRPr="00FD4C16">
              <w:rPr>
                <w:sz w:val="14"/>
                <w:szCs w:val="14"/>
              </w:rPr>
              <w:t>HARUNI</w:t>
            </w:r>
          </w:p>
        </w:tc>
        <w:tc>
          <w:tcPr>
            <w:tcW w:w="811" w:type="dxa"/>
          </w:tcPr>
          <w:p w:rsidR="00FD4C16" w:rsidRPr="00FD4C16" w:rsidRDefault="00FD4C16" w:rsidP="00826823">
            <w:pPr>
              <w:pStyle w:val="Tabele"/>
              <w:rPr>
                <w:sz w:val="14"/>
                <w:szCs w:val="14"/>
              </w:rPr>
            </w:pPr>
            <w:r w:rsidRPr="00FD4C16">
              <w:rPr>
                <w:sz w:val="14"/>
                <w:szCs w:val="14"/>
              </w:rPr>
              <w:t>Tokë bujqësore arë</w:t>
            </w:r>
          </w:p>
        </w:tc>
        <w:tc>
          <w:tcPr>
            <w:tcW w:w="716" w:type="dxa"/>
          </w:tcPr>
          <w:p w:rsidR="00FD4C16" w:rsidRPr="00FD4C16" w:rsidRDefault="00FD4C16" w:rsidP="00826823">
            <w:pPr>
              <w:pStyle w:val="Tabele"/>
              <w:rPr>
                <w:sz w:val="14"/>
                <w:szCs w:val="14"/>
              </w:rPr>
            </w:pPr>
            <w:r w:rsidRPr="00FD4C16">
              <w:rPr>
                <w:sz w:val="14"/>
                <w:szCs w:val="14"/>
              </w:rPr>
              <w:t>1060</w:t>
            </w:r>
          </w:p>
        </w:tc>
        <w:tc>
          <w:tcPr>
            <w:tcW w:w="802" w:type="dxa"/>
          </w:tcPr>
          <w:p w:rsidR="00FD4C16" w:rsidRPr="00FD4C16" w:rsidRDefault="00FD4C16" w:rsidP="00826823">
            <w:pPr>
              <w:pStyle w:val="Tabele"/>
              <w:rPr>
                <w:sz w:val="14"/>
                <w:szCs w:val="14"/>
              </w:rPr>
            </w:pPr>
            <w:r w:rsidRPr="00FD4C16">
              <w:rPr>
                <w:sz w:val="14"/>
                <w:szCs w:val="14"/>
              </w:rPr>
              <w:t>15545</w:t>
            </w:r>
          </w:p>
        </w:tc>
        <w:tc>
          <w:tcPr>
            <w:tcW w:w="731" w:type="dxa"/>
          </w:tcPr>
          <w:p w:rsidR="00FD4C16" w:rsidRPr="00FD4C16" w:rsidRDefault="00FD4C16" w:rsidP="00826823">
            <w:pPr>
              <w:pStyle w:val="Tabele"/>
              <w:rPr>
                <w:sz w:val="14"/>
                <w:szCs w:val="14"/>
              </w:rPr>
            </w:pPr>
            <w:r w:rsidRPr="00FD4C16">
              <w:rPr>
                <w:sz w:val="14"/>
                <w:szCs w:val="14"/>
              </w:rPr>
              <w:t>319/5</w:t>
            </w:r>
          </w:p>
        </w:tc>
        <w:tc>
          <w:tcPr>
            <w:tcW w:w="900" w:type="dxa"/>
          </w:tcPr>
          <w:p w:rsidR="00FD4C16" w:rsidRPr="00FD4C16" w:rsidRDefault="00FD4C16" w:rsidP="00826823">
            <w:pPr>
              <w:pStyle w:val="Tabele"/>
              <w:rPr>
                <w:sz w:val="14"/>
                <w:szCs w:val="14"/>
              </w:rPr>
            </w:pPr>
            <w:r w:rsidRPr="00FD4C16">
              <w:rPr>
                <w:sz w:val="14"/>
                <w:szCs w:val="14"/>
              </w:rPr>
              <w:t>4400</w:t>
            </w:r>
          </w:p>
        </w:tc>
        <w:tc>
          <w:tcPr>
            <w:tcW w:w="720" w:type="dxa"/>
          </w:tcPr>
          <w:p w:rsidR="00FD4C16" w:rsidRPr="00FD4C16" w:rsidRDefault="00FD4C16" w:rsidP="00826823">
            <w:pPr>
              <w:pStyle w:val="Tabele"/>
              <w:rPr>
                <w:sz w:val="14"/>
                <w:szCs w:val="14"/>
              </w:rPr>
            </w:pPr>
            <w:r w:rsidRPr="00FD4C16">
              <w:rPr>
                <w:sz w:val="14"/>
                <w:szCs w:val="14"/>
              </w:rPr>
              <w:t>600</w:t>
            </w:r>
          </w:p>
        </w:tc>
        <w:tc>
          <w:tcPr>
            <w:tcW w:w="1080" w:type="dxa"/>
          </w:tcPr>
          <w:p w:rsidR="00FD4C16" w:rsidRPr="00FD4C16" w:rsidRDefault="00FD4C16" w:rsidP="00826823">
            <w:pPr>
              <w:pStyle w:val="Tabele"/>
              <w:rPr>
                <w:sz w:val="14"/>
                <w:szCs w:val="14"/>
              </w:rPr>
            </w:pPr>
            <w:r w:rsidRPr="00FD4C16">
              <w:rPr>
                <w:sz w:val="14"/>
                <w:szCs w:val="14"/>
              </w:rPr>
              <w:t>2.640.000</w:t>
            </w:r>
          </w:p>
        </w:tc>
        <w:tc>
          <w:tcPr>
            <w:tcW w:w="1620" w:type="dxa"/>
          </w:tcPr>
          <w:p w:rsidR="00FD4C16" w:rsidRPr="00FD4C16" w:rsidRDefault="00FD4C16" w:rsidP="00FD4C16">
            <w:pPr>
              <w:pStyle w:val="Tabele"/>
              <w:rPr>
                <w:sz w:val="14"/>
                <w:szCs w:val="14"/>
              </w:rPr>
            </w:pPr>
            <w:r w:rsidRPr="00FD4C16">
              <w:rPr>
                <w:sz w:val="14"/>
                <w:szCs w:val="14"/>
              </w:rPr>
              <w:t>Proc.regjis.përshpejtuar</w:t>
            </w:r>
          </w:p>
        </w:tc>
      </w:tr>
      <w:tr w:rsidR="00FD4C16" w:rsidRPr="00FD4C16">
        <w:tblPrEx>
          <w:tblCellMar>
            <w:top w:w="0" w:type="dxa"/>
            <w:bottom w:w="0" w:type="dxa"/>
          </w:tblCellMar>
        </w:tblPrEx>
        <w:trPr>
          <w:trHeight w:val="189"/>
          <w:jc w:val="center"/>
        </w:trPr>
        <w:tc>
          <w:tcPr>
            <w:tcW w:w="360" w:type="dxa"/>
            <w:vAlign w:val="center"/>
          </w:tcPr>
          <w:p w:rsidR="00FD4C16" w:rsidRPr="00FD4C16" w:rsidRDefault="00FD4C16" w:rsidP="00826823">
            <w:pPr>
              <w:pStyle w:val="Tabele"/>
              <w:rPr>
                <w:sz w:val="14"/>
                <w:szCs w:val="14"/>
              </w:rPr>
            </w:pPr>
            <w:r w:rsidRPr="00FD4C16">
              <w:rPr>
                <w:sz w:val="14"/>
                <w:szCs w:val="14"/>
              </w:rPr>
              <w:t>2.</w:t>
            </w:r>
          </w:p>
        </w:tc>
        <w:tc>
          <w:tcPr>
            <w:tcW w:w="720" w:type="dxa"/>
          </w:tcPr>
          <w:p w:rsidR="00FD4C16" w:rsidRPr="00FD4C16" w:rsidRDefault="00FD4C16" w:rsidP="00826823">
            <w:pPr>
              <w:pStyle w:val="Tabele"/>
              <w:rPr>
                <w:sz w:val="14"/>
                <w:szCs w:val="14"/>
              </w:rPr>
            </w:pPr>
            <w:r w:rsidRPr="00FD4C16">
              <w:rPr>
                <w:sz w:val="14"/>
                <w:szCs w:val="14"/>
              </w:rPr>
              <w:t>SABRI</w:t>
            </w:r>
          </w:p>
        </w:tc>
        <w:tc>
          <w:tcPr>
            <w:tcW w:w="900" w:type="dxa"/>
          </w:tcPr>
          <w:p w:rsidR="00FD4C16" w:rsidRPr="00FD4C16" w:rsidRDefault="00FD4C16" w:rsidP="00826823">
            <w:pPr>
              <w:pStyle w:val="Tabele"/>
              <w:rPr>
                <w:sz w:val="14"/>
                <w:szCs w:val="14"/>
              </w:rPr>
            </w:pPr>
            <w:r w:rsidRPr="00FD4C16">
              <w:rPr>
                <w:sz w:val="14"/>
                <w:szCs w:val="14"/>
              </w:rPr>
              <w:t>HAMIT</w:t>
            </w:r>
          </w:p>
        </w:tc>
        <w:tc>
          <w:tcPr>
            <w:tcW w:w="720" w:type="dxa"/>
          </w:tcPr>
          <w:p w:rsidR="00FD4C16" w:rsidRPr="00FD4C16" w:rsidRDefault="00FD4C16" w:rsidP="00826823">
            <w:pPr>
              <w:pStyle w:val="Tabele"/>
              <w:rPr>
                <w:sz w:val="14"/>
                <w:szCs w:val="14"/>
              </w:rPr>
            </w:pPr>
            <w:r w:rsidRPr="00FD4C16">
              <w:rPr>
                <w:sz w:val="14"/>
                <w:szCs w:val="14"/>
              </w:rPr>
              <w:t>HARUNI</w:t>
            </w:r>
          </w:p>
        </w:tc>
        <w:tc>
          <w:tcPr>
            <w:tcW w:w="811" w:type="dxa"/>
          </w:tcPr>
          <w:p w:rsidR="00FD4C16" w:rsidRPr="00FD4C16" w:rsidRDefault="00FD4C16" w:rsidP="00826823">
            <w:pPr>
              <w:pStyle w:val="Tabele"/>
              <w:rPr>
                <w:sz w:val="14"/>
                <w:szCs w:val="14"/>
              </w:rPr>
            </w:pPr>
            <w:r w:rsidRPr="00FD4C16">
              <w:rPr>
                <w:sz w:val="14"/>
                <w:szCs w:val="14"/>
              </w:rPr>
              <w:t>Tokë bujqësore arë</w:t>
            </w:r>
          </w:p>
        </w:tc>
        <w:tc>
          <w:tcPr>
            <w:tcW w:w="716" w:type="dxa"/>
          </w:tcPr>
          <w:p w:rsidR="00FD4C16" w:rsidRPr="00FD4C16" w:rsidRDefault="00FD4C16" w:rsidP="00826823">
            <w:pPr>
              <w:pStyle w:val="Tabele"/>
              <w:rPr>
                <w:sz w:val="14"/>
                <w:szCs w:val="14"/>
              </w:rPr>
            </w:pPr>
            <w:r w:rsidRPr="00FD4C16">
              <w:rPr>
                <w:sz w:val="14"/>
                <w:szCs w:val="14"/>
              </w:rPr>
              <w:t>1060</w:t>
            </w:r>
          </w:p>
        </w:tc>
        <w:tc>
          <w:tcPr>
            <w:tcW w:w="802" w:type="dxa"/>
          </w:tcPr>
          <w:p w:rsidR="00FD4C16" w:rsidRPr="00FD4C16" w:rsidRDefault="00FD4C16" w:rsidP="00826823">
            <w:pPr>
              <w:pStyle w:val="Tabele"/>
              <w:rPr>
                <w:sz w:val="14"/>
                <w:szCs w:val="14"/>
              </w:rPr>
            </w:pPr>
            <w:r w:rsidRPr="00FD4C16">
              <w:rPr>
                <w:sz w:val="14"/>
                <w:szCs w:val="14"/>
              </w:rPr>
              <w:t>15546</w:t>
            </w:r>
          </w:p>
        </w:tc>
        <w:tc>
          <w:tcPr>
            <w:tcW w:w="731" w:type="dxa"/>
          </w:tcPr>
          <w:p w:rsidR="00FD4C16" w:rsidRPr="00FD4C16" w:rsidRDefault="00FD4C16" w:rsidP="00826823">
            <w:pPr>
              <w:pStyle w:val="Tabele"/>
              <w:rPr>
                <w:sz w:val="14"/>
                <w:szCs w:val="14"/>
              </w:rPr>
            </w:pPr>
            <w:r w:rsidRPr="00FD4C16">
              <w:rPr>
                <w:sz w:val="14"/>
                <w:szCs w:val="14"/>
              </w:rPr>
              <w:t>319/4</w:t>
            </w:r>
          </w:p>
        </w:tc>
        <w:tc>
          <w:tcPr>
            <w:tcW w:w="900" w:type="dxa"/>
          </w:tcPr>
          <w:p w:rsidR="00FD4C16" w:rsidRPr="00FD4C16" w:rsidRDefault="00FD4C16" w:rsidP="00826823">
            <w:pPr>
              <w:pStyle w:val="Tabele"/>
              <w:rPr>
                <w:sz w:val="14"/>
                <w:szCs w:val="14"/>
              </w:rPr>
            </w:pPr>
            <w:r w:rsidRPr="00FD4C16">
              <w:rPr>
                <w:sz w:val="14"/>
                <w:szCs w:val="14"/>
              </w:rPr>
              <w:t>2200</w:t>
            </w:r>
          </w:p>
        </w:tc>
        <w:tc>
          <w:tcPr>
            <w:tcW w:w="720" w:type="dxa"/>
          </w:tcPr>
          <w:p w:rsidR="00FD4C16" w:rsidRPr="00FD4C16" w:rsidRDefault="00FD4C16" w:rsidP="00826823">
            <w:pPr>
              <w:pStyle w:val="Tabele"/>
              <w:rPr>
                <w:sz w:val="14"/>
                <w:szCs w:val="14"/>
              </w:rPr>
            </w:pPr>
            <w:r w:rsidRPr="00FD4C16">
              <w:rPr>
                <w:sz w:val="14"/>
                <w:szCs w:val="14"/>
              </w:rPr>
              <w:t>600</w:t>
            </w:r>
          </w:p>
        </w:tc>
        <w:tc>
          <w:tcPr>
            <w:tcW w:w="1080" w:type="dxa"/>
          </w:tcPr>
          <w:p w:rsidR="00FD4C16" w:rsidRPr="00FD4C16" w:rsidRDefault="00FD4C16" w:rsidP="00826823">
            <w:pPr>
              <w:pStyle w:val="Tabele"/>
              <w:rPr>
                <w:sz w:val="14"/>
                <w:szCs w:val="14"/>
              </w:rPr>
            </w:pPr>
            <w:r w:rsidRPr="00FD4C16">
              <w:rPr>
                <w:sz w:val="14"/>
                <w:szCs w:val="14"/>
              </w:rPr>
              <w:t>1.320.000</w:t>
            </w:r>
          </w:p>
        </w:tc>
        <w:tc>
          <w:tcPr>
            <w:tcW w:w="1620" w:type="dxa"/>
          </w:tcPr>
          <w:p w:rsidR="00FD4C16" w:rsidRPr="00FD4C16" w:rsidRDefault="00FD4C16" w:rsidP="00FD4C16">
            <w:pPr>
              <w:pStyle w:val="Tabele"/>
              <w:rPr>
                <w:sz w:val="14"/>
                <w:szCs w:val="14"/>
              </w:rPr>
            </w:pPr>
            <w:r w:rsidRPr="00FD4C16">
              <w:rPr>
                <w:sz w:val="14"/>
                <w:szCs w:val="14"/>
              </w:rPr>
              <w:t>Proc. regjis.përshpejtuar</w:t>
            </w:r>
          </w:p>
        </w:tc>
      </w:tr>
      <w:tr w:rsidR="00FD4C16" w:rsidRPr="00FD4C16">
        <w:tblPrEx>
          <w:tblCellMar>
            <w:top w:w="0" w:type="dxa"/>
            <w:bottom w:w="0" w:type="dxa"/>
          </w:tblCellMar>
        </w:tblPrEx>
        <w:trPr>
          <w:trHeight w:val="189"/>
          <w:jc w:val="center"/>
        </w:trPr>
        <w:tc>
          <w:tcPr>
            <w:tcW w:w="360" w:type="dxa"/>
            <w:vAlign w:val="center"/>
          </w:tcPr>
          <w:p w:rsidR="00FD4C16" w:rsidRPr="00FD4C16" w:rsidRDefault="00FD4C16" w:rsidP="00826823">
            <w:pPr>
              <w:pStyle w:val="Tabele"/>
              <w:rPr>
                <w:sz w:val="14"/>
                <w:szCs w:val="14"/>
              </w:rPr>
            </w:pPr>
            <w:r w:rsidRPr="00FD4C16">
              <w:rPr>
                <w:sz w:val="14"/>
                <w:szCs w:val="14"/>
              </w:rPr>
              <w:t>3.</w:t>
            </w:r>
          </w:p>
        </w:tc>
        <w:tc>
          <w:tcPr>
            <w:tcW w:w="720" w:type="dxa"/>
          </w:tcPr>
          <w:p w:rsidR="00FD4C16" w:rsidRPr="00FD4C16" w:rsidRDefault="00FD4C16" w:rsidP="00826823">
            <w:pPr>
              <w:pStyle w:val="Tabele"/>
              <w:rPr>
                <w:sz w:val="14"/>
                <w:szCs w:val="14"/>
              </w:rPr>
            </w:pPr>
            <w:r w:rsidRPr="00FD4C16">
              <w:rPr>
                <w:sz w:val="14"/>
                <w:szCs w:val="14"/>
              </w:rPr>
              <w:t>HAMIT</w:t>
            </w:r>
          </w:p>
        </w:tc>
        <w:tc>
          <w:tcPr>
            <w:tcW w:w="900" w:type="dxa"/>
          </w:tcPr>
          <w:p w:rsidR="00FD4C16" w:rsidRPr="00FD4C16" w:rsidRDefault="00FD4C16" w:rsidP="00826823">
            <w:pPr>
              <w:pStyle w:val="Tabele"/>
              <w:rPr>
                <w:sz w:val="14"/>
                <w:szCs w:val="14"/>
              </w:rPr>
            </w:pPr>
            <w:r w:rsidRPr="00FD4C16">
              <w:rPr>
                <w:sz w:val="14"/>
                <w:szCs w:val="14"/>
              </w:rPr>
              <w:t>MUHAMET</w:t>
            </w:r>
          </w:p>
        </w:tc>
        <w:tc>
          <w:tcPr>
            <w:tcW w:w="720" w:type="dxa"/>
          </w:tcPr>
          <w:p w:rsidR="00FD4C16" w:rsidRPr="00FD4C16" w:rsidRDefault="00FD4C16" w:rsidP="00826823">
            <w:pPr>
              <w:pStyle w:val="Tabele"/>
              <w:rPr>
                <w:sz w:val="14"/>
                <w:szCs w:val="14"/>
              </w:rPr>
            </w:pPr>
            <w:r w:rsidRPr="00FD4C16">
              <w:rPr>
                <w:sz w:val="14"/>
                <w:szCs w:val="14"/>
              </w:rPr>
              <w:t>HARUNI</w:t>
            </w:r>
          </w:p>
        </w:tc>
        <w:tc>
          <w:tcPr>
            <w:tcW w:w="811" w:type="dxa"/>
          </w:tcPr>
          <w:p w:rsidR="00FD4C16" w:rsidRPr="00FD4C16" w:rsidRDefault="00FD4C16" w:rsidP="00826823">
            <w:pPr>
              <w:pStyle w:val="Tabele"/>
              <w:rPr>
                <w:sz w:val="14"/>
                <w:szCs w:val="14"/>
              </w:rPr>
            </w:pPr>
            <w:r w:rsidRPr="00FD4C16">
              <w:rPr>
                <w:sz w:val="14"/>
                <w:szCs w:val="14"/>
              </w:rPr>
              <w:t>Tokë bujqësore arë</w:t>
            </w:r>
          </w:p>
        </w:tc>
        <w:tc>
          <w:tcPr>
            <w:tcW w:w="716" w:type="dxa"/>
          </w:tcPr>
          <w:p w:rsidR="00FD4C16" w:rsidRPr="00FD4C16" w:rsidRDefault="00FD4C16" w:rsidP="00826823">
            <w:pPr>
              <w:pStyle w:val="Tabele"/>
              <w:rPr>
                <w:sz w:val="14"/>
                <w:szCs w:val="14"/>
              </w:rPr>
            </w:pPr>
            <w:r w:rsidRPr="00FD4C16">
              <w:rPr>
                <w:sz w:val="14"/>
                <w:szCs w:val="14"/>
              </w:rPr>
              <w:t>1060</w:t>
            </w:r>
          </w:p>
        </w:tc>
        <w:tc>
          <w:tcPr>
            <w:tcW w:w="802" w:type="dxa"/>
          </w:tcPr>
          <w:p w:rsidR="00FD4C16" w:rsidRPr="00FD4C16" w:rsidRDefault="00FD4C16" w:rsidP="00826823">
            <w:pPr>
              <w:pStyle w:val="Tabele"/>
              <w:rPr>
                <w:sz w:val="14"/>
                <w:szCs w:val="14"/>
              </w:rPr>
            </w:pPr>
            <w:r w:rsidRPr="00FD4C16">
              <w:rPr>
                <w:sz w:val="14"/>
                <w:szCs w:val="14"/>
              </w:rPr>
              <w:t>15542</w:t>
            </w:r>
          </w:p>
        </w:tc>
        <w:tc>
          <w:tcPr>
            <w:tcW w:w="731" w:type="dxa"/>
          </w:tcPr>
          <w:p w:rsidR="00FD4C16" w:rsidRPr="00FD4C16" w:rsidRDefault="00FD4C16" w:rsidP="00826823">
            <w:pPr>
              <w:pStyle w:val="Tabele"/>
              <w:rPr>
                <w:sz w:val="14"/>
                <w:szCs w:val="14"/>
              </w:rPr>
            </w:pPr>
            <w:r w:rsidRPr="00FD4C16">
              <w:rPr>
                <w:sz w:val="14"/>
                <w:szCs w:val="14"/>
              </w:rPr>
              <w:t>319/3</w:t>
            </w:r>
          </w:p>
        </w:tc>
        <w:tc>
          <w:tcPr>
            <w:tcW w:w="900" w:type="dxa"/>
          </w:tcPr>
          <w:p w:rsidR="00FD4C16" w:rsidRPr="00FD4C16" w:rsidRDefault="00FD4C16" w:rsidP="00826823">
            <w:pPr>
              <w:pStyle w:val="Tabele"/>
              <w:rPr>
                <w:sz w:val="14"/>
                <w:szCs w:val="14"/>
              </w:rPr>
            </w:pPr>
            <w:r w:rsidRPr="00FD4C16">
              <w:rPr>
                <w:sz w:val="14"/>
                <w:szCs w:val="14"/>
              </w:rPr>
              <w:t>5500</w:t>
            </w:r>
          </w:p>
        </w:tc>
        <w:tc>
          <w:tcPr>
            <w:tcW w:w="720" w:type="dxa"/>
          </w:tcPr>
          <w:p w:rsidR="00FD4C16" w:rsidRPr="00FD4C16" w:rsidRDefault="00FD4C16" w:rsidP="00826823">
            <w:pPr>
              <w:pStyle w:val="Tabele"/>
              <w:rPr>
                <w:sz w:val="14"/>
                <w:szCs w:val="14"/>
              </w:rPr>
            </w:pPr>
            <w:r w:rsidRPr="00FD4C16">
              <w:rPr>
                <w:sz w:val="14"/>
                <w:szCs w:val="14"/>
              </w:rPr>
              <w:t>600</w:t>
            </w:r>
          </w:p>
        </w:tc>
        <w:tc>
          <w:tcPr>
            <w:tcW w:w="1080" w:type="dxa"/>
          </w:tcPr>
          <w:p w:rsidR="00FD4C16" w:rsidRPr="00FD4C16" w:rsidRDefault="00FD4C16" w:rsidP="00826823">
            <w:pPr>
              <w:pStyle w:val="Tabele"/>
              <w:rPr>
                <w:sz w:val="14"/>
                <w:szCs w:val="14"/>
              </w:rPr>
            </w:pPr>
            <w:r w:rsidRPr="00FD4C16">
              <w:rPr>
                <w:sz w:val="14"/>
                <w:szCs w:val="14"/>
              </w:rPr>
              <w:t>3.300.000</w:t>
            </w:r>
          </w:p>
        </w:tc>
        <w:tc>
          <w:tcPr>
            <w:tcW w:w="1620" w:type="dxa"/>
          </w:tcPr>
          <w:p w:rsidR="00FD4C16" w:rsidRPr="00FD4C16" w:rsidRDefault="00FD4C16" w:rsidP="00FD4C16">
            <w:pPr>
              <w:pStyle w:val="Tabele"/>
              <w:rPr>
                <w:sz w:val="14"/>
                <w:szCs w:val="14"/>
              </w:rPr>
            </w:pPr>
            <w:r w:rsidRPr="00FD4C16">
              <w:rPr>
                <w:sz w:val="14"/>
                <w:szCs w:val="14"/>
              </w:rPr>
              <w:t>Proc. regjis.përshpejtuar</w:t>
            </w:r>
          </w:p>
        </w:tc>
      </w:tr>
      <w:tr w:rsidR="00FD4C16" w:rsidRPr="00FD4C16">
        <w:tblPrEx>
          <w:tblCellMar>
            <w:top w:w="0" w:type="dxa"/>
            <w:bottom w:w="0" w:type="dxa"/>
          </w:tblCellMar>
        </w:tblPrEx>
        <w:trPr>
          <w:trHeight w:val="189"/>
          <w:jc w:val="center"/>
        </w:trPr>
        <w:tc>
          <w:tcPr>
            <w:tcW w:w="360" w:type="dxa"/>
            <w:vAlign w:val="center"/>
          </w:tcPr>
          <w:p w:rsidR="00FD4C16" w:rsidRPr="00FD4C16" w:rsidRDefault="00FD4C16" w:rsidP="00826823">
            <w:pPr>
              <w:pStyle w:val="Tabele"/>
              <w:rPr>
                <w:sz w:val="14"/>
                <w:szCs w:val="14"/>
              </w:rPr>
            </w:pPr>
            <w:r w:rsidRPr="00FD4C16">
              <w:rPr>
                <w:sz w:val="14"/>
                <w:szCs w:val="14"/>
              </w:rPr>
              <w:t>4.</w:t>
            </w:r>
          </w:p>
        </w:tc>
        <w:tc>
          <w:tcPr>
            <w:tcW w:w="720" w:type="dxa"/>
          </w:tcPr>
          <w:p w:rsidR="00FD4C16" w:rsidRPr="00FD4C16" w:rsidRDefault="00FD4C16" w:rsidP="00826823">
            <w:pPr>
              <w:pStyle w:val="Tabele"/>
              <w:rPr>
                <w:sz w:val="14"/>
                <w:szCs w:val="14"/>
              </w:rPr>
            </w:pPr>
            <w:r w:rsidRPr="00FD4C16">
              <w:rPr>
                <w:sz w:val="14"/>
                <w:szCs w:val="14"/>
              </w:rPr>
              <w:t xml:space="preserve">HAJRI </w:t>
            </w:r>
          </w:p>
        </w:tc>
        <w:tc>
          <w:tcPr>
            <w:tcW w:w="900" w:type="dxa"/>
          </w:tcPr>
          <w:p w:rsidR="00FD4C16" w:rsidRPr="00FD4C16" w:rsidRDefault="00FD4C16" w:rsidP="00826823">
            <w:pPr>
              <w:pStyle w:val="Tabele"/>
              <w:rPr>
                <w:sz w:val="14"/>
                <w:szCs w:val="14"/>
              </w:rPr>
            </w:pPr>
            <w:r w:rsidRPr="00FD4C16">
              <w:rPr>
                <w:sz w:val="14"/>
                <w:szCs w:val="14"/>
              </w:rPr>
              <w:t>HAMIT</w:t>
            </w:r>
          </w:p>
        </w:tc>
        <w:tc>
          <w:tcPr>
            <w:tcW w:w="720" w:type="dxa"/>
          </w:tcPr>
          <w:p w:rsidR="00FD4C16" w:rsidRPr="00FD4C16" w:rsidRDefault="00FD4C16" w:rsidP="00826823">
            <w:pPr>
              <w:pStyle w:val="Tabele"/>
              <w:rPr>
                <w:sz w:val="14"/>
                <w:szCs w:val="14"/>
              </w:rPr>
            </w:pPr>
            <w:r w:rsidRPr="00FD4C16">
              <w:rPr>
                <w:sz w:val="14"/>
                <w:szCs w:val="14"/>
              </w:rPr>
              <w:t>HARUNI</w:t>
            </w:r>
          </w:p>
        </w:tc>
        <w:tc>
          <w:tcPr>
            <w:tcW w:w="811" w:type="dxa"/>
          </w:tcPr>
          <w:p w:rsidR="00FD4C16" w:rsidRPr="00FD4C16" w:rsidRDefault="00FD4C16" w:rsidP="00826823">
            <w:pPr>
              <w:pStyle w:val="Tabele"/>
              <w:rPr>
                <w:sz w:val="14"/>
                <w:szCs w:val="14"/>
              </w:rPr>
            </w:pPr>
            <w:r w:rsidRPr="00FD4C16">
              <w:rPr>
                <w:sz w:val="14"/>
                <w:szCs w:val="14"/>
              </w:rPr>
              <w:t>Tokë bujqësore arë</w:t>
            </w:r>
          </w:p>
        </w:tc>
        <w:tc>
          <w:tcPr>
            <w:tcW w:w="716" w:type="dxa"/>
          </w:tcPr>
          <w:p w:rsidR="00FD4C16" w:rsidRPr="00FD4C16" w:rsidRDefault="00FD4C16" w:rsidP="00826823">
            <w:pPr>
              <w:pStyle w:val="Tabele"/>
              <w:rPr>
                <w:sz w:val="14"/>
                <w:szCs w:val="14"/>
              </w:rPr>
            </w:pPr>
            <w:r w:rsidRPr="00FD4C16">
              <w:rPr>
                <w:sz w:val="14"/>
                <w:szCs w:val="14"/>
              </w:rPr>
              <w:t>1060</w:t>
            </w:r>
          </w:p>
        </w:tc>
        <w:tc>
          <w:tcPr>
            <w:tcW w:w="802" w:type="dxa"/>
          </w:tcPr>
          <w:p w:rsidR="00FD4C16" w:rsidRPr="00FD4C16" w:rsidRDefault="00FD4C16" w:rsidP="00826823">
            <w:pPr>
              <w:pStyle w:val="Tabele"/>
              <w:rPr>
                <w:sz w:val="14"/>
                <w:szCs w:val="14"/>
              </w:rPr>
            </w:pPr>
            <w:r w:rsidRPr="00FD4C16">
              <w:rPr>
                <w:sz w:val="14"/>
                <w:szCs w:val="14"/>
              </w:rPr>
              <w:t>15543</w:t>
            </w:r>
          </w:p>
        </w:tc>
        <w:tc>
          <w:tcPr>
            <w:tcW w:w="731" w:type="dxa"/>
          </w:tcPr>
          <w:p w:rsidR="00FD4C16" w:rsidRPr="00FD4C16" w:rsidRDefault="00FD4C16" w:rsidP="00826823">
            <w:pPr>
              <w:pStyle w:val="Tabele"/>
              <w:rPr>
                <w:sz w:val="14"/>
                <w:szCs w:val="14"/>
              </w:rPr>
            </w:pPr>
            <w:r w:rsidRPr="00FD4C16">
              <w:rPr>
                <w:sz w:val="14"/>
                <w:szCs w:val="14"/>
              </w:rPr>
              <w:t>319/2</w:t>
            </w:r>
          </w:p>
        </w:tc>
        <w:tc>
          <w:tcPr>
            <w:tcW w:w="900" w:type="dxa"/>
          </w:tcPr>
          <w:p w:rsidR="00FD4C16" w:rsidRPr="00FD4C16" w:rsidRDefault="00FD4C16" w:rsidP="00826823">
            <w:pPr>
              <w:pStyle w:val="Tabele"/>
              <w:rPr>
                <w:sz w:val="14"/>
                <w:szCs w:val="14"/>
              </w:rPr>
            </w:pPr>
            <w:r w:rsidRPr="00FD4C16">
              <w:rPr>
                <w:sz w:val="14"/>
                <w:szCs w:val="14"/>
              </w:rPr>
              <w:t>5500</w:t>
            </w:r>
          </w:p>
        </w:tc>
        <w:tc>
          <w:tcPr>
            <w:tcW w:w="720" w:type="dxa"/>
          </w:tcPr>
          <w:p w:rsidR="00FD4C16" w:rsidRPr="00FD4C16" w:rsidRDefault="00FD4C16" w:rsidP="00826823">
            <w:pPr>
              <w:pStyle w:val="Tabele"/>
              <w:rPr>
                <w:sz w:val="14"/>
                <w:szCs w:val="14"/>
              </w:rPr>
            </w:pPr>
            <w:r w:rsidRPr="00FD4C16">
              <w:rPr>
                <w:sz w:val="14"/>
                <w:szCs w:val="14"/>
              </w:rPr>
              <w:t>600</w:t>
            </w:r>
          </w:p>
        </w:tc>
        <w:tc>
          <w:tcPr>
            <w:tcW w:w="1080" w:type="dxa"/>
          </w:tcPr>
          <w:p w:rsidR="00FD4C16" w:rsidRPr="00FD4C16" w:rsidRDefault="00FD4C16" w:rsidP="00826823">
            <w:pPr>
              <w:pStyle w:val="Tabele"/>
              <w:rPr>
                <w:sz w:val="14"/>
                <w:szCs w:val="14"/>
              </w:rPr>
            </w:pPr>
            <w:r w:rsidRPr="00FD4C16">
              <w:rPr>
                <w:sz w:val="14"/>
                <w:szCs w:val="14"/>
              </w:rPr>
              <w:t>3.300.000</w:t>
            </w:r>
          </w:p>
        </w:tc>
        <w:tc>
          <w:tcPr>
            <w:tcW w:w="1620" w:type="dxa"/>
          </w:tcPr>
          <w:p w:rsidR="00FD4C16" w:rsidRPr="00FD4C16" w:rsidRDefault="00FD4C16" w:rsidP="00FD4C16">
            <w:pPr>
              <w:pStyle w:val="Tabele"/>
              <w:rPr>
                <w:sz w:val="14"/>
                <w:szCs w:val="14"/>
              </w:rPr>
            </w:pPr>
            <w:r w:rsidRPr="00FD4C16">
              <w:rPr>
                <w:sz w:val="14"/>
                <w:szCs w:val="14"/>
              </w:rPr>
              <w:t>Proc. regjis.përshpejtuar</w:t>
            </w:r>
          </w:p>
        </w:tc>
      </w:tr>
      <w:tr w:rsidR="00FD4C16" w:rsidRPr="00FD4C16">
        <w:tblPrEx>
          <w:tblCellMar>
            <w:top w:w="0" w:type="dxa"/>
            <w:bottom w:w="0" w:type="dxa"/>
          </w:tblCellMar>
        </w:tblPrEx>
        <w:trPr>
          <w:trHeight w:val="189"/>
          <w:jc w:val="center"/>
        </w:trPr>
        <w:tc>
          <w:tcPr>
            <w:tcW w:w="360" w:type="dxa"/>
            <w:vAlign w:val="center"/>
          </w:tcPr>
          <w:p w:rsidR="00FD4C16" w:rsidRPr="00FD4C16" w:rsidRDefault="00FD4C16" w:rsidP="00826823">
            <w:pPr>
              <w:pStyle w:val="Tabele"/>
              <w:rPr>
                <w:sz w:val="14"/>
                <w:szCs w:val="14"/>
              </w:rPr>
            </w:pPr>
            <w:r w:rsidRPr="00FD4C16">
              <w:rPr>
                <w:sz w:val="14"/>
                <w:szCs w:val="14"/>
              </w:rPr>
              <w:t>5.</w:t>
            </w:r>
          </w:p>
        </w:tc>
        <w:tc>
          <w:tcPr>
            <w:tcW w:w="720" w:type="dxa"/>
          </w:tcPr>
          <w:p w:rsidR="00FD4C16" w:rsidRPr="00FD4C16" w:rsidRDefault="00FD4C16" w:rsidP="00826823">
            <w:pPr>
              <w:pStyle w:val="Tabele"/>
              <w:rPr>
                <w:sz w:val="14"/>
                <w:szCs w:val="14"/>
              </w:rPr>
            </w:pPr>
            <w:r w:rsidRPr="00FD4C16">
              <w:rPr>
                <w:sz w:val="14"/>
                <w:szCs w:val="14"/>
              </w:rPr>
              <w:t>ZINI</w:t>
            </w:r>
          </w:p>
        </w:tc>
        <w:tc>
          <w:tcPr>
            <w:tcW w:w="900" w:type="dxa"/>
          </w:tcPr>
          <w:p w:rsidR="00FD4C16" w:rsidRPr="00FD4C16" w:rsidRDefault="00FD4C16" w:rsidP="00826823">
            <w:pPr>
              <w:pStyle w:val="Tabele"/>
              <w:rPr>
                <w:sz w:val="14"/>
                <w:szCs w:val="14"/>
              </w:rPr>
            </w:pPr>
            <w:r w:rsidRPr="00FD4C16">
              <w:rPr>
                <w:sz w:val="14"/>
                <w:szCs w:val="14"/>
              </w:rPr>
              <w:t>HAMIT</w:t>
            </w:r>
          </w:p>
        </w:tc>
        <w:tc>
          <w:tcPr>
            <w:tcW w:w="720" w:type="dxa"/>
          </w:tcPr>
          <w:p w:rsidR="00FD4C16" w:rsidRPr="00FD4C16" w:rsidRDefault="00FD4C16" w:rsidP="00826823">
            <w:pPr>
              <w:pStyle w:val="Tabele"/>
              <w:rPr>
                <w:sz w:val="14"/>
                <w:szCs w:val="14"/>
              </w:rPr>
            </w:pPr>
            <w:r w:rsidRPr="00FD4C16">
              <w:rPr>
                <w:sz w:val="14"/>
                <w:szCs w:val="14"/>
              </w:rPr>
              <w:t>HARUNI</w:t>
            </w:r>
          </w:p>
        </w:tc>
        <w:tc>
          <w:tcPr>
            <w:tcW w:w="811" w:type="dxa"/>
          </w:tcPr>
          <w:p w:rsidR="00FD4C16" w:rsidRPr="00FD4C16" w:rsidRDefault="00FD4C16" w:rsidP="00826823">
            <w:pPr>
              <w:pStyle w:val="Tabele"/>
              <w:rPr>
                <w:sz w:val="14"/>
                <w:szCs w:val="14"/>
              </w:rPr>
            </w:pPr>
            <w:r w:rsidRPr="00FD4C16">
              <w:rPr>
                <w:sz w:val="14"/>
                <w:szCs w:val="14"/>
              </w:rPr>
              <w:t>Tokë bujqësore arë</w:t>
            </w:r>
          </w:p>
        </w:tc>
        <w:tc>
          <w:tcPr>
            <w:tcW w:w="716" w:type="dxa"/>
          </w:tcPr>
          <w:p w:rsidR="00FD4C16" w:rsidRPr="00FD4C16" w:rsidRDefault="00FD4C16" w:rsidP="00826823">
            <w:pPr>
              <w:pStyle w:val="Tabele"/>
              <w:rPr>
                <w:sz w:val="14"/>
                <w:szCs w:val="14"/>
              </w:rPr>
            </w:pPr>
            <w:r w:rsidRPr="00FD4C16">
              <w:rPr>
                <w:sz w:val="14"/>
                <w:szCs w:val="14"/>
              </w:rPr>
              <w:t>1060</w:t>
            </w:r>
          </w:p>
        </w:tc>
        <w:tc>
          <w:tcPr>
            <w:tcW w:w="802" w:type="dxa"/>
          </w:tcPr>
          <w:p w:rsidR="00FD4C16" w:rsidRPr="00FD4C16" w:rsidRDefault="00FD4C16" w:rsidP="00826823">
            <w:pPr>
              <w:pStyle w:val="Tabele"/>
              <w:rPr>
                <w:sz w:val="14"/>
                <w:szCs w:val="14"/>
              </w:rPr>
            </w:pPr>
            <w:r w:rsidRPr="00FD4C16">
              <w:rPr>
                <w:sz w:val="14"/>
                <w:szCs w:val="14"/>
              </w:rPr>
              <w:t>15544</w:t>
            </w:r>
          </w:p>
        </w:tc>
        <w:tc>
          <w:tcPr>
            <w:tcW w:w="731" w:type="dxa"/>
          </w:tcPr>
          <w:p w:rsidR="00FD4C16" w:rsidRPr="00FD4C16" w:rsidRDefault="00FD4C16" w:rsidP="00826823">
            <w:pPr>
              <w:pStyle w:val="Tabele"/>
              <w:rPr>
                <w:sz w:val="14"/>
                <w:szCs w:val="14"/>
              </w:rPr>
            </w:pPr>
            <w:r w:rsidRPr="00FD4C16">
              <w:rPr>
                <w:sz w:val="14"/>
                <w:szCs w:val="14"/>
              </w:rPr>
              <w:t>319/1</w:t>
            </w:r>
          </w:p>
        </w:tc>
        <w:tc>
          <w:tcPr>
            <w:tcW w:w="900" w:type="dxa"/>
          </w:tcPr>
          <w:p w:rsidR="00FD4C16" w:rsidRPr="00FD4C16" w:rsidRDefault="00FD4C16" w:rsidP="00826823">
            <w:pPr>
              <w:pStyle w:val="Tabele"/>
              <w:rPr>
                <w:sz w:val="14"/>
                <w:szCs w:val="14"/>
              </w:rPr>
            </w:pPr>
            <w:r w:rsidRPr="00FD4C16">
              <w:rPr>
                <w:sz w:val="14"/>
                <w:szCs w:val="14"/>
              </w:rPr>
              <w:t>2200</w:t>
            </w:r>
          </w:p>
        </w:tc>
        <w:tc>
          <w:tcPr>
            <w:tcW w:w="720" w:type="dxa"/>
          </w:tcPr>
          <w:p w:rsidR="00FD4C16" w:rsidRPr="00FD4C16" w:rsidRDefault="00FD4C16" w:rsidP="00826823">
            <w:pPr>
              <w:pStyle w:val="Tabele"/>
              <w:rPr>
                <w:sz w:val="14"/>
                <w:szCs w:val="14"/>
              </w:rPr>
            </w:pPr>
            <w:r w:rsidRPr="00FD4C16">
              <w:rPr>
                <w:sz w:val="14"/>
                <w:szCs w:val="14"/>
              </w:rPr>
              <w:t>600</w:t>
            </w:r>
          </w:p>
        </w:tc>
        <w:tc>
          <w:tcPr>
            <w:tcW w:w="1080" w:type="dxa"/>
          </w:tcPr>
          <w:p w:rsidR="00FD4C16" w:rsidRPr="00FD4C16" w:rsidRDefault="00FD4C16" w:rsidP="00826823">
            <w:pPr>
              <w:pStyle w:val="Tabele"/>
              <w:rPr>
                <w:sz w:val="14"/>
                <w:szCs w:val="14"/>
              </w:rPr>
            </w:pPr>
            <w:r w:rsidRPr="00FD4C16">
              <w:rPr>
                <w:sz w:val="14"/>
                <w:szCs w:val="14"/>
              </w:rPr>
              <w:t>1.320.000</w:t>
            </w:r>
          </w:p>
        </w:tc>
        <w:tc>
          <w:tcPr>
            <w:tcW w:w="1620" w:type="dxa"/>
          </w:tcPr>
          <w:p w:rsidR="00FD4C16" w:rsidRPr="00FD4C16" w:rsidRDefault="00FD4C16" w:rsidP="00FD4C16">
            <w:pPr>
              <w:pStyle w:val="Tabele"/>
              <w:rPr>
                <w:sz w:val="14"/>
                <w:szCs w:val="14"/>
              </w:rPr>
            </w:pPr>
            <w:r w:rsidRPr="00FD4C16">
              <w:rPr>
                <w:sz w:val="14"/>
                <w:szCs w:val="14"/>
              </w:rPr>
              <w:t>Proc. regjis.përshpejtuar</w:t>
            </w:r>
          </w:p>
        </w:tc>
      </w:tr>
      <w:tr w:rsidR="00FD4C16" w:rsidRPr="00FD4C16">
        <w:tblPrEx>
          <w:tblCellMar>
            <w:top w:w="0" w:type="dxa"/>
            <w:bottom w:w="0" w:type="dxa"/>
          </w:tblCellMar>
        </w:tblPrEx>
        <w:trPr>
          <w:trHeight w:val="189"/>
          <w:jc w:val="center"/>
        </w:trPr>
        <w:tc>
          <w:tcPr>
            <w:tcW w:w="360" w:type="dxa"/>
            <w:vAlign w:val="center"/>
          </w:tcPr>
          <w:p w:rsidR="00FD4C16" w:rsidRPr="00FD4C16" w:rsidRDefault="00FD4C16" w:rsidP="00826823">
            <w:pPr>
              <w:pStyle w:val="Tabele"/>
              <w:rPr>
                <w:sz w:val="14"/>
                <w:szCs w:val="14"/>
              </w:rPr>
            </w:pPr>
            <w:r w:rsidRPr="00FD4C16">
              <w:rPr>
                <w:sz w:val="14"/>
                <w:szCs w:val="14"/>
              </w:rPr>
              <w:t>6.</w:t>
            </w:r>
          </w:p>
        </w:tc>
        <w:tc>
          <w:tcPr>
            <w:tcW w:w="720" w:type="dxa"/>
          </w:tcPr>
          <w:p w:rsidR="00FD4C16" w:rsidRPr="00FD4C16" w:rsidRDefault="00FD4C16" w:rsidP="00826823">
            <w:pPr>
              <w:pStyle w:val="Tabele"/>
              <w:rPr>
                <w:sz w:val="14"/>
                <w:szCs w:val="14"/>
              </w:rPr>
            </w:pPr>
            <w:r w:rsidRPr="00FD4C16">
              <w:rPr>
                <w:sz w:val="14"/>
                <w:szCs w:val="14"/>
              </w:rPr>
              <w:t>BEJUSHE</w:t>
            </w:r>
          </w:p>
        </w:tc>
        <w:tc>
          <w:tcPr>
            <w:tcW w:w="900" w:type="dxa"/>
          </w:tcPr>
          <w:p w:rsidR="00FD4C16" w:rsidRPr="00FD4C16" w:rsidRDefault="00FD4C16" w:rsidP="00826823">
            <w:pPr>
              <w:pStyle w:val="Tabele"/>
              <w:rPr>
                <w:sz w:val="14"/>
                <w:szCs w:val="14"/>
              </w:rPr>
            </w:pPr>
          </w:p>
        </w:tc>
        <w:tc>
          <w:tcPr>
            <w:tcW w:w="720" w:type="dxa"/>
          </w:tcPr>
          <w:p w:rsidR="00FD4C16" w:rsidRPr="00FD4C16" w:rsidRDefault="00FD4C16" w:rsidP="00826823">
            <w:pPr>
              <w:pStyle w:val="Tabele"/>
              <w:rPr>
                <w:sz w:val="14"/>
                <w:szCs w:val="14"/>
              </w:rPr>
            </w:pPr>
            <w:r w:rsidRPr="00FD4C16">
              <w:rPr>
                <w:sz w:val="14"/>
                <w:szCs w:val="14"/>
              </w:rPr>
              <w:t>MANAJ</w:t>
            </w:r>
          </w:p>
        </w:tc>
        <w:tc>
          <w:tcPr>
            <w:tcW w:w="811" w:type="dxa"/>
          </w:tcPr>
          <w:p w:rsidR="00FD4C16" w:rsidRPr="00FD4C16" w:rsidRDefault="00FD4C16" w:rsidP="00826823">
            <w:pPr>
              <w:pStyle w:val="Tabele"/>
              <w:rPr>
                <w:sz w:val="14"/>
                <w:szCs w:val="14"/>
              </w:rPr>
            </w:pPr>
            <w:r w:rsidRPr="00FD4C16">
              <w:rPr>
                <w:sz w:val="14"/>
                <w:szCs w:val="14"/>
              </w:rPr>
              <w:t>Tokë bujqësore arë</w:t>
            </w:r>
          </w:p>
        </w:tc>
        <w:tc>
          <w:tcPr>
            <w:tcW w:w="716" w:type="dxa"/>
          </w:tcPr>
          <w:p w:rsidR="00FD4C16" w:rsidRPr="00FD4C16" w:rsidRDefault="00FD4C16" w:rsidP="00826823">
            <w:pPr>
              <w:pStyle w:val="Tabele"/>
              <w:rPr>
                <w:sz w:val="14"/>
                <w:szCs w:val="14"/>
              </w:rPr>
            </w:pPr>
            <w:r w:rsidRPr="00FD4C16">
              <w:rPr>
                <w:sz w:val="14"/>
                <w:szCs w:val="14"/>
              </w:rPr>
              <w:t>1060</w:t>
            </w:r>
          </w:p>
        </w:tc>
        <w:tc>
          <w:tcPr>
            <w:tcW w:w="802" w:type="dxa"/>
          </w:tcPr>
          <w:p w:rsidR="00FD4C16" w:rsidRPr="00FD4C16" w:rsidRDefault="00FD4C16" w:rsidP="00826823">
            <w:pPr>
              <w:pStyle w:val="Tabele"/>
              <w:rPr>
                <w:sz w:val="14"/>
                <w:szCs w:val="14"/>
              </w:rPr>
            </w:pPr>
            <w:r w:rsidRPr="00FD4C16">
              <w:rPr>
                <w:sz w:val="14"/>
                <w:szCs w:val="14"/>
              </w:rPr>
              <w:t>15540</w:t>
            </w:r>
          </w:p>
        </w:tc>
        <w:tc>
          <w:tcPr>
            <w:tcW w:w="731" w:type="dxa"/>
          </w:tcPr>
          <w:p w:rsidR="00FD4C16" w:rsidRPr="00FD4C16" w:rsidRDefault="00FD4C16" w:rsidP="00826823">
            <w:pPr>
              <w:pStyle w:val="Tabele"/>
              <w:rPr>
                <w:sz w:val="14"/>
                <w:szCs w:val="14"/>
              </w:rPr>
            </w:pPr>
            <w:r w:rsidRPr="00FD4C16">
              <w:rPr>
                <w:sz w:val="14"/>
                <w:szCs w:val="14"/>
              </w:rPr>
              <w:t>318/8</w:t>
            </w:r>
          </w:p>
        </w:tc>
        <w:tc>
          <w:tcPr>
            <w:tcW w:w="900" w:type="dxa"/>
          </w:tcPr>
          <w:p w:rsidR="00FD4C16" w:rsidRPr="00FD4C16" w:rsidRDefault="00FD4C16" w:rsidP="00826823">
            <w:pPr>
              <w:pStyle w:val="Tabele"/>
              <w:rPr>
                <w:sz w:val="14"/>
                <w:szCs w:val="14"/>
              </w:rPr>
            </w:pPr>
            <w:r w:rsidRPr="00FD4C16">
              <w:rPr>
                <w:sz w:val="14"/>
                <w:szCs w:val="14"/>
              </w:rPr>
              <w:t>8000</w:t>
            </w:r>
          </w:p>
        </w:tc>
        <w:tc>
          <w:tcPr>
            <w:tcW w:w="720" w:type="dxa"/>
          </w:tcPr>
          <w:p w:rsidR="00FD4C16" w:rsidRPr="00FD4C16" w:rsidRDefault="00FD4C16" w:rsidP="00826823">
            <w:pPr>
              <w:pStyle w:val="Tabele"/>
              <w:rPr>
                <w:sz w:val="14"/>
                <w:szCs w:val="14"/>
              </w:rPr>
            </w:pPr>
            <w:r w:rsidRPr="00FD4C16">
              <w:rPr>
                <w:sz w:val="14"/>
                <w:szCs w:val="14"/>
              </w:rPr>
              <w:t>600</w:t>
            </w:r>
          </w:p>
        </w:tc>
        <w:tc>
          <w:tcPr>
            <w:tcW w:w="1080" w:type="dxa"/>
          </w:tcPr>
          <w:p w:rsidR="00FD4C16" w:rsidRPr="00FD4C16" w:rsidRDefault="00FD4C16" w:rsidP="00826823">
            <w:pPr>
              <w:pStyle w:val="Tabele"/>
              <w:rPr>
                <w:sz w:val="14"/>
                <w:szCs w:val="14"/>
              </w:rPr>
            </w:pPr>
            <w:r w:rsidRPr="00FD4C16">
              <w:rPr>
                <w:sz w:val="14"/>
                <w:szCs w:val="14"/>
              </w:rPr>
              <w:t>4.800.000</w:t>
            </w:r>
          </w:p>
        </w:tc>
        <w:tc>
          <w:tcPr>
            <w:tcW w:w="1620" w:type="dxa"/>
          </w:tcPr>
          <w:p w:rsidR="00FD4C16" w:rsidRPr="00FD4C16" w:rsidRDefault="00FD4C16" w:rsidP="00FD4C16">
            <w:pPr>
              <w:pStyle w:val="Tabele"/>
              <w:rPr>
                <w:sz w:val="14"/>
                <w:szCs w:val="14"/>
              </w:rPr>
            </w:pPr>
            <w:r w:rsidRPr="00FD4C16">
              <w:rPr>
                <w:sz w:val="14"/>
                <w:szCs w:val="14"/>
              </w:rPr>
              <w:t>Proc. regjis.përshpejtuar</w:t>
            </w:r>
          </w:p>
        </w:tc>
      </w:tr>
      <w:tr w:rsidR="00FD4C16" w:rsidRPr="00FD4C16">
        <w:tblPrEx>
          <w:tblCellMar>
            <w:top w:w="0" w:type="dxa"/>
            <w:bottom w:w="0" w:type="dxa"/>
          </w:tblCellMar>
        </w:tblPrEx>
        <w:trPr>
          <w:trHeight w:val="189"/>
          <w:jc w:val="center"/>
        </w:trPr>
        <w:tc>
          <w:tcPr>
            <w:tcW w:w="360" w:type="dxa"/>
            <w:vAlign w:val="center"/>
          </w:tcPr>
          <w:p w:rsidR="00FD4C16" w:rsidRPr="00FD4C16" w:rsidRDefault="00FD4C16" w:rsidP="00826823">
            <w:pPr>
              <w:pStyle w:val="Tabele"/>
              <w:rPr>
                <w:sz w:val="14"/>
                <w:szCs w:val="14"/>
              </w:rPr>
            </w:pPr>
            <w:r w:rsidRPr="00FD4C16">
              <w:rPr>
                <w:sz w:val="14"/>
                <w:szCs w:val="14"/>
              </w:rPr>
              <w:t>7.</w:t>
            </w:r>
          </w:p>
        </w:tc>
        <w:tc>
          <w:tcPr>
            <w:tcW w:w="720" w:type="dxa"/>
          </w:tcPr>
          <w:p w:rsidR="00FD4C16" w:rsidRPr="00FD4C16" w:rsidRDefault="00FD4C16" w:rsidP="00826823">
            <w:pPr>
              <w:pStyle w:val="Tabele"/>
              <w:rPr>
                <w:sz w:val="14"/>
                <w:szCs w:val="14"/>
              </w:rPr>
            </w:pPr>
            <w:r w:rsidRPr="00FD4C16">
              <w:rPr>
                <w:sz w:val="14"/>
                <w:szCs w:val="14"/>
              </w:rPr>
              <w:t>DAUT</w:t>
            </w:r>
          </w:p>
        </w:tc>
        <w:tc>
          <w:tcPr>
            <w:tcW w:w="900" w:type="dxa"/>
          </w:tcPr>
          <w:p w:rsidR="00FD4C16" w:rsidRPr="00FD4C16" w:rsidRDefault="00FD4C16" w:rsidP="00826823">
            <w:pPr>
              <w:pStyle w:val="Tabele"/>
              <w:rPr>
                <w:sz w:val="14"/>
                <w:szCs w:val="14"/>
              </w:rPr>
            </w:pPr>
            <w:r w:rsidRPr="00FD4C16">
              <w:rPr>
                <w:sz w:val="14"/>
                <w:szCs w:val="14"/>
              </w:rPr>
              <w:t>MELEQ</w:t>
            </w:r>
          </w:p>
        </w:tc>
        <w:tc>
          <w:tcPr>
            <w:tcW w:w="720" w:type="dxa"/>
          </w:tcPr>
          <w:p w:rsidR="00FD4C16" w:rsidRPr="00FD4C16" w:rsidRDefault="00FD4C16" w:rsidP="00826823">
            <w:pPr>
              <w:pStyle w:val="Tabele"/>
              <w:rPr>
                <w:sz w:val="14"/>
                <w:szCs w:val="14"/>
              </w:rPr>
            </w:pPr>
            <w:r w:rsidRPr="00FD4C16">
              <w:rPr>
                <w:sz w:val="14"/>
                <w:szCs w:val="14"/>
              </w:rPr>
              <w:t>MELEQI</w:t>
            </w:r>
          </w:p>
        </w:tc>
        <w:tc>
          <w:tcPr>
            <w:tcW w:w="811" w:type="dxa"/>
          </w:tcPr>
          <w:p w:rsidR="00FD4C16" w:rsidRPr="00FD4C16" w:rsidRDefault="00FD4C16" w:rsidP="00826823">
            <w:pPr>
              <w:pStyle w:val="Tabele"/>
              <w:rPr>
                <w:sz w:val="14"/>
                <w:szCs w:val="14"/>
              </w:rPr>
            </w:pPr>
            <w:r w:rsidRPr="00FD4C16">
              <w:rPr>
                <w:sz w:val="14"/>
                <w:szCs w:val="14"/>
              </w:rPr>
              <w:t>Tokë bujqësore arë</w:t>
            </w:r>
          </w:p>
        </w:tc>
        <w:tc>
          <w:tcPr>
            <w:tcW w:w="716" w:type="dxa"/>
          </w:tcPr>
          <w:p w:rsidR="00FD4C16" w:rsidRPr="00FD4C16" w:rsidRDefault="00FD4C16" w:rsidP="00826823">
            <w:pPr>
              <w:pStyle w:val="Tabele"/>
              <w:rPr>
                <w:sz w:val="14"/>
                <w:szCs w:val="14"/>
              </w:rPr>
            </w:pPr>
            <w:r w:rsidRPr="00FD4C16">
              <w:rPr>
                <w:sz w:val="14"/>
                <w:szCs w:val="14"/>
              </w:rPr>
              <w:t>1060</w:t>
            </w:r>
          </w:p>
        </w:tc>
        <w:tc>
          <w:tcPr>
            <w:tcW w:w="802" w:type="dxa"/>
          </w:tcPr>
          <w:p w:rsidR="00FD4C16" w:rsidRPr="00FD4C16" w:rsidRDefault="00FD4C16" w:rsidP="00826823">
            <w:pPr>
              <w:pStyle w:val="Tabele"/>
              <w:rPr>
                <w:sz w:val="14"/>
                <w:szCs w:val="14"/>
              </w:rPr>
            </w:pPr>
            <w:r w:rsidRPr="00FD4C16">
              <w:rPr>
                <w:sz w:val="14"/>
                <w:szCs w:val="14"/>
              </w:rPr>
              <w:t>15590</w:t>
            </w:r>
          </w:p>
        </w:tc>
        <w:tc>
          <w:tcPr>
            <w:tcW w:w="731" w:type="dxa"/>
          </w:tcPr>
          <w:p w:rsidR="00FD4C16" w:rsidRPr="00FD4C16" w:rsidRDefault="00FD4C16" w:rsidP="00826823">
            <w:pPr>
              <w:pStyle w:val="Tabele"/>
              <w:rPr>
                <w:sz w:val="14"/>
                <w:szCs w:val="14"/>
              </w:rPr>
            </w:pPr>
            <w:r w:rsidRPr="00FD4C16">
              <w:rPr>
                <w:sz w:val="14"/>
                <w:szCs w:val="14"/>
              </w:rPr>
              <w:t>318/6</w:t>
            </w:r>
          </w:p>
        </w:tc>
        <w:tc>
          <w:tcPr>
            <w:tcW w:w="900" w:type="dxa"/>
          </w:tcPr>
          <w:p w:rsidR="00FD4C16" w:rsidRPr="00FD4C16" w:rsidRDefault="00FD4C16" w:rsidP="00826823">
            <w:pPr>
              <w:pStyle w:val="Tabele"/>
              <w:rPr>
                <w:sz w:val="14"/>
                <w:szCs w:val="14"/>
              </w:rPr>
            </w:pPr>
            <w:r w:rsidRPr="00FD4C16">
              <w:rPr>
                <w:sz w:val="14"/>
                <w:szCs w:val="14"/>
              </w:rPr>
              <w:t>2000</w:t>
            </w:r>
          </w:p>
        </w:tc>
        <w:tc>
          <w:tcPr>
            <w:tcW w:w="720" w:type="dxa"/>
          </w:tcPr>
          <w:p w:rsidR="00FD4C16" w:rsidRPr="00FD4C16" w:rsidRDefault="00FD4C16" w:rsidP="00826823">
            <w:pPr>
              <w:pStyle w:val="Tabele"/>
              <w:rPr>
                <w:sz w:val="14"/>
                <w:szCs w:val="14"/>
              </w:rPr>
            </w:pPr>
            <w:r w:rsidRPr="00FD4C16">
              <w:rPr>
                <w:sz w:val="14"/>
                <w:szCs w:val="14"/>
              </w:rPr>
              <w:t>600</w:t>
            </w:r>
          </w:p>
        </w:tc>
        <w:tc>
          <w:tcPr>
            <w:tcW w:w="1080" w:type="dxa"/>
          </w:tcPr>
          <w:p w:rsidR="00FD4C16" w:rsidRPr="00FD4C16" w:rsidRDefault="00FD4C16" w:rsidP="00826823">
            <w:pPr>
              <w:pStyle w:val="Tabele"/>
              <w:rPr>
                <w:sz w:val="14"/>
                <w:szCs w:val="14"/>
              </w:rPr>
            </w:pPr>
            <w:r w:rsidRPr="00FD4C16">
              <w:rPr>
                <w:sz w:val="14"/>
                <w:szCs w:val="14"/>
              </w:rPr>
              <w:t>1.200.000</w:t>
            </w:r>
          </w:p>
        </w:tc>
        <w:tc>
          <w:tcPr>
            <w:tcW w:w="1620" w:type="dxa"/>
          </w:tcPr>
          <w:p w:rsidR="00FD4C16" w:rsidRPr="00FD4C16" w:rsidRDefault="00FD4C16" w:rsidP="00FD4C16">
            <w:pPr>
              <w:pStyle w:val="Tabele"/>
              <w:rPr>
                <w:sz w:val="14"/>
                <w:szCs w:val="14"/>
              </w:rPr>
            </w:pPr>
            <w:r w:rsidRPr="00FD4C16">
              <w:rPr>
                <w:sz w:val="14"/>
                <w:szCs w:val="14"/>
              </w:rPr>
              <w:t>Proc. regjis.përshpejtuar</w:t>
            </w:r>
          </w:p>
        </w:tc>
      </w:tr>
      <w:tr w:rsidR="00FD4C16" w:rsidRPr="00FD4C16">
        <w:tblPrEx>
          <w:tblCellMar>
            <w:top w:w="0" w:type="dxa"/>
            <w:bottom w:w="0" w:type="dxa"/>
          </w:tblCellMar>
        </w:tblPrEx>
        <w:trPr>
          <w:trHeight w:val="189"/>
          <w:jc w:val="center"/>
        </w:trPr>
        <w:tc>
          <w:tcPr>
            <w:tcW w:w="360" w:type="dxa"/>
            <w:vAlign w:val="center"/>
          </w:tcPr>
          <w:p w:rsidR="00FD4C16" w:rsidRPr="00FD4C16" w:rsidRDefault="00FD4C16" w:rsidP="00826823">
            <w:pPr>
              <w:pStyle w:val="Tabele"/>
              <w:rPr>
                <w:sz w:val="14"/>
                <w:szCs w:val="14"/>
              </w:rPr>
            </w:pPr>
            <w:r w:rsidRPr="00FD4C16">
              <w:rPr>
                <w:sz w:val="14"/>
                <w:szCs w:val="14"/>
              </w:rPr>
              <w:t>8.</w:t>
            </w:r>
          </w:p>
        </w:tc>
        <w:tc>
          <w:tcPr>
            <w:tcW w:w="720" w:type="dxa"/>
          </w:tcPr>
          <w:p w:rsidR="00FD4C16" w:rsidRPr="00FD4C16" w:rsidRDefault="00FD4C16" w:rsidP="00826823">
            <w:pPr>
              <w:pStyle w:val="Tabele"/>
              <w:rPr>
                <w:sz w:val="14"/>
                <w:szCs w:val="14"/>
              </w:rPr>
            </w:pPr>
            <w:r w:rsidRPr="00FD4C16">
              <w:rPr>
                <w:sz w:val="14"/>
                <w:szCs w:val="14"/>
              </w:rPr>
              <w:t>CANO</w:t>
            </w:r>
          </w:p>
        </w:tc>
        <w:tc>
          <w:tcPr>
            <w:tcW w:w="900" w:type="dxa"/>
          </w:tcPr>
          <w:p w:rsidR="00FD4C16" w:rsidRPr="00FD4C16" w:rsidRDefault="00FD4C16" w:rsidP="00826823">
            <w:pPr>
              <w:pStyle w:val="Tabele"/>
              <w:rPr>
                <w:sz w:val="14"/>
                <w:szCs w:val="14"/>
              </w:rPr>
            </w:pPr>
            <w:r w:rsidRPr="00FD4C16">
              <w:rPr>
                <w:sz w:val="14"/>
                <w:szCs w:val="14"/>
              </w:rPr>
              <w:t>DINO</w:t>
            </w:r>
          </w:p>
        </w:tc>
        <w:tc>
          <w:tcPr>
            <w:tcW w:w="720" w:type="dxa"/>
          </w:tcPr>
          <w:p w:rsidR="00FD4C16" w:rsidRPr="00FD4C16" w:rsidRDefault="00FD4C16" w:rsidP="00826823">
            <w:pPr>
              <w:pStyle w:val="Tabele"/>
              <w:rPr>
                <w:sz w:val="14"/>
                <w:szCs w:val="14"/>
              </w:rPr>
            </w:pPr>
            <w:r w:rsidRPr="00FD4C16">
              <w:rPr>
                <w:sz w:val="14"/>
                <w:szCs w:val="14"/>
              </w:rPr>
              <w:t>ELMAZI</w:t>
            </w:r>
          </w:p>
        </w:tc>
        <w:tc>
          <w:tcPr>
            <w:tcW w:w="811" w:type="dxa"/>
          </w:tcPr>
          <w:p w:rsidR="00FD4C16" w:rsidRPr="00FD4C16" w:rsidRDefault="00FD4C16" w:rsidP="00826823">
            <w:pPr>
              <w:pStyle w:val="Tabele"/>
              <w:rPr>
                <w:sz w:val="14"/>
                <w:szCs w:val="14"/>
              </w:rPr>
            </w:pPr>
            <w:r w:rsidRPr="00FD4C16">
              <w:rPr>
                <w:sz w:val="14"/>
                <w:szCs w:val="14"/>
              </w:rPr>
              <w:t>Tokë bujqësore arë</w:t>
            </w:r>
          </w:p>
        </w:tc>
        <w:tc>
          <w:tcPr>
            <w:tcW w:w="716" w:type="dxa"/>
          </w:tcPr>
          <w:p w:rsidR="00FD4C16" w:rsidRPr="00FD4C16" w:rsidRDefault="00FD4C16" w:rsidP="00826823">
            <w:pPr>
              <w:pStyle w:val="Tabele"/>
              <w:rPr>
                <w:sz w:val="14"/>
                <w:szCs w:val="14"/>
              </w:rPr>
            </w:pPr>
            <w:r w:rsidRPr="00FD4C16">
              <w:rPr>
                <w:sz w:val="14"/>
                <w:szCs w:val="14"/>
              </w:rPr>
              <w:t>1060</w:t>
            </w:r>
          </w:p>
        </w:tc>
        <w:tc>
          <w:tcPr>
            <w:tcW w:w="802" w:type="dxa"/>
          </w:tcPr>
          <w:p w:rsidR="00FD4C16" w:rsidRPr="00FD4C16" w:rsidRDefault="00FD4C16" w:rsidP="00826823">
            <w:pPr>
              <w:pStyle w:val="Tabele"/>
              <w:rPr>
                <w:sz w:val="14"/>
                <w:szCs w:val="14"/>
              </w:rPr>
            </w:pPr>
            <w:r w:rsidRPr="00FD4C16">
              <w:rPr>
                <w:sz w:val="14"/>
                <w:szCs w:val="14"/>
              </w:rPr>
              <w:t>15570</w:t>
            </w:r>
          </w:p>
        </w:tc>
        <w:tc>
          <w:tcPr>
            <w:tcW w:w="731" w:type="dxa"/>
          </w:tcPr>
          <w:p w:rsidR="00FD4C16" w:rsidRPr="00FD4C16" w:rsidRDefault="00FD4C16" w:rsidP="00826823">
            <w:pPr>
              <w:pStyle w:val="Tabele"/>
              <w:rPr>
                <w:sz w:val="14"/>
                <w:szCs w:val="14"/>
              </w:rPr>
            </w:pPr>
            <w:r w:rsidRPr="00FD4C16">
              <w:rPr>
                <w:sz w:val="14"/>
                <w:szCs w:val="14"/>
              </w:rPr>
              <w:t>323/6</w:t>
            </w:r>
          </w:p>
        </w:tc>
        <w:tc>
          <w:tcPr>
            <w:tcW w:w="900" w:type="dxa"/>
          </w:tcPr>
          <w:p w:rsidR="00FD4C16" w:rsidRPr="00FD4C16" w:rsidRDefault="00FD4C16" w:rsidP="00826823">
            <w:pPr>
              <w:pStyle w:val="Tabele"/>
              <w:rPr>
                <w:sz w:val="14"/>
                <w:szCs w:val="14"/>
              </w:rPr>
            </w:pPr>
            <w:r w:rsidRPr="00FD4C16">
              <w:rPr>
                <w:sz w:val="14"/>
                <w:szCs w:val="14"/>
              </w:rPr>
              <w:t>1055</w:t>
            </w:r>
          </w:p>
        </w:tc>
        <w:tc>
          <w:tcPr>
            <w:tcW w:w="720" w:type="dxa"/>
          </w:tcPr>
          <w:p w:rsidR="00FD4C16" w:rsidRPr="00FD4C16" w:rsidRDefault="00FD4C16" w:rsidP="00826823">
            <w:pPr>
              <w:pStyle w:val="Tabele"/>
              <w:rPr>
                <w:sz w:val="14"/>
                <w:szCs w:val="14"/>
              </w:rPr>
            </w:pPr>
            <w:r w:rsidRPr="00FD4C16">
              <w:rPr>
                <w:sz w:val="14"/>
                <w:szCs w:val="14"/>
              </w:rPr>
              <w:t>700</w:t>
            </w:r>
          </w:p>
        </w:tc>
        <w:tc>
          <w:tcPr>
            <w:tcW w:w="1080" w:type="dxa"/>
          </w:tcPr>
          <w:p w:rsidR="00FD4C16" w:rsidRPr="00FD4C16" w:rsidRDefault="00FD4C16" w:rsidP="00826823">
            <w:pPr>
              <w:pStyle w:val="Tabele"/>
              <w:rPr>
                <w:sz w:val="14"/>
                <w:szCs w:val="14"/>
              </w:rPr>
            </w:pPr>
            <w:r w:rsidRPr="00FD4C16">
              <w:rPr>
                <w:sz w:val="14"/>
                <w:szCs w:val="14"/>
              </w:rPr>
              <w:t>738.500</w:t>
            </w:r>
          </w:p>
        </w:tc>
        <w:tc>
          <w:tcPr>
            <w:tcW w:w="1620" w:type="dxa"/>
          </w:tcPr>
          <w:p w:rsidR="00FD4C16" w:rsidRPr="00FD4C16" w:rsidRDefault="00FD4C16" w:rsidP="00FD4C16">
            <w:pPr>
              <w:pStyle w:val="Tabele"/>
              <w:rPr>
                <w:sz w:val="14"/>
                <w:szCs w:val="14"/>
              </w:rPr>
            </w:pPr>
            <w:r w:rsidRPr="00FD4C16">
              <w:rPr>
                <w:sz w:val="14"/>
                <w:szCs w:val="14"/>
              </w:rPr>
              <w:t>Proc. regjis.përshpejtuar</w:t>
            </w:r>
          </w:p>
        </w:tc>
      </w:tr>
      <w:tr w:rsidR="00FD4C16" w:rsidRPr="00FD4C16">
        <w:tblPrEx>
          <w:tblCellMar>
            <w:top w:w="0" w:type="dxa"/>
            <w:bottom w:w="0" w:type="dxa"/>
          </w:tblCellMar>
        </w:tblPrEx>
        <w:trPr>
          <w:trHeight w:val="278"/>
          <w:jc w:val="center"/>
        </w:trPr>
        <w:tc>
          <w:tcPr>
            <w:tcW w:w="360" w:type="dxa"/>
            <w:vAlign w:val="center"/>
          </w:tcPr>
          <w:p w:rsidR="00FD4C16" w:rsidRPr="00FD4C16" w:rsidRDefault="00FD4C16" w:rsidP="00826823">
            <w:pPr>
              <w:pStyle w:val="Tabele"/>
              <w:rPr>
                <w:sz w:val="14"/>
                <w:szCs w:val="14"/>
              </w:rPr>
            </w:pPr>
          </w:p>
        </w:tc>
        <w:tc>
          <w:tcPr>
            <w:tcW w:w="720" w:type="dxa"/>
          </w:tcPr>
          <w:p w:rsidR="00FD4C16" w:rsidRPr="00FD4C16" w:rsidRDefault="00FD4C16" w:rsidP="00826823">
            <w:pPr>
              <w:pStyle w:val="Tabele"/>
              <w:rPr>
                <w:sz w:val="14"/>
                <w:szCs w:val="14"/>
              </w:rPr>
            </w:pPr>
            <w:r w:rsidRPr="00FD4C16">
              <w:rPr>
                <w:sz w:val="14"/>
                <w:szCs w:val="14"/>
              </w:rPr>
              <w:t>Totali</w:t>
            </w:r>
          </w:p>
        </w:tc>
        <w:tc>
          <w:tcPr>
            <w:tcW w:w="900" w:type="dxa"/>
          </w:tcPr>
          <w:p w:rsidR="00FD4C16" w:rsidRPr="00FD4C16" w:rsidRDefault="00FD4C16" w:rsidP="00826823">
            <w:pPr>
              <w:pStyle w:val="Tabele"/>
              <w:rPr>
                <w:sz w:val="14"/>
                <w:szCs w:val="14"/>
              </w:rPr>
            </w:pPr>
          </w:p>
        </w:tc>
        <w:tc>
          <w:tcPr>
            <w:tcW w:w="720" w:type="dxa"/>
            <w:vAlign w:val="center"/>
          </w:tcPr>
          <w:p w:rsidR="00FD4C16" w:rsidRPr="00FD4C16" w:rsidRDefault="00FD4C16" w:rsidP="00826823">
            <w:pPr>
              <w:pStyle w:val="Tabele"/>
              <w:rPr>
                <w:sz w:val="14"/>
                <w:szCs w:val="14"/>
              </w:rPr>
            </w:pPr>
          </w:p>
        </w:tc>
        <w:tc>
          <w:tcPr>
            <w:tcW w:w="811" w:type="dxa"/>
          </w:tcPr>
          <w:p w:rsidR="00FD4C16" w:rsidRPr="00FD4C16" w:rsidRDefault="00FD4C16" w:rsidP="00826823">
            <w:pPr>
              <w:pStyle w:val="Tabele"/>
              <w:rPr>
                <w:sz w:val="14"/>
                <w:szCs w:val="14"/>
              </w:rPr>
            </w:pPr>
          </w:p>
        </w:tc>
        <w:tc>
          <w:tcPr>
            <w:tcW w:w="716" w:type="dxa"/>
          </w:tcPr>
          <w:p w:rsidR="00FD4C16" w:rsidRPr="00FD4C16" w:rsidRDefault="00FD4C16" w:rsidP="00826823">
            <w:pPr>
              <w:pStyle w:val="Tabele"/>
              <w:rPr>
                <w:sz w:val="14"/>
                <w:szCs w:val="14"/>
              </w:rPr>
            </w:pPr>
          </w:p>
        </w:tc>
        <w:tc>
          <w:tcPr>
            <w:tcW w:w="802" w:type="dxa"/>
            <w:vAlign w:val="center"/>
          </w:tcPr>
          <w:p w:rsidR="00FD4C16" w:rsidRPr="00FD4C16" w:rsidRDefault="00FD4C16" w:rsidP="00826823">
            <w:pPr>
              <w:pStyle w:val="Tabele"/>
              <w:rPr>
                <w:sz w:val="14"/>
                <w:szCs w:val="14"/>
              </w:rPr>
            </w:pPr>
          </w:p>
        </w:tc>
        <w:tc>
          <w:tcPr>
            <w:tcW w:w="731" w:type="dxa"/>
          </w:tcPr>
          <w:p w:rsidR="00FD4C16" w:rsidRPr="00FD4C16" w:rsidRDefault="00FD4C16" w:rsidP="00826823">
            <w:pPr>
              <w:pStyle w:val="Tabele"/>
              <w:rPr>
                <w:sz w:val="14"/>
                <w:szCs w:val="14"/>
              </w:rPr>
            </w:pPr>
          </w:p>
        </w:tc>
        <w:tc>
          <w:tcPr>
            <w:tcW w:w="900" w:type="dxa"/>
            <w:vAlign w:val="center"/>
          </w:tcPr>
          <w:p w:rsidR="00FD4C16" w:rsidRPr="00FD4C16" w:rsidRDefault="00FD4C16" w:rsidP="00826823">
            <w:pPr>
              <w:pStyle w:val="Tabele"/>
              <w:rPr>
                <w:sz w:val="14"/>
                <w:szCs w:val="14"/>
              </w:rPr>
            </w:pPr>
            <w:r w:rsidRPr="00FD4C16">
              <w:rPr>
                <w:sz w:val="14"/>
                <w:szCs w:val="14"/>
              </w:rPr>
              <w:t>30.855</w:t>
            </w:r>
          </w:p>
        </w:tc>
        <w:tc>
          <w:tcPr>
            <w:tcW w:w="720" w:type="dxa"/>
            <w:vAlign w:val="center"/>
          </w:tcPr>
          <w:p w:rsidR="00FD4C16" w:rsidRPr="00FD4C16" w:rsidRDefault="00FD4C16" w:rsidP="00826823">
            <w:pPr>
              <w:pStyle w:val="Tabele"/>
              <w:rPr>
                <w:sz w:val="14"/>
                <w:szCs w:val="14"/>
              </w:rPr>
            </w:pPr>
          </w:p>
        </w:tc>
        <w:tc>
          <w:tcPr>
            <w:tcW w:w="1080" w:type="dxa"/>
            <w:vAlign w:val="center"/>
          </w:tcPr>
          <w:p w:rsidR="00FD4C16" w:rsidRPr="00FD4C16" w:rsidRDefault="00FD4C16" w:rsidP="00826823">
            <w:pPr>
              <w:pStyle w:val="Tabele"/>
              <w:rPr>
                <w:sz w:val="14"/>
                <w:szCs w:val="14"/>
              </w:rPr>
            </w:pPr>
          </w:p>
          <w:p w:rsidR="00FD4C16" w:rsidRPr="00FD4C16" w:rsidRDefault="00FD4C16" w:rsidP="00826823">
            <w:pPr>
              <w:pStyle w:val="Tabele"/>
              <w:rPr>
                <w:sz w:val="14"/>
                <w:szCs w:val="14"/>
              </w:rPr>
            </w:pPr>
            <w:r w:rsidRPr="00FD4C16">
              <w:rPr>
                <w:sz w:val="14"/>
                <w:szCs w:val="14"/>
              </w:rPr>
              <w:t>18.618.500</w:t>
            </w:r>
          </w:p>
        </w:tc>
        <w:tc>
          <w:tcPr>
            <w:tcW w:w="1620" w:type="dxa"/>
          </w:tcPr>
          <w:p w:rsidR="00FD4C16" w:rsidRPr="00FD4C16" w:rsidRDefault="00FD4C16" w:rsidP="00826823">
            <w:pPr>
              <w:pStyle w:val="Tabele"/>
              <w:rPr>
                <w:sz w:val="14"/>
                <w:szCs w:val="14"/>
              </w:rPr>
            </w:pPr>
          </w:p>
        </w:tc>
      </w:tr>
    </w:tbl>
    <w:p w:rsidR="00D00B5B" w:rsidRDefault="00D00B5B" w:rsidP="001B7145">
      <w:pPr>
        <w:pStyle w:val="Paragrafi"/>
        <w:ind w:firstLine="0"/>
        <w:rPr>
          <w:lang w:val="it-IT"/>
        </w:rPr>
      </w:pPr>
    </w:p>
    <w:p w:rsidR="00D34A8B" w:rsidRDefault="00D34A8B" w:rsidP="00D34A8B">
      <w:pPr>
        <w:pStyle w:val="Paragrafi"/>
        <w:rPr>
          <w:szCs w:val="22"/>
        </w:rPr>
      </w:pPr>
    </w:p>
    <w:p w:rsidR="00E12258" w:rsidRDefault="00E12258" w:rsidP="00D34A8B">
      <w:pPr>
        <w:pStyle w:val="Paragrafi"/>
        <w:rPr>
          <w:szCs w:val="22"/>
        </w:rPr>
      </w:pPr>
    </w:p>
    <w:p w:rsidR="00E12258" w:rsidRDefault="00E12258" w:rsidP="00D34A8B">
      <w:pPr>
        <w:pStyle w:val="Paragrafi"/>
        <w:rPr>
          <w:szCs w:val="22"/>
        </w:rPr>
      </w:pPr>
    </w:p>
    <w:p w:rsidR="00E12258" w:rsidRDefault="00E12258" w:rsidP="00D34A8B">
      <w:pPr>
        <w:pStyle w:val="Paragrafi"/>
        <w:rPr>
          <w:szCs w:val="22"/>
        </w:rPr>
      </w:pPr>
    </w:p>
    <w:p w:rsidR="00E12258" w:rsidRDefault="00E12258" w:rsidP="000630AC">
      <w:pPr>
        <w:pStyle w:val="Paragrafi"/>
        <w:jc w:val="left"/>
        <w:rPr>
          <w:szCs w:val="22"/>
        </w:rPr>
      </w:pPr>
    </w:p>
    <w:p w:rsidR="00D34A8B" w:rsidRDefault="00D34A8B" w:rsidP="00D34A8B">
      <w:pPr>
        <w:pStyle w:val="Akti"/>
      </w:pPr>
      <w:r>
        <w:t xml:space="preserve">Vendim </w:t>
      </w:r>
    </w:p>
    <w:p w:rsidR="00D34A8B" w:rsidRPr="0085223E" w:rsidRDefault="00D34A8B" w:rsidP="00D34A8B">
      <w:pPr>
        <w:pStyle w:val="TitulliTitull"/>
      </w:pPr>
      <w:r w:rsidRPr="0085223E">
        <w:rPr>
          <w:caps w:val="0"/>
        </w:rPr>
        <w:t>(i shkurtuar)</w:t>
      </w:r>
    </w:p>
    <w:p w:rsidR="00D34A8B" w:rsidRDefault="00D34A8B" w:rsidP="00D34A8B">
      <w:pPr>
        <w:pStyle w:val="Paragrafi"/>
        <w:rPr>
          <w:szCs w:val="22"/>
        </w:rPr>
      </w:pPr>
    </w:p>
    <w:p w:rsidR="00D34A8B" w:rsidRDefault="00D34A8B" w:rsidP="00D34A8B">
      <w:pPr>
        <w:pStyle w:val="Paragrafi"/>
        <w:rPr>
          <w:szCs w:val="22"/>
        </w:rPr>
      </w:pPr>
      <w:r>
        <w:rPr>
          <w:szCs w:val="22"/>
        </w:rPr>
        <w:t>Gjykata e Rrethit Gjyqësor Dibrës vendosi të shpallë të vdekur shtetasin Ali Ramadan Cakri, me vendimin nr.405, datë 9.12.2005.</w:t>
      </w:r>
    </w:p>
    <w:p w:rsidR="00D34A8B" w:rsidRDefault="00D34A8B" w:rsidP="00D34A8B">
      <w:pPr>
        <w:pStyle w:val="Paragrafi"/>
        <w:rPr>
          <w:szCs w:val="22"/>
        </w:rPr>
      </w:pPr>
    </w:p>
    <w:p w:rsidR="00E12258" w:rsidRDefault="00E12258" w:rsidP="00FA72D8">
      <w:pPr>
        <w:pStyle w:val="Paragrafi"/>
        <w:ind w:firstLine="0"/>
        <w:rPr>
          <w:szCs w:val="22"/>
        </w:rPr>
      </w:pPr>
    </w:p>
    <w:p w:rsidR="00D34A8B" w:rsidRDefault="00D34A8B" w:rsidP="00D34A8B">
      <w:pPr>
        <w:pStyle w:val="Akti"/>
      </w:pPr>
      <w:r>
        <w:t xml:space="preserve">Kërkesë </w:t>
      </w:r>
    </w:p>
    <w:p w:rsidR="00D34A8B" w:rsidRDefault="00D34A8B" w:rsidP="00D34A8B">
      <w:pPr>
        <w:pStyle w:val="Paragrafi"/>
        <w:rPr>
          <w:szCs w:val="22"/>
        </w:rPr>
      </w:pPr>
    </w:p>
    <w:p w:rsidR="00D34A8B" w:rsidRDefault="009A0DA9" w:rsidP="00D34A8B">
      <w:pPr>
        <w:pStyle w:val="Paragrafi"/>
        <w:rPr>
          <w:szCs w:val="22"/>
        </w:rPr>
      </w:pPr>
      <w:r>
        <w:rPr>
          <w:szCs w:val="22"/>
        </w:rPr>
        <w:t>Shte</w:t>
      </w:r>
      <w:r w:rsidR="00D34A8B">
        <w:rPr>
          <w:szCs w:val="22"/>
        </w:rPr>
        <w:t>tasi Stefo Nusiadhi</w:t>
      </w:r>
      <w:r>
        <w:rPr>
          <w:szCs w:val="22"/>
        </w:rPr>
        <w:t>,</w:t>
      </w:r>
      <w:r w:rsidR="00D34A8B">
        <w:rPr>
          <w:szCs w:val="22"/>
        </w:rPr>
        <w:t xml:space="preserve"> i dat</w:t>
      </w:r>
      <w:r>
        <w:rPr>
          <w:szCs w:val="22"/>
        </w:rPr>
        <w:t>ë</w:t>
      </w:r>
      <w:r w:rsidR="00D34A8B">
        <w:rPr>
          <w:szCs w:val="22"/>
        </w:rPr>
        <w:t>lindjes 193</w:t>
      </w:r>
      <w:r w:rsidR="007D63A1">
        <w:rPr>
          <w:szCs w:val="22"/>
        </w:rPr>
        <w:t>5 në Gjirokastër dhe banues në F</w:t>
      </w:r>
      <w:r w:rsidR="00D34A8B">
        <w:rPr>
          <w:szCs w:val="22"/>
        </w:rPr>
        <w:t>ier</w:t>
      </w:r>
      <w:r>
        <w:rPr>
          <w:szCs w:val="22"/>
        </w:rPr>
        <w:t>,</w:t>
      </w:r>
      <w:r w:rsidR="00D34A8B">
        <w:rPr>
          <w:szCs w:val="22"/>
        </w:rPr>
        <w:t xml:space="preserve"> kërkon shpalljen të zhdukur të babait të tij Sokrat Nusiadhi.</w:t>
      </w:r>
    </w:p>
    <w:p w:rsidR="00D34A8B" w:rsidRDefault="00D34A8B" w:rsidP="00D34A8B">
      <w:pPr>
        <w:pStyle w:val="Paragrafi"/>
        <w:rPr>
          <w:szCs w:val="22"/>
        </w:rPr>
      </w:pPr>
    </w:p>
    <w:p w:rsidR="00D34A8B" w:rsidRDefault="00D34A8B" w:rsidP="00D34A8B">
      <w:pPr>
        <w:pStyle w:val="Autoriteti"/>
      </w:pPr>
      <w:r>
        <w:t>Kërkues</w:t>
      </w:r>
    </w:p>
    <w:p w:rsidR="00D34A8B" w:rsidRDefault="00D34A8B" w:rsidP="00D34A8B">
      <w:pPr>
        <w:pStyle w:val="AutoritetiEmer"/>
      </w:pPr>
      <w:r>
        <w:t>Stefo Nusiadhi</w:t>
      </w:r>
    </w:p>
    <w:p w:rsidR="00E12258" w:rsidRDefault="00E12258" w:rsidP="00FA72D8">
      <w:pPr>
        <w:pStyle w:val="Paragrafi"/>
        <w:ind w:firstLine="0"/>
        <w:rPr>
          <w:szCs w:val="22"/>
        </w:rPr>
      </w:pPr>
    </w:p>
    <w:p w:rsidR="00D34A8B" w:rsidRDefault="00D34A8B" w:rsidP="00D34A8B">
      <w:pPr>
        <w:pStyle w:val="Paragrafi"/>
        <w:rPr>
          <w:szCs w:val="22"/>
        </w:rPr>
      </w:pPr>
    </w:p>
    <w:p w:rsidR="00D34A8B" w:rsidRDefault="00D34A8B" w:rsidP="00D34A8B">
      <w:pPr>
        <w:pStyle w:val="Akti"/>
      </w:pPr>
      <w:r>
        <w:t>Kërkesë</w:t>
      </w:r>
    </w:p>
    <w:p w:rsidR="00D34A8B" w:rsidRDefault="00D34A8B" w:rsidP="00D34A8B">
      <w:pPr>
        <w:pStyle w:val="Paragrafi"/>
        <w:rPr>
          <w:szCs w:val="22"/>
        </w:rPr>
      </w:pPr>
    </w:p>
    <w:p w:rsidR="00D34A8B" w:rsidRDefault="00D34A8B" w:rsidP="00D34A8B">
      <w:pPr>
        <w:pStyle w:val="Paragrafi"/>
        <w:rPr>
          <w:szCs w:val="22"/>
        </w:rPr>
      </w:pPr>
      <w:r>
        <w:rPr>
          <w:szCs w:val="22"/>
        </w:rPr>
        <w:t>Shtetasi Fatmir Kacabumi</w:t>
      </w:r>
      <w:r w:rsidR="009A0DA9">
        <w:rPr>
          <w:szCs w:val="22"/>
        </w:rPr>
        <w:t>,</w:t>
      </w:r>
      <w:r>
        <w:rPr>
          <w:szCs w:val="22"/>
        </w:rPr>
        <w:t xml:space="preserve"> lindur dhe ba</w:t>
      </w:r>
      <w:r w:rsidR="009A0DA9">
        <w:rPr>
          <w:szCs w:val="22"/>
        </w:rPr>
        <w:t>nues në fshatin Kryekuq, Lushnjë</w:t>
      </w:r>
      <w:r>
        <w:rPr>
          <w:szCs w:val="22"/>
        </w:rPr>
        <w:t xml:space="preserve"> kërkon shpalljen të zhdukur të vëllait të tij Ismet Kacabumit</w:t>
      </w:r>
      <w:r w:rsidR="009A0DA9">
        <w:rPr>
          <w:szCs w:val="22"/>
        </w:rPr>
        <w:t>,</w:t>
      </w:r>
      <w:r>
        <w:rPr>
          <w:szCs w:val="22"/>
        </w:rPr>
        <w:t xml:space="preserve"> lindur më 1969 në fashtin Kryekuq Lushnjë.</w:t>
      </w:r>
    </w:p>
    <w:p w:rsidR="00D34A8B" w:rsidRDefault="00D34A8B" w:rsidP="00D34A8B">
      <w:pPr>
        <w:pStyle w:val="Paragrafi"/>
        <w:rPr>
          <w:szCs w:val="22"/>
        </w:rPr>
      </w:pPr>
    </w:p>
    <w:p w:rsidR="00D34A8B" w:rsidRDefault="00D34A8B" w:rsidP="00D34A8B">
      <w:pPr>
        <w:pStyle w:val="Autoriteti"/>
      </w:pPr>
      <w:r>
        <w:t>Kërkues</w:t>
      </w:r>
    </w:p>
    <w:p w:rsidR="00D34A8B" w:rsidRDefault="00D34A8B" w:rsidP="00D34A8B">
      <w:pPr>
        <w:pStyle w:val="AutoritetiEmer"/>
      </w:pPr>
      <w:r>
        <w:t>Fatmir Kacabumi</w:t>
      </w:r>
    </w:p>
    <w:p w:rsidR="00025221" w:rsidRPr="006A5F24" w:rsidRDefault="00025221" w:rsidP="00821C4E">
      <w:pPr>
        <w:pStyle w:val="Paragrafi"/>
        <w:rPr>
          <w:szCs w:val="23"/>
          <w:lang w:val="it-IT"/>
        </w:rPr>
      </w:pPr>
    </w:p>
    <w:sectPr w:rsidR="00025221" w:rsidRPr="006A5F24" w:rsidSect="00F03140">
      <w:footerReference w:type="even" r:id="rId8"/>
      <w:footerReference w:type="default" r:id="rId9"/>
      <w:footnotePr>
        <w:numRestart w:val="eachPage"/>
      </w:footnotePr>
      <w:pgSz w:w="11906" w:h="16838" w:code="9"/>
      <w:pgMar w:top="1418" w:right="1418" w:bottom="1418" w:left="1418" w:header="1304" w:footer="1134" w:gutter="0"/>
      <w:pgNumType w:start="330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197" w:rsidRDefault="00937197">
      <w:r>
        <w:separator/>
      </w:r>
    </w:p>
  </w:endnote>
  <w:endnote w:type="continuationSeparator" w:id="0">
    <w:p w:rsidR="00937197" w:rsidRDefault="00937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5A4" w:rsidRDefault="009F05A4" w:rsidP="007228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F05A4" w:rsidRDefault="009F05A4" w:rsidP="00701AE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5A4" w:rsidRPr="0072288D" w:rsidRDefault="009F05A4" w:rsidP="00FA527D">
    <w:pPr>
      <w:pStyle w:val="Footer"/>
      <w:framePr w:wrap="around" w:vAnchor="text" w:hAnchor="margin" w:xAlign="outside" w:y="1"/>
      <w:rPr>
        <w:rStyle w:val="PageNumber"/>
        <w:rFonts w:ascii="CG Times" w:hAnsi="CG Times"/>
        <w:sz w:val="22"/>
        <w:szCs w:val="22"/>
      </w:rPr>
    </w:pPr>
    <w:r w:rsidRPr="0072288D">
      <w:rPr>
        <w:rStyle w:val="PageNumber"/>
        <w:rFonts w:ascii="CG Times" w:hAnsi="CG Times"/>
        <w:sz w:val="22"/>
        <w:szCs w:val="22"/>
      </w:rPr>
      <w:fldChar w:fldCharType="begin"/>
    </w:r>
    <w:r w:rsidRPr="0072288D">
      <w:rPr>
        <w:rStyle w:val="PageNumber"/>
        <w:rFonts w:ascii="CG Times" w:hAnsi="CG Times"/>
        <w:sz w:val="22"/>
        <w:szCs w:val="22"/>
      </w:rPr>
      <w:instrText xml:space="preserve">PAGE  </w:instrText>
    </w:r>
    <w:r w:rsidRPr="0072288D">
      <w:rPr>
        <w:rStyle w:val="PageNumber"/>
        <w:rFonts w:ascii="CG Times" w:hAnsi="CG Times"/>
        <w:sz w:val="22"/>
        <w:szCs w:val="22"/>
      </w:rPr>
      <w:fldChar w:fldCharType="separate"/>
    </w:r>
    <w:r w:rsidR="0039754A">
      <w:rPr>
        <w:rStyle w:val="PageNumber"/>
        <w:rFonts w:ascii="CG Times" w:hAnsi="CG Times"/>
        <w:noProof/>
        <w:sz w:val="22"/>
        <w:szCs w:val="22"/>
      </w:rPr>
      <w:t>3313</w:t>
    </w:r>
    <w:r w:rsidRPr="0072288D">
      <w:rPr>
        <w:rStyle w:val="PageNumber"/>
        <w:rFonts w:ascii="CG Times" w:hAnsi="CG Times"/>
        <w:sz w:val="22"/>
        <w:szCs w:val="22"/>
      </w:rPr>
      <w:fldChar w:fldCharType="end"/>
    </w:r>
  </w:p>
  <w:p w:rsidR="009F05A4" w:rsidRDefault="009F05A4" w:rsidP="0072288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197" w:rsidRDefault="00937197">
      <w:r>
        <w:separator/>
      </w:r>
    </w:p>
  </w:footnote>
  <w:footnote w:type="continuationSeparator" w:id="0">
    <w:p w:rsidR="00937197" w:rsidRDefault="009371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4420F"/>
    <w:multiLevelType w:val="hybridMultilevel"/>
    <w:tmpl w:val="32E25F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A93A1B"/>
    <w:multiLevelType w:val="hybridMultilevel"/>
    <w:tmpl w:val="D55E19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92941DB"/>
    <w:multiLevelType w:val="hybridMultilevel"/>
    <w:tmpl w:val="7B8E90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E33AB8"/>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2F2E370F"/>
    <w:multiLevelType w:val="hybridMultilevel"/>
    <w:tmpl w:val="F8B267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6B4B99"/>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3B711CC0"/>
    <w:multiLevelType w:val="hybridMultilevel"/>
    <w:tmpl w:val="E55A732E"/>
    <w:lvl w:ilvl="0" w:tplc="0409000F">
      <w:start w:val="1"/>
      <w:numFmt w:val="decimal"/>
      <w:lvlText w:val="%1."/>
      <w:lvlJc w:val="left"/>
      <w:pPr>
        <w:tabs>
          <w:tab w:val="num" w:pos="720"/>
        </w:tabs>
        <w:ind w:left="720" w:hanging="360"/>
      </w:pPr>
    </w:lvl>
    <w:lvl w:ilvl="1" w:tplc="41A4AB0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64546C"/>
    <w:multiLevelType w:val="hybridMultilevel"/>
    <w:tmpl w:val="3F868686"/>
    <w:lvl w:ilvl="0" w:tplc="18386842">
      <w:start w:val="1"/>
      <w:numFmt w:val="upperRoman"/>
      <w:lvlText w:val="%1."/>
      <w:lvlJc w:val="left"/>
      <w:pPr>
        <w:tabs>
          <w:tab w:val="num" w:pos="1575"/>
        </w:tabs>
        <w:ind w:left="1575" w:hanging="8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7233CF6"/>
    <w:multiLevelType w:val="hybridMultilevel"/>
    <w:tmpl w:val="F10C1B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CB7397"/>
    <w:multiLevelType w:val="singleLevel"/>
    <w:tmpl w:val="04090015"/>
    <w:lvl w:ilvl="0">
      <w:start w:val="1"/>
      <w:numFmt w:val="upperLetter"/>
      <w:lvlText w:val="%1."/>
      <w:lvlJc w:val="left"/>
      <w:pPr>
        <w:tabs>
          <w:tab w:val="num" w:pos="360"/>
        </w:tabs>
        <w:ind w:left="360" w:hanging="360"/>
      </w:pPr>
      <w:rPr>
        <w:rFonts w:hint="default"/>
      </w:rPr>
    </w:lvl>
  </w:abstractNum>
  <w:abstractNum w:abstractNumId="10">
    <w:nsid w:val="49352D0F"/>
    <w:multiLevelType w:val="hybridMultilevel"/>
    <w:tmpl w:val="F51834B0"/>
    <w:lvl w:ilvl="0" w:tplc="0409000F">
      <w:start w:val="1"/>
      <w:numFmt w:val="decimal"/>
      <w:lvlText w:val="%1."/>
      <w:lvlJc w:val="left"/>
      <w:pPr>
        <w:tabs>
          <w:tab w:val="num" w:pos="720"/>
        </w:tabs>
        <w:ind w:left="720" w:hanging="360"/>
      </w:pPr>
    </w:lvl>
    <w:lvl w:ilvl="1" w:tplc="A42CBF4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40A5759"/>
    <w:multiLevelType w:val="hybridMultilevel"/>
    <w:tmpl w:val="DE84309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7174782"/>
    <w:multiLevelType w:val="hybridMultilevel"/>
    <w:tmpl w:val="AE0A4D98"/>
    <w:lvl w:ilvl="0" w:tplc="0409000F">
      <w:start w:val="1"/>
      <w:numFmt w:val="decimal"/>
      <w:lvlText w:val="%1."/>
      <w:lvlJc w:val="left"/>
      <w:pPr>
        <w:tabs>
          <w:tab w:val="num" w:pos="720"/>
        </w:tabs>
        <w:ind w:left="720" w:hanging="360"/>
      </w:pPr>
    </w:lvl>
    <w:lvl w:ilvl="1" w:tplc="50F2BA7C">
      <w:start w:val="1"/>
      <w:numFmt w:val="lowerLetter"/>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4F1A80"/>
    <w:multiLevelType w:val="singleLevel"/>
    <w:tmpl w:val="CC9C1372"/>
    <w:lvl w:ilvl="0">
      <w:start w:val="1"/>
      <w:numFmt w:val="decimal"/>
      <w:lvlText w:val="%1."/>
      <w:lvlJc w:val="left"/>
      <w:pPr>
        <w:tabs>
          <w:tab w:val="num" w:pos="1080"/>
        </w:tabs>
        <w:ind w:left="1080" w:hanging="360"/>
      </w:pPr>
      <w:rPr>
        <w:rFonts w:hint="default"/>
      </w:rPr>
    </w:lvl>
  </w:abstractNum>
  <w:abstractNum w:abstractNumId="14">
    <w:nsid w:val="64C0664B"/>
    <w:multiLevelType w:val="hybridMultilevel"/>
    <w:tmpl w:val="9E4687C6"/>
    <w:lvl w:ilvl="0" w:tplc="0409000F">
      <w:start w:val="1"/>
      <w:numFmt w:val="decimal"/>
      <w:lvlText w:val="%1."/>
      <w:lvlJc w:val="left"/>
      <w:pPr>
        <w:tabs>
          <w:tab w:val="num" w:pos="720"/>
        </w:tabs>
        <w:ind w:left="720" w:hanging="360"/>
      </w:pPr>
      <w:rPr>
        <w:rFonts w:hint="default"/>
      </w:rPr>
    </w:lvl>
    <w:lvl w:ilvl="1" w:tplc="60AE8324">
      <w:start w:val="1"/>
      <w:numFmt w:val="lowerLetter"/>
      <w:lvlText w:val="%2)"/>
      <w:lvlJc w:val="left"/>
      <w:pPr>
        <w:tabs>
          <w:tab w:val="num" w:pos="1440"/>
        </w:tabs>
        <w:ind w:left="1440" w:hanging="360"/>
      </w:pPr>
      <w:rPr>
        <w:rFonts w:hint="default"/>
      </w:rPr>
    </w:lvl>
    <w:lvl w:ilvl="2" w:tplc="1DE07662">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7014E50"/>
    <w:multiLevelType w:val="hybridMultilevel"/>
    <w:tmpl w:val="7A0215AC"/>
    <w:lvl w:ilvl="0" w:tplc="06D6BB4A">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80F2177"/>
    <w:multiLevelType w:val="hybridMultilevel"/>
    <w:tmpl w:val="8252032A"/>
    <w:lvl w:ilvl="0" w:tplc="FFFFFFFF">
      <w:start w:val="1"/>
      <w:numFmt w:val="lowerLetter"/>
      <w:lvlText w:val="%1)"/>
      <w:lvlJc w:val="left"/>
      <w:pPr>
        <w:tabs>
          <w:tab w:val="num" w:pos="1725"/>
        </w:tabs>
        <w:ind w:left="1725" w:hanging="1005"/>
      </w:p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3"/>
  </w:num>
  <w:num w:numId="7">
    <w:abstractNumId w:val="9"/>
  </w:num>
  <w:num w:numId="8">
    <w:abstractNumId w:val="5"/>
  </w:num>
  <w:num w:numId="9">
    <w:abstractNumId w:val="12"/>
  </w:num>
  <w:num w:numId="10">
    <w:abstractNumId w:val="11"/>
  </w:num>
  <w:num w:numId="11">
    <w:abstractNumId w:val="10"/>
  </w:num>
  <w:num w:numId="12">
    <w:abstractNumId w:val="8"/>
  </w:num>
  <w:num w:numId="13">
    <w:abstractNumId w:val="6"/>
  </w:num>
  <w:num w:numId="14">
    <w:abstractNumId w:val="2"/>
  </w:num>
  <w:num w:numId="15">
    <w:abstractNumId w:val="14"/>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en-GB"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FF5"/>
    <w:rsid w:val="00012B27"/>
    <w:rsid w:val="00012F9C"/>
    <w:rsid w:val="000176B9"/>
    <w:rsid w:val="00025221"/>
    <w:rsid w:val="0003198E"/>
    <w:rsid w:val="000331CF"/>
    <w:rsid w:val="0003399E"/>
    <w:rsid w:val="00034673"/>
    <w:rsid w:val="00037ADA"/>
    <w:rsid w:val="00040F76"/>
    <w:rsid w:val="000420C6"/>
    <w:rsid w:val="00042A3D"/>
    <w:rsid w:val="00046FF9"/>
    <w:rsid w:val="00051A88"/>
    <w:rsid w:val="00054D36"/>
    <w:rsid w:val="00060FC7"/>
    <w:rsid w:val="000630AC"/>
    <w:rsid w:val="000637B6"/>
    <w:rsid w:val="0006485D"/>
    <w:rsid w:val="00066E5E"/>
    <w:rsid w:val="000671F9"/>
    <w:rsid w:val="00074162"/>
    <w:rsid w:val="00075BF5"/>
    <w:rsid w:val="000767DE"/>
    <w:rsid w:val="0008475E"/>
    <w:rsid w:val="00085F58"/>
    <w:rsid w:val="00087D70"/>
    <w:rsid w:val="00090F6C"/>
    <w:rsid w:val="0009333D"/>
    <w:rsid w:val="00093C1D"/>
    <w:rsid w:val="000A1D5F"/>
    <w:rsid w:val="000A2FF5"/>
    <w:rsid w:val="000A367B"/>
    <w:rsid w:val="000A4D4F"/>
    <w:rsid w:val="000B29AB"/>
    <w:rsid w:val="000B3441"/>
    <w:rsid w:val="000B36B8"/>
    <w:rsid w:val="000C2982"/>
    <w:rsid w:val="000C2C30"/>
    <w:rsid w:val="000D11D7"/>
    <w:rsid w:val="000D22B4"/>
    <w:rsid w:val="000D2FEB"/>
    <w:rsid w:val="000E1E06"/>
    <w:rsid w:val="000E5A2A"/>
    <w:rsid w:val="000E5F4B"/>
    <w:rsid w:val="000F068D"/>
    <w:rsid w:val="000F3086"/>
    <w:rsid w:val="000F6706"/>
    <w:rsid w:val="00106C2B"/>
    <w:rsid w:val="00110880"/>
    <w:rsid w:val="001116FC"/>
    <w:rsid w:val="00112618"/>
    <w:rsid w:val="00114234"/>
    <w:rsid w:val="00114338"/>
    <w:rsid w:val="00116978"/>
    <w:rsid w:val="00134ADF"/>
    <w:rsid w:val="00137F24"/>
    <w:rsid w:val="00145916"/>
    <w:rsid w:val="00146B01"/>
    <w:rsid w:val="00151D84"/>
    <w:rsid w:val="0015341F"/>
    <w:rsid w:val="001571F9"/>
    <w:rsid w:val="00167B63"/>
    <w:rsid w:val="00170CF8"/>
    <w:rsid w:val="0017106A"/>
    <w:rsid w:val="0017543C"/>
    <w:rsid w:val="00175E98"/>
    <w:rsid w:val="001771D5"/>
    <w:rsid w:val="0018254D"/>
    <w:rsid w:val="00187855"/>
    <w:rsid w:val="00195E73"/>
    <w:rsid w:val="001A063C"/>
    <w:rsid w:val="001A58B2"/>
    <w:rsid w:val="001B1F88"/>
    <w:rsid w:val="001B3781"/>
    <w:rsid w:val="001B5204"/>
    <w:rsid w:val="001B701E"/>
    <w:rsid w:val="001B7145"/>
    <w:rsid w:val="001C4BFA"/>
    <w:rsid w:val="001C61CA"/>
    <w:rsid w:val="001C68FC"/>
    <w:rsid w:val="001C6BF9"/>
    <w:rsid w:val="001C7978"/>
    <w:rsid w:val="001D7C94"/>
    <w:rsid w:val="001E1A15"/>
    <w:rsid w:val="001E3F0B"/>
    <w:rsid w:val="001F11DD"/>
    <w:rsid w:val="00201F86"/>
    <w:rsid w:val="00207BE3"/>
    <w:rsid w:val="0021199C"/>
    <w:rsid w:val="00214AE6"/>
    <w:rsid w:val="0022170D"/>
    <w:rsid w:val="00227B71"/>
    <w:rsid w:val="00242DDE"/>
    <w:rsid w:val="0024345C"/>
    <w:rsid w:val="002459F5"/>
    <w:rsid w:val="00245E7D"/>
    <w:rsid w:val="0025042E"/>
    <w:rsid w:val="00251DDF"/>
    <w:rsid w:val="002542F9"/>
    <w:rsid w:val="00265C80"/>
    <w:rsid w:val="00266536"/>
    <w:rsid w:val="002676AB"/>
    <w:rsid w:val="00270070"/>
    <w:rsid w:val="00271D3E"/>
    <w:rsid w:val="0027226E"/>
    <w:rsid w:val="00275C8E"/>
    <w:rsid w:val="00280596"/>
    <w:rsid w:val="002805B3"/>
    <w:rsid w:val="002831CD"/>
    <w:rsid w:val="00296042"/>
    <w:rsid w:val="00297D84"/>
    <w:rsid w:val="002A19B9"/>
    <w:rsid w:val="002C0C34"/>
    <w:rsid w:val="002C17CF"/>
    <w:rsid w:val="002C1BEF"/>
    <w:rsid w:val="002C4591"/>
    <w:rsid w:val="002C45BC"/>
    <w:rsid w:val="002C6BAB"/>
    <w:rsid w:val="002C7740"/>
    <w:rsid w:val="002D303F"/>
    <w:rsid w:val="002D43D2"/>
    <w:rsid w:val="002D7558"/>
    <w:rsid w:val="002E1EDB"/>
    <w:rsid w:val="002E6E19"/>
    <w:rsid w:val="002E6E9D"/>
    <w:rsid w:val="002E7A68"/>
    <w:rsid w:val="0030118C"/>
    <w:rsid w:val="00304413"/>
    <w:rsid w:val="003046F8"/>
    <w:rsid w:val="00307EB1"/>
    <w:rsid w:val="0031029B"/>
    <w:rsid w:val="00311505"/>
    <w:rsid w:val="00314FFD"/>
    <w:rsid w:val="00317F04"/>
    <w:rsid w:val="00332D81"/>
    <w:rsid w:val="00333708"/>
    <w:rsid w:val="00336B94"/>
    <w:rsid w:val="00344126"/>
    <w:rsid w:val="00345A18"/>
    <w:rsid w:val="00352A31"/>
    <w:rsid w:val="00354A65"/>
    <w:rsid w:val="00357FD5"/>
    <w:rsid w:val="00363B87"/>
    <w:rsid w:val="00365BFB"/>
    <w:rsid w:val="003706DA"/>
    <w:rsid w:val="00380182"/>
    <w:rsid w:val="00383677"/>
    <w:rsid w:val="00383AF2"/>
    <w:rsid w:val="00383FD5"/>
    <w:rsid w:val="0039179C"/>
    <w:rsid w:val="003941D1"/>
    <w:rsid w:val="0039754A"/>
    <w:rsid w:val="003B6D33"/>
    <w:rsid w:val="003D02A3"/>
    <w:rsid w:val="003D3A9B"/>
    <w:rsid w:val="003D7523"/>
    <w:rsid w:val="003E06F6"/>
    <w:rsid w:val="003F043A"/>
    <w:rsid w:val="003F0D28"/>
    <w:rsid w:val="003F1DBC"/>
    <w:rsid w:val="003F2BC5"/>
    <w:rsid w:val="0040140B"/>
    <w:rsid w:val="00401435"/>
    <w:rsid w:val="00402221"/>
    <w:rsid w:val="004045D4"/>
    <w:rsid w:val="004049D9"/>
    <w:rsid w:val="00404B8F"/>
    <w:rsid w:val="00410372"/>
    <w:rsid w:val="004107B9"/>
    <w:rsid w:val="00411E6E"/>
    <w:rsid w:val="00412853"/>
    <w:rsid w:val="00412EE7"/>
    <w:rsid w:val="00415FBC"/>
    <w:rsid w:val="00422B0B"/>
    <w:rsid w:val="004477EC"/>
    <w:rsid w:val="004527D0"/>
    <w:rsid w:val="00453A04"/>
    <w:rsid w:val="00460373"/>
    <w:rsid w:val="00465B6D"/>
    <w:rsid w:val="00466A3E"/>
    <w:rsid w:val="00466B80"/>
    <w:rsid w:val="00470F9C"/>
    <w:rsid w:val="0047699F"/>
    <w:rsid w:val="00494559"/>
    <w:rsid w:val="004A1E76"/>
    <w:rsid w:val="004B3DD6"/>
    <w:rsid w:val="004B7232"/>
    <w:rsid w:val="004C14D7"/>
    <w:rsid w:val="004C2EE0"/>
    <w:rsid w:val="004C3F2F"/>
    <w:rsid w:val="004D3523"/>
    <w:rsid w:val="004E5B45"/>
    <w:rsid w:val="004E79D5"/>
    <w:rsid w:val="004F3196"/>
    <w:rsid w:val="004F4768"/>
    <w:rsid w:val="004F523E"/>
    <w:rsid w:val="005022A9"/>
    <w:rsid w:val="0050367C"/>
    <w:rsid w:val="00504A56"/>
    <w:rsid w:val="00506CAB"/>
    <w:rsid w:val="00507AF2"/>
    <w:rsid w:val="00517B78"/>
    <w:rsid w:val="00517CF9"/>
    <w:rsid w:val="0052777A"/>
    <w:rsid w:val="00531397"/>
    <w:rsid w:val="00534FBD"/>
    <w:rsid w:val="005410D3"/>
    <w:rsid w:val="00543147"/>
    <w:rsid w:val="00544065"/>
    <w:rsid w:val="00545117"/>
    <w:rsid w:val="00545ABE"/>
    <w:rsid w:val="0055086B"/>
    <w:rsid w:val="00550D2B"/>
    <w:rsid w:val="00551253"/>
    <w:rsid w:val="00552BB3"/>
    <w:rsid w:val="00554BC7"/>
    <w:rsid w:val="00555E6D"/>
    <w:rsid w:val="00555EC2"/>
    <w:rsid w:val="00570569"/>
    <w:rsid w:val="00573E2E"/>
    <w:rsid w:val="00575284"/>
    <w:rsid w:val="0058563C"/>
    <w:rsid w:val="00591195"/>
    <w:rsid w:val="00594126"/>
    <w:rsid w:val="00596B16"/>
    <w:rsid w:val="00597002"/>
    <w:rsid w:val="0059753A"/>
    <w:rsid w:val="00597B22"/>
    <w:rsid w:val="005A39A6"/>
    <w:rsid w:val="005A51DD"/>
    <w:rsid w:val="005A53C5"/>
    <w:rsid w:val="005B6258"/>
    <w:rsid w:val="005C0626"/>
    <w:rsid w:val="005C0A10"/>
    <w:rsid w:val="005C3435"/>
    <w:rsid w:val="005D44DF"/>
    <w:rsid w:val="005D4BA8"/>
    <w:rsid w:val="005E1598"/>
    <w:rsid w:val="005E32B0"/>
    <w:rsid w:val="005E4272"/>
    <w:rsid w:val="005E62A5"/>
    <w:rsid w:val="005E6763"/>
    <w:rsid w:val="005E7284"/>
    <w:rsid w:val="005F1C8D"/>
    <w:rsid w:val="005F70DC"/>
    <w:rsid w:val="00607F6D"/>
    <w:rsid w:val="00617EC3"/>
    <w:rsid w:val="0062081A"/>
    <w:rsid w:val="00634290"/>
    <w:rsid w:val="00635DD8"/>
    <w:rsid w:val="00640E25"/>
    <w:rsid w:val="00645617"/>
    <w:rsid w:val="00645A75"/>
    <w:rsid w:val="0066092B"/>
    <w:rsid w:val="00665716"/>
    <w:rsid w:val="0066738F"/>
    <w:rsid w:val="00670447"/>
    <w:rsid w:val="00671A9C"/>
    <w:rsid w:val="00680F32"/>
    <w:rsid w:val="0068160C"/>
    <w:rsid w:val="006834A6"/>
    <w:rsid w:val="00684019"/>
    <w:rsid w:val="00685989"/>
    <w:rsid w:val="00697FDD"/>
    <w:rsid w:val="006A1B31"/>
    <w:rsid w:val="006A3124"/>
    <w:rsid w:val="006A37D8"/>
    <w:rsid w:val="006A4C9D"/>
    <w:rsid w:val="006A5F24"/>
    <w:rsid w:val="006A6305"/>
    <w:rsid w:val="006B27BD"/>
    <w:rsid w:val="006B4858"/>
    <w:rsid w:val="006B7CDE"/>
    <w:rsid w:val="006C16D6"/>
    <w:rsid w:val="006C26A9"/>
    <w:rsid w:val="006C6C5E"/>
    <w:rsid w:val="006D089C"/>
    <w:rsid w:val="006D5063"/>
    <w:rsid w:val="006E181D"/>
    <w:rsid w:val="006E35E0"/>
    <w:rsid w:val="006E3E28"/>
    <w:rsid w:val="006E4441"/>
    <w:rsid w:val="006E64D6"/>
    <w:rsid w:val="006F0798"/>
    <w:rsid w:val="006F1028"/>
    <w:rsid w:val="006F2705"/>
    <w:rsid w:val="006F423F"/>
    <w:rsid w:val="00701AEC"/>
    <w:rsid w:val="00705463"/>
    <w:rsid w:val="00710632"/>
    <w:rsid w:val="0071555F"/>
    <w:rsid w:val="0072288D"/>
    <w:rsid w:val="007240D0"/>
    <w:rsid w:val="0072483E"/>
    <w:rsid w:val="00730292"/>
    <w:rsid w:val="007359F7"/>
    <w:rsid w:val="00735D90"/>
    <w:rsid w:val="00736819"/>
    <w:rsid w:val="0074183C"/>
    <w:rsid w:val="0074530A"/>
    <w:rsid w:val="00746EDA"/>
    <w:rsid w:val="00752DF9"/>
    <w:rsid w:val="00763CAA"/>
    <w:rsid w:val="00766335"/>
    <w:rsid w:val="00766A05"/>
    <w:rsid w:val="00767527"/>
    <w:rsid w:val="00767FAB"/>
    <w:rsid w:val="0077021E"/>
    <w:rsid w:val="00770882"/>
    <w:rsid w:val="00772ABD"/>
    <w:rsid w:val="0077745B"/>
    <w:rsid w:val="00790233"/>
    <w:rsid w:val="00796E82"/>
    <w:rsid w:val="00797EA8"/>
    <w:rsid w:val="007A1CF6"/>
    <w:rsid w:val="007A2B7A"/>
    <w:rsid w:val="007A5002"/>
    <w:rsid w:val="007A6F11"/>
    <w:rsid w:val="007A7F63"/>
    <w:rsid w:val="007B06BE"/>
    <w:rsid w:val="007B0B5A"/>
    <w:rsid w:val="007B1709"/>
    <w:rsid w:val="007B1BA9"/>
    <w:rsid w:val="007B1CB8"/>
    <w:rsid w:val="007B2ABA"/>
    <w:rsid w:val="007B5BAA"/>
    <w:rsid w:val="007B70DE"/>
    <w:rsid w:val="007C18C5"/>
    <w:rsid w:val="007C6061"/>
    <w:rsid w:val="007C7746"/>
    <w:rsid w:val="007D18A0"/>
    <w:rsid w:val="007D50C7"/>
    <w:rsid w:val="007D590E"/>
    <w:rsid w:val="007D63A1"/>
    <w:rsid w:val="007D7033"/>
    <w:rsid w:val="007F0EFC"/>
    <w:rsid w:val="007F61E9"/>
    <w:rsid w:val="007F6B21"/>
    <w:rsid w:val="007F7A6B"/>
    <w:rsid w:val="00801CBC"/>
    <w:rsid w:val="0080475E"/>
    <w:rsid w:val="008054DB"/>
    <w:rsid w:val="008072B9"/>
    <w:rsid w:val="00814B96"/>
    <w:rsid w:val="008162D6"/>
    <w:rsid w:val="00820FE1"/>
    <w:rsid w:val="00821C4E"/>
    <w:rsid w:val="00826823"/>
    <w:rsid w:val="00834F85"/>
    <w:rsid w:val="00835AC5"/>
    <w:rsid w:val="00841EC5"/>
    <w:rsid w:val="00844DE9"/>
    <w:rsid w:val="0084522D"/>
    <w:rsid w:val="00850397"/>
    <w:rsid w:val="00851334"/>
    <w:rsid w:val="008521B4"/>
    <w:rsid w:val="008523EA"/>
    <w:rsid w:val="00857961"/>
    <w:rsid w:val="008616AF"/>
    <w:rsid w:val="00864A1A"/>
    <w:rsid w:val="008656D4"/>
    <w:rsid w:val="00870D2A"/>
    <w:rsid w:val="00870FF5"/>
    <w:rsid w:val="00872000"/>
    <w:rsid w:val="00873191"/>
    <w:rsid w:val="00877240"/>
    <w:rsid w:val="008775D1"/>
    <w:rsid w:val="0088107F"/>
    <w:rsid w:val="00881600"/>
    <w:rsid w:val="00882C84"/>
    <w:rsid w:val="00882F68"/>
    <w:rsid w:val="008830B1"/>
    <w:rsid w:val="00890B27"/>
    <w:rsid w:val="00892DB9"/>
    <w:rsid w:val="008A493D"/>
    <w:rsid w:val="008B0BFF"/>
    <w:rsid w:val="008B60F4"/>
    <w:rsid w:val="008C3D3F"/>
    <w:rsid w:val="008C5C04"/>
    <w:rsid w:val="008D0744"/>
    <w:rsid w:val="008D0B47"/>
    <w:rsid w:val="008D0E8C"/>
    <w:rsid w:val="008D3225"/>
    <w:rsid w:val="008D60EF"/>
    <w:rsid w:val="008E0813"/>
    <w:rsid w:val="008E2016"/>
    <w:rsid w:val="008E2A22"/>
    <w:rsid w:val="008E3A5A"/>
    <w:rsid w:val="008F5BD8"/>
    <w:rsid w:val="00902BB9"/>
    <w:rsid w:val="00915BA2"/>
    <w:rsid w:val="009162B4"/>
    <w:rsid w:val="009164C8"/>
    <w:rsid w:val="00917CC6"/>
    <w:rsid w:val="0092712E"/>
    <w:rsid w:val="00930037"/>
    <w:rsid w:val="00931CB4"/>
    <w:rsid w:val="00935419"/>
    <w:rsid w:val="00935F72"/>
    <w:rsid w:val="00937197"/>
    <w:rsid w:val="00940824"/>
    <w:rsid w:val="00941AEB"/>
    <w:rsid w:val="00947EF2"/>
    <w:rsid w:val="00953BD1"/>
    <w:rsid w:val="00953F7B"/>
    <w:rsid w:val="00954937"/>
    <w:rsid w:val="009564F9"/>
    <w:rsid w:val="00957872"/>
    <w:rsid w:val="00960B01"/>
    <w:rsid w:val="00964F98"/>
    <w:rsid w:val="00965EB0"/>
    <w:rsid w:val="00966689"/>
    <w:rsid w:val="00966E48"/>
    <w:rsid w:val="009705B6"/>
    <w:rsid w:val="0097494A"/>
    <w:rsid w:val="00976E27"/>
    <w:rsid w:val="009801F6"/>
    <w:rsid w:val="00987DD5"/>
    <w:rsid w:val="00991BBC"/>
    <w:rsid w:val="0099468E"/>
    <w:rsid w:val="009948F4"/>
    <w:rsid w:val="009A0DA9"/>
    <w:rsid w:val="009A3797"/>
    <w:rsid w:val="009B714E"/>
    <w:rsid w:val="009C29DF"/>
    <w:rsid w:val="009D088F"/>
    <w:rsid w:val="009F05A4"/>
    <w:rsid w:val="009F0672"/>
    <w:rsid w:val="009F72BC"/>
    <w:rsid w:val="00A016BC"/>
    <w:rsid w:val="00A01E8E"/>
    <w:rsid w:val="00A02A91"/>
    <w:rsid w:val="00A04439"/>
    <w:rsid w:val="00A05938"/>
    <w:rsid w:val="00A06F52"/>
    <w:rsid w:val="00A0784B"/>
    <w:rsid w:val="00A15680"/>
    <w:rsid w:val="00A16F91"/>
    <w:rsid w:val="00A21BC3"/>
    <w:rsid w:val="00A2344F"/>
    <w:rsid w:val="00A246D1"/>
    <w:rsid w:val="00A30611"/>
    <w:rsid w:val="00A33056"/>
    <w:rsid w:val="00A37E15"/>
    <w:rsid w:val="00A43657"/>
    <w:rsid w:val="00A457C2"/>
    <w:rsid w:val="00A45A9B"/>
    <w:rsid w:val="00A47BC4"/>
    <w:rsid w:val="00A52DB1"/>
    <w:rsid w:val="00A534F7"/>
    <w:rsid w:val="00A55C65"/>
    <w:rsid w:val="00A5646F"/>
    <w:rsid w:val="00A633BC"/>
    <w:rsid w:val="00A6443A"/>
    <w:rsid w:val="00A6692D"/>
    <w:rsid w:val="00A720DB"/>
    <w:rsid w:val="00A7523E"/>
    <w:rsid w:val="00A76558"/>
    <w:rsid w:val="00A77F9F"/>
    <w:rsid w:val="00A81506"/>
    <w:rsid w:val="00A85063"/>
    <w:rsid w:val="00A8768F"/>
    <w:rsid w:val="00A87D8B"/>
    <w:rsid w:val="00A923BE"/>
    <w:rsid w:val="00A93FAF"/>
    <w:rsid w:val="00AA3124"/>
    <w:rsid w:val="00AA4D4B"/>
    <w:rsid w:val="00AA7C60"/>
    <w:rsid w:val="00AB0476"/>
    <w:rsid w:val="00AC3F2B"/>
    <w:rsid w:val="00AC5D6E"/>
    <w:rsid w:val="00AD18B1"/>
    <w:rsid w:val="00AD253F"/>
    <w:rsid w:val="00AD522D"/>
    <w:rsid w:val="00AD74F8"/>
    <w:rsid w:val="00AE1049"/>
    <w:rsid w:val="00AE271D"/>
    <w:rsid w:val="00AE5C63"/>
    <w:rsid w:val="00AF410B"/>
    <w:rsid w:val="00AF6E48"/>
    <w:rsid w:val="00AF7A6F"/>
    <w:rsid w:val="00B04097"/>
    <w:rsid w:val="00B149D0"/>
    <w:rsid w:val="00B20005"/>
    <w:rsid w:val="00B27523"/>
    <w:rsid w:val="00B32A25"/>
    <w:rsid w:val="00B33E0E"/>
    <w:rsid w:val="00B34B44"/>
    <w:rsid w:val="00B43552"/>
    <w:rsid w:val="00B43FCE"/>
    <w:rsid w:val="00B46055"/>
    <w:rsid w:val="00B46664"/>
    <w:rsid w:val="00B512A2"/>
    <w:rsid w:val="00B53B75"/>
    <w:rsid w:val="00B66442"/>
    <w:rsid w:val="00B673CE"/>
    <w:rsid w:val="00B70659"/>
    <w:rsid w:val="00B70C89"/>
    <w:rsid w:val="00B74376"/>
    <w:rsid w:val="00B75539"/>
    <w:rsid w:val="00B829AB"/>
    <w:rsid w:val="00B82F23"/>
    <w:rsid w:val="00B838F5"/>
    <w:rsid w:val="00B846A5"/>
    <w:rsid w:val="00B93930"/>
    <w:rsid w:val="00B9668A"/>
    <w:rsid w:val="00BA0D01"/>
    <w:rsid w:val="00BA1468"/>
    <w:rsid w:val="00BA3B95"/>
    <w:rsid w:val="00BA4F7A"/>
    <w:rsid w:val="00BB35D2"/>
    <w:rsid w:val="00BB3954"/>
    <w:rsid w:val="00BB518D"/>
    <w:rsid w:val="00BB5AB5"/>
    <w:rsid w:val="00BC26C6"/>
    <w:rsid w:val="00BC2D32"/>
    <w:rsid w:val="00BC4C43"/>
    <w:rsid w:val="00BC6B73"/>
    <w:rsid w:val="00BD0141"/>
    <w:rsid w:val="00BD0172"/>
    <w:rsid w:val="00BD1A6F"/>
    <w:rsid w:val="00BE1AF7"/>
    <w:rsid w:val="00BE1F8D"/>
    <w:rsid w:val="00BF263F"/>
    <w:rsid w:val="00BF4031"/>
    <w:rsid w:val="00C036E1"/>
    <w:rsid w:val="00C04CB4"/>
    <w:rsid w:val="00C2109C"/>
    <w:rsid w:val="00C22BA7"/>
    <w:rsid w:val="00C23630"/>
    <w:rsid w:val="00C2795C"/>
    <w:rsid w:val="00C33CCF"/>
    <w:rsid w:val="00C34610"/>
    <w:rsid w:val="00C36B40"/>
    <w:rsid w:val="00C40649"/>
    <w:rsid w:val="00C46FEA"/>
    <w:rsid w:val="00C504FA"/>
    <w:rsid w:val="00C52576"/>
    <w:rsid w:val="00C56A50"/>
    <w:rsid w:val="00C57D22"/>
    <w:rsid w:val="00C62042"/>
    <w:rsid w:val="00C66626"/>
    <w:rsid w:val="00C72BC7"/>
    <w:rsid w:val="00C75E15"/>
    <w:rsid w:val="00C7710C"/>
    <w:rsid w:val="00C77AB6"/>
    <w:rsid w:val="00C82E71"/>
    <w:rsid w:val="00C86118"/>
    <w:rsid w:val="00C86484"/>
    <w:rsid w:val="00C87DE6"/>
    <w:rsid w:val="00CA03BE"/>
    <w:rsid w:val="00CA5958"/>
    <w:rsid w:val="00CB0E2C"/>
    <w:rsid w:val="00CB5E9E"/>
    <w:rsid w:val="00CC03D0"/>
    <w:rsid w:val="00CC1963"/>
    <w:rsid w:val="00CC50C4"/>
    <w:rsid w:val="00CC5BE0"/>
    <w:rsid w:val="00CC68B7"/>
    <w:rsid w:val="00CD4278"/>
    <w:rsid w:val="00CE3578"/>
    <w:rsid w:val="00CE5D88"/>
    <w:rsid w:val="00CF421A"/>
    <w:rsid w:val="00CF61DF"/>
    <w:rsid w:val="00CF6780"/>
    <w:rsid w:val="00CF6D79"/>
    <w:rsid w:val="00D00B5B"/>
    <w:rsid w:val="00D019E8"/>
    <w:rsid w:val="00D06904"/>
    <w:rsid w:val="00D1319A"/>
    <w:rsid w:val="00D143AC"/>
    <w:rsid w:val="00D20609"/>
    <w:rsid w:val="00D26ED3"/>
    <w:rsid w:val="00D33B72"/>
    <w:rsid w:val="00D34A8B"/>
    <w:rsid w:val="00D35D9D"/>
    <w:rsid w:val="00D41443"/>
    <w:rsid w:val="00D61BB2"/>
    <w:rsid w:val="00D644E6"/>
    <w:rsid w:val="00D65847"/>
    <w:rsid w:val="00D65D77"/>
    <w:rsid w:val="00D67EE3"/>
    <w:rsid w:val="00D71A49"/>
    <w:rsid w:val="00D7414D"/>
    <w:rsid w:val="00D7455C"/>
    <w:rsid w:val="00D75FE7"/>
    <w:rsid w:val="00D869FF"/>
    <w:rsid w:val="00D91059"/>
    <w:rsid w:val="00D92AC6"/>
    <w:rsid w:val="00D9313F"/>
    <w:rsid w:val="00D95595"/>
    <w:rsid w:val="00D97A55"/>
    <w:rsid w:val="00DA1A28"/>
    <w:rsid w:val="00DA1DCC"/>
    <w:rsid w:val="00DA4552"/>
    <w:rsid w:val="00DB10C7"/>
    <w:rsid w:val="00DB548B"/>
    <w:rsid w:val="00DB5605"/>
    <w:rsid w:val="00DB648F"/>
    <w:rsid w:val="00DB64EC"/>
    <w:rsid w:val="00DC24E4"/>
    <w:rsid w:val="00DC62E2"/>
    <w:rsid w:val="00DC64E5"/>
    <w:rsid w:val="00DC7AE9"/>
    <w:rsid w:val="00DD3CAE"/>
    <w:rsid w:val="00DD5600"/>
    <w:rsid w:val="00DF481E"/>
    <w:rsid w:val="00DF7558"/>
    <w:rsid w:val="00E00D3F"/>
    <w:rsid w:val="00E01F91"/>
    <w:rsid w:val="00E05F35"/>
    <w:rsid w:val="00E0683F"/>
    <w:rsid w:val="00E06AA7"/>
    <w:rsid w:val="00E11776"/>
    <w:rsid w:val="00E12258"/>
    <w:rsid w:val="00E12F8A"/>
    <w:rsid w:val="00E13C46"/>
    <w:rsid w:val="00E2501C"/>
    <w:rsid w:val="00E34FE6"/>
    <w:rsid w:val="00E43468"/>
    <w:rsid w:val="00E500D5"/>
    <w:rsid w:val="00E517E9"/>
    <w:rsid w:val="00E55CC0"/>
    <w:rsid w:val="00E55DCA"/>
    <w:rsid w:val="00E624E2"/>
    <w:rsid w:val="00E6332D"/>
    <w:rsid w:val="00E64057"/>
    <w:rsid w:val="00E645E3"/>
    <w:rsid w:val="00E64E75"/>
    <w:rsid w:val="00E66747"/>
    <w:rsid w:val="00E802E1"/>
    <w:rsid w:val="00E809F9"/>
    <w:rsid w:val="00E871DE"/>
    <w:rsid w:val="00E974B9"/>
    <w:rsid w:val="00EA1A6D"/>
    <w:rsid w:val="00EA206E"/>
    <w:rsid w:val="00EA3002"/>
    <w:rsid w:val="00EA4020"/>
    <w:rsid w:val="00EA5A73"/>
    <w:rsid w:val="00EB0EE6"/>
    <w:rsid w:val="00EB29D1"/>
    <w:rsid w:val="00EB4AD9"/>
    <w:rsid w:val="00EB7ABD"/>
    <w:rsid w:val="00EC5F99"/>
    <w:rsid w:val="00EC6611"/>
    <w:rsid w:val="00ED3D14"/>
    <w:rsid w:val="00ED3E72"/>
    <w:rsid w:val="00ED4F00"/>
    <w:rsid w:val="00EE0C5D"/>
    <w:rsid w:val="00EE265E"/>
    <w:rsid w:val="00EE2805"/>
    <w:rsid w:val="00EE2A7E"/>
    <w:rsid w:val="00EF506E"/>
    <w:rsid w:val="00EF7425"/>
    <w:rsid w:val="00F03140"/>
    <w:rsid w:val="00F13947"/>
    <w:rsid w:val="00F14729"/>
    <w:rsid w:val="00F15367"/>
    <w:rsid w:val="00F15D98"/>
    <w:rsid w:val="00F1677B"/>
    <w:rsid w:val="00F20CB7"/>
    <w:rsid w:val="00F27BE2"/>
    <w:rsid w:val="00F31D1C"/>
    <w:rsid w:val="00F35266"/>
    <w:rsid w:val="00F352B0"/>
    <w:rsid w:val="00F375E4"/>
    <w:rsid w:val="00F37922"/>
    <w:rsid w:val="00F401CF"/>
    <w:rsid w:val="00F418C0"/>
    <w:rsid w:val="00F41B37"/>
    <w:rsid w:val="00F41E2E"/>
    <w:rsid w:val="00F4466E"/>
    <w:rsid w:val="00F472AF"/>
    <w:rsid w:val="00F52BF2"/>
    <w:rsid w:val="00F52DDE"/>
    <w:rsid w:val="00F53BEC"/>
    <w:rsid w:val="00F55282"/>
    <w:rsid w:val="00F563B3"/>
    <w:rsid w:val="00F56F45"/>
    <w:rsid w:val="00F60535"/>
    <w:rsid w:val="00F6236D"/>
    <w:rsid w:val="00F7393D"/>
    <w:rsid w:val="00F75832"/>
    <w:rsid w:val="00F83835"/>
    <w:rsid w:val="00F95181"/>
    <w:rsid w:val="00F95C4B"/>
    <w:rsid w:val="00FA05D1"/>
    <w:rsid w:val="00FA22A6"/>
    <w:rsid w:val="00FA527D"/>
    <w:rsid w:val="00FA72D8"/>
    <w:rsid w:val="00FB705B"/>
    <w:rsid w:val="00FC0FF5"/>
    <w:rsid w:val="00FC2707"/>
    <w:rsid w:val="00FC36D7"/>
    <w:rsid w:val="00FC3FE3"/>
    <w:rsid w:val="00FD0A19"/>
    <w:rsid w:val="00FD31E0"/>
    <w:rsid w:val="00FD4C16"/>
    <w:rsid w:val="00FD4DEA"/>
    <w:rsid w:val="00FD4FC8"/>
    <w:rsid w:val="00FD6327"/>
    <w:rsid w:val="00FD74E5"/>
    <w:rsid w:val="00FE3BCA"/>
    <w:rsid w:val="00FE5069"/>
    <w:rsid w:val="00FE5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colormenu v:ext="edit" fillcolor="none"/>
    </o:shapedefaults>
    <o:shapelayout v:ext="edit">
      <o:idmap v:ext="edit" data="1"/>
    </o:shapelayout>
  </w:shapeDefaults>
  <w:decimalSymbol w:val="."/>
  <w:listSeparator w:val=","/>
  <w15:chartTrackingRefBased/>
  <w15:docId w15:val="{A329D775-DDD4-46C2-A3C6-9E25584D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71D"/>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B3441"/>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B3441"/>
    <w:pPr>
      <w:spacing w:before="240" w:after="60"/>
      <w:outlineLvl w:val="5"/>
    </w:pPr>
    <w:rPr>
      <w:b/>
      <w:bCs/>
      <w:sz w:val="22"/>
      <w:szCs w:val="22"/>
    </w:rPr>
  </w:style>
  <w:style w:type="paragraph" w:styleId="Heading7">
    <w:name w:val="heading 7"/>
    <w:basedOn w:val="Normal"/>
    <w:next w:val="Normal"/>
    <w:qFormat/>
    <w:rsid w:val="000B3441"/>
    <w:pPr>
      <w:spacing w:before="240" w:after="60"/>
      <w:outlineLvl w:val="6"/>
    </w:pPr>
    <w:rPr>
      <w:szCs w:val="24"/>
    </w:rPr>
  </w:style>
  <w:style w:type="paragraph" w:styleId="Heading8">
    <w:name w:val="heading 8"/>
    <w:basedOn w:val="Normal"/>
    <w:next w:val="Normal"/>
    <w:qFormat/>
    <w:rsid w:val="000B3441"/>
    <w:pPr>
      <w:spacing w:before="240" w:after="60"/>
      <w:outlineLvl w:val="7"/>
    </w:pPr>
    <w:rPr>
      <w:i/>
      <w:iCs/>
      <w:szCs w:val="24"/>
    </w:rPr>
  </w:style>
  <w:style w:type="paragraph" w:styleId="Heading9">
    <w:name w:val="heading 9"/>
    <w:basedOn w:val="Normal"/>
    <w:next w:val="Normal"/>
    <w:qFormat/>
    <w:rsid w:val="000B3441"/>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31029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01AEC"/>
    <w:pPr>
      <w:tabs>
        <w:tab w:val="center" w:pos="4320"/>
        <w:tab w:val="right" w:pos="8640"/>
      </w:tabs>
    </w:pPr>
  </w:style>
  <w:style w:type="character" w:styleId="PageNumber">
    <w:name w:val="page number"/>
    <w:basedOn w:val="DefaultParagraphFont"/>
    <w:rsid w:val="00701AEC"/>
  </w:style>
  <w:style w:type="character" w:styleId="FootnoteReference">
    <w:name w:val="footnote reference"/>
    <w:basedOn w:val="DefaultParagraphFont"/>
    <w:semiHidden/>
    <w:rsid w:val="003D3A9B"/>
    <w:rPr>
      <w:vertAlign w:val="superscript"/>
    </w:rPr>
  </w:style>
  <w:style w:type="paragraph" w:styleId="FootnoteText">
    <w:name w:val="footnote text"/>
    <w:basedOn w:val="Normal"/>
    <w:semiHidden/>
    <w:rsid w:val="003D3A9B"/>
    <w:rPr>
      <w:sz w:val="20"/>
      <w:szCs w:val="20"/>
      <w:lang w:val="en-US"/>
    </w:rPr>
  </w:style>
  <w:style w:type="paragraph" w:styleId="BalloonText">
    <w:name w:val="Balloon Text"/>
    <w:basedOn w:val="Normal"/>
    <w:semiHidden/>
    <w:rsid w:val="002E1EDB"/>
    <w:rPr>
      <w:rFonts w:ascii="Tahoma" w:hAnsi="Tahoma" w:cs="Tahoma"/>
      <w:sz w:val="16"/>
      <w:szCs w:val="16"/>
    </w:rPr>
  </w:style>
  <w:style w:type="character" w:customStyle="1" w:styleId="TitulliChar">
    <w:name w:val="Titulli Char"/>
    <w:basedOn w:val="DefaultParagraphFont"/>
    <w:link w:val="Titulli"/>
    <w:rsid w:val="008B0BFF"/>
    <w:rPr>
      <w:rFonts w:ascii="CG Times" w:hAnsi="CG Times"/>
      <w:b/>
      <w:caps/>
      <w:sz w:val="22"/>
      <w:szCs w:val="22"/>
      <w:lang w:val="en-GB" w:eastAsia="en-US" w:bidi="ar-SA"/>
    </w:rPr>
  </w:style>
  <w:style w:type="paragraph" w:styleId="BodyTextIndent">
    <w:name w:val="Body Text Indent"/>
    <w:basedOn w:val="Normal"/>
    <w:rsid w:val="00B46664"/>
    <w:pPr>
      <w:tabs>
        <w:tab w:val="left" w:pos="720"/>
      </w:tabs>
      <w:ind w:hanging="720"/>
      <w:jc w:val="both"/>
    </w:pPr>
    <w:rPr>
      <w:spacing w:val="4"/>
      <w:sz w:val="28"/>
      <w:szCs w:val="24"/>
    </w:rPr>
  </w:style>
  <w:style w:type="paragraph" w:styleId="BodyTextIndent2">
    <w:name w:val="Body Text Indent 2"/>
    <w:basedOn w:val="Normal"/>
    <w:rsid w:val="00B46664"/>
    <w:pPr>
      <w:tabs>
        <w:tab w:val="left" w:pos="720"/>
        <w:tab w:val="left" w:pos="1080"/>
      </w:tabs>
      <w:spacing w:after="144"/>
      <w:ind w:firstLine="600"/>
      <w:jc w:val="both"/>
    </w:pPr>
    <w:rPr>
      <w:spacing w:val="4"/>
      <w:sz w:val="28"/>
      <w:szCs w:val="24"/>
    </w:rPr>
  </w:style>
  <w:style w:type="paragraph" w:styleId="BodyText">
    <w:name w:val="Body Text"/>
    <w:basedOn w:val="Normal"/>
    <w:rsid w:val="00B46664"/>
    <w:pPr>
      <w:spacing w:after="720"/>
      <w:jc w:val="center"/>
    </w:pPr>
    <w:rPr>
      <w:b/>
      <w:bCs/>
      <w:spacing w:val="4"/>
      <w:szCs w:val="24"/>
    </w:rPr>
  </w:style>
  <w:style w:type="paragraph" w:styleId="BodyTextIndent3">
    <w:name w:val="Body Text Indent 3"/>
    <w:basedOn w:val="Normal"/>
    <w:rsid w:val="00B46664"/>
    <w:pPr>
      <w:tabs>
        <w:tab w:val="left" w:pos="720"/>
        <w:tab w:val="left" w:pos="960"/>
      </w:tabs>
      <w:ind w:firstLine="601"/>
      <w:jc w:val="both"/>
    </w:pPr>
    <w:rPr>
      <w:szCs w:val="24"/>
    </w:rPr>
  </w:style>
  <w:style w:type="paragraph" w:styleId="Header">
    <w:name w:val="header"/>
    <w:basedOn w:val="Normal"/>
    <w:rsid w:val="00917CC6"/>
    <w:pPr>
      <w:tabs>
        <w:tab w:val="center" w:pos="4320"/>
        <w:tab w:val="right" w:pos="8640"/>
      </w:tabs>
    </w:pPr>
    <w:rPr>
      <w:szCs w:val="24"/>
      <w:lang w:val="en-US"/>
    </w:rPr>
  </w:style>
  <w:style w:type="paragraph" w:styleId="PlainText">
    <w:name w:val="Plain Text"/>
    <w:basedOn w:val="Normal"/>
    <w:rsid w:val="00917CC6"/>
    <w:pPr>
      <w:overflowPunct w:val="0"/>
      <w:autoSpaceDE w:val="0"/>
      <w:autoSpaceDN w:val="0"/>
      <w:adjustRightInd w:val="0"/>
    </w:pPr>
    <w:rPr>
      <w:rFonts w:ascii="Courier New" w:hAnsi="Courier New"/>
      <w:sz w:val="20"/>
      <w:szCs w:val="20"/>
      <w:lang w:val="en-US"/>
    </w:rPr>
  </w:style>
  <w:style w:type="paragraph" w:styleId="BodyText2">
    <w:name w:val="Body Text 2"/>
    <w:basedOn w:val="Normal"/>
    <w:rsid w:val="002C7740"/>
    <w:pPr>
      <w:spacing w:after="120" w:line="480" w:lineRule="auto"/>
    </w:pPr>
  </w:style>
  <w:style w:type="paragraph" w:styleId="Title">
    <w:name w:val="Title"/>
    <w:basedOn w:val="Normal"/>
    <w:qFormat/>
    <w:rsid w:val="005022A9"/>
    <w:pPr>
      <w:ind w:firstLine="567"/>
      <w:jc w:val="center"/>
    </w:pPr>
    <w:rPr>
      <w:spacing w:val="10"/>
      <w:sz w:val="28"/>
      <w:szCs w:val="26"/>
    </w:rPr>
  </w:style>
  <w:style w:type="paragraph" w:styleId="Subtitle">
    <w:name w:val="Subtitle"/>
    <w:basedOn w:val="Normal"/>
    <w:qFormat/>
    <w:rsid w:val="005022A9"/>
    <w:pPr>
      <w:ind w:firstLine="120"/>
      <w:jc w:val="center"/>
    </w:pPr>
    <w:rPr>
      <w:b/>
      <w:bCs/>
      <w:szCs w:val="26"/>
    </w:rPr>
  </w:style>
  <w:style w:type="paragraph" w:styleId="BlockText">
    <w:name w:val="Block Text"/>
    <w:basedOn w:val="Normal"/>
    <w:rsid w:val="005022A9"/>
    <w:pPr>
      <w:spacing w:after="936"/>
      <w:ind w:left="2448" w:right="2592"/>
      <w:jc w:val="center"/>
    </w:pPr>
    <w:rPr>
      <w:spacing w:val="2"/>
      <w:sz w:val="28"/>
    </w:rPr>
  </w:style>
  <w:style w:type="character" w:customStyle="1" w:styleId="TitulliTitullChar">
    <w:name w:val="Titulli_Titull Char"/>
    <w:basedOn w:val="DefaultParagraphFont"/>
    <w:link w:val="TitulliTitull"/>
    <w:rsid w:val="00336B94"/>
    <w:rPr>
      <w:rFonts w:ascii="CG Times" w:hAnsi="CG Times"/>
      <w:caps/>
      <w:sz w:val="22"/>
      <w:szCs w:val="22"/>
      <w:lang w:val="en-GB" w:eastAsia="en-US" w:bidi="ar-SA"/>
    </w:rPr>
  </w:style>
  <w:style w:type="character" w:customStyle="1" w:styleId="NeniNrChar">
    <w:name w:val="Neni_Nr Char"/>
    <w:basedOn w:val="DefaultParagraphFont"/>
    <w:link w:val="NeniNr"/>
    <w:rsid w:val="00BD0172"/>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231921">
      <w:bodyDiv w:val="1"/>
      <w:marLeft w:val="0"/>
      <w:marRight w:val="0"/>
      <w:marTop w:val="0"/>
      <w:marBottom w:val="0"/>
      <w:divBdr>
        <w:top w:val="none" w:sz="0" w:space="0" w:color="auto"/>
        <w:left w:val="none" w:sz="0" w:space="0" w:color="auto"/>
        <w:bottom w:val="none" w:sz="0" w:space="0" w:color="auto"/>
        <w:right w:val="none" w:sz="0" w:space="0" w:color="auto"/>
      </w:divBdr>
    </w:div>
    <w:div w:id="1347248821">
      <w:bodyDiv w:val="1"/>
      <w:marLeft w:val="0"/>
      <w:marRight w:val="0"/>
      <w:marTop w:val="0"/>
      <w:marBottom w:val="0"/>
      <w:divBdr>
        <w:top w:val="none" w:sz="0" w:space="0" w:color="auto"/>
        <w:left w:val="none" w:sz="0" w:space="0" w:color="auto"/>
        <w:bottom w:val="none" w:sz="0" w:space="0" w:color="auto"/>
        <w:right w:val="none" w:sz="0" w:space="0" w:color="auto"/>
      </w:divBdr>
    </w:div>
    <w:div w:id="1487549874">
      <w:bodyDiv w:val="1"/>
      <w:marLeft w:val="0"/>
      <w:marRight w:val="0"/>
      <w:marTop w:val="0"/>
      <w:marBottom w:val="0"/>
      <w:divBdr>
        <w:top w:val="none" w:sz="0" w:space="0" w:color="auto"/>
        <w:left w:val="none" w:sz="0" w:space="0" w:color="auto"/>
        <w:bottom w:val="none" w:sz="0" w:space="0" w:color="auto"/>
        <w:right w:val="none" w:sz="0" w:space="0" w:color="auto"/>
      </w:divBdr>
    </w:div>
    <w:div w:id="1588147515">
      <w:bodyDiv w:val="1"/>
      <w:marLeft w:val="0"/>
      <w:marRight w:val="0"/>
      <w:marTop w:val="0"/>
      <w:marBottom w:val="0"/>
      <w:divBdr>
        <w:top w:val="none" w:sz="0" w:space="0" w:color="auto"/>
        <w:left w:val="none" w:sz="0" w:space="0" w:color="auto"/>
        <w:bottom w:val="none" w:sz="0" w:space="0" w:color="auto"/>
        <w:right w:val="none" w:sz="0" w:space="0" w:color="auto"/>
      </w:divBdr>
    </w:div>
    <w:div w:id="1599407884">
      <w:bodyDiv w:val="1"/>
      <w:marLeft w:val="0"/>
      <w:marRight w:val="0"/>
      <w:marTop w:val="0"/>
      <w:marBottom w:val="0"/>
      <w:divBdr>
        <w:top w:val="none" w:sz="0" w:space="0" w:color="auto"/>
        <w:left w:val="none" w:sz="0" w:space="0" w:color="auto"/>
        <w:bottom w:val="none" w:sz="0" w:space="0" w:color="auto"/>
        <w:right w:val="none" w:sz="0" w:space="0" w:color="auto"/>
      </w:divBdr>
    </w:div>
    <w:div w:id="1707871648">
      <w:bodyDiv w:val="1"/>
      <w:marLeft w:val="0"/>
      <w:marRight w:val="0"/>
      <w:marTop w:val="0"/>
      <w:marBottom w:val="0"/>
      <w:divBdr>
        <w:top w:val="none" w:sz="0" w:space="0" w:color="auto"/>
        <w:left w:val="none" w:sz="0" w:space="0" w:color="auto"/>
        <w:bottom w:val="none" w:sz="0" w:space="0" w:color="auto"/>
        <w:right w:val="none" w:sz="0" w:space="0" w:color="auto"/>
      </w:divBdr>
    </w:div>
    <w:div w:id="1720327041">
      <w:bodyDiv w:val="1"/>
      <w:marLeft w:val="0"/>
      <w:marRight w:val="0"/>
      <w:marTop w:val="0"/>
      <w:marBottom w:val="0"/>
      <w:divBdr>
        <w:top w:val="none" w:sz="0" w:space="0" w:color="auto"/>
        <w:left w:val="none" w:sz="0" w:space="0" w:color="auto"/>
        <w:bottom w:val="none" w:sz="0" w:space="0" w:color="auto"/>
        <w:right w:val="none" w:sz="0" w:space="0" w:color="auto"/>
      </w:divBdr>
    </w:div>
    <w:div w:id="192494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5273</Words>
  <Characters>30061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2006-01-18T09:37:00Z</cp:lastPrinted>
  <dcterms:created xsi:type="dcterms:W3CDTF">2019-02-15T10:44:00Z</dcterms:created>
  <dcterms:modified xsi:type="dcterms:W3CDTF">2019-02-15T10:44:00Z</dcterms:modified>
</cp:coreProperties>
</file>