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90FCF" w:rsidRPr="00390FCF" w:rsidRDefault="00390FCF" w:rsidP="00390FCF">
      <w:pPr>
        <w:pStyle w:val="Akti"/>
      </w:pPr>
      <w:bookmarkStart w:id="0" w:name="_GoBack"/>
      <w:bookmarkEnd w:id="0"/>
      <w:r w:rsidRPr="00390FCF">
        <w:t>DEKRET</w:t>
      </w:r>
    </w:p>
    <w:p w:rsidR="00390FCF" w:rsidRDefault="00390FCF" w:rsidP="00390FCF">
      <w:pPr>
        <w:pStyle w:val="NumriData"/>
      </w:pPr>
      <w:r>
        <w:t>Nr.4458, datë 17.1.2005</w:t>
      </w:r>
    </w:p>
    <w:p w:rsidR="00390FCF" w:rsidRDefault="00390FCF" w:rsidP="00016177">
      <w:pPr>
        <w:pStyle w:val="Akti"/>
      </w:pPr>
    </w:p>
    <w:p w:rsidR="00390FCF" w:rsidRDefault="00390FCF" w:rsidP="00390FCF">
      <w:pPr>
        <w:pStyle w:val="Titulli"/>
      </w:pPr>
      <w:r>
        <w:t>PËR DHËNIE TË SHTETËSISË SHQIPTARE</w:t>
      </w:r>
    </w:p>
    <w:p w:rsidR="00390FCF" w:rsidRDefault="00390FCF" w:rsidP="00016177">
      <w:pPr>
        <w:pStyle w:val="Akti"/>
      </w:pPr>
    </w:p>
    <w:p w:rsidR="00390FCF" w:rsidRDefault="00390FCF" w:rsidP="00390FCF">
      <w:pPr>
        <w:pStyle w:val="Paragrafi"/>
      </w:pPr>
      <w:r>
        <w:t xml:space="preserve">Në </w:t>
      </w:r>
      <w:r w:rsidR="00CF14D7">
        <w:t>mbështetje të nenit 92 pika “c”</w:t>
      </w:r>
      <w:r w:rsidR="00246126">
        <w:t xml:space="preserve"> të Kushtetutës, të neneve 24 dhe 19 të ligjit nr.8389, datë 5.8.1998 “Për shtetësinë shqiptare”, bazuar edhe në propozimin e Ministrit të Rendit Publik,</w:t>
      </w:r>
    </w:p>
    <w:p w:rsidR="00246126" w:rsidRDefault="00246126" w:rsidP="00390FCF">
      <w:pPr>
        <w:pStyle w:val="Paragrafi"/>
      </w:pPr>
    </w:p>
    <w:p w:rsidR="00246126" w:rsidRDefault="00246126" w:rsidP="008263EC">
      <w:pPr>
        <w:pStyle w:val="VENDOSI"/>
      </w:pPr>
      <w:r>
        <w:t>DEKRETOJ:</w:t>
      </w:r>
    </w:p>
    <w:p w:rsidR="00246126" w:rsidRDefault="00246126" w:rsidP="00390FCF">
      <w:pPr>
        <w:pStyle w:val="Paragrafi"/>
      </w:pPr>
    </w:p>
    <w:p w:rsidR="00246126" w:rsidRDefault="0050164E" w:rsidP="008263EC">
      <w:pPr>
        <w:pStyle w:val="NeniNr"/>
      </w:pPr>
      <w:r>
        <w:t>Neni 1</w:t>
      </w:r>
    </w:p>
    <w:p w:rsidR="0050164E" w:rsidRDefault="0050164E" w:rsidP="00390FCF">
      <w:pPr>
        <w:pStyle w:val="Paragrafi"/>
      </w:pPr>
    </w:p>
    <w:p w:rsidR="0050164E" w:rsidRDefault="0050164E" w:rsidP="00390FCF">
      <w:pPr>
        <w:pStyle w:val="Paragrafi"/>
      </w:pPr>
      <w:r>
        <w:t>U rijepet shtetësia shqiptare me kërkesë të tyre personave të mëposhtëm:</w:t>
      </w:r>
    </w:p>
    <w:p w:rsidR="0050164E" w:rsidRDefault="0050164E" w:rsidP="00390FCF">
      <w:pPr>
        <w:pStyle w:val="Paragrafi"/>
      </w:pPr>
    </w:p>
    <w:tbl>
      <w:tblPr>
        <w:tblStyle w:val="TableGrid"/>
        <w:tblW w:w="0" w:type="auto"/>
        <w:tblInd w:w="82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3815"/>
        <w:gridCol w:w="4643"/>
      </w:tblGrid>
      <w:tr w:rsidR="0050164E">
        <w:tc>
          <w:tcPr>
            <w:tcW w:w="3815" w:type="dxa"/>
          </w:tcPr>
          <w:p w:rsidR="0050164E" w:rsidRDefault="0050164E" w:rsidP="005C3163">
            <w:pPr>
              <w:pStyle w:val="Tabele"/>
            </w:pPr>
            <w:r>
              <w:t>1. Gjergj Dhimitraq Zoto</w:t>
            </w:r>
          </w:p>
        </w:tc>
        <w:tc>
          <w:tcPr>
            <w:tcW w:w="4643" w:type="dxa"/>
          </w:tcPr>
          <w:p w:rsidR="0050164E" w:rsidRPr="0068290C" w:rsidRDefault="0068290C" w:rsidP="005C3163">
            <w:pPr>
              <w:pStyle w:val="Tabele"/>
              <w:rPr>
                <w:lang w:val="it-IT"/>
              </w:rPr>
            </w:pPr>
            <w:r w:rsidRPr="0068290C">
              <w:rPr>
                <w:lang w:val="it-IT"/>
              </w:rPr>
              <w:t xml:space="preserve">16. </w:t>
            </w:r>
            <w:r>
              <w:rPr>
                <w:lang w:val="it-IT"/>
              </w:rPr>
              <w:t>Vangjelia Jeras Çepa</w:t>
            </w:r>
          </w:p>
        </w:tc>
      </w:tr>
      <w:tr w:rsidR="0050164E">
        <w:tc>
          <w:tcPr>
            <w:tcW w:w="3815" w:type="dxa"/>
          </w:tcPr>
          <w:p w:rsidR="0050164E" w:rsidRPr="0050164E" w:rsidRDefault="0050164E" w:rsidP="005C3163">
            <w:pPr>
              <w:pStyle w:val="Tabele"/>
              <w:rPr>
                <w:lang w:val="sq-AL"/>
              </w:rPr>
            </w:pPr>
            <w:r w:rsidRPr="0050164E">
              <w:rPr>
                <w:lang w:val="sq-AL"/>
              </w:rPr>
              <w:t xml:space="preserve">2. </w:t>
            </w:r>
            <w:r>
              <w:rPr>
                <w:lang w:val="sq-AL"/>
              </w:rPr>
              <w:t>Nikolla Kosta Hanxhara</w:t>
            </w:r>
          </w:p>
        </w:tc>
        <w:tc>
          <w:tcPr>
            <w:tcW w:w="4643" w:type="dxa"/>
          </w:tcPr>
          <w:p w:rsidR="0050164E" w:rsidRPr="0050164E" w:rsidRDefault="0068290C" w:rsidP="005C3163">
            <w:pPr>
              <w:pStyle w:val="Tabele"/>
              <w:rPr>
                <w:lang w:val="sq-AL"/>
              </w:rPr>
            </w:pPr>
            <w:r>
              <w:rPr>
                <w:lang w:val="sq-AL"/>
              </w:rPr>
              <w:t>17. Thanas Jorgji Çepa</w:t>
            </w:r>
          </w:p>
        </w:tc>
      </w:tr>
      <w:tr w:rsidR="0050164E">
        <w:tc>
          <w:tcPr>
            <w:tcW w:w="3815" w:type="dxa"/>
          </w:tcPr>
          <w:p w:rsidR="0050164E" w:rsidRPr="0050164E" w:rsidRDefault="0050164E" w:rsidP="005C3163">
            <w:pPr>
              <w:pStyle w:val="Tabele"/>
              <w:rPr>
                <w:lang w:val="sq-AL"/>
              </w:rPr>
            </w:pPr>
            <w:r>
              <w:rPr>
                <w:lang w:val="sq-AL"/>
              </w:rPr>
              <w:t>3. Varvara Vasillaq Hanxhara</w:t>
            </w:r>
          </w:p>
        </w:tc>
        <w:tc>
          <w:tcPr>
            <w:tcW w:w="4643" w:type="dxa"/>
          </w:tcPr>
          <w:p w:rsidR="0050164E" w:rsidRPr="0050164E" w:rsidRDefault="0068290C" w:rsidP="005C3163">
            <w:pPr>
              <w:pStyle w:val="Tabele"/>
              <w:rPr>
                <w:lang w:val="sq-AL"/>
              </w:rPr>
            </w:pPr>
            <w:r>
              <w:rPr>
                <w:lang w:val="sq-AL"/>
              </w:rPr>
              <w:t>18. Gentjan Jorgji Çepa</w:t>
            </w:r>
          </w:p>
        </w:tc>
      </w:tr>
      <w:tr w:rsidR="0050164E">
        <w:tc>
          <w:tcPr>
            <w:tcW w:w="3815" w:type="dxa"/>
          </w:tcPr>
          <w:p w:rsidR="0050164E" w:rsidRPr="0050164E" w:rsidRDefault="0050164E" w:rsidP="005C3163">
            <w:pPr>
              <w:pStyle w:val="Tabele"/>
              <w:rPr>
                <w:lang w:val="sq-AL"/>
              </w:rPr>
            </w:pPr>
            <w:r>
              <w:rPr>
                <w:lang w:val="sq-AL"/>
              </w:rPr>
              <w:t>4. Vasillaq Sotir Piperi</w:t>
            </w:r>
          </w:p>
        </w:tc>
        <w:tc>
          <w:tcPr>
            <w:tcW w:w="4643" w:type="dxa"/>
          </w:tcPr>
          <w:p w:rsidR="0050164E" w:rsidRPr="0050164E" w:rsidRDefault="0068290C" w:rsidP="005C3163">
            <w:pPr>
              <w:pStyle w:val="Tabele"/>
              <w:rPr>
                <w:lang w:val="sq-AL"/>
              </w:rPr>
            </w:pPr>
            <w:r>
              <w:rPr>
                <w:lang w:val="sq-AL"/>
              </w:rPr>
              <w:t>19. Grigor Ali Pemelica</w:t>
            </w:r>
          </w:p>
        </w:tc>
      </w:tr>
      <w:tr w:rsidR="0050164E">
        <w:tc>
          <w:tcPr>
            <w:tcW w:w="3815" w:type="dxa"/>
          </w:tcPr>
          <w:p w:rsidR="0050164E" w:rsidRPr="0050164E" w:rsidRDefault="0050164E" w:rsidP="005C3163">
            <w:pPr>
              <w:pStyle w:val="Tabele"/>
              <w:rPr>
                <w:lang w:val="sq-AL"/>
              </w:rPr>
            </w:pPr>
            <w:r>
              <w:rPr>
                <w:lang w:val="sq-AL"/>
              </w:rPr>
              <w:t>5. Mihallaq Sotir Piperi</w:t>
            </w:r>
          </w:p>
        </w:tc>
        <w:tc>
          <w:tcPr>
            <w:tcW w:w="4643" w:type="dxa"/>
          </w:tcPr>
          <w:p w:rsidR="0050164E" w:rsidRPr="0050164E" w:rsidRDefault="0068290C" w:rsidP="005C3163">
            <w:pPr>
              <w:pStyle w:val="Tabele"/>
              <w:rPr>
                <w:lang w:val="sq-AL"/>
              </w:rPr>
            </w:pPr>
            <w:r>
              <w:rPr>
                <w:lang w:val="sq-AL"/>
              </w:rPr>
              <w:t>20. Brahim Hasan Zenelaj</w:t>
            </w:r>
          </w:p>
        </w:tc>
      </w:tr>
      <w:tr w:rsidR="0050164E">
        <w:tc>
          <w:tcPr>
            <w:tcW w:w="3815" w:type="dxa"/>
          </w:tcPr>
          <w:p w:rsidR="0050164E" w:rsidRPr="0050164E" w:rsidRDefault="0050164E" w:rsidP="005C3163">
            <w:pPr>
              <w:pStyle w:val="Tabele"/>
              <w:rPr>
                <w:lang w:val="sq-AL"/>
              </w:rPr>
            </w:pPr>
            <w:r>
              <w:rPr>
                <w:lang w:val="sq-AL"/>
              </w:rPr>
              <w:t>6. Servete Jonuz Emanuil (Braholli)</w:t>
            </w:r>
          </w:p>
        </w:tc>
        <w:tc>
          <w:tcPr>
            <w:tcW w:w="4643" w:type="dxa"/>
          </w:tcPr>
          <w:p w:rsidR="0050164E" w:rsidRPr="0050164E" w:rsidRDefault="002C70A9" w:rsidP="005C3163">
            <w:pPr>
              <w:pStyle w:val="Tabele"/>
              <w:rPr>
                <w:lang w:val="sq-AL"/>
              </w:rPr>
            </w:pPr>
            <w:r>
              <w:rPr>
                <w:lang w:val="sq-AL"/>
              </w:rPr>
              <w:t>21. Aishe H</w:t>
            </w:r>
            <w:r w:rsidR="0068290C">
              <w:rPr>
                <w:lang w:val="sq-AL"/>
              </w:rPr>
              <w:t>alil Zenelaj</w:t>
            </w:r>
          </w:p>
        </w:tc>
      </w:tr>
      <w:tr w:rsidR="0050164E">
        <w:tc>
          <w:tcPr>
            <w:tcW w:w="3815" w:type="dxa"/>
          </w:tcPr>
          <w:p w:rsidR="0050164E" w:rsidRPr="0050164E" w:rsidRDefault="0050164E" w:rsidP="005C3163">
            <w:pPr>
              <w:pStyle w:val="Tabele"/>
              <w:rPr>
                <w:lang w:val="sq-AL"/>
              </w:rPr>
            </w:pPr>
            <w:r>
              <w:rPr>
                <w:lang w:val="sq-AL"/>
              </w:rPr>
              <w:t>7. Violeta Vangjel Llaci</w:t>
            </w:r>
          </w:p>
        </w:tc>
        <w:tc>
          <w:tcPr>
            <w:tcW w:w="4643" w:type="dxa"/>
          </w:tcPr>
          <w:p w:rsidR="0050164E" w:rsidRPr="0050164E" w:rsidRDefault="0068290C" w:rsidP="005C3163">
            <w:pPr>
              <w:pStyle w:val="Tabele"/>
              <w:rPr>
                <w:lang w:val="sq-AL"/>
              </w:rPr>
            </w:pPr>
            <w:r>
              <w:rPr>
                <w:lang w:val="sq-AL"/>
              </w:rPr>
              <w:t>22. Vasil Kostandin Çepa</w:t>
            </w:r>
          </w:p>
        </w:tc>
      </w:tr>
      <w:tr w:rsidR="0050164E">
        <w:tc>
          <w:tcPr>
            <w:tcW w:w="3815" w:type="dxa"/>
          </w:tcPr>
          <w:p w:rsidR="0050164E" w:rsidRPr="0050164E" w:rsidRDefault="0050164E" w:rsidP="005C3163">
            <w:pPr>
              <w:pStyle w:val="Tabele"/>
              <w:rPr>
                <w:lang w:val="sq-AL"/>
              </w:rPr>
            </w:pPr>
            <w:r>
              <w:rPr>
                <w:lang w:val="sq-AL"/>
              </w:rPr>
              <w:t>8. Kostandin Nasho Çepa</w:t>
            </w:r>
          </w:p>
        </w:tc>
        <w:tc>
          <w:tcPr>
            <w:tcW w:w="4643" w:type="dxa"/>
          </w:tcPr>
          <w:p w:rsidR="0050164E" w:rsidRPr="0050164E" w:rsidRDefault="00692DA1" w:rsidP="005C3163">
            <w:pPr>
              <w:pStyle w:val="Tabele"/>
              <w:rPr>
                <w:lang w:val="sq-AL"/>
              </w:rPr>
            </w:pPr>
            <w:r>
              <w:rPr>
                <w:lang w:val="sq-AL"/>
              </w:rPr>
              <w:t>23. Lena G</w:t>
            </w:r>
            <w:r w:rsidR="0068290C">
              <w:rPr>
                <w:lang w:val="sq-AL"/>
              </w:rPr>
              <w:t>jelo Çepa</w:t>
            </w:r>
          </w:p>
        </w:tc>
      </w:tr>
      <w:tr w:rsidR="0050164E">
        <w:tc>
          <w:tcPr>
            <w:tcW w:w="3815" w:type="dxa"/>
          </w:tcPr>
          <w:p w:rsidR="0050164E" w:rsidRPr="0050164E" w:rsidRDefault="0050164E" w:rsidP="005C3163">
            <w:pPr>
              <w:pStyle w:val="Tabele"/>
              <w:rPr>
                <w:lang w:val="sq-AL"/>
              </w:rPr>
            </w:pPr>
            <w:r>
              <w:rPr>
                <w:lang w:val="sq-AL"/>
              </w:rPr>
              <w:t>9. Marika Sotir Çepa</w:t>
            </w:r>
          </w:p>
        </w:tc>
        <w:tc>
          <w:tcPr>
            <w:tcW w:w="4643" w:type="dxa"/>
          </w:tcPr>
          <w:p w:rsidR="0050164E" w:rsidRPr="0050164E" w:rsidRDefault="00692DA1" w:rsidP="005C3163">
            <w:pPr>
              <w:pStyle w:val="Tabele"/>
              <w:rPr>
                <w:lang w:val="sq-AL"/>
              </w:rPr>
            </w:pPr>
            <w:r>
              <w:rPr>
                <w:lang w:val="sq-AL"/>
              </w:rPr>
              <w:t>24. S</w:t>
            </w:r>
            <w:r w:rsidR="0068290C">
              <w:rPr>
                <w:lang w:val="sq-AL"/>
              </w:rPr>
              <w:t>piro Vasil Çepa</w:t>
            </w:r>
          </w:p>
        </w:tc>
      </w:tr>
      <w:tr w:rsidR="0050164E">
        <w:tc>
          <w:tcPr>
            <w:tcW w:w="3815" w:type="dxa"/>
          </w:tcPr>
          <w:p w:rsidR="0050164E" w:rsidRPr="0050164E" w:rsidRDefault="0068290C" w:rsidP="005C3163">
            <w:pPr>
              <w:pStyle w:val="Tabele"/>
              <w:rPr>
                <w:lang w:val="sq-AL"/>
              </w:rPr>
            </w:pPr>
            <w:r>
              <w:rPr>
                <w:lang w:val="sq-AL"/>
              </w:rPr>
              <w:t>10. Elisabeta Kostandin Çepa</w:t>
            </w:r>
          </w:p>
        </w:tc>
        <w:tc>
          <w:tcPr>
            <w:tcW w:w="4643" w:type="dxa"/>
          </w:tcPr>
          <w:p w:rsidR="0050164E" w:rsidRPr="0050164E" w:rsidRDefault="002C70A9" w:rsidP="005C3163">
            <w:pPr>
              <w:pStyle w:val="Tabele"/>
              <w:rPr>
                <w:lang w:val="sq-AL"/>
              </w:rPr>
            </w:pPr>
            <w:r>
              <w:rPr>
                <w:lang w:val="sq-AL"/>
              </w:rPr>
              <w:t>25. Maria Vasil G</w:t>
            </w:r>
            <w:r w:rsidR="0068290C">
              <w:rPr>
                <w:lang w:val="sq-AL"/>
              </w:rPr>
              <w:t>ramozi</w:t>
            </w:r>
          </w:p>
        </w:tc>
      </w:tr>
      <w:tr w:rsidR="0050164E">
        <w:tc>
          <w:tcPr>
            <w:tcW w:w="3815" w:type="dxa"/>
          </w:tcPr>
          <w:p w:rsidR="0050164E" w:rsidRPr="0050164E" w:rsidRDefault="0068290C" w:rsidP="005C3163">
            <w:pPr>
              <w:pStyle w:val="Tabele"/>
              <w:rPr>
                <w:lang w:val="sq-AL"/>
              </w:rPr>
            </w:pPr>
            <w:r>
              <w:rPr>
                <w:lang w:val="sq-AL"/>
              </w:rPr>
              <w:t>11. Jolanda Kostandin Çepa</w:t>
            </w:r>
          </w:p>
        </w:tc>
        <w:tc>
          <w:tcPr>
            <w:tcW w:w="4643" w:type="dxa"/>
          </w:tcPr>
          <w:p w:rsidR="0050164E" w:rsidRPr="0050164E" w:rsidRDefault="002C70A9" w:rsidP="005C3163">
            <w:pPr>
              <w:pStyle w:val="Tabele"/>
              <w:rPr>
                <w:lang w:val="sq-AL"/>
              </w:rPr>
            </w:pPr>
            <w:r>
              <w:rPr>
                <w:lang w:val="sq-AL"/>
              </w:rPr>
              <w:t>26. Spiridhulla T</w:t>
            </w:r>
            <w:r w:rsidR="0068290C">
              <w:rPr>
                <w:lang w:val="sq-AL"/>
              </w:rPr>
              <w:t>homa Çepa</w:t>
            </w:r>
          </w:p>
        </w:tc>
      </w:tr>
      <w:tr w:rsidR="0050164E">
        <w:tc>
          <w:tcPr>
            <w:tcW w:w="3815" w:type="dxa"/>
          </w:tcPr>
          <w:p w:rsidR="0050164E" w:rsidRPr="0050164E" w:rsidRDefault="0068290C" w:rsidP="005C3163">
            <w:pPr>
              <w:pStyle w:val="Tabele"/>
              <w:rPr>
                <w:lang w:val="sq-AL"/>
              </w:rPr>
            </w:pPr>
            <w:r>
              <w:rPr>
                <w:lang w:val="sq-AL"/>
              </w:rPr>
              <w:t>12. Dhimitraq Kostandin Çepa</w:t>
            </w:r>
          </w:p>
        </w:tc>
        <w:tc>
          <w:tcPr>
            <w:tcW w:w="4643" w:type="dxa"/>
          </w:tcPr>
          <w:p w:rsidR="0050164E" w:rsidRPr="0050164E" w:rsidRDefault="0068290C" w:rsidP="005C3163">
            <w:pPr>
              <w:pStyle w:val="Tabele"/>
              <w:rPr>
                <w:lang w:val="sq-AL"/>
              </w:rPr>
            </w:pPr>
            <w:r>
              <w:rPr>
                <w:lang w:val="sq-AL"/>
              </w:rPr>
              <w:t>27. Nikolla Vasil Çepa</w:t>
            </w:r>
          </w:p>
        </w:tc>
      </w:tr>
      <w:tr w:rsidR="0050164E">
        <w:tc>
          <w:tcPr>
            <w:tcW w:w="3815" w:type="dxa"/>
          </w:tcPr>
          <w:p w:rsidR="0050164E" w:rsidRPr="0050164E" w:rsidRDefault="0068290C" w:rsidP="005C3163">
            <w:pPr>
              <w:pStyle w:val="Tabele"/>
              <w:rPr>
                <w:lang w:val="sq-AL"/>
              </w:rPr>
            </w:pPr>
            <w:r>
              <w:rPr>
                <w:lang w:val="sq-AL"/>
              </w:rPr>
              <w:t>13. Kristina Kostandin Çepa</w:t>
            </w:r>
          </w:p>
        </w:tc>
        <w:tc>
          <w:tcPr>
            <w:tcW w:w="4643" w:type="dxa"/>
          </w:tcPr>
          <w:p w:rsidR="0050164E" w:rsidRPr="0050164E" w:rsidRDefault="0068290C" w:rsidP="005C3163">
            <w:pPr>
              <w:pStyle w:val="Tabele"/>
              <w:rPr>
                <w:lang w:val="sq-AL"/>
              </w:rPr>
            </w:pPr>
            <w:r>
              <w:rPr>
                <w:lang w:val="sq-AL"/>
              </w:rPr>
              <w:t>28. Lefteri Lia Çepa</w:t>
            </w:r>
          </w:p>
        </w:tc>
      </w:tr>
      <w:tr w:rsidR="0050164E">
        <w:tc>
          <w:tcPr>
            <w:tcW w:w="3815" w:type="dxa"/>
          </w:tcPr>
          <w:p w:rsidR="0050164E" w:rsidRPr="0050164E" w:rsidRDefault="0068290C" w:rsidP="005C3163">
            <w:pPr>
              <w:pStyle w:val="Tabele"/>
              <w:rPr>
                <w:lang w:val="sq-AL"/>
              </w:rPr>
            </w:pPr>
            <w:r>
              <w:rPr>
                <w:lang w:val="sq-AL"/>
              </w:rPr>
              <w:t xml:space="preserve">14. </w:t>
            </w:r>
            <w:r w:rsidR="002C70A9">
              <w:rPr>
                <w:lang w:val="sq-AL"/>
              </w:rPr>
              <w:t>M</w:t>
            </w:r>
            <w:r>
              <w:rPr>
                <w:lang w:val="sq-AL"/>
              </w:rPr>
              <w:t>arie Nikollaq Çepa</w:t>
            </w:r>
          </w:p>
        </w:tc>
        <w:tc>
          <w:tcPr>
            <w:tcW w:w="4643" w:type="dxa"/>
          </w:tcPr>
          <w:p w:rsidR="0050164E" w:rsidRPr="0050164E" w:rsidRDefault="005C3163" w:rsidP="005C3163">
            <w:pPr>
              <w:pStyle w:val="Tabele"/>
              <w:rPr>
                <w:lang w:val="sq-AL"/>
              </w:rPr>
            </w:pPr>
            <w:r>
              <w:rPr>
                <w:lang w:val="sq-AL"/>
              </w:rPr>
              <w:t>29. Ilir Vasil Çepa</w:t>
            </w:r>
          </w:p>
        </w:tc>
      </w:tr>
      <w:tr w:rsidR="0050164E">
        <w:tc>
          <w:tcPr>
            <w:tcW w:w="3815" w:type="dxa"/>
          </w:tcPr>
          <w:p w:rsidR="0050164E" w:rsidRPr="0068290C" w:rsidRDefault="0068290C" w:rsidP="005C3163">
            <w:pPr>
              <w:pStyle w:val="Tabele"/>
              <w:rPr>
                <w:rFonts w:ascii="MS Mincho" w:eastAsia="MS Mincho" w:hAnsi="MS Mincho" w:cs="MS Mincho"/>
                <w:lang w:val="sq-AL"/>
              </w:rPr>
            </w:pPr>
            <w:r>
              <w:rPr>
                <w:lang w:val="sq-AL"/>
              </w:rPr>
              <w:t xml:space="preserve">15. </w:t>
            </w:r>
            <w:r w:rsidRPr="0068290C">
              <w:rPr>
                <w:lang w:val="sq-AL"/>
              </w:rPr>
              <w:t xml:space="preserve">Jorgji Nasho </w:t>
            </w:r>
            <w:r w:rsidRPr="0068290C">
              <w:rPr>
                <w:rFonts w:eastAsia="MS Mincho"/>
                <w:lang w:val="sq-AL"/>
              </w:rPr>
              <w:t>Çepa</w:t>
            </w:r>
          </w:p>
        </w:tc>
        <w:tc>
          <w:tcPr>
            <w:tcW w:w="4643" w:type="dxa"/>
          </w:tcPr>
          <w:p w:rsidR="0050164E" w:rsidRPr="0050164E" w:rsidRDefault="005C3163" w:rsidP="005C3163">
            <w:pPr>
              <w:pStyle w:val="Tabele"/>
              <w:rPr>
                <w:lang w:val="sq-AL"/>
              </w:rPr>
            </w:pPr>
            <w:r>
              <w:rPr>
                <w:lang w:val="sq-AL"/>
              </w:rPr>
              <w:t>30. Majlinda Vasil Çepa</w:t>
            </w:r>
          </w:p>
        </w:tc>
      </w:tr>
    </w:tbl>
    <w:p w:rsidR="0050164E" w:rsidRDefault="0050164E" w:rsidP="00390FCF">
      <w:pPr>
        <w:pStyle w:val="Paragrafi"/>
        <w:rPr>
          <w:lang w:val="sq-AL"/>
        </w:rPr>
      </w:pPr>
    </w:p>
    <w:p w:rsidR="005C3163" w:rsidRDefault="005C3163" w:rsidP="005C3163">
      <w:pPr>
        <w:pStyle w:val="NeniNr"/>
      </w:pPr>
      <w:r>
        <w:t>Neni 2</w:t>
      </w:r>
    </w:p>
    <w:p w:rsidR="005C3163" w:rsidRDefault="005C3163" w:rsidP="00390FCF">
      <w:pPr>
        <w:pStyle w:val="Paragrafi"/>
        <w:rPr>
          <w:lang w:val="sq-AL"/>
        </w:rPr>
      </w:pPr>
    </w:p>
    <w:p w:rsidR="005C3163" w:rsidRDefault="005C3163" w:rsidP="00390FCF">
      <w:pPr>
        <w:pStyle w:val="Paragrafi"/>
        <w:rPr>
          <w:lang w:val="sq-AL"/>
        </w:rPr>
      </w:pPr>
      <w:r>
        <w:rPr>
          <w:lang w:val="sq-AL"/>
        </w:rPr>
        <w:t>Ky dekret hyn në fuqi menjëherë.</w:t>
      </w:r>
    </w:p>
    <w:p w:rsidR="005C3163" w:rsidRDefault="005C3163" w:rsidP="00390FCF">
      <w:pPr>
        <w:pStyle w:val="Paragrafi"/>
        <w:rPr>
          <w:lang w:val="sq-AL"/>
        </w:rPr>
      </w:pPr>
    </w:p>
    <w:p w:rsidR="005C3163" w:rsidRDefault="005C3163" w:rsidP="005C3163">
      <w:pPr>
        <w:pStyle w:val="Autoriteti"/>
      </w:pPr>
      <w:r>
        <w:t>Presidenti i republikËs sË shqipËrisË</w:t>
      </w:r>
    </w:p>
    <w:p w:rsidR="005C3163" w:rsidRPr="0050164E" w:rsidRDefault="005C3163" w:rsidP="005C3163">
      <w:pPr>
        <w:pStyle w:val="AutoritetiEmer"/>
      </w:pPr>
      <w:r>
        <w:t>Alfred Moisiu</w:t>
      </w:r>
    </w:p>
    <w:p w:rsidR="00390FCF" w:rsidRPr="0050164E" w:rsidRDefault="00390FCF" w:rsidP="00390FCF">
      <w:pPr>
        <w:pStyle w:val="Paragrafi"/>
        <w:rPr>
          <w:lang w:val="sq-AL"/>
        </w:rPr>
      </w:pPr>
    </w:p>
    <w:p w:rsidR="00390FCF" w:rsidRPr="0050164E" w:rsidRDefault="00390FCF" w:rsidP="00390FCF">
      <w:pPr>
        <w:pStyle w:val="Paragrafi"/>
        <w:rPr>
          <w:lang w:val="sq-AL"/>
        </w:rPr>
      </w:pPr>
    </w:p>
    <w:p w:rsidR="00390FCF" w:rsidRPr="0050164E" w:rsidRDefault="00390FCF" w:rsidP="00CB5328">
      <w:pPr>
        <w:pStyle w:val="Paragrafi"/>
        <w:ind w:firstLine="0"/>
        <w:rPr>
          <w:lang w:val="sq-AL"/>
        </w:rPr>
      </w:pPr>
    </w:p>
    <w:p w:rsidR="008B13D7" w:rsidRDefault="008B13D7" w:rsidP="008B13D7">
      <w:pPr>
        <w:pStyle w:val="Akti"/>
        <w:keepNext w:val="0"/>
        <w:rPr>
          <w:lang w:val="sq-AL"/>
        </w:rPr>
      </w:pPr>
    </w:p>
    <w:p w:rsidR="008B13D7" w:rsidRDefault="008B13D7" w:rsidP="008B13D7">
      <w:pPr>
        <w:pStyle w:val="Akti"/>
        <w:keepNext w:val="0"/>
        <w:rPr>
          <w:lang w:val="sq-AL"/>
        </w:rPr>
      </w:pPr>
    </w:p>
    <w:p w:rsidR="008B13D7" w:rsidRDefault="008B13D7" w:rsidP="008B13D7">
      <w:pPr>
        <w:pStyle w:val="Akti"/>
        <w:keepNext w:val="0"/>
        <w:rPr>
          <w:lang w:val="sq-AL"/>
        </w:rPr>
      </w:pPr>
    </w:p>
    <w:p w:rsidR="008B13D7" w:rsidRDefault="008B13D7" w:rsidP="008B13D7">
      <w:pPr>
        <w:pStyle w:val="Akti"/>
        <w:keepNext w:val="0"/>
        <w:rPr>
          <w:lang w:val="sq-AL"/>
        </w:rPr>
      </w:pPr>
    </w:p>
    <w:p w:rsidR="008B13D7" w:rsidRDefault="008B13D7" w:rsidP="008B13D7">
      <w:pPr>
        <w:pStyle w:val="Akti"/>
        <w:keepNext w:val="0"/>
        <w:rPr>
          <w:lang w:val="sq-AL"/>
        </w:rPr>
      </w:pPr>
    </w:p>
    <w:p w:rsidR="008B13D7" w:rsidRDefault="008B13D7" w:rsidP="008B13D7">
      <w:pPr>
        <w:pStyle w:val="Akti"/>
        <w:keepNext w:val="0"/>
        <w:rPr>
          <w:lang w:val="sq-AL"/>
        </w:rPr>
      </w:pPr>
    </w:p>
    <w:p w:rsidR="008B13D7" w:rsidRDefault="008B13D7" w:rsidP="008B13D7">
      <w:pPr>
        <w:pStyle w:val="Akti"/>
        <w:keepNext w:val="0"/>
        <w:rPr>
          <w:lang w:val="sq-AL"/>
        </w:rPr>
      </w:pPr>
    </w:p>
    <w:p w:rsidR="008B13D7" w:rsidRDefault="008B13D7" w:rsidP="008B13D7">
      <w:pPr>
        <w:pStyle w:val="Akti"/>
        <w:keepNext w:val="0"/>
        <w:rPr>
          <w:lang w:val="sq-AL"/>
        </w:rPr>
      </w:pPr>
    </w:p>
    <w:p w:rsidR="008B13D7" w:rsidRDefault="008B13D7" w:rsidP="008B13D7">
      <w:pPr>
        <w:pStyle w:val="Akti"/>
        <w:keepNext w:val="0"/>
        <w:rPr>
          <w:lang w:val="sq-AL"/>
        </w:rPr>
      </w:pPr>
    </w:p>
    <w:p w:rsidR="008B13D7" w:rsidRDefault="008B13D7" w:rsidP="008B13D7">
      <w:pPr>
        <w:pStyle w:val="Akti"/>
        <w:keepNext w:val="0"/>
        <w:rPr>
          <w:lang w:val="sq-AL"/>
        </w:rPr>
      </w:pPr>
    </w:p>
    <w:p w:rsidR="008B13D7" w:rsidRDefault="008B13D7" w:rsidP="00016177">
      <w:pPr>
        <w:pStyle w:val="Akti"/>
        <w:rPr>
          <w:lang w:val="sq-AL"/>
        </w:rPr>
      </w:pPr>
    </w:p>
    <w:p w:rsidR="008B13D7" w:rsidRDefault="008B13D7" w:rsidP="008B13D7">
      <w:pPr>
        <w:pStyle w:val="Akti"/>
        <w:keepNext w:val="0"/>
        <w:rPr>
          <w:lang w:val="sq-AL"/>
        </w:rPr>
      </w:pPr>
    </w:p>
    <w:p w:rsidR="00016177" w:rsidRPr="0050164E" w:rsidRDefault="00016177" w:rsidP="00016177">
      <w:pPr>
        <w:pStyle w:val="Akti"/>
        <w:rPr>
          <w:lang w:val="sq-AL"/>
        </w:rPr>
      </w:pPr>
      <w:r w:rsidRPr="0050164E">
        <w:rPr>
          <w:lang w:val="sq-AL"/>
        </w:rPr>
        <w:t>VENDIM</w:t>
      </w:r>
    </w:p>
    <w:p w:rsidR="00016177" w:rsidRPr="0050164E" w:rsidRDefault="00016177" w:rsidP="00016177">
      <w:pPr>
        <w:pStyle w:val="NumriData"/>
        <w:rPr>
          <w:lang w:val="sq-AL"/>
        </w:rPr>
      </w:pPr>
      <w:r w:rsidRPr="0050164E">
        <w:rPr>
          <w:lang w:val="sq-AL"/>
        </w:rPr>
        <w:t>Nr.23, datë 7.1.2005</w:t>
      </w:r>
    </w:p>
    <w:p w:rsidR="00016177" w:rsidRPr="0050164E" w:rsidRDefault="00016177" w:rsidP="00016177">
      <w:pPr>
        <w:pStyle w:val="Paragrafi"/>
        <w:rPr>
          <w:lang w:val="sq-AL"/>
        </w:rPr>
      </w:pPr>
    </w:p>
    <w:p w:rsidR="00016177" w:rsidRPr="00A3290A" w:rsidRDefault="00016177" w:rsidP="00016177">
      <w:pPr>
        <w:pStyle w:val="Titulli"/>
        <w:rPr>
          <w:lang w:val="sq-AL"/>
        </w:rPr>
      </w:pPr>
      <w:r w:rsidRPr="0050164E">
        <w:rPr>
          <w:lang w:val="sq-AL"/>
        </w:rPr>
        <w:t xml:space="preserve">PËR PËRBËRJEN, ORGANIZIMIN DHE FUNKSIONIMIN </w:t>
      </w:r>
      <w:r w:rsidRPr="0068290C">
        <w:rPr>
          <w:lang w:val="sq-AL"/>
        </w:rPr>
        <w:t xml:space="preserve">E KOMITETIT KOMBËTAR TË </w:t>
      </w:r>
      <w:r w:rsidRPr="0068290C">
        <w:rPr>
          <w:lang w:val="sq-AL"/>
        </w:rPr>
        <w:lastRenderedPageBreak/>
        <w:t>STRE</w:t>
      </w:r>
      <w:r w:rsidRPr="00A3290A">
        <w:rPr>
          <w:lang w:val="sq-AL"/>
        </w:rPr>
        <w:t>HIMIT</w:t>
      </w:r>
    </w:p>
    <w:p w:rsidR="00016177" w:rsidRPr="00A3290A" w:rsidRDefault="00016177" w:rsidP="00016177">
      <w:pPr>
        <w:pStyle w:val="Paragrafi"/>
        <w:rPr>
          <w:lang w:val="sq-AL"/>
        </w:rPr>
      </w:pPr>
    </w:p>
    <w:p w:rsidR="00016177" w:rsidRPr="00A3290A" w:rsidRDefault="00016177" w:rsidP="00016177">
      <w:pPr>
        <w:pStyle w:val="BazLigjPropozues"/>
        <w:rPr>
          <w:lang w:val="sq-AL"/>
        </w:rPr>
      </w:pPr>
      <w:r w:rsidRPr="00A3290A">
        <w:rPr>
          <w:lang w:val="sq-AL"/>
        </w:rPr>
        <w:t>Në mbështetje të nenit 100 të Kushtetutës dhe të nenit 34 të ligjit nr.9232, datë 13.5.2004 “Për programet sociale të strehimit të banorëve të zonave urbane”, me propozimin e Ministrit të Rregullimit të Territorit dhe të Turizmit, Këshilli i Ministrave</w:t>
      </w:r>
    </w:p>
    <w:p w:rsidR="00016177" w:rsidRPr="00A3290A" w:rsidRDefault="00016177" w:rsidP="00016177">
      <w:pPr>
        <w:pStyle w:val="Paragrafi"/>
        <w:rPr>
          <w:lang w:val="sq-AL"/>
        </w:rPr>
      </w:pPr>
    </w:p>
    <w:p w:rsidR="00016177" w:rsidRPr="00A3290A" w:rsidRDefault="00016177" w:rsidP="00016177">
      <w:pPr>
        <w:pStyle w:val="VENDOSIChar"/>
        <w:rPr>
          <w:lang w:val="sq-AL"/>
        </w:rPr>
      </w:pPr>
      <w:r w:rsidRPr="00A3290A">
        <w:rPr>
          <w:lang w:val="sq-AL"/>
        </w:rPr>
        <w:t>VENDOSI</w:t>
      </w:r>
      <w:r w:rsidR="007E06AB" w:rsidRPr="00A3290A">
        <w:rPr>
          <w:lang w:val="sq-AL"/>
        </w:rPr>
        <w:t>:</w:t>
      </w:r>
    </w:p>
    <w:p w:rsidR="00016177" w:rsidRPr="00A3290A" w:rsidRDefault="00016177" w:rsidP="00016177">
      <w:pPr>
        <w:pStyle w:val="Paragrafi"/>
        <w:rPr>
          <w:lang w:val="sq-AL"/>
        </w:rPr>
      </w:pPr>
    </w:p>
    <w:p w:rsidR="00016177" w:rsidRPr="00A3290A" w:rsidRDefault="00016177" w:rsidP="00016177">
      <w:pPr>
        <w:pStyle w:val="Paragrafi"/>
        <w:rPr>
          <w:lang w:val="sq-AL"/>
        </w:rPr>
      </w:pPr>
      <w:r w:rsidRPr="00A3290A">
        <w:rPr>
          <w:lang w:val="sq-AL"/>
        </w:rPr>
        <w:t>1. Komiteti Kombëtar i Strehimit, si org</w:t>
      </w:r>
      <w:r w:rsidR="00A3290A" w:rsidRPr="00A3290A">
        <w:rPr>
          <w:lang w:val="sq-AL"/>
        </w:rPr>
        <w:t>an këshillimor, i kryesuar nga M</w:t>
      </w:r>
      <w:r w:rsidRPr="00A3290A">
        <w:rPr>
          <w:lang w:val="sq-AL"/>
        </w:rPr>
        <w:t>inistri i Rregullimit të Territorit dhe i Turizmit, ka këtë përbërje:</w:t>
      </w:r>
    </w:p>
    <w:p w:rsidR="00016177" w:rsidRPr="00FB6B25" w:rsidRDefault="00016177" w:rsidP="00016177">
      <w:pPr>
        <w:pStyle w:val="Paragrafi"/>
        <w:rPr>
          <w:lang w:val="it-IT"/>
        </w:rPr>
      </w:pPr>
      <w:r w:rsidRPr="00FB6B25">
        <w:rPr>
          <w:lang w:val="it-IT"/>
        </w:rPr>
        <w:t>- Zëvendësministri i Rregullimit të Territorit dhe i Turizmit</w:t>
      </w:r>
      <w:r w:rsidR="00CF14D7">
        <w:rPr>
          <w:lang w:val="it-IT"/>
        </w:rPr>
        <w:tab/>
        <w:t>z</w:t>
      </w:r>
      <w:r>
        <w:rPr>
          <w:lang w:val="it-IT"/>
        </w:rPr>
        <w:t>ëvendë</w:t>
      </w:r>
      <w:r w:rsidRPr="00FB6B25">
        <w:rPr>
          <w:lang w:val="it-IT"/>
        </w:rPr>
        <w:t>skryetar;</w:t>
      </w:r>
    </w:p>
    <w:p w:rsidR="00016177" w:rsidRPr="00FB6B25" w:rsidRDefault="00016177" w:rsidP="00016177">
      <w:pPr>
        <w:pStyle w:val="Paragrafi"/>
        <w:rPr>
          <w:lang w:val="it-IT"/>
        </w:rPr>
      </w:pPr>
      <w:r>
        <w:rPr>
          <w:lang w:val="it-IT"/>
        </w:rPr>
        <w:t>- Zë</w:t>
      </w:r>
      <w:r w:rsidRPr="00FB6B25">
        <w:rPr>
          <w:lang w:val="it-IT"/>
        </w:rPr>
        <w:t>vendësministri i Drejtësisë</w:t>
      </w:r>
      <w:r>
        <w:rPr>
          <w:lang w:val="it-IT"/>
        </w:rPr>
        <w:tab/>
      </w:r>
      <w:r>
        <w:rPr>
          <w:lang w:val="it-IT"/>
        </w:rPr>
        <w:tab/>
      </w:r>
      <w:r>
        <w:rPr>
          <w:lang w:val="it-IT"/>
        </w:rPr>
        <w:tab/>
      </w:r>
      <w:r>
        <w:rPr>
          <w:lang w:val="it-IT"/>
        </w:rPr>
        <w:tab/>
      </w:r>
      <w:r>
        <w:rPr>
          <w:lang w:val="it-IT"/>
        </w:rPr>
        <w:tab/>
      </w:r>
      <w:r w:rsidRPr="00FB6B25">
        <w:rPr>
          <w:lang w:val="it-IT"/>
        </w:rPr>
        <w:t>anëtar;</w:t>
      </w:r>
    </w:p>
    <w:p w:rsidR="00016177" w:rsidRPr="00FB6B25" w:rsidRDefault="00016177" w:rsidP="00016177">
      <w:pPr>
        <w:pStyle w:val="Paragrafi"/>
        <w:rPr>
          <w:lang w:val="it-IT"/>
        </w:rPr>
      </w:pPr>
      <w:r w:rsidRPr="00FB6B25">
        <w:rPr>
          <w:lang w:val="it-IT"/>
        </w:rPr>
        <w:t>- Zëvend</w:t>
      </w:r>
      <w:r>
        <w:rPr>
          <w:lang w:val="it-IT"/>
        </w:rPr>
        <w:t>ë</w:t>
      </w:r>
      <w:r w:rsidRPr="00FB6B25">
        <w:rPr>
          <w:lang w:val="it-IT"/>
        </w:rPr>
        <w:t>sministri i Financave</w:t>
      </w:r>
      <w:r>
        <w:rPr>
          <w:lang w:val="it-IT"/>
        </w:rPr>
        <w:tab/>
      </w:r>
      <w:r>
        <w:rPr>
          <w:lang w:val="it-IT"/>
        </w:rPr>
        <w:tab/>
      </w:r>
      <w:r>
        <w:rPr>
          <w:lang w:val="it-IT"/>
        </w:rPr>
        <w:tab/>
      </w:r>
      <w:r>
        <w:rPr>
          <w:lang w:val="it-IT"/>
        </w:rPr>
        <w:tab/>
      </w:r>
      <w:r>
        <w:rPr>
          <w:lang w:val="it-IT"/>
        </w:rPr>
        <w:tab/>
      </w:r>
      <w:r w:rsidRPr="00FB6B25">
        <w:rPr>
          <w:lang w:val="it-IT"/>
        </w:rPr>
        <w:t>anëtar;</w:t>
      </w:r>
    </w:p>
    <w:p w:rsidR="00016177" w:rsidRPr="00FB6B25" w:rsidRDefault="00016177" w:rsidP="00016177">
      <w:pPr>
        <w:pStyle w:val="Paragrafi"/>
        <w:rPr>
          <w:lang w:val="it-IT"/>
        </w:rPr>
      </w:pPr>
      <w:r w:rsidRPr="00FB6B25">
        <w:rPr>
          <w:lang w:val="it-IT"/>
        </w:rPr>
        <w:t>- Zëvendësministri i Pushtetit Vendor dhe i Decentralizimit</w:t>
      </w:r>
      <w:r>
        <w:rPr>
          <w:lang w:val="it-IT"/>
        </w:rPr>
        <w:tab/>
      </w:r>
      <w:r w:rsidRPr="00FB6B25">
        <w:rPr>
          <w:lang w:val="it-IT"/>
        </w:rPr>
        <w:t>anëtar;</w:t>
      </w:r>
    </w:p>
    <w:p w:rsidR="00016177" w:rsidRPr="00FB6B25" w:rsidRDefault="00016177" w:rsidP="00016177">
      <w:pPr>
        <w:pStyle w:val="Paragrafi"/>
        <w:rPr>
          <w:lang w:val="it-IT"/>
        </w:rPr>
      </w:pPr>
      <w:r>
        <w:rPr>
          <w:lang w:val="it-IT"/>
        </w:rPr>
        <w:t>- Zë</w:t>
      </w:r>
      <w:r w:rsidRPr="00FB6B25">
        <w:rPr>
          <w:lang w:val="it-IT"/>
        </w:rPr>
        <w:t>vendësministri i Punë</w:t>
      </w:r>
      <w:r>
        <w:rPr>
          <w:lang w:val="it-IT"/>
        </w:rPr>
        <w:t>s dhe i Çë</w:t>
      </w:r>
      <w:r w:rsidRPr="00FB6B25">
        <w:rPr>
          <w:lang w:val="it-IT"/>
        </w:rPr>
        <w:t xml:space="preserve">shtjeve Sociale </w:t>
      </w:r>
      <w:r>
        <w:rPr>
          <w:lang w:val="it-IT"/>
        </w:rPr>
        <w:tab/>
      </w:r>
      <w:r>
        <w:rPr>
          <w:lang w:val="it-IT"/>
        </w:rPr>
        <w:tab/>
      </w:r>
      <w:r w:rsidRPr="00FB6B25">
        <w:rPr>
          <w:lang w:val="it-IT"/>
        </w:rPr>
        <w:t>anëtar;</w:t>
      </w:r>
    </w:p>
    <w:p w:rsidR="00016177" w:rsidRPr="003710D2" w:rsidRDefault="00CF14D7" w:rsidP="00016177">
      <w:pPr>
        <w:pStyle w:val="Paragrafi"/>
      </w:pPr>
      <w:r>
        <w:t>- Drejtori i Drejtorisë</w:t>
      </w:r>
      <w:r w:rsidR="00016177" w:rsidRPr="003710D2">
        <w:t xml:space="preserve"> së Strehimit në </w:t>
      </w:r>
    </w:p>
    <w:p w:rsidR="00016177" w:rsidRPr="003710D2" w:rsidRDefault="00016177" w:rsidP="00016177">
      <w:pPr>
        <w:pStyle w:val="Paragrafi"/>
      </w:pPr>
      <w:r w:rsidRPr="003710D2">
        <w:t>Ministrinë e Rregullimit të Territorit dhe të Turizmit</w:t>
      </w:r>
      <w:r w:rsidRPr="003710D2">
        <w:tab/>
      </w:r>
      <w:r w:rsidRPr="003710D2">
        <w:tab/>
        <w:t>sekretar.</w:t>
      </w:r>
    </w:p>
    <w:p w:rsidR="00016177" w:rsidRPr="003710D2" w:rsidRDefault="00016177" w:rsidP="00016177">
      <w:pPr>
        <w:pStyle w:val="Paragrafi"/>
      </w:pPr>
      <w:r w:rsidRPr="003710D2">
        <w:t>2. Organizimi dhe funksionimi i Komitetit Kombëtar të Strehimit përcaktohen në rregulloren, që i bashkëlidhet këtij vendimi.</w:t>
      </w:r>
    </w:p>
    <w:p w:rsidR="00016177" w:rsidRPr="003710D2" w:rsidRDefault="00016177" w:rsidP="00016177">
      <w:pPr>
        <w:pStyle w:val="Paragrafi"/>
      </w:pPr>
      <w:r w:rsidRPr="003710D2">
        <w:t>3. Anëtarët e Komitetit Kombëtar të Strehimit shpërblehen, për çdo pjesëmarrje në mbledhje, me 15 000 (pesëmbëdhjetë mijë) lekë.</w:t>
      </w:r>
    </w:p>
    <w:p w:rsidR="00016177" w:rsidRPr="003710D2" w:rsidRDefault="00016177" w:rsidP="00016177">
      <w:pPr>
        <w:pStyle w:val="Paragrafi"/>
      </w:pPr>
      <w:r w:rsidRPr="003710D2">
        <w:t>4. Efektet financiare për shpërblimin e anëtarëve të Komitetit Kombëtar të Strehimit të përballohen nga buxhetet e ministrive që ata përfaqësojnë.</w:t>
      </w:r>
    </w:p>
    <w:p w:rsidR="00016177" w:rsidRPr="0053728C" w:rsidRDefault="00016177" w:rsidP="00016177">
      <w:pPr>
        <w:pStyle w:val="Paragrafi"/>
        <w:rPr>
          <w:lang w:val="it-IT"/>
        </w:rPr>
      </w:pPr>
      <w:r>
        <w:rPr>
          <w:lang w:val="it-IT"/>
        </w:rPr>
        <w:t>5. Ngarkohet M</w:t>
      </w:r>
      <w:r w:rsidRPr="0053728C">
        <w:rPr>
          <w:lang w:val="it-IT"/>
        </w:rPr>
        <w:t>inistri i Rregullimit t</w:t>
      </w:r>
      <w:r>
        <w:rPr>
          <w:lang w:val="it-IT"/>
        </w:rPr>
        <w:t>ë</w:t>
      </w:r>
      <w:r w:rsidRPr="0053728C">
        <w:rPr>
          <w:lang w:val="it-IT"/>
        </w:rPr>
        <w:t xml:space="preserve"> Territorit dhe i Turizmit p</w:t>
      </w:r>
      <w:r>
        <w:rPr>
          <w:lang w:val="it-IT"/>
        </w:rPr>
        <w:t>ë</w:t>
      </w:r>
      <w:r w:rsidRPr="0053728C">
        <w:rPr>
          <w:lang w:val="it-IT"/>
        </w:rPr>
        <w:t>r zbatimin e këtij vendimi.</w:t>
      </w:r>
    </w:p>
    <w:p w:rsidR="00016177" w:rsidRPr="0053728C" w:rsidRDefault="00016177" w:rsidP="00016177">
      <w:pPr>
        <w:pStyle w:val="Paragrafi"/>
        <w:rPr>
          <w:lang w:val="it-IT"/>
        </w:rPr>
      </w:pPr>
      <w:r w:rsidRPr="0053728C">
        <w:rPr>
          <w:lang w:val="it-IT"/>
        </w:rPr>
        <w:t>Ky vendim hyn në fuqi pas botimit në Fletoren Zyrtare.</w:t>
      </w:r>
    </w:p>
    <w:p w:rsidR="00016177" w:rsidRPr="003710D2" w:rsidRDefault="00016177" w:rsidP="00016177">
      <w:pPr>
        <w:pStyle w:val="Paragrafi"/>
        <w:rPr>
          <w:lang w:val="it-IT"/>
        </w:rPr>
      </w:pPr>
    </w:p>
    <w:p w:rsidR="00016177" w:rsidRPr="003710D2" w:rsidRDefault="00016177" w:rsidP="00016177">
      <w:pPr>
        <w:pStyle w:val="Autoriteti"/>
        <w:rPr>
          <w:lang w:val="it-IT"/>
        </w:rPr>
      </w:pPr>
      <w:r w:rsidRPr="003710D2">
        <w:rPr>
          <w:lang w:val="it-IT"/>
        </w:rPr>
        <w:t>Kryeministri</w:t>
      </w:r>
    </w:p>
    <w:p w:rsidR="00016177" w:rsidRPr="003710D2" w:rsidRDefault="00016177" w:rsidP="00016177">
      <w:pPr>
        <w:pStyle w:val="AutoritetiEmer"/>
        <w:rPr>
          <w:lang w:val="it-IT"/>
        </w:rPr>
      </w:pPr>
      <w:r w:rsidRPr="003710D2">
        <w:rPr>
          <w:lang w:val="it-IT"/>
        </w:rPr>
        <w:t>Fatos Nano</w:t>
      </w:r>
    </w:p>
    <w:p w:rsidR="00016177" w:rsidRPr="003710D2" w:rsidRDefault="00016177" w:rsidP="00016177">
      <w:pPr>
        <w:pStyle w:val="Paragrafi"/>
        <w:rPr>
          <w:lang w:val="it-IT"/>
        </w:rPr>
      </w:pPr>
    </w:p>
    <w:p w:rsidR="001E1549" w:rsidRDefault="001E1549" w:rsidP="00016177">
      <w:pPr>
        <w:pStyle w:val="TitulliTitull"/>
        <w:rPr>
          <w:lang w:val="it-IT"/>
        </w:rPr>
      </w:pPr>
    </w:p>
    <w:p w:rsidR="00016177" w:rsidRPr="003710D2" w:rsidRDefault="00016177" w:rsidP="00016177">
      <w:pPr>
        <w:pStyle w:val="TitulliTitull"/>
        <w:rPr>
          <w:lang w:val="it-IT"/>
        </w:rPr>
      </w:pPr>
      <w:r w:rsidRPr="003710D2">
        <w:rPr>
          <w:lang w:val="it-IT"/>
        </w:rPr>
        <w:t>RREGULLORE</w:t>
      </w:r>
    </w:p>
    <w:p w:rsidR="00016177" w:rsidRPr="002614A3" w:rsidRDefault="00016177" w:rsidP="00016177">
      <w:pPr>
        <w:pStyle w:val="TitulliTitull"/>
        <w:rPr>
          <w:lang w:val="it-IT"/>
        </w:rPr>
      </w:pPr>
      <w:r w:rsidRPr="002614A3">
        <w:rPr>
          <w:lang w:val="it-IT"/>
        </w:rPr>
        <w:t>PËR ORGANIZIMIN DHE FUNKSIONIMIN E KOMITETIT KOMBËTAR TË STREHIMIT</w:t>
      </w:r>
    </w:p>
    <w:p w:rsidR="00016177" w:rsidRDefault="00016177" w:rsidP="00016177">
      <w:pPr>
        <w:pStyle w:val="Paragrafi"/>
        <w:rPr>
          <w:lang w:val="it-IT"/>
        </w:rPr>
      </w:pPr>
    </w:p>
    <w:p w:rsidR="00016177" w:rsidRPr="003710D2" w:rsidRDefault="00016177" w:rsidP="00016177">
      <w:pPr>
        <w:pStyle w:val="NeniNr"/>
        <w:rPr>
          <w:lang w:val="it-IT"/>
        </w:rPr>
      </w:pPr>
      <w:r w:rsidRPr="003710D2">
        <w:rPr>
          <w:lang w:val="it-IT"/>
        </w:rPr>
        <w:t>Neni 1</w:t>
      </w:r>
    </w:p>
    <w:p w:rsidR="00016177" w:rsidRPr="003710D2" w:rsidRDefault="00016177" w:rsidP="00016177">
      <w:pPr>
        <w:pStyle w:val="NeniTitull"/>
        <w:rPr>
          <w:lang w:val="it-IT"/>
        </w:rPr>
      </w:pPr>
      <w:r w:rsidRPr="003710D2">
        <w:rPr>
          <w:lang w:val="it-IT"/>
        </w:rPr>
        <w:t>0bjekti</w:t>
      </w:r>
    </w:p>
    <w:p w:rsidR="00016177" w:rsidRPr="0066781B" w:rsidRDefault="00016177" w:rsidP="00016177">
      <w:pPr>
        <w:pStyle w:val="Paragrafi"/>
        <w:rPr>
          <w:lang w:val="it-IT"/>
        </w:rPr>
      </w:pPr>
    </w:p>
    <w:p w:rsidR="00016177" w:rsidRPr="0066781B" w:rsidRDefault="00016177" w:rsidP="00016177">
      <w:pPr>
        <w:pStyle w:val="Paragrafi"/>
        <w:rPr>
          <w:lang w:val="it-IT"/>
        </w:rPr>
      </w:pPr>
      <w:r w:rsidRPr="0066781B">
        <w:rPr>
          <w:lang w:val="it-IT"/>
        </w:rPr>
        <w:t>Kjo rregullore përcakton m</w:t>
      </w:r>
      <w:r>
        <w:rPr>
          <w:lang w:val="it-IT"/>
        </w:rPr>
        <w:t>ë</w:t>
      </w:r>
      <w:r w:rsidRPr="0066781B">
        <w:rPr>
          <w:lang w:val="it-IT"/>
        </w:rPr>
        <w:t>nyr</w:t>
      </w:r>
      <w:r>
        <w:rPr>
          <w:lang w:val="it-IT"/>
        </w:rPr>
        <w:t>ë</w:t>
      </w:r>
      <w:r w:rsidRPr="0066781B">
        <w:rPr>
          <w:lang w:val="it-IT"/>
        </w:rPr>
        <w:t>n e organ</w:t>
      </w:r>
      <w:r>
        <w:rPr>
          <w:lang w:val="it-IT"/>
        </w:rPr>
        <w:t>i</w:t>
      </w:r>
      <w:r w:rsidRPr="0066781B">
        <w:rPr>
          <w:lang w:val="it-IT"/>
        </w:rPr>
        <w:t>zimit, funksionimit, zhvillimit t</w:t>
      </w:r>
      <w:r>
        <w:rPr>
          <w:lang w:val="it-IT"/>
        </w:rPr>
        <w:t>ë</w:t>
      </w:r>
      <w:r w:rsidRPr="0066781B">
        <w:rPr>
          <w:lang w:val="it-IT"/>
        </w:rPr>
        <w:t xml:space="preserve"> aktivitetit dhe marrëdhëniet e Komitetit Kombëtar t</w:t>
      </w:r>
      <w:r>
        <w:rPr>
          <w:lang w:val="it-IT"/>
        </w:rPr>
        <w:t>ë</w:t>
      </w:r>
      <w:r w:rsidRPr="0066781B">
        <w:rPr>
          <w:lang w:val="it-IT"/>
        </w:rPr>
        <w:t xml:space="preserve"> Strehimit me struktura t</w:t>
      </w:r>
      <w:r>
        <w:rPr>
          <w:lang w:val="it-IT"/>
        </w:rPr>
        <w:t>ë</w:t>
      </w:r>
      <w:r w:rsidRPr="0066781B">
        <w:rPr>
          <w:lang w:val="it-IT"/>
        </w:rPr>
        <w:t xml:space="preserve"> tjera që veprojn</w:t>
      </w:r>
      <w:r>
        <w:rPr>
          <w:lang w:val="it-IT"/>
        </w:rPr>
        <w:t>ë</w:t>
      </w:r>
      <w:r w:rsidRPr="0066781B">
        <w:rPr>
          <w:lang w:val="it-IT"/>
        </w:rPr>
        <w:t xml:space="preserve"> n</w:t>
      </w:r>
      <w:r>
        <w:rPr>
          <w:lang w:val="it-IT"/>
        </w:rPr>
        <w:t>ë</w:t>
      </w:r>
      <w:r w:rsidRPr="0066781B">
        <w:rPr>
          <w:lang w:val="it-IT"/>
        </w:rPr>
        <w:t xml:space="preserve"> fush</w:t>
      </w:r>
      <w:r>
        <w:rPr>
          <w:lang w:val="it-IT"/>
        </w:rPr>
        <w:t>ë</w:t>
      </w:r>
      <w:r w:rsidRPr="0066781B">
        <w:rPr>
          <w:lang w:val="it-IT"/>
        </w:rPr>
        <w:t>n e strehimit.</w:t>
      </w:r>
    </w:p>
    <w:p w:rsidR="00016177" w:rsidRPr="002614A3" w:rsidRDefault="00016177" w:rsidP="00016177">
      <w:pPr>
        <w:pStyle w:val="Paragrafi"/>
        <w:rPr>
          <w:lang w:val="it-IT"/>
        </w:rPr>
      </w:pPr>
    </w:p>
    <w:p w:rsidR="00016177" w:rsidRPr="003710D2" w:rsidRDefault="00016177" w:rsidP="00016177">
      <w:pPr>
        <w:pStyle w:val="NeniNr"/>
        <w:rPr>
          <w:lang w:val="it-IT"/>
        </w:rPr>
      </w:pPr>
      <w:r w:rsidRPr="003710D2">
        <w:rPr>
          <w:lang w:val="it-IT"/>
        </w:rPr>
        <w:t>Neni 2</w:t>
      </w:r>
    </w:p>
    <w:p w:rsidR="00016177" w:rsidRPr="003710D2" w:rsidRDefault="00016177" w:rsidP="00016177">
      <w:pPr>
        <w:pStyle w:val="NeniTitull"/>
        <w:rPr>
          <w:lang w:val="it-IT"/>
        </w:rPr>
      </w:pPr>
      <w:r w:rsidRPr="003710D2">
        <w:rPr>
          <w:lang w:val="it-IT"/>
        </w:rPr>
        <w:t>Organizimi i KKS</w:t>
      </w:r>
      <w:r w:rsidR="00CF14D7">
        <w:rPr>
          <w:lang w:val="it-IT"/>
        </w:rPr>
        <w:t>-së</w:t>
      </w:r>
    </w:p>
    <w:p w:rsidR="00016177" w:rsidRPr="003710D2" w:rsidRDefault="00016177" w:rsidP="00016177">
      <w:pPr>
        <w:pStyle w:val="Paragrafi"/>
        <w:rPr>
          <w:lang w:val="it-IT"/>
        </w:rPr>
      </w:pPr>
    </w:p>
    <w:p w:rsidR="00016177" w:rsidRPr="003710D2" w:rsidRDefault="00016177" w:rsidP="00016177">
      <w:pPr>
        <w:pStyle w:val="Paragrafi"/>
        <w:rPr>
          <w:lang w:val="it-IT"/>
        </w:rPr>
      </w:pPr>
      <w:r w:rsidRPr="003710D2">
        <w:rPr>
          <w:lang w:val="it-IT"/>
        </w:rPr>
        <w:t>1. Komiteti Kombëtar i Strehimit (KKS) është organ këshillimor, pranë ministrit që mbulon fushën e strehimit.</w:t>
      </w:r>
    </w:p>
    <w:p w:rsidR="00016177" w:rsidRPr="003710D2" w:rsidRDefault="00016177" w:rsidP="00016177">
      <w:pPr>
        <w:pStyle w:val="Paragrafi"/>
        <w:rPr>
          <w:lang w:val="it-IT"/>
        </w:rPr>
      </w:pPr>
      <w:r w:rsidRPr="003710D2">
        <w:rPr>
          <w:lang w:val="it-IT"/>
        </w:rPr>
        <w:t>KKS përbëhet nga kryetari, nënkryetari, anëtarët dhe sekretari.</w:t>
      </w:r>
    </w:p>
    <w:p w:rsidR="00016177" w:rsidRPr="003710D2" w:rsidRDefault="00016177" w:rsidP="00016177">
      <w:pPr>
        <w:pStyle w:val="Paragrafi"/>
        <w:rPr>
          <w:lang w:val="it-IT"/>
        </w:rPr>
      </w:pPr>
      <w:r w:rsidRPr="003710D2">
        <w:rPr>
          <w:lang w:val="it-IT"/>
        </w:rPr>
        <w:t>2. Në ndihmë të KKS-së krijohet sekretaria teknike e përbërë nga një specialist, pranë Drejtorisë së Strehimit.</w:t>
      </w:r>
    </w:p>
    <w:p w:rsidR="00016177" w:rsidRPr="003710D2" w:rsidRDefault="00016177" w:rsidP="00016177">
      <w:pPr>
        <w:pStyle w:val="Paragrafi"/>
        <w:rPr>
          <w:lang w:val="it-IT"/>
        </w:rPr>
      </w:pPr>
    </w:p>
    <w:p w:rsidR="00016177" w:rsidRPr="003710D2" w:rsidRDefault="00016177" w:rsidP="00016177">
      <w:pPr>
        <w:pStyle w:val="NeniNr"/>
        <w:rPr>
          <w:lang w:val="it-IT"/>
        </w:rPr>
      </w:pPr>
      <w:r w:rsidRPr="003710D2">
        <w:rPr>
          <w:lang w:val="it-IT"/>
        </w:rPr>
        <w:t>Neni 3</w:t>
      </w:r>
    </w:p>
    <w:p w:rsidR="00016177" w:rsidRPr="003710D2" w:rsidRDefault="00016177" w:rsidP="00016177">
      <w:pPr>
        <w:pStyle w:val="NeniTitull"/>
        <w:rPr>
          <w:lang w:val="it-IT"/>
        </w:rPr>
      </w:pPr>
      <w:r w:rsidRPr="003710D2">
        <w:rPr>
          <w:lang w:val="it-IT"/>
        </w:rPr>
        <w:t>Funksionimi</w:t>
      </w:r>
    </w:p>
    <w:p w:rsidR="00016177" w:rsidRPr="00D70173" w:rsidRDefault="00016177" w:rsidP="00016177">
      <w:pPr>
        <w:pStyle w:val="Paragrafi"/>
        <w:rPr>
          <w:lang w:val="it-IT"/>
        </w:rPr>
      </w:pPr>
    </w:p>
    <w:p w:rsidR="00016177" w:rsidRPr="005C18DB" w:rsidRDefault="00016177" w:rsidP="00016177">
      <w:pPr>
        <w:pStyle w:val="Paragrafi"/>
        <w:rPr>
          <w:lang w:val="it-IT"/>
        </w:rPr>
      </w:pPr>
      <w:r>
        <w:rPr>
          <w:lang w:val="it-IT"/>
        </w:rPr>
        <w:t>1. KKS kryesohet nga k</w:t>
      </w:r>
      <w:r w:rsidRPr="005C18DB">
        <w:rPr>
          <w:lang w:val="it-IT"/>
        </w:rPr>
        <w:t>ryetari, dhe në munges</w:t>
      </w:r>
      <w:r>
        <w:rPr>
          <w:lang w:val="it-IT"/>
        </w:rPr>
        <w:t>ë e me porosi të tij, nga zë</w:t>
      </w:r>
      <w:r w:rsidRPr="005C18DB">
        <w:rPr>
          <w:lang w:val="it-IT"/>
        </w:rPr>
        <w:t>vend</w:t>
      </w:r>
      <w:r>
        <w:rPr>
          <w:lang w:val="it-IT"/>
        </w:rPr>
        <w:t>ëskryetari i</w:t>
      </w:r>
      <w:r w:rsidRPr="005C18DB">
        <w:rPr>
          <w:lang w:val="it-IT"/>
        </w:rPr>
        <w:t xml:space="preserve"> KKS</w:t>
      </w:r>
      <w:r>
        <w:rPr>
          <w:lang w:val="it-IT"/>
        </w:rPr>
        <w:t>-të</w:t>
      </w:r>
      <w:r w:rsidRPr="005C18DB">
        <w:rPr>
          <w:lang w:val="it-IT"/>
        </w:rPr>
        <w:t>.</w:t>
      </w:r>
    </w:p>
    <w:p w:rsidR="00016177" w:rsidRPr="00F5157C" w:rsidRDefault="00016177" w:rsidP="00016177">
      <w:pPr>
        <w:pStyle w:val="Paragrafi"/>
        <w:rPr>
          <w:lang w:val="it-IT"/>
        </w:rPr>
      </w:pPr>
      <w:r w:rsidRPr="00F5157C">
        <w:rPr>
          <w:lang w:val="it-IT"/>
        </w:rPr>
        <w:t>2. Kryetari miraton rendin e ditës të</w:t>
      </w:r>
      <w:r>
        <w:rPr>
          <w:lang w:val="it-IT"/>
        </w:rPr>
        <w:t xml:space="preserve"> propozuar nga s</w:t>
      </w:r>
      <w:r w:rsidRPr="00F5157C">
        <w:rPr>
          <w:lang w:val="it-IT"/>
        </w:rPr>
        <w:t>ekretari i KKS</w:t>
      </w:r>
      <w:r>
        <w:rPr>
          <w:lang w:val="it-IT"/>
        </w:rPr>
        <w:t>-së</w:t>
      </w:r>
      <w:r w:rsidRPr="00F5157C">
        <w:rPr>
          <w:lang w:val="it-IT"/>
        </w:rPr>
        <w:t>.</w:t>
      </w:r>
    </w:p>
    <w:p w:rsidR="00016177" w:rsidRPr="006F7308" w:rsidRDefault="00016177" w:rsidP="00016177">
      <w:pPr>
        <w:pStyle w:val="Paragrafi"/>
        <w:rPr>
          <w:lang w:val="it-IT"/>
        </w:rPr>
      </w:pPr>
      <w:r w:rsidRPr="00F5157C">
        <w:rPr>
          <w:lang w:val="it-IT"/>
        </w:rPr>
        <w:lastRenderedPageBreak/>
        <w:t>3. Mbledhjet e KKS</w:t>
      </w:r>
      <w:r>
        <w:rPr>
          <w:lang w:val="it-IT"/>
        </w:rPr>
        <w:t>-së</w:t>
      </w:r>
      <w:r w:rsidRPr="00F5157C">
        <w:rPr>
          <w:lang w:val="it-IT"/>
        </w:rPr>
        <w:t>, si rregull mbahen jo më pak se 1 herë n</w:t>
      </w:r>
      <w:r>
        <w:rPr>
          <w:lang w:val="it-IT"/>
        </w:rPr>
        <w:t>ë</w:t>
      </w:r>
      <w:r w:rsidRPr="00F5157C">
        <w:rPr>
          <w:lang w:val="it-IT"/>
        </w:rPr>
        <w:t xml:space="preserve"> tre muaj. </w:t>
      </w:r>
      <w:r>
        <w:rPr>
          <w:lang w:val="it-IT"/>
        </w:rPr>
        <w:t>Me kërkesë të kryetarit</w:t>
      </w:r>
      <w:r w:rsidRPr="006F7308">
        <w:rPr>
          <w:lang w:val="it-IT"/>
        </w:rPr>
        <w:t xml:space="preserve"> ose njërit prej anëtarëve, KKS mund të mblidhet</w:t>
      </w:r>
      <w:r>
        <w:rPr>
          <w:lang w:val="it-IT"/>
        </w:rPr>
        <w:t xml:space="preserve"> edhe jashtë </w:t>
      </w:r>
      <w:r w:rsidRPr="006F7308">
        <w:rPr>
          <w:lang w:val="it-IT"/>
        </w:rPr>
        <w:t>radhe.</w:t>
      </w:r>
    </w:p>
    <w:p w:rsidR="00016177" w:rsidRPr="006F7308" w:rsidRDefault="00016177" w:rsidP="00016177">
      <w:pPr>
        <w:pStyle w:val="Paragrafi"/>
        <w:rPr>
          <w:lang w:val="it-IT"/>
        </w:rPr>
      </w:pPr>
      <w:r w:rsidRPr="006F7308">
        <w:rPr>
          <w:lang w:val="it-IT"/>
        </w:rPr>
        <w:t>4. Pesë ditë përpara dat</w:t>
      </w:r>
      <w:r>
        <w:rPr>
          <w:lang w:val="it-IT"/>
        </w:rPr>
        <w:t>ë</w:t>
      </w:r>
      <w:r w:rsidRPr="006F7308">
        <w:rPr>
          <w:lang w:val="it-IT"/>
        </w:rPr>
        <w:t>s të zhvillimi</w:t>
      </w:r>
      <w:r>
        <w:rPr>
          <w:lang w:val="it-IT"/>
        </w:rPr>
        <w:t>t të mbledhjes, bëhet njoftimi i</w:t>
      </w:r>
      <w:r w:rsidRPr="006F7308">
        <w:rPr>
          <w:lang w:val="it-IT"/>
        </w:rPr>
        <w:t xml:space="preserve"> anëtarëve të KKS</w:t>
      </w:r>
      <w:r>
        <w:rPr>
          <w:lang w:val="it-IT"/>
        </w:rPr>
        <w:t>-së</w:t>
      </w:r>
      <w:r w:rsidRPr="006F7308">
        <w:rPr>
          <w:lang w:val="it-IT"/>
        </w:rPr>
        <w:t>, si dhe shp</w:t>
      </w:r>
      <w:r>
        <w:rPr>
          <w:lang w:val="it-IT"/>
        </w:rPr>
        <w:t>ë</w:t>
      </w:r>
      <w:r w:rsidRPr="006F7308">
        <w:rPr>
          <w:lang w:val="it-IT"/>
        </w:rPr>
        <w:t>rndahet programi</w:t>
      </w:r>
      <w:r>
        <w:rPr>
          <w:lang w:val="it-IT"/>
        </w:rPr>
        <w:t xml:space="preserve"> dhe material</w:t>
      </w:r>
      <w:r w:rsidRPr="006F7308">
        <w:rPr>
          <w:lang w:val="it-IT"/>
        </w:rPr>
        <w:t>i që do t</w:t>
      </w:r>
      <w:r>
        <w:rPr>
          <w:lang w:val="it-IT"/>
        </w:rPr>
        <w:t>ë</w:t>
      </w:r>
      <w:r w:rsidRPr="006F7308">
        <w:rPr>
          <w:lang w:val="it-IT"/>
        </w:rPr>
        <w:t xml:space="preserve"> shqyrtohet nga KKS.</w:t>
      </w:r>
    </w:p>
    <w:p w:rsidR="00016177" w:rsidRPr="006F7308" w:rsidRDefault="00016177" w:rsidP="00016177">
      <w:pPr>
        <w:pStyle w:val="Paragrafi"/>
        <w:rPr>
          <w:lang w:val="it-IT"/>
        </w:rPr>
      </w:pPr>
      <w:r w:rsidRPr="006F7308">
        <w:rPr>
          <w:lang w:val="it-IT"/>
        </w:rPr>
        <w:t>5. KKS i zhvillon mbledhjet kur</w:t>
      </w:r>
      <w:r>
        <w:rPr>
          <w:lang w:val="it-IT"/>
        </w:rPr>
        <w:t xml:space="preserve"> </w:t>
      </w:r>
      <w:r w:rsidRPr="006F7308">
        <w:rPr>
          <w:lang w:val="it-IT"/>
        </w:rPr>
        <w:t>janë të pranish</w:t>
      </w:r>
      <w:r>
        <w:rPr>
          <w:lang w:val="it-IT"/>
        </w:rPr>
        <w:t>ë</w:t>
      </w:r>
      <w:r w:rsidRPr="006F7308">
        <w:rPr>
          <w:lang w:val="it-IT"/>
        </w:rPr>
        <w:t>m shumica e anëtarëve t</w:t>
      </w:r>
      <w:r>
        <w:rPr>
          <w:lang w:val="it-IT"/>
        </w:rPr>
        <w:t>ë</w:t>
      </w:r>
      <w:r w:rsidRPr="006F7308">
        <w:rPr>
          <w:lang w:val="it-IT"/>
        </w:rPr>
        <w:t xml:space="preserve"> tij.</w:t>
      </w:r>
    </w:p>
    <w:p w:rsidR="00016177" w:rsidRDefault="00016177" w:rsidP="00016177">
      <w:pPr>
        <w:pStyle w:val="Paragrafi"/>
        <w:rPr>
          <w:lang w:val="it-IT"/>
        </w:rPr>
      </w:pPr>
      <w:r w:rsidRPr="006F7308">
        <w:rPr>
          <w:lang w:val="it-IT"/>
        </w:rPr>
        <w:t>6. Rekomandimet që dalin nga mbledhjet e Komitetit ma</w:t>
      </w:r>
      <w:r>
        <w:rPr>
          <w:lang w:val="it-IT"/>
        </w:rPr>
        <w:t>rrin formën e një vendimi, i cili firmoset nga k</w:t>
      </w:r>
      <w:r w:rsidRPr="006F7308">
        <w:rPr>
          <w:lang w:val="it-IT"/>
        </w:rPr>
        <w:t>ryetari. Për marrjen e këtij vend</w:t>
      </w:r>
      <w:r>
        <w:rPr>
          <w:lang w:val="it-IT"/>
        </w:rPr>
        <w:t>i</w:t>
      </w:r>
      <w:r w:rsidRPr="006F7308">
        <w:rPr>
          <w:lang w:val="it-IT"/>
        </w:rPr>
        <w:t>mi mjafton shumica e votave të pjes</w:t>
      </w:r>
      <w:r>
        <w:rPr>
          <w:lang w:val="it-IT"/>
        </w:rPr>
        <w:t>ë</w:t>
      </w:r>
      <w:r w:rsidRPr="006F7308">
        <w:rPr>
          <w:lang w:val="it-IT"/>
        </w:rPr>
        <w:t>marr</w:t>
      </w:r>
      <w:r>
        <w:rPr>
          <w:lang w:val="it-IT"/>
        </w:rPr>
        <w:t>ë</w:t>
      </w:r>
      <w:r w:rsidRPr="006F7308">
        <w:rPr>
          <w:lang w:val="it-IT"/>
        </w:rPr>
        <w:t>sve n</w:t>
      </w:r>
      <w:r>
        <w:rPr>
          <w:lang w:val="it-IT"/>
        </w:rPr>
        <w:t>ë</w:t>
      </w:r>
      <w:r w:rsidRPr="006F7308">
        <w:rPr>
          <w:lang w:val="it-IT"/>
        </w:rPr>
        <w:t xml:space="preserve"> mbledhje.</w:t>
      </w:r>
    </w:p>
    <w:p w:rsidR="008263EC" w:rsidRPr="006F7308" w:rsidRDefault="008263EC" w:rsidP="00016177">
      <w:pPr>
        <w:pStyle w:val="Paragrafi"/>
        <w:rPr>
          <w:lang w:val="it-IT"/>
        </w:rPr>
      </w:pPr>
    </w:p>
    <w:p w:rsidR="00016177" w:rsidRPr="006F7308" w:rsidRDefault="00016177" w:rsidP="00016177">
      <w:pPr>
        <w:pStyle w:val="Paragrafi"/>
        <w:rPr>
          <w:lang w:val="it-IT"/>
        </w:rPr>
      </w:pPr>
      <w:r w:rsidRPr="006F7308">
        <w:rPr>
          <w:lang w:val="it-IT"/>
        </w:rPr>
        <w:t>7. Në mbledhjet e KKS</w:t>
      </w:r>
      <w:r w:rsidR="008A5445">
        <w:rPr>
          <w:lang w:val="it-IT"/>
        </w:rPr>
        <w:t>-së</w:t>
      </w:r>
      <w:r w:rsidRPr="006F7308">
        <w:rPr>
          <w:lang w:val="it-IT"/>
        </w:rPr>
        <w:t xml:space="preserve"> marrin pjesë me ftesë dhe pa të drejtë vote edhe</w:t>
      </w:r>
      <w:r>
        <w:rPr>
          <w:lang w:val="it-IT"/>
        </w:rPr>
        <w:t xml:space="preserve"> përfaqë</w:t>
      </w:r>
      <w:r w:rsidRPr="006F7308">
        <w:rPr>
          <w:lang w:val="it-IT"/>
        </w:rPr>
        <w:t>sues të organeve t</w:t>
      </w:r>
      <w:r>
        <w:rPr>
          <w:lang w:val="it-IT"/>
        </w:rPr>
        <w:t>ë</w:t>
      </w:r>
      <w:r w:rsidRPr="006F7308">
        <w:rPr>
          <w:lang w:val="it-IT"/>
        </w:rPr>
        <w:t xml:space="preserve"> qeverisjes vendore, t</w:t>
      </w:r>
      <w:r>
        <w:rPr>
          <w:lang w:val="it-IT"/>
        </w:rPr>
        <w:t>ë sektorit privat, organizata jo</w:t>
      </w:r>
      <w:r w:rsidRPr="006F7308">
        <w:rPr>
          <w:lang w:val="it-IT"/>
        </w:rPr>
        <w:t>qeveritare, institucione financiare dhe p</w:t>
      </w:r>
      <w:r>
        <w:rPr>
          <w:lang w:val="it-IT"/>
        </w:rPr>
        <w:t>ë</w:t>
      </w:r>
      <w:r w:rsidRPr="006F7308">
        <w:rPr>
          <w:lang w:val="it-IT"/>
        </w:rPr>
        <w:t>rfaq</w:t>
      </w:r>
      <w:r>
        <w:rPr>
          <w:lang w:val="it-IT"/>
        </w:rPr>
        <w:t>ë</w:t>
      </w:r>
      <w:r w:rsidRPr="006F7308">
        <w:rPr>
          <w:lang w:val="it-IT"/>
        </w:rPr>
        <w:t>sues t</w:t>
      </w:r>
      <w:r>
        <w:rPr>
          <w:lang w:val="it-IT"/>
        </w:rPr>
        <w:t>ë komun</w:t>
      </w:r>
      <w:r w:rsidRPr="006F7308">
        <w:rPr>
          <w:lang w:val="it-IT"/>
        </w:rPr>
        <w:t>itetit.</w:t>
      </w:r>
    </w:p>
    <w:p w:rsidR="00016177" w:rsidRPr="00CF14D7" w:rsidRDefault="00016177" w:rsidP="00016177">
      <w:pPr>
        <w:pStyle w:val="Paragrafi"/>
        <w:rPr>
          <w:sz w:val="16"/>
          <w:lang w:val="it-IT"/>
        </w:rPr>
      </w:pPr>
    </w:p>
    <w:p w:rsidR="00016177" w:rsidRPr="00155A0D" w:rsidRDefault="00016177" w:rsidP="00016177">
      <w:pPr>
        <w:pStyle w:val="NeniNr"/>
        <w:rPr>
          <w:lang w:val="it-IT"/>
        </w:rPr>
      </w:pPr>
      <w:r w:rsidRPr="00155A0D">
        <w:rPr>
          <w:lang w:val="it-IT"/>
        </w:rPr>
        <w:t>Neni 4</w:t>
      </w:r>
    </w:p>
    <w:p w:rsidR="00016177" w:rsidRPr="00155A0D" w:rsidRDefault="00016177" w:rsidP="00016177">
      <w:pPr>
        <w:pStyle w:val="NeniTitull"/>
        <w:rPr>
          <w:lang w:val="it-IT"/>
        </w:rPr>
      </w:pPr>
      <w:r w:rsidRPr="00155A0D">
        <w:rPr>
          <w:lang w:val="it-IT"/>
        </w:rPr>
        <w:t>Qëllimi i punës së KKS-s</w:t>
      </w:r>
      <w:r>
        <w:rPr>
          <w:lang w:val="it-IT"/>
        </w:rPr>
        <w:t>ë</w:t>
      </w:r>
    </w:p>
    <w:p w:rsidR="00016177" w:rsidRPr="00CF14D7" w:rsidRDefault="00016177" w:rsidP="00016177">
      <w:pPr>
        <w:pStyle w:val="Paragrafi"/>
        <w:rPr>
          <w:sz w:val="16"/>
          <w:lang w:val="it-IT"/>
        </w:rPr>
      </w:pPr>
    </w:p>
    <w:p w:rsidR="00016177" w:rsidRPr="00155A0D" w:rsidRDefault="00016177" w:rsidP="00016177">
      <w:pPr>
        <w:pStyle w:val="Paragrafi"/>
        <w:rPr>
          <w:lang w:val="it-IT"/>
        </w:rPr>
      </w:pPr>
      <w:r w:rsidRPr="00155A0D">
        <w:rPr>
          <w:lang w:val="it-IT"/>
        </w:rPr>
        <w:t xml:space="preserve">Qëllimi </w:t>
      </w:r>
      <w:r w:rsidR="00CF14D7">
        <w:rPr>
          <w:lang w:val="it-IT"/>
        </w:rPr>
        <w:t xml:space="preserve">i </w:t>
      </w:r>
      <w:r w:rsidRPr="00155A0D">
        <w:rPr>
          <w:lang w:val="it-IT"/>
        </w:rPr>
        <w:t>punës së KKS-së është:</w:t>
      </w:r>
    </w:p>
    <w:p w:rsidR="00016177" w:rsidRPr="00155A0D" w:rsidRDefault="00016177" w:rsidP="00016177">
      <w:pPr>
        <w:pStyle w:val="Paragrafi"/>
        <w:rPr>
          <w:lang w:val="it-IT"/>
        </w:rPr>
      </w:pPr>
      <w:r w:rsidRPr="00155A0D">
        <w:rPr>
          <w:lang w:val="it-IT"/>
        </w:rPr>
        <w:t>1. Të drejtojë dhe t</w:t>
      </w:r>
      <w:r>
        <w:rPr>
          <w:rFonts w:ascii="Times New Roman" w:hAnsi="Times New Roman"/>
          <w:lang w:val="it-IT"/>
        </w:rPr>
        <w:t xml:space="preserve">ë </w:t>
      </w:r>
      <w:r w:rsidRPr="00155A0D">
        <w:rPr>
          <w:lang w:val="it-IT"/>
        </w:rPr>
        <w:t>koordinojë punën e të gjithë vepruesve në fushën e strehimit në zbatim të programeve sociale të strehimit të banorëve të zonave urbane.</w:t>
      </w:r>
    </w:p>
    <w:p w:rsidR="00016177" w:rsidRPr="00155A0D" w:rsidRDefault="00016177" w:rsidP="00016177">
      <w:pPr>
        <w:pStyle w:val="Paragrafi"/>
        <w:rPr>
          <w:lang w:val="it-IT"/>
        </w:rPr>
      </w:pPr>
      <w:r w:rsidRPr="00155A0D">
        <w:rPr>
          <w:lang w:val="it-IT"/>
        </w:rPr>
        <w:t>2. Të konsultojë qeverinë mbi zhvillimin e programeve të banesave sociale me qira, banesave me kosto të ulët dhe programeve të pa</w:t>
      </w:r>
      <w:r>
        <w:rPr>
          <w:lang w:val="it-IT"/>
        </w:rPr>
        <w:t>j</w:t>
      </w:r>
      <w:r w:rsidRPr="00155A0D">
        <w:rPr>
          <w:lang w:val="it-IT"/>
        </w:rPr>
        <w:t>isjes së tokës me infrastrukturë</w:t>
      </w:r>
      <w:r>
        <w:rPr>
          <w:lang w:val="it-IT"/>
        </w:rPr>
        <w:t>, si dhe mbi ndihmën pë</w:t>
      </w:r>
      <w:r w:rsidRPr="00155A0D">
        <w:rPr>
          <w:lang w:val="it-IT"/>
        </w:rPr>
        <w:t>r familj</w:t>
      </w:r>
      <w:r>
        <w:rPr>
          <w:lang w:val="it-IT"/>
        </w:rPr>
        <w:t>e</w:t>
      </w:r>
      <w:r w:rsidRPr="00155A0D">
        <w:rPr>
          <w:lang w:val="it-IT"/>
        </w:rPr>
        <w:t>t që kanë nevojë për mbështetje me subvencione nga shteti.</w:t>
      </w:r>
    </w:p>
    <w:p w:rsidR="00016177" w:rsidRPr="003710D2" w:rsidRDefault="00016177" w:rsidP="00016177">
      <w:pPr>
        <w:pStyle w:val="Paragrafi"/>
        <w:rPr>
          <w:lang w:val="it-IT"/>
        </w:rPr>
      </w:pPr>
      <w:r w:rsidRPr="003710D2">
        <w:rPr>
          <w:lang w:val="it-IT"/>
        </w:rPr>
        <w:t>3. Të japë rekomandime për çështje të tjera që lidhen me fushën e strehimit.</w:t>
      </w:r>
    </w:p>
    <w:p w:rsidR="00016177" w:rsidRPr="00CF14D7" w:rsidRDefault="00016177" w:rsidP="00016177">
      <w:pPr>
        <w:pStyle w:val="Paragrafi"/>
        <w:rPr>
          <w:sz w:val="18"/>
          <w:lang w:val="it-IT"/>
        </w:rPr>
      </w:pPr>
    </w:p>
    <w:p w:rsidR="00016177" w:rsidRPr="003710D2" w:rsidRDefault="00016177" w:rsidP="00016177">
      <w:pPr>
        <w:pStyle w:val="NeniNr"/>
        <w:rPr>
          <w:lang w:val="it-IT"/>
        </w:rPr>
      </w:pPr>
      <w:r w:rsidRPr="003710D2">
        <w:rPr>
          <w:lang w:val="it-IT"/>
        </w:rPr>
        <w:t>Neni 5</w:t>
      </w:r>
    </w:p>
    <w:p w:rsidR="00016177" w:rsidRPr="003710D2" w:rsidRDefault="00016177" w:rsidP="00016177">
      <w:pPr>
        <w:pStyle w:val="NeniTitull"/>
        <w:rPr>
          <w:lang w:val="it-IT"/>
        </w:rPr>
      </w:pPr>
      <w:r w:rsidRPr="003710D2">
        <w:rPr>
          <w:lang w:val="it-IT"/>
        </w:rPr>
        <w:t>Kompetencat e KKS</w:t>
      </w:r>
      <w:r w:rsidR="00CF14D7">
        <w:rPr>
          <w:lang w:val="it-IT"/>
        </w:rPr>
        <w:t>-së</w:t>
      </w:r>
    </w:p>
    <w:p w:rsidR="00016177" w:rsidRPr="00CF14D7" w:rsidRDefault="00016177" w:rsidP="00016177">
      <w:pPr>
        <w:pStyle w:val="Paragrafi"/>
        <w:rPr>
          <w:sz w:val="18"/>
          <w:lang w:val="it-IT"/>
        </w:rPr>
      </w:pPr>
    </w:p>
    <w:p w:rsidR="00016177" w:rsidRPr="003710D2" w:rsidRDefault="00016177" w:rsidP="00016177">
      <w:pPr>
        <w:pStyle w:val="Paragrafi"/>
        <w:rPr>
          <w:lang w:val="it-IT"/>
        </w:rPr>
      </w:pPr>
      <w:r w:rsidRPr="003710D2">
        <w:rPr>
          <w:lang w:val="it-IT"/>
        </w:rPr>
        <w:t>1. KKS konsulton mbi:</w:t>
      </w:r>
    </w:p>
    <w:p w:rsidR="00016177" w:rsidRPr="003710D2" w:rsidRDefault="00016177" w:rsidP="00016177">
      <w:pPr>
        <w:pStyle w:val="Paragrafi"/>
        <w:rPr>
          <w:lang w:val="it-IT"/>
        </w:rPr>
      </w:pPr>
      <w:r w:rsidRPr="003710D2">
        <w:rPr>
          <w:lang w:val="it-IT"/>
        </w:rPr>
        <w:t>a) Linjat kryesore të ndërhyrjes në sektorin e strehimit me programe të banesave sociale me qira, programe të banesave me kosto të ulët dhe programe të pajisjes së tokës me infrastrukturë, sipas objektivave të përcaktuar nga politika e strehimit dhe programeve ekonomike kombëtare, bazuar në:</w:t>
      </w:r>
    </w:p>
    <w:p w:rsidR="00016177" w:rsidRPr="003710D2" w:rsidRDefault="00CF14D7" w:rsidP="00016177">
      <w:pPr>
        <w:pStyle w:val="Paragrafi"/>
        <w:rPr>
          <w:lang w:val="it-IT"/>
        </w:rPr>
      </w:pPr>
      <w:r>
        <w:rPr>
          <w:lang w:val="it-IT"/>
        </w:rPr>
        <w:t>- v</w:t>
      </w:r>
      <w:r w:rsidR="00016177" w:rsidRPr="003710D2">
        <w:rPr>
          <w:lang w:val="it-IT"/>
        </w:rPr>
        <w:t>lerësimin e natyrës dhe masës së nevojave prioritare për strehim;</w:t>
      </w:r>
    </w:p>
    <w:p w:rsidR="00016177" w:rsidRPr="003710D2" w:rsidRDefault="00016177" w:rsidP="00016177">
      <w:pPr>
        <w:pStyle w:val="Paragrafi"/>
        <w:rPr>
          <w:lang w:val="it-IT"/>
        </w:rPr>
      </w:pPr>
      <w:r w:rsidRPr="003710D2">
        <w:rPr>
          <w:lang w:val="it-IT"/>
        </w:rPr>
        <w:t>- tendencat e zhvillimeve demografike;</w:t>
      </w:r>
    </w:p>
    <w:p w:rsidR="00016177" w:rsidRPr="003710D2" w:rsidRDefault="00016177" w:rsidP="00016177">
      <w:pPr>
        <w:pStyle w:val="Paragrafi"/>
        <w:rPr>
          <w:lang w:val="it-IT"/>
        </w:rPr>
      </w:pPr>
      <w:r w:rsidRPr="003710D2">
        <w:rPr>
          <w:lang w:val="it-IT"/>
        </w:rPr>
        <w:t>- nevojën për reduktimin e kostove të ndërtimit dhe administrimit të banesave;</w:t>
      </w:r>
    </w:p>
    <w:p w:rsidR="00016177" w:rsidRPr="003710D2" w:rsidRDefault="00016177" w:rsidP="00016177">
      <w:pPr>
        <w:pStyle w:val="Paragrafi"/>
        <w:rPr>
          <w:lang w:val="it-IT"/>
        </w:rPr>
      </w:pPr>
      <w:r w:rsidRPr="003710D2">
        <w:rPr>
          <w:lang w:val="it-IT"/>
        </w:rPr>
        <w:t xml:space="preserve">- kërkesat </w:t>
      </w:r>
      <w:r w:rsidR="00CF14D7">
        <w:rPr>
          <w:lang w:val="it-IT"/>
        </w:rPr>
        <w:t>për industrializimin e sektorit;</w:t>
      </w:r>
    </w:p>
    <w:p w:rsidR="00016177" w:rsidRPr="003710D2" w:rsidRDefault="00016177" w:rsidP="00016177">
      <w:pPr>
        <w:pStyle w:val="Paragrafi"/>
        <w:rPr>
          <w:lang w:val="it-IT"/>
        </w:rPr>
      </w:pPr>
      <w:r w:rsidRPr="003710D2">
        <w:rPr>
          <w:lang w:val="it-IT"/>
        </w:rPr>
        <w:t>- politikat fiskale që ndikojnë në zbatimin e programeve të strehimit.</w:t>
      </w:r>
    </w:p>
    <w:p w:rsidR="00016177" w:rsidRPr="003710D2" w:rsidRDefault="00016177" w:rsidP="00016177">
      <w:pPr>
        <w:pStyle w:val="Paragrafi"/>
        <w:rPr>
          <w:lang w:val="it-IT"/>
        </w:rPr>
      </w:pPr>
      <w:r w:rsidRPr="003710D2">
        <w:rPr>
          <w:lang w:val="it-IT"/>
        </w:rPr>
        <w:t>b) Hartimin, zhvillimin dhe zbatimin e strategjisë kombëtare të strehimit me synim sigurimin e strehimit të përshtatshëm për të gjithë.</w:t>
      </w:r>
    </w:p>
    <w:p w:rsidR="00016177" w:rsidRPr="003710D2" w:rsidRDefault="00016177" w:rsidP="00016177">
      <w:pPr>
        <w:pStyle w:val="Paragrafi"/>
        <w:rPr>
          <w:lang w:val="it-IT"/>
        </w:rPr>
      </w:pPr>
      <w:r w:rsidRPr="003710D2">
        <w:rPr>
          <w:lang w:val="it-IT"/>
        </w:rPr>
        <w:t>c) Ngritjen e kapaciteteve të qeverisjes vendore, për formulimin e politikave administruese të problemeve të strehimit.</w:t>
      </w:r>
    </w:p>
    <w:p w:rsidR="00016177" w:rsidRPr="003710D2" w:rsidRDefault="00016177" w:rsidP="00016177">
      <w:pPr>
        <w:pStyle w:val="Paragrafi"/>
        <w:rPr>
          <w:lang w:val="it-IT"/>
        </w:rPr>
      </w:pPr>
      <w:r w:rsidRPr="003710D2">
        <w:rPr>
          <w:lang w:val="it-IT"/>
        </w:rPr>
        <w:t>d) Zhvillimin dhe zbatimin e standardeve për shpërndarjen e drejtë të fondeve në mbështetje të organeve të qeverisjes vendore mbi bazë të vlerësimit të nevojave.</w:t>
      </w:r>
    </w:p>
    <w:p w:rsidR="00016177" w:rsidRPr="003710D2" w:rsidRDefault="00016177" w:rsidP="00016177">
      <w:pPr>
        <w:pStyle w:val="Paragrafi"/>
        <w:rPr>
          <w:lang w:val="it-IT"/>
        </w:rPr>
      </w:pPr>
      <w:r w:rsidRPr="003710D2">
        <w:rPr>
          <w:lang w:val="it-IT"/>
        </w:rPr>
        <w:t>e) Hartimin dhe zbatimin e projekteve pilot dhe përhapjen e praktikave më të mira në realizimin e programeve sociale të strehimit.</w:t>
      </w:r>
    </w:p>
    <w:p w:rsidR="00016177" w:rsidRPr="00912466" w:rsidRDefault="00016177" w:rsidP="007D4959">
      <w:pPr>
        <w:pStyle w:val="Paragrafi"/>
        <w:rPr>
          <w:lang w:val="it-IT"/>
        </w:rPr>
      </w:pPr>
      <w:r w:rsidRPr="00912466">
        <w:rPr>
          <w:lang w:val="it-IT"/>
        </w:rPr>
        <w:t>2. Kësh</w:t>
      </w:r>
      <w:r>
        <w:rPr>
          <w:lang w:val="it-IT"/>
        </w:rPr>
        <w:t>illon</w:t>
      </w:r>
      <w:r w:rsidRPr="00912466">
        <w:rPr>
          <w:lang w:val="it-IT"/>
        </w:rPr>
        <w:t xml:space="preserve"> mbi p</w:t>
      </w:r>
      <w:r>
        <w:rPr>
          <w:lang w:val="it-IT"/>
        </w:rPr>
        <w:t>ë</w:t>
      </w:r>
      <w:r w:rsidRPr="00912466">
        <w:rPr>
          <w:lang w:val="it-IT"/>
        </w:rPr>
        <w:t>rdor</w:t>
      </w:r>
      <w:r>
        <w:rPr>
          <w:lang w:val="it-IT"/>
        </w:rPr>
        <w:t>imin e të</w:t>
      </w:r>
      <w:r w:rsidRPr="00912466">
        <w:rPr>
          <w:lang w:val="it-IT"/>
        </w:rPr>
        <w:t xml:space="preserve"> ardhurave t</w:t>
      </w:r>
      <w:r>
        <w:rPr>
          <w:lang w:val="it-IT"/>
        </w:rPr>
        <w:t>ë</w:t>
      </w:r>
      <w:r w:rsidRPr="00912466">
        <w:rPr>
          <w:lang w:val="it-IT"/>
        </w:rPr>
        <w:t xml:space="preserve"> bashkive dhe financ</w:t>
      </w:r>
      <w:r>
        <w:rPr>
          <w:lang w:val="it-IT"/>
        </w:rPr>
        <w:t>imin e programeve social</w:t>
      </w:r>
      <w:r w:rsidRPr="00912466">
        <w:rPr>
          <w:lang w:val="it-IT"/>
        </w:rPr>
        <w:t>e t</w:t>
      </w:r>
      <w:r>
        <w:rPr>
          <w:lang w:val="it-IT"/>
        </w:rPr>
        <w:t>ë</w:t>
      </w:r>
      <w:r w:rsidRPr="00912466">
        <w:rPr>
          <w:lang w:val="it-IT"/>
        </w:rPr>
        <w:t xml:space="preserve"> strehimit</w:t>
      </w:r>
      <w:r w:rsidR="00CF14D7">
        <w:rPr>
          <w:lang w:val="it-IT"/>
        </w:rPr>
        <w:t>.</w:t>
      </w:r>
    </w:p>
    <w:p w:rsidR="00016177" w:rsidRPr="00912466" w:rsidRDefault="00016177" w:rsidP="00016177">
      <w:pPr>
        <w:pStyle w:val="Paragrafi"/>
        <w:rPr>
          <w:lang w:val="it-IT"/>
        </w:rPr>
      </w:pPr>
      <w:r w:rsidRPr="00912466">
        <w:rPr>
          <w:lang w:val="it-IT"/>
        </w:rPr>
        <w:t>3. Bashk</w:t>
      </w:r>
      <w:r>
        <w:rPr>
          <w:lang w:val="it-IT"/>
        </w:rPr>
        <w:t>ë</w:t>
      </w:r>
      <w:r w:rsidRPr="00912466">
        <w:rPr>
          <w:lang w:val="it-IT"/>
        </w:rPr>
        <w:t>punon me partner</w:t>
      </w:r>
      <w:r>
        <w:rPr>
          <w:lang w:val="it-IT"/>
        </w:rPr>
        <w:t>ë</w:t>
      </w:r>
      <w:r w:rsidRPr="00912466">
        <w:rPr>
          <w:lang w:val="it-IT"/>
        </w:rPr>
        <w:t xml:space="preserve"> jasht</w:t>
      </w:r>
      <w:r>
        <w:rPr>
          <w:lang w:val="it-IT"/>
        </w:rPr>
        <w:t>ë</w:t>
      </w:r>
      <w:r w:rsidRPr="00912466">
        <w:rPr>
          <w:lang w:val="it-IT"/>
        </w:rPr>
        <w:t xml:space="preserve"> Komitetit p</w:t>
      </w:r>
      <w:r>
        <w:rPr>
          <w:lang w:val="it-IT"/>
        </w:rPr>
        <w:t>ër hartimin e politikave në mbështetje të standardeve më të</w:t>
      </w:r>
      <w:r w:rsidRPr="00912466">
        <w:rPr>
          <w:lang w:val="it-IT"/>
        </w:rPr>
        <w:t xml:space="preserve"> p</w:t>
      </w:r>
      <w:r>
        <w:rPr>
          <w:lang w:val="it-IT"/>
        </w:rPr>
        <w:t>ë</w:t>
      </w:r>
      <w:r w:rsidRPr="00912466">
        <w:rPr>
          <w:lang w:val="it-IT"/>
        </w:rPr>
        <w:t>rshtatshme p</w:t>
      </w:r>
      <w:r>
        <w:rPr>
          <w:lang w:val="it-IT"/>
        </w:rPr>
        <w:t>ër programet social</w:t>
      </w:r>
      <w:r w:rsidRPr="00912466">
        <w:rPr>
          <w:lang w:val="it-IT"/>
        </w:rPr>
        <w:t>e t</w:t>
      </w:r>
      <w:r>
        <w:rPr>
          <w:lang w:val="it-IT"/>
        </w:rPr>
        <w:t>ë</w:t>
      </w:r>
      <w:r w:rsidRPr="00912466">
        <w:rPr>
          <w:lang w:val="it-IT"/>
        </w:rPr>
        <w:t xml:space="preserve"> strehimit.</w:t>
      </w:r>
    </w:p>
    <w:p w:rsidR="00016177" w:rsidRPr="00912466" w:rsidRDefault="00016177" w:rsidP="00016177">
      <w:pPr>
        <w:pStyle w:val="Paragrafi"/>
        <w:rPr>
          <w:lang w:val="it-IT"/>
        </w:rPr>
      </w:pPr>
      <w:r w:rsidRPr="00912466">
        <w:rPr>
          <w:lang w:val="it-IT"/>
        </w:rPr>
        <w:t>4. K</w:t>
      </w:r>
      <w:r>
        <w:rPr>
          <w:lang w:val="it-IT"/>
        </w:rPr>
        <w:t>ëshil</w:t>
      </w:r>
      <w:r w:rsidRPr="00912466">
        <w:rPr>
          <w:lang w:val="it-IT"/>
        </w:rPr>
        <w:t>lon mbi ro</w:t>
      </w:r>
      <w:r>
        <w:rPr>
          <w:lang w:val="it-IT"/>
        </w:rPr>
        <w:t>lin</w:t>
      </w:r>
      <w:r w:rsidRPr="00912466">
        <w:rPr>
          <w:lang w:val="it-IT"/>
        </w:rPr>
        <w:t xml:space="preserve"> e vepruesve kyç n</w:t>
      </w:r>
      <w:r>
        <w:rPr>
          <w:lang w:val="it-IT"/>
        </w:rPr>
        <w:t>ë</w:t>
      </w:r>
      <w:r w:rsidRPr="00912466">
        <w:rPr>
          <w:lang w:val="it-IT"/>
        </w:rPr>
        <w:t xml:space="preserve"> fushën e stre</w:t>
      </w:r>
      <w:r>
        <w:rPr>
          <w:lang w:val="it-IT"/>
        </w:rPr>
        <w:t>himit, organizimin institucional, masë</w:t>
      </w:r>
      <w:r w:rsidRPr="00912466">
        <w:rPr>
          <w:lang w:val="it-IT"/>
        </w:rPr>
        <w:t>n dhe burimet e financimit p</w:t>
      </w:r>
      <w:r>
        <w:rPr>
          <w:lang w:val="it-IT"/>
        </w:rPr>
        <w:t>ë</w:t>
      </w:r>
      <w:r w:rsidRPr="00912466">
        <w:rPr>
          <w:lang w:val="it-IT"/>
        </w:rPr>
        <w:t>r programet sociale t</w:t>
      </w:r>
      <w:r>
        <w:rPr>
          <w:lang w:val="it-IT"/>
        </w:rPr>
        <w:t>ë strehimit, brenda kuadrit l</w:t>
      </w:r>
      <w:r w:rsidRPr="00912466">
        <w:rPr>
          <w:lang w:val="it-IT"/>
        </w:rPr>
        <w:t>igjor.</w:t>
      </w:r>
    </w:p>
    <w:p w:rsidR="00016177" w:rsidRPr="00912466" w:rsidRDefault="00016177" w:rsidP="00016177">
      <w:pPr>
        <w:pStyle w:val="Paragrafi"/>
        <w:rPr>
          <w:lang w:val="it-IT"/>
        </w:rPr>
      </w:pPr>
      <w:r w:rsidRPr="00912466">
        <w:rPr>
          <w:lang w:val="it-IT"/>
        </w:rPr>
        <w:t>5. Propozon ngritjen e grupeve teknike t</w:t>
      </w:r>
      <w:r>
        <w:rPr>
          <w:lang w:val="it-IT"/>
        </w:rPr>
        <w:t>ë punë</w:t>
      </w:r>
      <w:r w:rsidRPr="00912466">
        <w:rPr>
          <w:lang w:val="it-IT"/>
        </w:rPr>
        <w:t>s p</w:t>
      </w:r>
      <w:r>
        <w:rPr>
          <w:lang w:val="it-IT"/>
        </w:rPr>
        <w:t>ë</w:t>
      </w:r>
      <w:r w:rsidRPr="00912466">
        <w:rPr>
          <w:lang w:val="it-IT"/>
        </w:rPr>
        <w:t>r ç</w:t>
      </w:r>
      <w:r>
        <w:rPr>
          <w:lang w:val="it-IT"/>
        </w:rPr>
        <w:t>ë</w:t>
      </w:r>
      <w:r w:rsidRPr="00912466">
        <w:rPr>
          <w:lang w:val="it-IT"/>
        </w:rPr>
        <w:t>shtje q</w:t>
      </w:r>
      <w:r>
        <w:rPr>
          <w:lang w:val="it-IT"/>
        </w:rPr>
        <w:t>ë kërkojnë</w:t>
      </w:r>
      <w:r w:rsidR="00CF14D7">
        <w:rPr>
          <w:lang w:val="it-IT"/>
        </w:rPr>
        <w:t xml:space="preserve"> trajtim teknik</w:t>
      </w:r>
      <w:r w:rsidRPr="00912466">
        <w:rPr>
          <w:lang w:val="it-IT"/>
        </w:rPr>
        <w:t xml:space="preserve"> ose p</w:t>
      </w:r>
      <w:r>
        <w:rPr>
          <w:lang w:val="it-IT"/>
        </w:rPr>
        <w:t>ër kryerjen e studimeve që</w:t>
      </w:r>
      <w:r w:rsidRPr="00912466">
        <w:rPr>
          <w:lang w:val="it-IT"/>
        </w:rPr>
        <w:t xml:space="preserve"> k</w:t>
      </w:r>
      <w:r>
        <w:rPr>
          <w:lang w:val="it-IT"/>
        </w:rPr>
        <w:t>ë</w:t>
      </w:r>
      <w:r w:rsidRPr="00912466">
        <w:rPr>
          <w:lang w:val="it-IT"/>
        </w:rPr>
        <w:t>rkohen nga Komiteti. Grupet e punës raportojnë pë</w:t>
      </w:r>
      <w:r>
        <w:rPr>
          <w:lang w:val="it-IT"/>
        </w:rPr>
        <w:t>r realizimin e detyrimeve pranë k</w:t>
      </w:r>
      <w:r w:rsidRPr="00912466">
        <w:rPr>
          <w:lang w:val="it-IT"/>
        </w:rPr>
        <w:t>ryetarit.</w:t>
      </w:r>
    </w:p>
    <w:p w:rsidR="00016177" w:rsidRPr="00CF14D7" w:rsidRDefault="00016177" w:rsidP="00016177">
      <w:pPr>
        <w:pStyle w:val="Paragrafi"/>
        <w:rPr>
          <w:sz w:val="16"/>
          <w:lang w:val="it-IT"/>
        </w:rPr>
      </w:pPr>
    </w:p>
    <w:p w:rsidR="00016177" w:rsidRPr="006D3555" w:rsidRDefault="00016177" w:rsidP="00016177">
      <w:pPr>
        <w:pStyle w:val="NeniNr"/>
        <w:rPr>
          <w:lang w:val="it-IT"/>
        </w:rPr>
      </w:pPr>
      <w:r w:rsidRPr="006D3555">
        <w:rPr>
          <w:lang w:val="it-IT"/>
        </w:rPr>
        <w:lastRenderedPageBreak/>
        <w:t>Nen</w:t>
      </w:r>
      <w:r w:rsidR="007D4959">
        <w:rPr>
          <w:lang w:val="it-IT"/>
        </w:rPr>
        <w:t>i</w:t>
      </w:r>
      <w:r w:rsidRPr="006D3555">
        <w:rPr>
          <w:lang w:val="it-IT"/>
        </w:rPr>
        <w:t xml:space="preserve"> 6</w:t>
      </w:r>
    </w:p>
    <w:p w:rsidR="00016177" w:rsidRPr="006D3555" w:rsidRDefault="00016177" w:rsidP="00016177">
      <w:pPr>
        <w:pStyle w:val="NeniTitull"/>
        <w:rPr>
          <w:lang w:val="it-IT"/>
        </w:rPr>
      </w:pPr>
      <w:r w:rsidRPr="006D3555">
        <w:rPr>
          <w:lang w:val="it-IT"/>
        </w:rPr>
        <w:t>Kompetencat e kryetarit të Komitetit</w:t>
      </w:r>
    </w:p>
    <w:p w:rsidR="00016177" w:rsidRPr="00CF14D7" w:rsidRDefault="00016177" w:rsidP="00016177">
      <w:pPr>
        <w:pStyle w:val="Paragrafi"/>
        <w:rPr>
          <w:sz w:val="16"/>
          <w:lang w:val="it-IT"/>
        </w:rPr>
      </w:pPr>
    </w:p>
    <w:p w:rsidR="00016177" w:rsidRPr="006D3555" w:rsidRDefault="00016177" w:rsidP="00016177">
      <w:pPr>
        <w:pStyle w:val="Paragrafi"/>
        <w:rPr>
          <w:lang w:val="it-IT"/>
        </w:rPr>
      </w:pPr>
      <w:r w:rsidRPr="006D3555">
        <w:rPr>
          <w:lang w:val="it-IT"/>
        </w:rPr>
        <w:t>Kompetencat e kryetarit të Komitetit janë:</w:t>
      </w:r>
    </w:p>
    <w:p w:rsidR="00016177" w:rsidRPr="006D3555" w:rsidRDefault="00016177" w:rsidP="00016177">
      <w:pPr>
        <w:pStyle w:val="Paragrafi"/>
        <w:rPr>
          <w:lang w:val="it-IT"/>
        </w:rPr>
      </w:pPr>
      <w:r w:rsidRPr="006D3555">
        <w:rPr>
          <w:lang w:val="it-IT"/>
        </w:rPr>
        <w:t>1. Drejton mbledhjen e anëtarëve të KKS-së.</w:t>
      </w:r>
    </w:p>
    <w:p w:rsidR="00016177" w:rsidRPr="006D3555" w:rsidRDefault="00016177" w:rsidP="00016177">
      <w:pPr>
        <w:pStyle w:val="Paragrafi"/>
        <w:rPr>
          <w:lang w:val="it-IT"/>
        </w:rPr>
      </w:pPr>
      <w:r w:rsidRPr="006D3555">
        <w:rPr>
          <w:lang w:val="it-IT"/>
        </w:rPr>
        <w:t>2. Cakton datën, vendin dhe orën e mbledhjes së KKS-së.</w:t>
      </w:r>
    </w:p>
    <w:p w:rsidR="00016177" w:rsidRPr="003710D2" w:rsidRDefault="00016177" w:rsidP="00016177">
      <w:pPr>
        <w:pStyle w:val="Paragrafi"/>
        <w:rPr>
          <w:lang w:val="it-IT"/>
        </w:rPr>
      </w:pPr>
      <w:r w:rsidRPr="003710D2">
        <w:rPr>
          <w:lang w:val="it-IT"/>
        </w:rPr>
        <w:t>3. Miraton rendin e ditës dhe në përputhje me të cakton detyrat për çdo anëtar.</w:t>
      </w:r>
    </w:p>
    <w:p w:rsidR="00016177" w:rsidRPr="00E9734E" w:rsidRDefault="00016177" w:rsidP="00016177">
      <w:pPr>
        <w:pStyle w:val="Paragrafi"/>
        <w:rPr>
          <w:lang w:val="it-IT"/>
        </w:rPr>
      </w:pPr>
      <w:r w:rsidRPr="00E9734E">
        <w:rPr>
          <w:lang w:val="it-IT"/>
        </w:rPr>
        <w:t>4. Miraton vendimet e takimit dhe harton raportin p</w:t>
      </w:r>
      <w:r>
        <w:rPr>
          <w:lang w:val="it-IT"/>
        </w:rPr>
        <w:t>ër Këshill</w:t>
      </w:r>
      <w:r w:rsidRPr="00E9734E">
        <w:rPr>
          <w:lang w:val="it-IT"/>
        </w:rPr>
        <w:t>in e</w:t>
      </w:r>
      <w:r>
        <w:rPr>
          <w:lang w:val="it-IT"/>
        </w:rPr>
        <w:t xml:space="preserve"> </w:t>
      </w:r>
      <w:r w:rsidRPr="00E9734E">
        <w:rPr>
          <w:lang w:val="it-IT"/>
        </w:rPr>
        <w:t>Ministrave.</w:t>
      </w:r>
    </w:p>
    <w:p w:rsidR="00016177" w:rsidRPr="003710D2" w:rsidRDefault="00016177" w:rsidP="00016177">
      <w:pPr>
        <w:pStyle w:val="NeniNr"/>
        <w:rPr>
          <w:lang w:val="it-IT"/>
        </w:rPr>
      </w:pPr>
      <w:r w:rsidRPr="003710D2">
        <w:rPr>
          <w:lang w:val="it-IT"/>
        </w:rPr>
        <w:t>Neni 7</w:t>
      </w:r>
    </w:p>
    <w:p w:rsidR="00016177" w:rsidRPr="003710D2" w:rsidRDefault="00016177" w:rsidP="00016177">
      <w:pPr>
        <w:pStyle w:val="NeniTitull"/>
        <w:rPr>
          <w:lang w:val="it-IT"/>
        </w:rPr>
      </w:pPr>
      <w:r w:rsidRPr="003710D2">
        <w:rPr>
          <w:lang w:val="it-IT"/>
        </w:rPr>
        <w:t>Detyrat e anëtarëve të Komitetit</w:t>
      </w:r>
    </w:p>
    <w:p w:rsidR="00016177" w:rsidRPr="003710D2" w:rsidRDefault="00016177" w:rsidP="00016177">
      <w:pPr>
        <w:pStyle w:val="Paragrafi"/>
        <w:rPr>
          <w:lang w:val="it-IT"/>
        </w:rPr>
      </w:pPr>
    </w:p>
    <w:p w:rsidR="00016177" w:rsidRPr="003710D2" w:rsidRDefault="00016177" w:rsidP="00016177">
      <w:pPr>
        <w:pStyle w:val="Paragrafi"/>
        <w:rPr>
          <w:lang w:val="it-IT"/>
        </w:rPr>
      </w:pPr>
      <w:r w:rsidRPr="003710D2">
        <w:rPr>
          <w:lang w:val="it-IT"/>
        </w:rPr>
        <w:t>1. Anëtari i KKS-së ka për detyrë të marrë pjesë në të gjitha mbledhjet që zhvillon KKS. Në rast pamundësie, çdo anëtar mund të përfaqësohet nga një anëtar i deleguar, me kusht që ai/ajo:</w:t>
      </w:r>
    </w:p>
    <w:p w:rsidR="00016177" w:rsidRPr="003710D2" w:rsidRDefault="00016177" w:rsidP="00016177">
      <w:pPr>
        <w:pStyle w:val="Paragrafi"/>
        <w:rPr>
          <w:lang w:val="it-IT"/>
        </w:rPr>
      </w:pPr>
      <w:r w:rsidRPr="003710D2">
        <w:rPr>
          <w:lang w:val="it-IT"/>
        </w:rPr>
        <w:t>- të ketë autorizimin nga anëtari për të marrë pjesë;</w:t>
      </w:r>
    </w:p>
    <w:p w:rsidR="00016177" w:rsidRPr="003710D2" w:rsidRDefault="00016177" w:rsidP="00016177">
      <w:pPr>
        <w:pStyle w:val="Paragrafi"/>
        <w:rPr>
          <w:lang w:val="it-IT"/>
        </w:rPr>
      </w:pPr>
      <w:r w:rsidRPr="003710D2">
        <w:rPr>
          <w:lang w:val="it-IT"/>
        </w:rPr>
        <w:t>- te jetë informuar më parë mbi tematikën e mbledhjes, të ketë njohuri mbi fushën, tematika e së cilës do të diskutohet në mbledhje;</w:t>
      </w:r>
    </w:p>
    <w:p w:rsidR="00016177" w:rsidRPr="003710D2" w:rsidRDefault="00016177" w:rsidP="00016177">
      <w:pPr>
        <w:pStyle w:val="Paragrafi"/>
        <w:rPr>
          <w:lang w:val="it-IT"/>
        </w:rPr>
      </w:pPr>
      <w:r w:rsidRPr="003710D2">
        <w:rPr>
          <w:lang w:val="it-IT"/>
        </w:rPr>
        <w:t>- të ketë njohuri mb</w:t>
      </w:r>
      <w:r w:rsidR="00CF14D7">
        <w:rPr>
          <w:lang w:val="it-IT"/>
        </w:rPr>
        <w:t>i fushën, tematika e së cilës do</w:t>
      </w:r>
      <w:r w:rsidRPr="003710D2">
        <w:rPr>
          <w:lang w:val="it-IT"/>
        </w:rPr>
        <w:t xml:space="preserve"> të diskutohet në mbledhje.</w:t>
      </w:r>
    </w:p>
    <w:p w:rsidR="00016177" w:rsidRPr="003710D2" w:rsidRDefault="00016177" w:rsidP="00016177">
      <w:pPr>
        <w:pStyle w:val="Paragrafi"/>
        <w:rPr>
          <w:lang w:val="it-IT"/>
        </w:rPr>
      </w:pPr>
      <w:r w:rsidRPr="003710D2">
        <w:rPr>
          <w:lang w:val="it-IT"/>
        </w:rPr>
        <w:t>2. Çdo anëtar siguron informacionin e nevojshëm nga institucioni që përfaqëson mbi çështjet që kërkohen nga KKS. Në rast mosdisponimi të informacionit, merr masa për sigurimin e tij, nëpërmjet burimeve të institucionit që përfaqëson.</w:t>
      </w:r>
    </w:p>
    <w:p w:rsidR="00016177" w:rsidRPr="003710D2" w:rsidRDefault="00016177" w:rsidP="00016177">
      <w:pPr>
        <w:pStyle w:val="Paragrafi"/>
        <w:rPr>
          <w:lang w:val="it-IT"/>
        </w:rPr>
      </w:pPr>
    </w:p>
    <w:p w:rsidR="00016177" w:rsidRPr="003710D2" w:rsidRDefault="00016177" w:rsidP="00016177">
      <w:pPr>
        <w:pStyle w:val="NeniNr"/>
        <w:rPr>
          <w:lang w:val="it-IT"/>
        </w:rPr>
      </w:pPr>
      <w:r w:rsidRPr="003710D2">
        <w:rPr>
          <w:lang w:val="it-IT"/>
        </w:rPr>
        <w:t>Neni 8</w:t>
      </w:r>
    </w:p>
    <w:p w:rsidR="00016177" w:rsidRPr="003710D2" w:rsidRDefault="00016177" w:rsidP="00016177">
      <w:pPr>
        <w:pStyle w:val="NeniTitull"/>
        <w:rPr>
          <w:lang w:val="it-IT"/>
        </w:rPr>
      </w:pPr>
      <w:r w:rsidRPr="003710D2">
        <w:rPr>
          <w:lang w:val="it-IT"/>
        </w:rPr>
        <w:t>Detyrat e sekretarisë teknike</w:t>
      </w:r>
    </w:p>
    <w:p w:rsidR="00016177" w:rsidRPr="003710D2" w:rsidRDefault="00016177" w:rsidP="00016177">
      <w:pPr>
        <w:pStyle w:val="Paragrafi"/>
        <w:rPr>
          <w:lang w:val="it-IT"/>
        </w:rPr>
      </w:pPr>
    </w:p>
    <w:p w:rsidR="00016177" w:rsidRPr="003710D2" w:rsidRDefault="00016177" w:rsidP="00016177">
      <w:pPr>
        <w:pStyle w:val="Paragrafi"/>
        <w:rPr>
          <w:lang w:val="it-IT"/>
        </w:rPr>
      </w:pPr>
      <w:r w:rsidRPr="003710D2">
        <w:rPr>
          <w:lang w:val="it-IT"/>
        </w:rPr>
        <w:t>1. Sekretaria teknike ka për detyrë:</w:t>
      </w:r>
    </w:p>
    <w:p w:rsidR="00016177" w:rsidRPr="003710D2" w:rsidRDefault="00016177" w:rsidP="00016177">
      <w:pPr>
        <w:pStyle w:val="Paragrafi"/>
        <w:rPr>
          <w:lang w:val="it-IT"/>
        </w:rPr>
      </w:pPr>
      <w:r w:rsidRPr="003710D2">
        <w:rPr>
          <w:lang w:val="it-IT"/>
        </w:rPr>
        <w:t>a) Të vërë në dijeni anëtarët për datën, vendin dhe orën e caktuar të mbledhjes së radhës së KKS-së.</w:t>
      </w:r>
    </w:p>
    <w:p w:rsidR="00016177" w:rsidRPr="00321A8F" w:rsidRDefault="00016177" w:rsidP="00016177">
      <w:pPr>
        <w:pStyle w:val="Paragrafi"/>
        <w:rPr>
          <w:lang w:val="it-IT"/>
        </w:rPr>
      </w:pPr>
      <w:r w:rsidRPr="00321A8F">
        <w:rPr>
          <w:lang w:val="it-IT"/>
        </w:rPr>
        <w:t>b) Të p</w:t>
      </w:r>
      <w:r>
        <w:rPr>
          <w:lang w:val="it-IT"/>
        </w:rPr>
        <w:t>ë</w:t>
      </w:r>
      <w:r w:rsidRPr="00321A8F">
        <w:rPr>
          <w:lang w:val="it-IT"/>
        </w:rPr>
        <w:t>rgatis</w:t>
      </w:r>
      <w:r>
        <w:rPr>
          <w:lang w:val="it-IT"/>
        </w:rPr>
        <w:t>ë</w:t>
      </w:r>
      <w:r w:rsidRPr="00321A8F">
        <w:rPr>
          <w:lang w:val="it-IT"/>
        </w:rPr>
        <w:t xml:space="preserve"> materia</w:t>
      </w:r>
      <w:r>
        <w:rPr>
          <w:lang w:val="it-IT"/>
        </w:rPr>
        <w:t>lin</w:t>
      </w:r>
      <w:r w:rsidRPr="00321A8F">
        <w:rPr>
          <w:lang w:val="it-IT"/>
        </w:rPr>
        <w:t xml:space="preserve"> e mb</w:t>
      </w:r>
      <w:r>
        <w:rPr>
          <w:lang w:val="it-IT"/>
        </w:rPr>
        <w:t>ledhjes</w:t>
      </w:r>
      <w:r w:rsidR="00CF14D7">
        <w:rPr>
          <w:lang w:val="it-IT"/>
        </w:rPr>
        <w:t xml:space="preserve"> dhe t’u</w:t>
      </w:r>
      <w:r w:rsidRPr="00321A8F">
        <w:rPr>
          <w:lang w:val="it-IT"/>
        </w:rPr>
        <w:t>a shp</w:t>
      </w:r>
      <w:r>
        <w:rPr>
          <w:lang w:val="it-IT"/>
        </w:rPr>
        <w:t>ë</w:t>
      </w:r>
      <w:r w:rsidRPr="00321A8F">
        <w:rPr>
          <w:lang w:val="it-IT"/>
        </w:rPr>
        <w:t>rndaj</w:t>
      </w:r>
      <w:r>
        <w:rPr>
          <w:lang w:val="it-IT"/>
        </w:rPr>
        <w:t>ë</w:t>
      </w:r>
      <w:r w:rsidRPr="00321A8F">
        <w:rPr>
          <w:lang w:val="it-IT"/>
        </w:rPr>
        <w:t xml:space="preserve"> at</w:t>
      </w:r>
      <w:r>
        <w:rPr>
          <w:lang w:val="it-IT"/>
        </w:rPr>
        <w:t>ë</w:t>
      </w:r>
      <w:r w:rsidRPr="00321A8F">
        <w:rPr>
          <w:lang w:val="it-IT"/>
        </w:rPr>
        <w:t xml:space="preserve"> anëtarëve, minimumi 5 ditë p</w:t>
      </w:r>
      <w:r>
        <w:rPr>
          <w:lang w:val="it-IT"/>
        </w:rPr>
        <w:t>ë</w:t>
      </w:r>
      <w:r w:rsidRPr="00321A8F">
        <w:rPr>
          <w:lang w:val="it-IT"/>
        </w:rPr>
        <w:t>rpara dat</w:t>
      </w:r>
      <w:r>
        <w:rPr>
          <w:lang w:val="it-IT"/>
        </w:rPr>
        <w:t>ë</w:t>
      </w:r>
      <w:r w:rsidRPr="00321A8F">
        <w:rPr>
          <w:lang w:val="it-IT"/>
        </w:rPr>
        <w:t>s s</w:t>
      </w:r>
      <w:r>
        <w:rPr>
          <w:lang w:val="it-IT"/>
        </w:rPr>
        <w:t>ë</w:t>
      </w:r>
      <w:r w:rsidRPr="00321A8F">
        <w:rPr>
          <w:lang w:val="it-IT"/>
        </w:rPr>
        <w:t xml:space="preserve"> caktuar të mbledhjes.</w:t>
      </w:r>
    </w:p>
    <w:p w:rsidR="00016177" w:rsidRPr="00321A8F" w:rsidRDefault="00016177" w:rsidP="00016177">
      <w:pPr>
        <w:pStyle w:val="Paragrafi"/>
        <w:rPr>
          <w:lang w:val="it-IT"/>
        </w:rPr>
      </w:pPr>
      <w:r w:rsidRPr="00321A8F">
        <w:rPr>
          <w:lang w:val="it-IT"/>
        </w:rPr>
        <w:t>c) Të mbajë protoko</w:t>
      </w:r>
      <w:r>
        <w:rPr>
          <w:lang w:val="it-IT"/>
        </w:rPr>
        <w:t>llin e mbl</w:t>
      </w:r>
      <w:r w:rsidRPr="00321A8F">
        <w:rPr>
          <w:lang w:val="it-IT"/>
        </w:rPr>
        <w:t>edhjes dhe ta firmosë at</w:t>
      </w:r>
      <w:r>
        <w:rPr>
          <w:lang w:val="it-IT"/>
        </w:rPr>
        <w:t>ë</w:t>
      </w:r>
      <w:r w:rsidR="00CF14D7">
        <w:rPr>
          <w:lang w:val="it-IT"/>
        </w:rPr>
        <w:t xml:space="preserve"> nga ç</w:t>
      </w:r>
      <w:r w:rsidRPr="00321A8F">
        <w:rPr>
          <w:lang w:val="it-IT"/>
        </w:rPr>
        <w:t>do anëtar.</w:t>
      </w:r>
    </w:p>
    <w:p w:rsidR="00016177" w:rsidRPr="00321A8F" w:rsidRDefault="00016177" w:rsidP="00016177">
      <w:pPr>
        <w:pStyle w:val="Paragrafi"/>
        <w:rPr>
          <w:lang w:val="it-IT"/>
        </w:rPr>
      </w:pPr>
      <w:r w:rsidRPr="00321A8F">
        <w:rPr>
          <w:lang w:val="it-IT"/>
        </w:rPr>
        <w:t>d) Të p</w:t>
      </w:r>
      <w:r>
        <w:rPr>
          <w:lang w:val="it-IT"/>
        </w:rPr>
        <w:t>ë</w:t>
      </w:r>
      <w:r w:rsidRPr="00321A8F">
        <w:rPr>
          <w:lang w:val="it-IT"/>
        </w:rPr>
        <w:t>rgatis</w:t>
      </w:r>
      <w:r>
        <w:rPr>
          <w:lang w:val="it-IT"/>
        </w:rPr>
        <w:t>ë</w:t>
      </w:r>
      <w:r w:rsidRPr="00321A8F">
        <w:rPr>
          <w:lang w:val="it-IT"/>
        </w:rPr>
        <w:t xml:space="preserve"> raportin dhe t’ia paraqes</w:t>
      </w:r>
      <w:r>
        <w:rPr>
          <w:lang w:val="it-IT"/>
        </w:rPr>
        <w:t>ë</w:t>
      </w:r>
      <w:r w:rsidRPr="00321A8F">
        <w:rPr>
          <w:lang w:val="it-IT"/>
        </w:rPr>
        <w:t xml:space="preserve"> at</w:t>
      </w:r>
      <w:r>
        <w:rPr>
          <w:lang w:val="it-IT"/>
        </w:rPr>
        <w:t>ë</w:t>
      </w:r>
      <w:r w:rsidRPr="00321A8F">
        <w:rPr>
          <w:lang w:val="it-IT"/>
        </w:rPr>
        <w:t xml:space="preserve"> p</w:t>
      </w:r>
      <w:r>
        <w:rPr>
          <w:lang w:val="it-IT"/>
        </w:rPr>
        <w:t>ër miratim k</w:t>
      </w:r>
      <w:r w:rsidRPr="00321A8F">
        <w:rPr>
          <w:lang w:val="it-IT"/>
        </w:rPr>
        <w:t>ryetarit.</w:t>
      </w:r>
    </w:p>
    <w:p w:rsidR="00016177" w:rsidRPr="00BC39BA" w:rsidRDefault="00016177" w:rsidP="00016177">
      <w:pPr>
        <w:pStyle w:val="Paragrafi"/>
        <w:rPr>
          <w:lang w:val="it-IT"/>
        </w:rPr>
      </w:pPr>
      <w:r w:rsidRPr="00BC39BA">
        <w:rPr>
          <w:lang w:val="it-IT"/>
        </w:rPr>
        <w:t>e)</w:t>
      </w:r>
      <w:r>
        <w:rPr>
          <w:lang w:val="it-IT"/>
        </w:rPr>
        <w:t xml:space="preserve"> Të ngrejë</w:t>
      </w:r>
      <w:r w:rsidRPr="00BC39BA">
        <w:rPr>
          <w:lang w:val="it-IT"/>
        </w:rPr>
        <w:t xml:space="preserve"> probleme, të cilat kan</w:t>
      </w:r>
      <w:r>
        <w:rPr>
          <w:lang w:val="it-IT"/>
        </w:rPr>
        <w:t>ë</w:t>
      </w:r>
      <w:r w:rsidRPr="00BC39BA">
        <w:rPr>
          <w:lang w:val="it-IT"/>
        </w:rPr>
        <w:t xml:space="preserve"> nevoj</w:t>
      </w:r>
      <w:r>
        <w:rPr>
          <w:lang w:val="it-IT"/>
        </w:rPr>
        <w:t>ë</w:t>
      </w:r>
      <w:r w:rsidRPr="00BC39BA">
        <w:rPr>
          <w:lang w:val="it-IT"/>
        </w:rPr>
        <w:t xml:space="preserve"> p</w:t>
      </w:r>
      <w:r>
        <w:rPr>
          <w:lang w:val="it-IT"/>
        </w:rPr>
        <w:t>ë</w:t>
      </w:r>
      <w:r w:rsidRPr="00BC39BA">
        <w:rPr>
          <w:lang w:val="it-IT"/>
        </w:rPr>
        <w:t>r t’u adresuar nga KKS.</w:t>
      </w:r>
    </w:p>
    <w:p w:rsidR="00016177" w:rsidRPr="00BC39BA" w:rsidRDefault="00016177" w:rsidP="00016177">
      <w:pPr>
        <w:pStyle w:val="Paragrafi"/>
        <w:rPr>
          <w:lang w:val="it-IT"/>
        </w:rPr>
      </w:pPr>
    </w:p>
    <w:p w:rsidR="00016177" w:rsidRPr="003710D2" w:rsidRDefault="00016177" w:rsidP="00016177">
      <w:pPr>
        <w:pStyle w:val="NeniNr"/>
        <w:rPr>
          <w:lang w:val="it-IT"/>
        </w:rPr>
      </w:pPr>
      <w:r w:rsidRPr="003710D2">
        <w:rPr>
          <w:lang w:val="it-IT"/>
        </w:rPr>
        <w:t>Neni 9</w:t>
      </w:r>
    </w:p>
    <w:p w:rsidR="00016177" w:rsidRPr="003710D2" w:rsidRDefault="00016177" w:rsidP="00016177">
      <w:pPr>
        <w:pStyle w:val="NeniTitull"/>
        <w:rPr>
          <w:lang w:val="it-IT"/>
        </w:rPr>
      </w:pPr>
      <w:r w:rsidRPr="003710D2">
        <w:rPr>
          <w:lang w:val="it-IT"/>
        </w:rPr>
        <w:t>Marrëdhëniet e KKS</w:t>
      </w:r>
      <w:r w:rsidR="00CF14D7">
        <w:rPr>
          <w:lang w:val="it-IT"/>
        </w:rPr>
        <w:t>-së</w:t>
      </w:r>
      <w:r w:rsidRPr="003710D2">
        <w:rPr>
          <w:lang w:val="it-IT"/>
        </w:rPr>
        <w:t xml:space="preserve"> me strukturat e tjera që veprojnë në fushën e strehimit</w:t>
      </w:r>
    </w:p>
    <w:p w:rsidR="00016177" w:rsidRDefault="00016177" w:rsidP="00016177">
      <w:pPr>
        <w:pStyle w:val="Paragrafi"/>
        <w:rPr>
          <w:lang w:val="it-IT"/>
        </w:rPr>
      </w:pPr>
    </w:p>
    <w:p w:rsidR="00016177" w:rsidRPr="00BC39BA" w:rsidRDefault="00016177" w:rsidP="00016177">
      <w:pPr>
        <w:pStyle w:val="Paragrafi"/>
        <w:rPr>
          <w:lang w:val="it-IT"/>
        </w:rPr>
      </w:pPr>
      <w:r w:rsidRPr="00BC39BA">
        <w:rPr>
          <w:lang w:val="it-IT"/>
        </w:rPr>
        <w:t>1</w:t>
      </w:r>
      <w:r>
        <w:rPr>
          <w:lang w:val="it-IT"/>
        </w:rPr>
        <w:t>.</w:t>
      </w:r>
      <w:r w:rsidRPr="00BC39BA">
        <w:rPr>
          <w:lang w:val="it-IT"/>
        </w:rPr>
        <w:t xml:space="preserve"> Marrëdhëniet e KKS</w:t>
      </w:r>
      <w:r>
        <w:rPr>
          <w:lang w:val="it-IT"/>
        </w:rPr>
        <w:t>-së</w:t>
      </w:r>
      <w:r w:rsidRPr="00BC39BA">
        <w:rPr>
          <w:lang w:val="it-IT"/>
        </w:rPr>
        <w:t xml:space="preserve"> me strukturat e tjera publike që veprojn</w:t>
      </w:r>
      <w:r>
        <w:rPr>
          <w:lang w:val="it-IT"/>
        </w:rPr>
        <w:t>ë</w:t>
      </w:r>
      <w:r w:rsidRPr="00BC39BA">
        <w:rPr>
          <w:lang w:val="it-IT"/>
        </w:rPr>
        <w:t xml:space="preserve"> në fush</w:t>
      </w:r>
      <w:r>
        <w:rPr>
          <w:lang w:val="it-IT"/>
        </w:rPr>
        <w:t>ë</w:t>
      </w:r>
      <w:r w:rsidRPr="00BC39BA">
        <w:rPr>
          <w:lang w:val="it-IT"/>
        </w:rPr>
        <w:t>n e strehimit, rregullohen n</w:t>
      </w:r>
      <w:r>
        <w:rPr>
          <w:lang w:val="it-IT"/>
        </w:rPr>
        <w:t>ë</w:t>
      </w:r>
      <w:r w:rsidRPr="00BC39BA">
        <w:rPr>
          <w:lang w:val="it-IT"/>
        </w:rPr>
        <w:t>p</w:t>
      </w:r>
      <w:r>
        <w:rPr>
          <w:lang w:val="it-IT"/>
        </w:rPr>
        <w:t>ërmjet përfaqë</w:t>
      </w:r>
      <w:r w:rsidRPr="00BC39BA">
        <w:rPr>
          <w:lang w:val="it-IT"/>
        </w:rPr>
        <w:t>simit t</w:t>
      </w:r>
      <w:r>
        <w:rPr>
          <w:lang w:val="it-IT"/>
        </w:rPr>
        <w:t>ë</w:t>
      </w:r>
      <w:r w:rsidRPr="00BC39BA">
        <w:rPr>
          <w:lang w:val="it-IT"/>
        </w:rPr>
        <w:t xml:space="preserve"> k</w:t>
      </w:r>
      <w:r>
        <w:rPr>
          <w:lang w:val="it-IT"/>
        </w:rPr>
        <w:t>ë</w:t>
      </w:r>
      <w:r w:rsidRPr="00BC39BA">
        <w:rPr>
          <w:lang w:val="it-IT"/>
        </w:rPr>
        <w:t>tyre organeve n</w:t>
      </w:r>
      <w:r>
        <w:rPr>
          <w:lang w:val="it-IT"/>
        </w:rPr>
        <w:t>ë</w:t>
      </w:r>
      <w:r w:rsidRPr="00BC39BA">
        <w:rPr>
          <w:lang w:val="it-IT"/>
        </w:rPr>
        <w:t xml:space="preserve"> KKS, të cilët jan</w:t>
      </w:r>
      <w:r>
        <w:rPr>
          <w:lang w:val="it-IT"/>
        </w:rPr>
        <w:t>ë</w:t>
      </w:r>
      <w:r w:rsidRPr="00BC39BA">
        <w:rPr>
          <w:lang w:val="it-IT"/>
        </w:rPr>
        <w:t xml:space="preserve"> anët</w:t>
      </w:r>
      <w:r>
        <w:rPr>
          <w:lang w:val="it-IT"/>
        </w:rPr>
        <w:t>arë me të drejtë vote në vendimmarrj</w:t>
      </w:r>
      <w:r w:rsidRPr="00BC39BA">
        <w:rPr>
          <w:lang w:val="it-IT"/>
        </w:rPr>
        <w:t>e.</w:t>
      </w:r>
    </w:p>
    <w:p w:rsidR="00016177" w:rsidRPr="00421A2D" w:rsidRDefault="00016177" w:rsidP="00016177">
      <w:pPr>
        <w:pStyle w:val="Paragrafi"/>
        <w:rPr>
          <w:lang w:val="it-IT"/>
        </w:rPr>
      </w:pPr>
      <w:r>
        <w:rPr>
          <w:lang w:val="it-IT"/>
        </w:rPr>
        <w:t>2. Marrëdhë</w:t>
      </w:r>
      <w:r w:rsidRPr="00421A2D">
        <w:rPr>
          <w:lang w:val="it-IT"/>
        </w:rPr>
        <w:t>niet e KKS</w:t>
      </w:r>
      <w:r>
        <w:rPr>
          <w:lang w:val="it-IT"/>
        </w:rPr>
        <w:t>-së</w:t>
      </w:r>
      <w:r w:rsidRPr="00421A2D">
        <w:rPr>
          <w:lang w:val="it-IT"/>
        </w:rPr>
        <w:t xml:space="preserve"> me struktura të tjera publik</w:t>
      </w:r>
      <w:r>
        <w:rPr>
          <w:lang w:val="it-IT"/>
        </w:rPr>
        <w:t>e dhe jo</w:t>
      </w:r>
      <w:r w:rsidRPr="00421A2D">
        <w:rPr>
          <w:lang w:val="it-IT"/>
        </w:rPr>
        <w:t>publike, që veprojnë në</w:t>
      </w:r>
      <w:r>
        <w:rPr>
          <w:lang w:val="it-IT"/>
        </w:rPr>
        <w:t xml:space="preserve"> fushën e strehimit rregull</w:t>
      </w:r>
      <w:r w:rsidRPr="00421A2D">
        <w:rPr>
          <w:lang w:val="it-IT"/>
        </w:rPr>
        <w:t>ohen n</w:t>
      </w:r>
      <w:r>
        <w:rPr>
          <w:lang w:val="it-IT"/>
        </w:rPr>
        <w:t>ë</w:t>
      </w:r>
      <w:r w:rsidRPr="00421A2D">
        <w:rPr>
          <w:lang w:val="it-IT"/>
        </w:rPr>
        <w:t>p</w:t>
      </w:r>
      <w:r>
        <w:rPr>
          <w:lang w:val="it-IT"/>
        </w:rPr>
        <w:t>ë</w:t>
      </w:r>
      <w:r w:rsidRPr="00421A2D">
        <w:rPr>
          <w:lang w:val="it-IT"/>
        </w:rPr>
        <w:t>rmjet p</w:t>
      </w:r>
      <w:r>
        <w:rPr>
          <w:lang w:val="it-IT"/>
        </w:rPr>
        <w:t>ë</w:t>
      </w:r>
      <w:r w:rsidRPr="00421A2D">
        <w:rPr>
          <w:lang w:val="it-IT"/>
        </w:rPr>
        <w:t>rfaq</w:t>
      </w:r>
      <w:r>
        <w:rPr>
          <w:lang w:val="it-IT"/>
        </w:rPr>
        <w:t>ë</w:t>
      </w:r>
      <w:r w:rsidRPr="00421A2D">
        <w:rPr>
          <w:lang w:val="it-IT"/>
        </w:rPr>
        <w:t>simit të tyre n</w:t>
      </w:r>
      <w:r>
        <w:rPr>
          <w:lang w:val="it-IT"/>
        </w:rPr>
        <w:t>ë</w:t>
      </w:r>
      <w:r w:rsidRPr="00421A2D">
        <w:rPr>
          <w:lang w:val="it-IT"/>
        </w:rPr>
        <w:t xml:space="preserve"> mbledhjet e KKS</w:t>
      </w:r>
      <w:r>
        <w:rPr>
          <w:lang w:val="it-IT"/>
        </w:rPr>
        <w:t>-së</w:t>
      </w:r>
      <w:r w:rsidRPr="00421A2D">
        <w:rPr>
          <w:lang w:val="it-IT"/>
        </w:rPr>
        <w:t xml:space="preserve"> sipas pik</w:t>
      </w:r>
      <w:r>
        <w:rPr>
          <w:lang w:val="it-IT"/>
        </w:rPr>
        <w:t>ës 5</w:t>
      </w:r>
      <w:r w:rsidRPr="00421A2D">
        <w:rPr>
          <w:lang w:val="it-IT"/>
        </w:rPr>
        <w:t xml:space="preserve"> t</w:t>
      </w:r>
      <w:r>
        <w:rPr>
          <w:lang w:val="it-IT"/>
        </w:rPr>
        <w:t>ë</w:t>
      </w:r>
      <w:r w:rsidRPr="00421A2D">
        <w:rPr>
          <w:lang w:val="it-IT"/>
        </w:rPr>
        <w:t xml:space="preserve"> nenit 5 t</w:t>
      </w:r>
      <w:r>
        <w:rPr>
          <w:lang w:val="it-IT"/>
        </w:rPr>
        <w:t>ë</w:t>
      </w:r>
      <w:r w:rsidRPr="00421A2D">
        <w:rPr>
          <w:lang w:val="it-IT"/>
        </w:rPr>
        <w:t xml:space="preserve"> k</w:t>
      </w:r>
      <w:r>
        <w:rPr>
          <w:lang w:val="it-IT"/>
        </w:rPr>
        <w:t>ësaj rregull</w:t>
      </w:r>
      <w:r w:rsidRPr="00421A2D">
        <w:rPr>
          <w:lang w:val="it-IT"/>
        </w:rPr>
        <w:t>oreje.</w:t>
      </w:r>
    </w:p>
    <w:p w:rsidR="00A0784B" w:rsidRPr="003710D2" w:rsidRDefault="00A0784B" w:rsidP="00116978">
      <w:pPr>
        <w:pStyle w:val="Paragrafi"/>
        <w:rPr>
          <w:lang w:val="it-IT"/>
        </w:rPr>
      </w:pPr>
    </w:p>
    <w:p w:rsidR="003710D2" w:rsidRPr="003710D2" w:rsidRDefault="003710D2" w:rsidP="00116978">
      <w:pPr>
        <w:pStyle w:val="Paragrafi"/>
        <w:rPr>
          <w:lang w:val="it-IT"/>
        </w:rPr>
      </w:pPr>
    </w:p>
    <w:p w:rsidR="003710D2" w:rsidRPr="003710D2" w:rsidRDefault="003710D2" w:rsidP="003710D2">
      <w:pPr>
        <w:pStyle w:val="Akti"/>
        <w:rPr>
          <w:lang w:val="it-IT"/>
        </w:rPr>
      </w:pPr>
      <w:r w:rsidRPr="003710D2">
        <w:rPr>
          <w:lang w:val="it-IT"/>
        </w:rPr>
        <w:t>Vendim</w:t>
      </w:r>
    </w:p>
    <w:p w:rsidR="003710D2" w:rsidRPr="003710D2" w:rsidRDefault="00CF14D7" w:rsidP="003710D2">
      <w:pPr>
        <w:pStyle w:val="NumriData"/>
        <w:rPr>
          <w:lang w:val="it-IT"/>
        </w:rPr>
      </w:pPr>
      <w:r>
        <w:rPr>
          <w:lang w:val="it-IT"/>
        </w:rPr>
        <w:t>Nr.29, datë 13.1</w:t>
      </w:r>
      <w:r w:rsidR="003710D2" w:rsidRPr="003710D2">
        <w:rPr>
          <w:lang w:val="it-IT"/>
        </w:rPr>
        <w:t>.2005</w:t>
      </w:r>
    </w:p>
    <w:p w:rsidR="003710D2" w:rsidRPr="003710D2" w:rsidRDefault="003710D2" w:rsidP="003710D2">
      <w:pPr>
        <w:pStyle w:val="Paragrafi"/>
        <w:rPr>
          <w:lang w:val="it-IT"/>
        </w:rPr>
      </w:pPr>
    </w:p>
    <w:p w:rsidR="003710D2" w:rsidRPr="003710D2" w:rsidRDefault="003710D2" w:rsidP="003710D2">
      <w:pPr>
        <w:pStyle w:val="Titulli"/>
        <w:rPr>
          <w:lang w:val="it-IT"/>
        </w:rPr>
      </w:pPr>
      <w:r w:rsidRPr="003710D2">
        <w:rPr>
          <w:lang w:val="it-IT"/>
        </w:rPr>
        <w:t>Për disa shtesa në vendimin nr.130, datë 18.3.1999 të Këshillit të Ministrave “Për inspektoratin Shtetëror të Kontrollit të naftës, gazit e nënprodukteve të tyre” të ndryshuar</w:t>
      </w:r>
    </w:p>
    <w:p w:rsidR="003710D2" w:rsidRPr="003710D2" w:rsidRDefault="003710D2" w:rsidP="003710D2">
      <w:pPr>
        <w:pStyle w:val="Paragrafi"/>
        <w:rPr>
          <w:lang w:val="it-IT"/>
        </w:rPr>
      </w:pPr>
    </w:p>
    <w:p w:rsidR="003710D2" w:rsidRDefault="003710D2" w:rsidP="003710D2">
      <w:pPr>
        <w:pStyle w:val="BazLigjPropozues"/>
      </w:pPr>
      <w:r>
        <w:lastRenderedPageBreak/>
        <w:t>Në mbështetje të nenit 100 të Kushtetutës dhe të neneve 23, pika 2, e 25 pika 3 të ligjit nr.8450, datë 24.2.1999 “Për përpunimin, transportimin dhe tregtimin e naftës, gazit dhe nënprodukteve të tyre”, të ndryshuar, me propozimin e Ministrit të Industrisë dhe të Energjetikës, Këshilli i Ministrave</w:t>
      </w:r>
    </w:p>
    <w:p w:rsidR="008263EC" w:rsidRDefault="008263EC" w:rsidP="000B2317">
      <w:pPr>
        <w:pStyle w:val="VENDOSI"/>
        <w:jc w:val="left"/>
        <w:rPr>
          <w:rStyle w:val="VENDOSICharChar"/>
        </w:rPr>
      </w:pPr>
    </w:p>
    <w:p w:rsidR="003710D2" w:rsidRDefault="003710D2" w:rsidP="007E06AB">
      <w:pPr>
        <w:pStyle w:val="VENDOSI"/>
      </w:pPr>
      <w:r w:rsidRPr="00232869">
        <w:rPr>
          <w:rStyle w:val="VENDOSICharChar"/>
        </w:rPr>
        <w:t>Vendosi</w:t>
      </w:r>
      <w:r>
        <w:t>:</w:t>
      </w:r>
    </w:p>
    <w:p w:rsidR="003710D2" w:rsidRDefault="003710D2" w:rsidP="003710D2">
      <w:pPr>
        <w:pStyle w:val="Paragrafi"/>
      </w:pPr>
    </w:p>
    <w:p w:rsidR="003710D2" w:rsidRDefault="003710D2" w:rsidP="003710D2">
      <w:pPr>
        <w:pStyle w:val="Paragrafi"/>
      </w:pPr>
      <w:r w:rsidRPr="00C74B9D">
        <w:t>1.</w:t>
      </w:r>
      <w:r>
        <w:t xml:space="preserve"> </w:t>
      </w:r>
      <w:r w:rsidRPr="00C74B9D">
        <w:t xml:space="preserve">Në </w:t>
      </w:r>
      <w:r>
        <w:t>vendimin nr.130, datë 18.3.1999</w:t>
      </w:r>
      <w:r w:rsidRPr="00C74B9D">
        <w:t xml:space="preserve"> të Këshillit </w:t>
      </w:r>
      <w:r>
        <w:t>të Ministrave, të ndryshuar, të bëhen kë</w:t>
      </w:r>
      <w:r w:rsidRPr="00C74B9D">
        <w:t xml:space="preserve">to </w:t>
      </w:r>
      <w:r>
        <w:t>shtesa:</w:t>
      </w:r>
    </w:p>
    <w:p w:rsidR="003710D2" w:rsidRDefault="003710D2" w:rsidP="003710D2">
      <w:pPr>
        <w:pStyle w:val="Paragrafi"/>
      </w:pPr>
      <w:r>
        <w:t>a) Në fund të shkronjës “c” të pikës 3, shtohet paragrafi me këtë përmbajtje:</w:t>
      </w:r>
    </w:p>
    <w:p w:rsidR="003710D2" w:rsidRDefault="003710D2" w:rsidP="003710D2">
      <w:pPr>
        <w:pStyle w:val="Paragrafi"/>
      </w:pPr>
      <w:r>
        <w:t>“Inspektorati kryen analizat e kontrollit për treguesit cilësorë të naftës, gazit dhe nënprodukteve të tyre, për sasitë e importuara para zhdoganimit, për sasitë e prodhuara në vend, si dhe kryhen kontrollin periodik, të detyrueshëm të tregut.”.</w:t>
      </w:r>
    </w:p>
    <w:p w:rsidR="003710D2" w:rsidRDefault="003710D2" w:rsidP="003710D2">
      <w:pPr>
        <w:pStyle w:val="Paragrafi"/>
      </w:pPr>
      <w:r>
        <w:t>b) Pas shkronjës “dh” shtohet shkronja “e” me këtë përmbajtje:</w:t>
      </w:r>
    </w:p>
    <w:p w:rsidR="003710D2" w:rsidRDefault="003710D2" w:rsidP="003710D2">
      <w:pPr>
        <w:pStyle w:val="Paragrafi"/>
      </w:pPr>
      <w:r>
        <w:t>“e) Inspektorati përdor 10 për qind të të ardhurave të përftuara nga gjobat e vëna prej tij, për rinovimin teknologjik të pajisjeve dhe aparaturave, për publikime të materialeve ligjore dhe teknike, për kualifikime dhe marrje përvoje.”.</w:t>
      </w:r>
    </w:p>
    <w:p w:rsidR="003710D2" w:rsidRPr="001D207B" w:rsidRDefault="003710D2" w:rsidP="003710D2">
      <w:pPr>
        <w:pStyle w:val="Paragrafi"/>
        <w:rPr>
          <w:lang w:val="it-IT"/>
        </w:rPr>
      </w:pPr>
      <w:r w:rsidRPr="001D207B">
        <w:rPr>
          <w:lang w:val="it-IT"/>
        </w:rPr>
        <w:t>2.</w:t>
      </w:r>
      <w:r>
        <w:rPr>
          <w:lang w:val="it-IT"/>
        </w:rPr>
        <w:t xml:space="preserve"> </w:t>
      </w:r>
      <w:r w:rsidRPr="001D207B">
        <w:rPr>
          <w:lang w:val="it-IT"/>
        </w:rPr>
        <w:t>Ngarkohet Ministria e Industrisë dhe e Energjetikës për zbatimin e këtij vendimi.</w:t>
      </w:r>
    </w:p>
    <w:p w:rsidR="003710D2" w:rsidRPr="00232869" w:rsidRDefault="003710D2" w:rsidP="003710D2">
      <w:pPr>
        <w:pStyle w:val="Paragrafi"/>
        <w:rPr>
          <w:lang w:val="it-IT"/>
        </w:rPr>
      </w:pPr>
      <w:r w:rsidRPr="00232869">
        <w:rPr>
          <w:lang w:val="it-IT"/>
        </w:rPr>
        <w:t>Ky v</w:t>
      </w:r>
      <w:r>
        <w:rPr>
          <w:lang w:val="it-IT"/>
        </w:rPr>
        <w:t>endim hyn në fuqi pas botimit në</w:t>
      </w:r>
      <w:r w:rsidRPr="00232869">
        <w:rPr>
          <w:lang w:val="it-IT"/>
        </w:rPr>
        <w:t xml:space="preserve"> Fletoren Zyrtare.</w:t>
      </w:r>
    </w:p>
    <w:p w:rsidR="003710D2" w:rsidRPr="00232869" w:rsidRDefault="003710D2" w:rsidP="003710D2">
      <w:pPr>
        <w:pStyle w:val="Paragrafi"/>
        <w:rPr>
          <w:lang w:val="it-IT"/>
        </w:rPr>
      </w:pPr>
    </w:p>
    <w:p w:rsidR="003710D2" w:rsidRDefault="003710D2" w:rsidP="003710D2">
      <w:pPr>
        <w:pStyle w:val="Autoriteti"/>
      </w:pPr>
      <w:r>
        <w:t>Kryeministri</w:t>
      </w:r>
    </w:p>
    <w:p w:rsidR="003710D2" w:rsidRPr="001D207B" w:rsidRDefault="003710D2" w:rsidP="003710D2">
      <w:pPr>
        <w:pStyle w:val="AutoritetiEmer"/>
      </w:pPr>
      <w:r>
        <w:t>Fatos Nano</w:t>
      </w:r>
    </w:p>
    <w:p w:rsidR="003710D2" w:rsidRDefault="003710D2" w:rsidP="00116978">
      <w:pPr>
        <w:pStyle w:val="Paragrafi"/>
      </w:pPr>
    </w:p>
    <w:p w:rsidR="00877BB9" w:rsidRDefault="00877BB9" w:rsidP="0003544A">
      <w:pPr>
        <w:pStyle w:val="Akti"/>
      </w:pPr>
    </w:p>
    <w:p w:rsidR="008B13D7" w:rsidRDefault="008B13D7" w:rsidP="0003544A">
      <w:pPr>
        <w:pStyle w:val="Akti"/>
      </w:pPr>
    </w:p>
    <w:p w:rsidR="0003544A" w:rsidRDefault="0003544A" w:rsidP="0003544A">
      <w:pPr>
        <w:pStyle w:val="Akti"/>
      </w:pPr>
      <w:r>
        <w:t>Vendim</w:t>
      </w:r>
    </w:p>
    <w:p w:rsidR="0003544A" w:rsidRDefault="0003544A" w:rsidP="0003544A">
      <w:pPr>
        <w:pStyle w:val="NumriData"/>
      </w:pPr>
      <w:r>
        <w:t>Nr.30, datë 13.1.2005</w:t>
      </w:r>
    </w:p>
    <w:p w:rsidR="0003544A" w:rsidRDefault="0003544A" w:rsidP="0003544A">
      <w:pPr>
        <w:pStyle w:val="Paragrafi"/>
      </w:pPr>
    </w:p>
    <w:p w:rsidR="0003544A" w:rsidRDefault="0003544A" w:rsidP="0003544A">
      <w:pPr>
        <w:pStyle w:val="Titulli"/>
      </w:pPr>
      <w:r>
        <w:t>Për konservimin e fabrikës së rafinimit në uzinën e bakrit, rubik, dhe për mbylljen e fabrikës së pasurimit të bakrit, mjedë Shkodër</w:t>
      </w:r>
    </w:p>
    <w:p w:rsidR="0003544A" w:rsidRDefault="0003544A" w:rsidP="0003544A">
      <w:pPr>
        <w:pStyle w:val="Paragrafi"/>
      </w:pPr>
    </w:p>
    <w:p w:rsidR="0003544A" w:rsidRDefault="0003544A" w:rsidP="0003544A">
      <w:pPr>
        <w:pStyle w:val="BazLigjPropozues"/>
      </w:pPr>
      <w:r>
        <w:t>Në mbështjetje të nenit 100 të Kushtetutës dhe të nenit 4 të ligjit nr.8306, datë 14.3.1998 “Për strategjinë e privatizimit të sektorëve me rëndësi të veçantë”,  të ndryshuar, me propozimin e Ministrit të Industrisë dhe të Energjetikës dhe të Ministrit të Ekonomisë, Këshilli i Ministrave</w:t>
      </w:r>
    </w:p>
    <w:p w:rsidR="0003544A" w:rsidRDefault="0003544A" w:rsidP="0003544A">
      <w:pPr>
        <w:pStyle w:val="Paragrafi"/>
      </w:pPr>
    </w:p>
    <w:p w:rsidR="0003544A" w:rsidRDefault="0003544A" w:rsidP="0003544A">
      <w:pPr>
        <w:pStyle w:val="VENDOSIChar"/>
      </w:pPr>
      <w:r w:rsidRPr="004F7409">
        <w:t>Vendosi</w:t>
      </w:r>
      <w:r>
        <w:t>:</w:t>
      </w:r>
    </w:p>
    <w:p w:rsidR="0003544A" w:rsidRDefault="0003544A" w:rsidP="0003544A">
      <w:pPr>
        <w:pStyle w:val="Paragrafi"/>
      </w:pPr>
    </w:p>
    <w:p w:rsidR="0003544A" w:rsidRDefault="0003544A" w:rsidP="0003544A">
      <w:pPr>
        <w:pStyle w:val="Paragrafi"/>
      </w:pPr>
      <w:r>
        <w:t>1. Fabrika e shkrirjes dhe fabrika e rafinimit në uzinën e bakrit, Rubik, si dhe fabrika e pasurimit të bakrit, Mjedë, Shkodër, të mos konsiderohen pjesë të sektorëve me rëndësi të veçantë.</w:t>
      </w:r>
    </w:p>
    <w:p w:rsidR="0003544A" w:rsidRDefault="0003544A" w:rsidP="0003544A">
      <w:pPr>
        <w:pStyle w:val="Paragrafi"/>
      </w:pPr>
      <w:r>
        <w:t>2. Fabrika e pasurimit të bakrit, Mjedë, Shkodër, t’i nënshtrohet procesit të mbylljes dhe të likuidimit, ndërsa fabr</w:t>
      </w:r>
      <w:r w:rsidR="008E0F2F">
        <w:t>ika e rafinimit në uz</w:t>
      </w:r>
      <w:r>
        <w:t>inën e bakrit, Rubik, të konservohet për një periudhë 1 (një) vjeçare, duke filluar nga data e hyrjes në fuqi të këtij vendimi.</w:t>
      </w:r>
    </w:p>
    <w:p w:rsidR="0003544A" w:rsidRDefault="0003544A" w:rsidP="0003544A">
      <w:pPr>
        <w:pStyle w:val="Paragrafi"/>
      </w:pPr>
      <w:r>
        <w:t>3. Ministria e Industrisë dhe e Energjetikës dhe Ministria e Ekonomisë, brenda vitit 2005, të përgatisin dokumentacionin e nevojshëm për mbylljen dhe likuidimin e fabrikës së pasurimit të bakrit, Mjedë, Shkodër.</w:t>
      </w:r>
    </w:p>
    <w:p w:rsidR="008B13D7" w:rsidRDefault="008B13D7" w:rsidP="0003544A">
      <w:pPr>
        <w:pStyle w:val="Paragrafi"/>
      </w:pPr>
    </w:p>
    <w:p w:rsidR="0003544A" w:rsidRDefault="0003544A" w:rsidP="0003544A">
      <w:pPr>
        <w:pStyle w:val="Paragrafi"/>
      </w:pPr>
      <w:r>
        <w:t>4. Fondet që nevojiten për ruajtjen e objekteve të fabrikës së pasurimit të bakrit, deri në liku</w:t>
      </w:r>
      <w:r w:rsidR="000B2317">
        <w:t>i</w:t>
      </w:r>
      <w:r>
        <w:t>dimin e saj, si dhe fondet e nevojshme për konservimin e fabrikës së rafinimit në uzinën e bakrit, Rubik, të përballohen nga fondet buxhetore të “Albbakër” sh.a.-së për vitin 2005.</w:t>
      </w:r>
    </w:p>
    <w:p w:rsidR="0003544A" w:rsidRPr="00EF0D5C" w:rsidRDefault="0003544A" w:rsidP="0003544A">
      <w:pPr>
        <w:pStyle w:val="Paragrafi"/>
        <w:rPr>
          <w:lang w:val="it-IT"/>
        </w:rPr>
      </w:pPr>
      <w:r w:rsidRPr="00EF0D5C">
        <w:rPr>
          <w:lang w:val="it-IT"/>
        </w:rPr>
        <w:t>5.</w:t>
      </w:r>
      <w:r>
        <w:rPr>
          <w:lang w:val="it-IT"/>
        </w:rPr>
        <w:t xml:space="preserve"> </w:t>
      </w:r>
      <w:r w:rsidRPr="00EF0D5C">
        <w:rPr>
          <w:lang w:val="it-IT"/>
        </w:rPr>
        <w:t>Ngarkohen Ministria e Industrisë dhe e Energjetikës dhe Ministria e Ekonomisë për zbatimin e këtij vendimi.</w:t>
      </w:r>
    </w:p>
    <w:p w:rsidR="0003544A" w:rsidRDefault="0003544A" w:rsidP="0003544A">
      <w:pPr>
        <w:pStyle w:val="Paragrafi"/>
        <w:rPr>
          <w:lang w:val="it-IT"/>
        </w:rPr>
      </w:pPr>
      <w:r>
        <w:rPr>
          <w:lang w:val="it-IT"/>
        </w:rPr>
        <w:t>Ky vendim hyn në fuqi menjëherë dhe botohet në Fletoren Zyrtare.</w:t>
      </w:r>
    </w:p>
    <w:p w:rsidR="0003544A" w:rsidRDefault="0003544A" w:rsidP="0003544A">
      <w:pPr>
        <w:pStyle w:val="Paragrafi"/>
        <w:rPr>
          <w:lang w:val="it-IT"/>
        </w:rPr>
      </w:pPr>
    </w:p>
    <w:p w:rsidR="0003544A" w:rsidRPr="00C825C8" w:rsidRDefault="0003544A" w:rsidP="0003544A">
      <w:pPr>
        <w:pStyle w:val="Autoriteti"/>
        <w:rPr>
          <w:lang w:val="it-IT"/>
        </w:rPr>
      </w:pPr>
      <w:r w:rsidRPr="00C825C8">
        <w:rPr>
          <w:lang w:val="it-IT"/>
        </w:rPr>
        <w:t>Kryeministri</w:t>
      </w:r>
    </w:p>
    <w:p w:rsidR="0003544A" w:rsidRPr="00C825C8" w:rsidRDefault="0003544A" w:rsidP="0003544A">
      <w:pPr>
        <w:pStyle w:val="AutoritetiEmer"/>
        <w:rPr>
          <w:lang w:val="it-IT"/>
        </w:rPr>
      </w:pPr>
      <w:r w:rsidRPr="00C825C8">
        <w:rPr>
          <w:lang w:val="it-IT"/>
        </w:rPr>
        <w:t>Fatos Nano</w:t>
      </w:r>
    </w:p>
    <w:p w:rsidR="008E0F2F" w:rsidRDefault="008E0F2F" w:rsidP="00C825C8">
      <w:pPr>
        <w:pStyle w:val="Akti"/>
        <w:rPr>
          <w:lang w:val="it-IT"/>
        </w:rPr>
      </w:pPr>
    </w:p>
    <w:p w:rsidR="008E0F2F" w:rsidRDefault="008E0F2F" w:rsidP="00C825C8">
      <w:pPr>
        <w:pStyle w:val="Akti"/>
        <w:rPr>
          <w:lang w:val="it-IT"/>
        </w:rPr>
      </w:pPr>
    </w:p>
    <w:p w:rsidR="001D7367" w:rsidRDefault="001D7367" w:rsidP="008E0F2F">
      <w:pPr>
        <w:pStyle w:val="Akti"/>
        <w:keepNext w:val="0"/>
        <w:rPr>
          <w:lang w:val="it-IT"/>
        </w:rPr>
      </w:pPr>
    </w:p>
    <w:p w:rsidR="00C825C8" w:rsidRPr="00C825C8" w:rsidRDefault="00C825C8" w:rsidP="00C825C8">
      <w:pPr>
        <w:pStyle w:val="Akti"/>
        <w:rPr>
          <w:lang w:val="it-IT"/>
        </w:rPr>
      </w:pPr>
      <w:r w:rsidRPr="00C825C8">
        <w:rPr>
          <w:lang w:val="it-IT"/>
        </w:rPr>
        <w:t>Vendim</w:t>
      </w:r>
    </w:p>
    <w:p w:rsidR="00C825C8" w:rsidRPr="00C825C8" w:rsidRDefault="00C825C8" w:rsidP="00C825C8">
      <w:pPr>
        <w:pStyle w:val="NumriData"/>
        <w:rPr>
          <w:lang w:val="it-IT"/>
        </w:rPr>
      </w:pPr>
      <w:r w:rsidRPr="00C825C8">
        <w:rPr>
          <w:lang w:val="it-IT"/>
        </w:rPr>
        <w:t>Nr.32, datë 13.1.2005</w:t>
      </w:r>
    </w:p>
    <w:p w:rsidR="00C825C8" w:rsidRPr="00C825C8" w:rsidRDefault="00C825C8" w:rsidP="00C825C8">
      <w:pPr>
        <w:pStyle w:val="Paragrafi"/>
        <w:rPr>
          <w:lang w:val="it-IT"/>
        </w:rPr>
      </w:pPr>
    </w:p>
    <w:p w:rsidR="00C825C8" w:rsidRPr="00C825C8" w:rsidRDefault="00C825C8" w:rsidP="00C825C8">
      <w:pPr>
        <w:pStyle w:val="Titulli"/>
        <w:rPr>
          <w:lang w:val="it-IT"/>
        </w:rPr>
      </w:pPr>
      <w:r w:rsidRPr="00C825C8">
        <w:rPr>
          <w:lang w:val="it-IT"/>
        </w:rPr>
        <w:t>Për disa shtesa në vendimin nr.528, datë 31.10.2002 të Këshillit të Ministrave “Për shpronësimin për interes publik të pasurive të paluajtshme, që preken nga ndërtimi i segmentit rrugor Elbasan-Librazhd”</w:t>
      </w:r>
    </w:p>
    <w:p w:rsidR="00C825C8" w:rsidRPr="00C825C8" w:rsidRDefault="00C825C8" w:rsidP="00C825C8">
      <w:pPr>
        <w:pStyle w:val="Paragrafi"/>
        <w:rPr>
          <w:lang w:val="it-IT"/>
        </w:rPr>
      </w:pPr>
    </w:p>
    <w:p w:rsidR="00C825C8" w:rsidRPr="00C825C8" w:rsidRDefault="00C825C8" w:rsidP="00C825C8">
      <w:pPr>
        <w:pStyle w:val="BazLigjPropozues"/>
        <w:rPr>
          <w:lang w:val="it-IT"/>
        </w:rPr>
      </w:pPr>
      <w:r w:rsidRPr="00C825C8">
        <w:rPr>
          <w:lang w:val="it-IT"/>
        </w:rPr>
        <w:t>Në mbështetje të nenit 100 të Kushtetutës dhe të neneve 5, pika 1, 20 e 21 të ligjit nr.8561, datë 22.12.1999 “Për  shpronësimet dhe marrjen në përdorim të përkohshëm të pasurisë, pronë private, për interes publik”, me propozimin e Ministrit të Transportit dhe të Telekomunikacionit, Këshilli i Ministrave</w:t>
      </w:r>
    </w:p>
    <w:p w:rsidR="00C825C8" w:rsidRPr="00C825C8" w:rsidRDefault="00C825C8" w:rsidP="00C825C8">
      <w:pPr>
        <w:pStyle w:val="Paragrafi"/>
        <w:rPr>
          <w:lang w:val="it-IT"/>
        </w:rPr>
      </w:pPr>
    </w:p>
    <w:p w:rsidR="00C825C8" w:rsidRPr="00C825C8" w:rsidRDefault="00C825C8" w:rsidP="00C825C8">
      <w:pPr>
        <w:pStyle w:val="VENDOSI"/>
        <w:rPr>
          <w:lang w:val="it-IT"/>
        </w:rPr>
      </w:pPr>
      <w:r w:rsidRPr="00C825C8">
        <w:rPr>
          <w:lang w:val="it-IT"/>
        </w:rPr>
        <w:t>Vendosi:</w:t>
      </w:r>
    </w:p>
    <w:p w:rsidR="00C825C8" w:rsidRPr="00C825C8" w:rsidRDefault="00C825C8" w:rsidP="00C825C8">
      <w:pPr>
        <w:pStyle w:val="Paragrafi"/>
        <w:rPr>
          <w:lang w:val="it-IT"/>
        </w:rPr>
      </w:pPr>
    </w:p>
    <w:p w:rsidR="00C825C8" w:rsidRPr="00C825C8" w:rsidRDefault="00C825C8" w:rsidP="00C825C8">
      <w:pPr>
        <w:pStyle w:val="Paragrafi"/>
        <w:rPr>
          <w:lang w:val="it-IT"/>
        </w:rPr>
      </w:pPr>
      <w:r w:rsidRPr="00C825C8">
        <w:rPr>
          <w:lang w:val="it-IT"/>
        </w:rPr>
        <w:t>1. Në v</w:t>
      </w:r>
      <w:r w:rsidR="008E0F2F">
        <w:rPr>
          <w:lang w:val="it-IT"/>
        </w:rPr>
        <w:t>endimin nr.528, datë 31.10.2002</w:t>
      </w:r>
      <w:r w:rsidRPr="00C825C8">
        <w:rPr>
          <w:lang w:val="it-IT"/>
        </w:rPr>
        <w:t xml:space="preserve"> të Këshillit të Ministrave, të bëhen këto shtesa:</w:t>
      </w:r>
    </w:p>
    <w:p w:rsidR="00C825C8" w:rsidRDefault="00C825C8" w:rsidP="00C825C8">
      <w:pPr>
        <w:pStyle w:val="Paragrafi"/>
      </w:pPr>
      <w:r>
        <w:t>a) Pas pikës 3, shtohet pika 3/1, me këtë përmbajtje:</w:t>
      </w:r>
    </w:p>
    <w:p w:rsidR="00C825C8" w:rsidRDefault="00C825C8" w:rsidP="00C825C8">
      <w:pPr>
        <w:pStyle w:val="Paragrafi"/>
      </w:pPr>
      <w:r>
        <w:t>“3/1 Pronarët e pasurive të paluajtshme, që shpronësohen, të kompensohen në vlerë të plotë, sipas masës së kompensimit përkatës, që paraqitet në tabelën që i bashkëlidhet këtij vendimi, për sipërfaqen 12 468 m</w:t>
      </w:r>
      <w:r w:rsidRPr="009259CB">
        <w:rPr>
          <w:vertAlign w:val="superscript"/>
        </w:rPr>
        <w:t>2</w:t>
      </w:r>
      <w:r>
        <w:t xml:space="preserve"> tokë arë, truallin 1914,5 m</w:t>
      </w:r>
      <w:r w:rsidRPr="009259CB">
        <w:rPr>
          <w:vertAlign w:val="superscript"/>
        </w:rPr>
        <w:t>2</w:t>
      </w:r>
      <w:r w:rsidR="008E0F2F">
        <w:t>, objekte</w:t>
      </w:r>
      <w:r>
        <w:t xml:space="preserve"> me sipërfaqe 928 m</w:t>
      </w:r>
      <w:r w:rsidRPr="009259CB">
        <w:rPr>
          <w:vertAlign w:val="superscript"/>
        </w:rPr>
        <w:t>2</w:t>
      </w:r>
      <w:r>
        <w:t xml:space="preserve">, vlerësuar në shumën 31 433 </w:t>
      </w:r>
      <w:r w:rsidR="008E0F2F">
        <w:t xml:space="preserve">167 </w:t>
      </w:r>
      <w:r>
        <w:t>(tridhjetë e një milion e katërqind e tridhjetë e tre mijë e njëqind e gjashtëdhjetë e shtatë) lekë, dru frutorë 1268 copë, vlerësuar në shumën 5 483 000 (pesë milionë e katërqind e tetëdhjetë e tre mijë) lekë, me një vlerë të përgjithshme 49 302 467 (dyzet e nëntë milionë e treqind e dy mijë e katërqind e gjashtëdhjetë e shtatë) lekë.”.</w:t>
      </w:r>
    </w:p>
    <w:p w:rsidR="00C825C8" w:rsidRDefault="00C825C8" w:rsidP="00C825C8">
      <w:pPr>
        <w:pStyle w:val="Paragrafi"/>
      </w:pPr>
      <w:r>
        <w:t>b) Pas pikës 4, shtohet pika 4/1, me këtë përmbajtje:</w:t>
      </w:r>
    </w:p>
    <w:p w:rsidR="00C825C8" w:rsidRDefault="00C825C8" w:rsidP="00C825C8">
      <w:pPr>
        <w:pStyle w:val="Paragrafi"/>
      </w:pPr>
      <w:r>
        <w:t>“4/1. Shpenzimet procedurale janë në shumën  1 126  824 (një milion e njëqind e njëzet e gjashtë mijë e tetëqind e njëzet e katër) lekë.”.</w:t>
      </w:r>
    </w:p>
    <w:p w:rsidR="00C825C8" w:rsidRDefault="00C825C8" w:rsidP="00C825C8">
      <w:pPr>
        <w:pStyle w:val="Paragrafi"/>
      </w:pPr>
      <w:r>
        <w:t>c)Pas pikës 5, shtohet pika 5/1, me këtë përmbajtje:</w:t>
      </w:r>
    </w:p>
    <w:p w:rsidR="00C825C8" w:rsidRDefault="00C825C8" w:rsidP="00C825C8">
      <w:pPr>
        <w:pStyle w:val="Paragrafi"/>
      </w:pPr>
      <w:r>
        <w:t>“5/1 Vlera e përgjithshme e shpronësimit dhe e shpenzimeve procedurale në shumën prej 50 429 291 (pesëdhjetë milionë e katërqind e njëzet e nëntë mijë e dyqind e nëntëdhjetë e një ) lekësh të përballohet nga buxheti i vitit 2005, zëri “Shpronësime”, miratuar për Ministrinë e Transportit dhe të Telekomunikacionit.”.</w:t>
      </w:r>
    </w:p>
    <w:p w:rsidR="00C825C8" w:rsidRDefault="00C825C8" w:rsidP="00C825C8">
      <w:pPr>
        <w:pStyle w:val="Paragrafi"/>
      </w:pPr>
      <w:r>
        <w:t>2. Shpronësimi të përfundojë brenda datës 31.3.2005.</w:t>
      </w:r>
    </w:p>
    <w:p w:rsidR="00C825C8" w:rsidRDefault="00C825C8" w:rsidP="00C825C8">
      <w:pPr>
        <w:pStyle w:val="Paragrafi"/>
      </w:pPr>
      <w:r>
        <w:t>3. Pronarët e listës, që i bashkëlidhen këtij vendimi, të cilët në kolonën “Shënime” janë konfirmuar nga zyra e regjistrimit, por nuk kanë kartelën e pronësisë, marrin shpërblimin për efekt të shpronësimit, pasi të jenë pajisur me dokumentacionin e plotë ligjor nga zyra e regjistrimit të pasurive të paluajtshme. Deri në atë çast paratë do të jenë të bllokuara në bankë.</w:t>
      </w:r>
    </w:p>
    <w:p w:rsidR="008B13D7" w:rsidRDefault="008B13D7" w:rsidP="00C825C8">
      <w:pPr>
        <w:pStyle w:val="Paragrafi"/>
      </w:pPr>
    </w:p>
    <w:p w:rsidR="008B13D7" w:rsidRDefault="008B13D7" w:rsidP="00C825C8">
      <w:pPr>
        <w:pStyle w:val="Paragrafi"/>
      </w:pPr>
    </w:p>
    <w:p w:rsidR="008B13D7" w:rsidRDefault="008B13D7" w:rsidP="00C825C8">
      <w:pPr>
        <w:pStyle w:val="Paragrafi"/>
      </w:pPr>
    </w:p>
    <w:p w:rsidR="008B13D7" w:rsidRDefault="008B13D7" w:rsidP="00C825C8">
      <w:pPr>
        <w:pStyle w:val="Paragrafi"/>
      </w:pPr>
    </w:p>
    <w:p w:rsidR="00C825C8" w:rsidRPr="00C50B4A" w:rsidRDefault="00C825C8" w:rsidP="00C825C8">
      <w:pPr>
        <w:pStyle w:val="Paragrafi"/>
        <w:rPr>
          <w:lang w:val="it-IT"/>
        </w:rPr>
      </w:pPr>
      <w:r w:rsidRPr="00C50B4A">
        <w:rPr>
          <w:lang w:val="it-IT"/>
        </w:rPr>
        <w:t>4. Ngarkohen Ministria e Transportit dhe e Telekomunikacionit për zbatimin e këtij vendimi.</w:t>
      </w:r>
    </w:p>
    <w:p w:rsidR="00C825C8" w:rsidRDefault="00C825C8" w:rsidP="00C825C8">
      <w:pPr>
        <w:pStyle w:val="Paragrafi"/>
        <w:rPr>
          <w:lang w:val="it-IT"/>
        </w:rPr>
      </w:pPr>
      <w:r>
        <w:rPr>
          <w:lang w:val="it-IT"/>
        </w:rPr>
        <w:t>Ky vendim hyn në fuqi menjëherë dhe botohet në Fletoren Zyrtare.</w:t>
      </w:r>
    </w:p>
    <w:p w:rsidR="00C825C8" w:rsidRDefault="00C825C8" w:rsidP="00C825C8">
      <w:pPr>
        <w:pStyle w:val="Paragrafi"/>
        <w:rPr>
          <w:lang w:val="it-IT"/>
        </w:rPr>
      </w:pPr>
    </w:p>
    <w:p w:rsidR="00C825C8" w:rsidRDefault="00C825C8" w:rsidP="00C825C8">
      <w:pPr>
        <w:pStyle w:val="Autoriteti"/>
      </w:pPr>
      <w:r>
        <w:t>Kryeministri</w:t>
      </w:r>
    </w:p>
    <w:p w:rsidR="00C825C8" w:rsidRDefault="00C825C8" w:rsidP="008B13D7">
      <w:pPr>
        <w:pStyle w:val="AutoritetiEmer"/>
      </w:pPr>
      <w:r>
        <w:t>Fatos Nano</w:t>
      </w:r>
    </w:p>
    <w:p w:rsidR="00C825C8" w:rsidRDefault="00C825C8" w:rsidP="00C825C8">
      <w:pPr>
        <w:rPr>
          <w:lang w:val="en-GB"/>
        </w:rPr>
      </w:pPr>
    </w:p>
    <w:p w:rsidR="00C825C8" w:rsidRDefault="00EB51E2" w:rsidP="00C825C8">
      <w:pPr>
        <w:rPr>
          <w:lang w:val="en-GB"/>
        </w:rPr>
      </w:pPr>
      <w:r>
        <w:rPr>
          <w:lang w:val="en-GB" w:eastAsia="en-GB"/>
        </w:rPr>
        <w:drawing>
          <wp:inline distT="0" distB="0" distL="0" distR="0">
            <wp:extent cx="5029200" cy="765810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5029200" cy="7658100"/>
                    </a:xfrm>
                    <a:prstGeom prst="rect">
                      <a:avLst/>
                    </a:prstGeom>
                    <a:noFill/>
                    <a:ln>
                      <a:noFill/>
                    </a:ln>
                  </pic:spPr>
                </pic:pic>
              </a:graphicData>
            </a:graphic>
          </wp:inline>
        </w:drawing>
      </w:r>
    </w:p>
    <w:p w:rsidR="00C825C8" w:rsidRDefault="00C825C8" w:rsidP="00C825C8">
      <w:pPr>
        <w:rPr>
          <w:lang w:val="en-GB"/>
        </w:rPr>
      </w:pPr>
    </w:p>
    <w:p w:rsidR="00C825C8" w:rsidRDefault="00C825C8" w:rsidP="00C825C8">
      <w:pPr>
        <w:rPr>
          <w:lang w:val="en-GB"/>
        </w:rPr>
      </w:pPr>
    </w:p>
    <w:p w:rsidR="00C825C8" w:rsidRDefault="00C825C8" w:rsidP="00C825C8">
      <w:pPr>
        <w:rPr>
          <w:lang w:val="en-GB"/>
        </w:rPr>
      </w:pPr>
    </w:p>
    <w:p w:rsidR="00C825C8" w:rsidRDefault="00C825C8" w:rsidP="00C825C8">
      <w:pPr>
        <w:rPr>
          <w:lang w:val="en-GB"/>
        </w:rPr>
      </w:pPr>
    </w:p>
    <w:p w:rsidR="00C825C8" w:rsidRDefault="00C825C8" w:rsidP="00C825C8">
      <w:pPr>
        <w:rPr>
          <w:lang w:val="en-GB"/>
        </w:rPr>
      </w:pPr>
    </w:p>
    <w:p w:rsidR="00C825C8" w:rsidRDefault="00C825C8" w:rsidP="00C825C8">
      <w:pPr>
        <w:rPr>
          <w:lang w:val="en-GB"/>
        </w:rPr>
      </w:pPr>
    </w:p>
    <w:p w:rsidR="00C825C8" w:rsidRDefault="00C825C8" w:rsidP="00C825C8">
      <w:pPr>
        <w:rPr>
          <w:lang w:val="en-GB"/>
        </w:rPr>
      </w:pPr>
    </w:p>
    <w:p w:rsidR="00C825C8" w:rsidRDefault="00C825C8" w:rsidP="00C825C8">
      <w:pPr>
        <w:rPr>
          <w:lang w:val="en-GB"/>
        </w:rPr>
      </w:pPr>
    </w:p>
    <w:p w:rsidR="00C825C8" w:rsidRDefault="00EB51E2" w:rsidP="00C825C8">
      <w:pPr>
        <w:jc w:val="center"/>
        <w:rPr>
          <w:lang w:val="en-GB"/>
        </w:rPr>
      </w:pPr>
      <w:r>
        <w:rPr>
          <w:lang w:val="en-GB" w:eastAsia="en-GB"/>
        </w:rPr>
        <w:drawing>
          <wp:inline distT="0" distB="0" distL="0" distR="0">
            <wp:extent cx="4490085" cy="6918960"/>
            <wp:effectExtent l="0" t="0" r="5715"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4490085" cy="6918960"/>
                    </a:xfrm>
                    <a:prstGeom prst="rect">
                      <a:avLst/>
                    </a:prstGeom>
                    <a:noFill/>
                    <a:ln>
                      <a:noFill/>
                    </a:ln>
                  </pic:spPr>
                </pic:pic>
              </a:graphicData>
            </a:graphic>
          </wp:inline>
        </w:drawing>
      </w:r>
    </w:p>
    <w:p w:rsidR="00C825C8" w:rsidRDefault="00C825C8" w:rsidP="00C825C8">
      <w:pPr>
        <w:jc w:val="center"/>
        <w:rPr>
          <w:lang w:val="en-GB"/>
        </w:rPr>
      </w:pPr>
    </w:p>
    <w:p w:rsidR="00C825C8" w:rsidRDefault="00C825C8" w:rsidP="00C825C8">
      <w:pPr>
        <w:jc w:val="center"/>
        <w:rPr>
          <w:lang w:val="en-GB"/>
        </w:rPr>
      </w:pPr>
    </w:p>
    <w:p w:rsidR="00C825C8" w:rsidRDefault="00C825C8" w:rsidP="00C825C8">
      <w:pPr>
        <w:jc w:val="center"/>
        <w:rPr>
          <w:lang w:val="en-GB"/>
        </w:rPr>
      </w:pPr>
    </w:p>
    <w:p w:rsidR="00C825C8" w:rsidRDefault="00C825C8" w:rsidP="00C825C8">
      <w:pPr>
        <w:jc w:val="center"/>
        <w:rPr>
          <w:lang w:val="en-GB"/>
        </w:rPr>
      </w:pPr>
    </w:p>
    <w:p w:rsidR="00C825C8" w:rsidRDefault="00C825C8" w:rsidP="00C825C8">
      <w:pPr>
        <w:jc w:val="center"/>
        <w:rPr>
          <w:lang w:val="en-GB"/>
        </w:rPr>
      </w:pPr>
    </w:p>
    <w:p w:rsidR="00C825C8" w:rsidRDefault="00C825C8" w:rsidP="00C825C8">
      <w:pPr>
        <w:jc w:val="center"/>
        <w:rPr>
          <w:lang w:val="en-GB"/>
        </w:rPr>
      </w:pPr>
    </w:p>
    <w:p w:rsidR="00C825C8" w:rsidRDefault="00C825C8" w:rsidP="00C825C8">
      <w:pPr>
        <w:jc w:val="center"/>
        <w:rPr>
          <w:lang w:val="en-GB"/>
        </w:rPr>
      </w:pPr>
    </w:p>
    <w:p w:rsidR="00C825C8" w:rsidRDefault="00C825C8" w:rsidP="00C825C8">
      <w:pPr>
        <w:jc w:val="center"/>
        <w:rPr>
          <w:lang w:val="en-GB"/>
        </w:rPr>
      </w:pPr>
    </w:p>
    <w:p w:rsidR="00C825C8" w:rsidRDefault="00C825C8" w:rsidP="00C825C8">
      <w:pPr>
        <w:jc w:val="center"/>
        <w:rPr>
          <w:lang w:val="en-GB"/>
        </w:rPr>
      </w:pPr>
    </w:p>
    <w:p w:rsidR="00C825C8" w:rsidRDefault="00C825C8" w:rsidP="00C825C8">
      <w:pPr>
        <w:jc w:val="center"/>
        <w:rPr>
          <w:lang w:val="en-GB"/>
        </w:rPr>
      </w:pPr>
    </w:p>
    <w:p w:rsidR="00C825C8" w:rsidRDefault="00EB51E2" w:rsidP="00C825C8">
      <w:pPr>
        <w:rPr>
          <w:lang w:val="en-GB"/>
        </w:rPr>
      </w:pPr>
      <w:r>
        <w:rPr>
          <w:lang w:val="en-GB" w:eastAsia="en-GB"/>
        </w:rPr>
        <w:drawing>
          <wp:inline distT="0" distB="0" distL="0" distR="0">
            <wp:extent cx="1600200" cy="6972300"/>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600200" cy="6972300"/>
                    </a:xfrm>
                    <a:prstGeom prst="rect">
                      <a:avLst/>
                    </a:prstGeom>
                    <a:noFill/>
                    <a:ln>
                      <a:noFill/>
                    </a:ln>
                  </pic:spPr>
                </pic:pic>
              </a:graphicData>
            </a:graphic>
          </wp:inline>
        </w:drawing>
      </w:r>
    </w:p>
    <w:p w:rsidR="00C825C8" w:rsidRDefault="00C825C8" w:rsidP="00C825C8">
      <w:pPr>
        <w:rPr>
          <w:lang w:val="en-GB"/>
        </w:rPr>
      </w:pPr>
    </w:p>
    <w:p w:rsidR="00C825C8" w:rsidRDefault="00C825C8" w:rsidP="00C825C8">
      <w:pPr>
        <w:rPr>
          <w:lang w:val="en-GB"/>
        </w:rPr>
      </w:pPr>
    </w:p>
    <w:p w:rsidR="00C825C8" w:rsidRDefault="00C825C8" w:rsidP="00C825C8">
      <w:pPr>
        <w:rPr>
          <w:lang w:val="en-GB"/>
        </w:rPr>
      </w:pPr>
    </w:p>
    <w:p w:rsidR="00C825C8" w:rsidRDefault="00C825C8" w:rsidP="00C825C8">
      <w:pPr>
        <w:rPr>
          <w:lang w:val="en-GB"/>
        </w:rPr>
      </w:pPr>
    </w:p>
    <w:p w:rsidR="00C825C8" w:rsidRDefault="00C825C8" w:rsidP="00C825C8">
      <w:pPr>
        <w:rPr>
          <w:lang w:val="en-GB"/>
        </w:rPr>
      </w:pPr>
    </w:p>
    <w:p w:rsidR="00C825C8" w:rsidRDefault="00C825C8" w:rsidP="00C825C8">
      <w:pPr>
        <w:rPr>
          <w:lang w:val="en-GB"/>
        </w:rPr>
      </w:pPr>
    </w:p>
    <w:p w:rsidR="00C825C8" w:rsidRDefault="00C825C8" w:rsidP="00C825C8">
      <w:pPr>
        <w:rPr>
          <w:lang w:val="en-GB"/>
        </w:rPr>
      </w:pPr>
    </w:p>
    <w:p w:rsidR="00C825C8" w:rsidRDefault="00C825C8" w:rsidP="00C825C8">
      <w:pPr>
        <w:rPr>
          <w:lang w:val="en-GB"/>
        </w:rPr>
      </w:pPr>
    </w:p>
    <w:p w:rsidR="00C825C8" w:rsidRDefault="00C825C8" w:rsidP="00C825C8">
      <w:pPr>
        <w:rPr>
          <w:lang w:val="en-GB"/>
        </w:rPr>
      </w:pPr>
    </w:p>
    <w:p w:rsidR="00C825C8" w:rsidRDefault="00C825C8" w:rsidP="00C825C8">
      <w:pPr>
        <w:rPr>
          <w:lang w:val="en-GB"/>
        </w:rPr>
      </w:pPr>
    </w:p>
    <w:p w:rsidR="00C825C8" w:rsidRDefault="00C825C8" w:rsidP="00C825C8">
      <w:pPr>
        <w:rPr>
          <w:lang w:val="en-GB"/>
        </w:rPr>
      </w:pPr>
    </w:p>
    <w:p w:rsidR="00C825C8" w:rsidRDefault="00C825C8" w:rsidP="00C825C8">
      <w:pPr>
        <w:rPr>
          <w:lang w:val="en-GB"/>
        </w:rPr>
      </w:pPr>
    </w:p>
    <w:p w:rsidR="00C825C8" w:rsidRDefault="00EB51E2" w:rsidP="00C825C8">
      <w:pPr>
        <w:jc w:val="center"/>
        <w:rPr>
          <w:lang w:val="en-GB"/>
        </w:rPr>
      </w:pPr>
      <w:r>
        <w:rPr>
          <w:lang w:val="en-GB" w:eastAsia="en-GB"/>
        </w:rPr>
        <w:drawing>
          <wp:inline distT="0" distB="0" distL="0" distR="0">
            <wp:extent cx="4438015" cy="7147560"/>
            <wp:effectExtent l="0" t="0" r="635"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4438015" cy="7147560"/>
                    </a:xfrm>
                    <a:prstGeom prst="rect">
                      <a:avLst/>
                    </a:prstGeom>
                    <a:noFill/>
                    <a:ln>
                      <a:noFill/>
                    </a:ln>
                  </pic:spPr>
                </pic:pic>
              </a:graphicData>
            </a:graphic>
          </wp:inline>
        </w:drawing>
      </w:r>
    </w:p>
    <w:p w:rsidR="00C825C8" w:rsidRDefault="00C825C8" w:rsidP="00C825C8">
      <w:pPr>
        <w:jc w:val="center"/>
        <w:rPr>
          <w:lang w:val="en-GB"/>
        </w:rPr>
      </w:pPr>
    </w:p>
    <w:p w:rsidR="00C825C8" w:rsidRDefault="00C825C8" w:rsidP="00C825C8">
      <w:pPr>
        <w:jc w:val="center"/>
        <w:rPr>
          <w:lang w:val="en-GB"/>
        </w:rPr>
      </w:pPr>
    </w:p>
    <w:p w:rsidR="00C825C8" w:rsidRDefault="00C825C8" w:rsidP="00C825C8">
      <w:pPr>
        <w:jc w:val="center"/>
        <w:rPr>
          <w:lang w:val="en-GB"/>
        </w:rPr>
      </w:pPr>
    </w:p>
    <w:p w:rsidR="00C825C8" w:rsidRDefault="00C825C8" w:rsidP="00C825C8">
      <w:pPr>
        <w:jc w:val="center"/>
        <w:rPr>
          <w:lang w:val="en-GB"/>
        </w:rPr>
      </w:pPr>
    </w:p>
    <w:p w:rsidR="00C825C8" w:rsidRDefault="00C825C8" w:rsidP="00C825C8">
      <w:pPr>
        <w:jc w:val="center"/>
        <w:rPr>
          <w:lang w:val="en-GB"/>
        </w:rPr>
      </w:pPr>
    </w:p>
    <w:p w:rsidR="00C825C8" w:rsidRDefault="00C825C8" w:rsidP="00C825C8">
      <w:pPr>
        <w:jc w:val="center"/>
        <w:rPr>
          <w:lang w:val="en-GB"/>
        </w:rPr>
      </w:pPr>
    </w:p>
    <w:p w:rsidR="00C825C8" w:rsidRDefault="00C825C8" w:rsidP="00C825C8">
      <w:pPr>
        <w:jc w:val="center"/>
        <w:rPr>
          <w:lang w:val="en-GB"/>
        </w:rPr>
      </w:pPr>
    </w:p>
    <w:p w:rsidR="00C825C8" w:rsidRDefault="00C825C8" w:rsidP="00C825C8">
      <w:pPr>
        <w:jc w:val="center"/>
        <w:rPr>
          <w:lang w:val="en-GB"/>
        </w:rPr>
      </w:pPr>
    </w:p>
    <w:p w:rsidR="00C825C8" w:rsidRDefault="00C825C8" w:rsidP="00C825C8">
      <w:pPr>
        <w:jc w:val="center"/>
        <w:rPr>
          <w:lang w:val="en-GB"/>
        </w:rPr>
      </w:pPr>
    </w:p>
    <w:p w:rsidR="00C825C8" w:rsidRPr="00F5104A" w:rsidRDefault="00EB51E2" w:rsidP="00C825C8">
      <w:pPr>
        <w:jc w:val="both"/>
        <w:rPr>
          <w:lang w:val="en-GB"/>
        </w:rPr>
      </w:pPr>
      <w:r>
        <w:rPr>
          <w:lang w:val="en-GB" w:eastAsia="en-GB"/>
        </w:rPr>
        <w:drawing>
          <wp:inline distT="0" distB="0" distL="0" distR="0">
            <wp:extent cx="3086100" cy="7086600"/>
            <wp:effectExtent l="0" t="0" r="0" b="0"/>
            <wp:docPr id="1"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086100" cy="7086600"/>
                    </a:xfrm>
                    <a:prstGeom prst="rect">
                      <a:avLst/>
                    </a:prstGeom>
                    <a:noFill/>
                    <a:ln>
                      <a:noFill/>
                    </a:ln>
                  </pic:spPr>
                </pic:pic>
              </a:graphicData>
            </a:graphic>
          </wp:inline>
        </w:drawing>
      </w:r>
    </w:p>
    <w:p w:rsidR="00765E5C" w:rsidRDefault="00765E5C" w:rsidP="00116978">
      <w:pPr>
        <w:pStyle w:val="Paragrafi"/>
      </w:pPr>
    </w:p>
    <w:p w:rsidR="00E96033" w:rsidRDefault="00E96033" w:rsidP="00116978">
      <w:pPr>
        <w:pStyle w:val="Paragrafi"/>
      </w:pPr>
    </w:p>
    <w:p w:rsidR="00E96033" w:rsidRDefault="00E96033" w:rsidP="00116978">
      <w:pPr>
        <w:pStyle w:val="Paragrafi"/>
      </w:pPr>
    </w:p>
    <w:p w:rsidR="00152100" w:rsidRDefault="00152100" w:rsidP="00152100">
      <w:pPr>
        <w:pStyle w:val="Akti"/>
      </w:pPr>
      <w:r>
        <w:t>Vendim</w:t>
      </w:r>
    </w:p>
    <w:p w:rsidR="00152100" w:rsidRDefault="00152100" w:rsidP="00152100">
      <w:pPr>
        <w:pStyle w:val="NumriData"/>
      </w:pPr>
      <w:r>
        <w:t>Nr.33, datë 13.1.2005</w:t>
      </w:r>
    </w:p>
    <w:p w:rsidR="00152100" w:rsidRDefault="00152100" w:rsidP="00152100">
      <w:pPr>
        <w:pStyle w:val="Paragrafi"/>
      </w:pPr>
    </w:p>
    <w:p w:rsidR="00152100" w:rsidRDefault="00152100" w:rsidP="00152100">
      <w:pPr>
        <w:pStyle w:val="Titulli"/>
      </w:pPr>
      <w:r>
        <w:t>Për shpronësimin për interes publik të pasurive të paluajtshme, që preken nga ndërtimi i ujësjellësit të ri të qytetit të Gjirokastrës</w:t>
      </w:r>
    </w:p>
    <w:p w:rsidR="00152100" w:rsidRDefault="00152100" w:rsidP="00152100">
      <w:pPr>
        <w:pStyle w:val="Paragrafi"/>
      </w:pPr>
    </w:p>
    <w:p w:rsidR="00152100" w:rsidRDefault="00152100" w:rsidP="00152100">
      <w:pPr>
        <w:pStyle w:val="BazLigjPropozues"/>
      </w:pPr>
      <w:r>
        <w:t>Në mbështetje të nenit 100 të Kushtetutës dhe të neneve 5, pika 1, 20 e 21 të ligjit nr.8561, datë 22.12.1999 “Për shpronësimet dhe marrjen në përdorim të përkohshëm të pasurisë, pronë private, për interes publik”, me propozimin e Ministrit të Rregullimit të Territorit dhe të Turizmit, Këshillit të Ministrave</w:t>
      </w:r>
    </w:p>
    <w:p w:rsidR="00152100" w:rsidRDefault="00152100" w:rsidP="00152100">
      <w:pPr>
        <w:pStyle w:val="Paragrafi"/>
      </w:pPr>
    </w:p>
    <w:p w:rsidR="00152100" w:rsidRDefault="00152100" w:rsidP="00152100">
      <w:pPr>
        <w:pStyle w:val="VENDOSI"/>
      </w:pPr>
      <w:r>
        <w:t>Vendosi:</w:t>
      </w:r>
    </w:p>
    <w:p w:rsidR="00152100" w:rsidRDefault="00152100" w:rsidP="00152100">
      <w:pPr>
        <w:pStyle w:val="Paragrafi"/>
      </w:pPr>
    </w:p>
    <w:p w:rsidR="00152100" w:rsidRDefault="00152100" w:rsidP="00152100">
      <w:pPr>
        <w:pStyle w:val="Paragrafi"/>
      </w:pPr>
      <w:r>
        <w:t>1. Shpronësimin për interes publik të pronarëve të pasurive të paluajtshme, të cilët preken nga ndërtimi i ujësjellësit të ri të qytetit të Gjirokastrës.</w:t>
      </w:r>
    </w:p>
    <w:p w:rsidR="00152100" w:rsidRDefault="00152100" w:rsidP="00152100">
      <w:pPr>
        <w:pStyle w:val="Paragrafi"/>
      </w:pPr>
      <w:r>
        <w:t>2. Shpronësimi të bëhet në favor të ndërmarrjes së ujësjellës-kanalizimeve sh.a., Gjirokastër.</w:t>
      </w:r>
    </w:p>
    <w:p w:rsidR="00152100" w:rsidRDefault="00152100" w:rsidP="00152100">
      <w:pPr>
        <w:pStyle w:val="Paragrafi"/>
      </w:pPr>
      <w:r>
        <w:t>3. Pronarët e pasurive të paluajtshme, që shpronësohen, të kompensohen në vlerë të plotë, sipas masës që paraqitet në listën, që i bashkëlidhet këtij vendimi, për sipërfaqen 440 m</w:t>
      </w:r>
      <w:r w:rsidRPr="00FC2A1C">
        <w:rPr>
          <w:vertAlign w:val="superscript"/>
        </w:rPr>
        <w:t>2</w:t>
      </w:r>
      <w:r>
        <w:t>, me çmim 1583 lekë/m</w:t>
      </w:r>
      <w:r w:rsidRPr="00FC2A1C">
        <w:rPr>
          <w:vertAlign w:val="superscript"/>
        </w:rPr>
        <w:t>2</w:t>
      </w:r>
      <w:r>
        <w:t>, sipërfaqen 950 m</w:t>
      </w:r>
      <w:r w:rsidRPr="00FC2A1C">
        <w:rPr>
          <w:vertAlign w:val="superscript"/>
        </w:rPr>
        <w:t>2</w:t>
      </w:r>
      <w:r>
        <w:t xml:space="preserve">  me çmim 1583 lekë/m</w:t>
      </w:r>
      <w:r w:rsidRPr="00FC2A1C">
        <w:rPr>
          <w:vertAlign w:val="superscript"/>
        </w:rPr>
        <w:t>2</w:t>
      </w:r>
      <w:r>
        <w:t xml:space="preserve"> dhe sipërfaqen 619 m</w:t>
      </w:r>
      <w:r w:rsidRPr="00FC2A1C">
        <w:rPr>
          <w:vertAlign w:val="superscript"/>
        </w:rPr>
        <w:t>2</w:t>
      </w:r>
      <w:r>
        <w:t>, me çmim 1333 lekë/m</w:t>
      </w:r>
      <w:r w:rsidRPr="00FC2A1C">
        <w:rPr>
          <w:vertAlign w:val="superscript"/>
        </w:rPr>
        <w:t>2</w:t>
      </w:r>
      <w:r>
        <w:t>, të vlerësuar në shumën e përgjithshme prej 3 025 497 (tre milionë e njëzet e pesë mijë e katërqind e nëntëdhjetë e shtatë) lekësh.</w:t>
      </w:r>
    </w:p>
    <w:p w:rsidR="00152100" w:rsidRDefault="00152100" w:rsidP="00152100">
      <w:pPr>
        <w:pStyle w:val="Paragrafi"/>
      </w:pPr>
      <w:r>
        <w:t>4. Ky fond të përballohet nga buxheti i vitit 2005, miratuar për Ministrinë e Rregullimit të Territorit dhe të Turizmit, zëri “Shpronësime për rehabilitimin e ujësjellësit të Gjirokastrës, programi PHARE”.</w:t>
      </w:r>
    </w:p>
    <w:p w:rsidR="00152100" w:rsidRDefault="00152100" w:rsidP="00152100">
      <w:pPr>
        <w:pStyle w:val="Paragrafi"/>
      </w:pPr>
      <w:r>
        <w:t>5. Vlera e shpenzimeve procedurale të jetë në shumën 230 000 (dyqind e tridhjetë mijë) lekë dhe të përballohet nga ndërmarrja e ujësjellës-kanalizimeve, sh.a., Gjirokastër, e cila do të kryejë edhe pagesën e pronarëve të shpronësuar.</w:t>
      </w:r>
    </w:p>
    <w:p w:rsidR="00152100" w:rsidRDefault="00152100" w:rsidP="00152100">
      <w:pPr>
        <w:pStyle w:val="Paragrafi"/>
      </w:pPr>
      <w:r>
        <w:t>6. Shpronësimi të fillojë dhe të përfundojë brenda muajit janar 2005.</w:t>
      </w:r>
    </w:p>
    <w:p w:rsidR="00152100" w:rsidRDefault="00152100" w:rsidP="00152100">
      <w:pPr>
        <w:pStyle w:val="Paragrafi"/>
      </w:pPr>
      <w:r>
        <w:t>7. Ngarkohen Ministria e Rregullimit të Territorit dhe e Turizmit dhe ndërmarrja e ujësjellës-kanalizimeve, sh.a., Gjirokastër, për zbatimin e këtij vendimi.</w:t>
      </w:r>
    </w:p>
    <w:p w:rsidR="00152100" w:rsidRDefault="00152100" w:rsidP="00152100">
      <w:pPr>
        <w:pStyle w:val="Paragrafi"/>
      </w:pPr>
      <w:r>
        <w:t>Ky vendim hyn në fuqi menjëherë dhe botohet në Fletoren Zyrtare.</w:t>
      </w:r>
    </w:p>
    <w:p w:rsidR="00152100" w:rsidRDefault="00152100" w:rsidP="00152100">
      <w:pPr>
        <w:pStyle w:val="Paragrafi"/>
      </w:pPr>
    </w:p>
    <w:p w:rsidR="00152100" w:rsidRDefault="00152100" w:rsidP="00152100">
      <w:pPr>
        <w:pStyle w:val="Autoriteti"/>
      </w:pPr>
      <w:r>
        <w:t>Kryeministri</w:t>
      </w:r>
    </w:p>
    <w:p w:rsidR="00152100" w:rsidRDefault="00152100" w:rsidP="00152100">
      <w:pPr>
        <w:pStyle w:val="AutoritetiEmer"/>
      </w:pPr>
      <w:r>
        <w:t>Fatos Nano</w:t>
      </w:r>
    </w:p>
    <w:p w:rsidR="001E1549" w:rsidRPr="001E1549" w:rsidRDefault="001E1549" w:rsidP="001E1549">
      <w:pPr>
        <w:rPr>
          <w:lang w:val="en-GB"/>
        </w:rPr>
      </w:pPr>
    </w:p>
    <w:p w:rsidR="00152100" w:rsidRDefault="00152100" w:rsidP="00152100">
      <w:pPr>
        <w:pStyle w:val="Paragrafi"/>
      </w:pPr>
    </w:p>
    <w:p w:rsidR="00152100" w:rsidRDefault="00152100" w:rsidP="00152100">
      <w:pPr>
        <w:pStyle w:val="TitulliTitull"/>
      </w:pPr>
      <w:r>
        <w:t>Lista e pronarëve që do të shpronësohen nga ndërtimi i ujësjellësit të ri të qytetit të Gjirokastrës</w:t>
      </w:r>
    </w:p>
    <w:p w:rsidR="00152100" w:rsidRDefault="00152100" w:rsidP="00152100">
      <w:pPr>
        <w:pStyle w:val="Paragrafi"/>
      </w:pPr>
    </w:p>
    <w:p w:rsidR="00152100" w:rsidRDefault="00152100" w:rsidP="00152100">
      <w:pPr>
        <w:pStyle w:val="Paragrafi"/>
      </w:pPr>
      <w:r>
        <w:t>1. Bashkëpronarët që shpronësohen për ndërtimin e rezervuar uji Dunavati i parë</w:t>
      </w:r>
    </w:p>
    <w:p w:rsidR="00152100" w:rsidRDefault="00152100" w:rsidP="00152100">
      <w:pPr>
        <w:pStyle w:val="Paragrafi"/>
      </w:pPr>
    </w:p>
    <w:tbl>
      <w:tblPr>
        <w:tblStyle w:val="TableGrid"/>
        <w:tblW w:w="0" w:type="auto"/>
        <w:tblLook w:val="01E0" w:firstRow="1" w:lastRow="1" w:firstColumn="1" w:lastColumn="1" w:noHBand="0" w:noVBand="0"/>
      </w:tblPr>
      <w:tblGrid>
        <w:gridCol w:w="828"/>
        <w:gridCol w:w="2160"/>
        <w:gridCol w:w="1980"/>
        <w:gridCol w:w="1980"/>
        <w:gridCol w:w="1620"/>
      </w:tblGrid>
      <w:tr w:rsidR="00152100">
        <w:tc>
          <w:tcPr>
            <w:tcW w:w="828" w:type="dxa"/>
          </w:tcPr>
          <w:p w:rsidR="00152100" w:rsidRDefault="00152100" w:rsidP="00152100">
            <w:pPr>
              <w:pStyle w:val="Paragrafi"/>
              <w:ind w:firstLine="0"/>
              <w:jc w:val="center"/>
            </w:pPr>
            <w:r>
              <w:t>Nr.</w:t>
            </w:r>
          </w:p>
        </w:tc>
        <w:tc>
          <w:tcPr>
            <w:tcW w:w="2160" w:type="dxa"/>
          </w:tcPr>
          <w:p w:rsidR="00152100" w:rsidRDefault="00152100" w:rsidP="00152100">
            <w:pPr>
              <w:pStyle w:val="Paragrafi"/>
              <w:ind w:firstLine="0"/>
              <w:jc w:val="center"/>
            </w:pPr>
            <w:r>
              <w:t>Emri</w:t>
            </w:r>
          </w:p>
        </w:tc>
        <w:tc>
          <w:tcPr>
            <w:tcW w:w="1980" w:type="dxa"/>
          </w:tcPr>
          <w:p w:rsidR="00152100" w:rsidRDefault="00152100" w:rsidP="00152100">
            <w:pPr>
              <w:pStyle w:val="Paragrafi"/>
              <w:ind w:firstLine="0"/>
              <w:jc w:val="center"/>
            </w:pPr>
            <w:r>
              <w:t>Sipërfaqja</w:t>
            </w:r>
          </w:p>
        </w:tc>
        <w:tc>
          <w:tcPr>
            <w:tcW w:w="1980" w:type="dxa"/>
          </w:tcPr>
          <w:p w:rsidR="00152100" w:rsidRDefault="00152100" w:rsidP="00152100">
            <w:pPr>
              <w:pStyle w:val="Paragrafi"/>
              <w:ind w:firstLine="0"/>
              <w:jc w:val="center"/>
            </w:pPr>
            <w:r>
              <w:t>Çmimi në lekë për m/</w:t>
            </w:r>
            <w:r w:rsidRPr="001D17D5">
              <w:rPr>
                <w:vertAlign w:val="superscript"/>
              </w:rPr>
              <w:t>2</w:t>
            </w:r>
          </w:p>
        </w:tc>
        <w:tc>
          <w:tcPr>
            <w:tcW w:w="1620" w:type="dxa"/>
          </w:tcPr>
          <w:p w:rsidR="00152100" w:rsidRDefault="00152100" w:rsidP="00152100">
            <w:pPr>
              <w:pStyle w:val="Paragrafi"/>
              <w:ind w:firstLine="0"/>
              <w:jc w:val="center"/>
            </w:pPr>
            <w:r>
              <w:t>Vlera në lekë</w:t>
            </w:r>
          </w:p>
        </w:tc>
      </w:tr>
      <w:tr w:rsidR="00152100">
        <w:tc>
          <w:tcPr>
            <w:tcW w:w="828" w:type="dxa"/>
          </w:tcPr>
          <w:p w:rsidR="00152100" w:rsidRDefault="00152100" w:rsidP="00152100">
            <w:pPr>
              <w:pStyle w:val="Paragrafi"/>
              <w:ind w:firstLine="0"/>
            </w:pPr>
            <w:r>
              <w:t>1.</w:t>
            </w:r>
          </w:p>
        </w:tc>
        <w:tc>
          <w:tcPr>
            <w:tcW w:w="2160" w:type="dxa"/>
          </w:tcPr>
          <w:p w:rsidR="00152100" w:rsidRDefault="00152100" w:rsidP="00152100">
            <w:pPr>
              <w:pStyle w:val="Paragrafi"/>
              <w:ind w:firstLine="0"/>
            </w:pPr>
            <w:r>
              <w:t>Veliko Qazim Tuqi</w:t>
            </w:r>
          </w:p>
        </w:tc>
        <w:tc>
          <w:tcPr>
            <w:tcW w:w="1980" w:type="dxa"/>
          </w:tcPr>
          <w:p w:rsidR="00152100" w:rsidRDefault="00152100" w:rsidP="00152100">
            <w:pPr>
              <w:pStyle w:val="Paragrafi"/>
              <w:ind w:firstLine="0"/>
            </w:pPr>
            <w:r>
              <w:t>440 m</w:t>
            </w:r>
            <w:r w:rsidRPr="001D17D5">
              <w:rPr>
                <w:vertAlign w:val="superscript"/>
              </w:rPr>
              <w:t>2</w:t>
            </w:r>
          </w:p>
        </w:tc>
        <w:tc>
          <w:tcPr>
            <w:tcW w:w="1980" w:type="dxa"/>
          </w:tcPr>
          <w:p w:rsidR="00152100" w:rsidRDefault="00152100" w:rsidP="00152100">
            <w:pPr>
              <w:pStyle w:val="Paragrafi"/>
              <w:ind w:firstLine="0"/>
            </w:pPr>
            <w:r>
              <w:t>1583</w:t>
            </w:r>
          </w:p>
        </w:tc>
        <w:tc>
          <w:tcPr>
            <w:tcW w:w="1620" w:type="dxa"/>
          </w:tcPr>
          <w:p w:rsidR="00152100" w:rsidRDefault="00152100" w:rsidP="00152100">
            <w:pPr>
              <w:pStyle w:val="Paragrafi"/>
              <w:ind w:firstLine="0"/>
            </w:pPr>
            <w:r>
              <w:t>696 520</w:t>
            </w:r>
          </w:p>
        </w:tc>
      </w:tr>
      <w:tr w:rsidR="00152100">
        <w:tc>
          <w:tcPr>
            <w:tcW w:w="828" w:type="dxa"/>
          </w:tcPr>
          <w:p w:rsidR="00152100" w:rsidRDefault="00152100" w:rsidP="00152100">
            <w:pPr>
              <w:pStyle w:val="Paragrafi"/>
              <w:ind w:firstLine="0"/>
            </w:pPr>
          </w:p>
        </w:tc>
        <w:tc>
          <w:tcPr>
            <w:tcW w:w="2160" w:type="dxa"/>
          </w:tcPr>
          <w:p w:rsidR="00152100" w:rsidRDefault="00152100" w:rsidP="00152100">
            <w:pPr>
              <w:pStyle w:val="Paragrafi"/>
              <w:ind w:firstLine="0"/>
            </w:pPr>
            <w:r>
              <w:t>Zakie Rakip Tuqi</w:t>
            </w:r>
          </w:p>
        </w:tc>
        <w:tc>
          <w:tcPr>
            <w:tcW w:w="1980" w:type="dxa"/>
          </w:tcPr>
          <w:p w:rsidR="00152100" w:rsidRDefault="00152100" w:rsidP="00152100">
            <w:pPr>
              <w:pStyle w:val="Paragrafi"/>
              <w:ind w:firstLine="0"/>
            </w:pPr>
          </w:p>
        </w:tc>
        <w:tc>
          <w:tcPr>
            <w:tcW w:w="1980" w:type="dxa"/>
          </w:tcPr>
          <w:p w:rsidR="00152100" w:rsidRDefault="00152100" w:rsidP="00152100">
            <w:pPr>
              <w:pStyle w:val="Paragrafi"/>
              <w:ind w:firstLine="0"/>
            </w:pPr>
          </w:p>
        </w:tc>
        <w:tc>
          <w:tcPr>
            <w:tcW w:w="1620" w:type="dxa"/>
          </w:tcPr>
          <w:p w:rsidR="00152100" w:rsidRDefault="00152100" w:rsidP="00152100">
            <w:pPr>
              <w:pStyle w:val="Paragrafi"/>
              <w:ind w:firstLine="0"/>
            </w:pPr>
          </w:p>
        </w:tc>
      </w:tr>
      <w:tr w:rsidR="00152100">
        <w:tc>
          <w:tcPr>
            <w:tcW w:w="828" w:type="dxa"/>
          </w:tcPr>
          <w:p w:rsidR="00152100" w:rsidRDefault="00152100" w:rsidP="00152100">
            <w:pPr>
              <w:pStyle w:val="Paragrafi"/>
              <w:ind w:firstLine="0"/>
            </w:pPr>
          </w:p>
        </w:tc>
        <w:tc>
          <w:tcPr>
            <w:tcW w:w="2160" w:type="dxa"/>
          </w:tcPr>
          <w:p w:rsidR="00152100" w:rsidRDefault="00152100" w:rsidP="00152100">
            <w:pPr>
              <w:pStyle w:val="Paragrafi"/>
              <w:ind w:firstLine="0"/>
            </w:pPr>
            <w:r>
              <w:t>Bahani Rakip Tuqi</w:t>
            </w:r>
          </w:p>
        </w:tc>
        <w:tc>
          <w:tcPr>
            <w:tcW w:w="1980" w:type="dxa"/>
          </w:tcPr>
          <w:p w:rsidR="00152100" w:rsidRDefault="00152100" w:rsidP="00152100">
            <w:pPr>
              <w:pStyle w:val="Paragrafi"/>
              <w:ind w:firstLine="0"/>
            </w:pPr>
          </w:p>
        </w:tc>
        <w:tc>
          <w:tcPr>
            <w:tcW w:w="1980" w:type="dxa"/>
          </w:tcPr>
          <w:p w:rsidR="00152100" w:rsidRDefault="00152100" w:rsidP="00152100">
            <w:pPr>
              <w:pStyle w:val="Paragrafi"/>
              <w:ind w:firstLine="0"/>
            </w:pPr>
          </w:p>
        </w:tc>
        <w:tc>
          <w:tcPr>
            <w:tcW w:w="1620" w:type="dxa"/>
          </w:tcPr>
          <w:p w:rsidR="00152100" w:rsidRDefault="00152100" w:rsidP="00152100">
            <w:pPr>
              <w:pStyle w:val="Paragrafi"/>
              <w:ind w:firstLine="0"/>
            </w:pPr>
          </w:p>
        </w:tc>
      </w:tr>
      <w:tr w:rsidR="00152100">
        <w:tc>
          <w:tcPr>
            <w:tcW w:w="828" w:type="dxa"/>
          </w:tcPr>
          <w:p w:rsidR="00152100" w:rsidRDefault="00152100" w:rsidP="00152100">
            <w:pPr>
              <w:pStyle w:val="Paragrafi"/>
              <w:ind w:firstLine="0"/>
            </w:pPr>
          </w:p>
        </w:tc>
        <w:tc>
          <w:tcPr>
            <w:tcW w:w="2160" w:type="dxa"/>
          </w:tcPr>
          <w:p w:rsidR="00152100" w:rsidRDefault="00152100" w:rsidP="00152100">
            <w:pPr>
              <w:pStyle w:val="Paragrafi"/>
              <w:ind w:firstLine="0"/>
            </w:pPr>
            <w:r>
              <w:t>Parime Qazim Tuqi</w:t>
            </w:r>
          </w:p>
        </w:tc>
        <w:tc>
          <w:tcPr>
            <w:tcW w:w="1980" w:type="dxa"/>
          </w:tcPr>
          <w:p w:rsidR="00152100" w:rsidRDefault="00152100" w:rsidP="00152100">
            <w:pPr>
              <w:pStyle w:val="Paragrafi"/>
              <w:ind w:firstLine="0"/>
            </w:pPr>
          </w:p>
        </w:tc>
        <w:tc>
          <w:tcPr>
            <w:tcW w:w="1980" w:type="dxa"/>
          </w:tcPr>
          <w:p w:rsidR="00152100" w:rsidRDefault="00152100" w:rsidP="00152100">
            <w:pPr>
              <w:pStyle w:val="Paragrafi"/>
              <w:ind w:firstLine="0"/>
            </w:pPr>
          </w:p>
        </w:tc>
        <w:tc>
          <w:tcPr>
            <w:tcW w:w="1620" w:type="dxa"/>
          </w:tcPr>
          <w:p w:rsidR="00152100" w:rsidRDefault="00152100" w:rsidP="00152100">
            <w:pPr>
              <w:pStyle w:val="Paragrafi"/>
              <w:ind w:firstLine="0"/>
            </w:pPr>
          </w:p>
        </w:tc>
      </w:tr>
      <w:tr w:rsidR="00152100">
        <w:tc>
          <w:tcPr>
            <w:tcW w:w="828" w:type="dxa"/>
          </w:tcPr>
          <w:p w:rsidR="00152100" w:rsidRDefault="00152100" w:rsidP="00152100">
            <w:pPr>
              <w:pStyle w:val="Paragrafi"/>
              <w:ind w:firstLine="0"/>
            </w:pPr>
          </w:p>
        </w:tc>
        <w:tc>
          <w:tcPr>
            <w:tcW w:w="2160" w:type="dxa"/>
          </w:tcPr>
          <w:p w:rsidR="00152100" w:rsidRDefault="00152100" w:rsidP="00152100">
            <w:pPr>
              <w:pStyle w:val="Paragrafi"/>
              <w:ind w:firstLine="0"/>
            </w:pPr>
            <w:r>
              <w:t>Enise Qazim Tuqi</w:t>
            </w:r>
          </w:p>
        </w:tc>
        <w:tc>
          <w:tcPr>
            <w:tcW w:w="1980" w:type="dxa"/>
          </w:tcPr>
          <w:p w:rsidR="00152100" w:rsidRDefault="00152100" w:rsidP="00152100">
            <w:pPr>
              <w:pStyle w:val="Paragrafi"/>
              <w:ind w:firstLine="0"/>
            </w:pPr>
          </w:p>
        </w:tc>
        <w:tc>
          <w:tcPr>
            <w:tcW w:w="1980" w:type="dxa"/>
          </w:tcPr>
          <w:p w:rsidR="00152100" w:rsidRDefault="00152100" w:rsidP="00152100">
            <w:pPr>
              <w:pStyle w:val="Paragrafi"/>
              <w:ind w:firstLine="0"/>
            </w:pPr>
          </w:p>
        </w:tc>
        <w:tc>
          <w:tcPr>
            <w:tcW w:w="1620" w:type="dxa"/>
          </w:tcPr>
          <w:p w:rsidR="00152100" w:rsidRDefault="00152100" w:rsidP="00152100">
            <w:pPr>
              <w:pStyle w:val="Paragrafi"/>
              <w:ind w:firstLine="0"/>
            </w:pPr>
          </w:p>
        </w:tc>
      </w:tr>
    </w:tbl>
    <w:p w:rsidR="00152100" w:rsidRDefault="00152100" w:rsidP="00152100">
      <w:pPr>
        <w:pStyle w:val="Paragrafi"/>
      </w:pPr>
    </w:p>
    <w:p w:rsidR="007E06AB" w:rsidRDefault="007E06AB" w:rsidP="00152100">
      <w:pPr>
        <w:pStyle w:val="Paragrafi"/>
      </w:pPr>
    </w:p>
    <w:p w:rsidR="007E06AB" w:rsidRDefault="007E06AB" w:rsidP="00152100">
      <w:pPr>
        <w:pStyle w:val="Paragrafi"/>
      </w:pPr>
    </w:p>
    <w:p w:rsidR="007E06AB" w:rsidRDefault="007E06AB" w:rsidP="00152100">
      <w:pPr>
        <w:pStyle w:val="Paragrafi"/>
      </w:pPr>
    </w:p>
    <w:p w:rsidR="00152100" w:rsidRDefault="00152100" w:rsidP="00152100">
      <w:pPr>
        <w:pStyle w:val="Paragrafi"/>
      </w:pPr>
      <w:r>
        <w:t>2. Bashkëpronarët që shpronësohen për ndërtimin e rezervuar uji Manalat (Safat)</w:t>
      </w:r>
    </w:p>
    <w:p w:rsidR="00152100" w:rsidRDefault="00152100" w:rsidP="007E06AB">
      <w:pPr>
        <w:pStyle w:val="Paragrafi"/>
        <w:ind w:firstLine="0"/>
      </w:pPr>
    </w:p>
    <w:tbl>
      <w:tblPr>
        <w:tblStyle w:val="TableGrid"/>
        <w:tblW w:w="0" w:type="auto"/>
        <w:tblLook w:val="01E0" w:firstRow="1" w:lastRow="1" w:firstColumn="1" w:lastColumn="1" w:noHBand="0" w:noVBand="0"/>
      </w:tblPr>
      <w:tblGrid>
        <w:gridCol w:w="533"/>
        <w:gridCol w:w="2275"/>
        <w:gridCol w:w="1800"/>
        <w:gridCol w:w="2340"/>
        <w:gridCol w:w="1620"/>
      </w:tblGrid>
      <w:tr w:rsidR="00152100">
        <w:tc>
          <w:tcPr>
            <w:tcW w:w="533" w:type="dxa"/>
          </w:tcPr>
          <w:p w:rsidR="00152100" w:rsidRDefault="00152100" w:rsidP="00853513">
            <w:pPr>
              <w:pStyle w:val="Tabele"/>
              <w:jc w:val="center"/>
            </w:pPr>
            <w:r>
              <w:t>Nr.</w:t>
            </w:r>
          </w:p>
        </w:tc>
        <w:tc>
          <w:tcPr>
            <w:tcW w:w="2275" w:type="dxa"/>
          </w:tcPr>
          <w:p w:rsidR="00152100" w:rsidRDefault="00152100" w:rsidP="00853513">
            <w:pPr>
              <w:pStyle w:val="Tabele"/>
              <w:jc w:val="center"/>
            </w:pPr>
            <w:r>
              <w:t>Emri</w:t>
            </w:r>
          </w:p>
        </w:tc>
        <w:tc>
          <w:tcPr>
            <w:tcW w:w="1800" w:type="dxa"/>
          </w:tcPr>
          <w:p w:rsidR="00152100" w:rsidRDefault="00152100" w:rsidP="00853513">
            <w:pPr>
              <w:pStyle w:val="Tabele"/>
              <w:jc w:val="center"/>
            </w:pPr>
            <w:r>
              <w:t>Sipërfaqja</w:t>
            </w:r>
          </w:p>
        </w:tc>
        <w:tc>
          <w:tcPr>
            <w:tcW w:w="2340" w:type="dxa"/>
          </w:tcPr>
          <w:p w:rsidR="00152100" w:rsidRDefault="00853513" w:rsidP="00853513">
            <w:pPr>
              <w:pStyle w:val="Tabele"/>
              <w:jc w:val="center"/>
            </w:pPr>
            <w:r>
              <w:t>Çmimi në lekë për m</w:t>
            </w:r>
            <w:r w:rsidR="00152100" w:rsidRPr="001D17D5">
              <w:rPr>
                <w:vertAlign w:val="superscript"/>
              </w:rPr>
              <w:t>2</w:t>
            </w:r>
          </w:p>
        </w:tc>
        <w:tc>
          <w:tcPr>
            <w:tcW w:w="1620" w:type="dxa"/>
          </w:tcPr>
          <w:p w:rsidR="00152100" w:rsidRDefault="00152100" w:rsidP="00853513">
            <w:pPr>
              <w:pStyle w:val="Tabele"/>
              <w:jc w:val="center"/>
            </w:pPr>
            <w:r>
              <w:t>Vlera në lekë</w:t>
            </w:r>
          </w:p>
        </w:tc>
      </w:tr>
      <w:tr w:rsidR="00152100">
        <w:tc>
          <w:tcPr>
            <w:tcW w:w="533" w:type="dxa"/>
          </w:tcPr>
          <w:p w:rsidR="00152100" w:rsidRDefault="00152100" w:rsidP="008E0F2F">
            <w:pPr>
              <w:pStyle w:val="Tabele"/>
            </w:pPr>
            <w:r>
              <w:t>1.</w:t>
            </w:r>
          </w:p>
        </w:tc>
        <w:tc>
          <w:tcPr>
            <w:tcW w:w="2275" w:type="dxa"/>
          </w:tcPr>
          <w:p w:rsidR="00152100" w:rsidRDefault="00152100" w:rsidP="008E0F2F">
            <w:pPr>
              <w:pStyle w:val="Tabele"/>
            </w:pPr>
            <w:r>
              <w:t>Ali Servet Selfo</w:t>
            </w:r>
          </w:p>
        </w:tc>
        <w:tc>
          <w:tcPr>
            <w:tcW w:w="1800" w:type="dxa"/>
          </w:tcPr>
          <w:p w:rsidR="00152100" w:rsidRDefault="00152100" w:rsidP="00853513">
            <w:pPr>
              <w:pStyle w:val="Tabele"/>
              <w:jc w:val="center"/>
            </w:pPr>
            <w:r>
              <w:t>950 m</w:t>
            </w:r>
            <w:r w:rsidRPr="001D17D5">
              <w:rPr>
                <w:vertAlign w:val="superscript"/>
              </w:rPr>
              <w:t>2</w:t>
            </w:r>
          </w:p>
        </w:tc>
        <w:tc>
          <w:tcPr>
            <w:tcW w:w="2340" w:type="dxa"/>
          </w:tcPr>
          <w:p w:rsidR="00152100" w:rsidRDefault="00152100" w:rsidP="00853513">
            <w:pPr>
              <w:pStyle w:val="Tabele"/>
              <w:jc w:val="center"/>
            </w:pPr>
            <w:r>
              <w:t>1583</w:t>
            </w:r>
          </w:p>
        </w:tc>
        <w:tc>
          <w:tcPr>
            <w:tcW w:w="1620" w:type="dxa"/>
          </w:tcPr>
          <w:p w:rsidR="00152100" w:rsidRDefault="00152100" w:rsidP="00853513">
            <w:pPr>
              <w:pStyle w:val="Tabele"/>
              <w:jc w:val="center"/>
            </w:pPr>
            <w:r>
              <w:t>1 503 850</w:t>
            </w:r>
          </w:p>
        </w:tc>
      </w:tr>
      <w:tr w:rsidR="00152100">
        <w:tc>
          <w:tcPr>
            <w:tcW w:w="533" w:type="dxa"/>
          </w:tcPr>
          <w:p w:rsidR="00152100" w:rsidRDefault="00152100" w:rsidP="008E0F2F">
            <w:pPr>
              <w:pStyle w:val="Tabele"/>
            </w:pPr>
          </w:p>
        </w:tc>
        <w:tc>
          <w:tcPr>
            <w:tcW w:w="2275" w:type="dxa"/>
          </w:tcPr>
          <w:p w:rsidR="00152100" w:rsidRDefault="00152100" w:rsidP="008E0F2F">
            <w:pPr>
              <w:pStyle w:val="Tabele"/>
            </w:pPr>
            <w:r>
              <w:t>Dashamir Servet Selfo</w:t>
            </w:r>
          </w:p>
        </w:tc>
        <w:tc>
          <w:tcPr>
            <w:tcW w:w="1800" w:type="dxa"/>
          </w:tcPr>
          <w:p w:rsidR="00152100" w:rsidRDefault="00152100" w:rsidP="008E0F2F">
            <w:pPr>
              <w:pStyle w:val="Tabele"/>
            </w:pPr>
          </w:p>
        </w:tc>
        <w:tc>
          <w:tcPr>
            <w:tcW w:w="2340" w:type="dxa"/>
          </w:tcPr>
          <w:p w:rsidR="00152100" w:rsidRDefault="00152100" w:rsidP="008E0F2F">
            <w:pPr>
              <w:pStyle w:val="Tabele"/>
            </w:pPr>
          </w:p>
        </w:tc>
        <w:tc>
          <w:tcPr>
            <w:tcW w:w="1620" w:type="dxa"/>
          </w:tcPr>
          <w:p w:rsidR="00152100" w:rsidRDefault="00152100" w:rsidP="008E0F2F">
            <w:pPr>
              <w:pStyle w:val="Tabele"/>
            </w:pPr>
          </w:p>
        </w:tc>
      </w:tr>
      <w:tr w:rsidR="00152100">
        <w:tc>
          <w:tcPr>
            <w:tcW w:w="533" w:type="dxa"/>
          </w:tcPr>
          <w:p w:rsidR="00152100" w:rsidRDefault="00152100" w:rsidP="008E0F2F">
            <w:pPr>
              <w:pStyle w:val="Tabele"/>
            </w:pPr>
          </w:p>
        </w:tc>
        <w:tc>
          <w:tcPr>
            <w:tcW w:w="2275" w:type="dxa"/>
          </w:tcPr>
          <w:p w:rsidR="00152100" w:rsidRDefault="00152100" w:rsidP="008E0F2F">
            <w:pPr>
              <w:pStyle w:val="Tabele"/>
            </w:pPr>
            <w:r>
              <w:t>Pranvera</w:t>
            </w:r>
            <w:r w:rsidRPr="008E0F2F">
              <w:rPr>
                <w:sz w:val="8"/>
              </w:rPr>
              <w:t xml:space="preserve"> </w:t>
            </w:r>
            <w:r w:rsidR="008E0F2F">
              <w:rPr>
                <w:sz w:val="8"/>
              </w:rPr>
              <w:t xml:space="preserve">  </w:t>
            </w:r>
            <w:r>
              <w:t>Servet</w:t>
            </w:r>
            <w:r w:rsidRPr="008E0F2F">
              <w:rPr>
                <w:sz w:val="12"/>
              </w:rPr>
              <w:t xml:space="preserve"> </w:t>
            </w:r>
            <w:r w:rsidR="008E0F2F">
              <w:rPr>
                <w:sz w:val="12"/>
              </w:rPr>
              <w:t xml:space="preserve"> </w:t>
            </w:r>
            <w:r>
              <w:t>Selfo (Beqiri)</w:t>
            </w:r>
          </w:p>
        </w:tc>
        <w:tc>
          <w:tcPr>
            <w:tcW w:w="1800" w:type="dxa"/>
          </w:tcPr>
          <w:p w:rsidR="00152100" w:rsidRDefault="00152100" w:rsidP="008E0F2F">
            <w:pPr>
              <w:pStyle w:val="Tabele"/>
            </w:pPr>
          </w:p>
        </w:tc>
        <w:tc>
          <w:tcPr>
            <w:tcW w:w="2340" w:type="dxa"/>
          </w:tcPr>
          <w:p w:rsidR="00152100" w:rsidRDefault="00152100" w:rsidP="008E0F2F">
            <w:pPr>
              <w:pStyle w:val="Tabele"/>
            </w:pPr>
          </w:p>
        </w:tc>
        <w:tc>
          <w:tcPr>
            <w:tcW w:w="1620" w:type="dxa"/>
          </w:tcPr>
          <w:p w:rsidR="00152100" w:rsidRDefault="00152100" w:rsidP="008E0F2F">
            <w:pPr>
              <w:pStyle w:val="Tabele"/>
            </w:pPr>
          </w:p>
        </w:tc>
      </w:tr>
      <w:tr w:rsidR="00152100">
        <w:tc>
          <w:tcPr>
            <w:tcW w:w="533" w:type="dxa"/>
          </w:tcPr>
          <w:p w:rsidR="00152100" w:rsidRDefault="00152100" w:rsidP="008E0F2F">
            <w:pPr>
              <w:pStyle w:val="Tabele"/>
            </w:pPr>
          </w:p>
        </w:tc>
        <w:tc>
          <w:tcPr>
            <w:tcW w:w="2275" w:type="dxa"/>
          </w:tcPr>
          <w:p w:rsidR="00152100" w:rsidRDefault="00152100" w:rsidP="008E0F2F">
            <w:pPr>
              <w:pStyle w:val="Tabele"/>
            </w:pPr>
            <w:r>
              <w:t>Zenejbi Servet Selfo (Malaj)</w:t>
            </w:r>
          </w:p>
        </w:tc>
        <w:tc>
          <w:tcPr>
            <w:tcW w:w="1800" w:type="dxa"/>
          </w:tcPr>
          <w:p w:rsidR="00152100" w:rsidRDefault="00152100" w:rsidP="008E0F2F">
            <w:pPr>
              <w:pStyle w:val="Tabele"/>
            </w:pPr>
          </w:p>
        </w:tc>
        <w:tc>
          <w:tcPr>
            <w:tcW w:w="2340" w:type="dxa"/>
          </w:tcPr>
          <w:p w:rsidR="00152100" w:rsidRDefault="00152100" w:rsidP="008E0F2F">
            <w:pPr>
              <w:pStyle w:val="Tabele"/>
            </w:pPr>
          </w:p>
        </w:tc>
        <w:tc>
          <w:tcPr>
            <w:tcW w:w="1620" w:type="dxa"/>
          </w:tcPr>
          <w:p w:rsidR="00152100" w:rsidRDefault="00152100" w:rsidP="008E0F2F">
            <w:pPr>
              <w:pStyle w:val="Tabele"/>
            </w:pPr>
          </w:p>
        </w:tc>
      </w:tr>
      <w:tr w:rsidR="00152100">
        <w:tc>
          <w:tcPr>
            <w:tcW w:w="533" w:type="dxa"/>
          </w:tcPr>
          <w:p w:rsidR="00152100" w:rsidRDefault="00152100" w:rsidP="008E0F2F">
            <w:pPr>
              <w:pStyle w:val="Tabele"/>
            </w:pPr>
          </w:p>
        </w:tc>
        <w:tc>
          <w:tcPr>
            <w:tcW w:w="2275" w:type="dxa"/>
          </w:tcPr>
          <w:p w:rsidR="00152100" w:rsidRDefault="00152100" w:rsidP="008E0F2F">
            <w:pPr>
              <w:pStyle w:val="Tabele"/>
            </w:pPr>
            <w:r>
              <w:t>Samet Hoxha</w:t>
            </w:r>
          </w:p>
        </w:tc>
        <w:tc>
          <w:tcPr>
            <w:tcW w:w="1800" w:type="dxa"/>
          </w:tcPr>
          <w:p w:rsidR="00152100" w:rsidRDefault="00152100" w:rsidP="008E0F2F">
            <w:pPr>
              <w:pStyle w:val="Tabele"/>
            </w:pPr>
          </w:p>
        </w:tc>
        <w:tc>
          <w:tcPr>
            <w:tcW w:w="2340" w:type="dxa"/>
          </w:tcPr>
          <w:p w:rsidR="00152100" w:rsidRDefault="00152100" w:rsidP="008E0F2F">
            <w:pPr>
              <w:pStyle w:val="Tabele"/>
            </w:pPr>
          </w:p>
        </w:tc>
        <w:tc>
          <w:tcPr>
            <w:tcW w:w="1620" w:type="dxa"/>
          </w:tcPr>
          <w:p w:rsidR="00152100" w:rsidRDefault="00152100" w:rsidP="008E0F2F">
            <w:pPr>
              <w:pStyle w:val="Tabele"/>
            </w:pPr>
          </w:p>
        </w:tc>
      </w:tr>
      <w:tr w:rsidR="00152100">
        <w:tc>
          <w:tcPr>
            <w:tcW w:w="533" w:type="dxa"/>
          </w:tcPr>
          <w:p w:rsidR="00152100" w:rsidRDefault="00152100" w:rsidP="008E0F2F">
            <w:pPr>
              <w:pStyle w:val="Tabele"/>
            </w:pPr>
          </w:p>
        </w:tc>
        <w:tc>
          <w:tcPr>
            <w:tcW w:w="2275" w:type="dxa"/>
          </w:tcPr>
          <w:p w:rsidR="00152100" w:rsidRDefault="00152100" w:rsidP="008E0F2F">
            <w:pPr>
              <w:pStyle w:val="Tabele"/>
            </w:pPr>
            <w:r>
              <w:t>Tomorr Hoxha</w:t>
            </w:r>
          </w:p>
        </w:tc>
        <w:tc>
          <w:tcPr>
            <w:tcW w:w="1800" w:type="dxa"/>
          </w:tcPr>
          <w:p w:rsidR="00152100" w:rsidRDefault="00152100" w:rsidP="008E0F2F">
            <w:pPr>
              <w:pStyle w:val="Tabele"/>
            </w:pPr>
          </w:p>
        </w:tc>
        <w:tc>
          <w:tcPr>
            <w:tcW w:w="2340" w:type="dxa"/>
          </w:tcPr>
          <w:p w:rsidR="00152100" w:rsidRDefault="00152100" w:rsidP="008E0F2F">
            <w:pPr>
              <w:pStyle w:val="Tabele"/>
            </w:pPr>
          </w:p>
        </w:tc>
        <w:tc>
          <w:tcPr>
            <w:tcW w:w="1620" w:type="dxa"/>
          </w:tcPr>
          <w:p w:rsidR="00152100" w:rsidRDefault="00152100" w:rsidP="008E0F2F">
            <w:pPr>
              <w:pStyle w:val="Tabele"/>
            </w:pPr>
          </w:p>
        </w:tc>
      </w:tr>
      <w:tr w:rsidR="00152100">
        <w:tc>
          <w:tcPr>
            <w:tcW w:w="533" w:type="dxa"/>
          </w:tcPr>
          <w:p w:rsidR="00152100" w:rsidRDefault="00152100" w:rsidP="008E0F2F">
            <w:pPr>
              <w:pStyle w:val="Tabele"/>
            </w:pPr>
          </w:p>
        </w:tc>
        <w:tc>
          <w:tcPr>
            <w:tcW w:w="2275" w:type="dxa"/>
          </w:tcPr>
          <w:p w:rsidR="00152100" w:rsidRDefault="00152100" w:rsidP="008E0F2F">
            <w:pPr>
              <w:pStyle w:val="Tabele"/>
            </w:pPr>
            <w:r>
              <w:t>Luan Hoxha</w:t>
            </w:r>
          </w:p>
        </w:tc>
        <w:tc>
          <w:tcPr>
            <w:tcW w:w="1800" w:type="dxa"/>
          </w:tcPr>
          <w:p w:rsidR="00152100" w:rsidRDefault="00152100" w:rsidP="008E0F2F">
            <w:pPr>
              <w:pStyle w:val="Tabele"/>
            </w:pPr>
          </w:p>
        </w:tc>
        <w:tc>
          <w:tcPr>
            <w:tcW w:w="2340" w:type="dxa"/>
          </w:tcPr>
          <w:p w:rsidR="00152100" w:rsidRDefault="00152100" w:rsidP="008E0F2F">
            <w:pPr>
              <w:pStyle w:val="Tabele"/>
            </w:pPr>
          </w:p>
        </w:tc>
        <w:tc>
          <w:tcPr>
            <w:tcW w:w="1620" w:type="dxa"/>
          </w:tcPr>
          <w:p w:rsidR="00152100" w:rsidRDefault="00152100" w:rsidP="008E0F2F">
            <w:pPr>
              <w:pStyle w:val="Tabele"/>
            </w:pPr>
          </w:p>
        </w:tc>
      </w:tr>
      <w:tr w:rsidR="00152100">
        <w:tc>
          <w:tcPr>
            <w:tcW w:w="533" w:type="dxa"/>
          </w:tcPr>
          <w:p w:rsidR="00152100" w:rsidRDefault="00152100" w:rsidP="008E0F2F">
            <w:pPr>
              <w:pStyle w:val="Tabele"/>
            </w:pPr>
          </w:p>
        </w:tc>
        <w:tc>
          <w:tcPr>
            <w:tcW w:w="2275" w:type="dxa"/>
          </w:tcPr>
          <w:p w:rsidR="00152100" w:rsidRDefault="00152100" w:rsidP="008E0F2F">
            <w:pPr>
              <w:pStyle w:val="Tabele"/>
            </w:pPr>
            <w:r>
              <w:t>Alie Shalësi</w:t>
            </w:r>
          </w:p>
        </w:tc>
        <w:tc>
          <w:tcPr>
            <w:tcW w:w="1800" w:type="dxa"/>
          </w:tcPr>
          <w:p w:rsidR="00152100" w:rsidRDefault="00152100" w:rsidP="008E0F2F">
            <w:pPr>
              <w:pStyle w:val="Tabele"/>
            </w:pPr>
          </w:p>
        </w:tc>
        <w:tc>
          <w:tcPr>
            <w:tcW w:w="2340" w:type="dxa"/>
          </w:tcPr>
          <w:p w:rsidR="00152100" w:rsidRDefault="00152100" w:rsidP="008E0F2F">
            <w:pPr>
              <w:pStyle w:val="Tabele"/>
            </w:pPr>
          </w:p>
        </w:tc>
        <w:tc>
          <w:tcPr>
            <w:tcW w:w="1620" w:type="dxa"/>
          </w:tcPr>
          <w:p w:rsidR="00152100" w:rsidRDefault="00152100" w:rsidP="008E0F2F">
            <w:pPr>
              <w:pStyle w:val="Tabele"/>
            </w:pPr>
          </w:p>
        </w:tc>
      </w:tr>
    </w:tbl>
    <w:p w:rsidR="00152100" w:rsidRDefault="00152100" w:rsidP="00152100">
      <w:pPr>
        <w:pStyle w:val="Paragrafi"/>
        <w:ind w:firstLine="0"/>
      </w:pPr>
    </w:p>
    <w:p w:rsidR="00152100" w:rsidRDefault="00152100" w:rsidP="00152100">
      <w:pPr>
        <w:pStyle w:val="Paragrafi"/>
      </w:pPr>
      <w:r>
        <w:t>3. Bashkëpronarët që shpronësohen për ndërtimin e godinës administrative  të Sh.A-së Gjirokastër</w:t>
      </w:r>
    </w:p>
    <w:p w:rsidR="00152100" w:rsidRDefault="00152100" w:rsidP="00152100">
      <w:pPr>
        <w:pStyle w:val="Paragrafi"/>
        <w:ind w:firstLine="0"/>
      </w:pPr>
    </w:p>
    <w:tbl>
      <w:tblPr>
        <w:tblStyle w:val="TableGrid"/>
        <w:tblW w:w="0" w:type="auto"/>
        <w:tblLook w:val="01E0" w:firstRow="1" w:lastRow="1" w:firstColumn="1" w:lastColumn="1" w:noHBand="0" w:noVBand="0"/>
      </w:tblPr>
      <w:tblGrid>
        <w:gridCol w:w="533"/>
        <w:gridCol w:w="2815"/>
        <w:gridCol w:w="1800"/>
        <w:gridCol w:w="1800"/>
        <w:gridCol w:w="1620"/>
      </w:tblGrid>
      <w:tr w:rsidR="00152100">
        <w:tc>
          <w:tcPr>
            <w:tcW w:w="533" w:type="dxa"/>
          </w:tcPr>
          <w:p w:rsidR="00152100" w:rsidRDefault="00152100" w:rsidP="00152100">
            <w:pPr>
              <w:pStyle w:val="Paragrafi"/>
              <w:ind w:firstLine="0"/>
              <w:jc w:val="center"/>
            </w:pPr>
            <w:r>
              <w:t>Nr.</w:t>
            </w:r>
          </w:p>
        </w:tc>
        <w:tc>
          <w:tcPr>
            <w:tcW w:w="2815" w:type="dxa"/>
          </w:tcPr>
          <w:p w:rsidR="00152100" w:rsidRDefault="00152100" w:rsidP="00152100">
            <w:pPr>
              <w:pStyle w:val="Paragrafi"/>
              <w:ind w:firstLine="0"/>
              <w:jc w:val="center"/>
            </w:pPr>
            <w:r>
              <w:t>Emri</w:t>
            </w:r>
          </w:p>
        </w:tc>
        <w:tc>
          <w:tcPr>
            <w:tcW w:w="1800" w:type="dxa"/>
          </w:tcPr>
          <w:p w:rsidR="00152100" w:rsidRDefault="00152100" w:rsidP="00152100">
            <w:pPr>
              <w:pStyle w:val="Paragrafi"/>
              <w:ind w:firstLine="0"/>
              <w:jc w:val="center"/>
            </w:pPr>
            <w:r>
              <w:t>Sipërfaqja</w:t>
            </w:r>
          </w:p>
        </w:tc>
        <w:tc>
          <w:tcPr>
            <w:tcW w:w="1800" w:type="dxa"/>
          </w:tcPr>
          <w:p w:rsidR="00152100" w:rsidRDefault="00152100" w:rsidP="00152100">
            <w:pPr>
              <w:pStyle w:val="Paragrafi"/>
              <w:ind w:firstLine="0"/>
              <w:jc w:val="center"/>
            </w:pPr>
            <w:r>
              <w:t>Çmimi në lekë për m/</w:t>
            </w:r>
            <w:r w:rsidRPr="001D17D5">
              <w:rPr>
                <w:vertAlign w:val="superscript"/>
              </w:rPr>
              <w:t>2</w:t>
            </w:r>
          </w:p>
        </w:tc>
        <w:tc>
          <w:tcPr>
            <w:tcW w:w="1620" w:type="dxa"/>
          </w:tcPr>
          <w:p w:rsidR="00152100" w:rsidRDefault="00152100" w:rsidP="00152100">
            <w:pPr>
              <w:pStyle w:val="Paragrafi"/>
              <w:ind w:firstLine="0"/>
              <w:jc w:val="center"/>
            </w:pPr>
            <w:r>
              <w:t>Vlera në lekë</w:t>
            </w:r>
          </w:p>
        </w:tc>
      </w:tr>
      <w:tr w:rsidR="00152100">
        <w:tc>
          <w:tcPr>
            <w:tcW w:w="533" w:type="dxa"/>
          </w:tcPr>
          <w:p w:rsidR="00152100" w:rsidRDefault="00152100" w:rsidP="00152100">
            <w:pPr>
              <w:pStyle w:val="Paragrafi"/>
              <w:ind w:firstLine="0"/>
            </w:pPr>
            <w:r>
              <w:t>1.</w:t>
            </w:r>
          </w:p>
        </w:tc>
        <w:tc>
          <w:tcPr>
            <w:tcW w:w="2815" w:type="dxa"/>
          </w:tcPr>
          <w:p w:rsidR="00152100" w:rsidRDefault="00152100" w:rsidP="00152100">
            <w:pPr>
              <w:pStyle w:val="Paragrafi"/>
              <w:ind w:firstLine="0"/>
            </w:pPr>
            <w:r>
              <w:t>Ymer Muharrem Gega</w:t>
            </w:r>
          </w:p>
        </w:tc>
        <w:tc>
          <w:tcPr>
            <w:tcW w:w="1800" w:type="dxa"/>
          </w:tcPr>
          <w:p w:rsidR="00152100" w:rsidRDefault="00152100" w:rsidP="00152100">
            <w:pPr>
              <w:pStyle w:val="Paragrafi"/>
              <w:ind w:firstLine="0"/>
            </w:pPr>
            <w:r>
              <w:t>619 m</w:t>
            </w:r>
            <w:r w:rsidRPr="001D17D5">
              <w:rPr>
                <w:vertAlign w:val="superscript"/>
              </w:rPr>
              <w:t>2</w:t>
            </w:r>
          </w:p>
        </w:tc>
        <w:tc>
          <w:tcPr>
            <w:tcW w:w="1800" w:type="dxa"/>
          </w:tcPr>
          <w:p w:rsidR="00152100" w:rsidRDefault="00152100" w:rsidP="00152100">
            <w:pPr>
              <w:pStyle w:val="Paragrafi"/>
              <w:ind w:firstLine="0"/>
            </w:pPr>
            <w:r>
              <w:t>1 333</w:t>
            </w:r>
          </w:p>
        </w:tc>
        <w:tc>
          <w:tcPr>
            <w:tcW w:w="1620" w:type="dxa"/>
          </w:tcPr>
          <w:p w:rsidR="00152100" w:rsidRDefault="00152100" w:rsidP="00152100">
            <w:pPr>
              <w:pStyle w:val="Paragrafi"/>
              <w:ind w:firstLine="0"/>
            </w:pPr>
            <w:r>
              <w:t>825 127</w:t>
            </w:r>
          </w:p>
        </w:tc>
      </w:tr>
      <w:tr w:rsidR="00152100">
        <w:tc>
          <w:tcPr>
            <w:tcW w:w="533" w:type="dxa"/>
          </w:tcPr>
          <w:p w:rsidR="00152100" w:rsidRDefault="00152100" w:rsidP="00152100">
            <w:pPr>
              <w:pStyle w:val="Paragrafi"/>
              <w:ind w:firstLine="0"/>
            </w:pPr>
          </w:p>
        </w:tc>
        <w:tc>
          <w:tcPr>
            <w:tcW w:w="2815" w:type="dxa"/>
          </w:tcPr>
          <w:p w:rsidR="00152100" w:rsidRDefault="00152100" w:rsidP="00152100">
            <w:pPr>
              <w:pStyle w:val="Paragrafi"/>
              <w:ind w:firstLine="0"/>
            </w:pPr>
            <w:r>
              <w:t>Dashamir Muharrem Gega</w:t>
            </w:r>
          </w:p>
        </w:tc>
        <w:tc>
          <w:tcPr>
            <w:tcW w:w="1800" w:type="dxa"/>
          </w:tcPr>
          <w:p w:rsidR="00152100" w:rsidRDefault="00152100" w:rsidP="00152100">
            <w:pPr>
              <w:pStyle w:val="Paragrafi"/>
              <w:ind w:firstLine="0"/>
            </w:pPr>
          </w:p>
        </w:tc>
        <w:tc>
          <w:tcPr>
            <w:tcW w:w="1800" w:type="dxa"/>
          </w:tcPr>
          <w:p w:rsidR="00152100" w:rsidRDefault="00152100" w:rsidP="00152100">
            <w:pPr>
              <w:pStyle w:val="Paragrafi"/>
              <w:ind w:firstLine="0"/>
            </w:pPr>
          </w:p>
        </w:tc>
        <w:tc>
          <w:tcPr>
            <w:tcW w:w="1620" w:type="dxa"/>
          </w:tcPr>
          <w:p w:rsidR="00152100" w:rsidRDefault="00152100" w:rsidP="00152100">
            <w:pPr>
              <w:pStyle w:val="Paragrafi"/>
              <w:ind w:firstLine="0"/>
            </w:pPr>
          </w:p>
        </w:tc>
      </w:tr>
      <w:tr w:rsidR="00152100">
        <w:tc>
          <w:tcPr>
            <w:tcW w:w="533" w:type="dxa"/>
          </w:tcPr>
          <w:p w:rsidR="00152100" w:rsidRDefault="00152100" w:rsidP="00152100">
            <w:pPr>
              <w:pStyle w:val="Paragrafi"/>
              <w:ind w:firstLine="0"/>
            </w:pPr>
          </w:p>
        </w:tc>
        <w:tc>
          <w:tcPr>
            <w:tcW w:w="2815" w:type="dxa"/>
          </w:tcPr>
          <w:p w:rsidR="00152100" w:rsidRDefault="00152100" w:rsidP="00152100">
            <w:pPr>
              <w:pStyle w:val="Paragrafi"/>
              <w:ind w:firstLine="0"/>
            </w:pPr>
            <w:r>
              <w:t>Lida Muharrem Gega</w:t>
            </w:r>
          </w:p>
        </w:tc>
        <w:tc>
          <w:tcPr>
            <w:tcW w:w="1800" w:type="dxa"/>
          </w:tcPr>
          <w:p w:rsidR="00152100" w:rsidRDefault="00152100" w:rsidP="00152100">
            <w:pPr>
              <w:pStyle w:val="Paragrafi"/>
              <w:ind w:firstLine="0"/>
            </w:pPr>
          </w:p>
        </w:tc>
        <w:tc>
          <w:tcPr>
            <w:tcW w:w="1800" w:type="dxa"/>
          </w:tcPr>
          <w:p w:rsidR="00152100" w:rsidRDefault="00152100" w:rsidP="00152100">
            <w:pPr>
              <w:pStyle w:val="Paragrafi"/>
              <w:ind w:firstLine="0"/>
            </w:pPr>
          </w:p>
        </w:tc>
        <w:tc>
          <w:tcPr>
            <w:tcW w:w="1620" w:type="dxa"/>
          </w:tcPr>
          <w:p w:rsidR="00152100" w:rsidRDefault="00152100" w:rsidP="00152100">
            <w:pPr>
              <w:pStyle w:val="Paragrafi"/>
              <w:ind w:firstLine="0"/>
            </w:pPr>
          </w:p>
        </w:tc>
      </w:tr>
      <w:tr w:rsidR="00152100">
        <w:tc>
          <w:tcPr>
            <w:tcW w:w="533" w:type="dxa"/>
          </w:tcPr>
          <w:p w:rsidR="00152100" w:rsidRDefault="00152100" w:rsidP="00152100">
            <w:pPr>
              <w:pStyle w:val="Paragrafi"/>
              <w:ind w:firstLine="0"/>
            </w:pPr>
          </w:p>
        </w:tc>
        <w:tc>
          <w:tcPr>
            <w:tcW w:w="2815" w:type="dxa"/>
          </w:tcPr>
          <w:p w:rsidR="00152100" w:rsidRDefault="00152100" w:rsidP="00152100">
            <w:pPr>
              <w:pStyle w:val="Paragrafi"/>
              <w:ind w:firstLine="0"/>
            </w:pPr>
            <w:r>
              <w:t>Perlat Muharrem Gega</w:t>
            </w:r>
          </w:p>
        </w:tc>
        <w:tc>
          <w:tcPr>
            <w:tcW w:w="1800" w:type="dxa"/>
          </w:tcPr>
          <w:p w:rsidR="00152100" w:rsidRDefault="00152100" w:rsidP="00152100">
            <w:pPr>
              <w:pStyle w:val="Paragrafi"/>
              <w:ind w:firstLine="0"/>
            </w:pPr>
          </w:p>
        </w:tc>
        <w:tc>
          <w:tcPr>
            <w:tcW w:w="1800" w:type="dxa"/>
          </w:tcPr>
          <w:p w:rsidR="00152100" w:rsidRDefault="00152100" w:rsidP="00152100">
            <w:pPr>
              <w:pStyle w:val="Paragrafi"/>
              <w:ind w:firstLine="0"/>
            </w:pPr>
          </w:p>
        </w:tc>
        <w:tc>
          <w:tcPr>
            <w:tcW w:w="1620" w:type="dxa"/>
          </w:tcPr>
          <w:p w:rsidR="00152100" w:rsidRDefault="00152100" w:rsidP="00152100">
            <w:pPr>
              <w:pStyle w:val="Paragrafi"/>
              <w:ind w:firstLine="0"/>
            </w:pPr>
          </w:p>
        </w:tc>
      </w:tr>
      <w:tr w:rsidR="00152100">
        <w:tc>
          <w:tcPr>
            <w:tcW w:w="533" w:type="dxa"/>
          </w:tcPr>
          <w:p w:rsidR="00152100" w:rsidRDefault="00152100" w:rsidP="00152100">
            <w:pPr>
              <w:pStyle w:val="Paragrafi"/>
              <w:ind w:firstLine="0"/>
            </w:pPr>
          </w:p>
        </w:tc>
        <w:tc>
          <w:tcPr>
            <w:tcW w:w="2815" w:type="dxa"/>
          </w:tcPr>
          <w:p w:rsidR="00152100" w:rsidRDefault="00152100" w:rsidP="00152100">
            <w:pPr>
              <w:pStyle w:val="Paragrafi"/>
              <w:ind w:firstLine="0"/>
            </w:pPr>
            <w:r>
              <w:t>Roland Muharrem Gega</w:t>
            </w:r>
          </w:p>
        </w:tc>
        <w:tc>
          <w:tcPr>
            <w:tcW w:w="1800" w:type="dxa"/>
          </w:tcPr>
          <w:p w:rsidR="00152100" w:rsidRDefault="00152100" w:rsidP="00152100">
            <w:pPr>
              <w:pStyle w:val="Paragrafi"/>
              <w:ind w:firstLine="0"/>
            </w:pPr>
          </w:p>
        </w:tc>
        <w:tc>
          <w:tcPr>
            <w:tcW w:w="1800" w:type="dxa"/>
          </w:tcPr>
          <w:p w:rsidR="00152100" w:rsidRDefault="00152100" w:rsidP="00152100">
            <w:pPr>
              <w:pStyle w:val="Paragrafi"/>
              <w:ind w:firstLine="0"/>
            </w:pPr>
          </w:p>
        </w:tc>
        <w:tc>
          <w:tcPr>
            <w:tcW w:w="1620" w:type="dxa"/>
          </w:tcPr>
          <w:p w:rsidR="00152100" w:rsidRDefault="00152100" w:rsidP="00152100">
            <w:pPr>
              <w:pStyle w:val="Paragrafi"/>
              <w:ind w:firstLine="0"/>
            </w:pPr>
          </w:p>
        </w:tc>
      </w:tr>
    </w:tbl>
    <w:p w:rsidR="00152100" w:rsidRPr="00AA3124" w:rsidRDefault="00152100" w:rsidP="00152100">
      <w:pPr>
        <w:pStyle w:val="Paragrafi"/>
      </w:pPr>
    </w:p>
    <w:p w:rsidR="00E96033" w:rsidRDefault="00E96033" w:rsidP="00116978">
      <w:pPr>
        <w:pStyle w:val="Paragrafi"/>
      </w:pPr>
    </w:p>
    <w:p w:rsidR="00B204E1" w:rsidRPr="00F90C8E" w:rsidRDefault="00B204E1" w:rsidP="00B204E1">
      <w:pPr>
        <w:pStyle w:val="Akti"/>
      </w:pPr>
      <w:r w:rsidRPr="00F90C8E">
        <w:t>VENDIM</w:t>
      </w:r>
    </w:p>
    <w:p w:rsidR="00B204E1" w:rsidRPr="00F90C8E" w:rsidRDefault="00B204E1" w:rsidP="00B204E1">
      <w:pPr>
        <w:pStyle w:val="NumriData"/>
      </w:pPr>
      <w:r>
        <w:t>Nr.</w:t>
      </w:r>
      <w:r w:rsidR="00835BF4">
        <w:t>35</w:t>
      </w:r>
      <w:r w:rsidRPr="00F90C8E">
        <w:t>,</w:t>
      </w:r>
      <w:r w:rsidR="00835BF4">
        <w:t xml:space="preserve"> </w:t>
      </w:r>
      <w:r w:rsidRPr="00F90C8E">
        <w:t>datë 13.1.2005</w:t>
      </w:r>
    </w:p>
    <w:p w:rsidR="00B204E1" w:rsidRDefault="00B204E1" w:rsidP="00B204E1">
      <w:pPr>
        <w:pStyle w:val="Paragrafi"/>
      </w:pPr>
    </w:p>
    <w:p w:rsidR="00B204E1" w:rsidRPr="00F90C8E" w:rsidRDefault="00B204E1" w:rsidP="00B204E1">
      <w:pPr>
        <w:pStyle w:val="Titulli"/>
      </w:pPr>
      <w:r w:rsidRPr="00F90C8E">
        <w:t>PËR MIRATIMIN E MARRËVESHJES, NDËRMJET KËSHILLIT TË MINISTRAVE TË REPUBLIKËS SË SHQIPËRISË</w:t>
      </w:r>
      <w:r>
        <w:t xml:space="preserve"> DH</w:t>
      </w:r>
      <w:r w:rsidRPr="00F90C8E">
        <w:t>E QEVERIS</w:t>
      </w:r>
      <w:r>
        <w:t>Ë SË</w:t>
      </w:r>
      <w:r w:rsidRPr="00F90C8E">
        <w:t xml:space="preserve"> REPUBLIK</w:t>
      </w:r>
      <w:r>
        <w:t>ËS TË MOLDA</w:t>
      </w:r>
      <w:r w:rsidRPr="00F90C8E">
        <w:t>VIS</w:t>
      </w:r>
      <w:r>
        <w:t>Ë</w:t>
      </w:r>
      <w:r w:rsidRPr="00F90C8E">
        <w:t>, P</w:t>
      </w:r>
      <w:r>
        <w:t>Ë</w:t>
      </w:r>
      <w:r w:rsidRPr="00F90C8E">
        <w:t>R BASHK</w:t>
      </w:r>
      <w:r>
        <w:t>Ë</w:t>
      </w:r>
      <w:r w:rsidRPr="00F90C8E">
        <w:t>PUNIMIN N</w:t>
      </w:r>
      <w:r>
        <w:t>Ë</w:t>
      </w:r>
      <w:r w:rsidRPr="00F90C8E">
        <w:t xml:space="preserve"> FUSH</w:t>
      </w:r>
      <w:r>
        <w:t>Ë</w:t>
      </w:r>
      <w:r w:rsidRPr="00F90C8E">
        <w:t>N SANITARO-VETERINARE</w:t>
      </w:r>
    </w:p>
    <w:p w:rsidR="00B204E1" w:rsidRPr="00F90C8E" w:rsidRDefault="00B204E1" w:rsidP="00B204E1">
      <w:pPr>
        <w:pStyle w:val="Paragrafi"/>
      </w:pPr>
    </w:p>
    <w:p w:rsidR="00B204E1" w:rsidRPr="00F90C8E" w:rsidRDefault="00B204E1" w:rsidP="00B204E1">
      <w:pPr>
        <w:pStyle w:val="BazLigjPropozues"/>
      </w:pPr>
      <w:r w:rsidRPr="00F90C8E">
        <w:t>N</w:t>
      </w:r>
      <w:r>
        <w:t>ë</w:t>
      </w:r>
      <w:r w:rsidRPr="00F90C8E">
        <w:t xml:space="preserve"> mbështetje të nenit 100 të Ku</w:t>
      </w:r>
      <w:r>
        <w:t>shtetutës dhe të neneve 17 e 23</w:t>
      </w:r>
      <w:r w:rsidRPr="00F90C8E">
        <w:t xml:space="preserve"> të </w:t>
      </w:r>
      <w:r>
        <w:t>ligjit</w:t>
      </w:r>
      <w:r w:rsidRPr="00F90C8E">
        <w:t xml:space="preserve"> nr.8371, dat</w:t>
      </w:r>
      <w:r>
        <w:t>ë 9.7.1998</w:t>
      </w:r>
      <w:r w:rsidRPr="00F90C8E">
        <w:t xml:space="preserve"> “P</w:t>
      </w:r>
      <w:r>
        <w:t>ë</w:t>
      </w:r>
      <w:r w:rsidRPr="00F90C8E">
        <w:t xml:space="preserve">r lidhjen e traktateve dhe </w:t>
      </w:r>
      <w:r>
        <w:t xml:space="preserve">të </w:t>
      </w:r>
      <w:r w:rsidRPr="00F90C8E">
        <w:t>marrëveshjeve ndërkombëtare”, me propozimin e</w:t>
      </w:r>
      <w:r>
        <w:t xml:space="preserve"> Ministrit të Punëve të Jashtme</w:t>
      </w:r>
      <w:r w:rsidR="00835BF4">
        <w:t>,</w:t>
      </w:r>
      <w:r>
        <w:t xml:space="preserve"> </w:t>
      </w:r>
      <w:r w:rsidRPr="00F90C8E">
        <w:t xml:space="preserve"> Këshilli i Ministrave</w:t>
      </w:r>
    </w:p>
    <w:p w:rsidR="00B204E1" w:rsidRDefault="00B204E1" w:rsidP="00B204E1">
      <w:pPr>
        <w:pStyle w:val="Paragrafi"/>
      </w:pPr>
    </w:p>
    <w:p w:rsidR="00B204E1" w:rsidRDefault="00B204E1" w:rsidP="00B204E1">
      <w:pPr>
        <w:pStyle w:val="VENDOSI"/>
      </w:pPr>
      <w:r w:rsidRPr="00F90C8E">
        <w:t>VENDOSI:</w:t>
      </w:r>
    </w:p>
    <w:p w:rsidR="00B204E1" w:rsidRPr="00F90C8E" w:rsidRDefault="00B204E1" w:rsidP="00B204E1">
      <w:pPr>
        <w:pStyle w:val="Paragrafi"/>
      </w:pPr>
    </w:p>
    <w:p w:rsidR="00B204E1" w:rsidRPr="00F90C8E" w:rsidRDefault="00B204E1" w:rsidP="00B204E1">
      <w:pPr>
        <w:pStyle w:val="Paragrafi"/>
      </w:pPr>
      <w:r w:rsidRPr="00F90C8E">
        <w:t>Mirati</w:t>
      </w:r>
      <w:r w:rsidR="00835BF4">
        <w:t>min e m</w:t>
      </w:r>
      <w:r w:rsidRPr="00F90C8E">
        <w:t>ar</w:t>
      </w:r>
      <w:r>
        <w:t>rëveshjes ndërmjet Këshillit të</w:t>
      </w:r>
      <w:r w:rsidRPr="00F90C8E">
        <w:t xml:space="preserve"> Ministrave të Republik</w:t>
      </w:r>
      <w:r>
        <w:t>ë</w:t>
      </w:r>
      <w:r w:rsidRPr="00F90C8E">
        <w:t>s s</w:t>
      </w:r>
      <w:r>
        <w:t>ë</w:t>
      </w:r>
      <w:r w:rsidRPr="00F90C8E">
        <w:t xml:space="preserve"> Shqipëris</w:t>
      </w:r>
      <w:r>
        <w:t>ë</w:t>
      </w:r>
      <w:r w:rsidRPr="00F90C8E">
        <w:t xml:space="preserve"> dhe qev</w:t>
      </w:r>
      <w:r w:rsidR="00835BF4">
        <w:t>erisë së Republikë</w:t>
      </w:r>
      <w:r>
        <w:t>s t</w:t>
      </w:r>
      <w:r w:rsidRPr="00F90C8E">
        <w:t>ë Moldavisë, p</w:t>
      </w:r>
      <w:r>
        <w:t>ër b</w:t>
      </w:r>
      <w:r w:rsidRPr="00F90C8E">
        <w:t>ashk</w:t>
      </w:r>
      <w:r>
        <w:t>ë</w:t>
      </w:r>
      <w:r w:rsidRPr="00F90C8E">
        <w:t>punimin në fushën sanitaro-veterinare.</w:t>
      </w:r>
    </w:p>
    <w:p w:rsidR="00B204E1" w:rsidRDefault="00B204E1" w:rsidP="00B204E1">
      <w:pPr>
        <w:pStyle w:val="Paragrafi"/>
      </w:pPr>
      <w:r>
        <w:t>Ky vendim hyn në fuqi pas botimit në Fletoren Zyrtare</w:t>
      </w:r>
      <w:r w:rsidRPr="00F90C8E">
        <w:t>.</w:t>
      </w:r>
    </w:p>
    <w:p w:rsidR="00B204E1" w:rsidRDefault="00B204E1" w:rsidP="00B204E1">
      <w:pPr>
        <w:pStyle w:val="Paragrafi"/>
      </w:pPr>
    </w:p>
    <w:p w:rsidR="00B204E1" w:rsidRDefault="00B204E1" w:rsidP="00B204E1">
      <w:pPr>
        <w:pStyle w:val="Autoriteti"/>
      </w:pPr>
      <w:r>
        <w:t>Kryeministri</w:t>
      </w:r>
    </w:p>
    <w:p w:rsidR="00B204E1" w:rsidRDefault="00B204E1" w:rsidP="00B204E1">
      <w:pPr>
        <w:pStyle w:val="AutoritetiEmer"/>
      </w:pPr>
      <w:r>
        <w:t>Fatos Nano</w:t>
      </w:r>
    </w:p>
    <w:p w:rsidR="00B204E1" w:rsidRDefault="00B204E1" w:rsidP="007E06AB">
      <w:pPr>
        <w:pStyle w:val="Paragrafi"/>
      </w:pPr>
    </w:p>
    <w:p w:rsidR="007E06AB" w:rsidRDefault="007E06AB" w:rsidP="007E06AB">
      <w:pPr>
        <w:pStyle w:val="TitulliTitull"/>
        <w:keepNext w:val="0"/>
      </w:pPr>
    </w:p>
    <w:p w:rsidR="007E06AB" w:rsidRDefault="007E06AB" w:rsidP="00B204E1">
      <w:pPr>
        <w:pStyle w:val="TitulliTitull"/>
      </w:pPr>
    </w:p>
    <w:p w:rsidR="007E06AB" w:rsidRDefault="007E06AB" w:rsidP="007E06AB">
      <w:pPr>
        <w:pStyle w:val="TitulliTitull"/>
        <w:keepNext w:val="0"/>
      </w:pPr>
    </w:p>
    <w:p w:rsidR="001E1549" w:rsidRDefault="001E1549" w:rsidP="007E06AB">
      <w:pPr>
        <w:pStyle w:val="TitulliTitull"/>
        <w:keepNext w:val="0"/>
      </w:pPr>
    </w:p>
    <w:p w:rsidR="001E1549" w:rsidRDefault="001E1549" w:rsidP="007E06AB">
      <w:pPr>
        <w:pStyle w:val="TitulliTitull"/>
        <w:keepNext w:val="0"/>
      </w:pPr>
    </w:p>
    <w:p w:rsidR="00B204E1" w:rsidRDefault="00B204E1" w:rsidP="00B204E1">
      <w:pPr>
        <w:pStyle w:val="TitulliTitull"/>
      </w:pPr>
      <w:r>
        <w:t>Marrëveshje midis Këshillit të Republikës së Shqipërisë dhe Qeverisë së Republikës Të Moldavisë, për bashkëpunimin në fushën Sanitaro veterinare</w:t>
      </w:r>
    </w:p>
    <w:p w:rsidR="00B204E1" w:rsidRDefault="00B204E1" w:rsidP="00B204E1">
      <w:pPr>
        <w:pStyle w:val="Paragrafi"/>
      </w:pPr>
    </w:p>
    <w:p w:rsidR="00B204E1" w:rsidRDefault="00B204E1" w:rsidP="00B204E1">
      <w:pPr>
        <w:pStyle w:val="Paragrafi"/>
      </w:pPr>
      <w:r>
        <w:t>Këshilli i Ministrave i Republikës së Shqipërisë dhe Qeveria e Republikës së Moldavisë, të referuara më poshtë “Palë Kontraktuese”,</w:t>
      </w:r>
    </w:p>
    <w:p w:rsidR="00B204E1" w:rsidRDefault="00B204E1" w:rsidP="00B204E1">
      <w:pPr>
        <w:pStyle w:val="Paragrafi"/>
      </w:pPr>
      <w:r w:rsidRPr="00C32FD7">
        <w:rPr>
          <w:i/>
        </w:rPr>
        <w:t>me qëllim</w:t>
      </w:r>
      <w:r>
        <w:t xml:space="preserve"> zhvillimin e bashkëpunimit në fushën e shëndetit të kafshëve,</w:t>
      </w:r>
    </w:p>
    <w:p w:rsidR="00B204E1" w:rsidRDefault="00B204E1" w:rsidP="00B204E1">
      <w:pPr>
        <w:pStyle w:val="Paragrafi"/>
      </w:pPr>
      <w:r w:rsidRPr="00C32FD7">
        <w:rPr>
          <w:i/>
        </w:rPr>
        <w:t>duke i kushtuar</w:t>
      </w:r>
      <w:r>
        <w:t xml:space="preserve"> një kujdes të veçantë parandalimit, kontrollit dhe përha</w:t>
      </w:r>
      <w:r w:rsidR="00835BF4">
        <w:t>pjes së sëmundjeve epidemike te</w:t>
      </w:r>
      <w:r>
        <w:t xml:space="preserve"> kafshët,</w:t>
      </w:r>
    </w:p>
    <w:p w:rsidR="00B204E1" w:rsidRDefault="00B204E1" w:rsidP="00B204E1">
      <w:pPr>
        <w:pStyle w:val="Paragrafi"/>
      </w:pPr>
      <w:r>
        <w:t>kanë rënë dakord si më poshtë:</w:t>
      </w:r>
    </w:p>
    <w:p w:rsidR="00B204E1" w:rsidRDefault="00B204E1" w:rsidP="00B204E1">
      <w:pPr>
        <w:pStyle w:val="Paragrafi"/>
      </w:pPr>
    </w:p>
    <w:p w:rsidR="00B204E1" w:rsidRPr="00F90C8E" w:rsidRDefault="00B204E1" w:rsidP="00B204E1">
      <w:pPr>
        <w:pStyle w:val="NeniNr"/>
      </w:pPr>
      <w:r>
        <w:t>Neni 1</w:t>
      </w:r>
    </w:p>
    <w:p w:rsidR="00B204E1" w:rsidRDefault="00B204E1" w:rsidP="00B204E1">
      <w:pPr>
        <w:pStyle w:val="Paragrafi"/>
        <w:ind w:firstLine="0"/>
      </w:pPr>
    </w:p>
    <w:p w:rsidR="00B204E1" w:rsidRDefault="00B204E1" w:rsidP="00B204E1">
      <w:pPr>
        <w:pStyle w:val="Paragrafi"/>
      </w:pPr>
      <w:r>
        <w:t>Palë</w:t>
      </w:r>
      <w:r w:rsidRPr="00F90C8E">
        <w:t xml:space="preserve">t </w:t>
      </w:r>
      <w:r w:rsidR="00835BF4">
        <w:t>K</w:t>
      </w:r>
      <w:r>
        <w:t>ontraktuese me qëllim që të parandalojnë hyrjen në territorin e shteteve të tyre të sëmundjeve ngjitëse infektive nga kafshët dhe produktet me origjinë shtazore, me ndikim në shëndet, do të bashkëpunojnë për të siguruar territorin e shteteve të tyre nga sëmundjet epizootike si pasojë e importit, eksportit dhe transitit të kafshëve, produkteve dhe materialeve të papërpunuara me origjinë shtazore dhe mallrave të tjera të cilat mund të jenë bartëse të organizmave patogjene.</w:t>
      </w:r>
    </w:p>
    <w:p w:rsidR="00B204E1" w:rsidRDefault="00B204E1" w:rsidP="00B204E1">
      <w:pPr>
        <w:pStyle w:val="Paragrafi"/>
      </w:pPr>
    </w:p>
    <w:p w:rsidR="00B204E1" w:rsidRPr="00B204E1" w:rsidRDefault="00B204E1" w:rsidP="00B204E1">
      <w:pPr>
        <w:pStyle w:val="NeniNr"/>
        <w:rPr>
          <w:lang w:val="it-IT"/>
        </w:rPr>
      </w:pPr>
      <w:r w:rsidRPr="00B204E1">
        <w:rPr>
          <w:lang w:val="it-IT"/>
        </w:rPr>
        <w:t>Neni 2</w:t>
      </w:r>
    </w:p>
    <w:p w:rsidR="00B204E1" w:rsidRPr="00B204E1" w:rsidRDefault="00B204E1" w:rsidP="00B204E1">
      <w:pPr>
        <w:pStyle w:val="Paragrafi"/>
        <w:rPr>
          <w:lang w:val="it-IT"/>
        </w:rPr>
      </w:pPr>
    </w:p>
    <w:p w:rsidR="00B204E1" w:rsidRPr="00097456" w:rsidRDefault="00B204E1" w:rsidP="00B204E1">
      <w:pPr>
        <w:pStyle w:val="Paragrafi"/>
        <w:rPr>
          <w:lang w:val="it-IT"/>
        </w:rPr>
      </w:pPr>
      <w:r w:rsidRPr="00097456">
        <w:rPr>
          <w:lang w:val="it-IT"/>
        </w:rPr>
        <w:t>Autoritetet kompetente për zbatimin e Marrëveshjes janë si më poshtë:</w:t>
      </w:r>
    </w:p>
    <w:p w:rsidR="00B204E1" w:rsidRPr="00A7661D" w:rsidRDefault="00B204E1" w:rsidP="00B204E1">
      <w:pPr>
        <w:pStyle w:val="Paragrafi"/>
        <w:rPr>
          <w:lang w:val="it-IT"/>
        </w:rPr>
      </w:pPr>
      <w:r w:rsidRPr="00A7661D">
        <w:rPr>
          <w:lang w:val="it-IT"/>
        </w:rPr>
        <w:t>-</w:t>
      </w:r>
      <w:r>
        <w:rPr>
          <w:lang w:val="it-IT"/>
        </w:rPr>
        <w:t xml:space="preserve"> </w:t>
      </w:r>
      <w:r w:rsidRPr="00A7661D">
        <w:rPr>
          <w:lang w:val="it-IT"/>
        </w:rPr>
        <w:t>Për Këshillin e Ministrave të Republikës së Shqipërisë - Drejtoria e Veterinarisë</w:t>
      </w:r>
      <w:r>
        <w:rPr>
          <w:lang w:val="it-IT"/>
        </w:rPr>
        <w:t xml:space="preserve"> </w:t>
      </w:r>
      <w:r w:rsidRPr="00A7661D">
        <w:rPr>
          <w:lang w:val="it-IT"/>
        </w:rPr>
        <w:t xml:space="preserve">në Ministrinë e Bujqësisë dhe </w:t>
      </w:r>
      <w:r>
        <w:rPr>
          <w:lang w:val="it-IT"/>
        </w:rPr>
        <w:t xml:space="preserve">të </w:t>
      </w:r>
      <w:r w:rsidRPr="00A7661D">
        <w:rPr>
          <w:lang w:val="it-IT"/>
        </w:rPr>
        <w:t>Ushqimit</w:t>
      </w:r>
      <w:r w:rsidR="00835BF4">
        <w:rPr>
          <w:lang w:val="it-IT"/>
        </w:rPr>
        <w:t>.</w:t>
      </w:r>
    </w:p>
    <w:p w:rsidR="00B204E1" w:rsidRPr="00C32FD7" w:rsidRDefault="00B204E1" w:rsidP="00B204E1">
      <w:pPr>
        <w:pStyle w:val="Paragrafi"/>
        <w:rPr>
          <w:lang w:val="it-IT"/>
        </w:rPr>
      </w:pPr>
      <w:r w:rsidRPr="00C32FD7">
        <w:rPr>
          <w:lang w:val="it-IT"/>
        </w:rPr>
        <w:t>- Për Qeverinë e Republikës së Moldavisë- Drejtoria e Përgjithshme e Mjekësisë Veterinare dhe Inspektorati Veterina</w:t>
      </w:r>
      <w:r w:rsidR="00835BF4">
        <w:rPr>
          <w:lang w:val="it-IT"/>
        </w:rPr>
        <w:t>r</w:t>
      </w:r>
      <w:r w:rsidRPr="00C32FD7">
        <w:rPr>
          <w:lang w:val="it-IT"/>
        </w:rPr>
        <w:t xml:space="preserve"> Shtetëror i Ministrisë së Bujqësisë dhe Industrisë Ushqimore.</w:t>
      </w:r>
    </w:p>
    <w:p w:rsidR="00B204E1" w:rsidRPr="00C32FD7" w:rsidRDefault="00B204E1" w:rsidP="00B204E1">
      <w:pPr>
        <w:pStyle w:val="Paragrafi"/>
        <w:rPr>
          <w:lang w:val="it-IT"/>
        </w:rPr>
      </w:pPr>
    </w:p>
    <w:p w:rsidR="00B204E1" w:rsidRPr="00B204E1" w:rsidRDefault="00B204E1" w:rsidP="00B204E1">
      <w:pPr>
        <w:pStyle w:val="NeniNr"/>
        <w:rPr>
          <w:lang w:val="it-IT"/>
        </w:rPr>
      </w:pPr>
      <w:r w:rsidRPr="00B204E1">
        <w:rPr>
          <w:lang w:val="it-IT"/>
        </w:rPr>
        <w:t>Neni 3</w:t>
      </w:r>
    </w:p>
    <w:p w:rsidR="00B204E1" w:rsidRPr="00B204E1" w:rsidRDefault="00B204E1" w:rsidP="00B204E1">
      <w:pPr>
        <w:pStyle w:val="Paragrafi"/>
        <w:rPr>
          <w:lang w:val="it-IT"/>
        </w:rPr>
      </w:pPr>
    </w:p>
    <w:p w:rsidR="00B204E1" w:rsidRPr="00B204E1" w:rsidRDefault="00B204E1" w:rsidP="00B204E1">
      <w:pPr>
        <w:pStyle w:val="Paragrafi"/>
        <w:rPr>
          <w:lang w:val="it-IT"/>
        </w:rPr>
      </w:pPr>
      <w:r w:rsidRPr="00B204E1">
        <w:rPr>
          <w:lang w:val="it-IT"/>
        </w:rPr>
        <w:t>1.Palët kon</w:t>
      </w:r>
      <w:r w:rsidR="00835BF4">
        <w:rPr>
          <w:lang w:val="it-IT"/>
        </w:rPr>
        <w:t>traktuese do të informojnë njëra-tjetrë</w:t>
      </w:r>
      <w:r w:rsidRPr="00B204E1">
        <w:rPr>
          <w:lang w:val="it-IT"/>
        </w:rPr>
        <w:t>n pa vonesë:</w:t>
      </w:r>
    </w:p>
    <w:p w:rsidR="00B204E1" w:rsidRPr="00B204E1" w:rsidRDefault="00B204E1" w:rsidP="00B204E1">
      <w:pPr>
        <w:pStyle w:val="Paragrafi"/>
        <w:rPr>
          <w:lang w:val="it-IT"/>
        </w:rPr>
      </w:pPr>
      <w:r w:rsidRPr="00B204E1">
        <w:rPr>
          <w:lang w:val="it-IT"/>
        </w:rPr>
        <w:t>a) Rreth identifikimit të sëmundjeve të listës “A” të Kodit të Shëndetit të Kafshëve të Zyrës Ndërkombëtare të Epizootive (OIE).</w:t>
      </w:r>
    </w:p>
    <w:p w:rsidR="00B204E1" w:rsidRPr="00B204E1" w:rsidRDefault="00B204E1" w:rsidP="00B204E1">
      <w:pPr>
        <w:pStyle w:val="Paragrafi"/>
        <w:rPr>
          <w:lang w:val="it-IT"/>
        </w:rPr>
      </w:pPr>
      <w:r w:rsidRPr="00B204E1">
        <w:rPr>
          <w:lang w:val="it-IT"/>
        </w:rPr>
        <w:t>b) Reth identifikimit të sëmundjeve në kafshë të cilat nuk kanë qenë të pranishme në territorin e Republikës së Moldavisë dhe atyre në territorin e Republikës së Shqipërisë ose të cilat nuk janë përhapur gjatë disa viteve.</w:t>
      </w:r>
    </w:p>
    <w:p w:rsidR="00B204E1" w:rsidRPr="00B204E1" w:rsidRDefault="00B204E1" w:rsidP="00B204E1">
      <w:pPr>
        <w:pStyle w:val="Paragrafi"/>
        <w:rPr>
          <w:lang w:val="it-IT"/>
        </w:rPr>
      </w:pPr>
      <w:r w:rsidRPr="00B204E1">
        <w:rPr>
          <w:lang w:val="it-IT"/>
        </w:rPr>
        <w:t>c)</w:t>
      </w:r>
      <w:r w:rsidR="00835BF4">
        <w:rPr>
          <w:lang w:val="it-IT"/>
        </w:rPr>
        <w:t xml:space="preserve"> </w:t>
      </w:r>
      <w:r w:rsidRPr="00B204E1">
        <w:rPr>
          <w:lang w:val="it-IT"/>
        </w:rPr>
        <w:t>Njoftimet të jenë në përputhje me rregulloret e OIE-së.</w:t>
      </w:r>
    </w:p>
    <w:p w:rsidR="00B204E1" w:rsidRPr="00B204E1" w:rsidRDefault="00B204E1" w:rsidP="00B204E1">
      <w:pPr>
        <w:pStyle w:val="Paragrafi"/>
        <w:rPr>
          <w:lang w:val="it-IT"/>
        </w:rPr>
      </w:pPr>
      <w:r w:rsidRPr="00B204E1">
        <w:rPr>
          <w:lang w:val="it-IT"/>
        </w:rPr>
        <w:t>2.</w:t>
      </w:r>
      <w:r w:rsidR="00835BF4">
        <w:rPr>
          <w:lang w:val="it-IT"/>
        </w:rPr>
        <w:t xml:space="preserve"> </w:t>
      </w:r>
      <w:r w:rsidRPr="00B204E1">
        <w:rPr>
          <w:lang w:val="it-IT"/>
        </w:rPr>
        <w:t>Në rast nevoje palët kontraktuese do të informojnë njëra-tjetrën mbi praninë e sëmundjeve të listës “B” të Kodit të Shëndetit të Kafshëve të Zyrës Ndërkombëtare të Epizootive (OIE).</w:t>
      </w:r>
    </w:p>
    <w:p w:rsidR="00B204E1" w:rsidRPr="00B204E1" w:rsidRDefault="00B204E1" w:rsidP="00B204E1">
      <w:pPr>
        <w:pStyle w:val="Paragrafi"/>
        <w:rPr>
          <w:lang w:val="it-IT"/>
        </w:rPr>
      </w:pPr>
      <w:r w:rsidRPr="00B204E1">
        <w:rPr>
          <w:lang w:val="it-IT"/>
        </w:rPr>
        <w:t>3.</w:t>
      </w:r>
      <w:r w:rsidR="00835BF4">
        <w:rPr>
          <w:lang w:val="it-IT"/>
        </w:rPr>
        <w:t xml:space="preserve"> </w:t>
      </w:r>
      <w:r w:rsidRPr="00B204E1">
        <w:rPr>
          <w:lang w:val="it-IT"/>
        </w:rPr>
        <w:t>Në rast të pranisë së një prej sëmundjeve të përshkruara në pikën a të paragrafit 1, neni 2, në territorin e një prej shteteve të palëve kontraktuese, ato do të ndihmojnë reciprokisht në diagnostifikimin e shkaktarit dhe nëse është e nevojshme do të shkëmbejnë reciprokisht kulturat e patogeneve të izoluar.</w:t>
      </w:r>
    </w:p>
    <w:p w:rsidR="00B204E1" w:rsidRPr="00B204E1" w:rsidRDefault="00B204E1" w:rsidP="00B204E1">
      <w:pPr>
        <w:pStyle w:val="Paragrafi"/>
        <w:rPr>
          <w:lang w:val="it-IT"/>
        </w:rPr>
      </w:pPr>
      <w:r w:rsidRPr="00B204E1">
        <w:rPr>
          <w:lang w:val="it-IT"/>
        </w:rPr>
        <w:t>4.</w:t>
      </w:r>
      <w:r w:rsidR="00835BF4">
        <w:rPr>
          <w:lang w:val="it-IT"/>
        </w:rPr>
        <w:t xml:space="preserve"> </w:t>
      </w:r>
      <w:r w:rsidRPr="00B204E1">
        <w:rPr>
          <w:lang w:val="it-IT"/>
        </w:rPr>
        <w:t>Palët kontraktuese do të shkëmbejnë reciprokisht raporte mujore rreth situatës së sëmundjeve në kafshë në të dy vendet, në Republikën e Shqipërisë dhe në Republikën e Moldavisë.</w:t>
      </w:r>
    </w:p>
    <w:p w:rsidR="00B204E1" w:rsidRPr="00B204E1" w:rsidRDefault="00B204E1" w:rsidP="00B204E1">
      <w:pPr>
        <w:pStyle w:val="Paragrafi"/>
        <w:rPr>
          <w:lang w:val="it-IT"/>
        </w:rPr>
      </w:pPr>
    </w:p>
    <w:p w:rsidR="00B204E1" w:rsidRPr="00B204E1" w:rsidRDefault="00B204E1" w:rsidP="00B204E1">
      <w:pPr>
        <w:pStyle w:val="NeniNr"/>
        <w:rPr>
          <w:lang w:val="it-IT"/>
        </w:rPr>
      </w:pPr>
      <w:r w:rsidRPr="00B204E1">
        <w:rPr>
          <w:lang w:val="it-IT"/>
        </w:rPr>
        <w:t>Neni 4</w:t>
      </w:r>
    </w:p>
    <w:p w:rsidR="00B204E1" w:rsidRPr="00B204E1" w:rsidRDefault="00B204E1" w:rsidP="00B204E1">
      <w:pPr>
        <w:pStyle w:val="Paragrafi"/>
        <w:rPr>
          <w:lang w:val="it-IT"/>
        </w:rPr>
      </w:pPr>
    </w:p>
    <w:p w:rsidR="00B204E1" w:rsidRPr="00B204E1" w:rsidRDefault="00B204E1" w:rsidP="00B204E1">
      <w:pPr>
        <w:pStyle w:val="Paragrafi"/>
        <w:rPr>
          <w:lang w:val="it-IT"/>
        </w:rPr>
      </w:pPr>
      <w:r w:rsidRPr="00B204E1">
        <w:rPr>
          <w:lang w:val="it-IT"/>
        </w:rPr>
        <w:t>Me qëllim zhvillimin e bashkëpunimit në sektorin e veterinarisë dhe lehtësimin e kërkimeve shkencore palët, kontraktuse:</w:t>
      </w:r>
    </w:p>
    <w:p w:rsidR="00B204E1" w:rsidRPr="00231606" w:rsidRDefault="00B204E1" w:rsidP="00B204E1">
      <w:pPr>
        <w:pStyle w:val="Paragrafi"/>
        <w:rPr>
          <w:lang w:val="it-IT"/>
        </w:rPr>
      </w:pPr>
      <w:r w:rsidRPr="00231606">
        <w:rPr>
          <w:lang w:val="it-IT"/>
        </w:rPr>
        <w:t>a)</w:t>
      </w:r>
      <w:r>
        <w:rPr>
          <w:lang w:val="it-IT"/>
        </w:rPr>
        <w:t xml:space="preserve"> z</w:t>
      </w:r>
      <w:r w:rsidRPr="00231606">
        <w:rPr>
          <w:lang w:val="it-IT"/>
        </w:rPr>
        <w:t>hvillojnë bashkëpunimin midis institucioneve veterinare dhe diagnostike;</w:t>
      </w:r>
    </w:p>
    <w:p w:rsidR="00B204E1" w:rsidRDefault="00B204E1" w:rsidP="00B204E1">
      <w:pPr>
        <w:pStyle w:val="Paragrafi"/>
        <w:rPr>
          <w:lang w:val="it-IT"/>
        </w:rPr>
      </w:pPr>
      <w:r>
        <w:rPr>
          <w:lang w:val="it-IT"/>
        </w:rPr>
        <w:t>b) do të ndihmojnë shkëmbimin e revistave teknike specifike dhe publikimeve të tjera veterinare;</w:t>
      </w:r>
    </w:p>
    <w:p w:rsidR="007E06AB" w:rsidRDefault="007E06AB" w:rsidP="00B204E1">
      <w:pPr>
        <w:pStyle w:val="Paragrafi"/>
        <w:rPr>
          <w:lang w:val="it-IT"/>
        </w:rPr>
      </w:pPr>
    </w:p>
    <w:p w:rsidR="00B204E1" w:rsidRDefault="00B204E1" w:rsidP="00B204E1">
      <w:pPr>
        <w:pStyle w:val="Paragrafi"/>
        <w:rPr>
          <w:lang w:val="it-IT"/>
        </w:rPr>
      </w:pPr>
      <w:r>
        <w:rPr>
          <w:lang w:val="it-IT"/>
        </w:rPr>
        <w:t>c) do të shkëmbejnë aktet normative, rregulloret dhe informacione të tjera specifike në lidhje me ndryshimet e kryera në strukturën organizative të sektorit veterinar;</w:t>
      </w:r>
    </w:p>
    <w:p w:rsidR="00B204E1" w:rsidRDefault="00835BF4" w:rsidP="00B204E1">
      <w:pPr>
        <w:pStyle w:val="Paragrafi"/>
        <w:rPr>
          <w:lang w:val="it-IT"/>
        </w:rPr>
      </w:pPr>
      <w:r>
        <w:rPr>
          <w:lang w:val="it-IT"/>
        </w:rPr>
        <w:t>d) do të informojnë njëra-tjetrë</w:t>
      </w:r>
      <w:r w:rsidR="00B204E1">
        <w:rPr>
          <w:lang w:val="it-IT"/>
        </w:rPr>
        <w:t>n rreth takimeve dhe programeve teknike duke u dhënë mundësinë e pjesëmarrjes ekspertëve nga të dy vendet.</w:t>
      </w:r>
    </w:p>
    <w:p w:rsidR="00B204E1" w:rsidRDefault="00B204E1" w:rsidP="00B204E1">
      <w:pPr>
        <w:pStyle w:val="Paragrafi"/>
        <w:rPr>
          <w:lang w:val="it-IT"/>
        </w:rPr>
      </w:pPr>
    </w:p>
    <w:p w:rsidR="00B204E1" w:rsidRPr="00B204E1" w:rsidRDefault="00B204E1" w:rsidP="00B204E1">
      <w:pPr>
        <w:pStyle w:val="NeniNr"/>
        <w:rPr>
          <w:lang w:val="it-IT"/>
        </w:rPr>
      </w:pPr>
      <w:r w:rsidRPr="00B204E1">
        <w:rPr>
          <w:lang w:val="it-IT"/>
        </w:rPr>
        <w:t>Neni 5</w:t>
      </w:r>
    </w:p>
    <w:p w:rsidR="00B204E1" w:rsidRDefault="00B204E1" w:rsidP="00B204E1">
      <w:pPr>
        <w:pStyle w:val="Paragrafi"/>
        <w:rPr>
          <w:lang w:val="it-IT"/>
        </w:rPr>
      </w:pPr>
    </w:p>
    <w:p w:rsidR="00B204E1" w:rsidRDefault="00B204E1" w:rsidP="00B204E1">
      <w:pPr>
        <w:pStyle w:val="Paragrafi"/>
        <w:rPr>
          <w:lang w:val="it-IT"/>
        </w:rPr>
      </w:pPr>
      <w:r>
        <w:rPr>
          <w:lang w:val="it-IT"/>
        </w:rPr>
        <w:t>Mosmarrëveshjet lidhur me interpretimin ose zbatimin e Marrëveshjes do të zgjidhen nëpërmjet konsultimeve dhe bisedimeve midis palëve kontraktuese.</w:t>
      </w:r>
    </w:p>
    <w:p w:rsidR="00B204E1" w:rsidRDefault="00B204E1" w:rsidP="00B204E1">
      <w:pPr>
        <w:pStyle w:val="Paragrafi"/>
        <w:rPr>
          <w:lang w:val="it-IT"/>
        </w:rPr>
      </w:pPr>
    </w:p>
    <w:p w:rsidR="00B204E1" w:rsidRPr="00B204E1" w:rsidRDefault="00B204E1" w:rsidP="00B204E1">
      <w:pPr>
        <w:pStyle w:val="NeniNr"/>
        <w:rPr>
          <w:lang w:val="it-IT"/>
        </w:rPr>
      </w:pPr>
      <w:r w:rsidRPr="00B204E1">
        <w:rPr>
          <w:lang w:val="it-IT"/>
        </w:rPr>
        <w:t>Neni 6</w:t>
      </w:r>
    </w:p>
    <w:p w:rsidR="00B204E1" w:rsidRDefault="00B204E1" w:rsidP="00B204E1">
      <w:pPr>
        <w:pStyle w:val="Paragrafi"/>
        <w:rPr>
          <w:lang w:val="it-IT"/>
        </w:rPr>
      </w:pPr>
    </w:p>
    <w:p w:rsidR="00B204E1" w:rsidRDefault="00B204E1" w:rsidP="00B204E1">
      <w:pPr>
        <w:pStyle w:val="Paragrafi"/>
        <w:rPr>
          <w:lang w:val="it-IT"/>
        </w:rPr>
      </w:pPr>
      <w:r>
        <w:rPr>
          <w:lang w:val="it-IT"/>
        </w:rPr>
        <w:t xml:space="preserve">Shpenzimet që </w:t>
      </w:r>
      <w:r w:rsidR="008D102D">
        <w:rPr>
          <w:lang w:val="it-IT"/>
        </w:rPr>
        <w:t>rezultojnë nga zbatimi i kësaj M</w:t>
      </w:r>
      <w:r>
        <w:rPr>
          <w:lang w:val="it-IT"/>
        </w:rPr>
        <w:t>arrëveshje</w:t>
      </w:r>
      <w:r w:rsidR="008D102D">
        <w:rPr>
          <w:lang w:val="it-IT"/>
        </w:rPr>
        <w:t>je</w:t>
      </w:r>
      <w:r>
        <w:rPr>
          <w:lang w:val="it-IT"/>
        </w:rPr>
        <w:t xml:space="preserve"> do të mbulohen nga secila palë kontraktuese, brenda kufijve të alokimeve të përcaktuara për arritjen e qëllimeve të caktuara.</w:t>
      </w:r>
    </w:p>
    <w:p w:rsidR="00B204E1" w:rsidRDefault="00B204E1" w:rsidP="00B204E1">
      <w:pPr>
        <w:pStyle w:val="Paragrafi"/>
        <w:rPr>
          <w:lang w:val="it-IT"/>
        </w:rPr>
      </w:pPr>
    </w:p>
    <w:p w:rsidR="00B204E1" w:rsidRPr="00B204E1" w:rsidRDefault="00B204E1" w:rsidP="00B204E1">
      <w:pPr>
        <w:pStyle w:val="NeniNr"/>
        <w:rPr>
          <w:lang w:val="it-IT"/>
        </w:rPr>
      </w:pPr>
      <w:r w:rsidRPr="00B204E1">
        <w:rPr>
          <w:lang w:val="it-IT"/>
        </w:rPr>
        <w:t>Neni 7</w:t>
      </w:r>
    </w:p>
    <w:p w:rsidR="00B204E1" w:rsidRPr="00B204E1" w:rsidRDefault="00B204E1" w:rsidP="00B204E1">
      <w:pPr>
        <w:pStyle w:val="NeniNr"/>
        <w:rPr>
          <w:lang w:val="it-IT"/>
        </w:rPr>
      </w:pPr>
    </w:p>
    <w:p w:rsidR="00B204E1" w:rsidRPr="00B204E1" w:rsidRDefault="00B204E1" w:rsidP="00B204E1">
      <w:pPr>
        <w:pStyle w:val="Paragrafi"/>
        <w:rPr>
          <w:lang w:val="it-IT"/>
        </w:rPr>
      </w:pPr>
      <w:r w:rsidRPr="00B204E1">
        <w:rPr>
          <w:lang w:val="it-IT"/>
        </w:rPr>
        <w:t>Me pëlqimin reciprok të palëve kontraktuese marrëveshja mund të shtohet apo të modifikohet përmes protokolleve të veçanta, që bëhen pjesë përbërëse e kësaj Marrëveshje</w:t>
      </w:r>
      <w:r w:rsidR="008D102D">
        <w:rPr>
          <w:lang w:val="it-IT"/>
        </w:rPr>
        <w:t>je</w:t>
      </w:r>
      <w:r w:rsidRPr="00B204E1">
        <w:rPr>
          <w:lang w:val="it-IT"/>
        </w:rPr>
        <w:t>.</w:t>
      </w:r>
    </w:p>
    <w:p w:rsidR="00B204E1" w:rsidRDefault="00B204E1" w:rsidP="00B204E1">
      <w:pPr>
        <w:pStyle w:val="Paragrafi"/>
        <w:rPr>
          <w:lang w:val="it-IT"/>
        </w:rPr>
      </w:pPr>
      <w:r>
        <w:rPr>
          <w:lang w:val="it-IT"/>
        </w:rPr>
        <w:t>Protokolli do të hyjë në fuqi në përputhje me dispozitat e nenit 8.</w:t>
      </w:r>
    </w:p>
    <w:p w:rsidR="00B204E1" w:rsidRDefault="00B204E1" w:rsidP="00B204E1">
      <w:pPr>
        <w:pStyle w:val="Paragrafi"/>
        <w:rPr>
          <w:lang w:val="it-IT"/>
        </w:rPr>
      </w:pPr>
    </w:p>
    <w:p w:rsidR="00B204E1" w:rsidRPr="00B204E1" w:rsidRDefault="00B204E1" w:rsidP="00B204E1">
      <w:pPr>
        <w:pStyle w:val="NeniNr"/>
        <w:rPr>
          <w:lang w:val="it-IT"/>
        </w:rPr>
      </w:pPr>
      <w:r w:rsidRPr="00B204E1">
        <w:rPr>
          <w:lang w:val="it-IT"/>
        </w:rPr>
        <w:t>Neni 8</w:t>
      </w:r>
    </w:p>
    <w:p w:rsidR="00B204E1" w:rsidRDefault="00B204E1" w:rsidP="00B204E1">
      <w:pPr>
        <w:pStyle w:val="Paragrafi"/>
        <w:rPr>
          <w:lang w:val="it-IT"/>
        </w:rPr>
      </w:pPr>
    </w:p>
    <w:p w:rsidR="00B204E1" w:rsidRDefault="00B204E1" w:rsidP="00B204E1">
      <w:pPr>
        <w:pStyle w:val="Paragrafi"/>
        <w:rPr>
          <w:lang w:val="it-IT"/>
        </w:rPr>
      </w:pPr>
      <w:r>
        <w:rPr>
          <w:lang w:val="it-IT"/>
        </w:rPr>
        <w:t>Kjo Marrëveshje do të hyjë në fuqi 30 ditë pas njoftimit me shkrim nëpërmjet kanaleve diplomatike, lidhur me plotësimin e procedurave të brendshme që nevojiten për hyrjen në fuqi, nga palët kontraktuese.</w:t>
      </w:r>
    </w:p>
    <w:p w:rsidR="00B204E1" w:rsidRDefault="00B204E1" w:rsidP="00B204E1">
      <w:pPr>
        <w:pStyle w:val="Paragrafi"/>
        <w:rPr>
          <w:lang w:val="it-IT"/>
        </w:rPr>
      </w:pPr>
      <w:r>
        <w:rPr>
          <w:lang w:val="it-IT"/>
        </w:rPr>
        <w:t>Çdo palë kontraktuese mund të denoncojë fuqinë e kësaj Marrëveshje</w:t>
      </w:r>
      <w:r w:rsidR="008D102D">
        <w:rPr>
          <w:lang w:val="it-IT"/>
        </w:rPr>
        <w:t>je</w:t>
      </w:r>
      <w:r>
        <w:rPr>
          <w:lang w:val="it-IT"/>
        </w:rPr>
        <w:t xml:space="preserve"> duke lajmëruar palën tjetër kontraktuese, nëpërmjet kanaleve diplomatike, tre muaj para përfundimit të saj, duke shprehur vullnetin për ndërprerjen e efekteve të saj.</w:t>
      </w:r>
    </w:p>
    <w:p w:rsidR="00B204E1" w:rsidRDefault="00B204E1" w:rsidP="00B204E1">
      <w:pPr>
        <w:pStyle w:val="Paragrafi"/>
        <w:rPr>
          <w:lang w:val="it-IT"/>
        </w:rPr>
      </w:pPr>
      <w:r>
        <w:rPr>
          <w:lang w:val="it-IT"/>
        </w:rPr>
        <w:t>Bërë në Kishinjev, më 1 nëntor 2004, në dy kopje origjinale në gjuhën shqipe, moldave dhe angleze, të gjitha tekstet me të njëjtën vlerë ligjore.</w:t>
      </w:r>
    </w:p>
    <w:p w:rsidR="00B204E1" w:rsidRDefault="00B204E1" w:rsidP="00B204E1">
      <w:pPr>
        <w:pStyle w:val="Paragrafi"/>
        <w:rPr>
          <w:lang w:val="it-IT"/>
        </w:rPr>
      </w:pPr>
      <w:r>
        <w:rPr>
          <w:lang w:val="it-IT"/>
        </w:rPr>
        <w:t>Në rast keqkuptimi në interpretimin e dispozitave të kësaj Marrëveshje</w:t>
      </w:r>
      <w:r w:rsidR="008D102D">
        <w:rPr>
          <w:lang w:val="it-IT"/>
        </w:rPr>
        <w:t>je</w:t>
      </w:r>
      <w:r>
        <w:rPr>
          <w:lang w:val="it-IT"/>
        </w:rPr>
        <w:t>, teksti në gjuhën angleze mbizotëron.</w:t>
      </w:r>
    </w:p>
    <w:p w:rsidR="00B204E1" w:rsidRDefault="00B204E1" w:rsidP="00B204E1">
      <w:pPr>
        <w:pStyle w:val="Paragrafi"/>
        <w:rPr>
          <w:lang w:val="it-IT"/>
        </w:rPr>
      </w:pPr>
    </w:p>
    <w:p w:rsidR="00B204E1" w:rsidRPr="00231606" w:rsidRDefault="00B204E1" w:rsidP="00B204E1">
      <w:pPr>
        <w:pStyle w:val="Paragrafi"/>
        <w:rPr>
          <w:lang w:val="it-IT"/>
        </w:rPr>
      </w:pPr>
    </w:p>
    <w:p w:rsidR="00590EB4" w:rsidRPr="00590EB4" w:rsidRDefault="00590EB4" w:rsidP="00590EB4">
      <w:pPr>
        <w:pStyle w:val="Akti"/>
        <w:rPr>
          <w:lang w:val="it-IT"/>
        </w:rPr>
      </w:pPr>
      <w:r w:rsidRPr="00590EB4">
        <w:rPr>
          <w:lang w:val="it-IT"/>
        </w:rPr>
        <w:t>Vendim</w:t>
      </w:r>
    </w:p>
    <w:p w:rsidR="00590EB4" w:rsidRPr="00590EB4" w:rsidRDefault="00590EB4" w:rsidP="00590EB4">
      <w:pPr>
        <w:pStyle w:val="NumriData"/>
        <w:rPr>
          <w:lang w:val="it-IT"/>
        </w:rPr>
      </w:pPr>
      <w:r w:rsidRPr="00590EB4">
        <w:rPr>
          <w:lang w:val="it-IT"/>
        </w:rPr>
        <w:t>Nr.37, datë 13.1.2005</w:t>
      </w:r>
    </w:p>
    <w:p w:rsidR="00590EB4" w:rsidRPr="00590EB4" w:rsidRDefault="00590EB4" w:rsidP="00590EB4">
      <w:pPr>
        <w:pStyle w:val="Paragrafi"/>
        <w:rPr>
          <w:lang w:val="it-IT"/>
        </w:rPr>
      </w:pPr>
    </w:p>
    <w:p w:rsidR="00590EB4" w:rsidRPr="00590EB4" w:rsidRDefault="00590EB4" w:rsidP="00590EB4">
      <w:pPr>
        <w:pStyle w:val="Titulli"/>
        <w:rPr>
          <w:lang w:val="it-IT"/>
        </w:rPr>
      </w:pPr>
      <w:r w:rsidRPr="00590EB4">
        <w:rPr>
          <w:lang w:val="it-IT"/>
        </w:rPr>
        <w:t>Për një ndryshim në vendimin nr.681, datë 22.10.2004 të Këshillit të Ministr</w:t>
      </w:r>
      <w:r w:rsidR="008D102D">
        <w:rPr>
          <w:lang w:val="it-IT"/>
        </w:rPr>
        <w:t>A</w:t>
      </w:r>
      <w:r w:rsidRPr="00590EB4">
        <w:rPr>
          <w:lang w:val="it-IT"/>
        </w:rPr>
        <w:t>ve “Për emërimin e anëtarëve të Këshillit të Autoritetit Mbikëqyrës të Sigurimeve”</w:t>
      </w:r>
    </w:p>
    <w:p w:rsidR="00590EB4" w:rsidRPr="00590EB4" w:rsidRDefault="00590EB4" w:rsidP="00590EB4">
      <w:pPr>
        <w:pStyle w:val="Paragrafi"/>
        <w:rPr>
          <w:lang w:val="it-IT"/>
        </w:rPr>
      </w:pPr>
    </w:p>
    <w:p w:rsidR="00590EB4" w:rsidRPr="00590EB4" w:rsidRDefault="00590EB4" w:rsidP="00590EB4">
      <w:pPr>
        <w:pStyle w:val="BazLigjPropozues"/>
        <w:rPr>
          <w:lang w:val="it-IT"/>
        </w:rPr>
      </w:pPr>
      <w:r w:rsidRPr="00590EB4">
        <w:rPr>
          <w:lang w:val="it-IT"/>
        </w:rPr>
        <w:t>Në mbështetje të nenit 100 të Kushtetutës dhe të nenit 9 të ligjit nr.9268, datë 29.7.2004 “Për organizimin dhe funksionimin e Autoritetit Mbikëqyrës të Sigurimeve”, me propozimin e Ministrit të Financave, Këshilli i Ministrave</w:t>
      </w:r>
    </w:p>
    <w:p w:rsidR="00590EB4" w:rsidRPr="00590EB4" w:rsidRDefault="00590EB4" w:rsidP="00590EB4">
      <w:pPr>
        <w:pStyle w:val="Paragrafi"/>
        <w:rPr>
          <w:lang w:val="it-IT"/>
        </w:rPr>
      </w:pPr>
    </w:p>
    <w:p w:rsidR="00590EB4" w:rsidRPr="00590EB4" w:rsidRDefault="00590EB4" w:rsidP="00590EB4">
      <w:pPr>
        <w:pStyle w:val="VENDOSI"/>
        <w:rPr>
          <w:lang w:val="it-IT"/>
        </w:rPr>
      </w:pPr>
      <w:r w:rsidRPr="00590EB4">
        <w:rPr>
          <w:lang w:val="it-IT"/>
        </w:rPr>
        <w:t>Vendosi:</w:t>
      </w:r>
    </w:p>
    <w:p w:rsidR="00590EB4" w:rsidRPr="00590EB4" w:rsidRDefault="00590EB4" w:rsidP="00590EB4">
      <w:pPr>
        <w:pStyle w:val="Paragrafi"/>
        <w:rPr>
          <w:lang w:val="it-IT"/>
        </w:rPr>
      </w:pPr>
    </w:p>
    <w:p w:rsidR="00590EB4" w:rsidRPr="00590EB4" w:rsidRDefault="00590EB4" w:rsidP="00590EB4">
      <w:pPr>
        <w:pStyle w:val="Paragrafi"/>
        <w:rPr>
          <w:lang w:val="it-IT"/>
        </w:rPr>
      </w:pPr>
      <w:r w:rsidRPr="00590EB4">
        <w:rPr>
          <w:lang w:val="it-IT"/>
        </w:rPr>
        <w:t>Në vendimin nr.681, datë 22.10.2004 të Këshillit të Ministrave, në shkronjën “dh”, “Florian Ballhysa...” zëvendësohet me “Adelina Kareco…”.</w:t>
      </w:r>
    </w:p>
    <w:p w:rsidR="00590EB4" w:rsidRPr="00590EB4" w:rsidRDefault="00590EB4" w:rsidP="007E06AB">
      <w:pPr>
        <w:pStyle w:val="Paragrafi"/>
        <w:rPr>
          <w:lang w:val="it-IT"/>
        </w:rPr>
      </w:pPr>
      <w:r w:rsidRPr="00590EB4">
        <w:rPr>
          <w:lang w:val="it-IT"/>
        </w:rPr>
        <w:t>Ky vendim hyn në fuqi pas botimit në Fletoren Zyrtare.</w:t>
      </w:r>
    </w:p>
    <w:p w:rsidR="00590EB4" w:rsidRPr="008D102D" w:rsidRDefault="00590EB4" w:rsidP="00590EB4">
      <w:pPr>
        <w:pStyle w:val="Autoriteti"/>
        <w:rPr>
          <w:lang w:val="it-IT"/>
        </w:rPr>
      </w:pPr>
      <w:r w:rsidRPr="008D102D">
        <w:rPr>
          <w:lang w:val="it-IT"/>
        </w:rPr>
        <w:t>Kryeministri</w:t>
      </w:r>
    </w:p>
    <w:p w:rsidR="004F0A62" w:rsidRPr="00377AA8" w:rsidRDefault="00590EB4" w:rsidP="00377AA8">
      <w:pPr>
        <w:pStyle w:val="AutoritetiEmer"/>
        <w:rPr>
          <w:lang w:val="it-IT"/>
        </w:rPr>
      </w:pPr>
      <w:r w:rsidRPr="008D102D">
        <w:t>Fatos Nano</w:t>
      </w:r>
    </w:p>
    <w:p w:rsidR="00267764" w:rsidRPr="009106C8" w:rsidRDefault="00267764" w:rsidP="00267764">
      <w:pPr>
        <w:pStyle w:val="Heading2"/>
        <w:tabs>
          <w:tab w:val="left" w:pos="1710"/>
        </w:tabs>
        <w:spacing w:before="0" w:after="0"/>
        <w:ind w:firstLine="720"/>
        <w:jc w:val="center"/>
        <w:rPr>
          <w:rFonts w:ascii="CG Times" w:hAnsi="CG Times"/>
          <w:i w:val="0"/>
          <w:sz w:val="22"/>
          <w:szCs w:val="22"/>
        </w:rPr>
      </w:pPr>
      <w:r>
        <w:rPr>
          <w:rFonts w:ascii="CG Times" w:hAnsi="CG Times"/>
          <w:i w:val="0"/>
          <w:sz w:val="22"/>
          <w:szCs w:val="22"/>
        </w:rPr>
        <w:t>UDHËZI</w:t>
      </w:r>
      <w:r w:rsidRPr="009106C8">
        <w:rPr>
          <w:rFonts w:ascii="CG Times" w:hAnsi="CG Times"/>
          <w:i w:val="0"/>
          <w:sz w:val="22"/>
          <w:szCs w:val="22"/>
        </w:rPr>
        <w:t>M</w:t>
      </w:r>
    </w:p>
    <w:p w:rsidR="00267764" w:rsidRPr="00267764" w:rsidRDefault="00267764" w:rsidP="00267764">
      <w:pPr>
        <w:pStyle w:val="Heading7"/>
        <w:tabs>
          <w:tab w:val="left" w:pos="1710"/>
        </w:tabs>
        <w:ind w:left="0" w:right="0" w:firstLine="720"/>
        <w:rPr>
          <w:rFonts w:ascii="CG Times" w:hAnsi="CG Times"/>
          <w:sz w:val="22"/>
          <w:szCs w:val="22"/>
          <w:lang w:val="sq-AL"/>
        </w:rPr>
      </w:pPr>
      <w:r w:rsidRPr="00267764">
        <w:rPr>
          <w:rFonts w:ascii="CG Times" w:hAnsi="CG Times"/>
          <w:sz w:val="22"/>
          <w:szCs w:val="22"/>
          <w:lang w:val="sq-AL"/>
        </w:rPr>
        <w:t>Nr.1, datë 6.1.2005</w:t>
      </w:r>
    </w:p>
    <w:p w:rsidR="00267764" w:rsidRPr="009106C8" w:rsidRDefault="00267764" w:rsidP="00267764">
      <w:pPr>
        <w:ind w:firstLine="720"/>
      </w:pPr>
    </w:p>
    <w:p w:rsidR="00267764" w:rsidRPr="00267764" w:rsidRDefault="00267764" w:rsidP="00267764">
      <w:pPr>
        <w:pStyle w:val="BodyTextIndent"/>
        <w:tabs>
          <w:tab w:val="left" w:pos="1710"/>
        </w:tabs>
        <w:ind w:firstLine="720"/>
        <w:rPr>
          <w:rFonts w:ascii="CG Times" w:hAnsi="CG Times"/>
          <w:i w:val="0"/>
          <w:sz w:val="22"/>
          <w:szCs w:val="22"/>
          <w:lang w:val="sq-AL"/>
        </w:rPr>
      </w:pPr>
      <w:r w:rsidRPr="00267764">
        <w:rPr>
          <w:rFonts w:ascii="CG Times" w:hAnsi="CG Times"/>
          <w:i w:val="0"/>
          <w:sz w:val="22"/>
          <w:szCs w:val="22"/>
          <w:lang w:val="sq-AL"/>
        </w:rPr>
        <w:t xml:space="preserve">PËR </w:t>
      </w:r>
      <w:r w:rsidRPr="00267764">
        <w:rPr>
          <w:rFonts w:ascii="CG Times" w:hAnsi="CG Times"/>
          <w:i w:val="0"/>
          <w:caps/>
          <w:sz w:val="22"/>
          <w:szCs w:val="22"/>
          <w:lang w:val="sq-AL"/>
        </w:rPr>
        <w:t xml:space="preserve">procedurat e mbledhjes dhe </w:t>
      </w:r>
      <w:r w:rsidR="008D102D">
        <w:rPr>
          <w:rFonts w:ascii="CG Times" w:hAnsi="CG Times"/>
          <w:i w:val="0"/>
          <w:caps/>
          <w:sz w:val="22"/>
          <w:szCs w:val="22"/>
          <w:lang w:val="sq-AL"/>
        </w:rPr>
        <w:t xml:space="preserve">TË </w:t>
      </w:r>
      <w:r w:rsidRPr="00267764">
        <w:rPr>
          <w:rFonts w:ascii="CG Times" w:hAnsi="CG Times"/>
          <w:i w:val="0"/>
          <w:caps/>
          <w:sz w:val="22"/>
          <w:szCs w:val="22"/>
          <w:lang w:val="sq-AL"/>
        </w:rPr>
        <w:t>përpunimit të të dhënave PËR ndërtimet E BANESAVE pa leje në zonat informale</w:t>
      </w:r>
    </w:p>
    <w:p w:rsidR="00267764" w:rsidRPr="00267764" w:rsidRDefault="00267764" w:rsidP="00267764">
      <w:pPr>
        <w:pStyle w:val="BodyTextIndent"/>
        <w:tabs>
          <w:tab w:val="left" w:pos="1710"/>
        </w:tabs>
        <w:ind w:firstLine="0"/>
        <w:jc w:val="both"/>
        <w:rPr>
          <w:rFonts w:ascii="CG Times" w:hAnsi="CG Times"/>
          <w:i w:val="0"/>
          <w:sz w:val="22"/>
          <w:szCs w:val="22"/>
          <w:lang w:val="sq-AL"/>
        </w:rPr>
      </w:pPr>
    </w:p>
    <w:p w:rsidR="00267764" w:rsidRPr="00267764" w:rsidRDefault="008D102D" w:rsidP="00267764">
      <w:pPr>
        <w:pStyle w:val="BodyTextIndent"/>
        <w:tabs>
          <w:tab w:val="left" w:pos="1710"/>
        </w:tabs>
        <w:ind w:firstLine="720"/>
        <w:jc w:val="both"/>
        <w:rPr>
          <w:rFonts w:ascii="CG Times" w:hAnsi="CG Times"/>
          <w:b w:val="0"/>
          <w:i w:val="0"/>
          <w:sz w:val="22"/>
          <w:szCs w:val="22"/>
          <w:lang w:val="sq-AL"/>
        </w:rPr>
      </w:pPr>
      <w:r>
        <w:rPr>
          <w:rFonts w:ascii="CG Times" w:hAnsi="CG Times"/>
          <w:b w:val="0"/>
          <w:i w:val="0"/>
          <w:sz w:val="22"/>
          <w:szCs w:val="22"/>
          <w:lang w:val="sq-AL"/>
        </w:rPr>
        <w:t>Në mbështetje të pikës 4</w:t>
      </w:r>
      <w:r w:rsidR="00267764" w:rsidRPr="00267764">
        <w:rPr>
          <w:rFonts w:ascii="CG Times" w:hAnsi="CG Times"/>
          <w:b w:val="0"/>
          <w:i w:val="0"/>
          <w:sz w:val="22"/>
          <w:szCs w:val="22"/>
          <w:lang w:val="sq-AL"/>
        </w:rPr>
        <w:t xml:space="preserve"> të nenit 102 të Kushtetutës, të pikës 2 të nenit 5 dhe nenit 13 të ligjit nr.9304, datë 28.10.2004 ”Për legalizimin dhe urbanizimin e zonave informale”</w:t>
      </w:r>
    </w:p>
    <w:p w:rsidR="00267764" w:rsidRPr="00267764" w:rsidRDefault="00267764" w:rsidP="00267764">
      <w:pPr>
        <w:pStyle w:val="BodyTextIndent"/>
        <w:tabs>
          <w:tab w:val="left" w:pos="1710"/>
        </w:tabs>
        <w:ind w:firstLine="720"/>
        <w:jc w:val="both"/>
        <w:rPr>
          <w:rFonts w:ascii="CG Times" w:hAnsi="CG Times"/>
          <w:b w:val="0"/>
          <w:i w:val="0"/>
          <w:sz w:val="22"/>
          <w:szCs w:val="22"/>
          <w:lang w:val="sq-AL"/>
        </w:rPr>
      </w:pPr>
    </w:p>
    <w:p w:rsidR="00267764" w:rsidRPr="009106C8" w:rsidRDefault="00267764" w:rsidP="00267764">
      <w:pPr>
        <w:pStyle w:val="Heading2"/>
        <w:tabs>
          <w:tab w:val="left" w:pos="1710"/>
        </w:tabs>
        <w:spacing w:before="0" w:after="0"/>
        <w:ind w:firstLine="720"/>
        <w:jc w:val="center"/>
        <w:rPr>
          <w:rFonts w:ascii="CG Times" w:hAnsi="CG Times"/>
          <w:b w:val="0"/>
          <w:i w:val="0"/>
          <w:sz w:val="22"/>
          <w:szCs w:val="22"/>
        </w:rPr>
      </w:pPr>
      <w:r w:rsidRPr="009106C8">
        <w:rPr>
          <w:rFonts w:ascii="CG Times" w:hAnsi="CG Times"/>
          <w:b w:val="0"/>
          <w:i w:val="0"/>
          <w:sz w:val="22"/>
          <w:szCs w:val="22"/>
        </w:rPr>
        <w:t>UDHËZOJ:</w:t>
      </w:r>
    </w:p>
    <w:p w:rsidR="00267764" w:rsidRPr="009106C8" w:rsidRDefault="00267764" w:rsidP="00267764">
      <w:pPr>
        <w:ind w:firstLine="720"/>
        <w:jc w:val="both"/>
        <w:rPr>
          <w:bCs/>
          <w:lang w:val="it-IT"/>
        </w:rPr>
      </w:pPr>
      <w:r w:rsidRPr="009106C8">
        <w:rPr>
          <w:bCs/>
          <w:lang w:val="it-IT"/>
        </w:rPr>
        <w:tab/>
      </w:r>
    </w:p>
    <w:p w:rsidR="00267764" w:rsidRPr="009106C8" w:rsidRDefault="00267764" w:rsidP="00267764">
      <w:pPr>
        <w:ind w:firstLine="720"/>
        <w:jc w:val="both"/>
        <w:rPr>
          <w:bCs/>
          <w:lang w:val="it-IT"/>
        </w:rPr>
      </w:pPr>
      <w:r w:rsidRPr="009106C8">
        <w:rPr>
          <w:bCs/>
          <w:lang w:val="it-IT"/>
        </w:rPr>
        <w:t>1. Ngritja</w:t>
      </w:r>
      <w:r w:rsidR="008D102D">
        <w:rPr>
          <w:bCs/>
          <w:lang w:val="it-IT"/>
        </w:rPr>
        <w:t xml:space="preserve"> e njësisë së legalizimit</w:t>
      </w:r>
    </w:p>
    <w:p w:rsidR="00267764" w:rsidRPr="009106C8" w:rsidRDefault="00267764" w:rsidP="00267764">
      <w:pPr>
        <w:tabs>
          <w:tab w:val="left" w:pos="1710"/>
        </w:tabs>
        <w:ind w:firstLine="720"/>
        <w:jc w:val="both"/>
        <w:rPr>
          <w:lang w:val="it-IT"/>
        </w:rPr>
      </w:pPr>
      <w:r>
        <w:rPr>
          <w:lang w:val="it-IT"/>
        </w:rPr>
        <w:t>1.1 Në çdo komunë ose bashki, nën kujdesin e kryetarit të komunës ose të b</w:t>
      </w:r>
      <w:r w:rsidRPr="009106C8">
        <w:rPr>
          <w:lang w:val="it-IT"/>
        </w:rPr>
        <w:t>ashkisë, brenda struktu</w:t>
      </w:r>
      <w:r>
        <w:rPr>
          <w:lang w:val="it-IT"/>
        </w:rPr>
        <w:t xml:space="preserve">rës së njësisë së urbanistikës </w:t>
      </w:r>
      <w:r w:rsidRPr="009106C8">
        <w:rPr>
          <w:lang w:val="it-IT"/>
        </w:rPr>
        <w:t>të ngrihet (atje ku nuk ka) dhe të funksionojë njësia e legalizimit.</w:t>
      </w:r>
    </w:p>
    <w:p w:rsidR="00267764" w:rsidRPr="009106C8" w:rsidRDefault="00267764" w:rsidP="00267764">
      <w:pPr>
        <w:tabs>
          <w:tab w:val="left" w:pos="1710"/>
        </w:tabs>
        <w:ind w:firstLine="720"/>
        <w:jc w:val="both"/>
        <w:rPr>
          <w:lang w:val="it-IT"/>
        </w:rPr>
      </w:pPr>
      <w:r w:rsidRPr="009106C8">
        <w:rPr>
          <w:lang w:val="it-IT"/>
        </w:rPr>
        <w:t>Kjo njësi të jetë e përkohshme, brenda strukturës së njësisë së qeverisjes vendore, për mbledhjen dhe përpunimin e të dhënave për ndërtimet e banesave pa leje në zonat informale.</w:t>
      </w:r>
    </w:p>
    <w:p w:rsidR="00267764" w:rsidRPr="009106C8" w:rsidRDefault="00267764" w:rsidP="00267764">
      <w:pPr>
        <w:tabs>
          <w:tab w:val="left" w:pos="1710"/>
        </w:tabs>
        <w:ind w:firstLine="720"/>
        <w:jc w:val="both"/>
        <w:rPr>
          <w:lang w:val="it-IT"/>
        </w:rPr>
      </w:pPr>
      <w:r>
        <w:rPr>
          <w:lang w:val="it-IT"/>
        </w:rPr>
        <w:t xml:space="preserve">1.2 </w:t>
      </w:r>
      <w:r w:rsidRPr="009106C8">
        <w:rPr>
          <w:lang w:val="it-IT"/>
        </w:rPr>
        <w:t xml:space="preserve"> Njësia e legalizimit përbëhet minimalisht nga:</w:t>
      </w:r>
    </w:p>
    <w:p w:rsidR="00267764" w:rsidRPr="009106C8" w:rsidRDefault="00267764" w:rsidP="00267764">
      <w:pPr>
        <w:tabs>
          <w:tab w:val="left" w:pos="1710"/>
        </w:tabs>
        <w:ind w:firstLine="720"/>
        <w:jc w:val="both"/>
        <w:rPr>
          <w:lang w:val="it-IT"/>
        </w:rPr>
      </w:pPr>
      <w:r>
        <w:rPr>
          <w:lang w:val="it-IT"/>
        </w:rPr>
        <w:t>- një urbanist ose arkitekt,</w:t>
      </w:r>
    </w:p>
    <w:p w:rsidR="00267764" w:rsidRPr="009106C8" w:rsidRDefault="00267764" w:rsidP="00267764">
      <w:pPr>
        <w:tabs>
          <w:tab w:val="left" w:pos="1710"/>
        </w:tabs>
        <w:ind w:firstLine="720"/>
        <w:jc w:val="both"/>
        <w:rPr>
          <w:lang w:val="it-IT"/>
        </w:rPr>
      </w:pPr>
      <w:r>
        <w:rPr>
          <w:lang w:val="it-IT"/>
        </w:rPr>
        <w:t>- një inxhinier ndërtimi,</w:t>
      </w:r>
      <w:r w:rsidRPr="009106C8">
        <w:rPr>
          <w:lang w:val="it-IT"/>
        </w:rPr>
        <w:t xml:space="preserve"> </w:t>
      </w:r>
    </w:p>
    <w:p w:rsidR="00267764" w:rsidRPr="009106C8" w:rsidRDefault="00267764" w:rsidP="00267764">
      <w:pPr>
        <w:tabs>
          <w:tab w:val="left" w:pos="1710"/>
        </w:tabs>
        <w:ind w:firstLine="720"/>
        <w:jc w:val="both"/>
        <w:rPr>
          <w:lang w:val="it-IT"/>
        </w:rPr>
      </w:pPr>
      <w:r>
        <w:rPr>
          <w:lang w:val="it-IT"/>
        </w:rPr>
        <w:t>- një topograf,</w:t>
      </w:r>
    </w:p>
    <w:p w:rsidR="00267764" w:rsidRPr="009106C8" w:rsidRDefault="00267764" w:rsidP="00267764">
      <w:pPr>
        <w:tabs>
          <w:tab w:val="left" w:pos="1710"/>
        </w:tabs>
        <w:ind w:firstLine="720"/>
        <w:jc w:val="both"/>
        <w:rPr>
          <w:lang w:val="it-IT"/>
        </w:rPr>
      </w:pPr>
      <w:r w:rsidRPr="009106C8">
        <w:rPr>
          <w:lang w:val="it-IT"/>
        </w:rPr>
        <w:t>- një jurist.</w:t>
      </w:r>
    </w:p>
    <w:p w:rsidR="00267764" w:rsidRPr="009106C8" w:rsidRDefault="00267764" w:rsidP="00267764">
      <w:pPr>
        <w:tabs>
          <w:tab w:val="left" w:pos="1710"/>
        </w:tabs>
        <w:ind w:firstLine="720"/>
        <w:jc w:val="both"/>
        <w:rPr>
          <w:lang w:val="it-IT"/>
        </w:rPr>
      </w:pPr>
      <w:r>
        <w:rPr>
          <w:lang w:val="it-IT"/>
        </w:rPr>
        <w:t>1.3</w:t>
      </w:r>
      <w:r w:rsidRPr="009106C8">
        <w:rPr>
          <w:lang w:val="it-IT"/>
        </w:rPr>
        <w:t xml:space="preserve"> </w:t>
      </w:r>
      <w:r w:rsidRPr="009106C8">
        <w:rPr>
          <w:bCs/>
          <w:lang w:val="it-IT"/>
        </w:rPr>
        <w:t>Njësia e legalizimit, e ngritur pranë çdo njësie urbanistike, kryen këto detyra:</w:t>
      </w:r>
    </w:p>
    <w:p w:rsidR="00267764" w:rsidRPr="009106C8" w:rsidRDefault="00267764" w:rsidP="00267764">
      <w:pPr>
        <w:tabs>
          <w:tab w:val="left" w:pos="1710"/>
        </w:tabs>
        <w:ind w:firstLine="720"/>
        <w:jc w:val="both"/>
        <w:rPr>
          <w:lang w:val="it-IT"/>
        </w:rPr>
      </w:pPr>
      <w:r>
        <w:rPr>
          <w:lang w:val="it-IT"/>
        </w:rPr>
        <w:t>1.3.1 Menjëherë me ngritjen e saj</w:t>
      </w:r>
      <w:r w:rsidRPr="009106C8">
        <w:rPr>
          <w:lang w:val="it-IT"/>
        </w:rPr>
        <w:t xml:space="preserve"> harton dhe miraton programin e punës dhe të veprimeve në zbatim të detyrave të</w:t>
      </w:r>
      <w:r>
        <w:rPr>
          <w:lang w:val="it-IT"/>
        </w:rPr>
        <w:t xml:space="preserve"> përcaktuara në nenet 6 e 7 të l</w:t>
      </w:r>
      <w:r w:rsidRPr="009106C8">
        <w:rPr>
          <w:lang w:val="it-IT"/>
        </w:rPr>
        <w:t xml:space="preserve">igjit </w:t>
      </w:r>
      <w:r>
        <w:rPr>
          <w:lang w:val="it-IT"/>
        </w:rPr>
        <w:t>nr.</w:t>
      </w:r>
      <w:r w:rsidRPr="009106C8">
        <w:rPr>
          <w:lang w:val="it-IT"/>
        </w:rPr>
        <w:t xml:space="preserve">9304, datë 28.10.2004 ”Për legalizimin dhe urbanizimin e </w:t>
      </w:r>
      <w:r>
        <w:rPr>
          <w:lang w:val="it-IT"/>
        </w:rPr>
        <w:t>zonave informale” dhe të këtij u</w:t>
      </w:r>
      <w:r w:rsidRPr="009106C8">
        <w:rPr>
          <w:lang w:val="it-IT"/>
        </w:rPr>
        <w:t>dhëzimi.</w:t>
      </w:r>
    </w:p>
    <w:p w:rsidR="00267764" w:rsidRPr="009106C8" w:rsidRDefault="00267764" w:rsidP="00267764">
      <w:pPr>
        <w:tabs>
          <w:tab w:val="left" w:pos="1710"/>
        </w:tabs>
        <w:ind w:firstLine="720"/>
        <w:jc w:val="both"/>
        <w:rPr>
          <w:lang w:val="it-IT"/>
        </w:rPr>
      </w:pPr>
      <w:r>
        <w:rPr>
          <w:lang w:val="it-IT"/>
        </w:rPr>
        <w:t>1.3.2</w:t>
      </w:r>
      <w:r w:rsidRPr="009106C8">
        <w:rPr>
          <w:lang w:val="it-IT"/>
        </w:rPr>
        <w:t xml:space="preserve"> Organizon punën dhe merr masa për shpërndarjen, pranimin dhe administrimin e formularëve “Vetëdeklarim për legalizim”.</w:t>
      </w:r>
    </w:p>
    <w:p w:rsidR="00267764" w:rsidRPr="009106C8" w:rsidRDefault="00267764" w:rsidP="00267764">
      <w:pPr>
        <w:tabs>
          <w:tab w:val="left" w:pos="1710"/>
        </w:tabs>
        <w:ind w:firstLine="720"/>
        <w:jc w:val="both"/>
        <w:rPr>
          <w:lang w:val="it-IT"/>
        </w:rPr>
      </w:pPr>
      <w:r>
        <w:rPr>
          <w:lang w:val="it-IT"/>
        </w:rPr>
        <w:t>1.3.3</w:t>
      </w:r>
      <w:r w:rsidRPr="009106C8">
        <w:rPr>
          <w:lang w:val="it-IT"/>
        </w:rPr>
        <w:t xml:space="preserve"> Merr masa për organizimin dhe zhvillimin e fushatës sensibilizuese në ndërgjegjësimin e komunitetit, për pjesëmarrje në procesin e vetëdeklarimit.</w:t>
      </w:r>
    </w:p>
    <w:p w:rsidR="00267764" w:rsidRPr="009106C8" w:rsidRDefault="00267764" w:rsidP="00267764">
      <w:pPr>
        <w:tabs>
          <w:tab w:val="left" w:pos="1710"/>
        </w:tabs>
        <w:ind w:firstLine="720"/>
        <w:jc w:val="both"/>
        <w:rPr>
          <w:lang w:val="it-IT"/>
        </w:rPr>
      </w:pPr>
      <w:r w:rsidRPr="009106C8">
        <w:rPr>
          <w:lang w:val="it-IT"/>
        </w:rPr>
        <w:t>Gjatë punës në terren, për fushatën e ndërgjegjësimit publik dhe evidentimit t</w:t>
      </w:r>
      <w:r>
        <w:rPr>
          <w:lang w:val="it-IT"/>
        </w:rPr>
        <w:t>ë secilit ndërtim pa leje, kjo njësi</w:t>
      </w:r>
      <w:r w:rsidRPr="009106C8">
        <w:rPr>
          <w:lang w:val="it-IT"/>
        </w:rPr>
        <w:t xml:space="preserve"> mund të ndihmohet nga administratorët e shërbimit social.</w:t>
      </w:r>
    </w:p>
    <w:p w:rsidR="00267764" w:rsidRPr="009106C8" w:rsidRDefault="00267764" w:rsidP="00267764">
      <w:pPr>
        <w:tabs>
          <w:tab w:val="left" w:pos="1710"/>
        </w:tabs>
        <w:ind w:firstLine="720"/>
        <w:jc w:val="both"/>
        <w:rPr>
          <w:lang w:val="it-IT"/>
        </w:rPr>
      </w:pPr>
      <w:r>
        <w:rPr>
          <w:lang w:val="it-IT"/>
        </w:rPr>
        <w:t>1.3.4</w:t>
      </w:r>
      <w:r w:rsidRPr="009106C8">
        <w:rPr>
          <w:lang w:val="it-IT"/>
        </w:rPr>
        <w:t xml:space="preserve"> Mbledh dhe</w:t>
      </w:r>
      <w:r w:rsidR="008D102D">
        <w:rPr>
          <w:lang w:val="it-IT"/>
        </w:rPr>
        <w:t xml:space="preserve"> përpunon informacionin e duhur</w:t>
      </w:r>
      <w:r w:rsidRPr="009106C8">
        <w:rPr>
          <w:lang w:val="it-IT"/>
        </w:rPr>
        <w:t xml:space="preserve"> për plotësimin e rubrikave të formularit “Vetëdeklarim për le</w:t>
      </w:r>
      <w:r>
        <w:rPr>
          <w:lang w:val="it-IT"/>
        </w:rPr>
        <w:t>galizim”, të përcaktuar nga ky u</w:t>
      </w:r>
      <w:r w:rsidRPr="009106C8">
        <w:rPr>
          <w:lang w:val="it-IT"/>
        </w:rPr>
        <w:t>dhëzim.</w:t>
      </w:r>
    </w:p>
    <w:p w:rsidR="00267764" w:rsidRPr="009106C8" w:rsidRDefault="00267764" w:rsidP="00267764">
      <w:pPr>
        <w:tabs>
          <w:tab w:val="left" w:pos="1710"/>
        </w:tabs>
        <w:ind w:firstLine="720"/>
        <w:jc w:val="both"/>
        <w:rPr>
          <w:lang w:val="it-IT"/>
        </w:rPr>
      </w:pPr>
      <w:r w:rsidRPr="009106C8">
        <w:rPr>
          <w:lang w:val="it-IT"/>
        </w:rPr>
        <w:t>Për përmbushjen e kësaj detyre</w:t>
      </w:r>
      <w:r w:rsidR="00CB10BF">
        <w:rPr>
          <w:lang w:val="it-IT"/>
        </w:rPr>
        <w:t>,</w:t>
      </w:r>
      <w:r w:rsidRPr="009106C8">
        <w:rPr>
          <w:lang w:val="it-IT"/>
        </w:rPr>
        <w:t xml:space="preserve"> njësia:</w:t>
      </w:r>
    </w:p>
    <w:p w:rsidR="00267764" w:rsidRPr="009106C8" w:rsidRDefault="00CB10BF" w:rsidP="00267764">
      <w:pPr>
        <w:tabs>
          <w:tab w:val="left" w:pos="1710"/>
        </w:tabs>
        <w:ind w:firstLine="720"/>
        <w:jc w:val="both"/>
        <w:rPr>
          <w:lang w:val="it-IT"/>
        </w:rPr>
      </w:pPr>
      <w:r>
        <w:rPr>
          <w:lang w:val="it-IT"/>
        </w:rPr>
        <w:t>a) t</w:t>
      </w:r>
      <w:r w:rsidR="00267764" w:rsidRPr="009106C8">
        <w:rPr>
          <w:lang w:val="it-IT"/>
        </w:rPr>
        <w:t>ë shfrytëzojë materialin hartogr</w:t>
      </w:r>
      <w:r w:rsidR="00267764">
        <w:rPr>
          <w:lang w:val="it-IT"/>
        </w:rPr>
        <w:t>afik dhe shkresor, që disponon</w:t>
      </w:r>
      <w:r w:rsidR="00267764" w:rsidRPr="009106C8">
        <w:rPr>
          <w:lang w:val="it-IT"/>
        </w:rPr>
        <w:t xml:space="preserve"> njësia e urbanistikës dhe seksioni i menaxhimit</w:t>
      </w:r>
      <w:r w:rsidR="00267764">
        <w:rPr>
          <w:lang w:val="it-IT"/>
        </w:rPr>
        <w:t xml:space="preserve"> dhe mbrojtjes së tokës, pranë bashkisë </w:t>
      </w:r>
      <w:r w:rsidR="00267764" w:rsidRPr="009106C8">
        <w:rPr>
          <w:lang w:val="it-IT"/>
        </w:rPr>
        <w:t>o</w:t>
      </w:r>
      <w:r w:rsidR="00267764">
        <w:rPr>
          <w:lang w:val="it-IT"/>
        </w:rPr>
        <w:t>se k</w:t>
      </w:r>
      <w:r>
        <w:rPr>
          <w:lang w:val="it-IT"/>
        </w:rPr>
        <w:t>omunës;</w:t>
      </w:r>
    </w:p>
    <w:p w:rsidR="00267764" w:rsidRPr="009106C8" w:rsidRDefault="00CB10BF" w:rsidP="00267764">
      <w:pPr>
        <w:tabs>
          <w:tab w:val="left" w:pos="1710"/>
        </w:tabs>
        <w:ind w:firstLine="720"/>
        <w:jc w:val="both"/>
        <w:rPr>
          <w:lang w:val="it-IT"/>
        </w:rPr>
      </w:pPr>
      <w:r>
        <w:rPr>
          <w:lang w:val="it-IT"/>
        </w:rPr>
        <w:t>b) t</w:t>
      </w:r>
      <w:r w:rsidR="00267764" w:rsidRPr="009106C8">
        <w:rPr>
          <w:lang w:val="it-IT"/>
        </w:rPr>
        <w:t>ë kërkojë informa</w:t>
      </w:r>
      <w:r w:rsidR="00267764">
        <w:rPr>
          <w:lang w:val="it-IT"/>
        </w:rPr>
        <w:t>cion shkresor, teknik dhe harta nga zyra e regjistrimit të p</w:t>
      </w:r>
      <w:r>
        <w:rPr>
          <w:lang w:val="it-IT"/>
        </w:rPr>
        <w:t>asurive të p</w:t>
      </w:r>
      <w:r w:rsidR="00267764" w:rsidRPr="009106C8">
        <w:rPr>
          <w:lang w:val="it-IT"/>
        </w:rPr>
        <w:t>aluajtshme përkatëse.</w:t>
      </w:r>
    </w:p>
    <w:p w:rsidR="00267764" w:rsidRPr="009106C8" w:rsidRDefault="00267764" w:rsidP="00267764">
      <w:pPr>
        <w:tabs>
          <w:tab w:val="left" w:pos="1710"/>
        </w:tabs>
        <w:ind w:firstLine="720"/>
        <w:jc w:val="both"/>
        <w:rPr>
          <w:lang w:val="it-IT"/>
        </w:rPr>
      </w:pPr>
      <w:r>
        <w:rPr>
          <w:lang w:val="it-IT"/>
        </w:rPr>
        <w:t>1.3.5</w:t>
      </w:r>
      <w:r w:rsidRPr="009106C8">
        <w:rPr>
          <w:lang w:val="it-IT"/>
        </w:rPr>
        <w:t xml:space="preserve"> Të mbajë kontakte të vazhdueshme me Agjencinë e Legalizimit dhe </w:t>
      </w:r>
      <w:r w:rsidR="00CB10BF">
        <w:rPr>
          <w:lang w:val="it-IT"/>
        </w:rPr>
        <w:t xml:space="preserve">të </w:t>
      </w:r>
      <w:r w:rsidRPr="009106C8">
        <w:rPr>
          <w:lang w:val="it-IT"/>
        </w:rPr>
        <w:t>Urbanizimit të Zonave Informale dhe ta informojë atë në mënyrë periodike, çdo muaj.</w:t>
      </w:r>
    </w:p>
    <w:p w:rsidR="00267764" w:rsidRPr="009106C8" w:rsidRDefault="00267764" w:rsidP="00267764">
      <w:pPr>
        <w:tabs>
          <w:tab w:val="left" w:pos="1710"/>
        </w:tabs>
        <w:ind w:firstLine="720"/>
        <w:jc w:val="both"/>
        <w:rPr>
          <w:lang w:val="it-IT"/>
        </w:rPr>
      </w:pPr>
      <w:r>
        <w:rPr>
          <w:lang w:val="it-IT"/>
        </w:rPr>
        <w:t>1.3.6</w:t>
      </w:r>
      <w:r w:rsidRPr="009106C8">
        <w:rPr>
          <w:lang w:val="it-IT"/>
        </w:rPr>
        <w:t xml:space="preserve"> Të ndjekë dhe </w:t>
      </w:r>
      <w:r>
        <w:rPr>
          <w:lang w:val="it-IT"/>
        </w:rPr>
        <w:t xml:space="preserve">të </w:t>
      </w:r>
      <w:r w:rsidRPr="009106C8">
        <w:rPr>
          <w:lang w:val="it-IT"/>
        </w:rPr>
        <w:t>zbatojë procedurën e përcaktuar në këtë udhëzim, për mbledhjen dhe përpunimin e të dhënave për ndërtimet e banesave pa leje në zonat informale.</w:t>
      </w:r>
    </w:p>
    <w:p w:rsidR="00267764" w:rsidRPr="009106C8" w:rsidRDefault="00267764" w:rsidP="00267764">
      <w:pPr>
        <w:tabs>
          <w:tab w:val="left" w:pos="1710"/>
        </w:tabs>
        <w:ind w:firstLine="720"/>
        <w:jc w:val="both"/>
        <w:rPr>
          <w:lang w:val="it-IT"/>
        </w:rPr>
      </w:pPr>
      <w:r>
        <w:rPr>
          <w:lang w:val="it-IT"/>
        </w:rPr>
        <w:t>1.3.7 Të verifikojë në terren</w:t>
      </w:r>
      <w:r w:rsidRPr="009106C8">
        <w:rPr>
          <w:lang w:val="it-IT"/>
        </w:rPr>
        <w:t xml:space="preserve"> çdo ndërtim pa leje të deklaruar.</w:t>
      </w:r>
    </w:p>
    <w:p w:rsidR="00267764" w:rsidRPr="009106C8" w:rsidRDefault="00267764" w:rsidP="00267764">
      <w:pPr>
        <w:tabs>
          <w:tab w:val="left" w:pos="1710"/>
        </w:tabs>
        <w:ind w:firstLine="720"/>
        <w:jc w:val="both"/>
        <w:rPr>
          <w:lang w:val="it-IT"/>
        </w:rPr>
      </w:pPr>
      <w:r>
        <w:rPr>
          <w:lang w:val="it-IT"/>
        </w:rPr>
        <w:t>1.3.8</w:t>
      </w:r>
      <w:r w:rsidRPr="009106C8">
        <w:rPr>
          <w:lang w:val="it-IT"/>
        </w:rPr>
        <w:t xml:space="preserve"> Të japë sqarimet e duhura mbi mënyrën e plotësimit të formularit “Vetëdeklarim për legalizim”.</w:t>
      </w:r>
    </w:p>
    <w:p w:rsidR="00267764" w:rsidRPr="009106C8" w:rsidRDefault="00267764" w:rsidP="00267764">
      <w:pPr>
        <w:tabs>
          <w:tab w:val="left" w:pos="1710"/>
        </w:tabs>
        <w:ind w:firstLine="720"/>
        <w:jc w:val="both"/>
        <w:rPr>
          <w:lang w:val="it-IT"/>
        </w:rPr>
      </w:pPr>
      <w:r>
        <w:rPr>
          <w:lang w:val="it-IT"/>
        </w:rPr>
        <w:t>1.3.9</w:t>
      </w:r>
      <w:r w:rsidRPr="009106C8">
        <w:rPr>
          <w:lang w:val="it-IT"/>
        </w:rPr>
        <w:t xml:space="preserve"> Të përcaktojë kufijtë e zonës informale.</w:t>
      </w:r>
    </w:p>
    <w:p w:rsidR="00267764" w:rsidRPr="009106C8" w:rsidRDefault="00267764" w:rsidP="00267764">
      <w:pPr>
        <w:tabs>
          <w:tab w:val="left" w:pos="1710"/>
        </w:tabs>
        <w:ind w:firstLine="720"/>
        <w:jc w:val="both"/>
        <w:rPr>
          <w:lang w:val="it-IT"/>
        </w:rPr>
      </w:pPr>
      <w:r>
        <w:rPr>
          <w:lang w:val="it-IT"/>
        </w:rPr>
        <w:t>1.4</w:t>
      </w:r>
      <w:r w:rsidRPr="009106C8">
        <w:rPr>
          <w:lang w:val="it-IT"/>
        </w:rPr>
        <w:t xml:space="preserve"> Në Bashkinë e Tiranës, mbledhja e të dhënave për ndërtimet e banesave pa leje</w:t>
      </w:r>
      <w:r>
        <w:rPr>
          <w:lang w:val="it-IT"/>
        </w:rPr>
        <w:t xml:space="preserve"> në zonat informale, bëhet nga n</w:t>
      </w:r>
      <w:r w:rsidRPr="009106C8">
        <w:rPr>
          <w:lang w:val="it-IT"/>
        </w:rPr>
        <w:t xml:space="preserve">jësitë </w:t>
      </w:r>
      <w:r>
        <w:rPr>
          <w:lang w:val="it-IT"/>
        </w:rPr>
        <w:t>b</w:t>
      </w:r>
      <w:r w:rsidRPr="009106C8">
        <w:rPr>
          <w:lang w:val="it-IT"/>
        </w:rPr>
        <w:t>ashkiake.</w:t>
      </w:r>
    </w:p>
    <w:p w:rsidR="00267764" w:rsidRDefault="00267764" w:rsidP="00267764">
      <w:pPr>
        <w:tabs>
          <w:tab w:val="left" w:pos="1710"/>
        </w:tabs>
        <w:ind w:firstLine="720"/>
        <w:jc w:val="both"/>
        <w:rPr>
          <w:lang w:val="it-IT"/>
        </w:rPr>
      </w:pPr>
      <w:r>
        <w:rPr>
          <w:lang w:val="it-IT"/>
        </w:rPr>
        <w:t>Në çdo njësi b</w:t>
      </w:r>
      <w:r w:rsidR="00CB10BF">
        <w:rPr>
          <w:lang w:val="it-IT"/>
        </w:rPr>
        <w:t>ashkiake</w:t>
      </w:r>
      <w:r w:rsidRPr="009106C8">
        <w:rPr>
          <w:lang w:val="it-IT"/>
        </w:rPr>
        <w:t xml:space="preserve"> ngrihet grupi i punës i përbërë nga punonjësit e zyrës së urbanistikës, një specialist i seksionit të menaxhimit dhe </w:t>
      </w:r>
      <w:r>
        <w:rPr>
          <w:lang w:val="it-IT"/>
        </w:rPr>
        <w:t xml:space="preserve">të </w:t>
      </w:r>
      <w:r w:rsidRPr="009106C8">
        <w:rPr>
          <w:lang w:val="it-IT"/>
        </w:rPr>
        <w:t>mbrojtjes së tokës dhe administratorët e shërbimit social.</w:t>
      </w:r>
    </w:p>
    <w:p w:rsidR="00877BB9" w:rsidRDefault="00877BB9" w:rsidP="00267764">
      <w:pPr>
        <w:tabs>
          <w:tab w:val="left" w:pos="1710"/>
        </w:tabs>
        <w:ind w:firstLine="720"/>
        <w:jc w:val="both"/>
        <w:rPr>
          <w:lang w:val="it-IT"/>
        </w:rPr>
      </w:pPr>
    </w:p>
    <w:p w:rsidR="00267764" w:rsidRPr="009106C8" w:rsidRDefault="00267764" w:rsidP="00267764">
      <w:pPr>
        <w:tabs>
          <w:tab w:val="left" w:pos="1710"/>
        </w:tabs>
        <w:ind w:firstLine="720"/>
        <w:jc w:val="both"/>
        <w:rPr>
          <w:lang w:val="it-IT"/>
        </w:rPr>
      </w:pPr>
      <w:r>
        <w:rPr>
          <w:lang w:val="it-IT"/>
        </w:rPr>
        <w:t>Ky grup pune</w:t>
      </w:r>
      <w:r w:rsidRPr="009106C8">
        <w:rPr>
          <w:lang w:val="it-IT"/>
        </w:rPr>
        <w:t xml:space="preserve"> përmbush detyrat e përcaktuara n</w:t>
      </w:r>
      <w:r w:rsidR="00F25D5F">
        <w:rPr>
          <w:lang w:val="it-IT"/>
        </w:rPr>
        <w:t>ë pikat 1.3.2, 1.3.6, 1.3.7</w:t>
      </w:r>
      <w:r>
        <w:rPr>
          <w:lang w:val="it-IT"/>
        </w:rPr>
        <w:t xml:space="preserve"> dhe 1.3.8 të pikës 1.3</w:t>
      </w:r>
      <w:r w:rsidRPr="009106C8">
        <w:rPr>
          <w:lang w:val="it-IT"/>
        </w:rPr>
        <w:t xml:space="preserve"> të këtij udhëzimi.</w:t>
      </w:r>
    </w:p>
    <w:p w:rsidR="00267764" w:rsidRPr="009106C8" w:rsidRDefault="00F25D5F" w:rsidP="00267764">
      <w:pPr>
        <w:tabs>
          <w:tab w:val="left" w:pos="1710"/>
        </w:tabs>
        <w:ind w:firstLine="720"/>
        <w:jc w:val="both"/>
        <w:rPr>
          <w:lang w:val="it-IT"/>
        </w:rPr>
      </w:pPr>
      <w:r>
        <w:rPr>
          <w:lang w:val="it-IT"/>
        </w:rPr>
        <w:t>Ky grup</w:t>
      </w:r>
      <w:r w:rsidR="00267764" w:rsidRPr="009106C8">
        <w:rPr>
          <w:lang w:val="it-IT"/>
        </w:rPr>
        <w:t xml:space="preserve"> mban kontakte të vazhdueshme me Bashkinë e Tiranës dhe e informon atë periodikisht çdo muaj.</w:t>
      </w:r>
    </w:p>
    <w:p w:rsidR="00267764" w:rsidRPr="009106C8" w:rsidRDefault="00267764" w:rsidP="00267764">
      <w:pPr>
        <w:tabs>
          <w:tab w:val="left" w:pos="1710"/>
        </w:tabs>
        <w:ind w:firstLine="720"/>
        <w:jc w:val="both"/>
        <w:rPr>
          <w:lang w:val="it-IT"/>
        </w:rPr>
      </w:pPr>
      <w:r>
        <w:rPr>
          <w:lang w:val="it-IT"/>
        </w:rPr>
        <w:t>Në përfundim të afatit tre</w:t>
      </w:r>
      <w:r w:rsidRPr="009106C8">
        <w:rPr>
          <w:lang w:val="it-IT"/>
        </w:rPr>
        <w:t>mujor të procesit të vetëdeklarimit, i gjithë materia</w:t>
      </w:r>
      <w:r>
        <w:rPr>
          <w:lang w:val="it-IT"/>
        </w:rPr>
        <w:t xml:space="preserve">li i grumbulluar, bashkë me </w:t>
      </w:r>
      <w:r w:rsidRPr="009106C8">
        <w:rPr>
          <w:lang w:val="it-IT"/>
        </w:rPr>
        <w:t>regjistr</w:t>
      </w:r>
      <w:r>
        <w:rPr>
          <w:lang w:val="it-IT"/>
        </w:rPr>
        <w:t>in e zonës, dorëzohen me proces</w:t>
      </w:r>
      <w:r w:rsidRPr="009106C8">
        <w:rPr>
          <w:lang w:val="it-IT"/>
        </w:rPr>
        <w:t>verbal në Bashkinë e Tiranës.</w:t>
      </w:r>
    </w:p>
    <w:p w:rsidR="00267764" w:rsidRPr="009106C8" w:rsidRDefault="00267764" w:rsidP="00267764">
      <w:pPr>
        <w:tabs>
          <w:tab w:val="left" w:pos="1710"/>
        </w:tabs>
        <w:ind w:firstLine="720"/>
        <w:jc w:val="both"/>
        <w:rPr>
          <w:lang w:val="it-IT"/>
        </w:rPr>
      </w:pPr>
      <w:r w:rsidRPr="009106C8">
        <w:rPr>
          <w:lang w:val="it-IT"/>
        </w:rPr>
        <w:t>Përpunimi i të dhënave, për ndërtimet e banesave pa leje</w:t>
      </w:r>
      <w:r>
        <w:rPr>
          <w:lang w:val="it-IT"/>
        </w:rPr>
        <w:t xml:space="preserve"> në zonat informale, bëhet nga njësia e legalizimit dhe </w:t>
      </w:r>
      <w:r w:rsidR="00CB10BF">
        <w:rPr>
          <w:lang w:val="it-IT"/>
        </w:rPr>
        <w:t xml:space="preserve">e </w:t>
      </w:r>
      <w:r>
        <w:rPr>
          <w:lang w:val="it-IT"/>
        </w:rPr>
        <w:t>s</w:t>
      </w:r>
      <w:r w:rsidR="00CB10BF">
        <w:rPr>
          <w:lang w:val="it-IT"/>
        </w:rPr>
        <w:t>hpronësimit</w:t>
      </w:r>
      <w:r w:rsidRPr="009106C8">
        <w:rPr>
          <w:lang w:val="it-IT"/>
        </w:rPr>
        <w:t xml:space="preserve"> në Bashkinë e Tiranës.</w:t>
      </w:r>
    </w:p>
    <w:p w:rsidR="00267764" w:rsidRPr="009106C8" w:rsidRDefault="00267764" w:rsidP="00267764">
      <w:pPr>
        <w:tabs>
          <w:tab w:val="left" w:pos="1710"/>
        </w:tabs>
        <w:ind w:firstLine="720"/>
        <w:jc w:val="both"/>
        <w:rPr>
          <w:lang w:val="it-IT"/>
        </w:rPr>
      </w:pPr>
      <w:r>
        <w:rPr>
          <w:lang w:val="it-IT"/>
        </w:rPr>
        <w:t>Kjo n</w:t>
      </w:r>
      <w:r w:rsidRPr="009106C8">
        <w:rPr>
          <w:lang w:val="it-IT"/>
        </w:rPr>
        <w:t>jës</w:t>
      </w:r>
      <w:r w:rsidR="00CB10BF">
        <w:rPr>
          <w:lang w:val="it-IT"/>
        </w:rPr>
        <w:t>i</w:t>
      </w:r>
      <w:r>
        <w:rPr>
          <w:lang w:val="it-IT"/>
        </w:rPr>
        <w:t xml:space="preserve"> bashkërendon punën me njësitë b</w:t>
      </w:r>
      <w:r w:rsidRPr="009106C8">
        <w:rPr>
          <w:lang w:val="it-IT"/>
        </w:rPr>
        <w:t>ashkiake, në përmbushje të detyrave të tjera të përc</w:t>
      </w:r>
      <w:r>
        <w:rPr>
          <w:lang w:val="it-IT"/>
        </w:rPr>
        <w:t>aktuara në këtë udhëzim dhe në l</w:t>
      </w:r>
      <w:r w:rsidRPr="009106C8">
        <w:rPr>
          <w:lang w:val="it-IT"/>
        </w:rPr>
        <w:t xml:space="preserve">igjin </w:t>
      </w:r>
      <w:r>
        <w:rPr>
          <w:lang w:val="it-IT"/>
        </w:rPr>
        <w:t>nr.</w:t>
      </w:r>
      <w:r w:rsidRPr="009106C8">
        <w:rPr>
          <w:lang w:val="it-IT"/>
        </w:rPr>
        <w:t>9304</w:t>
      </w:r>
      <w:r>
        <w:rPr>
          <w:lang w:val="it-IT"/>
        </w:rPr>
        <w:t>,</w:t>
      </w:r>
      <w:r w:rsidRPr="009106C8">
        <w:rPr>
          <w:lang w:val="it-IT"/>
        </w:rPr>
        <w:t xml:space="preserve"> datë 28.10.2004.</w:t>
      </w:r>
    </w:p>
    <w:p w:rsidR="00267764" w:rsidRPr="009106C8" w:rsidRDefault="00267764" w:rsidP="00267764">
      <w:pPr>
        <w:tabs>
          <w:tab w:val="left" w:pos="1710"/>
        </w:tabs>
        <w:ind w:firstLine="720"/>
        <w:jc w:val="both"/>
        <w:rPr>
          <w:lang w:val="it-IT"/>
        </w:rPr>
      </w:pPr>
      <w:r>
        <w:rPr>
          <w:lang w:val="it-IT"/>
        </w:rPr>
        <w:t>1.5</w:t>
      </w:r>
      <w:r w:rsidRPr="009106C8">
        <w:rPr>
          <w:lang w:val="it-IT"/>
        </w:rPr>
        <w:t xml:space="preserve"> Menjëherë me hyr</w:t>
      </w:r>
      <w:r>
        <w:rPr>
          <w:lang w:val="it-IT"/>
        </w:rPr>
        <w:t xml:space="preserve">jen në fuqi të këtij udhëzimi, organet e qeverisjes vendore (këshilli bashkiak </w:t>
      </w:r>
      <w:r w:rsidRPr="009106C8">
        <w:rPr>
          <w:lang w:val="it-IT"/>
        </w:rPr>
        <w:t>o</w:t>
      </w:r>
      <w:r>
        <w:rPr>
          <w:lang w:val="it-IT"/>
        </w:rPr>
        <w:t>se k</w:t>
      </w:r>
      <w:r w:rsidRPr="009106C8">
        <w:rPr>
          <w:lang w:val="it-IT"/>
        </w:rPr>
        <w:t>omunal) përcaktojnë me vendim:</w:t>
      </w:r>
    </w:p>
    <w:p w:rsidR="00267764" w:rsidRPr="009106C8" w:rsidRDefault="00267764" w:rsidP="00267764">
      <w:pPr>
        <w:tabs>
          <w:tab w:val="left" w:pos="1710"/>
        </w:tabs>
        <w:ind w:firstLine="720"/>
        <w:jc w:val="both"/>
        <w:rPr>
          <w:lang w:val="it-IT"/>
        </w:rPr>
      </w:pPr>
      <w:r>
        <w:rPr>
          <w:bCs/>
          <w:lang w:val="it-IT"/>
        </w:rPr>
        <w:t>1.5.1</w:t>
      </w:r>
      <w:r>
        <w:rPr>
          <w:lang w:val="it-IT"/>
        </w:rPr>
        <w:t xml:space="preserve"> S</w:t>
      </w:r>
      <w:r w:rsidRPr="009106C8">
        <w:rPr>
          <w:lang w:val="it-IT"/>
        </w:rPr>
        <w:t xml:space="preserve">trukturën, kohëzgjatjen e veprimtarisë dhe masën </w:t>
      </w:r>
      <w:r>
        <w:rPr>
          <w:lang w:val="it-IT"/>
        </w:rPr>
        <w:t>e shpërblimit të punonjësve të njësisë së legalizimit, duke i</w:t>
      </w:r>
      <w:r w:rsidRPr="009106C8">
        <w:rPr>
          <w:lang w:val="it-IT"/>
        </w:rPr>
        <w:t>u referu</w:t>
      </w:r>
      <w:r>
        <w:rPr>
          <w:lang w:val="it-IT"/>
        </w:rPr>
        <w:t>ar përcaktimit të shkronjës “ç” të nenit 32 të l</w:t>
      </w:r>
      <w:r w:rsidRPr="009106C8">
        <w:rPr>
          <w:lang w:val="it-IT"/>
        </w:rPr>
        <w:t xml:space="preserve">igjit </w:t>
      </w:r>
      <w:r>
        <w:rPr>
          <w:lang w:val="it-IT"/>
        </w:rPr>
        <w:t>nr.</w:t>
      </w:r>
      <w:r w:rsidRPr="009106C8">
        <w:rPr>
          <w:lang w:val="it-IT"/>
        </w:rPr>
        <w:t>562</w:t>
      </w:r>
      <w:r>
        <w:rPr>
          <w:lang w:val="it-IT"/>
        </w:rPr>
        <w:t>, datë 31.</w:t>
      </w:r>
      <w:r w:rsidRPr="009106C8">
        <w:rPr>
          <w:lang w:val="it-IT"/>
        </w:rPr>
        <w:t>7.2000 “Për organizimin dhe funksionimin e qeverisjes vendore”.</w:t>
      </w:r>
    </w:p>
    <w:p w:rsidR="00267764" w:rsidRPr="009106C8" w:rsidRDefault="00267764" w:rsidP="00267764">
      <w:pPr>
        <w:tabs>
          <w:tab w:val="left" w:pos="1710"/>
        </w:tabs>
        <w:ind w:firstLine="720"/>
        <w:jc w:val="both"/>
        <w:rPr>
          <w:lang w:val="it-IT"/>
        </w:rPr>
      </w:pPr>
      <w:r>
        <w:rPr>
          <w:bCs/>
          <w:lang w:val="it-IT"/>
        </w:rPr>
        <w:t>1.5.2</w:t>
      </w:r>
      <w:r>
        <w:rPr>
          <w:lang w:val="it-IT"/>
        </w:rPr>
        <w:t xml:space="preserve"> N</w:t>
      </w:r>
      <w:r w:rsidRPr="009106C8">
        <w:rPr>
          <w:lang w:val="it-IT"/>
        </w:rPr>
        <w:t>ivelin e tarifës së shërbimit për pranimin d</w:t>
      </w:r>
      <w:r>
        <w:rPr>
          <w:lang w:val="it-IT"/>
        </w:rPr>
        <w:t>he administrimin e formulari</w:t>
      </w:r>
      <w:r w:rsidR="00CB10BF">
        <w:rPr>
          <w:lang w:val="it-IT"/>
        </w:rPr>
        <w:t>t “V</w:t>
      </w:r>
      <w:r w:rsidRPr="009106C8">
        <w:rPr>
          <w:lang w:val="it-IT"/>
        </w:rPr>
        <w:t>etëdeklarim për legalizim”, në përputhj</w:t>
      </w:r>
      <w:r>
        <w:rPr>
          <w:lang w:val="it-IT"/>
        </w:rPr>
        <w:t>e me përcaktimin e nenit 23 të l</w:t>
      </w:r>
      <w:r w:rsidRPr="009106C8">
        <w:rPr>
          <w:lang w:val="it-IT"/>
        </w:rPr>
        <w:t xml:space="preserve">igjit </w:t>
      </w:r>
      <w:r>
        <w:rPr>
          <w:lang w:val="it-IT"/>
        </w:rPr>
        <w:t>nr.</w:t>
      </w:r>
      <w:r w:rsidRPr="009106C8">
        <w:rPr>
          <w:lang w:val="it-IT"/>
        </w:rPr>
        <w:t>8982</w:t>
      </w:r>
      <w:r>
        <w:rPr>
          <w:lang w:val="it-IT"/>
        </w:rPr>
        <w:t>,</w:t>
      </w:r>
      <w:r w:rsidRPr="009106C8">
        <w:rPr>
          <w:lang w:val="it-IT"/>
        </w:rPr>
        <w:t xml:space="preserve"> datë 12.12.2002 “Për sistemin e taksave vendore”.</w:t>
      </w:r>
    </w:p>
    <w:p w:rsidR="00267764" w:rsidRPr="009106C8" w:rsidRDefault="00267764" w:rsidP="00267764">
      <w:pPr>
        <w:tabs>
          <w:tab w:val="left" w:pos="1710"/>
        </w:tabs>
        <w:ind w:firstLine="720"/>
        <w:jc w:val="both"/>
        <w:rPr>
          <w:lang w:val="it-IT"/>
        </w:rPr>
      </w:pPr>
      <w:r>
        <w:rPr>
          <w:bCs/>
          <w:lang w:val="it-IT"/>
        </w:rPr>
        <w:t>1.5.3</w:t>
      </w:r>
      <w:r>
        <w:rPr>
          <w:lang w:val="it-IT"/>
        </w:rPr>
        <w:t xml:space="preserve"> T</w:t>
      </w:r>
      <w:r w:rsidRPr="009106C8">
        <w:rPr>
          <w:lang w:val="it-IT"/>
        </w:rPr>
        <w:t>ë ardh</w:t>
      </w:r>
      <w:r>
        <w:rPr>
          <w:lang w:val="it-IT"/>
        </w:rPr>
        <w:t>urat e mbledhura nga kjo tarifë</w:t>
      </w:r>
      <w:r w:rsidRPr="009106C8">
        <w:rPr>
          <w:lang w:val="it-IT"/>
        </w:rPr>
        <w:t xml:space="preserve"> përdoren për shpenzimet e nevojshme d</w:t>
      </w:r>
      <w:r>
        <w:rPr>
          <w:lang w:val="it-IT"/>
        </w:rPr>
        <w:t>he shpërblimin e punonjësve të njësisë së l</w:t>
      </w:r>
      <w:r w:rsidRPr="009106C8">
        <w:rPr>
          <w:lang w:val="it-IT"/>
        </w:rPr>
        <w:t>egalizimit.</w:t>
      </w:r>
    </w:p>
    <w:p w:rsidR="00267764" w:rsidRPr="009106C8" w:rsidRDefault="00267764" w:rsidP="00267764">
      <w:pPr>
        <w:ind w:firstLine="720"/>
        <w:jc w:val="both"/>
        <w:rPr>
          <w:lang w:val="it-IT"/>
        </w:rPr>
      </w:pPr>
      <w:r w:rsidRPr="009106C8">
        <w:rPr>
          <w:lang w:val="it-IT"/>
        </w:rPr>
        <w:t>2. Zhvillimi i fushatës sensibilizuese për ndërgjegjësimin e komunitetit, për pjesëmarrje në procesin e vetëd</w:t>
      </w:r>
      <w:r w:rsidR="00CB10BF">
        <w:rPr>
          <w:lang w:val="it-IT"/>
        </w:rPr>
        <w:t>eklarimit të ndërtimeve pa leje</w:t>
      </w:r>
    </w:p>
    <w:p w:rsidR="00267764" w:rsidRPr="009106C8" w:rsidRDefault="00267764" w:rsidP="00267764">
      <w:pPr>
        <w:tabs>
          <w:tab w:val="left" w:pos="1710"/>
        </w:tabs>
        <w:ind w:firstLine="720"/>
        <w:jc w:val="both"/>
        <w:rPr>
          <w:lang w:val="it-IT"/>
        </w:rPr>
      </w:pPr>
      <w:r>
        <w:rPr>
          <w:lang w:val="it-IT"/>
        </w:rPr>
        <w:t>2.1</w:t>
      </w:r>
      <w:r w:rsidRPr="009106C8">
        <w:rPr>
          <w:lang w:val="it-IT"/>
        </w:rPr>
        <w:t xml:space="preserve"> Të publikohen në mediat vizive dhe të shkruara lokale dhe të afishohen spote në vende publike, ku të njoftohet për fillimin e procesit të vetëdeklarimit dhe të ftohet komuniteti të marrë pjesë në të.</w:t>
      </w:r>
    </w:p>
    <w:p w:rsidR="00267764" w:rsidRPr="009106C8" w:rsidRDefault="00267764" w:rsidP="00267764">
      <w:pPr>
        <w:pStyle w:val="BodyText3"/>
        <w:ind w:firstLine="720"/>
        <w:jc w:val="both"/>
        <w:rPr>
          <w:rFonts w:ascii="CG Times" w:hAnsi="CG Times"/>
          <w:sz w:val="22"/>
          <w:szCs w:val="22"/>
          <w:lang w:val="it-IT"/>
        </w:rPr>
      </w:pPr>
      <w:r w:rsidRPr="009106C8">
        <w:rPr>
          <w:rFonts w:ascii="CG Times" w:hAnsi="CG Times"/>
          <w:bCs/>
          <w:sz w:val="22"/>
          <w:szCs w:val="22"/>
          <w:lang w:val="it-IT"/>
        </w:rPr>
        <w:t>2.2</w:t>
      </w:r>
      <w:r w:rsidRPr="009106C8">
        <w:rPr>
          <w:rFonts w:ascii="CG Times" w:hAnsi="CG Times"/>
          <w:sz w:val="22"/>
          <w:szCs w:val="22"/>
          <w:lang w:val="it-IT"/>
        </w:rPr>
        <w:t xml:space="preserve"> Të informohet komuniteti për</w:t>
      </w:r>
      <w:r>
        <w:rPr>
          <w:rFonts w:ascii="CG Times" w:hAnsi="CG Times"/>
          <w:sz w:val="22"/>
          <w:szCs w:val="22"/>
          <w:lang w:val="it-IT"/>
        </w:rPr>
        <w:t xml:space="preserve"> afatin tre</w:t>
      </w:r>
      <w:r w:rsidRPr="009106C8">
        <w:rPr>
          <w:rFonts w:ascii="CG Times" w:hAnsi="CG Times"/>
          <w:sz w:val="22"/>
          <w:szCs w:val="22"/>
          <w:lang w:val="it-IT"/>
        </w:rPr>
        <w:t>mujor të vetëdeklarimit dhe rëndësinë e tij (24 dhjetor 2004 deri më 24 mars 2005).</w:t>
      </w:r>
    </w:p>
    <w:p w:rsidR="00267764" w:rsidRPr="009106C8" w:rsidRDefault="00267764" w:rsidP="00267764">
      <w:pPr>
        <w:tabs>
          <w:tab w:val="left" w:pos="1710"/>
        </w:tabs>
        <w:ind w:firstLine="720"/>
        <w:jc w:val="both"/>
        <w:rPr>
          <w:lang w:val="it-IT"/>
        </w:rPr>
      </w:pPr>
      <w:r>
        <w:rPr>
          <w:lang w:val="it-IT"/>
        </w:rPr>
        <w:t>2.3</w:t>
      </w:r>
      <w:r w:rsidRPr="009106C8">
        <w:rPr>
          <w:lang w:val="it-IT"/>
        </w:rPr>
        <w:t xml:space="preserve"> Të organizohen takime, me</w:t>
      </w:r>
      <w:r>
        <w:rPr>
          <w:lang w:val="it-IT"/>
        </w:rPr>
        <w:t xml:space="preserve"> pjesëmarrjen e titullarëve të bashkive dhe k</w:t>
      </w:r>
      <w:r w:rsidRPr="009106C8">
        <w:rPr>
          <w:lang w:val="it-IT"/>
        </w:rPr>
        <w:t>omunave, në zonat ku fenomeni ndërtim pa leje është më i përhapur.</w:t>
      </w:r>
    </w:p>
    <w:p w:rsidR="00267764" w:rsidRPr="009106C8" w:rsidRDefault="00267764" w:rsidP="00267764">
      <w:pPr>
        <w:tabs>
          <w:tab w:val="left" w:pos="1710"/>
        </w:tabs>
        <w:ind w:firstLine="720"/>
        <w:jc w:val="both"/>
        <w:rPr>
          <w:lang w:val="it-IT"/>
        </w:rPr>
      </w:pPr>
      <w:r w:rsidRPr="009106C8">
        <w:rPr>
          <w:lang w:val="it-IT"/>
        </w:rPr>
        <w:t>2.4. Të ftohen për bashkëpunim përfaqësues të këtij komuniteti, në cilësinë e të zgjedhurve.</w:t>
      </w:r>
    </w:p>
    <w:p w:rsidR="00267764" w:rsidRPr="009106C8" w:rsidRDefault="00267764" w:rsidP="00267764">
      <w:pPr>
        <w:ind w:firstLine="720"/>
        <w:jc w:val="both"/>
        <w:rPr>
          <w:lang w:val="it-IT"/>
        </w:rPr>
      </w:pPr>
      <w:r w:rsidRPr="009106C8">
        <w:rPr>
          <w:lang w:val="it-IT"/>
        </w:rPr>
        <w:t>3. Mbledhja dhe përpunimi i të dhënave për ndërtimet e bane</w:t>
      </w:r>
      <w:r>
        <w:rPr>
          <w:lang w:val="it-IT"/>
        </w:rPr>
        <w:t>save pa leje në zonat informale</w:t>
      </w:r>
      <w:r w:rsidRPr="009106C8">
        <w:rPr>
          <w:lang w:val="it-IT"/>
        </w:rPr>
        <w:t xml:space="preserve"> nëpërmjet formularit “Vet</w:t>
      </w:r>
      <w:r>
        <w:rPr>
          <w:lang w:val="it-IT"/>
        </w:rPr>
        <w:t>ë</w:t>
      </w:r>
      <w:r w:rsidR="00CB10BF">
        <w:rPr>
          <w:lang w:val="it-IT"/>
        </w:rPr>
        <w:t>deklarim për legalizim”</w:t>
      </w:r>
    </w:p>
    <w:p w:rsidR="00267764" w:rsidRPr="009106C8" w:rsidRDefault="00267764" w:rsidP="00267764">
      <w:pPr>
        <w:pStyle w:val="BodyText3"/>
        <w:tabs>
          <w:tab w:val="left" w:pos="1710"/>
        </w:tabs>
        <w:ind w:firstLine="720"/>
        <w:jc w:val="both"/>
        <w:rPr>
          <w:rFonts w:ascii="CG Times" w:hAnsi="CG Times"/>
          <w:sz w:val="22"/>
          <w:szCs w:val="22"/>
          <w:lang w:val="it-IT"/>
        </w:rPr>
      </w:pPr>
      <w:r>
        <w:rPr>
          <w:rFonts w:ascii="CG Times" w:hAnsi="CG Times"/>
          <w:sz w:val="22"/>
          <w:szCs w:val="22"/>
          <w:lang w:val="it-IT"/>
        </w:rPr>
        <w:t>3.1 Njësia e legalizimit</w:t>
      </w:r>
      <w:r w:rsidRPr="009106C8">
        <w:rPr>
          <w:rFonts w:ascii="CG Times" w:hAnsi="CG Times"/>
          <w:sz w:val="22"/>
          <w:szCs w:val="22"/>
          <w:lang w:val="it-IT"/>
        </w:rPr>
        <w:t xml:space="preserve"> pajis me formular</w:t>
      </w:r>
      <w:r w:rsidR="00CB10BF">
        <w:rPr>
          <w:rFonts w:ascii="CG Times" w:hAnsi="CG Times"/>
          <w:sz w:val="22"/>
          <w:szCs w:val="22"/>
          <w:lang w:val="it-IT"/>
        </w:rPr>
        <w:t>in “Vetëdeklarim për legalizim”</w:t>
      </w:r>
      <w:r w:rsidRPr="009106C8">
        <w:rPr>
          <w:rFonts w:ascii="CG Times" w:hAnsi="CG Times"/>
          <w:sz w:val="22"/>
          <w:szCs w:val="22"/>
          <w:lang w:val="it-IT"/>
        </w:rPr>
        <w:t xml:space="preserve"> çdo shtetas që kërkon legalizimin e ndërtimit të tij.</w:t>
      </w:r>
    </w:p>
    <w:p w:rsidR="00267764" w:rsidRPr="009106C8" w:rsidRDefault="00267764" w:rsidP="00267764">
      <w:pPr>
        <w:pStyle w:val="BodyText3"/>
        <w:tabs>
          <w:tab w:val="left" w:pos="1710"/>
        </w:tabs>
        <w:ind w:firstLine="720"/>
        <w:jc w:val="both"/>
        <w:rPr>
          <w:rFonts w:ascii="CG Times" w:hAnsi="CG Times"/>
          <w:sz w:val="22"/>
          <w:szCs w:val="22"/>
          <w:lang w:val="it-IT"/>
        </w:rPr>
      </w:pPr>
      <w:r w:rsidRPr="009106C8">
        <w:rPr>
          <w:rFonts w:ascii="CG Times" w:hAnsi="CG Times"/>
          <w:sz w:val="22"/>
          <w:szCs w:val="22"/>
          <w:lang w:val="it-IT"/>
        </w:rPr>
        <w:t>“Vetëdeklarimi” është shprehje e vullnetit të shtetasit që ka përfunduar një ndërtim pa leje, për t’u përfshirë në procesin e legalizimit, nëpërmjet plotësimit të formularit tip “Vetëde</w:t>
      </w:r>
      <w:r>
        <w:rPr>
          <w:rFonts w:ascii="CG Times" w:hAnsi="CG Times"/>
          <w:sz w:val="22"/>
          <w:szCs w:val="22"/>
          <w:lang w:val="it-IT"/>
        </w:rPr>
        <w:t>klarim për legalizim”</w:t>
      </w:r>
      <w:r w:rsidR="00CB10BF">
        <w:rPr>
          <w:rFonts w:ascii="CG Times" w:hAnsi="CG Times"/>
          <w:sz w:val="22"/>
          <w:szCs w:val="22"/>
          <w:lang w:val="it-IT"/>
        </w:rPr>
        <w:t>,</w:t>
      </w:r>
      <w:r>
        <w:rPr>
          <w:rFonts w:ascii="CG Times" w:hAnsi="CG Times"/>
          <w:sz w:val="22"/>
          <w:szCs w:val="22"/>
          <w:lang w:val="it-IT"/>
        </w:rPr>
        <w:t xml:space="preserve"> pjesë e l</w:t>
      </w:r>
      <w:r w:rsidRPr="009106C8">
        <w:rPr>
          <w:rFonts w:ascii="CG Times" w:hAnsi="CG Times"/>
          <w:sz w:val="22"/>
          <w:szCs w:val="22"/>
          <w:lang w:val="it-IT"/>
        </w:rPr>
        <w:t xml:space="preserve">igjit </w:t>
      </w:r>
      <w:r>
        <w:rPr>
          <w:rFonts w:ascii="CG Times" w:hAnsi="CG Times"/>
          <w:sz w:val="22"/>
          <w:szCs w:val="22"/>
          <w:lang w:val="it-IT"/>
        </w:rPr>
        <w:t>nr.</w:t>
      </w:r>
      <w:r w:rsidRPr="009106C8">
        <w:rPr>
          <w:rFonts w:ascii="CG Times" w:hAnsi="CG Times"/>
          <w:sz w:val="22"/>
          <w:szCs w:val="22"/>
          <w:lang w:val="it-IT"/>
        </w:rPr>
        <w:t>9304</w:t>
      </w:r>
      <w:r>
        <w:rPr>
          <w:rFonts w:ascii="CG Times" w:hAnsi="CG Times"/>
          <w:sz w:val="22"/>
          <w:szCs w:val="22"/>
          <w:lang w:val="it-IT"/>
        </w:rPr>
        <w:t>,</w:t>
      </w:r>
      <w:r w:rsidRPr="009106C8">
        <w:rPr>
          <w:rFonts w:ascii="CG Times" w:hAnsi="CG Times"/>
          <w:sz w:val="22"/>
          <w:szCs w:val="22"/>
          <w:lang w:val="it-IT"/>
        </w:rPr>
        <w:t xml:space="preserve"> datë 28.10.2004.</w:t>
      </w:r>
    </w:p>
    <w:p w:rsidR="00267764" w:rsidRPr="009106C8" w:rsidRDefault="00267764" w:rsidP="00267764">
      <w:pPr>
        <w:pStyle w:val="BodyTextIndent"/>
        <w:tabs>
          <w:tab w:val="left" w:pos="1710"/>
        </w:tabs>
        <w:ind w:firstLine="720"/>
        <w:jc w:val="both"/>
        <w:rPr>
          <w:rFonts w:ascii="CG Times" w:hAnsi="CG Times"/>
          <w:b w:val="0"/>
          <w:i w:val="0"/>
          <w:sz w:val="22"/>
          <w:szCs w:val="22"/>
          <w:lang w:val="it-IT"/>
        </w:rPr>
      </w:pPr>
      <w:r w:rsidRPr="009106C8">
        <w:rPr>
          <w:rFonts w:ascii="CG Times" w:hAnsi="CG Times"/>
          <w:b w:val="0"/>
          <w:i w:val="0"/>
          <w:sz w:val="22"/>
          <w:szCs w:val="22"/>
          <w:lang w:val="it-IT"/>
        </w:rPr>
        <w:t>3.2. Formula</w:t>
      </w:r>
      <w:r>
        <w:rPr>
          <w:rFonts w:ascii="CG Times" w:hAnsi="CG Times"/>
          <w:b w:val="0"/>
          <w:i w:val="0"/>
          <w:sz w:val="22"/>
          <w:szCs w:val="22"/>
          <w:lang w:val="it-IT"/>
        </w:rPr>
        <w:t>ri “Vetëdeklarim për legalizim”</w:t>
      </w:r>
      <w:r w:rsidRPr="009106C8">
        <w:rPr>
          <w:rFonts w:ascii="CG Times" w:hAnsi="CG Times"/>
          <w:b w:val="0"/>
          <w:i w:val="0"/>
          <w:sz w:val="22"/>
          <w:szCs w:val="22"/>
          <w:lang w:val="it-IT"/>
        </w:rPr>
        <w:t xml:space="preserve"> plotësohet dhe nënshkruhet nga çdo shtetas që ka përfunduar një ndërtim pa leje, deri në çastin e hyrjes në fuqi të </w:t>
      </w:r>
      <w:r>
        <w:rPr>
          <w:rFonts w:ascii="CG Times" w:hAnsi="CG Times"/>
          <w:b w:val="0"/>
          <w:i w:val="0"/>
          <w:sz w:val="22"/>
          <w:szCs w:val="22"/>
          <w:lang w:val="it-IT"/>
        </w:rPr>
        <w:t>l</w:t>
      </w:r>
      <w:r w:rsidRPr="009106C8">
        <w:rPr>
          <w:rFonts w:ascii="CG Times" w:hAnsi="CG Times"/>
          <w:b w:val="0"/>
          <w:i w:val="0"/>
          <w:sz w:val="22"/>
          <w:szCs w:val="22"/>
          <w:lang w:val="it-IT"/>
        </w:rPr>
        <w:t xml:space="preserve">igjit </w:t>
      </w:r>
      <w:r>
        <w:rPr>
          <w:rFonts w:ascii="CG Times" w:hAnsi="CG Times"/>
          <w:b w:val="0"/>
          <w:i w:val="0"/>
          <w:sz w:val="22"/>
          <w:szCs w:val="22"/>
          <w:lang w:val="it-IT"/>
        </w:rPr>
        <w:t>nr.</w:t>
      </w:r>
      <w:r w:rsidRPr="009106C8">
        <w:rPr>
          <w:rFonts w:ascii="CG Times" w:hAnsi="CG Times"/>
          <w:b w:val="0"/>
          <w:i w:val="0"/>
          <w:sz w:val="22"/>
          <w:szCs w:val="22"/>
          <w:lang w:val="it-IT"/>
        </w:rPr>
        <w:t>9304</w:t>
      </w:r>
      <w:r>
        <w:rPr>
          <w:rFonts w:ascii="CG Times" w:hAnsi="CG Times"/>
          <w:b w:val="0"/>
          <w:i w:val="0"/>
          <w:sz w:val="22"/>
          <w:szCs w:val="22"/>
          <w:lang w:val="it-IT"/>
        </w:rPr>
        <w:t>,</w:t>
      </w:r>
      <w:r w:rsidRPr="009106C8">
        <w:rPr>
          <w:rFonts w:ascii="CG Times" w:hAnsi="CG Times"/>
          <w:b w:val="0"/>
          <w:i w:val="0"/>
          <w:sz w:val="22"/>
          <w:szCs w:val="22"/>
          <w:lang w:val="it-IT"/>
        </w:rPr>
        <w:t xml:space="preserve"> </w:t>
      </w:r>
      <w:r>
        <w:rPr>
          <w:rFonts w:ascii="CG Times" w:hAnsi="CG Times"/>
          <w:b w:val="0"/>
          <w:i w:val="0"/>
          <w:sz w:val="22"/>
          <w:szCs w:val="22"/>
          <w:lang w:val="it-IT"/>
        </w:rPr>
        <w:t>datë 28.10.2004</w:t>
      </w:r>
      <w:r w:rsidR="00D93BC4">
        <w:rPr>
          <w:rFonts w:ascii="CG Times" w:hAnsi="CG Times"/>
          <w:b w:val="0"/>
          <w:i w:val="0"/>
          <w:sz w:val="22"/>
          <w:szCs w:val="22"/>
          <w:lang w:val="it-IT"/>
        </w:rPr>
        <w:t>,</w:t>
      </w:r>
      <w:r w:rsidRPr="009106C8">
        <w:rPr>
          <w:rFonts w:ascii="CG Times" w:hAnsi="CG Times"/>
          <w:b w:val="0"/>
          <w:i w:val="0"/>
          <w:sz w:val="22"/>
          <w:szCs w:val="22"/>
          <w:lang w:val="it-IT"/>
        </w:rPr>
        <w:t xml:space="preserve"> që më poshtë quhet “</w:t>
      </w:r>
      <w:r w:rsidRPr="00EE16EB">
        <w:rPr>
          <w:rFonts w:ascii="CG Times" w:hAnsi="CG Times"/>
          <w:b w:val="0"/>
          <w:i w:val="0"/>
          <w:sz w:val="22"/>
          <w:szCs w:val="22"/>
          <w:lang w:val="it-IT"/>
        </w:rPr>
        <w:t>deklaruesi</w:t>
      </w:r>
      <w:r w:rsidRPr="009106C8">
        <w:rPr>
          <w:rFonts w:ascii="CG Times" w:hAnsi="CG Times"/>
          <w:b w:val="0"/>
          <w:sz w:val="22"/>
          <w:szCs w:val="22"/>
          <w:lang w:val="it-IT"/>
        </w:rPr>
        <w:t>”</w:t>
      </w:r>
      <w:r w:rsidRPr="009106C8">
        <w:rPr>
          <w:rFonts w:ascii="CG Times" w:hAnsi="CG Times"/>
          <w:b w:val="0"/>
          <w:i w:val="0"/>
          <w:sz w:val="22"/>
          <w:szCs w:val="22"/>
          <w:lang w:val="it-IT"/>
        </w:rPr>
        <w:t>.</w:t>
      </w:r>
    </w:p>
    <w:p w:rsidR="00267764" w:rsidRPr="009106C8" w:rsidRDefault="00267764" w:rsidP="00267764">
      <w:pPr>
        <w:tabs>
          <w:tab w:val="left" w:pos="1710"/>
        </w:tabs>
        <w:ind w:firstLine="720"/>
        <w:jc w:val="both"/>
        <w:rPr>
          <w:lang w:val="it-IT"/>
        </w:rPr>
      </w:pPr>
      <w:r w:rsidRPr="009106C8">
        <w:rPr>
          <w:lang w:val="it-IT"/>
        </w:rPr>
        <w:t>Deklaruesi, nëpërmjet formularit “Vetëdeklarim për legalizim”, deklaron objektin që ka të përfunduar ndërtimin e karabinasë, pra ka realizuar volumin e ndërtimit</w:t>
      </w:r>
      <w:r>
        <w:rPr>
          <w:lang w:val="it-IT"/>
        </w:rPr>
        <w:t>,</w:t>
      </w:r>
      <w:r w:rsidRPr="009106C8">
        <w:rPr>
          <w:lang w:val="it-IT"/>
        </w:rPr>
        <w:t xml:space="preserve"> së bashku me mbulesën e tij.</w:t>
      </w:r>
    </w:p>
    <w:p w:rsidR="00267764" w:rsidRPr="009106C8" w:rsidRDefault="00267764" w:rsidP="00267764">
      <w:pPr>
        <w:tabs>
          <w:tab w:val="left" w:pos="1710"/>
        </w:tabs>
        <w:ind w:firstLine="720"/>
        <w:jc w:val="both"/>
        <w:rPr>
          <w:lang w:val="it-IT"/>
        </w:rPr>
      </w:pPr>
      <w:r>
        <w:rPr>
          <w:bCs/>
          <w:lang w:val="it-IT"/>
        </w:rPr>
        <w:t>3.2.1</w:t>
      </w:r>
      <w:r w:rsidRPr="009106C8">
        <w:rPr>
          <w:lang w:val="it-IT"/>
        </w:rPr>
        <w:t xml:space="preserve"> Në fun</w:t>
      </w:r>
      <w:r>
        <w:rPr>
          <w:lang w:val="it-IT"/>
        </w:rPr>
        <w:t>ksion të pikës 2 të nenit 2 të l</w:t>
      </w:r>
      <w:r w:rsidRPr="009106C8">
        <w:rPr>
          <w:lang w:val="it-IT"/>
        </w:rPr>
        <w:t xml:space="preserve">igjit </w:t>
      </w:r>
      <w:r>
        <w:rPr>
          <w:lang w:val="it-IT"/>
        </w:rPr>
        <w:t>nr.</w:t>
      </w:r>
      <w:r w:rsidRPr="009106C8">
        <w:rPr>
          <w:lang w:val="it-IT"/>
        </w:rPr>
        <w:t>9304</w:t>
      </w:r>
      <w:r>
        <w:rPr>
          <w:lang w:val="it-IT"/>
        </w:rPr>
        <w:t>, datë 28.10.2004</w:t>
      </w:r>
      <w:r w:rsidRPr="009106C8">
        <w:rPr>
          <w:lang w:val="it-IT"/>
        </w:rPr>
        <w:t xml:space="preserve"> deklarohen si objekte që kërkojnë legalizim këto ndërtime:</w:t>
      </w:r>
    </w:p>
    <w:p w:rsidR="00267764" w:rsidRPr="009106C8" w:rsidRDefault="00267764" w:rsidP="00267764">
      <w:pPr>
        <w:tabs>
          <w:tab w:val="left" w:pos="1710"/>
        </w:tabs>
        <w:ind w:firstLine="720"/>
        <w:jc w:val="both"/>
        <w:rPr>
          <w:lang w:val="it-IT"/>
        </w:rPr>
      </w:pPr>
      <w:r>
        <w:rPr>
          <w:lang w:val="it-IT"/>
        </w:rPr>
        <w:t>a)</w:t>
      </w:r>
      <w:r w:rsidRPr="009106C8">
        <w:rPr>
          <w:lang w:val="it-IT"/>
        </w:rPr>
        <w:t xml:space="preserve"> banesa tip vilë apo banesë shumëkatëshe. Këtu deklarohen edhe sipërfaqet me funksion jo banimi brenda banesës, që përdoren për shërbim </w:t>
      </w:r>
      <w:r>
        <w:rPr>
          <w:lang w:val="it-IT"/>
        </w:rPr>
        <w:t>apo tregtim;</w:t>
      </w:r>
    </w:p>
    <w:p w:rsidR="00267764" w:rsidRPr="009106C8" w:rsidRDefault="00267764" w:rsidP="00267764">
      <w:pPr>
        <w:tabs>
          <w:tab w:val="left" w:pos="1710"/>
        </w:tabs>
        <w:ind w:firstLine="720"/>
        <w:jc w:val="both"/>
        <w:rPr>
          <w:lang w:val="it-IT"/>
        </w:rPr>
      </w:pPr>
      <w:r>
        <w:rPr>
          <w:lang w:val="it-IT"/>
        </w:rPr>
        <w:t>b)</w:t>
      </w:r>
      <w:r w:rsidRPr="009106C8">
        <w:rPr>
          <w:lang w:val="it-IT"/>
        </w:rPr>
        <w:t xml:space="preserve"> me funksion arsimo</w:t>
      </w:r>
      <w:r>
        <w:rPr>
          <w:lang w:val="it-IT"/>
        </w:rPr>
        <w:t>r, si shkollë, kop</w:t>
      </w:r>
      <w:r w:rsidR="00D93BC4">
        <w:rPr>
          <w:lang w:val="it-IT"/>
        </w:rPr>
        <w:t>ë</w:t>
      </w:r>
      <w:r>
        <w:rPr>
          <w:lang w:val="it-IT"/>
        </w:rPr>
        <w:t>sht e çerdhe;</w:t>
      </w:r>
    </w:p>
    <w:p w:rsidR="00267764" w:rsidRPr="009106C8" w:rsidRDefault="00267764" w:rsidP="00267764">
      <w:pPr>
        <w:tabs>
          <w:tab w:val="left" w:pos="1710"/>
        </w:tabs>
        <w:ind w:firstLine="720"/>
        <w:jc w:val="both"/>
        <w:rPr>
          <w:lang w:val="it-IT"/>
        </w:rPr>
      </w:pPr>
      <w:r>
        <w:rPr>
          <w:lang w:val="it-IT"/>
        </w:rPr>
        <w:t>c)</w:t>
      </w:r>
      <w:r w:rsidRPr="009106C8">
        <w:rPr>
          <w:lang w:val="it-IT"/>
        </w:rPr>
        <w:t xml:space="preserve"> me funksion</w:t>
      </w:r>
      <w:r>
        <w:rPr>
          <w:lang w:val="it-IT"/>
        </w:rPr>
        <w:t xml:space="preserve"> shëndetësor, klinika e farmaci;</w:t>
      </w:r>
    </w:p>
    <w:p w:rsidR="00267764" w:rsidRPr="009106C8" w:rsidRDefault="00267764" w:rsidP="00267764">
      <w:pPr>
        <w:tabs>
          <w:tab w:val="left" w:pos="1710"/>
        </w:tabs>
        <w:ind w:firstLine="720"/>
        <w:jc w:val="both"/>
        <w:rPr>
          <w:lang w:val="it-IT"/>
        </w:rPr>
      </w:pPr>
      <w:r w:rsidRPr="009106C8">
        <w:rPr>
          <w:lang w:val="it-IT"/>
        </w:rPr>
        <w:t>ç) të gjitha ndërtimet e tjera pa leje, që janë ndërtuar nga prona</w:t>
      </w:r>
      <w:r>
        <w:rPr>
          <w:lang w:val="it-IT"/>
        </w:rPr>
        <w:t>ri i tokës mbi pronën e tij, pa</w:t>
      </w:r>
      <w:r w:rsidRPr="009106C8">
        <w:rPr>
          <w:lang w:val="it-IT"/>
        </w:rPr>
        <w:t>var</w:t>
      </w:r>
      <w:r>
        <w:rPr>
          <w:lang w:val="it-IT"/>
        </w:rPr>
        <w:t>ësisht nga destinacioni</w:t>
      </w:r>
      <w:r w:rsidRPr="009106C8">
        <w:rPr>
          <w:lang w:val="it-IT"/>
        </w:rPr>
        <w:t xml:space="preserve"> (shërbimi, treg</w:t>
      </w:r>
      <w:r>
        <w:rPr>
          <w:lang w:val="it-IT"/>
        </w:rPr>
        <w:t>timi, ambiente prodhimi</w:t>
      </w:r>
      <w:r w:rsidRPr="009106C8">
        <w:rPr>
          <w:lang w:val="it-IT"/>
        </w:rPr>
        <w:t xml:space="preserve"> etj.). Në këtë rast</w:t>
      </w:r>
      <w:r w:rsidR="00D93BC4">
        <w:rPr>
          <w:lang w:val="it-IT"/>
        </w:rPr>
        <w:t>,</w:t>
      </w:r>
      <w:r w:rsidRPr="009106C8">
        <w:rPr>
          <w:lang w:val="it-IT"/>
        </w:rPr>
        <w:t xml:space="preserve"> formulari “Vetëdeklarim për legaliz</w:t>
      </w:r>
      <w:r w:rsidR="00D93BC4">
        <w:rPr>
          <w:lang w:val="it-IT"/>
        </w:rPr>
        <w:t>im”</w:t>
      </w:r>
      <w:r>
        <w:rPr>
          <w:lang w:val="it-IT"/>
        </w:rPr>
        <w:t xml:space="preserve"> shoqërohet detyrimisht me certifikatë pronësie të tokës të lëshuar nga ZR</w:t>
      </w:r>
      <w:r w:rsidRPr="009106C8">
        <w:rPr>
          <w:lang w:val="it-IT"/>
        </w:rPr>
        <w:t>PP-ja përkatëse.</w:t>
      </w:r>
    </w:p>
    <w:p w:rsidR="00267764" w:rsidRPr="009106C8" w:rsidRDefault="00267764" w:rsidP="00267764">
      <w:pPr>
        <w:tabs>
          <w:tab w:val="left" w:pos="1710"/>
        </w:tabs>
        <w:ind w:firstLine="720"/>
        <w:jc w:val="both"/>
        <w:rPr>
          <w:lang w:val="it-IT"/>
        </w:rPr>
      </w:pPr>
      <w:r w:rsidRPr="009106C8">
        <w:rPr>
          <w:bCs/>
          <w:lang w:val="it-IT"/>
        </w:rPr>
        <w:t>3.2.2</w:t>
      </w:r>
      <w:r w:rsidRPr="009106C8">
        <w:rPr>
          <w:lang w:val="it-IT"/>
        </w:rPr>
        <w:t xml:space="preserve"> Për rastin e ndërtimit me funksion banimi, sipas përcaktimit të shkronjës “a” të pikës 3.2.1 të këtij udhëzimi, formulari “Vetëdeklarim për legal</w:t>
      </w:r>
      <w:r w:rsidR="00D93BC4">
        <w:rPr>
          <w:lang w:val="it-IT"/>
        </w:rPr>
        <w:t>izim”</w:t>
      </w:r>
      <w:r>
        <w:rPr>
          <w:lang w:val="it-IT"/>
        </w:rPr>
        <w:t xml:space="preserve"> shoqërohet gjithmonë me c</w:t>
      </w:r>
      <w:r w:rsidRPr="009106C8">
        <w:rPr>
          <w:lang w:val="it-IT"/>
        </w:rPr>
        <w:t>ertifikatën familjare të deklaruesit.</w:t>
      </w:r>
    </w:p>
    <w:p w:rsidR="00267764" w:rsidRPr="009106C8" w:rsidRDefault="00267764" w:rsidP="00267764">
      <w:pPr>
        <w:tabs>
          <w:tab w:val="left" w:pos="1710"/>
        </w:tabs>
        <w:ind w:firstLine="720"/>
        <w:jc w:val="both"/>
        <w:rPr>
          <w:bCs/>
          <w:lang w:val="it-IT"/>
        </w:rPr>
      </w:pPr>
      <w:r w:rsidRPr="009106C8">
        <w:rPr>
          <w:bCs/>
          <w:lang w:val="it-IT"/>
        </w:rPr>
        <w:t>Në çdo rast, formulari “Vetëdeklarim për legalizim” shoqërohet me fotografitë e katër pamjeve të objektit, që i ngjiten kopjes së formularit “Vetëdeklarim për legalizim”, që mbetet në dosje.</w:t>
      </w:r>
    </w:p>
    <w:p w:rsidR="00267764" w:rsidRPr="009106C8" w:rsidRDefault="00267764" w:rsidP="00267764">
      <w:pPr>
        <w:pStyle w:val="BodyText3"/>
        <w:tabs>
          <w:tab w:val="left" w:pos="1710"/>
        </w:tabs>
        <w:ind w:firstLine="720"/>
        <w:jc w:val="both"/>
        <w:rPr>
          <w:rFonts w:ascii="CG Times" w:hAnsi="CG Times"/>
          <w:sz w:val="22"/>
          <w:szCs w:val="22"/>
          <w:lang w:val="it-IT"/>
        </w:rPr>
      </w:pPr>
      <w:r>
        <w:rPr>
          <w:rFonts w:ascii="CG Times" w:hAnsi="CG Times"/>
          <w:sz w:val="22"/>
          <w:szCs w:val="22"/>
          <w:lang w:val="it-IT"/>
        </w:rPr>
        <w:t>3.3</w:t>
      </w:r>
      <w:r w:rsidRPr="009106C8">
        <w:rPr>
          <w:rFonts w:ascii="CG Times" w:hAnsi="CG Times"/>
          <w:sz w:val="22"/>
          <w:szCs w:val="22"/>
          <w:lang w:val="it-IT"/>
        </w:rPr>
        <w:t xml:space="preserve"> Formulari “Vetëdeklarim për legalizim” plotësohet në dy kopje. Një kopje, e nënshkruar nga punonjësi i njësisë së legalizimit</w:t>
      </w:r>
      <w:r w:rsidR="00D93BC4">
        <w:rPr>
          <w:rFonts w:ascii="CG Times" w:hAnsi="CG Times"/>
          <w:sz w:val="22"/>
          <w:szCs w:val="22"/>
          <w:lang w:val="it-IT"/>
        </w:rPr>
        <w:t>,</w:t>
      </w:r>
      <w:r w:rsidRPr="009106C8">
        <w:rPr>
          <w:rFonts w:ascii="CG Times" w:hAnsi="CG Times"/>
          <w:sz w:val="22"/>
          <w:szCs w:val="22"/>
          <w:lang w:val="it-IT"/>
        </w:rPr>
        <w:t xml:space="preserve"> e protokolluar dhe e vulosur me vulën e institu</w:t>
      </w:r>
      <w:r>
        <w:rPr>
          <w:rFonts w:ascii="CG Times" w:hAnsi="CG Times"/>
          <w:sz w:val="22"/>
          <w:szCs w:val="22"/>
          <w:lang w:val="it-IT"/>
        </w:rPr>
        <w:t>cionit</w:t>
      </w:r>
      <w:r w:rsidRPr="009106C8">
        <w:rPr>
          <w:rFonts w:ascii="CG Times" w:hAnsi="CG Times"/>
          <w:sz w:val="22"/>
          <w:szCs w:val="22"/>
          <w:lang w:val="it-IT"/>
        </w:rPr>
        <w:t xml:space="preserve"> i kthehet deklaruesit.</w:t>
      </w:r>
    </w:p>
    <w:p w:rsidR="00267764" w:rsidRPr="009106C8" w:rsidRDefault="00267764" w:rsidP="00267764">
      <w:pPr>
        <w:tabs>
          <w:tab w:val="left" w:pos="1710"/>
        </w:tabs>
        <w:ind w:firstLine="720"/>
        <w:jc w:val="both"/>
        <w:rPr>
          <w:lang w:val="it-IT"/>
        </w:rPr>
      </w:pPr>
      <w:r>
        <w:rPr>
          <w:lang w:val="it-IT"/>
        </w:rPr>
        <w:t>3.4 Njësia e l</w:t>
      </w:r>
      <w:r w:rsidR="00D93BC4">
        <w:rPr>
          <w:lang w:val="it-IT"/>
        </w:rPr>
        <w:t>egalizimit</w:t>
      </w:r>
      <w:r w:rsidRPr="009106C8">
        <w:rPr>
          <w:lang w:val="it-IT"/>
        </w:rPr>
        <w:t xml:space="preserve"> pranon formularin “Vetëdeklarim për legalizim”, kur është plotësuar në përputhje me </w:t>
      </w:r>
      <w:r>
        <w:rPr>
          <w:lang w:val="it-IT"/>
        </w:rPr>
        <w:t>kërkesat e përcaktuara në këtë u</w:t>
      </w:r>
      <w:r w:rsidRPr="009106C8">
        <w:rPr>
          <w:lang w:val="it-IT"/>
        </w:rPr>
        <w:t>dhëzim.</w:t>
      </w:r>
    </w:p>
    <w:p w:rsidR="00267764" w:rsidRPr="009106C8" w:rsidRDefault="00267764" w:rsidP="00267764">
      <w:pPr>
        <w:tabs>
          <w:tab w:val="left" w:pos="1710"/>
        </w:tabs>
        <w:ind w:firstLine="720"/>
        <w:jc w:val="both"/>
        <w:rPr>
          <w:lang w:val="it-IT"/>
        </w:rPr>
      </w:pPr>
      <w:r w:rsidRPr="009106C8">
        <w:rPr>
          <w:lang w:val="it-IT"/>
        </w:rPr>
        <w:t>Për çdo formular “Vet</w:t>
      </w:r>
      <w:r>
        <w:rPr>
          <w:lang w:val="it-IT"/>
        </w:rPr>
        <w:t>ë</w:t>
      </w:r>
      <w:r w:rsidRPr="009106C8">
        <w:rPr>
          <w:lang w:val="it-IT"/>
        </w:rPr>
        <w:t>dek</w:t>
      </w:r>
      <w:r>
        <w:rPr>
          <w:lang w:val="it-IT"/>
        </w:rPr>
        <w:t>larim për legalizim” të pranuar</w:t>
      </w:r>
      <w:r w:rsidR="00D93BC4">
        <w:rPr>
          <w:lang w:val="it-IT"/>
        </w:rPr>
        <w:t>,</w:t>
      </w:r>
      <w:r w:rsidRPr="009106C8">
        <w:rPr>
          <w:lang w:val="it-IT"/>
        </w:rPr>
        <w:t xml:space="preserve"> të hapet një dosje e veçantë, ku depozitohet dokumentacioni shoqërues i tij, si më poshtë:</w:t>
      </w:r>
    </w:p>
    <w:p w:rsidR="00267764" w:rsidRPr="009106C8" w:rsidRDefault="00267764" w:rsidP="00267764">
      <w:pPr>
        <w:tabs>
          <w:tab w:val="left" w:pos="1710"/>
        </w:tabs>
        <w:ind w:firstLine="720"/>
        <w:jc w:val="both"/>
        <w:rPr>
          <w:lang w:val="it-IT"/>
        </w:rPr>
      </w:pPr>
      <w:r>
        <w:rPr>
          <w:lang w:val="it-IT"/>
        </w:rPr>
        <w:t>- c</w:t>
      </w:r>
      <w:r w:rsidRPr="009106C8">
        <w:rPr>
          <w:lang w:val="it-IT"/>
        </w:rPr>
        <w:t>ertifikatë familj</w:t>
      </w:r>
      <w:r>
        <w:rPr>
          <w:lang w:val="it-IT"/>
        </w:rPr>
        <w:t xml:space="preserve">are e deklaruesit, kur deklaron </w:t>
      </w:r>
      <w:r w:rsidR="00D93BC4">
        <w:rPr>
          <w:lang w:val="it-IT"/>
        </w:rPr>
        <w:t>ndërtimin e banesës pa leje;</w:t>
      </w:r>
    </w:p>
    <w:p w:rsidR="00267764" w:rsidRPr="009106C8" w:rsidRDefault="00267764" w:rsidP="00267764">
      <w:pPr>
        <w:tabs>
          <w:tab w:val="left" w:pos="1710"/>
        </w:tabs>
        <w:ind w:firstLine="720"/>
        <w:jc w:val="both"/>
        <w:rPr>
          <w:lang w:val="it-IT"/>
        </w:rPr>
      </w:pPr>
      <w:r>
        <w:rPr>
          <w:lang w:val="it-IT"/>
        </w:rPr>
        <w:t>- c</w:t>
      </w:r>
      <w:r w:rsidRPr="009106C8">
        <w:rPr>
          <w:lang w:val="it-IT"/>
        </w:rPr>
        <w:t>ertifikatë pronësi</w:t>
      </w:r>
      <w:r>
        <w:rPr>
          <w:lang w:val="it-IT"/>
        </w:rPr>
        <w:t>e (fotokopje), e lëshuar nga ZR</w:t>
      </w:r>
      <w:r w:rsidR="00D93BC4">
        <w:rPr>
          <w:lang w:val="it-IT"/>
        </w:rPr>
        <w:t>PP-ja</w:t>
      </w:r>
      <w:r w:rsidRPr="009106C8">
        <w:rPr>
          <w:lang w:val="it-IT"/>
        </w:rPr>
        <w:t xml:space="preserve"> nëse sipërfaqja e zënë, është pronë private e vetë shtetasit që deklaron ndërtimin pa leje.</w:t>
      </w:r>
    </w:p>
    <w:p w:rsidR="00267764" w:rsidRPr="009106C8" w:rsidRDefault="00267764" w:rsidP="00267764">
      <w:pPr>
        <w:pStyle w:val="BodyText3"/>
        <w:tabs>
          <w:tab w:val="left" w:pos="1710"/>
        </w:tabs>
        <w:ind w:firstLine="720"/>
        <w:jc w:val="both"/>
        <w:rPr>
          <w:rFonts w:ascii="CG Times" w:hAnsi="CG Times"/>
          <w:sz w:val="22"/>
          <w:szCs w:val="22"/>
          <w:lang w:val="it-IT"/>
        </w:rPr>
      </w:pPr>
      <w:r>
        <w:rPr>
          <w:rFonts w:ascii="CG Times" w:hAnsi="CG Times"/>
          <w:sz w:val="22"/>
          <w:szCs w:val="22"/>
          <w:lang w:val="it-IT"/>
        </w:rPr>
        <w:t>3.5</w:t>
      </w:r>
      <w:r w:rsidRPr="009106C8">
        <w:rPr>
          <w:rFonts w:ascii="CG Times" w:hAnsi="CG Times"/>
          <w:sz w:val="22"/>
          <w:szCs w:val="22"/>
          <w:lang w:val="it-IT"/>
        </w:rPr>
        <w:t xml:space="preserve"> Formulari “Vetëdeklarim për legalizim” </w:t>
      </w:r>
      <w:r>
        <w:rPr>
          <w:rFonts w:ascii="CG Times" w:hAnsi="CG Times"/>
          <w:sz w:val="22"/>
          <w:szCs w:val="22"/>
          <w:lang w:val="it-IT"/>
        </w:rPr>
        <w:t>dorëzohet nga deklaruesi pranë njësisë së legalizimit të bashkisë ose k</w:t>
      </w:r>
      <w:r w:rsidRPr="009106C8">
        <w:rPr>
          <w:rFonts w:ascii="CG Times" w:hAnsi="CG Times"/>
          <w:sz w:val="22"/>
          <w:szCs w:val="22"/>
          <w:lang w:val="it-IT"/>
        </w:rPr>
        <w:t>omunës, brenda datës 24 mars 2005.</w:t>
      </w:r>
    </w:p>
    <w:p w:rsidR="00267764" w:rsidRPr="009106C8" w:rsidRDefault="00267764" w:rsidP="00267764">
      <w:pPr>
        <w:pStyle w:val="BodyText3"/>
        <w:tabs>
          <w:tab w:val="left" w:pos="1710"/>
        </w:tabs>
        <w:ind w:firstLine="720"/>
        <w:jc w:val="both"/>
        <w:rPr>
          <w:rFonts w:ascii="CG Times" w:hAnsi="CG Times"/>
          <w:sz w:val="22"/>
          <w:szCs w:val="22"/>
          <w:lang w:val="it-IT"/>
        </w:rPr>
      </w:pPr>
      <w:r w:rsidRPr="009106C8">
        <w:rPr>
          <w:rFonts w:ascii="CG Times" w:hAnsi="CG Times"/>
          <w:sz w:val="22"/>
          <w:szCs w:val="22"/>
          <w:lang w:val="it-IT"/>
        </w:rPr>
        <w:t>Mosdeklarimi brenda këtij afati, në bazë të nenit 12 të ligjit 9304</w:t>
      </w:r>
      <w:r>
        <w:rPr>
          <w:rFonts w:ascii="CG Times" w:hAnsi="CG Times"/>
          <w:sz w:val="22"/>
          <w:szCs w:val="22"/>
          <w:lang w:val="it-IT"/>
        </w:rPr>
        <w:t>,</w:t>
      </w:r>
      <w:r w:rsidRPr="009106C8">
        <w:rPr>
          <w:rFonts w:ascii="CG Times" w:hAnsi="CG Times"/>
          <w:sz w:val="22"/>
          <w:szCs w:val="22"/>
          <w:lang w:val="it-IT"/>
        </w:rPr>
        <w:t xml:space="preserve"> datë 28.10.2004 “Për legalizimin dhe </w:t>
      </w:r>
      <w:r w:rsidR="00D93BC4">
        <w:rPr>
          <w:rFonts w:ascii="CG Times" w:hAnsi="CG Times"/>
          <w:sz w:val="22"/>
          <w:szCs w:val="22"/>
          <w:lang w:val="it-IT"/>
        </w:rPr>
        <w:t>urbanizimin e zonave informale”</w:t>
      </w:r>
      <w:r>
        <w:rPr>
          <w:rFonts w:ascii="CG Times" w:hAnsi="CG Times"/>
          <w:sz w:val="22"/>
          <w:szCs w:val="22"/>
          <w:lang w:val="it-IT"/>
        </w:rPr>
        <w:t xml:space="preserve"> përjashton shtetasin</w:t>
      </w:r>
      <w:r w:rsidRPr="009106C8">
        <w:rPr>
          <w:rFonts w:ascii="CG Times" w:hAnsi="CG Times"/>
          <w:sz w:val="22"/>
          <w:szCs w:val="22"/>
          <w:lang w:val="it-IT"/>
        </w:rPr>
        <w:t xml:space="preserve"> që posedon ndërtim pa leje, të pajiset me dokumentin “Leje legalizimi”.</w:t>
      </w:r>
    </w:p>
    <w:p w:rsidR="00267764" w:rsidRPr="009106C8" w:rsidRDefault="00267764" w:rsidP="00267764">
      <w:pPr>
        <w:tabs>
          <w:tab w:val="left" w:pos="1710"/>
        </w:tabs>
        <w:ind w:firstLine="720"/>
        <w:jc w:val="both"/>
        <w:rPr>
          <w:lang w:val="it-IT"/>
        </w:rPr>
      </w:pPr>
      <w:r>
        <w:rPr>
          <w:lang w:val="it-IT"/>
        </w:rPr>
        <w:t>3.6</w:t>
      </w:r>
      <w:r w:rsidR="00D93BC4">
        <w:rPr>
          <w:lang w:val="it-IT"/>
        </w:rPr>
        <w:t xml:space="preserve"> Kur ndërtimi që deklarohet</w:t>
      </w:r>
      <w:r w:rsidRPr="009106C8">
        <w:rPr>
          <w:lang w:val="it-IT"/>
        </w:rPr>
        <w:t xml:space="preserve"> ndodhet brenda kufirit administrativo–territori</w:t>
      </w:r>
      <w:r>
        <w:rPr>
          <w:lang w:val="it-IT"/>
        </w:rPr>
        <w:t>al të b</w:t>
      </w:r>
      <w:r w:rsidRPr="009106C8">
        <w:rPr>
          <w:lang w:val="it-IT"/>
        </w:rPr>
        <w:t xml:space="preserve">ashkisë </w:t>
      </w:r>
      <w:r>
        <w:rPr>
          <w:lang w:val="it-IT"/>
        </w:rPr>
        <w:t>ose k</w:t>
      </w:r>
      <w:r w:rsidRPr="009106C8">
        <w:rPr>
          <w:lang w:val="it-IT"/>
        </w:rPr>
        <w:t>omunës, formulari “Vetëdeklarim për legalizim” depozitohet në këtë njësi të qeverisjes vendore.</w:t>
      </w:r>
    </w:p>
    <w:p w:rsidR="00267764" w:rsidRPr="009106C8" w:rsidRDefault="00267764" w:rsidP="00267764">
      <w:pPr>
        <w:tabs>
          <w:tab w:val="left" w:pos="1710"/>
        </w:tabs>
        <w:ind w:firstLine="720"/>
        <w:jc w:val="both"/>
        <w:rPr>
          <w:lang w:val="it-IT"/>
        </w:rPr>
      </w:pPr>
      <w:r w:rsidRPr="009106C8">
        <w:rPr>
          <w:lang w:val="it-IT"/>
        </w:rPr>
        <w:t>Kur kufiri nd</w:t>
      </w:r>
      <w:r w:rsidR="00D93BC4">
        <w:rPr>
          <w:lang w:val="it-IT"/>
        </w:rPr>
        <w:t>arës midis n</w:t>
      </w:r>
      <w:r w:rsidRPr="009106C8">
        <w:rPr>
          <w:lang w:val="it-IT"/>
        </w:rPr>
        <w:t>jësive të qeverisjes vendore fqinje nuk është i qartë dhe kur shtrirja e ndërtimeve pa leje përkon brenda kufirit administrativo-territorial të dy njësive të qeverisjes vendore fqinje, formulari “Vetëdeklarim për legalizi</w:t>
      </w:r>
      <w:r>
        <w:rPr>
          <w:lang w:val="it-IT"/>
        </w:rPr>
        <w:t>m” depozitohet në një nga këto n</w:t>
      </w:r>
      <w:r w:rsidRPr="009106C8">
        <w:rPr>
          <w:lang w:val="it-IT"/>
        </w:rPr>
        <w:t>jësi.</w:t>
      </w:r>
    </w:p>
    <w:p w:rsidR="00267764" w:rsidRPr="009106C8" w:rsidRDefault="00267764" w:rsidP="00267764">
      <w:pPr>
        <w:pStyle w:val="BodyText3"/>
        <w:ind w:firstLine="720"/>
        <w:jc w:val="both"/>
        <w:rPr>
          <w:rFonts w:ascii="CG Times" w:hAnsi="CG Times"/>
          <w:sz w:val="22"/>
          <w:szCs w:val="22"/>
          <w:lang w:val="it-IT"/>
        </w:rPr>
      </w:pPr>
      <w:r w:rsidRPr="009106C8">
        <w:rPr>
          <w:rFonts w:ascii="CG Times" w:hAnsi="CG Times"/>
          <w:sz w:val="22"/>
          <w:szCs w:val="22"/>
          <w:lang w:val="it-IT"/>
        </w:rPr>
        <w:t>4. Plot</w:t>
      </w:r>
      <w:r w:rsidRPr="009106C8">
        <w:rPr>
          <w:rFonts w:ascii="CG Times" w:hAnsi="CG Times" w:cs="Arial"/>
          <w:sz w:val="22"/>
          <w:szCs w:val="22"/>
          <w:lang w:val="it-IT"/>
        </w:rPr>
        <w:t>ë</w:t>
      </w:r>
      <w:r>
        <w:rPr>
          <w:rFonts w:ascii="CG Times" w:hAnsi="CG Times"/>
          <w:sz w:val="22"/>
          <w:szCs w:val="22"/>
          <w:lang w:val="it-IT"/>
        </w:rPr>
        <w:t>simi i f</w:t>
      </w:r>
      <w:r w:rsidRPr="009106C8">
        <w:rPr>
          <w:rFonts w:ascii="CG Times" w:hAnsi="CG Times"/>
          <w:sz w:val="22"/>
          <w:szCs w:val="22"/>
          <w:lang w:val="it-IT"/>
        </w:rPr>
        <w:t>ormularit “Vetëdeklarim për legalizim”.</w:t>
      </w:r>
    </w:p>
    <w:p w:rsidR="00267764" w:rsidRPr="009106C8" w:rsidRDefault="00267764" w:rsidP="00267764">
      <w:pPr>
        <w:tabs>
          <w:tab w:val="left" w:pos="1710"/>
        </w:tabs>
        <w:ind w:firstLine="720"/>
        <w:jc w:val="both"/>
        <w:rPr>
          <w:lang w:val="it-IT"/>
        </w:rPr>
      </w:pPr>
      <w:r w:rsidRPr="009106C8">
        <w:rPr>
          <w:lang w:val="it-IT"/>
        </w:rPr>
        <w:t>4.1. Rubrikat e këtij formulari plotësohen në mënyrë të saktë dhe të plotë. Mosdeklarimi i saktë i ndërtimit pa leje dhe i sipërfaqes së zënë, përjashton shtetasin që posedon ndërtim pa leje, të pajiset me dokumentin “Leje legalizimi”.</w:t>
      </w:r>
    </w:p>
    <w:p w:rsidR="00267764" w:rsidRPr="009106C8" w:rsidRDefault="00267764" w:rsidP="00267764">
      <w:pPr>
        <w:pStyle w:val="BodyText3"/>
        <w:tabs>
          <w:tab w:val="left" w:pos="1710"/>
        </w:tabs>
        <w:ind w:firstLine="720"/>
        <w:jc w:val="both"/>
        <w:rPr>
          <w:rFonts w:ascii="CG Times" w:hAnsi="CG Times"/>
          <w:sz w:val="22"/>
          <w:szCs w:val="22"/>
          <w:lang w:val="it-IT"/>
        </w:rPr>
      </w:pPr>
      <w:r w:rsidRPr="009106C8">
        <w:rPr>
          <w:rFonts w:ascii="CG Times" w:hAnsi="CG Times"/>
          <w:sz w:val="22"/>
          <w:szCs w:val="22"/>
          <w:lang w:val="it-IT"/>
        </w:rPr>
        <w:t>4.2. Deklaruesi të plotësojë me shkrim të qartë dhe pa korrigjime:</w:t>
      </w:r>
    </w:p>
    <w:p w:rsidR="00267764" w:rsidRPr="009106C8" w:rsidRDefault="00267764" w:rsidP="00267764">
      <w:pPr>
        <w:tabs>
          <w:tab w:val="left" w:pos="1710"/>
        </w:tabs>
        <w:ind w:firstLine="720"/>
        <w:jc w:val="both"/>
        <w:rPr>
          <w:lang w:val="it-IT"/>
        </w:rPr>
      </w:pPr>
      <w:r>
        <w:rPr>
          <w:bCs/>
          <w:lang w:val="it-IT"/>
        </w:rPr>
        <w:t>4.2.1</w:t>
      </w:r>
      <w:r w:rsidRPr="009106C8">
        <w:rPr>
          <w:lang w:val="it-IT"/>
        </w:rPr>
        <w:t xml:space="preserve"> Në</w:t>
      </w:r>
      <w:r>
        <w:rPr>
          <w:lang w:val="it-IT"/>
        </w:rPr>
        <w:t xml:space="preserve"> rubrikën A</w:t>
      </w:r>
      <w:r w:rsidRPr="009106C8">
        <w:rPr>
          <w:lang w:val="it-IT"/>
        </w:rPr>
        <w:t xml:space="preserve"> “Të dhëna ve</w:t>
      </w:r>
      <w:r w:rsidR="00D93BC4">
        <w:rPr>
          <w:lang w:val="it-IT"/>
        </w:rPr>
        <w:t>tiake të zotëruesit të objektit”</w:t>
      </w:r>
      <w:r w:rsidRPr="009106C8">
        <w:rPr>
          <w:lang w:val="it-IT"/>
        </w:rPr>
        <w:t>, gjeneralitetet e tij. De</w:t>
      </w:r>
      <w:r w:rsidR="00D93BC4">
        <w:rPr>
          <w:lang w:val="it-IT"/>
        </w:rPr>
        <w:t>klarimi bëhet nga kryefamiljari</w:t>
      </w:r>
      <w:r w:rsidRPr="009106C8">
        <w:rPr>
          <w:lang w:val="it-IT"/>
        </w:rPr>
        <w:t xml:space="preserve"> kur objekt deklarimi është banesa. Në rastet e banesave shumëkatëshe apo tip vilë dhe kur në to banojnë dy ose më shumë familje, deklarimi nënshkruhet nga të gjithë kryefamiljarë</w:t>
      </w:r>
      <w:r>
        <w:rPr>
          <w:lang w:val="it-IT"/>
        </w:rPr>
        <w:t>t dhe depozitohet së bashku me c</w:t>
      </w:r>
      <w:r w:rsidRPr="009106C8">
        <w:rPr>
          <w:lang w:val="it-IT"/>
        </w:rPr>
        <w:t>ertifikatën familjare të secilit kryefamiljar. Në këtë rast, deklaruesit konsiderohen bashkëpronarë të banesës që posedojnë.</w:t>
      </w:r>
    </w:p>
    <w:p w:rsidR="00267764" w:rsidRPr="009106C8" w:rsidRDefault="00267764" w:rsidP="00267764">
      <w:pPr>
        <w:tabs>
          <w:tab w:val="left" w:pos="1710"/>
        </w:tabs>
        <w:ind w:firstLine="720"/>
        <w:jc w:val="both"/>
        <w:rPr>
          <w:lang w:val="it-IT"/>
        </w:rPr>
      </w:pPr>
      <w:r>
        <w:rPr>
          <w:bCs/>
          <w:lang w:val="it-IT"/>
        </w:rPr>
        <w:t>4.2.2</w:t>
      </w:r>
      <w:r w:rsidRPr="009106C8">
        <w:rPr>
          <w:lang w:val="it-IT"/>
        </w:rPr>
        <w:t xml:space="preserve"> “Funksioni i objektit”, ku përcaktohet: banimi, arsi</w:t>
      </w:r>
      <w:r>
        <w:rPr>
          <w:lang w:val="it-IT"/>
        </w:rPr>
        <w:t>mor, shëndetësor, treg</w:t>
      </w:r>
      <w:r w:rsidRPr="009106C8">
        <w:rPr>
          <w:lang w:val="it-IT"/>
        </w:rPr>
        <w:t>timi, shërbimi apo destinacion tjetër.</w:t>
      </w:r>
    </w:p>
    <w:p w:rsidR="00267764" w:rsidRPr="00500F58" w:rsidRDefault="00267764" w:rsidP="00267764">
      <w:pPr>
        <w:tabs>
          <w:tab w:val="left" w:pos="1710"/>
        </w:tabs>
        <w:ind w:firstLine="720"/>
        <w:jc w:val="both"/>
        <w:rPr>
          <w:lang w:val="it-IT"/>
        </w:rPr>
      </w:pPr>
      <w:r w:rsidRPr="009106C8">
        <w:rPr>
          <w:lang w:val="it-IT"/>
        </w:rPr>
        <w:t>Kur banesa k</w:t>
      </w:r>
      <w:r w:rsidR="00D93BC4">
        <w:rPr>
          <w:lang w:val="it-IT"/>
        </w:rPr>
        <w:t>a edhe sipërfaqe me funksion jo</w:t>
      </w:r>
      <w:r w:rsidRPr="009106C8">
        <w:rPr>
          <w:lang w:val="it-IT"/>
        </w:rPr>
        <w:t xml:space="preserve">banimi, në </w:t>
      </w:r>
      <w:r>
        <w:rPr>
          <w:lang w:val="it-IT"/>
        </w:rPr>
        <w:t xml:space="preserve">aneksin “Funksioni i objektit” </w:t>
      </w:r>
      <w:r w:rsidRPr="009106C8">
        <w:rPr>
          <w:lang w:val="it-IT"/>
        </w:rPr>
        <w:t>shënohet “ndërtim me funksion të përzier” dhe përcak</w:t>
      </w:r>
      <w:r w:rsidR="00D93BC4">
        <w:rPr>
          <w:lang w:val="it-IT"/>
        </w:rPr>
        <w:t>tohet funksioni i sipërfaqes jobanimi,</w:t>
      </w:r>
      <w:r w:rsidRPr="009106C8">
        <w:rPr>
          <w:lang w:val="it-IT"/>
        </w:rPr>
        <w:t xml:space="preserve"> </w:t>
      </w:r>
      <w:r w:rsidR="00D93BC4">
        <w:rPr>
          <w:lang w:val="it-IT"/>
        </w:rPr>
        <w:t>P.sh</w:t>
      </w:r>
      <w:r w:rsidR="00F25D5F">
        <w:rPr>
          <w:lang w:val="it-IT"/>
        </w:rPr>
        <w:t>.</w:t>
      </w:r>
      <w:r w:rsidR="00D93BC4">
        <w:rPr>
          <w:lang w:val="it-IT"/>
        </w:rPr>
        <w:t>:</w:t>
      </w:r>
      <w:r w:rsidRPr="00500F58">
        <w:rPr>
          <w:lang w:val="it-IT"/>
        </w:rPr>
        <w:t xml:space="preserve"> </w:t>
      </w:r>
      <w:r w:rsidRPr="00D93BC4">
        <w:rPr>
          <w:i/>
          <w:lang w:val="it-IT"/>
        </w:rPr>
        <w:t>Ndërtim me funksion të përzier: kati përdhe-magazinë tregtimi, dy katet e sipërme-banim</w:t>
      </w:r>
      <w:r w:rsidRPr="00500F58">
        <w:rPr>
          <w:lang w:val="it-IT"/>
        </w:rPr>
        <w:t>.</w:t>
      </w:r>
    </w:p>
    <w:p w:rsidR="00267764" w:rsidRPr="009106C8" w:rsidRDefault="00267764" w:rsidP="00267764">
      <w:pPr>
        <w:tabs>
          <w:tab w:val="left" w:pos="1710"/>
        </w:tabs>
        <w:ind w:firstLine="720"/>
        <w:jc w:val="both"/>
      </w:pPr>
      <w:r>
        <w:rPr>
          <w:bCs/>
        </w:rPr>
        <w:t>4.2.3</w:t>
      </w:r>
      <w:r w:rsidRPr="009106C8">
        <w:t xml:space="preserve"> Vitin e saktë të ndërtimit të objektit.</w:t>
      </w:r>
    </w:p>
    <w:p w:rsidR="00267764" w:rsidRPr="009106C8" w:rsidRDefault="00267764" w:rsidP="00267764">
      <w:pPr>
        <w:tabs>
          <w:tab w:val="left" w:pos="1710"/>
        </w:tabs>
        <w:ind w:firstLine="720"/>
        <w:jc w:val="both"/>
      </w:pPr>
      <w:r>
        <w:rPr>
          <w:bCs/>
        </w:rPr>
        <w:t>4.2.4</w:t>
      </w:r>
      <w:r>
        <w:t xml:space="preserve"> Në rubrikën B</w:t>
      </w:r>
      <w:r w:rsidRPr="009106C8">
        <w:t xml:space="preserve"> “Lloji i pronësi</w:t>
      </w:r>
      <w:r>
        <w:t>së mbi të cilin është ndërtuar” shënon me kryq</w:t>
      </w:r>
      <w:r w:rsidRPr="009106C8">
        <w:t xml:space="preserve"> pikën 1, “Pronë private”, kur prona mbi të cilën ndodhet ndërtimi është pronë </w:t>
      </w:r>
      <w:r>
        <w:t>private e tij, e vërtetuar nga c</w:t>
      </w:r>
      <w:r w:rsidRPr="009106C8">
        <w:t>ertifik</w:t>
      </w:r>
      <w:r>
        <w:t>ata e pronësisë, e lëshuar nga zyra e regjistrimit të pasurive të p</w:t>
      </w:r>
      <w:r w:rsidRPr="009106C8">
        <w:t>aluajtshme. Në këtë rast, deklaruesi depoz</w:t>
      </w:r>
      <w:r>
        <w:t>iton bashkëlidhur fotokopje të c</w:t>
      </w:r>
      <w:r w:rsidRPr="009106C8">
        <w:t>ertifikatës së pronësisë.</w:t>
      </w:r>
    </w:p>
    <w:p w:rsidR="00267764" w:rsidRPr="009106C8" w:rsidRDefault="00267764" w:rsidP="00267764">
      <w:pPr>
        <w:tabs>
          <w:tab w:val="left" w:pos="1710"/>
        </w:tabs>
        <w:ind w:firstLine="720"/>
        <w:jc w:val="both"/>
      </w:pPr>
      <w:r w:rsidRPr="009106C8">
        <w:t>Nëse deklaruesi nuk ka ndërtuar mbi pronën private</w:t>
      </w:r>
      <w:r>
        <w:t xml:space="preserve"> të tij, shënon me kryq pikën 3</w:t>
      </w:r>
      <w:r w:rsidRPr="009106C8">
        <w:t xml:space="preserve"> “Pa njohje pronësie”.</w:t>
      </w:r>
    </w:p>
    <w:p w:rsidR="00267764" w:rsidRPr="009106C8" w:rsidRDefault="00267764" w:rsidP="00267764">
      <w:pPr>
        <w:tabs>
          <w:tab w:val="left" w:pos="1710"/>
        </w:tabs>
        <w:ind w:firstLine="720"/>
        <w:jc w:val="both"/>
      </w:pPr>
      <w:r>
        <w:rPr>
          <w:bCs/>
        </w:rPr>
        <w:t>4.2.5</w:t>
      </w:r>
      <w:r>
        <w:t xml:space="preserve"> Në rubrikën C</w:t>
      </w:r>
      <w:r w:rsidRPr="009106C8">
        <w:t xml:space="preserve"> “Të dhëna urbanistike për objektin”:</w:t>
      </w:r>
    </w:p>
    <w:p w:rsidR="00267764" w:rsidRPr="009106C8" w:rsidRDefault="00267764" w:rsidP="00267764">
      <w:pPr>
        <w:tabs>
          <w:tab w:val="left" w:pos="1710"/>
        </w:tabs>
        <w:ind w:firstLine="720"/>
        <w:jc w:val="both"/>
      </w:pPr>
      <w:r>
        <w:t>Te</w:t>
      </w:r>
      <w:r w:rsidRPr="009106C8">
        <w:t xml:space="preserve"> “Sipërfaqja e zënë”, shënon sipërfaqen totale të tokës që deklaruesi ka zënë, në të cilën përfshihet sipërfaqja e ndërtimit, plus sipërfaqen e oborrit që ka në përdorim.</w:t>
      </w:r>
    </w:p>
    <w:p w:rsidR="00267764" w:rsidRPr="009106C8" w:rsidRDefault="00267764" w:rsidP="00267764">
      <w:pPr>
        <w:tabs>
          <w:tab w:val="left" w:pos="1710"/>
        </w:tabs>
        <w:ind w:firstLine="720"/>
        <w:jc w:val="both"/>
      </w:pPr>
      <w:r>
        <w:t>Te</w:t>
      </w:r>
      <w:r w:rsidRPr="009106C8">
        <w:t xml:space="preserve"> “Sipërfaqja e ndërtimit”, shënon sipërfaqen e bazës së objektit (katit përdhe).</w:t>
      </w:r>
    </w:p>
    <w:p w:rsidR="00267764" w:rsidRPr="009106C8" w:rsidRDefault="00267764" w:rsidP="00267764">
      <w:pPr>
        <w:tabs>
          <w:tab w:val="left" w:pos="1710"/>
        </w:tabs>
        <w:ind w:firstLine="720"/>
        <w:jc w:val="both"/>
      </w:pPr>
      <w:r>
        <w:t>Te</w:t>
      </w:r>
      <w:r w:rsidR="00D93BC4">
        <w:t xml:space="preserve"> “Pozicioni</w:t>
      </w:r>
      <w:r w:rsidRPr="009106C8">
        <w:t xml:space="preserve"> topografik (Kufizimet)”, shënon emrin e poseduesit të pronës kufitare.</w:t>
      </w:r>
    </w:p>
    <w:p w:rsidR="00267764" w:rsidRPr="009106C8" w:rsidRDefault="00267764" w:rsidP="00267764">
      <w:pPr>
        <w:tabs>
          <w:tab w:val="left" w:pos="1710"/>
        </w:tabs>
        <w:ind w:firstLine="720"/>
        <w:jc w:val="both"/>
      </w:pPr>
      <w:r>
        <w:rPr>
          <w:bCs/>
        </w:rPr>
        <w:t>4.2.6</w:t>
      </w:r>
      <w:r w:rsidRPr="009106C8">
        <w:t xml:space="preserve"> Në r</w:t>
      </w:r>
      <w:r>
        <w:t>ubrikën D</w:t>
      </w:r>
      <w:r w:rsidRPr="009106C8">
        <w:t xml:space="preserve"> ”Të dhëna ndërtimore për objektin”, </w:t>
      </w:r>
      <w:r w:rsidR="00113FFA">
        <w:t>“Numri i kateve mbi tokë” dhe “N</w:t>
      </w:r>
      <w:r w:rsidRPr="009106C8">
        <w:t>ën tokë” të objektit, “Lartësinë e përgjithshme të objektit”, “Volumi” dhe “Lloji i mbulesës” (me çati, soletë etj</w:t>
      </w:r>
      <w:r>
        <w:t>.</w:t>
      </w:r>
      <w:r w:rsidRPr="009106C8">
        <w:t>).</w:t>
      </w:r>
    </w:p>
    <w:p w:rsidR="00267764" w:rsidRPr="009106C8" w:rsidRDefault="00113FFA" w:rsidP="00267764">
      <w:pPr>
        <w:tabs>
          <w:tab w:val="left" w:pos="1710"/>
        </w:tabs>
        <w:ind w:firstLine="720"/>
        <w:jc w:val="both"/>
      </w:pPr>
      <w:r>
        <w:t>“Hyrja kryesore”</w:t>
      </w:r>
      <w:r w:rsidR="00267764" w:rsidRPr="009106C8">
        <w:t xml:space="preserve"> për ndërtimet me funksion banimi.</w:t>
      </w:r>
    </w:p>
    <w:p w:rsidR="00267764" w:rsidRPr="009106C8" w:rsidRDefault="00113FFA" w:rsidP="00267764">
      <w:pPr>
        <w:tabs>
          <w:tab w:val="left" w:pos="1710"/>
        </w:tabs>
        <w:ind w:firstLine="720"/>
        <w:jc w:val="both"/>
      </w:pPr>
      <w:r>
        <w:t>“Hyrjet e shërbimit”</w:t>
      </w:r>
      <w:r w:rsidR="00267764" w:rsidRPr="009106C8">
        <w:t xml:space="preserve"> për ndërtimet me funksione të tjera.</w:t>
      </w:r>
    </w:p>
    <w:p w:rsidR="00267764" w:rsidRPr="009106C8" w:rsidRDefault="00267764" w:rsidP="00267764">
      <w:pPr>
        <w:tabs>
          <w:tab w:val="left" w:pos="1710"/>
        </w:tabs>
        <w:ind w:firstLine="720"/>
        <w:jc w:val="both"/>
      </w:pPr>
      <w:r w:rsidRPr="009106C8">
        <w:t>Në rastet e b</w:t>
      </w:r>
      <w:r>
        <w:t>anesave, ku përfshihen edhe ambi</w:t>
      </w:r>
      <w:r w:rsidRPr="009106C8">
        <w:t>ente jobanimi, veçohet hyrja e kësaj të fundit.</w:t>
      </w:r>
    </w:p>
    <w:p w:rsidR="00267764" w:rsidRPr="00267764" w:rsidRDefault="00267764" w:rsidP="00267764">
      <w:pPr>
        <w:pStyle w:val="BodyTextIndent2"/>
        <w:tabs>
          <w:tab w:val="left" w:pos="1710"/>
        </w:tabs>
        <w:ind w:firstLine="720"/>
        <w:rPr>
          <w:rFonts w:ascii="CG Times" w:hAnsi="CG Times"/>
          <w:i w:val="0"/>
          <w:sz w:val="22"/>
          <w:szCs w:val="22"/>
          <w:u w:val="none"/>
          <w:lang w:val="sq-AL"/>
        </w:rPr>
      </w:pPr>
      <w:r w:rsidRPr="00267764">
        <w:rPr>
          <w:rFonts w:ascii="CG Times" w:hAnsi="CG Times"/>
          <w:i w:val="0"/>
          <w:sz w:val="22"/>
          <w:szCs w:val="22"/>
          <w:u w:val="none"/>
          <w:lang w:val="sq-AL"/>
        </w:rPr>
        <w:t>“Kushte të veçanta”, nëse ka, me të dhëna specifike të objektit p.sh. ndryshime të sipërfaqes së ndërtimit në kate, ndryshime të funksionit të objektit në kate, pjesë të papërfunduara të objektit, pozicioni i vendosjes së objektit në lidhje me objektet kufitare, si kallkan etj.</w:t>
      </w:r>
    </w:p>
    <w:p w:rsidR="00267764" w:rsidRPr="00267764" w:rsidRDefault="00267764" w:rsidP="00267764">
      <w:pPr>
        <w:pStyle w:val="BodyTextIndent2"/>
        <w:tabs>
          <w:tab w:val="left" w:pos="1710"/>
        </w:tabs>
        <w:ind w:firstLine="720"/>
        <w:rPr>
          <w:rFonts w:ascii="CG Times" w:hAnsi="CG Times"/>
          <w:i w:val="0"/>
          <w:sz w:val="22"/>
          <w:szCs w:val="22"/>
          <w:u w:val="none"/>
          <w:lang w:val="sq-AL"/>
        </w:rPr>
      </w:pPr>
      <w:r w:rsidRPr="00267764">
        <w:rPr>
          <w:rFonts w:ascii="CG Times" w:hAnsi="CG Times"/>
          <w:bCs/>
          <w:i w:val="0"/>
          <w:sz w:val="22"/>
          <w:szCs w:val="22"/>
          <w:u w:val="none"/>
          <w:lang w:val="sq-AL"/>
        </w:rPr>
        <w:t xml:space="preserve">4.2.7 </w:t>
      </w:r>
      <w:r w:rsidR="00113FFA">
        <w:rPr>
          <w:rFonts w:ascii="CG Times" w:hAnsi="CG Times"/>
          <w:i w:val="0"/>
          <w:sz w:val="22"/>
          <w:szCs w:val="22"/>
          <w:u w:val="none"/>
          <w:lang w:val="sq-AL"/>
        </w:rPr>
        <w:t>Nëse objekti</w:t>
      </w:r>
      <w:r w:rsidRPr="00267764">
        <w:rPr>
          <w:rFonts w:ascii="CG Times" w:hAnsi="CG Times"/>
          <w:i w:val="0"/>
          <w:sz w:val="22"/>
          <w:szCs w:val="22"/>
          <w:u w:val="none"/>
          <w:lang w:val="sq-AL"/>
        </w:rPr>
        <w:t xml:space="preserve"> p</w:t>
      </w:r>
      <w:r w:rsidR="00113FFA">
        <w:rPr>
          <w:rFonts w:ascii="CG Times" w:hAnsi="CG Times"/>
          <w:i w:val="0"/>
          <w:sz w:val="22"/>
          <w:szCs w:val="22"/>
          <w:u w:val="none"/>
          <w:lang w:val="sq-AL"/>
        </w:rPr>
        <w:t>ër të cilin kërkohet legalizimi</w:t>
      </w:r>
      <w:r w:rsidRPr="00267764">
        <w:rPr>
          <w:rFonts w:ascii="CG Times" w:hAnsi="CG Times"/>
          <w:i w:val="0"/>
          <w:sz w:val="22"/>
          <w:szCs w:val="22"/>
          <w:u w:val="none"/>
          <w:lang w:val="sq-AL"/>
        </w:rPr>
        <w:t xml:space="preserve"> ka projektues apo zbatues, të deklarohen gjeneralitetet dhe numrat e licencave të tyre.</w:t>
      </w:r>
    </w:p>
    <w:p w:rsidR="00267764" w:rsidRPr="00267764" w:rsidRDefault="00267764" w:rsidP="00267764">
      <w:pPr>
        <w:pStyle w:val="BodyTextIndent"/>
        <w:tabs>
          <w:tab w:val="left" w:pos="1710"/>
        </w:tabs>
        <w:ind w:firstLine="720"/>
        <w:jc w:val="both"/>
        <w:rPr>
          <w:rFonts w:ascii="CG Times" w:hAnsi="CG Times"/>
          <w:b w:val="0"/>
          <w:i w:val="0"/>
          <w:sz w:val="22"/>
          <w:szCs w:val="22"/>
          <w:lang w:val="sq-AL"/>
        </w:rPr>
      </w:pPr>
      <w:r w:rsidRPr="00267764">
        <w:rPr>
          <w:rFonts w:ascii="CG Times" w:hAnsi="CG Times"/>
          <w:b w:val="0"/>
          <w:i w:val="0"/>
          <w:sz w:val="22"/>
          <w:szCs w:val="22"/>
          <w:lang w:val="sq-AL"/>
        </w:rPr>
        <w:t>4.3. Anekset e tjera të formularit “Vetëdeklarim për legalizim” të papërshkruara në pikën 4.2 të këtij udhëzimi, të plotësohen nga njësia e legalizimit.</w:t>
      </w:r>
    </w:p>
    <w:p w:rsidR="00267764" w:rsidRPr="00267764" w:rsidRDefault="00267764" w:rsidP="00267764">
      <w:pPr>
        <w:pStyle w:val="BodyTextIndent"/>
        <w:tabs>
          <w:tab w:val="left" w:pos="1710"/>
        </w:tabs>
        <w:ind w:firstLine="720"/>
        <w:jc w:val="both"/>
        <w:rPr>
          <w:rFonts w:ascii="CG Times" w:hAnsi="CG Times"/>
          <w:b w:val="0"/>
          <w:i w:val="0"/>
          <w:sz w:val="22"/>
          <w:szCs w:val="22"/>
          <w:lang w:val="sq-AL"/>
        </w:rPr>
      </w:pPr>
      <w:r w:rsidRPr="00267764">
        <w:rPr>
          <w:rFonts w:ascii="CG Times" w:hAnsi="CG Times"/>
          <w:b w:val="0"/>
          <w:bCs/>
          <w:i w:val="0"/>
          <w:sz w:val="22"/>
          <w:szCs w:val="22"/>
          <w:lang w:val="sq-AL"/>
        </w:rPr>
        <w:t>4.3.1</w:t>
      </w:r>
      <w:r w:rsidRPr="00267764">
        <w:rPr>
          <w:rFonts w:ascii="CG Times" w:hAnsi="CG Times"/>
          <w:b w:val="0"/>
          <w:i w:val="0"/>
          <w:sz w:val="22"/>
          <w:szCs w:val="22"/>
          <w:lang w:val="sq-AL"/>
        </w:rPr>
        <w:t xml:space="preserve"> Në plotësimin e aneksit “Adresa e truallit të ndërtimit”, specialistët e njësisë i referohen të dhënave specifike të kadastrës urbane.</w:t>
      </w:r>
    </w:p>
    <w:p w:rsidR="00267764" w:rsidRPr="009106C8" w:rsidRDefault="00267764" w:rsidP="00267764">
      <w:pPr>
        <w:tabs>
          <w:tab w:val="left" w:pos="1710"/>
        </w:tabs>
        <w:ind w:firstLine="720"/>
        <w:jc w:val="both"/>
      </w:pPr>
      <w:r>
        <w:rPr>
          <w:bCs/>
        </w:rPr>
        <w:t>4.3.2</w:t>
      </w:r>
      <w:r>
        <w:t xml:space="preserve"> Në plotësimin e rubrikës B</w:t>
      </w:r>
      <w:r w:rsidRPr="009106C8">
        <w:t xml:space="preserve"> “Lloji i pronësisë mbi të cilin ë</w:t>
      </w:r>
      <w:r>
        <w:t>shtë ndërtuar”, specialistët e n</w:t>
      </w:r>
      <w:r w:rsidR="00113FFA">
        <w:t>jësisë</w:t>
      </w:r>
      <w:r w:rsidRPr="009106C8">
        <w:t xml:space="preserve"> shfrytëzojnë të dhëna të kadastrës urbane, të seksionit të menaxhimit dhe </w:t>
      </w:r>
      <w:r>
        <w:t xml:space="preserve">të </w:t>
      </w:r>
      <w:r w:rsidRPr="009106C8">
        <w:t>mbroj</w:t>
      </w:r>
      <w:r>
        <w:t>tjes së tokës dhe të dhëna nga zyra e regjistrimit të pasurive të p</w:t>
      </w:r>
      <w:r w:rsidRPr="009106C8">
        <w:t>aluajtshme.</w:t>
      </w:r>
    </w:p>
    <w:p w:rsidR="00267764" w:rsidRPr="009106C8" w:rsidRDefault="00267764" w:rsidP="00267764">
      <w:pPr>
        <w:tabs>
          <w:tab w:val="left" w:pos="1710"/>
        </w:tabs>
        <w:ind w:firstLine="720"/>
        <w:jc w:val="both"/>
      </w:pPr>
      <w:r w:rsidRPr="009106C8">
        <w:t>Në këtë rubrikë, rrethon me ngjyrë tjetër në pikën 1, kur vërteton se pronësia mbi sipërfaqen e zënë është pronë private dhe në pikën 2, kur pronësia mbi sipërfaqen e zënë është pronë e paluajtshme e shtetit.</w:t>
      </w:r>
    </w:p>
    <w:p w:rsidR="00267764" w:rsidRPr="009106C8" w:rsidRDefault="00267764" w:rsidP="00267764">
      <w:pPr>
        <w:tabs>
          <w:tab w:val="left" w:pos="1710"/>
        </w:tabs>
        <w:ind w:firstLine="720"/>
        <w:jc w:val="both"/>
      </w:pPr>
      <w:r>
        <w:rPr>
          <w:bCs/>
        </w:rPr>
        <w:t>4.3.3</w:t>
      </w:r>
      <w:r w:rsidRPr="009106C8">
        <w:t xml:space="preserve"> Në aneksin “Distanca nga aksi i</w:t>
      </w:r>
      <w:r>
        <w:t xml:space="preserve"> rrugës”, plotësimi bëhet duke i</w:t>
      </w:r>
      <w:r w:rsidRPr="009106C8">
        <w:t>u referuar aksit të rrugës më të afërt.</w:t>
      </w:r>
    </w:p>
    <w:p w:rsidR="00267764" w:rsidRPr="009106C8" w:rsidRDefault="00267764" w:rsidP="00267764">
      <w:pPr>
        <w:pStyle w:val="BodyText3"/>
        <w:tabs>
          <w:tab w:val="left" w:pos="1710"/>
        </w:tabs>
        <w:ind w:firstLine="720"/>
        <w:rPr>
          <w:rFonts w:ascii="CG Times" w:hAnsi="CG Times"/>
          <w:sz w:val="22"/>
          <w:szCs w:val="22"/>
          <w:lang w:val="it-IT"/>
        </w:rPr>
      </w:pPr>
      <w:r w:rsidRPr="009106C8">
        <w:rPr>
          <w:rFonts w:ascii="CG Times" w:hAnsi="CG Times"/>
          <w:sz w:val="22"/>
          <w:szCs w:val="22"/>
          <w:lang w:val="it-IT"/>
        </w:rPr>
        <w:t>5. Përpunimi i të dhënave mbi ndërt</w:t>
      </w:r>
      <w:r w:rsidR="00113FFA">
        <w:rPr>
          <w:rFonts w:ascii="CG Times" w:hAnsi="CG Times"/>
          <w:sz w:val="22"/>
          <w:szCs w:val="22"/>
          <w:lang w:val="it-IT"/>
        </w:rPr>
        <w:t>imet pa leje në zonat informale</w:t>
      </w:r>
    </w:p>
    <w:p w:rsidR="00267764" w:rsidRPr="00247DDC" w:rsidRDefault="00267764" w:rsidP="00267764">
      <w:pPr>
        <w:tabs>
          <w:tab w:val="left" w:pos="1710"/>
        </w:tabs>
        <w:ind w:firstLine="720"/>
        <w:jc w:val="both"/>
        <w:rPr>
          <w:lang w:val="it-IT"/>
        </w:rPr>
      </w:pPr>
      <w:r w:rsidRPr="00247DDC">
        <w:rPr>
          <w:lang w:val="it-IT"/>
        </w:rPr>
        <w:t xml:space="preserve">5.1. Në bazë </w:t>
      </w:r>
      <w:r>
        <w:rPr>
          <w:lang w:val="it-IT"/>
        </w:rPr>
        <w:t>të vetëdeklarimeve</w:t>
      </w:r>
      <w:r w:rsidR="00113FFA">
        <w:rPr>
          <w:lang w:val="it-IT"/>
        </w:rPr>
        <w:t>,</w:t>
      </w:r>
      <w:r w:rsidRPr="00247DDC">
        <w:rPr>
          <w:lang w:val="it-IT"/>
        </w:rPr>
        <w:t xml:space="preserve"> të përcaktohet territori i zonës së zënë nga ndërtimet e banesave pa leje, ku kufijtë e saj të paraqiten në hartë dhe të shoqërohet me një relacion s</w:t>
      </w:r>
      <w:r>
        <w:rPr>
          <w:lang w:val="it-IT"/>
        </w:rPr>
        <w:t>h</w:t>
      </w:r>
      <w:r w:rsidRPr="00247DDC">
        <w:rPr>
          <w:lang w:val="it-IT"/>
        </w:rPr>
        <w:t>pjegues.</w:t>
      </w:r>
    </w:p>
    <w:p w:rsidR="00267764" w:rsidRPr="004A6FDD" w:rsidRDefault="00267764" w:rsidP="00267764">
      <w:pPr>
        <w:tabs>
          <w:tab w:val="left" w:pos="1710"/>
        </w:tabs>
        <w:ind w:firstLine="720"/>
        <w:jc w:val="both"/>
        <w:rPr>
          <w:lang w:val="it-IT"/>
        </w:rPr>
      </w:pPr>
      <w:r w:rsidRPr="004A6FDD">
        <w:rPr>
          <w:lang w:val="it-IT"/>
        </w:rPr>
        <w:t>Në relacion të jepet distanca më e shkurtër e kufijve të zonës nga vija kufizuese e ndërtimit të qendrës së banuar më të afërt, nga aksi i rrugës nacionale më të afërt, elemente të karakterit gjeografik të zonës etj.</w:t>
      </w:r>
    </w:p>
    <w:p w:rsidR="00267764" w:rsidRPr="004A6FDD" w:rsidRDefault="00267764" w:rsidP="00267764">
      <w:pPr>
        <w:tabs>
          <w:tab w:val="left" w:pos="1710"/>
        </w:tabs>
        <w:ind w:firstLine="720"/>
        <w:jc w:val="both"/>
        <w:rPr>
          <w:lang w:val="it-IT"/>
        </w:rPr>
      </w:pPr>
      <w:r w:rsidRPr="004A6FDD">
        <w:rPr>
          <w:lang w:val="it-IT"/>
        </w:rPr>
        <w:t>5.2</w:t>
      </w:r>
      <w:r>
        <w:rPr>
          <w:lang w:val="it-IT"/>
        </w:rPr>
        <w:t xml:space="preserve"> Të </w:t>
      </w:r>
      <w:r w:rsidRPr="004A6FDD">
        <w:rPr>
          <w:lang w:val="it-IT"/>
        </w:rPr>
        <w:t xml:space="preserve">regjistrohen të dhënat e </w:t>
      </w:r>
      <w:r>
        <w:rPr>
          <w:lang w:val="it-IT"/>
        </w:rPr>
        <w:t xml:space="preserve">çdo formulari të vetëdeklarimit në </w:t>
      </w:r>
      <w:r w:rsidRPr="004A6FDD">
        <w:rPr>
          <w:lang w:val="it-IT"/>
        </w:rPr>
        <w:t>regjistrin e</w:t>
      </w:r>
      <w:r>
        <w:rPr>
          <w:lang w:val="it-IT"/>
        </w:rPr>
        <w:t xml:space="preserve"> zonës, sipas modelit “Fleta e </w:t>
      </w:r>
      <w:r w:rsidRPr="004A6FDD">
        <w:rPr>
          <w:lang w:val="it-IT"/>
        </w:rPr>
        <w:t xml:space="preserve">regjistrit të të dhënave të formularëve ”Vetëdeklarim për </w:t>
      </w:r>
      <w:r>
        <w:rPr>
          <w:lang w:val="it-IT"/>
        </w:rPr>
        <w:t>legalizim”, bashkëlidhur këtij u</w:t>
      </w:r>
      <w:r w:rsidRPr="004A6FDD">
        <w:rPr>
          <w:lang w:val="it-IT"/>
        </w:rPr>
        <w:t>dhëzimi.</w:t>
      </w:r>
    </w:p>
    <w:p w:rsidR="00267764" w:rsidRPr="004A6FDD" w:rsidRDefault="00267764" w:rsidP="00267764">
      <w:pPr>
        <w:tabs>
          <w:tab w:val="left" w:pos="1710"/>
        </w:tabs>
        <w:ind w:firstLine="720"/>
        <w:jc w:val="both"/>
        <w:rPr>
          <w:lang w:val="it-IT"/>
        </w:rPr>
      </w:pPr>
      <w:r w:rsidRPr="004A6FDD">
        <w:rPr>
          <w:lang w:val="it-IT"/>
        </w:rPr>
        <w:t xml:space="preserve">Regjistri i zonës të emërtohet me numrin kadastral të parcelës së zënë me ndërtime pa leje. Ky </w:t>
      </w:r>
      <w:r>
        <w:rPr>
          <w:lang w:val="it-IT"/>
        </w:rPr>
        <w:t>regjist</w:t>
      </w:r>
      <w:r w:rsidRPr="004A6FDD">
        <w:rPr>
          <w:lang w:val="it-IT"/>
        </w:rPr>
        <w:t>ër ë</w:t>
      </w:r>
      <w:r w:rsidR="00113FFA">
        <w:rPr>
          <w:lang w:val="it-IT"/>
        </w:rPr>
        <w:t>shtë dokument</w:t>
      </w:r>
      <w:r w:rsidR="00F25D5F">
        <w:rPr>
          <w:lang w:val="it-IT"/>
        </w:rPr>
        <w:t>,</w:t>
      </w:r>
      <w:r>
        <w:rPr>
          <w:lang w:val="it-IT"/>
        </w:rPr>
        <w:t xml:space="preserve"> i sekretuar nga kryetari i b</w:t>
      </w:r>
      <w:r w:rsidRPr="004A6FDD">
        <w:rPr>
          <w:lang w:val="it-IT"/>
        </w:rPr>
        <w:t xml:space="preserve">ashkisë </w:t>
      </w:r>
      <w:r>
        <w:rPr>
          <w:lang w:val="it-IT"/>
        </w:rPr>
        <w:t>ose k</w:t>
      </w:r>
      <w:r w:rsidRPr="004A6FDD">
        <w:rPr>
          <w:lang w:val="it-IT"/>
        </w:rPr>
        <w:t>omunës.</w:t>
      </w:r>
    </w:p>
    <w:p w:rsidR="00267764" w:rsidRPr="004A6FDD" w:rsidRDefault="00267764" w:rsidP="00267764">
      <w:pPr>
        <w:tabs>
          <w:tab w:val="left" w:pos="1710"/>
        </w:tabs>
        <w:ind w:firstLine="720"/>
        <w:jc w:val="both"/>
        <w:rPr>
          <w:lang w:val="it-IT"/>
        </w:rPr>
      </w:pPr>
      <w:r w:rsidRPr="004A6FDD">
        <w:rPr>
          <w:lang w:val="it-IT"/>
        </w:rPr>
        <w:t>Çdo ndërtim i deklaruar të identifikohet, në bazë të numrit rendor</w:t>
      </w:r>
      <w:r>
        <w:rPr>
          <w:lang w:val="it-IT"/>
        </w:rPr>
        <w:t xml:space="preserve"> të vendosur nga njësitë e urbanistikës, për </w:t>
      </w:r>
      <w:r w:rsidRPr="004A6FDD">
        <w:rPr>
          <w:lang w:val="it-IT"/>
        </w:rPr>
        <w:t xml:space="preserve">regjistrimin e shtetasve, sipas përcaktimit të bërë në ligjin nr.9296, datë 21.10.2004 “Për </w:t>
      </w:r>
      <w:r>
        <w:rPr>
          <w:lang w:val="it-IT"/>
        </w:rPr>
        <w:t xml:space="preserve">verifikimin, identifikimin dhe </w:t>
      </w:r>
      <w:r w:rsidRPr="004A6FDD">
        <w:rPr>
          <w:lang w:val="it-IT"/>
        </w:rPr>
        <w:t>regjistrimin e shtetasve nga njësitë e qeverisjes vendore”.</w:t>
      </w:r>
    </w:p>
    <w:p w:rsidR="00267764" w:rsidRPr="003C05C3" w:rsidRDefault="00113FFA" w:rsidP="00267764">
      <w:pPr>
        <w:tabs>
          <w:tab w:val="left" w:pos="1710"/>
        </w:tabs>
        <w:ind w:firstLine="720"/>
        <w:jc w:val="both"/>
        <w:rPr>
          <w:lang w:val="it-IT"/>
        </w:rPr>
      </w:pPr>
      <w:r>
        <w:rPr>
          <w:lang w:val="it-IT"/>
        </w:rPr>
        <w:t>5.3 Njësitë e legalizimit</w:t>
      </w:r>
      <w:r w:rsidR="00267764" w:rsidRPr="003C05C3">
        <w:rPr>
          <w:lang w:val="it-IT"/>
        </w:rPr>
        <w:t xml:space="preserve"> të ndërtojnë sistemin e përpunimit të të dhënave mbi ndërtimet pa leje në zonat e përcaktuara, sip</w:t>
      </w:r>
      <w:r w:rsidR="00267764">
        <w:rPr>
          <w:lang w:val="it-IT"/>
        </w:rPr>
        <w:t>as deklarimeve të pranuara perio</w:t>
      </w:r>
      <w:r w:rsidR="00267764" w:rsidRPr="003C05C3">
        <w:rPr>
          <w:lang w:val="it-IT"/>
        </w:rPr>
        <w:t>dikisht.</w:t>
      </w:r>
    </w:p>
    <w:p w:rsidR="00267764" w:rsidRPr="003C05C3" w:rsidRDefault="00267764" w:rsidP="00267764">
      <w:pPr>
        <w:tabs>
          <w:tab w:val="left" w:pos="1710"/>
        </w:tabs>
        <w:ind w:firstLine="720"/>
        <w:jc w:val="both"/>
        <w:rPr>
          <w:lang w:val="it-IT"/>
        </w:rPr>
      </w:pPr>
      <w:r w:rsidRPr="003C05C3">
        <w:rPr>
          <w:lang w:val="it-IT"/>
        </w:rPr>
        <w:t>Mbi bazën e këtij sistemi të plotësohet pasqyra e të dhënave të ndërtimeve pa leje të zonës, sipas modelit “Pasqyrë përmbledhëse e formularëve “Vetëdeklarim për legalizim”</w:t>
      </w:r>
      <w:r w:rsidR="00113FFA">
        <w:rPr>
          <w:lang w:val="it-IT"/>
        </w:rPr>
        <w:t>”, bashkëlidhur këtij udhëzimi</w:t>
      </w:r>
      <w:r w:rsidRPr="003C05C3">
        <w:rPr>
          <w:lang w:val="it-IT"/>
        </w:rPr>
        <w:t>.</w:t>
      </w:r>
    </w:p>
    <w:p w:rsidR="00267764" w:rsidRPr="009106C8" w:rsidRDefault="00267764" w:rsidP="00267764">
      <w:pPr>
        <w:tabs>
          <w:tab w:val="left" w:pos="1710"/>
        </w:tabs>
        <w:ind w:firstLine="720"/>
        <w:jc w:val="both"/>
      </w:pPr>
      <w:r w:rsidRPr="009106C8">
        <w:t>Në këtë pasqyrë përfshihen të dhëna të përgjithshme mbi situatën ndërtimore të secilës zonë.</w:t>
      </w:r>
    </w:p>
    <w:p w:rsidR="00267764" w:rsidRPr="00267764" w:rsidRDefault="00267764" w:rsidP="00267764">
      <w:pPr>
        <w:pStyle w:val="BodyTextIndent"/>
        <w:tabs>
          <w:tab w:val="left" w:pos="1710"/>
        </w:tabs>
        <w:ind w:firstLine="720"/>
        <w:jc w:val="both"/>
        <w:rPr>
          <w:rFonts w:ascii="CG Times" w:hAnsi="CG Times"/>
          <w:b w:val="0"/>
          <w:i w:val="0"/>
          <w:sz w:val="22"/>
          <w:szCs w:val="22"/>
          <w:lang w:val="sq-AL"/>
        </w:rPr>
      </w:pPr>
      <w:r w:rsidRPr="00267764">
        <w:rPr>
          <w:rFonts w:ascii="CG Times" w:hAnsi="CG Times"/>
          <w:b w:val="0"/>
          <w:i w:val="0"/>
          <w:sz w:val="22"/>
          <w:szCs w:val="22"/>
          <w:lang w:val="sq-AL"/>
        </w:rPr>
        <w:t>Në sipërfaqen e zënë, të jepet shuma totale e sipërfaqeve të zëna, sipas formularëve “Vetëdeklarim për legalizim”.</w:t>
      </w:r>
    </w:p>
    <w:p w:rsidR="00267764" w:rsidRPr="009106C8" w:rsidRDefault="00267764" w:rsidP="00267764">
      <w:pPr>
        <w:tabs>
          <w:tab w:val="left" w:pos="1710"/>
        </w:tabs>
        <w:ind w:firstLine="720"/>
        <w:jc w:val="both"/>
      </w:pPr>
      <w:r w:rsidRPr="009106C8">
        <w:t>Në “Sipërfaqen e zonës informale që propozohet”, të përfshihet e gjithë sipërfaqja e zënë</w:t>
      </w:r>
      <w:r w:rsidR="00113FFA">
        <w:t>,</w:t>
      </w:r>
      <w:r w:rsidRPr="009106C8">
        <w:t xml:space="preserve"> së bashku me sipërfaqen e domosdoshme për urbanizimin e zonës.</w:t>
      </w:r>
    </w:p>
    <w:p w:rsidR="00267764" w:rsidRDefault="00267764" w:rsidP="00267764">
      <w:pPr>
        <w:tabs>
          <w:tab w:val="left" w:pos="1710"/>
        </w:tabs>
        <w:ind w:firstLine="720"/>
        <w:jc w:val="both"/>
        <w:rPr>
          <w:color w:val="000000"/>
        </w:rPr>
      </w:pPr>
      <w:r w:rsidRPr="009106C8">
        <w:rPr>
          <w:color w:val="000000"/>
        </w:rPr>
        <w:t>“Ko</w:t>
      </w:r>
      <w:r>
        <w:rPr>
          <w:color w:val="000000"/>
        </w:rPr>
        <w:t>e</w:t>
      </w:r>
      <w:r w:rsidRPr="009106C8">
        <w:rPr>
          <w:color w:val="000000"/>
        </w:rPr>
        <w:t>fic</w:t>
      </w:r>
      <w:r>
        <w:rPr>
          <w:color w:val="000000"/>
        </w:rPr>
        <w:t>i</w:t>
      </w:r>
      <w:r w:rsidRPr="009106C8">
        <w:rPr>
          <w:color w:val="000000"/>
        </w:rPr>
        <w:t xml:space="preserve">enti i shfrytëzimit të zonës” është raporti </w:t>
      </w:r>
      <w:r>
        <w:rPr>
          <w:color w:val="000000"/>
        </w:rPr>
        <w:t>ndërmjet</w:t>
      </w:r>
      <w:r w:rsidRPr="009106C8">
        <w:rPr>
          <w:color w:val="000000"/>
        </w:rPr>
        <w:t xml:space="preserve"> shumës së sipërfaqeve të zëna nga ndërtimet me sipërfaqen totale të zonës që propozohet.</w:t>
      </w:r>
    </w:p>
    <w:p w:rsidR="00165180" w:rsidRDefault="00165180" w:rsidP="00267764">
      <w:pPr>
        <w:tabs>
          <w:tab w:val="left" w:pos="1710"/>
        </w:tabs>
        <w:ind w:firstLine="720"/>
        <w:jc w:val="both"/>
        <w:rPr>
          <w:color w:val="000000"/>
        </w:rPr>
      </w:pPr>
    </w:p>
    <w:p w:rsidR="00165180" w:rsidRPr="009106C8" w:rsidRDefault="00165180" w:rsidP="00267764">
      <w:pPr>
        <w:tabs>
          <w:tab w:val="left" w:pos="1710"/>
        </w:tabs>
        <w:ind w:firstLine="720"/>
        <w:jc w:val="both"/>
        <w:rPr>
          <w:color w:val="000000"/>
        </w:rPr>
      </w:pPr>
    </w:p>
    <w:p w:rsidR="00267764" w:rsidRPr="009106C8" w:rsidRDefault="00267764" w:rsidP="00267764">
      <w:pPr>
        <w:tabs>
          <w:tab w:val="left" w:pos="1710"/>
        </w:tabs>
        <w:ind w:firstLine="720"/>
        <w:jc w:val="both"/>
      </w:pPr>
      <w:r>
        <w:rPr>
          <w:bCs/>
        </w:rPr>
        <w:t>5.3.1</w:t>
      </w:r>
      <w:r w:rsidRPr="009106C8">
        <w:t xml:space="preserve"> Pasqyra e përgjithshme e përpunimit të të dhënave, plotësohet në fund të afatit tremujor të vetëdeklarimit dhe të jetë bazë për hartimin e detyrës së projektimit.</w:t>
      </w:r>
    </w:p>
    <w:p w:rsidR="00267764" w:rsidRPr="00267764" w:rsidRDefault="00267764" w:rsidP="00267764">
      <w:pPr>
        <w:pStyle w:val="BodyText3"/>
        <w:tabs>
          <w:tab w:val="left" w:pos="1710"/>
        </w:tabs>
        <w:ind w:firstLine="720"/>
        <w:jc w:val="both"/>
        <w:rPr>
          <w:rFonts w:ascii="CG Times" w:hAnsi="CG Times"/>
          <w:sz w:val="22"/>
          <w:szCs w:val="22"/>
          <w:lang w:val="sq-AL"/>
        </w:rPr>
      </w:pPr>
      <w:r w:rsidRPr="00267764">
        <w:rPr>
          <w:rFonts w:ascii="CG Times" w:hAnsi="CG Times"/>
          <w:bCs/>
          <w:sz w:val="22"/>
          <w:szCs w:val="22"/>
          <w:lang w:val="sq-AL"/>
        </w:rPr>
        <w:t>5.3.2</w:t>
      </w:r>
      <w:r w:rsidRPr="00267764">
        <w:rPr>
          <w:rFonts w:ascii="CG Times" w:hAnsi="CG Times"/>
          <w:sz w:val="22"/>
          <w:szCs w:val="22"/>
          <w:lang w:val="sq-AL"/>
        </w:rPr>
        <w:t xml:space="preserve"> Me përfundimin e fushatës së vetëdeklarimit dhe </w:t>
      </w:r>
      <w:r w:rsidR="00113FFA">
        <w:rPr>
          <w:rFonts w:ascii="CG Times" w:hAnsi="CG Times"/>
          <w:sz w:val="22"/>
          <w:szCs w:val="22"/>
          <w:lang w:val="sq-AL"/>
        </w:rPr>
        <w:t xml:space="preserve">të </w:t>
      </w:r>
      <w:r w:rsidRPr="00267764">
        <w:rPr>
          <w:rFonts w:ascii="CG Times" w:hAnsi="CG Times"/>
          <w:sz w:val="22"/>
          <w:szCs w:val="22"/>
          <w:lang w:val="sq-AL"/>
        </w:rPr>
        <w:t xml:space="preserve">plotësimit të regjistrit të zonës e pasqyrës përmbledhëse që shoqërojnë këtë udhëzim dhe </w:t>
      </w:r>
      <w:r w:rsidR="00113FFA">
        <w:rPr>
          <w:rFonts w:ascii="CG Times" w:hAnsi="CG Times"/>
          <w:sz w:val="22"/>
          <w:szCs w:val="22"/>
          <w:lang w:val="sq-AL"/>
        </w:rPr>
        <w:t xml:space="preserve">të </w:t>
      </w:r>
      <w:r w:rsidRPr="00267764">
        <w:rPr>
          <w:rFonts w:ascii="CG Times" w:hAnsi="CG Times"/>
          <w:sz w:val="22"/>
          <w:szCs w:val="22"/>
          <w:lang w:val="sq-AL"/>
        </w:rPr>
        <w:t>verifikimeve në terren të të dhënave, të fillojë përpilimi i hartave të azhurnuara, që do të jenë bazë për hartimin e studimeve urbanistike të zonave informale.</w:t>
      </w:r>
    </w:p>
    <w:p w:rsidR="00267764" w:rsidRPr="009106C8" w:rsidRDefault="00267764" w:rsidP="00267764">
      <w:pPr>
        <w:tabs>
          <w:tab w:val="left" w:pos="1710"/>
        </w:tabs>
        <w:ind w:firstLine="720"/>
        <w:jc w:val="both"/>
      </w:pPr>
      <w:r w:rsidRPr="009106C8">
        <w:t>6. Pjesë e këtij udhëzimi janë:</w:t>
      </w:r>
    </w:p>
    <w:p w:rsidR="00267764" w:rsidRPr="003C05C3" w:rsidRDefault="00267764" w:rsidP="00267764">
      <w:pPr>
        <w:tabs>
          <w:tab w:val="left" w:pos="1710"/>
        </w:tabs>
        <w:ind w:firstLine="720"/>
        <w:jc w:val="both"/>
        <w:rPr>
          <w:lang w:val="it-IT"/>
        </w:rPr>
      </w:pPr>
      <w:r w:rsidRPr="003C05C3">
        <w:rPr>
          <w:lang w:val="it-IT"/>
        </w:rPr>
        <w:t>- Fleta e regjistrit të të dhënave të formularëve ”Vetëdeklarim për legalizim”.</w:t>
      </w:r>
    </w:p>
    <w:p w:rsidR="00267764" w:rsidRPr="009106C8" w:rsidRDefault="00267764" w:rsidP="00267764">
      <w:pPr>
        <w:tabs>
          <w:tab w:val="left" w:pos="1710"/>
        </w:tabs>
        <w:ind w:firstLine="720"/>
        <w:jc w:val="both"/>
        <w:rPr>
          <w:lang w:val="it-IT"/>
        </w:rPr>
      </w:pPr>
      <w:r w:rsidRPr="009106C8">
        <w:rPr>
          <w:lang w:val="it-IT"/>
        </w:rPr>
        <w:t>- Pasqyra përmbledhëse e formularëve “Vetëdeklarim për legalizim”.</w:t>
      </w:r>
    </w:p>
    <w:p w:rsidR="00267764" w:rsidRPr="009106C8" w:rsidRDefault="00267764" w:rsidP="00267764">
      <w:pPr>
        <w:tabs>
          <w:tab w:val="left" w:pos="1710"/>
        </w:tabs>
        <w:ind w:firstLine="720"/>
        <w:jc w:val="both"/>
        <w:rPr>
          <w:lang w:val="it-IT"/>
        </w:rPr>
      </w:pPr>
      <w:r w:rsidRPr="009106C8">
        <w:rPr>
          <w:lang w:val="it-IT"/>
        </w:rPr>
        <w:t>7. Të dhënat e mbledhura e të përpunuara sipas proc</w:t>
      </w:r>
      <w:r>
        <w:rPr>
          <w:lang w:val="it-IT"/>
        </w:rPr>
        <w:t>edurave të përcaktuara në këtë u</w:t>
      </w:r>
      <w:r w:rsidRPr="009106C8">
        <w:rPr>
          <w:lang w:val="it-IT"/>
        </w:rPr>
        <w:t>dhëzim, do t</w:t>
      </w:r>
      <w:r w:rsidRPr="009106C8">
        <w:rPr>
          <w:rFonts w:cs="Arial"/>
          <w:lang w:val="it-IT"/>
        </w:rPr>
        <w:t>ë</w:t>
      </w:r>
      <w:r w:rsidRPr="009106C8">
        <w:rPr>
          <w:lang w:val="it-IT"/>
        </w:rPr>
        <w:t xml:space="preserve"> p</w:t>
      </w:r>
      <w:r w:rsidRPr="009106C8">
        <w:rPr>
          <w:rFonts w:cs="Arial"/>
          <w:lang w:val="it-IT"/>
        </w:rPr>
        <w:t>ë</w:t>
      </w:r>
      <w:r w:rsidRPr="009106C8">
        <w:rPr>
          <w:lang w:val="it-IT"/>
        </w:rPr>
        <w:t>rdoren nga njësitë e qeverisjes vendore n</w:t>
      </w:r>
      <w:r w:rsidRPr="009106C8">
        <w:rPr>
          <w:rFonts w:cs="Arial"/>
          <w:lang w:val="it-IT"/>
        </w:rPr>
        <w:t>ë</w:t>
      </w:r>
      <w:r w:rsidRPr="009106C8">
        <w:rPr>
          <w:lang w:val="it-IT"/>
        </w:rPr>
        <w:t xml:space="preserve"> procesin e hartimit t</w:t>
      </w:r>
      <w:r w:rsidRPr="009106C8">
        <w:rPr>
          <w:rFonts w:cs="Arial"/>
          <w:lang w:val="it-IT"/>
        </w:rPr>
        <w:t>ë</w:t>
      </w:r>
      <w:r w:rsidRPr="009106C8">
        <w:rPr>
          <w:lang w:val="it-IT"/>
        </w:rPr>
        <w:t xml:space="preserve"> kërkesës për përfshirjen e zonave të zëna n</w:t>
      </w:r>
      <w:r w:rsidR="00113FFA">
        <w:rPr>
          <w:lang w:val="it-IT"/>
        </w:rPr>
        <w:t>ga ndërtimet e banesave pa leje</w:t>
      </w:r>
      <w:r w:rsidRPr="009106C8">
        <w:rPr>
          <w:lang w:val="it-IT"/>
        </w:rPr>
        <w:t xml:space="preserve"> në procesin e urbanizimit dhe </w:t>
      </w:r>
      <w:r w:rsidR="00113FFA">
        <w:rPr>
          <w:lang w:val="it-IT"/>
        </w:rPr>
        <w:t xml:space="preserve">të </w:t>
      </w:r>
      <w:r w:rsidRPr="009106C8">
        <w:rPr>
          <w:lang w:val="it-IT"/>
        </w:rPr>
        <w:t>legalizimit, si</w:t>
      </w:r>
      <w:r>
        <w:rPr>
          <w:lang w:val="it-IT"/>
        </w:rPr>
        <w:t>pas përcaktimit të shkronjës b të nenit 8 të l</w:t>
      </w:r>
      <w:r w:rsidRPr="009106C8">
        <w:rPr>
          <w:lang w:val="it-IT"/>
        </w:rPr>
        <w:t xml:space="preserve">igjit </w:t>
      </w:r>
      <w:r>
        <w:rPr>
          <w:lang w:val="it-IT"/>
        </w:rPr>
        <w:t>nr.</w:t>
      </w:r>
      <w:r w:rsidRPr="009106C8">
        <w:rPr>
          <w:lang w:val="it-IT"/>
        </w:rPr>
        <w:t>9304, datë 28.10.2004.</w:t>
      </w:r>
    </w:p>
    <w:p w:rsidR="00267764" w:rsidRPr="009106C8" w:rsidRDefault="00267764" w:rsidP="00267764">
      <w:pPr>
        <w:ind w:firstLine="720"/>
        <w:jc w:val="both"/>
        <w:rPr>
          <w:lang w:val="it-IT"/>
        </w:rPr>
      </w:pPr>
      <w:r>
        <w:rPr>
          <w:lang w:val="it-IT"/>
        </w:rPr>
        <w:t>Ky u</w:t>
      </w:r>
      <w:r w:rsidRPr="009106C8">
        <w:rPr>
          <w:lang w:val="it-IT"/>
        </w:rPr>
        <w:t>dhëzim hyn në fuqi pas botimit në Fletoren Zyrtare</w:t>
      </w:r>
    </w:p>
    <w:p w:rsidR="00267764" w:rsidRPr="009106C8" w:rsidRDefault="00267764" w:rsidP="00267764">
      <w:pPr>
        <w:tabs>
          <w:tab w:val="left" w:pos="1710"/>
        </w:tabs>
        <w:ind w:firstLine="720"/>
        <w:jc w:val="both"/>
        <w:rPr>
          <w:lang w:val="it-IT"/>
        </w:rPr>
      </w:pPr>
    </w:p>
    <w:p w:rsidR="008C2E80" w:rsidRDefault="00267764" w:rsidP="000D4C6B">
      <w:pPr>
        <w:pStyle w:val="Autoriteti"/>
      </w:pPr>
      <w:r>
        <w:t xml:space="preserve">Ministri i Rregullimit </w:t>
      </w:r>
    </w:p>
    <w:p w:rsidR="00267764" w:rsidRPr="009106C8" w:rsidRDefault="00267764" w:rsidP="008C2E80">
      <w:pPr>
        <w:pStyle w:val="Autoriteti"/>
        <w:ind w:left="5040" w:firstLine="720"/>
        <w:jc w:val="left"/>
      </w:pPr>
      <w:r>
        <w:t>të Territorit</w:t>
      </w:r>
      <w:r w:rsidR="000D4C6B">
        <w:t xml:space="preserve"> dhe Turizmit</w:t>
      </w:r>
    </w:p>
    <w:p w:rsidR="00267764" w:rsidRPr="008C2E80" w:rsidRDefault="000D4C6B" w:rsidP="008C2E80">
      <w:pPr>
        <w:pStyle w:val="AutoritetiEmer"/>
      </w:pPr>
      <w:r w:rsidRPr="009106C8">
        <w:t>Bashkim</w:t>
      </w:r>
      <w:r>
        <w:t xml:space="preserve"> </w:t>
      </w:r>
      <w:r w:rsidRPr="009106C8">
        <w:t>Fino</w:t>
      </w:r>
    </w:p>
    <w:p w:rsidR="00267764" w:rsidRDefault="00267764" w:rsidP="00267764">
      <w:pPr>
        <w:ind w:firstLine="720"/>
        <w:rPr>
          <w:rFonts w:cs="Arial"/>
          <w:lang w:val="de-DE"/>
        </w:rPr>
      </w:pPr>
    </w:p>
    <w:p w:rsidR="00267764" w:rsidRPr="003E2947" w:rsidRDefault="00EB51E2" w:rsidP="00267764">
      <w:pPr>
        <w:jc w:val="center"/>
        <w:rPr>
          <w:rFonts w:cs="Arial"/>
          <w:lang w:val="de-DE"/>
        </w:rPr>
      </w:pPr>
      <w:r>
        <w:rPr>
          <w:rFonts w:cs="Arial"/>
          <w:lang w:val="en-GB" w:eastAsia="en-GB"/>
        </w:rPr>
        <w:drawing>
          <wp:inline distT="0" distB="0" distL="0" distR="0">
            <wp:extent cx="4227195" cy="7886700"/>
            <wp:effectExtent l="0" t="0" r="1905"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4227195" cy="7886700"/>
                    </a:xfrm>
                    <a:prstGeom prst="rect">
                      <a:avLst/>
                    </a:prstGeom>
                    <a:noFill/>
                    <a:ln>
                      <a:noFill/>
                    </a:ln>
                  </pic:spPr>
                </pic:pic>
              </a:graphicData>
            </a:graphic>
          </wp:inline>
        </w:drawing>
      </w:r>
    </w:p>
    <w:p w:rsidR="00267764" w:rsidRDefault="00267764" w:rsidP="008C2E80">
      <w:pPr>
        <w:pStyle w:val="Paragrafi"/>
        <w:ind w:firstLine="0"/>
        <w:rPr>
          <w:szCs w:val="22"/>
          <w:lang w:val="it-IT"/>
        </w:rPr>
      </w:pPr>
    </w:p>
    <w:p w:rsidR="00267764" w:rsidRDefault="00267764" w:rsidP="00267764">
      <w:pPr>
        <w:pStyle w:val="Paragrafi"/>
        <w:rPr>
          <w:szCs w:val="22"/>
          <w:lang w:val="it-IT"/>
        </w:rPr>
      </w:pPr>
    </w:p>
    <w:p w:rsidR="00267764" w:rsidRDefault="00267764" w:rsidP="00267764">
      <w:pPr>
        <w:pStyle w:val="Paragrafi"/>
        <w:rPr>
          <w:szCs w:val="22"/>
          <w:lang w:val="it-IT"/>
        </w:rPr>
      </w:pPr>
    </w:p>
    <w:p w:rsidR="00267764" w:rsidRDefault="00267764" w:rsidP="00267764">
      <w:pPr>
        <w:pStyle w:val="Paragrafi"/>
        <w:rPr>
          <w:szCs w:val="22"/>
          <w:lang w:val="it-IT"/>
        </w:rPr>
      </w:pPr>
    </w:p>
    <w:p w:rsidR="00267764" w:rsidRPr="003E2947" w:rsidRDefault="00EB51E2" w:rsidP="00267764">
      <w:pPr>
        <w:pStyle w:val="Paragrafi"/>
        <w:ind w:firstLine="0"/>
        <w:jc w:val="center"/>
        <w:rPr>
          <w:szCs w:val="22"/>
          <w:lang w:val="it-IT"/>
        </w:rPr>
      </w:pPr>
      <w:r w:rsidRPr="00771643">
        <w:rPr>
          <w:noProof/>
          <w:szCs w:val="22"/>
          <w:lang w:val="en-GB" w:eastAsia="en-GB"/>
        </w:rPr>
        <w:drawing>
          <wp:inline distT="0" distB="0" distL="0" distR="0">
            <wp:extent cx="5734050" cy="8039100"/>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5734050" cy="8039100"/>
                    </a:xfrm>
                    <a:prstGeom prst="rect">
                      <a:avLst/>
                    </a:prstGeom>
                    <a:noFill/>
                    <a:ln>
                      <a:noFill/>
                    </a:ln>
                  </pic:spPr>
                </pic:pic>
              </a:graphicData>
            </a:graphic>
          </wp:inline>
        </w:drawing>
      </w:r>
    </w:p>
    <w:p w:rsidR="00267764" w:rsidRDefault="00267764" w:rsidP="00116978">
      <w:pPr>
        <w:pStyle w:val="Paragrafi"/>
        <w:rPr>
          <w:lang w:val="it-IT"/>
        </w:rPr>
      </w:pPr>
    </w:p>
    <w:p w:rsidR="00165180" w:rsidRDefault="00165180" w:rsidP="00116978">
      <w:pPr>
        <w:pStyle w:val="Paragrafi"/>
        <w:rPr>
          <w:lang w:val="it-IT"/>
        </w:rPr>
      </w:pPr>
    </w:p>
    <w:p w:rsidR="00165180" w:rsidRDefault="00165180" w:rsidP="00116978">
      <w:pPr>
        <w:pStyle w:val="Paragrafi"/>
        <w:rPr>
          <w:lang w:val="it-IT"/>
        </w:rPr>
      </w:pPr>
    </w:p>
    <w:p w:rsidR="00165180" w:rsidRDefault="00165180" w:rsidP="00116978">
      <w:pPr>
        <w:pStyle w:val="Paragrafi"/>
        <w:rPr>
          <w:lang w:val="it-IT"/>
        </w:rPr>
      </w:pPr>
    </w:p>
    <w:p w:rsidR="00165180" w:rsidRDefault="00165180" w:rsidP="00116978">
      <w:pPr>
        <w:pStyle w:val="Paragrafi"/>
        <w:rPr>
          <w:lang w:val="it-IT"/>
        </w:rPr>
      </w:pPr>
    </w:p>
    <w:p w:rsidR="00377AA8" w:rsidRPr="00B45C2B" w:rsidRDefault="00377AA8" w:rsidP="00377AA8">
      <w:pPr>
        <w:pStyle w:val="Akti"/>
        <w:rPr>
          <w:lang w:val="it-IT"/>
        </w:rPr>
      </w:pPr>
      <w:r>
        <w:rPr>
          <w:lang w:val="it-IT"/>
        </w:rPr>
        <w:t>VENdi</w:t>
      </w:r>
      <w:r w:rsidRPr="00B45C2B">
        <w:rPr>
          <w:lang w:val="it-IT"/>
        </w:rPr>
        <w:t>M</w:t>
      </w:r>
    </w:p>
    <w:p w:rsidR="00377AA8" w:rsidRPr="00B45C2B" w:rsidRDefault="00377AA8" w:rsidP="00377AA8">
      <w:pPr>
        <w:pStyle w:val="NumriData"/>
        <w:rPr>
          <w:lang w:val="it-IT"/>
        </w:rPr>
      </w:pPr>
      <w:r w:rsidRPr="00B45C2B">
        <w:rPr>
          <w:lang w:val="it-IT"/>
        </w:rPr>
        <w:t>Nr.1, datë 7.1.2005</w:t>
      </w:r>
    </w:p>
    <w:p w:rsidR="00377AA8" w:rsidRPr="00B45C2B" w:rsidRDefault="00377AA8" w:rsidP="00377AA8">
      <w:pPr>
        <w:pStyle w:val="Paragrafi"/>
        <w:rPr>
          <w:lang w:val="it-IT"/>
        </w:rPr>
      </w:pPr>
    </w:p>
    <w:p w:rsidR="00377AA8" w:rsidRPr="00B45C2B" w:rsidRDefault="00377AA8" w:rsidP="00377AA8">
      <w:pPr>
        <w:pStyle w:val="TitulliTitull"/>
        <w:rPr>
          <w:lang w:val="it-IT"/>
        </w:rPr>
      </w:pPr>
      <w:r>
        <w:rPr>
          <w:lang w:val="it-IT"/>
        </w:rPr>
        <w:t>NË EMËR TË REPUBLIKËS SË SHQIPËRISË</w:t>
      </w:r>
    </w:p>
    <w:p w:rsidR="00377AA8" w:rsidRPr="00B45C2B" w:rsidRDefault="00377AA8" w:rsidP="00377AA8">
      <w:pPr>
        <w:pStyle w:val="Paragrafi"/>
        <w:rPr>
          <w:lang w:val="it-IT"/>
        </w:rPr>
      </w:pPr>
    </w:p>
    <w:p w:rsidR="00377AA8" w:rsidRPr="00B45C2B" w:rsidRDefault="00377AA8" w:rsidP="00377AA8">
      <w:pPr>
        <w:pStyle w:val="Paragrafi"/>
        <w:rPr>
          <w:lang w:val="it-IT"/>
        </w:rPr>
      </w:pPr>
      <w:r w:rsidRPr="00B45C2B">
        <w:rPr>
          <w:lang w:val="it-IT"/>
        </w:rPr>
        <w:t>Gjykata Kushtetuese e Republikës së Shqipërisë, e përbërë nga:</w:t>
      </w:r>
    </w:p>
    <w:p w:rsidR="00377AA8" w:rsidRPr="00B45C2B" w:rsidRDefault="00377AA8" w:rsidP="00377AA8">
      <w:pPr>
        <w:pStyle w:val="Paragrafi"/>
        <w:rPr>
          <w:lang w:val="it-IT"/>
        </w:rPr>
      </w:pPr>
    </w:p>
    <w:p w:rsidR="00377AA8" w:rsidRPr="00B45C2B" w:rsidRDefault="00377AA8" w:rsidP="00377AA8">
      <w:pPr>
        <w:pStyle w:val="Paragrafi"/>
        <w:rPr>
          <w:lang w:val="it-IT"/>
        </w:rPr>
      </w:pPr>
      <w:r w:rsidRPr="00B45C2B">
        <w:rPr>
          <w:lang w:val="it-IT"/>
        </w:rPr>
        <w:t xml:space="preserve">Gjergj Sauli               </w:t>
      </w:r>
      <w:r w:rsidRPr="00B45C2B">
        <w:rPr>
          <w:lang w:val="it-IT"/>
        </w:rPr>
        <w:tab/>
        <w:t xml:space="preserve"> Kryetar  i Gjykatës Kushtetuese </w:t>
      </w:r>
    </w:p>
    <w:p w:rsidR="00377AA8" w:rsidRPr="00B45C2B" w:rsidRDefault="00377AA8" w:rsidP="00377AA8">
      <w:pPr>
        <w:pStyle w:val="Paragrafi"/>
        <w:rPr>
          <w:lang w:val="it-IT"/>
        </w:rPr>
      </w:pPr>
      <w:r w:rsidRPr="00B45C2B">
        <w:rPr>
          <w:lang w:val="it-IT"/>
        </w:rPr>
        <w:t>Alfred Karamuço</w:t>
      </w:r>
      <w:r w:rsidRPr="00B45C2B">
        <w:rPr>
          <w:lang w:val="it-IT"/>
        </w:rPr>
        <w:tab/>
        <w:t>Anëtar    i</w:t>
      </w:r>
      <w:r w:rsidRPr="00B45C2B">
        <w:rPr>
          <w:lang w:val="it-IT"/>
        </w:rPr>
        <w:tab/>
        <w:t>“</w:t>
      </w:r>
      <w:r w:rsidRPr="00B45C2B">
        <w:rPr>
          <w:lang w:val="it-IT"/>
        </w:rPr>
        <w:tab/>
        <w:t xml:space="preserve">“   </w:t>
      </w:r>
    </w:p>
    <w:p w:rsidR="00377AA8" w:rsidRPr="00B45C2B" w:rsidRDefault="00377AA8" w:rsidP="00377AA8">
      <w:pPr>
        <w:pStyle w:val="Paragrafi"/>
        <w:rPr>
          <w:lang w:val="it-IT"/>
        </w:rPr>
      </w:pPr>
      <w:r w:rsidRPr="00B45C2B">
        <w:rPr>
          <w:lang w:val="it-IT"/>
        </w:rPr>
        <w:t>Kristofor Peçi</w:t>
      </w:r>
      <w:r w:rsidRPr="00B45C2B">
        <w:rPr>
          <w:lang w:val="it-IT"/>
        </w:rPr>
        <w:tab/>
      </w:r>
      <w:r w:rsidRPr="00B45C2B">
        <w:rPr>
          <w:lang w:val="it-IT"/>
        </w:rPr>
        <w:tab/>
        <w:t>Anëtar    i</w:t>
      </w:r>
      <w:r w:rsidRPr="00B45C2B">
        <w:rPr>
          <w:lang w:val="it-IT"/>
        </w:rPr>
        <w:tab/>
        <w:t>“</w:t>
      </w:r>
      <w:r w:rsidRPr="00B45C2B">
        <w:rPr>
          <w:lang w:val="it-IT"/>
        </w:rPr>
        <w:tab/>
        <w:t>“</w:t>
      </w:r>
    </w:p>
    <w:p w:rsidR="00377AA8" w:rsidRPr="00B45C2B" w:rsidRDefault="00377AA8" w:rsidP="00377AA8">
      <w:pPr>
        <w:pStyle w:val="Paragrafi"/>
        <w:rPr>
          <w:lang w:val="it-IT"/>
        </w:rPr>
      </w:pPr>
      <w:r w:rsidRPr="00B45C2B">
        <w:rPr>
          <w:lang w:val="it-IT"/>
        </w:rPr>
        <w:t xml:space="preserve">Kujtim Puto               </w:t>
      </w:r>
      <w:r w:rsidRPr="00B45C2B">
        <w:rPr>
          <w:lang w:val="it-IT"/>
        </w:rPr>
        <w:tab/>
        <w:t xml:space="preserve">Anëtar    i </w:t>
      </w:r>
      <w:r w:rsidRPr="00B45C2B">
        <w:rPr>
          <w:lang w:val="it-IT"/>
        </w:rPr>
        <w:tab/>
        <w:t>“</w:t>
      </w:r>
      <w:r w:rsidRPr="00B45C2B">
        <w:rPr>
          <w:lang w:val="it-IT"/>
        </w:rPr>
        <w:tab/>
        <w:t xml:space="preserve">“ </w:t>
      </w:r>
    </w:p>
    <w:p w:rsidR="00377AA8" w:rsidRPr="00B45C2B" w:rsidRDefault="00377AA8" w:rsidP="00377AA8">
      <w:pPr>
        <w:pStyle w:val="Paragrafi"/>
        <w:rPr>
          <w:lang w:val="it-IT"/>
        </w:rPr>
      </w:pPr>
      <w:r w:rsidRPr="00B45C2B">
        <w:rPr>
          <w:lang w:val="it-IT"/>
        </w:rPr>
        <w:t xml:space="preserve">Vjollca Meçaj            </w:t>
      </w:r>
      <w:r w:rsidRPr="00B45C2B">
        <w:rPr>
          <w:lang w:val="it-IT"/>
        </w:rPr>
        <w:tab/>
        <w:t>Anëtare  e</w:t>
      </w:r>
      <w:r w:rsidRPr="00B45C2B">
        <w:rPr>
          <w:lang w:val="it-IT"/>
        </w:rPr>
        <w:tab/>
        <w:t>“</w:t>
      </w:r>
      <w:r w:rsidRPr="00B45C2B">
        <w:rPr>
          <w:lang w:val="it-IT"/>
        </w:rPr>
        <w:tab/>
        <w:t>“</w:t>
      </w:r>
    </w:p>
    <w:p w:rsidR="00377AA8" w:rsidRPr="00B45C2B" w:rsidRDefault="00377AA8" w:rsidP="00377AA8">
      <w:pPr>
        <w:pStyle w:val="Paragrafi"/>
        <w:rPr>
          <w:lang w:val="it-IT"/>
        </w:rPr>
      </w:pPr>
      <w:r w:rsidRPr="00B45C2B">
        <w:rPr>
          <w:lang w:val="it-IT"/>
        </w:rPr>
        <w:t xml:space="preserve">Xhezair Zaganjori     </w:t>
      </w:r>
      <w:r w:rsidRPr="00B45C2B">
        <w:rPr>
          <w:lang w:val="it-IT"/>
        </w:rPr>
        <w:tab/>
        <w:t>Anëtar    i</w:t>
      </w:r>
      <w:r w:rsidRPr="00B45C2B">
        <w:rPr>
          <w:lang w:val="it-IT"/>
        </w:rPr>
        <w:tab/>
        <w:t>“</w:t>
      </w:r>
      <w:r w:rsidRPr="00B45C2B">
        <w:rPr>
          <w:lang w:val="it-IT"/>
        </w:rPr>
        <w:tab/>
        <w:t xml:space="preserve">“   </w:t>
      </w:r>
    </w:p>
    <w:p w:rsidR="00377AA8" w:rsidRPr="00B45C2B" w:rsidRDefault="00377AA8" w:rsidP="00377AA8">
      <w:pPr>
        <w:pStyle w:val="Paragrafi"/>
        <w:rPr>
          <w:lang w:val="it-IT"/>
        </w:rPr>
      </w:pPr>
      <w:r w:rsidRPr="00B45C2B">
        <w:rPr>
          <w:lang w:val="it-IT"/>
        </w:rPr>
        <w:t>Petrit Plloçi</w:t>
      </w:r>
      <w:r w:rsidRPr="00B45C2B">
        <w:rPr>
          <w:lang w:val="it-IT"/>
        </w:rPr>
        <w:tab/>
      </w:r>
      <w:r w:rsidRPr="00B45C2B">
        <w:rPr>
          <w:lang w:val="it-IT"/>
        </w:rPr>
        <w:tab/>
        <w:t>Anëtar    i</w:t>
      </w:r>
      <w:r w:rsidRPr="00B45C2B">
        <w:rPr>
          <w:lang w:val="it-IT"/>
        </w:rPr>
        <w:tab/>
        <w:t>“</w:t>
      </w:r>
      <w:r w:rsidRPr="00B45C2B">
        <w:rPr>
          <w:lang w:val="it-IT"/>
        </w:rPr>
        <w:tab/>
        <w:t xml:space="preserve">“  </w:t>
      </w:r>
    </w:p>
    <w:p w:rsidR="00377AA8" w:rsidRDefault="00377AA8" w:rsidP="00377AA8">
      <w:pPr>
        <w:pStyle w:val="Paragrafi"/>
        <w:rPr>
          <w:lang w:val="it-IT"/>
        </w:rPr>
      </w:pPr>
      <w:r w:rsidRPr="00B45C2B">
        <w:rPr>
          <w:lang w:val="it-IT"/>
        </w:rPr>
        <w:t>Sokol Sadushi</w:t>
      </w:r>
      <w:r w:rsidRPr="00B45C2B">
        <w:rPr>
          <w:lang w:val="it-IT"/>
        </w:rPr>
        <w:tab/>
      </w:r>
      <w:r w:rsidRPr="00B45C2B">
        <w:rPr>
          <w:lang w:val="it-IT"/>
        </w:rPr>
        <w:tab/>
        <w:t>Anëtar    i</w:t>
      </w:r>
      <w:r w:rsidRPr="00B45C2B">
        <w:rPr>
          <w:lang w:val="it-IT"/>
        </w:rPr>
        <w:tab/>
        <w:t>“</w:t>
      </w:r>
      <w:r w:rsidRPr="00B45C2B">
        <w:rPr>
          <w:lang w:val="it-IT"/>
        </w:rPr>
        <w:tab/>
        <w:t>“</w:t>
      </w:r>
    </w:p>
    <w:p w:rsidR="00377AA8" w:rsidRPr="00B45C2B" w:rsidRDefault="00377AA8" w:rsidP="00377AA8">
      <w:pPr>
        <w:pStyle w:val="Paragrafi"/>
        <w:rPr>
          <w:lang w:val="it-IT"/>
        </w:rPr>
      </w:pPr>
    </w:p>
    <w:p w:rsidR="00377AA8" w:rsidRDefault="00377AA8" w:rsidP="00377AA8">
      <w:pPr>
        <w:pStyle w:val="Paragrafi"/>
        <w:rPr>
          <w:lang w:val="it-IT"/>
        </w:rPr>
      </w:pPr>
      <w:r w:rsidRPr="00B45C2B">
        <w:rPr>
          <w:lang w:val="it-IT"/>
        </w:rPr>
        <w:t>me sekretare Arbenka Lali</w:t>
      </w:r>
      <w:r>
        <w:rPr>
          <w:lang w:val="it-IT"/>
        </w:rPr>
        <w:t xml:space="preserve">ca, në datat 6.12.2004 dhe </w:t>
      </w:r>
      <w:r w:rsidRPr="00B45C2B">
        <w:rPr>
          <w:lang w:val="it-IT"/>
        </w:rPr>
        <w:t>10.12.2004, mori në shqyrtim në seancë gjyqësore me dyer të hapura çështjen nr.28/8 Akti që i përket:</w:t>
      </w:r>
    </w:p>
    <w:p w:rsidR="00377AA8" w:rsidRPr="00B45C2B" w:rsidRDefault="00377AA8" w:rsidP="00377AA8">
      <w:pPr>
        <w:pStyle w:val="Paragrafi"/>
        <w:rPr>
          <w:lang w:val="it-IT"/>
        </w:rPr>
      </w:pPr>
    </w:p>
    <w:p w:rsidR="00377AA8" w:rsidRPr="00B45C2B" w:rsidRDefault="00377AA8" w:rsidP="00377AA8">
      <w:pPr>
        <w:pStyle w:val="Paragrafi"/>
        <w:rPr>
          <w:lang w:val="it-IT"/>
        </w:rPr>
      </w:pPr>
      <w:r>
        <w:rPr>
          <w:lang w:val="it-IT"/>
        </w:rPr>
        <w:t>KË</w:t>
      </w:r>
      <w:r w:rsidRPr="00B45C2B">
        <w:rPr>
          <w:lang w:val="it-IT"/>
        </w:rPr>
        <w:t>RKUE</w:t>
      </w:r>
      <w:r>
        <w:rPr>
          <w:lang w:val="it-IT"/>
        </w:rPr>
        <w:t xml:space="preserve">S:  </w:t>
      </w:r>
      <w:r w:rsidRPr="00B45C2B">
        <w:rPr>
          <w:lang w:val="it-IT"/>
        </w:rPr>
        <w:t xml:space="preserve">PARTIA SOCIALDEMOKRATE E SHQIPËRISË, përfaqësuar nga Kryetari i saj, zoti Skënder Gjinushi.   </w:t>
      </w:r>
    </w:p>
    <w:p w:rsidR="00377AA8" w:rsidRPr="00B45C2B" w:rsidRDefault="00377AA8" w:rsidP="00377AA8">
      <w:pPr>
        <w:pStyle w:val="Paragrafi"/>
        <w:rPr>
          <w:lang w:val="it-IT"/>
        </w:rPr>
      </w:pPr>
      <w:r w:rsidRPr="00B45C2B">
        <w:rPr>
          <w:lang w:val="it-IT"/>
        </w:rPr>
        <w:t xml:space="preserve">SUBJEKTE TË INTERESUARA: </w:t>
      </w:r>
    </w:p>
    <w:p w:rsidR="00377AA8" w:rsidRPr="00B45C2B" w:rsidRDefault="00377AA8" w:rsidP="00377AA8">
      <w:pPr>
        <w:pStyle w:val="Paragrafi"/>
        <w:rPr>
          <w:lang w:val="it-IT"/>
        </w:rPr>
      </w:pPr>
      <w:r>
        <w:rPr>
          <w:lang w:val="it-IT"/>
        </w:rPr>
        <w:t>1. KUVENDI I REPUBLIKËS SË</w:t>
      </w:r>
      <w:r w:rsidRPr="00B45C2B">
        <w:rPr>
          <w:lang w:val="it-IT"/>
        </w:rPr>
        <w:t xml:space="preserve"> SHQIPËRISË, përfaqësuar nga zoti Idar Bistri, me autorizim.</w:t>
      </w:r>
    </w:p>
    <w:p w:rsidR="00377AA8" w:rsidRPr="00B45C2B" w:rsidRDefault="00377AA8" w:rsidP="00377AA8">
      <w:pPr>
        <w:pStyle w:val="Paragrafi"/>
        <w:rPr>
          <w:lang w:val="it-IT"/>
        </w:rPr>
      </w:pPr>
      <w:r>
        <w:rPr>
          <w:lang w:val="it-IT"/>
        </w:rPr>
        <w:t>2. PARTIA DEMOKRATIKE E SHQIPËRISË</w:t>
      </w:r>
      <w:r w:rsidRPr="00B45C2B">
        <w:rPr>
          <w:lang w:val="it-IT"/>
        </w:rPr>
        <w:t>, përfaqësuar nga zoti Ilir Rusmajli, me autorizim.</w:t>
      </w:r>
    </w:p>
    <w:p w:rsidR="00377AA8" w:rsidRPr="00B45C2B" w:rsidRDefault="00377AA8" w:rsidP="00377AA8">
      <w:pPr>
        <w:pStyle w:val="Paragrafi"/>
        <w:rPr>
          <w:lang w:val="it-IT"/>
        </w:rPr>
      </w:pPr>
      <w:r>
        <w:rPr>
          <w:lang w:val="it-IT"/>
        </w:rPr>
        <w:t>3. PARTIA SOCIALISTE E SHQIPËRISË</w:t>
      </w:r>
      <w:r w:rsidRPr="00B45C2B">
        <w:rPr>
          <w:lang w:val="it-IT"/>
        </w:rPr>
        <w:t>, përfaqësuar nga zotërinjtë Ilir Roqi e Fatmir Muçaj, me dokument.</w:t>
      </w:r>
    </w:p>
    <w:p w:rsidR="00377AA8" w:rsidRPr="00B45C2B" w:rsidRDefault="00377AA8" w:rsidP="00377AA8">
      <w:pPr>
        <w:pStyle w:val="Paragrafi"/>
        <w:rPr>
          <w:lang w:val="it-IT"/>
        </w:rPr>
      </w:pPr>
      <w:r>
        <w:rPr>
          <w:lang w:val="it-IT"/>
        </w:rPr>
        <w:t xml:space="preserve">4. </w:t>
      </w:r>
      <w:r w:rsidRPr="00B45C2B">
        <w:rPr>
          <w:lang w:val="it-IT"/>
        </w:rPr>
        <w:t>PARTIA E UNITETIT KOMBËTAR, përfaqësuar nga zoti Idajet Beqiri.</w:t>
      </w:r>
    </w:p>
    <w:p w:rsidR="00377AA8" w:rsidRPr="00B45C2B" w:rsidRDefault="00377AA8" w:rsidP="00377AA8">
      <w:pPr>
        <w:pStyle w:val="Paragrafi"/>
        <w:rPr>
          <w:lang w:val="it-IT"/>
        </w:rPr>
      </w:pPr>
      <w:r w:rsidRPr="00B45C2B">
        <w:rPr>
          <w:lang w:val="it-IT"/>
        </w:rPr>
        <w:t>OBJEKT</w:t>
      </w:r>
      <w:r>
        <w:rPr>
          <w:lang w:val="it-IT"/>
        </w:rPr>
        <w:t xml:space="preserve">I: </w:t>
      </w:r>
      <w:r w:rsidRPr="00B45C2B">
        <w:rPr>
          <w:lang w:val="it-IT"/>
        </w:rPr>
        <w:t>Shpallja e papajtueshmërisë me Kushtetutën e Republikës së Shqipërisë të shprehjes “që kanë marrë pjesë në votime” në fjalinë e parë dhe të tretë të nenit 73, pika 1 të ligjit nr.9087, datë 19.6.2003 “Kodi Zgjedhor i Republikës së Shqipërisë”.</w:t>
      </w:r>
    </w:p>
    <w:p w:rsidR="00377AA8" w:rsidRPr="00B45C2B" w:rsidRDefault="00377AA8" w:rsidP="00377AA8">
      <w:pPr>
        <w:pStyle w:val="Paragrafi"/>
        <w:rPr>
          <w:lang w:val="it-IT"/>
        </w:rPr>
      </w:pPr>
      <w:r w:rsidRPr="00B77077">
        <w:rPr>
          <w:i/>
          <w:lang w:val="it-IT"/>
        </w:rPr>
        <w:t>Partia Socialdemokrate e Shqipërisë</w:t>
      </w:r>
      <w:r w:rsidRPr="00B45C2B">
        <w:rPr>
          <w:lang w:val="it-IT"/>
        </w:rPr>
        <w:t>, në cilësinë e kërkuesit</w:t>
      </w:r>
      <w:r>
        <w:rPr>
          <w:lang w:val="it-IT"/>
        </w:rPr>
        <w:t>,</w:t>
      </w:r>
      <w:r w:rsidRPr="00B45C2B">
        <w:rPr>
          <w:lang w:val="it-IT"/>
        </w:rPr>
        <w:t xml:space="preserve"> ka pretenduar përpara Gjykatës Kush</w:t>
      </w:r>
      <w:r>
        <w:rPr>
          <w:lang w:val="it-IT"/>
        </w:rPr>
        <w:t>tetuese se formulimi i nenit 73 pika 1 të</w:t>
      </w:r>
      <w:r w:rsidRPr="00B45C2B">
        <w:rPr>
          <w:lang w:val="it-IT"/>
        </w:rPr>
        <w:t xml:space="preserve"> ligjit nr.9087, datë 19.6.2003 “Kodi Zgjedhor i Republikës së Shqipërisë” është në kundërshtim me nenin 64, pika 1 të Kushtetutës së Republikës së Shqipërisë, duke parashtruar këto shkaqe: </w:t>
      </w:r>
    </w:p>
    <w:p w:rsidR="00377AA8" w:rsidRPr="00B45C2B" w:rsidRDefault="00377AA8" w:rsidP="00377AA8">
      <w:pPr>
        <w:pStyle w:val="Paragrafi"/>
        <w:rPr>
          <w:lang w:val="it-IT"/>
        </w:rPr>
      </w:pPr>
      <w:r w:rsidRPr="00B45C2B">
        <w:rPr>
          <w:lang w:val="it-IT"/>
        </w:rPr>
        <w:t>- Kriteri ligjor i “numrit të zgjedhësv</w:t>
      </w:r>
      <w:r>
        <w:rPr>
          <w:lang w:val="it-IT"/>
        </w:rPr>
        <w:t>e që kanë marrë pjesë në votime”</w:t>
      </w:r>
      <w:r w:rsidRPr="00B45C2B">
        <w:rPr>
          <w:lang w:val="it-IT"/>
        </w:rPr>
        <w:t xml:space="preserve"> që duhet të përdoret për ndarjen e zonave zgjed</w:t>
      </w:r>
      <w:r>
        <w:rPr>
          <w:lang w:val="it-IT"/>
        </w:rPr>
        <w:t>hore, i parashikuar në nenin 73</w:t>
      </w:r>
      <w:r w:rsidRPr="00B45C2B">
        <w:rPr>
          <w:lang w:val="it-IT"/>
        </w:rPr>
        <w:t xml:space="preserve"> pika 1 të Kodit Zgjedhor të Republikës së Shqipërisë, kundërshton kri</w:t>
      </w:r>
      <w:r>
        <w:rPr>
          <w:lang w:val="it-IT"/>
        </w:rPr>
        <w:t>terin e parashikuar në nenin 64</w:t>
      </w:r>
      <w:r w:rsidRPr="00B45C2B">
        <w:rPr>
          <w:lang w:val="it-IT"/>
        </w:rPr>
        <w:t xml:space="preserve"> pika 1</w:t>
      </w:r>
      <w:r>
        <w:rPr>
          <w:lang w:val="it-IT"/>
        </w:rPr>
        <w:t xml:space="preserve">  të Kushtetutës së Republikës të Shqipërisë:</w:t>
      </w:r>
      <w:r w:rsidRPr="00B45C2B">
        <w:rPr>
          <w:lang w:val="it-IT"/>
        </w:rPr>
        <w:t xml:space="preserve">  </w:t>
      </w:r>
    </w:p>
    <w:p w:rsidR="00377AA8" w:rsidRPr="00B45C2B" w:rsidRDefault="00377AA8" w:rsidP="00377AA8">
      <w:pPr>
        <w:pStyle w:val="Paragrafi"/>
        <w:rPr>
          <w:lang w:val="it-IT"/>
        </w:rPr>
      </w:pPr>
      <w:r>
        <w:rPr>
          <w:lang w:val="it-IT"/>
        </w:rPr>
        <w:t>- Neni 73</w:t>
      </w:r>
      <w:r w:rsidRPr="00B45C2B">
        <w:rPr>
          <w:lang w:val="it-IT"/>
        </w:rPr>
        <w:t xml:space="preserve"> pika 1 e Kodit Zgjedhor i ndan zonat zgjedhore në bazë të numrit të pjesmarrësve në votime, duke mos respektuar kriterin kushtetues të numrit të zgjedhësve që kanë të drejtë vote. Sipas këtij kriteri ligjor, territori i Republikës së Shqipërisë ndahet në rajone me peshë më të madhe elektorale, që nxjerrin më shumë deputetë për banorë dh</w:t>
      </w:r>
      <w:r>
        <w:rPr>
          <w:lang w:val="it-IT"/>
        </w:rPr>
        <w:t>e në rajone me peshë më të ulët.</w:t>
      </w:r>
      <w:r w:rsidRPr="00B45C2B">
        <w:rPr>
          <w:lang w:val="it-IT"/>
        </w:rPr>
        <w:t xml:space="preserve"> </w:t>
      </w:r>
    </w:p>
    <w:p w:rsidR="00377AA8" w:rsidRPr="00B45C2B" w:rsidRDefault="00377AA8" w:rsidP="00377AA8">
      <w:pPr>
        <w:pStyle w:val="Paragrafi"/>
        <w:rPr>
          <w:lang w:val="it-IT"/>
        </w:rPr>
      </w:pPr>
      <w:r>
        <w:rPr>
          <w:lang w:val="it-IT"/>
        </w:rPr>
        <w:t>- Zbatimi i nenit 73</w:t>
      </w:r>
      <w:r w:rsidRPr="00B45C2B">
        <w:rPr>
          <w:lang w:val="it-IT"/>
        </w:rPr>
        <w:t xml:space="preserve"> pika 1 të Kodit Zgjedhor prek parimin e barazisë midis shtetasve</w:t>
      </w:r>
      <w:r>
        <w:rPr>
          <w:lang w:val="it-IT"/>
        </w:rPr>
        <w:t>,</w:t>
      </w:r>
      <w:r w:rsidRPr="00B45C2B">
        <w:rPr>
          <w:lang w:val="it-IT"/>
        </w:rPr>
        <w:t xml:space="preserve"> si dhe përjashton nga e drejta e përfaqësimit ata që</w:t>
      </w:r>
      <w:r>
        <w:rPr>
          <w:lang w:val="it-IT"/>
        </w:rPr>
        <w:t xml:space="preserve"> nuk kanë marrë pjesë në votime.</w:t>
      </w:r>
    </w:p>
    <w:p w:rsidR="00377AA8" w:rsidRPr="00B45C2B" w:rsidRDefault="00377AA8" w:rsidP="00377AA8">
      <w:pPr>
        <w:pStyle w:val="Paragrafi"/>
        <w:rPr>
          <w:lang w:val="it-IT"/>
        </w:rPr>
      </w:pPr>
      <w:r w:rsidRPr="00B45C2B">
        <w:rPr>
          <w:lang w:val="it-IT"/>
        </w:rPr>
        <w:t>- Fjalia e parë</w:t>
      </w:r>
      <w:r>
        <w:rPr>
          <w:lang w:val="it-IT"/>
        </w:rPr>
        <w:t xml:space="preserve"> dhe e tretë e nenit 73</w:t>
      </w:r>
      <w:r w:rsidRPr="00B45C2B">
        <w:rPr>
          <w:lang w:val="it-IT"/>
        </w:rPr>
        <w:t xml:space="preserve"> pika 1 të Kodit Zgjedhor nuk është në unitet me fjalinë e dytë, sepse përdoren të dy konceptet, “zgjedhës” dhe “zgjedhës</w:t>
      </w:r>
      <w:r>
        <w:rPr>
          <w:lang w:val="it-IT"/>
        </w:rPr>
        <w:t xml:space="preserve"> që kanë marrë pjesë në votime”.</w:t>
      </w:r>
      <w:r w:rsidRPr="00B45C2B">
        <w:rPr>
          <w:lang w:val="it-IT"/>
        </w:rPr>
        <w:t xml:space="preserve">           </w:t>
      </w:r>
    </w:p>
    <w:p w:rsidR="00377AA8" w:rsidRPr="00B45C2B" w:rsidRDefault="00377AA8" w:rsidP="00377AA8">
      <w:pPr>
        <w:pStyle w:val="Paragrafi"/>
        <w:rPr>
          <w:lang w:val="it-IT"/>
        </w:rPr>
      </w:pPr>
      <w:r w:rsidRPr="00B77077">
        <w:rPr>
          <w:i/>
          <w:lang w:val="it-IT"/>
        </w:rPr>
        <w:t>Përfaqësuesi i subjektit të interesuar</w:t>
      </w:r>
      <w:r w:rsidRPr="00B45C2B">
        <w:rPr>
          <w:lang w:val="it-IT"/>
        </w:rPr>
        <w:t>, Partia Demokratike e Shqipërisë, paraprakisht, pretendoi përpara Gjykatës K</w:t>
      </w:r>
      <w:r>
        <w:rPr>
          <w:lang w:val="it-IT"/>
        </w:rPr>
        <w:t>ushtetuese se në rastin konkret</w:t>
      </w:r>
      <w:r w:rsidRPr="00B45C2B">
        <w:rPr>
          <w:lang w:val="it-IT"/>
        </w:rPr>
        <w:t xml:space="preserve"> kërkuesi nuk ka legjitimitet për të inicuar një gjykim të kontrollit abstrakt të kushtetutshmërisë së normës ligjore. Ai parashtroi se kërkuesi ka detyrimin të provojë interesin e vet për të ushtruar këtë të drejtë, si një ndër subjek</w:t>
      </w:r>
      <w:r>
        <w:rPr>
          <w:lang w:val="it-IT"/>
        </w:rPr>
        <w:t>tet e parashikuara nga neni 134 pika 1</w:t>
      </w:r>
      <w:r w:rsidRPr="00B45C2B">
        <w:rPr>
          <w:lang w:val="it-IT"/>
        </w:rPr>
        <w:t xml:space="preserve"> shkronja “f</w:t>
      </w:r>
      <w:r>
        <w:rPr>
          <w:lang w:val="it-IT"/>
        </w:rPr>
        <w:t>” të Kushtetutës së Republikës t</w:t>
      </w:r>
      <w:r w:rsidRPr="00B45C2B">
        <w:rPr>
          <w:lang w:val="it-IT"/>
        </w:rPr>
        <w:t xml:space="preserve">ë Shqipërisë. Dispozita ligjore, objekt shqyrtimi nuk e ka sjellë ende produktin e vet, pra përcaktimin e zonave zgjedhore dhe për rrjedhojë interesi i kërkuesit në këtë fazë të procesit është i parakohshëm.  </w:t>
      </w:r>
    </w:p>
    <w:p w:rsidR="00377AA8" w:rsidRPr="00B45C2B" w:rsidRDefault="00377AA8" w:rsidP="00377AA8">
      <w:pPr>
        <w:pStyle w:val="Paragrafi"/>
        <w:rPr>
          <w:lang w:val="it-IT"/>
        </w:rPr>
      </w:pPr>
      <w:r w:rsidRPr="00B45C2B">
        <w:rPr>
          <w:lang w:val="it-IT"/>
        </w:rPr>
        <w:t>Lidhur me shqyrtimin në thelb të çështjes, përfaqësuesi i subjektit të interesuar pretendoi se kriteri l</w:t>
      </w:r>
      <w:r>
        <w:rPr>
          <w:lang w:val="it-IT"/>
        </w:rPr>
        <w:t>igjor i parashikuar në nenin 73</w:t>
      </w:r>
      <w:r w:rsidRPr="00B45C2B">
        <w:rPr>
          <w:lang w:val="it-IT"/>
        </w:rPr>
        <w:t xml:space="preserve"> pika 1 të Kodit Zgjedhor është në përputhje me Kushtetutën e Republikës së Shqipërisë. Ky është një ndër kriteret q</w:t>
      </w:r>
      <w:r w:rsidR="0011578B">
        <w:rPr>
          <w:lang w:val="it-IT"/>
        </w:rPr>
        <w:t>ë parashikohen edhe në Kodin e Praktikës së Mirë në Çështjet Z</w:t>
      </w:r>
      <w:r w:rsidRPr="00B45C2B">
        <w:rPr>
          <w:lang w:val="it-IT"/>
        </w:rPr>
        <w:t xml:space="preserve">gjedhore, miratuar nga Komisioni i Venecias.      </w:t>
      </w:r>
    </w:p>
    <w:p w:rsidR="00377AA8" w:rsidRPr="00B45C2B" w:rsidRDefault="00377AA8" w:rsidP="00377AA8">
      <w:pPr>
        <w:pStyle w:val="Paragrafi"/>
        <w:rPr>
          <w:lang w:val="it-IT"/>
        </w:rPr>
      </w:pPr>
      <w:r w:rsidRPr="00B77077">
        <w:rPr>
          <w:i/>
          <w:lang w:val="it-IT"/>
        </w:rPr>
        <w:t>Përfaqësuesit e subjekteve të tjera të interesuara</w:t>
      </w:r>
      <w:r w:rsidRPr="00B45C2B">
        <w:rPr>
          <w:lang w:val="it-IT"/>
        </w:rPr>
        <w:t xml:space="preserve"> i bashkuan qëndrimet e tyre me pretendimet e kërkuesit.</w:t>
      </w:r>
    </w:p>
    <w:p w:rsidR="00377AA8" w:rsidRPr="00B45C2B" w:rsidRDefault="00377AA8" w:rsidP="00377AA8">
      <w:pPr>
        <w:pStyle w:val="Paragrafi"/>
        <w:rPr>
          <w:lang w:val="it-IT"/>
        </w:rPr>
      </w:pPr>
    </w:p>
    <w:p w:rsidR="00377AA8" w:rsidRPr="00B45C2B" w:rsidRDefault="00377AA8" w:rsidP="00377AA8">
      <w:pPr>
        <w:pStyle w:val="VENDOSI"/>
        <w:rPr>
          <w:lang w:val="it-IT"/>
        </w:rPr>
      </w:pPr>
      <w:r w:rsidRPr="00B45C2B">
        <w:rPr>
          <w:lang w:val="it-IT"/>
        </w:rPr>
        <w:t xml:space="preserve">GJYKATA KUSHTETUESE, </w:t>
      </w:r>
    </w:p>
    <w:p w:rsidR="00377AA8" w:rsidRPr="00B45C2B" w:rsidRDefault="00377AA8" w:rsidP="00377AA8">
      <w:pPr>
        <w:pStyle w:val="Paragrafi"/>
        <w:rPr>
          <w:lang w:val="it-IT"/>
        </w:rPr>
      </w:pPr>
    </w:p>
    <w:p w:rsidR="00377AA8" w:rsidRPr="00B45C2B" w:rsidRDefault="00377AA8" w:rsidP="00377AA8">
      <w:pPr>
        <w:pStyle w:val="Paragrafi"/>
        <w:rPr>
          <w:lang w:val="it-IT"/>
        </w:rPr>
      </w:pPr>
      <w:r w:rsidRPr="00B45C2B">
        <w:rPr>
          <w:lang w:val="it-IT"/>
        </w:rPr>
        <w:t>pasi dëgjoi relatorin e çështjes Sokol Sadushi, kërkuesin, përfaqësuesit e subjekteve të interesuara dhe shqyrtoi çështjen në tërësi,</w:t>
      </w:r>
    </w:p>
    <w:p w:rsidR="00377AA8" w:rsidRPr="00B45C2B" w:rsidRDefault="00377AA8" w:rsidP="00377AA8">
      <w:pPr>
        <w:pStyle w:val="Paragrafi"/>
        <w:rPr>
          <w:lang w:val="it-IT"/>
        </w:rPr>
      </w:pPr>
    </w:p>
    <w:p w:rsidR="00377AA8" w:rsidRPr="00B45C2B" w:rsidRDefault="00377AA8" w:rsidP="00377AA8">
      <w:pPr>
        <w:pStyle w:val="VENDOSI"/>
        <w:rPr>
          <w:lang w:val="it-IT"/>
        </w:rPr>
      </w:pPr>
      <w:r>
        <w:rPr>
          <w:lang w:val="it-IT"/>
        </w:rPr>
        <w:t>VËRE</w:t>
      </w:r>
      <w:r w:rsidRPr="00B45C2B">
        <w:rPr>
          <w:lang w:val="it-IT"/>
        </w:rPr>
        <w:t>N:</w:t>
      </w:r>
    </w:p>
    <w:p w:rsidR="00377AA8" w:rsidRPr="00B45C2B" w:rsidRDefault="00377AA8" w:rsidP="00377AA8">
      <w:pPr>
        <w:pStyle w:val="Paragrafi"/>
        <w:rPr>
          <w:lang w:val="it-IT"/>
        </w:rPr>
      </w:pPr>
    </w:p>
    <w:p w:rsidR="00377AA8" w:rsidRPr="00B45C2B" w:rsidRDefault="00377AA8" w:rsidP="00377AA8">
      <w:pPr>
        <w:pStyle w:val="Paragrafi"/>
        <w:rPr>
          <w:lang w:val="it-IT"/>
        </w:rPr>
      </w:pPr>
      <w:r w:rsidRPr="00B45C2B">
        <w:rPr>
          <w:lang w:val="it-IT"/>
        </w:rPr>
        <w:t xml:space="preserve"> 1. Gjykata Kushtetuese përpara se të shqyrtojë pretendimet e palëve mbi thelbin e çështjes dhe të shprehet për pajtueshmërinë ose jo me Kushtetutën të dispozitës ligjore të sipërcituar, çmon të domosdoshme të analizojë kërkesën paraprake të parashtruar në seancë gjyqësore nga përfaqësuesi i subjektit të interesuar, Partia Demokratike për moslegjitimimin e kërkuesit. </w:t>
      </w:r>
    </w:p>
    <w:p w:rsidR="00377AA8" w:rsidRPr="00B45C2B" w:rsidRDefault="00377AA8" w:rsidP="00377AA8">
      <w:pPr>
        <w:pStyle w:val="Paragrafi"/>
        <w:rPr>
          <w:lang w:val="it-IT"/>
        </w:rPr>
      </w:pPr>
      <w:r w:rsidRPr="00B45C2B">
        <w:rPr>
          <w:lang w:val="it-IT"/>
        </w:rPr>
        <w:t xml:space="preserve">Këtë pretendim të subjektit të interesuar, kërkuesi e kundërshtoi duke arsyetuar se nga </w:t>
      </w:r>
      <w:r>
        <w:rPr>
          <w:lang w:val="it-IT"/>
        </w:rPr>
        <w:t>mënyra e formulimit të nenit 73</w:t>
      </w:r>
      <w:r w:rsidRPr="00B45C2B">
        <w:rPr>
          <w:lang w:val="it-IT"/>
        </w:rPr>
        <w:t xml:space="preserve"> pika 1 të ligjit nr.9087, datë 19.6.2003 “Kodi Zgjedhor i Republikës së Shqipërisë” preken të drejtat themelore të zgjedhësve, si dhe të drejtat e partive politike, të cilat paraqiten si aktorët kryesor</w:t>
      </w:r>
      <w:r>
        <w:rPr>
          <w:lang w:val="it-IT"/>
        </w:rPr>
        <w:t>ë</w:t>
      </w:r>
      <w:r w:rsidRPr="00B45C2B">
        <w:rPr>
          <w:lang w:val="it-IT"/>
        </w:rPr>
        <w:t xml:space="preserve"> të procesit zgjedhor. Kjo dispozitë ligjore, duke vendosur kritere që sipas kërkuesit cilësohen antikushtetuese, prek parimin e barazisë së votës</w:t>
      </w:r>
      <w:r>
        <w:rPr>
          <w:lang w:val="it-IT"/>
        </w:rPr>
        <w:t>,</w:t>
      </w:r>
      <w:r w:rsidRPr="00B45C2B">
        <w:rPr>
          <w:lang w:val="it-IT"/>
        </w:rPr>
        <w:t xml:space="preserve"> si dhe parimin e konkurrencës së ndershme ndërmjet partive. Ajo deformon ndarjen e zonave zgjedhore dhe ndikon në mënyrë të drejtpërdrejtë në qëllimin dhe synimin kryesor që kanë këto subjekte politike për të marrë sa më shumë vota dhe nëpërmjet votave të fitojnë më shumë deputet</w:t>
      </w:r>
      <w:r>
        <w:rPr>
          <w:lang w:val="it-IT"/>
        </w:rPr>
        <w:t>ë</w:t>
      </w:r>
      <w:r w:rsidRPr="00B45C2B">
        <w:rPr>
          <w:lang w:val="it-IT"/>
        </w:rPr>
        <w:t xml:space="preserve"> për në organin përfaqësues.  </w:t>
      </w:r>
    </w:p>
    <w:p w:rsidR="00377AA8" w:rsidRPr="00B45C2B" w:rsidRDefault="00377AA8" w:rsidP="00377AA8">
      <w:pPr>
        <w:pStyle w:val="Paragrafi"/>
        <w:rPr>
          <w:lang w:val="it-IT"/>
        </w:rPr>
      </w:pPr>
      <w:r w:rsidRPr="00B45C2B">
        <w:rPr>
          <w:lang w:val="it-IT"/>
        </w:rPr>
        <w:t>Çësht</w:t>
      </w:r>
      <w:r>
        <w:rPr>
          <w:lang w:val="it-IT"/>
        </w:rPr>
        <w:t>jen e legjitimimit të kërkuesit</w:t>
      </w:r>
      <w:r w:rsidRPr="00B45C2B">
        <w:rPr>
          <w:lang w:val="it-IT"/>
        </w:rPr>
        <w:t xml:space="preserve"> (</w:t>
      </w:r>
      <w:r w:rsidRPr="007A5739">
        <w:rPr>
          <w:i/>
          <w:lang w:val="it-IT"/>
        </w:rPr>
        <w:t>locus standi</w:t>
      </w:r>
      <w:r w:rsidRPr="00B45C2B">
        <w:rPr>
          <w:lang w:val="it-IT"/>
        </w:rPr>
        <w:t>)</w:t>
      </w:r>
      <w:r>
        <w:rPr>
          <w:lang w:val="it-IT"/>
        </w:rPr>
        <w:t>,</w:t>
      </w:r>
      <w:r w:rsidRPr="00B45C2B">
        <w:rPr>
          <w:lang w:val="it-IT"/>
        </w:rPr>
        <w:t xml:space="preserve"> Gjykata Kushtetuese e vlerëson si një ndër aspektet kryesore që lidhen me inicimin e një procesi kushtetues. Në gjykime të kontrollit të kushtetutshmërisë së normës, subjektet inicue</w:t>
      </w:r>
      <w:r>
        <w:rPr>
          <w:lang w:val="it-IT"/>
        </w:rPr>
        <w:t>se që parashikohen në nenin 134</w:t>
      </w:r>
      <w:r w:rsidRPr="00B45C2B">
        <w:rPr>
          <w:lang w:val="it-IT"/>
        </w:rPr>
        <w:t xml:space="preserve"> pika </w:t>
      </w:r>
      <w:r>
        <w:rPr>
          <w:lang w:val="it-IT"/>
        </w:rPr>
        <w:t>2 të Kushtetutës së Republikës t</w:t>
      </w:r>
      <w:r w:rsidRPr="00B45C2B">
        <w:rPr>
          <w:lang w:val="it-IT"/>
        </w:rPr>
        <w:t>ë Shqipërisë kanë detyrimin për të provuar lidhjen e domosdoshme që duhet të ekzistojë ndërmjet funksion</w:t>
      </w:r>
      <w:r>
        <w:rPr>
          <w:lang w:val="it-IT"/>
        </w:rPr>
        <w:t>it të</w:t>
      </w:r>
      <w:r w:rsidRPr="00B45C2B">
        <w:rPr>
          <w:lang w:val="it-IT"/>
        </w:rPr>
        <w:t xml:space="preserve"> veprimtarisë ligjore që ato kryejnë dhe çështjes kushtetuese të ngritur. Partitë politike ja</w:t>
      </w:r>
      <w:r>
        <w:rPr>
          <w:lang w:val="it-IT"/>
        </w:rPr>
        <w:t>në të specifikuara në nenin 134 pika 1</w:t>
      </w:r>
      <w:r w:rsidRPr="00B45C2B">
        <w:rPr>
          <w:lang w:val="it-IT"/>
        </w:rPr>
        <w:t xml:space="preserve"> shkronja “f“ të Kushtetutës, si një ndër subjektet që ushtrojnë në mënyrë të kushtëzuar të drejtën për t’iu drejtuar Gjykatës Kushtetuese. Ato kanë legjitimitet kushtetues vetëm për ato çështje që lidhen me interesat e tyre. </w:t>
      </w:r>
    </w:p>
    <w:p w:rsidR="00377AA8" w:rsidRPr="00B45C2B" w:rsidRDefault="00377AA8" w:rsidP="00377AA8">
      <w:pPr>
        <w:pStyle w:val="Paragrafi"/>
        <w:rPr>
          <w:lang w:val="it-IT"/>
        </w:rPr>
      </w:pPr>
      <w:r w:rsidRPr="00B45C2B">
        <w:rPr>
          <w:lang w:val="it-IT"/>
        </w:rPr>
        <w:t>Në kuptimin kushtetues dhe ligjor, partitë politike paraqiten si bashkime vullnetare të shtetasve mbi bazën e ideve, bindjeve e pikëpamjeve politike të përbashkëta, që synojnë të ndikojnë në jetën e vendit nëpërmjet pjesëmarrjes në zgjedhje dhe përfaqësimit të popullit në organet e zgjedhura të pushtetit. Partitë politike në sistemin e zgjedhjeve</w:t>
      </w:r>
      <w:r>
        <w:rPr>
          <w:lang w:val="it-IT"/>
        </w:rPr>
        <w:t>,</w:t>
      </w:r>
      <w:r w:rsidRPr="00B45C2B">
        <w:rPr>
          <w:lang w:val="it-IT"/>
        </w:rPr>
        <w:t xml:space="preserve"> e veçanërisht në procesin zgjedhor, që nga fushata parazgjedhore, paraqitja e kandidatëve, formimi i trupave zgjedhore,</w:t>
      </w:r>
      <w:r>
        <w:rPr>
          <w:lang w:val="it-IT"/>
        </w:rPr>
        <w:t xml:space="preserve"> ndjekja e zgjedhjeve e deri te</w:t>
      </w:r>
      <w:r w:rsidRPr="00B45C2B">
        <w:rPr>
          <w:lang w:val="it-IT"/>
        </w:rPr>
        <w:t xml:space="preserve"> ndarja e mandateve, paraqiten si një faktor përcaktues shumë i rëndësishëm. Prandaj, demokracia përfaqësuese, as</w:t>
      </w:r>
      <w:r>
        <w:rPr>
          <w:lang w:val="it-IT"/>
        </w:rPr>
        <w:t>htu si dhe sistemi i zgjedhjeve</w:t>
      </w:r>
      <w:r w:rsidRPr="00B45C2B">
        <w:rPr>
          <w:lang w:val="it-IT"/>
        </w:rPr>
        <w:t xml:space="preserve"> nuk mund të paramendohen pa ekzistencën dhe funksionimin e partive politike. Ky pozicion specifik që partitë politike kanë në raport me zgjedhjet</w:t>
      </w:r>
      <w:r>
        <w:rPr>
          <w:lang w:val="it-IT"/>
        </w:rPr>
        <w:t>,</w:t>
      </w:r>
      <w:r w:rsidRPr="00B45C2B">
        <w:rPr>
          <w:lang w:val="it-IT"/>
        </w:rPr>
        <w:t xml:space="preserve"> përcakton njëkohësisht dhe interesin e tyre për të patur një legjislacion dhe rregulla sa më të qarta e të drejta.  </w:t>
      </w:r>
    </w:p>
    <w:p w:rsidR="00377AA8" w:rsidRDefault="00377AA8" w:rsidP="00377AA8">
      <w:pPr>
        <w:pStyle w:val="Paragrafi"/>
        <w:rPr>
          <w:lang w:val="it-IT"/>
        </w:rPr>
      </w:pPr>
      <w:r w:rsidRPr="00B45C2B">
        <w:rPr>
          <w:lang w:val="it-IT"/>
        </w:rPr>
        <w:t>Dispozita ligjore objekt shqyrtimi, parashikon kriterin që duhet të përdoret për caktimin e kufijve të zonave zgjedhore. Pretendimi i kërkuesit për antikushtetutshmërinë e pikës 1 të nenit 73 të Kodit Zgjedhor dhe për lidhjen që kjo dispozitë ligjore ka me qëllimin e partisë politike për të qenë një subjekt i barabartë dhe konkur</w:t>
      </w:r>
      <w:r>
        <w:rPr>
          <w:lang w:val="it-IT"/>
        </w:rPr>
        <w:t>r</w:t>
      </w:r>
      <w:r w:rsidRPr="00B45C2B">
        <w:rPr>
          <w:lang w:val="it-IT"/>
        </w:rPr>
        <w:t>ues në zgjedhje, e mbart në vetvete interesin për t’u kon</w:t>
      </w:r>
      <w:r>
        <w:rPr>
          <w:lang w:val="it-IT"/>
        </w:rPr>
        <w:t>sideruar në kuptim të nenit 134</w:t>
      </w:r>
      <w:r w:rsidRPr="00B45C2B">
        <w:rPr>
          <w:lang w:val="it-IT"/>
        </w:rPr>
        <w:t xml:space="preserve"> pika </w:t>
      </w:r>
      <w:r>
        <w:rPr>
          <w:lang w:val="it-IT"/>
        </w:rPr>
        <w:t>2 të Kushtetutës së Republikës t</w:t>
      </w:r>
      <w:r w:rsidRPr="00B45C2B">
        <w:rPr>
          <w:lang w:val="it-IT"/>
        </w:rPr>
        <w:t xml:space="preserve">ë Shqipërisë si një subjekt inicues i gjykimit abstrakt të kushtetutshmërisë së normës juridike. </w:t>
      </w:r>
    </w:p>
    <w:p w:rsidR="00377AA8" w:rsidRPr="00B45C2B" w:rsidRDefault="00377AA8" w:rsidP="00377AA8">
      <w:pPr>
        <w:pStyle w:val="Paragrafi"/>
        <w:rPr>
          <w:lang w:val="it-IT"/>
        </w:rPr>
      </w:pPr>
      <w:r w:rsidRPr="00B45C2B">
        <w:rPr>
          <w:lang w:val="it-IT"/>
        </w:rPr>
        <w:t>Pretendimi i subjektit të interesuar, Partia Demokratike se një dispozitë e tillë është hipotetike, për arsye se nuk ka sjell</w:t>
      </w:r>
      <w:r>
        <w:rPr>
          <w:lang w:val="it-IT"/>
        </w:rPr>
        <w:t>ë</w:t>
      </w:r>
      <w:r w:rsidRPr="00B45C2B">
        <w:rPr>
          <w:lang w:val="it-IT"/>
        </w:rPr>
        <w:t xml:space="preserve"> ende një produkt konkret, nuk është i drejtë. Neni 73 i Kodit Zgjedhor, në tërësi, është një dispozitë e zbatueshme që sjell domosdoshmërisht një produkt konkret, për arsye se vendos përpara detyrimit ligjor Komisionin e Kufijve të Zonave Zgjedhore dhe Kuvendin e Shqipërisë për të miratuar ndarjen e re të zonave zgjedhore jo më vonë se 6 muaj përpara përfundimit të mandatit të Kuvendit.  </w:t>
      </w:r>
    </w:p>
    <w:p w:rsidR="00377AA8" w:rsidRPr="00B45C2B" w:rsidRDefault="00377AA8" w:rsidP="00377AA8">
      <w:pPr>
        <w:pStyle w:val="Paragrafi"/>
        <w:rPr>
          <w:lang w:val="it-IT"/>
        </w:rPr>
      </w:pPr>
      <w:r w:rsidRPr="00B45C2B">
        <w:rPr>
          <w:lang w:val="it-IT"/>
        </w:rPr>
        <w:t>Për Gjykatën Kushtetuese është i njohur rregulli i pranuar në doktrinë dhe në  jurisprudencën kushtetuese, se gjatë kontrollit abstrakt të kushtetutshmërisë së një norme juridike nuk kërkohet ardhja e pasojës për të legjitimuar kërkuesin. Tipari dallues i një kërkese të tillë është se ajo vë në lëvizje një kontroll abstrakt e objektiv të ligjit, pasi interesi që kërkohet të mbrohet nuk është thjesht individual, por është një interes që lidhet me respektimin e parimeve kushtetuese dhe me funksionimin e rregullt të shtetit të së drejtës. Qëllimi i kontrollit të kushtetutshmërisë së ligjeve është njëkohësisht edhe parandalimi i pasojave negative që mund të vijnë nga zbatimi i tyre. Ky është dhe një qëndrim i mbajtur edhe në jurisprudencën tonë kushtetuese. Nga ky këndvështrim i problemit, Gjykata Kushtetuese e konsideron Partinë Socialdemokrate, në cilësinë e kërkuesit, si një subjekt të legjitimuar dhe që ka interes për çështjen në shqyrtim.</w:t>
      </w:r>
    </w:p>
    <w:p w:rsidR="00377AA8" w:rsidRPr="00B45C2B" w:rsidRDefault="00377AA8" w:rsidP="00377AA8">
      <w:pPr>
        <w:pStyle w:val="Paragrafi"/>
        <w:rPr>
          <w:lang w:val="it-IT"/>
        </w:rPr>
      </w:pPr>
      <w:r w:rsidRPr="00B45C2B">
        <w:rPr>
          <w:lang w:val="it-IT"/>
        </w:rPr>
        <w:t xml:space="preserve">2. Në lidhje me objektin e kërkesës së paraqitur, Gjykata Kushtetuese vlerëson se është e nevojshme një analizë e hollësishme e çështjes në aspektet thelbësore që karakterizojnë kontrollin e kushtetutshmërisë së një norme juridike. </w:t>
      </w:r>
    </w:p>
    <w:p w:rsidR="00377AA8" w:rsidRPr="00B45C2B" w:rsidRDefault="00377AA8" w:rsidP="00377AA8">
      <w:pPr>
        <w:pStyle w:val="Paragrafi"/>
        <w:rPr>
          <w:lang w:val="it-IT"/>
        </w:rPr>
      </w:pPr>
      <w:r>
        <w:rPr>
          <w:lang w:val="it-IT"/>
        </w:rPr>
        <w:t>Në nenin 73</w:t>
      </w:r>
      <w:r w:rsidRPr="00B45C2B">
        <w:rPr>
          <w:lang w:val="it-IT"/>
        </w:rPr>
        <w:t xml:space="preserve"> pika 1 të ligjit nr.9087, datë 19.6.2003 “Kodi Zgjedhor i Republikës së Shqipërisë” parashikohet: </w:t>
      </w:r>
    </w:p>
    <w:p w:rsidR="00377AA8" w:rsidRPr="00B45C2B" w:rsidRDefault="00377AA8" w:rsidP="00377AA8">
      <w:pPr>
        <w:pStyle w:val="Paragrafi"/>
        <w:rPr>
          <w:lang w:val="it-IT"/>
        </w:rPr>
      </w:pPr>
      <w:r w:rsidRPr="00B45C2B">
        <w:rPr>
          <w:lang w:val="it-IT"/>
        </w:rPr>
        <w:t xml:space="preserve">“Ndarja e zonave zgjedhore bëhet sipas kritereve të mëposhtme: </w:t>
      </w:r>
    </w:p>
    <w:p w:rsidR="00377AA8" w:rsidRPr="00B45C2B" w:rsidRDefault="00377AA8" w:rsidP="00377AA8">
      <w:pPr>
        <w:pStyle w:val="Paragrafi"/>
        <w:rPr>
          <w:lang w:val="it-IT"/>
        </w:rPr>
      </w:pPr>
      <w:r w:rsidRPr="00B45C2B">
        <w:rPr>
          <w:lang w:val="it-IT"/>
        </w:rPr>
        <w:t>1. Numrit të zgjedhësve që kanë marrë pjesë në votime në çdo njësi zgjedhore në zgjedhjet e fundit që i paraprijnë mbledhjes së Komisionit. Asnjë zonë zgjedhore nuk lejohet të ketë devijim më të madh ose më të ulët se 5 për qind nga numri mesatar i zgjedhësve në shkallë Republike, përveç rasteve që detyron zbatimi i pikës 7 të këtij neni. Numri mesatar përcaktohet nga pjes</w:t>
      </w:r>
      <w:r>
        <w:rPr>
          <w:lang w:val="it-IT"/>
        </w:rPr>
        <w:t>ë</w:t>
      </w:r>
      <w:r w:rsidRPr="00B45C2B">
        <w:rPr>
          <w:lang w:val="it-IT"/>
        </w:rPr>
        <w:t>timi i numrit të përgjithshëm të zgjedhësve që kanë marrë pjesë në votime me numrin 100 të zonave të zgjedhjeve…” .</w:t>
      </w:r>
    </w:p>
    <w:p w:rsidR="00377AA8" w:rsidRPr="00B45C2B" w:rsidRDefault="00377AA8" w:rsidP="00377AA8">
      <w:pPr>
        <w:pStyle w:val="Paragrafi"/>
        <w:rPr>
          <w:lang w:val="it-IT"/>
        </w:rPr>
      </w:pPr>
      <w:r w:rsidRPr="00B45C2B">
        <w:rPr>
          <w:lang w:val="it-IT"/>
        </w:rPr>
        <w:t xml:space="preserve">Formulimi ligjor i parashikuar në këtë dispozitë të Kodit Zgjedhor paraqet një ndryshim duke e krahasuar me legjislacionin zgjedhor të mëparshëm. Në këtë kod përdoret për herë të parë </w:t>
      </w:r>
      <w:r w:rsidRPr="004E4C73">
        <w:rPr>
          <w:i/>
          <w:lang w:val="it-IT"/>
        </w:rPr>
        <w:t>kriteri zgjedhës që kanë marrë pjesë në votime</w:t>
      </w:r>
      <w:r w:rsidRPr="00B45C2B">
        <w:rPr>
          <w:lang w:val="it-IT"/>
        </w:rPr>
        <w:t xml:space="preserve"> në ndryshim nga Kodi Zgjedhor i vitit 2001 dhe i gjithë legjislacioni i mëparshëm që njihte kriterin </w:t>
      </w:r>
      <w:r w:rsidRPr="007804A3">
        <w:rPr>
          <w:i/>
          <w:lang w:val="it-IT"/>
        </w:rPr>
        <w:t>zgjedhës të regjistruar</w:t>
      </w:r>
      <w:r w:rsidRPr="00B45C2B">
        <w:rPr>
          <w:lang w:val="it-IT"/>
        </w:rPr>
        <w:t xml:space="preserve">. </w:t>
      </w:r>
    </w:p>
    <w:p w:rsidR="00377AA8" w:rsidRPr="00B45C2B" w:rsidRDefault="00377AA8" w:rsidP="00377AA8">
      <w:pPr>
        <w:pStyle w:val="Paragrafi"/>
        <w:rPr>
          <w:lang w:val="it-IT"/>
        </w:rPr>
      </w:pPr>
      <w:r w:rsidRPr="00B45C2B">
        <w:rPr>
          <w:lang w:val="it-IT"/>
        </w:rPr>
        <w:t xml:space="preserve">Çështja që shtrohet për shqyrtim përpara Gjykatës Kushtetuese lidhet me pajtueshmërinë ose jo me Kushtetutën të kriterit ligjor </w:t>
      </w:r>
      <w:r w:rsidRPr="007804A3">
        <w:rPr>
          <w:i/>
          <w:lang w:val="it-IT"/>
        </w:rPr>
        <w:t>zgjedhës që kanë marrë pjesë n</w:t>
      </w:r>
      <w:r w:rsidR="007804A3">
        <w:rPr>
          <w:i/>
          <w:lang w:val="it-IT"/>
        </w:rPr>
        <w:t>ë</w:t>
      </w:r>
      <w:r w:rsidRPr="007804A3">
        <w:rPr>
          <w:i/>
          <w:lang w:val="it-IT"/>
        </w:rPr>
        <w:t xml:space="preserve"> votime</w:t>
      </w:r>
      <w:r w:rsidRPr="00B45C2B">
        <w:rPr>
          <w:lang w:val="it-IT"/>
        </w:rPr>
        <w:t xml:space="preserve">. Për të konkluduar mbi kushtetutshmërinë e dispozitës objekt shqyrtimi, Gjykata Kushtetuese çmon të nevojshme të analizojë sipas metodave të interpretimit historik, teleologjik dhe zgjerues kriterin ligjor </w:t>
      </w:r>
      <w:r w:rsidRPr="004E4C73">
        <w:rPr>
          <w:i/>
          <w:lang w:val="it-IT"/>
        </w:rPr>
        <w:t>të numrit të zgjedhësve që kanë marrë pjesë në votime</w:t>
      </w:r>
      <w:r>
        <w:rPr>
          <w:lang w:val="it-IT"/>
        </w:rPr>
        <w:t>, në raport me nenin 64</w:t>
      </w:r>
      <w:r w:rsidRPr="00B45C2B">
        <w:rPr>
          <w:lang w:val="it-IT"/>
        </w:rPr>
        <w:t xml:space="preserve"> pika </w:t>
      </w:r>
      <w:r>
        <w:rPr>
          <w:lang w:val="it-IT"/>
        </w:rPr>
        <w:t>1 të Kushtetutës së Republikës t</w:t>
      </w:r>
      <w:r w:rsidRPr="00B45C2B">
        <w:rPr>
          <w:lang w:val="it-IT"/>
        </w:rPr>
        <w:t xml:space="preserve">ë Shqipërisë, si dhe me dispozita të tjera që sanksionojnë parimet dhe konceptet që lidhen me të drejtën e zgjedhjes dhe me barazinë e votës.  </w:t>
      </w:r>
    </w:p>
    <w:p w:rsidR="00377AA8" w:rsidRPr="00B45C2B" w:rsidRDefault="00377AA8" w:rsidP="00377AA8">
      <w:pPr>
        <w:pStyle w:val="Paragrafi"/>
        <w:rPr>
          <w:lang w:val="it-IT"/>
        </w:rPr>
      </w:pPr>
      <w:r w:rsidRPr="00B45C2B">
        <w:rPr>
          <w:lang w:val="it-IT"/>
        </w:rPr>
        <w:t>E drejta e zgjedhjes është një ndër të drejtat kushtetuese të shtetasve që luan një rol kryesor në procesin zgjedhor. Kjo e drejtë që sanksionohet në nenin 45 të Kushtetutës së Republi</w:t>
      </w:r>
      <w:r>
        <w:rPr>
          <w:lang w:val="it-IT"/>
        </w:rPr>
        <w:t>kës t</w:t>
      </w:r>
      <w:r w:rsidRPr="00B45C2B">
        <w:rPr>
          <w:lang w:val="it-IT"/>
        </w:rPr>
        <w:t>ë Shqipërisë njihet si e drejtë e votës së barabartë dhe si barazi e shtetasve në zgjedhje. Si barazia e votës, ashtu dhe barazia e konkur</w:t>
      </w:r>
      <w:r>
        <w:rPr>
          <w:lang w:val="it-IT"/>
        </w:rPr>
        <w:t>r</w:t>
      </w:r>
      <w:r w:rsidRPr="00B45C2B">
        <w:rPr>
          <w:lang w:val="it-IT"/>
        </w:rPr>
        <w:t>uesve në zgjedhje, që është konkretizimi i shanseve politike të barabarta, janë të domosdoshme për realizimin e një procesi zgjedhor të drejtë. Subjekte përfituese të këtij parimi janë zgjedhësit nga njëra anë, si dhe konkur</w:t>
      </w:r>
      <w:r>
        <w:rPr>
          <w:lang w:val="it-IT"/>
        </w:rPr>
        <w:t>r</w:t>
      </w:r>
      <w:r w:rsidRPr="00B45C2B">
        <w:rPr>
          <w:lang w:val="it-IT"/>
        </w:rPr>
        <w:t xml:space="preserve">uesit në zgjedhje nga ana tjetër, ku përfshihen partitë politike, koalicionet e partive, kandidatët e tyre si dhe kandidatët e pavarur. Koncepti i votës së barabartë u jep të drejtë zgjedhësve, sa të jetë e mundur, të ndikojnë në mënyrë të njëllojtë dhe me të njëjtën peshë në rezultatin e zgjedhjeve. </w:t>
      </w:r>
    </w:p>
    <w:p w:rsidR="00377AA8" w:rsidRPr="00B45C2B" w:rsidRDefault="00377AA8" w:rsidP="00377AA8">
      <w:pPr>
        <w:pStyle w:val="Paragrafi"/>
        <w:rPr>
          <w:lang w:val="it-IT"/>
        </w:rPr>
      </w:pPr>
      <w:r w:rsidRPr="00B45C2B">
        <w:rPr>
          <w:lang w:val="it-IT"/>
        </w:rPr>
        <w:t>Parimi kushtetues i barazisë së votës lidhet në mënyrë të pandashme dhe me sistemin zgjedhor. Nisur nga lloji i sistemit zgjedhor, barazia e peshës së çdo vote nuk nënkupton barazinë e saktë matematike të kontributit të çdo vote në rezultatin final të zgjedhjeve. Pesha e çdo vote është e lidhur me mekanizmat e sistemit zgjedhor dhe është e pashmangshme ekzistenca e dallimeve në influencën që mund të ketë çdo votë në varësi nga mekanizmat e adoptuar. Kështu, në sistemin mazhoritar, ky parim kuptohet si mundësi e barabartë për të patur sukses, për arsye se votat e dhëna për kandidatin që nuk ka marrë shumicën nuk llogariten dhe në këtë kuptim nuk marrin vlerën e duhur. Në sistemin mazhoritar mjafton që të garantohet vlera numerike e votës dhe zgjedhësve t’u jepet shansi i barabartë, pavarësisht se vetëm një pjesë e votave vlerësohet ose ndikon në rezultat.  Ndërsa në sistemin proporcional</w:t>
      </w:r>
      <w:r>
        <w:rPr>
          <w:lang w:val="it-IT"/>
        </w:rPr>
        <w:t>,</w:t>
      </w:r>
      <w:r w:rsidRPr="00B45C2B">
        <w:rPr>
          <w:lang w:val="it-IT"/>
        </w:rPr>
        <w:t xml:space="preserve"> formalizimi i barazisë së votës shkon më tej, që do të thotë jo vetëm vlerë numerike e njëjtë, por edhe vlerë e njëjtë suksesi ose ndikim i njëjtë në rezultat. </w:t>
      </w:r>
    </w:p>
    <w:p w:rsidR="00377AA8" w:rsidRPr="00B45C2B" w:rsidRDefault="00377AA8" w:rsidP="00377AA8">
      <w:pPr>
        <w:pStyle w:val="Paragrafi"/>
        <w:rPr>
          <w:lang w:val="it-IT"/>
        </w:rPr>
      </w:pPr>
      <w:r w:rsidRPr="00B45C2B">
        <w:rPr>
          <w:lang w:val="it-IT"/>
        </w:rPr>
        <w:t xml:space="preserve">Krahas këtyre koncepteve teorike-doktrinare, ligjvënësi gjatë hartimit të ligjeve duhet të vlerësojë edhe faktorë të tjerë që mund të kërkohen nga kushte të ndryshme specifike, me qëllim krijimin e një mekanizmi të përshtatshëm zgjedhor që të sigurojë një përfaqësim të drejtë dhe efektiv. Duke u nisur nga parimet demokratike mbi të cilat janë ndërtuar kushtetutat moderne, është e kuptueshme edhe tendenca e ligjvënësit për t’i kushtuar rëndësinë e duhur trajtimit të barabartë të shtetasve në procesin e shprehjes së vullnetit politik. </w:t>
      </w:r>
    </w:p>
    <w:p w:rsidR="00377AA8" w:rsidRPr="00B45C2B" w:rsidRDefault="00377AA8" w:rsidP="00377AA8">
      <w:pPr>
        <w:pStyle w:val="Paragrafi"/>
        <w:rPr>
          <w:lang w:val="it-IT"/>
        </w:rPr>
      </w:pPr>
      <w:r w:rsidRPr="00B45C2B">
        <w:rPr>
          <w:lang w:val="it-IT"/>
        </w:rPr>
        <w:t xml:space="preserve">Në sistemin e zgjedhjeve të pranuar në Kushtetutën e Republikës së Shqipërisë, që është një përzierje e dy sistemeve të mësipërme, parimi i barazisë së votës synon që në procesin e votimit për ndarjen e vendeve në parlament, parimisht, votat të kenë të njëjtën peshë në rezultatin e zgjedhjeve. </w:t>
      </w:r>
    </w:p>
    <w:p w:rsidR="00377AA8" w:rsidRPr="00B45C2B" w:rsidRDefault="00377AA8" w:rsidP="00377AA8">
      <w:pPr>
        <w:pStyle w:val="Paragrafi"/>
        <w:rPr>
          <w:lang w:val="it-IT"/>
        </w:rPr>
      </w:pPr>
      <w:r w:rsidRPr="00B45C2B">
        <w:rPr>
          <w:lang w:val="it-IT"/>
        </w:rPr>
        <w:t xml:space="preserve">Në realizimin e këtij parimi, përcaktimi i drejtë i kufijve të zonave zgjedhore ka një ndikim të drejtpërdrejtë. Ndarja e zonave zgjedhore nuk duhet konceptuar si një ndarjeje e thjeshtë e natyrës tekniko-administrative. Ajo përbën një proces me rëndësi kushtetuese dhe është pjesë integrale e parimit të barazisë së votës. </w:t>
      </w:r>
    </w:p>
    <w:p w:rsidR="00377AA8" w:rsidRPr="00B45C2B" w:rsidRDefault="00377AA8" w:rsidP="00377AA8">
      <w:pPr>
        <w:pStyle w:val="Paragrafi"/>
        <w:rPr>
          <w:lang w:val="it-IT"/>
        </w:rPr>
      </w:pPr>
      <w:r>
        <w:rPr>
          <w:lang w:val="it-IT"/>
        </w:rPr>
        <w:t>Në nenin 64</w:t>
      </w:r>
      <w:r w:rsidRPr="00B45C2B">
        <w:rPr>
          <w:lang w:val="it-IT"/>
        </w:rPr>
        <w:t xml:space="preserve"> pika </w:t>
      </w:r>
      <w:r>
        <w:rPr>
          <w:lang w:val="it-IT"/>
        </w:rPr>
        <w:t>1 të Kushtetutës së Republikës të Shqipërisë parashikohet</w:t>
      </w:r>
      <w:r w:rsidRPr="00B45C2B">
        <w:rPr>
          <w:lang w:val="it-IT"/>
        </w:rPr>
        <w:t xml:space="preserve">: “Kuvendi përbëhet nga 140 deputetë. 100 deputetë zgjidhen drejtpërdrejt në zona njëemërore </w:t>
      </w:r>
      <w:r w:rsidRPr="00D53BF5">
        <w:rPr>
          <w:i/>
          <w:lang w:val="it-IT"/>
        </w:rPr>
        <w:t>me numër të përafërt zgjedhësish</w:t>
      </w:r>
      <w:r>
        <w:rPr>
          <w:lang w:val="it-IT"/>
        </w:rPr>
        <w:t>...”</w:t>
      </w:r>
      <w:r w:rsidRPr="00B45C2B">
        <w:rPr>
          <w:lang w:val="it-IT"/>
        </w:rPr>
        <w:t xml:space="preserve"> Nëpërmjet kësaj dispozite të Kushtetutës njihet dhe pranohet parimi i fuqisë së barabartë në votim</w:t>
      </w:r>
      <w:r>
        <w:rPr>
          <w:lang w:val="it-IT"/>
        </w:rPr>
        <w:t xml:space="preserve">, që nënkupton </w:t>
      </w:r>
      <w:r w:rsidRPr="00B45C2B">
        <w:rPr>
          <w:lang w:val="it-IT"/>
        </w:rPr>
        <w:t xml:space="preserve">se vota e çdo shtetasi ka vlerë të njëjtë dhe askush në zgjedhje nuk mund të ketë më tepër përparësi dhe privilegj në raport me zgjedhësit e tjerë. Barazia e votës kërkon që kufijtë ndërmjet zonave zgjedhore të hartohen në një mënyrë të tillë që mandatet në parlament të shpërndahen në mënyrë të barabartë dhe në përputhje me kriterin specifik të proporcionalitetit. </w:t>
      </w:r>
    </w:p>
    <w:p w:rsidR="00377AA8" w:rsidRPr="00B45C2B" w:rsidRDefault="00377AA8" w:rsidP="00377AA8">
      <w:pPr>
        <w:pStyle w:val="Paragrafi"/>
        <w:rPr>
          <w:lang w:val="it-IT"/>
        </w:rPr>
      </w:pPr>
      <w:r w:rsidRPr="00B45C2B">
        <w:rPr>
          <w:lang w:val="it-IT"/>
        </w:rPr>
        <w:t xml:space="preserve">Kodi </w:t>
      </w:r>
      <w:r>
        <w:rPr>
          <w:lang w:val="it-IT"/>
        </w:rPr>
        <w:t>i Praktikës së Mirë në Çështjet Z</w:t>
      </w:r>
      <w:r w:rsidRPr="00B45C2B">
        <w:rPr>
          <w:lang w:val="it-IT"/>
        </w:rPr>
        <w:t xml:space="preserve">gjedhore, miratuar nga Komisioni i Venecias, në pikën 2.2 pranon se fuqia e barabartë e votës </w:t>
      </w:r>
      <w:r w:rsidRPr="007777E6">
        <w:rPr>
          <w:i/>
          <w:lang w:val="it-IT"/>
        </w:rPr>
        <w:t>konsiston në shpërndarjen e qartë dhe të balancuar të mandateve midis zonave zgjedhore mbi bazën e një prej kritereve të mëposhtme të ndarjes së mandateve: popullsia, numri i banorëve lokalë (duke përfshirë minorenët), numri i zgjedhësve të regjistruar, dhe, mundësisht numri i njerëzve që faktikisht votojnë</w:t>
      </w:r>
      <w:r w:rsidRPr="00B45C2B">
        <w:rPr>
          <w:lang w:val="it-IT"/>
        </w:rPr>
        <w:t xml:space="preserve">. </w:t>
      </w:r>
      <w:r w:rsidRPr="004E4C73">
        <w:rPr>
          <w:vertAlign w:val="superscript"/>
        </w:rPr>
        <w:footnoteReference w:id="1"/>
      </w:r>
      <w:r w:rsidRPr="004E4C73">
        <w:rPr>
          <w:vertAlign w:val="superscript"/>
          <w:lang w:val="it-IT"/>
        </w:rPr>
        <w:t xml:space="preserve"> </w:t>
      </w:r>
    </w:p>
    <w:p w:rsidR="00377AA8" w:rsidRPr="00B45C2B" w:rsidRDefault="00377AA8" w:rsidP="00377AA8">
      <w:pPr>
        <w:pStyle w:val="Paragrafi"/>
        <w:rPr>
          <w:lang w:val="it-IT"/>
        </w:rPr>
      </w:pPr>
      <w:r w:rsidRPr="00B45C2B">
        <w:rPr>
          <w:lang w:val="it-IT"/>
        </w:rPr>
        <w:t>Përfaqësuesi i subjektit të interesuar, Partia Demokratike</w:t>
      </w:r>
      <w:r>
        <w:rPr>
          <w:lang w:val="it-IT"/>
        </w:rPr>
        <w:t>,</w:t>
      </w:r>
      <w:r w:rsidRPr="00B45C2B">
        <w:rPr>
          <w:lang w:val="it-IT"/>
        </w:rPr>
        <w:t xml:space="preserve"> i mbështeti pretendimet e tij për të argumentuar kushtetutshmërinë e nenit 73, pika 1 të Kodit Zgjedhor në kriterin e pjesmarrësve në votim, të njohur nga Kodi i praktikës së mirë të çështjeve zgjedhore. </w:t>
      </w:r>
    </w:p>
    <w:p w:rsidR="00377AA8" w:rsidRPr="00B45C2B" w:rsidRDefault="00377AA8" w:rsidP="00377AA8">
      <w:pPr>
        <w:pStyle w:val="Paragrafi"/>
        <w:rPr>
          <w:lang w:val="it-IT"/>
        </w:rPr>
      </w:pPr>
      <w:r w:rsidRPr="00B45C2B">
        <w:rPr>
          <w:lang w:val="it-IT"/>
        </w:rPr>
        <w:t>Në kundërshtim me të, kërkuesi pretendoi se për të konkluduar mbi papajtueshmërinë me Kushtetutën të pikës 1 të nenit 73 të Kodit Zgjedhor, duhet të nisemi nga kriteri i numrit të zgjedhësve të reg</w:t>
      </w:r>
      <w:r>
        <w:rPr>
          <w:lang w:val="it-IT"/>
        </w:rPr>
        <w:t>jistruar, i pranuar në nenin 64</w:t>
      </w:r>
      <w:r w:rsidRPr="00B45C2B">
        <w:rPr>
          <w:lang w:val="it-IT"/>
        </w:rPr>
        <w:t xml:space="preserve"> pika </w:t>
      </w:r>
      <w:r>
        <w:rPr>
          <w:lang w:val="it-IT"/>
        </w:rPr>
        <w:t>1 të Kushtetutës së Republikës t</w:t>
      </w:r>
      <w:r w:rsidRPr="00B45C2B">
        <w:rPr>
          <w:lang w:val="it-IT"/>
        </w:rPr>
        <w:t xml:space="preserve">ë Shqipërisë, që i ndan zonat zgjedhore në numër të përafërt zgjedhësish. </w:t>
      </w:r>
    </w:p>
    <w:p w:rsidR="00377AA8" w:rsidRDefault="00377AA8" w:rsidP="00377AA8">
      <w:pPr>
        <w:pStyle w:val="Paragrafi"/>
        <w:rPr>
          <w:lang w:val="it-IT"/>
        </w:rPr>
      </w:pPr>
      <w:r w:rsidRPr="00B45C2B">
        <w:rPr>
          <w:lang w:val="it-IT"/>
        </w:rPr>
        <w:t>Gjykata Kushtetuese në analizën e këtyre pretendimeve nuk gjykon se duhen vënë në diskutim vlerat demokratike që përmbajnë në vetvete gjithsecili nga kriteret e sipërcituara, për arsye se ato janë kritere të njohura dhe të zbatueshme për shtete të ndryshme. Duke marrë parasysh se legjislacioni për këtë çështje ndryshon nga ven</w:t>
      </w:r>
      <w:r>
        <w:rPr>
          <w:lang w:val="it-IT"/>
        </w:rPr>
        <w:t>di në vend dhe nga koha në kohë”</w:t>
      </w:r>
      <w:r w:rsidRPr="00B45C2B">
        <w:rPr>
          <w:lang w:val="it-IT"/>
        </w:rPr>
        <w:t>,</w:t>
      </w:r>
      <w:r w:rsidRPr="006B6714">
        <w:rPr>
          <w:vertAlign w:val="superscript"/>
        </w:rPr>
        <w:footnoteReference w:id="2"/>
      </w:r>
      <w:r w:rsidRPr="00B45C2B">
        <w:rPr>
          <w:lang w:val="it-IT"/>
        </w:rPr>
        <w:t xml:space="preserve"> sisteme të ndryshme demokratike përdorin ato kritere që burojnë në rradhë të parë nga kushtetutat e vendeve të tyre. </w:t>
      </w:r>
    </w:p>
    <w:p w:rsidR="00377AA8" w:rsidRDefault="00377AA8" w:rsidP="00377AA8">
      <w:pPr>
        <w:pStyle w:val="Paragrafi"/>
        <w:rPr>
          <w:lang w:val="it-IT"/>
        </w:rPr>
      </w:pPr>
    </w:p>
    <w:p w:rsidR="00377AA8" w:rsidRDefault="00377AA8" w:rsidP="00377AA8">
      <w:pPr>
        <w:pStyle w:val="Paragrafi"/>
        <w:rPr>
          <w:lang w:val="it-IT"/>
        </w:rPr>
      </w:pPr>
    </w:p>
    <w:p w:rsidR="00377AA8" w:rsidRPr="00B45C2B" w:rsidRDefault="00377AA8" w:rsidP="00377AA8">
      <w:pPr>
        <w:pStyle w:val="Paragrafi"/>
        <w:rPr>
          <w:lang w:val="it-IT"/>
        </w:rPr>
      </w:pPr>
      <w:r w:rsidRPr="00B45C2B">
        <w:rPr>
          <w:lang w:val="it-IT"/>
        </w:rPr>
        <w:t>Prandaj, Gjykata Kushtetuese çmon se është tepër e rëndësishme për çdo shtet të së drejtës që zbaton rregullat e një shoqërie demokratike, të gëzojë hapësira të konsiderueshme për të përcaktuar rregulla dhe kritere të drejta brenda rendit të tij kushtetues, në përputhje me kushtet konkrete</w:t>
      </w:r>
      <w:r>
        <w:rPr>
          <w:lang w:val="it-IT"/>
        </w:rPr>
        <w:t>,</w:t>
      </w:r>
      <w:r w:rsidRPr="00B45C2B">
        <w:rPr>
          <w:lang w:val="it-IT"/>
        </w:rPr>
        <w:t xml:space="preserve"> si dhe me faktorët e ndryshëm politikë, historik</w:t>
      </w:r>
      <w:r>
        <w:rPr>
          <w:lang w:val="it-IT"/>
        </w:rPr>
        <w:t>ë</w:t>
      </w:r>
      <w:r w:rsidRPr="00B45C2B">
        <w:rPr>
          <w:lang w:val="it-IT"/>
        </w:rPr>
        <w:t>, social</w:t>
      </w:r>
      <w:r>
        <w:rPr>
          <w:lang w:val="it-IT"/>
        </w:rPr>
        <w:t>ë</w:t>
      </w:r>
      <w:r w:rsidRPr="00B45C2B">
        <w:rPr>
          <w:lang w:val="it-IT"/>
        </w:rPr>
        <w:t>, kulturor</w:t>
      </w:r>
      <w:r w:rsidR="007804A3">
        <w:rPr>
          <w:lang w:val="it-IT"/>
        </w:rPr>
        <w:t>ë</w:t>
      </w:r>
      <w:r w:rsidRPr="00B45C2B">
        <w:rPr>
          <w:lang w:val="it-IT"/>
        </w:rPr>
        <w:t>, tradicional</w:t>
      </w:r>
      <w:r>
        <w:rPr>
          <w:lang w:val="it-IT"/>
        </w:rPr>
        <w:t>ë</w:t>
      </w:r>
      <w:r w:rsidRPr="00B45C2B">
        <w:rPr>
          <w:lang w:val="it-IT"/>
        </w:rPr>
        <w:t xml:space="preserve">, të cilët janë tepër përcaktues. </w:t>
      </w:r>
    </w:p>
    <w:p w:rsidR="00377AA8" w:rsidRPr="00B45C2B" w:rsidRDefault="00377AA8" w:rsidP="00377AA8">
      <w:pPr>
        <w:pStyle w:val="Paragrafi"/>
        <w:rPr>
          <w:lang w:val="it-IT"/>
        </w:rPr>
      </w:pPr>
      <w:r w:rsidRPr="00B45C2B">
        <w:rPr>
          <w:lang w:val="it-IT"/>
        </w:rPr>
        <w:t>Ligjvënësi ka hapësirë veprimi për të vlerësuar vet</w:t>
      </w:r>
      <w:r w:rsidR="007804A3">
        <w:rPr>
          <w:lang w:val="it-IT"/>
        </w:rPr>
        <w:t>ë</w:t>
      </w:r>
      <w:r w:rsidRPr="00B45C2B">
        <w:rPr>
          <w:lang w:val="it-IT"/>
        </w:rPr>
        <w:t xml:space="preserve"> duke parashikuar në ligj kritere të tilla që i përgjigjen në realitet dhe objektivisht parimit të barazisë së votave dhe përfaqësimit të barabartë. Detyrë e Gjykatës Kushtetuese nuk është që të vihet në rolin e ligjvënësit pozitiv dhe të përcaktojë rregullimet ligjore, por të kontrollojë nëse zgjidhja që jep ligjvënësi nëpërmjet përcaktimeve të kritereve ligjore për ndarjen e zonave zgjedhore është ose jo në përputhje me dispozitat e Kushtetutës.     </w:t>
      </w:r>
    </w:p>
    <w:p w:rsidR="00377AA8" w:rsidRPr="00B45C2B" w:rsidRDefault="00377AA8" w:rsidP="00377AA8">
      <w:pPr>
        <w:pStyle w:val="Paragrafi"/>
        <w:rPr>
          <w:lang w:val="it-IT"/>
        </w:rPr>
      </w:pPr>
      <w:r w:rsidRPr="00B45C2B">
        <w:rPr>
          <w:lang w:val="it-IT"/>
        </w:rPr>
        <w:t>Nga ky këndvështrim, Gjykata Kush</w:t>
      </w:r>
      <w:r>
        <w:rPr>
          <w:lang w:val="it-IT"/>
        </w:rPr>
        <w:t>tetuese vlerëson të domosdoshme</w:t>
      </w:r>
      <w:r w:rsidRPr="00B45C2B">
        <w:rPr>
          <w:lang w:val="it-IT"/>
        </w:rPr>
        <w:t xml:space="preserve"> se</w:t>
      </w:r>
      <w:r>
        <w:rPr>
          <w:lang w:val="it-IT"/>
        </w:rPr>
        <w:t>,</w:t>
      </w:r>
      <w:r w:rsidRPr="00B45C2B">
        <w:rPr>
          <w:lang w:val="it-IT"/>
        </w:rPr>
        <w:t xml:space="preserve"> për të konkluduar mbi kushtetutshmërinë ose jo të kriterit “</w:t>
      </w:r>
      <w:r w:rsidRPr="00D53BF5">
        <w:rPr>
          <w:i/>
          <w:lang w:val="it-IT"/>
        </w:rPr>
        <w:t>zgjedhës që kanë marrë pjesë në votime</w:t>
      </w:r>
      <w:r>
        <w:rPr>
          <w:lang w:val="it-IT"/>
        </w:rPr>
        <w:t>”, parashikuar nga neni 73 pika 1 të</w:t>
      </w:r>
      <w:r w:rsidRPr="00B45C2B">
        <w:rPr>
          <w:lang w:val="it-IT"/>
        </w:rPr>
        <w:t xml:space="preserve"> Kodit Zgjedhor, duhet të analizohet kuptimi i qartë d</w:t>
      </w:r>
      <w:r>
        <w:rPr>
          <w:lang w:val="it-IT"/>
        </w:rPr>
        <w:t>he i plotë i kriterit “</w:t>
      </w:r>
      <w:r w:rsidRPr="00D53BF5">
        <w:rPr>
          <w:i/>
          <w:lang w:val="it-IT"/>
        </w:rPr>
        <w:t>zgjedhës</w:t>
      </w:r>
      <w:r>
        <w:rPr>
          <w:lang w:val="it-IT"/>
        </w:rPr>
        <w:t>”</w:t>
      </w:r>
      <w:r w:rsidRPr="00B45C2B">
        <w:rPr>
          <w:lang w:val="it-IT"/>
        </w:rPr>
        <w:t xml:space="preserve"> në raport me kriterin</w:t>
      </w:r>
      <w:r>
        <w:rPr>
          <w:lang w:val="it-IT"/>
        </w:rPr>
        <w:t xml:space="preserve"> “</w:t>
      </w:r>
      <w:r w:rsidRPr="005163EC">
        <w:rPr>
          <w:i/>
          <w:lang w:val="it-IT"/>
        </w:rPr>
        <w:t>numër i përafërt zgjedhësish</w:t>
      </w:r>
      <w:r>
        <w:rPr>
          <w:lang w:val="it-IT"/>
        </w:rPr>
        <w:t>”</w:t>
      </w:r>
      <w:r w:rsidR="00544152">
        <w:rPr>
          <w:lang w:val="it-IT"/>
        </w:rPr>
        <w:t>,</w:t>
      </w:r>
      <w:r w:rsidRPr="00B45C2B">
        <w:rPr>
          <w:lang w:val="it-IT"/>
        </w:rPr>
        <w:t xml:space="preserve"> si dhe me dispozita të tjera të </w:t>
      </w:r>
      <w:r>
        <w:rPr>
          <w:lang w:val="it-IT"/>
        </w:rPr>
        <w:t>Kushtetutës së Republikës t</w:t>
      </w:r>
      <w:r w:rsidRPr="00B45C2B">
        <w:rPr>
          <w:lang w:val="it-IT"/>
        </w:rPr>
        <w:t>ë Shqipërisë. Janë disa dispozita në Kushtetutë, ku përmendet shprehimisht termi zgjedhës. Në nenin 64, pika 1 të Kushtetutës përmendet shprehja “</w:t>
      </w:r>
      <w:r w:rsidRPr="005163EC">
        <w:rPr>
          <w:i/>
          <w:lang w:val="it-IT"/>
        </w:rPr>
        <w:t>numër i përafërt zgjedhësish</w:t>
      </w:r>
      <w:r>
        <w:rPr>
          <w:lang w:val="it-IT"/>
        </w:rPr>
        <w:t>”. Në nenin 68, pika 1 thuhet</w:t>
      </w:r>
      <w:r w:rsidRPr="00B45C2B">
        <w:rPr>
          <w:lang w:val="it-IT"/>
        </w:rPr>
        <w:t>: “</w:t>
      </w:r>
      <w:r w:rsidRPr="005163EC">
        <w:rPr>
          <w:i/>
          <w:lang w:val="it-IT"/>
        </w:rPr>
        <w:t>Kandidatët për deputetë mund të paraqiten vetëm nga partitë politike, nga koalicionet e partive, si dhe</w:t>
      </w:r>
      <w:r>
        <w:rPr>
          <w:lang w:val="it-IT"/>
        </w:rPr>
        <w:t xml:space="preserve"> nga zgjedhësit”.</w:t>
      </w:r>
      <w:r w:rsidR="00544152">
        <w:rPr>
          <w:lang w:val="it-IT"/>
        </w:rPr>
        <w:t xml:space="preserve"> Në nenin 81</w:t>
      </w:r>
      <w:r w:rsidR="005163EC">
        <w:rPr>
          <w:lang w:val="it-IT"/>
        </w:rPr>
        <w:t xml:space="preserve"> pika 1 thuhet:</w:t>
      </w:r>
      <w:r w:rsidRPr="00B45C2B">
        <w:rPr>
          <w:lang w:val="it-IT"/>
        </w:rPr>
        <w:t>“</w:t>
      </w:r>
      <w:r w:rsidRPr="005163EC">
        <w:rPr>
          <w:i/>
          <w:lang w:val="it-IT"/>
        </w:rPr>
        <w:t>Të drejtën për të propozuar ligje e ka Këshilli i Ministrave, çdo deputet</w:t>
      </w:r>
      <w:r w:rsidRPr="00B45C2B">
        <w:rPr>
          <w:lang w:val="it-IT"/>
        </w:rPr>
        <w:t xml:space="preserve">, </w:t>
      </w:r>
      <w:r w:rsidRPr="00544152">
        <w:rPr>
          <w:i/>
          <w:lang w:val="it-IT"/>
        </w:rPr>
        <w:t>si dhe 20 mijë zgjedhës</w:t>
      </w:r>
      <w:r>
        <w:rPr>
          <w:lang w:val="it-IT"/>
        </w:rPr>
        <w:t>.”. Në nenin 150</w:t>
      </w:r>
      <w:r w:rsidRPr="00B45C2B">
        <w:rPr>
          <w:lang w:val="it-IT"/>
        </w:rPr>
        <w:t xml:space="preserve"> pika 1 para</w:t>
      </w:r>
      <w:r>
        <w:rPr>
          <w:lang w:val="it-IT"/>
        </w:rPr>
        <w:t>shikohet</w:t>
      </w:r>
      <w:r w:rsidRPr="00B45C2B">
        <w:rPr>
          <w:lang w:val="it-IT"/>
        </w:rPr>
        <w:t>: “</w:t>
      </w:r>
      <w:r w:rsidRPr="005163EC">
        <w:rPr>
          <w:i/>
          <w:lang w:val="it-IT"/>
        </w:rPr>
        <w:t>Populli, nëpërmjet 50 mijë shtetasve me të drejtë vote, ka të drejtën e referendumit</w:t>
      </w:r>
      <w:r w:rsidRPr="00B45C2B">
        <w:rPr>
          <w:lang w:val="it-IT"/>
        </w:rPr>
        <w:t xml:space="preserve"> ..”.  </w:t>
      </w:r>
    </w:p>
    <w:p w:rsidR="00377AA8" w:rsidRPr="00B45C2B" w:rsidRDefault="00377AA8" w:rsidP="00377AA8">
      <w:pPr>
        <w:pStyle w:val="Paragrafi"/>
        <w:rPr>
          <w:lang w:val="it-IT"/>
        </w:rPr>
      </w:pPr>
      <w:r w:rsidRPr="00B45C2B">
        <w:rPr>
          <w:lang w:val="it-IT"/>
        </w:rPr>
        <w:t>Kuptimi i termit zgjedhës në dispozitat e sipërcituara duhet analizuar në lidhje të ngushtë me të drejtën themelore të shtetasve të sanksionuar në nenin 45 të Kushtetutës, në të cilën thuhet :“</w:t>
      </w:r>
      <w:r w:rsidRPr="005163EC">
        <w:rPr>
          <w:i/>
          <w:lang w:val="it-IT"/>
        </w:rPr>
        <w:t>Çdo shtetas që ka mbushur tetëmbëdhjetë vjeç, qoftë edhe ditën e zgjedhjeve, ka të drejtë të zgjedhë dhe të zgjidhet</w:t>
      </w:r>
      <w:r w:rsidRPr="00B45C2B">
        <w:rPr>
          <w:lang w:val="it-IT"/>
        </w:rPr>
        <w:t>.” Në termin kushtetues</w:t>
      </w:r>
      <w:r>
        <w:rPr>
          <w:lang w:val="it-IT"/>
        </w:rPr>
        <w:t>,</w:t>
      </w:r>
      <w:r w:rsidRPr="00B45C2B">
        <w:rPr>
          <w:lang w:val="it-IT"/>
        </w:rPr>
        <w:t xml:space="preserve"> zgjedhës, që është shumë i gjerë, përfshihen të gjithë shtetasit shqiptar, që kanë mbushur moshën e caktuar dhe që nuk janë të përjashtuar sipas ligjit, të cilët kanë të drejtën për të zgjedhur (e drejta aktive), si dhe të drejtën për t’u zgjedhur (e drejta pasive). Si </w:t>
      </w:r>
      <w:r w:rsidRPr="005163EC">
        <w:rPr>
          <w:i/>
          <w:lang w:val="it-IT"/>
        </w:rPr>
        <w:t>zgjedhës</w:t>
      </w:r>
      <w:r w:rsidRPr="00B45C2B">
        <w:rPr>
          <w:lang w:val="it-IT"/>
        </w:rPr>
        <w:t>, në aspektin kushtetues përfshihen edhe ata shtetas të cilët për arsye të ndryshme objektive apo subjektive nuk e ushtrojnë të drejtën e zgjedhjes. Pjes</w:t>
      </w:r>
      <w:r>
        <w:rPr>
          <w:lang w:val="it-IT"/>
        </w:rPr>
        <w:t>ë</w:t>
      </w:r>
      <w:r w:rsidRPr="00B45C2B">
        <w:rPr>
          <w:lang w:val="it-IT"/>
        </w:rPr>
        <w:t xml:space="preserve">marrja në votime nuk është detyrim për </w:t>
      </w:r>
      <w:r>
        <w:rPr>
          <w:lang w:val="it-IT"/>
        </w:rPr>
        <w:t>shtetasit dhe për rrjedhojë mos</w:t>
      </w:r>
      <w:r w:rsidRPr="00B45C2B">
        <w:rPr>
          <w:lang w:val="it-IT"/>
        </w:rPr>
        <w:t>ushtrimi i të drejtës së zgjedhjes nga shtetasit është një e drejtë vetëm e tyre, e cila nuk mund të paragjykohet. Kjo është një çështje subjektive personale e shtetasve, që përcaktohet në bazë të vullnetit të tyre të lirë. E drejta e zgjedhjes, së bashku dhe me të drejtën për të paraqitur kandidatët për deputet, për të ushtruar iniciativën legjislative, për të kërkuar kryerjen e një referendumi</w:t>
      </w:r>
      <w:r>
        <w:rPr>
          <w:lang w:val="it-IT"/>
        </w:rPr>
        <w:t xml:space="preserve"> etj.</w:t>
      </w:r>
      <w:r w:rsidRPr="00B45C2B">
        <w:rPr>
          <w:lang w:val="it-IT"/>
        </w:rPr>
        <w:t xml:space="preserve"> burojnë nga e drejta e shtetasve për të qenë </w:t>
      </w:r>
      <w:r w:rsidRPr="005163EC">
        <w:rPr>
          <w:i/>
          <w:lang w:val="it-IT"/>
        </w:rPr>
        <w:t>zgjedhës</w:t>
      </w:r>
      <w:r w:rsidRPr="00B45C2B">
        <w:rPr>
          <w:lang w:val="it-IT"/>
        </w:rPr>
        <w:t xml:space="preserve">.  </w:t>
      </w:r>
    </w:p>
    <w:p w:rsidR="00377AA8" w:rsidRPr="00B45C2B" w:rsidRDefault="00377AA8" w:rsidP="00377AA8">
      <w:pPr>
        <w:pStyle w:val="Paragrafi"/>
        <w:rPr>
          <w:lang w:val="it-IT"/>
        </w:rPr>
      </w:pPr>
      <w:r w:rsidRPr="00B45C2B">
        <w:rPr>
          <w:lang w:val="it-IT"/>
        </w:rPr>
        <w:t>Nga ky këndvështrim i problemit, çdo lloj kuptimi tjetër që mund t’i jepej këtij termi me ligj, në aspektin ngushtues apo përjashtues do të përbënte një çështje të kufizimit kushtetues dhe</w:t>
      </w:r>
      <w:r>
        <w:rPr>
          <w:lang w:val="it-IT"/>
        </w:rPr>
        <w:t>,</w:t>
      </w:r>
      <w:r w:rsidRPr="00B45C2B">
        <w:rPr>
          <w:lang w:val="it-IT"/>
        </w:rPr>
        <w:t xml:space="preserve"> për rrjedhojë, do të kishte një ndikim të drejtpërdrejtë mbi të drejtës themelore të zgjedhjes. </w:t>
      </w:r>
    </w:p>
    <w:p w:rsidR="00377AA8" w:rsidRPr="00B45C2B" w:rsidRDefault="00377AA8" w:rsidP="00377AA8">
      <w:pPr>
        <w:pStyle w:val="Paragrafi"/>
        <w:rPr>
          <w:lang w:val="it-IT"/>
        </w:rPr>
      </w:pPr>
      <w:r w:rsidRPr="00B45C2B">
        <w:rPr>
          <w:lang w:val="it-IT"/>
        </w:rPr>
        <w:t xml:space="preserve">Mbi bazën e këtij kuptimi që merr nga Kushtetuta kriteri </w:t>
      </w:r>
      <w:r w:rsidRPr="005163EC">
        <w:rPr>
          <w:i/>
          <w:lang w:val="it-IT"/>
        </w:rPr>
        <w:t>zgjedhës</w:t>
      </w:r>
      <w:r w:rsidRPr="00B45C2B">
        <w:rPr>
          <w:lang w:val="it-IT"/>
        </w:rPr>
        <w:t>, Gjykata Kushtetuese thekson se edhe shprehja “</w:t>
      </w:r>
      <w:r w:rsidRPr="005163EC">
        <w:rPr>
          <w:i/>
          <w:lang w:val="it-IT"/>
        </w:rPr>
        <w:t>numër i përafërt zgjedhësish</w:t>
      </w:r>
      <w:r>
        <w:rPr>
          <w:lang w:val="it-IT"/>
        </w:rPr>
        <w:t>”, e parashikuar në nenin 64</w:t>
      </w:r>
      <w:r w:rsidRPr="00B45C2B">
        <w:rPr>
          <w:lang w:val="it-IT"/>
        </w:rPr>
        <w:t xml:space="preserve"> pika 1 të Kushtetutës për ndarjen e zonave zgjedhore, përfshin të gjithë zgjedhësit me të drejtë vote. Interpretimin kushtetues të këtij koncepti e gjejmë të trajtuar hollësisht edhe në jurisprudencën e mëparsh</w:t>
      </w:r>
      <w:r>
        <w:rPr>
          <w:lang w:val="it-IT"/>
        </w:rPr>
        <w:t>me kushtetuese. Në vendimin nr.</w:t>
      </w:r>
      <w:r w:rsidRPr="00B45C2B">
        <w:rPr>
          <w:lang w:val="it-IT"/>
        </w:rPr>
        <w:t>40, datë 17.5.2001, Gjykata Kushtetuese i ka bërë një intrerpretim kësaj fraze dhe e ka analizuar të lidhur me numrin e shtetasve me të drejtë vote, duke konkluduar ndërmjet të tjerave se “</w:t>
      </w:r>
      <w:r w:rsidRPr="005163EC">
        <w:rPr>
          <w:i/>
          <w:lang w:val="it-IT"/>
        </w:rPr>
        <w:t>koncepti numër i përafërt zgjedhësish është një kriter kushtetues që duhet ta kenë parasysh organet përkatëse kur propozojnë apo miratojnë ndarjen e zonave zgjedhore</w:t>
      </w:r>
      <w:r w:rsidRPr="00B45C2B">
        <w:rPr>
          <w:lang w:val="it-IT"/>
        </w:rPr>
        <w:t>...”</w:t>
      </w:r>
      <w:r w:rsidRPr="00882E4D">
        <w:rPr>
          <w:vertAlign w:val="superscript"/>
        </w:rPr>
        <w:footnoteReference w:id="3"/>
      </w:r>
    </w:p>
    <w:p w:rsidR="00377AA8" w:rsidRPr="00B45C2B" w:rsidRDefault="00377AA8" w:rsidP="00377AA8">
      <w:pPr>
        <w:pStyle w:val="Paragrafi"/>
        <w:rPr>
          <w:lang w:val="it-IT"/>
        </w:rPr>
      </w:pPr>
      <w:r>
        <w:rPr>
          <w:lang w:val="it-IT"/>
        </w:rPr>
        <w:t>Në nenin 73</w:t>
      </w:r>
      <w:r w:rsidRPr="00B45C2B">
        <w:rPr>
          <w:lang w:val="it-IT"/>
        </w:rPr>
        <w:t xml:space="preserve"> pika 1 të Kodit Zgjedhor rezulton se ligjvënësi</w:t>
      </w:r>
      <w:r>
        <w:rPr>
          <w:lang w:val="it-IT"/>
        </w:rPr>
        <w:t>,</w:t>
      </w:r>
      <w:r w:rsidRPr="00B45C2B">
        <w:rPr>
          <w:lang w:val="it-IT"/>
        </w:rPr>
        <w:t xml:space="preserve"> për ndarjen e zonave zgjedhore</w:t>
      </w:r>
      <w:r>
        <w:rPr>
          <w:lang w:val="it-IT"/>
        </w:rPr>
        <w:t>,</w:t>
      </w:r>
      <w:r w:rsidRPr="00B45C2B">
        <w:rPr>
          <w:lang w:val="it-IT"/>
        </w:rPr>
        <w:t xml:space="preserve"> nuk ka përdorur si kriter numerik kriterin kushtetues zgjedhës, por i është referuar një kriteri tjetër që lidhet me pjes</w:t>
      </w:r>
      <w:r>
        <w:rPr>
          <w:lang w:val="it-IT"/>
        </w:rPr>
        <w:t>ë</w:t>
      </w:r>
      <w:r w:rsidRPr="00B45C2B">
        <w:rPr>
          <w:lang w:val="it-IT"/>
        </w:rPr>
        <w:t>marrësit në votime. Në ndryshim nga të gjitha dispozitat e tje</w:t>
      </w:r>
      <w:r>
        <w:rPr>
          <w:lang w:val="it-IT"/>
        </w:rPr>
        <w:t>ra të Kodit Zgjedhor, si neni 2</w:t>
      </w:r>
      <w:r w:rsidRPr="00B45C2B">
        <w:rPr>
          <w:lang w:val="it-IT"/>
        </w:rPr>
        <w:t xml:space="preserve"> pika 28, neni 3, neni 50, 72, 73, 94, 96 etj</w:t>
      </w:r>
      <w:r>
        <w:rPr>
          <w:lang w:val="it-IT"/>
        </w:rPr>
        <w:t>.</w:t>
      </w:r>
      <w:r w:rsidRPr="00B45C2B">
        <w:rPr>
          <w:lang w:val="it-IT"/>
        </w:rPr>
        <w:t xml:space="preserve">, që e trajtojnë kriterin </w:t>
      </w:r>
      <w:r w:rsidRPr="00B77077">
        <w:rPr>
          <w:i/>
          <w:lang w:val="it-IT"/>
        </w:rPr>
        <w:t>zgjedhës</w:t>
      </w:r>
      <w:r w:rsidRPr="00B45C2B">
        <w:rPr>
          <w:lang w:val="it-IT"/>
        </w:rPr>
        <w:t xml:space="preserve"> në kuptimin e shtetasve me të drejtë vote, në dispozitën objekt shqyrtimi përdoret kriteri kufizues </w:t>
      </w:r>
      <w:r w:rsidRPr="00B77077">
        <w:rPr>
          <w:i/>
          <w:lang w:val="it-IT"/>
        </w:rPr>
        <w:t>i numrit të zgjedhësve që kanë marrë pjesë në votime</w:t>
      </w:r>
      <w:r w:rsidRPr="00B45C2B">
        <w:rPr>
          <w:lang w:val="it-IT"/>
        </w:rPr>
        <w:t xml:space="preserve">. Ky është një kriter i ri që përdoret në legjislacionin tonë zgjedhor dhe paraqitet </w:t>
      </w:r>
      <w:r>
        <w:rPr>
          <w:lang w:val="it-IT"/>
        </w:rPr>
        <w:t>i ndryshëm nga kriteri zgjedhës</w:t>
      </w:r>
      <w:r w:rsidRPr="00B45C2B">
        <w:rPr>
          <w:lang w:val="it-IT"/>
        </w:rPr>
        <w:t xml:space="preserve"> si në aspektin sasior, ashtu edhe në drejtim të sjelljes së ndryshimeve cilësore në konceptet kushtetuese.</w:t>
      </w:r>
    </w:p>
    <w:p w:rsidR="00377AA8" w:rsidRPr="00B45C2B" w:rsidRDefault="00377AA8" w:rsidP="00377AA8">
      <w:pPr>
        <w:pStyle w:val="Paragrafi"/>
        <w:rPr>
          <w:lang w:val="it-IT"/>
        </w:rPr>
      </w:pPr>
      <w:r w:rsidRPr="00B45C2B">
        <w:rPr>
          <w:lang w:val="it-IT"/>
        </w:rPr>
        <w:t xml:space="preserve">Ligjvënësi, duke përdorur një kriter tjetër dhe të ndryshëm nga kriteri zgjedhës në përcaktimin e ndarjes së zonave zgjedhore, ka zëvendësuar konceptin tërësor me një koncept pjesor, i cili përmban në vetvete kuptimin e ngushtë dhe veçues. Në përcaktimin e kritereve, ligjvënësi duhet të niset nga respektimi në rradhë të parë i koncepteve kushtetuese. </w:t>
      </w:r>
    </w:p>
    <w:p w:rsidR="00377AA8" w:rsidRPr="00B45C2B" w:rsidRDefault="00377AA8" w:rsidP="00377AA8">
      <w:pPr>
        <w:pStyle w:val="Paragrafi"/>
        <w:rPr>
          <w:lang w:val="it-IT"/>
        </w:rPr>
      </w:pPr>
      <w:r w:rsidRPr="00B45C2B">
        <w:rPr>
          <w:lang w:val="it-IT"/>
        </w:rPr>
        <w:t>Ligjvënësi duke parashikuar për ndarjen e zonave zgjedhore kriterin e numrit të zgjedhësve që kanë marrë pjesë në votime, i jep atij një kuptim përcaktues, duke e ngushtuar në mënyrë të paarsyeshme kriterin kush</w:t>
      </w:r>
      <w:r>
        <w:rPr>
          <w:lang w:val="it-IT"/>
        </w:rPr>
        <w:t>tetues. Përjashtimi nga neni 73</w:t>
      </w:r>
      <w:r w:rsidRPr="00B45C2B">
        <w:rPr>
          <w:lang w:val="it-IT"/>
        </w:rPr>
        <w:t xml:space="preserve"> pika 1 të Kodit Zgj</w:t>
      </w:r>
      <w:r>
        <w:rPr>
          <w:lang w:val="it-IT"/>
        </w:rPr>
        <w:t>edhor i</w:t>
      </w:r>
      <w:r w:rsidRPr="00B45C2B">
        <w:rPr>
          <w:lang w:val="it-IT"/>
        </w:rPr>
        <w:t xml:space="preserve"> kriterit kushtetues të zgjedhësve d</w:t>
      </w:r>
      <w:r>
        <w:rPr>
          <w:lang w:val="it-IT"/>
        </w:rPr>
        <w:t>he parashikimi nga ligjvënësi i</w:t>
      </w:r>
      <w:r w:rsidRPr="00B45C2B">
        <w:rPr>
          <w:lang w:val="it-IT"/>
        </w:rPr>
        <w:t xml:space="preserve"> një kriteri tjetër,</w:t>
      </w:r>
      <w:r>
        <w:rPr>
          <w:lang w:val="it-IT"/>
        </w:rPr>
        <w:t xml:space="preserve"> është një shmangie nga neni 64</w:t>
      </w:r>
      <w:r w:rsidRPr="00B45C2B">
        <w:rPr>
          <w:lang w:val="it-IT"/>
        </w:rPr>
        <w:t xml:space="preserve"> pika 1 e Kushtetutës, që kërkon ndarjen e zonave zgjedhore </w:t>
      </w:r>
      <w:r w:rsidRPr="00B77077">
        <w:rPr>
          <w:i/>
          <w:lang w:val="it-IT"/>
        </w:rPr>
        <w:t>në numër të përafërt zgjedhësish</w:t>
      </w:r>
      <w:r w:rsidRPr="00B45C2B">
        <w:rPr>
          <w:lang w:val="it-IT"/>
        </w:rPr>
        <w:t>. Për rrjedhojë, një formulim i tillë i kësaj d</w:t>
      </w:r>
      <w:r>
        <w:rPr>
          <w:lang w:val="it-IT"/>
        </w:rPr>
        <w:t>ispozite të Kodit Zgjedhor që ce</w:t>
      </w:r>
      <w:r w:rsidRPr="00B45C2B">
        <w:rPr>
          <w:lang w:val="it-IT"/>
        </w:rPr>
        <w:t>non pa të drejtë përmbajtjen e dispozitave kushtetuese, përbën antikushtetushmëri.</w:t>
      </w:r>
    </w:p>
    <w:p w:rsidR="00377AA8" w:rsidRPr="00B45C2B" w:rsidRDefault="00377AA8" w:rsidP="00377AA8">
      <w:pPr>
        <w:pStyle w:val="Paragrafi"/>
        <w:rPr>
          <w:lang w:val="it-IT"/>
        </w:rPr>
      </w:pPr>
      <w:r w:rsidRPr="00B45C2B">
        <w:rPr>
          <w:lang w:val="it-IT"/>
        </w:rPr>
        <w:t>Përfundimisht, Gjykata Kushtetuese çmon se fraza “</w:t>
      </w:r>
      <w:r w:rsidRPr="00B77077">
        <w:rPr>
          <w:i/>
          <w:lang w:val="it-IT"/>
        </w:rPr>
        <w:t>që kanë marrë pjesë në votime</w:t>
      </w:r>
      <w:r w:rsidRPr="00B45C2B">
        <w:rPr>
          <w:lang w:val="it-IT"/>
        </w:rPr>
        <w:t>” e përdorur në fjalinë e parë dhe të tretë të nenit 7</w:t>
      </w:r>
      <w:r>
        <w:rPr>
          <w:lang w:val="it-IT"/>
        </w:rPr>
        <w:t>3</w:t>
      </w:r>
      <w:r w:rsidRPr="00B45C2B">
        <w:rPr>
          <w:lang w:val="it-IT"/>
        </w:rPr>
        <w:t xml:space="preserve"> pika 1 të Kodit Zgjedhor duhet të shfuqizohet si e papajtueshme me Kushtetutën e Republikës së Shqipërisë. Shfuqizimi i kësaj</w:t>
      </w:r>
      <w:r>
        <w:rPr>
          <w:lang w:val="it-IT"/>
        </w:rPr>
        <w:t xml:space="preserve"> fraze nga formulimi i nenit 73</w:t>
      </w:r>
      <w:r w:rsidRPr="00B45C2B">
        <w:rPr>
          <w:lang w:val="it-IT"/>
        </w:rPr>
        <w:t xml:space="preserve"> pika 1 të Kodit Zgjedhor krijon një paqartësi dhe boshllëk ligjor, në veçanti për fjalinë e parë, duke e bërë atë praktikisht të pazbatueshme. Në këto kushte, është e drejtë e Kuvendit të Shqipërisë të vlerësojë në tërësi përmbajtjen e kësaj dispozite të Kodit Zgjedhor në harmoni me të gjitha dispozitat e tjera ligjore dhe me këtë vendim të Gjykatës Kushtetuese. </w:t>
      </w:r>
    </w:p>
    <w:p w:rsidR="00377AA8" w:rsidRPr="00B45C2B" w:rsidRDefault="00377AA8" w:rsidP="00377AA8">
      <w:pPr>
        <w:pStyle w:val="Paragrafi"/>
        <w:rPr>
          <w:lang w:val="it-IT"/>
        </w:rPr>
      </w:pPr>
    </w:p>
    <w:p w:rsidR="00377AA8" w:rsidRPr="00B45C2B" w:rsidRDefault="00377AA8" w:rsidP="00377AA8">
      <w:pPr>
        <w:pStyle w:val="VENDOSI"/>
        <w:rPr>
          <w:lang w:val="it-IT"/>
        </w:rPr>
      </w:pPr>
      <w:r>
        <w:rPr>
          <w:lang w:val="it-IT"/>
        </w:rPr>
        <w:t>PËR K</w:t>
      </w:r>
      <w:r>
        <w:rPr>
          <w:rFonts w:cs="CG Times"/>
          <w:lang w:val="it-IT"/>
        </w:rPr>
        <w:t>Ë</w:t>
      </w:r>
      <w:r>
        <w:rPr>
          <w:lang w:val="it-IT"/>
        </w:rPr>
        <w:t>TO ARSYE:</w:t>
      </w:r>
    </w:p>
    <w:p w:rsidR="00377AA8" w:rsidRPr="00B45C2B" w:rsidRDefault="00377AA8" w:rsidP="00377AA8">
      <w:pPr>
        <w:rPr>
          <w:lang w:val="it-IT"/>
        </w:rPr>
      </w:pPr>
    </w:p>
    <w:p w:rsidR="00377AA8" w:rsidRPr="00B45C2B" w:rsidRDefault="00377AA8" w:rsidP="00377AA8">
      <w:pPr>
        <w:pStyle w:val="Paragrafi"/>
        <w:rPr>
          <w:lang w:val="it-IT"/>
        </w:rPr>
      </w:pPr>
      <w:r w:rsidRPr="00B45C2B">
        <w:rPr>
          <w:lang w:val="it-IT"/>
        </w:rPr>
        <w:t xml:space="preserve">Gjykata Kushtetuese e Republikës së Shqipërisë, duke u bazuar </w:t>
      </w:r>
      <w:r>
        <w:rPr>
          <w:lang w:val="it-IT"/>
        </w:rPr>
        <w:t>në nenet 131 shkronja “a”, 132, 134 pika 1</w:t>
      </w:r>
      <w:r w:rsidRPr="00B45C2B">
        <w:rPr>
          <w:lang w:val="it-IT"/>
        </w:rPr>
        <w:t xml:space="preserve"> shkronja “f” dhe pika 2</w:t>
      </w:r>
      <w:r>
        <w:rPr>
          <w:lang w:val="it-IT"/>
        </w:rPr>
        <w:t>, të Kushtetutës së Republikës t</w:t>
      </w:r>
      <w:r w:rsidRPr="00B45C2B">
        <w:rPr>
          <w:lang w:val="it-IT"/>
        </w:rPr>
        <w:t>ë Shqipërisë</w:t>
      </w:r>
      <w:r>
        <w:rPr>
          <w:lang w:val="it-IT"/>
        </w:rPr>
        <w:t>,</w:t>
      </w:r>
      <w:r w:rsidRPr="00B45C2B">
        <w:rPr>
          <w:lang w:val="it-IT"/>
        </w:rPr>
        <w:t xml:space="preserve"> si dhe në nenet 26, 49 e 72 të ligjit nr.8577, datë 10.2.2000 “Për organizimin dhe funksionimin e Gjykatës Kushtetuese të Republikës së Shqipërisë”, me shumicë votash, </w:t>
      </w:r>
    </w:p>
    <w:p w:rsidR="00377AA8" w:rsidRPr="00B45C2B" w:rsidRDefault="00377AA8" w:rsidP="00377AA8">
      <w:pPr>
        <w:pStyle w:val="Paragrafi"/>
        <w:rPr>
          <w:lang w:val="it-IT"/>
        </w:rPr>
      </w:pPr>
    </w:p>
    <w:p w:rsidR="00377AA8" w:rsidRPr="00B45C2B" w:rsidRDefault="00377AA8" w:rsidP="00377AA8">
      <w:pPr>
        <w:pStyle w:val="VENDOSI"/>
        <w:rPr>
          <w:lang w:val="it-IT"/>
        </w:rPr>
      </w:pPr>
      <w:r>
        <w:rPr>
          <w:lang w:val="it-IT"/>
        </w:rPr>
        <w:t>VENDOS</w:t>
      </w:r>
      <w:r w:rsidRPr="00B45C2B">
        <w:rPr>
          <w:lang w:val="it-IT"/>
        </w:rPr>
        <w:t>I:</w:t>
      </w:r>
    </w:p>
    <w:p w:rsidR="00377AA8" w:rsidRPr="00B45C2B" w:rsidRDefault="00377AA8" w:rsidP="00377AA8">
      <w:pPr>
        <w:pStyle w:val="Paragrafi"/>
        <w:rPr>
          <w:lang w:val="it-IT"/>
        </w:rPr>
      </w:pPr>
    </w:p>
    <w:p w:rsidR="00377AA8" w:rsidRPr="00B45C2B" w:rsidRDefault="00377AA8" w:rsidP="00377AA8">
      <w:pPr>
        <w:pStyle w:val="Paragrafi"/>
        <w:rPr>
          <w:lang w:val="it-IT"/>
        </w:rPr>
      </w:pPr>
      <w:r w:rsidRPr="00B45C2B">
        <w:rPr>
          <w:lang w:val="it-IT"/>
        </w:rPr>
        <w:t>- Shfuqizimin si të papajtueshëm me Kushtetutën e Republikës së Shqipërisë të frazës “</w:t>
      </w:r>
      <w:r w:rsidRPr="00B77077">
        <w:rPr>
          <w:i/>
          <w:lang w:val="it-IT"/>
        </w:rPr>
        <w:t>që kanë marrë pjesë në votime</w:t>
      </w:r>
      <w:r w:rsidRPr="00B45C2B">
        <w:rPr>
          <w:lang w:val="it-IT"/>
        </w:rPr>
        <w:t xml:space="preserve">” në fjalinë </w:t>
      </w:r>
      <w:r>
        <w:rPr>
          <w:lang w:val="it-IT"/>
        </w:rPr>
        <w:t>e parë dhe të tretë të nenit 73</w:t>
      </w:r>
      <w:r w:rsidRPr="00B45C2B">
        <w:rPr>
          <w:lang w:val="it-IT"/>
        </w:rPr>
        <w:t xml:space="preserve"> pika</w:t>
      </w:r>
      <w:r>
        <w:rPr>
          <w:lang w:val="it-IT"/>
        </w:rPr>
        <w:t xml:space="preserve"> 1 të ligjit nr.9087, datë 19.</w:t>
      </w:r>
      <w:r w:rsidRPr="00B45C2B">
        <w:rPr>
          <w:lang w:val="it-IT"/>
        </w:rPr>
        <w:t xml:space="preserve">6.2003 “Kodi Zgjedhor i Republikës së Shqipërisë”.                                    </w:t>
      </w:r>
    </w:p>
    <w:p w:rsidR="00377AA8" w:rsidRPr="00B45C2B" w:rsidRDefault="00377AA8" w:rsidP="00377AA8">
      <w:pPr>
        <w:pStyle w:val="Paragrafi"/>
        <w:rPr>
          <w:lang w:val="it-IT"/>
        </w:rPr>
      </w:pPr>
      <w:r w:rsidRPr="00B45C2B">
        <w:rPr>
          <w:lang w:val="it-IT"/>
        </w:rPr>
        <w:t>- Ky vendim është përfundimtar, i formës së prerë dhe hyn në fuqi ditën e shpalljes.</w:t>
      </w:r>
    </w:p>
    <w:p w:rsidR="00377AA8" w:rsidRPr="00B45C2B" w:rsidRDefault="00377AA8" w:rsidP="00377AA8">
      <w:pPr>
        <w:pStyle w:val="Paragrafi"/>
        <w:ind w:firstLine="0"/>
        <w:rPr>
          <w:lang w:val="it-IT"/>
        </w:rPr>
      </w:pPr>
    </w:p>
    <w:p w:rsidR="00377AA8" w:rsidRPr="00B45C2B" w:rsidRDefault="00377AA8" w:rsidP="00377AA8">
      <w:pPr>
        <w:pStyle w:val="Paragrafi"/>
        <w:ind w:firstLine="0"/>
        <w:rPr>
          <w:lang w:val="it-IT"/>
        </w:rPr>
      </w:pPr>
    </w:p>
    <w:p w:rsidR="00377AA8" w:rsidRPr="00B45C2B" w:rsidRDefault="00377AA8" w:rsidP="00377AA8">
      <w:pPr>
        <w:pStyle w:val="TitulliTitull"/>
        <w:rPr>
          <w:lang w:val="it-IT"/>
        </w:rPr>
      </w:pPr>
      <w:r>
        <w:rPr>
          <w:lang w:val="it-IT"/>
        </w:rPr>
        <w:t>MENDIMI I PAKICË</w:t>
      </w:r>
      <w:r w:rsidRPr="00B45C2B">
        <w:rPr>
          <w:lang w:val="it-IT"/>
        </w:rPr>
        <w:t>S</w:t>
      </w:r>
    </w:p>
    <w:p w:rsidR="00377AA8" w:rsidRPr="00B45C2B" w:rsidRDefault="00377AA8" w:rsidP="00377AA8">
      <w:pPr>
        <w:pStyle w:val="TitulliTitull"/>
        <w:rPr>
          <w:lang w:val="it-IT"/>
        </w:rPr>
      </w:pPr>
    </w:p>
    <w:p w:rsidR="00377AA8" w:rsidRPr="00B45C2B" w:rsidRDefault="00377AA8" w:rsidP="00377AA8">
      <w:pPr>
        <w:pStyle w:val="Paragrafi"/>
        <w:rPr>
          <w:lang w:val="it-IT"/>
        </w:rPr>
      </w:pPr>
      <w:r w:rsidRPr="00B45C2B">
        <w:rPr>
          <w:lang w:val="it-IT"/>
        </w:rPr>
        <w:t xml:space="preserve">Në çështjen me kërkues Partia Socialdemokrate e Shqipërisë dhe objekt deklarimin si të papajtueshëm me Kushtetutën të shprehjes: “që kanë marrë pjesë në votime”, në fjalinë </w:t>
      </w:r>
      <w:r>
        <w:rPr>
          <w:lang w:val="it-IT"/>
        </w:rPr>
        <w:t>e parë dhe të tretë të nenit 73</w:t>
      </w:r>
      <w:r w:rsidRPr="00B45C2B">
        <w:rPr>
          <w:lang w:val="it-IT"/>
        </w:rPr>
        <w:t xml:space="preserve"> pika 1 të Kodit Zgjedhor të Republikës së Shqipërisë, ne kemi qëndrim  të  ndryshëm nga ai i shumicës. Mendojmë se kërkesa e Partisë Socialdemokrate duhej të ishte rrëzuar për këto arsye:</w:t>
      </w:r>
    </w:p>
    <w:p w:rsidR="00377AA8" w:rsidRPr="00B45C2B" w:rsidRDefault="00377AA8" w:rsidP="00377AA8">
      <w:pPr>
        <w:pStyle w:val="Paragrafi"/>
        <w:rPr>
          <w:lang w:val="it-IT"/>
        </w:rPr>
      </w:pPr>
      <w:r w:rsidRPr="00B45C2B">
        <w:rPr>
          <w:lang w:val="it-IT"/>
        </w:rPr>
        <w:t>1. As në kërkesë dhe as në seancë gjyqësore, kërkuesi nuk paraqiti argumente për të provuar interesin e tij konkret dhe të drejtpërdrejtë për këtë çështje, ashtu siç kërkon paragrafi i dytë i nenit 134 të Kushtetutës. Thjesht fakti i të qenit parti politike është i pamjaftueshëm për të justifikuar automatikisht interesin e kërkuesit për të kërkuar në Gjykatën Kushtetuese të deklarojë si antikushtetues çdo lloj dispozite ligjore lidhur me procesin zgjedhor. Nuk është detyrë e Gjykatës Kushtetuese të kërkojë vetë argumente për ta gjetur këtë interes. Për më tepër, pretendimet kushtetuese të partive politike për çështjet zgjedhore në tërësi, fokusohen kryesisht  në të drejtën  e pjesëmarrjes së tyre të lirë në procesin e formimit të vullnetit politik</w:t>
      </w:r>
      <w:r>
        <w:rPr>
          <w:lang w:val="it-IT"/>
        </w:rPr>
        <w:t>,</w:t>
      </w:r>
      <w:r w:rsidRPr="00B45C2B">
        <w:rPr>
          <w:lang w:val="it-IT"/>
        </w:rPr>
        <w:t xml:space="preserve"> si dhe në garantimin e parimit të rëndësishëm të shanseve të barabarta në konkurrimin e  të gjitha partive politike.  Asnjë interes i tillë nuk shfaqet në kërkesën e paraqitu</w:t>
      </w:r>
      <w:r w:rsidR="00544152">
        <w:rPr>
          <w:lang w:val="it-IT"/>
        </w:rPr>
        <w:t>r. Argumenti i kërkuesit  për ce</w:t>
      </w:r>
      <w:r w:rsidRPr="00B45C2B">
        <w:rPr>
          <w:lang w:val="it-IT"/>
        </w:rPr>
        <w:t>nimin ose jo në këtë rast të parimit kushtetues të barazisë midis shtetasve, është hipotetik dhe nuk përbën  interes të drejtpërdrejtë të tij si parti politike.</w:t>
      </w:r>
    </w:p>
    <w:p w:rsidR="00377AA8" w:rsidRPr="00B45C2B" w:rsidRDefault="00377AA8" w:rsidP="00377AA8">
      <w:pPr>
        <w:pStyle w:val="Paragrafi"/>
        <w:rPr>
          <w:lang w:val="it-IT"/>
        </w:rPr>
      </w:pPr>
      <w:r w:rsidRPr="00B45C2B">
        <w:rPr>
          <w:lang w:val="it-IT"/>
        </w:rPr>
        <w:t>2. Zgjedhjet parlamentare janë ndër përbërësit më thelbësorë të demokracisë si formë e qeverisjes. Vetëm përmes tyre mund të bëhet realitet parimi i rëndësishëm i sovranitetit të popullit, i cili garantohet që në nenin 2 të Kushtetutës, si dhe konstituimi demokratik i pushtetit shtetëror. Prandaj është e domosdoshme që ato të jenë të lira dhe në përputhje të plotë me kë</w:t>
      </w:r>
      <w:r>
        <w:rPr>
          <w:lang w:val="it-IT"/>
        </w:rPr>
        <w:t>rkesat kushtetuese dhe satandard</w:t>
      </w:r>
      <w:r w:rsidRPr="00B45C2B">
        <w:rPr>
          <w:lang w:val="it-IT"/>
        </w:rPr>
        <w:t xml:space="preserve">et ndërkombëtare bashkëkohore. Të gjitha organet dhe mekanizmat kushtetues dhe shtetërorë kanë për detyrë të garantojnë me prioritet dhe realisht këto kërkesa, duke qëndruar njëkohësisht sa më të paanshëm dhe objektivë gjatë gjithë këtij procesi.  </w:t>
      </w:r>
    </w:p>
    <w:p w:rsidR="00377AA8" w:rsidRPr="00B45C2B" w:rsidRDefault="00377AA8" w:rsidP="00377AA8">
      <w:pPr>
        <w:pStyle w:val="Paragrafi"/>
        <w:rPr>
          <w:lang w:val="it-IT"/>
        </w:rPr>
      </w:pPr>
      <w:r w:rsidRPr="00B45C2B">
        <w:rPr>
          <w:lang w:val="it-IT"/>
        </w:rPr>
        <w:t>3. Një nga parimet kryesore të zgjedhjeve të lira e demokratike është edhe ai i zgjedhjeve të barabarta. Në thelbin e tij, k</w:t>
      </w:r>
      <w:r>
        <w:rPr>
          <w:lang w:val="it-IT"/>
        </w:rPr>
        <w:t>y parim</w:t>
      </w:r>
      <w:r w:rsidRPr="00B45C2B">
        <w:rPr>
          <w:lang w:val="it-IT"/>
        </w:rPr>
        <w:t xml:space="preserve"> kërkon ndër të tjera të garantojë edhe peshën apo ndikimin e barabartë që normalisht duhet të ketë vota e secilit zgjedhës në rezultatin përfundimtar pjesor apo tërësor të zgjedhjeve. Filozofi i shquar francez  Ruso, që në fundin e shekullit 18, thekson</w:t>
      </w:r>
      <w:r>
        <w:rPr>
          <w:lang w:val="it-IT"/>
        </w:rPr>
        <w:t xml:space="preserve"> në kryeveprën e tij “Kontrata s</w:t>
      </w:r>
      <w:r w:rsidRPr="00B45C2B">
        <w:rPr>
          <w:lang w:val="it-IT"/>
        </w:rPr>
        <w:t xml:space="preserve">ociale” se “Populli, si tërësi e bashkuar në të ashtuquajturën kontratë sociale, është mbajtësi dhe titullari origjinal i sovranitetit; se çdo individ formon një pjesë të barabartë të këtij sovraniteti, prandaj dhe duhet të marrë pjesë në mënyrë të barabartë në drejtimin apo qeverisjen e shtetit….”.  </w:t>
      </w:r>
    </w:p>
    <w:p w:rsidR="00377AA8" w:rsidRPr="00B45C2B" w:rsidRDefault="00377AA8" w:rsidP="00377AA8">
      <w:pPr>
        <w:pStyle w:val="Paragrafi"/>
        <w:rPr>
          <w:lang w:val="it-IT"/>
        </w:rPr>
      </w:pPr>
      <w:r w:rsidRPr="00B45C2B">
        <w:rPr>
          <w:lang w:val="it-IT"/>
        </w:rPr>
        <w:t>Barazia e votës buron nga parimi i rëndësishëm i barazisë së njerëzve, pavarësisht nga veçoritë, aftësitë apo karakteristikat individuale. Prandaj me të drejtë thuhet se në demokraci, si formë e qeverisjes, votat nuk peshohen, por numërohen. Nga ana tjetër, ky parim bën të mundur të garantohen realisht shanse të barabarta në konkurrim për të gjithë kandidatët apo partitë politike që marrin pjesë në zgjedhje.</w:t>
      </w:r>
    </w:p>
    <w:p w:rsidR="00377AA8" w:rsidRPr="00B45C2B" w:rsidRDefault="00377AA8" w:rsidP="00377AA8">
      <w:pPr>
        <w:pStyle w:val="Paragrafi"/>
        <w:rPr>
          <w:lang w:val="it-IT"/>
        </w:rPr>
      </w:pPr>
      <w:r w:rsidRPr="00B45C2B">
        <w:rPr>
          <w:lang w:val="it-IT"/>
        </w:rPr>
        <w:t>Në zbatim të parimit të barazisë së votës, i cili deklarohet edhe në nenin 45/4 të Kushtetutës, rrjedh edhe detyrimi i përcaktimit të k</w:t>
      </w:r>
      <w:r>
        <w:rPr>
          <w:lang w:val="it-IT"/>
        </w:rPr>
        <w:t>ritereve të sakta e të përshtat</w:t>
      </w:r>
      <w:r w:rsidRPr="00B45C2B">
        <w:rPr>
          <w:lang w:val="it-IT"/>
        </w:rPr>
        <w:t>shme për një ndarje</w:t>
      </w:r>
      <w:r>
        <w:rPr>
          <w:lang w:val="it-IT"/>
        </w:rPr>
        <w:t xml:space="preserve"> sa më të barabartë të të gjitha</w:t>
      </w:r>
      <w:r w:rsidRPr="00B45C2B">
        <w:rPr>
          <w:lang w:val="it-IT"/>
        </w:rPr>
        <w:t xml:space="preserve"> zonave zgjedhore. Sigurisht që një barazi ideale është e pamundur të arrihet në praktikë. Megjithatë, ka shumë rëndësi që ndarja të jetë e tillë që në asnjë mënyrë të mos favorizojë kandidatë apo forca të caktuara politike. Në këtë kuptim, me rëndësi të veçantë është që numri i zgjedhësve që do të votojnë, mundësisht të jetë sa më i p</w:t>
      </w:r>
      <w:r w:rsidR="00544152">
        <w:rPr>
          <w:lang w:val="it-IT"/>
        </w:rPr>
        <w:t>ërafërt në të gjitha</w:t>
      </w:r>
      <w:r w:rsidRPr="00B45C2B">
        <w:rPr>
          <w:lang w:val="it-IT"/>
        </w:rPr>
        <w:t xml:space="preserve"> zonat zgjedhore. Disproporcionet e mëdha, të shpesh</w:t>
      </w:r>
      <w:r>
        <w:rPr>
          <w:lang w:val="it-IT"/>
        </w:rPr>
        <w:t>ta dhe që mund të evitohen nga l</w:t>
      </w:r>
      <w:r w:rsidRPr="00B45C2B">
        <w:rPr>
          <w:lang w:val="it-IT"/>
        </w:rPr>
        <w:t>igjvënësi, janë në kundërshtim me parimin e barazisë.</w:t>
      </w:r>
    </w:p>
    <w:p w:rsidR="00377AA8" w:rsidRPr="00B45C2B" w:rsidRDefault="00377AA8" w:rsidP="00377AA8">
      <w:pPr>
        <w:pStyle w:val="Paragrafi"/>
        <w:rPr>
          <w:lang w:val="it-IT"/>
        </w:rPr>
      </w:pPr>
      <w:r w:rsidRPr="00B45C2B">
        <w:rPr>
          <w:lang w:val="it-IT"/>
        </w:rPr>
        <w:t>4. Neni 64/1 i Kushtetutës bën një deklarim të përgjithshëm. Konkretisht aty theksohet se “Kuvendi përbëhet nga 140 deputetë. 100 deputetë zgjidhen drejtpërdrejt në zona njëemërore me numër të përafërt zg</w:t>
      </w:r>
      <w:r>
        <w:rPr>
          <w:lang w:val="it-IT"/>
        </w:rPr>
        <w:t>jedhësish…..”. Mbetet detyrë e l</w:t>
      </w:r>
      <w:r w:rsidRPr="00B45C2B">
        <w:rPr>
          <w:lang w:val="it-IT"/>
        </w:rPr>
        <w:t>igjvënësit që</w:t>
      </w:r>
      <w:r>
        <w:rPr>
          <w:lang w:val="it-IT"/>
        </w:rPr>
        <w:t>,</w:t>
      </w:r>
      <w:r w:rsidRPr="00B45C2B">
        <w:rPr>
          <w:lang w:val="it-IT"/>
        </w:rPr>
        <w:t xml:space="preserve"> në bazë e për zbatim të këtij deklarimi kushtetues, përmes Kodit Zgjedhor të përzgjedhë kriterin më të përshtatshëm për ndarjen e 100 zonave njëemërore “me numër të për</w:t>
      </w:r>
      <w:r>
        <w:rPr>
          <w:lang w:val="it-IT"/>
        </w:rPr>
        <w:t>afërt zgjedhësish”, por duke pas</w:t>
      </w:r>
      <w:r w:rsidRPr="00B45C2B">
        <w:rPr>
          <w:lang w:val="it-IT"/>
        </w:rPr>
        <w:t>ur parasysh gjithnjë edhe parimin e barazisë së votës, të deklaruar në nenin 45/4 të Kushtetutës.</w:t>
      </w:r>
    </w:p>
    <w:p w:rsidR="00377AA8" w:rsidRPr="00B45C2B" w:rsidRDefault="00377AA8" w:rsidP="00377AA8">
      <w:pPr>
        <w:pStyle w:val="Paragrafi"/>
        <w:rPr>
          <w:lang w:val="it-IT"/>
        </w:rPr>
      </w:pPr>
      <w:r w:rsidRPr="00B45C2B">
        <w:rPr>
          <w:lang w:val="it-IT"/>
        </w:rPr>
        <w:t>Në Kodin Zgjedhor të vitit 2000, kon</w:t>
      </w:r>
      <w:r>
        <w:rPr>
          <w:lang w:val="it-IT"/>
        </w:rPr>
        <w:t>kretisht në nenin 71 të tij, l</w:t>
      </w:r>
      <w:r w:rsidRPr="00B45C2B">
        <w:rPr>
          <w:lang w:val="it-IT"/>
        </w:rPr>
        <w:t>igjvënësi për këtë qëllim iu referua numrit të përgjithshëm të individëve të regjistruar në Regjistrin Kombëtar të Zgjedhësve. Në kushte normale kjo është një zgjidhje e njohur, e drejtë dhe mëse e pranueshme nga të gjithë. Megjithatë, zgjedhjet e vitit 2001 provuan se zbatimi ekskluziv i këtij kriteri solli praktikisht një pabarazi të theksuar ndërmjet numrit të zgjedhësve që votuan në zona të ndryshme</w:t>
      </w:r>
      <w:r>
        <w:rPr>
          <w:lang w:val="it-IT"/>
        </w:rPr>
        <w:t xml:space="preserve"> zgjedhore. Në raste të caktuar</w:t>
      </w:r>
      <w:r w:rsidR="00544152">
        <w:rPr>
          <w:lang w:val="it-IT"/>
        </w:rPr>
        <w:t>a</w:t>
      </w:r>
      <w:r w:rsidRPr="00B45C2B">
        <w:rPr>
          <w:lang w:val="it-IT"/>
        </w:rPr>
        <w:t xml:space="preserve"> ky raport ishte deri edhe në 1 me 3. Për pasojë, edhe pesha e votës së çdo votues</w:t>
      </w:r>
      <w:r>
        <w:rPr>
          <w:lang w:val="it-IT"/>
        </w:rPr>
        <w:t>i në zona të ndryshme zgjedhore</w:t>
      </w:r>
      <w:r w:rsidRPr="00B45C2B">
        <w:rPr>
          <w:lang w:val="it-IT"/>
        </w:rPr>
        <w:t xml:space="preserve"> ishte</w:t>
      </w:r>
      <w:r>
        <w:rPr>
          <w:lang w:val="it-IT"/>
        </w:rPr>
        <w:t>,</w:t>
      </w:r>
      <w:r w:rsidRPr="00B45C2B">
        <w:rPr>
          <w:lang w:val="it-IT"/>
        </w:rPr>
        <w:t xml:space="preserve"> jo rrallë, krejt e ndryshme. Si shkaqe kryesore për këtë situatë aspak normale dhe kushtetuese u evidentuan kryesisht pasaktësitë e theksuara në listat e zgjedhësve</w:t>
      </w:r>
      <w:r>
        <w:rPr>
          <w:lang w:val="it-IT"/>
        </w:rPr>
        <w:t>,</w:t>
      </w:r>
      <w:r w:rsidRPr="00B45C2B">
        <w:rPr>
          <w:lang w:val="it-IT"/>
        </w:rPr>
        <w:t xml:space="preserve"> si dhe numri tepër i madh i shtetasve shqiptarë të larguar jashtë Shqipërisë (rreth 1 milion). Për këtë qëllim, forca të caktuara politike</w:t>
      </w:r>
      <w:r>
        <w:rPr>
          <w:lang w:val="it-IT"/>
        </w:rPr>
        <w:t>,</w:t>
      </w:r>
      <w:r w:rsidRPr="00B45C2B">
        <w:rPr>
          <w:lang w:val="it-IT"/>
        </w:rPr>
        <w:t xml:space="preserve"> si dhe mekanizma të ndryshëm ndërkombëtarë, të specializuara në çështjet zgjedhore, përfshi këtu edhe OSBE/ODIHR-in, me të drejtë kërkuan rishikimin e këti</w:t>
      </w:r>
      <w:r>
        <w:rPr>
          <w:lang w:val="it-IT"/>
        </w:rPr>
        <w:t>j kriteri, në mënyrë që duke pas</w:t>
      </w:r>
      <w:r w:rsidRPr="00B45C2B">
        <w:rPr>
          <w:lang w:val="it-IT"/>
        </w:rPr>
        <w:t>ur parasysh realitetin në Shqipëri, në zgjedhjet e radhës të mund të caktojë një kriter tjetër që do të mund të garantonte një ndarje sa më të barabartë të zonave zgjedhore, lidhur ngushtë kjo edhe me parimin e rëndësishëm kushtetues të barazisë së votës. Sigurisht që me këtë rast, siç kemi theksuar, garantohet edhe parimi i rëndësishëm i barazisë së shanseve për të gjithë kandidatët dhe forcat politike pjesëmarrëse në zgjedhje.</w:t>
      </w:r>
    </w:p>
    <w:p w:rsidR="00377AA8" w:rsidRPr="00B45C2B" w:rsidRDefault="00377AA8" w:rsidP="00377AA8">
      <w:pPr>
        <w:pStyle w:val="Paragrafi"/>
        <w:rPr>
          <w:lang w:val="it-IT"/>
        </w:rPr>
      </w:pPr>
      <w:r w:rsidRPr="00B45C2B">
        <w:rPr>
          <w:lang w:val="it-IT"/>
        </w:rPr>
        <w:t>Mbi këtë bazë dhe mbështetur në kompromisin e arritur me monitorimin e OSBE-së për këtë çështje</w:t>
      </w:r>
      <w:r>
        <w:rPr>
          <w:lang w:val="it-IT"/>
        </w:rPr>
        <w:t>,</w:t>
      </w:r>
      <w:r w:rsidRPr="00B45C2B">
        <w:rPr>
          <w:lang w:val="it-IT"/>
        </w:rPr>
        <w:t xml:space="preserve"> ndërmjet dy forc</w:t>
      </w:r>
      <w:r>
        <w:rPr>
          <w:lang w:val="it-IT"/>
        </w:rPr>
        <w:t>ave politike kryesore në vend, l</w:t>
      </w:r>
      <w:r w:rsidRPr="00B45C2B">
        <w:rPr>
          <w:lang w:val="it-IT"/>
        </w:rPr>
        <w:t>igjvënësi (Kuvendi) bëri ndryshimet e nevojshme, duke përcaktuar në nenin 73/1 të Kodit Zgjedhor një kriter të ri për ndarjen e zonave zgjedhore. Sipas këtij kriteri, në ndarjen e këtyre zonave merret parasysh numri i zgjedhësve që kanë marrë pjesë në votime në çdo njësi zgjedhore në zgjedhjet e fundit. N</w:t>
      </w:r>
      <w:r>
        <w:rPr>
          <w:lang w:val="it-IT"/>
        </w:rPr>
        <w:t>ë gjetjen e kësaj zgjidhje u mo</w:t>
      </w:r>
      <w:r w:rsidRPr="00B45C2B">
        <w:rPr>
          <w:lang w:val="it-IT"/>
        </w:rPr>
        <w:t>r parasysh edhe Kodi i Praktikave të Mira në Çështjet Zgjedhore, miratuar nga Komisio</w:t>
      </w:r>
      <w:r>
        <w:rPr>
          <w:lang w:val="it-IT"/>
        </w:rPr>
        <w:t>ni i Venecias të Këshillit të Eu</w:t>
      </w:r>
      <w:r w:rsidRPr="00B45C2B">
        <w:rPr>
          <w:lang w:val="it-IT"/>
        </w:rPr>
        <w:t>ropës në tetor të vitit 2002. Në pikën 2.2 të këtij Kodi, aty ku flitet për barazinë në çështjet elektorale, rekomandohet ndër të tjera që në funksion të parimit të barazisë së votës, të bëhet një ndarje sa më e barabartë e zonave zgjedhore, duke përdorur për këtë qëllim në përputhje me çdo realitet konkret</w:t>
      </w:r>
      <w:r>
        <w:rPr>
          <w:lang w:val="it-IT"/>
        </w:rPr>
        <w:t xml:space="preserve"> </w:t>
      </w:r>
      <w:r w:rsidRPr="00B45C2B">
        <w:rPr>
          <w:lang w:val="it-IT"/>
        </w:rPr>
        <w:t>një nga katër kriteret e mëposhtme: 1) numrin e popullsisë; 2) numrin e banorëve rezidentë, përfshirë këtu edhe fëmijët; 3) numrin e zgjedhësve të regjistruar dhe 4) numrin e personave që kanë votuar faktikisht. Sigurisht që gjithnjë në funksion të kësaj barazie, rekomandohet se mund të bëhet edhe ndonjë zgjidhje tjetër që kom</w:t>
      </w:r>
      <w:r>
        <w:rPr>
          <w:lang w:val="it-IT"/>
        </w:rPr>
        <w:t>binon kriteret e mësipërme. Por</w:t>
      </w:r>
      <w:r w:rsidRPr="00B45C2B">
        <w:rPr>
          <w:lang w:val="it-IT"/>
        </w:rPr>
        <w:t xml:space="preserve"> natyrisht që nuk duhet zbatuar ai kriter që sjell pabarazi në përfaqësim.</w:t>
      </w:r>
    </w:p>
    <w:p w:rsidR="00377AA8" w:rsidRPr="00B45C2B" w:rsidRDefault="00377AA8" w:rsidP="00377AA8">
      <w:pPr>
        <w:pStyle w:val="Paragrafi"/>
        <w:rPr>
          <w:lang w:val="it-IT"/>
        </w:rPr>
      </w:pPr>
      <w:r w:rsidRPr="00B45C2B">
        <w:rPr>
          <w:lang w:val="it-IT"/>
        </w:rPr>
        <w:t>5. Ne mendojmë se kriteri i ri ligjor i vendosur në nenin 73 të Kodit Zgjedhor është jo vetëm i drejtë, por edhe në harmoni t</w:t>
      </w:r>
      <w:r>
        <w:rPr>
          <w:lang w:val="it-IT"/>
        </w:rPr>
        <w:t>ë plotë me Kushtetutën. Duke pas</w:t>
      </w:r>
      <w:r w:rsidRPr="00B45C2B">
        <w:rPr>
          <w:lang w:val="it-IT"/>
        </w:rPr>
        <w:t>ur parasysh problemet që ekzistojnë ende me saktësinë e listave të zgjedhësve</w:t>
      </w:r>
      <w:r>
        <w:rPr>
          <w:lang w:val="it-IT"/>
        </w:rPr>
        <w:t>,</w:t>
      </w:r>
      <w:r w:rsidRPr="00B45C2B">
        <w:rPr>
          <w:lang w:val="it-IT"/>
        </w:rPr>
        <w:t xml:space="preserve"> si dhe numrin tepër të madh të shtetasve shqip</w:t>
      </w:r>
      <w:r>
        <w:rPr>
          <w:lang w:val="it-IT"/>
        </w:rPr>
        <w:t>tarë të larguar nga Shqipëria, l</w:t>
      </w:r>
      <w:r w:rsidRPr="00B45C2B">
        <w:rPr>
          <w:lang w:val="it-IT"/>
        </w:rPr>
        <w:t>igjvënësi ka synuar të përzgjedhë atë kriter që siguron më mirë barazinë e votës (nen</w:t>
      </w:r>
      <w:r>
        <w:rPr>
          <w:lang w:val="it-IT"/>
        </w:rPr>
        <w:t>i 45/4 i Kushtetutës) dhe nuk ce</w:t>
      </w:r>
      <w:r w:rsidRPr="00B45C2B">
        <w:rPr>
          <w:lang w:val="it-IT"/>
        </w:rPr>
        <w:t>non konkurrencën e lirë të partive politike në procesin zgjedhor. Përkundrazi, ai garanton shanse sa më të barabarta për të gjithë kandidatët dhe partitë politike</w:t>
      </w:r>
      <w:r>
        <w:rPr>
          <w:lang w:val="it-IT"/>
        </w:rPr>
        <w:t xml:space="preserve"> pjesëmarrëse në zgjedhje. Ai (l</w:t>
      </w:r>
      <w:r w:rsidRPr="00B45C2B">
        <w:rPr>
          <w:lang w:val="it-IT"/>
        </w:rPr>
        <w:t>igjvënësi) ka qenë i ndërgjegjshëm se aktualisht, për realizimin sa më mirë të kësaj barazie, ky është mekanizmi më i drejtë dhe më i përshtatshëm për Shqipërinë. Argumenti që përdor kërkuesi se kriteri i ri krijon mundësi për një përfaqësim më të madh me deputetë për banorë të popullsisë së komunave në krahasim me popullsinë e qytetit (meqënëse sipas tij pjesëmarrja në votim e popullsisë së qytetit është deri në 50% më pak se ajo e komunave), është jo vetëm hipotetik dhe i padrejtë, por edhe antikushtetues.</w:t>
      </w:r>
    </w:p>
    <w:p w:rsidR="00377AA8" w:rsidRPr="00B45C2B" w:rsidRDefault="00377AA8" w:rsidP="00377AA8">
      <w:pPr>
        <w:pStyle w:val="Paragrafi"/>
        <w:rPr>
          <w:lang w:val="it-IT"/>
        </w:rPr>
      </w:pPr>
      <w:r w:rsidRPr="00B45C2B">
        <w:rPr>
          <w:lang w:val="it-IT"/>
        </w:rPr>
        <w:t>Nga ana tjetër</w:t>
      </w:r>
      <w:r>
        <w:rPr>
          <w:lang w:val="it-IT"/>
        </w:rPr>
        <w:t>,</w:t>
      </w:r>
      <w:r w:rsidRPr="00B45C2B">
        <w:rPr>
          <w:lang w:val="it-IT"/>
        </w:rPr>
        <w:t xml:space="preserve"> mendojmë se kjo zgjidhje është në përputhje të plotë edhe me nenin 64/1 të Kushtetutës. Ne vlerësojmë se në konceptin “numër i përafërt zgjedhësish” që përmend ky nen, përfshihen si individët e regjistruar në Regjistrin Kombëtar të Zgjedhësve (kriteri i mëparshëm), ashtu edhe zgjedhësit që kanë marrë pjesë në votime në çdo njësi zgjedhore në zgjedhjet e fundit (kriteri i ri – neni 73/1 i Kodit Zgjedhor). Për më tepër, në kundërshtim me konkluzionet e shumicës, ne theksojmë se koncepti i ri nuk ka aspak karakter kufiz</w:t>
      </w:r>
      <w:r>
        <w:rPr>
          <w:lang w:val="it-IT"/>
        </w:rPr>
        <w:t>ues apo përjashtues. Ai nuk zëve</w:t>
      </w:r>
      <w:r w:rsidRPr="00B45C2B">
        <w:rPr>
          <w:lang w:val="it-IT"/>
        </w:rPr>
        <w:t>ndëson asnjë koncept tërësor me koncept pjeso</w:t>
      </w:r>
      <w:r>
        <w:rPr>
          <w:lang w:val="it-IT"/>
        </w:rPr>
        <w:t>r dhe nuk ce</w:t>
      </w:r>
      <w:r w:rsidRPr="00B45C2B">
        <w:rPr>
          <w:lang w:val="it-IT"/>
        </w:rPr>
        <w:t>non asnjë të drejtë, as të drejtën individuale të votës dhe asnjë dispozitë kushtetuese. Çdo shtetas me të drejtë vote, si brenda ashtu edhe jashtë Shqipërisë, është i regjistruar dhe e gëzon lirisht këtë të drejtë si në rastin e parë (në bazë të kriterit të vjetër), ashtu edhe në rastin e dytë (kriteri i ri). Ligjvënësi ka për detyrë që në bazë të fr</w:t>
      </w:r>
      <w:r>
        <w:rPr>
          <w:lang w:val="it-IT"/>
        </w:rPr>
        <w:t>ymës së Kushtetutës dhe standard</w:t>
      </w:r>
      <w:r w:rsidRPr="00B45C2B">
        <w:rPr>
          <w:lang w:val="it-IT"/>
        </w:rPr>
        <w:t xml:space="preserve">eve ndërkombëtare mbi zgjedhjet, brenda mundësive, të garantojë barazinë e votës së tij dhe përmes saj barazinë e shanseve për të gjithë kandidatët dhe forcat politike pjesëmarrëse në zgjedhje. Dhe këtë e realizon dukshëm më së miri kriteri i ri, pra neni 73/1 i Kodit Zgjedhor. </w:t>
      </w:r>
    </w:p>
    <w:p w:rsidR="00377AA8" w:rsidRPr="00B45C2B" w:rsidRDefault="00377AA8" w:rsidP="00377AA8">
      <w:pPr>
        <w:pStyle w:val="Paragrafi"/>
        <w:rPr>
          <w:lang w:val="it-IT"/>
        </w:rPr>
      </w:pPr>
    </w:p>
    <w:p w:rsidR="00377AA8" w:rsidRPr="00B45C2B" w:rsidRDefault="00377AA8" w:rsidP="00377AA8">
      <w:pPr>
        <w:pStyle w:val="Paragrafi"/>
        <w:rPr>
          <w:lang w:val="it-IT"/>
        </w:rPr>
      </w:pPr>
    </w:p>
    <w:p w:rsidR="00377AA8" w:rsidRPr="000E1EAF" w:rsidRDefault="00377AA8" w:rsidP="00377AA8">
      <w:pPr>
        <w:pStyle w:val="Autoriteti"/>
        <w:rPr>
          <w:lang w:val="it-IT"/>
        </w:rPr>
      </w:pPr>
      <w:r w:rsidRPr="000E1EAF">
        <w:rPr>
          <w:lang w:val="it-IT"/>
        </w:rPr>
        <w:t>ANËTAR</w:t>
      </w:r>
    </w:p>
    <w:p w:rsidR="00377AA8" w:rsidRPr="000E1EAF" w:rsidRDefault="00377AA8" w:rsidP="00377AA8">
      <w:pPr>
        <w:pStyle w:val="AutoritetiEmer"/>
        <w:rPr>
          <w:lang w:val="it-IT"/>
        </w:rPr>
      </w:pPr>
      <w:r w:rsidRPr="000E1EAF">
        <w:rPr>
          <w:lang w:val="it-IT"/>
        </w:rPr>
        <w:t xml:space="preserve">P. Plloçi, Xh. Zaganjori </w:t>
      </w:r>
    </w:p>
    <w:p w:rsidR="00377AA8" w:rsidRDefault="00377AA8" w:rsidP="003B4F2E">
      <w:pPr>
        <w:pStyle w:val="Titulli"/>
      </w:pPr>
    </w:p>
    <w:p w:rsidR="00377AA8" w:rsidRDefault="00377AA8" w:rsidP="003B4F2E">
      <w:pPr>
        <w:pStyle w:val="Titulli"/>
      </w:pPr>
    </w:p>
    <w:p w:rsidR="00377AA8" w:rsidRDefault="00377AA8" w:rsidP="003B4F2E">
      <w:pPr>
        <w:pStyle w:val="Titulli"/>
      </w:pPr>
    </w:p>
    <w:p w:rsidR="00377AA8" w:rsidRDefault="00377AA8" w:rsidP="003B4F2E">
      <w:pPr>
        <w:pStyle w:val="Titulli"/>
      </w:pPr>
    </w:p>
    <w:p w:rsidR="00377AA8" w:rsidRDefault="00377AA8" w:rsidP="00377AA8">
      <w:pPr>
        <w:rPr>
          <w:lang w:val="en-GB"/>
        </w:rPr>
      </w:pPr>
    </w:p>
    <w:p w:rsidR="00377AA8" w:rsidRPr="00377AA8" w:rsidRDefault="00377AA8" w:rsidP="00377AA8">
      <w:pPr>
        <w:rPr>
          <w:lang w:val="en-GB"/>
        </w:rPr>
      </w:pPr>
    </w:p>
    <w:p w:rsidR="00377AA8" w:rsidRDefault="00377AA8" w:rsidP="003B4F2E">
      <w:pPr>
        <w:pStyle w:val="Titulli"/>
      </w:pPr>
    </w:p>
    <w:p w:rsidR="003B4F2E" w:rsidRDefault="003B4F2E" w:rsidP="003B4F2E">
      <w:pPr>
        <w:pStyle w:val="Titulli"/>
      </w:pPr>
      <w:r w:rsidRPr="008D102D">
        <w:t>SHPALLJE KERKESË PëR SHPRONëSIM ME INTERES PUBLIK</w:t>
      </w:r>
    </w:p>
    <w:p w:rsidR="003B4F2E" w:rsidRPr="00CD76EA" w:rsidRDefault="003B4F2E" w:rsidP="003B4F2E">
      <w:pPr>
        <w:rPr>
          <w:lang w:val="en-GB"/>
        </w:rPr>
      </w:pPr>
    </w:p>
    <w:p w:rsidR="003B4F2E" w:rsidRPr="003B4F2E" w:rsidRDefault="003B4F2E" w:rsidP="003B4F2E">
      <w:pPr>
        <w:pStyle w:val="Paragrafi"/>
        <w:rPr>
          <w:lang w:val="en-GB"/>
        </w:rPr>
      </w:pPr>
      <w:r w:rsidRPr="003B4F2E">
        <w:rPr>
          <w:lang w:val="en-GB"/>
        </w:rPr>
        <w:t>Ministria e Industrisë dhe e Energjetikës shpall kërkesën për shpronësim me interes publik të pasurive të paluajtshme të tipit “tokë bujqësore” dhe “kulturave bujqësore” që preken nga “Ndërtimi i linjës së re 110 Kv Cërrik-Elbasan-Ibë”.</w:t>
      </w:r>
    </w:p>
    <w:p w:rsidR="003B4F2E" w:rsidRPr="00185611" w:rsidRDefault="003B4F2E" w:rsidP="003B4F2E">
      <w:pPr>
        <w:pStyle w:val="Paragrafi"/>
      </w:pPr>
      <w:r w:rsidRPr="00185611">
        <w:t>Me anën e këtij publikimi, kërkojmë të</w:t>
      </w:r>
      <w:r>
        <w:t xml:space="preserve"> vë</w:t>
      </w:r>
      <w:r w:rsidRPr="00185611">
        <w:t>m</w:t>
      </w:r>
      <w:r>
        <w:t>ë</w:t>
      </w:r>
      <w:r w:rsidRPr="00185611">
        <w:t xml:space="preserve"> n</w:t>
      </w:r>
      <w:r>
        <w:t>ë</w:t>
      </w:r>
      <w:r w:rsidRPr="00185611">
        <w:t xml:space="preserve"> dijeni personat q</w:t>
      </w:r>
      <w:r>
        <w:t>ë</w:t>
      </w:r>
      <w:r w:rsidRPr="00185611">
        <w:t xml:space="preserve"> preken nga ky shpron</w:t>
      </w:r>
      <w:r>
        <w:t>ë</w:t>
      </w:r>
      <w:r w:rsidRPr="00185611">
        <w:t>sim</w:t>
      </w:r>
      <w:r>
        <w:t>.</w:t>
      </w:r>
    </w:p>
    <w:p w:rsidR="003B4F2E" w:rsidRDefault="003B4F2E" w:rsidP="003B4F2E">
      <w:pPr>
        <w:pStyle w:val="Paragrafi"/>
      </w:pPr>
      <w:r w:rsidRPr="00185611">
        <w:t>Vënia në dijeni konsiston n</w:t>
      </w:r>
      <w:r>
        <w:t>ë</w:t>
      </w:r>
      <w:r w:rsidRPr="00185611">
        <w:t xml:space="preserve"> sip</w:t>
      </w:r>
      <w:r>
        <w:t>ë</w:t>
      </w:r>
      <w:r w:rsidRPr="00185611">
        <w:t>rfaq</w:t>
      </w:r>
      <w:r>
        <w:t>e</w:t>
      </w:r>
      <w:r w:rsidRPr="00185611">
        <w:t>n e pasuris</w:t>
      </w:r>
      <w:r>
        <w:t>ë</w:t>
      </w:r>
      <w:r w:rsidRPr="00185611">
        <w:t xml:space="preserve"> q</w:t>
      </w:r>
      <w:r>
        <w:t>ë</w:t>
      </w:r>
      <w:r w:rsidRPr="00185611">
        <w:t xml:space="preserve"> shpron</w:t>
      </w:r>
      <w:r>
        <w:t>ë</w:t>
      </w:r>
      <w:r w:rsidRPr="00185611">
        <w:t>sohet, pasuris</w:t>
      </w:r>
      <w:r>
        <w:t>ë</w:t>
      </w:r>
      <w:r w:rsidRPr="00185611">
        <w:t xml:space="preserve"> q</w:t>
      </w:r>
      <w:r>
        <w:t>ë</w:t>
      </w:r>
      <w:r w:rsidRPr="00185611">
        <w:t xml:space="preserve"> d</w:t>
      </w:r>
      <w:r>
        <w:t>ë</w:t>
      </w:r>
      <w:r w:rsidRPr="00185611">
        <w:t>mtohet dhe mas</w:t>
      </w:r>
      <w:r>
        <w:t>ën e vl</w:t>
      </w:r>
      <w:r w:rsidRPr="00185611">
        <w:t>er</w:t>
      </w:r>
      <w:r>
        <w:t>ë</w:t>
      </w:r>
      <w:r w:rsidRPr="00185611">
        <w:t>simit t</w:t>
      </w:r>
      <w:r>
        <w:t>ë ll</w:t>
      </w:r>
      <w:r w:rsidRPr="00185611">
        <w:t xml:space="preserve">ogaritur nga </w:t>
      </w:r>
      <w:r>
        <w:t>komisioni i posaçëm i</w:t>
      </w:r>
      <w:r w:rsidRPr="00185611">
        <w:t xml:space="preserve"> shpron</w:t>
      </w:r>
      <w:r>
        <w:t>ë</w:t>
      </w:r>
      <w:r w:rsidRPr="00185611">
        <w:t>simit pran</w:t>
      </w:r>
      <w:r>
        <w:t>ë</w:t>
      </w:r>
      <w:r w:rsidRPr="00185611">
        <w:t xml:space="preserve"> Ministris</w:t>
      </w:r>
      <w:r>
        <w:t>ë</w:t>
      </w:r>
      <w:r w:rsidRPr="00185611">
        <w:t xml:space="preserve"> s</w:t>
      </w:r>
      <w:r>
        <w:t>ë</w:t>
      </w:r>
      <w:r w:rsidRPr="00185611">
        <w:t xml:space="preserve"> Industris</w:t>
      </w:r>
      <w:r>
        <w:t>ë</w:t>
      </w:r>
      <w:r w:rsidRPr="00185611">
        <w:t xml:space="preserve"> dhe</w:t>
      </w:r>
      <w:r>
        <w:t xml:space="preserve"> të</w:t>
      </w:r>
      <w:r w:rsidRPr="00185611">
        <w:t xml:space="preserve"> Energjetik</w:t>
      </w:r>
      <w:r>
        <w:t>ë</w:t>
      </w:r>
      <w:r w:rsidRPr="00185611">
        <w:t>s p</w:t>
      </w:r>
      <w:r>
        <w:t>ë</w:t>
      </w:r>
      <w:r w:rsidRPr="00185611">
        <w:t>r personat sipas list</w:t>
      </w:r>
      <w:r>
        <w:t>ë</w:t>
      </w:r>
      <w:r w:rsidRPr="00185611">
        <w:t>s em</w:t>
      </w:r>
      <w:r>
        <w:t>ë</w:t>
      </w:r>
      <w:r w:rsidRPr="00185611">
        <w:t>rore t</w:t>
      </w:r>
      <w:r>
        <w:t>ë</w:t>
      </w:r>
      <w:r w:rsidRPr="00185611">
        <w:t xml:space="preserve"> m</w:t>
      </w:r>
      <w:r>
        <w:t>ë</w:t>
      </w:r>
      <w:r w:rsidRPr="00185611">
        <w:t>poshtme. Brenda 15-dit</w:t>
      </w:r>
      <w:r>
        <w:t>ë</w:t>
      </w:r>
      <w:r w:rsidRPr="00185611">
        <w:t>ve pas publikimit, personat q</w:t>
      </w:r>
      <w:r>
        <w:t>ë</w:t>
      </w:r>
      <w:r w:rsidRPr="00185611">
        <w:t xml:space="preserve"> kan</w:t>
      </w:r>
      <w:r>
        <w:t>ë</w:t>
      </w:r>
      <w:r w:rsidRPr="00185611">
        <w:t xml:space="preserve"> emrin n</w:t>
      </w:r>
      <w:r>
        <w:t>ë</w:t>
      </w:r>
      <w:r w:rsidRPr="00185611">
        <w:t xml:space="preserve"> list</w:t>
      </w:r>
      <w:r>
        <w:t>ë</w:t>
      </w:r>
      <w:r w:rsidRPr="00185611">
        <w:t>n em</w:t>
      </w:r>
      <w:r>
        <w:t>ë</w:t>
      </w:r>
      <w:r w:rsidRPr="00185611">
        <w:t>rore kan</w:t>
      </w:r>
      <w:r>
        <w:t>ë</w:t>
      </w:r>
      <w:r w:rsidRPr="00185611">
        <w:t xml:space="preserve"> t</w:t>
      </w:r>
      <w:r>
        <w:t>ë</w:t>
      </w:r>
      <w:r w:rsidRPr="00185611">
        <w:t xml:space="preserve"> drejt</w:t>
      </w:r>
      <w:r>
        <w:t>ë</w:t>
      </w:r>
      <w:r w:rsidRPr="00185611">
        <w:t>n t</w:t>
      </w:r>
      <w:r>
        <w:t>ë</w:t>
      </w:r>
      <w:r w:rsidRPr="00185611">
        <w:t xml:space="preserve"> paraqesin pretendimet e tyre t</w:t>
      </w:r>
      <w:r>
        <w:t>ë</w:t>
      </w:r>
      <w:r w:rsidRPr="00185611">
        <w:t xml:space="preserve"> shoq</w:t>
      </w:r>
      <w:r>
        <w:t>ëruara me dokumente</w:t>
      </w:r>
      <w:r w:rsidRPr="00185611">
        <w:t>t p</w:t>
      </w:r>
      <w:r>
        <w:t>ë</w:t>
      </w:r>
      <w:r w:rsidRPr="00185611">
        <w:t>rkat</w:t>
      </w:r>
      <w:r>
        <w:t>ë</w:t>
      </w:r>
      <w:r w:rsidRPr="00185611">
        <w:t>se n</w:t>
      </w:r>
      <w:r>
        <w:t>ë</w:t>
      </w:r>
      <w:r w:rsidRPr="00185611">
        <w:t xml:space="preserve"> Ministrin</w:t>
      </w:r>
      <w:r>
        <w:t>ë e Industrisë</w:t>
      </w:r>
      <w:r w:rsidRPr="00185611">
        <w:t xml:space="preserve"> dhe </w:t>
      </w:r>
      <w:r>
        <w:t xml:space="preserve">të </w:t>
      </w:r>
      <w:r w:rsidRPr="00185611">
        <w:t>Energjetik</w:t>
      </w:r>
      <w:r>
        <w:t>ë</w:t>
      </w:r>
      <w:r w:rsidRPr="00185611">
        <w:t>s pran</w:t>
      </w:r>
      <w:r>
        <w:t>ë k</w:t>
      </w:r>
      <w:r w:rsidRPr="00185611">
        <w:t>omisionit t</w:t>
      </w:r>
      <w:r>
        <w:t>ë p</w:t>
      </w:r>
      <w:r w:rsidRPr="00185611">
        <w:t>osaç</w:t>
      </w:r>
      <w:r>
        <w:t>ë</w:t>
      </w:r>
      <w:r w:rsidRPr="00185611">
        <w:t>m t</w:t>
      </w:r>
      <w:r>
        <w:t>ë s</w:t>
      </w:r>
      <w:r w:rsidRPr="00185611">
        <w:t>hpron</w:t>
      </w:r>
      <w:r>
        <w:t>ë</w:t>
      </w:r>
      <w:r w:rsidRPr="00185611">
        <w:t>simit.</w:t>
      </w:r>
    </w:p>
    <w:p w:rsidR="003B4F2E" w:rsidRDefault="003B4F2E" w:rsidP="003B4F2E">
      <w:pPr>
        <w:pStyle w:val="Paragrafi"/>
      </w:pPr>
    </w:p>
    <w:p w:rsidR="003B4F2E" w:rsidRDefault="003B4F2E" w:rsidP="003B4F2E">
      <w:pPr>
        <w:pStyle w:val="Paragrafi"/>
      </w:pPr>
    </w:p>
    <w:p w:rsidR="003B4F2E" w:rsidRPr="00AA3124" w:rsidRDefault="00EB51E2" w:rsidP="003B4F2E">
      <w:pPr>
        <w:pStyle w:val="Paragrafi"/>
        <w:ind w:firstLine="0"/>
        <w:jc w:val="center"/>
      </w:pPr>
      <w:r>
        <w:rPr>
          <w:noProof/>
          <w:lang w:val="en-GB" w:eastAsia="en-GB"/>
        </w:rPr>
        <w:drawing>
          <wp:inline distT="0" distB="0" distL="0" distR="0">
            <wp:extent cx="4658360" cy="5591810"/>
            <wp:effectExtent l="0" t="0" r="8890" b="889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4658360" cy="5591810"/>
                    </a:xfrm>
                    <a:prstGeom prst="rect">
                      <a:avLst/>
                    </a:prstGeom>
                    <a:noFill/>
                    <a:ln>
                      <a:noFill/>
                    </a:ln>
                  </pic:spPr>
                </pic:pic>
              </a:graphicData>
            </a:graphic>
          </wp:inline>
        </w:drawing>
      </w:r>
    </w:p>
    <w:p w:rsidR="003B4F2E" w:rsidRDefault="003B4F2E" w:rsidP="003B4F2E">
      <w:pPr>
        <w:pStyle w:val="Paragrafi"/>
        <w:rPr>
          <w:lang w:val="it-IT"/>
        </w:rPr>
      </w:pPr>
    </w:p>
    <w:p w:rsidR="003B4F2E" w:rsidRPr="00B204E1" w:rsidRDefault="003B4F2E" w:rsidP="00116978">
      <w:pPr>
        <w:pStyle w:val="Paragrafi"/>
        <w:rPr>
          <w:lang w:val="it-IT"/>
        </w:rPr>
      </w:pPr>
    </w:p>
    <w:sectPr w:rsidR="003B4F2E" w:rsidRPr="00B204E1" w:rsidSect="005B4DCE">
      <w:footerReference w:type="even" r:id="rId14"/>
      <w:footerReference w:type="default" r:id="rId15"/>
      <w:pgSz w:w="11906" w:h="16838" w:code="9"/>
      <w:pgMar w:top="1418" w:right="1418" w:bottom="1418" w:left="1418" w:header="0" w:footer="1134" w:gutter="0"/>
      <w:pgNumType w:start="185"/>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00000" w:rsidRDefault="00EB51E2">
      <w:r>
        <w:separator/>
      </w:r>
    </w:p>
  </w:endnote>
  <w:endnote w:type="continuationSeparator" w:id="0">
    <w:p w:rsidR="00000000" w:rsidRDefault="00EB51E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CG Times">
    <w:altName w:val="Times New Roman"/>
    <w:charset w:val="00"/>
    <w:family w:val="roman"/>
    <w:pitch w:val="variable"/>
    <w:sig w:usb0="00000007" w:usb1="00000000" w:usb2="00000000" w:usb3="00000000" w:csb0="00000093" w:csb1="00000000"/>
  </w:font>
  <w:font w:name="Arial">
    <w:panose1 w:val="020B0604020202020204"/>
    <w:charset w:val="00"/>
    <w:family w:val="swiss"/>
    <w:pitch w:val="variable"/>
    <w:sig w:usb0="E0002AFF" w:usb1="C0007843"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44152" w:rsidRDefault="00544152" w:rsidP="00016177">
    <w:pPr>
      <w:pStyle w:val="Foot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end"/>
    </w:r>
  </w:p>
  <w:p w:rsidR="00544152" w:rsidRDefault="00544152" w:rsidP="00016177">
    <w:pPr>
      <w:pStyle w:val="Footer"/>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44152" w:rsidRDefault="00544152" w:rsidP="00016177">
    <w:pPr>
      <w:pStyle w:val="Foot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separate"/>
    </w:r>
    <w:r w:rsidR="00EB51E2">
      <w:rPr>
        <w:rStyle w:val="PageNumber"/>
      </w:rPr>
      <w:t>189</w:t>
    </w:r>
    <w:r>
      <w:rPr>
        <w:rStyle w:val="PageNumber"/>
      </w:rPr>
      <w:fldChar w:fldCharType="end"/>
    </w:r>
  </w:p>
  <w:p w:rsidR="00544152" w:rsidRDefault="00544152" w:rsidP="00016177">
    <w:pPr>
      <w:pStyle w:val="Footer"/>
      <w:ind w:right="360" w:firstLine="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00000" w:rsidRDefault="00EB51E2">
      <w:r>
        <w:separator/>
      </w:r>
    </w:p>
  </w:footnote>
  <w:footnote w:type="continuationSeparator" w:id="0">
    <w:p w:rsidR="00000000" w:rsidRDefault="00EB51E2">
      <w:r>
        <w:continuationSeparator/>
      </w:r>
    </w:p>
  </w:footnote>
  <w:footnote w:id="1">
    <w:p w:rsidR="00544152" w:rsidRDefault="00544152" w:rsidP="00377AA8">
      <w:pPr>
        <w:pStyle w:val="FootnoteText"/>
        <w:jc w:val="both"/>
      </w:pPr>
      <w:r>
        <w:rPr>
          <w:rStyle w:val="FootnoteReference"/>
        </w:rPr>
        <w:footnoteRef/>
      </w:r>
      <w:r>
        <w:t xml:space="preserve"> Kodi i praktikës së mirë në çështjet zgjedhore, -Udhëzime dhe Raporti shpjegues - miratuar nga Komisioni i Venecias në mbledhjen e tij të 51 –të dhe të 52-të. (Venecia, 5-6 Korrik dhe 18-19 Tetor 2002).</w:t>
      </w:r>
    </w:p>
  </w:footnote>
  <w:footnote w:id="2">
    <w:p w:rsidR="00544152" w:rsidRDefault="00544152" w:rsidP="00377AA8">
      <w:pPr>
        <w:pStyle w:val="FootnoteText"/>
        <w:jc w:val="both"/>
      </w:pPr>
      <w:r>
        <w:rPr>
          <w:rStyle w:val="FootnoteReference"/>
        </w:rPr>
        <w:footnoteRef/>
      </w:r>
      <w:r>
        <w:t xml:space="preserve"> Çështja Mathieu-Mohin dhe Clerfayt kundër Belgjikës nr 9/1985/95/143) - Vendim i Gjykatës Europiane për të Drejtat e Njeriut.</w:t>
      </w:r>
    </w:p>
    <w:p w:rsidR="00544152" w:rsidRDefault="00544152" w:rsidP="00377AA8">
      <w:pPr>
        <w:pStyle w:val="FootnoteText"/>
      </w:pPr>
    </w:p>
  </w:footnote>
  <w:footnote w:id="3">
    <w:p w:rsidR="00544152" w:rsidRDefault="00544152" w:rsidP="00377AA8">
      <w:pPr>
        <w:pStyle w:val="FootnoteText"/>
        <w:rPr>
          <w:lang w:val="fr-FR"/>
        </w:rPr>
      </w:pPr>
      <w:r>
        <w:rPr>
          <w:rStyle w:val="FootnoteReference"/>
        </w:rPr>
        <w:footnoteRef/>
      </w:r>
      <w:r>
        <w:t xml:space="preserve"> Vendimi i Gjykatës Kushtetuese nr. 40, datë 17.5.2001. </w:t>
      </w:r>
      <w:r>
        <w:rPr>
          <w:lang w:val="fr-FR"/>
        </w:rPr>
        <w:t xml:space="preserve">Përmbledhje vendimesh - viti 2000-2001, fq.224.  </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1F02" w:allStyles="0" w:customStyles="1" w:latentStyles="0" w:stylesInUse="0" w:headingStyles="0" w:numberingStyles="0" w:tableStyles="0" w:directFormattingOnRuns="1" w:directFormattingOnParagraphs="1" w:directFormattingOnNumbering="1" w:directFormattingOnTables="1" w:clearFormatting="1" w:top3HeadingStyles="0" w:visibleStyles="0" w:alternateStyleNames="0"/>
  <w:defaultTabStop w:val="720"/>
  <w:noPunctuationKerning/>
  <w:characterSpacingControl w:val="doNotCompress"/>
  <w:footnotePr>
    <w:footnote w:id="-1"/>
    <w:footnote w:id="0"/>
  </w:footnotePr>
  <w:endnotePr>
    <w:endnote w:id="-1"/>
    <w:endnote w:id="0"/>
  </w:endnotePr>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F55282"/>
    <w:rsid w:val="000105F1"/>
    <w:rsid w:val="00016177"/>
    <w:rsid w:val="000176B9"/>
    <w:rsid w:val="000320B8"/>
    <w:rsid w:val="0003544A"/>
    <w:rsid w:val="00040F76"/>
    <w:rsid w:val="00046FF9"/>
    <w:rsid w:val="000637B6"/>
    <w:rsid w:val="00074162"/>
    <w:rsid w:val="00075BF5"/>
    <w:rsid w:val="000A62F3"/>
    <w:rsid w:val="000B2317"/>
    <w:rsid w:val="000B29AB"/>
    <w:rsid w:val="000D4C6B"/>
    <w:rsid w:val="000E1EAF"/>
    <w:rsid w:val="00113FFA"/>
    <w:rsid w:val="0011578B"/>
    <w:rsid w:val="00116978"/>
    <w:rsid w:val="00134ADF"/>
    <w:rsid w:val="00152100"/>
    <w:rsid w:val="00165180"/>
    <w:rsid w:val="00187855"/>
    <w:rsid w:val="001A58B2"/>
    <w:rsid w:val="001C4858"/>
    <w:rsid w:val="001C7978"/>
    <w:rsid w:val="001D7367"/>
    <w:rsid w:val="001E1549"/>
    <w:rsid w:val="0022170D"/>
    <w:rsid w:val="00246126"/>
    <w:rsid w:val="00260948"/>
    <w:rsid w:val="00267764"/>
    <w:rsid w:val="00285803"/>
    <w:rsid w:val="002C6BAB"/>
    <w:rsid w:val="002C70A9"/>
    <w:rsid w:val="002F4375"/>
    <w:rsid w:val="00304413"/>
    <w:rsid w:val="00324255"/>
    <w:rsid w:val="003710D2"/>
    <w:rsid w:val="00377AA8"/>
    <w:rsid w:val="00383FD5"/>
    <w:rsid w:val="00390FCF"/>
    <w:rsid w:val="003A757B"/>
    <w:rsid w:val="003B4F2E"/>
    <w:rsid w:val="003E06F6"/>
    <w:rsid w:val="003F043A"/>
    <w:rsid w:val="004107B9"/>
    <w:rsid w:val="00461C7D"/>
    <w:rsid w:val="00470F9C"/>
    <w:rsid w:val="004E4C73"/>
    <w:rsid w:val="004F0A62"/>
    <w:rsid w:val="0050164E"/>
    <w:rsid w:val="0050367C"/>
    <w:rsid w:val="00504A56"/>
    <w:rsid w:val="00507AF2"/>
    <w:rsid w:val="005163EC"/>
    <w:rsid w:val="00531683"/>
    <w:rsid w:val="00543147"/>
    <w:rsid w:val="00544065"/>
    <w:rsid w:val="00544152"/>
    <w:rsid w:val="00545117"/>
    <w:rsid w:val="00555596"/>
    <w:rsid w:val="0058563C"/>
    <w:rsid w:val="00590EB4"/>
    <w:rsid w:val="005A53C5"/>
    <w:rsid w:val="005B4DCE"/>
    <w:rsid w:val="005C3163"/>
    <w:rsid w:val="005D4BA8"/>
    <w:rsid w:val="0063032F"/>
    <w:rsid w:val="0068290C"/>
    <w:rsid w:val="00692DA1"/>
    <w:rsid w:val="006A37D8"/>
    <w:rsid w:val="006B6714"/>
    <w:rsid w:val="00705463"/>
    <w:rsid w:val="0074183C"/>
    <w:rsid w:val="00765E5C"/>
    <w:rsid w:val="00767527"/>
    <w:rsid w:val="007777E6"/>
    <w:rsid w:val="007804A3"/>
    <w:rsid w:val="007A5739"/>
    <w:rsid w:val="007B0B5A"/>
    <w:rsid w:val="007C52BB"/>
    <w:rsid w:val="007D4959"/>
    <w:rsid w:val="007D4BED"/>
    <w:rsid w:val="007E06AB"/>
    <w:rsid w:val="0080475E"/>
    <w:rsid w:val="008072B9"/>
    <w:rsid w:val="008263EC"/>
    <w:rsid w:val="00835BF4"/>
    <w:rsid w:val="00841EC5"/>
    <w:rsid w:val="00843940"/>
    <w:rsid w:val="008521B4"/>
    <w:rsid w:val="00853513"/>
    <w:rsid w:val="0086374F"/>
    <w:rsid w:val="00872000"/>
    <w:rsid w:val="00877BB9"/>
    <w:rsid w:val="00881600"/>
    <w:rsid w:val="00882E4D"/>
    <w:rsid w:val="008A5445"/>
    <w:rsid w:val="008B13D7"/>
    <w:rsid w:val="008C2E80"/>
    <w:rsid w:val="008D102D"/>
    <w:rsid w:val="008E0F2F"/>
    <w:rsid w:val="00912961"/>
    <w:rsid w:val="0098243D"/>
    <w:rsid w:val="009C29DF"/>
    <w:rsid w:val="009F72BC"/>
    <w:rsid w:val="00A0784B"/>
    <w:rsid w:val="00A246D1"/>
    <w:rsid w:val="00A3290A"/>
    <w:rsid w:val="00A33493"/>
    <w:rsid w:val="00A853BD"/>
    <w:rsid w:val="00A923BE"/>
    <w:rsid w:val="00AA3124"/>
    <w:rsid w:val="00AA4D4B"/>
    <w:rsid w:val="00AA5B50"/>
    <w:rsid w:val="00B204E1"/>
    <w:rsid w:val="00B77077"/>
    <w:rsid w:val="00BB5AB5"/>
    <w:rsid w:val="00BC6B73"/>
    <w:rsid w:val="00C22BA7"/>
    <w:rsid w:val="00C278CD"/>
    <w:rsid w:val="00C36B40"/>
    <w:rsid w:val="00C63AA6"/>
    <w:rsid w:val="00C7710C"/>
    <w:rsid w:val="00C825C8"/>
    <w:rsid w:val="00CB10BF"/>
    <w:rsid w:val="00CB5328"/>
    <w:rsid w:val="00CD76EA"/>
    <w:rsid w:val="00CF14D7"/>
    <w:rsid w:val="00CF26FB"/>
    <w:rsid w:val="00D1319A"/>
    <w:rsid w:val="00D53BF5"/>
    <w:rsid w:val="00D92AC6"/>
    <w:rsid w:val="00D93BC4"/>
    <w:rsid w:val="00DC64E5"/>
    <w:rsid w:val="00DD1DE8"/>
    <w:rsid w:val="00E06AA7"/>
    <w:rsid w:val="00E624E2"/>
    <w:rsid w:val="00E645E3"/>
    <w:rsid w:val="00E81A1B"/>
    <w:rsid w:val="00E96033"/>
    <w:rsid w:val="00EA206E"/>
    <w:rsid w:val="00EB51E2"/>
    <w:rsid w:val="00EE2805"/>
    <w:rsid w:val="00F15D98"/>
    <w:rsid w:val="00F25D5F"/>
    <w:rsid w:val="00F32FD4"/>
    <w:rsid w:val="00F52BF2"/>
    <w:rsid w:val="00F55282"/>
    <w:rsid w:val="00F95181"/>
    <w:rsid w:val="00FA75C9"/>
    <w:rsid w:val="00FB2FA3"/>
    <w:rsid w:val="00FB705B"/>
    <w:rsid w:val="00FD4FC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5:chartTrackingRefBased/>
  <w15:docId w15:val="{434EC459-6141-46FB-AE62-6B38F35CB3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uiPriority="9" w:qFormat="1"/>
    <w:lsdException w:name="heading 6" w:uiPriority="9" w:qFormat="1"/>
    <w:lsdException w:name="heading 7" w:uiPriority="9"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825C8"/>
    <w:pPr>
      <w:widowControl w:val="0"/>
    </w:pPr>
    <w:rPr>
      <w:rFonts w:ascii="CG Times" w:hAnsi="CG Times"/>
      <w:noProof/>
      <w:sz w:val="22"/>
      <w:szCs w:val="22"/>
      <w:lang w:val="sq-AL" w:eastAsia="en-US"/>
    </w:rPr>
  </w:style>
  <w:style w:type="paragraph" w:styleId="Heading1">
    <w:name w:val="heading 1"/>
    <w:basedOn w:val="Normal"/>
    <w:next w:val="Normal"/>
    <w:qFormat/>
    <w:rsid w:val="00074162"/>
    <w:pPr>
      <w:keepNext/>
      <w:spacing w:before="240" w:after="60"/>
      <w:outlineLvl w:val="0"/>
    </w:pPr>
    <w:rPr>
      <w:rFonts w:ascii="Arial" w:hAnsi="Arial" w:cs="Arial"/>
      <w:b/>
      <w:bCs/>
      <w:kern w:val="32"/>
      <w:sz w:val="32"/>
      <w:szCs w:val="32"/>
    </w:rPr>
  </w:style>
  <w:style w:type="paragraph" w:styleId="Heading2">
    <w:name w:val="heading 2"/>
    <w:basedOn w:val="Normal"/>
    <w:next w:val="Normal"/>
    <w:qFormat/>
    <w:rsid w:val="00074162"/>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074162"/>
    <w:pPr>
      <w:keepNext/>
      <w:spacing w:before="240" w:after="60"/>
      <w:outlineLvl w:val="2"/>
    </w:pPr>
    <w:rPr>
      <w:rFonts w:ascii="Arial" w:hAnsi="Arial" w:cs="Arial"/>
      <w:b/>
      <w:bCs/>
      <w:sz w:val="26"/>
      <w:szCs w:val="26"/>
    </w:rPr>
  </w:style>
  <w:style w:type="paragraph" w:styleId="Heading5">
    <w:name w:val="heading 5"/>
    <w:next w:val="Normal"/>
    <w:qFormat/>
    <w:rsid w:val="00074162"/>
    <w:pPr>
      <w:spacing w:before="240" w:after="60"/>
      <w:jc w:val="center"/>
      <w:outlineLvl w:val="4"/>
    </w:pPr>
    <w:rPr>
      <w:b/>
      <w:bCs/>
      <w:i/>
      <w:iCs/>
      <w:sz w:val="26"/>
      <w:szCs w:val="26"/>
      <w:lang w:val="en-US" w:eastAsia="en-US"/>
    </w:rPr>
  </w:style>
  <w:style w:type="paragraph" w:styleId="Heading6">
    <w:name w:val="heading 6"/>
    <w:basedOn w:val="Normal"/>
    <w:next w:val="Normal"/>
    <w:qFormat/>
    <w:rsid w:val="00267764"/>
    <w:pPr>
      <w:keepNext/>
      <w:widowControl/>
      <w:jc w:val="right"/>
      <w:outlineLvl w:val="5"/>
    </w:pPr>
    <w:rPr>
      <w:rFonts w:ascii="Times New Roman" w:hAnsi="Times New Roman"/>
      <w:b/>
      <w:noProof w:val="0"/>
      <w:sz w:val="26"/>
      <w:szCs w:val="24"/>
      <w:lang w:val="de-DE"/>
    </w:rPr>
  </w:style>
  <w:style w:type="paragraph" w:styleId="Heading7">
    <w:name w:val="heading 7"/>
    <w:basedOn w:val="Normal"/>
    <w:next w:val="Normal"/>
    <w:qFormat/>
    <w:rsid w:val="00267764"/>
    <w:pPr>
      <w:keepNext/>
      <w:widowControl/>
      <w:ind w:left="180" w:right="198" w:hanging="90"/>
      <w:jc w:val="center"/>
      <w:outlineLvl w:val="6"/>
    </w:pPr>
    <w:rPr>
      <w:rFonts w:ascii="Arial" w:hAnsi="Arial"/>
      <w:b/>
      <w:bCs/>
      <w:noProof w:val="0"/>
      <w:sz w:val="24"/>
      <w:szCs w:val="24"/>
      <w:lang w:val="en-US"/>
    </w:rPr>
  </w:style>
  <w:style w:type="character" w:default="1" w:styleId="DefaultParagraphFont">
    <w:name w:val="Default Paragraph Font"/>
    <w:semiHidden/>
    <w:rsid w:val="00074162"/>
  </w:style>
  <w:style w:type="table" w:default="1" w:styleId="TableNormal">
    <w:name w:val="Normal Table"/>
    <w:semiHidden/>
    <w:rsid w:val="00074162"/>
    <w:tblPr>
      <w:tblInd w:w="0" w:type="dxa"/>
      <w:tblCellMar>
        <w:top w:w="0" w:type="dxa"/>
        <w:left w:w="108" w:type="dxa"/>
        <w:bottom w:w="0" w:type="dxa"/>
        <w:right w:w="108" w:type="dxa"/>
      </w:tblCellMar>
    </w:tblPr>
  </w:style>
  <w:style w:type="numbering" w:default="1" w:styleId="NoList">
    <w:name w:val="No List"/>
    <w:semiHidden/>
    <w:rsid w:val="00074162"/>
  </w:style>
  <w:style w:type="paragraph" w:customStyle="1" w:styleId="Akti">
    <w:name w:val="Akti"/>
    <w:rsid w:val="00EE2805"/>
    <w:pPr>
      <w:keepNext/>
      <w:widowControl w:val="0"/>
      <w:jc w:val="center"/>
      <w:outlineLvl w:val="0"/>
    </w:pPr>
    <w:rPr>
      <w:rFonts w:ascii="CG Times" w:hAnsi="CG Times"/>
      <w:b/>
      <w:caps/>
      <w:color w:val="000000"/>
      <w:sz w:val="22"/>
      <w:szCs w:val="22"/>
      <w:lang w:eastAsia="en-US"/>
    </w:rPr>
  </w:style>
  <w:style w:type="paragraph" w:customStyle="1" w:styleId="Aneksi">
    <w:name w:val="Aneksi"/>
    <w:next w:val="Normal"/>
    <w:rsid w:val="00EE2805"/>
    <w:rPr>
      <w:rFonts w:ascii="CG Times" w:hAnsi="CG Times"/>
      <w:sz w:val="22"/>
      <w:lang w:eastAsia="en-US"/>
    </w:rPr>
  </w:style>
  <w:style w:type="paragraph" w:customStyle="1" w:styleId="AneksiNr">
    <w:name w:val="Aneksi_Nr"/>
    <w:next w:val="Normal"/>
    <w:rsid w:val="00EE2805"/>
    <w:pPr>
      <w:keepNext/>
      <w:widowControl w:val="0"/>
      <w:jc w:val="center"/>
    </w:pPr>
    <w:rPr>
      <w:rFonts w:ascii="CG Times" w:hAnsi="CG Times"/>
      <w:caps/>
      <w:sz w:val="22"/>
      <w:szCs w:val="22"/>
      <w:lang w:eastAsia="en-US"/>
    </w:rPr>
  </w:style>
  <w:style w:type="paragraph" w:customStyle="1" w:styleId="AneksiTitull">
    <w:name w:val="Aneksi_Titull"/>
    <w:next w:val="Normal"/>
    <w:rsid w:val="00F52BF2"/>
    <w:pPr>
      <w:jc w:val="center"/>
    </w:pPr>
    <w:rPr>
      <w:rFonts w:ascii="CG Times" w:hAnsi="CG Times"/>
      <w:sz w:val="24"/>
      <w:szCs w:val="24"/>
      <w:lang w:eastAsia="en-US"/>
    </w:rPr>
  </w:style>
  <w:style w:type="paragraph" w:customStyle="1" w:styleId="Autoriteti">
    <w:name w:val="Autoriteti"/>
    <w:next w:val="AutoritetiEmer"/>
    <w:rsid w:val="00EE2805"/>
    <w:pPr>
      <w:keepNext/>
      <w:widowControl w:val="0"/>
      <w:jc w:val="right"/>
    </w:pPr>
    <w:rPr>
      <w:rFonts w:ascii="CG Times" w:hAnsi="CG Times"/>
      <w:caps/>
      <w:sz w:val="22"/>
      <w:szCs w:val="22"/>
      <w:lang w:eastAsia="en-US"/>
    </w:rPr>
  </w:style>
  <w:style w:type="paragraph" w:customStyle="1" w:styleId="AutoritetiEmer">
    <w:name w:val="Autoriteti_Emer"/>
    <w:next w:val="Normal"/>
    <w:rsid w:val="00EE2805"/>
    <w:pPr>
      <w:widowControl w:val="0"/>
      <w:jc w:val="right"/>
    </w:pPr>
    <w:rPr>
      <w:rFonts w:ascii="CG Times" w:hAnsi="CG Times"/>
      <w:b/>
      <w:sz w:val="22"/>
      <w:szCs w:val="22"/>
      <w:lang w:eastAsia="en-US"/>
    </w:rPr>
  </w:style>
  <w:style w:type="paragraph" w:customStyle="1" w:styleId="BazLigjPropozues">
    <w:name w:val="Baz_Ligj_Propozues"/>
    <w:rsid w:val="00EE2805"/>
    <w:pPr>
      <w:keepNext/>
      <w:widowControl w:val="0"/>
      <w:ind w:firstLine="720"/>
      <w:jc w:val="both"/>
    </w:pPr>
    <w:rPr>
      <w:rFonts w:ascii="CG Times" w:hAnsi="CG Times"/>
      <w:color w:val="000000"/>
      <w:sz w:val="22"/>
      <w:szCs w:val="22"/>
      <w:lang w:eastAsia="en-US"/>
    </w:rPr>
  </w:style>
  <w:style w:type="paragraph" w:customStyle="1" w:styleId="Bllok">
    <w:name w:val="Bllok"/>
    <w:next w:val="Normal"/>
    <w:rsid w:val="00EE2805"/>
    <w:pPr>
      <w:jc w:val="center"/>
    </w:pPr>
    <w:rPr>
      <w:rFonts w:ascii="CG Times" w:hAnsi="CG Times"/>
      <w:caps/>
      <w:sz w:val="22"/>
      <w:szCs w:val="22"/>
      <w:lang w:eastAsia="en-US"/>
    </w:rPr>
  </w:style>
  <w:style w:type="paragraph" w:customStyle="1" w:styleId="Kapakufund">
    <w:name w:val="Kapaku_fund"/>
    <w:next w:val="Normal"/>
    <w:rsid w:val="00EE2805"/>
    <w:pPr>
      <w:pageBreakBefore/>
    </w:pPr>
    <w:rPr>
      <w:rFonts w:ascii="CG Times" w:hAnsi="CG Times"/>
      <w:b/>
      <w:sz w:val="22"/>
      <w:szCs w:val="22"/>
      <w:lang w:val="en-US" w:eastAsia="en-US"/>
    </w:rPr>
  </w:style>
  <w:style w:type="paragraph" w:customStyle="1" w:styleId="Figure">
    <w:name w:val="Figure"/>
    <w:next w:val="Normal"/>
    <w:rsid w:val="00EE2805"/>
    <w:pPr>
      <w:widowControl w:val="0"/>
      <w:outlineLvl w:val="2"/>
    </w:pPr>
    <w:rPr>
      <w:rFonts w:ascii="CG Times" w:hAnsi="CG Times"/>
      <w:sz w:val="22"/>
      <w:lang w:val="en-US" w:eastAsia="en-US"/>
    </w:rPr>
  </w:style>
  <w:style w:type="paragraph" w:customStyle="1" w:styleId="Institucioni">
    <w:name w:val="Institucioni"/>
    <w:next w:val="Normal"/>
    <w:rsid w:val="00544065"/>
    <w:pPr>
      <w:keepNext/>
      <w:widowControl w:val="0"/>
      <w:jc w:val="center"/>
    </w:pPr>
    <w:rPr>
      <w:rFonts w:ascii="CG Times" w:hAnsi="CG Times"/>
      <w:caps/>
      <w:sz w:val="22"/>
      <w:szCs w:val="22"/>
      <w:lang w:eastAsia="en-US"/>
    </w:rPr>
  </w:style>
  <w:style w:type="paragraph" w:customStyle="1" w:styleId="KapitulliNr">
    <w:name w:val="Kapitulli_Nr"/>
    <w:rsid w:val="00EE2805"/>
    <w:pPr>
      <w:keepNext/>
      <w:widowControl w:val="0"/>
      <w:jc w:val="center"/>
    </w:pPr>
    <w:rPr>
      <w:rFonts w:ascii="CG Times" w:hAnsi="CG Times"/>
      <w:caps/>
      <w:sz w:val="22"/>
      <w:szCs w:val="22"/>
      <w:lang w:eastAsia="en-US"/>
    </w:rPr>
  </w:style>
  <w:style w:type="paragraph" w:customStyle="1" w:styleId="KapitulliTitull">
    <w:name w:val="Kapitulli_Titull"/>
    <w:rsid w:val="00EE2805"/>
    <w:pPr>
      <w:keepNext/>
      <w:widowControl w:val="0"/>
      <w:jc w:val="center"/>
    </w:pPr>
    <w:rPr>
      <w:rFonts w:ascii="CG Times" w:hAnsi="CG Times"/>
      <w:caps/>
      <w:sz w:val="22"/>
      <w:szCs w:val="22"/>
      <w:lang w:eastAsia="en-US"/>
    </w:rPr>
  </w:style>
  <w:style w:type="paragraph" w:customStyle="1" w:styleId="KreuNr">
    <w:name w:val="Kreu_Nr"/>
    <w:rsid w:val="00EE2805"/>
    <w:pPr>
      <w:keepNext/>
      <w:widowControl w:val="0"/>
      <w:jc w:val="center"/>
    </w:pPr>
    <w:rPr>
      <w:rFonts w:ascii="CG Times" w:hAnsi="CG Times"/>
      <w:caps/>
      <w:sz w:val="22"/>
      <w:szCs w:val="22"/>
      <w:lang w:val="en-US" w:eastAsia="en-US"/>
    </w:rPr>
  </w:style>
  <w:style w:type="paragraph" w:customStyle="1" w:styleId="KreuTitull">
    <w:name w:val="Kreu_Titull"/>
    <w:next w:val="KapitulliTitull"/>
    <w:rsid w:val="00EE2805"/>
    <w:pPr>
      <w:keepNext/>
      <w:widowControl w:val="0"/>
      <w:jc w:val="center"/>
    </w:pPr>
    <w:rPr>
      <w:rFonts w:ascii="CG Times" w:hAnsi="CG Times"/>
      <w:caps/>
      <w:sz w:val="22"/>
      <w:szCs w:val="22"/>
      <w:lang w:val="en-US" w:eastAsia="en-US"/>
    </w:rPr>
  </w:style>
  <w:style w:type="paragraph" w:customStyle="1" w:styleId="NeniNr">
    <w:name w:val="Neni_Nr"/>
    <w:next w:val="Normal"/>
    <w:rsid w:val="00EE2805"/>
    <w:pPr>
      <w:keepNext/>
      <w:widowControl w:val="0"/>
      <w:jc w:val="center"/>
    </w:pPr>
    <w:rPr>
      <w:rFonts w:ascii="CG Times" w:hAnsi="CG Times"/>
      <w:sz w:val="22"/>
      <w:lang w:eastAsia="en-US"/>
    </w:rPr>
  </w:style>
  <w:style w:type="paragraph" w:customStyle="1" w:styleId="NeniTitull">
    <w:name w:val="Neni_Titull"/>
    <w:next w:val="Normal"/>
    <w:rsid w:val="00EE2805"/>
    <w:pPr>
      <w:keepNext/>
      <w:widowControl w:val="0"/>
      <w:jc w:val="center"/>
      <w:outlineLvl w:val="2"/>
    </w:pPr>
    <w:rPr>
      <w:rFonts w:ascii="CG Times" w:hAnsi="CG Times"/>
      <w:b/>
      <w:sz w:val="22"/>
      <w:lang w:eastAsia="en-US"/>
    </w:rPr>
  </w:style>
  <w:style w:type="paragraph" w:customStyle="1" w:styleId="NenkreuNr">
    <w:name w:val="Nenkreu_Nr"/>
    <w:rsid w:val="00EE2805"/>
    <w:pPr>
      <w:keepNext/>
      <w:widowControl w:val="0"/>
      <w:jc w:val="center"/>
    </w:pPr>
    <w:rPr>
      <w:rFonts w:ascii="CG Times" w:hAnsi="CG Times"/>
      <w:caps/>
      <w:sz w:val="22"/>
      <w:szCs w:val="22"/>
      <w:lang w:eastAsia="en-US"/>
    </w:rPr>
  </w:style>
  <w:style w:type="paragraph" w:customStyle="1" w:styleId="NenkreuTitull">
    <w:name w:val="Nenkreu_Titull"/>
    <w:rsid w:val="00EE2805"/>
    <w:pPr>
      <w:jc w:val="center"/>
    </w:pPr>
    <w:rPr>
      <w:rFonts w:ascii="CG Times" w:hAnsi="CG Times"/>
      <w:caps/>
      <w:sz w:val="22"/>
      <w:szCs w:val="22"/>
      <w:lang w:eastAsia="en-US"/>
    </w:rPr>
  </w:style>
  <w:style w:type="paragraph" w:customStyle="1" w:styleId="NumriData">
    <w:name w:val="Numri_Data"/>
    <w:next w:val="Normal"/>
    <w:link w:val="NumriDataChar"/>
    <w:rsid w:val="00EE2805"/>
    <w:pPr>
      <w:keepNext/>
      <w:widowControl w:val="0"/>
      <w:jc w:val="center"/>
      <w:outlineLvl w:val="0"/>
    </w:pPr>
    <w:rPr>
      <w:rFonts w:ascii="CG Times" w:hAnsi="CG Times"/>
      <w:b/>
      <w:sz w:val="22"/>
      <w:lang w:eastAsia="en-US"/>
    </w:rPr>
  </w:style>
  <w:style w:type="paragraph" w:customStyle="1" w:styleId="Paragrafi">
    <w:name w:val="Paragrafi"/>
    <w:rsid w:val="00EE2805"/>
    <w:pPr>
      <w:widowControl w:val="0"/>
      <w:ind w:firstLine="720"/>
      <w:jc w:val="both"/>
    </w:pPr>
    <w:rPr>
      <w:rFonts w:ascii="CG Times" w:hAnsi="CG Times"/>
      <w:sz w:val="22"/>
      <w:lang w:val="en-US" w:eastAsia="en-US"/>
    </w:rPr>
  </w:style>
  <w:style w:type="paragraph" w:customStyle="1" w:styleId="PikeKreu">
    <w:name w:val="Pike_Kreu"/>
    <w:basedOn w:val="Heading1"/>
    <w:rsid w:val="00040F76"/>
    <w:pPr>
      <w:widowControl/>
      <w:spacing w:before="0" w:after="0"/>
      <w:jc w:val="center"/>
    </w:pPr>
    <w:rPr>
      <w:rFonts w:ascii="CG Times" w:hAnsi="CG Times" w:cs="Times New Roman"/>
      <w:b w:val="0"/>
      <w:bCs w:val="0"/>
      <w:caps/>
      <w:noProof w:val="0"/>
      <w:kern w:val="0"/>
      <w:sz w:val="22"/>
      <w:szCs w:val="22"/>
      <w:lang w:val="en-GB"/>
    </w:rPr>
  </w:style>
  <w:style w:type="paragraph" w:customStyle="1" w:styleId="PjesaNr">
    <w:name w:val="Pjesa_Nr"/>
    <w:next w:val="Normal"/>
    <w:rsid w:val="00EE2805"/>
    <w:pPr>
      <w:keepNext/>
      <w:widowControl w:val="0"/>
      <w:jc w:val="center"/>
    </w:pPr>
    <w:rPr>
      <w:rFonts w:ascii="CG Times" w:hAnsi="CG Times"/>
      <w:caps/>
      <w:sz w:val="22"/>
      <w:szCs w:val="22"/>
      <w:lang w:eastAsia="en-US"/>
    </w:rPr>
  </w:style>
  <w:style w:type="paragraph" w:customStyle="1" w:styleId="PjesaTitull">
    <w:name w:val="Pjesa_Titull"/>
    <w:rsid w:val="00EE2805"/>
    <w:pPr>
      <w:keepNext/>
      <w:widowControl w:val="0"/>
      <w:jc w:val="center"/>
    </w:pPr>
    <w:rPr>
      <w:rFonts w:ascii="CG Times" w:hAnsi="CG Times"/>
      <w:caps/>
      <w:sz w:val="22"/>
      <w:szCs w:val="22"/>
      <w:lang w:eastAsia="en-US"/>
    </w:rPr>
  </w:style>
  <w:style w:type="paragraph" w:customStyle="1" w:styleId="Shpallja">
    <w:name w:val="Shpallja"/>
    <w:rsid w:val="00EE2805"/>
    <w:pPr>
      <w:widowControl w:val="0"/>
      <w:jc w:val="both"/>
    </w:pPr>
    <w:rPr>
      <w:rFonts w:ascii="CG Times" w:hAnsi="CG Times"/>
      <w:b/>
      <w:color w:val="000000"/>
      <w:sz w:val="22"/>
      <w:szCs w:val="22"/>
      <w:lang w:val="sq-AL" w:eastAsia="en-US"/>
    </w:rPr>
  </w:style>
  <w:style w:type="paragraph" w:customStyle="1" w:styleId="Tabele">
    <w:name w:val="Tabele"/>
    <w:rsid w:val="00EE2805"/>
    <w:rPr>
      <w:rFonts w:ascii="CG Times" w:hAnsi="CG Times"/>
      <w:sz w:val="22"/>
      <w:lang w:eastAsia="en-US"/>
    </w:rPr>
  </w:style>
  <w:style w:type="paragraph" w:customStyle="1" w:styleId="Titulli">
    <w:name w:val="Titulli"/>
    <w:next w:val="Normal"/>
    <w:rsid w:val="00EE2805"/>
    <w:pPr>
      <w:keepNext/>
      <w:widowControl w:val="0"/>
      <w:jc w:val="center"/>
      <w:outlineLvl w:val="1"/>
    </w:pPr>
    <w:rPr>
      <w:rFonts w:ascii="CG Times" w:hAnsi="CG Times"/>
      <w:b/>
      <w:caps/>
      <w:sz w:val="22"/>
      <w:szCs w:val="22"/>
      <w:lang w:eastAsia="en-US"/>
    </w:rPr>
  </w:style>
  <w:style w:type="paragraph" w:customStyle="1" w:styleId="TitulliNr">
    <w:name w:val="Titulli_Nr"/>
    <w:rsid w:val="00EE2805"/>
    <w:pPr>
      <w:keepNext/>
      <w:widowControl w:val="0"/>
      <w:jc w:val="center"/>
    </w:pPr>
    <w:rPr>
      <w:rFonts w:ascii="CG Times" w:hAnsi="CG Times"/>
      <w:caps/>
      <w:sz w:val="22"/>
      <w:szCs w:val="22"/>
      <w:lang w:eastAsia="en-US"/>
    </w:rPr>
  </w:style>
  <w:style w:type="paragraph" w:customStyle="1" w:styleId="TitulliTitull">
    <w:name w:val="Titulli_Titull"/>
    <w:rsid w:val="00EE2805"/>
    <w:pPr>
      <w:keepNext/>
      <w:widowControl w:val="0"/>
      <w:jc w:val="center"/>
      <w:outlineLvl w:val="0"/>
    </w:pPr>
    <w:rPr>
      <w:rFonts w:ascii="CG Times" w:hAnsi="CG Times"/>
      <w:caps/>
      <w:sz w:val="22"/>
      <w:szCs w:val="22"/>
      <w:lang w:eastAsia="en-US"/>
    </w:rPr>
  </w:style>
  <w:style w:type="paragraph" w:customStyle="1" w:styleId="Ndryshimet">
    <w:name w:val="Ndryshimet"/>
    <w:next w:val="Paragrafi"/>
    <w:rsid w:val="00EE2805"/>
    <w:pPr>
      <w:keepNext/>
      <w:widowControl w:val="0"/>
      <w:jc w:val="center"/>
    </w:pPr>
    <w:rPr>
      <w:rFonts w:ascii="CG Times" w:hAnsi="CG Times"/>
      <w:i/>
      <w:sz w:val="22"/>
      <w:lang w:val="en-US" w:eastAsia="en-US"/>
    </w:rPr>
  </w:style>
  <w:style w:type="paragraph" w:customStyle="1" w:styleId="VENDOSIChar">
    <w:name w:val="VENDOSI Char"/>
    <w:next w:val="Normal"/>
    <w:link w:val="VENDOSICharChar"/>
    <w:rsid w:val="00EE2805"/>
    <w:pPr>
      <w:keepNext/>
      <w:widowControl w:val="0"/>
      <w:jc w:val="center"/>
    </w:pPr>
    <w:rPr>
      <w:rFonts w:ascii="CG Times" w:hAnsi="CG Times"/>
      <w:caps/>
      <w:sz w:val="22"/>
      <w:szCs w:val="22"/>
      <w:lang w:eastAsia="en-US"/>
    </w:rPr>
  </w:style>
  <w:style w:type="paragraph" w:customStyle="1" w:styleId="Nenpika">
    <w:name w:val="Nenpika"/>
    <w:next w:val="Normal"/>
    <w:autoRedefine/>
    <w:rsid w:val="00EE2805"/>
    <w:pPr>
      <w:ind w:firstLine="720"/>
    </w:pPr>
    <w:rPr>
      <w:rFonts w:ascii="CG Times" w:hAnsi="CG Times"/>
      <w:sz w:val="22"/>
      <w:lang w:val="en-US" w:eastAsia="en-US"/>
    </w:rPr>
  </w:style>
  <w:style w:type="paragraph" w:customStyle="1" w:styleId="Pika">
    <w:name w:val="Pika"/>
    <w:next w:val="Normal"/>
    <w:autoRedefine/>
    <w:rsid w:val="00EE2805"/>
    <w:pPr>
      <w:ind w:firstLine="720"/>
    </w:pPr>
    <w:rPr>
      <w:rFonts w:ascii="CG Times" w:hAnsi="CG Times"/>
      <w:sz w:val="22"/>
      <w:lang w:val="en-US" w:eastAsia="en-US"/>
    </w:rPr>
  </w:style>
  <w:style w:type="paragraph" w:styleId="Footer">
    <w:name w:val="footer"/>
    <w:basedOn w:val="Normal"/>
    <w:rsid w:val="00016177"/>
    <w:pPr>
      <w:tabs>
        <w:tab w:val="center" w:pos="4320"/>
        <w:tab w:val="right" w:pos="8640"/>
      </w:tabs>
    </w:pPr>
  </w:style>
  <w:style w:type="character" w:styleId="PageNumber">
    <w:name w:val="page number"/>
    <w:basedOn w:val="DefaultParagraphFont"/>
    <w:rsid w:val="00016177"/>
  </w:style>
  <w:style w:type="character" w:customStyle="1" w:styleId="VENDOSICharChar">
    <w:name w:val="VENDOSI Char Char"/>
    <w:basedOn w:val="DefaultParagraphFont"/>
    <w:link w:val="VENDOSIChar"/>
    <w:rsid w:val="003710D2"/>
    <w:rPr>
      <w:rFonts w:ascii="CG Times" w:hAnsi="CG Times"/>
      <w:caps/>
      <w:sz w:val="22"/>
      <w:szCs w:val="22"/>
      <w:lang w:val="en-GB" w:eastAsia="en-US" w:bidi="ar-SA"/>
    </w:rPr>
  </w:style>
  <w:style w:type="paragraph" w:customStyle="1" w:styleId="VENDOSI">
    <w:name w:val="VENDOSI"/>
    <w:next w:val="Normal"/>
    <w:rsid w:val="00C825C8"/>
    <w:pPr>
      <w:keepNext/>
      <w:widowControl w:val="0"/>
      <w:jc w:val="center"/>
    </w:pPr>
    <w:rPr>
      <w:rFonts w:ascii="CG Times" w:hAnsi="CG Times"/>
      <w:caps/>
      <w:sz w:val="22"/>
      <w:szCs w:val="22"/>
      <w:lang w:eastAsia="en-US"/>
    </w:rPr>
  </w:style>
  <w:style w:type="table" w:styleId="TableGrid">
    <w:name w:val="Table Grid"/>
    <w:basedOn w:val="TableNormal"/>
    <w:rsid w:val="00152100"/>
    <w:pPr>
      <w:widowControl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3">
    <w:name w:val="Body Text 3"/>
    <w:basedOn w:val="Normal"/>
    <w:rsid w:val="00267764"/>
    <w:pPr>
      <w:widowControl/>
    </w:pPr>
    <w:rPr>
      <w:rFonts w:ascii="Arial" w:hAnsi="Arial"/>
      <w:noProof w:val="0"/>
      <w:sz w:val="26"/>
      <w:szCs w:val="24"/>
      <w:lang w:val="en-US"/>
    </w:rPr>
  </w:style>
  <w:style w:type="paragraph" w:styleId="BodyTextIndent">
    <w:name w:val="Body Text Indent"/>
    <w:basedOn w:val="Normal"/>
    <w:rsid w:val="00267764"/>
    <w:pPr>
      <w:widowControl/>
      <w:ind w:firstLine="360"/>
      <w:jc w:val="center"/>
    </w:pPr>
    <w:rPr>
      <w:rFonts w:ascii="Arial" w:hAnsi="Arial"/>
      <w:b/>
      <w:i/>
      <w:noProof w:val="0"/>
      <w:sz w:val="26"/>
      <w:szCs w:val="24"/>
      <w:lang w:val="en-US"/>
    </w:rPr>
  </w:style>
  <w:style w:type="paragraph" w:styleId="BodyTextIndent2">
    <w:name w:val="Body Text Indent 2"/>
    <w:basedOn w:val="Normal"/>
    <w:rsid w:val="00267764"/>
    <w:pPr>
      <w:widowControl/>
      <w:ind w:firstLine="360"/>
      <w:jc w:val="both"/>
    </w:pPr>
    <w:rPr>
      <w:rFonts w:ascii="Arial" w:hAnsi="Arial"/>
      <w:i/>
      <w:noProof w:val="0"/>
      <w:sz w:val="26"/>
      <w:szCs w:val="24"/>
      <w:u w:val="single"/>
      <w:lang w:val="en-US"/>
    </w:rPr>
  </w:style>
  <w:style w:type="paragraph" w:styleId="Header">
    <w:name w:val="header"/>
    <w:basedOn w:val="Normal"/>
    <w:rsid w:val="0086374F"/>
    <w:pPr>
      <w:tabs>
        <w:tab w:val="center" w:pos="4320"/>
        <w:tab w:val="right" w:pos="8640"/>
      </w:tabs>
    </w:pPr>
  </w:style>
  <w:style w:type="paragraph" w:styleId="FootnoteText">
    <w:name w:val="footnote text"/>
    <w:basedOn w:val="Normal"/>
    <w:semiHidden/>
    <w:rsid w:val="004F0A62"/>
    <w:pPr>
      <w:widowControl/>
    </w:pPr>
    <w:rPr>
      <w:rFonts w:ascii="Times New Roman" w:hAnsi="Times New Roman"/>
      <w:noProof w:val="0"/>
      <w:sz w:val="20"/>
      <w:szCs w:val="20"/>
    </w:rPr>
  </w:style>
  <w:style w:type="character" w:styleId="FootnoteReference">
    <w:name w:val="footnote reference"/>
    <w:basedOn w:val="DefaultParagraphFont"/>
    <w:semiHidden/>
    <w:rsid w:val="004F0A62"/>
    <w:rPr>
      <w:vertAlign w:val="superscript"/>
    </w:rPr>
  </w:style>
  <w:style w:type="character" w:customStyle="1" w:styleId="NumriDataChar">
    <w:name w:val="Numri_Data Char"/>
    <w:basedOn w:val="DefaultParagraphFont"/>
    <w:link w:val="NumriData"/>
    <w:rsid w:val="004F0A62"/>
    <w:rPr>
      <w:rFonts w:ascii="CG Times" w:hAnsi="CG Times"/>
      <w:b/>
      <w:sz w:val="22"/>
      <w:lang w:val="en-GB" w:eastAsia="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image" Target="media/image8.png"/><Relationship Id="rId3" Type="http://schemas.openxmlformats.org/officeDocument/2006/relationships/webSettings" Target="webSettings.xml"/><Relationship Id="rId7" Type="http://schemas.openxmlformats.org/officeDocument/2006/relationships/image" Target="media/image2.png"/><Relationship Id="rId12" Type="http://schemas.openxmlformats.org/officeDocument/2006/relationships/image" Target="media/image7.png"/><Relationship Id="rId17" Type="http://schemas.openxmlformats.org/officeDocument/2006/relationships/theme" Target="theme/theme1.xml"/><Relationship Id="rId2" Type="http://schemas.openxmlformats.org/officeDocument/2006/relationships/settings" Target="settings.xml"/><Relationship Id="rId16" Type="http://schemas.openxmlformats.org/officeDocument/2006/relationships/fontTable" Target="fontTable.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image" Target="media/image6.png"/><Relationship Id="rId5"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image" Target="media/image5.png"/><Relationship Id="rId4" Type="http://schemas.openxmlformats.org/officeDocument/2006/relationships/footnotes" Target="footnotes.xml"/><Relationship Id="rId9" Type="http://schemas.openxmlformats.org/officeDocument/2006/relationships/image" Target="media/image4.png"/><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6</Pages>
  <Words>10950</Words>
  <Characters>62421</Characters>
  <Application>Microsoft Office Word</Application>
  <DocSecurity>0</DocSecurity>
  <Lines>520</Lines>
  <Paragraphs>146</Paragraphs>
  <ScaleCrop>false</ScaleCrop>
  <HeadingPairs>
    <vt:vector size="2" baseType="variant">
      <vt:variant>
        <vt:lpstr>Title</vt:lpstr>
      </vt:variant>
      <vt:variant>
        <vt:i4>1</vt:i4>
      </vt:variant>
    </vt:vector>
  </HeadingPairs>
  <TitlesOfParts>
    <vt:vector size="1" baseType="lpstr">
      <vt:lpstr> </vt:lpstr>
    </vt:vector>
  </TitlesOfParts>
  <Company>QPZ</Company>
  <LinksUpToDate>false</LinksUpToDate>
  <CharactersWithSpaces>73225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dc:creator>
  <cp:keywords/>
  <cp:lastModifiedBy>Inida Noga</cp:lastModifiedBy>
  <cp:revision>2</cp:revision>
  <cp:lastPrinted>2005-02-03T12:37:00Z</cp:lastPrinted>
  <dcterms:created xsi:type="dcterms:W3CDTF">2019-02-15T10:28:00Z</dcterms:created>
  <dcterms:modified xsi:type="dcterms:W3CDTF">2019-02-15T10:28:00Z</dcterms:modified>
</cp:coreProperties>
</file>