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2FAC" w:rsidRDefault="00442FAC" w:rsidP="007337CB">
      <w:pPr>
        <w:pStyle w:val="Akti"/>
      </w:pPr>
      <w:bookmarkStart w:id="0" w:name="_GoBack"/>
      <w:bookmarkEnd w:id="0"/>
      <w:r w:rsidRPr="00442FAC">
        <w:t>Vendim</w:t>
      </w:r>
    </w:p>
    <w:p w:rsidR="00442FAC" w:rsidRDefault="00442FAC" w:rsidP="007337CB">
      <w:pPr>
        <w:pStyle w:val="NumriData"/>
      </w:pPr>
      <w:r>
        <w:t>Nr.7, datë 13.10.2005</w:t>
      </w:r>
    </w:p>
    <w:p w:rsidR="00442FAC" w:rsidRDefault="00442FAC" w:rsidP="007337CB">
      <w:pPr>
        <w:pStyle w:val="Paragrafi"/>
      </w:pPr>
    </w:p>
    <w:p w:rsidR="00B262D7" w:rsidRDefault="00442FAC" w:rsidP="007337CB">
      <w:pPr>
        <w:pStyle w:val="Titulli"/>
      </w:pPr>
      <w:r>
        <w:t xml:space="preserve">Për mosmiratimin e projektligjit “Për ratifikimin e kontratës për blerjen e aksioneve të shoqërisë anonime “Albtelekom”” </w:t>
      </w:r>
    </w:p>
    <w:p w:rsidR="00442FAC" w:rsidRDefault="00442FAC" w:rsidP="007337CB">
      <w:pPr>
        <w:pStyle w:val="Titulli"/>
      </w:pPr>
      <w:r>
        <w:t>dhe ekspertizën ndërkombëtare në</w:t>
      </w:r>
      <w:r w:rsidR="007337CB">
        <w:t xml:space="preserve"> </w:t>
      </w:r>
      <w:r>
        <w:t>lidhje me të</w:t>
      </w:r>
    </w:p>
    <w:p w:rsidR="00442FAC" w:rsidRDefault="00442FAC" w:rsidP="007337CB">
      <w:pPr>
        <w:pStyle w:val="Paragrafi"/>
      </w:pPr>
    </w:p>
    <w:p w:rsidR="00442FAC" w:rsidRDefault="00442FAC" w:rsidP="007337CB">
      <w:pPr>
        <w:pStyle w:val="BazLigjPropozues"/>
      </w:pPr>
      <w:r>
        <w:t>Në mbështetje të nenit 78 të Kushtetutës dhe të nenit 55 të Rregullores së Kuvendit, me propozimin e Komisionit për Ekonominë</w:t>
      </w:r>
      <w:r w:rsidR="00257D0F">
        <w:t xml:space="preserve"> dhe F</w:t>
      </w:r>
      <w:r>
        <w:t>inancat,</w:t>
      </w:r>
    </w:p>
    <w:p w:rsidR="00442FAC" w:rsidRDefault="00442FAC" w:rsidP="007337CB">
      <w:pPr>
        <w:pStyle w:val="Paragrafi"/>
      </w:pPr>
    </w:p>
    <w:p w:rsidR="00257D0F" w:rsidRDefault="00442FAC" w:rsidP="007337CB">
      <w:pPr>
        <w:pStyle w:val="Institucioni"/>
      </w:pPr>
      <w:r>
        <w:t xml:space="preserve">Kuvendi </w:t>
      </w:r>
    </w:p>
    <w:p w:rsidR="00442FAC" w:rsidRDefault="00442FAC" w:rsidP="007337CB">
      <w:pPr>
        <w:pStyle w:val="Institucioni"/>
      </w:pPr>
      <w:r>
        <w:t>i Republikës së Shqipërisë</w:t>
      </w:r>
    </w:p>
    <w:p w:rsidR="00442FAC" w:rsidRDefault="00442FAC" w:rsidP="007337CB">
      <w:pPr>
        <w:pStyle w:val="Paragrafi"/>
      </w:pPr>
    </w:p>
    <w:p w:rsidR="00442FAC" w:rsidRDefault="00442FAC" w:rsidP="00257D0F">
      <w:pPr>
        <w:pStyle w:val="VENDOSI"/>
      </w:pPr>
      <w:r>
        <w:t>Vendosi:</w:t>
      </w:r>
    </w:p>
    <w:p w:rsidR="00442FAC" w:rsidRDefault="00442FAC" w:rsidP="007337CB">
      <w:pPr>
        <w:pStyle w:val="Paragrafi"/>
      </w:pPr>
    </w:p>
    <w:p w:rsidR="00442FAC" w:rsidRDefault="00442FAC" w:rsidP="007337CB">
      <w:pPr>
        <w:pStyle w:val="Paragrafi"/>
      </w:pPr>
      <w:r>
        <w:t>I. Mosmiratimin e projektligjit “Për ratifikimin e kontr</w:t>
      </w:r>
      <w:r w:rsidR="00257D0F">
        <w:t>a</w:t>
      </w:r>
      <w:r>
        <w:t>tës për ble</w:t>
      </w:r>
      <w:r w:rsidR="00257D0F">
        <w:t>r</w:t>
      </w:r>
      <w:r>
        <w:t>jen e aksioneve të shoqërisë anonime “Albtelekom””.</w:t>
      </w:r>
    </w:p>
    <w:p w:rsidR="00442FAC" w:rsidRDefault="00442FAC" w:rsidP="007337CB">
      <w:pPr>
        <w:pStyle w:val="Paragrafi"/>
      </w:pPr>
      <w:r>
        <w:t>II. Këshilli i Ministrave të sigurojë ekspertizë ndërkomb</w:t>
      </w:r>
      <w:r w:rsidR="002B0EB1">
        <w:t>ët</w:t>
      </w:r>
      <w:r>
        <w:t>are në</w:t>
      </w:r>
      <w:r w:rsidR="00257D0F">
        <w:t xml:space="preserve"> </w:t>
      </w:r>
      <w:r>
        <w:t>lidhje me formulimet e kontr</w:t>
      </w:r>
      <w:r w:rsidR="00257D0F">
        <w:t>a</w:t>
      </w:r>
      <w:r>
        <w:t>tës, si dhe për ligjshmërinë e procedurave të ndjekura në privatizimin e “Albtelekom” sh.a.</w:t>
      </w:r>
    </w:p>
    <w:p w:rsidR="00442FAC" w:rsidRDefault="00442FAC" w:rsidP="007337CB">
      <w:pPr>
        <w:pStyle w:val="Paragrafi"/>
      </w:pPr>
      <w:r>
        <w:t>III.</w:t>
      </w:r>
      <w:r w:rsidR="007337CB">
        <w:t xml:space="preserve"> </w:t>
      </w:r>
      <w:r>
        <w:t>Ky vendim hyn në fuqi menjëherë.</w:t>
      </w:r>
    </w:p>
    <w:p w:rsidR="00442FAC" w:rsidRDefault="00442FAC" w:rsidP="007337CB">
      <w:pPr>
        <w:pStyle w:val="Paragrafi"/>
      </w:pPr>
    </w:p>
    <w:p w:rsidR="00442FAC" w:rsidRDefault="00442FAC" w:rsidP="00257D0F">
      <w:pPr>
        <w:pStyle w:val="Autoriteti"/>
      </w:pPr>
      <w:r>
        <w:t>Zëvendëskryetari</w:t>
      </w:r>
    </w:p>
    <w:p w:rsidR="00442FAC" w:rsidRPr="00442FAC" w:rsidRDefault="00442FAC" w:rsidP="00257D0F">
      <w:pPr>
        <w:pStyle w:val="AutoritetiEmer"/>
      </w:pPr>
      <w:r>
        <w:t>Fatos Beja</w:t>
      </w:r>
    </w:p>
    <w:p w:rsidR="00442FAC" w:rsidRPr="00442FAC" w:rsidRDefault="00442FAC" w:rsidP="002A719F">
      <w:pPr>
        <w:pStyle w:val="Paragrafi"/>
      </w:pPr>
    </w:p>
    <w:p w:rsidR="00442FAC" w:rsidRPr="00442FAC" w:rsidRDefault="00442FAC" w:rsidP="002A719F">
      <w:pPr>
        <w:pStyle w:val="Paragrafi"/>
      </w:pPr>
    </w:p>
    <w:p w:rsidR="00F81761" w:rsidRPr="00DD468F" w:rsidRDefault="00F81761" w:rsidP="00F81761">
      <w:pPr>
        <w:pStyle w:val="Akti"/>
      </w:pPr>
      <w:r>
        <w:t>URDHË</w:t>
      </w:r>
      <w:r w:rsidRPr="00DD468F">
        <w:t>R</w:t>
      </w:r>
    </w:p>
    <w:p w:rsidR="00F81761" w:rsidRPr="00DD468F" w:rsidRDefault="00F81761" w:rsidP="00F81761">
      <w:pPr>
        <w:pStyle w:val="Titulli"/>
      </w:pPr>
      <w:r>
        <w:t>PË</w:t>
      </w:r>
      <w:r w:rsidRPr="00DD468F">
        <w:t>R</w:t>
      </w:r>
      <w:r>
        <w:t xml:space="preserve"> PËRCAKTIMIN E FONDIT TË NGURTËSIMIT PËR GARANCINË E FITUESIT/FITUESVE NË LOJË</w:t>
      </w:r>
      <w:r w:rsidRPr="00DD468F">
        <w:t>RAT E FATIT</w:t>
      </w:r>
    </w:p>
    <w:p w:rsidR="00F81761" w:rsidRPr="00DD468F" w:rsidRDefault="00F81761" w:rsidP="00F81761">
      <w:pPr>
        <w:pStyle w:val="Paragrafi"/>
      </w:pPr>
      <w:r>
        <w:tab/>
      </w:r>
      <w:r>
        <w:tab/>
        <w:t xml:space="preserve">         </w:t>
      </w:r>
    </w:p>
    <w:p w:rsidR="00F81761" w:rsidRPr="00DD468F" w:rsidRDefault="00F81761" w:rsidP="00F81761">
      <w:pPr>
        <w:pStyle w:val="BazLigjPropozues"/>
      </w:pPr>
      <w:r w:rsidRPr="00DD468F">
        <w:t>Në mbështetje të nenit 102/4 të Kushtetutë</w:t>
      </w:r>
      <w:r>
        <w:t>s së Republikës të Shqipërisë, ligjit nr.8701, datë 1.12.2000 "Për lojërat e fatit, kazinotë</w:t>
      </w:r>
      <w:r w:rsidRPr="00DD468F">
        <w:t xml:space="preserve"> dhe hipodromet", i ndryshuar, </w:t>
      </w:r>
      <w:r>
        <w:t>vendimit të Këshillit të Ministrave nr.238, datë 13.4.2001 "Për kriteret e dhënies së</w:t>
      </w:r>
      <w:r w:rsidRPr="00DD468F">
        <w:t xml:space="preserve"> lejes p</w:t>
      </w:r>
      <w:r>
        <w:t>ër lojë</w:t>
      </w:r>
      <w:r w:rsidRPr="00DD468F">
        <w:t>rat e fatit, kazin</w:t>
      </w:r>
      <w:r>
        <w:t>otë</w:t>
      </w:r>
      <w:r w:rsidRPr="00DD468F">
        <w:t xml:space="preserve"> </w:t>
      </w:r>
      <w:r>
        <w:t>dhe hipodromet", i ndryshuar, në vijim të përmirësimit të punë</w:t>
      </w:r>
      <w:r w:rsidRPr="00DD468F">
        <w:t>s, Ministri i Financave</w:t>
      </w:r>
    </w:p>
    <w:p w:rsidR="00F81761" w:rsidRDefault="00F81761" w:rsidP="00F81761">
      <w:pPr>
        <w:pStyle w:val="Paragrafi"/>
      </w:pPr>
    </w:p>
    <w:p w:rsidR="00F81761" w:rsidRPr="00DD468F" w:rsidRDefault="00F81761" w:rsidP="00F81761">
      <w:pPr>
        <w:pStyle w:val="VENDOSI"/>
      </w:pPr>
      <w:r>
        <w:t>URDHËRO</w:t>
      </w:r>
      <w:r w:rsidRPr="00DD468F">
        <w:t>N</w:t>
      </w:r>
      <w:r>
        <w:t>:</w:t>
      </w:r>
    </w:p>
    <w:p w:rsidR="00F81761" w:rsidRPr="00DD468F" w:rsidRDefault="00F81761" w:rsidP="00F81761">
      <w:pPr>
        <w:pStyle w:val="Paragrafi"/>
      </w:pPr>
    </w:p>
    <w:p w:rsidR="00F81761" w:rsidRDefault="00F81761" w:rsidP="00F81761">
      <w:pPr>
        <w:pStyle w:val="Paragrafi"/>
      </w:pPr>
      <w:r>
        <w:t>Organizatorët e lojërave të fatit, pë</w:t>
      </w:r>
      <w:r w:rsidRPr="00DD468F">
        <w:t>r g</w:t>
      </w:r>
      <w:r>
        <w:t>arantimin e fituesit/fituesve të lojërave të fatit, duhet të ngurtësojnë në një llogari të veçantë</w:t>
      </w:r>
      <w:r w:rsidRPr="00DD468F">
        <w:t xml:space="preserve"> bankare, n</w:t>
      </w:r>
      <w:r>
        <w:t>jë shumë të caktuar si më poshtë vijon:</w:t>
      </w:r>
    </w:p>
    <w:p w:rsidR="00F81761" w:rsidRPr="00DD468F" w:rsidRDefault="00F81761" w:rsidP="00F81761">
      <w:pPr>
        <w:pStyle w:val="Paragrafi"/>
      </w:pPr>
      <w:r>
        <w:t>1. Për lojë</w:t>
      </w:r>
      <w:r w:rsidRPr="00DD468F">
        <w:t>rat aritmetike</w:t>
      </w:r>
    </w:p>
    <w:p w:rsidR="00F81761" w:rsidRPr="00DD468F" w:rsidRDefault="00F81761" w:rsidP="00F81761">
      <w:pPr>
        <w:pStyle w:val="Paragrafi"/>
      </w:pPr>
      <w:r>
        <w:t>a) Për bingo, fondi i ngurtësimit për shoqërinë të përcaktohet sipas kategorizimit të</w:t>
      </w:r>
      <w:r w:rsidRPr="00DD468F">
        <w:t xml:space="preserve"> qyteteve</w:t>
      </w:r>
      <w:r>
        <w:t>:</w:t>
      </w:r>
    </w:p>
    <w:p w:rsidR="0002263E" w:rsidRDefault="0002263E" w:rsidP="00F81761">
      <w:pPr>
        <w:pStyle w:val="Paragrafi"/>
        <w:rPr>
          <w:sz w:val="8"/>
        </w:rPr>
      </w:pPr>
      <w:r>
        <w:t>-</w:t>
      </w:r>
      <w:r w:rsidRPr="0002263E">
        <w:rPr>
          <w:sz w:val="10"/>
        </w:rPr>
        <w:t xml:space="preserve"> </w:t>
      </w:r>
      <w:r w:rsidR="00F81761">
        <w:t>Për</w:t>
      </w:r>
      <w:r>
        <w:t xml:space="preserve"> </w:t>
      </w:r>
      <w:r w:rsidR="00F81761" w:rsidRPr="00C51236">
        <w:rPr>
          <w:sz w:val="12"/>
        </w:rPr>
        <w:t xml:space="preserve"> </w:t>
      </w:r>
      <w:r w:rsidR="00F81761">
        <w:t>qytetet</w:t>
      </w:r>
      <w:r>
        <w:t xml:space="preserve"> </w:t>
      </w:r>
      <w:r w:rsidR="00F81761" w:rsidRPr="00C51236">
        <w:rPr>
          <w:sz w:val="18"/>
        </w:rPr>
        <w:t xml:space="preserve"> </w:t>
      </w:r>
      <w:r w:rsidR="00F81761">
        <w:t>e</w:t>
      </w:r>
      <w:r>
        <w:t xml:space="preserve"> </w:t>
      </w:r>
      <w:r w:rsidR="00F81761" w:rsidRPr="00E163B9">
        <w:rPr>
          <w:sz w:val="6"/>
        </w:rPr>
        <w:t xml:space="preserve"> </w:t>
      </w:r>
      <w:r w:rsidR="00F81761">
        <w:t>kategorisë</w:t>
      </w:r>
      <w:r w:rsidR="00F81761" w:rsidRPr="00E163B9">
        <w:rPr>
          <w:sz w:val="14"/>
        </w:rPr>
        <w:t xml:space="preserve"> </w:t>
      </w:r>
      <w:r>
        <w:rPr>
          <w:sz w:val="14"/>
        </w:rPr>
        <w:t xml:space="preserve"> </w:t>
      </w:r>
      <w:r w:rsidR="00F81761">
        <w:t>së</w:t>
      </w:r>
      <w:r>
        <w:t xml:space="preserve"> </w:t>
      </w:r>
      <w:r w:rsidR="00F81761" w:rsidRPr="00E163B9">
        <w:rPr>
          <w:sz w:val="16"/>
        </w:rPr>
        <w:t xml:space="preserve"> </w:t>
      </w:r>
      <w:r w:rsidR="00F81761">
        <w:t>I</w:t>
      </w:r>
      <w:r w:rsidR="00F81761" w:rsidRPr="00201DB7">
        <w:rPr>
          <w:vertAlign w:val="superscript"/>
        </w:rPr>
        <w:t>-rë</w:t>
      </w:r>
      <w:r w:rsidR="00F81761" w:rsidRPr="00D25F4E">
        <w:rPr>
          <w:sz w:val="18"/>
        </w:rPr>
        <w:t xml:space="preserve"> </w:t>
      </w:r>
      <w:r w:rsidR="00F81761">
        <w:t>(Tiranë</w:t>
      </w:r>
      <w:r w:rsidR="00F81761" w:rsidRPr="00C51236">
        <w:rPr>
          <w:sz w:val="18"/>
        </w:rPr>
        <w:t xml:space="preserve"> </w:t>
      </w:r>
      <w:r>
        <w:rPr>
          <w:sz w:val="18"/>
        </w:rPr>
        <w:t xml:space="preserve"> </w:t>
      </w:r>
      <w:r w:rsidR="00F81761">
        <w:t>dhe</w:t>
      </w:r>
      <w:r w:rsidR="00F81761" w:rsidRPr="00E163B9">
        <w:rPr>
          <w:sz w:val="12"/>
        </w:rPr>
        <w:t xml:space="preserve"> </w:t>
      </w:r>
      <w:r>
        <w:rPr>
          <w:sz w:val="12"/>
        </w:rPr>
        <w:t xml:space="preserve"> </w:t>
      </w:r>
      <w:r w:rsidR="00F81761">
        <w:t>Durrës)</w:t>
      </w:r>
      <w:r w:rsidR="00C51236">
        <w:t>,</w:t>
      </w:r>
      <w:r w:rsidR="00F81761" w:rsidRPr="00E163B9">
        <w:rPr>
          <w:sz w:val="6"/>
        </w:rPr>
        <w:t xml:space="preserve"> </w:t>
      </w:r>
      <w:r>
        <w:rPr>
          <w:sz w:val="6"/>
        </w:rPr>
        <w:t xml:space="preserve"> </w:t>
      </w:r>
      <w:r w:rsidR="00F81761">
        <w:t>fondi</w:t>
      </w:r>
      <w:r>
        <w:t xml:space="preserve"> </w:t>
      </w:r>
      <w:r w:rsidR="00F81761" w:rsidRPr="00E163B9">
        <w:rPr>
          <w:sz w:val="16"/>
        </w:rPr>
        <w:t xml:space="preserve"> </w:t>
      </w:r>
      <w:r w:rsidR="00F81761">
        <w:t>i</w:t>
      </w:r>
      <w:r w:rsidR="00F81761" w:rsidRPr="00E163B9">
        <w:rPr>
          <w:sz w:val="10"/>
        </w:rPr>
        <w:t xml:space="preserve"> </w:t>
      </w:r>
      <w:r>
        <w:rPr>
          <w:sz w:val="10"/>
        </w:rPr>
        <w:t xml:space="preserve">  </w:t>
      </w:r>
      <w:r w:rsidR="00F81761">
        <w:t>ngurtësimit</w:t>
      </w:r>
      <w:r w:rsidR="00F81761" w:rsidRPr="00C51236">
        <w:rPr>
          <w:sz w:val="20"/>
        </w:rPr>
        <w:t xml:space="preserve"> </w:t>
      </w:r>
      <w:r>
        <w:rPr>
          <w:sz w:val="20"/>
        </w:rPr>
        <w:t xml:space="preserve"> </w:t>
      </w:r>
      <w:r w:rsidR="00F81761">
        <w:t>të</w:t>
      </w:r>
      <w:r>
        <w:t xml:space="preserve"> </w:t>
      </w:r>
      <w:r w:rsidR="00F81761" w:rsidRPr="00C51236">
        <w:rPr>
          <w:sz w:val="18"/>
        </w:rPr>
        <w:t xml:space="preserve"> </w:t>
      </w:r>
      <w:r w:rsidR="00F81761">
        <w:t>jetë</w:t>
      </w:r>
      <w:r>
        <w:t xml:space="preserve"> </w:t>
      </w:r>
      <w:r w:rsidR="00F81761" w:rsidRPr="00D25F4E">
        <w:rPr>
          <w:sz w:val="12"/>
        </w:rPr>
        <w:t xml:space="preserve"> </w:t>
      </w:r>
      <w:r w:rsidR="00F81761">
        <w:t>në</w:t>
      </w:r>
      <w:r>
        <w:t xml:space="preserve"> </w:t>
      </w:r>
      <w:r w:rsidR="00F81761" w:rsidRPr="00C51236">
        <w:rPr>
          <w:sz w:val="12"/>
        </w:rPr>
        <w:t xml:space="preserve"> </w:t>
      </w:r>
      <w:r w:rsidR="00F81761">
        <w:t>masën</w:t>
      </w:r>
      <w:r w:rsidR="00F81761" w:rsidRPr="00C51236">
        <w:rPr>
          <w:sz w:val="8"/>
        </w:rPr>
        <w:t xml:space="preserve"> </w:t>
      </w:r>
      <w:r w:rsidR="00D25F4E" w:rsidRPr="00C51236">
        <w:rPr>
          <w:sz w:val="8"/>
        </w:rPr>
        <w:t xml:space="preserve"> </w:t>
      </w:r>
    </w:p>
    <w:p w:rsidR="00F81761" w:rsidRPr="00DD468F" w:rsidRDefault="00F81761" w:rsidP="0002263E">
      <w:pPr>
        <w:pStyle w:val="Paragrafi"/>
        <w:ind w:firstLine="0"/>
      </w:pPr>
      <w:r>
        <w:t>2</w:t>
      </w:r>
      <w:r w:rsidRPr="00E163B9">
        <w:rPr>
          <w:sz w:val="14"/>
        </w:rPr>
        <w:t xml:space="preserve"> </w:t>
      </w:r>
      <w:r>
        <w:t>000 000 (</w:t>
      </w:r>
      <w:r w:rsidRPr="00DD468F">
        <w:t>dy</w:t>
      </w:r>
      <w:r>
        <w:t xml:space="preserve"> milionë) lekë</w:t>
      </w:r>
      <w:r w:rsidRPr="00DD468F">
        <w:t>.</w:t>
      </w:r>
    </w:p>
    <w:p w:rsidR="00F81761" w:rsidRPr="00DD468F" w:rsidRDefault="00F81761" w:rsidP="00F81761">
      <w:pPr>
        <w:pStyle w:val="Paragrafi"/>
      </w:pPr>
      <w:r>
        <w:t>- Për qytetet e kategorisë së II</w:t>
      </w:r>
      <w:r w:rsidRPr="00201DB7">
        <w:rPr>
          <w:vertAlign w:val="superscript"/>
        </w:rPr>
        <w:t>-të</w:t>
      </w:r>
      <w:r>
        <w:t xml:space="preserve"> (Shkodër, Korçë, Vlorë, Sarandë, Gjirokastër, Elbasan, Fier, Lushnjë, Pogradec, Berat dhe Kavajë)</w:t>
      </w:r>
      <w:r w:rsidR="00F30CD7">
        <w:t>,</w:t>
      </w:r>
      <w:r>
        <w:t xml:space="preserve"> fondi i ngurtësimit të jetë në masën 1 500 000 (një </w:t>
      </w:r>
      <w:r w:rsidRPr="00DD468F">
        <w:t xml:space="preserve">milion e </w:t>
      </w:r>
      <w:r>
        <w:t>pesëqind mijë) lekë</w:t>
      </w:r>
      <w:r w:rsidRPr="00DD468F">
        <w:t>.</w:t>
      </w:r>
    </w:p>
    <w:p w:rsidR="00F81761" w:rsidRPr="00DD468F" w:rsidRDefault="00F81761" w:rsidP="00F81761">
      <w:pPr>
        <w:pStyle w:val="Paragrafi"/>
      </w:pPr>
      <w:r>
        <w:t>- Pë</w:t>
      </w:r>
      <w:r w:rsidRPr="00DD468F">
        <w:t>r qytetet e k</w:t>
      </w:r>
      <w:r>
        <w:t>ategorisë së III</w:t>
      </w:r>
      <w:r w:rsidRPr="00201DB7">
        <w:rPr>
          <w:vertAlign w:val="superscript"/>
        </w:rPr>
        <w:t>-të</w:t>
      </w:r>
      <w:r>
        <w:t xml:space="preserve"> (të</w:t>
      </w:r>
      <w:r w:rsidRPr="00DD468F">
        <w:t xml:space="preserve"> gjitha</w:t>
      </w:r>
      <w:r>
        <w:t xml:space="preserve"> qytetet e tjera)</w:t>
      </w:r>
      <w:r w:rsidR="00F30CD7">
        <w:t>,</w:t>
      </w:r>
      <w:r>
        <w:t xml:space="preserve"> fondi i ngurtësimit të jetë në masën 1 000 000 (një milion) lekë</w:t>
      </w:r>
      <w:r w:rsidRPr="00DD468F">
        <w:t>.</w:t>
      </w:r>
    </w:p>
    <w:p w:rsidR="00F81761" w:rsidRPr="00DD468F" w:rsidRDefault="00F81761" w:rsidP="00F81761">
      <w:pPr>
        <w:pStyle w:val="Paragrafi"/>
      </w:pPr>
      <w:r>
        <w:t>- Për çdo filial dhe sallë të hapur në territorin e Republikë</w:t>
      </w:r>
      <w:r w:rsidRPr="00DD468F">
        <w:t>s s</w:t>
      </w:r>
      <w:r>
        <w:t>ë Shqipërisë</w:t>
      </w:r>
      <w:r w:rsidR="00F30CD7">
        <w:t>,</w:t>
      </w:r>
      <w:r>
        <w:t xml:space="preserve"> fondi i ngurtësimit të jetë në masë</w:t>
      </w:r>
      <w:r w:rsidR="00F30CD7">
        <w:t>n</w:t>
      </w:r>
      <w:r>
        <w:t xml:space="preserve"> 1 000 000 (një milion) lekë</w:t>
      </w:r>
      <w:r w:rsidRPr="00DD468F">
        <w:t>.</w:t>
      </w:r>
    </w:p>
    <w:p w:rsidR="00F30CD7" w:rsidRPr="00DD468F" w:rsidRDefault="00F81761" w:rsidP="00921ADB">
      <w:pPr>
        <w:pStyle w:val="Paragrafi"/>
      </w:pPr>
      <w:r>
        <w:t>b) Për lojërat aritmetike që zhvillohen pë</w:t>
      </w:r>
      <w:r w:rsidRPr="00DD468F">
        <w:t>r pjes</w:t>
      </w:r>
      <w:r>
        <w:t>ëmarrës jashtë</w:t>
      </w:r>
      <w:r w:rsidR="00F30CD7">
        <w:t xml:space="preserve"> sallave, fondi i ngurtësimit </w:t>
      </w:r>
      <w:r>
        <w:t>të jetë në masën 5 000 000 (pesë milionë) lekë</w:t>
      </w:r>
      <w:r w:rsidRPr="00DD468F">
        <w:t>.</w:t>
      </w:r>
    </w:p>
    <w:p w:rsidR="00F81761" w:rsidRPr="00DD468F" w:rsidRDefault="00F81761" w:rsidP="00F81761">
      <w:pPr>
        <w:pStyle w:val="Paragrafi"/>
      </w:pPr>
      <w:r>
        <w:t xml:space="preserve"> 2. Për lojërat e fatit s</w:t>
      </w:r>
      <w:r w:rsidRPr="00DD468F">
        <w:t>portive</w:t>
      </w:r>
    </w:p>
    <w:p w:rsidR="00F81761" w:rsidRPr="00DD468F" w:rsidRDefault="00F81761" w:rsidP="00F81761">
      <w:pPr>
        <w:pStyle w:val="Paragrafi"/>
      </w:pPr>
      <w:r>
        <w:t xml:space="preserve">a) </w:t>
      </w:r>
      <w:r w:rsidRPr="00DD468F">
        <w:t>Kategoria  "</w:t>
      </w:r>
      <w:r>
        <w:t>Basti", fondi i ngurtë</w:t>
      </w:r>
      <w:r w:rsidRPr="00DD468F">
        <w:t>simit t</w:t>
      </w:r>
      <w:r w:rsidR="00F30CD7">
        <w:t>ë jetë në masën</w:t>
      </w:r>
      <w:r>
        <w:t xml:space="preserve"> 20 000 000 </w:t>
      </w:r>
      <w:r w:rsidR="00F30CD7">
        <w:t>(një</w:t>
      </w:r>
      <w:r w:rsidRPr="00DD468F">
        <w:t>zet</w:t>
      </w:r>
      <w:r>
        <w:t xml:space="preserve"> milionë) lekë</w:t>
      </w:r>
      <w:r w:rsidRPr="00DD468F">
        <w:t>.</w:t>
      </w:r>
    </w:p>
    <w:p w:rsidR="00F81761" w:rsidRDefault="00F81761" w:rsidP="00F81761">
      <w:pPr>
        <w:pStyle w:val="Paragrafi"/>
      </w:pPr>
      <w:r>
        <w:t xml:space="preserve">b) Kategoria "Konkurs </w:t>
      </w:r>
      <w:r w:rsidR="00F30CD7">
        <w:t xml:space="preserve"> </w:t>
      </w:r>
      <w:r>
        <w:t>pë</w:t>
      </w:r>
      <w:r w:rsidRPr="00DD468F">
        <w:t xml:space="preserve">r </w:t>
      </w:r>
      <w:r w:rsidR="00F30CD7">
        <w:t xml:space="preserve"> </w:t>
      </w:r>
      <w:r w:rsidRPr="00DD468F">
        <w:t>parashi</w:t>
      </w:r>
      <w:r>
        <w:t xml:space="preserve">kimet </w:t>
      </w:r>
      <w:r w:rsidR="00F30CD7">
        <w:t xml:space="preserve"> </w:t>
      </w:r>
      <w:r>
        <w:t>sportive",  fondi</w:t>
      </w:r>
      <w:r w:rsidR="00F30CD7">
        <w:t xml:space="preserve"> </w:t>
      </w:r>
      <w:r>
        <w:t xml:space="preserve"> </w:t>
      </w:r>
      <w:r w:rsidR="00F30CD7">
        <w:t xml:space="preserve">i </w:t>
      </w:r>
      <w:r>
        <w:t xml:space="preserve"> ngurtë</w:t>
      </w:r>
      <w:r w:rsidRPr="00DD468F">
        <w:t>simit t</w:t>
      </w:r>
      <w:r>
        <w:t xml:space="preserve">ë jetë në masën </w:t>
      </w:r>
    </w:p>
    <w:p w:rsidR="00F81761" w:rsidRPr="00DD468F" w:rsidRDefault="00F81761" w:rsidP="00F81761">
      <w:pPr>
        <w:pStyle w:val="Paragrafi"/>
        <w:ind w:firstLine="0"/>
      </w:pPr>
      <w:r>
        <w:lastRenderedPageBreak/>
        <w:t>1 000 000 (një milion) lekë</w:t>
      </w:r>
      <w:r w:rsidRPr="00DD468F">
        <w:t>.</w:t>
      </w:r>
    </w:p>
    <w:p w:rsidR="00F81761" w:rsidRPr="00DD468F" w:rsidRDefault="00F81761" w:rsidP="00F81761">
      <w:pPr>
        <w:pStyle w:val="Paragrafi"/>
      </w:pPr>
      <w:r>
        <w:t>3. Për llotaritë</w:t>
      </w:r>
      <w:r w:rsidRPr="00DD468F">
        <w:tab/>
      </w:r>
    </w:p>
    <w:p w:rsidR="00F81761" w:rsidRPr="00DD468F" w:rsidRDefault="00F81761" w:rsidP="00F81761">
      <w:pPr>
        <w:pStyle w:val="Paragrafi"/>
      </w:pPr>
      <w:r w:rsidRPr="00DD468F">
        <w:t>a) L</w:t>
      </w:r>
      <w:r>
        <w:t>lotari me shorte, fondi i ngurtësimit të jetë në masën  5 000 000 (pesë milionë) lekë</w:t>
      </w:r>
      <w:r w:rsidR="00670CB4">
        <w:t>.</w:t>
      </w:r>
      <w:r w:rsidRPr="00DD468F">
        <w:t xml:space="preserve"> </w:t>
      </w:r>
    </w:p>
    <w:p w:rsidR="00F81761" w:rsidRPr="00DD468F" w:rsidRDefault="00F81761" w:rsidP="00F81761">
      <w:pPr>
        <w:pStyle w:val="Paragrafi"/>
      </w:pPr>
      <w:r>
        <w:t xml:space="preserve">b) Llotari të çastit, fondi i ngurtësimit të jetë në masën  5 000 </w:t>
      </w:r>
      <w:r w:rsidRPr="00DD468F">
        <w:t>000 (pes</w:t>
      </w:r>
      <w:r>
        <w:t>ë milionë) lekë për çdo llotari (leje) të organizuar. Ky fond do të çngurtësohet vetëm pas përfundimit të çdo llotarie (lojë</w:t>
      </w:r>
      <w:r w:rsidRPr="00DD468F">
        <w:t xml:space="preserve">). </w:t>
      </w:r>
    </w:p>
    <w:p w:rsidR="00F81761" w:rsidRPr="00DD468F" w:rsidRDefault="00F81761" w:rsidP="00F81761">
      <w:pPr>
        <w:pStyle w:val="Paragrafi"/>
      </w:pPr>
      <w:r>
        <w:t>4) Lojërat elektronike. Për lojërat elektronike</w:t>
      </w:r>
      <w:r w:rsidR="00670CB4">
        <w:t>,</w:t>
      </w:r>
      <w:r>
        <w:t xml:space="preserve"> fondi i ngurtë</w:t>
      </w:r>
      <w:r w:rsidRPr="00DD468F">
        <w:t xml:space="preserve">simit </w:t>
      </w:r>
      <w:r>
        <w:t>të jetë në masën 50 000</w:t>
      </w:r>
      <w:r w:rsidRPr="00DD468F">
        <w:t xml:space="preserve"> </w:t>
      </w:r>
      <w:r>
        <w:t>(pesëdhjetë</w:t>
      </w:r>
      <w:r w:rsidR="00670CB4">
        <w:t xml:space="preserve"> </w:t>
      </w:r>
      <w:r>
        <w:t>mijë) lekë për çdo makinë elektronike, por jo më shumë se 5 000 000 (pesë milionë) lekë</w:t>
      </w:r>
      <w:r w:rsidRPr="00DD468F">
        <w:t>.</w:t>
      </w:r>
    </w:p>
    <w:p w:rsidR="00F81761" w:rsidRPr="00DD468F" w:rsidRDefault="00670CB4" w:rsidP="00F81761">
      <w:pPr>
        <w:pStyle w:val="Paragrafi"/>
      </w:pPr>
      <w:r>
        <w:t xml:space="preserve">Shoqëritë e </w:t>
      </w:r>
      <w:r w:rsidR="00F81761">
        <w:t>licencuara të lojërave  të fatit, j</w:t>
      </w:r>
      <w:r>
        <w:t xml:space="preserve">anë të detyruara të plotësojnë </w:t>
      </w:r>
      <w:r w:rsidR="00F81761">
        <w:t>fondin e ngurtësimit për garancinë</w:t>
      </w:r>
      <w:r w:rsidR="00F81761" w:rsidRPr="00DD468F">
        <w:t xml:space="preserve"> e fituesit/fitue</w:t>
      </w:r>
      <w:r w:rsidR="00F81761">
        <w:t>sve të lojërave të fatit  brenda datë</w:t>
      </w:r>
      <w:r w:rsidR="00F81761" w:rsidRPr="00DD468F">
        <w:t>s 31.12.2005.</w:t>
      </w:r>
    </w:p>
    <w:p w:rsidR="00F81761" w:rsidRPr="00DD468F" w:rsidRDefault="00F81761" w:rsidP="00F81761">
      <w:pPr>
        <w:pStyle w:val="Paragrafi"/>
      </w:pPr>
      <w:r>
        <w:t>Për zbatimin e këtij u</w:t>
      </w:r>
      <w:r w:rsidRPr="00DD468F">
        <w:t>r</w:t>
      </w:r>
      <w:r>
        <w:t>dhri ngarkohet Drejtoria e Lojërave të</w:t>
      </w:r>
      <w:r w:rsidRPr="00DD468F">
        <w:t xml:space="preserve"> Fatit, Kazinove dhe Hipodromeve.</w:t>
      </w:r>
    </w:p>
    <w:p w:rsidR="00F81761" w:rsidRPr="00DD468F" w:rsidRDefault="00F81761" w:rsidP="00F81761">
      <w:pPr>
        <w:pStyle w:val="Paragrafi"/>
      </w:pPr>
      <w:r>
        <w:t>Urdhri  nr.2152, datë  2.4.2002</w:t>
      </w:r>
      <w:r w:rsidR="00670CB4">
        <w:t>,</w:t>
      </w:r>
      <w:r>
        <w:t xml:space="preserve"> me  ndryshimet  përkatë</w:t>
      </w:r>
      <w:r w:rsidRPr="00DD468F">
        <w:t>se</w:t>
      </w:r>
      <w:r>
        <w:t>,</w:t>
      </w:r>
      <w:r w:rsidRPr="00DD468F">
        <w:t xml:space="preserve"> shfuqizohet. </w:t>
      </w:r>
    </w:p>
    <w:p w:rsidR="00F81761" w:rsidRPr="00DD468F" w:rsidRDefault="00F81761" w:rsidP="00F81761">
      <w:pPr>
        <w:pStyle w:val="Paragrafi"/>
      </w:pPr>
      <w:r>
        <w:t>Çdo urdhër që i bie ndesh këtij u</w:t>
      </w:r>
      <w:r w:rsidRPr="00DD468F">
        <w:t>rd</w:t>
      </w:r>
      <w:r w:rsidR="00670CB4">
        <w:t>h</w:t>
      </w:r>
      <w:r w:rsidRPr="00DD468F">
        <w:t>ri shfuqizohet.</w:t>
      </w:r>
    </w:p>
    <w:p w:rsidR="00F81761" w:rsidRPr="00DD468F" w:rsidRDefault="00F81761" w:rsidP="00F81761">
      <w:pPr>
        <w:pStyle w:val="Paragrafi"/>
      </w:pPr>
      <w:r>
        <w:t>Ky  urdhër  hyn  në  fuqi  menjëherë</w:t>
      </w:r>
      <w:r w:rsidR="00421923">
        <w:t xml:space="preserve">  dhe botohet në</w:t>
      </w:r>
      <w:r w:rsidRPr="00DD468F">
        <w:t xml:space="preserve"> Fletoren  Zyrtare.</w:t>
      </w:r>
    </w:p>
    <w:p w:rsidR="00F81761" w:rsidRDefault="00F81761" w:rsidP="00F81761">
      <w:pPr>
        <w:pStyle w:val="Paragrafi"/>
      </w:pPr>
    </w:p>
    <w:p w:rsidR="00F81761" w:rsidRDefault="00F81761" w:rsidP="00F81761">
      <w:pPr>
        <w:pStyle w:val="Autoriteti"/>
      </w:pPr>
      <w:r>
        <w:t>MINISTRI I FINANCAVE</w:t>
      </w:r>
    </w:p>
    <w:p w:rsidR="00F81761" w:rsidRPr="00DD468F" w:rsidRDefault="00F81761" w:rsidP="00F81761">
      <w:pPr>
        <w:pStyle w:val="AutoritetiEmer"/>
      </w:pPr>
      <w:r>
        <w:t xml:space="preserve">Ridvan </w:t>
      </w:r>
      <w:r w:rsidRPr="00DD468F">
        <w:t>Bode</w:t>
      </w:r>
    </w:p>
    <w:p w:rsidR="00F81761" w:rsidRDefault="00F81761" w:rsidP="002A719F">
      <w:pPr>
        <w:pStyle w:val="Paragrafi"/>
      </w:pPr>
    </w:p>
    <w:p w:rsidR="00F81761" w:rsidRDefault="00F81761" w:rsidP="00911B2C">
      <w:pPr>
        <w:pStyle w:val="Akti"/>
        <w:keepNext w:val="0"/>
      </w:pPr>
    </w:p>
    <w:p w:rsidR="00F81761" w:rsidRDefault="00F81761" w:rsidP="002A719F">
      <w:pPr>
        <w:pStyle w:val="Paragrafi"/>
      </w:pPr>
    </w:p>
    <w:p w:rsidR="00565E59" w:rsidRDefault="00AB7AE5" w:rsidP="00911B2C">
      <w:pPr>
        <w:pStyle w:val="Akti"/>
        <w:keepNext w:val="0"/>
      </w:pPr>
      <w:r>
        <w:t>VENDI</w:t>
      </w:r>
      <w:r w:rsidR="00565E59" w:rsidRPr="007020AA">
        <w:t>M</w:t>
      </w:r>
    </w:p>
    <w:p w:rsidR="00AB7AE5" w:rsidRPr="007020AA" w:rsidRDefault="00AB7AE5" w:rsidP="00911B2C">
      <w:pPr>
        <w:pStyle w:val="NumriData"/>
        <w:keepNext w:val="0"/>
      </w:pPr>
      <w:r>
        <w:t xml:space="preserve">Nr.23, datë </w:t>
      </w:r>
      <w:r w:rsidRPr="007020AA">
        <w:t>13.10.2005</w:t>
      </w:r>
    </w:p>
    <w:p w:rsidR="00AB7AE5" w:rsidRPr="007020AA" w:rsidRDefault="00AB7AE5" w:rsidP="00911B2C">
      <w:pPr>
        <w:pStyle w:val="Paragrafi"/>
      </w:pPr>
    </w:p>
    <w:p w:rsidR="00565E59" w:rsidRPr="007020AA" w:rsidRDefault="00AB7AE5" w:rsidP="00911B2C">
      <w:pPr>
        <w:pStyle w:val="TitulliTitull"/>
        <w:keepNext w:val="0"/>
      </w:pPr>
      <w:r>
        <w:t>NË</w:t>
      </w:r>
      <w:r w:rsidR="00565E59" w:rsidRPr="007020AA">
        <w:t xml:space="preserve"> E</w:t>
      </w:r>
      <w:r w:rsidR="00B413B1">
        <w:t>MË</w:t>
      </w:r>
      <w:r>
        <w:t>R TË REPUBLIKËS SË SHQIPËRISË</w:t>
      </w:r>
    </w:p>
    <w:p w:rsidR="00565E59" w:rsidRPr="007020AA" w:rsidRDefault="00565E59" w:rsidP="00911B2C">
      <w:pPr>
        <w:pStyle w:val="Paragrafi"/>
      </w:pPr>
    </w:p>
    <w:p w:rsidR="00565E59" w:rsidRDefault="00565E59" w:rsidP="00911B2C">
      <w:pPr>
        <w:pStyle w:val="Paragrafi"/>
      </w:pPr>
      <w:r w:rsidRPr="007020AA">
        <w:t>Gjykata Kushtetuese e Republikës së Shqipërisë, e përbërë nga:</w:t>
      </w:r>
    </w:p>
    <w:p w:rsidR="00AB7AE5" w:rsidRPr="007020AA" w:rsidRDefault="00AB7AE5" w:rsidP="00911B2C">
      <w:pPr>
        <w:pStyle w:val="Paragrafi"/>
      </w:pPr>
    </w:p>
    <w:p w:rsidR="00565E59" w:rsidRPr="007020AA" w:rsidRDefault="00592E47" w:rsidP="00911B2C">
      <w:pPr>
        <w:pStyle w:val="Paragrafi"/>
      </w:pPr>
      <w:r>
        <w:t>Gjergj Sauli</w:t>
      </w:r>
      <w:r w:rsidR="00565E59" w:rsidRPr="007020AA">
        <w:tab/>
      </w:r>
      <w:r w:rsidR="00565E59" w:rsidRPr="007020AA">
        <w:tab/>
        <w:t xml:space="preserve">Kryetar  i  Gjykatës Kushtetuese </w:t>
      </w:r>
    </w:p>
    <w:p w:rsidR="00565E59" w:rsidRPr="007020AA" w:rsidRDefault="00592E47" w:rsidP="00911B2C">
      <w:pPr>
        <w:pStyle w:val="Paragrafi"/>
      </w:pPr>
      <w:r>
        <w:t>Alfred Karamuço</w:t>
      </w:r>
      <w:r w:rsidR="00565E59" w:rsidRPr="007020AA">
        <w:tab/>
        <w:t>Anëtar   i</w:t>
      </w:r>
      <w:r w:rsidR="00565E59" w:rsidRPr="007020AA">
        <w:tab/>
        <w:t xml:space="preserve">“          “   </w:t>
      </w:r>
    </w:p>
    <w:p w:rsidR="00565E59" w:rsidRPr="007020AA" w:rsidRDefault="00592E47" w:rsidP="00911B2C">
      <w:pPr>
        <w:pStyle w:val="Paragrafi"/>
      </w:pPr>
      <w:r>
        <w:t>Fehmi Abdiu</w:t>
      </w:r>
      <w:r w:rsidR="00565E59" w:rsidRPr="007020AA">
        <w:tab/>
      </w:r>
      <w:r w:rsidR="00565E59" w:rsidRPr="007020AA">
        <w:tab/>
        <w:t>Anëtar   i         “          “</w:t>
      </w:r>
    </w:p>
    <w:p w:rsidR="00565E59" w:rsidRPr="007020AA" w:rsidRDefault="00565E59" w:rsidP="00911B2C">
      <w:pPr>
        <w:pStyle w:val="Paragrafi"/>
      </w:pPr>
      <w:r w:rsidRPr="007020AA">
        <w:t>Krist</w:t>
      </w:r>
      <w:r w:rsidR="00592E47">
        <w:t>ofor Peçi</w:t>
      </w:r>
      <w:r w:rsidR="00AB7AE5">
        <w:tab/>
      </w:r>
      <w:r w:rsidR="00AB7AE5">
        <w:tab/>
        <w:t xml:space="preserve">Anëtar   i         </w:t>
      </w:r>
      <w:r w:rsidRPr="007020AA">
        <w:t xml:space="preserve">“          “ </w:t>
      </w:r>
    </w:p>
    <w:p w:rsidR="00565E59" w:rsidRPr="007020AA" w:rsidRDefault="00592E47" w:rsidP="00911B2C">
      <w:pPr>
        <w:pStyle w:val="Paragrafi"/>
      </w:pPr>
      <w:r>
        <w:t>Kujtim Puto</w:t>
      </w:r>
      <w:r w:rsidR="00565E59" w:rsidRPr="007020AA">
        <w:tab/>
      </w:r>
      <w:r w:rsidR="00565E59" w:rsidRPr="007020AA">
        <w:tab/>
        <w:t>Anëtar   i</w:t>
      </w:r>
      <w:r w:rsidR="00565E59" w:rsidRPr="007020AA">
        <w:tab/>
        <w:t>“          “</w:t>
      </w:r>
    </w:p>
    <w:p w:rsidR="00565E59" w:rsidRPr="007020AA" w:rsidRDefault="00592E47" w:rsidP="00911B2C">
      <w:pPr>
        <w:pStyle w:val="Paragrafi"/>
      </w:pPr>
      <w:r>
        <w:t>Vjollca Meçaj</w:t>
      </w:r>
      <w:r w:rsidR="00565E59" w:rsidRPr="007020AA">
        <w:tab/>
      </w:r>
      <w:r w:rsidR="00565E59" w:rsidRPr="007020AA">
        <w:tab/>
        <w:t>Anëtare e</w:t>
      </w:r>
      <w:r w:rsidR="00565E59" w:rsidRPr="007020AA">
        <w:tab/>
        <w:t>“          “</w:t>
      </w:r>
    </w:p>
    <w:p w:rsidR="00565E59" w:rsidRPr="007020AA" w:rsidRDefault="00565E59" w:rsidP="00911B2C">
      <w:pPr>
        <w:pStyle w:val="Paragrafi"/>
      </w:pPr>
      <w:r w:rsidRPr="007020AA">
        <w:t xml:space="preserve">Xhezair </w:t>
      </w:r>
      <w:r w:rsidR="00592E47">
        <w:t>Zaganjori</w:t>
      </w:r>
      <w:r w:rsidR="00AB7AE5">
        <w:tab/>
        <w:t xml:space="preserve">Anëtar   i         </w:t>
      </w:r>
      <w:r w:rsidRPr="007020AA">
        <w:t xml:space="preserve">“          “    </w:t>
      </w:r>
    </w:p>
    <w:p w:rsidR="00565E59" w:rsidRPr="007020AA" w:rsidRDefault="00565E59" w:rsidP="00911B2C">
      <w:pPr>
        <w:pStyle w:val="Paragrafi"/>
      </w:pPr>
      <w:r w:rsidRPr="007020AA">
        <w:t>Petri</w:t>
      </w:r>
      <w:r w:rsidR="00592E47">
        <w:t>t Plloçi</w:t>
      </w:r>
      <w:r w:rsidR="00AB7AE5">
        <w:tab/>
      </w:r>
      <w:r w:rsidR="00AB7AE5">
        <w:tab/>
        <w:t xml:space="preserve">Anëtar   i         </w:t>
      </w:r>
      <w:r w:rsidRPr="007020AA">
        <w:t xml:space="preserve">“          “  </w:t>
      </w:r>
    </w:p>
    <w:p w:rsidR="00565E59" w:rsidRDefault="00565E59" w:rsidP="00911B2C">
      <w:pPr>
        <w:pStyle w:val="Paragrafi"/>
      </w:pPr>
      <w:r w:rsidRPr="007020AA">
        <w:t>Sokol Sad</w:t>
      </w:r>
      <w:r w:rsidR="00592E47">
        <w:t>ushi</w:t>
      </w:r>
      <w:r w:rsidRPr="007020AA">
        <w:tab/>
      </w:r>
      <w:r w:rsidR="00AB7AE5">
        <w:tab/>
      </w:r>
      <w:r w:rsidRPr="007020AA">
        <w:t xml:space="preserve">Anëtar   i       </w:t>
      </w:r>
      <w:r w:rsidRPr="007020AA">
        <w:tab/>
        <w:t xml:space="preserve"> “          “</w:t>
      </w:r>
    </w:p>
    <w:p w:rsidR="00592E47" w:rsidRPr="007020AA" w:rsidRDefault="00592E47" w:rsidP="00911B2C">
      <w:pPr>
        <w:pStyle w:val="Paragrafi"/>
      </w:pPr>
    </w:p>
    <w:p w:rsidR="00AB7AE5" w:rsidRPr="007020AA" w:rsidRDefault="00565E59" w:rsidP="00911B2C">
      <w:pPr>
        <w:pStyle w:val="Paragrafi"/>
      </w:pPr>
      <w:r w:rsidRPr="007020AA">
        <w:t>me sekreta</w:t>
      </w:r>
      <w:r w:rsidR="00AB7AE5">
        <w:t>re Arbenka Lalica, në datat 13.1.2005 dhe 19.</w:t>
      </w:r>
      <w:r w:rsidRPr="007020AA">
        <w:t>1.2005, mori në shqyrtim në seancë gjyqësore me dyer të hapura çështjen nr.31 Akti që i përket:</w:t>
      </w:r>
    </w:p>
    <w:p w:rsidR="00565E59" w:rsidRPr="007020AA" w:rsidRDefault="00592E47" w:rsidP="00911B2C">
      <w:pPr>
        <w:pStyle w:val="Paragrafi"/>
      </w:pPr>
      <w:r>
        <w:t xml:space="preserve">KËRKUES: </w:t>
      </w:r>
      <w:r w:rsidR="00565E59" w:rsidRPr="007020AA">
        <w:t xml:space="preserve">ILIR XHAKJA, përfaqësuar nga avokat Edmond Hyka, me prokurë.  </w:t>
      </w:r>
    </w:p>
    <w:p w:rsidR="00565E59" w:rsidRPr="007020AA" w:rsidRDefault="00592E47" w:rsidP="00911B2C">
      <w:pPr>
        <w:pStyle w:val="Paragrafi"/>
      </w:pPr>
      <w:r>
        <w:t xml:space="preserve">SUBJEKT I INTERESUAR: </w:t>
      </w:r>
      <w:r w:rsidR="00565E59" w:rsidRPr="007020AA">
        <w:t>PROKURORI I PËRGJITHSHËM, në mungesë.</w:t>
      </w:r>
    </w:p>
    <w:p w:rsidR="00907F4E" w:rsidRPr="007020AA" w:rsidRDefault="00592E47" w:rsidP="009A376B">
      <w:pPr>
        <w:pStyle w:val="Paragrafi"/>
      </w:pPr>
      <w:r>
        <w:t xml:space="preserve">OBJEKTI: </w:t>
      </w:r>
      <w:r w:rsidR="00565E59" w:rsidRPr="007020AA">
        <w:t>Shfuqizimi si antikushte</w:t>
      </w:r>
      <w:r>
        <w:t>tues i vendimit nr.84, datë 18.</w:t>
      </w:r>
      <w:r w:rsidR="00565E59" w:rsidRPr="007020AA">
        <w:t>2.2004 të Kolegjit Penal të Gjykatës së Lartë</w:t>
      </w:r>
      <w:r w:rsidR="00201DB7">
        <w:t>,</w:t>
      </w:r>
      <w:r w:rsidR="00B413B1">
        <w:t xml:space="preserve"> si dhe nenit 436</w:t>
      </w:r>
      <w:r w:rsidR="00565E59" w:rsidRPr="007020AA">
        <w:t xml:space="preserve"> pika 3 të Kodit të Procedurës Penale. </w:t>
      </w:r>
    </w:p>
    <w:p w:rsidR="00AB5E1D" w:rsidRPr="007020AA" w:rsidRDefault="00565E59" w:rsidP="00921ADB">
      <w:pPr>
        <w:pStyle w:val="Paragrafi"/>
      </w:pPr>
      <w:r w:rsidRPr="007020AA">
        <w:t>Kërkuesi pretendon se vendimi i Kolegjit Penal të Gjykatës së Lartë është antikushtetues për këto arsye:</w:t>
      </w:r>
    </w:p>
    <w:p w:rsidR="00565E59" w:rsidRPr="007020AA" w:rsidRDefault="00565E59" w:rsidP="00911B2C">
      <w:pPr>
        <w:pStyle w:val="Paragrafi"/>
      </w:pPr>
      <w:r w:rsidRPr="00B413B1">
        <w:rPr>
          <w:i/>
        </w:rPr>
        <w:t>Së pari</w:t>
      </w:r>
      <w:r w:rsidRPr="007020AA">
        <w:t>, nuk është respektuar e dre</w:t>
      </w:r>
      <w:r w:rsidR="00201DB7">
        <w:t>jta për t’u mbrojtur vetë ose me</w:t>
      </w:r>
      <w:r w:rsidRPr="007020AA">
        <w:t xml:space="preserve"> ndihmën e avokatit. Gjykimi në Gjykatën e Lartë është zhvilluar në mungesë të të pandehurit, pa qenë ai i pranishëm personalisht dhe as i mbrojtur me avokat, qoftë edhe kryesisht. Rekursi i prokuror</w:t>
      </w:r>
      <w:r w:rsidR="00201DB7">
        <w:t>it nuk i është komunikuar drejt</w:t>
      </w:r>
      <w:r w:rsidRPr="007020AA">
        <w:t>përdrejt të pandehurit, sipas rregullave që parashikon Kodi i Procedurës Penale. Nga ky gjykim është rënduar në mënyrë të dukshme pozita e të gjykuarit, duke i ndryshuar masën e dënimit;</w:t>
      </w:r>
    </w:p>
    <w:p w:rsidR="00565E59" w:rsidRDefault="00565E59" w:rsidP="00911B2C">
      <w:pPr>
        <w:pStyle w:val="Paragrafi"/>
      </w:pPr>
      <w:r w:rsidRPr="00B413B1">
        <w:rPr>
          <w:i/>
        </w:rPr>
        <w:t>Së dyti</w:t>
      </w:r>
      <w:r w:rsidRPr="007020AA">
        <w:t>, mënyra e njoftimit që vjen nga zbatimi i nenit 436/3 të Kodit të Procedurës Penale, përmban antik</w:t>
      </w:r>
      <w:r w:rsidR="00201DB7">
        <w:t>ushtetutshmëri. Kjo dispozitë ce</w:t>
      </w:r>
      <w:r w:rsidRPr="007020AA">
        <w:t xml:space="preserve">non të drejtat kushtetuese të të pandehurve, sepse njofton vetëm prokurorin dhe injoron njoftimin e datës së gjykimit për të pandehurin. Mënyra e </w:t>
      </w:r>
      <w:r w:rsidRPr="007020AA">
        <w:lastRenderedPageBreak/>
        <w:t>njoftimit me afishim 10 ditë më parë është një zgjidhje e pamjaftueshme për të realizuar efektivisht qëllimin e njoftimit t</w:t>
      </w:r>
      <w:r w:rsidR="00201DB7">
        <w:t>ë personave të interesuar dhe ce</w:t>
      </w:r>
      <w:r w:rsidRPr="007020AA">
        <w:t xml:space="preserve">non parimin e barazisë së palëve në proces. </w:t>
      </w:r>
    </w:p>
    <w:p w:rsidR="00A823AE" w:rsidRPr="00907F4E" w:rsidRDefault="00A823AE" w:rsidP="00911B2C">
      <w:pPr>
        <w:pStyle w:val="Paragrafi"/>
        <w:rPr>
          <w:szCs w:val="22"/>
        </w:rPr>
      </w:pPr>
    </w:p>
    <w:p w:rsidR="00565E59" w:rsidRDefault="00565E59" w:rsidP="00911B2C">
      <w:pPr>
        <w:pStyle w:val="Institucioni"/>
        <w:keepNext w:val="0"/>
      </w:pPr>
      <w:r w:rsidRPr="007020AA">
        <w:t>GJYKATA KUSHTETUESE,</w:t>
      </w:r>
    </w:p>
    <w:p w:rsidR="00A823AE" w:rsidRPr="00907F4E" w:rsidRDefault="00A823AE" w:rsidP="00911B2C">
      <w:pPr>
        <w:pStyle w:val="Paragrafi"/>
        <w:rPr>
          <w:szCs w:val="22"/>
        </w:rPr>
      </w:pPr>
    </w:p>
    <w:p w:rsidR="00565E59" w:rsidRDefault="00565E59" w:rsidP="00911B2C">
      <w:pPr>
        <w:pStyle w:val="Paragrafi"/>
      </w:pPr>
      <w:r w:rsidRPr="007020AA">
        <w:t>pasi dëgjoi relatorin e çështjes Sokol Sadushi, përfaqësuesin e kërkuesit dhe shqyrtoi çështjen në tërësi,</w:t>
      </w:r>
    </w:p>
    <w:p w:rsidR="00A823AE" w:rsidRPr="00190CE2" w:rsidRDefault="00A823AE" w:rsidP="00911B2C">
      <w:pPr>
        <w:pStyle w:val="Paragrafi"/>
        <w:rPr>
          <w:szCs w:val="22"/>
        </w:rPr>
      </w:pPr>
    </w:p>
    <w:p w:rsidR="00565E59" w:rsidRDefault="00A823AE" w:rsidP="00911B2C">
      <w:pPr>
        <w:pStyle w:val="VENDOSI"/>
        <w:keepNext w:val="0"/>
      </w:pPr>
      <w:r>
        <w:t>VËRE</w:t>
      </w:r>
      <w:r w:rsidR="00565E59" w:rsidRPr="007020AA">
        <w:t>N:</w:t>
      </w:r>
    </w:p>
    <w:p w:rsidR="00A823AE" w:rsidRPr="00190CE2" w:rsidRDefault="00A823AE" w:rsidP="00911B2C">
      <w:pPr>
        <w:pStyle w:val="Paragrafi"/>
        <w:rPr>
          <w:szCs w:val="22"/>
        </w:rPr>
      </w:pPr>
    </w:p>
    <w:p w:rsidR="00565E59" w:rsidRPr="007020AA" w:rsidRDefault="00565E59" w:rsidP="00911B2C">
      <w:pPr>
        <w:pStyle w:val="Paragrafi"/>
      </w:pPr>
      <w:r w:rsidRPr="007020AA">
        <w:t>Kërkuesi është gjykuar nga Gjykata e Rrethit Gjyqësor Durrës për veprën penale të armëmbajtjes pa</w:t>
      </w:r>
      <w:r w:rsidR="00201DB7">
        <w:t xml:space="preserve"> leje dhe është dënuar me 350 </w:t>
      </w:r>
      <w:r w:rsidRPr="007020AA">
        <w:t>000 lekë gjobë.</w:t>
      </w:r>
    </w:p>
    <w:p w:rsidR="00565E59" w:rsidRPr="007020AA" w:rsidRDefault="00565E59" w:rsidP="00911B2C">
      <w:pPr>
        <w:pStyle w:val="Paragrafi"/>
      </w:pPr>
      <w:r w:rsidRPr="007020AA">
        <w:t>Gjykata e Apelit Du</w:t>
      </w:r>
      <w:r w:rsidR="00A823AE">
        <w:t>rrës, me vendimin nr.255, datë 9.</w:t>
      </w:r>
      <w:r w:rsidRPr="007020AA">
        <w:t>9.2003</w:t>
      </w:r>
      <w:r w:rsidR="00B413B1">
        <w:t>,</w:t>
      </w:r>
      <w:r w:rsidRPr="007020AA">
        <w:t xml:space="preserve"> ka lënë në fuqi vendimin e Gjykatës së Rrethit Gjyqësor Durrës.</w:t>
      </w:r>
    </w:p>
    <w:p w:rsidR="00565E59" w:rsidRPr="007020AA" w:rsidRDefault="00565E59" w:rsidP="00911B2C">
      <w:pPr>
        <w:pStyle w:val="Paragrafi"/>
      </w:pPr>
      <w:r w:rsidRPr="007020AA">
        <w:t>Kolegji Penal i Gjykatës së Lartë ka ndryshuar vendimin e të dy</w:t>
      </w:r>
      <w:r w:rsidR="00201DB7">
        <w:t>ja</w:t>
      </w:r>
      <w:r w:rsidRPr="007020AA">
        <w:t xml:space="preserve"> gjykatave përsa i përket llojit të dënimit dhe e ka dënuar kërkuesin me 3 vjet burgim.</w:t>
      </w:r>
    </w:p>
    <w:p w:rsidR="00565E59" w:rsidRPr="007020AA" w:rsidRDefault="00565E59" w:rsidP="00911B2C">
      <w:pPr>
        <w:pStyle w:val="Paragrafi"/>
      </w:pPr>
      <w:r w:rsidRPr="007020AA">
        <w:t xml:space="preserve">Çështja në shqyrtim është gjykuar në Kolegjin Penal të Gjykatës së Lartë, mbi bazën e rekursit të paraqitur nga prokurori. Në dosjen gjyqësore nuk rezulton që komunikimi i rekursit t’i jetë bërë kërkuesit ose avokatit të tij, ndërkohë që ndodhet një dëftesë komunikimi rekursi, për të cilin ka nënshkruar i vëllai i të pandehurit. Ndodhur në këto kushte, Gjykata e Lartë, ka zhvilluar seancën gjyqësore në prani vetëm të prokurorit, duke i ndryshuar vendimet e gjykatave, përsa i përket llojit dhe masës së dënimit. </w:t>
      </w:r>
    </w:p>
    <w:p w:rsidR="00565E59" w:rsidRPr="007020AA" w:rsidRDefault="00565E59" w:rsidP="00911B2C">
      <w:pPr>
        <w:pStyle w:val="Paragrafi"/>
      </w:pPr>
      <w:r w:rsidRPr="007020AA">
        <w:t>Kërkue</w:t>
      </w:r>
      <w:r w:rsidR="00201DB7">
        <w:t>si, pretendimin për shkelje të s</w:t>
      </w:r>
      <w:r w:rsidRPr="007020AA">
        <w:t>ë drejtës për një proce</w:t>
      </w:r>
      <w:r w:rsidR="00201DB7">
        <w:t>s të rregullit ligjor e ka përqe</w:t>
      </w:r>
      <w:r w:rsidRPr="007020AA">
        <w:t xml:space="preserve">ndruar kryesisht në zhvillimin e gjykimit në Gjykatën e Lartë, pa praninë e mbrojtësit ose të të gjykuarit. Problemi që shtrohet për t’u zgjidhur përpara Gjykatës Kushtetuese, për çështjen në shqyrtim, është i fokusuar në drejtim të rregullsisë ose jo të procesit ligjor të zhvilluar nga Gjykata e Lartë, në mungesë të kërkuesit dhe të avokatit të caktuar prej tij, ndërkohë, që çështja është vënë në lëvizje mbi bazën e rekursit të prokurorit. </w:t>
      </w:r>
    </w:p>
    <w:p w:rsidR="00565E59" w:rsidRPr="007020AA" w:rsidRDefault="00565E59" w:rsidP="00911B2C">
      <w:pPr>
        <w:pStyle w:val="Paragrafi"/>
      </w:pPr>
      <w:r w:rsidRPr="007020AA">
        <w:t>Në praktikën e Gjykatës Kushtetuese, mënyra e zhvillimit të gjykimit në varësi të specifikës së çdo rasti konkret, është konsideruar pjesë përbërëse e juridiksionit të saj kushtetues, në kuptim të neneve 42 dhe 131, shkronja “f” të Kushtetutës</w:t>
      </w:r>
      <w:r w:rsidR="00B413B1">
        <w:t>,</w:t>
      </w:r>
      <w:r w:rsidRPr="007020AA">
        <w:t xml:space="preserve"> s</w:t>
      </w:r>
      <w:r w:rsidR="00201DB7">
        <w:t>i dhe të nenit 6 të Konventës Eu</w:t>
      </w:r>
      <w:r w:rsidRPr="007020AA">
        <w:t xml:space="preserve">ropiane për të Drejtat e Njeriut.  </w:t>
      </w:r>
    </w:p>
    <w:p w:rsidR="00AB5E1D" w:rsidRPr="007020AA" w:rsidRDefault="00565E59" w:rsidP="00921ADB">
      <w:pPr>
        <w:pStyle w:val="Paragrafi"/>
      </w:pPr>
      <w:r w:rsidRPr="007020AA">
        <w:t xml:space="preserve">Duke iu referuar praktikës gjyqësore ndërkombëtare, </w:t>
      </w:r>
      <w:r w:rsidR="00201DB7">
        <w:t>në mënyrë të veçantë Gjykatës Eu</w:t>
      </w:r>
      <w:r w:rsidRPr="007020AA">
        <w:t xml:space="preserve">ropiane për të Drejtat e Njeriut, konstatohet se përgjithësisht pranohet që seancat gjyqësore nuk mund të zhvillohen pa praninë e avokatit. Prandaj, njoftimi i avokatit lidhur me ankimin e ushtruar në shkallët e larta të gjykimit konsiderohet i mjaftueshëm. Pjesëmarrja e të pandehurit në gjykim në gjykatat e larta, nuk është automatikisht e domosdoshme (me përjashtim të rasteve kur cilësitë personale të të pandehurit kanë rëndësi vendimtare për dhënien e drejtësisë), sepse debati zhvillohet për çështje të ligjit. </w:t>
      </w:r>
    </w:p>
    <w:p w:rsidR="00B413B1" w:rsidRPr="007020AA" w:rsidRDefault="00565E59" w:rsidP="00AB5E1D">
      <w:pPr>
        <w:pStyle w:val="Paragrafi"/>
      </w:pPr>
      <w:r w:rsidRPr="007020AA">
        <w:t>Në rast se as avokati dhe as i pandehuri nuk paraqiten në seancë, është e palejueshme që ajo të vazhdojë. Prezumimi se i pandehuri nuk ka marrë pjesë në gjykim me vetëdije, mund të justifikohet vetëm nëse atij i është bërë njoftimi personalisht dhe mund të vërtetohet që ai e ka marrë vetë atë.</w:t>
      </w:r>
      <w:r w:rsidRPr="00911B2C">
        <w:rPr>
          <w:vertAlign w:val="superscript"/>
        </w:rPr>
        <w:footnoteReference w:id="1"/>
      </w:r>
      <w:r w:rsidRPr="007020AA">
        <w:t xml:space="preserve"> </w:t>
      </w:r>
    </w:p>
    <w:p w:rsidR="00565E59" w:rsidRPr="007020AA" w:rsidRDefault="00565E59" w:rsidP="00911B2C">
      <w:pPr>
        <w:pStyle w:val="Paragrafi"/>
      </w:pPr>
      <w:r w:rsidRPr="007020AA">
        <w:t>Është e pranueshme që shteti nuk mund të bëhet përgjegjës për çdo mungesë nga ana e një avokati, por në rrethana të veçanta u takon autoriteteve kompetente të ndërmarrin hapa për të siguruar që aplikanti të gëzojë të drejtat e tij të njohura e të pranuara.</w:t>
      </w:r>
      <w:r w:rsidRPr="00911B2C">
        <w:rPr>
          <w:vertAlign w:val="superscript"/>
        </w:rPr>
        <w:footnoteReference w:id="2"/>
      </w:r>
      <w:r w:rsidRPr="007020AA">
        <w:t xml:space="preserve"> </w:t>
      </w:r>
    </w:p>
    <w:p w:rsidR="00565E59" w:rsidRPr="007020AA" w:rsidRDefault="00565E59" w:rsidP="00911B2C">
      <w:pPr>
        <w:pStyle w:val="Paragrafi"/>
      </w:pPr>
      <w:r w:rsidRPr="007020AA">
        <w:t>Përfaqësim</w:t>
      </w:r>
      <w:r w:rsidR="00B413B1">
        <w:t>i me avokat në Gjykatën e Lartë</w:t>
      </w:r>
      <w:r w:rsidRPr="007020AA">
        <w:t xml:space="preserve"> synon garantimin e një mbrojtjeje sa më efektive dhe sa më profesionale të të drejtave dhe lirive themelore të individit. Jurisprudenca jonë kushtetuese, në respektim edhe të qëndr</w:t>
      </w:r>
      <w:r w:rsidR="00201DB7">
        <w:t>imeve të mbajtura nga Gjykata Eu</w:t>
      </w:r>
      <w:r w:rsidRPr="007020AA">
        <w:t>ropiane për të Drejtat e Njeriut, ka konkluduar se trajtimi nga Gjykata e Lartë vetëm i prob</w:t>
      </w:r>
      <w:r w:rsidR="00201DB7">
        <w:t>lemeve ligjore, jo vetëm që jus</w:t>
      </w:r>
      <w:r w:rsidRPr="007020AA">
        <w:t>tifikon plotësisht përfaqësimin me avokat, por për më tepër është i domosdoshëm për garantimin e një mbrojtjeje efektive dhe të dobishme, gjithnjë në favor të të pandehurit. Në çështjen “Pakël</w:t>
      </w:r>
      <w:r w:rsidR="00201DB7">
        <w:t>l kundër Gjermanisë”, Gjykata Eu</w:t>
      </w:r>
      <w:r w:rsidRPr="007020AA">
        <w:t xml:space="preserve">ropiane për të Drejtat e Njeriut vë në dukje, ndër të tjera, se nisur nga natyra </w:t>
      </w:r>
      <w:r w:rsidRPr="007020AA">
        <w:lastRenderedPageBreak/>
        <w:t>e gjykimit në Gjykatën e Lartë dhe fokusimin e saj në çështje të ligjit, “pa ndihmën e një avokati</w:t>
      </w:r>
      <w:r w:rsidR="00B413B1">
        <w:t>,</w:t>
      </w:r>
      <w:r w:rsidRPr="007020AA">
        <w:t xml:space="preserve"> procesi nuk mund të kontribuonte në mënyrë të dobishme në shqyrtimin e çështjeve juridike që qëndronin në thelb të mosmarrëveshjeve”.</w:t>
      </w:r>
      <w:r w:rsidRPr="00911B2C">
        <w:rPr>
          <w:vertAlign w:val="superscript"/>
        </w:rPr>
        <w:footnoteReference w:id="3"/>
      </w:r>
      <w:r w:rsidRPr="007020AA">
        <w:t xml:space="preserve"> </w:t>
      </w:r>
    </w:p>
    <w:p w:rsidR="00565E59" w:rsidRPr="007020AA" w:rsidRDefault="00565E59" w:rsidP="00911B2C">
      <w:pPr>
        <w:pStyle w:val="Paragrafi"/>
      </w:pPr>
      <w:r w:rsidRPr="007020AA">
        <w:t xml:space="preserve">Konkluzione të tilla që përcaktojnë njëkohësisht dhe standardet minimale dhe që garantojnë rregullsinë e një procesi gjykimi, kanë qenë dhe janë të rëndësishme për jurisprudencën kushtetuese shqiptare, dhe në mënyrë të veçantë, për të konkluduar për rastin në shqyrtim. </w:t>
      </w:r>
    </w:p>
    <w:p w:rsidR="00565E59" w:rsidRPr="007020AA" w:rsidRDefault="00565E59" w:rsidP="00911B2C">
      <w:pPr>
        <w:pStyle w:val="Paragrafi"/>
      </w:pPr>
      <w:r w:rsidRPr="007020AA">
        <w:t xml:space="preserve">Nëpërmjet këtij vendimi, Gjykata Kushtetuese nuk merr përsipër të ndryshojë a të modifikojë qëndrimet e mbajtura dhe interpretimet ligjore të kryera nga Gjykata e Lartë, por të analizojë rastin në shqyrtim në dimensionin kushtetues, me qëllim dhënien përgjigje </w:t>
      </w:r>
      <w:r w:rsidR="00201DB7">
        <w:t>pretendimeve të kërkuesit për cenim të s</w:t>
      </w:r>
      <w:r w:rsidRPr="007020AA">
        <w:t xml:space="preserve">ë drejtës për një proces të rregullt ligjor. </w:t>
      </w:r>
    </w:p>
    <w:p w:rsidR="00565E59" w:rsidRPr="007020AA" w:rsidRDefault="00565E59" w:rsidP="00911B2C">
      <w:pPr>
        <w:pStyle w:val="Paragrafi"/>
      </w:pPr>
      <w:r w:rsidRPr="007020AA">
        <w:t>Nisur nga qëndri</w:t>
      </w:r>
      <w:r w:rsidR="00201DB7">
        <w:t>me të tilla të jurisprudencës eu</w:t>
      </w:r>
      <w:r w:rsidR="00421923">
        <w:t>ropiane dhe duke marrë shkas</w:t>
      </w:r>
      <w:r w:rsidRPr="007020AA">
        <w:t xml:space="preserve"> nga rasti në shqyrtim, Gjykata Kushtetuese vlerëson se situata juridike, kur rekursi paraqitet nga i akuzuari, nuk është e njëllojtë me rastin kur rekursi paraqitet nga prokurori. Prania personale e të pandehurit në seancën gjyqësore për shqyrtimin e ankimit të paraqitur nga mbrojtës</w:t>
      </w:r>
      <w:r w:rsidR="00B413B1">
        <w:t>i i tij nuk është e domosdoshme</w:t>
      </w:r>
      <w:r w:rsidRPr="007020AA">
        <w:t xml:space="preserve"> nëse objekt shqyrtimi janë trajtimet dhe përfundimet juridike të arritura nga gjykata më e ulët, vendimi i së cilës nuk mund të ndryshohet në disfavor të të pandehurit.</w:t>
      </w:r>
      <w:r w:rsidRPr="00201DB7">
        <w:rPr>
          <w:vertAlign w:val="superscript"/>
        </w:rPr>
        <w:footnoteReference w:id="4"/>
      </w:r>
      <w:r w:rsidRPr="007020AA">
        <w:t xml:space="preserve"> Në këto raste, Gjykata e Lartë nuk ka ndonjë pengesë për të vazhduar shqyrtimin e çështjes edhe në mungesë të avokatit të palës së akuzuar, për shkak se argumentet ligjore ai i ka depozituar me shkrim në rekursin e paraqitur përpara saj. </w:t>
      </w:r>
    </w:p>
    <w:p w:rsidR="00565E59" w:rsidRPr="007020AA" w:rsidRDefault="00565E59" w:rsidP="00911B2C">
      <w:pPr>
        <w:pStyle w:val="Paragrafi"/>
      </w:pPr>
      <w:r w:rsidRPr="007020AA">
        <w:t>Ndryshe paraqitet situata, kur si rrjedhojë e një rekursi të paraqitur nga prokurori, që mbart në potencë mundësinë e përkeqësimit të pozitës së të pandehurit, gjykimi të zhvillohej pa praninë e të gjykuarit ose të avokatit të tij. Gjykata e Lartë, kur ka gjykuar këtë rast konkret, me përjashtim të argumenteve të paraqitura nga prokurori</w:t>
      </w:r>
      <w:r w:rsidR="00201DB7">
        <w:t>, nuk ka pas</w:t>
      </w:r>
      <w:r w:rsidRPr="007020AA">
        <w:t>ur të administruar asnjë argument ligjor nga pala e akuzuar. Çështja vështirësohet edhe për arsye se me paraqitjen e rekursit nga prokurori, Kodi i Procedurës Penale nuk parashikon mundësinë e paraqitjes së kundërrekursit nga pala kundërsht</w:t>
      </w:r>
      <w:r w:rsidR="00B413B1">
        <w:t>are. Pjesëmarrja e të gjykuarit</w:t>
      </w:r>
      <w:r w:rsidRPr="007020AA">
        <w:t xml:space="preserve"> dhe</w:t>
      </w:r>
      <w:r w:rsidR="00B413B1">
        <w:t>,</w:t>
      </w:r>
      <w:r w:rsidRPr="007020AA">
        <w:t xml:space="preserve"> në mënyrë të veçantë</w:t>
      </w:r>
      <w:r w:rsidR="00B413B1">
        <w:t>, e avokatit të tij</w:t>
      </w:r>
      <w:r w:rsidRPr="007020AA">
        <w:t xml:space="preserve"> kërkohet për të siguruar jo vetëm të drejtën për t’u mbrojtur, por edhe respektimin e parimit të barazisë së armëve në një proces ligjor. </w:t>
      </w:r>
    </w:p>
    <w:p w:rsidR="00565E59" w:rsidRPr="007020AA" w:rsidRDefault="00565E59" w:rsidP="00911B2C">
      <w:pPr>
        <w:pStyle w:val="Paragrafi"/>
      </w:pPr>
      <w:r w:rsidRPr="007020AA">
        <w:t>Gjykata Kushtetuese vlerëson se koncepti i ndihmës së mbrojtësit nuk identifikohet domosdoshmërisht me praninë personale të të pandehurit në gjykim, por kuptohet si një garanci e pashmangshme e mundësisë për t’u mbrojtur, që në rastin e gjykimit përpara Gjykatës së Lartë është gjerësisht e siguruar përmes njohjes dhe kujdesit për të interesuarin të një sërë të drejtash procedurale të lidhura saktësisht me ndihmën e mbrojtësit. Për këtë arsye</w:t>
      </w:r>
      <w:r w:rsidR="00B413B1">
        <w:t>,</w:t>
      </w:r>
      <w:r w:rsidRPr="007020AA">
        <w:t xml:space="preserve"> në rastin në shqyrtim paraqitej e domosdoshme pjesëmarrja e avokatit.</w:t>
      </w:r>
    </w:p>
    <w:p w:rsidR="00B413B1" w:rsidRPr="007020AA" w:rsidRDefault="00565E59" w:rsidP="00AB5E1D">
      <w:pPr>
        <w:pStyle w:val="Paragrafi"/>
      </w:pPr>
      <w:r w:rsidRPr="007020AA">
        <w:t>Dispozit</w:t>
      </w:r>
      <w:r w:rsidR="00B413B1">
        <w:t>at e Kushtetutës së Republikës t</w:t>
      </w:r>
      <w:r w:rsidR="00201DB7">
        <w:t>ë Shqipërisë dhe të Konventës Eu</w:t>
      </w:r>
      <w:r w:rsidRPr="007020AA">
        <w:t xml:space="preserve">ropiane për të Drejtat e Njeriut mbrojnë interesat e të pandehurit në një proces, sepse është ai që do të preket drejtpërdrejt nga pasojat e një procesi të zhvilluar pa pjesëmarrjen e tij dhe të avokatit. </w:t>
      </w:r>
    </w:p>
    <w:p w:rsidR="00565E59" w:rsidRPr="007020AA" w:rsidRDefault="00565E59" w:rsidP="00911B2C">
      <w:pPr>
        <w:pStyle w:val="Paragrafi"/>
      </w:pPr>
      <w:r w:rsidRPr="007020AA">
        <w:t>Nisur nga specifika e rastit në shqyrtim, kur çështja shqyrtohej mbi bazën e rekursit të paraqitur nga prokurori, i cili ka kërkuar rëndimin e pozitës së të pandehurit dhe faktit, që as i pandehuri dhe as avokati nuk ishin të pranishëm në gjykim, Kolegji Penal i Gjykatës së Lartë nuk duhej të zhvillonte gjykimin pa u garantuar për arsyet e mosparaqitjes së tyre dhe pa i dhënë mundësi palës së akuzuar për të realizuar mbrojtjen ligjore. Në aspektin e garantimit të procesit të rregullt ligjor, për Kole</w:t>
      </w:r>
      <w:r w:rsidR="00201DB7">
        <w:t>gjin Penal të Gjykatës së Lartë</w:t>
      </w:r>
      <w:r w:rsidRPr="007020AA">
        <w:t xml:space="preserve"> dilte e domosdoshme marrja e masave në mënyrë që të mos lejonte zhvillimin e seancës në mungesë të përfaqësuesit të interesave të të pandehurit, pasi kjo ishte e vetmja mënyrë që i pandehuri</w:t>
      </w:r>
      <w:r w:rsidR="00201DB7">
        <w:t>,</w:t>
      </w:r>
      <w:r w:rsidRPr="007020AA">
        <w:t xml:space="preserve"> përmes figurës përfaqësuese të avokatit</w:t>
      </w:r>
      <w:r w:rsidR="00201DB7">
        <w:t>,</w:t>
      </w:r>
      <w:r w:rsidRPr="007020AA">
        <w:t xml:space="preserve"> të merrte pjesë në debatet e mundshme. </w:t>
      </w:r>
    </w:p>
    <w:p w:rsidR="00565E59" w:rsidRPr="007020AA" w:rsidRDefault="00565E59" w:rsidP="00911B2C">
      <w:pPr>
        <w:pStyle w:val="Paragrafi"/>
      </w:pPr>
      <w:r w:rsidRPr="007020AA">
        <w:t>Pretendimin tjetër të kërkuesit, për shfuqizimin si antikushtetues të nenit 43</w:t>
      </w:r>
      <w:r w:rsidR="00201DB7">
        <w:t>6</w:t>
      </w:r>
      <w:r w:rsidRPr="007020AA">
        <w:t xml:space="preserve"> pika 3 të Kodit të Procedurës Penale, Gjykata Kushtetuese nuk e çmon të arsyeshme ta analizojë për shkak se kërkuesi e ka përdorur këtë pretendim në funksion të ar</w:t>
      </w:r>
      <w:r w:rsidR="00201DB7">
        <w:t>gumenteve që kanë të bëjnë me ce</w:t>
      </w:r>
      <w:r w:rsidRPr="007020AA">
        <w:t xml:space="preserve">nimin e procesit ligjor, të cilat u pranuan gjatë arsyetimit të këtij vendimi.  </w:t>
      </w:r>
    </w:p>
    <w:p w:rsidR="00565E59" w:rsidRDefault="00565E59" w:rsidP="00911B2C">
      <w:pPr>
        <w:pStyle w:val="Paragrafi"/>
      </w:pPr>
      <w:r w:rsidRPr="007020AA">
        <w:t>Përfundimisht, nga analiza që iu bë pretendimeve të kërkuesit, për shkak të specifikës së rrethanave që paraqiste çështja në shqyrtim</w:t>
      </w:r>
      <w:r w:rsidR="00B413B1">
        <w:t>,</w:t>
      </w:r>
      <w:r w:rsidRPr="007020AA">
        <w:t xml:space="preserve"> si dhe të mënyrës së përfundimit të saj, Gjykata Kushtetuese konkludon se procesi ligjor i zhvilluar në Gjykatën e Lartë ka qenë i parregullt nga pikëpamja kushtetuese.  </w:t>
      </w:r>
    </w:p>
    <w:p w:rsidR="00911B2C" w:rsidRPr="00190CE2" w:rsidRDefault="00911B2C" w:rsidP="00911B2C">
      <w:pPr>
        <w:pStyle w:val="Paragrafi"/>
        <w:rPr>
          <w:szCs w:val="22"/>
        </w:rPr>
      </w:pPr>
    </w:p>
    <w:p w:rsidR="00565E59" w:rsidRDefault="00201DB7" w:rsidP="00911B2C">
      <w:pPr>
        <w:pStyle w:val="VENDOSI"/>
        <w:keepNext w:val="0"/>
      </w:pPr>
      <w:r>
        <w:t>PËR KËTO ARSYE,</w:t>
      </w:r>
    </w:p>
    <w:p w:rsidR="00911B2C" w:rsidRPr="00190CE2" w:rsidRDefault="00911B2C" w:rsidP="00911B2C">
      <w:pPr>
        <w:pStyle w:val="Paragrafi"/>
        <w:rPr>
          <w:szCs w:val="22"/>
        </w:rPr>
      </w:pPr>
    </w:p>
    <w:p w:rsidR="00911B2C" w:rsidRDefault="00565E59" w:rsidP="00442FAC">
      <w:pPr>
        <w:pStyle w:val="Paragrafi"/>
      </w:pPr>
      <w:r w:rsidRPr="007020AA">
        <w:t>Gjykata Kushtetuese e Republikës së Sh</w:t>
      </w:r>
      <w:r w:rsidR="00201DB7">
        <w:t>qipërisë, në bazë të neneve 131 shkronja “f” dhe 134 pika 1</w:t>
      </w:r>
      <w:r w:rsidRPr="007020AA">
        <w:t xml:space="preserve"> shkronja “g” të Kushtetutës, dhe neneve 72 e 77 të ligjit nr.8577, </w:t>
      </w:r>
      <w:r w:rsidR="005A23E9">
        <w:t>datë 10.</w:t>
      </w:r>
      <w:r w:rsidRPr="007020AA">
        <w:t xml:space="preserve">2.2000 “Për organizimin dhe funksionimin e Gjykatës Kushtetuese të Republikës së Shqipërisë”, me shumicë votash, </w:t>
      </w:r>
    </w:p>
    <w:p w:rsidR="00B413B1" w:rsidRPr="007020AA" w:rsidRDefault="00B413B1" w:rsidP="00442FAC">
      <w:pPr>
        <w:pStyle w:val="Paragrafi"/>
      </w:pPr>
    </w:p>
    <w:p w:rsidR="00565E59" w:rsidRDefault="00911B2C" w:rsidP="00911B2C">
      <w:pPr>
        <w:pStyle w:val="VENDOSI"/>
        <w:keepNext w:val="0"/>
      </w:pPr>
      <w:r>
        <w:t>VENDOS</w:t>
      </w:r>
      <w:r w:rsidR="00565E59" w:rsidRPr="007020AA">
        <w:t>I:</w:t>
      </w:r>
    </w:p>
    <w:p w:rsidR="00911B2C" w:rsidRPr="007020AA" w:rsidRDefault="00911B2C" w:rsidP="00911B2C">
      <w:pPr>
        <w:pStyle w:val="Paragrafi"/>
      </w:pPr>
    </w:p>
    <w:p w:rsidR="00565E59" w:rsidRPr="007020AA" w:rsidRDefault="00565E59" w:rsidP="00911B2C">
      <w:pPr>
        <w:pStyle w:val="Paragrafi"/>
      </w:pPr>
      <w:r w:rsidRPr="007020AA">
        <w:t>- Shfuqizimin si antikushtet</w:t>
      </w:r>
      <w:r w:rsidR="00911B2C">
        <w:t>ues të vendimit nr.84, datë 18.</w:t>
      </w:r>
      <w:r w:rsidRPr="007020AA">
        <w:t>2.2004 të Kole</w:t>
      </w:r>
      <w:r w:rsidR="00B413B1">
        <w:t>gjit Penal të Gjykatës së Lartë.</w:t>
      </w:r>
    </w:p>
    <w:p w:rsidR="00565E59" w:rsidRPr="007020AA" w:rsidRDefault="00565E59" w:rsidP="00911B2C">
      <w:pPr>
        <w:pStyle w:val="Paragrafi"/>
      </w:pPr>
      <w:r w:rsidRPr="007020AA">
        <w:t xml:space="preserve">- Dërgimin e çështjes për shqyrtim në Kolegjin Penal të Gjykatës së Lartë. </w:t>
      </w:r>
    </w:p>
    <w:p w:rsidR="00565E59" w:rsidRPr="007020AA" w:rsidRDefault="00565E59" w:rsidP="00911B2C">
      <w:pPr>
        <w:pStyle w:val="Paragrafi"/>
      </w:pPr>
      <w:r w:rsidRPr="007020AA">
        <w:t xml:space="preserve">- Ky vendim është përfundimtar, i formës së prerë dhe hyn në fuqi ditën e botimit në Fletoren Zyrtare. </w:t>
      </w:r>
    </w:p>
    <w:p w:rsidR="00677907" w:rsidRDefault="00677907" w:rsidP="002A719F">
      <w:pPr>
        <w:pStyle w:val="Paragrafi"/>
      </w:pPr>
    </w:p>
    <w:p w:rsidR="00B73A93" w:rsidRPr="004B66B0" w:rsidRDefault="00291C74" w:rsidP="00911B2C">
      <w:pPr>
        <w:pStyle w:val="Akti"/>
        <w:keepNext w:val="0"/>
      </w:pPr>
      <w:r>
        <w:t>VENDI</w:t>
      </w:r>
      <w:r w:rsidR="00B73A93" w:rsidRPr="004B66B0">
        <w:t>M</w:t>
      </w:r>
    </w:p>
    <w:p w:rsidR="00B73A93" w:rsidRPr="004B66B0" w:rsidRDefault="00291C74" w:rsidP="00911B2C">
      <w:pPr>
        <w:pStyle w:val="NumriData"/>
        <w:keepNext w:val="0"/>
      </w:pPr>
      <w:r>
        <w:t>Nr.</w:t>
      </w:r>
      <w:r w:rsidR="00B73A93" w:rsidRPr="004B66B0">
        <w:t>1</w:t>
      </w:r>
      <w:r>
        <w:t>, d</w:t>
      </w:r>
      <w:r w:rsidR="001363D0">
        <w:t>atë</w:t>
      </w:r>
      <w:r w:rsidR="00B73A93" w:rsidRPr="004B66B0">
        <w:t xml:space="preserve"> 10.1.2005</w:t>
      </w:r>
    </w:p>
    <w:p w:rsidR="00B73A93" w:rsidRPr="004B66B0" w:rsidRDefault="00B73A93" w:rsidP="00911B2C">
      <w:pPr>
        <w:pStyle w:val="Paragrafi"/>
      </w:pPr>
    </w:p>
    <w:p w:rsidR="00B73A93" w:rsidRPr="004B66B0" w:rsidRDefault="001363D0" w:rsidP="00911B2C">
      <w:pPr>
        <w:pStyle w:val="Titulli"/>
        <w:keepNext w:val="0"/>
      </w:pPr>
      <w:r>
        <w:t>PË</w:t>
      </w:r>
      <w:r w:rsidR="00B73A93" w:rsidRPr="004B66B0">
        <w:t>R</w:t>
      </w:r>
      <w:r w:rsidR="00291C74">
        <w:t xml:space="preserve"> </w:t>
      </w:r>
      <w:r>
        <w:t>MIRATIMIN E TARIFAVE TË</w:t>
      </w:r>
      <w:r w:rsidR="00B73A93" w:rsidRPr="004B66B0">
        <w:t xml:space="preserve"> UJIT</w:t>
      </w:r>
    </w:p>
    <w:p w:rsidR="00B73A93" w:rsidRPr="004B66B0" w:rsidRDefault="005A7DA3" w:rsidP="00911B2C">
      <w:pPr>
        <w:pStyle w:val="TitulliTitull"/>
        <w:keepNext w:val="0"/>
      </w:pPr>
      <w:r>
        <w:t>Sha</w:t>
      </w:r>
      <w:r w:rsidR="001363D0">
        <w:t xml:space="preserve"> Ujë</w:t>
      </w:r>
      <w:r w:rsidR="00B73A93" w:rsidRPr="004B66B0">
        <w:t>sjell</w:t>
      </w:r>
      <w:r w:rsidR="001363D0">
        <w:t>ës</w:t>
      </w:r>
      <w:r w:rsidR="00AE0A48">
        <w:t>I</w:t>
      </w:r>
      <w:r w:rsidR="001363D0">
        <w:t xml:space="preserve"> Kukës</w:t>
      </w:r>
    </w:p>
    <w:p w:rsidR="00B73A93" w:rsidRPr="004B66B0" w:rsidRDefault="00B73A93" w:rsidP="00911B2C">
      <w:pPr>
        <w:pStyle w:val="Paragrafi"/>
      </w:pPr>
    </w:p>
    <w:p w:rsidR="00B73A93" w:rsidRPr="004B66B0" w:rsidRDefault="00B73A93" w:rsidP="00911B2C">
      <w:pPr>
        <w:pStyle w:val="BazLigjPropozues"/>
        <w:keepNext w:val="0"/>
      </w:pPr>
      <w:r w:rsidRPr="004B66B0">
        <w:t>Enti Rregullator</w:t>
      </w:r>
      <w:r w:rsidR="00E3262C">
        <w:t xml:space="preserve"> i Sektorit të Furnizimit me Ujë dhe Largimit e P</w:t>
      </w:r>
      <w:r w:rsidR="001C5722">
        <w:t>ërpunimit të</w:t>
      </w:r>
      <w:r w:rsidR="00E3262C">
        <w:t xml:space="preserve"> U</w:t>
      </w:r>
      <w:r w:rsidR="001C5722">
        <w:t>j</w:t>
      </w:r>
      <w:r w:rsidR="00E3262C">
        <w:t>ë</w:t>
      </w:r>
      <w:r w:rsidR="001C5722">
        <w:t>rave të</w:t>
      </w:r>
      <w:r w:rsidR="00E3262C">
        <w:t xml:space="preserve"> N</w:t>
      </w:r>
      <w:r w:rsidRPr="004B66B0">
        <w:t>dotura, i miraton:</w:t>
      </w:r>
    </w:p>
    <w:p w:rsidR="00B73A93" w:rsidRPr="004B66B0" w:rsidRDefault="00E3262C" w:rsidP="00911B2C">
      <w:pPr>
        <w:pStyle w:val="Paragrafi"/>
      </w:pPr>
      <w:r>
        <w:t>Emri i subjektit:</w:t>
      </w:r>
      <w:r>
        <w:tab/>
        <w:t>sh.a.</w:t>
      </w:r>
      <w:r w:rsidR="00BD22C3">
        <w:t xml:space="preserve"> </w:t>
      </w:r>
      <w:r>
        <w:t>u</w:t>
      </w:r>
      <w:r w:rsidR="001363D0">
        <w:t>jësjellës Kukë</w:t>
      </w:r>
      <w:r w:rsidR="00246CE0">
        <w:t>s</w:t>
      </w:r>
      <w:r>
        <w:t>;</w:t>
      </w:r>
    </w:p>
    <w:p w:rsidR="00B73A93" w:rsidRPr="004B66B0" w:rsidRDefault="001363D0" w:rsidP="00911B2C">
      <w:pPr>
        <w:pStyle w:val="Paragrafi"/>
      </w:pPr>
      <w:r>
        <w:t>Zona në</w:t>
      </w:r>
      <w:r w:rsidR="00B73A93" w:rsidRPr="004B66B0">
        <w:t xml:space="preserve">n juridiksion:  </w:t>
      </w:r>
      <w:r w:rsidR="00B73A93" w:rsidRPr="004B66B0">
        <w:tab/>
        <w:t>Qyteti</w:t>
      </w:r>
      <w:r>
        <w:t xml:space="preserve"> Kukës  me popullsi 28</w:t>
      </w:r>
      <w:r w:rsidR="00E3262C">
        <w:t xml:space="preserve"> </w:t>
      </w:r>
      <w:r>
        <w:t>300 banorë</w:t>
      </w:r>
      <w:r w:rsidR="00E3262C">
        <w:t>.</w:t>
      </w:r>
    </w:p>
    <w:p w:rsidR="00B73A93" w:rsidRPr="004B66B0" w:rsidRDefault="001363D0" w:rsidP="00911B2C">
      <w:pPr>
        <w:pStyle w:val="Paragrafi"/>
      </w:pPr>
      <w:r>
        <w:t>Tarifën pë</w:t>
      </w:r>
      <w:r w:rsidR="00E3262C">
        <w:t>r shitje uji k</w:t>
      </w:r>
      <w:r w:rsidR="00911B2C">
        <w:t>o</w:t>
      </w:r>
      <w:r w:rsidR="00E3262C">
        <w:t>munave  Shtiqë</w:t>
      </w:r>
      <w:r w:rsidR="00B73A93" w:rsidRPr="004B66B0">
        <w:t>n dh</w:t>
      </w:r>
      <w:r w:rsidR="00246CE0">
        <w:t>e Bicaj</w:t>
      </w:r>
      <w:r w:rsidR="00B73A93" w:rsidRPr="004B66B0">
        <w:t>:</w:t>
      </w:r>
    </w:p>
    <w:p w:rsidR="00B73A93" w:rsidRPr="004B66B0" w:rsidRDefault="001C5722" w:rsidP="00911B2C">
      <w:pPr>
        <w:pStyle w:val="Paragrafi"/>
      </w:pPr>
      <w:r>
        <w:t xml:space="preserve">  - </w:t>
      </w:r>
      <w:r w:rsidR="001363D0">
        <w:t>15 lekë</w:t>
      </w:r>
      <w:r w:rsidR="00B73A93" w:rsidRPr="004B66B0">
        <w:t>/m</w:t>
      </w:r>
      <w:r w:rsidR="00B73A93" w:rsidRPr="00C53FE2">
        <w:rPr>
          <w:vertAlign w:val="superscript"/>
        </w:rPr>
        <w:t>3</w:t>
      </w:r>
    </w:p>
    <w:p w:rsidR="00B73A93" w:rsidRPr="004B66B0" w:rsidRDefault="001363D0" w:rsidP="00AB5E1D">
      <w:pPr>
        <w:pStyle w:val="Paragrafi"/>
      </w:pPr>
      <w:r>
        <w:t>Ky vendim hyn në fuqi në datën e lidhjes</w:t>
      </w:r>
      <w:r w:rsidR="00E3262C">
        <w:t>, më</w:t>
      </w:r>
      <w:r>
        <w:t xml:space="preserve"> 1.2.2004 dhe është i vlefshëm deri në</w:t>
      </w:r>
      <w:r w:rsidR="00AE0A48">
        <w:t xml:space="preserve"> miratimin e tarifave të</w:t>
      </w:r>
      <w:r w:rsidR="00B73A93" w:rsidRPr="004B66B0">
        <w:t xml:space="preserve"> reja.</w:t>
      </w:r>
    </w:p>
    <w:p w:rsidR="007C1546" w:rsidRPr="007C1546" w:rsidRDefault="001C5722" w:rsidP="00911B2C">
      <w:pPr>
        <w:pStyle w:val="Autoriteti"/>
        <w:keepNext w:val="0"/>
      </w:pPr>
      <w:r>
        <w:t>KRYETA</w:t>
      </w:r>
      <w:r w:rsidR="007C1546" w:rsidRPr="007C1546">
        <w:t>R</w:t>
      </w:r>
    </w:p>
    <w:p w:rsidR="00B73A93" w:rsidRPr="004B66B0" w:rsidRDefault="007C1546" w:rsidP="00D57E97">
      <w:pPr>
        <w:pStyle w:val="AutoritetiEmer"/>
      </w:pPr>
      <w:r w:rsidRPr="004B66B0">
        <w:t>Vladimir</w:t>
      </w:r>
      <w:r>
        <w:t xml:space="preserve"> </w:t>
      </w:r>
      <w:r w:rsidRPr="004B66B0">
        <w:t>Meksi</w:t>
      </w:r>
    </w:p>
    <w:p w:rsidR="00803E1D" w:rsidRPr="002B377B" w:rsidRDefault="00803E1D" w:rsidP="00911B2C">
      <w:pPr>
        <w:pStyle w:val="Paragrafi"/>
        <w:ind w:firstLine="0"/>
      </w:pPr>
    </w:p>
    <w:p w:rsidR="00803E1D" w:rsidRPr="002B377B" w:rsidRDefault="001C5722" w:rsidP="00911B2C">
      <w:pPr>
        <w:pStyle w:val="Akti"/>
        <w:keepNext w:val="0"/>
      </w:pPr>
      <w:r>
        <w:t xml:space="preserve"> </w:t>
      </w:r>
      <w:r w:rsidR="00291C74">
        <w:t>VEN</w:t>
      </w:r>
      <w:r w:rsidR="00803E1D" w:rsidRPr="002B377B">
        <w:t>D</w:t>
      </w:r>
      <w:r w:rsidR="00291C74">
        <w:t>I</w:t>
      </w:r>
      <w:r w:rsidR="00803E1D" w:rsidRPr="002B377B">
        <w:t>M</w:t>
      </w:r>
    </w:p>
    <w:p w:rsidR="00803E1D" w:rsidRPr="002B377B" w:rsidRDefault="00291C74" w:rsidP="00911B2C">
      <w:pPr>
        <w:pStyle w:val="NumriData"/>
        <w:keepNext w:val="0"/>
      </w:pPr>
      <w:r>
        <w:t>Nr.</w:t>
      </w:r>
      <w:r w:rsidR="00803E1D" w:rsidRPr="002B377B">
        <w:t>2</w:t>
      </w:r>
      <w:r>
        <w:t>, datë</w:t>
      </w:r>
      <w:r w:rsidR="00803E1D" w:rsidRPr="002B377B">
        <w:t xml:space="preserve"> 20.2.2005</w:t>
      </w:r>
    </w:p>
    <w:p w:rsidR="00803E1D" w:rsidRPr="002B377B" w:rsidRDefault="00803E1D" w:rsidP="00911B2C">
      <w:pPr>
        <w:pStyle w:val="Paragrafi"/>
      </w:pPr>
    </w:p>
    <w:p w:rsidR="00803E1D" w:rsidRPr="002B377B" w:rsidRDefault="00291C74" w:rsidP="00911B2C">
      <w:pPr>
        <w:pStyle w:val="Titulli"/>
        <w:keepNext w:val="0"/>
      </w:pPr>
      <w:r>
        <w:t>PË</w:t>
      </w:r>
      <w:r w:rsidR="00803E1D" w:rsidRPr="002B377B">
        <w:t>R</w:t>
      </w:r>
      <w:r>
        <w:t xml:space="preserve"> </w:t>
      </w:r>
      <w:r w:rsidR="00803E1D" w:rsidRPr="002B377B">
        <w:t>MIRATIMI</w:t>
      </w:r>
      <w:r w:rsidR="001C5722">
        <w:t>N E TARIFAVE TË UJIT PËR KONSUM PUBLIK</w:t>
      </w:r>
    </w:p>
    <w:p w:rsidR="00803E1D" w:rsidRPr="002B377B" w:rsidRDefault="00E3262C" w:rsidP="00911B2C">
      <w:pPr>
        <w:pStyle w:val="TitulliTitull"/>
        <w:keepNext w:val="0"/>
      </w:pPr>
      <w:r>
        <w:t>Sha</w:t>
      </w:r>
      <w:r w:rsidR="00637116">
        <w:t xml:space="preserve"> Ujësjellës</w:t>
      </w:r>
      <w:r>
        <w:t>-</w:t>
      </w:r>
      <w:r w:rsidR="00637116">
        <w:t>Kanalizime Gjirokastër</w:t>
      </w:r>
    </w:p>
    <w:p w:rsidR="00803E1D" w:rsidRPr="002B377B" w:rsidRDefault="00803E1D" w:rsidP="00911B2C">
      <w:pPr>
        <w:pStyle w:val="Paragrafi"/>
      </w:pPr>
    </w:p>
    <w:p w:rsidR="00803E1D" w:rsidRPr="002B377B" w:rsidRDefault="00637116" w:rsidP="00911B2C">
      <w:pPr>
        <w:pStyle w:val="Paragrafi"/>
      </w:pPr>
      <w:r>
        <w:t>Enti Rregullator i Sektorit të</w:t>
      </w:r>
      <w:r w:rsidR="00E3262C">
        <w:t xml:space="preserve"> Furnizimit me U</w:t>
      </w:r>
      <w:r>
        <w:t>jë</w:t>
      </w:r>
      <w:r w:rsidR="00E3262C">
        <w:t xml:space="preserve"> dhe Largimit e P</w:t>
      </w:r>
      <w:r>
        <w:t>ërpunimit të</w:t>
      </w:r>
      <w:r w:rsidR="00E3262C">
        <w:t xml:space="preserve"> U</w:t>
      </w:r>
      <w:r>
        <w:t>j</w:t>
      </w:r>
      <w:r w:rsidR="00E3262C">
        <w:t>ë</w:t>
      </w:r>
      <w:r>
        <w:t>rave të</w:t>
      </w:r>
      <w:r w:rsidR="00E3262C">
        <w:t xml:space="preserve"> N</w:t>
      </w:r>
      <w:r w:rsidR="00803E1D" w:rsidRPr="002B377B">
        <w:t>dotura, i miraton:</w:t>
      </w:r>
    </w:p>
    <w:p w:rsidR="00803E1D" w:rsidRPr="002B377B" w:rsidRDefault="00E3262C" w:rsidP="00911B2C">
      <w:pPr>
        <w:pStyle w:val="Paragrafi"/>
      </w:pPr>
      <w:r>
        <w:t>Emri i subjektit:</w:t>
      </w:r>
      <w:r>
        <w:tab/>
        <w:t>sh.a.u</w:t>
      </w:r>
      <w:r w:rsidR="00637116">
        <w:t>jësjellës Gjirokastë</w:t>
      </w:r>
      <w:r>
        <w:t>r;</w:t>
      </w:r>
    </w:p>
    <w:p w:rsidR="00803E1D" w:rsidRPr="002B377B" w:rsidRDefault="00637116" w:rsidP="00911B2C">
      <w:pPr>
        <w:pStyle w:val="Paragrafi"/>
      </w:pPr>
      <w:r>
        <w:t>Zona në</w:t>
      </w:r>
      <w:r w:rsidR="00803E1D" w:rsidRPr="002B377B">
        <w:t>n juridiksi</w:t>
      </w:r>
      <w:r>
        <w:t xml:space="preserve">on:  </w:t>
      </w:r>
      <w:r>
        <w:tab/>
        <w:t>Qyteti</w:t>
      </w:r>
      <w:r w:rsidR="00BD22C3">
        <w:t xml:space="preserve"> i</w:t>
      </w:r>
      <w:r>
        <w:t xml:space="preserve"> Gjirokastrës</w:t>
      </w:r>
      <w:r w:rsidR="00AE0A48">
        <w:t>,</w:t>
      </w:r>
      <w:r>
        <w:t xml:space="preserve"> me popullsi rreth 23</w:t>
      </w:r>
      <w:r w:rsidR="00E3262C">
        <w:t xml:space="preserve"> </w:t>
      </w:r>
      <w:r>
        <w:t>700 banorë</w:t>
      </w:r>
      <w:r w:rsidR="00803E1D" w:rsidRPr="002B377B">
        <w:t xml:space="preserve">. </w:t>
      </w:r>
    </w:p>
    <w:p w:rsidR="00803E1D" w:rsidRPr="002B377B" w:rsidRDefault="00E3262C" w:rsidP="00911B2C">
      <w:pPr>
        <w:pStyle w:val="Paragrafi"/>
      </w:pPr>
      <w:r>
        <w:t>T</w:t>
      </w:r>
      <w:r w:rsidR="00637116">
        <w:t>arifat e ujit për konsum publik, si më poshtë</w:t>
      </w:r>
      <w:r w:rsidR="00803E1D" w:rsidRPr="002B377B">
        <w:t>:</w:t>
      </w:r>
    </w:p>
    <w:p w:rsidR="00803E1D" w:rsidRPr="002B377B" w:rsidRDefault="00803E1D" w:rsidP="00911B2C">
      <w:pPr>
        <w:pStyle w:val="Paragrafi"/>
      </w:pPr>
      <w:r w:rsidRPr="002B377B">
        <w:t>Kon</w:t>
      </w:r>
      <w:r w:rsidR="00773C3A">
        <w:t>sumatori familjar:</w:t>
      </w:r>
      <w:r w:rsidR="00773C3A">
        <w:tab/>
      </w:r>
      <w:r w:rsidR="001C5722">
        <w:t>20.4  lekë</w:t>
      </w:r>
      <w:r w:rsidRPr="002B377B">
        <w:t>/m</w:t>
      </w:r>
      <w:r w:rsidRPr="00911B2C">
        <w:rPr>
          <w:vertAlign w:val="superscript"/>
        </w:rPr>
        <w:t>3</w:t>
      </w:r>
      <w:r w:rsidRPr="002B377B">
        <w:t xml:space="preserve"> </w:t>
      </w:r>
    </w:p>
    <w:p w:rsidR="00803E1D" w:rsidRPr="002B377B" w:rsidRDefault="00773C3A" w:rsidP="00911B2C">
      <w:pPr>
        <w:pStyle w:val="Paragrafi"/>
      </w:pPr>
      <w:r>
        <w:t>Institucionet buxhetore:</w:t>
      </w:r>
      <w:r>
        <w:tab/>
      </w:r>
      <w:r w:rsidR="00803E1D" w:rsidRPr="002B377B">
        <w:t xml:space="preserve">70     </w:t>
      </w:r>
      <w:r w:rsidR="001C5722">
        <w:t>lekë</w:t>
      </w:r>
      <w:r w:rsidR="001C5722" w:rsidRPr="002B377B">
        <w:t xml:space="preserve"> </w:t>
      </w:r>
      <w:r w:rsidR="00803E1D" w:rsidRPr="002B377B">
        <w:t>/m</w:t>
      </w:r>
      <w:r w:rsidR="00803E1D" w:rsidRPr="00911B2C">
        <w:rPr>
          <w:vertAlign w:val="superscript"/>
        </w:rPr>
        <w:t>3</w:t>
      </w:r>
    </w:p>
    <w:p w:rsidR="00803E1D" w:rsidRPr="002B377B" w:rsidRDefault="00637116" w:rsidP="00911B2C">
      <w:pPr>
        <w:pStyle w:val="Paragrafi"/>
      </w:pPr>
      <w:r>
        <w:t>Privatët</w:t>
      </w:r>
      <w:r w:rsidR="00773C3A">
        <w:tab/>
      </w:r>
      <w:r w:rsidR="00E8739E">
        <w:t>:</w:t>
      </w:r>
      <w:r w:rsidR="00773C3A">
        <w:tab/>
      </w:r>
      <w:r w:rsidR="00773C3A">
        <w:tab/>
      </w:r>
      <w:r w:rsidR="00803E1D" w:rsidRPr="002B377B">
        <w:t xml:space="preserve">90     </w:t>
      </w:r>
      <w:r w:rsidR="001C5722">
        <w:t>lekë</w:t>
      </w:r>
      <w:r w:rsidR="001C5722" w:rsidRPr="002B377B">
        <w:t xml:space="preserve"> </w:t>
      </w:r>
      <w:r w:rsidR="00803E1D" w:rsidRPr="002B377B">
        <w:t>/m</w:t>
      </w:r>
      <w:r w:rsidR="00803E1D" w:rsidRPr="00911B2C">
        <w:rPr>
          <w:vertAlign w:val="superscript"/>
        </w:rPr>
        <w:t>3</w:t>
      </w:r>
    </w:p>
    <w:p w:rsidR="00803E1D" w:rsidRPr="002B377B" w:rsidRDefault="00637116" w:rsidP="00911B2C">
      <w:pPr>
        <w:pStyle w:val="Paragrafi"/>
      </w:pPr>
      <w:r>
        <w:t>Ky vendim hyn në fuqi</w:t>
      </w:r>
      <w:r w:rsidR="00E3262C">
        <w:t>, më</w:t>
      </w:r>
      <w:r>
        <w:t xml:space="preserve"> 1.</w:t>
      </w:r>
      <w:r w:rsidR="00803E1D" w:rsidRPr="002B377B">
        <w:t>3.2004 d</w:t>
      </w:r>
      <w:r>
        <w:t>he është i vlefshëm deri në</w:t>
      </w:r>
      <w:r w:rsidR="00803E1D" w:rsidRPr="002B377B">
        <w:t xml:space="preserve"> miratimin e ta</w:t>
      </w:r>
      <w:r w:rsidR="00911B2C">
        <w:t>rifave të</w:t>
      </w:r>
      <w:r w:rsidR="00803E1D" w:rsidRPr="002B377B">
        <w:t xml:space="preserve"> reja.</w:t>
      </w:r>
    </w:p>
    <w:p w:rsidR="00803E1D" w:rsidRPr="002B377B" w:rsidRDefault="00803E1D" w:rsidP="00911B2C">
      <w:pPr>
        <w:pStyle w:val="Paragrafi"/>
      </w:pPr>
    </w:p>
    <w:p w:rsidR="00803E1D" w:rsidRPr="002B377B" w:rsidRDefault="001C5722" w:rsidP="00911B2C">
      <w:pPr>
        <w:pStyle w:val="Autoriteti"/>
        <w:keepNext w:val="0"/>
      </w:pPr>
      <w:r>
        <w:t>KRYETA</w:t>
      </w:r>
      <w:r w:rsidR="00803E1D" w:rsidRPr="002B377B">
        <w:t xml:space="preserve">R </w:t>
      </w:r>
    </w:p>
    <w:p w:rsidR="008F385B" w:rsidRDefault="00803E1D" w:rsidP="00911B2C">
      <w:pPr>
        <w:pStyle w:val="AutoritetiEmer"/>
        <w:ind w:firstLine="720"/>
      </w:pPr>
      <w:r w:rsidRPr="002B377B">
        <w:t>Vladimir Meksi</w:t>
      </w:r>
    </w:p>
    <w:p w:rsidR="008F385B" w:rsidRDefault="008F385B" w:rsidP="00911B2C">
      <w:pPr>
        <w:pStyle w:val="Paragrafi"/>
      </w:pPr>
    </w:p>
    <w:p w:rsidR="00921ADB" w:rsidRDefault="00921ADB" w:rsidP="00911B2C">
      <w:pPr>
        <w:pStyle w:val="Paragrafi"/>
      </w:pPr>
    </w:p>
    <w:p w:rsidR="00911B2C" w:rsidRPr="007658AC" w:rsidRDefault="00911B2C" w:rsidP="00911B2C">
      <w:pPr>
        <w:pStyle w:val="Paragrafi"/>
      </w:pPr>
    </w:p>
    <w:p w:rsidR="008F385B" w:rsidRPr="007658AC" w:rsidRDefault="00075991" w:rsidP="00911B2C">
      <w:pPr>
        <w:pStyle w:val="Akti"/>
        <w:keepNext w:val="0"/>
      </w:pPr>
      <w:r>
        <w:lastRenderedPageBreak/>
        <w:t>VENDI</w:t>
      </w:r>
      <w:r w:rsidR="008F385B" w:rsidRPr="007658AC">
        <w:t>M</w:t>
      </w:r>
    </w:p>
    <w:p w:rsidR="008F385B" w:rsidRPr="007658AC" w:rsidRDefault="00637116" w:rsidP="00911B2C">
      <w:pPr>
        <w:pStyle w:val="NumriData"/>
        <w:keepNext w:val="0"/>
      </w:pPr>
      <w:r>
        <w:t>Nr.</w:t>
      </w:r>
      <w:r w:rsidR="008F385B" w:rsidRPr="007658AC">
        <w:t>3</w:t>
      </w:r>
      <w:r>
        <w:t>, datë 1.</w:t>
      </w:r>
      <w:r w:rsidR="008F385B" w:rsidRPr="007658AC">
        <w:t>6.2005</w:t>
      </w:r>
    </w:p>
    <w:p w:rsidR="008F385B" w:rsidRPr="007658AC" w:rsidRDefault="008F385B" w:rsidP="00911B2C">
      <w:pPr>
        <w:pStyle w:val="Paragrafi"/>
      </w:pPr>
    </w:p>
    <w:p w:rsidR="008F385B" w:rsidRPr="007658AC" w:rsidRDefault="00637116" w:rsidP="00911B2C">
      <w:pPr>
        <w:pStyle w:val="Titulli"/>
        <w:keepNext w:val="0"/>
      </w:pPr>
      <w:r>
        <w:t>PË</w:t>
      </w:r>
      <w:r w:rsidR="008F385B" w:rsidRPr="007658AC">
        <w:t>R</w:t>
      </w:r>
      <w:r w:rsidR="00075991">
        <w:t xml:space="preserve"> </w:t>
      </w:r>
      <w:r>
        <w:t>MIRATIMIN E TARIFAVE TË UJIT PË</w:t>
      </w:r>
      <w:r w:rsidR="008F385B" w:rsidRPr="007658AC">
        <w:t>R KONSUM PUB</w:t>
      </w:r>
      <w:r w:rsidR="007C1546">
        <w:t>LIK</w:t>
      </w:r>
    </w:p>
    <w:p w:rsidR="008F385B" w:rsidRPr="007658AC" w:rsidRDefault="00E3262C" w:rsidP="00911B2C">
      <w:pPr>
        <w:pStyle w:val="TitulliTitull"/>
        <w:keepNext w:val="0"/>
      </w:pPr>
      <w:r>
        <w:t>Sh</w:t>
      </w:r>
      <w:r w:rsidR="007C1546">
        <w:t>A</w:t>
      </w:r>
      <w:r w:rsidR="00637116">
        <w:t xml:space="preserve"> Ujësjellës</w:t>
      </w:r>
      <w:r>
        <w:t>-</w:t>
      </w:r>
      <w:r w:rsidR="00637116">
        <w:t>Kanalizime Librazhd</w:t>
      </w:r>
    </w:p>
    <w:p w:rsidR="008F385B" w:rsidRPr="007658AC" w:rsidRDefault="008F385B" w:rsidP="00911B2C">
      <w:pPr>
        <w:pStyle w:val="Paragrafi"/>
      </w:pPr>
    </w:p>
    <w:p w:rsidR="008F385B" w:rsidRPr="007658AC" w:rsidRDefault="008F385B" w:rsidP="005A7DA3">
      <w:pPr>
        <w:pStyle w:val="Paragrafi"/>
      </w:pPr>
      <w:r w:rsidRPr="007658AC">
        <w:t>Enti Rregullator i Sektorit t</w:t>
      </w:r>
      <w:r w:rsidR="00637116">
        <w:t>ë</w:t>
      </w:r>
      <w:r w:rsidRPr="007658AC">
        <w:t xml:space="preserve"> Furn</w:t>
      </w:r>
      <w:r w:rsidR="00637116">
        <w:t>izimit me Ujë dhe Largimit e Përpunimit të Uj</w:t>
      </w:r>
      <w:r w:rsidR="00AE0A48">
        <w:t>ë</w:t>
      </w:r>
      <w:r w:rsidR="00637116">
        <w:t>rave të</w:t>
      </w:r>
      <w:r w:rsidRPr="007658AC">
        <w:t xml:space="preserve"> Ndotura, i miraton:</w:t>
      </w:r>
    </w:p>
    <w:p w:rsidR="008F385B" w:rsidRPr="007658AC" w:rsidRDefault="008F385B" w:rsidP="00911B2C">
      <w:pPr>
        <w:pStyle w:val="Paragrafi"/>
      </w:pPr>
      <w:r w:rsidRPr="007658AC">
        <w:t>Emri i subjektit:</w:t>
      </w:r>
      <w:r w:rsidRPr="007658AC">
        <w:tab/>
      </w:r>
      <w:r w:rsidR="00075991">
        <w:tab/>
      </w:r>
      <w:r w:rsidR="00E3262C">
        <w:t>sh.a. u</w:t>
      </w:r>
      <w:r w:rsidR="00911B2C">
        <w:t>jësjellë</w:t>
      </w:r>
      <w:r w:rsidRPr="007658AC">
        <w:t>s</w:t>
      </w:r>
      <w:r w:rsidR="00E3262C">
        <w:t>-kanalizimeve Librazhd;</w:t>
      </w:r>
    </w:p>
    <w:p w:rsidR="008F385B" w:rsidRPr="007658AC" w:rsidRDefault="00637116" w:rsidP="00911B2C">
      <w:pPr>
        <w:pStyle w:val="Paragrafi"/>
      </w:pPr>
      <w:r>
        <w:t>Zona në</w:t>
      </w:r>
      <w:r w:rsidR="008F385B" w:rsidRPr="007658AC">
        <w:t xml:space="preserve">n juridiksion:         </w:t>
      </w:r>
      <w:r w:rsidR="00075991">
        <w:tab/>
      </w:r>
      <w:r w:rsidR="008F385B" w:rsidRPr="007658AC">
        <w:t>Qyteti Librazhd dhe</w:t>
      </w:r>
      <w:r>
        <w:t xml:space="preserve"> qyteti Pr</w:t>
      </w:r>
      <w:r w:rsidR="00E3262C">
        <w:t>r</w:t>
      </w:r>
      <w:r>
        <w:t>enjas me 18 000 banorë</w:t>
      </w:r>
      <w:r w:rsidR="008F385B" w:rsidRPr="007658AC">
        <w:t>.</w:t>
      </w:r>
    </w:p>
    <w:p w:rsidR="008F385B" w:rsidRPr="007658AC" w:rsidRDefault="00637116" w:rsidP="00911B2C">
      <w:pPr>
        <w:pStyle w:val="Paragrafi"/>
      </w:pPr>
      <w:r>
        <w:t>Tarifat e ujit pë</w:t>
      </w:r>
      <w:r w:rsidR="00E3262C">
        <w:t>r konsum publik si më</w:t>
      </w:r>
      <w:r>
        <w:t xml:space="preserve"> poshtë</w:t>
      </w:r>
      <w:r w:rsidR="008F385B" w:rsidRPr="007658AC">
        <w:t>:</w:t>
      </w:r>
    </w:p>
    <w:p w:rsidR="008F385B" w:rsidRPr="007658AC" w:rsidRDefault="00E3262C" w:rsidP="00911B2C">
      <w:pPr>
        <w:pStyle w:val="Paragrafi"/>
      </w:pPr>
      <w:r>
        <w:t>Pë</w:t>
      </w:r>
      <w:r w:rsidR="00637116">
        <w:t>r ujin e pijshëm:</w:t>
      </w:r>
      <w:r w:rsidR="00637116">
        <w:tab/>
      </w:r>
      <w:r w:rsidR="00637116">
        <w:tab/>
      </w:r>
      <w:r>
        <w:tab/>
      </w:r>
      <w:r>
        <w:tab/>
      </w:r>
      <w:r>
        <w:tab/>
      </w:r>
      <w:r w:rsidR="00637116">
        <w:t>Për uj</w:t>
      </w:r>
      <w:r w:rsidR="00E8739E">
        <w:t>ë</w:t>
      </w:r>
      <w:r w:rsidR="00637116">
        <w:t>rat e pë</w:t>
      </w:r>
      <w:r w:rsidR="008F385B" w:rsidRPr="007658AC">
        <w:t>rdorura:</w:t>
      </w:r>
    </w:p>
    <w:p w:rsidR="008F385B" w:rsidRPr="007658AC" w:rsidRDefault="008F385B" w:rsidP="00911B2C">
      <w:pPr>
        <w:pStyle w:val="Paragrafi"/>
      </w:pPr>
      <w:r w:rsidRPr="007658AC">
        <w:t>Konsumat</w:t>
      </w:r>
      <w:r w:rsidR="00637116">
        <w:t>ori familjar:</w:t>
      </w:r>
      <w:r w:rsidR="00637116">
        <w:tab/>
        <w:t xml:space="preserve">           28 lekë</w:t>
      </w:r>
      <w:r w:rsidR="00911B2C">
        <w:t>/m</w:t>
      </w:r>
      <w:r w:rsidR="00911B2C" w:rsidRPr="00677907">
        <w:rPr>
          <w:vertAlign w:val="superscript"/>
        </w:rPr>
        <w:t>3</w:t>
      </w:r>
      <w:r w:rsidR="00911B2C">
        <w:tab/>
      </w:r>
      <w:r w:rsidR="00911B2C">
        <w:tab/>
        <w:t xml:space="preserve"> 8 lekë</w:t>
      </w:r>
      <w:r w:rsidRPr="007658AC">
        <w:t>/m</w:t>
      </w:r>
      <w:r w:rsidRPr="00911B2C">
        <w:rPr>
          <w:vertAlign w:val="superscript"/>
        </w:rPr>
        <w:t>3</w:t>
      </w:r>
      <w:r w:rsidRPr="007658AC">
        <w:t xml:space="preserve"> </w:t>
      </w:r>
    </w:p>
    <w:p w:rsidR="008F385B" w:rsidRPr="007658AC" w:rsidRDefault="008F385B" w:rsidP="00911B2C">
      <w:pPr>
        <w:pStyle w:val="Paragrafi"/>
      </w:pPr>
      <w:r w:rsidRPr="007658AC">
        <w:t>I</w:t>
      </w:r>
      <w:r w:rsidR="00637116">
        <w:t>nstitucionet buxhetore:</w:t>
      </w:r>
      <w:r w:rsidR="00637116">
        <w:tab/>
      </w:r>
      <w:r w:rsidR="00637116">
        <w:tab/>
        <w:t>60 lekë</w:t>
      </w:r>
      <w:r w:rsidR="00911B2C">
        <w:t>/m</w:t>
      </w:r>
      <w:r w:rsidR="00911B2C" w:rsidRPr="00677907">
        <w:rPr>
          <w:vertAlign w:val="superscript"/>
        </w:rPr>
        <w:t>3</w:t>
      </w:r>
      <w:r w:rsidR="00911B2C">
        <w:tab/>
      </w:r>
      <w:r w:rsidR="00911B2C">
        <w:tab/>
        <w:t>10 lekë</w:t>
      </w:r>
      <w:r w:rsidRPr="007658AC">
        <w:t>/m</w:t>
      </w:r>
      <w:r w:rsidRPr="00911B2C">
        <w:rPr>
          <w:vertAlign w:val="superscript"/>
        </w:rPr>
        <w:t>3</w:t>
      </w:r>
    </w:p>
    <w:p w:rsidR="00075991" w:rsidRPr="007658AC" w:rsidRDefault="00637116" w:rsidP="00911B2C">
      <w:pPr>
        <w:pStyle w:val="Paragrafi"/>
      </w:pPr>
      <w:r>
        <w:t>Entet private:</w:t>
      </w:r>
      <w:r>
        <w:tab/>
      </w:r>
      <w:r>
        <w:tab/>
      </w:r>
      <w:r>
        <w:tab/>
        <w:t>80 lekë</w:t>
      </w:r>
      <w:r w:rsidR="00911B2C">
        <w:t>/m</w:t>
      </w:r>
      <w:r w:rsidR="00911B2C" w:rsidRPr="00677907">
        <w:rPr>
          <w:vertAlign w:val="superscript"/>
        </w:rPr>
        <w:t>3</w:t>
      </w:r>
      <w:r w:rsidR="00911B2C">
        <w:tab/>
      </w:r>
      <w:r w:rsidR="00911B2C">
        <w:tab/>
        <w:t>12 lekë</w:t>
      </w:r>
      <w:r w:rsidR="008F385B" w:rsidRPr="007658AC">
        <w:t>/m</w:t>
      </w:r>
      <w:r w:rsidR="008F385B" w:rsidRPr="00911B2C">
        <w:rPr>
          <w:vertAlign w:val="superscript"/>
        </w:rPr>
        <w:t>3</w:t>
      </w:r>
    </w:p>
    <w:p w:rsidR="008F385B" w:rsidRPr="007658AC" w:rsidRDefault="00637116" w:rsidP="00911B2C">
      <w:pPr>
        <w:pStyle w:val="Paragrafi"/>
      </w:pPr>
      <w:r>
        <w:t>Ky vendim hyn në fuqi</w:t>
      </w:r>
      <w:r w:rsidR="00206D5B">
        <w:t>, më</w:t>
      </w:r>
      <w:r>
        <w:t xml:space="preserve"> 1.7.2005 dhe është i vlefshë</w:t>
      </w:r>
      <w:r w:rsidR="008F385B" w:rsidRPr="007658AC">
        <w:t>m</w:t>
      </w:r>
      <w:r>
        <w:t xml:space="preserve"> deri në</w:t>
      </w:r>
      <w:r w:rsidR="00AE0A48">
        <w:t xml:space="preserve"> miratimin e tarifave të</w:t>
      </w:r>
      <w:r w:rsidR="008F385B" w:rsidRPr="007658AC">
        <w:t xml:space="preserve"> reja.</w:t>
      </w:r>
    </w:p>
    <w:p w:rsidR="008F385B" w:rsidRPr="007658AC" w:rsidRDefault="008F385B" w:rsidP="00911B2C">
      <w:pPr>
        <w:pStyle w:val="Paragrafi"/>
      </w:pPr>
    </w:p>
    <w:p w:rsidR="008F385B" w:rsidRPr="007658AC" w:rsidRDefault="00637116" w:rsidP="00911B2C">
      <w:pPr>
        <w:pStyle w:val="Autoriteti"/>
        <w:keepNext w:val="0"/>
      </w:pPr>
      <w:r>
        <w:t>KRYETAR</w:t>
      </w:r>
      <w:r w:rsidR="008F385B" w:rsidRPr="007658AC">
        <w:t>I</w:t>
      </w:r>
    </w:p>
    <w:p w:rsidR="008F385B" w:rsidRDefault="007C1546" w:rsidP="00911B2C">
      <w:pPr>
        <w:pStyle w:val="AutoritetiEmer"/>
      </w:pPr>
      <w:r w:rsidRPr="007658AC">
        <w:t>Vladimir  Meksi</w:t>
      </w:r>
    </w:p>
    <w:p w:rsidR="00965D2F" w:rsidRDefault="00965D2F" w:rsidP="00911B2C">
      <w:pPr>
        <w:pStyle w:val="Paragrafi"/>
      </w:pPr>
    </w:p>
    <w:p w:rsidR="00190CE2" w:rsidRDefault="00190CE2" w:rsidP="00911B2C">
      <w:pPr>
        <w:pStyle w:val="Paragrafi"/>
      </w:pPr>
    </w:p>
    <w:p w:rsidR="00190CE2" w:rsidRDefault="00190CE2" w:rsidP="00911B2C">
      <w:pPr>
        <w:pStyle w:val="Paragrafi"/>
      </w:pPr>
    </w:p>
    <w:p w:rsidR="00965D2F" w:rsidRPr="00D92C15" w:rsidRDefault="00075991" w:rsidP="00911B2C">
      <w:pPr>
        <w:pStyle w:val="Akti"/>
        <w:keepNext w:val="0"/>
      </w:pPr>
      <w:r>
        <w:t>VENDI</w:t>
      </w:r>
      <w:r w:rsidR="00965D2F" w:rsidRPr="00D92C15">
        <w:t>M</w:t>
      </w:r>
    </w:p>
    <w:p w:rsidR="00965D2F" w:rsidRPr="00D92C15" w:rsidRDefault="00637116" w:rsidP="00911B2C">
      <w:pPr>
        <w:pStyle w:val="NumriData"/>
        <w:keepNext w:val="0"/>
      </w:pPr>
      <w:r>
        <w:t>Nr.</w:t>
      </w:r>
      <w:r w:rsidR="00965D2F" w:rsidRPr="00D92C15">
        <w:t>6</w:t>
      </w:r>
      <w:r>
        <w:t>, datë</w:t>
      </w:r>
      <w:r w:rsidR="00965D2F" w:rsidRPr="00D92C15">
        <w:t xml:space="preserve"> 26.8.2005</w:t>
      </w:r>
    </w:p>
    <w:p w:rsidR="00965D2F" w:rsidRPr="00D92C15" w:rsidRDefault="00965D2F" w:rsidP="00911B2C">
      <w:pPr>
        <w:pStyle w:val="Paragrafi"/>
      </w:pPr>
    </w:p>
    <w:p w:rsidR="00965D2F" w:rsidRPr="00D92C15" w:rsidRDefault="00637116" w:rsidP="00911B2C">
      <w:pPr>
        <w:pStyle w:val="Titulli"/>
        <w:keepNext w:val="0"/>
      </w:pPr>
      <w:r>
        <w:t>PË</w:t>
      </w:r>
      <w:r w:rsidR="00965D2F" w:rsidRPr="00D92C15">
        <w:t>R</w:t>
      </w:r>
      <w:r w:rsidR="00075991">
        <w:t xml:space="preserve"> </w:t>
      </w:r>
      <w:r>
        <w:t>MIRATIMIN E TARIFAVE TË UJIT PË</w:t>
      </w:r>
      <w:r w:rsidR="00965D2F" w:rsidRPr="00D92C15">
        <w:t>R KONSUM PUBLIK</w:t>
      </w:r>
    </w:p>
    <w:p w:rsidR="00965D2F" w:rsidRPr="00D92C15" w:rsidRDefault="0068526E" w:rsidP="00911B2C">
      <w:pPr>
        <w:pStyle w:val="TitulliTitull"/>
        <w:keepNext w:val="0"/>
      </w:pPr>
      <w:r>
        <w:t>ShA</w:t>
      </w:r>
      <w:r w:rsidR="00637116">
        <w:t xml:space="preserve"> Ujësjellës–Kanalizime Sarandë</w:t>
      </w:r>
    </w:p>
    <w:p w:rsidR="00965D2F" w:rsidRPr="00D92C15" w:rsidRDefault="00965D2F" w:rsidP="00911B2C">
      <w:pPr>
        <w:pStyle w:val="Paragrafi"/>
      </w:pPr>
    </w:p>
    <w:p w:rsidR="00965D2F" w:rsidRPr="00D92C15" w:rsidRDefault="00637116" w:rsidP="00911B2C">
      <w:pPr>
        <w:pStyle w:val="Paragrafi"/>
      </w:pPr>
      <w:r>
        <w:t>Enti Rregullator i Sektorit të</w:t>
      </w:r>
      <w:r w:rsidR="0068526E">
        <w:t xml:space="preserve"> Furnizimit me U</w:t>
      </w:r>
      <w:r>
        <w:t>jë</w:t>
      </w:r>
      <w:r w:rsidR="0068526E">
        <w:t xml:space="preserve"> dhe L</w:t>
      </w:r>
      <w:r w:rsidR="00965D2F" w:rsidRPr="00D92C15">
        <w:t>a</w:t>
      </w:r>
      <w:r w:rsidR="0068526E">
        <w:t>rgimit e P</w:t>
      </w:r>
      <w:r>
        <w:t>ërpunimit të</w:t>
      </w:r>
      <w:r w:rsidR="0068526E">
        <w:t xml:space="preserve"> U</w:t>
      </w:r>
      <w:r>
        <w:t>j</w:t>
      </w:r>
      <w:r w:rsidR="0068526E">
        <w:t>ë</w:t>
      </w:r>
      <w:r>
        <w:t>rave të</w:t>
      </w:r>
      <w:r w:rsidR="0068526E">
        <w:t xml:space="preserve"> N</w:t>
      </w:r>
      <w:r w:rsidR="00965D2F" w:rsidRPr="00D92C15">
        <w:t>dotura, i miraton:</w:t>
      </w:r>
    </w:p>
    <w:p w:rsidR="00965D2F" w:rsidRPr="00D92C15" w:rsidRDefault="0068526E" w:rsidP="00911B2C">
      <w:pPr>
        <w:pStyle w:val="Paragrafi"/>
      </w:pPr>
      <w:r>
        <w:t>Emri i subjektit:</w:t>
      </w:r>
      <w:r>
        <w:tab/>
        <w:t>sh.a. ujësjellës–k</w:t>
      </w:r>
      <w:r w:rsidR="00637116">
        <w:t>analizimeve Sarandë</w:t>
      </w:r>
    </w:p>
    <w:p w:rsidR="00965D2F" w:rsidRPr="00D92C15" w:rsidRDefault="00637116" w:rsidP="00911B2C">
      <w:pPr>
        <w:pStyle w:val="Paragrafi"/>
      </w:pPr>
      <w:r>
        <w:t>Zona në</w:t>
      </w:r>
      <w:r w:rsidR="008C2FF7">
        <w:t xml:space="preserve">n juridiksion: </w:t>
      </w:r>
      <w:r>
        <w:t>Qyteti Sarandë dhe fshatrat Gjashtë</w:t>
      </w:r>
      <w:r w:rsidR="00965D2F" w:rsidRPr="00D92C15">
        <w:t xml:space="preserve"> </w:t>
      </w:r>
      <w:r>
        <w:t>dhe Metoq me rreth 35 000 banorë</w:t>
      </w:r>
      <w:r w:rsidR="00965D2F" w:rsidRPr="00D92C15">
        <w:t>.</w:t>
      </w:r>
    </w:p>
    <w:p w:rsidR="00965D2F" w:rsidRPr="00D92C15" w:rsidRDefault="00637116" w:rsidP="00911B2C">
      <w:pPr>
        <w:pStyle w:val="Paragrafi"/>
      </w:pPr>
      <w:r>
        <w:t>Tarifat</w:t>
      </w:r>
      <w:r w:rsidR="0068526E">
        <w:t xml:space="preserve"> e ujit për konsum publik, si më</w:t>
      </w:r>
      <w:r>
        <w:t xml:space="preserve"> poshtë</w:t>
      </w:r>
      <w:r w:rsidR="00965D2F" w:rsidRPr="00D92C15">
        <w:t>:</w:t>
      </w:r>
    </w:p>
    <w:p w:rsidR="00965D2F" w:rsidRPr="00D92C15" w:rsidRDefault="00396BDB" w:rsidP="00911B2C">
      <w:pPr>
        <w:pStyle w:val="Paragrafi"/>
      </w:pPr>
      <w:r>
        <w:t>Për ujin e pijshë</w:t>
      </w:r>
      <w:r w:rsidR="00AE0A48">
        <w:t>m:</w:t>
      </w:r>
    </w:p>
    <w:p w:rsidR="00965D2F" w:rsidRPr="00D92C15" w:rsidRDefault="00965D2F" w:rsidP="00911B2C">
      <w:pPr>
        <w:pStyle w:val="Paragrafi"/>
      </w:pPr>
      <w:r w:rsidRPr="00D92C15">
        <w:t>Konsumat</w:t>
      </w:r>
      <w:r w:rsidR="00637116">
        <w:t>ori familjar:</w:t>
      </w:r>
      <w:r w:rsidR="00637116">
        <w:tab/>
        <w:t xml:space="preserve">           34 lekë</w:t>
      </w:r>
      <w:r w:rsidRPr="00D92C15">
        <w:t>/m</w:t>
      </w:r>
      <w:r w:rsidRPr="00911B2C">
        <w:rPr>
          <w:vertAlign w:val="superscript"/>
        </w:rPr>
        <w:t>3</w:t>
      </w:r>
      <w:r w:rsidRPr="00D92C15">
        <w:t xml:space="preserve"> </w:t>
      </w:r>
    </w:p>
    <w:p w:rsidR="00965D2F" w:rsidRPr="00D92C15" w:rsidRDefault="00965D2F" w:rsidP="00911B2C">
      <w:pPr>
        <w:pStyle w:val="Paragrafi"/>
      </w:pPr>
      <w:r w:rsidRPr="00D92C15">
        <w:t>I</w:t>
      </w:r>
      <w:r w:rsidR="00637116">
        <w:t>nstitucionet buxhetore:</w:t>
      </w:r>
      <w:r w:rsidR="00637116">
        <w:tab/>
      </w:r>
      <w:r w:rsidR="00637116">
        <w:tab/>
        <w:t>78 lekë</w:t>
      </w:r>
      <w:r w:rsidRPr="00D92C15">
        <w:t>/m</w:t>
      </w:r>
      <w:r w:rsidRPr="00911B2C">
        <w:rPr>
          <w:vertAlign w:val="superscript"/>
        </w:rPr>
        <w:t>3</w:t>
      </w:r>
    </w:p>
    <w:p w:rsidR="00965D2F" w:rsidRPr="00D92C15" w:rsidRDefault="00965D2F" w:rsidP="00911B2C">
      <w:pPr>
        <w:pStyle w:val="Paragrafi"/>
      </w:pPr>
      <w:r w:rsidRPr="00D92C15">
        <w:t>E</w:t>
      </w:r>
      <w:r w:rsidR="00AE0A48">
        <w:t>ntet private:</w:t>
      </w:r>
      <w:r w:rsidR="00637116">
        <w:tab/>
      </w:r>
      <w:r w:rsidR="00637116">
        <w:tab/>
        <w:t xml:space="preserve">         105 lekë</w:t>
      </w:r>
      <w:r w:rsidRPr="00D92C15">
        <w:t>/m</w:t>
      </w:r>
      <w:r w:rsidRPr="00911B2C">
        <w:rPr>
          <w:vertAlign w:val="superscript"/>
        </w:rPr>
        <w:t>3</w:t>
      </w:r>
    </w:p>
    <w:p w:rsidR="00965D2F" w:rsidRPr="00D92C15" w:rsidRDefault="00965D2F" w:rsidP="00911B2C">
      <w:pPr>
        <w:pStyle w:val="Paragrafi"/>
      </w:pPr>
      <w:r w:rsidRPr="00D92C15">
        <w:t>Shitje u</w:t>
      </w:r>
      <w:r w:rsidR="0068526E">
        <w:t>jë me shumicë</w:t>
      </w:r>
      <w:r w:rsidR="00AE0A48">
        <w:t>:</w:t>
      </w:r>
      <w:r w:rsidR="007F6781">
        <w:t xml:space="preserve">              </w:t>
      </w:r>
      <w:r w:rsidR="00637116">
        <w:t>13 lekë</w:t>
      </w:r>
      <w:r w:rsidRPr="00D92C15">
        <w:t>/m</w:t>
      </w:r>
      <w:r w:rsidRPr="00911B2C">
        <w:rPr>
          <w:vertAlign w:val="superscript"/>
        </w:rPr>
        <w:t>3</w:t>
      </w:r>
      <w:r w:rsidRPr="00D92C15">
        <w:tab/>
      </w:r>
    </w:p>
    <w:p w:rsidR="00965D2F" w:rsidRPr="00D92C15" w:rsidRDefault="00637116" w:rsidP="00911B2C">
      <w:pPr>
        <w:pStyle w:val="Paragrafi"/>
      </w:pPr>
      <w:r>
        <w:t>Pë</w:t>
      </w:r>
      <w:r w:rsidR="00965D2F" w:rsidRPr="00D92C15">
        <w:t>r kanalizimet;</w:t>
      </w:r>
    </w:p>
    <w:p w:rsidR="00965D2F" w:rsidRPr="00D92C15" w:rsidRDefault="00965D2F" w:rsidP="00911B2C">
      <w:pPr>
        <w:pStyle w:val="Paragrafi"/>
      </w:pPr>
      <w:r w:rsidRPr="00D92C15">
        <w:t>Konsumat</w:t>
      </w:r>
      <w:r w:rsidR="007C1546">
        <w:t>ori familjar:</w:t>
      </w:r>
      <w:r w:rsidR="007C1546">
        <w:tab/>
        <w:t xml:space="preserve">            7 lekë</w:t>
      </w:r>
      <w:r w:rsidRPr="00D92C15">
        <w:t>/m</w:t>
      </w:r>
      <w:r w:rsidRPr="00911B2C">
        <w:rPr>
          <w:vertAlign w:val="superscript"/>
        </w:rPr>
        <w:t>3</w:t>
      </w:r>
      <w:r w:rsidRPr="00D92C15">
        <w:t xml:space="preserve"> </w:t>
      </w:r>
    </w:p>
    <w:p w:rsidR="00965D2F" w:rsidRPr="00D92C15" w:rsidRDefault="00965D2F" w:rsidP="00911B2C">
      <w:pPr>
        <w:pStyle w:val="Paragrafi"/>
      </w:pPr>
      <w:r w:rsidRPr="00D92C15">
        <w:t>Institucio</w:t>
      </w:r>
      <w:r w:rsidR="000D479C">
        <w:t>net buxhetore:</w:t>
      </w:r>
      <w:r w:rsidR="000D479C">
        <w:tab/>
      </w:r>
      <w:r w:rsidR="000D479C">
        <w:tab/>
      </w:r>
      <w:r w:rsidR="007C1546">
        <w:t>10 lekë</w:t>
      </w:r>
      <w:r w:rsidRPr="00D92C15">
        <w:t>/m</w:t>
      </w:r>
      <w:r w:rsidRPr="00911B2C">
        <w:rPr>
          <w:vertAlign w:val="superscript"/>
        </w:rPr>
        <w:t>3</w:t>
      </w:r>
    </w:p>
    <w:p w:rsidR="00965D2F" w:rsidRPr="00D92C15" w:rsidRDefault="005A7DA3" w:rsidP="005A7DA3">
      <w:pPr>
        <w:pStyle w:val="Paragrafi"/>
      </w:pPr>
      <w:r>
        <w:t>Entet private</w:t>
      </w:r>
      <w:r w:rsidR="00AE0A48">
        <w:t>:</w:t>
      </w:r>
      <w:r w:rsidR="00442FAC">
        <w:tab/>
      </w:r>
      <w:r w:rsidR="00442FAC">
        <w:tab/>
      </w:r>
      <w:r w:rsidR="00442FAC">
        <w:tab/>
      </w:r>
      <w:r w:rsidR="00965D2F" w:rsidRPr="00D92C15">
        <w:t>1</w:t>
      </w:r>
      <w:r w:rsidR="007C1546">
        <w:t>7 lekë</w:t>
      </w:r>
      <w:r w:rsidR="00965D2F" w:rsidRPr="00D92C15">
        <w:t>/m</w:t>
      </w:r>
      <w:r w:rsidR="00965D2F" w:rsidRPr="00911B2C">
        <w:rPr>
          <w:vertAlign w:val="superscript"/>
        </w:rPr>
        <w:t>3</w:t>
      </w:r>
    </w:p>
    <w:p w:rsidR="00965D2F" w:rsidRPr="00D92C15" w:rsidRDefault="00637116" w:rsidP="00911B2C">
      <w:pPr>
        <w:pStyle w:val="Paragrafi"/>
      </w:pPr>
      <w:r>
        <w:t>Ky vendim hyn në fuqi</w:t>
      </w:r>
      <w:r w:rsidR="0068526E">
        <w:t>, më</w:t>
      </w:r>
      <w:r>
        <w:t xml:space="preserve"> 1.9.2005 dhe është i vlefshë</w:t>
      </w:r>
      <w:r w:rsidR="005138FB">
        <w:t>m deri në</w:t>
      </w:r>
      <w:r w:rsidR="00AE0A48">
        <w:t xml:space="preserve"> miratimin e tarifave të</w:t>
      </w:r>
      <w:r w:rsidR="00965D2F" w:rsidRPr="00D92C15">
        <w:t xml:space="preserve"> reja.</w:t>
      </w:r>
    </w:p>
    <w:p w:rsidR="00F41193" w:rsidRDefault="00F41193" w:rsidP="00911B2C">
      <w:pPr>
        <w:pStyle w:val="Paragrafi"/>
      </w:pPr>
    </w:p>
    <w:p w:rsidR="00965D2F" w:rsidRPr="00D92C15" w:rsidRDefault="007F6781" w:rsidP="00911B2C">
      <w:pPr>
        <w:pStyle w:val="Autoriteti"/>
        <w:keepNext w:val="0"/>
      </w:pPr>
      <w:r>
        <w:t>KRYETAR</w:t>
      </w:r>
      <w:r w:rsidR="00965D2F" w:rsidRPr="00D92C15">
        <w:t xml:space="preserve">I </w:t>
      </w:r>
    </w:p>
    <w:p w:rsidR="00965D2F" w:rsidRPr="00D92C15" w:rsidRDefault="007C1546" w:rsidP="00911B2C">
      <w:pPr>
        <w:pStyle w:val="AutoritetiEmer"/>
      </w:pPr>
      <w:r>
        <w:t xml:space="preserve">Vladimir </w:t>
      </w:r>
      <w:r w:rsidRPr="00D92C15">
        <w:t>Meksi</w:t>
      </w:r>
    </w:p>
    <w:p w:rsidR="00965D2F" w:rsidRPr="00D92C15" w:rsidRDefault="00965D2F" w:rsidP="00911B2C">
      <w:pPr>
        <w:pStyle w:val="Paragrafi"/>
      </w:pPr>
    </w:p>
    <w:p w:rsidR="00F96CCA" w:rsidRDefault="00F96CCA" w:rsidP="00911B2C">
      <w:pPr>
        <w:pStyle w:val="Paragrafi"/>
      </w:pPr>
    </w:p>
    <w:p w:rsidR="00246CE0" w:rsidRDefault="00246CE0" w:rsidP="00911B2C">
      <w:pPr>
        <w:pStyle w:val="Paragrafi"/>
      </w:pPr>
    </w:p>
    <w:p w:rsidR="005A7DA3" w:rsidRDefault="005A7DA3" w:rsidP="00911B2C">
      <w:pPr>
        <w:pStyle w:val="Paragrafi"/>
      </w:pPr>
    </w:p>
    <w:p w:rsidR="00AB1BA3" w:rsidRDefault="00AB1BA3" w:rsidP="00911B2C">
      <w:pPr>
        <w:pStyle w:val="Paragrafi"/>
      </w:pPr>
    </w:p>
    <w:p w:rsidR="00AB1BA3" w:rsidRDefault="00AB1BA3" w:rsidP="00921ADB">
      <w:pPr>
        <w:pStyle w:val="Paragrafi"/>
        <w:ind w:firstLine="0"/>
      </w:pPr>
    </w:p>
    <w:p w:rsidR="00921ADB" w:rsidRDefault="00921ADB" w:rsidP="00921ADB">
      <w:pPr>
        <w:pStyle w:val="Paragrafi"/>
        <w:ind w:firstLine="0"/>
      </w:pPr>
    </w:p>
    <w:p w:rsidR="00AB1BA3" w:rsidRDefault="00AB1BA3" w:rsidP="00911B2C">
      <w:pPr>
        <w:pStyle w:val="Paragrafi"/>
      </w:pPr>
    </w:p>
    <w:p w:rsidR="00AB1BA3" w:rsidRDefault="00AB1BA3" w:rsidP="00D8791D">
      <w:pPr>
        <w:pStyle w:val="Paragrafi"/>
        <w:jc w:val="center"/>
      </w:pPr>
      <w:r>
        <w:t>Ndreqje gabimi</w:t>
      </w:r>
    </w:p>
    <w:p w:rsidR="00AB1BA3" w:rsidRDefault="00AB1BA3" w:rsidP="00911B2C">
      <w:pPr>
        <w:pStyle w:val="Paragrafi"/>
      </w:pPr>
    </w:p>
    <w:p w:rsidR="00AB1BA3" w:rsidRDefault="00AB1BA3" w:rsidP="00911B2C">
      <w:pPr>
        <w:pStyle w:val="Paragrafi"/>
      </w:pPr>
      <w:r>
        <w:t>Në Fletoren Zyrtare nr.37/2005 në ligjin nr.9377, datë 21.4.2005 “Për disa ndryshime e shtesa në</w:t>
      </w:r>
      <w:r w:rsidR="00D8791D">
        <w:t xml:space="preserve"> ligjin nr.7703, d</w:t>
      </w:r>
      <w:r>
        <w:t>atë 11.5.1993 “Pë</w:t>
      </w:r>
      <w:r w:rsidR="00AE0A48">
        <w:t>r sigurimet s</w:t>
      </w:r>
      <w:r>
        <w:t>hoqërore në Republikën e Shqipërisë”</w:t>
      </w:r>
      <w:r w:rsidR="00AE0A48">
        <w:t>”</w:t>
      </w:r>
      <w:r w:rsidR="001B385E">
        <w:t xml:space="preserve"> bëhen</w:t>
      </w:r>
      <w:r>
        <w:t xml:space="preserve"> </w:t>
      </w:r>
      <w:r w:rsidR="001B385E">
        <w:t>këto</w:t>
      </w:r>
      <w:r>
        <w:t xml:space="preserve"> ndreqje:</w:t>
      </w:r>
    </w:p>
    <w:p w:rsidR="00AB1BA3" w:rsidRDefault="00AB1BA3" w:rsidP="00911B2C">
      <w:pPr>
        <w:pStyle w:val="Paragrafi"/>
      </w:pPr>
    </w:p>
    <w:tbl>
      <w:tblPr>
        <w:tblW w:w="0" w:type="auto"/>
        <w:tblLook w:val="01E0" w:firstRow="1" w:lastRow="1" w:firstColumn="1" w:lastColumn="1" w:noHBand="0" w:noVBand="0"/>
      </w:tblPr>
      <w:tblGrid>
        <w:gridCol w:w="4643"/>
        <w:gridCol w:w="4644"/>
      </w:tblGrid>
      <w:tr w:rsidR="00AB1BA3" w:rsidTr="00402644">
        <w:tc>
          <w:tcPr>
            <w:tcW w:w="4643" w:type="dxa"/>
            <w:shd w:val="clear" w:color="auto" w:fill="auto"/>
          </w:tcPr>
          <w:p w:rsidR="00AB1BA3" w:rsidRDefault="00AB1BA3" w:rsidP="00402644">
            <w:pPr>
              <w:pStyle w:val="Paragrafi"/>
              <w:ind w:firstLine="0"/>
              <w:jc w:val="center"/>
            </w:pPr>
            <w:r>
              <w:t>Ishte:</w:t>
            </w:r>
          </w:p>
          <w:p w:rsidR="00AC71BE" w:rsidRDefault="00AC71BE" w:rsidP="00402644">
            <w:pPr>
              <w:pStyle w:val="Paragrafi"/>
              <w:ind w:firstLine="0"/>
              <w:jc w:val="center"/>
            </w:pPr>
          </w:p>
          <w:p w:rsidR="00AB1BA3" w:rsidRDefault="006300B6" w:rsidP="00402644">
            <w:pPr>
              <w:pStyle w:val="Paragrafi"/>
              <w:ind w:firstLine="0"/>
              <w:jc w:val="center"/>
            </w:pPr>
            <w:r>
              <w:t>“</w:t>
            </w:r>
            <w:r w:rsidR="00AB1BA3">
              <w:t>Neni 16</w:t>
            </w:r>
          </w:p>
          <w:p w:rsidR="00975CF2" w:rsidRDefault="00975CF2" w:rsidP="00402644">
            <w:pPr>
              <w:pStyle w:val="Paragrafi"/>
              <w:ind w:firstLine="0"/>
              <w:jc w:val="center"/>
            </w:pPr>
          </w:p>
          <w:p w:rsidR="00AB1BA3" w:rsidRDefault="00AB1BA3" w:rsidP="00B92CA7">
            <w:pPr>
              <w:pStyle w:val="Paragrafi"/>
            </w:pPr>
            <w:r>
              <w:t>Pika 3 e nenit 24 ndryshohet si më poshtë:</w:t>
            </w:r>
          </w:p>
          <w:p w:rsidR="00AB1BA3" w:rsidRDefault="00487305" w:rsidP="00B92CA7">
            <w:pPr>
              <w:pStyle w:val="Paragrafi"/>
            </w:pPr>
            <w:r>
              <w:t>“3.</w:t>
            </w:r>
            <w:r w:rsidR="00AB1BA3">
              <w:t>Përfituesit që kanë në ngarkim fëmijë deri në moshën 18 vjeç ose kur këta studiojnë ose janë të paaftë për punë deri në 25 vjeç, përftojnë një të ardhur shtesë familjare për çdo fëmijë në masën 5 për qind të të ardhurave nga papunësia, por jo më shumë se 30 për qind. Kur njëri nga prindërit është në marrëdhënie pune ose merr pension të plotë, shtesa reduktohet në masën 50 për qind.”.</w:t>
            </w:r>
          </w:p>
          <w:p w:rsidR="001B385E" w:rsidRDefault="001B385E" w:rsidP="00B92CA7">
            <w:pPr>
              <w:pStyle w:val="Paragrafi"/>
            </w:pPr>
          </w:p>
          <w:p w:rsidR="001B385E" w:rsidRDefault="001B385E" w:rsidP="00402644">
            <w:pPr>
              <w:pStyle w:val="Paragrafi"/>
              <w:jc w:val="center"/>
            </w:pPr>
            <w:r>
              <w:t>“Neni 40</w:t>
            </w:r>
          </w:p>
          <w:p w:rsidR="001B385E" w:rsidRDefault="001B385E" w:rsidP="00B92CA7">
            <w:pPr>
              <w:pStyle w:val="Paragrafi"/>
            </w:pPr>
          </w:p>
          <w:p w:rsidR="001B385E" w:rsidRDefault="001B385E" w:rsidP="00B92CA7">
            <w:pPr>
              <w:pStyle w:val="Paragrafi"/>
            </w:pPr>
            <w:r>
              <w:t>Këshilli i Ministrave, brenda 6 muajve nga hyrja në fuqi e ligjit, nxjerr aktet nënligjore në zbatim të neneve 8, 13, 17, 18, 20 dhe 27 të këtij ligji.”</w:t>
            </w:r>
          </w:p>
        </w:tc>
        <w:tc>
          <w:tcPr>
            <w:tcW w:w="4644" w:type="dxa"/>
            <w:shd w:val="clear" w:color="auto" w:fill="auto"/>
          </w:tcPr>
          <w:p w:rsidR="00AB1BA3" w:rsidRDefault="00AB1BA3" w:rsidP="00402644">
            <w:pPr>
              <w:pStyle w:val="Paragrafi"/>
              <w:ind w:firstLine="0"/>
              <w:jc w:val="center"/>
            </w:pPr>
            <w:r>
              <w:t>Bëhet:</w:t>
            </w:r>
          </w:p>
          <w:p w:rsidR="00AC71BE" w:rsidRDefault="00AC71BE" w:rsidP="00402644">
            <w:pPr>
              <w:pStyle w:val="Paragrafi"/>
              <w:ind w:firstLine="0"/>
              <w:jc w:val="center"/>
            </w:pPr>
          </w:p>
          <w:p w:rsidR="00AB1BA3" w:rsidRDefault="006300B6" w:rsidP="00402644">
            <w:pPr>
              <w:pStyle w:val="Paragrafi"/>
              <w:ind w:firstLine="0"/>
              <w:jc w:val="center"/>
            </w:pPr>
            <w:r>
              <w:t>“</w:t>
            </w:r>
            <w:r w:rsidR="00AB1BA3">
              <w:t>Neni 16</w:t>
            </w:r>
          </w:p>
          <w:p w:rsidR="00975CF2" w:rsidRDefault="00975CF2" w:rsidP="00402644">
            <w:pPr>
              <w:pStyle w:val="Paragrafi"/>
              <w:ind w:firstLine="0"/>
              <w:jc w:val="center"/>
            </w:pPr>
          </w:p>
          <w:p w:rsidR="00AB1BA3" w:rsidRDefault="00AB1BA3" w:rsidP="00B92CA7">
            <w:pPr>
              <w:pStyle w:val="Paragrafi"/>
            </w:pPr>
            <w:r>
              <w:t>Pika 3 e nenit 54 ndryshohet si më poshtë:</w:t>
            </w:r>
          </w:p>
          <w:p w:rsidR="00AB1BA3" w:rsidRDefault="00487305" w:rsidP="00B92CA7">
            <w:pPr>
              <w:pStyle w:val="Paragrafi"/>
            </w:pPr>
            <w:r>
              <w:t>“3.</w:t>
            </w:r>
            <w:r w:rsidR="00AB1BA3">
              <w:t>Përfituesit që kanë në ngarkim fëmijë deri në moshën 18 vjeç ose kur këta studiojnë ose janë të paaftë për punë deri në 25 vjeç, përftojnë një të ardhur shtesë familjare për çdo fëmijë në masën 5 për qind të të ardhurave nga papunësia, por jo më shumë se 30 për qind. Kur njëri nga prindërit është në marrëdhënie pune ose merr pension të plotë, shtesa reduktohet në masën 50 për qind.”.</w:t>
            </w:r>
          </w:p>
          <w:p w:rsidR="001B385E" w:rsidRDefault="001B385E" w:rsidP="00B92CA7">
            <w:pPr>
              <w:pStyle w:val="Paragrafi"/>
            </w:pPr>
          </w:p>
          <w:p w:rsidR="001B385E" w:rsidRDefault="001B385E" w:rsidP="00402644">
            <w:pPr>
              <w:pStyle w:val="Paragrafi"/>
              <w:jc w:val="center"/>
            </w:pPr>
            <w:r>
              <w:t>“Neni 40</w:t>
            </w:r>
          </w:p>
          <w:p w:rsidR="001B385E" w:rsidRDefault="001B385E" w:rsidP="00B92CA7">
            <w:pPr>
              <w:pStyle w:val="Paragrafi"/>
            </w:pPr>
          </w:p>
          <w:p w:rsidR="00AB1BA3" w:rsidRDefault="001B385E" w:rsidP="00B92CA7">
            <w:pPr>
              <w:pStyle w:val="Paragrafi"/>
            </w:pPr>
            <w:r>
              <w:t>Këshilli i Ministrave, brenda 6 muajve nga hyrja në fuqi e ligjit, nxjerr aktet nënligjore në zbatim të neneve 13, 17, 1</w:t>
            </w:r>
            <w:r w:rsidR="009D6497">
              <w:t>8, 20, 22 dhe 27 të këtij ligji.</w:t>
            </w:r>
            <w:r>
              <w:t>””</w:t>
            </w:r>
          </w:p>
        </w:tc>
      </w:tr>
    </w:tbl>
    <w:p w:rsidR="00AB1BA3" w:rsidRPr="00DC77CA" w:rsidRDefault="00AB1BA3" w:rsidP="00911B2C">
      <w:pPr>
        <w:pStyle w:val="Paragrafi"/>
      </w:pPr>
    </w:p>
    <w:sectPr w:rsidR="00AB1BA3" w:rsidRPr="00DC77CA" w:rsidSect="00D8791D">
      <w:headerReference w:type="default" r:id="rId6"/>
      <w:footerReference w:type="even" r:id="rId7"/>
      <w:footerReference w:type="default" r:id="rId8"/>
      <w:pgSz w:w="11907" w:h="16840" w:code="9"/>
      <w:pgMar w:top="1418" w:right="1418" w:bottom="1418" w:left="1418" w:header="1304" w:footer="1134" w:gutter="0"/>
      <w:pgNumType w:start="250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2644" w:rsidRDefault="00402644">
      <w:r>
        <w:separator/>
      </w:r>
    </w:p>
  </w:endnote>
  <w:endnote w:type="continuationSeparator" w:id="0">
    <w:p w:rsidR="00402644" w:rsidRDefault="00402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305" w:rsidRDefault="00487305" w:rsidP="003E5297">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87305" w:rsidRDefault="00487305" w:rsidP="003E5297">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305" w:rsidRPr="003E5297" w:rsidRDefault="00487305" w:rsidP="003E5297">
    <w:pPr>
      <w:pStyle w:val="Footer"/>
      <w:framePr w:wrap="around" w:vAnchor="text" w:hAnchor="margin" w:xAlign="outside" w:y="1"/>
      <w:rPr>
        <w:rStyle w:val="PageNumber"/>
        <w:rFonts w:ascii="CG Times" w:hAnsi="CG Times"/>
        <w:sz w:val="22"/>
        <w:szCs w:val="22"/>
      </w:rPr>
    </w:pPr>
    <w:r w:rsidRPr="003E5297">
      <w:rPr>
        <w:rStyle w:val="PageNumber"/>
        <w:rFonts w:ascii="CG Times" w:hAnsi="CG Times"/>
        <w:sz w:val="22"/>
        <w:szCs w:val="22"/>
      </w:rPr>
      <w:fldChar w:fldCharType="begin"/>
    </w:r>
    <w:r w:rsidRPr="003E5297">
      <w:rPr>
        <w:rStyle w:val="PageNumber"/>
        <w:rFonts w:ascii="CG Times" w:hAnsi="CG Times"/>
        <w:sz w:val="22"/>
        <w:szCs w:val="22"/>
      </w:rPr>
      <w:instrText xml:space="preserve">PAGE  </w:instrText>
    </w:r>
    <w:r w:rsidRPr="003E5297">
      <w:rPr>
        <w:rStyle w:val="PageNumber"/>
        <w:rFonts w:ascii="CG Times" w:hAnsi="CG Times"/>
        <w:sz w:val="22"/>
        <w:szCs w:val="22"/>
      </w:rPr>
      <w:fldChar w:fldCharType="separate"/>
    </w:r>
    <w:r w:rsidR="00B906F5">
      <w:rPr>
        <w:rStyle w:val="PageNumber"/>
        <w:rFonts w:ascii="CG Times" w:hAnsi="CG Times"/>
        <w:noProof/>
        <w:sz w:val="22"/>
        <w:szCs w:val="22"/>
      </w:rPr>
      <w:t>2507</w:t>
    </w:r>
    <w:r w:rsidRPr="003E5297">
      <w:rPr>
        <w:rStyle w:val="PageNumber"/>
        <w:rFonts w:ascii="CG Times" w:hAnsi="CG Times"/>
        <w:sz w:val="22"/>
        <w:szCs w:val="22"/>
      </w:rPr>
      <w:fldChar w:fldCharType="end"/>
    </w:r>
  </w:p>
  <w:p w:rsidR="00487305" w:rsidRDefault="00487305" w:rsidP="003E5297">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2644" w:rsidRDefault="00402644">
      <w:r>
        <w:separator/>
      </w:r>
    </w:p>
  </w:footnote>
  <w:footnote w:type="continuationSeparator" w:id="0">
    <w:p w:rsidR="00402644" w:rsidRDefault="00402644">
      <w:r>
        <w:continuationSeparator/>
      </w:r>
    </w:p>
  </w:footnote>
  <w:footnote w:id="1">
    <w:p w:rsidR="00487305" w:rsidRPr="00AB727D" w:rsidRDefault="00487305" w:rsidP="00565E59">
      <w:pPr>
        <w:pStyle w:val="FootnoteText"/>
        <w:rPr>
          <w:vertAlign w:val="subscript"/>
        </w:rPr>
      </w:pPr>
      <w:r w:rsidRPr="00AB727D">
        <w:rPr>
          <w:rStyle w:val="FootnoteReference"/>
          <w:vertAlign w:val="subscript"/>
        </w:rPr>
        <w:footnoteRef/>
      </w:r>
      <w:r w:rsidRPr="00AB727D">
        <w:rPr>
          <w:vertAlign w:val="subscript"/>
        </w:rPr>
        <w:t xml:space="preserve"> Çështja “T” kundër “I”, marrë nga Komentari i KEDNJ Frowin/Puekert. </w:t>
      </w:r>
    </w:p>
  </w:footnote>
  <w:footnote w:id="2">
    <w:p w:rsidR="00487305" w:rsidRPr="00AB727D" w:rsidRDefault="00487305" w:rsidP="00565E59">
      <w:pPr>
        <w:pStyle w:val="FootnoteText"/>
        <w:rPr>
          <w:vertAlign w:val="subscript"/>
          <w:lang w:val="pt-PT"/>
        </w:rPr>
      </w:pPr>
      <w:r w:rsidRPr="00AB727D">
        <w:rPr>
          <w:rStyle w:val="FootnoteReference"/>
          <w:vertAlign w:val="subscript"/>
        </w:rPr>
        <w:footnoteRef/>
      </w:r>
      <w:r w:rsidRPr="00AB727D">
        <w:rPr>
          <w:vertAlign w:val="subscript"/>
          <w:lang w:val="pt-PT"/>
        </w:rPr>
        <w:t xml:space="preserve"> Artico kundër Italisë, vendim</w:t>
      </w:r>
      <w:r>
        <w:rPr>
          <w:vertAlign w:val="subscript"/>
          <w:lang w:val="pt-PT"/>
        </w:rPr>
        <w:t xml:space="preserve"> i Gjykatës së Strasburgut, 13.</w:t>
      </w:r>
      <w:r w:rsidRPr="00AB727D">
        <w:rPr>
          <w:vertAlign w:val="subscript"/>
          <w:lang w:val="pt-PT"/>
        </w:rPr>
        <w:t>5.1980</w:t>
      </w:r>
    </w:p>
  </w:footnote>
  <w:footnote w:id="3">
    <w:p w:rsidR="00487305" w:rsidRPr="00AB727D" w:rsidRDefault="00487305" w:rsidP="00565E59">
      <w:pPr>
        <w:pStyle w:val="FootnoteText"/>
        <w:rPr>
          <w:vertAlign w:val="subscript"/>
          <w:lang w:val="pt-PT"/>
        </w:rPr>
      </w:pPr>
      <w:r w:rsidRPr="00AB727D">
        <w:rPr>
          <w:rStyle w:val="FootnoteReference"/>
          <w:vertAlign w:val="subscript"/>
        </w:rPr>
        <w:footnoteRef/>
      </w:r>
      <w:r w:rsidRPr="00AB727D">
        <w:rPr>
          <w:vertAlign w:val="subscript"/>
          <w:lang w:val="pt-PT"/>
        </w:rPr>
        <w:t xml:space="preserve"> Vendimi i Gjykatës Kushtetuese të RSH-së, nr. 25 datë 30.7.2003, Përmbledhje vendimesh, 2003, faqe 134.</w:t>
      </w:r>
    </w:p>
  </w:footnote>
  <w:footnote w:id="4">
    <w:p w:rsidR="00487305" w:rsidRPr="00AB727D" w:rsidRDefault="00487305" w:rsidP="00565E59">
      <w:pPr>
        <w:pStyle w:val="FootnoteText"/>
        <w:rPr>
          <w:vertAlign w:val="subscript"/>
          <w:lang w:val="fr-FR"/>
        </w:rPr>
      </w:pPr>
      <w:r w:rsidRPr="00AB727D">
        <w:rPr>
          <w:rStyle w:val="FootnoteReference"/>
          <w:vertAlign w:val="subscript"/>
        </w:rPr>
        <w:footnoteRef/>
      </w:r>
      <w:r w:rsidRPr="00AB727D">
        <w:rPr>
          <w:vertAlign w:val="subscript"/>
          <w:lang w:val="fr-FR"/>
        </w:rPr>
        <w:t xml:space="preserve"> Frowein/Peukert, Europaische Menschenrechtskonvention-Komentar (1996) faqe 227.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7305" w:rsidRPr="00AF40C5" w:rsidRDefault="00487305" w:rsidP="00AF40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F4874"/>
    <w:rsid w:val="000160EC"/>
    <w:rsid w:val="0002263E"/>
    <w:rsid w:val="000367B0"/>
    <w:rsid w:val="0004447C"/>
    <w:rsid w:val="00064E81"/>
    <w:rsid w:val="000703CE"/>
    <w:rsid w:val="0007300F"/>
    <w:rsid w:val="00075991"/>
    <w:rsid w:val="0008505A"/>
    <w:rsid w:val="000D479C"/>
    <w:rsid w:val="000F3CFB"/>
    <w:rsid w:val="00114927"/>
    <w:rsid w:val="00122C1E"/>
    <w:rsid w:val="001363D0"/>
    <w:rsid w:val="00151C66"/>
    <w:rsid w:val="00164C69"/>
    <w:rsid w:val="00177808"/>
    <w:rsid w:val="00190CE2"/>
    <w:rsid w:val="001A2D36"/>
    <w:rsid w:val="001B385E"/>
    <w:rsid w:val="001B4F79"/>
    <w:rsid w:val="001C5722"/>
    <w:rsid w:val="001E17A3"/>
    <w:rsid w:val="001E511F"/>
    <w:rsid w:val="001F70A7"/>
    <w:rsid w:val="00201DB7"/>
    <w:rsid w:val="00205ED3"/>
    <w:rsid w:val="00206D5B"/>
    <w:rsid w:val="00231281"/>
    <w:rsid w:val="0024196E"/>
    <w:rsid w:val="00246CE0"/>
    <w:rsid w:val="00255349"/>
    <w:rsid w:val="00257D0F"/>
    <w:rsid w:val="00281490"/>
    <w:rsid w:val="00291C74"/>
    <w:rsid w:val="00297E86"/>
    <w:rsid w:val="002A719F"/>
    <w:rsid w:val="002B0EB1"/>
    <w:rsid w:val="002F4874"/>
    <w:rsid w:val="0030584C"/>
    <w:rsid w:val="00317BEE"/>
    <w:rsid w:val="003263E9"/>
    <w:rsid w:val="00354BE6"/>
    <w:rsid w:val="00381E13"/>
    <w:rsid w:val="00383BF7"/>
    <w:rsid w:val="00391071"/>
    <w:rsid w:val="00396BDB"/>
    <w:rsid w:val="003B4449"/>
    <w:rsid w:val="003C2BAC"/>
    <w:rsid w:val="003C3550"/>
    <w:rsid w:val="003E5297"/>
    <w:rsid w:val="003F73A6"/>
    <w:rsid w:val="00402644"/>
    <w:rsid w:val="00411FD7"/>
    <w:rsid w:val="00413F56"/>
    <w:rsid w:val="00421923"/>
    <w:rsid w:val="00426BD3"/>
    <w:rsid w:val="00442FAC"/>
    <w:rsid w:val="004524D3"/>
    <w:rsid w:val="0046338E"/>
    <w:rsid w:val="00473B20"/>
    <w:rsid w:val="00477220"/>
    <w:rsid w:val="00477FB1"/>
    <w:rsid w:val="00487305"/>
    <w:rsid w:val="004A2289"/>
    <w:rsid w:val="004A59D6"/>
    <w:rsid w:val="004A75F8"/>
    <w:rsid w:val="004C6BCE"/>
    <w:rsid w:val="004D6156"/>
    <w:rsid w:val="005005EC"/>
    <w:rsid w:val="00511499"/>
    <w:rsid w:val="00511D3D"/>
    <w:rsid w:val="005138FB"/>
    <w:rsid w:val="005312C7"/>
    <w:rsid w:val="0054094A"/>
    <w:rsid w:val="00565E59"/>
    <w:rsid w:val="0057101D"/>
    <w:rsid w:val="00575D52"/>
    <w:rsid w:val="00592E47"/>
    <w:rsid w:val="005A23E9"/>
    <w:rsid w:val="005A7DA3"/>
    <w:rsid w:val="005B0A88"/>
    <w:rsid w:val="005B0DC7"/>
    <w:rsid w:val="005D6EBC"/>
    <w:rsid w:val="005D74D4"/>
    <w:rsid w:val="005D7663"/>
    <w:rsid w:val="005E2745"/>
    <w:rsid w:val="005E32E3"/>
    <w:rsid w:val="00615C4E"/>
    <w:rsid w:val="006300B6"/>
    <w:rsid w:val="00637116"/>
    <w:rsid w:val="00643B0E"/>
    <w:rsid w:val="0067093C"/>
    <w:rsid w:val="00670CB4"/>
    <w:rsid w:val="00677907"/>
    <w:rsid w:val="0068526E"/>
    <w:rsid w:val="006940E0"/>
    <w:rsid w:val="006964A9"/>
    <w:rsid w:val="006A281D"/>
    <w:rsid w:val="006C1CC8"/>
    <w:rsid w:val="006D44F6"/>
    <w:rsid w:val="006D7851"/>
    <w:rsid w:val="00703183"/>
    <w:rsid w:val="00711967"/>
    <w:rsid w:val="007240B9"/>
    <w:rsid w:val="0072483F"/>
    <w:rsid w:val="007337CB"/>
    <w:rsid w:val="00735EEC"/>
    <w:rsid w:val="00736ADB"/>
    <w:rsid w:val="0077375F"/>
    <w:rsid w:val="00773C3A"/>
    <w:rsid w:val="0079730F"/>
    <w:rsid w:val="007B75B1"/>
    <w:rsid w:val="007C1012"/>
    <w:rsid w:val="007C1546"/>
    <w:rsid w:val="007D044B"/>
    <w:rsid w:val="007F3F60"/>
    <w:rsid w:val="007F6781"/>
    <w:rsid w:val="00803E1D"/>
    <w:rsid w:val="00811A69"/>
    <w:rsid w:val="00813462"/>
    <w:rsid w:val="00813E44"/>
    <w:rsid w:val="00862D8F"/>
    <w:rsid w:val="00863058"/>
    <w:rsid w:val="008A5C10"/>
    <w:rsid w:val="008B2A2C"/>
    <w:rsid w:val="008C2FF7"/>
    <w:rsid w:val="008D37FA"/>
    <w:rsid w:val="008D6EFD"/>
    <w:rsid w:val="008E06A0"/>
    <w:rsid w:val="008F1447"/>
    <w:rsid w:val="008F385B"/>
    <w:rsid w:val="00907F4E"/>
    <w:rsid w:val="00910AA2"/>
    <w:rsid w:val="00911B2C"/>
    <w:rsid w:val="00921ADB"/>
    <w:rsid w:val="00965D2F"/>
    <w:rsid w:val="00975CF2"/>
    <w:rsid w:val="00977340"/>
    <w:rsid w:val="00981DB0"/>
    <w:rsid w:val="009835D8"/>
    <w:rsid w:val="0099077A"/>
    <w:rsid w:val="009A376B"/>
    <w:rsid w:val="009A3BBF"/>
    <w:rsid w:val="009D06A6"/>
    <w:rsid w:val="009D6497"/>
    <w:rsid w:val="009E45FE"/>
    <w:rsid w:val="009E6D5A"/>
    <w:rsid w:val="00A40D26"/>
    <w:rsid w:val="00A608AD"/>
    <w:rsid w:val="00A823AE"/>
    <w:rsid w:val="00A91198"/>
    <w:rsid w:val="00A92761"/>
    <w:rsid w:val="00AB1BA3"/>
    <w:rsid w:val="00AB5E1D"/>
    <w:rsid w:val="00AB727D"/>
    <w:rsid w:val="00AB7AE5"/>
    <w:rsid w:val="00AC71BE"/>
    <w:rsid w:val="00AE0A48"/>
    <w:rsid w:val="00AF40C5"/>
    <w:rsid w:val="00B221BF"/>
    <w:rsid w:val="00B234F3"/>
    <w:rsid w:val="00B262D7"/>
    <w:rsid w:val="00B34296"/>
    <w:rsid w:val="00B372B2"/>
    <w:rsid w:val="00B413B1"/>
    <w:rsid w:val="00B657CB"/>
    <w:rsid w:val="00B73A93"/>
    <w:rsid w:val="00B7464E"/>
    <w:rsid w:val="00B906F5"/>
    <w:rsid w:val="00B92CA7"/>
    <w:rsid w:val="00B94390"/>
    <w:rsid w:val="00BA0F0B"/>
    <w:rsid w:val="00BA5E70"/>
    <w:rsid w:val="00BD22C3"/>
    <w:rsid w:val="00BD741C"/>
    <w:rsid w:val="00BE7397"/>
    <w:rsid w:val="00C15A79"/>
    <w:rsid w:val="00C42381"/>
    <w:rsid w:val="00C51236"/>
    <w:rsid w:val="00C53FE2"/>
    <w:rsid w:val="00C674EA"/>
    <w:rsid w:val="00C85563"/>
    <w:rsid w:val="00CA77D2"/>
    <w:rsid w:val="00CD4019"/>
    <w:rsid w:val="00CE07EC"/>
    <w:rsid w:val="00CF27DD"/>
    <w:rsid w:val="00D03A26"/>
    <w:rsid w:val="00D20690"/>
    <w:rsid w:val="00D25F4E"/>
    <w:rsid w:val="00D36397"/>
    <w:rsid w:val="00D40740"/>
    <w:rsid w:val="00D40CDE"/>
    <w:rsid w:val="00D4108D"/>
    <w:rsid w:val="00D57E97"/>
    <w:rsid w:val="00D66E9A"/>
    <w:rsid w:val="00D8791D"/>
    <w:rsid w:val="00D96D6A"/>
    <w:rsid w:val="00DE7A7C"/>
    <w:rsid w:val="00DF0568"/>
    <w:rsid w:val="00E12A9F"/>
    <w:rsid w:val="00E163B9"/>
    <w:rsid w:val="00E2295D"/>
    <w:rsid w:val="00E3262C"/>
    <w:rsid w:val="00E8739E"/>
    <w:rsid w:val="00EB3398"/>
    <w:rsid w:val="00EC0456"/>
    <w:rsid w:val="00F0425E"/>
    <w:rsid w:val="00F2389F"/>
    <w:rsid w:val="00F30CD7"/>
    <w:rsid w:val="00F3190B"/>
    <w:rsid w:val="00F3267E"/>
    <w:rsid w:val="00F41193"/>
    <w:rsid w:val="00F608A6"/>
    <w:rsid w:val="00F81761"/>
    <w:rsid w:val="00F913D8"/>
    <w:rsid w:val="00F9429C"/>
    <w:rsid w:val="00F96CCA"/>
    <w:rsid w:val="00FA27B9"/>
    <w:rsid w:val="00FA437A"/>
    <w:rsid w:val="00FC7E79"/>
    <w:rsid w:val="00FD5FCE"/>
    <w:rsid w:val="00FF34B7"/>
    <w:rsid w:val="00FF43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4EB3B35-7B4F-4717-B558-5EFAE048D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0A88"/>
    <w:rPr>
      <w:lang w:val="en-US" w:eastAsia="en-US"/>
    </w:rPr>
  </w:style>
  <w:style w:type="paragraph" w:styleId="Heading1">
    <w:name w:val="heading 1"/>
    <w:basedOn w:val="Normal"/>
    <w:next w:val="Normal"/>
    <w:qFormat/>
    <w:rsid w:val="001E511F"/>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1E511F"/>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E511F"/>
    <w:rPr>
      <w:rFonts w:ascii="CG Times" w:hAnsi="CG Times"/>
      <w:sz w:val="22"/>
      <w:lang w:eastAsia="en-US"/>
    </w:rPr>
  </w:style>
  <w:style w:type="paragraph" w:customStyle="1" w:styleId="AneksiNr">
    <w:name w:val="Aneksi_Nr"/>
    <w:next w:val="Normal"/>
    <w:rsid w:val="001E511F"/>
    <w:pPr>
      <w:keepNext/>
      <w:widowControl w:val="0"/>
      <w:jc w:val="center"/>
    </w:pPr>
    <w:rPr>
      <w:rFonts w:ascii="CG Times" w:hAnsi="CG Times"/>
      <w:caps/>
      <w:sz w:val="22"/>
      <w:szCs w:val="22"/>
      <w:lang w:eastAsia="en-US"/>
    </w:rPr>
  </w:style>
  <w:style w:type="paragraph" w:customStyle="1" w:styleId="AneksiTitull">
    <w:name w:val="Aneksi_Titull"/>
    <w:next w:val="Normal"/>
    <w:rsid w:val="001E511F"/>
    <w:pPr>
      <w:jc w:val="center"/>
    </w:pPr>
    <w:rPr>
      <w:rFonts w:ascii="CG Times" w:hAnsi="CG Times"/>
      <w:sz w:val="24"/>
      <w:szCs w:val="24"/>
      <w:lang w:eastAsia="en-US"/>
    </w:rPr>
  </w:style>
  <w:style w:type="paragraph" w:customStyle="1" w:styleId="Autoriteti">
    <w:name w:val="Autoriteti"/>
    <w:next w:val="Normal"/>
    <w:rsid w:val="001E511F"/>
    <w:pPr>
      <w:keepNext/>
      <w:widowControl w:val="0"/>
      <w:jc w:val="right"/>
    </w:pPr>
    <w:rPr>
      <w:rFonts w:ascii="CG Times" w:hAnsi="CG Times"/>
      <w:caps/>
      <w:sz w:val="22"/>
      <w:szCs w:val="22"/>
      <w:lang w:eastAsia="en-US"/>
    </w:rPr>
  </w:style>
  <w:style w:type="paragraph" w:customStyle="1" w:styleId="AutoritetiEmer">
    <w:name w:val="Autoriteti_Emer"/>
    <w:next w:val="Normal"/>
    <w:rsid w:val="001E511F"/>
    <w:pPr>
      <w:widowControl w:val="0"/>
      <w:jc w:val="right"/>
    </w:pPr>
    <w:rPr>
      <w:rFonts w:ascii="CG Times" w:hAnsi="CG Times"/>
      <w:b/>
      <w:sz w:val="22"/>
      <w:szCs w:val="22"/>
      <w:lang w:eastAsia="en-US"/>
    </w:rPr>
  </w:style>
  <w:style w:type="paragraph" w:customStyle="1" w:styleId="BazLigjPropozues">
    <w:name w:val="Baz_Ligj_Propozues"/>
    <w:rsid w:val="001E511F"/>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1E511F"/>
    <w:pPr>
      <w:jc w:val="center"/>
    </w:pPr>
    <w:rPr>
      <w:rFonts w:ascii="CG Times" w:hAnsi="CG Times"/>
      <w:caps/>
      <w:sz w:val="22"/>
      <w:szCs w:val="22"/>
      <w:lang w:eastAsia="en-US"/>
    </w:rPr>
  </w:style>
  <w:style w:type="paragraph" w:customStyle="1" w:styleId="Figure">
    <w:name w:val="Figure"/>
    <w:next w:val="Normal"/>
    <w:rsid w:val="001E511F"/>
    <w:pPr>
      <w:widowControl w:val="0"/>
      <w:outlineLvl w:val="2"/>
    </w:pPr>
    <w:rPr>
      <w:rFonts w:ascii="CG Times" w:hAnsi="CG Times"/>
      <w:sz w:val="22"/>
      <w:lang w:val="en-US" w:eastAsia="en-US"/>
    </w:rPr>
  </w:style>
  <w:style w:type="paragraph" w:customStyle="1" w:styleId="Institucioni">
    <w:name w:val="Institucioni"/>
    <w:next w:val="Normal"/>
    <w:rsid w:val="001E511F"/>
    <w:pPr>
      <w:keepNext/>
      <w:widowControl w:val="0"/>
      <w:jc w:val="center"/>
    </w:pPr>
    <w:rPr>
      <w:rFonts w:ascii="CG Times" w:hAnsi="CG Times"/>
      <w:caps/>
      <w:sz w:val="22"/>
      <w:szCs w:val="22"/>
      <w:lang w:eastAsia="en-US"/>
    </w:rPr>
  </w:style>
  <w:style w:type="paragraph" w:customStyle="1" w:styleId="Kapakufund">
    <w:name w:val="Kapaku_fund"/>
    <w:next w:val="Normal"/>
    <w:rsid w:val="001E511F"/>
    <w:pPr>
      <w:pageBreakBefore/>
    </w:pPr>
    <w:rPr>
      <w:rFonts w:ascii="CG Times" w:hAnsi="CG Times"/>
      <w:b/>
      <w:sz w:val="22"/>
      <w:szCs w:val="22"/>
      <w:lang w:val="en-US" w:eastAsia="en-US"/>
    </w:rPr>
  </w:style>
  <w:style w:type="paragraph" w:customStyle="1" w:styleId="KapitulliNr">
    <w:name w:val="Kapitulli_Nr"/>
    <w:rsid w:val="001E511F"/>
    <w:pPr>
      <w:keepNext/>
      <w:widowControl w:val="0"/>
      <w:jc w:val="center"/>
    </w:pPr>
    <w:rPr>
      <w:rFonts w:ascii="CG Times" w:hAnsi="CG Times"/>
      <w:caps/>
      <w:sz w:val="22"/>
      <w:szCs w:val="22"/>
      <w:lang w:eastAsia="en-US"/>
    </w:rPr>
  </w:style>
  <w:style w:type="paragraph" w:customStyle="1" w:styleId="KapitulliTitull">
    <w:name w:val="Kapitulli_Titull"/>
    <w:rsid w:val="001E511F"/>
    <w:pPr>
      <w:keepNext/>
      <w:widowControl w:val="0"/>
      <w:jc w:val="center"/>
    </w:pPr>
    <w:rPr>
      <w:rFonts w:ascii="CG Times" w:hAnsi="CG Times"/>
      <w:caps/>
      <w:sz w:val="22"/>
      <w:szCs w:val="22"/>
      <w:lang w:eastAsia="en-US"/>
    </w:rPr>
  </w:style>
  <w:style w:type="paragraph" w:customStyle="1" w:styleId="KreuNr">
    <w:name w:val="Kreu_Nr"/>
    <w:rsid w:val="001E511F"/>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E511F"/>
    <w:pPr>
      <w:keepNext/>
      <w:widowControl w:val="0"/>
      <w:jc w:val="center"/>
    </w:pPr>
    <w:rPr>
      <w:rFonts w:ascii="CG Times" w:hAnsi="CG Times"/>
      <w:caps/>
      <w:sz w:val="22"/>
      <w:szCs w:val="22"/>
      <w:lang w:val="en-US" w:eastAsia="en-US"/>
    </w:rPr>
  </w:style>
  <w:style w:type="paragraph" w:customStyle="1" w:styleId="Ndryshimet">
    <w:name w:val="Ndryshimet"/>
    <w:next w:val="Normal"/>
    <w:rsid w:val="001E511F"/>
    <w:pPr>
      <w:keepNext/>
      <w:widowControl w:val="0"/>
      <w:jc w:val="center"/>
    </w:pPr>
    <w:rPr>
      <w:rFonts w:ascii="CG Times" w:hAnsi="CG Times"/>
      <w:i/>
      <w:sz w:val="22"/>
      <w:lang w:val="en-US" w:eastAsia="en-US"/>
    </w:rPr>
  </w:style>
  <w:style w:type="paragraph" w:customStyle="1" w:styleId="NeniNr">
    <w:name w:val="Neni_Nr"/>
    <w:next w:val="Normal"/>
    <w:rsid w:val="001E511F"/>
    <w:pPr>
      <w:keepNext/>
      <w:widowControl w:val="0"/>
      <w:jc w:val="center"/>
    </w:pPr>
    <w:rPr>
      <w:rFonts w:ascii="CG Times" w:hAnsi="CG Times"/>
      <w:sz w:val="22"/>
      <w:lang w:eastAsia="en-US"/>
    </w:rPr>
  </w:style>
  <w:style w:type="paragraph" w:customStyle="1" w:styleId="NeniTitull">
    <w:name w:val="Neni_Titull"/>
    <w:next w:val="Normal"/>
    <w:rsid w:val="001E511F"/>
    <w:pPr>
      <w:keepNext/>
      <w:widowControl w:val="0"/>
      <w:jc w:val="center"/>
      <w:outlineLvl w:val="2"/>
    </w:pPr>
    <w:rPr>
      <w:rFonts w:ascii="CG Times" w:hAnsi="CG Times"/>
      <w:b/>
      <w:sz w:val="22"/>
      <w:lang w:eastAsia="en-US"/>
    </w:rPr>
  </w:style>
  <w:style w:type="paragraph" w:customStyle="1" w:styleId="NenkreuNr">
    <w:name w:val="Nenkreu_Nr"/>
    <w:rsid w:val="001E511F"/>
    <w:pPr>
      <w:keepNext/>
      <w:widowControl w:val="0"/>
      <w:jc w:val="center"/>
    </w:pPr>
    <w:rPr>
      <w:rFonts w:ascii="CG Times" w:hAnsi="CG Times"/>
      <w:caps/>
      <w:sz w:val="22"/>
      <w:szCs w:val="22"/>
      <w:lang w:eastAsia="en-US"/>
    </w:rPr>
  </w:style>
  <w:style w:type="paragraph" w:customStyle="1" w:styleId="NenkreuTitull">
    <w:name w:val="Nenkreu_Titull"/>
    <w:rsid w:val="001E511F"/>
    <w:pPr>
      <w:jc w:val="center"/>
    </w:pPr>
    <w:rPr>
      <w:rFonts w:ascii="CG Times" w:hAnsi="CG Times"/>
      <w:caps/>
      <w:sz w:val="22"/>
      <w:szCs w:val="22"/>
      <w:lang w:eastAsia="en-US"/>
    </w:rPr>
  </w:style>
  <w:style w:type="paragraph" w:customStyle="1" w:styleId="Nenpika">
    <w:name w:val="Nenpika"/>
    <w:next w:val="Normal"/>
    <w:autoRedefine/>
    <w:rsid w:val="001E511F"/>
    <w:pPr>
      <w:ind w:firstLine="720"/>
    </w:pPr>
    <w:rPr>
      <w:rFonts w:ascii="CG Times" w:hAnsi="CG Times"/>
      <w:sz w:val="22"/>
      <w:lang w:val="en-US" w:eastAsia="en-US"/>
    </w:rPr>
  </w:style>
  <w:style w:type="paragraph" w:customStyle="1" w:styleId="NumriData">
    <w:name w:val="Numri_Data"/>
    <w:next w:val="Normal"/>
    <w:rsid w:val="001E511F"/>
    <w:pPr>
      <w:keepNext/>
      <w:widowControl w:val="0"/>
      <w:jc w:val="center"/>
      <w:outlineLvl w:val="0"/>
    </w:pPr>
    <w:rPr>
      <w:rFonts w:ascii="CG Times" w:hAnsi="CG Times"/>
      <w:b/>
      <w:sz w:val="22"/>
      <w:lang w:eastAsia="en-US"/>
    </w:rPr>
  </w:style>
  <w:style w:type="paragraph" w:customStyle="1" w:styleId="Paragrafi">
    <w:name w:val="Paragrafi"/>
    <w:rsid w:val="001E511F"/>
    <w:pPr>
      <w:widowControl w:val="0"/>
      <w:ind w:firstLine="720"/>
      <w:jc w:val="both"/>
    </w:pPr>
    <w:rPr>
      <w:rFonts w:ascii="CG Times" w:hAnsi="CG Times"/>
      <w:sz w:val="22"/>
      <w:lang w:val="en-US" w:eastAsia="en-US"/>
    </w:rPr>
  </w:style>
  <w:style w:type="paragraph" w:customStyle="1" w:styleId="Pika">
    <w:name w:val="Pika"/>
    <w:next w:val="Normal"/>
    <w:autoRedefine/>
    <w:rsid w:val="001E511F"/>
    <w:pPr>
      <w:ind w:firstLine="720"/>
    </w:pPr>
    <w:rPr>
      <w:rFonts w:ascii="CG Times" w:hAnsi="CG Times"/>
      <w:sz w:val="22"/>
      <w:lang w:val="en-US" w:eastAsia="en-US"/>
    </w:rPr>
  </w:style>
  <w:style w:type="paragraph" w:customStyle="1" w:styleId="PikeKreu">
    <w:name w:val="Pike_Kreu"/>
    <w:basedOn w:val="Heading1"/>
    <w:rsid w:val="001E511F"/>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1E511F"/>
    <w:pPr>
      <w:keepNext/>
      <w:widowControl w:val="0"/>
      <w:jc w:val="center"/>
    </w:pPr>
    <w:rPr>
      <w:rFonts w:ascii="CG Times" w:hAnsi="CG Times"/>
      <w:caps/>
      <w:sz w:val="22"/>
      <w:szCs w:val="22"/>
      <w:lang w:eastAsia="en-US"/>
    </w:rPr>
  </w:style>
  <w:style w:type="paragraph" w:customStyle="1" w:styleId="PjesaTitull">
    <w:name w:val="Pjesa_Titull"/>
    <w:rsid w:val="001E511F"/>
    <w:pPr>
      <w:keepNext/>
      <w:widowControl w:val="0"/>
      <w:jc w:val="center"/>
    </w:pPr>
    <w:rPr>
      <w:rFonts w:ascii="CG Times" w:hAnsi="CG Times"/>
      <w:caps/>
      <w:sz w:val="22"/>
      <w:szCs w:val="22"/>
      <w:lang w:eastAsia="en-US"/>
    </w:rPr>
  </w:style>
  <w:style w:type="paragraph" w:customStyle="1" w:styleId="Shpallja">
    <w:name w:val="Shpallja"/>
    <w:rsid w:val="001E511F"/>
    <w:pPr>
      <w:widowControl w:val="0"/>
      <w:jc w:val="both"/>
    </w:pPr>
    <w:rPr>
      <w:rFonts w:ascii="CG Times" w:hAnsi="CG Times"/>
      <w:b/>
      <w:color w:val="000000"/>
      <w:sz w:val="22"/>
      <w:szCs w:val="22"/>
      <w:lang w:val="sq-AL" w:eastAsia="en-US"/>
    </w:rPr>
  </w:style>
  <w:style w:type="paragraph" w:customStyle="1" w:styleId="Tabele">
    <w:name w:val="Tabele"/>
    <w:rsid w:val="001E511F"/>
    <w:rPr>
      <w:rFonts w:ascii="CG Times" w:hAnsi="CG Times"/>
      <w:sz w:val="22"/>
      <w:lang w:eastAsia="en-US"/>
    </w:rPr>
  </w:style>
  <w:style w:type="paragraph" w:customStyle="1" w:styleId="Titulli">
    <w:name w:val="Titulli"/>
    <w:next w:val="Normal"/>
    <w:rsid w:val="001E511F"/>
    <w:pPr>
      <w:keepNext/>
      <w:widowControl w:val="0"/>
      <w:jc w:val="center"/>
      <w:outlineLvl w:val="1"/>
    </w:pPr>
    <w:rPr>
      <w:rFonts w:ascii="CG Times" w:hAnsi="CG Times"/>
      <w:b/>
      <w:caps/>
      <w:sz w:val="22"/>
      <w:szCs w:val="22"/>
      <w:lang w:eastAsia="en-US"/>
    </w:rPr>
  </w:style>
  <w:style w:type="paragraph" w:customStyle="1" w:styleId="TitulliNr">
    <w:name w:val="Titulli_Nr"/>
    <w:rsid w:val="001E511F"/>
    <w:pPr>
      <w:keepNext/>
      <w:widowControl w:val="0"/>
      <w:jc w:val="center"/>
    </w:pPr>
    <w:rPr>
      <w:rFonts w:ascii="CG Times" w:hAnsi="CG Times"/>
      <w:caps/>
      <w:sz w:val="22"/>
      <w:szCs w:val="22"/>
      <w:lang w:eastAsia="en-US"/>
    </w:rPr>
  </w:style>
  <w:style w:type="paragraph" w:customStyle="1" w:styleId="TitulliTitull">
    <w:name w:val="Titulli_Titull"/>
    <w:rsid w:val="001E511F"/>
    <w:pPr>
      <w:keepNext/>
      <w:widowControl w:val="0"/>
      <w:jc w:val="center"/>
      <w:outlineLvl w:val="0"/>
    </w:pPr>
    <w:rPr>
      <w:rFonts w:ascii="CG Times" w:hAnsi="CG Times"/>
      <w:caps/>
      <w:sz w:val="22"/>
      <w:szCs w:val="22"/>
      <w:lang w:eastAsia="en-US"/>
    </w:rPr>
  </w:style>
  <w:style w:type="paragraph" w:customStyle="1" w:styleId="VENDOSI">
    <w:name w:val="VENDOSI"/>
    <w:next w:val="Normal"/>
    <w:rsid w:val="001E511F"/>
    <w:pPr>
      <w:keepNext/>
      <w:widowControl w:val="0"/>
      <w:jc w:val="center"/>
    </w:pPr>
    <w:rPr>
      <w:rFonts w:ascii="CG Times" w:hAnsi="CG Times"/>
      <w:caps/>
      <w:sz w:val="22"/>
      <w:szCs w:val="22"/>
      <w:lang w:eastAsia="en-US"/>
    </w:rPr>
  </w:style>
  <w:style w:type="table" w:styleId="TableGrid">
    <w:name w:val="Table Grid"/>
    <w:basedOn w:val="TableNormal"/>
    <w:rsid w:val="009E6D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C674EA"/>
    <w:pPr>
      <w:tabs>
        <w:tab w:val="center" w:pos="4320"/>
        <w:tab w:val="right" w:pos="8640"/>
      </w:tabs>
    </w:pPr>
  </w:style>
  <w:style w:type="paragraph" w:styleId="Footer">
    <w:name w:val="footer"/>
    <w:basedOn w:val="Normal"/>
    <w:rsid w:val="00C674EA"/>
    <w:pPr>
      <w:tabs>
        <w:tab w:val="center" w:pos="4320"/>
        <w:tab w:val="right" w:pos="8640"/>
      </w:tabs>
    </w:pPr>
  </w:style>
  <w:style w:type="paragraph" w:styleId="FootnoteText">
    <w:name w:val="footnote text"/>
    <w:basedOn w:val="Normal"/>
    <w:semiHidden/>
    <w:rsid w:val="00B234F3"/>
  </w:style>
  <w:style w:type="character" w:styleId="FootnoteReference">
    <w:name w:val="footnote reference"/>
    <w:semiHidden/>
    <w:rsid w:val="00B234F3"/>
    <w:rPr>
      <w:vertAlign w:val="superscript"/>
    </w:rPr>
  </w:style>
  <w:style w:type="character" w:styleId="PageNumber">
    <w:name w:val="page number"/>
    <w:basedOn w:val="DefaultParagraphFont"/>
    <w:rsid w:val="003E52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2830</Words>
  <Characters>16135</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Vendim</vt:lpstr>
    </vt:vector>
  </TitlesOfParts>
  <Company>QPZ</Company>
  <LinksUpToDate>false</LinksUpToDate>
  <CharactersWithSpaces>18928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Gladi</dc:creator>
  <cp:keywords/>
  <dc:description/>
  <cp:lastModifiedBy>Inida Noga</cp:lastModifiedBy>
  <cp:revision>2</cp:revision>
  <cp:lastPrinted>2005-10-20T13:59:00Z</cp:lastPrinted>
  <dcterms:created xsi:type="dcterms:W3CDTF">2019-02-15T10:40:00Z</dcterms:created>
  <dcterms:modified xsi:type="dcterms:W3CDTF">2019-02-15T10:40:00Z</dcterms:modified>
</cp:coreProperties>
</file>