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69B" w:rsidRPr="00DB5AC5" w:rsidRDefault="00C82D6B" w:rsidP="00C82D6B">
      <w:pPr>
        <w:pStyle w:val="Akti"/>
      </w:pPr>
      <w:bookmarkStart w:id="0" w:name="_Toc93638554"/>
      <w:bookmarkStart w:id="1" w:name="_GoBack"/>
      <w:bookmarkEnd w:id="1"/>
      <w:r>
        <w:t>UDHËZI</w:t>
      </w:r>
      <w:r w:rsidR="004F669B" w:rsidRPr="00DB5AC5">
        <w:t>M</w:t>
      </w:r>
      <w:bookmarkEnd w:id="0"/>
    </w:p>
    <w:p w:rsidR="004F669B" w:rsidRPr="00DB5AC5" w:rsidRDefault="00C82D6B" w:rsidP="00C82D6B">
      <w:pPr>
        <w:pStyle w:val="NumriData"/>
      </w:pPr>
      <w:r>
        <w:t>Nr.</w:t>
      </w:r>
      <w:r w:rsidR="004F669B" w:rsidRPr="00DB5AC5">
        <w:t>2</w:t>
      </w:r>
      <w:r>
        <w:t xml:space="preserve">, </w:t>
      </w:r>
      <w:r w:rsidR="004F6FFE">
        <w:t>datë 8.</w:t>
      </w:r>
      <w:r w:rsidR="00420AED">
        <w:t>2.2006</w:t>
      </w:r>
    </w:p>
    <w:p w:rsidR="004F669B" w:rsidRPr="00DB5AC5" w:rsidRDefault="004F669B" w:rsidP="004F669B">
      <w:pPr>
        <w:pStyle w:val="Paragrafi"/>
      </w:pPr>
    </w:p>
    <w:p w:rsidR="004F669B" w:rsidRPr="00DB5AC5" w:rsidRDefault="004F669B" w:rsidP="00C82D6B">
      <w:pPr>
        <w:pStyle w:val="Titulli"/>
      </w:pPr>
      <w:bookmarkStart w:id="2" w:name="_Toc93638555"/>
      <w:r w:rsidRPr="00DB5AC5">
        <w:t>PËR</w:t>
      </w:r>
      <w:bookmarkEnd w:id="2"/>
      <w:r w:rsidR="00C82D6B">
        <w:t xml:space="preserve"> </w:t>
      </w:r>
      <w:bookmarkStart w:id="3" w:name="_Toc93638556"/>
      <w:r w:rsidRPr="00DB5AC5">
        <w:t>ZBATIMIN E BUXHETIT TË SHTETIT PËR VITIN 200</w:t>
      </w:r>
      <w:bookmarkEnd w:id="3"/>
      <w:r w:rsidRPr="00DB5AC5">
        <w:t>6</w:t>
      </w:r>
    </w:p>
    <w:p w:rsidR="004F669B" w:rsidRPr="00DB5AC5" w:rsidRDefault="004F669B" w:rsidP="004F669B">
      <w:pPr>
        <w:pStyle w:val="Paragrafi"/>
      </w:pPr>
    </w:p>
    <w:p w:rsidR="004F669B" w:rsidRPr="00DB5AC5" w:rsidRDefault="004F669B" w:rsidP="004F669B">
      <w:pPr>
        <w:pStyle w:val="Paragrafi"/>
      </w:pPr>
      <w:r w:rsidRPr="00DB5AC5">
        <w:t>Në mbështetje të nen</w:t>
      </w:r>
      <w:r w:rsidR="00141B9F">
        <w:t xml:space="preserve">it 102 pikës 4 të Kushtetutës, </w:t>
      </w:r>
      <w:r w:rsidRPr="00DB5AC5">
        <w:t>në zbatim të ligjit</w:t>
      </w:r>
      <w:r w:rsidR="00E77858">
        <w:t xml:space="preserve"> nr.</w:t>
      </w:r>
      <w:r w:rsidR="001C3CA3">
        <w:t>8379</w:t>
      </w:r>
      <w:r w:rsidR="00E77858">
        <w:t>,</w:t>
      </w:r>
      <w:r w:rsidR="001C3CA3">
        <w:t xml:space="preserve"> datë 29.07.1998 "Për hartimin dhe z</w:t>
      </w:r>
      <w:r w:rsidRPr="00DB5AC5">
        <w:t>batimin e Buxhetit të Shtetit në Republikën e Shqipërisë" dhe të nenit 18 të ligjit nr.9464</w:t>
      </w:r>
      <w:r w:rsidR="001C3CA3">
        <w:t>, datë 28.12.2005 "Për Buxhetin e S</w:t>
      </w:r>
      <w:r w:rsidRPr="00DB5AC5">
        <w:t>htetit të vit</w:t>
      </w:r>
      <w:r w:rsidR="00D52480">
        <w:t xml:space="preserve">it 2006", </w:t>
      </w:r>
      <w:r w:rsidR="001C3CA3">
        <w:t>Ministri i Financave</w:t>
      </w:r>
    </w:p>
    <w:p w:rsidR="004F669B" w:rsidRPr="00DB5AC5" w:rsidRDefault="004F669B" w:rsidP="004F669B">
      <w:pPr>
        <w:pStyle w:val="Paragrafi"/>
      </w:pPr>
    </w:p>
    <w:p w:rsidR="004F669B" w:rsidRPr="00DB5AC5" w:rsidRDefault="00C82D6B" w:rsidP="00C82D6B">
      <w:pPr>
        <w:pStyle w:val="VENDOSI"/>
      </w:pPr>
      <w:r>
        <w:t>UdHËZO</w:t>
      </w:r>
      <w:r w:rsidR="004F669B" w:rsidRPr="00DB5AC5">
        <w:t>N:</w:t>
      </w:r>
    </w:p>
    <w:p w:rsidR="004F669B" w:rsidRPr="00DB5AC5" w:rsidRDefault="004F669B" w:rsidP="004F669B">
      <w:pPr>
        <w:pStyle w:val="Paragrafi"/>
      </w:pPr>
    </w:p>
    <w:p w:rsidR="004F669B" w:rsidRPr="00DB5AC5" w:rsidRDefault="004F669B" w:rsidP="004F669B">
      <w:pPr>
        <w:pStyle w:val="Paragrafi"/>
      </w:pPr>
      <w:r w:rsidRPr="00DB5AC5">
        <w:t xml:space="preserve"> </w:t>
      </w:r>
      <w:bookmarkStart w:id="4" w:name="_Toc93638557"/>
      <w:bookmarkStart w:id="5" w:name="_Toc93638642"/>
      <w:bookmarkStart w:id="6" w:name="_Toc93638676"/>
      <w:bookmarkStart w:id="7" w:name="_Toc93638711"/>
      <w:bookmarkStart w:id="8" w:name="_Toc126988113"/>
      <w:r w:rsidR="00FB7062">
        <w:t>I.  RREGULLA T</w:t>
      </w:r>
      <w:r w:rsidR="008939FF">
        <w:t>Ë</w:t>
      </w:r>
      <w:r w:rsidRPr="00DB5AC5">
        <w:t xml:space="preserve"> </w:t>
      </w:r>
      <w:r w:rsidR="00D97A2E">
        <w:t xml:space="preserve"> </w:t>
      </w:r>
      <w:r w:rsidRPr="00DB5AC5">
        <w:t>PËRGJITHSHME</w:t>
      </w:r>
      <w:bookmarkEnd w:id="4"/>
      <w:bookmarkEnd w:id="5"/>
      <w:bookmarkEnd w:id="6"/>
      <w:bookmarkEnd w:id="7"/>
      <w:bookmarkEnd w:id="8"/>
    </w:p>
    <w:p w:rsidR="004F669B" w:rsidRPr="00DB5AC5" w:rsidRDefault="001C3CA3" w:rsidP="004F669B">
      <w:pPr>
        <w:pStyle w:val="Paragrafi"/>
      </w:pPr>
      <w:r>
        <w:t>Buxheti i Shtetit fillon me 1 janar dhe mbaron me 31 d</w:t>
      </w:r>
      <w:r w:rsidR="004F669B" w:rsidRPr="00DB5AC5">
        <w:t xml:space="preserve">hjetor të çdo viti. Ai detajohet në nivel mujor dhe depozitohet në Drejtorinë e Përgjithshme të </w:t>
      </w:r>
      <w:r>
        <w:t>Thesarit për zbatim. Buxheti i S</w:t>
      </w:r>
      <w:r w:rsidR="004F669B" w:rsidRPr="00DB5AC5">
        <w:t>htetit përbëhet nga fondi i konsoliduar (buxheti qendror dhe lokal), buxheti i sigurimeve shoqërore dhe buxheti i sigurimeve shëndetësore.</w:t>
      </w:r>
    </w:p>
    <w:p w:rsidR="004F669B" w:rsidRPr="00DB5AC5" w:rsidRDefault="004F669B" w:rsidP="004F669B">
      <w:pPr>
        <w:pStyle w:val="Paragrafi"/>
      </w:pPr>
      <w:r w:rsidRPr="00DB5AC5">
        <w:t>Plani vjetor i buxhetit akorduar nga Ministria e Financave për f</w:t>
      </w:r>
      <w:r w:rsidR="001C3CA3">
        <w:t>ondin e konsoliduar (buxhetin qe</w:t>
      </w:r>
      <w:r w:rsidRPr="00DB5AC5">
        <w:t>ndror dhe buxhetin e pushtetit vendor) dhe për fondet speciale në nivel titulli, kapitulli dhe artikulli, përfaqësojnë limitin maksimal të lejuar për t'u shpenzuar nga institucionet dhe degët e thesarit. Tejkalimi i lim</w:t>
      </w:r>
      <w:r w:rsidR="001C3CA3">
        <w:t>itit përbën shkelje të disiplinë</w:t>
      </w:r>
      <w:r w:rsidRPr="00DB5AC5">
        <w:t>s financiare dhe penalizohet në përput</w:t>
      </w:r>
      <w:r w:rsidR="001C3CA3">
        <w:t>hje me përcaktimet e ligjit nr.</w:t>
      </w:r>
      <w:r w:rsidRPr="00DB5AC5">
        <w:t>8379</w:t>
      </w:r>
      <w:r w:rsidR="001C3CA3">
        <w:t>, datë 29.07.1998 "Për hartimin dhe z</w:t>
      </w:r>
      <w:r w:rsidRPr="00DB5AC5">
        <w:t>batimin e Buxhetit të Shteti</w:t>
      </w:r>
      <w:r w:rsidR="001C3CA3">
        <w:t>t në Republikën e Shqipërisë". Ç</w:t>
      </w:r>
      <w:r w:rsidRPr="00DB5AC5">
        <w:t>eljet mujore të buxhetit miratohen nga Drejtoria e Përgj</w:t>
      </w:r>
      <w:r w:rsidR="001C3CA3">
        <w:t>ithshme e Thesarit në Ministrinë</w:t>
      </w:r>
      <w:r w:rsidRPr="00DB5AC5">
        <w:t xml:space="preserve"> e Financav</w:t>
      </w:r>
      <w:r w:rsidR="00E77858">
        <w:t>e dhe janë të detyrueshme për t’u</w:t>
      </w:r>
      <w:r w:rsidRPr="00DB5AC5">
        <w:t xml:space="preserve"> zbatuar nga degët e thesarit. Raportimi mujor i shpenzim</w:t>
      </w:r>
      <w:r w:rsidR="001C3CA3">
        <w:t>eve faktike, bëhet nga degët e t</w:t>
      </w:r>
      <w:r w:rsidRPr="00DB5AC5">
        <w:t>hesarit sipas klasifikimit ekonomik, funksional dhe organizativ dhe</w:t>
      </w:r>
      <w:r w:rsidR="001C3CA3">
        <w:t xml:space="preserve"> sipas procedurave të t</w:t>
      </w:r>
      <w:r w:rsidRPr="00DB5AC5">
        <w:t xml:space="preserve">hesarit. Klasifikimi ekonomik i shpenzimeve dhe të ardhurave buxhetore është ai i përcaktuar me manualin e klasifikimit ekonomik buxhetor të miratuar nga  Ministri i Financave.  </w:t>
      </w:r>
    </w:p>
    <w:p w:rsidR="004F669B" w:rsidRPr="00DB5AC5" w:rsidRDefault="004F669B" w:rsidP="004F669B">
      <w:pPr>
        <w:pStyle w:val="Paragrafi"/>
      </w:pPr>
      <w:r w:rsidRPr="00DB5AC5">
        <w:t>Në zbatim të neni</w:t>
      </w:r>
      <w:r w:rsidR="00E77858">
        <w:t>t</w:t>
      </w:r>
      <w:r w:rsidRPr="00DB5AC5">
        <w:t xml:space="preserve"> 13</w:t>
      </w:r>
      <w:r w:rsidR="001C3CA3">
        <w:t xml:space="preserve"> të</w:t>
      </w:r>
      <w:r w:rsidRPr="00DB5AC5">
        <w:t xml:space="preserve"> ligjit nr.9464</w:t>
      </w:r>
      <w:r w:rsidR="001C3CA3">
        <w:t>,</w:t>
      </w:r>
      <w:r w:rsidRPr="00DB5AC5">
        <w:t xml:space="preserve"> datë 28.12.2005 "P</w:t>
      </w:r>
      <w:r w:rsidR="001C3CA3">
        <w:t>ër Buxhetin e S</w:t>
      </w:r>
      <w:r w:rsidRPr="00DB5AC5">
        <w:t>htetit të v</w:t>
      </w:r>
      <w:r w:rsidR="001C3CA3">
        <w:t>itit 2006", buxheti i Kuvendit çele</w:t>
      </w:r>
      <w:r w:rsidRPr="00DB5AC5">
        <w:t>t nga Ministria e Financave në bazë të strukturës buxhetore. Në mbështetje të nenit 7 të ligjit nr.8379</w:t>
      </w:r>
      <w:r w:rsidR="001C3CA3">
        <w:t>,</w:t>
      </w:r>
      <w:r w:rsidRPr="00DB5AC5">
        <w:t xml:space="preserve"> datë 29.7.199</w:t>
      </w:r>
      <w:r w:rsidR="001C3CA3">
        <w:t>8 “Për hartimin dhe zbatimin e Buxhetit të S</w:t>
      </w:r>
      <w:r w:rsidRPr="00DB5AC5">
        <w:t xml:space="preserve">htetit të Republikës së Shqipërisë” kufiri i shpenzimeve korrente </w:t>
      </w:r>
      <w:r w:rsidR="001C3CA3">
        <w:t>dhe kapitale, miratuar në tabelë</w:t>
      </w:r>
      <w:r w:rsidRPr="00DB5AC5">
        <w:t>n 1 dhe 2 të ligjit nr.9464</w:t>
      </w:r>
      <w:r w:rsidR="001C3CA3">
        <w:t>,</w:t>
      </w:r>
      <w:r w:rsidRPr="00DB5AC5">
        <w:t xml:space="preserve"> datë 28.12.2005 nuk mund të ndryshojë. Kuvendi detajon shpenzimet e miratuara në zbatim të ligjit për statusin e deputetit dhe rregullores së Kuvendit duke respektu</w:t>
      </w:r>
      <w:r w:rsidR="001C3CA3">
        <w:t>ar totalin e shpenzimeve ko</w:t>
      </w:r>
      <w:r w:rsidRPr="00DB5AC5">
        <w:t>r</w:t>
      </w:r>
      <w:r w:rsidR="00E77858">
        <w:t>r</w:t>
      </w:r>
      <w:r w:rsidRPr="00DB5AC5">
        <w:t>ente dhe kapitale të miratuara. Kuvendi ka të drejtë të miratojë transferimet e fondeve midis artikujve të shpenzimeve korrente apo midis projekteve të investimeve, por pa ndryshuar totalet e shpenzimeve kor</w:t>
      </w:r>
      <w:r w:rsidR="00E77858">
        <w:t>r</w:t>
      </w:r>
      <w:r w:rsidRPr="00DB5AC5">
        <w:t>ente dhe kapitale.</w:t>
      </w:r>
    </w:p>
    <w:p w:rsidR="004F669B" w:rsidRPr="00DB5AC5" w:rsidRDefault="004F669B" w:rsidP="004F669B">
      <w:pPr>
        <w:pStyle w:val="Paragrafi"/>
      </w:pPr>
      <w:r w:rsidRPr="00DB5AC5">
        <w:t>Në mbështetje të nenit 16 të ligjit nr.9464</w:t>
      </w:r>
      <w:r w:rsidR="001C3CA3">
        <w:t>, datë 28.12.2005 "Për Buxhetin e S</w:t>
      </w:r>
      <w:r w:rsidRPr="00DB5AC5">
        <w:t>htetit të vitit 2006", transferimet e fondeve mes ministrive/institucioneve qendrore, si dhe nga një program (titull) në tjetrin për shpenzimet kapitale sipas tabelave 1, 1/1 dhe 2 të ligjit, bëhen me vendim të</w:t>
      </w:r>
      <w:r w:rsidR="001C3CA3">
        <w:t xml:space="preserve"> Këshillit të Ministrave në masë</w:t>
      </w:r>
      <w:r w:rsidRPr="00DB5AC5">
        <w:t>n deri në 5(pesë) për</w:t>
      </w:r>
      <w:r w:rsidR="001C3CA3">
        <w:t xml:space="preserve"> qind të totalit të çdo shume</w:t>
      </w:r>
      <w:r w:rsidRPr="00DB5AC5">
        <w:t xml:space="preserve"> të paraqitur në këto tabela. Rialokimet e tjera midis titujve, kapitujve dhe artikujve do të miratohen</w:t>
      </w:r>
      <w:r w:rsidR="001C3CA3">
        <w:t xml:space="preserve"> nga Ministria e Financave dhe m</w:t>
      </w:r>
      <w:r w:rsidRPr="00DB5AC5">
        <w:t xml:space="preserve">inistritë </w:t>
      </w:r>
      <w:r w:rsidR="001C3CA3">
        <w:t>e linjës sipas përcaktimeve të bë</w:t>
      </w:r>
      <w:r w:rsidRPr="00DB5AC5">
        <w:t>ra në kapitullin III.1.</w:t>
      </w:r>
    </w:p>
    <w:p w:rsidR="004F669B" w:rsidRPr="00DB5AC5" w:rsidRDefault="004F669B" w:rsidP="004F669B">
      <w:pPr>
        <w:pStyle w:val="Paragrafi"/>
      </w:pPr>
      <w:r w:rsidRPr="00DB5AC5">
        <w:t xml:space="preserve">Nuk lejohet : </w:t>
      </w:r>
    </w:p>
    <w:p w:rsidR="004F669B" w:rsidRPr="00DB5AC5" w:rsidRDefault="001C3CA3" w:rsidP="004F669B">
      <w:pPr>
        <w:pStyle w:val="Paragrafi"/>
      </w:pPr>
      <w:r>
        <w:t>1. T</w:t>
      </w:r>
      <w:r w:rsidR="004F669B" w:rsidRPr="00DB5AC5">
        <w:t xml:space="preserve">ransferimi i fondeve nga shpenzimet korrente në kapitale dhe anasjelltas, pasi këta tregues janë miratuar në ligjin e buxhetit me tabela të veçanta dhe totali i tyre është pjesë e ligjit (neni 8 dhe 11). </w:t>
      </w:r>
    </w:p>
    <w:p w:rsidR="004F669B" w:rsidRPr="00DB5AC5" w:rsidRDefault="001C3CA3" w:rsidP="00050CB5">
      <w:pPr>
        <w:pStyle w:val="Paragrafi"/>
      </w:pPr>
      <w:r>
        <w:t>2. T</w:t>
      </w:r>
      <w:r w:rsidR="004F669B" w:rsidRPr="00DB5AC5">
        <w:t>ransferimi i fondeve nga shpenzimet për paga në shpenzimet operative, përveçse, në rastet e parashikuara në  pikën III.3 të këtij udhëzi</w:t>
      </w:r>
      <w:r>
        <w:t>mi dhe kur Ministri i Financave</w:t>
      </w:r>
      <w:r w:rsidR="004F669B" w:rsidRPr="00DB5AC5">
        <w:t xml:space="preserve"> vendos ndryshe.</w:t>
      </w:r>
    </w:p>
    <w:p w:rsidR="004F669B" w:rsidRPr="00DB5AC5" w:rsidRDefault="00AC2B32" w:rsidP="004F669B">
      <w:pPr>
        <w:pStyle w:val="Paragrafi"/>
      </w:pPr>
      <w:bookmarkStart w:id="9" w:name="_Toc93638677"/>
      <w:bookmarkStart w:id="10" w:name="_Toc93638712"/>
      <w:bookmarkStart w:id="11" w:name="_Toc126988114"/>
      <w:r>
        <w:t>I.</w:t>
      </w:r>
      <w:r w:rsidR="00C82D6B">
        <w:t xml:space="preserve">1 </w:t>
      </w:r>
      <w:r w:rsidR="004F669B" w:rsidRPr="00DB5AC5">
        <w:t>Numri i punonjësve buxhetor</w:t>
      </w:r>
      <w:bookmarkEnd w:id="9"/>
      <w:bookmarkEnd w:id="10"/>
      <w:bookmarkEnd w:id="11"/>
      <w:r w:rsidR="001C3CA3">
        <w:t>ë</w:t>
      </w:r>
    </w:p>
    <w:p w:rsidR="004F669B" w:rsidRPr="00DB5AC5" w:rsidRDefault="004F669B" w:rsidP="004F669B">
      <w:pPr>
        <w:pStyle w:val="Paragrafi"/>
      </w:pPr>
      <w:r w:rsidRPr="00DB5AC5">
        <w:t>Numri total i punonjësve të institucioneve buxhetore caktohet në ligjin e buxhetit të çdo viti. Numri i punonjësve pë</w:t>
      </w:r>
      <w:r w:rsidR="001C3CA3">
        <w:t>r</w:t>
      </w:r>
      <w:r w:rsidR="004B4150">
        <w:t xml:space="preserve"> institucionet e pavarura nga q</w:t>
      </w:r>
      <w:r w:rsidRPr="00DB5AC5">
        <w:t>everia caktohet në ligjin e buxhetit (tabela 1/1), ndërsa për ins</w:t>
      </w:r>
      <w:r w:rsidR="001C3CA3">
        <w:t>titucionet e tjera caktohet me v</w:t>
      </w:r>
      <w:r w:rsidRPr="00DB5AC5">
        <w:t>endim të Këshillit të Ministrave.</w:t>
      </w:r>
    </w:p>
    <w:p w:rsidR="004F669B" w:rsidRPr="00DB5AC5" w:rsidRDefault="00AC2B32" w:rsidP="004F669B">
      <w:pPr>
        <w:pStyle w:val="Paragrafi"/>
      </w:pPr>
      <w:r>
        <w:t>Institucionet e pavaru</w:t>
      </w:r>
      <w:r w:rsidR="004F669B" w:rsidRPr="00DB5AC5">
        <w:t xml:space="preserve">ra e detajojnë numrin e punonjësve brenda muajit janar dhe e depozitojnë </w:t>
      </w:r>
      <w:r w:rsidR="001C3CA3">
        <w:t>në Drejtorinë e Pë</w:t>
      </w:r>
      <w:r w:rsidR="004F669B" w:rsidRPr="00DB5AC5">
        <w:t>rgjithshme të Buxhetit të Ministrisë së Financave. Ndërkohë, çdo ministri/institucion qen</w:t>
      </w:r>
      <w:r>
        <w:t>dror (pa institucionet e pavaru</w:t>
      </w:r>
      <w:r w:rsidR="004F669B" w:rsidRPr="00DB5AC5">
        <w:t>r</w:t>
      </w:r>
      <w:r w:rsidR="001C3CA3">
        <w:t>a</w:t>
      </w:r>
      <w:r w:rsidR="004F669B" w:rsidRPr="00DB5AC5">
        <w:t xml:space="preserve"> nga qeveria), në zbatim të vendimit të Këshillit </w:t>
      </w:r>
      <w:r w:rsidR="004F669B" w:rsidRPr="00DB5AC5">
        <w:lastRenderedPageBreak/>
        <w:t>të Ministrave, deta</w:t>
      </w:r>
      <w:r w:rsidR="001C3CA3">
        <w:t>jon numrin e punonjësve të linjës së</w:t>
      </w:r>
      <w:r w:rsidR="004F669B" w:rsidRPr="00DB5AC5">
        <w:t xml:space="preserve"> varësisë së tij dhe e depoziton atë pranë Drejtorisë së Përgjithshme të Buxhetit të Ministrisë së Financave jo më vonë se 10 ditë mbas daljes së vendimit të Këshillit të Ministrave për këtë qëllim. Në rast të kundërt, Ministria e Financave bllokon pagesën e pagave të punonjësve të institucioneve përkatëse. Drejtoria e Përgjithshme e Buxhetit, në mbështetje të detajimit të bërë nga çdo ministri/institucion qendror, depoziton pranë degëve të thesarit, numrin e punonjësve  për çdo institucion buxhetor. Nga ky rregull, përjashtohet depoziti</w:t>
      </w:r>
      <w:r w:rsidR="001C3CA3">
        <w:t xml:space="preserve">mi i numrit të punonjësve të </w:t>
      </w:r>
      <w:r>
        <w:t>SHISH</w:t>
      </w:r>
      <w:r w:rsidR="004F669B" w:rsidRPr="00DB5AC5">
        <w:t>-it, i cili paraqitet vetëm në Drejtorinë e Përgjithshme të Buxhetit.  Për shkeljen e  afateve dhe procedurave si</w:t>
      </w:r>
      <w:r w:rsidR="00C21492">
        <w:t xml:space="preserve"> më sipër, Ministri i </w:t>
      </w:r>
      <w:r w:rsidR="001C3CA3">
        <w:t>Financave</w:t>
      </w:r>
      <w:r w:rsidR="004F669B" w:rsidRPr="00DB5AC5">
        <w:t xml:space="preserve"> j</w:t>
      </w:r>
      <w:r w:rsidR="001C3CA3">
        <w:t>ep masa në përputhje me ligjin n</w:t>
      </w:r>
      <w:r w:rsidR="004F669B" w:rsidRPr="00DB5AC5">
        <w:t>r.7697</w:t>
      </w:r>
      <w:r w:rsidR="00E85D58">
        <w:t xml:space="preserve">, datë </w:t>
      </w:r>
      <w:r w:rsidR="001C3CA3">
        <w:t>7.04.1993 “Për kundë</w:t>
      </w:r>
      <w:r w:rsidR="004F669B" w:rsidRPr="00DB5AC5">
        <w:t>rvajtjet administrative”.</w:t>
      </w:r>
    </w:p>
    <w:p w:rsidR="004F669B" w:rsidRPr="00DB5AC5" w:rsidRDefault="004F669B" w:rsidP="004F669B">
      <w:pPr>
        <w:pStyle w:val="Paragrafi"/>
      </w:pPr>
      <w:r w:rsidRPr="00DB5AC5">
        <w:t>Në rastet e daljes së akteve ligjore/nënligjore apo ndryshimeve strukturore, të cilat parashikojnë ndryshime në numrin e punonjësve të inst</w:t>
      </w:r>
      <w:r w:rsidR="001C3CA3">
        <w:t>itucioneve buxhetore, ministritë</w:t>
      </w:r>
      <w:r w:rsidRPr="00DB5AC5">
        <w:t>/institucionet dërgojnë pranë Drejtorisë së Përgjithshme të Buxhetit, kërkesën për ndryshim të numrit të punonjësve dhe kjo e fundit i depoziton ndryshimet pranë degëve të thesarit.</w:t>
      </w:r>
    </w:p>
    <w:p w:rsidR="004F669B" w:rsidRPr="00DB5AC5" w:rsidRDefault="001C3CA3" w:rsidP="004F669B">
      <w:pPr>
        <w:pStyle w:val="Paragrafi"/>
      </w:pPr>
      <w:r>
        <w:t>Degët e t</w:t>
      </w:r>
      <w:r w:rsidR="004F669B" w:rsidRPr="00DB5AC5">
        <w:t>hesarit, pasi verifikojnë numrin faktik të punonjësve për çdo instituci</w:t>
      </w:r>
      <w:r>
        <w:t>on buxhetor, mbështetur në listë</w:t>
      </w:r>
      <w:r w:rsidR="004F669B" w:rsidRPr="00DB5AC5">
        <w:t>pagesat dhe në numrin e punonjësve të dërguar nga Drejtoria e Përgjithshme e Buxhetit, raportojnë sistematikisht çdo muaj numrin faktik të punonjësve për të cilët është kryer shpenzimi, si pjesë përbërëse e raportit mujor të zbatimit të</w:t>
      </w:r>
      <w:r>
        <w:t xml:space="preserve"> buxhetit. Numri i punonjësve që</w:t>
      </w:r>
      <w:r w:rsidR="004F669B" w:rsidRPr="00DB5AC5">
        <w:t xml:space="preserve"> depozitohet dhe raportohet është i lidhur me personelin dire</w:t>
      </w:r>
      <w:r>
        <w:t>kt buxhetor dhe me shpenzimet që</w:t>
      </w:r>
      <w:r w:rsidR="004F669B" w:rsidRPr="00DB5AC5">
        <w:t xml:space="preserve"> kryhen në artikujt 600 dhe 601, dhe kapitullin 1 (</w:t>
      </w:r>
      <w:r>
        <w:t xml:space="preserve">çelje nga buxheti). Ndalohet </w:t>
      </w:r>
      <w:r w:rsidR="004F669B" w:rsidRPr="00DB5AC5">
        <w:t>regjistrimi në art</w:t>
      </w:r>
      <w:r>
        <w:t>ikujt 600 dhe 601 për fonde të ç</w:t>
      </w:r>
      <w:r w:rsidR="00AC2B32">
        <w:t>eluara në kapitujt 2</w:t>
      </w:r>
      <w:r w:rsidR="004F669B" w:rsidRPr="00DB5AC5">
        <w:t>,</w:t>
      </w:r>
      <w:r w:rsidR="00AC2B32">
        <w:t xml:space="preserve"> </w:t>
      </w:r>
      <w:r w:rsidR="004F669B" w:rsidRPr="00DB5AC5">
        <w:t>3 dhe 4. Numri i punonjësve për kapitullin 5 regj</w:t>
      </w:r>
      <w:r>
        <w:t>istrohet dhe raportohet nga degë</w:t>
      </w:r>
      <w:r w:rsidR="004F669B" w:rsidRPr="00DB5AC5">
        <w:t>t e thesarit. Të gjitha institucionet buxhetore janë të detyruara që të pa</w:t>
      </w:r>
      <w:r>
        <w:t>raqesin në degën e thesarit që</w:t>
      </w:r>
      <w:r w:rsidR="004F669B" w:rsidRPr="00DB5AC5">
        <w:t xml:space="preserve"> i mbulon, numrin faktik të punonjësve bashkë me dokumentacionin, i cili nevojitet për kalimin e shpenzimeve për pagat. Në rast të kundërt</w:t>
      </w:r>
      <w:r>
        <w:t>,</w:t>
      </w:r>
      <w:r w:rsidR="004F669B" w:rsidRPr="00DB5AC5">
        <w:t xml:space="preserve"> dega e thesarit nuk lejon kryerjen e pagesës për pagat.</w:t>
      </w:r>
    </w:p>
    <w:p w:rsidR="004F669B" w:rsidRPr="00DB5AC5" w:rsidRDefault="004F669B" w:rsidP="004F669B">
      <w:pPr>
        <w:pStyle w:val="Paragrafi"/>
      </w:pPr>
      <w:bookmarkStart w:id="12" w:name="_Toc93638558"/>
      <w:bookmarkStart w:id="13" w:name="_Toc93638643"/>
      <w:bookmarkStart w:id="14" w:name="_Toc93638678"/>
      <w:bookmarkStart w:id="15" w:name="_Toc93638713"/>
      <w:bookmarkStart w:id="16" w:name="_Toc126988115"/>
      <w:r w:rsidRPr="00DB5AC5">
        <w:t>I.2. Të tjera</w:t>
      </w:r>
      <w:bookmarkEnd w:id="12"/>
      <w:bookmarkEnd w:id="13"/>
      <w:bookmarkEnd w:id="14"/>
      <w:bookmarkEnd w:id="15"/>
      <w:bookmarkEnd w:id="16"/>
    </w:p>
    <w:p w:rsidR="004F669B" w:rsidRPr="00DB5AC5" w:rsidRDefault="001C3CA3" w:rsidP="004F669B">
      <w:pPr>
        <w:pStyle w:val="Paragrafi"/>
      </w:pPr>
      <w:r>
        <w:t>Degët e t</w:t>
      </w:r>
      <w:r w:rsidR="004F669B" w:rsidRPr="00DB5AC5">
        <w:t>hesarit</w:t>
      </w:r>
      <w:r>
        <w:t xml:space="preserve"> lejojnë</w:t>
      </w:r>
      <w:r w:rsidR="004F669B" w:rsidRPr="00DB5AC5">
        <w:t xml:space="preserve"> kryerjen e pagesës për paga vetëm kur vërtetohet shlyerja e detyrimeve  të kontributit për sigurime shoqërore e shëndetësore, në përputhje me afatet ligjore. </w:t>
      </w:r>
    </w:p>
    <w:p w:rsidR="004F669B" w:rsidRPr="00DB5AC5" w:rsidRDefault="001C3CA3" w:rsidP="004F669B">
      <w:pPr>
        <w:pStyle w:val="Paragrafi"/>
      </w:pPr>
      <w:r>
        <w:t>Për të gjitha llojet e shpe</w:t>
      </w:r>
      <w:r w:rsidR="004F669B" w:rsidRPr="00DB5AC5">
        <w:t>nzimeve (korrente/kapitale) të Fondit të Konsoliduar dhe të F</w:t>
      </w:r>
      <w:r>
        <w:t>ondeve speciale, në radhë</w:t>
      </w:r>
      <w:r w:rsidR="004F669B" w:rsidRPr="00DB5AC5">
        <w:t xml:space="preserve"> të parë do të paguhen detyrimet e prapambetura të viteve të kaluara.  Ky rregull  mbahet parasysh gjatë detajimit të p</w:t>
      </w:r>
      <w:r>
        <w:t>lanit të buxhetit nga ministritë</w:t>
      </w:r>
      <w:r w:rsidR="004F669B" w:rsidRPr="00DB5AC5">
        <w:t>/institucionet qendrore.</w:t>
      </w:r>
    </w:p>
    <w:p w:rsidR="004F669B" w:rsidRPr="00DB5AC5" w:rsidRDefault="004F669B" w:rsidP="004F669B">
      <w:pPr>
        <w:pStyle w:val="Paragrafi"/>
      </w:pPr>
      <w:r w:rsidRPr="00DB5AC5">
        <w:t xml:space="preserve">Me </w:t>
      </w:r>
      <w:r w:rsidR="0049781E">
        <w:t>prioritet ndiqen pagesat për shë</w:t>
      </w:r>
      <w:r w:rsidRPr="00DB5AC5">
        <w:t>rbimet e furnizimit</w:t>
      </w:r>
      <w:r w:rsidR="0049781E">
        <w:t xml:space="preserve"> me energji elektrike dhe ujë</w:t>
      </w:r>
      <w:r w:rsidRPr="00DB5AC5">
        <w:t xml:space="preserve">. Lidhur me shlyerjen e </w:t>
      </w:r>
      <w:r w:rsidR="0049781E">
        <w:t>detyrimeve  ndaj KESH sh.a. dhe ndërmarrjeve të ujësjellësve do të veprohet si më</w:t>
      </w:r>
      <w:r w:rsidRPr="00DB5AC5">
        <w:t xml:space="preserve"> poshtë:</w:t>
      </w:r>
    </w:p>
    <w:p w:rsidR="004F669B" w:rsidRPr="00DB5AC5" w:rsidRDefault="004F669B" w:rsidP="004F669B">
      <w:pPr>
        <w:pStyle w:val="Paragrafi"/>
      </w:pPr>
      <w:r w:rsidRPr="00DB5AC5">
        <w:t>KESH sh.a</w:t>
      </w:r>
      <w:r w:rsidR="0049781E">
        <w:t>.</w:t>
      </w:r>
      <w:r w:rsidRPr="00DB5AC5">
        <w:t xml:space="preserve"> dhe </w:t>
      </w:r>
      <w:r w:rsidR="0049781E">
        <w:t xml:space="preserve">ndërmarrjet </w:t>
      </w:r>
      <w:r w:rsidRPr="00DB5AC5">
        <w:t>e uj</w:t>
      </w:r>
      <w:r w:rsidR="0049781E">
        <w:t>ë</w:t>
      </w:r>
      <w:r w:rsidRPr="00DB5AC5">
        <w:t xml:space="preserve">sjellësit do </w:t>
      </w:r>
      <w:r w:rsidR="0049781E">
        <w:t>të dërgojnë brenda datës 15 të ç</w:t>
      </w:r>
      <w:r w:rsidRPr="00DB5AC5">
        <w:t>do</w:t>
      </w:r>
      <w:r w:rsidR="0049781E">
        <w:t xml:space="preserve"> muaji në degën e thesarit listë</w:t>
      </w:r>
      <w:r w:rsidRPr="00DB5AC5">
        <w:t>n e institucioneve, të cilat nuk kanë shlyer detyrimet e muajit paraar</w:t>
      </w:r>
      <w:r w:rsidR="00AC2B32">
        <w:t>dhës. Lista duhet të jetë e azhu</w:t>
      </w:r>
      <w:r w:rsidRPr="00DB5AC5">
        <w:t>rnuar çdo muaj. Pas marrjes së kësaj liste, degët e thesarit bëjnë bllokimin e  shpenzimeve korrente (me përjashtim të pagave) për çdo institucion që merr fonde nga buxheti  dhe i zhbll</w:t>
      </w:r>
      <w:r w:rsidR="0049781E">
        <w:t>okon ato vetëm pas vërtetimit që faturat janë shlyer. N</w:t>
      </w:r>
      <w:r w:rsidRPr="00DB5AC5">
        <w:t>ë rastin kur midis palëve ka kontradikta lidhur me detyrimin e pashlyer, dega e thesarit lejon kryerjen e pagesave v</w:t>
      </w:r>
      <w:r w:rsidR="0049781E">
        <w:t>etëm në rast se paraqitet një vë</w:t>
      </w:r>
      <w:r w:rsidRPr="00DB5AC5">
        <w:t xml:space="preserve">rtetim konfirmuar nga KESH-i, që institucioni është në proces ankimimi. </w:t>
      </w:r>
    </w:p>
    <w:p w:rsidR="004F669B" w:rsidRPr="00DB5AC5" w:rsidRDefault="0049781E" w:rsidP="004F669B">
      <w:pPr>
        <w:pStyle w:val="Paragrafi"/>
      </w:pPr>
      <w:bookmarkStart w:id="17" w:name="_Toc93638714"/>
      <w:bookmarkStart w:id="18" w:name="_Toc126988116"/>
      <w:r>
        <w:t>II. PROCEDURAT E DETAJIMIT TË</w:t>
      </w:r>
      <w:r w:rsidR="004F669B" w:rsidRPr="00DB5AC5">
        <w:t xml:space="preserve"> PLANIT</w:t>
      </w:r>
      <w:bookmarkEnd w:id="17"/>
      <w:bookmarkEnd w:id="18"/>
    </w:p>
    <w:p w:rsidR="004F669B" w:rsidRPr="00DB5AC5" w:rsidRDefault="004F669B" w:rsidP="004F669B">
      <w:pPr>
        <w:pStyle w:val="Paragrafi"/>
      </w:pPr>
      <w:bookmarkStart w:id="19" w:name="_Toc93638559"/>
      <w:bookmarkStart w:id="20" w:name="_Toc93638644"/>
      <w:bookmarkStart w:id="21" w:name="_Toc93638679"/>
      <w:bookmarkStart w:id="22" w:name="_Toc93638715"/>
      <w:bookmarkStart w:id="23" w:name="_Toc126988117"/>
      <w:r w:rsidRPr="00DB5AC5">
        <w:t>II.1 Fondi i Konsoliduar</w:t>
      </w:r>
      <w:bookmarkEnd w:id="19"/>
      <w:bookmarkEnd w:id="20"/>
      <w:bookmarkEnd w:id="21"/>
      <w:bookmarkEnd w:id="22"/>
      <w:bookmarkEnd w:id="23"/>
      <w:r w:rsidRPr="00DB5AC5">
        <w:t xml:space="preserve"> </w:t>
      </w:r>
    </w:p>
    <w:p w:rsidR="004F669B" w:rsidRPr="00DB5AC5" w:rsidRDefault="0049781E" w:rsidP="004F669B">
      <w:pPr>
        <w:pStyle w:val="Paragrafi"/>
      </w:pPr>
      <w:r>
        <w:t>Mini</w:t>
      </w:r>
      <w:r w:rsidR="00AC2B32">
        <w:t>stritë e linjës/institucionet qe</w:t>
      </w:r>
      <w:r w:rsidR="004F669B" w:rsidRPr="00DB5AC5">
        <w:t>ndrore bëjnë detajimin</w:t>
      </w:r>
      <w:r>
        <w:t xml:space="preserve"> e buxhetit vjetor mbi bazën e çeljes së</w:t>
      </w:r>
      <w:r w:rsidR="004F669B" w:rsidRPr="00DB5AC5">
        <w:t xml:space="preserve"> dërguar nga Ministria e Financave, sipas klasifikimit buxhetor në nivel vjetor për të gjitha institucionet e varësisë nacionale d</w:t>
      </w:r>
      <w:r>
        <w:t>he lokale (për buxhetin e kushtë</w:t>
      </w:r>
      <w:r w:rsidR="004F669B" w:rsidRPr="00DB5AC5">
        <w:t>zu</w:t>
      </w:r>
      <w:r>
        <w:t>ar) dhe e dërgojnë në Drejtorinë e Pë</w:t>
      </w:r>
      <w:r w:rsidR="004F669B" w:rsidRPr="00DB5AC5">
        <w:t>rgjithshme të Thesarit, e cila</w:t>
      </w:r>
      <w:r>
        <w:t>,</w:t>
      </w:r>
      <w:r w:rsidR="004F669B" w:rsidRPr="00DB5AC5">
        <w:t xml:space="preserve"> pasi e miraton</w:t>
      </w:r>
      <w:r>
        <w:t>,</w:t>
      </w:r>
      <w:r w:rsidR="004F669B" w:rsidRPr="00DB5AC5">
        <w:t xml:space="preserve"> e depoziton në deget e thesarit për ekzekutim, sipas fo</w:t>
      </w:r>
      <w:r>
        <w:t>rmatit nr.1 bashkë</w:t>
      </w:r>
      <w:r w:rsidR="004F669B" w:rsidRPr="00DB5AC5">
        <w:t>ngjitur. Njëkohësisht, plani i detajuar në nivel institucioni të varësisë, do të detajohet edhe në periudha mujore për efekt të ndjekjes së buxhetit në</w:t>
      </w:r>
      <w:r w:rsidR="00AC2B32">
        <w:t xml:space="preserve"> funksion të menaxhimit të likuj</w:t>
      </w:r>
      <w:r w:rsidR="004F669B" w:rsidRPr="00DB5AC5">
        <w:t>diteteve të qeverisë, e ndarë në dy grupe artikujsh: shpenzime të personelit dhe shpenzime të tjera (ku përfshihen shpenzimet korente dhe kapitale) dhe përkatësisht për dy grup kapitujt: 1+2+3+4 (kapitulli 2 për projektet me sistem të plotë thesari) dhe kapitullin 5. K</w:t>
      </w:r>
      <w:r>
        <w:t>y detajim dërgohet në Drejtorinë</w:t>
      </w:r>
      <w:r w:rsidR="004F669B" w:rsidRPr="00DB5AC5">
        <w:t xml:space="preserve"> e Përgjithshme të Thesarit si në formë të printuar, ashtu edhe elektro</w:t>
      </w:r>
      <w:r>
        <w:t>nike, sipas formatit nr.2 bashkë</w:t>
      </w:r>
      <w:r w:rsidR="004F669B" w:rsidRPr="00DB5AC5">
        <w:t>ngjitur. Drejtoria e Përgjithshme e Thesarit</w:t>
      </w:r>
      <w:r>
        <w:t xml:space="preserve"> finalizon detajimin mujor për çdo institucion, në proces bashkëpunimi me Ministritë dhe Institucionet Q</w:t>
      </w:r>
      <w:r w:rsidR="004F669B" w:rsidRPr="00DB5AC5">
        <w:t>endrore dhe organet e pusht</w:t>
      </w:r>
      <w:r>
        <w:t>etit vendor, dhe e depoziton atë</w:t>
      </w:r>
      <w:r w:rsidR="004F669B" w:rsidRPr="00DB5AC5">
        <w:t xml:space="preserve"> në degët e thesarit për ekzekutim.</w:t>
      </w:r>
    </w:p>
    <w:p w:rsidR="004F669B" w:rsidRPr="00DB5AC5" w:rsidRDefault="004F669B" w:rsidP="004F669B">
      <w:pPr>
        <w:pStyle w:val="Paragrafi"/>
      </w:pPr>
      <w:r w:rsidRPr="00DB5AC5">
        <w:t xml:space="preserve">Në rastet kur buxheti është miratuar në Kuvend brenda vitit buxhetor paraardhës, deri në </w:t>
      </w:r>
      <w:r w:rsidRPr="00DB5AC5">
        <w:lastRenderedPageBreak/>
        <w:t>miratimin dhe dërgimin në degët e thesarit nga Drejtoria e Përgjithshme e Thesarit të planit të detajuar vjetor dhe kufirit mujor të lejuar për shpenzim për çdo institucion, institucionet përkatëse do të kryejnë shpenzime mujore për aktivitetin e zakonshëm deri në 1/12 e shpenzimeve faktike të vitit të kaluar.</w:t>
      </w:r>
    </w:p>
    <w:p w:rsidR="004F669B" w:rsidRPr="00DB5AC5" w:rsidRDefault="0049781E" w:rsidP="004F669B">
      <w:pPr>
        <w:pStyle w:val="Paragrafi"/>
      </w:pPr>
      <w:r>
        <w:t>Kufijtë maksimalë mujorë</w:t>
      </w:r>
      <w:r w:rsidR="004F669B" w:rsidRPr="00DB5AC5">
        <w:t xml:space="preserve"> për shpenzim janë të</w:t>
      </w:r>
      <w:r>
        <w:t xml:space="preserve"> rishikueshëm gjatë vitit. Me</w:t>
      </w:r>
      <w:r w:rsidR="004F669B" w:rsidRPr="00DB5AC5">
        <w:t xml:space="preserve"> kërke</w:t>
      </w:r>
      <w:r w:rsidR="00875CED">
        <w:t>së të argumentuar nga ministritë/institucionet qendrore dhe vendore</w:t>
      </w:r>
      <w:r w:rsidR="004F669B" w:rsidRPr="00DB5AC5">
        <w:t xml:space="preserve"> ose drejtpërdrejt nga Drejtoria e Thesarit, brenda 10-ditëve të fundit të muajit, bazuar në realizimin faktik të shpenzimeve dhe të ardhurave dhe kushte</w:t>
      </w:r>
      <w:r w:rsidR="00875CED">
        <w:t>ve specifike të disponueshmërisë</w:t>
      </w:r>
      <w:r w:rsidR="00C243C2">
        <w:t xml:space="preserve"> së</w:t>
      </w:r>
      <w:r w:rsidR="004F669B" w:rsidRPr="00DB5AC5">
        <w:t xml:space="preserve"> likuiditeteve, Drejtoria e Përgjithshme e Thesarit rishikon në zm</w:t>
      </w:r>
      <w:r w:rsidR="00875CED">
        <w:t>adhim/reduktim, miraton dhe azhurnon kufijtë maksimalë mujorë</w:t>
      </w:r>
      <w:r w:rsidR="004F669B" w:rsidRPr="00DB5AC5">
        <w:t xml:space="preserve"> të lejuar për shpenzim. </w:t>
      </w:r>
    </w:p>
    <w:p w:rsidR="004F669B" w:rsidRPr="00DB5AC5" w:rsidRDefault="004F669B" w:rsidP="004F669B">
      <w:pPr>
        <w:pStyle w:val="Paragrafi"/>
      </w:pPr>
      <w:r w:rsidRPr="00DB5AC5">
        <w:t xml:space="preserve">Degët </w:t>
      </w:r>
      <w:r w:rsidR="00875CED">
        <w:t>e thesarit, pas depozitimit të ç</w:t>
      </w:r>
      <w:r w:rsidRPr="00DB5AC5">
        <w:t>eljeve buxhetore nga Drejtoria e Përgjith</w:t>
      </w:r>
      <w:r w:rsidR="00875CED">
        <w:t xml:space="preserve">shme e Thesarit, procedojnë me </w:t>
      </w:r>
      <w:r w:rsidR="00C243C2">
        <w:t>regjistrimin</w:t>
      </w:r>
      <w:r w:rsidRPr="00DB5AC5">
        <w:t>:</w:t>
      </w:r>
    </w:p>
    <w:p w:rsidR="004F669B" w:rsidRPr="00DB5AC5" w:rsidRDefault="00C82D6B" w:rsidP="004F669B">
      <w:pPr>
        <w:pStyle w:val="Paragrafi"/>
      </w:pPr>
      <w:r>
        <w:t xml:space="preserve">- </w:t>
      </w:r>
      <w:r w:rsidR="00875CED">
        <w:t>në</w:t>
      </w:r>
      <w:r w:rsidR="004F669B" w:rsidRPr="00DB5AC5">
        <w:t xml:space="preserve"> librat e shpenzimeve, të</w:t>
      </w:r>
      <w:r w:rsidR="00875CED">
        <w:t xml:space="preserve"> planit vjetor të buxhetit për ç</w:t>
      </w:r>
      <w:r w:rsidR="004F669B" w:rsidRPr="00DB5AC5">
        <w:t>do insti</w:t>
      </w:r>
      <w:r w:rsidR="00875CED">
        <w:t>tucion buxhetor, sipas strukturë</w:t>
      </w:r>
      <w:r w:rsidR="004F669B" w:rsidRPr="00DB5AC5">
        <w:t>s buxhetore të miratuar, i cili përbën planin e miratuar me ligj dhe kufirin maksimal për t</w:t>
      </w:r>
      <w:r w:rsidR="00875CED">
        <w:t>’u shpenzuar sipas zërave;</w:t>
      </w:r>
    </w:p>
    <w:p w:rsidR="004F669B" w:rsidRPr="00DB5AC5" w:rsidRDefault="00C82D6B" w:rsidP="004F669B">
      <w:pPr>
        <w:pStyle w:val="Paragrafi"/>
      </w:pPr>
      <w:r>
        <w:t xml:space="preserve">- </w:t>
      </w:r>
      <w:r w:rsidR="004F669B" w:rsidRPr="00DB5AC5">
        <w:t>në librin e limitit mujor të institucioneve sipas formatit nr.3, të kufirit maksimal mujor të lejuar për kryerjen e s</w:t>
      </w:r>
      <w:r w:rsidR="00C243C2">
        <w:t>hpenzimeve sipas zërave agregatë</w:t>
      </w:r>
      <w:r w:rsidR="004F669B" w:rsidRPr="00DB5AC5">
        <w:t xml:space="preserve"> të dërguar nga Drejtoria e Përgjithshme e Thesarit.</w:t>
      </w:r>
    </w:p>
    <w:p w:rsidR="004F669B" w:rsidRPr="00DB5AC5" w:rsidRDefault="004F669B" w:rsidP="004F669B">
      <w:pPr>
        <w:pStyle w:val="Paragrafi"/>
      </w:pPr>
      <w:r w:rsidRPr="00DB5AC5">
        <w:t>Pas regji</w:t>
      </w:r>
      <w:r w:rsidR="00875CED">
        <w:t>strimit dega e t</w:t>
      </w:r>
      <w:r w:rsidRPr="00DB5AC5">
        <w:t>hesarit kryen kontrollet e mëposhtme:</w:t>
      </w:r>
    </w:p>
    <w:p w:rsidR="004F669B" w:rsidRPr="00DB5AC5" w:rsidRDefault="00C82D6B" w:rsidP="004F669B">
      <w:pPr>
        <w:pStyle w:val="Paragrafi"/>
      </w:pPr>
      <w:r>
        <w:t xml:space="preserve">- </w:t>
      </w:r>
      <w:r w:rsidR="00875CED">
        <w:t>Me paraqitjen e urdhërpagesave për shpenzim nga i</w:t>
      </w:r>
      <w:r w:rsidR="004F669B" w:rsidRPr="00DB5AC5">
        <w:t>nstitucionet, kryen fi</w:t>
      </w:r>
      <w:r w:rsidR="00875CED">
        <w:t>llimisht kontrollin e ekzistencë</w:t>
      </w:r>
      <w:r w:rsidR="00C243C2">
        <w:t xml:space="preserve">s së </w:t>
      </w:r>
      <w:r w:rsidR="004F669B" w:rsidRPr="00DB5AC5">
        <w:t>limitit mujor të lejuar për shpenzim. Ky kontroll realizohet në “Librin e Limitit Mujor” duke regjistr</w:t>
      </w:r>
      <w:r w:rsidR="00875CED">
        <w:t>uar vetëm shumën e urdhërp</w:t>
      </w:r>
      <w:r w:rsidR="004F669B" w:rsidRPr="00DB5AC5">
        <w:t xml:space="preserve">agesave </w:t>
      </w:r>
      <w:r w:rsidR="00F67493">
        <w:t>(UP), sipas zërave agregatë</w:t>
      </w:r>
      <w:r w:rsidR="00875CED">
        <w:t xml:space="preserve"> të ç</w:t>
      </w:r>
      <w:r w:rsidR="004F669B" w:rsidRPr="00DB5AC5">
        <w:t>elur</w:t>
      </w:r>
      <w:r w:rsidR="00875CED">
        <w:t>a më</w:t>
      </w:r>
      <w:r w:rsidR="004F669B" w:rsidRPr="00DB5AC5">
        <w:t xml:space="preserve"> parë.</w:t>
      </w:r>
      <w:r w:rsidR="00875CED">
        <w:t xml:space="preserve"> Nëse nuk ka limit të mjaftueshë</w:t>
      </w:r>
      <w:r w:rsidR="004F669B" w:rsidRPr="00DB5AC5">
        <w:t>m mujor</w:t>
      </w:r>
      <w:r w:rsidR="00875CED">
        <w:t>,</w:t>
      </w:r>
      <w:r w:rsidR="004F669B" w:rsidRPr="00DB5AC5">
        <w:t xml:space="preserve"> shpenzimi nuk aprovohet.</w:t>
      </w:r>
    </w:p>
    <w:p w:rsidR="004F669B" w:rsidRPr="00DB5AC5" w:rsidRDefault="00C82D6B" w:rsidP="004F669B">
      <w:pPr>
        <w:pStyle w:val="Paragrafi"/>
      </w:pPr>
      <w:r>
        <w:t xml:space="preserve">- </w:t>
      </w:r>
      <w:r w:rsidR="00875CED">
        <w:t>Për shpenzimet që</w:t>
      </w:r>
      <w:r w:rsidR="004F669B" w:rsidRPr="00DB5AC5">
        <w:t xml:space="preserve"> kryhen nga të ardhurat e realizuara</w:t>
      </w:r>
      <w:r w:rsidR="00875CED">
        <w:t xml:space="preserve"> nga institucionet, kontrolli bë</w:t>
      </w:r>
      <w:r w:rsidR="004F669B" w:rsidRPr="00DB5AC5">
        <w:t>het në “Librin e Limitit Mujor”, por mbështetur në autori</w:t>
      </w:r>
      <w:r w:rsidR="00875CED">
        <w:t>zimin e dhënë për shpenzim nga dega e t</w:t>
      </w:r>
      <w:r w:rsidR="004F669B" w:rsidRPr="00DB5AC5">
        <w:t xml:space="preserve">hesarit, sipas legjislacionit në fuqi. </w:t>
      </w:r>
    </w:p>
    <w:p w:rsidR="004F669B" w:rsidRPr="00DB5AC5" w:rsidRDefault="00C82D6B" w:rsidP="004F669B">
      <w:pPr>
        <w:pStyle w:val="Paragrafi"/>
      </w:pPr>
      <w:r>
        <w:t xml:space="preserve">- </w:t>
      </w:r>
      <w:r w:rsidR="00EB58CE">
        <w:t>Nëse ka limit disponibë</w:t>
      </w:r>
      <w:r w:rsidR="004F669B" w:rsidRPr="00DB5AC5">
        <w:t>l procedohe</w:t>
      </w:r>
      <w:r w:rsidR="00EB58CE">
        <w:t>t me kontrollin e ekzistencës së</w:t>
      </w:r>
      <w:r w:rsidR="004F669B" w:rsidRPr="00DB5AC5">
        <w:t xml:space="preserve"> fondeve në strukturat përkatëse të buxhetit vjetor. Plani vjetor do të shërbejë si bazë për kontrollin, aprovimin dhe raportimin e shpenzimeve efektive gjatë vitit sipas strukturave buxhetore të miratuara. Ky kontroll kryhet në “Librin e Shpenzimeve”. Nëse</w:t>
      </w:r>
      <w:r w:rsidR="00EB58CE">
        <w:t xml:space="preserve"> shpenzimi nuk është i rregullt</w:t>
      </w:r>
      <w:r w:rsidR="004F669B" w:rsidRPr="00DB5AC5">
        <w:t xml:space="preserve"> ose nuk ka fonde të mjaftueshme buxhetore në strukturën grup/titull/kapitull/artikull, punonjësi i deg</w:t>
      </w:r>
      <w:r w:rsidR="00EB58CE">
        <w:t>ës së thesarit procedon me anul</w:t>
      </w:r>
      <w:r w:rsidR="004F669B" w:rsidRPr="00DB5AC5">
        <w:t>imin e UP dhe në “Librin e Limitit Mujor”.</w:t>
      </w:r>
    </w:p>
    <w:p w:rsidR="004F669B" w:rsidRPr="00DB5AC5" w:rsidRDefault="00EB58CE" w:rsidP="004F669B">
      <w:pPr>
        <w:pStyle w:val="Paragrafi"/>
      </w:pPr>
      <w:r>
        <w:t>Ministritë</w:t>
      </w:r>
      <w:r w:rsidR="004F669B" w:rsidRPr="00DB5AC5">
        <w:t xml:space="preserve"> detajojnë buxhetin deri në nivelin më të ulët të institucioneve të varësisë dhe e depozitojnë në Drejtorinë e Përgjithshme të Thesarit, duke mos lejua</w:t>
      </w:r>
      <w:r w:rsidR="00F67493">
        <w:t>r detajim të mëtejshëm nga urdhë</w:t>
      </w:r>
      <w:r w:rsidR="004F669B" w:rsidRPr="00DB5AC5">
        <w:t>ruesit e shkallës së dytë.</w:t>
      </w:r>
      <w:r>
        <w:t xml:space="preserve"> Ministritë dhe institucionet qe</w:t>
      </w:r>
      <w:r w:rsidR="004F669B" w:rsidRPr="00DB5AC5">
        <w:t>ndrore janë të detyruara të çelin në të gjitha fondet buxhetore me specifikat si më poshtë:</w:t>
      </w:r>
    </w:p>
    <w:p w:rsidR="004F669B" w:rsidRPr="00DB5AC5" w:rsidRDefault="00C82D6B" w:rsidP="004F669B">
      <w:pPr>
        <w:pStyle w:val="Paragrafi"/>
      </w:pPr>
      <w:r>
        <w:t xml:space="preserve">- </w:t>
      </w:r>
      <w:r w:rsidR="004F669B" w:rsidRPr="00DB5AC5">
        <w:t>Fondet e ndihmës ekonomike dhe të përfitimit të paaftësisë detajohen në përputhje me përcaktimet e bëra në aneksin nr.3 të ligjit nr.9464</w:t>
      </w:r>
      <w:r w:rsidR="00EB58CE">
        <w:t>, datë 28.12.2005 “Për Buxhetin e S</w:t>
      </w:r>
      <w:r w:rsidR="004F669B" w:rsidRPr="00DB5AC5">
        <w:t>htetit të vitit 2006”.</w:t>
      </w:r>
    </w:p>
    <w:p w:rsidR="004F669B" w:rsidRPr="00DB5AC5" w:rsidRDefault="00C82D6B" w:rsidP="004F669B">
      <w:pPr>
        <w:pStyle w:val="Paragrafi"/>
      </w:pPr>
      <w:r>
        <w:t xml:space="preserve">- </w:t>
      </w:r>
      <w:r w:rsidR="00EB58CE">
        <w:t>Fondet e Nxitjes së Punësimit</w:t>
      </w:r>
      <w:r w:rsidR="004F669B" w:rsidRPr="00DB5AC5">
        <w:t xml:space="preserve"> bëhen efektive në degët e thesarit vetëm pas konfirmimit nga Shërbimi Kombëtar i Punësimit mbi projektet fituese, jo më vonë se 10 ditë nga lidhja e kontratës. </w:t>
      </w:r>
    </w:p>
    <w:p w:rsidR="004F669B" w:rsidRPr="00DB5AC5" w:rsidRDefault="00C82D6B" w:rsidP="004F669B">
      <w:pPr>
        <w:pStyle w:val="Paragrafi"/>
      </w:pPr>
      <w:r>
        <w:t xml:space="preserve">- </w:t>
      </w:r>
      <w:r w:rsidR="00C427BD">
        <w:t>Fondi r</w:t>
      </w:r>
      <w:r w:rsidR="004F669B" w:rsidRPr="00DB5AC5">
        <w:t>eze</w:t>
      </w:r>
      <w:r w:rsidR="00C427BD">
        <w:t>rvë i Këshillit të Ministrave, fondi i k</w:t>
      </w:r>
      <w:r w:rsidR="004F669B" w:rsidRPr="00DB5AC5">
        <w:t>onti</w:t>
      </w:r>
      <w:r w:rsidR="00C427BD">
        <w:t>ngjencës dhe fondi rezervë</w:t>
      </w:r>
      <w:r w:rsidR="004F669B" w:rsidRPr="00DB5AC5">
        <w:t xml:space="preserve"> për rritjen e pagave depozitohen në degën e thesarit Tiranë. </w:t>
      </w:r>
      <w:r w:rsidR="004F669B" w:rsidRPr="00DB5AC5">
        <w:rPr>
          <w:rFonts w:eastAsia="MS Mincho"/>
        </w:rPr>
        <w:t>Ç</w:t>
      </w:r>
      <w:r w:rsidR="004F669B" w:rsidRPr="00DB5AC5">
        <w:t xml:space="preserve">do muaj, brenda datës 10 të muajit pasardhës, dega e thesarit Tiranë raporton në Drejtorinë e Përgjithshme të Buxhetit në Ministrinë e Financave për përdorimin e këtyre fondeve. </w:t>
      </w:r>
    </w:p>
    <w:p w:rsidR="004F669B" w:rsidRPr="00DB5AC5" w:rsidRDefault="00C82D6B" w:rsidP="004F669B">
      <w:pPr>
        <w:pStyle w:val="Paragrafi"/>
      </w:pPr>
      <w:r>
        <w:t xml:space="preserve">- </w:t>
      </w:r>
      <w:r w:rsidR="004F669B" w:rsidRPr="00DB5AC5">
        <w:t xml:space="preserve">Fondi për shërbimin e borxhit (interesa dhe principal) dërgohet në Drejtorinë e Borxhit të Ministrisë së Financave dhe përdoret mbi bazën e autorizimeve të  miratuara nga Ministri i Financave. </w:t>
      </w:r>
    </w:p>
    <w:p w:rsidR="004F669B" w:rsidRPr="00DB5AC5" w:rsidRDefault="004F669B" w:rsidP="004F669B">
      <w:pPr>
        <w:pStyle w:val="Paragrafi"/>
      </w:pPr>
      <w:r w:rsidRPr="00DB5AC5">
        <w:t>Detajimi i limitit të shpenzimeve me burim të ardhurat e veta për çdo institucion buxhetor, bëhet në të njëjtën mënyrë si për shpenzimet e tjera buxhetore. Ky detajim dërgohet nga mini</w:t>
      </w:r>
      <w:r w:rsidR="00C427BD">
        <w:t>stritë e linjës/institucionet qe</w:t>
      </w:r>
      <w:r w:rsidRPr="00DB5AC5">
        <w:t>ndrore në Drejtorinë e Përgjithshme të Thesarit e prej këtej në degët e thesarit.</w:t>
      </w:r>
    </w:p>
    <w:p w:rsidR="004F669B" w:rsidRPr="00DB5AC5" w:rsidRDefault="004F669B" w:rsidP="004F669B">
      <w:pPr>
        <w:pStyle w:val="Paragrafi"/>
      </w:pPr>
      <w:bookmarkStart w:id="24" w:name="_Toc93638560"/>
      <w:bookmarkStart w:id="25" w:name="_Toc93638645"/>
      <w:bookmarkStart w:id="26" w:name="_Toc93638680"/>
      <w:bookmarkStart w:id="27" w:name="_Toc93638716"/>
      <w:bookmarkStart w:id="28" w:name="_Toc126988118"/>
      <w:r w:rsidRPr="00DB5AC5">
        <w:t>II.1.1 Detajimi  dhe çelja e fondeve për investime.</w:t>
      </w:r>
      <w:bookmarkEnd w:id="24"/>
      <w:bookmarkEnd w:id="25"/>
      <w:bookmarkEnd w:id="26"/>
      <w:bookmarkEnd w:id="27"/>
      <w:bookmarkEnd w:id="28"/>
      <w:r w:rsidRPr="00DB5AC5">
        <w:t xml:space="preserve"> </w:t>
      </w:r>
    </w:p>
    <w:p w:rsidR="004F669B" w:rsidRPr="00DB5AC5" w:rsidRDefault="004F669B" w:rsidP="004F669B">
      <w:pPr>
        <w:pStyle w:val="Paragrafi"/>
      </w:pPr>
      <w:r w:rsidRPr="00DB5AC5">
        <w:t>Plani i investimeve, i miratuar me ligjin nr.9464</w:t>
      </w:r>
      <w:r w:rsidR="00C84262">
        <w:t>, datë 28.12.2005 “Për Buxhetin e S</w:t>
      </w:r>
      <w:r w:rsidRPr="00DB5AC5">
        <w:t>htetit të vitit 2006”, tabela 2,  në nivel vjetor dhe sipas programeve, u dërgohet nga Ministr</w:t>
      </w:r>
      <w:r w:rsidR="00C84262">
        <w:t>ia e Financave për detajim të mëtejshëm ministrive dhe institucioneve q</w:t>
      </w:r>
      <w:r w:rsidRPr="00DB5AC5">
        <w:t>endrore. Plan</w:t>
      </w:r>
      <w:r w:rsidR="00C84262">
        <w:t>i i investimeve i detajuar nga m</w:t>
      </w:r>
      <w:r w:rsidRPr="00DB5AC5">
        <w:t>inistri</w:t>
      </w:r>
      <w:r w:rsidR="00F67493">
        <w:t>të</w:t>
      </w:r>
      <w:r w:rsidR="00C84262">
        <w:t xml:space="preserve"> dhe institucionet q</w:t>
      </w:r>
      <w:r w:rsidRPr="00DB5AC5">
        <w:t xml:space="preserve">endrore në nivel objektesh, në përputhje në totalin, sipas programeve miratuar me ligjin e buxhetit, dërgohet për miratim në Drejtorinë e Përgjithshme të Buxhetit </w:t>
      </w:r>
      <w:r w:rsidRPr="00DB5AC5">
        <w:lastRenderedPageBreak/>
        <w:t>(Drejtorinë e Menaxhimit të Investimeve Publike) të Ministrisë së Financave, sipas formatit nr.4. Plani i mi</w:t>
      </w:r>
      <w:r w:rsidR="00C84262">
        <w:t>ratuar për çdo objekt investimi</w:t>
      </w:r>
      <w:r w:rsidRPr="00DB5AC5">
        <w:t xml:space="preserve"> dërgohet për zbatim në Drejtorinë e Përgjithshme të The</w:t>
      </w:r>
      <w:r w:rsidR="00F67493">
        <w:t>sarit e më tej degët e thesarit</w:t>
      </w:r>
      <w:r w:rsidRPr="00DB5AC5">
        <w:t xml:space="preserve">, jo më vonë se muaji shkurt 2006. </w:t>
      </w:r>
    </w:p>
    <w:p w:rsidR="004F669B" w:rsidRPr="00DB5AC5" w:rsidRDefault="00C84262" w:rsidP="004F669B">
      <w:pPr>
        <w:pStyle w:val="Paragrafi"/>
      </w:pPr>
      <w:r>
        <w:t>Të gjitha ministritë dhe institucionet q</w:t>
      </w:r>
      <w:r w:rsidR="004F669B" w:rsidRPr="00DB5AC5">
        <w:t>endrore, në detajimin e investime</w:t>
      </w:r>
      <w:r>
        <w:t>ve do të mbajnë parasysh këtë r</w:t>
      </w:r>
      <w:r w:rsidR="004F669B" w:rsidRPr="00DB5AC5">
        <w:t>adhë prioritare:</w:t>
      </w:r>
    </w:p>
    <w:p w:rsidR="004F669B" w:rsidRPr="00DB5AC5" w:rsidRDefault="00C82D6B" w:rsidP="004F669B">
      <w:pPr>
        <w:pStyle w:val="Paragrafi"/>
      </w:pPr>
      <w:r>
        <w:t xml:space="preserve">-  </w:t>
      </w:r>
      <w:r w:rsidR="004F669B" w:rsidRPr="00DB5AC5">
        <w:t>Inv</w:t>
      </w:r>
      <w:r w:rsidR="00C84262">
        <w:t>estimet në proces nga viti 2005;</w:t>
      </w:r>
    </w:p>
    <w:p w:rsidR="004F669B" w:rsidRPr="00DB5AC5" w:rsidRDefault="00C82D6B" w:rsidP="004F669B">
      <w:pPr>
        <w:pStyle w:val="Paragrafi"/>
      </w:pPr>
      <w:r>
        <w:t xml:space="preserve">- </w:t>
      </w:r>
      <w:r w:rsidR="004F669B" w:rsidRPr="00DB5AC5">
        <w:t>Mbështetjen me kosto lokale të investimeve të huaja</w:t>
      </w:r>
      <w:r w:rsidR="00C84262">
        <w:t>;</w:t>
      </w:r>
    </w:p>
    <w:p w:rsidR="004F669B" w:rsidRPr="00DB5AC5" w:rsidRDefault="00C82D6B" w:rsidP="004F669B">
      <w:pPr>
        <w:pStyle w:val="Paragrafi"/>
      </w:pPr>
      <w:r>
        <w:t xml:space="preserve">- </w:t>
      </w:r>
      <w:r w:rsidR="004F669B" w:rsidRPr="00DB5AC5">
        <w:t>Investimet sipas prioriteteve sektoriale të mirat</w:t>
      </w:r>
      <w:r w:rsidR="00C84262">
        <w:t>uara në SKZHES dhe programin e qeverisë.</w:t>
      </w:r>
    </w:p>
    <w:p w:rsidR="004F669B" w:rsidRPr="00DB5AC5" w:rsidRDefault="004F669B" w:rsidP="004F669B">
      <w:pPr>
        <w:pStyle w:val="Paragrafi"/>
      </w:pPr>
      <w:r w:rsidRPr="00DB5AC5">
        <w:t>Të gjitha investimet administrative që lidhen me blerjen e automjeteve apo rikonstruksionin e zyra</w:t>
      </w:r>
      <w:r w:rsidR="00F67493">
        <w:t>ve do të paraqiten në Ministrinë</w:t>
      </w:r>
      <w:r w:rsidRPr="00DB5AC5">
        <w:t xml:space="preserve"> e Financave dhe do të miratohen në një kohë të dytë, pasi të përmblidhen të gjit</w:t>
      </w:r>
      <w:r w:rsidR="00713EC0">
        <w:t>ha kërkesat e institucioneve. Kë</w:t>
      </w:r>
      <w:r w:rsidRPr="00DB5AC5">
        <w:t>rkesa për këto investime d</w:t>
      </w:r>
      <w:r w:rsidR="00C84262">
        <w:t>o të shoqërohet me informacion shtesë që</w:t>
      </w:r>
      <w:r w:rsidRPr="00DB5AC5">
        <w:t xml:space="preserve"> lidhet me:</w:t>
      </w:r>
    </w:p>
    <w:p w:rsidR="004F669B" w:rsidRPr="00DB5AC5" w:rsidRDefault="00C84262" w:rsidP="004F669B">
      <w:pPr>
        <w:pStyle w:val="Paragrafi"/>
      </w:pPr>
      <w:r>
        <w:t xml:space="preserve">- </w:t>
      </w:r>
      <w:r w:rsidR="004F669B" w:rsidRPr="00DB5AC5">
        <w:t>Gjendjen ek</w:t>
      </w:r>
      <w:r>
        <w:t>zistuese të automjeteve dhe kohë</w:t>
      </w:r>
      <w:r w:rsidR="004F669B" w:rsidRPr="00DB5AC5">
        <w:t>n e blerjes së tyre. Numrin e personelit, të cilit i shërbejnë këto automjete dhe koston e mbajtjes së tyre.</w:t>
      </w:r>
    </w:p>
    <w:p w:rsidR="004F669B" w:rsidRPr="00DB5AC5" w:rsidRDefault="00C84262" w:rsidP="004F669B">
      <w:pPr>
        <w:pStyle w:val="Paragrafi"/>
      </w:pPr>
      <w:r>
        <w:t xml:space="preserve">- </w:t>
      </w:r>
      <w:r w:rsidR="004F669B" w:rsidRPr="00DB5AC5">
        <w:t>Rikonstruksionet e kryera në tri vitet e fundit nga institucioni.</w:t>
      </w:r>
    </w:p>
    <w:p w:rsidR="004F669B" w:rsidRPr="00DB5AC5" w:rsidRDefault="004F669B" w:rsidP="004F669B">
      <w:pPr>
        <w:pStyle w:val="Paragrafi"/>
      </w:pPr>
      <w:r w:rsidRPr="00DB5AC5">
        <w:t>Këto rregulla mund të kërkohen nga këshillat përkatëse të organeve të qeverisjes vendore kur miratohet detajimi i invest</w:t>
      </w:r>
      <w:r w:rsidR="00E85D58">
        <w:t>imeve sipas objekteve</w:t>
      </w:r>
      <w:r w:rsidR="00C84262">
        <w:t>, si pjesë</w:t>
      </w:r>
      <w:r w:rsidRPr="00DB5AC5">
        <w:t xml:space="preserve"> e buxhetit vendor.  </w:t>
      </w:r>
    </w:p>
    <w:p w:rsidR="004F669B" w:rsidRPr="00DB5AC5" w:rsidRDefault="00C84262" w:rsidP="004F669B">
      <w:pPr>
        <w:pStyle w:val="Paragrafi"/>
      </w:pPr>
      <w:r>
        <w:t>Degë</w:t>
      </w:r>
      <w:r w:rsidR="004F669B" w:rsidRPr="00DB5AC5">
        <w:t>t e thesarit, pasi marrin planin e investimeve në nivel objekti nga Drejtoria e Përg</w:t>
      </w:r>
      <w:r>
        <w:t>jithshme e Thesarit, autorizojnë</w:t>
      </w:r>
      <w:r w:rsidR="004F669B" w:rsidRPr="00DB5AC5">
        <w:t xml:space="preserve"> përdorimin e tij vetëm pasi marrin  konfirmimin me</w:t>
      </w:r>
      <w:r>
        <w:t xml:space="preserve"> shkrim për kryerjen e procedurës së</w:t>
      </w:r>
      <w:r w:rsidR="004F669B" w:rsidRPr="00DB5AC5">
        <w:t xml:space="preserve"> prokurimit bashkë me kontratën e lidhur midis palëve, nga ministritë apo</w:t>
      </w:r>
      <w:r w:rsidR="00713EC0">
        <w:t xml:space="preserve"> institucione</w:t>
      </w:r>
      <w:r>
        <w:t xml:space="preserve"> të tjera, në varë</w:t>
      </w:r>
      <w:r w:rsidR="004F669B" w:rsidRPr="00DB5AC5">
        <w:t>si të vlerës së përcaktuar në aktet</w:t>
      </w:r>
      <w:r>
        <w:t xml:space="preserve"> ligjore e nënligjore në fuqi që</w:t>
      </w:r>
      <w:r w:rsidR="004F669B" w:rsidRPr="00DB5AC5">
        <w:t xml:space="preserve"> kanë të bëjnë me rregullat e prokurimit publik. Konfirmimi duhet të jetë i firmosur nga urdhëruesi i fondeve të ministrisë/institucionit buxhetor.</w:t>
      </w:r>
    </w:p>
    <w:p w:rsidR="004F669B" w:rsidRPr="00DB5AC5" w:rsidRDefault="004F669B" w:rsidP="004F669B">
      <w:pPr>
        <w:pStyle w:val="Paragrafi"/>
      </w:pPr>
      <w:r w:rsidRPr="00DB5AC5">
        <w:t>Institucionet buxhetore, pasi marrin fondin e planifikuar për objektin e investimit, kur janë vetë palë investitore, zbatojnë procedur</w:t>
      </w:r>
      <w:r w:rsidR="00373275">
        <w:t>at e prokurimit, lidhin kontratë</w:t>
      </w:r>
      <w:r w:rsidRPr="00DB5AC5">
        <w:t>n me palën sipërmar</w:t>
      </w:r>
      <w:r w:rsidR="00373275">
        <w:t>r</w:t>
      </w:r>
      <w:r w:rsidRPr="00DB5AC5">
        <w:t>ëse dhe mbaj</w:t>
      </w:r>
      <w:r w:rsidR="00590C60">
        <w:t>në përgjegjë</w:t>
      </w:r>
      <w:r w:rsidR="00373275">
        <w:t>si për hartimin e kë</w:t>
      </w:r>
      <w:r w:rsidRPr="00DB5AC5">
        <w:t xml:space="preserve">saj kontrate në përputhje me legjislacionin në fuqi. </w:t>
      </w:r>
    </w:p>
    <w:p w:rsidR="004F669B" w:rsidRPr="00DB5AC5" w:rsidRDefault="004F669B" w:rsidP="004F669B">
      <w:pPr>
        <w:pStyle w:val="Paragrafi"/>
      </w:pPr>
      <w:r w:rsidRPr="00DB5AC5">
        <w:t>Për raste specifike veprohet në baz</w:t>
      </w:r>
      <w:r w:rsidR="00590C60">
        <w:t>ë</w:t>
      </w:r>
      <w:r w:rsidRPr="00DB5AC5">
        <w:t xml:space="preserve"> të udhëzimeve të veçanta mid</w:t>
      </w:r>
      <w:r w:rsidR="00590C60">
        <w:t>is Ministrisë së Financave dhe ministrive të linjë</w:t>
      </w:r>
      <w:r w:rsidRPr="00DB5AC5">
        <w:t>s. Kështu, për investimet e sistemit të Ministrisë së Ekonomisë</w:t>
      </w:r>
      <w:r w:rsidR="00590C60">
        <w:t>, Tregtisë dhe   Energje</w:t>
      </w:r>
      <w:r w:rsidRPr="00DB5AC5">
        <w:t xml:space="preserve">tikës, që kanë të bëjnë me: konservim, mbyllje e projekte studimore, do të </w:t>
      </w:r>
      <w:r w:rsidR="00590C60">
        <w:t>veprohet sipas udhë</w:t>
      </w:r>
      <w:r w:rsidR="00713EC0">
        <w:t>zimit të veçantë të përbashkë</w:t>
      </w:r>
      <w:r w:rsidRPr="00DB5AC5">
        <w:t xml:space="preserve">t të Ministrisë së Financave dhe kësaj Ministrie. </w:t>
      </w:r>
    </w:p>
    <w:p w:rsidR="004F669B" w:rsidRPr="00DB5AC5" w:rsidRDefault="004F669B" w:rsidP="004F669B">
      <w:pPr>
        <w:pStyle w:val="Paragrafi"/>
      </w:pPr>
      <w:r w:rsidRPr="00DB5AC5">
        <w:t>Ndalohet përdorimi i formës së ngurtësimit në llogari të klientit për të gjitha kontratat (investime, shërbime). Në lidhjen e kontratave për investime (që kanë të bëjnë me ndërtimet e reja, rikonstruksionet, blerj</w:t>
      </w:r>
      <w:r w:rsidR="00590C60">
        <w:t>et e pajisjeve, automjeteve etj.</w:t>
      </w:r>
      <w:r w:rsidRPr="00DB5AC5">
        <w:t xml:space="preserve">) nuk lejohet të parashikohet dhënia e fondeve buxhetore në formën e paradhënies. </w:t>
      </w:r>
    </w:p>
    <w:p w:rsidR="00D81173" w:rsidRDefault="004F669B" w:rsidP="00750437">
      <w:pPr>
        <w:pStyle w:val="Paragrafi"/>
      </w:pPr>
      <w:r w:rsidRPr="00DB5AC5">
        <w:t>Investimet nga të ardhurat e veta. për investimet që përballohen nga të ardhurat e veta të in</w:t>
      </w:r>
      <w:r w:rsidR="00137403">
        <w:t>stitucionit buxhetor, ministritë</w:t>
      </w:r>
      <w:r w:rsidRPr="00DB5AC5">
        <w:t xml:space="preserve"> e linjes/institucionet qëndrore nga </w:t>
      </w:r>
      <w:r w:rsidR="00713EC0">
        <w:t>të cilat ata varen,  autorizojnë</w:t>
      </w:r>
      <w:r w:rsidRPr="00DB5AC5">
        <w:t>, çeljen me objekte dhe përdorimin e tyre sipas kritereve të përcaktuara me akte ligjore dhe nënligjore që lidhen me rregullat e prokurimit publik. Përgj</w:t>
      </w:r>
      <w:r w:rsidR="00137403">
        <w:t>egjësi i degës së thesarit bën ç</w:t>
      </w:r>
      <w:r w:rsidRPr="00DB5AC5">
        <w:t>eljen e fondit vetëm pas konfirmimit të specialistit përkatës së degës së thesarit mbi realizimin e të ardhurave. Të ardhurat e pushtetit vendor për investime ndjekin rregulla specifike të përcaktuara më poshtë.</w:t>
      </w:r>
    </w:p>
    <w:p w:rsidR="004F669B" w:rsidRPr="00DB5AC5" w:rsidRDefault="004F669B" w:rsidP="00750437">
      <w:pPr>
        <w:pStyle w:val="Paragrafi"/>
      </w:pPr>
      <w:r w:rsidRPr="00DB5AC5">
        <w:t xml:space="preserve"> </w:t>
      </w:r>
    </w:p>
    <w:p w:rsidR="004F669B" w:rsidRPr="00DB5AC5" w:rsidRDefault="004F669B" w:rsidP="004F669B">
      <w:pPr>
        <w:pStyle w:val="Paragrafi"/>
      </w:pPr>
      <w:bookmarkStart w:id="29" w:name="_Toc93638561"/>
      <w:bookmarkStart w:id="30" w:name="_Toc93638646"/>
      <w:bookmarkStart w:id="31" w:name="_Toc93638681"/>
      <w:bookmarkStart w:id="32" w:name="_Toc93638717"/>
      <w:bookmarkStart w:id="33" w:name="_Toc126988119"/>
      <w:r w:rsidRPr="00DB5AC5">
        <w:t>II.1.2 Detajimi dhe çelja e fondeve për investimet me financim të huaj</w:t>
      </w:r>
      <w:bookmarkEnd w:id="29"/>
      <w:bookmarkEnd w:id="30"/>
      <w:bookmarkEnd w:id="31"/>
      <w:bookmarkEnd w:id="32"/>
      <w:bookmarkEnd w:id="33"/>
    </w:p>
    <w:p w:rsidR="004F669B" w:rsidRPr="00DB5AC5" w:rsidRDefault="00590C60" w:rsidP="004F669B">
      <w:pPr>
        <w:pStyle w:val="Paragrafi"/>
      </w:pPr>
      <w:r>
        <w:t>Me që</w:t>
      </w:r>
      <w:r w:rsidR="004F669B" w:rsidRPr="00DB5AC5">
        <w:t>llim që të sigurohet një përputhje sa më e plotë midis programit të investimeve me financim të huaj dhe raport</w:t>
      </w:r>
      <w:r>
        <w:t>imit faktik të tyre, të gjitha ministritë dhe institucionet qendrore që</w:t>
      </w:r>
      <w:r w:rsidR="004F669B" w:rsidRPr="00DB5AC5">
        <w:t xml:space="preserve"> kanë financime të huaja detajojnë, së bashku me investimet e brendshme në objekte edhe ato të huaja dhe i dërgojnë në Drejtorinë e Përgjithshme të Buxhetit (Drejtorinë e Menaxhimit të Investimeve Publike) për miratim. Pasi shqyrton përputhshmërinë me treguesit e ligjit të buxhetit të vitit 2006 dhe politikat e miratuara në Kuvend, plani i miratuar dërgohet për zbatim në Drejtorinë e Përgjithshme të Thesarit.</w:t>
      </w:r>
    </w:p>
    <w:p w:rsidR="004F669B" w:rsidRPr="00DB5AC5" w:rsidRDefault="004F669B" w:rsidP="004F669B">
      <w:pPr>
        <w:pStyle w:val="Paragrafi"/>
      </w:pPr>
      <w:r w:rsidRPr="00DB5AC5">
        <w:t>Për projektet me financim të huaj mund të zbatohen procedura të ndryshme raportimi në varësi të specifikimeve të bëra nga Drejtoria e Thesarit në Ministrinë e Financave (procedura të pjesshme thesari/ procedura të plota thesari). Për projektet me financim të huaj, për të cilat nuk raportohe</w:t>
      </w:r>
      <w:r w:rsidR="00845BB2">
        <w:t>t nëpërmjet t</w:t>
      </w:r>
      <w:r w:rsidR="00893E56">
        <w:t>hesarit, ministritë</w:t>
      </w:r>
      <w:r w:rsidRPr="00DB5AC5">
        <w:t>/institucionet qendrore (nëpërmjet njësive të zbatimit të projekteve apo direkt kur nuk është krijuar njësi ins</w:t>
      </w:r>
      <w:r w:rsidR="00893E56">
        <w:t>titucionale), janë të detyruara</w:t>
      </w:r>
      <w:r w:rsidRPr="00DB5AC5">
        <w:t xml:space="preserve"> të dërgojnë raportet e tyre mujore dhe progresive në Drejtorinë e Përgjithshme të Thesarit të Ministrisë së Financave, brenda datës 7 të muajit pasar</w:t>
      </w:r>
      <w:r w:rsidR="00893E56">
        <w:t>dhës, sipas formatit nr.5 bashkëngjitur. Mbi kë</w:t>
      </w:r>
      <w:r w:rsidRPr="00DB5AC5">
        <w:t xml:space="preserve">të bazë, për çdo projekt me financim të </w:t>
      </w:r>
      <w:r w:rsidRPr="00DB5AC5">
        <w:lastRenderedPageBreak/>
        <w:t>huaj, pjesë e ligjit të buxhetit të vitit 2006, duhet të ketë raportim, qoftë direkt nga degët e thesarit, as</w:t>
      </w:r>
      <w:r w:rsidR="00EF0820">
        <w:t>htu edhe indirekt nga ministritë e linjës/institucionet qe</w:t>
      </w:r>
      <w:r w:rsidRPr="00DB5AC5">
        <w:t>ndrore.</w:t>
      </w:r>
    </w:p>
    <w:p w:rsidR="004F669B" w:rsidRPr="00DB5AC5" w:rsidRDefault="004F669B" w:rsidP="004F669B">
      <w:pPr>
        <w:pStyle w:val="Paragrafi"/>
      </w:pPr>
      <w:r w:rsidRPr="00DB5AC5">
        <w:t>Fondet përkatëse nga financimi i huaj</w:t>
      </w:r>
      <w:r w:rsidR="00845BB2">
        <w:t>, si për rastin kur funksionojnë sipas skemës së plotë të t</w:t>
      </w:r>
      <w:r w:rsidRPr="00DB5AC5">
        <w:t>hesarit</w:t>
      </w:r>
      <w:r w:rsidR="00845BB2">
        <w:t>,</w:t>
      </w:r>
      <w:r w:rsidRPr="00DB5AC5">
        <w:t xml:space="preserve"> ashtu edhe kur funksionojnë sipas skemës së pjesshme, kur nuk përdoren brenda vitit buxhetor, </w:t>
      </w:r>
      <w:r w:rsidR="00B56FE6">
        <w:t>m</w:t>
      </w:r>
      <w:r w:rsidRPr="00DB5AC5">
        <w:t>barten në vitin pasardhës dhe nuk i nënshtrohen kufizimeve të tjera që zbatoh</w:t>
      </w:r>
      <w:r w:rsidR="00845BB2">
        <w:t>en për fondet buxhetore sipas kë</w:t>
      </w:r>
      <w:r w:rsidRPr="00DB5AC5">
        <w:t>tij udhëzimi.</w:t>
      </w:r>
    </w:p>
    <w:p w:rsidR="004F669B" w:rsidRPr="00DB5AC5" w:rsidRDefault="004F669B" w:rsidP="004F669B">
      <w:pPr>
        <w:pStyle w:val="Paragrafi"/>
      </w:pPr>
      <w:r w:rsidRPr="00DB5AC5">
        <w:t>Për financimet e huaja</w:t>
      </w:r>
      <w:r w:rsidR="00845BB2">
        <w:t xml:space="preserve"> që zbatojnë skemën e plotë të t</w:t>
      </w:r>
      <w:r w:rsidRPr="00DB5AC5">
        <w:t>hesarit, Drejtoria e</w:t>
      </w:r>
      <w:r w:rsidR="00845BB2">
        <w:t xml:space="preserve"> Thesarit miraton kërkesën për ç</w:t>
      </w:r>
      <w:r w:rsidRPr="00DB5AC5">
        <w:t>elje nga njësia e me</w:t>
      </w:r>
      <w:r w:rsidR="00845BB2">
        <w:t>naxhimit/zbatimit të projektit</w:t>
      </w:r>
      <w:r w:rsidRPr="00DB5AC5">
        <w:t xml:space="preserve"> bazuar në aktmarrëveshjet e lidhura dhe konfirmimet për disbursimin e fondeve në Bankën e Shqipërisë.  Kufiri maksimal për  shpenzim dërgohet nga D</w:t>
      </w:r>
      <w:r w:rsidR="00845BB2">
        <w:t>rejtoria e Thesarit në degët e t</w:t>
      </w:r>
      <w:r w:rsidRPr="00DB5AC5">
        <w:t>hesarit për zb</w:t>
      </w:r>
      <w:r w:rsidR="00845BB2">
        <w:t>atim, sipas formatit nr.6 bashkë</w:t>
      </w:r>
      <w:r w:rsidR="00A7601F">
        <w:t>ngjitur. P</w:t>
      </w:r>
      <w:r w:rsidRPr="00DB5AC5">
        <w:t>ër fondet e papërdorura nga viti i kaluar buxhetor, degët e thesarit në fillim të vitit të ri buxh</w:t>
      </w:r>
      <w:r w:rsidR="00A7601F">
        <w:t>etor 2006, bëjnë automatikisht ç</w:t>
      </w:r>
      <w:r w:rsidRPr="00DB5AC5">
        <w:t xml:space="preserve">eljen e fondit të mbartur për shpenzim (diferenca plan-fakt 2005). </w:t>
      </w:r>
    </w:p>
    <w:p w:rsidR="004F669B" w:rsidRPr="00DB5AC5" w:rsidRDefault="00A7601F" w:rsidP="004F669B">
      <w:pPr>
        <w:pStyle w:val="Paragrafi"/>
      </w:pPr>
      <w:bookmarkStart w:id="34" w:name="_Toc93638562"/>
      <w:bookmarkStart w:id="35" w:name="_Toc93638647"/>
      <w:bookmarkStart w:id="36" w:name="_Toc93638682"/>
      <w:bookmarkStart w:id="37" w:name="_Toc93638718"/>
      <w:bookmarkStart w:id="38" w:name="_Toc126988120"/>
      <w:r>
        <w:t>II.2 Fondet s</w:t>
      </w:r>
      <w:r w:rsidR="004F669B" w:rsidRPr="00DB5AC5">
        <w:t>peciale</w:t>
      </w:r>
      <w:bookmarkEnd w:id="34"/>
      <w:bookmarkEnd w:id="35"/>
      <w:bookmarkEnd w:id="36"/>
      <w:bookmarkEnd w:id="37"/>
      <w:bookmarkEnd w:id="38"/>
    </w:p>
    <w:p w:rsidR="004F669B" w:rsidRPr="00DB5AC5" w:rsidRDefault="00A7601F" w:rsidP="00A7601F">
      <w:pPr>
        <w:pStyle w:val="Paragrafi"/>
      </w:pPr>
      <w:r>
        <w:t>Në Fondet s</w:t>
      </w:r>
      <w:r w:rsidR="004F669B" w:rsidRPr="00DB5AC5">
        <w:t>pe</w:t>
      </w:r>
      <w:r>
        <w:t>ciale përfshihen sigurimet shoqë</w:t>
      </w:r>
      <w:r w:rsidR="004F669B" w:rsidRPr="00DB5AC5">
        <w:t>rore dhe sigurimet shëndetësore. Detajimi i transfertë</w:t>
      </w:r>
      <w:r>
        <w:t>s së Buxhetit të S</w:t>
      </w:r>
      <w:r w:rsidR="004F669B" w:rsidRPr="00DB5AC5">
        <w:t>htetit për Institutin e Sigurimeve Shoqërore dhe Institutin e Sig</w:t>
      </w:r>
      <w:r>
        <w:t>urimeve të Kujdesit Shëndetësor</w:t>
      </w:r>
      <w:r w:rsidR="004F669B" w:rsidRPr="00DB5AC5">
        <w:t xml:space="preserve"> bëhet nga vetë institucioni dhe depozitohet në Drejtorinë e Përgjithshme të T</w:t>
      </w:r>
      <w:r>
        <w:t>hesarit, e cila e dërgon në degët e thesarit</w:t>
      </w:r>
      <w:r w:rsidR="004F669B" w:rsidRPr="00DB5AC5">
        <w:t>,</w:t>
      </w:r>
      <w:r>
        <w:t xml:space="preserve"> </w:t>
      </w:r>
      <w:r w:rsidR="004F669B" w:rsidRPr="00DB5AC5">
        <w:t>sipas afateve dhe pr</w:t>
      </w:r>
      <w:r>
        <w:t>ocedurave të përcaktuara në pikë</w:t>
      </w:r>
      <w:r w:rsidR="004F669B" w:rsidRPr="00DB5AC5">
        <w:t xml:space="preserve">n II.1 të këtij udhëzimi. </w:t>
      </w:r>
    </w:p>
    <w:p w:rsidR="004F669B" w:rsidRPr="00DB5AC5" w:rsidRDefault="00000960" w:rsidP="004F669B">
      <w:pPr>
        <w:pStyle w:val="Paragrafi"/>
      </w:pPr>
      <w:bookmarkStart w:id="39" w:name="_Toc93638563"/>
      <w:bookmarkStart w:id="40" w:name="_Toc93638648"/>
      <w:bookmarkStart w:id="41" w:name="_Toc93638683"/>
      <w:bookmarkStart w:id="42" w:name="_Toc93638719"/>
      <w:bookmarkStart w:id="43" w:name="_Toc126988121"/>
      <w:r>
        <w:t>III. PROCEDURAT E ZBATIMIT TË</w:t>
      </w:r>
      <w:r w:rsidR="004F669B" w:rsidRPr="00DB5AC5">
        <w:t xml:space="preserve"> BUXHETIT</w:t>
      </w:r>
      <w:bookmarkEnd w:id="39"/>
      <w:bookmarkEnd w:id="40"/>
      <w:bookmarkEnd w:id="41"/>
      <w:bookmarkEnd w:id="42"/>
      <w:bookmarkEnd w:id="43"/>
    </w:p>
    <w:p w:rsidR="004F669B" w:rsidRPr="00DB5AC5" w:rsidRDefault="004F669B" w:rsidP="004F669B">
      <w:pPr>
        <w:pStyle w:val="Paragrafi"/>
      </w:pPr>
      <w:r w:rsidRPr="00DB5AC5">
        <w:t>1.</w:t>
      </w:r>
      <w:r w:rsidRPr="00B56FE6">
        <w:rPr>
          <w:i/>
        </w:rPr>
        <w:t>Transferimet e fondeve buxhetor</w:t>
      </w:r>
      <w:r w:rsidR="00A21096" w:rsidRPr="00B56FE6">
        <w:rPr>
          <w:i/>
        </w:rPr>
        <w:t>e</w:t>
      </w:r>
      <w:r w:rsidR="00A21096">
        <w:t>, janë pjesë e procesit të azhu</w:t>
      </w:r>
      <w:r w:rsidRPr="00DB5AC5">
        <w:t>rnimit të politikave të programuara në fillim të vitit dhe të detajuara mbi bazën</w:t>
      </w:r>
      <w:r w:rsidR="00B56FE6">
        <w:t xml:space="preserve"> e një</w:t>
      </w:r>
      <w:r w:rsidRPr="00DB5AC5">
        <w:t xml:space="preserve"> </w:t>
      </w:r>
      <w:r w:rsidR="00A21096">
        <w:t>strukture standard</w:t>
      </w:r>
      <w:r w:rsidRPr="00DB5AC5">
        <w:t>e buxhetore.  Për këtë arsye transferimet buxhetore miratohen nga Ministri i Financave, mbi bazën e  propozimit të Drejtorisë së Përgjithshme të Bu</w:t>
      </w:r>
      <w:r w:rsidR="00A21096">
        <w:t>xhetit, në rastin kur ndryshojnë</w:t>
      </w:r>
      <w:r w:rsidRPr="00DB5AC5">
        <w:t xml:space="preserve"> treguesit bazë të buxhetit të miratuar në Kuve</w:t>
      </w:r>
      <w:r w:rsidR="00A21096">
        <w:t>nd në tabelë</w:t>
      </w:r>
      <w:r w:rsidRPr="00DB5AC5">
        <w:t>n nr.7 të tij, pas argumentimit të plotë nga institucioni kërkues.</w:t>
      </w:r>
      <w:r w:rsidR="00A21096">
        <w:t xml:space="preserve"> Në rastet kur nuk ndryshojnë</w:t>
      </w:r>
      <w:r w:rsidRPr="00DB5AC5">
        <w:t xml:space="preserve"> këta tregues, transferimet miratohen direkt nga Drejtoria e Përgjithshme e Thesarit. </w:t>
      </w:r>
    </w:p>
    <w:p w:rsidR="004F669B" w:rsidRPr="00DB5AC5" w:rsidRDefault="004F669B" w:rsidP="004F669B">
      <w:pPr>
        <w:pStyle w:val="Paragrafi"/>
      </w:pPr>
      <w:r w:rsidRPr="00DB5AC5">
        <w:t>Transferimet miratohen në nivel vjetor dhe i dërgohen për zbatim Drejtorisë së Përgjithshme të Thesarit, e cila pasi miraton detajimin në nivel mujor dhe institucio</w:t>
      </w:r>
      <w:r w:rsidR="00A21096">
        <w:t>ni të varësisë, e dërgon në degë</w:t>
      </w:r>
      <w:r w:rsidRPr="00DB5AC5">
        <w:t xml:space="preserve">t e thesarit. Transferimet lejohen si rregull </w:t>
      </w:r>
      <w:r w:rsidR="00A21096">
        <w:t>vetëm një herë në çdo dymujor. P</w:t>
      </w:r>
      <w:r w:rsidRPr="00DB5AC5">
        <w:t xml:space="preserve">ër transferime jashtë këtyre afateve vendos Ministri i Financave mbi bazën e argumentimit </w:t>
      </w:r>
      <w:r w:rsidR="00A21096">
        <w:t>që bën ministria/institucioni qe</w:t>
      </w:r>
      <w:r w:rsidRPr="00DB5AC5">
        <w:t>ndror. Numri i transferimeve për çdo institucion qendror është pjesë e treguesve për vlerësimin e zbatimit të buxhetit për  institucionin. Transferimet, në zbatim të</w:t>
      </w:r>
      <w:r w:rsidR="00A21096">
        <w:t xml:space="preserve"> vendimit të Këshillit të Ministrave</w:t>
      </w:r>
      <w:r w:rsidRPr="00DB5AC5">
        <w:t>, kryhen në përputhje me procedurat për trans</w:t>
      </w:r>
      <w:r w:rsidR="008547B5">
        <w:t>ferimin e fondeve, por ato nuk u në</w:t>
      </w:r>
      <w:r w:rsidRPr="00DB5AC5">
        <w:t xml:space="preserve">nshtrohen kufizimeve kohore të mësipërme. </w:t>
      </w:r>
    </w:p>
    <w:p w:rsidR="004F669B" w:rsidRPr="00DB5AC5" w:rsidRDefault="004F669B" w:rsidP="004F669B">
      <w:pPr>
        <w:pStyle w:val="Paragrafi"/>
      </w:pPr>
      <w:r w:rsidRPr="00DB5AC5">
        <w:t>Transferimet e fo</w:t>
      </w:r>
      <w:r w:rsidR="00562EA7">
        <w:t>ndeve buxhetore korrente nga një</w:t>
      </w:r>
      <w:r w:rsidRPr="00DB5AC5">
        <w:t xml:space="preserve"> titull, kapitull dhe artikull në një tjetër brenda të njëjtit grup miratohen nga Ministri i Financave,</w:t>
      </w:r>
      <w:r w:rsidR="008547B5">
        <w:t xml:space="preserve"> me propozimin e Drejtorisë</w:t>
      </w:r>
      <w:r w:rsidRPr="00DB5AC5">
        <w:t xml:space="preserve"> së Përgjithshme të Buxhetit. Kështu veprohet edhe për transferimet nga një objekt në një tjetër brenda totalit të prog</w:t>
      </w:r>
      <w:r w:rsidR="008547B5">
        <w:t>ramit të miratuar nga Kuvendi. P</w:t>
      </w:r>
      <w:r w:rsidRPr="00DB5AC5">
        <w:t xml:space="preserve">ër shpenzimet kapitale mbahen parasysh edhe kufizimet e përcaktuara në pikën I. Çdo propozim për </w:t>
      </w:r>
      <w:r w:rsidR="008547B5">
        <w:t>transferim fondesh duhet të vijë nga ministritë</w:t>
      </w:r>
      <w:r w:rsidRPr="00DB5AC5">
        <w:t>/institucionet qendrore mbi bazën e kërkesave të argumentuara të institucioneve buxhetore të varësisë së tyre.</w:t>
      </w:r>
    </w:p>
    <w:p w:rsidR="004F669B" w:rsidRPr="00DB5AC5" w:rsidRDefault="004F669B" w:rsidP="004F669B">
      <w:pPr>
        <w:pStyle w:val="Paragrafi"/>
      </w:pPr>
      <w:r w:rsidRPr="00DB5AC5">
        <w:t>Kërk</w:t>
      </w:r>
      <w:r w:rsidR="008547B5">
        <w:t>esa për transferim fondesh shoqërohet, detyrimisht, me një</w:t>
      </w:r>
      <w:r w:rsidRPr="00DB5AC5">
        <w:t xml:space="preserve"> kopj</w:t>
      </w:r>
      <w:r w:rsidR="008547B5">
        <w:t>e</w:t>
      </w:r>
      <w:r w:rsidRPr="00DB5AC5">
        <w:t xml:space="preserve"> të konfirmimit të degës së thesarit  ku do të bëhet pakë</w:t>
      </w:r>
      <w:r w:rsidR="008547B5">
        <w:t>simi i fondit. Degët e thesarit</w:t>
      </w:r>
      <w:r w:rsidRPr="00DB5AC5">
        <w:t xml:space="preserve"> janë të detyruara t'u përgjigjen për çdo rast kërkesave</w:t>
      </w:r>
      <w:r w:rsidR="008547B5">
        <w:t xml:space="preserve"> të ministrive/institucioneve qendrore për të konfirmuar pakësimin, jo më vonë se tri</w:t>
      </w:r>
      <w:r w:rsidRPr="00DB5AC5">
        <w:t xml:space="preserve"> ditë nga mb</w:t>
      </w:r>
      <w:r w:rsidR="008547B5">
        <w:t>ë</w:t>
      </w:r>
      <w:r w:rsidRPr="00DB5AC5">
        <w:t>r</w:t>
      </w:r>
      <w:r w:rsidR="008547B5">
        <w:t>r</w:t>
      </w:r>
      <w:r w:rsidRPr="00DB5AC5">
        <w:t>itja e kërkesës. Konfirmimi i gjendjes që do të pakësohet shoqërohet me bllokimin nga degët e thesarit, të fondit përkatës që do të pakësohet.</w:t>
      </w:r>
    </w:p>
    <w:p w:rsidR="004F669B" w:rsidRPr="00DB5AC5" w:rsidRDefault="004F669B" w:rsidP="004F669B">
      <w:pPr>
        <w:pStyle w:val="Paragrafi"/>
      </w:pPr>
      <w:r w:rsidRPr="00DB5AC5">
        <w:t>Transferimet midis institucioneve nacionale brenda të njëjtit grup, titull, kapitull dhe artikull, kryhen</w:t>
      </w:r>
      <w:r w:rsidR="00C66CE1">
        <w:t xml:space="preserve"> nga ministritë</w:t>
      </w:r>
      <w:r w:rsidR="00562EA7">
        <w:t>/institucionet qe</w:t>
      </w:r>
      <w:r w:rsidRPr="00DB5AC5">
        <w:t>ndrore dhe ekzekutohen vetëm pasi të jenë miratuar  nga Drejtoria e Përgj</w:t>
      </w:r>
      <w:r w:rsidR="00C66CE1">
        <w:t>ithshme e Thesarit në Ministrinë</w:t>
      </w:r>
      <w:r w:rsidRPr="00DB5AC5">
        <w:t xml:space="preserve"> e Financave. Kështu veprohet edhe për institucionet vendore, për pjesën e </w:t>
      </w:r>
      <w:r w:rsidR="00562EA7">
        <w:t>fondeve  nga transferta e kushtë</w:t>
      </w:r>
      <w:r w:rsidRPr="00DB5AC5">
        <w:t>zuar.</w:t>
      </w:r>
    </w:p>
    <w:p w:rsidR="004F669B" w:rsidRPr="00DB5AC5" w:rsidRDefault="004F669B" w:rsidP="004F669B">
      <w:pPr>
        <w:pStyle w:val="Paragrafi"/>
      </w:pPr>
      <w:r w:rsidRPr="00DB5AC5">
        <w:t>2.</w:t>
      </w:r>
      <w:r w:rsidR="00C66CE1">
        <w:t xml:space="preserve"> </w:t>
      </w:r>
      <w:r w:rsidR="00C66CE1" w:rsidRPr="00292B05">
        <w:rPr>
          <w:i/>
        </w:rPr>
        <w:t>Fondet e kushtë</w:t>
      </w:r>
      <w:r w:rsidRPr="00292B05">
        <w:rPr>
          <w:i/>
        </w:rPr>
        <w:t>zuara</w:t>
      </w:r>
      <w:r w:rsidRPr="00DB5AC5">
        <w:t xml:space="preserve"> të krijuara nga të ardhu</w:t>
      </w:r>
      <w:r w:rsidR="00C66CE1">
        <w:t>rat e institucioneve dhe të papë</w:t>
      </w:r>
      <w:r w:rsidRPr="00DB5AC5">
        <w:t>rdorura në fund të viti</w:t>
      </w:r>
      <w:r w:rsidR="00C66CE1">
        <w:t>t  nuk barten në vitin e ardhshë</w:t>
      </w:r>
      <w:r w:rsidRPr="00DB5AC5">
        <w:t>m buxhetor, me përjashtim të të ardhurave të pushtetit vendor dhe të ardhurave jashtë limitit të përcaktuara më poshtë.</w:t>
      </w:r>
    </w:p>
    <w:p w:rsidR="004F669B" w:rsidRPr="00DB5AC5" w:rsidRDefault="004F669B" w:rsidP="004F669B">
      <w:pPr>
        <w:pStyle w:val="Paragrafi"/>
      </w:pPr>
      <w:r w:rsidRPr="00DB5AC5">
        <w:t>Procedurat e transferimit për limitin e</w:t>
      </w:r>
      <w:r w:rsidR="00C66CE1">
        <w:t xml:space="preserve"> përdorimit të të ardhurave</w:t>
      </w:r>
      <w:r w:rsidRPr="00DB5AC5">
        <w:t xml:space="preserve"> janë të njëjta me ato të shpenzimeve të tjera buxhetore. Mi</w:t>
      </w:r>
      <w:r w:rsidR="00C66CE1">
        <w:t>nistritë/institucionet qendrore</w:t>
      </w:r>
      <w:r w:rsidRPr="00DB5AC5">
        <w:t xml:space="preserve"> lejohen të transferojnë edhe të ardhura të krijuara nga një institucion buxhetor i varësisë n</w:t>
      </w:r>
      <w:r w:rsidR="00C66CE1">
        <w:t>ë një tjetër, gjithnjë</w:t>
      </w:r>
      <w:r w:rsidRPr="00DB5AC5">
        <w:t xml:space="preserve"> shoqëruar me konfirmimin e</w:t>
      </w:r>
      <w:r w:rsidR="00C66CE1">
        <w:t xml:space="preserve"> degës së thesarit ku bëhet pakë</w:t>
      </w:r>
      <w:r w:rsidR="00292B05">
        <w:t xml:space="preserve">simi. </w:t>
      </w:r>
      <w:r w:rsidRPr="00DB5AC5">
        <w:t xml:space="preserve">E njëjta procedurë zbatohet edhe nga Ministria e </w:t>
      </w:r>
      <w:r w:rsidRPr="00DB5AC5">
        <w:lastRenderedPageBreak/>
        <w:t>Mbrojtjes për strukturat e saj vartëse, si dhe nga Zyra Qendrore e Regjistrimit të Pasurive të Paluajtshme, duke ruajtur kriteret e përdorimit sipas akteve ligjore</w:t>
      </w:r>
      <w:r w:rsidR="003D1B9B">
        <w:t xml:space="preserve"> e nënligjore në fuqi. Degët e thesarit nuk lejojnë</w:t>
      </w:r>
      <w:r w:rsidRPr="00DB5AC5">
        <w:t xml:space="preserve"> kryerjen e shpenzimeve mbi  limitin vjetor të përdorimit të të ardhurave edhe pse niveli i mbledhjes së tyre nuk kufizohet gjatë vitit buxhetor. Autorizimi për kryerjen e shpenzimev</w:t>
      </w:r>
      <w:r w:rsidR="003D1B9B">
        <w:t>e nga të ardhurat bëhet nga degë</w:t>
      </w:r>
      <w:r w:rsidRPr="00DB5AC5">
        <w:t>t e</w:t>
      </w:r>
      <w:r w:rsidR="003D1B9B">
        <w:t xml:space="preserve"> thesarit në përputhje me sasinë</w:t>
      </w:r>
      <w:r w:rsidRPr="00DB5AC5">
        <w:t xml:space="preserve"> e mbledhur të tyre. Ky autorizim përbën kufirin maksimal të lejuar për shpenzim nga të ardhurat e institucionit. Përdorimi  i tyre rregullohet me udhëzime të përbashkëta të Ministrisë së Financave me ministritë e linjës/institucionet qendrore. Procedura e përdorimit mbështetet në aktet e rakord</w:t>
      </w:r>
      <w:r w:rsidR="003D1B9B">
        <w:t>imit sipas formatit nr.7, bashkë</w:t>
      </w:r>
      <w:r w:rsidRPr="00DB5AC5">
        <w:t>ngjitur.</w:t>
      </w:r>
    </w:p>
    <w:p w:rsidR="004F669B" w:rsidRPr="00DB5AC5" w:rsidRDefault="003D1B9B" w:rsidP="004F669B">
      <w:pPr>
        <w:pStyle w:val="Paragrafi"/>
      </w:pPr>
      <w:r>
        <w:t xml:space="preserve">3. </w:t>
      </w:r>
      <w:r w:rsidRPr="00292B05">
        <w:rPr>
          <w:i/>
        </w:rPr>
        <w:t>Të ardhurat</w:t>
      </w:r>
      <w:r>
        <w:t>. T</w:t>
      </w:r>
      <w:r w:rsidR="004F669B" w:rsidRPr="00DB5AC5">
        <w:t>ë ardhurat tatimore që krijojnë institucionet gjatë aktivitetit të tyre, por që mblidhen nga të tretët  (në rolin e agjentit tatimor), të cilët i arkëtojnë në llogarinë bankare të të ardhurave të sistemit tatimor (siç është rasti i Radio-Televizionit për taksën  e përdorimit të aparateve radiotelevizive, e cila mblidhet nga filiali elektrik etj.) do të  përdoren nga institucioni përkatës sipas legjislacionit në fuqi, kundrejt pa</w:t>
      </w:r>
      <w:r>
        <w:t>raqitjes në degën përkatëse të thesarit të aktrakordimit të mbajtur midis institucionit dhe degës përkatëse të tatim-t</w:t>
      </w:r>
      <w:r w:rsidR="004F669B" w:rsidRPr="00DB5AC5">
        <w:t xml:space="preserve">aksave (i cili përmban shumën e </w:t>
      </w:r>
      <w:r>
        <w:t>të ardhurave të arkëtuara për periudhë</w:t>
      </w:r>
      <w:r w:rsidR="004F669B" w:rsidRPr="00DB5AC5">
        <w:t>n e kërkuar dhe shumën e pjes</w:t>
      </w:r>
      <w:r>
        <w:t>ë</w:t>
      </w:r>
      <w:r w:rsidR="004F669B" w:rsidRPr="00DB5AC5">
        <w:t>marrjes për përdori</w:t>
      </w:r>
      <w:r>
        <w:t>m nga agjenti tatimor). Dega e thesarit akordon për përdorim për i</w:t>
      </w:r>
      <w:r w:rsidR="004F669B" w:rsidRPr="00DB5AC5">
        <w:t>nstitucionin përkatës pjesën e mbetur, pas zbritjes</w:t>
      </w:r>
      <w:r>
        <w:t>, së pjesëmarrjes së</w:t>
      </w:r>
      <w:r w:rsidR="004F669B" w:rsidRPr="00DB5AC5">
        <w:t xml:space="preserve"> agjentit tatimor.</w:t>
      </w:r>
    </w:p>
    <w:p w:rsidR="004F669B" w:rsidRPr="00DB5AC5" w:rsidRDefault="004F669B" w:rsidP="004F669B">
      <w:pPr>
        <w:pStyle w:val="Paragrafi"/>
      </w:pPr>
      <w:r w:rsidRPr="00DB5AC5">
        <w:t>Për institucion</w:t>
      </w:r>
      <w:r w:rsidR="003D1B9B">
        <w:t>et-agjentë tatimorë që të ardhurat tatimore i arkë</w:t>
      </w:r>
      <w:r w:rsidRPr="00DB5AC5">
        <w:t>tojnë në llogar</w:t>
      </w:r>
      <w:r w:rsidR="003D1B9B">
        <w:t>inë e të ardhurave të degës së t</w:t>
      </w:r>
      <w:r w:rsidRPr="00DB5AC5">
        <w:t>hesarit (si p.sh. Kapitene</w:t>
      </w:r>
      <w:r w:rsidR="003D1B9B">
        <w:t>ria e Përgjithshme e Porteve), dega e tatim-taksave kur pë</w:t>
      </w:r>
      <w:r w:rsidRPr="00DB5AC5">
        <w:t xml:space="preserve">rpilon </w:t>
      </w:r>
      <w:r w:rsidR="003D1B9B">
        <w:t>raportin mujor merr nga dega e t</w:t>
      </w:r>
      <w:r w:rsidRPr="00DB5AC5">
        <w:t xml:space="preserve">hesarit konfirmimin për shumën mujore të arkëtuar për taksën përkatëse dhe, pasi e kontabilizon, e </w:t>
      </w:r>
      <w:r w:rsidR="003D1B9B">
        <w:t>paraqet në një rresht të veçantë</w:t>
      </w:r>
      <w:r w:rsidRPr="00DB5AC5">
        <w:t xml:space="preserve"> të formatit të raportimit. </w:t>
      </w:r>
      <w:r w:rsidR="003D1B9B">
        <w:t>Raportimi mujor i firmosur nga dega e thesarit dhe e t</w:t>
      </w:r>
      <w:r w:rsidRPr="00DB5AC5">
        <w:t xml:space="preserve">atimeve, dorëzohet në Drejtorinë e Përgjithshme të Tatimeve për efekt të realizimit të planit të të ardhurave tatimore. </w:t>
      </w:r>
    </w:p>
    <w:p w:rsidR="004F669B" w:rsidRPr="00DB5AC5" w:rsidRDefault="004F669B" w:rsidP="004F669B">
      <w:pPr>
        <w:pStyle w:val="Paragrafi"/>
      </w:pPr>
      <w:r w:rsidRPr="00DB5AC5">
        <w:t>Të ardhurat jashtë li</w:t>
      </w:r>
      <w:r w:rsidR="003D1B9B">
        <w:t>mitit, evidentohen, me strukturë të veçantë buxhetore (k</w:t>
      </w:r>
      <w:r w:rsidRPr="00DB5AC5">
        <w:t>apitulli 6)</w:t>
      </w:r>
      <w:r w:rsidR="003D1B9B">
        <w:t>. N</w:t>
      </w:r>
      <w:r w:rsidRPr="00DB5AC5">
        <w:t>ë të ardhurat jashtë limitit përfshihen:</w:t>
      </w:r>
    </w:p>
    <w:p w:rsidR="004F669B" w:rsidRPr="00DB5AC5" w:rsidRDefault="00750437" w:rsidP="004F669B">
      <w:pPr>
        <w:pStyle w:val="Paragrafi"/>
      </w:pPr>
      <w:r>
        <w:t xml:space="preserve">- </w:t>
      </w:r>
      <w:r w:rsidR="004F669B" w:rsidRPr="00DB5AC5">
        <w:t>Të ar</w:t>
      </w:r>
      <w:r w:rsidR="003D1B9B">
        <w:t>dhurat që mblidhen nga zyrat e p</w:t>
      </w:r>
      <w:r w:rsidR="004F669B" w:rsidRPr="00DB5AC5">
        <w:t>ërmbarimit për llogari të të tretëve.</w:t>
      </w:r>
    </w:p>
    <w:p w:rsidR="004F669B" w:rsidRPr="00DB5AC5" w:rsidRDefault="00750437" w:rsidP="004F669B">
      <w:pPr>
        <w:pStyle w:val="Paragrafi"/>
      </w:pPr>
      <w:r>
        <w:t xml:space="preserve">- </w:t>
      </w:r>
      <w:r w:rsidR="004F669B" w:rsidRPr="00DB5AC5">
        <w:t>Paradhëniet për pjesëmarrje në ankand dhe g</w:t>
      </w:r>
      <w:r w:rsidR="003D1B9B">
        <w:t>arancitë</w:t>
      </w:r>
      <w:r w:rsidR="004F669B" w:rsidRPr="00DB5AC5">
        <w:t xml:space="preserve"> bankare (kur janë të kthy</w:t>
      </w:r>
      <w:r w:rsidR="003D1B9B">
        <w:t>e</w:t>
      </w:r>
      <w:r w:rsidR="004F669B" w:rsidRPr="00DB5AC5">
        <w:t>shme)</w:t>
      </w:r>
      <w:r w:rsidR="003D1B9B">
        <w:t>.</w:t>
      </w:r>
    </w:p>
    <w:p w:rsidR="004F669B" w:rsidRPr="00DB5AC5" w:rsidRDefault="00750437" w:rsidP="004F669B">
      <w:pPr>
        <w:pStyle w:val="Paragrafi"/>
      </w:pPr>
      <w:r>
        <w:t xml:space="preserve">- </w:t>
      </w:r>
      <w:r w:rsidR="004F669B" w:rsidRPr="00DB5AC5">
        <w:t>Sponsorizime me destinacion të përcaktuar nga donatori.</w:t>
      </w:r>
    </w:p>
    <w:p w:rsidR="004F669B" w:rsidRPr="00DB5AC5" w:rsidRDefault="00750437" w:rsidP="004F669B">
      <w:pPr>
        <w:pStyle w:val="Paragrafi"/>
      </w:pPr>
      <w:r>
        <w:t xml:space="preserve">- </w:t>
      </w:r>
      <w:r w:rsidR="004F669B" w:rsidRPr="00DB5AC5">
        <w:t>Të ardhurat nga fondi që realizohet nga Instituti i Integrimit</w:t>
      </w:r>
      <w:r w:rsidR="003D1B9B">
        <w:t xml:space="preserve"> të ish-të Përndjekurve Politikë</w:t>
      </w:r>
      <w:r w:rsidR="004F669B" w:rsidRPr="00DB5AC5">
        <w:t xml:space="preserve"> prej 1(një) për</w:t>
      </w:r>
      <w:r w:rsidR="003D1B9B">
        <w:t xml:space="preserve"> </w:t>
      </w:r>
      <w:r w:rsidR="004F669B" w:rsidRPr="00DB5AC5">
        <w:t>qind mbi fondin e pagave të ndërmarrjeve dhe i</w:t>
      </w:r>
      <w:r w:rsidR="003D1B9B">
        <w:t>nstitucioneve jo</w:t>
      </w:r>
      <w:r w:rsidR="004F669B" w:rsidRPr="00DB5AC5">
        <w:t>buxhetore.</w:t>
      </w:r>
    </w:p>
    <w:p w:rsidR="004F669B" w:rsidRPr="00DB5AC5" w:rsidRDefault="00750437" w:rsidP="004F669B">
      <w:pPr>
        <w:pStyle w:val="Paragrafi"/>
      </w:pPr>
      <w:r>
        <w:t xml:space="preserve">- </w:t>
      </w:r>
      <w:r w:rsidR="004F669B" w:rsidRPr="00DB5AC5">
        <w:t>Derdhjet e gabuara që duhen rikthyer kur vërtetohen si të tilla.</w:t>
      </w:r>
    </w:p>
    <w:p w:rsidR="004F669B" w:rsidRDefault="00750437" w:rsidP="004F669B">
      <w:pPr>
        <w:pStyle w:val="Paragrafi"/>
      </w:pPr>
      <w:r>
        <w:t xml:space="preserve">- </w:t>
      </w:r>
      <w:r w:rsidR="004F669B" w:rsidRPr="00DB5AC5">
        <w:t>Të ardhurat që  mbledh Policia Elektrike për llogari të KESH-it.</w:t>
      </w:r>
    </w:p>
    <w:p w:rsidR="00E3236D" w:rsidRPr="00DB5AC5" w:rsidRDefault="00E3236D" w:rsidP="004F669B">
      <w:pPr>
        <w:pStyle w:val="Paragrafi"/>
      </w:pPr>
    </w:p>
    <w:p w:rsidR="004F669B" w:rsidRPr="00DB5AC5" w:rsidRDefault="00750437" w:rsidP="004F669B">
      <w:pPr>
        <w:pStyle w:val="Paragrafi"/>
      </w:pPr>
      <w:r>
        <w:t xml:space="preserve">- </w:t>
      </w:r>
      <w:r w:rsidR="004F669B" w:rsidRPr="00DB5AC5">
        <w:t>Të ardhurat që institucionet sportive arkëtojnë ng</w:t>
      </w:r>
      <w:r w:rsidR="001D0C61">
        <w:t>a pjesa që u takon me ligj nga l</w:t>
      </w:r>
      <w:r w:rsidR="004F669B" w:rsidRPr="00DB5AC5">
        <w:t>lotosporti ose nga sponsorizimet e tjera.</w:t>
      </w:r>
    </w:p>
    <w:p w:rsidR="004F669B" w:rsidRPr="00DB5AC5" w:rsidRDefault="00750437" w:rsidP="004F669B">
      <w:pPr>
        <w:pStyle w:val="Paragrafi"/>
      </w:pPr>
      <w:r>
        <w:t xml:space="preserve">- </w:t>
      </w:r>
      <w:r w:rsidR="001D0C61">
        <w:t>Të ardhurat nga agjentë tatimorë</w:t>
      </w:r>
      <w:r w:rsidR="004F669B" w:rsidRPr="00DB5AC5">
        <w:t xml:space="preserve"> që nuk janë institucione buxhetore.</w:t>
      </w:r>
    </w:p>
    <w:p w:rsidR="004F669B" w:rsidRPr="00DB5AC5" w:rsidRDefault="00750437" w:rsidP="004F669B">
      <w:pPr>
        <w:pStyle w:val="Paragrafi"/>
      </w:pPr>
      <w:r>
        <w:t xml:space="preserve">- </w:t>
      </w:r>
      <w:r w:rsidR="004F669B" w:rsidRPr="00DB5AC5">
        <w:t>Të ardhurat nga kasat e regjistrimit.</w:t>
      </w:r>
    </w:p>
    <w:p w:rsidR="004F669B" w:rsidRPr="00DB5AC5" w:rsidRDefault="004F669B" w:rsidP="004F669B">
      <w:pPr>
        <w:pStyle w:val="Paragrafi"/>
      </w:pPr>
      <w:r w:rsidRPr="00DB5AC5">
        <w:t xml:space="preserve">Të ardhurat e përcaktuara më sipër, </w:t>
      </w:r>
      <w:r w:rsidR="00292B05">
        <w:t>m</w:t>
      </w:r>
      <w:r w:rsidRPr="00DB5AC5">
        <w:t>barten në vitin buxhetor pasardhës mbi bazën e rakordimit që institucioni bën me degën e thesarit</w:t>
      </w:r>
      <w:r w:rsidR="001D0C61">
        <w:t>,</w:t>
      </w:r>
      <w:r w:rsidRPr="00DB5AC5">
        <w:t xml:space="preserve"> e cila e mbulon. Fondet e </w:t>
      </w:r>
      <w:r w:rsidR="001D0C61">
        <w:t>papërdorura nga viti i kaluar, ç</w:t>
      </w:r>
      <w:r w:rsidRPr="00DB5AC5">
        <w:t>elën automatikisht nga dega e thesarit (diferenca plan-fakt 2005)</w:t>
      </w:r>
      <w:r w:rsidR="001D0C61">
        <w:t>.</w:t>
      </w:r>
    </w:p>
    <w:p w:rsidR="004F669B" w:rsidRPr="00DB5AC5" w:rsidRDefault="004F669B" w:rsidP="004F669B">
      <w:pPr>
        <w:pStyle w:val="Paragrafi"/>
      </w:pPr>
      <w:r w:rsidRPr="00DB5AC5">
        <w:t>Të ardhura jashtë limitit që nuk b</w:t>
      </w:r>
      <w:r w:rsidR="001D0C61">
        <w:t>artën në vitin buxhetor pasardhë</w:t>
      </w:r>
      <w:r w:rsidRPr="00DB5AC5">
        <w:t xml:space="preserve">s </w:t>
      </w:r>
      <w:r w:rsidR="001D0C61">
        <w:t>janë</w:t>
      </w:r>
      <w:r w:rsidRPr="00DB5AC5">
        <w:t>:</w:t>
      </w:r>
    </w:p>
    <w:p w:rsidR="004F669B" w:rsidRPr="00DB5AC5" w:rsidRDefault="00750437" w:rsidP="004F669B">
      <w:pPr>
        <w:pStyle w:val="Paragrafi"/>
      </w:pPr>
      <w:r>
        <w:t xml:space="preserve">- </w:t>
      </w:r>
      <w:r w:rsidR="001D0C61">
        <w:t>Të</w:t>
      </w:r>
      <w:r w:rsidR="004F669B" w:rsidRPr="00DB5AC5">
        <w:t xml:space="preserve"> ardhurat nga vendo</w:t>
      </w:r>
      <w:r w:rsidR="001D0C61">
        <w:t>sja e sanksioneve dhe shitjes së</w:t>
      </w:r>
      <w:r w:rsidR="004F669B" w:rsidRPr="00DB5AC5">
        <w:t xml:space="preserve"> mallrave të konfiskuara të zbatimit të ligjit nr. 8449</w:t>
      </w:r>
      <w:r w:rsidR="001D0C61">
        <w:t>, datë</w:t>
      </w:r>
      <w:r w:rsidR="004F669B" w:rsidRPr="00DB5AC5">
        <w:t xml:space="preserve"> 27.01.1999 "Kodi Doganor i Republikës së Shqipërisë".</w:t>
      </w:r>
    </w:p>
    <w:p w:rsidR="004F669B" w:rsidRPr="00DB5AC5" w:rsidRDefault="00750437" w:rsidP="004F669B">
      <w:pPr>
        <w:pStyle w:val="Paragrafi"/>
      </w:pPr>
      <w:r>
        <w:t xml:space="preserve">- </w:t>
      </w:r>
      <w:r w:rsidR="004F669B" w:rsidRPr="00DB5AC5">
        <w:t xml:space="preserve">Të ardhurat nga </w:t>
      </w:r>
      <w:r w:rsidR="001D0C61">
        <w:t>ankandet për mallrat kontrabandë</w:t>
      </w:r>
      <w:r w:rsidR="004F669B" w:rsidRPr="00DB5AC5">
        <w:t>.</w:t>
      </w:r>
    </w:p>
    <w:p w:rsidR="004F669B" w:rsidRPr="00DB5AC5" w:rsidRDefault="00750437" w:rsidP="004F669B">
      <w:pPr>
        <w:pStyle w:val="Paragrafi"/>
      </w:pPr>
      <w:r>
        <w:t xml:space="preserve">- </w:t>
      </w:r>
      <w:r w:rsidR="001D0C61">
        <w:t>Të ardhurat nga agjentë</w:t>
      </w:r>
      <w:r w:rsidR="004F669B" w:rsidRPr="00DB5AC5">
        <w:t xml:space="preserve"> ta</w:t>
      </w:r>
      <w:r w:rsidR="001D0C61">
        <w:t>timorë</w:t>
      </w:r>
      <w:r w:rsidR="004F669B" w:rsidRPr="00DB5AC5">
        <w:t xml:space="preserve"> që janë institucione buxhetore.</w:t>
      </w:r>
    </w:p>
    <w:p w:rsidR="004F669B" w:rsidRPr="00DB5AC5" w:rsidRDefault="001D0C61" w:rsidP="004F669B">
      <w:pPr>
        <w:pStyle w:val="Paragrafi"/>
      </w:pPr>
      <w:r>
        <w:t>4. Për fondin e veçantë</w:t>
      </w:r>
      <w:r w:rsidR="004F669B" w:rsidRPr="00DB5AC5">
        <w:t>, i cili është pjesë e artikullit 600, në rastet kur nevojitet, vetë institucionet buxhetore (qendrore dhe të var</w:t>
      </w:r>
      <w:r>
        <w:t>ësisë) kanë të drejtë të kryejnë</w:t>
      </w:r>
      <w:r w:rsidR="004F669B" w:rsidRPr="00DB5AC5">
        <w:t xml:space="preserve"> transferime nga artikulli 600 në artikujt 602 dhe 604, sipas natyrës së shpenzimit për raste shpërblimesh apo aktivitete të tjera (ekskursione, fatkeqësi etj.). Dega e thesarit përkatëse i paraqet këto transferime në Drejtorinë e Përgjithshme</w:t>
      </w:r>
      <w:r>
        <w:t xml:space="preserve"> të Thesarit në fund të çdo katë</w:t>
      </w:r>
      <w:r w:rsidR="004F669B" w:rsidRPr="00DB5AC5">
        <w:t>rmujori. Institucionet buxhetore, njëkohësisht, njoftojnë</w:t>
      </w:r>
      <w:r>
        <w:t xml:space="preserve"> për këto transferime ministritë</w:t>
      </w:r>
      <w:r w:rsidR="004F669B" w:rsidRPr="00DB5AC5">
        <w:t>/institucionet qendrore nga t</w:t>
      </w:r>
      <w:r>
        <w:t>ë cilat varen. Përllogaritja e fondit të v</w:t>
      </w:r>
      <w:r w:rsidR="004F669B" w:rsidRPr="00DB5AC5">
        <w:t>eçantë d</w:t>
      </w:r>
      <w:r>
        <w:t>he përdorimi i tij bëhet sipas v</w:t>
      </w:r>
      <w:r w:rsidR="004F669B" w:rsidRPr="00DB5AC5">
        <w:t>endimeve të Këshillit të Ministrave, e specifikuar për punonjësit e shërbimit civil në masën 15% dhe për të tjerët 5% e fondit të planifikuar të pagave.</w:t>
      </w:r>
    </w:p>
    <w:p w:rsidR="004F669B" w:rsidRPr="00DB5AC5" w:rsidRDefault="004F669B" w:rsidP="004F669B">
      <w:pPr>
        <w:pStyle w:val="Paragrafi"/>
      </w:pPr>
      <w:r w:rsidRPr="00DB5AC5">
        <w:t>5. Analiza e zbatimit të bu</w:t>
      </w:r>
      <w:r w:rsidR="001D0C61">
        <w:t>xhetit. Institucionet buxhetore janë të detyruara që</w:t>
      </w:r>
      <w:r w:rsidRPr="00DB5AC5">
        <w:t xml:space="preserve"> të paraqesi</w:t>
      </w:r>
      <w:r w:rsidR="001D0C61">
        <w:t>n një herë në muaj në ministrinë</w:t>
      </w:r>
      <w:r w:rsidRPr="00DB5AC5">
        <w:t>/institucionin qendror nga i cili varen, situacionin e shpenzimeve dhe të dhëna të tjera plotësuese për buxhetin</w:t>
      </w:r>
      <w:r w:rsidR="001D0C61">
        <w:t>,</w:t>
      </w:r>
      <w:r w:rsidRPr="00DB5AC5">
        <w:t xml:space="preserve"> si: numri faktik i punon</w:t>
      </w:r>
      <w:r w:rsidR="001D0C61">
        <w:t>jësve, të ardhurat buxhetore jo</w:t>
      </w:r>
      <w:r w:rsidRPr="00DB5AC5">
        <w:t>tatimore të realizuara dhe të përdorura, sub</w:t>
      </w:r>
      <w:r w:rsidR="003260F8">
        <w:t>vencionet etj. Ndërsa ministritë</w:t>
      </w:r>
      <w:r w:rsidRPr="00DB5AC5">
        <w:t xml:space="preserve"> e linjes/institucionet qendrore, paraqesin në Drejtorinë e Përgjithshme të </w:t>
      </w:r>
      <w:r w:rsidR="003260F8">
        <w:t>Buxhetit</w:t>
      </w:r>
      <w:r w:rsidRPr="00DB5AC5">
        <w:t>, situacionin faktik</w:t>
      </w:r>
      <w:r w:rsidR="003260F8">
        <w:t xml:space="preserve"> të plotë çdo dy muaj, në mënyrë</w:t>
      </w:r>
      <w:r w:rsidRPr="00DB5AC5">
        <w:t xml:space="preserve"> progresive, sipas klasifikimit ekonomik dhe funksional, së</w:t>
      </w:r>
      <w:r w:rsidR="003260F8">
        <w:t xml:space="preserve"> </w:t>
      </w:r>
      <w:r w:rsidRPr="00DB5AC5">
        <w:t>bashku me analizën buxhetore të kësaj periudhe, brenda datës 15 të muajit pasardhës. Ministri i Financave nxjerr rregulla specifike për kryerjen e analizave të veçanta.</w:t>
      </w:r>
    </w:p>
    <w:p w:rsidR="004F669B" w:rsidRPr="00DB5AC5" w:rsidRDefault="004F669B" w:rsidP="004F669B">
      <w:pPr>
        <w:pStyle w:val="Paragrafi"/>
      </w:pPr>
      <w:r w:rsidRPr="00DB5AC5">
        <w:t>6. Për të gjitha llojet e subvencioneve, zbatohen udhëzimet që lidhen me planifikimin dhe zbatimin e tyre, të cilat</w:t>
      </w:r>
      <w:r w:rsidR="003260F8">
        <w:t xml:space="preserve"> ndryshojnë kur lind nevoja e pë</w:t>
      </w:r>
      <w:r w:rsidRPr="00DB5AC5">
        <w:t>rsosjes së procedurave, rregullave apo afateve. Dhënia e subvencionit bëhet sipas afateve të përcaktuara në udhëzimet përkatëse, por duke respektuar detajimin e subvencionit në periudha mujore.  Kalimi i shumës së subvencionit në llogarinë bankare të përfituesit kryhet me urdhër të institucionit dhënës duke zbatuar procedurat përk</w:t>
      </w:r>
      <w:r w:rsidR="003260F8">
        <w:t>atëse. Dhë</w:t>
      </w:r>
      <w:r w:rsidRPr="00DB5AC5">
        <w:t xml:space="preserve">nia e këstit të parë bëhet sipas planit në formë paradhënie, ndërsa në rastet </w:t>
      </w:r>
      <w:r w:rsidR="006A6499">
        <w:t>e tjera dhënia e subvencionit bë</w:t>
      </w:r>
      <w:r w:rsidRPr="00DB5AC5">
        <w:t>het sipas situacionit, jo më shumë se plani, duke zbritur diferencën e situacionit të periudhës së mëparshme. Në asnjë rast subvencioni nuk jepet më tepër nga plani. Kur situacioni i periudhës së mëparshme paraqitet me tejkalim,  ai nuk merret parasysh. Institucioni dhënës i</w:t>
      </w:r>
      <w:r w:rsidR="006A6499">
        <w:t xml:space="preserve"> subvencionit (ministria e linjë</w:t>
      </w:r>
      <w:r w:rsidRPr="00DB5AC5">
        <w:t>s, institucioni buxhetor,</w:t>
      </w:r>
      <w:r w:rsidR="006A6499">
        <w:t xml:space="preserve"> organi i qeverisjes vendore), </w:t>
      </w:r>
      <w:r w:rsidRPr="00DB5AC5">
        <w:t>përveç situacionit, kërkon</w:t>
      </w:r>
      <w:r w:rsidR="006A6499">
        <w:t xml:space="preserve"> edhe një kopje të dokumente</w:t>
      </w:r>
      <w:r w:rsidRPr="00DB5AC5">
        <w:t>ve justifikuese bashkëlidhur me të. Institucioni dhënës i subvencionit ka detyrim të ushtrojë kontroll dhe të kërkojë ekspertim për situacionet dhe dokumentacionin përkatës. Në fund të vitit buxhetor</w:t>
      </w:r>
      <w:r w:rsidR="006A6499">
        <w:t>, por gjith</w:t>
      </w:r>
      <w:r w:rsidRPr="00DB5AC5">
        <w:t>sesi jo më vonë se</w:t>
      </w:r>
      <w:r w:rsidR="006A6499">
        <w:t xml:space="preserve"> 28 s</w:t>
      </w:r>
      <w:r w:rsidRPr="00DB5AC5">
        <w:t>hkurti 2006, në degën e thesarit paraqitet një kopje e relacionit të kontrollit. Për rastet kur kontrolli nuk ka përfu</w:t>
      </w:r>
      <w:r w:rsidR="006A6499">
        <w:t>nduar bëhet njoftimi provizor. N</w:t>
      </w:r>
      <w:r w:rsidRPr="00DB5AC5">
        <w:t>ë ras</w:t>
      </w:r>
      <w:r w:rsidR="006A6499">
        <w:t>t të kundërt, dega e thesarit bë</w:t>
      </w:r>
      <w:r w:rsidRPr="00DB5AC5">
        <w:t>n pezullimin e dhënies së fondeve të reja për subvencionin.</w:t>
      </w:r>
    </w:p>
    <w:p w:rsidR="004F669B" w:rsidRPr="00DB5AC5" w:rsidRDefault="004F669B" w:rsidP="004F669B">
      <w:pPr>
        <w:pStyle w:val="Paragrafi"/>
      </w:pPr>
      <w:r w:rsidRPr="00DB5AC5">
        <w:t>7. K</w:t>
      </w:r>
      <w:r w:rsidR="006A6499">
        <w:t>ërkesat për përdorimin  e fondit rezervë</w:t>
      </w:r>
      <w:r w:rsidRPr="00DB5AC5">
        <w:t xml:space="preserve"> të Këshillit të Ministrave</w:t>
      </w:r>
    </w:p>
    <w:p w:rsidR="004F669B" w:rsidRDefault="004F669B" w:rsidP="004F669B">
      <w:pPr>
        <w:pStyle w:val="Paragrafi"/>
      </w:pPr>
      <w:r w:rsidRPr="00DB5AC5">
        <w:t>Sipas nenit 21 të ligjit organik të buxhetit nr. 8379</w:t>
      </w:r>
      <w:r w:rsidR="00292B05">
        <w:t>, datë 29.07.1998, f</w:t>
      </w:r>
      <w:r w:rsidR="006A6499">
        <w:t>ondi rezervë</w:t>
      </w:r>
      <w:r w:rsidRPr="00DB5AC5">
        <w:t xml:space="preserve"> përdoret: "…. për të përballuar </w:t>
      </w:r>
      <w:r w:rsidR="006A6499">
        <w:t>shpenzimet e paparashikuara në Buxhetin e S</w:t>
      </w:r>
      <w:r w:rsidRPr="00DB5AC5">
        <w:t>htetit…" dhe më tej: "Fondi rezervë përdoret me vendim të Këshillit të Ministrave pas propozimeve të ministrive dhe institucioneve të linjës dhe pas miratimit të dhënë nga Ministri i Financave".</w:t>
      </w:r>
    </w:p>
    <w:p w:rsidR="008C495E" w:rsidRDefault="008C495E" w:rsidP="004F669B">
      <w:pPr>
        <w:pStyle w:val="Paragrafi"/>
      </w:pPr>
    </w:p>
    <w:p w:rsidR="008C495E" w:rsidRDefault="008C495E" w:rsidP="004F669B">
      <w:pPr>
        <w:pStyle w:val="Paragrafi"/>
      </w:pPr>
    </w:p>
    <w:p w:rsidR="008C495E" w:rsidRDefault="008C495E" w:rsidP="004F669B">
      <w:pPr>
        <w:pStyle w:val="Paragrafi"/>
      </w:pPr>
    </w:p>
    <w:p w:rsidR="008C495E" w:rsidRPr="00DB5AC5" w:rsidRDefault="008C495E" w:rsidP="004F669B">
      <w:pPr>
        <w:pStyle w:val="Paragrafi"/>
      </w:pPr>
    </w:p>
    <w:p w:rsidR="004F669B" w:rsidRPr="00DB5AC5" w:rsidRDefault="004F669B" w:rsidP="004F669B">
      <w:pPr>
        <w:pStyle w:val="Paragrafi"/>
      </w:pPr>
      <w:r w:rsidRPr="00DB5AC5">
        <w:t>Në zbatim të këtij neni, kërkesa e ministrive të linjës për përdorimin e këtij fondi kalon në këto faza:</w:t>
      </w:r>
    </w:p>
    <w:p w:rsidR="004F669B" w:rsidRPr="00DB5AC5" w:rsidRDefault="00541CEE" w:rsidP="004F669B">
      <w:pPr>
        <w:pStyle w:val="Paragrafi"/>
      </w:pPr>
      <w:r>
        <w:t xml:space="preserve">i) </w:t>
      </w:r>
      <w:r w:rsidR="006A6499">
        <w:t>Ministritë</w:t>
      </w:r>
      <w:r w:rsidR="004F669B" w:rsidRPr="00DB5AC5">
        <w:t xml:space="preserve"> e linjës paraqesin në Ministrinë e Financave një projekt, me të cilën argumentojnë: nevojat për shtesë fondesh,  pamundësinë për t</w:t>
      </w:r>
      <w:r w:rsidR="006A6499">
        <w:t>’</w:t>
      </w:r>
      <w:r w:rsidR="004F669B" w:rsidRPr="00DB5AC5">
        <w:t>u përballuar nëpërmjet rialokimit të fondeve brenda sistemit nisur nga analiza e realizimit të buxhetit për periudhën raportuese, emergj</w:t>
      </w:r>
      <w:r w:rsidR="006A6499">
        <w:t>encën e problemit dhe pamundësin</w:t>
      </w:r>
      <w:r w:rsidR="004F669B" w:rsidRPr="00DB5AC5">
        <w:t>ë e pa</w:t>
      </w:r>
      <w:r w:rsidR="006A6499">
        <w:t>rashikimit në procesin buxhetor</w:t>
      </w:r>
      <w:r w:rsidR="004F669B" w:rsidRPr="00DB5AC5">
        <w:t xml:space="preserve"> etj. </w:t>
      </w:r>
    </w:p>
    <w:p w:rsidR="004F669B" w:rsidRPr="00DB5AC5" w:rsidRDefault="00541CEE" w:rsidP="004F669B">
      <w:pPr>
        <w:pStyle w:val="Paragrafi"/>
      </w:pPr>
      <w:r>
        <w:t xml:space="preserve">ii) </w:t>
      </w:r>
      <w:r w:rsidR="004F669B" w:rsidRPr="00DB5AC5">
        <w:t xml:space="preserve">Ministria e Financave, pas analizës së saj, jep vërejtjet dhe sugjerimet, të cilat duhet të sqarohen dhe të plotësohen detyrimisht kur </w:t>
      </w:r>
      <w:r w:rsidR="006A6499">
        <w:t>të përgatitet projekt</w:t>
      </w:r>
      <w:r w:rsidR="004F669B" w:rsidRPr="00DB5AC5">
        <w:t>vendimi përfundimtar.</w:t>
      </w:r>
    </w:p>
    <w:p w:rsidR="004F669B" w:rsidRPr="00DB5AC5" w:rsidRDefault="00541CEE" w:rsidP="004F669B">
      <w:pPr>
        <w:pStyle w:val="Paragrafi"/>
      </w:pPr>
      <w:r>
        <w:t xml:space="preserve">iii) </w:t>
      </w:r>
      <w:r w:rsidR="004F669B" w:rsidRPr="00DB5AC5">
        <w:t>Me mendimin e ministrive të interesuara bashkëlidhur dhe aprovimin e Ministrisë së Financave, projektvendimi paraqitet në Këshillin e Ministrave.</w:t>
      </w:r>
    </w:p>
    <w:p w:rsidR="004F669B" w:rsidRPr="00DB5AC5" w:rsidRDefault="004F669B" w:rsidP="004F669B">
      <w:pPr>
        <w:pStyle w:val="Paragrafi"/>
      </w:pPr>
      <w:r w:rsidRPr="00DB5AC5">
        <w:t>Ministria e Financave informon çdo muaj, brenda datës 10 të muajit pasardhës, Këshillin e Ministrave dhe një herë në tre muaj,  brenda datës 10 të muajit pasardhës, Kuvendin</w:t>
      </w:r>
      <w:r w:rsidR="006A6499">
        <w:t xml:space="preserve"> e Shqipërisë për përdorimin e fondit rezervë</w:t>
      </w:r>
      <w:r w:rsidRPr="00DB5AC5">
        <w:t xml:space="preserve"> të Këshillit të Ministrave.</w:t>
      </w:r>
    </w:p>
    <w:p w:rsidR="004F669B" w:rsidRPr="00DB5AC5" w:rsidRDefault="006A6499" w:rsidP="004F669B">
      <w:pPr>
        <w:pStyle w:val="Paragrafi"/>
      </w:pPr>
      <w:r>
        <w:t>8. Plani në valutë</w:t>
      </w:r>
      <w:r w:rsidR="004F669B" w:rsidRPr="00DB5AC5">
        <w:t xml:space="preserve"> është pjesë përbërëse e buxhetit në lekë të institucioneve buxhetore miratuar me ligjin vjetor t</w:t>
      </w:r>
      <w:r>
        <w:t>ë Buxhetit të Shtetit. Degë</w:t>
      </w:r>
      <w:r w:rsidR="004F669B" w:rsidRPr="00DB5AC5">
        <w:t xml:space="preserve">t e thesarit autorizojnë blerjen e valutës kundrejt buxhetit </w:t>
      </w:r>
      <w:r>
        <w:t>të miratuar në lekë. Të gjitha ministritë dhe institucionet q</w:t>
      </w:r>
      <w:r w:rsidR="004F669B" w:rsidRPr="00DB5AC5">
        <w:t>endrore, brenda datës 10 të çdo muaji  paraqesin në Drejtorinë e Përgjithshme të Thesarit pranë Ministrisë së Financave, situacionin fak</w:t>
      </w:r>
      <w:r>
        <w:t>tik progresiv të shpenzimeve jo</w:t>
      </w:r>
      <w:r w:rsidR="004F669B" w:rsidRPr="00DB5AC5">
        <w:t>tregtare në valutë, të detajuara sipas natyrës së shpenzimeve.</w:t>
      </w:r>
    </w:p>
    <w:p w:rsidR="006A6499" w:rsidRPr="00DB5AC5" w:rsidRDefault="004F669B" w:rsidP="00697D91">
      <w:pPr>
        <w:pStyle w:val="Paragrafi"/>
      </w:pPr>
      <w:r w:rsidRPr="00DB5AC5">
        <w:t xml:space="preserve">9. </w:t>
      </w:r>
      <w:r w:rsidR="006A6499">
        <w:t>Struktura buxhetore jepet bashkë</w:t>
      </w:r>
      <w:r w:rsidRPr="00DB5AC5">
        <w:t>ngjitur në formatin nr.8.</w:t>
      </w:r>
      <w:bookmarkStart w:id="44" w:name="_Toc93638564"/>
      <w:bookmarkStart w:id="45" w:name="_Toc93638649"/>
      <w:bookmarkStart w:id="46" w:name="_Toc93638684"/>
      <w:bookmarkStart w:id="47" w:name="_Toc93638720"/>
    </w:p>
    <w:p w:rsidR="004F669B" w:rsidRPr="00DB5AC5" w:rsidRDefault="004F669B" w:rsidP="004F669B">
      <w:pPr>
        <w:pStyle w:val="Paragrafi"/>
      </w:pPr>
      <w:bookmarkStart w:id="48" w:name="_Toc126988122"/>
      <w:r w:rsidRPr="00DB5AC5">
        <w:t>IV. BUXHETET E PAVARURA</w:t>
      </w:r>
      <w:bookmarkEnd w:id="44"/>
      <w:bookmarkEnd w:id="45"/>
      <w:bookmarkEnd w:id="46"/>
      <w:bookmarkEnd w:id="47"/>
      <w:bookmarkEnd w:id="48"/>
      <w:r w:rsidRPr="00DB5AC5">
        <w:t xml:space="preserve"> </w:t>
      </w:r>
    </w:p>
    <w:p w:rsidR="004F669B" w:rsidRPr="00DB5AC5" w:rsidRDefault="004F669B" w:rsidP="004F669B">
      <w:pPr>
        <w:pStyle w:val="Paragrafi"/>
      </w:pPr>
      <w:bookmarkStart w:id="49" w:name="_Toc93638565"/>
      <w:bookmarkStart w:id="50" w:name="_Toc93638650"/>
      <w:bookmarkStart w:id="51" w:name="_Toc93638685"/>
      <w:bookmarkStart w:id="52" w:name="_Toc93638721"/>
      <w:bookmarkStart w:id="53" w:name="_Toc126988123"/>
      <w:r w:rsidRPr="00DB5AC5">
        <w:t>IV.1 Buxheti i Pushtetit Vendor</w:t>
      </w:r>
      <w:bookmarkEnd w:id="49"/>
      <w:bookmarkEnd w:id="50"/>
      <w:bookmarkEnd w:id="51"/>
      <w:bookmarkEnd w:id="52"/>
      <w:bookmarkEnd w:id="53"/>
    </w:p>
    <w:p w:rsidR="004F669B" w:rsidRPr="00DB5AC5" w:rsidRDefault="004F669B" w:rsidP="004F669B">
      <w:pPr>
        <w:pStyle w:val="Paragrafi"/>
      </w:pPr>
      <w:r w:rsidRPr="00DB5AC5">
        <w:t>Hartimi dhe zbatimi i buxhetit vendor b</w:t>
      </w:r>
      <w:r w:rsidR="006A6499">
        <w:t>azohet  në dispozitat e ligjit n</w:t>
      </w:r>
      <w:r w:rsidRPr="00DB5AC5">
        <w:t>r. 8652</w:t>
      </w:r>
      <w:r w:rsidR="006A6499">
        <w:t>,</w:t>
      </w:r>
      <w:r w:rsidRPr="00DB5AC5">
        <w:t xml:space="preserve"> datë 31.07.2000  “Për organizimin dhe funksionimin</w:t>
      </w:r>
      <w:r w:rsidR="006A6499">
        <w:t xml:space="preserve"> e qeverisjes vendore”, ligjit nr.</w:t>
      </w:r>
      <w:r w:rsidRPr="00DB5AC5">
        <w:t>8379</w:t>
      </w:r>
      <w:r w:rsidR="006A6499">
        <w:t>,</w:t>
      </w:r>
      <w:r w:rsidRPr="00DB5AC5">
        <w:t xml:space="preserve"> datë 29.07.1998 “Për hartimin dhe zbatimin e buxhetit në Republikën e Shqipërisë”, si dhe akte të tjera nënligjore të nxjerra në zbatim të tyre.</w:t>
      </w:r>
    </w:p>
    <w:p w:rsidR="004F669B" w:rsidRPr="00DB5AC5" w:rsidRDefault="006A6499" w:rsidP="004F669B">
      <w:pPr>
        <w:pStyle w:val="Paragrafi"/>
      </w:pPr>
      <w:r>
        <w:t>Me miratimin e Buxhetit të S</w:t>
      </w:r>
      <w:r w:rsidR="004F669B" w:rsidRPr="00DB5AC5">
        <w:t>htetit nga Kuvendi, çdo njësi e qeverisjes vendore rishikon dhe përgatit buxhetin përfundimtar për miratim në Këshillin e saj. Buxheti i miratuar nga Këshill</w:t>
      </w:r>
      <w:r>
        <w:t>i</w:t>
      </w:r>
      <w:r w:rsidR="004F669B" w:rsidRPr="00DB5AC5">
        <w:t xml:space="preserve"> depozitohet në degën e thesarit të rrethit. Deri në miratimin e buxhetit nga këshilli, njësitë vendore do të vazhdojnë të kryejnë çdo muaj shpenzime deri në masën sa 1/12 e nivelit të transfertës së pakushtëzuar dhe të të ardhurave të veta të miratuara në vitin 2005.  </w:t>
      </w:r>
    </w:p>
    <w:p w:rsidR="004F669B" w:rsidRPr="00DB5AC5" w:rsidRDefault="004F669B" w:rsidP="004F669B">
      <w:pPr>
        <w:pStyle w:val="Paragrafi"/>
      </w:pPr>
      <w:r w:rsidRPr="00DB5AC5">
        <w:t xml:space="preserve">Në buxhetin </w:t>
      </w:r>
      <w:r w:rsidR="006A6499">
        <w:t>e njësive të qeverisjes vendore</w:t>
      </w:r>
      <w:r w:rsidRPr="00DB5AC5">
        <w:t xml:space="preserve"> do të pasqyrohen të gjitha të ardhurat dhe shpenzimet vendore. Buxheti vendor është unik, të ardhurat dhe shpenzimet paraqiten sipas shërbimeve dhe zërave, pavarësisht nga buri</w:t>
      </w:r>
      <w:r w:rsidR="006A6499">
        <w:t>mi i financimit. Fondet e kushtë</w:t>
      </w:r>
      <w:r w:rsidRPr="00DB5AC5">
        <w:t>zuara për financimin e funksioneve që nuk j</w:t>
      </w:r>
      <w:r w:rsidR="006A6499">
        <w:t>anë transferuar ose deleguar te njësitë</w:t>
      </w:r>
      <w:r w:rsidRPr="00DB5AC5">
        <w:t xml:space="preserve"> e qeverisjes vendore nuk janë të ardhura vendore dhe nuk miratohen si pjesë përbërëse e buxhetit të njësise vendore përkatëse. Në mënyrë specifike nuk do të miratohen në buxhetin  e njësisë së qeverisjes vendore pagat  e mësuesve, mjekëve dhe infermierëve të shërbimit parëso</w:t>
      </w:r>
      <w:r w:rsidR="006A6499">
        <w:t>r dhe subvencionet e ujësjellës</w:t>
      </w:r>
      <w:r w:rsidRPr="00DB5AC5">
        <w:t>ve për at</w:t>
      </w:r>
      <w:r w:rsidR="006A6499">
        <w:t xml:space="preserve">o njësi të qeverisjes vendore që nuk i kanë ujësjellësit nën administrimin e </w:t>
      </w:r>
      <w:r w:rsidRPr="00DB5AC5">
        <w:t>ty</w:t>
      </w:r>
      <w:r w:rsidR="006A6499">
        <w:t>re. Transfertat e kushtë</w:t>
      </w:r>
      <w:r w:rsidRPr="00DB5AC5">
        <w:t>zuara për inves</w:t>
      </w:r>
      <w:r w:rsidR="006A6499">
        <w:t>time të arsimit dhe shëndetësisë</w:t>
      </w:r>
      <w:r w:rsidRPr="00DB5AC5">
        <w:t>, duhet të miratohen në buxhetin vendor, mbasi këshillat kanë autoritet për përcaktimin  e objektit të investimeve.</w:t>
      </w:r>
    </w:p>
    <w:p w:rsidR="004F669B" w:rsidRPr="00DB5AC5" w:rsidRDefault="004F669B" w:rsidP="004F669B">
      <w:pPr>
        <w:pStyle w:val="Paragrafi"/>
      </w:pPr>
      <w:r w:rsidRPr="00DB5AC5">
        <w:t>Të ardhurat e miratuara në buxhetin e njësive të qeverisjes vendore do të përfshijnë:</w:t>
      </w:r>
    </w:p>
    <w:p w:rsidR="004F669B" w:rsidRPr="00DB5AC5" w:rsidRDefault="00541CEE" w:rsidP="004F669B">
      <w:pPr>
        <w:pStyle w:val="Paragrafi"/>
      </w:pPr>
      <w:r>
        <w:t xml:space="preserve">1. </w:t>
      </w:r>
      <w:r w:rsidR="004F669B" w:rsidRPr="00DB5AC5">
        <w:t>Të ardhurat nga taksa mbi biznesin e vogël dhe nga tatimi i thjeshtuar mbi fitimin</w:t>
      </w:r>
    </w:p>
    <w:p w:rsidR="004F669B" w:rsidRPr="00DB5AC5" w:rsidRDefault="00541CEE" w:rsidP="004F669B">
      <w:pPr>
        <w:pStyle w:val="Paragrafi"/>
      </w:pPr>
      <w:r>
        <w:t xml:space="preserve">2. </w:t>
      </w:r>
      <w:r w:rsidR="004F669B" w:rsidRPr="00DB5AC5">
        <w:t>Të ardhurat e parashikuara sipas sistemit të taksave vendore të përcaktuara me ligjin nr.8982</w:t>
      </w:r>
      <w:r w:rsidR="006A6499">
        <w:t>,</w:t>
      </w:r>
      <w:r w:rsidR="004F669B" w:rsidRPr="00DB5AC5">
        <w:t xml:space="preserve"> datë 12.12.2002 “Për sistemin e taksave vendore”.</w:t>
      </w:r>
    </w:p>
    <w:p w:rsidR="004F669B" w:rsidRPr="00DB5AC5" w:rsidRDefault="00541CEE" w:rsidP="004F669B">
      <w:pPr>
        <w:pStyle w:val="Paragrafi"/>
      </w:pPr>
      <w:r>
        <w:t xml:space="preserve">3. </w:t>
      </w:r>
      <w:r w:rsidR="004F669B" w:rsidRPr="00DB5AC5">
        <w:t xml:space="preserve">Të </w:t>
      </w:r>
      <w:r w:rsidR="006A6499">
        <w:t>ardhurat jo</w:t>
      </w:r>
      <w:r w:rsidR="004F669B" w:rsidRPr="00DB5AC5">
        <w:t>tatimore ku futen: të ardhurat nga shërbimet e ndryshme, të ardh</w:t>
      </w:r>
      <w:r w:rsidR="006A6499">
        <w:t>urat nga shitja dhe dhënia me qi</w:t>
      </w:r>
      <w:r w:rsidR="004F669B" w:rsidRPr="00DB5AC5">
        <w:t>ra e trojeve, nga kon</w:t>
      </w:r>
      <w:r w:rsidR="006A6499">
        <w:t xml:space="preserve">tributet, sponsorizimet, gjobat </w:t>
      </w:r>
      <w:r w:rsidR="004F669B" w:rsidRPr="00DB5AC5">
        <w:t xml:space="preserve">etj. </w:t>
      </w:r>
    </w:p>
    <w:p w:rsidR="004F669B" w:rsidRPr="00DB5AC5" w:rsidRDefault="00541CEE" w:rsidP="004F669B">
      <w:pPr>
        <w:pStyle w:val="Paragrafi"/>
      </w:pPr>
      <w:r>
        <w:t xml:space="preserve">4. </w:t>
      </w:r>
      <w:r w:rsidR="004F669B" w:rsidRPr="00DB5AC5">
        <w:t>Të ardhurat e krijuara nga institucionet që janë në varësi të qeverisjes vendore,  të cilat përdoren nga vetë institucioni ku krijohen.</w:t>
      </w:r>
    </w:p>
    <w:p w:rsidR="004F669B" w:rsidRPr="00DB5AC5" w:rsidRDefault="00541CEE" w:rsidP="004F669B">
      <w:pPr>
        <w:pStyle w:val="Paragrafi"/>
      </w:pPr>
      <w:r>
        <w:t xml:space="preserve">5. </w:t>
      </w:r>
      <w:r w:rsidR="006A6499">
        <w:t>Të ardhurat nga qe</w:t>
      </w:r>
      <w:r w:rsidR="004F669B" w:rsidRPr="00DB5AC5">
        <w:t>nia si agjent tatimor.</w:t>
      </w:r>
    </w:p>
    <w:p w:rsidR="004F669B" w:rsidRPr="00DB5AC5" w:rsidRDefault="00541CEE" w:rsidP="004F669B">
      <w:pPr>
        <w:pStyle w:val="Paragrafi"/>
      </w:pPr>
      <w:r>
        <w:t xml:space="preserve">6. </w:t>
      </w:r>
      <w:r w:rsidR="004F669B" w:rsidRPr="00DB5AC5">
        <w:t>Transferta e pakushtëzuar nga pushteti qendror</w:t>
      </w:r>
      <w:r w:rsidR="006A6499">
        <w:t>.</w:t>
      </w:r>
    </w:p>
    <w:p w:rsidR="004F669B" w:rsidRDefault="00541CEE" w:rsidP="004F669B">
      <w:pPr>
        <w:pStyle w:val="Paragrafi"/>
      </w:pPr>
      <w:r>
        <w:t xml:space="preserve">7. </w:t>
      </w:r>
      <w:r w:rsidR="004F669B" w:rsidRPr="00DB5AC5">
        <w:t>Transferta e kushtëzuar nga pushteti qendror (për funksione që</w:t>
      </w:r>
      <w:r w:rsidR="006A6499">
        <w:t xml:space="preserve"> miratohen në buxhetin e njësisë</w:t>
      </w:r>
      <w:r w:rsidR="004F669B" w:rsidRPr="00DB5AC5">
        <w:t xml:space="preserve"> së qeverisjes vendore).</w:t>
      </w:r>
    </w:p>
    <w:p w:rsidR="00483A6C" w:rsidRPr="00DB5AC5" w:rsidRDefault="00483A6C" w:rsidP="004F669B">
      <w:pPr>
        <w:pStyle w:val="Paragrafi"/>
      </w:pPr>
    </w:p>
    <w:p w:rsidR="004F669B" w:rsidRPr="00DB5AC5" w:rsidRDefault="004F669B" w:rsidP="004F669B">
      <w:pPr>
        <w:pStyle w:val="Paragrafi"/>
      </w:pPr>
      <w:r w:rsidRPr="00DB5AC5">
        <w:t xml:space="preserve">Shpenzimet e miratuara në buxhetin e njësive të qeverisjes vendore do të përfshijnë: </w:t>
      </w:r>
    </w:p>
    <w:p w:rsidR="004F669B" w:rsidRPr="00DB5AC5" w:rsidRDefault="00541CEE" w:rsidP="004F669B">
      <w:pPr>
        <w:pStyle w:val="Paragrafi"/>
      </w:pPr>
      <w:r>
        <w:t xml:space="preserve">1. </w:t>
      </w:r>
      <w:r w:rsidR="004F669B" w:rsidRPr="00DB5AC5">
        <w:t xml:space="preserve">Shpenzimet për funksionet e veta (ekskluzive). </w:t>
      </w:r>
    </w:p>
    <w:p w:rsidR="004F669B" w:rsidRPr="00DB5AC5" w:rsidRDefault="00541CEE" w:rsidP="004F669B">
      <w:pPr>
        <w:pStyle w:val="Paragrafi"/>
      </w:pPr>
      <w:r>
        <w:t xml:space="preserve">2. </w:t>
      </w:r>
      <w:r w:rsidR="004F669B" w:rsidRPr="00DB5AC5">
        <w:t xml:space="preserve">Shpenzimet për funksionet e deleguara. </w:t>
      </w:r>
    </w:p>
    <w:p w:rsidR="004F669B" w:rsidRPr="00DB5AC5" w:rsidRDefault="00541CEE" w:rsidP="004F669B">
      <w:pPr>
        <w:pStyle w:val="Paragrafi"/>
      </w:pPr>
      <w:r>
        <w:t xml:space="preserve">3. </w:t>
      </w:r>
      <w:r w:rsidR="004F669B" w:rsidRPr="00DB5AC5">
        <w:t>Shpenzimet për funksionet e përbashkëta.</w:t>
      </w:r>
    </w:p>
    <w:p w:rsidR="004F669B" w:rsidRPr="006A6499" w:rsidRDefault="004F669B" w:rsidP="006A6499">
      <w:pPr>
        <w:pStyle w:val="Paragrafi"/>
        <w:rPr>
          <w:i/>
        </w:rPr>
      </w:pPr>
      <w:r w:rsidRPr="00541CEE">
        <w:rPr>
          <w:i/>
        </w:rPr>
        <w:t>Në shpenzimet për</w:t>
      </w:r>
      <w:r w:rsidR="006A6499">
        <w:rPr>
          <w:i/>
        </w:rPr>
        <w:t xml:space="preserve"> funksionet e ve</w:t>
      </w:r>
      <w:r w:rsidR="00292B05">
        <w:rPr>
          <w:i/>
        </w:rPr>
        <w:t>ta</w:t>
      </w:r>
      <w:r w:rsidR="006A6499">
        <w:rPr>
          <w:i/>
        </w:rPr>
        <w:t xml:space="preserve"> </w:t>
      </w:r>
      <w:r w:rsidRPr="00541CEE">
        <w:rPr>
          <w:i/>
        </w:rPr>
        <w:t xml:space="preserve"> do të përfshihen:</w:t>
      </w:r>
    </w:p>
    <w:p w:rsidR="004F669B" w:rsidRPr="00DB5AC5" w:rsidRDefault="006A6499" w:rsidP="004F669B">
      <w:pPr>
        <w:pStyle w:val="Paragrafi"/>
      </w:pPr>
      <w:r>
        <w:t>I. Shpenzimet e çdo natyre</w:t>
      </w:r>
      <w:r w:rsidR="004F669B" w:rsidRPr="00DB5AC5">
        <w:t xml:space="preserve"> ekonomike që parashikohen të bëhen për:</w:t>
      </w:r>
    </w:p>
    <w:p w:rsidR="004F669B" w:rsidRPr="00DB5AC5" w:rsidRDefault="00541CEE" w:rsidP="004F669B">
      <w:pPr>
        <w:pStyle w:val="Paragrafi"/>
      </w:pPr>
      <w:r>
        <w:t xml:space="preserve">1. </w:t>
      </w:r>
      <w:r w:rsidR="004F669B" w:rsidRPr="00DB5AC5">
        <w:t>Administratën vendore</w:t>
      </w:r>
      <w:r w:rsidR="00A676E4">
        <w:t>.</w:t>
      </w:r>
    </w:p>
    <w:p w:rsidR="004F669B" w:rsidRPr="00DB5AC5" w:rsidRDefault="00541CEE" w:rsidP="004F669B">
      <w:pPr>
        <w:pStyle w:val="Paragrafi"/>
      </w:pPr>
      <w:r>
        <w:t xml:space="preserve">2. </w:t>
      </w:r>
      <w:r w:rsidR="004F669B" w:rsidRPr="00DB5AC5">
        <w:t>Shërbimet publike</w:t>
      </w:r>
      <w:r w:rsidR="006A6499">
        <w:t>,</w:t>
      </w:r>
      <w:r w:rsidR="004F669B" w:rsidRPr="00DB5AC5">
        <w:t xml:space="preserve"> si: pastrim, gjelbërim,</w:t>
      </w:r>
      <w:r w:rsidR="006A6499">
        <w:t xml:space="preserve"> dekor, funeral, ndriçim qyteti</w:t>
      </w:r>
      <w:r w:rsidR="004F669B" w:rsidRPr="00DB5AC5">
        <w:t xml:space="preserve"> etj. </w:t>
      </w:r>
    </w:p>
    <w:p w:rsidR="004F669B" w:rsidRPr="00DB5AC5" w:rsidRDefault="00541CEE" w:rsidP="004F669B">
      <w:pPr>
        <w:pStyle w:val="Paragrafi"/>
      </w:pPr>
      <w:r>
        <w:t xml:space="preserve">3. </w:t>
      </w:r>
      <w:r w:rsidR="004F669B" w:rsidRPr="00DB5AC5">
        <w:t xml:space="preserve">Institucionet vendore të kulturës dhe sportit, me përjashtim të shpenzimeve për cilësinë sportive. </w:t>
      </w:r>
    </w:p>
    <w:p w:rsidR="004F669B" w:rsidRPr="00DB5AC5" w:rsidRDefault="00541CEE" w:rsidP="004F669B">
      <w:pPr>
        <w:pStyle w:val="Paragrafi"/>
      </w:pPr>
      <w:r>
        <w:t xml:space="preserve">4. </w:t>
      </w:r>
      <w:r w:rsidR="004F669B" w:rsidRPr="00DB5AC5">
        <w:t>Mirëmbajtjen dhe  ndërtimin e rrugëve lokale dhe trotuareve.</w:t>
      </w:r>
    </w:p>
    <w:p w:rsidR="004F669B" w:rsidRPr="00DB5AC5" w:rsidRDefault="00541CEE" w:rsidP="004F669B">
      <w:pPr>
        <w:pStyle w:val="Paragrafi"/>
      </w:pPr>
      <w:r>
        <w:t>5.</w:t>
      </w:r>
      <w:r w:rsidR="004F669B" w:rsidRPr="00DB5AC5">
        <w:t xml:space="preserve"> Transportin urban.  </w:t>
      </w:r>
    </w:p>
    <w:p w:rsidR="004F669B" w:rsidRPr="00DB5AC5" w:rsidRDefault="00541CEE" w:rsidP="004F669B">
      <w:pPr>
        <w:pStyle w:val="Paragrafi"/>
      </w:pPr>
      <w:r>
        <w:t xml:space="preserve">6. </w:t>
      </w:r>
      <w:r w:rsidR="006A6499">
        <w:t>Financimin e degëve të S</w:t>
      </w:r>
      <w:r w:rsidR="004F669B" w:rsidRPr="00DB5AC5">
        <w:t xml:space="preserve">hoqatës së të Verbërve nga këshillat e qarqeve (Siç parashikohet në </w:t>
      </w:r>
      <w:r w:rsidR="006A6499">
        <w:t>vendimin e Këshillit të Ministrave</w:t>
      </w:r>
      <w:r w:rsidR="004F669B" w:rsidRPr="00DB5AC5">
        <w:t xml:space="preserve"> nr.549</w:t>
      </w:r>
      <w:r w:rsidR="006A6499">
        <w:t>,</w:t>
      </w:r>
      <w:r w:rsidR="004F669B" w:rsidRPr="00DB5AC5">
        <w:t xml:space="preserve"> dat</w:t>
      </w:r>
      <w:r w:rsidR="00B20B7E">
        <w:t>ë 7.11.2002 "Për një ndryshim</w:t>
      </w:r>
      <w:r w:rsidR="004F669B" w:rsidRPr="00DB5AC5">
        <w:t xml:space="preserve"> </w:t>
      </w:r>
      <w:r w:rsidR="00B20B7E" w:rsidRPr="00DB5AC5">
        <w:t xml:space="preserve">në </w:t>
      </w:r>
      <w:r w:rsidR="00B20B7E">
        <w:t>vendimin e Këshillit të Ministrave</w:t>
      </w:r>
      <w:r w:rsidR="00B20B7E" w:rsidRPr="00DB5AC5">
        <w:t xml:space="preserve"> </w:t>
      </w:r>
      <w:r w:rsidR="00B20B7E">
        <w:t>nr.</w:t>
      </w:r>
      <w:r w:rsidR="004F669B" w:rsidRPr="00DB5AC5">
        <w:t>277</w:t>
      </w:r>
      <w:r w:rsidR="00B20B7E">
        <w:t>,</w:t>
      </w:r>
      <w:r w:rsidR="004F669B" w:rsidRPr="00DB5AC5">
        <w:t xml:space="preserve"> datë 18.06.1997 "Për përfitime nga statusi i të verbërit".</w:t>
      </w:r>
    </w:p>
    <w:p w:rsidR="004F669B" w:rsidRPr="00DB5AC5" w:rsidRDefault="004F669B" w:rsidP="004F669B">
      <w:pPr>
        <w:pStyle w:val="Paragrafi"/>
      </w:pPr>
      <w:r w:rsidRPr="00DB5AC5">
        <w:t xml:space="preserve">II. </w:t>
      </w:r>
      <w:r w:rsidR="00B20B7E">
        <w:t>Shpenzimet për subvencionim të ujë</w:t>
      </w:r>
      <w:r w:rsidRPr="00DB5AC5">
        <w:t>sjell</w:t>
      </w:r>
      <w:r w:rsidR="00B20B7E">
        <w:t>ës</w:t>
      </w:r>
      <w:r w:rsidRPr="00DB5AC5">
        <w:t>ve</w:t>
      </w:r>
    </w:p>
    <w:p w:rsidR="004F669B" w:rsidRPr="00DB5AC5" w:rsidRDefault="004F669B" w:rsidP="004F669B">
      <w:pPr>
        <w:pStyle w:val="Paragrafi"/>
      </w:pPr>
      <w:r w:rsidRPr="00DB5AC5">
        <w:t>Shpenzime</w:t>
      </w:r>
      <w:r w:rsidR="00B20B7E">
        <w:t>t për subvencionimin e ujësjellë</w:t>
      </w:r>
      <w:r w:rsidRPr="00DB5AC5">
        <w:t>sve do të miratohen në buxhetin e njësive të qeverisjes vendore vetëm për ato njësi të cilave u janë dhënë ujësjellësit në administrim. Këto fonde</w:t>
      </w:r>
      <w:r w:rsidR="00B20B7E">
        <w:t xml:space="preserve"> janë të kushtëzuara dhe do të ç</w:t>
      </w:r>
      <w:r w:rsidRPr="00DB5AC5">
        <w:t xml:space="preserve">elen për njësitë e qeverisjes vendore, të cilat do të urdhërojnë transferimin e fondeve në llogaritë e ndërmarrjeve të ujësjellësve mbasi të jenë shlyer pagesat e faturave të energjisë, detyrimet </w:t>
      </w:r>
      <w:r w:rsidR="00B20B7E">
        <w:t>e tjera ndaj ndërmarrjeve shtetë</w:t>
      </w:r>
      <w:r w:rsidRPr="00DB5AC5">
        <w:t>rore dhe kontributet e sigurimeve shoqërore. Në rastet kur uj</w:t>
      </w:r>
      <w:r w:rsidR="00B20B7E">
        <w:t>ësjellësi</w:t>
      </w:r>
      <w:r w:rsidRPr="00DB5AC5">
        <w:t>t administrohen nga vetë njësitë e qeverisjes vendore</w:t>
      </w:r>
      <w:r w:rsidR="00B20B7E">
        <w:t>, thesari nuk bën ç</w:t>
      </w:r>
      <w:r w:rsidRPr="00DB5AC5">
        <w:t>eljen e fondeve në</w:t>
      </w:r>
      <w:r w:rsidR="00B20B7E">
        <w:t xml:space="preserve"> </w:t>
      </w:r>
      <w:r w:rsidRPr="00DB5AC5">
        <w:t>qoftë</w:t>
      </w:r>
      <w:r w:rsidR="00B20B7E">
        <w:t xml:space="preserve"> </w:t>
      </w:r>
      <w:r w:rsidRPr="00DB5AC5">
        <w:t>se më parë nuk është bërë shlyerja e detyrimeve të përmendura më sipër.</w:t>
      </w:r>
    </w:p>
    <w:p w:rsidR="004F669B" w:rsidRPr="00DB5AC5" w:rsidRDefault="004F669B" w:rsidP="004F669B">
      <w:pPr>
        <w:pStyle w:val="Paragrafi"/>
        <w:rPr>
          <w:highlight w:val="yellow"/>
        </w:rPr>
      </w:pPr>
      <w:r w:rsidRPr="00DB5AC5">
        <w:t>Gjatë vitit 2006 do të vazhdojë transferimi i funksionit të furnizimit me ujë të pijshëm dhe të kanalizimeve në përputhje me aktet ligjore e n</w:t>
      </w:r>
      <w:r w:rsidR="00B20B7E">
        <w:t>ënligjore në fuqi për autonominë</w:t>
      </w:r>
      <w:r w:rsidRPr="00DB5AC5">
        <w:t xml:space="preserve"> vendore e decentralizimin. Ministria e Punëve Publike, Transportit e Telekomunikacionit do të bëjë shpërndarjen e subvencioneve për ndërmarrjet e transferuara deri në fund të vitit 2005 dhe për ato që do të transferohen gjatë vitit 2006 në</w:t>
      </w:r>
      <w:r w:rsidR="002E7BE8">
        <w:t xml:space="preserve"> njësitë e qeverisjes vendore. P</w:t>
      </w:r>
      <w:r w:rsidRPr="00DB5AC5">
        <w:t>ër ujësjellësit e transferuar</w:t>
      </w:r>
      <w:r w:rsidR="002E7BE8">
        <w:t>,</w:t>
      </w:r>
      <w:r w:rsidRPr="00DB5AC5">
        <w:t xml:space="preserve"> fondet do t’u</w:t>
      </w:r>
      <w:r w:rsidR="002E7BE8">
        <w:t xml:space="preserve"> çelen një</w:t>
      </w:r>
      <w:r w:rsidRPr="00DB5AC5">
        <w:t>sive të qeverisjes vendore, për ujësjellësit e patransferuar fondet i çelën</w:t>
      </w:r>
      <w:r w:rsidR="002E7BE8">
        <w:t xml:space="preserve"> Drejtorisë së Përgjithshme të u</w:t>
      </w:r>
      <w:r w:rsidRPr="00DB5AC5">
        <w:t>jësjellës</w:t>
      </w:r>
      <w:r w:rsidR="002E7BE8">
        <w:t>-k</w:t>
      </w:r>
      <w:r w:rsidRPr="00DB5AC5">
        <w:t>analizimeve. Për të dy ka</w:t>
      </w:r>
      <w:r w:rsidR="002E7BE8">
        <w:t>tegoritë e ujë</w:t>
      </w:r>
      <w:r w:rsidRPr="00DB5AC5">
        <w:t>sjellësve shuma e subvencioneve do të</w:t>
      </w:r>
      <w:r w:rsidR="002E7BE8">
        <w:t xml:space="preserve"> përcaktohet mbi bazën  e të një</w:t>
      </w:r>
      <w:r w:rsidRPr="00DB5AC5">
        <w:t>jtave kritere dhe parime. Subvencionet për të gjitha sistemet do të bëhen publike nga Ministria e Punëve Publike, Transportit dhe Telekomunikacionit brenda 10 ditëve nga miratimi i Ministrisë së Financave.</w:t>
      </w:r>
    </w:p>
    <w:p w:rsidR="004F669B" w:rsidRPr="00541CEE" w:rsidRDefault="004F669B" w:rsidP="004F669B">
      <w:pPr>
        <w:pStyle w:val="Paragrafi"/>
        <w:rPr>
          <w:i/>
        </w:rPr>
      </w:pPr>
      <w:r w:rsidRPr="00541CEE">
        <w:rPr>
          <w:i/>
        </w:rPr>
        <w:t>Në shpenzimet për funksionet e deleguara do të përfshihen:</w:t>
      </w:r>
    </w:p>
    <w:p w:rsidR="004F669B" w:rsidRPr="00DB5AC5" w:rsidRDefault="004F669B" w:rsidP="004F669B">
      <w:pPr>
        <w:pStyle w:val="Paragrafi"/>
      </w:pPr>
      <w:r w:rsidRPr="00DB5AC5">
        <w:t>I.</w:t>
      </w:r>
      <w:r w:rsidR="00541CEE">
        <w:t xml:space="preserve"> </w:t>
      </w:r>
      <w:r w:rsidR="002E7BE8">
        <w:t>Shpenzimet për ndihmën e</w:t>
      </w:r>
      <w:r w:rsidRPr="00DB5AC5">
        <w:t>konomike</w:t>
      </w:r>
    </w:p>
    <w:p w:rsidR="004F669B" w:rsidRPr="00DB5AC5" w:rsidRDefault="004F669B" w:rsidP="004F669B">
      <w:pPr>
        <w:pStyle w:val="Paragrafi"/>
      </w:pPr>
      <w:r w:rsidRPr="00DB5AC5">
        <w:t>Ministria e Punës, Çështjeve Sociale dhe Shanseve të Barabarta  detajon në fillim të vitit 2006, fondet e ndihmës ekonomike   për çdo njësi të qeverisjes vendore.</w:t>
      </w:r>
    </w:p>
    <w:p w:rsidR="004F669B" w:rsidRPr="00DB5AC5" w:rsidRDefault="004F669B" w:rsidP="004F669B">
      <w:pPr>
        <w:pStyle w:val="Paragrafi"/>
      </w:pPr>
      <w:r w:rsidRPr="00DB5AC5">
        <w:t>Ministria e Punës, Çështjeve Sociale dhe Shanseve të Barabarta  i delegon fondet e ndihmës ekonomike si grante të kushtëzuara për çdo njësi të qeverisjes vendore që në fillim të vitit, në përputhje me afatet e përcaktuara në pikë</w:t>
      </w:r>
      <w:r w:rsidR="00A676E4">
        <w:t>n II.1 të këtij udhëzimi</w:t>
      </w:r>
      <w:r w:rsidRPr="00DB5AC5">
        <w:t>.</w:t>
      </w:r>
    </w:p>
    <w:p w:rsidR="004F669B" w:rsidRPr="00DB5AC5" w:rsidRDefault="00541CEE" w:rsidP="004F669B">
      <w:pPr>
        <w:pStyle w:val="Paragrafi"/>
      </w:pPr>
      <w:r>
        <w:t xml:space="preserve">- </w:t>
      </w:r>
      <w:r w:rsidR="004F669B" w:rsidRPr="00DB5AC5">
        <w:t xml:space="preserve">Fondet që do shpërndahen në kesh (para në dorë) familjeve në nevojë nga bashkitë dhe komunat planifikohen nga Ministria e Punës, Çështjeve Sociale dhe Shanseve të Barabarta të ndarë në periudha mujore dhe depozitohen në Drejtorinë e Përgjithshme të Thesarit. </w:t>
      </w:r>
    </w:p>
    <w:p w:rsidR="004F669B" w:rsidRPr="00DB5AC5" w:rsidRDefault="00541CEE" w:rsidP="004F669B">
      <w:pPr>
        <w:pStyle w:val="Paragrafi"/>
      </w:pPr>
      <w:r>
        <w:t xml:space="preserve">- </w:t>
      </w:r>
      <w:r w:rsidR="004F669B" w:rsidRPr="00DB5AC5">
        <w:t xml:space="preserve">Fondet e ndihmës ekonomike të cilat destinohen në njësitë </w:t>
      </w:r>
      <w:r w:rsidR="002E7BE8">
        <w:t>e qeverisjes vendore që kushtëzojnë ndihmën e</w:t>
      </w:r>
      <w:r w:rsidR="004F669B" w:rsidRPr="00DB5AC5">
        <w:t>konomike me punë e shërbime në komunitet me kohë të plotë ose të pjesëshme, parashikohen në mënyrë të veçantë dhe në nivel mujor.</w:t>
      </w:r>
      <w:r w:rsidR="002E7BE8">
        <w:t xml:space="preserve"> Këto fonde depozitohen gjithash</w:t>
      </w:r>
      <w:r w:rsidR="004F669B" w:rsidRPr="00DB5AC5">
        <w:t>tu në Drejtorinë e P</w:t>
      </w:r>
      <w:r w:rsidR="00B77631">
        <w:t>ë</w:t>
      </w:r>
      <w:r w:rsidR="004F669B" w:rsidRPr="00DB5AC5">
        <w:t xml:space="preserve">rgjithshme të Thesarit. </w:t>
      </w:r>
    </w:p>
    <w:p w:rsidR="004F669B" w:rsidRDefault="00541CEE" w:rsidP="004F669B">
      <w:pPr>
        <w:pStyle w:val="Paragrafi"/>
      </w:pPr>
      <w:r>
        <w:t xml:space="preserve">- </w:t>
      </w:r>
      <w:r w:rsidR="004F669B" w:rsidRPr="00DB5AC5">
        <w:t xml:space="preserve">Të gjitha fondet e kursyera si rezultat i përdorimit me efektivitet të ndihmës ekonomike do të jenë kompetencë e përdorimit të njësisë së qeverisjes vendore. </w:t>
      </w:r>
    </w:p>
    <w:p w:rsidR="00483A6C" w:rsidRDefault="00483A6C" w:rsidP="004F669B">
      <w:pPr>
        <w:pStyle w:val="Paragrafi"/>
      </w:pPr>
    </w:p>
    <w:p w:rsidR="00483A6C" w:rsidRDefault="00483A6C" w:rsidP="004F669B">
      <w:pPr>
        <w:pStyle w:val="Paragrafi"/>
      </w:pPr>
    </w:p>
    <w:p w:rsidR="00483A6C" w:rsidRPr="00DB5AC5" w:rsidRDefault="00483A6C" w:rsidP="004F669B">
      <w:pPr>
        <w:pStyle w:val="Paragrafi"/>
      </w:pPr>
    </w:p>
    <w:p w:rsidR="004F669B" w:rsidRPr="00DB5AC5" w:rsidRDefault="004F669B" w:rsidP="004F669B">
      <w:pPr>
        <w:pStyle w:val="Paragrafi"/>
      </w:pPr>
      <w:r w:rsidRPr="00DB5AC5">
        <w:t>II.</w:t>
      </w:r>
      <w:r w:rsidR="00B77631">
        <w:t xml:space="preserve"> </w:t>
      </w:r>
      <w:r w:rsidRPr="00DB5AC5">
        <w:t>Shpenzimet për përkujdesjen shoqërore</w:t>
      </w:r>
    </w:p>
    <w:p w:rsidR="004F669B" w:rsidRPr="00DB5AC5" w:rsidRDefault="004F669B" w:rsidP="004F669B">
      <w:pPr>
        <w:pStyle w:val="Paragrafi"/>
      </w:pPr>
      <w:r w:rsidRPr="00DB5AC5">
        <w:t>Financimi i shërbimeve të përkujdesit shoqëror, që realizohen nga bashkitë</w:t>
      </w:r>
      <w:r w:rsidR="00B77631">
        <w:t>,</w:t>
      </w:r>
      <w:r w:rsidRPr="00DB5AC5">
        <w:t xml:space="preserve"> komu</w:t>
      </w:r>
      <w:r w:rsidR="00B77631">
        <w:t>nat dhe qarku, do të bëhen nga Buxheti i S</w:t>
      </w:r>
      <w:r w:rsidRPr="00DB5AC5">
        <w:t>htetit, si dhe të ardhurat vendore. Fondet nga buxheti jep</w:t>
      </w:r>
      <w:r w:rsidR="00B77631">
        <w:t>en në formën e grantit të kushtë</w:t>
      </w:r>
      <w:r w:rsidRPr="00DB5AC5">
        <w:t>z</w:t>
      </w:r>
      <w:r w:rsidR="00B77631">
        <w:t>uar nga Ministria e Punës</w:t>
      </w:r>
      <w:r w:rsidRPr="00DB5AC5">
        <w:t xml:space="preserve"> Çështjeve Sociale dhe Shanseve të Barabarta që në fillim të vitit, në përputhje me afatet e përcaktuara në pikën II.1 të këtij udhëzimi.</w:t>
      </w:r>
    </w:p>
    <w:p w:rsidR="004F669B" w:rsidRPr="00DB5AC5" w:rsidRDefault="004F669B" w:rsidP="004F669B">
      <w:pPr>
        <w:pStyle w:val="Paragrafi"/>
      </w:pPr>
      <w:r w:rsidRPr="00DB5AC5">
        <w:t>Bashkitë dhe komunat administrojnë shërbim</w:t>
      </w:r>
      <w:r w:rsidR="00B77631">
        <w:t>et e përkujdesit shoqëror për qe</w:t>
      </w:r>
      <w:r w:rsidRPr="00DB5AC5">
        <w:t>ndra të përkujdesit</w:t>
      </w:r>
      <w:r w:rsidR="00B77631">
        <w:t xml:space="preserve"> që u shërbejnë individëve, banorë</w:t>
      </w:r>
      <w:r w:rsidRPr="00DB5AC5">
        <w:t xml:space="preserve"> të bashkisë ose komunës</w:t>
      </w:r>
      <w:r w:rsidR="00B77631">
        <w:t>,</w:t>
      </w:r>
      <w:r w:rsidRPr="00DB5AC5">
        <w:t xml:space="preserve"> si dhe shërbimet</w:t>
      </w:r>
      <w:r w:rsidR="00A676E4">
        <w:t xml:space="preserve"> e përkujdesit për këta individë</w:t>
      </w:r>
      <w:r w:rsidRPr="00DB5AC5">
        <w:t>. Qarqet administrojnë shërbimet e përkujdesit shoqë</w:t>
      </w:r>
      <w:r w:rsidR="00B77631">
        <w:t>ror për qendra të përkujdesit që u shërbejnë</w:t>
      </w:r>
      <w:r w:rsidRPr="00DB5AC5">
        <w:t xml:space="preserve"> individëve të disa njësive të qeverisjes vendore në përbërje të qarkut. </w:t>
      </w:r>
    </w:p>
    <w:p w:rsidR="004F669B" w:rsidRPr="00DB5AC5" w:rsidRDefault="004F669B" w:rsidP="004F669B">
      <w:pPr>
        <w:pStyle w:val="Paragrafi"/>
      </w:pPr>
      <w:r w:rsidRPr="00DB5AC5">
        <w:t>Fondet e ndihmës ekonomike që shpërndahen në njësitë e qeverisjes vendore, si dhe kriteret e parimet e përdoruara për shpërndarjen e tyre bëhen publike për të gjitha bashkitë dhe komunat.</w:t>
      </w:r>
    </w:p>
    <w:p w:rsidR="004F669B" w:rsidRPr="00A377A5" w:rsidRDefault="004F669B" w:rsidP="004F669B">
      <w:pPr>
        <w:pStyle w:val="Paragrafi"/>
        <w:rPr>
          <w:i/>
        </w:rPr>
      </w:pPr>
      <w:r w:rsidRPr="00A377A5">
        <w:rPr>
          <w:i/>
        </w:rPr>
        <w:t>Në shpenzimet për funksionet e përbashkëta do të përfshihen shpenzimet e çdo natyre ekonomike që parashikohen të bëhen për:</w:t>
      </w:r>
    </w:p>
    <w:p w:rsidR="004F669B" w:rsidRPr="00DB5AC5" w:rsidRDefault="00A377A5" w:rsidP="004F669B">
      <w:pPr>
        <w:pStyle w:val="Paragrafi"/>
      </w:pPr>
      <w:r>
        <w:t xml:space="preserve">1. </w:t>
      </w:r>
      <w:r w:rsidR="004F669B" w:rsidRPr="00DB5AC5">
        <w:t xml:space="preserve">Arsimi: </w:t>
      </w:r>
    </w:p>
    <w:p w:rsidR="004F669B" w:rsidRPr="00DB5AC5" w:rsidRDefault="00A377A5" w:rsidP="004F669B">
      <w:pPr>
        <w:pStyle w:val="Paragrafi"/>
      </w:pPr>
      <w:r>
        <w:t xml:space="preserve">- </w:t>
      </w:r>
      <w:r w:rsidR="004F669B" w:rsidRPr="00DB5AC5">
        <w:t>Mirëmbajtjen dhe funksionimin e shkollave (përveç pagave dhe</w:t>
      </w:r>
      <w:r w:rsidR="009F5F3C">
        <w:t xml:space="preserve"> kontributeve për sigurime shoqë</w:t>
      </w:r>
      <w:r w:rsidR="004F669B" w:rsidRPr="00DB5AC5">
        <w:t xml:space="preserve">rore e shëndetësore) të cilat financohen nga burimet e veta vendore dhe për transportin e nxënësve dhe të mësuesve që financohen me fonde të kushtëzuara nga Ministria e Arsimit dhe </w:t>
      </w:r>
      <w:r w:rsidR="009F5F3C">
        <w:t xml:space="preserve">e </w:t>
      </w:r>
      <w:r w:rsidR="004F669B" w:rsidRPr="00DB5AC5">
        <w:t>Shkencës.</w:t>
      </w:r>
    </w:p>
    <w:p w:rsidR="004F669B" w:rsidRPr="00DB5AC5" w:rsidRDefault="00A377A5" w:rsidP="004F669B">
      <w:pPr>
        <w:pStyle w:val="Paragrafi"/>
      </w:pPr>
      <w:r>
        <w:t xml:space="preserve">- </w:t>
      </w:r>
      <w:r w:rsidR="004F669B" w:rsidRPr="00DB5AC5">
        <w:t>Investime në arsimin parauniversitar të miratuara në zërin “Grant i kushtëzuar për ndërtim, rikonstruksion dhe pa</w:t>
      </w:r>
      <w:r w:rsidR="009F5F3C">
        <w:t>j</w:t>
      </w:r>
      <w:r w:rsidR="004F669B" w:rsidRPr="00DB5AC5">
        <w:t>isje të ambienteve të arsimit parauniversitar” për 22 bashki dhe 12 qarqe (Aneksi 3/1 i ligjit nr.9464</w:t>
      </w:r>
      <w:r w:rsidR="009F5F3C">
        <w:t>, datë 20.12.2005 “Për Buxhetin e S</w:t>
      </w:r>
      <w:r w:rsidR="004F669B" w:rsidRPr="00DB5AC5">
        <w:t>htetit të vitit 2006”) dhe që do të detajohen dhe  administrohen nga të 22 bashkitë dhe 12 këshillat e qarqeve për financimin e objekteve në vazhdim nga viti 2005 dhe investimeve të reja për ndërtime, rikonstruk</w:t>
      </w:r>
      <w:r w:rsidR="009F5F3C">
        <w:t>sione dhe paisje të shkollave. Në kryerjen  e kë</w:t>
      </w:r>
      <w:r w:rsidR="004F669B" w:rsidRPr="00DB5AC5">
        <w:t>tyre investimeve, bashkitë  dhe këshi</w:t>
      </w:r>
      <w:r w:rsidR="009F5F3C">
        <w:t>llat e qarqeve do të respektojnë</w:t>
      </w:r>
      <w:r w:rsidR="004F669B" w:rsidRPr="00DB5AC5">
        <w:t xml:space="preserve"> standardet kombëtare, të cilat do të përcaktohen dhe dërgohen nga Ministria e Arsimi</w:t>
      </w:r>
      <w:r w:rsidR="009F5F3C">
        <w:t>t dhe Shkencës brenda datës 31 m</w:t>
      </w:r>
      <w:r w:rsidR="00D6474D">
        <w:t>arsi të</w:t>
      </w:r>
      <w:r w:rsidR="004F669B" w:rsidRPr="00DB5AC5">
        <w:t xml:space="preserve"> vitit 2006. </w:t>
      </w:r>
      <w:r w:rsidR="009F5F3C">
        <w:t>Bashkitë</w:t>
      </w:r>
      <w:r w:rsidR="004F669B" w:rsidRPr="00DB5AC5">
        <w:t xml:space="preserve"> dhe </w:t>
      </w:r>
      <w:r w:rsidR="009F5F3C">
        <w:t>qarqet gjatë vitit mund të bëjnë</w:t>
      </w:r>
      <w:r w:rsidR="004F669B" w:rsidRPr="00DB5AC5">
        <w:t xml:space="preserve"> lëvizjen e fondeve të investimeve nga</w:t>
      </w:r>
      <w:r w:rsidR="00047B97">
        <w:t xml:space="preserve"> një objekt në tjetrin brenda zë</w:t>
      </w:r>
      <w:r w:rsidR="004F669B" w:rsidRPr="00DB5AC5">
        <w:t xml:space="preserve">rave të miratuar të investimeve vetëm me vendim të këshillave përkatëse. Fondet e investimeve të pashpenzuara deri me 31 </w:t>
      </w:r>
      <w:r w:rsidR="00C450F8">
        <w:t>dhjetor të vitit 2006 nuk mbarte</w:t>
      </w:r>
      <w:r w:rsidR="004F669B" w:rsidRPr="00DB5AC5">
        <w:t>n në vitin pasardhës. Procedurat specifike të detajimit, përdorimit dhe monitorimit të fondeve të investimeve përcaktohen me udhëzim specifik të Ministrisë së Financave, Minist</w:t>
      </w:r>
      <w:r w:rsidR="009F5F3C">
        <w:t>risë së</w:t>
      </w:r>
      <w:r w:rsidR="004F669B" w:rsidRPr="00DB5AC5">
        <w:t xml:space="preserve"> Arsimit dhe </w:t>
      </w:r>
      <w:r w:rsidR="009F5F3C">
        <w:t>t</w:t>
      </w:r>
      <w:r w:rsidR="009F5F3C">
        <w:rPr>
          <w:rFonts w:ascii="Times New Roman" w:hAnsi="Times New Roman"/>
        </w:rPr>
        <w:t xml:space="preserve">ë </w:t>
      </w:r>
      <w:r w:rsidR="009F5F3C">
        <w:t>Shkencës dhe Ministrisë</w:t>
      </w:r>
      <w:r w:rsidR="004F669B" w:rsidRPr="00DB5AC5">
        <w:t xml:space="preserve"> së Brendshme. </w:t>
      </w:r>
    </w:p>
    <w:p w:rsidR="004F669B" w:rsidRPr="00DB5AC5" w:rsidRDefault="00A377A5" w:rsidP="004F669B">
      <w:pPr>
        <w:pStyle w:val="Paragrafi"/>
      </w:pPr>
      <w:r>
        <w:t xml:space="preserve">2. </w:t>
      </w:r>
      <w:r w:rsidR="004F669B" w:rsidRPr="00DB5AC5">
        <w:t xml:space="preserve">Shëndetësia. </w:t>
      </w:r>
    </w:p>
    <w:p w:rsidR="004F669B" w:rsidRPr="00DB5AC5" w:rsidRDefault="00A377A5" w:rsidP="004F669B">
      <w:pPr>
        <w:pStyle w:val="Paragrafi"/>
      </w:pPr>
      <w:r>
        <w:t xml:space="preserve">- </w:t>
      </w:r>
      <w:r w:rsidR="004F669B" w:rsidRPr="00DB5AC5">
        <w:t>Mirëmbajtjen dhe funksionimin e shërbimit shëndetësor parësor (përveç pagave dhe kontribut</w:t>
      </w:r>
      <w:r w:rsidR="009F5F3C">
        <w:t>eve për sigurime shoqërore e shë</w:t>
      </w:r>
      <w:r w:rsidR="004F669B" w:rsidRPr="00DB5AC5">
        <w:t>ndetësore)</w:t>
      </w:r>
      <w:r w:rsidR="009F5F3C">
        <w:t>,</w:t>
      </w:r>
      <w:r w:rsidR="004F669B" w:rsidRPr="00DB5AC5">
        <w:t xml:space="preserve"> të cilat financohen me fonde të kushtëzuara</w:t>
      </w:r>
      <w:r w:rsidR="009F5F3C">
        <w:t xml:space="preserve"> nga Ministria e Shënde</w:t>
      </w:r>
      <w:r w:rsidR="004F669B" w:rsidRPr="00DB5AC5">
        <w:t>tësisë.</w:t>
      </w:r>
    </w:p>
    <w:p w:rsidR="00754DDB" w:rsidRDefault="00A377A5" w:rsidP="004F669B">
      <w:pPr>
        <w:pStyle w:val="Paragrafi"/>
      </w:pPr>
      <w:r>
        <w:t xml:space="preserve">- </w:t>
      </w:r>
      <w:r w:rsidR="00E13CEF">
        <w:t>Investimet për shërbimin parësor shëndetë</w:t>
      </w:r>
      <w:r w:rsidR="004F669B" w:rsidRPr="00DB5AC5">
        <w:t>so</w:t>
      </w:r>
      <w:r w:rsidR="00E13CEF">
        <w:t>r të cilat për vitin 2006 u janë akorduar  kë</w:t>
      </w:r>
      <w:r w:rsidR="004F669B" w:rsidRPr="00DB5AC5">
        <w:t>shillave të qar</w:t>
      </w:r>
      <w:r w:rsidR="00E13CEF">
        <w:t>qeve do të administrohen nga njësitë</w:t>
      </w:r>
      <w:r w:rsidR="00754DDB">
        <w:t xml:space="preserve"> e qeverisjes vendore. Kë</w:t>
      </w:r>
      <w:r w:rsidR="004F669B" w:rsidRPr="00DB5AC5">
        <w:t>sh</w:t>
      </w:r>
      <w:r w:rsidR="00754DDB">
        <w:t>illat e qarqeve do të raportojnë</w:t>
      </w:r>
      <w:r w:rsidR="004F669B" w:rsidRPr="00DB5AC5">
        <w:t xml:space="preserve"> marrjen e fondeve nga</w:t>
      </w:r>
      <w:r w:rsidR="00996E18">
        <w:t xml:space="preserve"> Buxheti i S</w:t>
      </w:r>
      <w:r w:rsidR="004F669B" w:rsidRPr="00DB5AC5">
        <w:t>htetit si të ardhur</w:t>
      </w:r>
      <w:r w:rsidR="00754DDB">
        <w:t>a dhe transferimin e tyre në njësitë përkatë</w:t>
      </w:r>
      <w:r w:rsidR="004F669B" w:rsidRPr="00DB5AC5">
        <w:t>se të qev</w:t>
      </w:r>
      <w:r w:rsidR="00754DDB">
        <w:t>erisjes vendore si shpenzim. Njësitë e qeverisjes vendore që do të marrin fonde nga kë</w:t>
      </w:r>
      <w:r w:rsidR="004F669B" w:rsidRPr="00DB5AC5">
        <w:t>shillat e qarqeve do t</w:t>
      </w:r>
      <w:r w:rsidR="00754DDB">
        <w:t>’i miratojnë kë</w:t>
      </w:r>
      <w:r w:rsidR="004F669B" w:rsidRPr="00DB5AC5">
        <w:t xml:space="preserve">to të ardhura </w:t>
      </w:r>
      <w:r w:rsidR="00754DDB">
        <w:t>në buxhetin e tyre si transfertë</w:t>
      </w:r>
      <w:r w:rsidR="004F669B" w:rsidRPr="00DB5AC5">
        <w:t xml:space="preserve"> </w:t>
      </w:r>
      <w:r w:rsidR="00754DDB">
        <w:t xml:space="preserve">të kushtëzuar për investime. Këshillat e qarqeve monitorojnë dhe kontrollojnë kryerjen e investimeve në shërbimin parësor shëndetësor. </w:t>
      </w:r>
    </w:p>
    <w:p w:rsidR="004F669B" w:rsidRDefault="00754DDB" w:rsidP="004F669B">
      <w:pPr>
        <w:pStyle w:val="Paragrafi"/>
      </w:pPr>
      <w:r>
        <w:t>Në kryerjen  e këtyre investimeve, bashkitë  dhe kë</w:t>
      </w:r>
      <w:r w:rsidR="004F669B" w:rsidRPr="00DB5AC5">
        <w:t>shi</w:t>
      </w:r>
      <w:r w:rsidR="00E36C4F">
        <w:t>llat e qarqeve do të respektojnë standardet kombë</w:t>
      </w:r>
      <w:r w:rsidR="004F669B" w:rsidRPr="00DB5AC5">
        <w:t xml:space="preserve">tare, të cilat do të përcaktohen dhe dërgohen nga Ministria </w:t>
      </w:r>
      <w:r w:rsidR="00E36C4F">
        <w:t>e Sh</w:t>
      </w:r>
      <w:r w:rsidR="00996E18">
        <w:t>ëndetësisë brenda datës 31 mars</w:t>
      </w:r>
      <w:r w:rsidR="00E36C4F">
        <w:t xml:space="preserve"> të</w:t>
      </w:r>
      <w:r w:rsidR="004F669B" w:rsidRPr="00DB5AC5">
        <w:t xml:space="preserve"> vitit 2006. Këshillat e qarqeve gjatë vitit, me vendim të veçantë mund të bëjnë lëvizjen </w:t>
      </w:r>
      <w:r w:rsidR="00E36C4F">
        <w:t>e fondeve të investimeve nga një objekt në tjetrin brenda zë</w:t>
      </w:r>
      <w:r w:rsidR="004F669B" w:rsidRPr="00DB5AC5">
        <w:t>rave të miratuar të investimeve. Fondet e inv</w:t>
      </w:r>
      <w:r w:rsidR="00E36C4F">
        <w:t>estimeve të pashpenzuara deri më</w:t>
      </w:r>
      <w:r w:rsidR="004F669B" w:rsidRPr="00DB5AC5">
        <w:t xml:space="preserve"> 31 dhjetor të vitit 20</w:t>
      </w:r>
      <w:r w:rsidR="00E36C4F">
        <w:t>06 nuk mbarten në vitin pasardhë</w:t>
      </w:r>
      <w:r w:rsidR="004F669B" w:rsidRPr="00DB5AC5">
        <w:t xml:space="preserve">s. Procedurat specifike të detajimit, përdorimit dhe monitorimit të fondeve të investimeve përcaktohen me udhëzim specifik të Ministrisë së Financave, Ministrisë së Shëndetësisë dhe Ministrisë së Brendshme. </w:t>
      </w:r>
    </w:p>
    <w:p w:rsidR="00D800C5" w:rsidRDefault="00D800C5" w:rsidP="004F669B">
      <w:pPr>
        <w:pStyle w:val="Paragrafi"/>
      </w:pPr>
    </w:p>
    <w:p w:rsidR="00D800C5" w:rsidRDefault="00D800C5" w:rsidP="004F669B">
      <w:pPr>
        <w:pStyle w:val="Paragrafi"/>
      </w:pPr>
    </w:p>
    <w:p w:rsidR="00D800C5" w:rsidRPr="00DB5AC5" w:rsidRDefault="00D800C5" w:rsidP="004F669B">
      <w:pPr>
        <w:pStyle w:val="Paragrafi"/>
      </w:pPr>
    </w:p>
    <w:p w:rsidR="004F669B" w:rsidRPr="00DB5AC5" w:rsidRDefault="004F669B" w:rsidP="004F669B">
      <w:pPr>
        <w:pStyle w:val="Paragrafi"/>
      </w:pPr>
      <w:r w:rsidRPr="00DB5AC5">
        <w:t>Fondet për grantet konkur</w:t>
      </w:r>
      <w:r w:rsidR="00E36C4F">
        <w:t>r</w:t>
      </w:r>
      <w:r w:rsidRPr="00DB5AC5">
        <w:t>uese dhe shpërndarja e tyre</w:t>
      </w:r>
    </w:p>
    <w:p w:rsidR="00267137" w:rsidRPr="00DB5AC5" w:rsidRDefault="004F669B" w:rsidP="00D461BF">
      <w:pPr>
        <w:pStyle w:val="Paragrafi"/>
      </w:pPr>
      <w:r w:rsidRPr="00DB5AC5">
        <w:t>Për shpërndarjen e fondeve</w:t>
      </w:r>
      <w:r w:rsidR="00E36C4F">
        <w:t xml:space="preserve"> për grantet konkurruese sipas aneksit 4 të ligjit nr.</w:t>
      </w:r>
      <w:r w:rsidRPr="00DB5AC5">
        <w:t>9464</w:t>
      </w:r>
      <w:r w:rsidR="00E36C4F">
        <w:t>, datë 28.12.2005 “Për Buxhetin e S</w:t>
      </w:r>
      <w:r w:rsidRPr="00DB5AC5">
        <w:t>htetit të vitit 2006”, Ministri i Brendshëm thërret komitetin e përbërë nga përfaqësues të ministrive të linjës, Ministria e Brendshme dhe Ministria e Financave, si dhe shoqatat e njësive të qeverisjes vendore brenda 5 (pesë) ditë</w:t>
      </w:r>
      <w:r w:rsidR="00E36C4F">
        <w:t>-</w:t>
      </w:r>
      <w:r w:rsidRPr="00DB5AC5">
        <w:t>pune nga hyrja në fuqi e këtij udhëzimi. Komiteti përcakton procedurat e vendim</w:t>
      </w:r>
      <w:r w:rsidR="00E36C4F">
        <w:t>m</w:t>
      </w:r>
      <w:r w:rsidRPr="00DB5AC5">
        <w:t>a</w:t>
      </w:r>
      <w:r w:rsidR="00E36C4F">
        <w:t>rrjes dhe treguesit operacionalë</w:t>
      </w:r>
      <w:r w:rsidRPr="00DB5AC5">
        <w:t xml:space="preserve"> të vlerësimit për zbatimin e këtij aneksi. Komiteti informon Ministrinë e Financave për fondet e akorduara për  njësitë e qeverisjes vendore, sipas këtij aneksi.</w:t>
      </w:r>
    </w:p>
    <w:p w:rsidR="004F669B" w:rsidRPr="00DB5AC5" w:rsidRDefault="004F669B" w:rsidP="004F669B">
      <w:pPr>
        <w:pStyle w:val="Paragrafi"/>
      </w:pPr>
      <w:r w:rsidRPr="00DB5AC5">
        <w:t>Të tjera:</w:t>
      </w:r>
    </w:p>
    <w:p w:rsidR="004F669B" w:rsidRDefault="004F669B" w:rsidP="004F669B">
      <w:pPr>
        <w:pStyle w:val="Paragrafi"/>
      </w:pPr>
      <w:r w:rsidRPr="00DB5AC5">
        <w:t>Njësitë e qeverisjes vendore mund të përdorin fondet e pakushtëzuara pë</w:t>
      </w:r>
      <w:r w:rsidR="00E36C4F">
        <w:t>r të financuar edhe funksione që financohen me fonde të kushtë</w:t>
      </w:r>
      <w:r w:rsidRPr="00DB5AC5">
        <w:t>zuara.</w:t>
      </w:r>
    </w:p>
    <w:p w:rsidR="004F669B" w:rsidRPr="00DB5AC5" w:rsidRDefault="00E36C4F" w:rsidP="004F669B">
      <w:pPr>
        <w:pStyle w:val="Paragrafi"/>
      </w:pPr>
      <w:r>
        <w:t>Transferta e pakushtëzuar që</w:t>
      </w:r>
      <w:r w:rsidR="004F669B" w:rsidRPr="00DB5AC5">
        <w:t xml:space="preserve"> nuk përdoret plotësisht gjatë vitit buxhetor mbartet për vitin e ardhshëm.</w:t>
      </w:r>
    </w:p>
    <w:p w:rsidR="004F669B" w:rsidRPr="00DB5AC5" w:rsidRDefault="004F669B" w:rsidP="004F669B">
      <w:pPr>
        <w:pStyle w:val="Paragrafi"/>
      </w:pPr>
      <w:r w:rsidRPr="00DB5AC5">
        <w:t>Zbatimi i buxhetit për shpe</w:t>
      </w:r>
      <w:r w:rsidR="00A11107">
        <w:t>nzime personeli do të bazohet te</w:t>
      </w:r>
      <w:r w:rsidRPr="00DB5AC5">
        <w:t xml:space="preserve"> numri i punonjësve që vendoset nga këshilli i njësisë së qeverisjes vendore dhe nga nivelet e pagave sipas klasave e shtesave mbi pagë sipas akteve nënligjore në fuqi, brenda kufirit minimal dhe maksimal të miratuar. Çdo rritje, brenda kufirit maksimal të miratu</w:t>
      </w:r>
      <w:r w:rsidR="00BE65E5">
        <w:t>ar, duhet të bëhet me kushtin që</w:t>
      </w:r>
      <w:r w:rsidRPr="00DB5AC5">
        <w:t xml:space="preserve"> 1) të ruhet niveli i shpenzimeve të vitit të mëparshëm për shërbimet publike dhe 2) të rritet niveli i të ardhurave vendore në raport me vitin e kaluar. </w:t>
      </w:r>
    </w:p>
    <w:p w:rsidR="004F669B" w:rsidRPr="00DB5AC5" w:rsidRDefault="00BE65E5" w:rsidP="004F669B">
      <w:pPr>
        <w:pStyle w:val="Paragrafi"/>
      </w:pPr>
      <w:r>
        <w:t>Njësitë e qeverisjes vendore</w:t>
      </w:r>
      <w:r w:rsidR="004F669B" w:rsidRPr="00DB5AC5">
        <w:t xml:space="preserve"> zbato</w:t>
      </w:r>
      <w:r>
        <w:t>jnë edhe detyrimet financiare që</w:t>
      </w:r>
      <w:r w:rsidR="004F669B" w:rsidRPr="00DB5AC5">
        <w:t xml:space="preserve"> rrjedhin nga vendimet gjyqësore për të cilat ato janë ngarkuar ose ngarkohen nga këto vendime,  në përputhje me </w:t>
      </w:r>
      <w:r>
        <w:t xml:space="preserve">vendimin e Këshillit të Ministrave nr.335, datë </w:t>
      </w:r>
      <w:r w:rsidR="004F669B" w:rsidRPr="00DB5AC5">
        <w:t>2.06.1998 "Për procedurat për zbatimin e vend</w:t>
      </w:r>
      <w:r>
        <w:t>imeve gjyqësore për detyrimet që</w:t>
      </w:r>
      <w:r w:rsidR="00DB442F">
        <w:t xml:space="preserve"> prekin Buxhetin e S</w:t>
      </w:r>
      <w:r w:rsidR="004F669B" w:rsidRPr="00DB5AC5">
        <w:t>htetit".</w:t>
      </w:r>
    </w:p>
    <w:p w:rsidR="004F669B" w:rsidRPr="00DB5AC5" w:rsidRDefault="00DB442F" w:rsidP="004F669B">
      <w:pPr>
        <w:pStyle w:val="Paragrafi"/>
      </w:pPr>
      <w:r w:rsidRPr="00996E18">
        <w:rPr>
          <w:i/>
        </w:rPr>
        <w:t>Fondi rezervë.</w:t>
      </w:r>
      <w:r>
        <w:t xml:space="preserve"> Bazuar në nenin nr.19/7a.iii të ligjit nr.</w:t>
      </w:r>
      <w:r w:rsidR="004F669B" w:rsidRPr="00DB5AC5">
        <w:t>8652</w:t>
      </w:r>
      <w:r>
        <w:t>,</w:t>
      </w:r>
      <w:r w:rsidR="004F669B" w:rsidRPr="00DB5AC5">
        <w:t xml:space="preserve"> datë 31.07.2000 “Për organizimin dhe funksionimin e qeverisjes vendore”, për të përballuar shpenzime të paparashikuara në buxhetin e njësive të qeverisjes vendore, krijohet </w:t>
      </w:r>
      <w:r>
        <w:t>fondi r</w:t>
      </w:r>
      <w:r w:rsidR="004F669B" w:rsidRPr="00DB5AC5">
        <w:t>ezervë në masën jo më shumë se 3 (tre) për</w:t>
      </w:r>
      <w:r>
        <w:t xml:space="preserve"> </w:t>
      </w:r>
      <w:r w:rsidR="004F669B" w:rsidRPr="00DB5AC5">
        <w:t xml:space="preserve">qind  e totalit të shpenzimeve të miratuara. </w:t>
      </w:r>
    </w:p>
    <w:p w:rsidR="004F669B" w:rsidRPr="00DB5AC5" w:rsidRDefault="004F669B" w:rsidP="004F669B">
      <w:pPr>
        <w:pStyle w:val="Paragrafi"/>
      </w:pPr>
      <w:r w:rsidRPr="00996E18">
        <w:rPr>
          <w:i/>
        </w:rPr>
        <w:t>Fondi i kompensimit</w:t>
      </w:r>
      <w:r w:rsidRPr="00DB5AC5">
        <w:t xml:space="preserve">. Ministria e Brendshme dhe Ministria e Financave, detajojnë fondin e kompensimit sipas kritereve të përcaktuara </w:t>
      </w:r>
      <w:r w:rsidR="00DB442F">
        <w:t>në aneksin nr.2 të ligjit nr.9464, datë 28.12.2005 “Për Buxhetin e S</w:t>
      </w:r>
      <w:r w:rsidRPr="00DB5AC5">
        <w:t>htetit të vitit 2006” si më poshtë:</w:t>
      </w:r>
    </w:p>
    <w:p w:rsidR="004F669B" w:rsidRPr="00DB5AC5" w:rsidRDefault="004F669B" w:rsidP="00A53D5B">
      <w:pPr>
        <w:pStyle w:val="Paragrafi"/>
        <w:ind w:firstLine="0"/>
      </w:pPr>
    </w:p>
    <w:tbl>
      <w:tblPr>
        <w:tblW w:w="6840" w:type="dxa"/>
        <w:tblInd w:w="8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0"/>
      </w:tblGrid>
      <w:tr w:rsidR="004F669B" w:rsidRPr="00DB5AC5">
        <w:tc>
          <w:tcPr>
            <w:tcW w:w="6840" w:type="dxa"/>
          </w:tcPr>
          <w:p w:rsidR="004F669B" w:rsidRPr="00DB5AC5" w:rsidRDefault="00DB442F" w:rsidP="004F669B">
            <w:pPr>
              <w:pStyle w:val="Paragrafi"/>
            </w:pPr>
            <w:r>
              <w:t xml:space="preserve">A. </w:t>
            </w:r>
            <w:r w:rsidR="004F669B" w:rsidRPr="00DB5AC5">
              <w:t>Fonde</w:t>
            </w:r>
            <w:r>
              <w:t xml:space="preserve"> vetëm për bashkitë dhe komunat</w:t>
            </w:r>
            <w:r w:rsidR="004F669B" w:rsidRPr="00DB5AC5">
              <w:t xml:space="preserve"> </w:t>
            </w:r>
          </w:p>
        </w:tc>
      </w:tr>
      <w:tr w:rsidR="004F669B" w:rsidRPr="00DB5AC5">
        <w:tc>
          <w:tcPr>
            <w:tcW w:w="6840" w:type="dxa"/>
          </w:tcPr>
          <w:p w:rsidR="004F669B" w:rsidRPr="00DB5AC5" w:rsidRDefault="00DB442F" w:rsidP="004F669B">
            <w:pPr>
              <w:pStyle w:val="Paragrafi"/>
            </w:pPr>
            <w:r>
              <w:t xml:space="preserve">1. </w:t>
            </w:r>
            <w:r w:rsidR="00C21492">
              <w:t>Kompensimi për ripë</w:t>
            </w:r>
            <w:r w:rsidR="004F669B" w:rsidRPr="00DB5AC5">
              <w:t>rshtatjen e kapacitetit fiskal.</w:t>
            </w:r>
          </w:p>
        </w:tc>
      </w:tr>
      <w:tr w:rsidR="004F669B" w:rsidRPr="00DB5AC5">
        <w:tc>
          <w:tcPr>
            <w:tcW w:w="6840" w:type="dxa"/>
          </w:tcPr>
          <w:p w:rsidR="004F669B" w:rsidRPr="00DB5AC5" w:rsidRDefault="00DB442F" w:rsidP="004F669B">
            <w:pPr>
              <w:pStyle w:val="Paragrafi"/>
            </w:pPr>
            <w:r>
              <w:t xml:space="preserve">2. </w:t>
            </w:r>
            <w:r w:rsidR="004F669B" w:rsidRPr="00DB5AC5">
              <w:t xml:space="preserve">Kompensimi bazuar </w:t>
            </w:r>
            <w:r w:rsidR="00996E18">
              <w:t>në kriterin e varfërisë SKZHES</w:t>
            </w:r>
            <w:r w:rsidR="004F669B" w:rsidRPr="00DB5AC5">
              <w:t xml:space="preserve">. </w:t>
            </w:r>
          </w:p>
        </w:tc>
      </w:tr>
      <w:tr w:rsidR="004F669B" w:rsidRPr="00DB5AC5">
        <w:tc>
          <w:tcPr>
            <w:tcW w:w="6840" w:type="dxa"/>
          </w:tcPr>
          <w:p w:rsidR="004F669B" w:rsidRPr="00DB5AC5" w:rsidRDefault="00DB442F" w:rsidP="004F669B">
            <w:pPr>
              <w:pStyle w:val="Paragrafi"/>
            </w:pPr>
            <w:r>
              <w:t xml:space="preserve">B. </w:t>
            </w:r>
            <w:r w:rsidR="00C21492">
              <w:t>Fonde vetë</w:t>
            </w:r>
            <w:r w:rsidR="004F669B" w:rsidRPr="00DB5AC5">
              <w:t>m për qarqe.</w:t>
            </w:r>
          </w:p>
        </w:tc>
      </w:tr>
      <w:tr w:rsidR="004F669B" w:rsidRPr="00DB5AC5">
        <w:tc>
          <w:tcPr>
            <w:tcW w:w="6840" w:type="dxa"/>
          </w:tcPr>
          <w:p w:rsidR="004F669B" w:rsidRPr="00DB5AC5" w:rsidRDefault="005D7AFC" w:rsidP="004F669B">
            <w:pPr>
              <w:pStyle w:val="Paragrafi"/>
            </w:pPr>
            <w:r>
              <w:t>1. Disa shpenzime operative që</w:t>
            </w:r>
            <w:r w:rsidR="004F669B" w:rsidRPr="00DB5AC5">
              <w:t xml:space="preserve"> mund të lindin gjatë vitit. </w:t>
            </w:r>
          </w:p>
        </w:tc>
      </w:tr>
    </w:tbl>
    <w:p w:rsidR="00267137" w:rsidRDefault="00267137" w:rsidP="004F669B">
      <w:pPr>
        <w:pStyle w:val="Paragrafi"/>
      </w:pPr>
      <w:bookmarkStart w:id="54" w:name="_Toc126988124"/>
    </w:p>
    <w:p w:rsidR="004F669B" w:rsidRPr="00DB5AC5" w:rsidRDefault="004F669B" w:rsidP="004F669B">
      <w:pPr>
        <w:pStyle w:val="Paragrafi"/>
      </w:pPr>
      <w:r w:rsidRPr="00DB5AC5">
        <w:t>IV.1.1</w:t>
      </w:r>
      <w:r w:rsidR="00F54237">
        <w:t xml:space="preserve"> Transferta  e k</w:t>
      </w:r>
      <w:r w:rsidRPr="00DB5AC5">
        <w:t>ushtëzuar</w:t>
      </w:r>
      <w:bookmarkEnd w:id="54"/>
    </w:p>
    <w:p w:rsidR="004F669B" w:rsidRPr="00DB5AC5" w:rsidRDefault="004F669B" w:rsidP="004F669B">
      <w:pPr>
        <w:pStyle w:val="Paragrafi"/>
      </w:pPr>
      <w:r w:rsidRPr="00DB5AC5">
        <w:t>Transferta e kushtëzuar në buxhetin e vitit 2006, është dhënë për financimin e një pjese të shpenzimeve për funksionet e përbashkëta dhe për financimin e shpenzimeve për funksionet e deleguara. Këto fonde do të përdoren vetëm për qëllimin për të cilin ato janë miratuar. Kjo do të thotë që këto janë fonde të ministrive/institucioneve qendrore dhe për transferimin e tyre nga një njësi e qeverisjes vendore në një tjetër do të veprohet sipas rregullave të përgjithshme të tran</w:t>
      </w:r>
      <w:r w:rsidR="00102EC9">
        <w:t xml:space="preserve">sferimit të fondeve buxhetore. </w:t>
      </w:r>
      <w:r w:rsidRPr="00DB5AC5">
        <w:t>Njësitë e qeverisjes vendore nuk mund t</w:t>
      </w:r>
      <w:r w:rsidR="008B4371">
        <w:t>’</w:t>
      </w:r>
      <w:r w:rsidRPr="00DB5AC5">
        <w:t>i përdorin për qëllime të tjera, përveç atyre të përcaktuara në ligjin nr.9464</w:t>
      </w:r>
      <w:r w:rsidR="008B4371">
        <w:t>,</w:t>
      </w:r>
      <w:r w:rsidRPr="00DB5AC5">
        <w:t xml:space="preserve"> datë 28.12.2005 “Për Buxhetin e Shtetit të vitit 2006”. Shumat  prej këtyre </w:t>
      </w:r>
      <w:r w:rsidR="008B4371">
        <w:t>transfertave, të mbetura të papë</w:t>
      </w:r>
      <w:r w:rsidRPr="00DB5AC5">
        <w:t xml:space="preserve">rdorura në fund të vitit buxhetor, nuk </w:t>
      </w:r>
      <w:r w:rsidR="00A31660">
        <w:t>m</w:t>
      </w:r>
      <w:r w:rsidRPr="00DB5AC5">
        <w:t>barten në vitin pasardhës.</w:t>
      </w:r>
    </w:p>
    <w:p w:rsidR="004F669B" w:rsidRPr="00DB5AC5" w:rsidRDefault="004F669B" w:rsidP="00A53D5B">
      <w:pPr>
        <w:pStyle w:val="Paragrafi"/>
      </w:pPr>
      <w:bookmarkStart w:id="55" w:name="_Toc126988125"/>
      <w:r w:rsidRPr="00DB5AC5">
        <w:t>IV.1.2 Procedurat e zbatimit të buxhetit vendor 2006</w:t>
      </w:r>
      <w:bookmarkEnd w:id="55"/>
    </w:p>
    <w:p w:rsidR="004F669B" w:rsidRPr="00DB5AC5" w:rsidRDefault="008B4371" w:rsidP="00A53D5B">
      <w:pPr>
        <w:pStyle w:val="Paragrafi"/>
      </w:pPr>
      <w:r>
        <w:t>Buxheti, së</w:t>
      </w:r>
      <w:r w:rsidR="004F669B" w:rsidRPr="00DB5AC5">
        <w:t xml:space="preserve"> bashku me anekset përkatëse dhe me vendimin e këshillit, brenda 7 ditëve nga </w:t>
      </w:r>
      <w:r>
        <w:t>miratimi,</w:t>
      </w:r>
      <w:r w:rsidR="005D7AFC">
        <w:t xml:space="preserve"> duhet të dërgohet në prefekturë</w:t>
      </w:r>
      <w:r>
        <w:t>n e q</w:t>
      </w:r>
      <w:r w:rsidR="004F669B" w:rsidRPr="00DB5AC5">
        <w:t>arkut.</w:t>
      </w:r>
    </w:p>
    <w:p w:rsidR="004F669B" w:rsidRPr="00DB5AC5" w:rsidRDefault="004F669B" w:rsidP="00A53D5B">
      <w:pPr>
        <w:pStyle w:val="Paragrafi"/>
      </w:pPr>
      <w:r w:rsidRPr="00DB5AC5">
        <w:t>Pas verifikimit të vendimit</w:t>
      </w:r>
      <w:r w:rsidR="008B4371">
        <w:t xml:space="preserve"> të këshillit për buxhetin nga prefekti i q</w:t>
      </w:r>
      <w:r w:rsidRPr="00DB5AC5">
        <w:t>arkut në përputhje me kompetencat sipas ligjit nr.8927</w:t>
      </w:r>
      <w:r w:rsidR="008B4371">
        <w:t>, datë 25.7.2002 “Për p</w:t>
      </w:r>
      <w:r w:rsidRPr="00DB5AC5">
        <w:t>refektin”, pasqy</w:t>
      </w:r>
      <w:r w:rsidR="00102EC9">
        <w:t>rat e buxhetit vjetor</w:t>
      </w:r>
      <w:r w:rsidRPr="00DB5AC5">
        <w:t xml:space="preserve">, dërgohen </w:t>
      </w:r>
      <w:r w:rsidR="008B4371">
        <w:t>në degën e thesarit  për zbatim</w:t>
      </w:r>
      <w:r w:rsidRPr="00DB5AC5">
        <w:t xml:space="preserve">. </w:t>
      </w:r>
    </w:p>
    <w:p w:rsidR="004F669B" w:rsidRPr="00DB5AC5" w:rsidRDefault="008B4371" w:rsidP="00A53D5B">
      <w:pPr>
        <w:pStyle w:val="Paragrafi"/>
      </w:pPr>
      <w:r>
        <w:t>Thesari r</w:t>
      </w:r>
      <w:r w:rsidR="004F669B" w:rsidRPr="00DB5AC5">
        <w:t>egjistron buxhetin vjetor të organeve vendore sipas strukturave buxhetore, për efekt kontrolli në librin e shpenzimeve buxhetin vjetor të organeve vendore.</w:t>
      </w:r>
    </w:p>
    <w:p w:rsidR="004F669B" w:rsidRPr="00DB5AC5" w:rsidRDefault="004F669B" w:rsidP="004F669B">
      <w:pPr>
        <w:pStyle w:val="Paragrafi"/>
      </w:pPr>
      <w:r w:rsidRPr="00DB5AC5">
        <w:t xml:space="preserve">Procedura e detajimit mujor dhe kontrollit të kufirit maksimal mujor të lejuar për shpenzim kryhet sipas paragrafit </w:t>
      </w:r>
      <w:r w:rsidR="002C5290">
        <w:t xml:space="preserve">II.1. </w:t>
      </w:r>
      <w:r w:rsidR="008B4371">
        <w:t>Degët e thesarit ndihmojnë</w:t>
      </w:r>
      <w:r w:rsidRPr="00DB5AC5">
        <w:t xml:space="preserve"> në procesin e detajimit mujor të</w:t>
      </w:r>
      <w:r w:rsidR="008B4371">
        <w:t xml:space="preserve"> planit nëpërmjet përgatitjes së përmbledhës</w:t>
      </w:r>
      <w:r w:rsidRPr="00DB5AC5">
        <w:t>ve për institu</w:t>
      </w:r>
      <w:r w:rsidR="008B4371">
        <w:t>cionet vendore të rrethit dhe dë</w:t>
      </w:r>
      <w:r w:rsidRPr="00DB5AC5">
        <w:t>rgimit në Drejtorinë e Thesarit për miratim.</w:t>
      </w:r>
    </w:p>
    <w:p w:rsidR="004F669B" w:rsidRDefault="004F669B" w:rsidP="004F669B">
      <w:pPr>
        <w:pStyle w:val="Paragrafi"/>
      </w:pPr>
      <w:r w:rsidRPr="00DB5AC5">
        <w:t>Transferta e pakushtëzuar (si transferta me natyrë të përgjithshme, ashtu dhe ajo për investime</w:t>
      </w:r>
      <w:r w:rsidR="008B4371">
        <w:t xml:space="preserve">) </w:t>
      </w:r>
      <w:r w:rsidRPr="00DB5AC5">
        <w:t>së bashku me të ardhurat e veta të  njësive vendore do të regjistrohe</w:t>
      </w:r>
      <w:r w:rsidR="008B4371">
        <w:t>n në thesar si të ardhura të njësisë</w:t>
      </w:r>
      <w:r w:rsidRPr="00DB5AC5">
        <w:t xml:space="preserve"> vendore. Shpenzimet e këtyre fonde</w:t>
      </w:r>
      <w:r w:rsidR="008B4371">
        <w:t>ve do të pasqyrohen në strukturë</w:t>
      </w:r>
      <w:r w:rsidRPr="00DB5AC5">
        <w:t xml:space="preserve">n përkatëse buxhetore, vetëm në kapitullin 5. Thesari autorizon vetëm ato shpenzime vendore, të cilat janë të përfshira në buxhetin e njësisë vendore të miratuar nga këshilli përkatës i saj. </w:t>
      </w:r>
    </w:p>
    <w:p w:rsidR="004F669B" w:rsidRPr="00DB5AC5" w:rsidRDefault="004F669B" w:rsidP="004F669B">
      <w:pPr>
        <w:pStyle w:val="Paragrafi"/>
      </w:pPr>
      <w:r w:rsidRPr="00DB5AC5">
        <w:t xml:space="preserve">Shpenzimet që kryhen nga njësitë e qeverisjes vendore për llogari të pushtetit qendror, nuk janë shpenzime vendore dhe nuk miratohen në buxhetin vendor nga këshilli përkatës. Këtu përfshihen: </w:t>
      </w:r>
    </w:p>
    <w:p w:rsidR="004F669B" w:rsidRPr="00DB5AC5" w:rsidRDefault="00DA1D64" w:rsidP="004F669B">
      <w:pPr>
        <w:pStyle w:val="Paragrafi"/>
      </w:pPr>
      <w:r>
        <w:t xml:space="preserve">- </w:t>
      </w:r>
      <w:r w:rsidR="004F669B" w:rsidRPr="00DB5AC5">
        <w:t xml:space="preserve">Shpenzimet për paga, sigurime shoqërore e shëndetësore për mësuesit në arsimin parashkollor e parauniversitar. Bashkitë dhe komunat autorizohen të bëjnë pagesën e pagës së mësuesve të sistemit parauniversitar që punon në komunitetin e tyre sipas normave, mënyrës dhe afateve të përcaktuara nga Ministria e Arsimit dhe </w:t>
      </w:r>
      <w:r w:rsidR="00A31660">
        <w:t>e</w:t>
      </w:r>
      <w:r w:rsidR="008B4371">
        <w:t xml:space="preserve"> </w:t>
      </w:r>
      <w:r w:rsidR="004F669B" w:rsidRPr="00DB5AC5">
        <w:t xml:space="preserve">Shkencës/Drejtoritë Arsimore. Bashkitë dhe komunat e përmbushin këtë funksion si një shërbim administrativ. Ministria e Arsimit dhe </w:t>
      </w:r>
      <w:r w:rsidR="00A31660">
        <w:t>e</w:t>
      </w:r>
      <w:r w:rsidR="008B4371">
        <w:t xml:space="preserve"> </w:t>
      </w:r>
      <w:r w:rsidR="004F669B" w:rsidRPr="00DB5AC5">
        <w:t>Shkencës jep të gjitha fondet e kërkuara për të paguar pagat e mësuesve siç përcaktohet në aktet ligjore dhe nënligjore në fuqi. Bashkitë dhe komunat nuk duhet të japin ndonjë fond nga buxheti i tyre për këtë qëllim.</w:t>
      </w:r>
    </w:p>
    <w:p w:rsidR="004F669B" w:rsidRPr="00DB5AC5" w:rsidRDefault="00DA1D64" w:rsidP="004F669B">
      <w:pPr>
        <w:pStyle w:val="Paragrafi"/>
      </w:pPr>
      <w:r>
        <w:t xml:space="preserve">- </w:t>
      </w:r>
      <w:r w:rsidR="004F669B" w:rsidRPr="00DB5AC5">
        <w:t>Shpenzimet për paga, sigurime shoqërore e shëndetësore për personelin mjekësor në shërbimin parësor shëndetësor. Bashkitë dhe komunat autorizohen të bëjnë pagesën e pagave të punonjësve të personelit që punon në qendrat shëndetësore publike dhe poliklinikat në komunitetin e tyre sipas normave, mënyrës dhe afateve të përcaktuara. Bashkitë dhe komunat e përmbushin këtë funksion si një shërbim administrativ. Ministria e Shënde</w:t>
      </w:r>
      <w:r w:rsidR="003F5B6F">
        <w:t>tësisë jep të gjitha fondet e kë</w:t>
      </w:r>
      <w:r w:rsidR="004F669B" w:rsidRPr="00DB5AC5">
        <w:t>rkuara për të paguar pagat e personelit. Bashkitë dhe komunat përdorin fondet e marra nga ky delegim vetëm për pagat e personelit sipas afateve të përcaktuara nga Ministria e Shëndetësisë. Bashkitë dhe komunat nuk duhet të japin ndonjë fond nga buxheti i tyre për këtë qëllim.</w:t>
      </w:r>
    </w:p>
    <w:p w:rsidR="004F669B" w:rsidRPr="00DB5AC5" w:rsidRDefault="00DA1D64" w:rsidP="004F669B">
      <w:pPr>
        <w:pStyle w:val="Paragrafi"/>
      </w:pPr>
      <w:r>
        <w:t xml:space="preserve">- </w:t>
      </w:r>
      <w:r w:rsidR="004F669B" w:rsidRPr="00DB5AC5">
        <w:t>Shpenzimet për paga, sigurime shoqërore e shëndetësore për në shërbimin e gjendjes civile.</w:t>
      </w:r>
    </w:p>
    <w:p w:rsidR="004F669B" w:rsidRPr="00DB5AC5" w:rsidRDefault="00DA1D64" w:rsidP="004F669B">
      <w:pPr>
        <w:pStyle w:val="Paragrafi"/>
      </w:pPr>
      <w:r>
        <w:t xml:space="preserve">- </w:t>
      </w:r>
      <w:r w:rsidR="004F669B" w:rsidRPr="00DB5AC5">
        <w:t>Shpenzimet për seksionet e administrimit të tokës pranë qarqeve.</w:t>
      </w:r>
    </w:p>
    <w:p w:rsidR="004F669B" w:rsidRPr="00DB5AC5" w:rsidRDefault="00DA1D64" w:rsidP="004F669B">
      <w:pPr>
        <w:pStyle w:val="Paragrafi"/>
      </w:pPr>
      <w:r>
        <w:t xml:space="preserve">- </w:t>
      </w:r>
      <w:r w:rsidR="008B4371">
        <w:t>Shpenzimet për sekretarë</w:t>
      </w:r>
      <w:r w:rsidR="004F669B" w:rsidRPr="00DB5AC5">
        <w:t xml:space="preserve">t e deputetëve. </w:t>
      </w:r>
    </w:p>
    <w:p w:rsidR="004F669B" w:rsidRPr="00DB5AC5" w:rsidRDefault="008B4371" w:rsidP="004F669B">
      <w:pPr>
        <w:pStyle w:val="Paragrafi"/>
      </w:pPr>
      <w:r>
        <w:t>Një</w:t>
      </w:r>
      <w:r w:rsidR="00FC6CE2">
        <w:t>sitë</w:t>
      </w:r>
      <w:r w:rsidR="004F669B" w:rsidRPr="00DB5AC5">
        <w:t xml:space="preserve"> e qeverisjes vendore duhet të depozitojnë strukturën dhe numrin e punonjësve në degën përkatëse të thesarit krahas me depozitimin e vendimit të këshillit të kësaj njësie për miratimin e buxhetit. Një kopje i dërgohet për njoftim Ministrisë së Brendshme.</w:t>
      </w:r>
    </w:p>
    <w:p w:rsidR="004F669B" w:rsidRPr="00DB5AC5" w:rsidRDefault="004F669B" w:rsidP="004F669B">
      <w:pPr>
        <w:pStyle w:val="Paragrafi"/>
      </w:pPr>
      <w:r w:rsidRPr="00DB5AC5">
        <w:t>Çdo ndryshim i b</w:t>
      </w:r>
      <w:r w:rsidR="008B4371">
        <w:t>uxhetit gjatë vitit do të ndjekë të njëjtën rrugë procedur</w:t>
      </w:r>
      <w:r w:rsidRPr="00DB5AC5">
        <w:t>ale të miratimit të buxhetit në fillim të viti</w:t>
      </w:r>
      <w:r w:rsidR="008B4371">
        <w:t>t. Njësitë e qeverisjes vendore</w:t>
      </w:r>
      <w:r w:rsidRPr="00DB5AC5">
        <w:t xml:space="preserve">  kanë të drejtë, sipas ligjit të qeverisjes vendore,  të bëjnë rishikimin e buxhetit të miratuar</w:t>
      </w:r>
      <w:r w:rsidR="008B4371">
        <w:t>,</w:t>
      </w:r>
      <w:r w:rsidRPr="00DB5AC5">
        <w:t xml:space="preserve"> në përputhje me realizimin e të ardhurave dhe me ndryshimin e prioriteteve gjatë vitit. </w:t>
      </w:r>
    </w:p>
    <w:p w:rsidR="004F669B" w:rsidRPr="00DB5AC5" w:rsidRDefault="004F669B" w:rsidP="004F669B">
      <w:pPr>
        <w:pStyle w:val="Paragrafi"/>
      </w:pPr>
      <w:r w:rsidRPr="00DB5AC5">
        <w:t>Në z</w:t>
      </w:r>
      <w:r w:rsidR="004C1AF3">
        <w:t>batim të nenit 15 të ligjit nr.</w:t>
      </w:r>
      <w:r w:rsidRPr="00DB5AC5">
        <w:t>9464</w:t>
      </w:r>
      <w:r w:rsidR="004C1AF3">
        <w:t>,</w:t>
      </w:r>
      <w:r w:rsidRPr="00DB5AC5">
        <w:t xml:space="preserve"> datë 28.12.200</w:t>
      </w:r>
      <w:r w:rsidR="004C1AF3">
        <w:t>5, njësitë e qeverisjes vendore</w:t>
      </w:r>
      <w:r w:rsidRPr="00DB5AC5">
        <w:t xml:space="preserve"> i bëjnë publike të gjitha vendimet e këshillave të organeve të pushtetit vendor që kanë të bëjnë me përdorimin e fondeve që i vihen në dispozicion nga pushteti qendror, si dhe të fondeve të krijuara nga burimet e veta.</w:t>
      </w:r>
    </w:p>
    <w:p w:rsidR="004F669B" w:rsidRPr="00DB5AC5" w:rsidRDefault="007250ED" w:rsidP="004F669B">
      <w:pPr>
        <w:pStyle w:val="Paragrafi"/>
      </w:pPr>
      <w:r w:rsidRPr="006F32DA">
        <w:rPr>
          <w:i/>
        </w:rPr>
        <w:t>Raportimi</w:t>
      </w:r>
      <w:r>
        <w:t>. Degët e thesarit dë</w:t>
      </w:r>
      <w:r w:rsidR="004F669B" w:rsidRPr="00DB5AC5">
        <w:t>rgojnë në Drejtorinë e Përgjithshme të Buxhetit informacion mbi buxhetin e njësive të qeverisjes vendore, menjëherë pas miratimit të tij nga këshillat përkatës. Informacioni duhet të përfshijë edhe të gjitha objektet e investimeve të miratuara nga këshillat. Pas dërgimit fillestar në momentin e depozitimit të vendimeve të këshillave në degët e thesarit,  këto degë dërgojnë çdo 4-mujor ndryshimet e bëra mbi buxh</w:t>
      </w:r>
      <w:r w:rsidR="004C1AF3">
        <w:t>etin fillestar, me vendime të kë</w:t>
      </w:r>
      <w:r w:rsidR="004F669B" w:rsidRPr="00DB5AC5">
        <w:t xml:space="preserve">shillave të njësive të qeverisjes vendore. Të dhënat faktike të zbatimit të buxhetit të qeverisjes vendore, raportohen nga degët e thesarit çdo muaj në Drejtorinë e Përgjithshme të Thesarit,  si pjesë e raportit </w:t>
      </w:r>
      <w:r w:rsidR="004C1AF3">
        <w:t>të përgjithshëm të zbatimit të Buxhetit të S</w:t>
      </w:r>
      <w:r w:rsidR="004F669B" w:rsidRPr="00DB5AC5">
        <w:t>htetit</w:t>
      </w:r>
      <w:r w:rsidR="006F32DA">
        <w:t>.</w:t>
      </w:r>
    </w:p>
    <w:p w:rsidR="004F669B" w:rsidRPr="00DB5AC5" w:rsidRDefault="004F669B" w:rsidP="004F669B">
      <w:pPr>
        <w:pStyle w:val="Paragrafi"/>
      </w:pPr>
      <w:r w:rsidRPr="00DB5AC5">
        <w:t>Ministria e Brendshme, brenda kritereve të përcaktu</w:t>
      </w:r>
      <w:r w:rsidR="004C1AF3">
        <w:t>a</w:t>
      </w:r>
      <w:r w:rsidRPr="00DB5AC5">
        <w:t>ra në këtë udhëzim, për çështje të veçanta që kanë të bëjnë me zbatimin e buxhetit të organeve të qeverisjes vendore nxjerr udhëzime.</w:t>
      </w:r>
    </w:p>
    <w:p w:rsidR="004F669B" w:rsidRPr="00DB5AC5" w:rsidRDefault="004C1AF3" w:rsidP="004F669B">
      <w:pPr>
        <w:pStyle w:val="Paragrafi"/>
      </w:pPr>
      <w:bookmarkStart w:id="56" w:name="_Toc93638568"/>
      <w:bookmarkStart w:id="57" w:name="_Toc93638653"/>
      <w:bookmarkStart w:id="58" w:name="_Toc93638688"/>
      <w:bookmarkStart w:id="59" w:name="_Toc93638724"/>
      <w:bookmarkStart w:id="60" w:name="_Toc126988126"/>
      <w:r>
        <w:t>IV.2  Buxheti i sigurimeve s</w:t>
      </w:r>
      <w:r w:rsidR="004F669B" w:rsidRPr="00DB5AC5">
        <w:t>hoqërore</w:t>
      </w:r>
      <w:bookmarkEnd w:id="56"/>
      <w:bookmarkEnd w:id="57"/>
      <w:bookmarkEnd w:id="58"/>
      <w:bookmarkEnd w:id="59"/>
      <w:bookmarkEnd w:id="60"/>
      <w:r w:rsidR="004F669B" w:rsidRPr="00DB5AC5">
        <w:tab/>
      </w:r>
    </w:p>
    <w:p w:rsidR="004F669B" w:rsidRPr="00DB5AC5" w:rsidRDefault="004C1AF3" w:rsidP="004F669B">
      <w:pPr>
        <w:pStyle w:val="Paragrafi"/>
      </w:pPr>
      <w:r>
        <w:t>IV.2.1 Buxheti i Shtetit</w:t>
      </w:r>
      <w:r w:rsidR="004F669B" w:rsidRPr="00DB5AC5">
        <w:t xml:space="preserve"> transfero</w:t>
      </w:r>
      <w:r>
        <w:t>n në buxhetin e sigurimeve shoqërore, kontribute për kategoritë</w:t>
      </w:r>
      <w:r w:rsidR="004F669B" w:rsidRPr="00DB5AC5">
        <w:t xml:space="preserve"> e mëposhtme:</w:t>
      </w:r>
      <w:r w:rsidR="004F669B" w:rsidRPr="00DB5AC5">
        <w:tab/>
      </w:r>
    </w:p>
    <w:p w:rsidR="004F669B" w:rsidRPr="00DB5AC5" w:rsidRDefault="00DA1D64" w:rsidP="004F669B">
      <w:pPr>
        <w:pStyle w:val="Paragrafi"/>
      </w:pPr>
      <w:r>
        <w:t xml:space="preserve">- </w:t>
      </w:r>
      <w:r w:rsidR="004C1AF3">
        <w:t>Personat që kryejnë</w:t>
      </w:r>
      <w:r w:rsidR="004F669B" w:rsidRPr="00DB5AC5">
        <w:t xml:space="preserve"> shërbimin e detyrueshëm ushtarak. Kontributet llogariten mbi pagën e realizuar nga ushtaraku para se të fillonte shërbimin e detyrueshëm në përqindjet e caktuara në ligjin nr.7703</w:t>
      </w:r>
      <w:r w:rsidR="004C1AF3">
        <w:t>, datë 11.05.1993 “Për sigurimet s</w:t>
      </w:r>
      <w:r w:rsidR="004F669B" w:rsidRPr="00DB5AC5">
        <w:t>hoqërore në Republikën e Shqipërisë”, në rastet kur personat që kryejnë shërbimin ushtarak nuk kanë punuar më përpara se të mbaronin shërbimin kontributet llogariten mbi bazën e pagës minimale të përcaktuar me</w:t>
      </w:r>
      <w:r w:rsidR="004C1AF3">
        <w:t xml:space="preserve"> vendim të Këshillit të Ministrave</w:t>
      </w:r>
      <w:r w:rsidR="004F669B" w:rsidRPr="00DB5AC5">
        <w:t>.</w:t>
      </w:r>
    </w:p>
    <w:p w:rsidR="004F669B" w:rsidRPr="00DB5AC5" w:rsidRDefault="00DA1D64" w:rsidP="004F669B">
      <w:pPr>
        <w:pStyle w:val="Paragrafi"/>
      </w:pPr>
      <w:r>
        <w:t xml:space="preserve">- </w:t>
      </w:r>
      <w:r w:rsidR="004F669B" w:rsidRPr="00DB5AC5">
        <w:t xml:space="preserve">Instituti i Sigurimeve </w:t>
      </w:r>
      <w:r w:rsidR="003442AB">
        <w:t>Shoqërore depoziton në degën e t</w:t>
      </w:r>
      <w:r w:rsidR="004F669B" w:rsidRPr="00DB5AC5">
        <w:t xml:space="preserve">hesarit Tiranë, planin vjetor të </w:t>
      </w:r>
      <w:r w:rsidR="003442AB">
        <w:t>kontributeve për ushtarë</w:t>
      </w:r>
      <w:r w:rsidR="004F669B" w:rsidRPr="00DB5AC5">
        <w:t>t, të ndarë në muaj. Financimet nga buxheti bëhen, çdo muaj, sipas planit. Brenda datës 10 të muaj</w:t>
      </w:r>
      <w:r w:rsidR="003442AB">
        <w:t>it prill, gusht dhe d</w:t>
      </w:r>
      <w:r w:rsidR="004F669B" w:rsidRPr="00DB5AC5">
        <w:t>hjetor</w:t>
      </w:r>
      <w:r w:rsidR="006F32DA">
        <w:t xml:space="preserve"> </w:t>
      </w:r>
      <w:r w:rsidR="003442AB">
        <w:t>ISSH paraqet në degën e t</w:t>
      </w:r>
      <w:r w:rsidR="004F669B" w:rsidRPr="00DB5AC5">
        <w:t xml:space="preserve">hesarit, evidencën e numrit mesatar të ushtarëve për katërmujorin të dërguar nga  Ministria e Mbrojtjes dhe Ministria e Brendshme. Mbi bazën e këtij numri bëhet llogaritja e kontributeve të 4-mujorit. Diferencat midis financimeve të tërhequra sipas planit dhe financimeve faktike, sistemohen në muajin </w:t>
      </w:r>
      <w:r w:rsidR="003442AB">
        <w:t xml:space="preserve">e </w:t>
      </w:r>
      <w:r w:rsidR="004F669B" w:rsidRPr="00DB5AC5">
        <w:t>fundit të çdo katërmujori. Ministria e Mbro</w:t>
      </w:r>
      <w:r w:rsidR="003442AB">
        <w:t>jtjes dhe Ministria e Brendshme</w:t>
      </w:r>
      <w:r w:rsidR="004F669B" w:rsidRPr="00DB5AC5">
        <w:t xml:space="preserve"> dërgojnë pranë ISSH</w:t>
      </w:r>
      <w:r w:rsidR="003442AB">
        <w:t>-së, listat emë</w:t>
      </w:r>
      <w:r w:rsidR="004F669B" w:rsidRPr="00DB5AC5">
        <w:t>rore  të ushtarëve për efekt të evidentimit të periudhës së sigurimit brenda muajit janar të vitit pasardhës.</w:t>
      </w:r>
    </w:p>
    <w:p w:rsidR="004F669B" w:rsidRPr="00DB5AC5" w:rsidRDefault="00DA1D64" w:rsidP="004F669B">
      <w:pPr>
        <w:pStyle w:val="Paragrafi"/>
      </w:pPr>
      <w:r>
        <w:t xml:space="preserve">- </w:t>
      </w:r>
      <w:r w:rsidR="003442AB">
        <w:t>Për personat që</w:t>
      </w:r>
      <w:r w:rsidR="004F669B" w:rsidRPr="00DB5AC5">
        <w:t xml:space="preserve"> trajtohen me pagesë papunësie, kontributet llogariten mbi pagën minimale </w:t>
      </w:r>
      <w:r w:rsidR="003442AB">
        <w:t>të përcaktuara sipas ligjit nr.</w:t>
      </w:r>
      <w:r w:rsidR="004F669B" w:rsidRPr="00DB5AC5">
        <w:t>7703</w:t>
      </w:r>
      <w:r w:rsidR="003442AB">
        <w:t>, datë 11.05.1993 “Për sigurimet s</w:t>
      </w:r>
      <w:r w:rsidR="004F669B" w:rsidRPr="00DB5AC5">
        <w:t>hoqërore në Republikën e Shqipërisë”.</w:t>
      </w:r>
    </w:p>
    <w:p w:rsidR="004F669B" w:rsidRPr="00DB5AC5" w:rsidRDefault="00DA1D64" w:rsidP="004F669B">
      <w:pPr>
        <w:pStyle w:val="Paragrafi"/>
      </w:pPr>
      <w:r>
        <w:t xml:space="preserve">- </w:t>
      </w:r>
      <w:r w:rsidR="003442AB">
        <w:t>ISSH njofton në degën e t</w:t>
      </w:r>
      <w:r w:rsidR="004F669B" w:rsidRPr="00DB5AC5">
        <w:t>hesarit për çdo muaj në momentin e tërheqjes së fi</w:t>
      </w:r>
      <w:r w:rsidR="00096BDD">
        <w:t>nancimeve, numrin e personave që</w:t>
      </w:r>
      <w:r w:rsidR="004F669B" w:rsidRPr="00DB5AC5">
        <w:t xml:space="preserve"> trajtohen me pag</w:t>
      </w:r>
      <w:r w:rsidR="003442AB">
        <w:t>esë</w:t>
      </w:r>
      <w:r w:rsidR="004F669B" w:rsidRPr="00DB5AC5">
        <w:t xml:space="preserve"> papunësie të konfirmuar dhe nga Shërbimi Kombëtar i Punësimit. Mbi bazën e kësaj evidence  dhe kërkesës së ISSH</w:t>
      </w:r>
      <w:r w:rsidR="003442AB">
        <w:t>-së bëhet  kalimi nga Buxheti i S</w:t>
      </w:r>
      <w:r w:rsidR="004F669B" w:rsidRPr="00DB5AC5">
        <w:t>htetit në buxhetin e pavarur të sigurimeve  shoqërore.</w:t>
      </w:r>
    </w:p>
    <w:p w:rsidR="004F669B" w:rsidRPr="00DB5AC5" w:rsidRDefault="00DA1D64" w:rsidP="004F669B">
      <w:pPr>
        <w:pStyle w:val="Paragrafi"/>
      </w:pPr>
      <w:r>
        <w:t xml:space="preserve">- </w:t>
      </w:r>
      <w:r w:rsidR="003442AB">
        <w:t>Për personat që</w:t>
      </w:r>
      <w:r w:rsidR="004F669B" w:rsidRPr="00DB5AC5">
        <w:t xml:space="preserve"> paguhen me pagesë kalimtare, sipas ligjit nr. 8097</w:t>
      </w:r>
      <w:r w:rsidR="003442AB">
        <w:t>,</w:t>
      </w:r>
      <w:r w:rsidR="004F669B" w:rsidRPr="00DB5AC5">
        <w:t xml:space="preserve"> datë 21.03.1996 “Për pensionet shtetërore suplementare të personave që kryejnë funksione kushtetuese dhe të punonjësve të shtetit”, kontributet llogariten mbi pagën e realizuar nga këta persona, para se të fillonte  trajtimi me pagesë kalimtar</w:t>
      </w:r>
      <w:r w:rsidR="003442AB">
        <w:t>e  dhe në pë</w:t>
      </w:r>
      <w:r w:rsidR="004F669B" w:rsidRPr="00DB5AC5">
        <w:t>rqind</w:t>
      </w:r>
      <w:r w:rsidR="003442AB">
        <w:t>jet e përcaktuara në ligjin nr.</w:t>
      </w:r>
      <w:r w:rsidR="004F669B" w:rsidRPr="00DB5AC5">
        <w:t>7703</w:t>
      </w:r>
      <w:r w:rsidR="003442AB">
        <w:t>, datë 11.03.1993.  ISSH njofton  në degën e thesarit përkatës</w:t>
      </w:r>
      <w:r w:rsidR="004F669B" w:rsidRPr="00DB5AC5">
        <w:t xml:space="preserve"> për çdo muaj në momentin e tërheqjes së financimeve, numrin e personave që trajtohen me pagesë kalimtar</w:t>
      </w:r>
      <w:r w:rsidR="003442AB">
        <w:t>e, të konfirmuar nga sektori i s</w:t>
      </w:r>
      <w:r w:rsidR="004F669B" w:rsidRPr="00DB5AC5">
        <w:t>igur</w:t>
      </w:r>
      <w:r w:rsidR="003442AB">
        <w:t>imit s</w:t>
      </w:r>
      <w:r w:rsidR="004F669B" w:rsidRPr="00DB5AC5">
        <w:t>uplementar në ISSH</w:t>
      </w:r>
      <w:r w:rsidR="004155BC">
        <w:t>-në</w:t>
      </w:r>
      <w:r w:rsidR="004F669B" w:rsidRPr="00DB5AC5">
        <w:t>. Mbi bazën e kësaj evidence dhe kërkesës së ISSH</w:t>
      </w:r>
      <w:r w:rsidR="004155BC">
        <w:t>-së bëhet kalimi i fondit nga Buxheti i S</w:t>
      </w:r>
      <w:r w:rsidR="004F669B" w:rsidRPr="00DB5AC5">
        <w:t>htetit në buxhetin e pavarur të sigurimeve shoqërore.</w:t>
      </w:r>
    </w:p>
    <w:p w:rsidR="004F669B" w:rsidRPr="00DB5AC5" w:rsidRDefault="00DA1D64" w:rsidP="004F669B">
      <w:pPr>
        <w:pStyle w:val="Paragrafi"/>
      </w:pPr>
      <w:r>
        <w:t xml:space="preserve">- </w:t>
      </w:r>
      <w:r w:rsidR="004F669B" w:rsidRPr="00DB5AC5">
        <w:t>Për ushtarakë</w:t>
      </w:r>
      <w:r w:rsidR="004155BC">
        <w:t>t e liruar që</w:t>
      </w:r>
      <w:r w:rsidR="004F669B" w:rsidRPr="00DB5AC5">
        <w:t xml:space="preserve"> trajtohen sipas ligjit nr.8087</w:t>
      </w:r>
      <w:r w:rsidR="004155BC">
        <w:t>,</w:t>
      </w:r>
      <w:r w:rsidR="004F669B" w:rsidRPr="00DB5AC5">
        <w:t xml:space="preserve"> datë 13.03.1996 “Për sigurimin shoqëror</w:t>
      </w:r>
      <w:r w:rsidR="00892F93">
        <w:t xml:space="preserve"> suplementar të ushtarakëve të Forcave të A</w:t>
      </w:r>
      <w:r w:rsidR="004F669B" w:rsidRPr="00DB5AC5">
        <w:t>rmatosura të Repub</w:t>
      </w:r>
      <w:r w:rsidR="004155BC">
        <w:t>likës së Shqipërisë”. Kontribute</w:t>
      </w:r>
      <w:r w:rsidR="004F669B" w:rsidRPr="00DB5AC5">
        <w:t>t llogariten mbi pagën referuese të këtyre personave para se të fillonte trajtimi financiar nga dispozitat e ligjit të sipërshënuar dhe në përqindjet e cak</w:t>
      </w:r>
      <w:r w:rsidR="004155BC">
        <w:t>tuara në ligjin nr.</w:t>
      </w:r>
      <w:r w:rsidR="004F669B" w:rsidRPr="00DB5AC5">
        <w:t>7703</w:t>
      </w:r>
      <w:r w:rsidR="00892F93">
        <w:t>, datë 11.05.1993 “Për Sigurimet S</w:t>
      </w:r>
      <w:r w:rsidR="004F669B" w:rsidRPr="00DB5AC5">
        <w:t>hoqërore në Republikën e Shqipër</w:t>
      </w:r>
      <w:r w:rsidR="004155BC">
        <w:t>isë”. ISSH njofton  në degën e t</w:t>
      </w:r>
      <w:r w:rsidR="004F669B" w:rsidRPr="00DB5AC5">
        <w:t>hesarit Tiranë për çdo muaj në momentin e tërheqjes së fina</w:t>
      </w:r>
      <w:r w:rsidR="004155BC">
        <w:t>ncimeve, numrin e ushtarakëve që</w:t>
      </w:r>
      <w:r w:rsidR="004F669B" w:rsidRPr="00DB5AC5">
        <w:t xml:space="preserve"> trajtohen me pagesë të parakohshme, të konf</w:t>
      </w:r>
      <w:r w:rsidR="004155BC">
        <w:t>irmuar nga sektori i sigurimit s</w:t>
      </w:r>
      <w:r w:rsidR="004F669B" w:rsidRPr="00DB5AC5">
        <w:t xml:space="preserve">uplementar pranë ISSH. ISSH mbi bazën e evidencës së dërguar nga Ministria e Mbrojtjes dhe </w:t>
      </w:r>
      <w:r w:rsidR="00892F93">
        <w:t>e Brendshme njofton në degën e t</w:t>
      </w:r>
      <w:r w:rsidR="004F669B" w:rsidRPr="00DB5AC5">
        <w:t>hesarit çdo muaj edhe numrin e ushtarakëve në reformë, trajtimi financiar i të cilëve bëhet nga minis</w:t>
      </w:r>
      <w:r w:rsidR="00892F93">
        <w:t>tritë</w:t>
      </w:r>
      <w:r w:rsidR="004F669B" w:rsidRPr="00DB5AC5">
        <w:t xml:space="preserve"> përkatëse. Mbi bazën e evidencës dhe kërkesës së ISSH</w:t>
      </w:r>
      <w:r w:rsidR="00892F93">
        <w:t>-së, bëhet kalimi i fondit  nga Buxheti i S</w:t>
      </w:r>
      <w:r w:rsidR="004F669B" w:rsidRPr="00DB5AC5">
        <w:t>htetit në buxhetin e pavarur të sigurimeve shoqërore. Kalimi i këtyre fon</w:t>
      </w:r>
      <w:r w:rsidR="00892F93">
        <w:t>deve bëhet çdo muaj nga dega e t</w:t>
      </w:r>
      <w:r w:rsidR="004F669B" w:rsidRPr="00DB5AC5">
        <w:t>hesarit Tiranë në Institutin e Sigurimeve Shoqërore duke kërkuar zbatimin e kritereve të përshkruara në aktet ligjore e nënligjore përkatëse si për:</w:t>
      </w:r>
    </w:p>
    <w:p w:rsidR="004F669B" w:rsidRPr="00DB5AC5" w:rsidRDefault="00DA1D64" w:rsidP="004F669B">
      <w:pPr>
        <w:pStyle w:val="Paragrafi"/>
      </w:pPr>
      <w:r>
        <w:t xml:space="preserve">- </w:t>
      </w:r>
      <w:r w:rsidR="004F669B" w:rsidRPr="00DB5AC5">
        <w:t>Për gratë dhe minatorët. Për periudhën që gratë kanë kryer studimet e larta dhe për minatorët që ja</w:t>
      </w:r>
      <w:r w:rsidR="00892F93">
        <w:t>në trajtuar me pagesë të veçantë</w:t>
      </w:r>
      <w:r w:rsidR="004F669B" w:rsidRPr="00DB5AC5">
        <w:t xml:space="preserve"> të cilët dalin në pension gjatë vitit, ISSH llogarit kontributet mbi pagën minimal</w:t>
      </w:r>
      <w:r w:rsidR="00892F93">
        <w:t>e, numri i tyre depozitohet në degën e t</w:t>
      </w:r>
      <w:r w:rsidR="004F669B" w:rsidRPr="00DB5AC5">
        <w:t>hesarit Tiranë çdo muaj, i konfirmuar nga Sektori i Sigurimit Suplementar pranë ISSH. Kalimi i këtyre fondeve në buxhetin e sigurimeve shoqërore bëhet në bazë të llogaritjeve çdo muaj.</w:t>
      </w:r>
    </w:p>
    <w:p w:rsidR="004F669B" w:rsidRPr="00DB5AC5" w:rsidRDefault="00DA1D64" w:rsidP="004F669B">
      <w:pPr>
        <w:pStyle w:val="Paragrafi"/>
      </w:pPr>
      <w:r>
        <w:t>-</w:t>
      </w:r>
      <w:r w:rsidR="00854953">
        <w:t xml:space="preserve"> </w:t>
      </w:r>
      <w:r w:rsidR="00892F93">
        <w:t>Për punëtorët e industrisë ushtarake nën pagesë të veç</w:t>
      </w:r>
      <w:r w:rsidR="004F669B" w:rsidRPr="00DB5AC5">
        <w:t>antë. Llogaritja e kontributeve për këtë kategori personash bëhet nga ISSH, n</w:t>
      </w:r>
      <w:r w:rsidR="00854953">
        <w:t>ë bazën e numrit të personave që</w:t>
      </w:r>
      <w:r w:rsidR="004F669B" w:rsidRPr="00DB5AC5">
        <w:t xml:space="preserve"> trajtohen dhe të pagës mesatare mbi të cilën janë llogaritur përfitimet</w:t>
      </w:r>
      <w:r w:rsidR="00892F93">
        <w:t>,</w:t>
      </w:r>
      <w:r w:rsidR="004F669B" w:rsidRPr="00DB5AC5">
        <w:t xml:space="preserve"> por jo më pak se paga minimale. Numri i përfituesve pë</w:t>
      </w:r>
      <w:r w:rsidR="00892F93">
        <w:t>r këtë kategori depozitohet në degën e t</w:t>
      </w:r>
      <w:r w:rsidR="004F669B" w:rsidRPr="00DB5AC5">
        <w:t>hesarit Tiranë nga ISSH në bazën e një evidence të konfirmuar nga Sektori i Sigurimit Suplementar.</w:t>
      </w:r>
    </w:p>
    <w:p w:rsidR="004F669B" w:rsidRPr="00DB5AC5" w:rsidRDefault="00DA1D64" w:rsidP="004F669B">
      <w:pPr>
        <w:pStyle w:val="Paragrafi"/>
      </w:pPr>
      <w:r>
        <w:t>-</w:t>
      </w:r>
      <w:r w:rsidR="00854953">
        <w:t xml:space="preserve"> </w:t>
      </w:r>
      <w:r w:rsidR="00892F93">
        <w:t>Financimet nga Buxheti i S</w:t>
      </w:r>
      <w:r w:rsidR="004F669B" w:rsidRPr="00DB5AC5">
        <w:t>htetit për kompensimet që ju jepen pensionistëve për rrimbursimin e shpenzimeve nga rritja e çmimeve,</w:t>
      </w:r>
      <w:r w:rsidR="00892F93">
        <w:t xml:space="preserve"> pensionet e posaçme shtetërore</w:t>
      </w:r>
      <w:r w:rsidR="004F669B" w:rsidRPr="00DB5AC5">
        <w:t xml:space="preserve"> d</w:t>
      </w:r>
      <w:r w:rsidR="00892F93">
        <w:t>he shtesat e pensioneve të posaç</w:t>
      </w:r>
      <w:r w:rsidR="004F669B" w:rsidRPr="00DB5AC5">
        <w:t>me, shpërb</w:t>
      </w:r>
      <w:r w:rsidR="00892F93">
        <w:t>limet për veteranët dhe invalidë</w:t>
      </w:r>
      <w:r w:rsidR="004F669B" w:rsidRPr="00DB5AC5">
        <w:t>t e l</w:t>
      </w:r>
      <w:r w:rsidR="00892F93">
        <w:t>uftës, shpërblimet për  invalidë</w:t>
      </w:r>
      <w:r w:rsidR="004F669B" w:rsidRPr="00DB5AC5">
        <w:t>t e punës dhe shpenzimet për furnizimin e tyre me karburant, shpenzimet për pagesat e pensioneve</w:t>
      </w:r>
      <w:r w:rsidR="00892F93">
        <w:t xml:space="preserve"> suplementare të ish-funksionarë</w:t>
      </w:r>
      <w:r w:rsidR="004F669B" w:rsidRPr="00DB5AC5">
        <w:t>ve, për pagesat e pensioneve suplementare dhe të parakohshme të ushtarakëve, për pagesat e parakohshme të minatorëve, për shpërblimin e familjeve të dëshmorëve, për shpenzimet për pagesat e punëtorëve të industrisë ushtarake, për pagesat e pilotëve fluturues</w:t>
      </w:r>
      <w:r w:rsidR="00471297">
        <w:t xml:space="preserve"> dhe të ushtarakëve të nëndetëse</w:t>
      </w:r>
      <w:r w:rsidR="004F669B" w:rsidRPr="00DB5AC5">
        <w:t>ve, transferohen çdo muaj sipas planit</w:t>
      </w:r>
      <w:r w:rsidR="00471297">
        <w:t>,</w:t>
      </w:r>
      <w:r w:rsidR="004F669B" w:rsidRPr="00DB5AC5">
        <w:t xml:space="preserve"> por jo më shumë se kufiri vjetor i shpenzimeve i miratuar nga Kuvendi.</w:t>
      </w:r>
    </w:p>
    <w:p w:rsidR="004F669B" w:rsidRPr="00DB5AC5" w:rsidRDefault="00DA1D64" w:rsidP="004F669B">
      <w:pPr>
        <w:pStyle w:val="Paragrafi"/>
      </w:pPr>
      <w:r>
        <w:t>-</w:t>
      </w:r>
      <w:r w:rsidR="004F669B" w:rsidRPr="00DB5AC5">
        <w:t>Tran</w:t>
      </w:r>
      <w:r w:rsidR="001D6CAA">
        <w:t>s</w:t>
      </w:r>
      <w:r w:rsidR="004F669B" w:rsidRPr="00DB5AC5">
        <w:t>ferta</w:t>
      </w:r>
      <w:r w:rsidR="00471297">
        <w:t xml:space="preserve"> nga Buxheti i Shtetit për b</w:t>
      </w:r>
      <w:r w:rsidR="004F669B" w:rsidRPr="00DB5AC5">
        <w:t>uxhetin e ISSH</w:t>
      </w:r>
      <w:r w:rsidR="00471297">
        <w:t>-së</w:t>
      </w:r>
      <w:r w:rsidR="004F669B" w:rsidRPr="00DB5AC5">
        <w:t xml:space="preserve"> e miratur si diferencë midis shpenzimeve dhe të ardhurave realizohet çdo muaj, sipas planit vjetor të detajuar në muaj  mirat</w:t>
      </w:r>
      <w:r w:rsidR="00471297">
        <w:t>uar nga Drejtoria e Përgjithshme</w:t>
      </w:r>
      <w:r w:rsidR="004F669B" w:rsidRPr="00DB5AC5">
        <w:t xml:space="preserve"> e Thesarit në Ministrinë e Financave, por jo më shumë se kufiri vjetor i subve</w:t>
      </w:r>
      <w:r w:rsidR="00874054">
        <w:t>ncioneve të miratuara në Kuvend</w:t>
      </w:r>
      <w:r w:rsidR="004F669B" w:rsidRPr="00DB5AC5">
        <w:t>.</w:t>
      </w:r>
    </w:p>
    <w:p w:rsidR="004F669B" w:rsidRPr="00DB5AC5" w:rsidRDefault="004F669B" w:rsidP="004F669B">
      <w:pPr>
        <w:pStyle w:val="Paragrafi"/>
      </w:pPr>
      <w:r w:rsidRPr="00DB5AC5">
        <w:t>IV.2.2 Në zbatim të ligjit nr.9464</w:t>
      </w:r>
      <w:r w:rsidR="00471297">
        <w:t>, datë 28.12.2005 "Për Buxhetin e S</w:t>
      </w:r>
      <w:r w:rsidRPr="00DB5AC5">
        <w:t>htetit të vitit 2006" , neni 5, gjatë periudhës janar-mars 2006 të merren masa për krijimin e kushteve për kryerjen e transaksioneve të shpenzimeve dhe pagesave të ISSH</w:t>
      </w:r>
      <w:r w:rsidR="00471297">
        <w:t>-së</w:t>
      </w:r>
      <w:r w:rsidRPr="00DB5AC5">
        <w:t xml:space="preserve"> sipas skemës së mëposhtme:</w:t>
      </w:r>
    </w:p>
    <w:p w:rsidR="004F669B" w:rsidRPr="00DB5AC5" w:rsidRDefault="00DA1D64" w:rsidP="004F669B">
      <w:pPr>
        <w:pStyle w:val="Paragrafi"/>
      </w:pPr>
      <w:r>
        <w:t xml:space="preserve">- </w:t>
      </w:r>
      <w:r w:rsidR="004F669B" w:rsidRPr="00DB5AC5">
        <w:t>Llogaritë bankare që pasqyrojnë kontribut</w:t>
      </w:r>
      <w:r w:rsidR="00471297">
        <w:t>et e sigurimit shoqëror, të arkë</w:t>
      </w:r>
      <w:r w:rsidR="004F669B" w:rsidRPr="00DB5AC5">
        <w:t>tuara nëpërmjet Drejtorisë së Përgjithshme të Tati</w:t>
      </w:r>
      <w:r w:rsidR="00471297">
        <w:t>meve, konsiderohen llogari të</w:t>
      </w:r>
      <w:r w:rsidR="004F669B" w:rsidRPr="00DB5AC5">
        <w:t xml:space="preserve"> të ardhurave </w:t>
      </w:r>
      <w:r w:rsidR="00471297">
        <w:t>të Buxhetit të S</w:t>
      </w:r>
      <w:r w:rsidR="004F669B" w:rsidRPr="00DB5AC5">
        <w:t>htetit, d</w:t>
      </w:r>
      <w:r w:rsidR="00874054">
        <w:t>he raportohen në fund të ç</w:t>
      </w:r>
      <w:r w:rsidR="004F669B" w:rsidRPr="00DB5AC5">
        <w:t>do ditë nga Bankat e nivelit të dytë në Bankën e Shqipërisë në mënyrë të da</w:t>
      </w:r>
      <w:r w:rsidR="0010500A">
        <w:t>llueshme, së bashku me të gjitha</w:t>
      </w:r>
      <w:r w:rsidR="004F669B" w:rsidRPr="00DB5AC5">
        <w:t xml:space="preserve"> llogaritë e tjera bankare të shpenzimeve dhe të ardhurave të Buxhetit të Shtetit.</w:t>
      </w:r>
    </w:p>
    <w:p w:rsidR="004F669B" w:rsidRPr="00DB5AC5" w:rsidRDefault="00DA1D64" w:rsidP="004F669B">
      <w:pPr>
        <w:pStyle w:val="Paragrafi"/>
      </w:pPr>
      <w:r>
        <w:t xml:space="preserve">- </w:t>
      </w:r>
      <w:r w:rsidR="00471297">
        <w:t>Fondi rezervë</w:t>
      </w:r>
      <w:r w:rsidR="004F669B" w:rsidRPr="00DB5AC5">
        <w:t xml:space="preserve"> i ISSH</w:t>
      </w:r>
      <w:r w:rsidR="00471297">
        <w:t>-së</w:t>
      </w:r>
      <w:r w:rsidR="004F669B" w:rsidRPr="00DB5AC5">
        <w:t>, i krijuar me ligj, administrohet në një llogari speciale në Bankën e Shqipëris</w:t>
      </w:r>
      <w:r w:rsidR="00471297">
        <w:t>ë. Investimi i tij  kryhet nga drejtori i t</w:t>
      </w:r>
      <w:r w:rsidR="004F669B" w:rsidRPr="00DB5AC5">
        <w:t>hesarit me vendim të ISSH</w:t>
      </w:r>
      <w:r w:rsidR="00471297">
        <w:t>-së</w:t>
      </w:r>
      <w:r w:rsidR="004F669B" w:rsidRPr="00DB5AC5">
        <w:t xml:space="preserve"> deri në masën e parashikuar nga dispozitat ligjore në fuqi. Interesat e lidhura me investimin e fondit transferohen në llogarine speciale të pagesave të ISSH</w:t>
      </w:r>
      <w:r w:rsidR="00471297">
        <w:t>-së</w:t>
      </w:r>
      <w:r w:rsidR="004F669B" w:rsidRPr="00DB5AC5">
        <w:t xml:space="preserve"> në Bankën e Shqipërisë.</w:t>
      </w:r>
    </w:p>
    <w:p w:rsidR="004F669B" w:rsidRPr="00DB5AC5" w:rsidRDefault="00DA1D64" w:rsidP="004F669B">
      <w:pPr>
        <w:pStyle w:val="Paragrafi"/>
      </w:pPr>
      <w:r>
        <w:t xml:space="preserve">- </w:t>
      </w:r>
      <w:r w:rsidR="004F669B" w:rsidRPr="00DB5AC5">
        <w:t xml:space="preserve">Në Bankën e Shqipërisë hapet një llogari speciale </w:t>
      </w:r>
      <w:r w:rsidR="00471297">
        <w:t>nga Ministri i Financave për  me</w:t>
      </w:r>
      <w:r w:rsidR="004F669B" w:rsidRPr="00DB5AC5">
        <w:t>naxhimin e transaksioneve të pagesave të buxhetit të ISSH</w:t>
      </w:r>
      <w:r w:rsidR="00471297">
        <w:t>-së</w:t>
      </w:r>
      <w:r w:rsidR="004F669B" w:rsidRPr="00DB5AC5">
        <w:t>. Me kërkesë të ISSH, Ministri i Financave cakton personat e autorizuar për të vepruar me këtë llogari. Transfertat e likuiditeteve në këtë llogari do të kryhen nga Llogaria e Unifikuar e Thesarit në BSH, periodikisht mbështetur në kërkesën e ISSH</w:t>
      </w:r>
      <w:r w:rsidR="00471297">
        <w:t>-së</w:t>
      </w:r>
      <w:r w:rsidR="004F669B" w:rsidRPr="00DB5AC5">
        <w:t xml:space="preserve"> për furnizim të llogarisë me likuiditete, likuiditeteve disponib</w:t>
      </w:r>
      <w:r w:rsidR="00471297">
        <w:t>ë</w:t>
      </w:r>
      <w:r w:rsidR="004F669B" w:rsidRPr="00DB5AC5">
        <w:t>l për ISSH</w:t>
      </w:r>
      <w:r w:rsidR="00471297">
        <w:t>-në</w:t>
      </w:r>
      <w:r w:rsidR="004F669B" w:rsidRPr="00DB5AC5">
        <w:t xml:space="preserve"> në llogarinë e uni</w:t>
      </w:r>
      <w:r w:rsidR="00471297">
        <w:t>fikuar të thesarit dhe llogaritë</w:t>
      </w:r>
      <w:r w:rsidR="004F669B" w:rsidRPr="00DB5AC5">
        <w:t xml:space="preserve"> e ISSH</w:t>
      </w:r>
      <w:r w:rsidR="00471297">
        <w:t>-së</w:t>
      </w:r>
      <w:r w:rsidR="004F669B" w:rsidRPr="00DB5AC5">
        <w:t xml:space="preserve"> në bankat e nivelit të dytë, si dhe transfertave të miratuara në Buxhetin e Shtetit për ISSH</w:t>
      </w:r>
      <w:r w:rsidR="00471297">
        <w:t>-në</w:t>
      </w:r>
      <w:r w:rsidR="004F669B" w:rsidRPr="00DB5AC5">
        <w:t>.</w:t>
      </w:r>
    </w:p>
    <w:p w:rsidR="004F669B" w:rsidRPr="00DB5AC5" w:rsidRDefault="00DA1D64" w:rsidP="004F669B">
      <w:pPr>
        <w:pStyle w:val="Paragrafi"/>
      </w:pPr>
      <w:r>
        <w:t xml:space="preserve">- </w:t>
      </w:r>
      <w:r w:rsidR="004F669B" w:rsidRPr="00DB5AC5">
        <w:t>ISSH urdhëron transfertën e likuiditeteve nga llogaria speciale në BSH, në llogaritë bankare të hapura nga Ministria e Financave, me kërkesë dhe në emër të ISSH</w:t>
      </w:r>
      <w:r w:rsidR="00471297">
        <w:t>-së, në bankat e nivelit të d</w:t>
      </w:r>
      <w:r w:rsidR="004F669B" w:rsidRPr="00DB5AC5">
        <w:t>ytë për kryerjen e transaksioneve sipas procedurave të përcaktuara nga ISSH</w:t>
      </w:r>
      <w:r w:rsidR="00471297">
        <w:t>-së</w:t>
      </w:r>
      <w:r w:rsidR="004F669B" w:rsidRPr="00DB5AC5">
        <w:t xml:space="preserve">. </w:t>
      </w:r>
    </w:p>
    <w:p w:rsidR="004F669B" w:rsidRPr="00DB5AC5" w:rsidRDefault="00DA1D64" w:rsidP="004F669B">
      <w:pPr>
        <w:pStyle w:val="Paragrafi"/>
      </w:pPr>
      <w:r>
        <w:t xml:space="preserve">- </w:t>
      </w:r>
      <w:r w:rsidR="004F669B" w:rsidRPr="00DB5AC5">
        <w:t xml:space="preserve">ISSH kryen transferta periodike të </w:t>
      </w:r>
      <w:r w:rsidR="00471297">
        <w:t>likuiditeteve në ISKSH, në vartësi të arkë</w:t>
      </w:r>
      <w:r w:rsidR="004F669B" w:rsidRPr="00DB5AC5">
        <w:t>timeve për llogari të ISKSH</w:t>
      </w:r>
      <w:r w:rsidR="00471297">
        <w:t>-së</w:t>
      </w:r>
      <w:r w:rsidR="004F669B" w:rsidRPr="00DB5AC5">
        <w:t xml:space="preserve"> </w:t>
      </w:r>
      <w:r w:rsidR="00471297">
        <w:t>në llogaritë e të ardhurave të B</w:t>
      </w:r>
      <w:r w:rsidR="004F669B" w:rsidRPr="00DB5AC5">
        <w:t>uxhetit të Shtetit. Drejtoria e Përgjithshme e Tatimeve duhet të ofrojë informacionin e mjaftueshëm të detajuar sipas kërkesave të ISSH</w:t>
      </w:r>
      <w:r w:rsidR="00471297">
        <w:t>-së</w:t>
      </w:r>
      <w:r w:rsidR="004F669B" w:rsidRPr="00DB5AC5">
        <w:t xml:space="preserve"> dhe </w:t>
      </w:r>
      <w:r w:rsidR="00471297">
        <w:t>ISKSH</w:t>
      </w:r>
      <w:r w:rsidR="0010500A">
        <w:t>-së</w:t>
      </w:r>
      <w:r w:rsidR="00471297">
        <w:t xml:space="preserve"> për arkëtimet në llogaritë</w:t>
      </w:r>
      <w:r w:rsidR="004F669B" w:rsidRPr="00DB5AC5">
        <w:t xml:space="preserve"> e të ardhurave të Buxhetit të Shtetit në bankat e nivelit të dytë.</w:t>
      </w:r>
    </w:p>
    <w:p w:rsidR="004F669B" w:rsidRPr="00DB5AC5" w:rsidRDefault="00DA1D64" w:rsidP="004F669B">
      <w:pPr>
        <w:pStyle w:val="Paragrafi"/>
      </w:pPr>
      <w:r>
        <w:t xml:space="preserve">- </w:t>
      </w:r>
      <w:r w:rsidR="004F669B" w:rsidRPr="00DB5AC5">
        <w:t>Në fillim të çdo muaji bankat e nivelit të dytë dërgojnë zyrtarisht në Ministrinë e Financave (Drejtorinë e Thesarit) konfirmimin për gjendjen e likuiditeteve në llogarinë e ISSH</w:t>
      </w:r>
      <w:r w:rsidR="00471297">
        <w:t>-së</w:t>
      </w:r>
      <w:r w:rsidR="004F669B" w:rsidRPr="00DB5AC5">
        <w:t xml:space="preserve"> në fund të muajit të mëparshëm.</w:t>
      </w:r>
    </w:p>
    <w:p w:rsidR="004F669B" w:rsidRPr="00DB5AC5" w:rsidRDefault="004F669B" w:rsidP="004F669B">
      <w:pPr>
        <w:pStyle w:val="Paragrafi"/>
      </w:pPr>
      <w:bookmarkStart w:id="61" w:name="_Toc93638569"/>
      <w:bookmarkStart w:id="62" w:name="_Toc93638654"/>
      <w:bookmarkStart w:id="63" w:name="_Toc93638689"/>
      <w:bookmarkStart w:id="64" w:name="_Toc93638725"/>
      <w:bookmarkStart w:id="65" w:name="_Toc126988127"/>
      <w:r w:rsidRPr="00DB5AC5">
        <w:t>IV</w:t>
      </w:r>
      <w:r w:rsidR="00471297">
        <w:t>.3 Buxheti i sigurimeve s</w:t>
      </w:r>
      <w:r w:rsidRPr="00DB5AC5">
        <w:t>hëndetësore</w:t>
      </w:r>
      <w:bookmarkEnd w:id="61"/>
      <w:bookmarkEnd w:id="62"/>
      <w:bookmarkEnd w:id="63"/>
      <w:bookmarkEnd w:id="64"/>
      <w:bookmarkEnd w:id="65"/>
    </w:p>
    <w:p w:rsidR="004F669B" w:rsidRDefault="00471297" w:rsidP="00DA1D64">
      <w:pPr>
        <w:pStyle w:val="Paragrafi"/>
      </w:pPr>
      <w:r>
        <w:t>Buxheti i Shtetit</w:t>
      </w:r>
      <w:r w:rsidR="004F669B" w:rsidRPr="00DB5AC5">
        <w:t xml:space="preserve"> transferon në buxhetin e sigurimeve të kujdesit shëndetësor, kontribute për siguri</w:t>
      </w:r>
      <w:r>
        <w:t>min shëndetësor për personat jo</w:t>
      </w:r>
      <w:r w:rsidR="004F669B" w:rsidRPr="00DB5AC5">
        <w:t>aktiv</w:t>
      </w:r>
      <w:r>
        <w:t>ë</w:t>
      </w:r>
      <w:r w:rsidR="004F669B" w:rsidRPr="00DB5AC5">
        <w:t xml:space="preserve"> sipas përcaktimit të tyre bërë me ligjin nr.7870</w:t>
      </w:r>
      <w:r>
        <w:t>,</w:t>
      </w:r>
      <w:r w:rsidR="004F669B" w:rsidRPr="00DB5AC5">
        <w:t xml:space="preserve"> datë 13.10.1994 “Për sigurimet </w:t>
      </w:r>
      <w:r>
        <w:t>s</w:t>
      </w:r>
      <w:r w:rsidR="004F669B" w:rsidRPr="00DB5AC5">
        <w:t>hëndetësore”, si dhe fonde të tjera nga Buxheti i Shtetit të cilat miratohen me vendime të veçanta të Këshillit të Ministrave për çdo rast.</w:t>
      </w:r>
    </w:p>
    <w:p w:rsidR="00A539F0" w:rsidRPr="00DB5AC5" w:rsidRDefault="00A539F0" w:rsidP="00DA1D64">
      <w:pPr>
        <w:pStyle w:val="Paragrafi"/>
      </w:pPr>
    </w:p>
    <w:p w:rsidR="004F669B" w:rsidRPr="00DB5AC5" w:rsidRDefault="004F669B" w:rsidP="004F669B">
      <w:pPr>
        <w:pStyle w:val="Paragrafi"/>
      </w:pPr>
      <w:r w:rsidRPr="00DB5AC5">
        <w:t xml:space="preserve">Instituti i Sigurimeve të Kujdesit Shëndetësor bën detajimin në muaj të planit të </w:t>
      </w:r>
      <w:r w:rsidR="00471297">
        <w:t>kontributit të transferuar nga B</w:t>
      </w:r>
      <w:r w:rsidRPr="00DB5AC5">
        <w:t>u</w:t>
      </w:r>
      <w:r w:rsidR="00471297">
        <w:t>xheti i S</w:t>
      </w:r>
      <w:r w:rsidRPr="00DB5AC5">
        <w:t>htetit, sipas afateve dhe procedurave të parashikuara në pikën II.1 të këtij udhëzimi. Ky detajim në nivel mujor miratohet në Drejtorinë e Përgjithshme të Thesarit. Transfertat periodike nga buxheti qendror në buxhetin e ISKSH</w:t>
      </w:r>
      <w:r w:rsidR="00471297">
        <w:t>-së kryhen nga dega e t</w:t>
      </w:r>
      <w:r w:rsidRPr="00DB5AC5">
        <w:t>hesarit Tiranë me urdhër të Drejtorisë së Thesarit.</w:t>
      </w:r>
    </w:p>
    <w:p w:rsidR="004F669B" w:rsidRDefault="00471297" w:rsidP="004F669B">
      <w:pPr>
        <w:pStyle w:val="Paragrafi"/>
      </w:pPr>
      <w:r>
        <w:t xml:space="preserve">Fondi i planifikuar për dy </w:t>
      </w:r>
      <w:r w:rsidR="004F669B" w:rsidRPr="00DB5AC5">
        <w:t>mujorin e parë të vitit, kalon në for</w:t>
      </w:r>
      <w:r>
        <w:t xml:space="preserve">më paradhënie në ISKSH dhe </w:t>
      </w:r>
      <w:r w:rsidR="0010500A">
        <w:t>m</w:t>
      </w:r>
      <w:r>
        <w:t>barte</w:t>
      </w:r>
      <w:r w:rsidR="004F669B" w:rsidRPr="00DB5AC5">
        <w:t>t për periudhën në vazhdim. Fondi për muajin pasardhës financohet në bazë të situacionit faktik të muajit paraardhës të paraqitur në degën e thesarit Tiranë. Diferencat mes financimit të tërhequr sipas planit dhe financimeve faktike sistemohen në bazë të sit</w:t>
      </w:r>
      <w:r w:rsidR="0010500A">
        <w:t>uacionit faktik progresiv në dy</w:t>
      </w:r>
      <w:r w:rsidR="004F669B" w:rsidRPr="00DB5AC5">
        <w:t>mujorin e fundit të vitit, por në asnjë rast nuk do të financohet mbi plani</w:t>
      </w:r>
      <w:r>
        <w:t>n vjetor të miratuar në Buxhetin e S</w:t>
      </w:r>
      <w:r w:rsidR="004F669B" w:rsidRPr="00DB5AC5">
        <w:t>htetit.</w:t>
      </w:r>
    </w:p>
    <w:p w:rsidR="004F669B" w:rsidRPr="00DB5AC5" w:rsidRDefault="00471297" w:rsidP="00471297">
      <w:pPr>
        <w:pStyle w:val="Paragrafi"/>
      </w:pPr>
      <w:r>
        <w:t>Llogaritë</w:t>
      </w:r>
      <w:r w:rsidR="004F669B" w:rsidRPr="00DB5AC5">
        <w:t xml:space="preserve"> bankare që pasqyrojnë kontributet</w:t>
      </w:r>
      <w:r w:rsidR="0010500A">
        <w:t xml:space="preserve"> e sigurimeve shëndetësore, të </w:t>
      </w:r>
      <w:r w:rsidR="004F669B" w:rsidRPr="00DB5AC5">
        <w:t>arkëtuara nëpërmjet Drejtorisë së Përgjithshme të Tatimeve, konsidero</w:t>
      </w:r>
      <w:r>
        <w:t>hen llogari të të ardhurave të Buxhetit të S</w:t>
      </w:r>
      <w:r w:rsidR="004F669B" w:rsidRPr="00DB5AC5">
        <w:t>htetit dhe raportohen në</w:t>
      </w:r>
      <w:r>
        <w:t xml:space="preserve"> fund të çdo dite nga b</w:t>
      </w:r>
      <w:r w:rsidR="004F669B" w:rsidRPr="00DB5AC5">
        <w:t>ankat e nivelit të dytë në Bankën e Shqipërisë në mënyrë të dallueshme</w:t>
      </w:r>
      <w:r>
        <w:t>, së bashku me të gjitha</w:t>
      </w:r>
      <w:r w:rsidR="004F669B" w:rsidRPr="00DB5AC5">
        <w:t xml:space="preserve"> llogaritë e tjera bankare të shpenzimeve dhe të ardhurave të Buxhetit të Shtetit.</w:t>
      </w:r>
    </w:p>
    <w:p w:rsidR="004F669B" w:rsidRPr="00DB5AC5" w:rsidRDefault="00471297" w:rsidP="004F669B">
      <w:pPr>
        <w:pStyle w:val="Paragrafi"/>
      </w:pPr>
      <w:r>
        <w:t>Fondi rezervë</w:t>
      </w:r>
      <w:r w:rsidR="004F669B" w:rsidRPr="00DB5AC5">
        <w:t xml:space="preserve"> i ISKSH</w:t>
      </w:r>
      <w:r>
        <w:t>-së</w:t>
      </w:r>
      <w:r w:rsidR="004F669B" w:rsidRPr="00DB5AC5">
        <w:t>, i krijuar me ligj, administrohet në një llogari speciale në Bankën</w:t>
      </w:r>
      <w:r>
        <w:t xml:space="preserve"> e Shqipërisë. Investimi i tij </w:t>
      </w:r>
      <w:r w:rsidR="004F669B" w:rsidRPr="00DB5AC5">
        <w:t>kryhet nga Drejtori i Thesarit me vendim të ISKSH</w:t>
      </w:r>
      <w:r>
        <w:t>-së</w:t>
      </w:r>
      <w:r w:rsidR="004F669B" w:rsidRPr="00DB5AC5">
        <w:t xml:space="preserve"> deri në masën e parashikuar nga dispozitat ligjore në fuqi. Interesat e lidhura me investimin e fondit transferohen në llogaritë e ISKSH</w:t>
      </w:r>
      <w:r>
        <w:t>-së</w:t>
      </w:r>
      <w:r w:rsidR="004F669B" w:rsidRPr="00DB5AC5">
        <w:t xml:space="preserve"> në bankat e nivelit të dytë.</w:t>
      </w:r>
    </w:p>
    <w:p w:rsidR="004F669B" w:rsidRPr="00DB5AC5" w:rsidRDefault="004F669B" w:rsidP="004F669B">
      <w:pPr>
        <w:pStyle w:val="Paragrafi"/>
      </w:pPr>
      <w:r w:rsidRPr="00DB5AC5">
        <w:t>ISKSH kryen trans</w:t>
      </w:r>
      <w:r w:rsidR="00471297">
        <w:t>aksionet e pagesave në llogaritë</w:t>
      </w:r>
      <w:r w:rsidRPr="00DB5AC5">
        <w:t xml:space="preserve"> e hapura nga Ministria e Financave, me kërkesë dhe në emër të ISKSH</w:t>
      </w:r>
      <w:r w:rsidR="00471297">
        <w:t>-së</w:t>
      </w:r>
      <w:r w:rsidRPr="00DB5AC5">
        <w:t>, në</w:t>
      </w:r>
      <w:r w:rsidR="00471297">
        <w:t xml:space="preserve"> bankat e nivelit të dytë. Në kë</w:t>
      </w:r>
      <w:r w:rsidRPr="00DB5AC5">
        <w:t>to llogari derdhen periodikisht nga ISSH</w:t>
      </w:r>
      <w:r w:rsidR="00471297">
        <w:t>,</w:t>
      </w:r>
      <w:r w:rsidRPr="00DB5AC5">
        <w:t xml:space="preserve"> të ardhurat e arkëtuara nga Drejtoria e Përgjithshme e Tatimeve për llogari të ISKSH</w:t>
      </w:r>
      <w:r w:rsidR="00471297">
        <w:t>-së, transfertat e B</w:t>
      </w:r>
      <w:r w:rsidRPr="00DB5AC5">
        <w:t>uxhetit të Shtetit dhe të tjera të ardhura që arkëtohen direkt nga ISKSH.</w:t>
      </w:r>
    </w:p>
    <w:p w:rsidR="004F669B" w:rsidRPr="00DB5AC5" w:rsidRDefault="004F669B" w:rsidP="004F669B">
      <w:pPr>
        <w:pStyle w:val="Paragrafi"/>
      </w:pPr>
      <w:r w:rsidRPr="00DB5AC5">
        <w:t>Në fillim të çdo muaji bankat e nivelit të dytë dërgojnë zyrtarisht në Ministrinë e Financave (Drejtoria e Thesarit) konfirmimin për gjendjen e likuiditeteve në llogarinë e ISKSH në fund të muajit të mëparshëm.</w:t>
      </w:r>
    </w:p>
    <w:p w:rsidR="004F669B" w:rsidRPr="00DB5AC5" w:rsidRDefault="004F669B" w:rsidP="004F669B">
      <w:pPr>
        <w:pStyle w:val="Paragrafi"/>
      </w:pPr>
      <w:bookmarkStart w:id="66" w:name="_Toc93638570"/>
      <w:bookmarkStart w:id="67" w:name="_Toc93638655"/>
      <w:bookmarkStart w:id="68" w:name="_Toc93638690"/>
      <w:bookmarkStart w:id="69" w:name="_Toc93638726"/>
      <w:bookmarkStart w:id="70" w:name="_Toc126988128"/>
      <w:r w:rsidRPr="00DB5AC5">
        <w:t>IV.4  Buxheti i Pushtetit Gjyqësor</w:t>
      </w:r>
      <w:bookmarkEnd w:id="66"/>
      <w:bookmarkEnd w:id="67"/>
      <w:bookmarkEnd w:id="68"/>
      <w:bookmarkEnd w:id="69"/>
      <w:bookmarkEnd w:id="70"/>
      <w:r w:rsidRPr="00DB5AC5">
        <w:t xml:space="preserve"> </w:t>
      </w:r>
    </w:p>
    <w:p w:rsidR="004F669B" w:rsidRPr="00DB5AC5" w:rsidRDefault="00471297" w:rsidP="004F669B">
      <w:pPr>
        <w:pStyle w:val="Paragrafi"/>
      </w:pPr>
      <w:r>
        <w:t>Në zbatim të ligjit nr.</w:t>
      </w:r>
      <w:r w:rsidR="004F669B" w:rsidRPr="00DB5AC5">
        <w:t>8363</w:t>
      </w:r>
      <w:r>
        <w:t>,</w:t>
      </w:r>
      <w:r w:rsidR="004F669B" w:rsidRPr="00DB5AC5">
        <w:t xml:space="preserve"> datë 1.07.1998 "Për krijimin e Zyrës së Administrimit të Buxhet</w:t>
      </w:r>
      <w:r>
        <w:t>it Gjyqësor", dhe të ligjit nr.</w:t>
      </w:r>
      <w:r w:rsidR="004F669B" w:rsidRPr="00DB5AC5">
        <w:t>8379</w:t>
      </w:r>
      <w:r>
        <w:t>,</w:t>
      </w:r>
      <w:r w:rsidR="004F669B" w:rsidRPr="00DB5AC5">
        <w:t xml:space="preserve"> datë 27.07.199</w:t>
      </w:r>
      <w:r>
        <w:t>8 "Për hartimin dhe zbatimin e Buxhetit të S</w:t>
      </w:r>
      <w:r w:rsidR="004F669B" w:rsidRPr="00DB5AC5">
        <w:t>htetit të Republikës së Shqipërisë", detajimi fillestar i fondit të miratuar do të bëhet nga Zyra e Administrimit të Buxhetit të Pushtetit Gjyqës</w:t>
      </w:r>
      <w:r>
        <w:t>or dhe depozitohet në Drejtorinë</w:t>
      </w:r>
      <w:r w:rsidR="004F669B" w:rsidRPr="00DB5AC5">
        <w:t xml:space="preserve"> e Përgjithshmë të Thesarit, e cila e dërgon për zbatim në degët e thesarit. Transferimet për shpenzimet korrente dhe</w:t>
      </w:r>
      <w:r>
        <w:t xml:space="preserve"> kapitale do të kryhen nga kjo z</w:t>
      </w:r>
      <w:r w:rsidR="00853F5B">
        <w:t>yrë</w:t>
      </w:r>
      <w:r w:rsidR="004F669B" w:rsidRPr="00DB5AC5">
        <w:t xml:space="preserve"> dhe do të zbatohen nga degët e thesarit kur ato janë të konfirmuara nga Drejtoria e Përgjithshme e Thesarit të Ministrisë së Financave. Në të gjitha rastet e transferimeve do të zbatohen afatet dhe procedurat e përcaktuara më sipër në këtë udhëzim. </w:t>
      </w:r>
    </w:p>
    <w:p w:rsidR="004F669B" w:rsidRPr="00DB5AC5" w:rsidRDefault="004F669B" w:rsidP="004F669B">
      <w:pPr>
        <w:pStyle w:val="Paragrafi"/>
      </w:pPr>
      <w:bookmarkStart w:id="71" w:name="_Toc93638571"/>
      <w:bookmarkStart w:id="72" w:name="_Toc93638656"/>
      <w:bookmarkStart w:id="73" w:name="_Toc93638691"/>
      <w:bookmarkStart w:id="74" w:name="_Toc93638727"/>
      <w:bookmarkStart w:id="75" w:name="_Toc126988129"/>
      <w:r w:rsidRPr="00DB5AC5">
        <w:t>V.  VENDIMET GJYQËSORE</w:t>
      </w:r>
      <w:bookmarkEnd w:id="71"/>
      <w:bookmarkEnd w:id="72"/>
      <w:bookmarkEnd w:id="73"/>
      <w:bookmarkEnd w:id="74"/>
      <w:bookmarkEnd w:id="75"/>
    </w:p>
    <w:p w:rsidR="004F669B" w:rsidRPr="00DB5AC5" w:rsidRDefault="00471297" w:rsidP="004F669B">
      <w:pPr>
        <w:pStyle w:val="Paragrafi"/>
      </w:pPr>
      <w:r>
        <w:t>Pë</w:t>
      </w:r>
      <w:r w:rsidR="004F669B" w:rsidRPr="00DB5AC5">
        <w:t xml:space="preserve">r vendimet gjyqësore </w:t>
      </w:r>
      <w:r>
        <w:t>do të veprohet në përputhje me vendimin n</w:t>
      </w:r>
      <w:r w:rsidR="004F669B" w:rsidRPr="00DB5AC5">
        <w:t>r.335</w:t>
      </w:r>
      <w:r>
        <w:t xml:space="preserve">, datë </w:t>
      </w:r>
      <w:r w:rsidR="004F669B" w:rsidRPr="00DB5AC5">
        <w:t>2.06.1998 “Për procedurat për zbatimin e vendimeve gjy</w:t>
      </w:r>
      <w:r>
        <w:t>qësore për detyrimet që prekin Buxhetin e S</w:t>
      </w:r>
      <w:r w:rsidR="004F669B" w:rsidRPr="00DB5AC5">
        <w:t>htetit”, si dhe akte të tje</w:t>
      </w:r>
      <w:r>
        <w:t>ra nënligjore në këtë drejtim. T</w:t>
      </w:r>
      <w:r w:rsidR="004F669B" w:rsidRPr="00DB5AC5">
        <w:t>ë gjitha instituci</w:t>
      </w:r>
      <w:r>
        <w:t>onet buxhetore janë të detyruar të marrin pjesë</w:t>
      </w:r>
      <w:r w:rsidR="004F669B" w:rsidRPr="00DB5AC5">
        <w:t xml:space="preserve"> në të gjitha shkallët e gjykimit dhe të mbajnë përgjegjësi për r</w:t>
      </w:r>
      <w:r>
        <w:t>ezultatin e tyre. Vendimet gjyqë</w:t>
      </w:r>
      <w:r w:rsidR="004F669B" w:rsidRPr="00DB5AC5">
        <w:t>sore zbatohen me buxhetin e miratuar të institucione</w:t>
      </w:r>
      <w:r w:rsidR="004E1F9E">
        <w:t>ve, pasi njoftohet titullari i ministrisë/institucionit q</w:t>
      </w:r>
      <w:r w:rsidR="004F669B" w:rsidRPr="00DB5AC5">
        <w:t>endror nga varet institucioni. Këto institucione analizojnë të gjitha vendi</w:t>
      </w:r>
      <w:r w:rsidR="004E1F9E">
        <w:t>met që sjellin dëm efektiv për B</w:t>
      </w:r>
      <w:r w:rsidR="004F669B" w:rsidRPr="00DB5AC5">
        <w:t>uxhet</w:t>
      </w:r>
      <w:r w:rsidR="004E1F9E">
        <w:t>in e S</w:t>
      </w:r>
      <w:r w:rsidR="004F669B" w:rsidRPr="00DB5AC5">
        <w:t>htetit dhe kërkojnë nxjerrjen e përgjegjësisë.</w:t>
      </w:r>
    </w:p>
    <w:p w:rsidR="004F669B" w:rsidRPr="00DB5AC5" w:rsidRDefault="004F669B" w:rsidP="004F669B">
      <w:pPr>
        <w:pStyle w:val="Paragrafi"/>
      </w:pPr>
      <w:r w:rsidRPr="00DB5AC5">
        <w:t xml:space="preserve">Vendimet gjyqësore që lidhen me privatizimin, ekzekutohen nga të ardhurat nga privatizimi brenda vitit buxhetor, pavarësisht se të ardhurat nga shitja janë derdhur në vitet e mëparshme apo në favor të institucioneve të tjera në përputhje me legjislacionin e kohës kur është kryer privatizimi. </w:t>
      </w:r>
    </w:p>
    <w:p w:rsidR="004F669B" w:rsidRPr="00DB5AC5" w:rsidRDefault="004F669B" w:rsidP="004F669B">
      <w:pPr>
        <w:pStyle w:val="Paragrafi"/>
      </w:pPr>
      <w:bookmarkStart w:id="76" w:name="_Toc93638572"/>
      <w:bookmarkStart w:id="77" w:name="_Toc93638657"/>
      <w:bookmarkStart w:id="78" w:name="_Toc93638692"/>
      <w:bookmarkStart w:id="79" w:name="_Toc93638728"/>
      <w:bookmarkStart w:id="80" w:name="_Toc126988130"/>
      <w:r w:rsidRPr="00DB5AC5">
        <w:t>VI. MBYLLJA E BUXHETIT</w:t>
      </w:r>
      <w:bookmarkEnd w:id="80"/>
    </w:p>
    <w:p w:rsidR="004F669B" w:rsidRPr="00DB5AC5" w:rsidRDefault="004F669B" w:rsidP="004F669B">
      <w:pPr>
        <w:pStyle w:val="Paragrafi"/>
      </w:pPr>
      <w:bookmarkStart w:id="81" w:name="_Toc126988131"/>
      <w:r w:rsidRPr="00DB5AC5">
        <w:t>VI.1 Mbyllja e buxhetit të vitit 2005</w:t>
      </w:r>
      <w:bookmarkEnd w:id="76"/>
      <w:bookmarkEnd w:id="77"/>
      <w:bookmarkEnd w:id="78"/>
      <w:bookmarkEnd w:id="79"/>
      <w:bookmarkEnd w:id="81"/>
    </w:p>
    <w:p w:rsidR="004F669B" w:rsidRDefault="004E1F9E" w:rsidP="004F669B">
      <w:pPr>
        <w:pStyle w:val="Paragrafi"/>
      </w:pPr>
      <w:r>
        <w:t>Buxheti i Shtetit i vitit 2005</w:t>
      </w:r>
      <w:r w:rsidR="004F669B" w:rsidRPr="00DB5AC5">
        <w:t xml:space="preserve"> rakordohet në nivel grupi, titulli, kapitulli e artikulli, sipas qarqeve e lokaleve përfshi edhe limitin e të ardhurave të institucioneve buxhetore. </w:t>
      </w:r>
    </w:p>
    <w:p w:rsidR="00A539F0" w:rsidRDefault="00A539F0" w:rsidP="004F669B">
      <w:pPr>
        <w:pStyle w:val="Paragrafi"/>
      </w:pPr>
    </w:p>
    <w:p w:rsidR="00A539F0" w:rsidRPr="00DB5AC5" w:rsidRDefault="00A539F0" w:rsidP="004F669B">
      <w:pPr>
        <w:pStyle w:val="Paragrafi"/>
      </w:pPr>
    </w:p>
    <w:p w:rsidR="004F669B" w:rsidRPr="00DB5AC5" w:rsidRDefault="004F669B" w:rsidP="004F669B">
      <w:pPr>
        <w:pStyle w:val="Paragrafi"/>
      </w:pPr>
      <w:r w:rsidRPr="00DB5AC5">
        <w:t>Degët e buxhetit dhe degët e thesarit, përfundojnë rakordimin midis tyre dhe një kopje të rakordimit e depozitojnë në Drejtorinë e Përgjithshme të Buxhetit në të njëtën kohë me dorëzim</w:t>
      </w:r>
      <w:r w:rsidR="004E1F9E">
        <w:t>in e raportit përfundimtar nga degët e t</w:t>
      </w:r>
      <w:r w:rsidRPr="00DB5AC5">
        <w:t>hesarit.</w:t>
      </w:r>
    </w:p>
    <w:p w:rsidR="004F669B" w:rsidRPr="00DB5AC5" w:rsidRDefault="004F669B" w:rsidP="004F669B">
      <w:pPr>
        <w:pStyle w:val="Paragrafi"/>
      </w:pPr>
      <w:r w:rsidRPr="00DB5AC5">
        <w:t>Deri më datën 15 shkurt 2006, në Drejtorinë e Përgjithshme të Buxhetit, evidentohen të gjitha shkr</w:t>
      </w:r>
      <w:r w:rsidR="004E1F9E">
        <w:t>esat e ndryshimit të planit të buxhetit të vitit 2005, duke i r</w:t>
      </w:r>
      <w:r w:rsidRPr="00DB5AC5">
        <w:t xml:space="preserve">egjistruar në formë elektronike. Në të njëjtën kohë, çdo specialist përgatit edhe dosjen me shkresat përkatëse. </w:t>
      </w:r>
      <w:smartTag w:uri="urn:schemas-microsoft-com:office:smarttags" w:element="place">
        <w:r w:rsidRPr="00DB5AC5">
          <w:t>Po</w:t>
        </w:r>
      </w:smartTag>
      <w:r w:rsidR="004E1F9E">
        <w:t xml:space="preserve"> kështu, brenda kë</w:t>
      </w:r>
      <w:r w:rsidRPr="00DB5AC5">
        <w:t xml:space="preserve">tij afati veprohet edhe nga specialistët e buxhetit të ministrive të linjes/institucioneve qendrore. </w:t>
      </w:r>
    </w:p>
    <w:p w:rsidR="004F669B" w:rsidRDefault="004E1F9E" w:rsidP="004F669B">
      <w:pPr>
        <w:pStyle w:val="Paragrafi"/>
      </w:pPr>
      <w:r>
        <w:t>Brenda datës 20 m</w:t>
      </w:r>
      <w:r w:rsidR="004F669B" w:rsidRPr="00DB5AC5">
        <w:t>ars 2006, Drejtoria e Përgjithshme e Buxhetit, sipas programit përkatës të hartuar për këtë qëllim, rakordon me degët e</w:t>
      </w:r>
      <w:r>
        <w:t xml:space="preserve"> buxhetit dhe ministritë e linjë</w:t>
      </w:r>
      <w:r w:rsidR="004F669B" w:rsidRPr="00DB5AC5">
        <w:t>s/institucion</w:t>
      </w:r>
      <w:r>
        <w:t>et qendrore e më pas mbahet akt</w:t>
      </w:r>
      <w:r w:rsidR="004F669B" w:rsidRPr="00DB5AC5">
        <w:t>rakor</w:t>
      </w:r>
      <w:r w:rsidR="00E6170E">
        <w:t>dimi, sipas formatit nr.9 bashkë</w:t>
      </w:r>
      <w:r w:rsidR="004F669B" w:rsidRPr="00DB5AC5">
        <w:t>ngjitur. Kur ka raste të shpenzimeve mbi ose jashtë planit, mbahet</w:t>
      </w:r>
      <w:r w:rsidR="00E6170E">
        <w:t xml:space="preserve"> proces</w:t>
      </w:r>
      <w:r w:rsidR="004F669B" w:rsidRPr="00DB5AC5">
        <w:t>verbal. Në raste të argumentuara, për efekt të rakordimit dhe kur veprimi nuk sjell pasoja financiare, bëhen sistemime nga Drejtoria e Përgjithshme e Buxhetit, pas miratimit paraprak nga Ministri i Financave.</w:t>
      </w:r>
    </w:p>
    <w:p w:rsidR="004F669B" w:rsidRPr="00DB5AC5" w:rsidRDefault="004F669B" w:rsidP="004F669B">
      <w:pPr>
        <w:pStyle w:val="Paragrafi"/>
      </w:pPr>
      <w:r w:rsidRPr="00DB5AC5">
        <w:t>VI.2 Mbyllja e buxhetit të vitit 2006</w:t>
      </w:r>
    </w:p>
    <w:p w:rsidR="004F669B" w:rsidRPr="00DB5AC5" w:rsidRDefault="004F669B" w:rsidP="004F669B">
      <w:pPr>
        <w:pStyle w:val="Paragrafi"/>
      </w:pPr>
      <w:r w:rsidRPr="00DB5AC5">
        <w:t>Alokimet dhe rialokimet për efekt të zbatimit të buxheti</w:t>
      </w:r>
      <w:r w:rsidR="00E6170E">
        <w:t>t 2006 përfundojnë në datën 15 d</w:t>
      </w:r>
      <w:r w:rsidRPr="00DB5AC5">
        <w:t>hjetor 200</w:t>
      </w:r>
      <w:r w:rsidR="00E6170E">
        <w:t>6. Transaksionet e pagesave të Buxhetit të S</w:t>
      </w:r>
      <w:r w:rsidRPr="00DB5AC5">
        <w:t>hteti</w:t>
      </w:r>
      <w:r w:rsidR="00E6170E">
        <w:t>t 2006 përfundojnë në datën 31 d</w:t>
      </w:r>
      <w:r w:rsidRPr="00DB5AC5">
        <w:t xml:space="preserve">hjetor 2006. </w:t>
      </w:r>
    </w:p>
    <w:p w:rsidR="004F669B" w:rsidRPr="00DB5AC5" w:rsidRDefault="00E6170E" w:rsidP="004F669B">
      <w:pPr>
        <w:pStyle w:val="Paragrafi"/>
      </w:pPr>
      <w:r>
        <w:t>Buxheti i Shtetit i vitit 2006</w:t>
      </w:r>
      <w:r w:rsidR="004F669B" w:rsidRPr="00DB5AC5">
        <w:t xml:space="preserve"> rakordohet në nivel grupi, titulli, kapitulli e artikulli, sipas strukturave të buxhetit vjetor të miratuar me ligj, përfshi edhe limitin e të ardhurave të institucioneve buxhetore. </w:t>
      </w:r>
    </w:p>
    <w:p w:rsidR="004F669B" w:rsidRPr="00DB5AC5" w:rsidRDefault="00E6170E" w:rsidP="004F669B">
      <w:pPr>
        <w:pStyle w:val="Paragrafi"/>
      </w:pPr>
      <w:r>
        <w:t>Degët e thesarit pë</w:t>
      </w:r>
      <w:r w:rsidR="004F669B" w:rsidRPr="00DB5AC5">
        <w:t>rfundojnë rakordimin midis tyre, midis tyre dhe Drejtorisë s</w:t>
      </w:r>
      <w:r w:rsidR="00DA1A28">
        <w:t>ë Thesarit për kufijtë maksimalë vjetorë</w:t>
      </w:r>
      <w:r w:rsidR="004F669B" w:rsidRPr="00DB5AC5">
        <w:t xml:space="preserve"> të lejuar për shpen</w:t>
      </w:r>
      <w:r w:rsidR="00DA1A28">
        <w:t>zim, përfundojnë rakordimin me bankat e nivelit të dytë, degët e tatimeve dhe doganave deri në 20 j</w:t>
      </w:r>
      <w:r w:rsidR="004F669B" w:rsidRPr="00DB5AC5">
        <w:t>anar 2006 dhe një kopje të rakordimit e depozitojnë në Drejtorinë e Përgjithshme të Thesarit.</w:t>
      </w:r>
    </w:p>
    <w:p w:rsidR="004F669B" w:rsidRPr="00DB5AC5" w:rsidRDefault="004F669B" w:rsidP="004F669B">
      <w:pPr>
        <w:pStyle w:val="Paragrafi"/>
      </w:pPr>
      <w:r w:rsidRPr="00DB5AC5">
        <w:t>Deri më datën 15 shkurt 2006, në Drejtorinë e Përgjithshme të Buxhetit dhe të Thesarit, evidentohen të gjitha shkr</w:t>
      </w:r>
      <w:r w:rsidR="00DA1A28">
        <w:t>esat e ndryshimit të planit të b</w:t>
      </w:r>
      <w:r w:rsidRPr="00DB5AC5">
        <w:t xml:space="preserve">uxhetit të vitit 2006, duke i regjistruar në formë elektronike. </w:t>
      </w:r>
      <w:smartTag w:uri="urn:schemas-microsoft-com:office:smarttags" w:element="place">
        <w:r w:rsidRPr="00DB5AC5">
          <w:t>Po</w:t>
        </w:r>
      </w:smartTag>
      <w:r w:rsidRPr="00DB5AC5">
        <w:t xml:space="preserve"> kështu, bre</w:t>
      </w:r>
      <w:r w:rsidR="00DA1A28">
        <w:t>nda kë</w:t>
      </w:r>
      <w:r w:rsidRPr="00DB5AC5">
        <w:t>tij afati veprohet edhe nga specialistët e</w:t>
      </w:r>
      <w:r w:rsidR="00DA1A28">
        <w:t xml:space="preserve"> buxhetit të ministrive të linjë</w:t>
      </w:r>
      <w:r w:rsidRPr="00DB5AC5">
        <w:t xml:space="preserve">s/institucioneve qendrore. </w:t>
      </w:r>
    </w:p>
    <w:p w:rsidR="004F669B" w:rsidRPr="00DB5AC5" w:rsidRDefault="00DA1A28" w:rsidP="004F669B">
      <w:pPr>
        <w:pStyle w:val="Paragrafi"/>
      </w:pPr>
      <w:r>
        <w:t>Brenda datës 20 m</w:t>
      </w:r>
      <w:r w:rsidR="004F669B" w:rsidRPr="00DB5AC5">
        <w:t>ars, Drejtoria e Përgjithshme e Buxhetit, sipas programit përkatës të hartuar për këtë qëllim, rakordon me Drejtorinë e Përgjithshme të Thesarit dhe ministritë e linjës/institucion</w:t>
      </w:r>
      <w:r>
        <w:t>et qendrore e më pas mbahet akt</w:t>
      </w:r>
      <w:r w:rsidR="004F669B" w:rsidRPr="00DB5AC5">
        <w:t>rakordimi. Kur ka raste të shpenzimeve mbi o</w:t>
      </w:r>
      <w:r>
        <w:t>se jashtë planit, mbahet proces</w:t>
      </w:r>
      <w:r w:rsidR="004F669B" w:rsidRPr="00DB5AC5">
        <w:t>verbal. Në raste të argumentuara, për efekt të rakordimit dhe kur veprimi nuk sjell pasoja financia</w:t>
      </w:r>
      <w:r>
        <w:t>re, bë</w:t>
      </w:r>
      <w:r w:rsidR="004F669B" w:rsidRPr="00DB5AC5">
        <w:t>hen sistemime nga Drejtoria e Pergjithshme e Buxhetit, pas miratimit paraprak nga Ministri i Financave.</w:t>
      </w:r>
    </w:p>
    <w:p w:rsidR="004F669B" w:rsidRPr="00DB5AC5" w:rsidRDefault="004F669B" w:rsidP="00420AED">
      <w:pPr>
        <w:pStyle w:val="Paragrafi"/>
        <w:jc w:val="center"/>
      </w:pPr>
      <w:r w:rsidRPr="00DB5AC5">
        <w:t>*      *      *</w:t>
      </w:r>
    </w:p>
    <w:p w:rsidR="004F669B" w:rsidRPr="00DB5AC5" w:rsidRDefault="004F669B" w:rsidP="004F669B">
      <w:pPr>
        <w:pStyle w:val="Paragrafi"/>
      </w:pPr>
      <w:r w:rsidRPr="00DB5AC5">
        <w:t>Referuar nen</w:t>
      </w:r>
      <w:r w:rsidR="00DA1A28">
        <w:t>it 53 të ligjit të buxhetit nr.</w:t>
      </w:r>
      <w:r w:rsidRPr="00DB5AC5">
        <w:t>8379</w:t>
      </w:r>
      <w:r w:rsidR="00DA1A28">
        <w:t>,</w:t>
      </w:r>
      <w:r w:rsidRPr="00DB5AC5">
        <w:t xml:space="preserve"> datë 29.08.199</w:t>
      </w:r>
      <w:r w:rsidR="00DA1A28">
        <w:t>8 "Për hartimin dhe zbatimin e Buxhetit të S</w:t>
      </w:r>
      <w:r w:rsidRPr="00DB5AC5">
        <w:t>htetit të Republikës s</w:t>
      </w:r>
      <w:r w:rsidR="00DA1A28">
        <w:t>ë Shqipërisë"</w:t>
      </w:r>
      <w:r w:rsidRPr="00DB5AC5">
        <w:t>: "M</w:t>
      </w:r>
      <w:r w:rsidR="00DA1A28">
        <w:t>inistri i Financave nxjerr urdh</w:t>
      </w:r>
      <w:r w:rsidRPr="00DB5AC5">
        <w:t>ra, udhëzime dhe rregullore në bazë d</w:t>
      </w:r>
      <w:r w:rsidR="00DA1A28">
        <w:t>he për zbatim të këtij ligji". N</w:t>
      </w:r>
      <w:r w:rsidR="002B57BB">
        <w:t>ë kuptim të ligjit si më</w:t>
      </w:r>
      <w:r w:rsidRPr="00DB5AC5">
        <w:t xml:space="preserve"> sipër, ç</w:t>
      </w:r>
      <w:r w:rsidR="002B57BB">
        <w:t>do udhëzim i ministrive të linjë</w:t>
      </w:r>
      <w:r w:rsidRPr="00DB5AC5">
        <w:t xml:space="preserve">s/institucioneve qendrore, që bie ndesh me </w:t>
      </w:r>
      <w:r w:rsidR="002B57BB">
        <w:t>këtë udhëzim është i pazbatueshë</w:t>
      </w:r>
      <w:r w:rsidRPr="00DB5AC5">
        <w:t xml:space="preserve">m nga </w:t>
      </w:r>
      <w:r w:rsidR="002B57BB">
        <w:t>degët e thesarit dhe nga vetë</w:t>
      </w:r>
      <w:r w:rsidRPr="00DB5AC5">
        <w:t xml:space="preserve"> institucionet buxhetore.</w:t>
      </w:r>
    </w:p>
    <w:p w:rsidR="004F669B" w:rsidRPr="00DB5AC5" w:rsidRDefault="004F669B" w:rsidP="004F669B">
      <w:pPr>
        <w:pStyle w:val="Paragrafi"/>
      </w:pPr>
      <w:r w:rsidRPr="00DB5AC5">
        <w:t>Ky udhëzim hyn në fuqi menjëherë.</w:t>
      </w:r>
    </w:p>
    <w:p w:rsidR="004F669B" w:rsidRPr="00DB5AC5" w:rsidRDefault="004F669B" w:rsidP="004F669B">
      <w:pPr>
        <w:pStyle w:val="Paragrafi"/>
        <w:ind w:firstLine="0"/>
      </w:pPr>
      <w:r w:rsidRPr="00DB5AC5">
        <w:t xml:space="preserve">                                                                                      </w:t>
      </w:r>
    </w:p>
    <w:p w:rsidR="004F669B" w:rsidRPr="00DB5AC5" w:rsidRDefault="002B57BB" w:rsidP="00DA1D64">
      <w:pPr>
        <w:pStyle w:val="Autoriteti"/>
      </w:pPr>
      <w:r>
        <w:t>MINISTRI I FINANCAVE</w:t>
      </w:r>
      <w:r w:rsidR="004F669B" w:rsidRPr="00DB5AC5">
        <w:t xml:space="preserve"> </w:t>
      </w:r>
    </w:p>
    <w:p w:rsidR="004F669B" w:rsidRPr="00DB5AC5" w:rsidRDefault="004F669B" w:rsidP="00DA1D64">
      <w:pPr>
        <w:pStyle w:val="AutoritetiEmer"/>
      </w:pPr>
      <w:r w:rsidRPr="00DB5AC5">
        <w:t xml:space="preserve">Ridvan </w:t>
      </w:r>
      <w:r w:rsidR="00DA1D64" w:rsidRPr="00DB5AC5">
        <w:t>Bode</w:t>
      </w:r>
    </w:p>
    <w:p w:rsidR="004F669B" w:rsidRPr="00DB5AC5" w:rsidRDefault="004F669B" w:rsidP="004F669B">
      <w:pPr>
        <w:pStyle w:val="Paragrafi"/>
      </w:pPr>
    </w:p>
    <w:p w:rsidR="004F669B" w:rsidRPr="00DB5AC5" w:rsidRDefault="004F669B" w:rsidP="004F669B">
      <w:pPr>
        <w:pStyle w:val="Paragrafi"/>
      </w:pPr>
    </w:p>
    <w:p w:rsidR="004F669B" w:rsidRPr="00DB5AC5" w:rsidRDefault="004F669B" w:rsidP="004F669B">
      <w:pPr>
        <w:pStyle w:val="Paragrafi"/>
      </w:pPr>
    </w:p>
    <w:p w:rsidR="004F669B" w:rsidRPr="00DB5AC5" w:rsidRDefault="004F669B" w:rsidP="004F669B">
      <w:pPr>
        <w:pStyle w:val="Paragrafi"/>
      </w:pPr>
    </w:p>
    <w:p w:rsidR="00A0784B" w:rsidRDefault="00A0784B" w:rsidP="004F669B">
      <w:pPr>
        <w:pStyle w:val="Paragrafi"/>
        <w:rPr>
          <w:lang w:val="sq-AL"/>
        </w:rPr>
      </w:pPr>
    </w:p>
    <w:p w:rsidR="00CA2166" w:rsidRDefault="00CA2166" w:rsidP="004F669B">
      <w:pPr>
        <w:pStyle w:val="Paragrafi"/>
        <w:rPr>
          <w:lang w:val="sq-AL"/>
        </w:rPr>
      </w:pPr>
    </w:p>
    <w:p w:rsidR="00CA2166" w:rsidRDefault="00CA2166" w:rsidP="004F669B">
      <w:pPr>
        <w:pStyle w:val="Paragrafi"/>
        <w:rPr>
          <w:lang w:val="sq-AL"/>
        </w:rPr>
      </w:pPr>
    </w:p>
    <w:p w:rsidR="00CA2166" w:rsidRPr="00E94016" w:rsidRDefault="00CA2166" w:rsidP="00E94016">
      <w:pPr>
        <w:pStyle w:val="Paragrafi"/>
        <w:sectPr w:rsidR="00CA2166" w:rsidRPr="00E94016" w:rsidSect="00B96B50">
          <w:footerReference w:type="even" r:id="rId7"/>
          <w:footerReference w:type="default" r:id="rId8"/>
          <w:pgSz w:w="11909" w:h="16834" w:code="9"/>
          <w:pgMar w:top="1418" w:right="1418" w:bottom="1418" w:left="1418" w:header="1304" w:footer="1134" w:gutter="0"/>
          <w:pgNumType w:start="423"/>
          <w:cols w:space="720"/>
        </w:sectPr>
      </w:pPr>
    </w:p>
    <w:p w:rsidR="00F5232C" w:rsidRPr="00F5232C" w:rsidRDefault="00B87714" w:rsidP="00CA2166">
      <w:pPr>
        <w:pStyle w:val="Paragrafi"/>
      </w:pPr>
      <w:r w:rsidRPr="006D1A39">
        <w:rPr>
          <w:noProof/>
          <w:lang w:val="en-GB" w:eastAsia="en-GB"/>
        </w:rPr>
        <w:drawing>
          <wp:inline distT="0" distB="0" distL="0" distR="0">
            <wp:extent cx="8877300" cy="3829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77300" cy="3829050"/>
                    </a:xfrm>
                    <a:prstGeom prst="rect">
                      <a:avLst/>
                    </a:prstGeom>
                    <a:noFill/>
                    <a:ln>
                      <a:noFill/>
                    </a:ln>
                  </pic:spPr>
                </pic:pic>
              </a:graphicData>
            </a:graphic>
          </wp:inline>
        </w:drawing>
      </w:r>
    </w:p>
    <w:p w:rsidR="00CA2166" w:rsidRDefault="00CA2166" w:rsidP="00CA2166">
      <w:pPr>
        <w:pStyle w:val="Paragrafi"/>
        <w:rPr>
          <w:lang w:val="sq-AL"/>
        </w:rPr>
      </w:pPr>
    </w:p>
    <w:p w:rsidR="00F5232C" w:rsidRDefault="00F5232C" w:rsidP="00CA2166">
      <w:pPr>
        <w:pStyle w:val="Paragrafi"/>
        <w:rPr>
          <w:lang w:val="sq-AL"/>
        </w:rPr>
      </w:pPr>
    </w:p>
    <w:p w:rsidR="00F5232C" w:rsidRDefault="00F5232C" w:rsidP="00CA2166">
      <w:pPr>
        <w:pStyle w:val="Paragrafi"/>
        <w:rPr>
          <w:lang w:val="sq-AL"/>
        </w:rPr>
      </w:pPr>
    </w:p>
    <w:p w:rsidR="00F5232C" w:rsidRDefault="00F5232C" w:rsidP="00CA2166">
      <w:pPr>
        <w:pStyle w:val="Paragrafi"/>
        <w:rPr>
          <w:lang w:val="sq-AL"/>
        </w:rPr>
      </w:pPr>
    </w:p>
    <w:p w:rsidR="00F5232C" w:rsidRDefault="00F5232C" w:rsidP="00CA2166">
      <w:pPr>
        <w:pStyle w:val="Paragrafi"/>
        <w:rPr>
          <w:lang w:val="sq-AL"/>
        </w:rPr>
      </w:pPr>
    </w:p>
    <w:p w:rsidR="00F5232C" w:rsidRDefault="00F5232C" w:rsidP="00CA2166">
      <w:pPr>
        <w:pStyle w:val="Paragrafi"/>
        <w:rPr>
          <w:lang w:val="sq-AL"/>
        </w:rPr>
      </w:pPr>
    </w:p>
    <w:p w:rsidR="00F5232C" w:rsidRDefault="00F5232C" w:rsidP="00CA2166">
      <w:pPr>
        <w:pStyle w:val="Paragrafi"/>
        <w:rPr>
          <w:lang w:val="sq-AL"/>
        </w:rPr>
      </w:pPr>
    </w:p>
    <w:p w:rsidR="00F5232C" w:rsidRDefault="00F5232C" w:rsidP="00CA2166">
      <w:pPr>
        <w:pStyle w:val="Paragrafi"/>
        <w:rPr>
          <w:lang w:val="sq-AL"/>
        </w:rPr>
      </w:pPr>
    </w:p>
    <w:p w:rsidR="00F5232C" w:rsidRDefault="00F5232C" w:rsidP="00CA2166">
      <w:pPr>
        <w:pStyle w:val="Paragrafi"/>
        <w:rPr>
          <w:lang w:val="sq-AL"/>
        </w:rPr>
      </w:pPr>
    </w:p>
    <w:p w:rsidR="00C03DD9" w:rsidRPr="00C03DD9" w:rsidRDefault="00B87714" w:rsidP="00CA2166">
      <w:pPr>
        <w:pStyle w:val="Paragrafi"/>
      </w:pPr>
      <w:r w:rsidRPr="00C03DD9">
        <w:rPr>
          <w:noProof/>
          <w:lang w:val="en-GB" w:eastAsia="en-GB"/>
        </w:rPr>
        <w:drawing>
          <wp:inline distT="0" distB="0" distL="0" distR="0">
            <wp:extent cx="836295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62950" cy="5943600"/>
                    </a:xfrm>
                    <a:prstGeom prst="rect">
                      <a:avLst/>
                    </a:prstGeom>
                    <a:noFill/>
                    <a:ln>
                      <a:noFill/>
                    </a:ln>
                  </pic:spPr>
                </pic:pic>
              </a:graphicData>
            </a:graphic>
          </wp:inline>
        </w:drawing>
      </w:r>
    </w:p>
    <w:p w:rsidR="00C03DD9" w:rsidRPr="00C03DD9" w:rsidRDefault="00B87714" w:rsidP="00CA2166">
      <w:pPr>
        <w:pStyle w:val="Paragrafi"/>
      </w:pPr>
      <w:r w:rsidRPr="00C03DD9">
        <w:rPr>
          <w:noProof/>
          <w:lang w:val="en-GB" w:eastAsia="en-GB"/>
        </w:rPr>
        <w:drawing>
          <wp:inline distT="0" distB="0" distL="0" distR="0">
            <wp:extent cx="8591550" cy="594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91550" cy="5943600"/>
                    </a:xfrm>
                    <a:prstGeom prst="rect">
                      <a:avLst/>
                    </a:prstGeom>
                    <a:noFill/>
                    <a:ln>
                      <a:noFill/>
                    </a:ln>
                  </pic:spPr>
                </pic:pic>
              </a:graphicData>
            </a:graphic>
          </wp:inline>
        </w:drawing>
      </w:r>
    </w:p>
    <w:p w:rsidR="00C03DD9" w:rsidRDefault="00B87714" w:rsidP="00CA2166">
      <w:pPr>
        <w:pStyle w:val="Paragrafi"/>
        <w:rPr>
          <w:lang w:val="sq-AL"/>
        </w:rPr>
      </w:pPr>
      <w:r w:rsidRPr="00C03DD9">
        <w:rPr>
          <w:noProof/>
          <w:lang w:val="en-GB" w:eastAsia="en-GB"/>
        </w:rPr>
        <w:drawing>
          <wp:inline distT="0" distB="0" distL="0" distR="0">
            <wp:extent cx="8972550" cy="4752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t="2386"/>
                    <a:stretch>
                      <a:fillRect/>
                    </a:stretch>
                  </pic:blipFill>
                  <pic:spPr bwMode="auto">
                    <a:xfrm>
                      <a:off x="0" y="0"/>
                      <a:ext cx="8972550" cy="4752975"/>
                    </a:xfrm>
                    <a:prstGeom prst="rect">
                      <a:avLst/>
                    </a:prstGeom>
                    <a:noFill/>
                    <a:ln>
                      <a:noFill/>
                    </a:ln>
                  </pic:spPr>
                </pic:pic>
              </a:graphicData>
            </a:graphic>
          </wp:inline>
        </w:drawing>
      </w:r>
    </w:p>
    <w:p w:rsidR="00C03DD9" w:rsidRDefault="00C03DD9" w:rsidP="00CA2166">
      <w:pPr>
        <w:pStyle w:val="Paragrafi"/>
        <w:rPr>
          <w:lang w:val="sq-AL"/>
        </w:rPr>
      </w:pPr>
    </w:p>
    <w:p w:rsidR="00C03DD9" w:rsidRDefault="00C03DD9" w:rsidP="00CA2166">
      <w:pPr>
        <w:pStyle w:val="Paragrafi"/>
        <w:rPr>
          <w:lang w:val="sq-AL"/>
        </w:rPr>
      </w:pPr>
    </w:p>
    <w:p w:rsidR="00C03DD9" w:rsidRDefault="00C03DD9" w:rsidP="00CA2166">
      <w:pPr>
        <w:pStyle w:val="Paragrafi"/>
        <w:rPr>
          <w:lang w:val="sq-AL"/>
        </w:rPr>
      </w:pPr>
    </w:p>
    <w:p w:rsidR="00C03DD9" w:rsidRDefault="00C03DD9" w:rsidP="00CA2166">
      <w:pPr>
        <w:pStyle w:val="Paragrafi"/>
        <w:rPr>
          <w:lang w:val="sq-AL"/>
        </w:rPr>
      </w:pPr>
    </w:p>
    <w:p w:rsidR="00C03DD9" w:rsidRDefault="00C03DD9" w:rsidP="00CA2166">
      <w:pPr>
        <w:pStyle w:val="Paragrafi"/>
        <w:rPr>
          <w:lang w:val="sq-AL"/>
        </w:rPr>
      </w:pPr>
    </w:p>
    <w:p w:rsidR="00C03DD9" w:rsidRDefault="00C03DD9" w:rsidP="00CA2166">
      <w:pPr>
        <w:pStyle w:val="Paragrafi"/>
        <w:rPr>
          <w:lang w:val="sq-AL"/>
        </w:rPr>
      </w:pPr>
    </w:p>
    <w:p w:rsidR="00C03DD9" w:rsidRPr="00C03DD9" w:rsidRDefault="00B87714" w:rsidP="00CA2166">
      <w:pPr>
        <w:pStyle w:val="Paragrafi"/>
        <w:rPr>
          <w:lang w:val="sq-AL"/>
        </w:rPr>
      </w:pPr>
      <w:r w:rsidRPr="00C03DD9">
        <w:rPr>
          <w:noProof/>
          <w:lang w:val="en-GB" w:eastAsia="en-GB"/>
        </w:rPr>
        <w:drawing>
          <wp:inline distT="0" distB="0" distL="0" distR="0">
            <wp:extent cx="8963025" cy="23526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t="4710"/>
                    <a:stretch>
                      <a:fillRect/>
                    </a:stretch>
                  </pic:blipFill>
                  <pic:spPr bwMode="auto">
                    <a:xfrm>
                      <a:off x="0" y="0"/>
                      <a:ext cx="8963025" cy="2352675"/>
                    </a:xfrm>
                    <a:prstGeom prst="rect">
                      <a:avLst/>
                    </a:prstGeom>
                    <a:noFill/>
                    <a:ln>
                      <a:noFill/>
                    </a:ln>
                  </pic:spPr>
                </pic:pic>
              </a:graphicData>
            </a:graphic>
          </wp:inline>
        </w:drawing>
      </w:r>
    </w:p>
    <w:p w:rsidR="00C03DD9" w:rsidRDefault="00C03DD9" w:rsidP="00CA2166">
      <w:pPr>
        <w:pStyle w:val="Paragrafi"/>
        <w:rPr>
          <w:lang w:val="sq-AL"/>
        </w:rPr>
      </w:pPr>
    </w:p>
    <w:p w:rsidR="00613AA6" w:rsidRDefault="00613AA6" w:rsidP="00CA2166">
      <w:pPr>
        <w:pStyle w:val="Paragrafi"/>
        <w:rPr>
          <w:lang w:val="sq-AL"/>
        </w:rPr>
      </w:pPr>
    </w:p>
    <w:p w:rsidR="00613AA6" w:rsidRDefault="00613AA6" w:rsidP="00CA2166">
      <w:pPr>
        <w:pStyle w:val="Paragrafi"/>
        <w:rPr>
          <w:lang w:val="sq-AL"/>
        </w:rPr>
      </w:pPr>
    </w:p>
    <w:p w:rsidR="00613AA6" w:rsidRDefault="00613AA6" w:rsidP="00CA2166">
      <w:pPr>
        <w:pStyle w:val="Paragrafi"/>
        <w:rPr>
          <w:lang w:val="sq-AL"/>
        </w:rPr>
      </w:pPr>
    </w:p>
    <w:p w:rsidR="00613AA6" w:rsidRDefault="00613AA6" w:rsidP="00CA2166">
      <w:pPr>
        <w:pStyle w:val="Paragrafi"/>
        <w:rPr>
          <w:lang w:val="sq-AL"/>
        </w:rPr>
      </w:pPr>
    </w:p>
    <w:p w:rsidR="00613AA6" w:rsidRPr="00C25D73" w:rsidRDefault="00613AA6"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C25D73" w:rsidRDefault="00C25D73" w:rsidP="00C25D73">
      <w:pPr>
        <w:pStyle w:val="Paragrafi"/>
      </w:pPr>
    </w:p>
    <w:p w:rsidR="0079704F" w:rsidRDefault="0079704F" w:rsidP="00E3144B">
      <w:pPr>
        <w:pStyle w:val="Paragrafi"/>
        <w:ind w:firstLine="0"/>
        <w:sectPr w:rsidR="0079704F" w:rsidSect="008A7F82">
          <w:pgSz w:w="16834" w:h="11909" w:orient="landscape" w:code="9"/>
          <w:pgMar w:top="1259" w:right="1440" w:bottom="1287" w:left="1259" w:header="720" w:footer="720" w:gutter="0"/>
          <w:pgNumType w:start="439"/>
          <w:cols w:space="720"/>
        </w:sectPr>
      </w:pPr>
    </w:p>
    <w:p w:rsidR="00C25D73" w:rsidRDefault="00C25D73" w:rsidP="008366E3">
      <w:pPr>
        <w:pStyle w:val="Paragrafi"/>
        <w:ind w:firstLine="0"/>
      </w:pPr>
    </w:p>
    <w:p w:rsidR="00C25D73" w:rsidRPr="00C25D73" w:rsidRDefault="00592CFE" w:rsidP="00C25D73">
      <w:pPr>
        <w:pStyle w:val="Paragrafi"/>
      </w:pPr>
      <w:r>
        <w:t>Format</w:t>
      </w:r>
      <w:r w:rsidR="00C25D73">
        <w:t xml:space="preserve"> nr.5</w:t>
      </w:r>
    </w:p>
    <w:p w:rsidR="00C25D73" w:rsidRPr="00C25D73" w:rsidRDefault="00C25D73" w:rsidP="00C25D73">
      <w:pPr>
        <w:pStyle w:val="Paragrafi"/>
      </w:pPr>
      <w:r w:rsidRPr="00C25D73">
        <w:t>Shpjegim i termave t</w:t>
      </w:r>
      <w:r>
        <w:t>ë</w:t>
      </w:r>
      <w:r w:rsidRPr="00C25D73">
        <w:t xml:space="preserve"> p</w:t>
      </w:r>
      <w:r>
        <w:t>ë</w:t>
      </w:r>
      <w:r w:rsidRPr="00C25D73">
        <w:t>rdorura n</w:t>
      </w:r>
      <w:r>
        <w:t>ë</w:t>
      </w:r>
      <w:r w:rsidRPr="00C25D73">
        <w:t xml:space="preserve"> k</w:t>
      </w:r>
      <w:r>
        <w:t>ë</w:t>
      </w:r>
      <w:r w:rsidRPr="00C25D73">
        <w:t>t</w:t>
      </w:r>
      <w:r>
        <w:t>ë</w:t>
      </w:r>
      <w:r w:rsidRPr="00C25D73">
        <w:t xml:space="preserve"> situacion p</w:t>
      </w:r>
      <w:r>
        <w:t>ë</w:t>
      </w:r>
      <w:r w:rsidRPr="00C25D73">
        <w:t>r t</w:t>
      </w:r>
      <w:r>
        <w:t>ë</w:t>
      </w:r>
      <w:r w:rsidRPr="00C25D73">
        <w:t xml:space="preserve"> patur nj</w:t>
      </w:r>
      <w:r>
        <w:t>ë</w:t>
      </w:r>
      <w:r w:rsidRPr="00C25D73">
        <w:t xml:space="preserve"> unifikim t</w:t>
      </w:r>
      <w:r>
        <w:t>ë</w:t>
      </w:r>
      <w:r w:rsidRPr="00C25D73">
        <w:t xml:space="preserve"> koncepteve tona, problem q</w:t>
      </w:r>
      <w:r>
        <w:t>ë</w:t>
      </w:r>
      <w:r w:rsidRPr="00C25D73">
        <w:t xml:space="preserve"> ka dal</w:t>
      </w:r>
      <w:r>
        <w:t>ë</w:t>
      </w:r>
      <w:r w:rsidRPr="00C25D73">
        <w:t xml:space="preserve"> gjat</w:t>
      </w:r>
      <w:r>
        <w:t>ë</w:t>
      </w:r>
      <w:r w:rsidRPr="00C25D73">
        <w:t xml:space="preserve"> kontakteve q</w:t>
      </w:r>
      <w:r>
        <w:t>ë</w:t>
      </w:r>
      <w:r w:rsidRPr="00C25D73">
        <w:t xml:space="preserve"> kemi patur me ju.</w:t>
      </w:r>
    </w:p>
    <w:p w:rsidR="00C25D73" w:rsidRPr="00C25D73" w:rsidRDefault="00C25D73" w:rsidP="00C25D73">
      <w:pPr>
        <w:pStyle w:val="Paragrafi"/>
      </w:pPr>
      <w:r w:rsidRPr="00C25D73">
        <w:t>Disbursime:  konsiderohen si t</w:t>
      </w:r>
      <w:r>
        <w:t>ë</w:t>
      </w:r>
      <w:r w:rsidRPr="00C25D73">
        <w:t xml:space="preserve"> tilla t</w:t>
      </w:r>
      <w:r>
        <w:t>ë</w:t>
      </w:r>
      <w:r w:rsidRPr="00C25D73">
        <w:t xml:space="preserve"> gjitha t</w:t>
      </w:r>
      <w:r>
        <w:t>ë</w:t>
      </w:r>
      <w:r w:rsidRPr="00C25D73">
        <w:t xml:space="preserve"> ardhurat (hyrjet ne para ose n</w:t>
      </w:r>
      <w:r>
        <w:t>ë</w:t>
      </w:r>
      <w:r w:rsidRPr="00C25D73">
        <w:t xml:space="preserve"> natyr</w:t>
      </w:r>
      <w:r>
        <w:t>ë</w:t>
      </w:r>
      <w:r w:rsidRPr="00C25D73">
        <w:t>) nga çdo donator apo kreditor n</w:t>
      </w:r>
      <w:r>
        <w:t>ë</w:t>
      </w:r>
      <w:r w:rsidRPr="00C25D73">
        <w:t xml:space="preserve"> favor t</w:t>
      </w:r>
      <w:r>
        <w:t>ë</w:t>
      </w:r>
      <w:r w:rsidRPr="00C25D73">
        <w:t xml:space="preserve"> projektit q</w:t>
      </w:r>
      <w:r>
        <w:t>ë</w:t>
      </w:r>
      <w:r w:rsidRPr="00C25D73">
        <w:t xml:space="preserve"> ju menaxhoni. </w:t>
      </w:r>
    </w:p>
    <w:p w:rsidR="00C25D73" w:rsidRPr="00C25D73" w:rsidRDefault="00C25D73" w:rsidP="00C25D73">
      <w:pPr>
        <w:pStyle w:val="Paragrafi"/>
      </w:pPr>
      <w:r w:rsidRPr="00C25D73">
        <w:t>Direkte: konsiderohen si t</w:t>
      </w:r>
      <w:r>
        <w:t>ë</w:t>
      </w:r>
      <w:r w:rsidRPr="00C25D73">
        <w:t xml:space="preserve"> tilla t</w:t>
      </w:r>
      <w:r>
        <w:t>ë</w:t>
      </w:r>
      <w:r w:rsidRPr="00C25D73">
        <w:t xml:space="preserve"> gjitha t</w:t>
      </w:r>
      <w:r>
        <w:t>ë</w:t>
      </w:r>
      <w:r w:rsidRPr="00C25D73">
        <w:t xml:space="preserve"> ardhurat q</w:t>
      </w:r>
      <w:r>
        <w:t>ë</w:t>
      </w:r>
      <w:r w:rsidRPr="00C25D73">
        <w:t xml:space="preserve"> vijn</w:t>
      </w:r>
      <w:r>
        <w:t>ë</w:t>
      </w:r>
      <w:r w:rsidRPr="00C25D73">
        <w:t xml:space="preserve"> fizikisht n</w:t>
      </w:r>
      <w:r>
        <w:t>ë</w:t>
      </w:r>
      <w:r w:rsidRPr="00C25D73">
        <w:t xml:space="preserve"> Shqip</w:t>
      </w:r>
      <w:r>
        <w:t>ë</w:t>
      </w:r>
      <w:r w:rsidRPr="00C25D73">
        <w:t>ri.</w:t>
      </w:r>
    </w:p>
    <w:p w:rsidR="00C25D73" w:rsidRPr="00C25D73" w:rsidRDefault="00C25D73" w:rsidP="00C25D73">
      <w:pPr>
        <w:pStyle w:val="Paragrafi"/>
      </w:pPr>
      <w:r w:rsidRPr="00C25D73">
        <w:t>Indirekte: konsiderohen si t</w:t>
      </w:r>
      <w:r>
        <w:t>ë</w:t>
      </w:r>
      <w:r w:rsidRPr="00C25D73">
        <w:t xml:space="preserve"> tilla t</w:t>
      </w:r>
      <w:r>
        <w:t>ë</w:t>
      </w:r>
      <w:r w:rsidRPr="00C25D73">
        <w:t xml:space="preserve"> gjitha t</w:t>
      </w:r>
      <w:r>
        <w:t>ë</w:t>
      </w:r>
      <w:r w:rsidRPr="00C25D73">
        <w:t xml:space="preserve"> ardhurat disponibel q</w:t>
      </w:r>
      <w:r>
        <w:t>ë</w:t>
      </w:r>
      <w:r w:rsidRPr="00C25D73">
        <w:t xml:space="preserve"> adresohen p</w:t>
      </w:r>
      <w:r>
        <w:t>ë</w:t>
      </w:r>
      <w:r w:rsidRPr="00C25D73">
        <w:t>r llogari t</w:t>
      </w:r>
      <w:r>
        <w:t>ë</w:t>
      </w:r>
      <w:r w:rsidRPr="00C25D73">
        <w:t xml:space="preserve"> projektit e shpenzohen direkt nga donatori apo kreditori pa u b</w:t>
      </w:r>
      <w:r>
        <w:t>ë</w:t>
      </w:r>
      <w:r w:rsidRPr="00C25D73">
        <w:t>r</w:t>
      </w:r>
      <w:r>
        <w:t>ë</w:t>
      </w:r>
      <w:r w:rsidRPr="00C25D73">
        <w:t xml:space="preserve"> hyrje n</w:t>
      </w:r>
      <w:r>
        <w:t>ë</w:t>
      </w:r>
      <w:r w:rsidRPr="00C25D73">
        <w:t xml:space="preserve"> Shqip</w:t>
      </w:r>
      <w:r>
        <w:t>ë</w:t>
      </w:r>
      <w:r w:rsidRPr="00C25D73">
        <w:t>ri. K</w:t>
      </w:r>
      <w:r>
        <w:t>ë</w:t>
      </w:r>
      <w:r w:rsidRPr="00C25D73">
        <w:t>to lloj t</w:t>
      </w:r>
      <w:r>
        <w:t>ë</w:t>
      </w:r>
      <w:r w:rsidRPr="00C25D73">
        <w:t xml:space="preserve"> ardhurash jan</w:t>
      </w:r>
      <w:r>
        <w:t>ë</w:t>
      </w:r>
      <w:r w:rsidRPr="00C25D73">
        <w:t xml:space="preserve"> n</w:t>
      </w:r>
      <w:r>
        <w:t>ë</w:t>
      </w:r>
      <w:r w:rsidRPr="00C25D73">
        <w:t xml:space="preserve"> çdo rast t</w:t>
      </w:r>
      <w:r>
        <w:t>ë</w:t>
      </w:r>
      <w:r w:rsidRPr="00C25D73">
        <w:t xml:space="preserve"> barabarta me shpenzimet indirekte.</w:t>
      </w:r>
    </w:p>
    <w:p w:rsidR="00C25D73" w:rsidRPr="00C25D73" w:rsidRDefault="00C25D73" w:rsidP="00C25D73">
      <w:pPr>
        <w:pStyle w:val="Paragrafi"/>
      </w:pPr>
      <w:r w:rsidRPr="00C25D73">
        <w:t>Shpenzime: konsiderohen si t</w:t>
      </w:r>
      <w:r>
        <w:t>ë</w:t>
      </w:r>
      <w:r w:rsidRPr="00C25D73">
        <w:t xml:space="preserve"> tilla t</w:t>
      </w:r>
      <w:r>
        <w:t>ë</w:t>
      </w:r>
      <w:r w:rsidRPr="00C25D73">
        <w:t xml:space="preserve"> gjitha pagesat e kryera n</w:t>
      </w:r>
      <w:r>
        <w:t>ë</w:t>
      </w:r>
      <w:r w:rsidRPr="00C25D73">
        <w:t xml:space="preserve"> adres</w:t>
      </w:r>
      <w:r>
        <w:t>ë</w:t>
      </w:r>
      <w:r w:rsidRPr="00C25D73">
        <w:t xml:space="preserve"> (em</w:t>
      </w:r>
      <w:r>
        <w:t>ë</w:t>
      </w:r>
      <w:r w:rsidRPr="00C25D73">
        <w:t>r) t</w:t>
      </w:r>
      <w:r>
        <w:t>ë</w:t>
      </w:r>
      <w:r w:rsidRPr="00C25D73">
        <w:t xml:space="preserve"> projektit. </w:t>
      </w:r>
    </w:p>
    <w:p w:rsidR="00C25D73" w:rsidRPr="00C25D73" w:rsidRDefault="00C25D73" w:rsidP="00C25D73">
      <w:pPr>
        <w:pStyle w:val="Paragrafi"/>
      </w:pPr>
      <w:r w:rsidRPr="00C25D73">
        <w:t>Direkte: konsiderohen si t</w:t>
      </w:r>
      <w:r>
        <w:t>ë</w:t>
      </w:r>
      <w:r w:rsidRPr="00C25D73">
        <w:t xml:space="preserve"> tilla t</w:t>
      </w:r>
      <w:r>
        <w:t>ë</w:t>
      </w:r>
      <w:r w:rsidRPr="00C25D73">
        <w:t xml:space="preserve"> gjitha ato pagesa q</w:t>
      </w:r>
      <w:r>
        <w:t>ë</w:t>
      </w:r>
      <w:r w:rsidRPr="00C25D73">
        <w:t xml:space="preserve"> kryhen nga llogarite n</w:t>
      </w:r>
      <w:r>
        <w:t>ë</w:t>
      </w:r>
      <w:r w:rsidRPr="00C25D73">
        <w:t xml:space="preserve"> Bankat e nivelit II-t</w:t>
      </w:r>
      <w:r>
        <w:t>ë</w:t>
      </w:r>
      <w:r w:rsidRPr="00C25D73">
        <w:t>, pas transferimit t</w:t>
      </w:r>
      <w:r>
        <w:t>ë</w:t>
      </w:r>
      <w:r w:rsidRPr="00C25D73">
        <w:t xml:space="preserve"> fondit nga llogaria speciale e Bank</w:t>
      </w:r>
      <w:r>
        <w:t>ë</w:t>
      </w:r>
      <w:r w:rsidRPr="00C25D73">
        <w:t>s s</w:t>
      </w:r>
      <w:r>
        <w:t>ë</w:t>
      </w:r>
      <w:r w:rsidRPr="00C25D73">
        <w:t xml:space="preserve"> Shqip</w:t>
      </w:r>
      <w:r>
        <w:t>ë</w:t>
      </w:r>
      <w:r w:rsidRPr="00C25D73">
        <w:t>ris</w:t>
      </w:r>
      <w:r>
        <w:t>ë</w:t>
      </w:r>
      <w:r w:rsidRPr="00C25D73">
        <w:t xml:space="preserve"> (n</w:t>
      </w:r>
      <w:r>
        <w:t>ë</w:t>
      </w:r>
      <w:r w:rsidRPr="00C25D73">
        <w:t xml:space="preserve"> raste t</w:t>
      </w:r>
      <w:r>
        <w:t>ë</w:t>
      </w:r>
      <w:r w:rsidRPr="00C25D73">
        <w:t xml:space="preserve"> rralla nga llogarite e bankave t</w:t>
      </w:r>
      <w:r>
        <w:t>ë</w:t>
      </w:r>
      <w:r w:rsidRPr="00C25D73">
        <w:t xml:space="preserve"> huaja). </w:t>
      </w:r>
    </w:p>
    <w:p w:rsidR="00C25D73" w:rsidRPr="00C25D73" w:rsidRDefault="00C25D73" w:rsidP="00C25D73">
      <w:pPr>
        <w:pStyle w:val="Paragrafi"/>
      </w:pPr>
      <w:r w:rsidRPr="00C25D73">
        <w:t>Indirekte: konsiderohen si t</w:t>
      </w:r>
      <w:r>
        <w:t>ë</w:t>
      </w:r>
      <w:r w:rsidRPr="00C25D73">
        <w:t xml:space="preserve"> tilla t</w:t>
      </w:r>
      <w:r>
        <w:t>ë</w:t>
      </w:r>
      <w:r w:rsidRPr="00C25D73">
        <w:t xml:space="preserve"> gjitha ato pagesa q</w:t>
      </w:r>
      <w:r>
        <w:t>ë</w:t>
      </w:r>
      <w:r w:rsidRPr="00C25D73">
        <w:t xml:space="preserve"> adresohen p</w:t>
      </w:r>
      <w:r>
        <w:t>ë</w:t>
      </w:r>
      <w:r w:rsidRPr="00C25D73">
        <w:t>r llogari t</w:t>
      </w:r>
      <w:r>
        <w:t>ë</w:t>
      </w:r>
      <w:r w:rsidRPr="00C25D73">
        <w:t xml:space="preserve"> projektit e shpenzohen direkt nga donatori apo kreditori pa u b</w:t>
      </w:r>
      <w:r>
        <w:t>ë</w:t>
      </w:r>
      <w:r w:rsidRPr="00C25D73">
        <w:t>r</w:t>
      </w:r>
      <w:r>
        <w:t>ë</w:t>
      </w:r>
      <w:r w:rsidRPr="00C25D73">
        <w:t xml:space="preserve"> hyrje n</w:t>
      </w:r>
      <w:r>
        <w:t>ë</w:t>
      </w:r>
      <w:r w:rsidRPr="00C25D73">
        <w:t xml:space="preserve"> Shqip</w:t>
      </w:r>
      <w:r>
        <w:t>ë</w:t>
      </w:r>
      <w:r w:rsidRPr="00C25D73">
        <w:t>ri.</w:t>
      </w:r>
    </w:p>
    <w:p w:rsidR="00C25D73" w:rsidRPr="00C25D73" w:rsidRDefault="00C25D73" w:rsidP="00C25D73">
      <w:pPr>
        <w:pStyle w:val="Paragrafi"/>
      </w:pPr>
      <w:r w:rsidRPr="00C25D73">
        <w:t>K</w:t>
      </w:r>
      <w:r>
        <w:t>ë</w:t>
      </w:r>
      <w:r w:rsidRPr="00C25D73">
        <w:t>to lloj shpenzimesh jan</w:t>
      </w:r>
      <w:r>
        <w:t>ë</w:t>
      </w:r>
      <w:r w:rsidRPr="00C25D73">
        <w:t xml:space="preserve"> n</w:t>
      </w:r>
      <w:r>
        <w:t>ë</w:t>
      </w:r>
      <w:r w:rsidRPr="00C25D73">
        <w:t xml:space="preserve"> çdo rast t</w:t>
      </w:r>
      <w:r>
        <w:t>ë</w:t>
      </w:r>
      <w:r w:rsidRPr="00C25D73">
        <w:t xml:space="preserve"> barabarta me t</w:t>
      </w:r>
      <w:r>
        <w:t>ë</w:t>
      </w:r>
      <w:r w:rsidRPr="00C25D73">
        <w:t xml:space="preserve"> ardhurat indirekte.</w:t>
      </w:r>
    </w:p>
    <w:p w:rsidR="00C25D73" w:rsidRPr="00C25D73" w:rsidRDefault="00C25D73" w:rsidP="00C25D73">
      <w:pPr>
        <w:pStyle w:val="Paragrafi"/>
      </w:pPr>
      <w:r w:rsidRPr="00C25D73">
        <w:t>P</w:t>
      </w:r>
      <w:r>
        <w:t>ë</w:t>
      </w:r>
      <w:r w:rsidRPr="00C25D73">
        <w:t>r z</w:t>
      </w:r>
      <w:r>
        <w:t>ë</w:t>
      </w:r>
      <w:r w:rsidRPr="00C25D73">
        <w:t>rin “Gjendja n</w:t>
      </w:r>
      <w:r>
        <w:t>ë</w:t>
      </w:r>
      <w:r w:rsidRPr="00C25D73">
        <w:t xml:space="preserve"> fund t</w:t>
      </w:r>
      <w:r>
        <w:t>ë</w:t>
      </w:r>
      <w:r w:rsidRPr="00C25D73">
        <w:t xml:space="preserve"> periudh</w:t>
      </w:r>
      <w:r>
        <w:t>ë</w:t>
      </w:r>
      <w:r w:rsidRPr="00C25D73">
        <w:t>s raportuese” duhet te bashkangjitet nj</w:t>
      </w:r>
      <w:r>
        <w:t>ë</w:t>
      </w:r>
      <w:r w:rsidRPr="00C25D73">
        <w:t xml:space="preserve"> fotokopje e ekstraktit t</w:t>
      </w:r>
      <w:r>
        <w:t>ë</w:t>
      </w:r>
      <w:r w:rsidRPr="00C25D73">
        <w:t xml:space="preserve"> dat</w:t>
      </w:r>
      <w:r>
        <w:t>ë</w:t>
      </w:r>
      <w:r w:rsidRPr="00C25D73">
        <w:t>s s</w:t>
      </w:r>
      <w:r>
        <w:t>ë</w:t>
      </w:r>
      <w:r w:rsidRPr="00C25D73">
        <w:t xml:space="preserve"> fundit t</w:t>
      </w:r>
      <w:r>
        <w:t>ë</w:t>
      </w:r>
      <w:r w:rsidRPr="00C25D73">
        <w:t xml:space="preserve"> post</w:t>
      </w:r>
      <w:r>
        <w:t>ë</w:t>
      </w:r>
      <w:r w:rsidRPr="00C25D73">
        <w:t>s s</w:t>
      </w:r>
      <w:r>
        <w:t>ë</w:t>
      </w:r>
      <w:r w:rsidRPr="00C25D73">
        <w:t xml:space="preserve"> bank</w:t>
      </w:r>
      <w:r>
        <w:t>ë</w:t>
      </w:r>
      <w:r w:rsidRPr="00C25D73">
        <w:t>s me shum</w:t>
      </w:r>
      <w:r>
        <w:t>ë</w:t>
      </w:r>
      <w:r w:rsidRPr="00C25D73">
        <w:t xml:space="preserve"> t</w:t>
      </w:r>
      <w:r>
        <w:t>ë</w:t>
      </w:r>
      <w:r w:rsidRPr="00C25D73">
        <w:t xml:space="preserve"> nj</w:t>
      </w:r>
      <w:r>
        <w:t>ë</w:t>
      </w:r>
      <w:r w:rsidRPr="00C25D73">
        <w:t>jt</w:t>
      </w:r>
      <w:r>
        <w:t>ë</w:t>
      </w:r>
      <w:r w:rsidRPr="00C25D73">
        <w:t xml:space="preserve"> me raportimin tuaj.</w:t>
      </w:r>
    </w:p>
    <w:p w:rsidR="00C25D73" w:rsidRPr="00C25D73" w:rsidRDefault="00C25D73" w:rsidP="00C25D73">
      <w:pPr>
        <w:pStyle w:val="Paragrafi"/>
      </w:pPr>
      <w:r w:rsidRPr="00C25D73">
        <w:t>Kuadratura e Situacionit t</w:t>
      </w:r>
      <w:r>
        <w:t>ë</w:t>
      </w:r>
      <w:r w:rsidRPr="00C25D73">
        <w:t xml:space="preserve"> Raportimit </w:t>
      </w:r>
      <w:r>
        <w:t>ë</w:t>
      </w:r>
      <w:r w:rsidRPr="00C25D73">
        <w:t>sht</w:t>
      </w:r>
      <w:r>
        <w:t>ë</w:t>
      </w:r>
      <w:r w:rsidRPr="00C25D73">
        <w:t xml:space="preserve"> si m</w:t>
      </w:r>
      <w:r>
        <w:t>ë</w:t>
      </w:r>
      <w:r w:rsidRPr="00C25D73">
        <w:t xml:space="preserve"> posht</w:t>
      </w:r>
      <w:r>
        <w:t>ë</w:t>
      </w:r>
      <w:r w:rsidRPr="00C25D73">
        <w:t>:</w:t>
      </w:r>
    </w:p>
    <w:p w:rsidR="00C25D73" w:rsidRPr="00C25D73" w:rsidRDefault="00C25D73" w:rsidP="00C25D73">
      <w:pPr>
        <w:pStyle w:val="Paragrafi"/>
      </w:pPr>
      <w:r w:rsidRPr="00C25D73">
        <w:t>A. Gjendja m</w:t>
      </w:r>
      <w:r>
        <w:t>ë</w:t>
      </w:r>
      <w:r w:rsidRPr="00C25D73">
        <w:t xml:space="preserve"> 01.01.2005 e llogaris</w:t>
      </w:r>
      <w:r>
        <w:t>ë</w:t>
      </w:r>
      <w:r w:rsidRPr="00C25D73">
        <w:t xml:space="preserve"> s</w:t>
      </w:r>
      <w:r>
        <w:t>ë</w:t>
      </w:r>
      <w:r w:rsidRPr="00C25D73">
        <w:t xml:space="preserve"> nj</w:t>
      </w:r>
      <w:r>
        <w:t>ë</w:t>
      </w:r>
      <w:r w:rsidRPr="00C25D73">
        <w:t>sis</w:t>
      </w:r>
      <w:r>
        <w:t>ë</w:t>
      </w:r>
      <w:r w:rsidRPr="00C25D73">
        <w:t xml:space="preserve"> s</w:t>
      </w:r>
      <w:r>
        <w:t>ë</w:t>
      </w:r>
      <w:r w:rsidRPr="00C25D73">
        <w:t xml:space="preserve"> proj</w:t>
      </w:r>
      <w:r>
        <w:t>ë</w:t>
      </w:r>
      <w:r w:rsidRPr="00C25D73">
        <w:t>ktit n</w:t>
      </w:r>
      <w:r>
        <w:t>ë</w:t>
      </w:r>
      <w:r w:rsidRPr="00C25D73">
        <w:t xml:space="preserve"> bank</w:t>
      </w:r>
      <w:r>
        <w:t>ë</w:t>
      </w:r>
      <w:r w:rsidRPr="00C25D73">
        <w:t>n e nivelit II-t</w:t>
      </w:r>
      <w:r>
        <w:t>ë</w:t>
      </w:r>
      <w:r w:rsidRPr="00C25D73">
        <w:t xml:space="preserve"> + Disbursimet direkte – Shpenzimet direkte = Gjendja n</w:t>
      </w:r>
      <w:r>
        <w:t>ë</w:t>
      </w:r>
      <w:r w:rsidRPr="00C25D73">
        <w:t xml:space="preserve"> fund t</w:t>
      </w:r>
      <w:r>
        <w:t>ë</w:t>
      </w:r>
      <w:r w:rsidRPr="00C25D73">
        <w:t xml:space="preserve"> periudh</w:t>
      </w:r>
      <w:r>
        <w:t>ë</w:t>
      </w:r>
      <w:r w:rsidRPr="00C25D73">
        <w:t>s raportuese.</w:t>
      </w:r>
    </w:p>
    <w:p w:rsidR="00C25D73" w:rsidRPr="00C25D73" w:rsidRDefault="00C25D73" w:rsidP="00C25D73">
      <w:pPr>
        <w:pStyle w:val="Paragrafi"/>
      </w:pPr>
      <w:r w:rsidRPr="00C25D73">
        <w:t xml:space="preserve">B. Disbursimet indirekte = Shpenzimet indirekte. </w:t>
      </w:r>
    </w:p>
    <w:p w:rsidR="00C25D73" w:rsidRPr="00C25D73" w:rsidRDefault="00C25D73" w:rsidP="00C25D73">
      <w:pPr>
        <w:pStyle w:val="Paragrafi"/>
      </w:pPr>
      <w:r w:rsidRPr="00C25D73">
        <w:t>Shenim: Ju kujtojm</w:t>
      </w:r>
      <w:r>
        <w:t>ë</w:t>
      </w:r>
      <w:r w:rsidRPr="00C25D73">
        <w:t xml:space="preserve"> se ne raportim b</w:t>
      </w:r>
      <w:r>
        <w:t>ë</w:t>
      </w:r>
      <w:r w:rsidRPr="00C25D73">
        <w:t>het fjal</w:t>
      </w:r>
      <w:r>
        <w:t>ë</w:t>
      </w:r>
      <w:r w:rsidRPr="00C25D73">
        <w:t xml:space="preserve"> vet</w:t>
      </w:r>
      <w:r>
        <w:t>ë</w:t>
      </w:r>
      <w:r w:rsidRPr="00C25D73">
        <w:t>m p</w:t>
      </w:r>
      <w:r>
        <w:t>ë</w:t>
      </w:r>
      <w:r w:rsidRPr="00C25D73">
        <w:t>r shpenzimet dhe t</w:t>
      </w:r>
      <w:r>
        <w:t>ë</w:t>
      </w:r>
      <w:r w:rsidRPr="00C25D73">
        <w:t xml:space="preserve"> ardhurat e vitit p</w:t>
      </w:r>
      <w:r>
        <w:t>ë</w:t>
      </w:r>
      <w:r w:rsidRPr="00C25D73">
        <w:t>rkat</w:t>
      </w:r>
      <w:r>
        <w:t>ë</w:t>
      </w:r>
      <w:r w:rsidRPr="00C25D73">
        <w:t>s dhe jo nga fillimi i veprimtaris</w:t>
      </w:r>
      <w:r>
        <w:t>ë</w:t>
      </w:r>
      <w:r w:rsidRPr="00C25D73">
        <w:t xml:space="preserve"> s</w:t>
      </w:r>
      <w:r>
        <w:t>ë</w:t>
      </w:r>
      <w:r w:rsidRPr="00C25D73">
        <w:t xml:space="preserve"> projektit.</w:t>
      </w:r>
    </w:p>
    <w:p w:rsidR="00C25D73" w:rsidRPr="00C25D73" w:rsidRDefault="00C25D73" w:rsidP="00C25D73">
      <w:pPr>
        <w:pStyle w:val="Paragrafi"/>
      </w:pPr>
      <w:r w:rsidRPr="00C25D73">
        <w:t>Shpjegim i struktur</w:t>
      </w:r>
      <w:r>
        <w:t>ë</w:t>
      </w:r>
      <w:r w:rsidRPr="00C25D73">
        <w:t>s buxhetore t</w:t>
      </w:r>
      <w:r>
        <w:t>ë</w:t>
      </w:r>
      <w:r w:rsidRPr="00C25D73">
        <w:t xml:space="preserve"> shpenzimeve:</w:t>
      </w:r>
    </w:p>
    <w:p w:rsidR="00C25D73" w:rsidRPr="00C25D73" w:rsidRDefault="00C25D73" w:rsidP="00C25D73">
      <w:pPr>
        <w:pStyle w:val="Paragrafi"/>
      </w:pPr>
      <w:r w:rsidRPr="00C25D73">
        <w:t>230</w:t>
      </w:r>
      <w:r w:rsidRPr="00C25D73">
        <w:tab/>
        <w:t>Shpenzime p</w:t>
      </w:r>
      <w:r>
        <w:t>ë</w:t>
      </w:r>
      <w:r w:rsidRPr="00C25D73">
        <w:t>r Rritjen e Aktiveve t</w:t>
      </w:r>
      <w:r>
        <w:t>ë</w:t>
      </w:r>
      <w:r w:rsidRPr="00C25D73">
        <w:t xml:space="preserve"> Qendrueshme t</w:t>
      </w:r>
      <w:r>
        <w:t>ë</w:t>
      </w:r>
      <w:r w:rsidRPr="00C25D73">
        <w:t xml:space="preserve"> Patrup</w:t>
      </w:r>
      <w:r>
        <w:t>ë</w:t>
      </w:r>
      <w:r w:rsidRPr="00C25D73">
        <w:t>zuar</w:t>
      </w:r>
    </w:p>
    <w:p w:rsidR="00C25D73" w:rsidRPr="00C25D73" w:rsidRDefault="00C25D73" w:rsidP="00C25D73">
      <w:pPr>
        <w:pStyle w:val="Paragrafi"/>
      </w:pPr>
      <w:r w:rsidRPr="00C25D73">
        <w:t>231</w:t>
      </w:r>
      <w:r w:rsidRPr="00C25D73">
        <w:tab/>
        <w:t>Shpenzime p</w:t>
      </w:r>
      <w:r>
        <w:t>ë</w:t>
      </w:r>
      <w:r w:rsidRPr="00C25D73">
        <w:t>r Rritjen e Aktiveve t</w:t>
      </w:r>
      <w:r>
        <w:t>ë</w:t>
      </w:r>
      <w:r w:rsidRPr="00C25D73">
        <w:t xml:space="preserve"> Qendrueshme t</w:t>
      </w:r>
      <w:r>
        <w:t>ë</w:t>
      </w:r>
      <w:r w:rsidRPr="00C25D73">
        <w:t xml:space="preserve"> Trup</w:t>
      </w:r>
      <w:r>
        <w:t>ë</w:t>
      </w:r>
      <w:r w:rsidRPr="00C25D73">
        <w:t>zuara</w:t>
      </w:r>
    </w:p>
    <w:p w:rsidR="00613AA6" w:rsidRDefault="00613AA6" w:rsidP="00CA2166">
      <w:pPr>
        <w:pStyle w:val="Paragrafi"/>
        <w:rPr>
          <w:lang w:val="sq-AL"/>
        </w:rPr>
      </w:pPr>
    </w:p>
    <w:p w:rsidR="0079704F" w:rsidRDefault="0079704F" w:rsidP="00CA2166">
      <w:pPr>
        <w:pStyle w:val="Paragrafi"/>
        <w:sectPr w:rsidR="0079704F" w:rsidSect="008A7F82">
          <w:pgSz w:w="11909" w:h="16834" w:code="9"/>
          <w:pgMar w:top="1440" w:right="1287" w:bottom="1259" w:left="1259" w:header="720" w:footer="720" w:gutter="0"/>
          <w:pgNumType w:start="444"/>
          <w:cols w:space="720"/>
        </w:sectPr>
      </w:pPr>
    </w:p>
    <w:p w:rsidR="00613AA6" w:rsidRPr="00007C13" w:rsidRDefault="00B87714" w:rsidP="004064E7">
      <w:pPr>
        <w:pStyle w:val="Figure"/>
        <w:rPr>
          <w:lang w:val="sq-AL"/>
        </w:rPr>
      </w:pPr>
      <w:r w:rsidRPr="00007C13">
        <w:rPr>
          <w:noProof/>
          <w:lang w:val="en-GB" w:eastAsia="en-GB"/>
        </w:rPr>
        <w:drawing>
          <wp:inline distT="0" distB="0" distL="0" distR="0">
            <wp:extent cx="8677275" cy="1847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77275" cy="1847850"/>
                    </a:xfrm>
                    <a:prstGeom prst="rect">
                      <a:avLst/>
                    </a:prstGeom>
                    <a:noFill/>
                    <a:ln>
                      <a:noFill/>
                    </a:ln>
                  </pic:spPr>
                </pic:pic>
              </a:graphicData>
            </a:graphic>
          </wp:inline>
        </w:drawing>
      </w:r>
    </w:p>
    <w:p w:rsidR="00613AA6" w:rsidRDefault="00613AA6" w:rsidP="00CA2166">
      <w:pPr>
        <w:pStyle w:val="Paragrafi"/>
        <w:rPr>
          <w:lang w:val="sq-AL"/>
        </w:rPr>
      </w:pPr>
    </w:p>
    <w:p w:rsidR="00613AA6" w:rsidRDefault="00613AA6"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Pr="0079704F" w:rsidRDefault="00B87714" w:rsidP="00972EF1">
      <w:pPr>
        <w:pStyle w:val="Figure"/>
      </w:pPr>
      <w:r w:rsidRPr="0079704F">
        <w:rPr>
          <w:noProof/>
          <w:lang w:val="en-GB" w:eastAsia="en-GB"/>
        </w:rPr>
        <w:drawing>
          <wp:inline distT="0" distB="0" distL="0" distR="0">
            <wp:extent cx="8801100" cy="2476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01100" cy="2476500"/>
                    </a:xfrm>
                    <a:prstGeom prst="rect">
                      <a:avLst/>
                    </a:prstGeom>
                    <a:noFill/>
                    <a:ln>
                      <a:noFill/>
                    </a:ln>
                  </pic:spPr>
                </pic:pic>
              </a:graphicData>
            </a:graphic>
          </wp:inline>
        </w:drawing>
      </w: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pPr>
    </w:p>
    <w:p w:rsidR="0079704F" w:rsidRDefault="0079704F" w:rsidP="00CA2166">
      <w:pPr>
        <w:pStyle w:val="Paragrafi"/>
        <w:rPr>
          <w:lang w:val="sq-AL"/>
        </w:rPr>
        <w:sectPr w:rsidR="0079704F" w:rsidSect="008A7F82">
          <w:pgSz w:w="16834" w:h="11909" w:orient="landscape" w:code="9"/>
          <w:pgMar w:top="1259" w:right="1440" w:bottom="1287" w:left="1259" w:header="720" w:footer="720" w:gutter="0"/>
          <w:pgNumType w:start="445"/>
          <w:cols w:space="720"/>
        </w:sectPr>
      </w:pPr>
    </w:p>
    <w:p w:rsidR="00E3144B" w:rsidRDefault="00E3144B" w:rsidP="00E3144B">
      <w:pPr>
        <w:pStyle w:val="Paragrafi"/>
        <w:jc w:val="left"/>
      </w:pPr>
      <w:r>
        <w:t>Format nr.6</w:t>
      </w:r>
    </w:p>
    <w:p w:rsidR="00E3144B" w:rsidRDefault="00E3144B" w:rsidP="00455E74">
      <w:pPr>
        <w:pStyle w:val="Paragrafi"/>
        <w:ind w:firstLine="0"/>
      </w:pPr>
    </w:p>
    <w:p w:rsidR="0079704F" w:rsidRDefault="00B87714" w:rsidP="0079704F">
      <w:pPr>
        <w:pStyle w:val="Paragrafi"/>
        <w:jc w:val="center"/>
        <w:rPr>
          <w:sz w:val="26"/>
          <w:lang w:val="it-IT"/>
        </w:rPr>
      </w:pPr>
      <w:r>
        <w:rPr>
          <w:noProof/>
          <w:lang w:val="en-GB" w:eastAsia="en-GB"/>
        </w:rPr>
        <w:drawing>
          <wp:inline distT="0" distB="0" distL="0" distR="0">
            <wp:extent cx="371475" cy="542925"/>
            <wp:effectExtent l="0" t="0" r="9525" b="9525"/>
            <wp:docPr id="8" name="Picture 8" descr="ste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ema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 cy="542925"/>
                    </a:xfrm>
                    <a:prstGeom prst="rect">
                      <a:avLst/>
                    </a:prstGeom>
                    <a:noFill/>
                    <a:ln>
                      <a:noFill/>
                    </a:ln>
                  </pic:spPr>
                </pic:pic>
              </a:graphicData>
            </a:graphic>
          </wp:inline>
        </w:drawing>
      </w:r>
    </w:p>
    <w:p w:rsidR="0079704F" w:rsidRPr="0079704F" w:rsidRDefault="0079704F" w:rsidP="0079704F">
      <w:pPr>
        <w:pStyle w:val="Paragrafi"/>
        <w:jc w:val="center"/>
        <w:rPr>
          <w:b/>
          <w:sz w:val="24"/>
          <w:lang w:val="it-IT"/>
        </w:rPr>
      </w:pPr>
      <w:r w:rsidRPr="0079704F">
        <w:rPr>
          <w:b/>
          <w:sz w:val="24"/>
          <w:lang w:val="it-IT"/>
        </w:rPr>
        <w:t>REPUBLIKA E SHQIP</w:t>
      </w:r>
      <w:r>
        <w:rPr>
          <w:b/>
          <w:sz w:val="24"/>
          <w:lang w:val="it-IT"/>
        </w:rPr>
        <w:t>Ë</w:t>
      </w:r>
      <w:r w:rsidRPr="0079704F">
        <w:rPr>
          <w:b/>
          <w:sz w:val="24"/>
          <w:lang w:val="it-IT"/>
        </w:rPr>
        <w:t>RIS</w:t>
      </w:r>
      <w:r>
        <w:rPr>
          <w:b/>
          <w:sz w:val="24"/>
          <w:lang w:val="it-IT"/>
        </w:rPr>
        <w:t>Ë</w:t>
      </w:r>
    </w:p>
    <w:p w:rsidR="0079704F" w:rsidRPr="0079704F" w:rsidRDefault="0079704F" w:rsidP="0079704F">
      <w:pPr>
        <w:pStyle w:val="Paragrafi"/>
        <w:jc w:val="center"/>
        <w:rPr>
          <w:b/>
        </w:rPr>
      </w:pPr>
      <w:r w:rsidRPr="0079704F">
        <w:rPr>
          <w:b/>
        </w:rPr>
        <w:t xml:space="preserve">MINISTRIA </w:t>
      </w:r>
      <w:smartTag w:uri="urn:schemas-microsoft-com:office:smarttags" w:element="place">
        <w:r w:rsidRPr="0079704F">
          <w:rPr>
            <w:b/>
          </w:rPr>
          <w:t>E FINANCAVE</w:t>
        </w:r>
      </w:smartTag>
    </w:p>
    <w:p w:rsidR="0079704F" w:rsidRPr="0079704F" w:rsidRDefault="0079704F" w:rsidP="0079704F">
      <w:pPr>
        <w:pStyle w:val="Paragrafi"/>
        <w:jc w:val="center"/>
        <w:rPr>
          <w:b/>
        </w:rPr>
      </w:pPr>
      <w:r w:rsidRPr="0079704F">
        <w:rPr>
          <w:b/>
        </w:rPr>
        <w:t>DREJTORIA E P</w:t>
      </w:r>
      <w:r>
        <w:rPr>
          <w:b/>
        </w:rPr>
        <w:t>Ë</w:t>
      </w:r>
      <w:r w:rsidRPr="0079704F">
        <w:rPr>
          <w:b/>
        </w:rPr>
        <w:t>RGJITHSHME E THESARIT</w:t>
      </w:r>
    </w:p>
    <w:p w:rsidR="0079704F" w:rsidRPr="0079704F" w:rsidRDefault="0079704F" w:rsidP="0079704F">
      <w:pPr>
        <w:pStyle w:val="Paragrafi"/>
        <w:jc w:val="center"/>
        <w:rPr>
          <w:b/>
        </w:rPr>
      </w:pPr>
      <w:r w:rsidRPr="0079704F">
        <w:rPr>
          <w:b/>
        </w:rPr>
        <w:t>DREJTORIA E THESARIT</w:t>
      </w:r>
    </w:p>
    <w:p w:rsidR="0079704F" w:rsidRDefault="0079704F" w:rsidP="0079704F">
      <w:pPr>
        <w:pStyle w:val="Paragrafi"/>
      </w:pPr>
    </w:p>
    <w:p w:rsidR="0079704F" w:rsidRDefault="0079704F" w:rsidP="0079704F">
      <w:pPr>
        <w:pStyle w:val="Paragrafi"/>
        <w:rPr>
          <w:lang w:val="it-IT"/>
        </w:rPr>
      </w:pPr>
      <w:r>
        <w:rPr>
          <w:lang w:val="it-IT"/>
        </w:rPr>
        <w:t>Nr……………Prot.</w:t>
      </w:r>
      <w:r>
        <w:rPr>
          <w:lang w:val="it-IT"/>
        </w:rPr>
        <w:tab/>
      </w:r>
      <w:r>
        <w:rPr>
          <w:lang w:val="it-IT"/>
        </w:rPr>
        <w:tab/>
      </w:r>
      <w:r>
        <w:rPr>
          <w:lang w:val="it-IT"/>
        </w:rPr>
        <w:tab/>
      </w:r>
      <w:r>
        <w:rPr>
          <w:lang w:val="it-IT"/>
        </w:rPr>
        <w:tab/>
      </w:r>
      <w:r>
        <w:rPr>
          <w:lang w:val="it-IT"/>
        </w:rPr>
        <w:tab/>
        <w:t xml:space="preserve">          Tiranë, me__________.2006</w:t>
      </w:r>
    </w:p>
    <w:p w:rsidR="0079704F" w:rsidRDefault="0079704F" w:rsidP="0079704F">
      <w:pPr>
        <w:pStyle w:val="Paragrafi"/>
        <w:rPr>
          <w:lang w:val="it-IT"/>
        </w:rPr>
      </w:pPr>
    </w:p>
    <w:p w:rsidR="0079704F" w:rsidRPr="00C7235D" w:rsidRDefault="0079704F" w:rsidP="0079704F">
      <w:pPr>
        <w:pStyle w:val="Paragrafi"/>
        <w:rPr>
          <w:lang w:val="it-IT"/>
        </w:rPr>
      </w:pPr>
    </w:p>
    <w:p w:rsidR="0079704F" w:rsidRPr="00985BD6" w:rsidRDefault="0079704F" w:rsidP="0079704F">
      <w:pPr>
        <w:pStyle w:val="Paragrafi"/>
        <w:rPr>
          <w:lang w:val="nl-NL"/>
        </w:rPr>
      </w:pPr>
      <w:r w:rsidRPr="00985BD6">
        <w:rPr>
          <w:lang w:val="nl-NL"/>
        </w:rPr>
        <w:t>P</w:t>
      </w:r>
      <w:r>
        <w:rPr>
          <w:lang w:val="nl-NL"/>
        </w:rPr>
        <w:t>ë</w:t>
      </w:r>
      <w:r w:rsidRPr="00985BD6">
        <w:rPr>
          <w:lang w:val="nl-NL"/>
        </w:rPr>
        <w:t>r:</w:t>
      </w:r>
      <w:r w:rsidRPr="00985BD6">
        <w:rPr>
          <w:lang w:val="nl-NL"/>
        </w:rPr>
        <w:tab/>
        <w:t>Deg</w:t>
      </w:r>
      <w:r>
        <w:rPr>
          <w:lang w:val="nl-NL"/>
        </w:rPr>
        <w:t>ë</w:t>
      </w:r>
      <w:r w:rsidRPr="00985BD6">
        <w:rPr>
          <w:lang w:val="nl-NL"/>
        </w:rPr>
        <w:t>n e Thesarit t</w:t>
      </w:r>
      <w:r>
        <w:rPr>
          <w:lang w:val="nl-NL"/>
        </w:rPr>
        <w:t>ë</w:t>
      </w:r>
      <w:r w:rsidRPr="00985BD6">
        <w:rPr>
          <w:lang w:val="nl-NL"/>
        </w:rPr>
        <w:t xml:space="preserve"> Rrethit ......</w:t>
      </w:r>
    </w:p>
    <w:p w:rsidR="0079704F" w:rsidRPr="0079704F" w:rsidRDefault="0079704F" w:rsidP="0079704F">
      <w:pPr>
        <w:pStyle w:val="Paragrafi"/>
        <w:jc w:val="center"/>
        <w:rPr>
          <w:b/>
          <w:u w:val="single"/>
          <w:lang w:val="nl-NL"/>
        </w:rPr>
      </w:pPr>
    </w:p>
    <w:p w:rsidR="0079704F" w:rsidRPr="0079704F" w:rsidRDefault="00FE0975" w:rsidP="0079704F">
      <w:pPr>
        <w:pStyle w:val="Paragrafi"/>
        <w:jc w:val="center"/>
        <w:rPr>
          <w:b/>
          <w:u w:val="single"/>
          <w:lang w:val="nl-NL"/>
        </w:rPr>
      </w:pPr>
      <w:r>
        <w:rPr>
          <w:b/>
          <w:u w:val="single"/>
          <w:lang w:val="nl-NL"/>
        </w:rPr>
        <w:t>AUTORIZIM   PËR   SHPE</w:t>
      </w:r>
      <w:r w:rsidR="0079704F" w:rsidRPr="0079704F">
        <w:rPr>
          <w:b/>
          <w:u w:val="single"/>
          <w:lang w:val="nl-NL"/>
        </w:rPr>
        <w:t>NZIME</w:t>
      </w:r>
    </w:p>
    <w:p w:rsidR="0079704F" w:rsidRPr="00C7235D" w:rsidRDefault="0079704F" w:rsidP="0079704F">
      <w:pPr>
        <w:pStyle w:val="Paragrafi"/>
        <w:rPr>
          <w:u w:val="single"/>
          <w:lang w:val="nl-NL"/>
        </w:rPr>
      </w:pPr>
    </w:p>
    <w:p w:rsidR="0079704F" w:rsidRPr="00062C4E" w:rsidRDefault="0079704F" w:rsidP="0079704F">
      <w:pPr>
        <w:pStyle w:val="Paragrafi"/>
        <w:rPr>
          <w:b/>
          <w:u w:val="single"/>
          <w:lang w:val="nl-NL"/>
        </w:rPr>
      </w:pPr>
      <w:r w:rsidRPr="00062C4E">
        <w:rPr>
          <w:b/>
          <w:lang w:val="nl-NL"/>
        </w:rPr>
        <w:t xml:space="preserve">                                                  Nr. </w:t>
      </w:r>
      <w:r w:rsidRPr="00062C4E">
        <w:rPr>
          <w:b/>
          <w:u w:val="single"/>
          <w:lang w:val="nl-NL"/>
        </w:rPr>
        <w:t xml:space="preserve">    </w:t>
      </w:r>
      <w:r w:rsidRPr="00062C4E">
        <w:rPr>
          <w:b/>
          <w:lang w:val="nl-NL"/>
        </w:rPr>
        <w:t>, Datë ________</w:t>
      </w:r>
    </w:p>
    <w:p w:rsidR="0079704F" w:rsidRPr="00C7235D" w:rsidRDefault="0079704F" w:rsidP="0079704F">
      <w:pPr>
        <w:pStyle w:val="Paragrafi"/>
        <w:rPr>
          <w:lang w:val="nl-NL"/>
        </w:rPr>
      </w:pPr>
      <w:r w:rsidRPr="00C7235D">
        <w:rPr>
          <w:u w:val="single"/>
          <w:lang w:val="nl-NL"/>
        </w:rPr>
        <w:t xml:space="preserve">  </w:t>
      </w:r>
    </w:p>
    <w:p w:rsidR="0079704F" w:rsidRPr="00C7235D" w:rsidRDefault="0079704F" w:rsidP="0079704F">
      <w:pPr>
        <w:pStyle w:val="Paragrafi"/>
        <w:rPr>
          <w:u w:val="single"/>
          <w:lang w:val="nl-NL"/>
        </w:rPr>
      </w:pPr>
      <w:r w:rsidRPr="00062C4E">
        <w:rPr>
          <w:b/>
          <w:lang w:val="nl-NL"/>
        </w:rPr>
        <w:t>Emertimi i Projektit</w:t>
      </w:r>
      <w:r w:rsidRPr="00C7235D">
        <w:rPr>
          <w:lang w:val="nl-NL"/>
        </w:rPr>
        <w:t xml:space="preserve">: </w:t>
      </w:r>
      <w:r w:rsidRPr="00C7235D">
        <w:rPr>
          <w:u w:val="single"/>
          <w:lang w:val="nl-NL"/>
        </w:rPr>
        <w:t>"</w:t>
      </w:r>
      <w:r w:rsidRPr="00C7235D">
        <w:rPr>
          <w:i/>
          <w:iCs/>
          <w:u w:val="single"/>
          <w:lang w:val="nl-NL"/>
        </w:rPr>
        <w:t>Emri i Projekti</w:t>
      </w:r>
      <w:r w:rsidR="00FE0975">
        <w:rPr>
          <w:i/>
          <w:iCs/>
          <w:u w:val="single"/>
          <w:lang w:val="nl-NL"/>
        </w:rPr>
        <w:t>t</w:t>
      </w:r>
      <w:r w:rsidRPr="00C7235D">
        <w:rPr>
          <w:u w:val="single"/>
          <w:lang w:val="nl-NL"/>
        </w:rPr>
        <w:t xml:space="preserve"> " </w:t>
      </w:r>
    </w:p>
    <w:p w:rsidR="0079704F" w:rsidRPr="00C7235D" w:rsidRDefault="0079704F" w:rsidP="0079704F">
      <w:pPr>
        <w:pStyle w:val="Paragrafi"/>
        <w:rPr>
          <w:lang w:val="nl-NL"/>
        </w:rPr>
      </w:pPr>
      <w:r w:rsidRPr="00C7235D">
        <w:rPr>
          <w:lang w:val="nl-NL"/>
        </w:rPr>
        <w:tab/>
      </w:r>
      <w:r w:rsidRPr="00C7235D">
        <w:rPr>
          <w:lang w:val="nl-NL"/>
        </w:rPr>
        <w:tab/>
      </w:r>
      <w:r w:rsidRPr="00C7235D">
        <w:rPr>
          <w:lang w:val="nl-NL"/>
        </w:rPr>
        <w:tab/>
      </w:r>
      <w:r w:rsidRPr="00C7235D">
        <w:rPr>
          <w:lang w:val="nl-NL"/>
        </w:rPr>
        <w:tab/>
      </w:r>
      <w:r w:rsidRPr="00C7235D">
        <w:rPr>
          <w:lang w:val="nl-NL"/>
        </w:rPr>
        <w:tab/>
      </w:r>
      <w:r w:rsidRPr="00C7235D">
        <w:rPr>
          <w:lang w:val="nl-NL"/>
        </w:rPr>
        <w:tab/>
      </w:r>
      <w:r w:rsidRPr="00C7235D">
        <w:rPr>
          <w:lang w:val="nl-NL"/>
        </w:rPr>
        <w:tab/>
      </w:r>
      <w:r w:rsidRPr="00C7235D">
        <w:rPr>
          <w:lang w:val="nl-NL"/>
        </w:rPr>
        <w:tab/>
      </w:r>
      <w:r w:rsidRPr="00C7235D">
        <w:rPr>
          <w:lang w:val="nl-NL"/>
        </w:rPr>
        <w:tab/>
      </w:r>
      <w:r w:rsidRPr="00C7235D">
        <w:rPr>
          <w:lang w:val="nl-NL"/>
        </w:rPr>
        <w:tab/>
      </w:r>
      <w:r w:rsidRPr="00C7235D">
        <w:rPr>
          <w:u w:val="single"/>
          <w:lang w:val="nl-NL"/>
        </w:rPr>
        <w:t>N</w:t>
      </w:r>
      <w:r>
        <w:rPr>
          <w:u w:val="single"/>
          <w:lang w:val="nl-NL"/>
        </w:rPr>
        <w:t>ë</w:t>
      </w:r>
      <w:r w:rsidRPr="00C7235D">
        <w:rPr>
          <w:u w:val="single"/>
          <w:lang w:val="nl-NL"/>
        </w:rPr>
        <w:t xml:space="preserve"> lek</w:t>
      </w:r>
      <w:r>
        <w:rPr>
          <w:u w:val="single"/>
          <w:lang w:val="nl-NL"/>
        </w:rPr>
        <w:t>ë</w:t>
      </w:r>
    </w:p>
    <w:p w:rsidR="0079704F" w:rsidRPr="00C7235D" w:rsidRDefault="0079704F" w:rsidP="0079704F">
      <w:pPr>
        <w:pStyle w:val="Paragrafi"/>
        <w:rPr>
          <w:lang w:val="nl-NL"/>
        </w:rPr>
      </w:pPr>
    </w:p>
    <w:p w:rsidR="0079704F" w:rsidRPr="00C7235D" w:rsidRDefault="0079704F" w:rsidP="0079704F">
      <w:pPr>
        <w:pStyle w:val="Paragrafi"/>
        <w:rPr>
          <w:lang w:val="it-IT"/>
        </w:rPr>
      </w:pPr>
      <w:r w:rsidRPr="00C7235D">
        <w:rPr>
          <w:lang w:val="it-IT"/>
        </w:rPr>
        <w:t>Transferuar n</w:t>
      </w:r>
      <w:r>
        <w:rPr>
          <w:lang w:val="it-IT"/>
        </w:rPr>
        <w:t>ë</w:t>
      </w:r>
      <w:r w:rsidRPr="00C7235D">
        <w:rPr>
          <w:lang w:val="it-IT"/>
        </w:rPr>
        <w:t xml:space="preserve"> llogarin</w:t>
      </w:r>
      <w:r>
        <w:rPr>
          <w:lang w:val="it-IT"/>
        </w:rPr>
        <w:t>ë</w:t>
      </w:r>
      <w:r w:rsidRPr="00C7235D">
        <w:rPr>
          <w:lang w:val="it-IT"/>
        </w:rPr>
        <w:t xml:space="preserve"> e qeveris</w:t>
      </w:r>
      <w:r>
        <w:rPr>
          <w:lang w:val="it-IT"/>
        </w:rPr>
        <w:t>ë</w:t>
      </w:r>
      <w:r w:rsidRPr="00C7235D">
        <w:rPr>
          <w:lang w:val="it-IT"/>
        </w:rPr>
        <w:t xml:space="preserve"> deri ne transaksionin e fundit</w:t>
      </w:r>
      <w:r w:rsidRPr="00C7235D">
        <w:rPr>
          <w:lang w:val="it-IT"/>
        </w:rPr>
        <w:tab/>
      </w:r>
      <w:r w:rsidRPr="00C7235D">
        <w:rPr>
          <w:lang w:val="it-IT"/>
        </w:rPr>
        <w:tab/>
      </w:r>
      <w:r w:rsidRPr="00C7235D">
        <w:rPr>
          <w:lang w:val="it-IT"/>
        </w:rPr>
        <w:tab/>
        <w:t>...........</w:t>
      </w:r>
    </w:p>
    <w:p w:rsidR="0079704F" w:rsidRPr="00985BD6" w:rsidRDefault="0079704F" w:rsidP="0079704F">
      <w:pPr>
        <w:pStyle w:val="Paragrafi"/>
        <w:rPr>
          <w:szCs w:val="24"/>
          <w:lang w:val="it-IT"/>
        </w:rPr>
      </w:pPr>
      <w:r w:rsidRPr="00985BD6">
        <w:rPr>
          <w:szCs w:val="24"/>
          <w:lang w:val="it-IT"/>
        </w:rPr>
        <w:t>Transferimi i fundit p</w:t>
      </w:r>
      <w:r>
        <w:rPr>
          <w:szCs w:val="24"/>
          <w:lang w:val="it-IT"/>
        </w:rPr>
        <w:t>ë</w:t>
      </w:r>
      <w:r w:rsidRPr="00985BD6">
        <w:rPr>
          <w:szCs w:val="24"/>
          <w:lang w:val="it-IT"/>
        </w:rPr>
        <w:t>r shum</w:t>
      </w:r>
      <w:r>
        <w:rPr>
          <w:szCs w:val="24"/>
          <w:lang w:val="it-IT"/>
        </w:rPr>
        <w:t>ë</w:t>
      </w:r>
      <w:r w:rsidRPr="00985BD6">
        <w:rPr>
          <w:szCs w:val="24"/>
          <w:lang w:val="it-IT"/>
        </w:rPr>
        <w:t>n</w:t>
      </w:r>
      <w:r w:rsidRPr="00985BD6">
        <w:rPr>
          <w:szCs w:val="24"/>
          <w:lang w:val="it-IT"/>
        </w:rPr>
        <w:tab/>
      </w:r>
      <w:r w:rsidRPr="00985BD6">
        <w:rPr>
          <w:szCs w:val="24"/>
          <w:lang w:val="it-IT"/>
        </w:rPr>
        <w:tab/>
      </w:r>
      <w:r w:rsidRPr="00985BD6">
        <w:rPr>
          <w:szCs w:val="24"/>
          <w:lang w:val="it-IT"/>
        </w:rPr>
        <w:tab/>
      </w:r>
      <w:r w:rsidRPr="00985BD6">
        <w:rPr>
          <w:szCs w:val="24"/>
          <w:lang w:val="it-IT"/>
        </w:rPr>
        <w:tab/>
      </w:r>
      <w:r w:rsidRPr="00985BD6">
        <w:rPr>
          <w:szCs w:val="24"/>
          <w:lang w:val="it-IT"/>
        </w:rPr>
        <w:tab/>
      </w:r>
      <w:r w:rsidRPr="00985BD6">
        <w:rPr>
          <w:szCs w:val="24"/>
          <w:lang w:val="it-IT"/>
        </w:rPr>
        <w:tab/>
        <w:t xml:space="preserve">   </w:t>
      </w:r>
      <w:r w:rsidRPr="00985BD6">
        <w:rPr>
          <w:szCs w:val="24"/>
          <w:lang w:val="it-IT"/>
        </w:rPr>
        <w:tab/>
      </w:r>
      <w:r w:rsidRPr="00985BD6">
        <w:rPr>
          <w:lang w:val="it-IT"/>
        </w:rPr>
        <w:t>...........</w:t>
      </w:r>
    </w:p>
    <w:p w:rsidR="0079704F" w:rsidRPr="007951FF" w:rsidRDefault="0079704F" w:rsidP="0079704F">
      <w:pPr>
        <w:pStyle w:val="Paragrafi"/>
        <w:rPr>
          <w:u w:val="single"/>
        </w:rPr>
      </w:pPr>
      <w:r w:rsidRPr="007951FF">
        <w:t>Shuma progresive e transferuar n</w:t>
      </w:r>
      <w:r>
        <w:t>ë</w:t>
      </w:r>
      <w:r w:rsidRPr="007951FF">
        <w:t xml:space="preserve"> llogarin</w:t>
      </w:r>
      <w:r>
        <w:t>ë</w:t>
      </w:r>
      <w:r w:rsidRPr="007951FF">
        <w:t xml:space="preserve"> e Qeveris</w:t>
      </w:r>
      <w:r>
        <w:t>ë</w:t>
      </w:r>
      <w:r w:rsidRPr="007951FF">
        <w:t xml:space="preserve">                                                                                                                                                                                 </w:t>
      </w:r>
    </w:p>
    <w:p w:rsidR="0079704F" w:rsidRPr="00985BD6" w:rsidRDefault="0079704F" w:rsidP="0079704F">
      <w:pPr>
        <w:pStyle w:val="Paragrafi"/>
        <w:rPr>
          <w:rFonts w:ascii="Arial" w:hAnsi="Arial" w:cs="Arial"/>
          <w:sz w:val="20"/>
          <w:lang w:val="de-DE"/>
        </w:rPr>
      </w:pPr>
      <w:r w:rsidRPr="00985BD6">
        <w:rPr>
          <w:lang w:val="de-DE"/>
        </w:rPr>
        <w:t>Autorizuar p</w:t>
      </w:r>
      <w:r>
        <w:rPr>
          <w:lang w:val="de-DE"/>
        </w:rPr>
        <w:t>ë</w:t>
      </w:r>
      <w:r w:rsidRPr="00985BD6">
        <w:rPr>
          <w:lang w:val="de-DE"/>
        </w:rPr>
        <w:t>r t</w:t>
      </w:r>
      <w:r>
        <w:rPr>
          <w:lang w:val="de-DE"/>
        </w:rPr>
        <w:t>ë</w:t>
      </w:r>
      <w:r w:rsidRPr="00985BD6">
        <w:rPr>
          <w:lang w:val="de-DE"/>
        </w:rPr>
        <w:t xml:space="preserve"> shpenzuar deri dat</w:t>
      </w:r>
      <w:r>
        <w:rPr>
          <w:lang w:val="de-DE"/>
        </w:rPr>
        <w:t>ë</w:t>
      </w:r>
      <w:r w:rsidRPr="00985BD6">
        <w:rPr>
          <w:lang w:val="de-DE"/>
        </w:rPr>
        <w:t>n e fundit</w:t>
      </w:r>
      <w:r w:rsidRPr="00985BD6">
        <w:rPr>
          <w:lang w:val="de-DE"/>
        </w:rPr>
        <w:tab/>
      </w:r>
      <w:r w:rsidRPr="00985BD6">
        <w:rPr>
          <w:lang w:val="de-DE"/>
        </w:rPr>
        <w:tab/>
        <w:t xml:space="preserve">     </w:t>
      </w:r>
      <w:r w:rsidRPr="00985BD6">
        <w:rPr>
          <w:lang w:val="de-DE"/>
        </w:rPr>
        <w:tab/>
        <w:t xml:space="preserve">       </w:t>
      </w:r>
      <w:r w:rsidRPr="00985BD6">
        <w:rPr>
          <w:lang w:val="de-DE"/>
        </w:rPr>
        <w:tab/>
      </w:r>
      <w:r w:rsidRPr="00985BD6">
        <w:rPr>
          <w:lang w:val="de-DE"/>
        </w:rPr>
        <w:tab/>
        <w:t xml:space="preserve">...........   </w:t>
      </w:r>
      <w:r w:rsidRPr="00985BD6">
        <w:rPr>
          <w:rFonts w:ascii="Arial" w:hAnsi="Arial" w:cs="Arial"/>
          <w:sz w:val="20"/>
          <w:lang w:val="de-DE"/>
        </w:rPr>
        <w:t xml:space="preserve">  </w:t>
      </w:r>
    </w:p>
    <w:p w:rsidR="0079704F" w:rsidRPr="007951FF" w:rsidRDefault="0079704F" w:rsidP="0079704F">
      <w:pPr>
        <w:pStyle w:val="Paragrafi"/>
      </w:pPr>
      <w:r w:rsidRPr="007951FF">
        <w:t>Autorizoheni t</w:t>
      </w:r>
      <w:r>
        <w:t>ë</w:t>
      </w:r>
      <w:r w:rsidRPr="007951FF">
        <w:t xml:space="preserve"> shpenzoni        </w:t>
      </w:r>
      <w:r>
        <w:tab/>
      </w:r>
      <w:r>
        <w:tab/>
      </w:r>
      <w:r>
        <w:tab/>
      </w:r>
      <w:r>
        <w:tab/>
      </w:r>
      <w:r>
        <w:tab/>
      </w:r>
      <w:r>
        <w:tab/>
      </w:r>
      <w:r>
        <w:tab/>
      </w:r>
      <w:r w:rsidRPr="00E16ADC">
        <w:t>...........</w:t>
      </w:r>
      <w:r>
        <w:tab/>
      </w:r>
      <w:r>
        <w:tab/>
      </w:r>
      <w:r>
        <w:tab/>
      </w:r>
      <w:r>
        <w:tab/>
      </w:r>
      <w:r>
        <w:tab/>
        <w:t xml:space="preserve">   </w:t>
      </w:r>
      <w:r>
        <w:tab/>
      </w:r>
      <w:r>
        <w:tab/>
      </w:r>
      <w:r>
        <w:tab/>
      </w:r>
      <w:r w:rsidRPr="007951FF">
        <w:rPr>
          <w:szCs w:val="24"/>
        </w:rPr>
        <w:t xml:space="preserve"> </w:t>
      </w:r>
    </w:p>
    <w:p w:rsidR="0079704F" w:rsidRDefault="0079704F" w:rsidP="0079704F">
      <w:pPr>
        <w:pStyle w:val="Paragrafi"/>
      </w:pPr>
    </w:p>
    <w:p w:rsidR="0079704F" w:rsidRPr="00062C4E" w:rsidRDefault="0079704F" w:rsidP="0079704F">
      <w:pPr>
        <w:pStyle w:val="Paragrafi"/>
      </w:pPr>
      <w:r w:rsidRPr="00062C4E">
        <w:t>Shtohet</w:t>
      </w:r>
      <w:r w:rsidRPr="00062C4E">
        <w:tab/>
      </w:r>
      <w:r w:rsidRPr="00062C4E">
        <w:tab/>
      </w:r>
      <w:r w:rsidRPr="00062C4E">
        <w:tab/>
      </w:r>
      <w:r w:rsidRPr="00062C4E">
        <w:tab/>
      </w:r>
      <w:r w:rsidRPr="00062C4E">
        <w:tab/>
      </w:r>
      <w:r w:rsidRPr="00062C4E">
        <w:tab/>
      </w:r>
      <w:r w:rsidRPr="00062C4E">
        <w:tab/>
      </w:r>
      <w:r w:rsidRPr="00062C4E">
        <w:tab/>
      </w:r>
      <w:r w:rsidRPr="00062C4E">
        <w:tab/>
      </w:r>
      <w:r w:rsidRPr="00062C4E">
        <w:tab/>
      </w:r>
    </w:p>
    <w:p w:rsidR="0079704F" w:rsidRPr="00062C4E" w:rsidRDefault="0079704F" w:rsidP="0079704F">
      <w:pPr>
        <w:pStyle w:val="Paragrafi"/>
        <w:rPr>
          <w:lang w:val="it-IT"/>
        </w:rPr>
      </w:pPr>
      <w:r w:rsidRPr="00062C4E">
        <w:rPr>
          <w:lang w:val="it-IT"/>
        </w:rPr>
        <w:t>Shuma e autorizimit të ri të shpenzohet në nëndarjet si më poshtë:</w:t>
      </w:r>
      <w:r w:rsidRPr="00062C4E">
        <w:rPr>
          <w:lang w:val="it-IT"/>
        </w:rPr>
        <w:tab/>
      </w:r>
      <w:r w:rsidRPr="00062C4E">
        <w:rPr>
          <w:lang w:val="it-IT"/>
        </w:rPr>
        <w:tab/>
      </w:r>
    </w:p>
    <w:p w:rsidR="0079704F" w:rsidRPr="00062C4E" w:rsidRDefault="0079704F" w:rsidP="0079704F">
      <w:pPr>
        <w:pStyle w:val="Paragrafi"/>
        <w:rPr>
          <w:u w:val="single"/>
          <w:lang w:val="fi-FI"/>
        </w:rPr>
      </w:pPr>
      <w:r w:rsidRPr="00062C4E">
        <w:rPr>
          <w:lang w:val="fi-FI"/>
        </w:rPr>
        <w:t xml:space="preserve">Grupi </w:t>
      </w:r>
      <w:r w:rsidRPr="00062C4E">
        <w:rPr>
          <w:u w:val="single"/>
          <w:lang w:val="fi-FI"/>
        </w:rPr>
        <w:t xml:space="preserve">  </w:t>
      </w:r>
      <w:r w:rsidRPr="00062C4E">
        <w:rPr>
          <w:lang w:val="fi-FI"/>
        </w:rPr>
        <w:t xml:space="preserve"> Titulli </w:t>
      </w:r>
      <w:r w:rsidRPr="00062C4E">
        <w:rPr>
          <w:u w:val="single"/>
          <w:lang w:val="fi-FI"/>
        </w:rPr>
        <w:t xml:space="preserve">     </w:t>
      </w:r>
      <w:r w:rsidRPr="00062C4E">
        <w:rPr>
          <w:lang w:val="fi-FI"/>
        </w:rPr>
        <w:t xml:space="preserve"> Kapitulli </w:t>
      </w:r>
      <w:r w:rsidRPr="00062C4E">
        <w:rPr>
          <w:u w:val="single"/>
          <w:lang w:val="fi-FI"/>
        </w:rPr>
        <w:t xml:space="preserve">    </w:t>
      </w:r>
      <w:r w:rsidRPr="00062C4E">
        <w:rPr>
          <w:lang w:val="fi-FI"/>
        </w:rPr>
        <w:t xml:space="preserve"> Artikulli </w:t>
      </w:r>
      <w:r w:rsidRPr="00062C4E">
        <w:rPr>
          <w:u w:val="single"/>
          <w:lang w:val="fi-FI"/>
        </w:rPr>
        <w:t xml:space="preserve">     </w:t>
      </w:r>
      <w:r w:rsidRPr="00062C4E">
        <w:rPr>
          <w:szCs w:val="24"/>
          <w:lang w:val="fi-FI"/>
        </w:rPr>
        <w:tab/>
      </w:r>
      <w:r w:rsidRPr="00062C4E">
        <w:rPr>
          <w:szCs w:val="24"/>
          <w:lang w:val="fi-FI"/>
        </w:rPr>
        <w:tab/>
      </w:r>
    </w:p>
    <w:p w:rsidR="0079704F" w:rsidRPr="00062C4E" w:rsidRDefault="0079704F" w:rsidP="0079704F">
      <w:pPr>
        <w:pStyle w:val="Paragrafi"/>
        <w:rPr>
          <w:szCs w:val="24"/>
          <w:lang w:val="fi-FI"/>
        </w:rPr>
      </w:pPr>
      <w:r w:rsidRPr="00062C4E">
        <w:rPr>
          <w:lang w:val="fi-FI"/>
        </w:rPr>
        <w:t>KQ   ......, KL ....</w:t>
      </w:r>
      <w:r w:rsidRPr="00062C4E">
        <w:rPr>
          <w:lang w:val="fi-FI"/>
        </w:rPr>
        <w:tab/>
        <w:t>Bashkia .........</w:t>
      </w:r>
      <w:r w:rsidRPr="00062C4E">
        <w:rPr>
          <w:lang w:val="fi-FI"/>
        </w:rPr>
        <w:tab/>
      </w:r>
      <w:r w:rsidRPr="00062C4E">
        <w:rPr>
          <w:lang w:val="fi-FI"/>
        </w:rPr>
        <w:tab/>
      </w:r>
      <w:r w:rsidRPr="00062C4E">
        <w:rPr>
          <w:lang w:val="fi-FI"/>
        </w:rPr>
        <w:tab/>
      </w:r>
      <w:r w:rsidRPr="00062C4E">
        <w:rPr>
          <w:lang w:val="fi-FI"/>
        </w:rPr>
        <w:tab/>
        <w:t xml:space="preserve">               </w:t>
      </w:r>
      <w:r w:rsidRPr="00062C4E">
        <w:rPr>
          <w:lang w:val="fi-FI"/>
        </w:rPr>
        <w:tab/>
      </w:r>
      <w:r w:rsidRPr="00062C4E">
        <w:rPr>
          <w:lang w:val="fi-FI"/>
        </w:rPr>
        <w:tab/>
        <w:t>...........</w:t>
      </w:r>
    </w:p>
    <w:p w:rsidR="0079704F" w:rsidRPr="00062C4E" w:rsidRDefault="0079704F" w:rsidP="0079704F">
      <w:pPr>
        <w:pStyle w:val="Paragrafi"/>
        <w:rPr>
          <w:lang w:val="fi-FI"/>
        </w:rPr>
      </w:pPr>
    </w:p>
    <w:p w:rsidR="0079704F" w:rsidRPr="00062C4E" w:rsidRDefault="0079704F" w:rsidP="0079704F">
      <w:pPr>
        <w:pStyle w:val="Paragrafi"/>
        <w:rPr>
          <w:lang w:val="fi-FI"/>
        </w:rPr>
      </w:pPr>
      <w:r w:rsidRPr="00062C4E">
        <w:rPr>
          <w:lang w:val="fi-FI"/>
        </w:rPr>
        <w:t>Pakësohet</w:t>
      </w:r>
      <w:r w:rsidRPr="00062C4E">
        <w:rPr>
          <w:lang w:val="fi-FI"/>
        </w:rPr>
        <w:tab/>
      </w:r>
      <w:r w:rsidRPr="00062C4E">
        <w:rPr>
          <w:lang w:val="fi-FI"/>
        </w:rPr>
        <w:tab/>
      </w:r>
      <w:r w:rsidRPr="00062C4E">
        <w:rPr>
          <w:lang w:val="fi-FI"/>
        </w:rPr>
        <w:tab/>
      </w:r>
      <w:r w:rsidRPr="00062C4E">
        <w:rPr>
          <w:lang w:val="fi-FI"/>
        </w:rPr>
        <w:tab/>
      </w:r>
      <w:r w:rsidRPr="00062C4E">
        <w:rPr>
          <w:lang w:val="fi-FI"/>
        </w:rPr>
        <w:tab/>
      </w:r>
      <w:r w:rsidRPr="00062C4E">
        <w:rPr>
          <w:lang w:val="fi-FI"/>
        </w:rPr>
        <w:tab/>
      </w:r>
      <w:r w:rsidRPr="00062C4E">
        <w:rPr>
          <w:lang w:val="fi-FI"/>
        </w:rPr>
        <w:tab/>
      </w:r>
      <w:r w:rsidRPr="00062C4E">
        <w:rPr>
          <w:lang w:val="fi-FI"/>
        </w:rPr>
        <w:tab/>
      </w:r>
      <w:r w:rsidRPr="00062C4E">
        <w:rPr>
          <w:lang w:val="fi-FI"/>
        </w:rPr>
        <w:tab/>
      </w:r>
      <w:r w:rsidRPr="00062C4E">
        <w:rPr>
          <w:lang w:val="fi-FI"/>
        </w:rPr>
        <w:tab/>
      </w:r>
    </w:p>
    <w:p w:rsidR="0079704F" w:rsidRPr="00062C4E" w:rsidRDefault="0079704F" w:rsidP="0079704F">
      <w:pPr>
        <w:pStyle w:val="Paragrafi"/>
        <w:rPr>
          <w:u w:val="single"/>
          <w:lang w:val="fi-FI"/>
        </w:rPr>
      </w:pPr>
      <w:r w:rsidRPr="00062C4E">
        <w:rPr>
          <w:lang w:val="fi-FI"/>
        </w:rPr>
        <w:t xml:space="preserve">Grupi </w:t>
      </w:r>
      <w:r w:rsidRPr="00062C4E">
        <w:rPr>
          <w:u w:val="single"/>
          <w:lang w:val="fi-FI"/>
        </w:rPr>
        <w:t xml:space="preserve">  </w:t>
      </w:r>
      <w:r w:rsidRPr="00062C4E">
        <w:rPr>
          <w:lang w:val="fi-FI"/>
        </w:rPr>
        <w:t xml:space="preserve"> Titulli </w:t>
      </w:r>
      <w:r w:rsidRPr="00062C4E">
        <w:rPr>
          <w:u w:val="single"/>
          <w:lang w:val="fi-FI"/>
        </w:rPr>
        <w:t xml:space="preserve">     </w:t>
      </w:r>
      <w:r w:rsidRPr="00062C4E">
        <w:rPr>
          <w:lang w:val="fi-FI"/>
        </w:rPr>
        <w:t xml:space="preserve"> Kapitulli </w:t>
      </w:r>
      <w:r w:rsidRPr="00062C4E">
        <w:rPr>
          <w:u w:val="single"/>
          <w:lang w:val="fi-FI"/>
        </w:rPr>
        <w:t xml:space="preserve">    </w:t>
      </w:r>
      <w:r w:rsidRPr="00062C4E">
        <w:rPr>
          <w:lang w:val="fi-FI"/>
        </w:rPr>
        <w:t xml:space="preserve"> Artikulli </w:t>
      </w:r>
      <w:r w:rsidRPr="00062C4E">
        <w:rPr>
          <w:u w:val="single"/>
          <w:lang w:val="fi-FI"/>
        </w:rPr>
        <w:t xml:space="preserve">     </w:t>
      </w:r>
      <w:r w:rsidRPr="00062C4E">
        <w:rPr>
          <w:szCs w:val="24"/>
          <w:lang w:val="fi-FI"/>
        </w:rPr>
        <w:tab/>
      </w:r>
      <w:r w:rsidRPr="00062C4E">
        <w:rPr>
          <w:szCs w:val="24"/>
          <w:lang w:val="fi-FI"/>
        </w:rPr>
        <w:tab/>
      </w:r>
    </w:p>
    <w:p w:rsidR="0079704F" w:rsidRPr="00062C4E" w:rsidRDefault="0079704F" w:rsidP="0079704F">
      <w:pPr>
        <w:pStyle w:val="Paragrafi"/>
      </w:pPr>
      <w:r w:rsidRPr="00062C4E">
        <w:t>KQ   ......, KL ....</w:t>
      </w:r>
      <w:r w:rsidRPr="00062C4E">
        <w:tab/>
        <w:t xml:space="preserve">Ministria  e Linjës                       </w:t>
      </w:r>
      <w:r w:rsidRPr="00062C4E">
        <w:tab/>
      </w:r>
      <w:r w:rsidRPr="00062C4E">
        <w:tab/>
      </w:r>
      <w:r w:rsidRPr="00062C4E">
        <w:tab/>
      </w:r>
      <w:r w:rsidRPr="00062C4E">
        <w:tab/>
        <w:t>...........</w:t>
      </w:r>
      <w:r w:rsidRPr="00062C4E">
        <w:tab/>
      </w:r>
    </w:p>
    <w:p w:rsidR="0079704F" w:rsidRDefault="0079704F" w:rsidP="0079704F">
      <w:pPr>
        <w:pStyle w:val="Paragrafi"/>
      </w:pPr>
    </w:p>
    <w:p w:rsidR="0079704F" w:rsidRPr="007951FF" w:rsidRDefault="0079704F" w:rsidP="0079704F">
      <w:pPr>
        <w:pStyle w:val="Paragrafi"/>
      </w:pPr>
      <w:r w:rsidRPr="007951FF">
        <w:t>Shuma progresive e autorizuar deri k</w:t>
      </w:r>
      <w:r>
        <w:t>ë</w:t>
      </w:r>
      <w:r w:rsidRPr="007951FF">
        <w:t>t</w:t>
      </w:r>
      <w:r>
        <w:t>ë</w:t>
      </w:r>
      <w:r w:rsidRPr="007951FF">
        <w:t xml:space="preserve"> dat</w:t>
      </w:r>
      <w:r>
        <w:t>ë</w:t>
      </w:r>
      <w:r w:rsidRPr="007951FF">
        <w:tab/>
      </w:r>
      <w:r w:rsidRPr="007951FF">
        <w:tab/>
      </w:r>
      <w:r w:rsidRPr="007951FF">
        <w:tab/>
      </w:r>
      <w:r>
        <w:tab/>
        <w:t xml:space="preserve">           </w:t>
      </w:r>
      <w:r>
        <w:tab/>
      </w:r>
      <w:r>
        <w:tab/>
        <w:t>..........</w:t>
      </w:r>
    </w:p>
    <w:p w:rsidR="0079704F" w:rsidRPr="007951FF" w:rsidRDefault="0079704F" w:rsidP="0079704F">
      <w:pPr>
        <w:pStyle w:val="Paragrafi"/>
      </w:pPr>
      <w:r>
        <w:t>Nga e cila për vitin 2006</w:t>
      </w:r>
      <w:r w:rsidRPr="007951FF">
        <w:tab/>
        <w:t xml:space="preserve">                  </w:t>
      </w:r>
      <w:r w:rsidRPr="007951FF">
        <w:tab/>
      </w:r>
      <w:r w:rsidRPr="007951FF">
        <w:tab/>
      </w:r>
      <w:r>
        <w:tab/>
      </w:r>
      <w:r>
        <w:tab/>
      </w:r>
      <w:r>
        <w:tab/>
      </w:r>
      <w:r>
        <w:tab/>
        <w:t>...........</w:t>
      </w:r>
      <w:r w:rsidRPr="007951FF">
        <w:tab/>
        <w:t xml:space="preserve">                         </w:t>
      </w:r>
    </w:p>
    <w:p w:rsidR="0079704F" w:rsidRDefault="0079704F" w:rsidP="0079704F">
      <w:pPr>
        <w:pStyle w:val="Paragrafi"/>
      </w:pPr>
    </w:p>
    <w:p w:rsidR="0079704F" w:rsidRDefault="0079704F" w:rsidP="0079704F">
      <w:pPr>
        <w:pStyle w:val="Paragrafi"/>
      </w:pPr>
      <w:r>
        <w:t>Ky autorizim lëshohet për mbulimin e shpenzimeve të projektit “</w:t>
      </w:r>
      <w:r w:rsidRPr="00D2147C">
        <w:rPr>
          <w:i/>
          <w:iCs/>
        </w:rPr>
        <w:t>Emri i Projektit</w:t>
      </w:r>
      <w:r>
        <w:t>” të zbatuar nga ........ (Ministria e linjes) sipas buxhetit të vitit 2006 në degët e Thesarit  sipas pasqyrës së detajimit të  fondit të investimeve bashkëngjitur.</w:t>
      </w:r>
    </w:p>
    <w:p w:rsidR="0079704F" w:rsidRPr="00C7235D" w:rsidRDefault="0079704F" w:rsidP="0079704F">
      <w:pPr>
        <w:pStyle w:val="Paragrafi"/>
        <w:rPr>
          <w:lang w:val="it-IT"/>
        </w:rPr>
      </w:pPr>
      <w:r w:rsidRPr="00062C4E">
        <w:rPr>
          <w:b/>
          <w:lang w:val="it-IT"/>
        </w:rPr>
        <w:t>Lëshuesi i Autorizimit</w:t>
      </w:r>
      <w:r w:rsidRPr="00C7235D">
        <w:rPr>
          <w:lang w:val="it-IT"/>
        </w:rPr>
        <w:t>: Drejtoria e Thesarit, Ministria e Financave.</w:t>
      </w:r>
    </w:p>
    <w:p w:rsidR="0079704F" w:rsidRPr="0079704F" w:rsidRDefault="0079704F" w:rsidP="0079704F">
      <w:pPr>
        <w:pStyle w:val="Paragrafi"/>
        <w:rPr>
          <w:lang w:val="it-IT"/>
        </w:rPr>
      </w:pPr>
      <w:r w:rsidRPr="00C7235D">
        <w:rPr>
          <w:lang w:val="it-IT"/>
        </w:rPr>
        <w:t xml:space="preserve">            </w:t>
      </w:r>
      <w:r>
        <w:t xml:space="preserve">                                                                           </w:t>
      </w:r>
    </w:p>
    <w:p w:rsidR="0079704F" w:rsidRDefault="0079704F" w:rsidP="00062C4E">
      <w:pPr>
        <w:pStyle w:val="Paragrafi"/>
        <w:jc w:val="right"/>
        <w:rPr>
          <w:sz w:val="16"/>
        </w:rPr>
      </w:pPr>
      <w:r>
        <w:t xml:space="preserve"> </w:t>
      </w:r>
      <w:r>
        <w:rPr>
          <w:sz w:val="16"/>
        </w:rPr>
        <w:t>Adresa:</w:t>
      </w:r>
    </w:p>
    <w:p w:rsidR="0079704F" w:rsidRDefault="0079704F" w:rsidP="00062C4E">
      <w:pPr>
        <w:pStyle w:val="Paragrafi"/>
        <w:jc w:val="right"/>
        <w:rPr>
          <w:sz w:val="16"/>
          <w:szCs w:val="16"/>
        </w:rPr>
      </w:pPr>
      <w:r>
        <w:rPr>
          <w:sz w:val="16"/>
          <w:szCs w:val="16"/>
        </w:rPr>
        <w:t>Bul. “Dëshmorët e Kombit”, Tiranë</w:t>
      </w:r>
    </w:p>
    <w:p w:rsidR="0079704F" w:rsidRDefault="0079704F" w:rsidP="00062C4E">
      <w:pPr>
        <w:pStyle w:val="Paragrafi"/>
        <w:jc w:val="right"/>
        <w:rPr>
          <w:sz w:val="16"/>
          <w:szCs w:val="16"/>
        </w:rPr>
      </w:pPr>
      <w:r>
        <w:rPr>
          <w:sz w:val="16"/>
          <w:szCs w:val="16"/>
        </w:rPr>
        <w:t>Tel: +355 4 250 687, Fax: +355 4 225 115</w:t>
      </w:r>
    </w:p>
    <w:p w:rsidR="0079704F" w:rsidRDefault="0079704F" w:rsidP="00062C4E">
      <w:pPr>
        <w:pStyle w:val="Paragrafi"/>
        <w:jc w:val="right"/>
      </w:pPr>
      <w:r>
        <w:rPr>
          <w:sz w:val="16"/>
          <w:szCs w:val="16"/>
        </w:rPr>
        <w:t xml:space="preserve">                                                                                                       e-mail: </w:t>
      </w:r>
      <w:hyperlink r:id="rId17" w:history="1">
        <w:r w:rsidRPr="00475829">
          <w:rPr>
            <w:rStyle w:val="Hyperlink"/>
            <w:sz w:val="16"/>
            <w:szCs w:val="16"/>
          </w:rPr>
          <w:t>acili@minfin.gov.al</w:t>
        </w:r>
      </w:hyperlink>
    </w:p>
    <w:p w:rsidR="00DC79E1" w:rsidRDefault="00DC79E1" w:rsidP="00DC79E1">
      <w:pPr>
        <w:pStyle w:val="Paragrafi"/>
        <w:sectPr w:rsidR="00DC79E1" w:rsidSect="008A7F82">
          <w:pgSz w:w="11909" w:h="16834" w:code="9"/>
          <w:pgMar w:top="1440" w:right="1287" w:bottom="1259" w:left="1259" w:header="720" w:footer="720" w:gutter="0"/>
          <w:pgNumType w:start="447"/>
          <w:cols w:space="720"/>
        </w:sectPr>
      </w:pPr>
    </w:p>
    <w:p w:rsidR="0074689A" w:rsidRDefault="00B87714" w:rsidP="004A3536">
      <w:pPr>
        <w:pStyle w:val="Figure"/>
        <w:jc w:val="center"/>
        <w:sectPr w:rsidR="0074689A" w:rsidSect="008A7F82">
          <w:pgSz w:w="16834" w:h="11909" w:orient="landscape" w:code="9"/>
          <w:pgMar w:top="1259" w:right="1440" w:bottom="1287" w:left="1259" w:header="720" w:footer="720" w:gutter="0"/>
          <w:pgNumType w:start="448"/>
          <w:cols w:space="720"/>
        </w:sectPr>
      </w:pPr>
      <w:r w:rsidRPr="0074689A">
        <w:rPr>
          <w:noProof/>
          <w:lang w:val="en-GB" w:eastAsia="en-GB"/>
        </w:rPr>
        <w:drawing>
          <wp:inline distT="0" distB="0" distL="0" distR="0">
            <wp:extent cx="7315200" cy="4514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15200" cy="4514850"/>
                    </a:xfrm>
                    <a:prstGeom prst="rect">
                      <a:avLst/>
                    </a:prstGeom>
                    <a:noFill/>
                    <a:ln>
                      <a:noFill/>
                    </a:ln>
                  </pic:spPr>
                </pic:pic>
              </a:graphicData>
            </a:graphic>
          </wp:inline>
        </w:drawing>
      </w:r>
    </w:p>
    <w:p w:rsidR="0079704F" w:rsidRDefault="00B87714" w:rsidP="00D41FEB">
      <w:pPr>
        <w:pStyle w:val="Figure"/>
      </w:pPr>
      <w:r w:rsidRPr="0074689A">
        <w:rPr>
          <w:noProof/>
          <w:lang w:val="en-GB" w:eastAsia="en-GB"/>
        </w:rPr>
        <w:drawing>
          <wp:inline distT="0" distB="0" distL="0" distR="0">
            <wp:extent cx="5943600" cy="5838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b="29863"/>
                    <a:stretch>
                      <a:fillRect/>
                    </a:stretch>
                  </pic:blipFill>
                  <pic:spPr bwMode="auto">
                    <a:xfrm>
                      <a:off x="0" y="0"/>
                      <a:ext cx="5943600" cy="5838825"/>
                    </a:xfrm>
                    <a:prstGeom prst="rect">
                      <a:avLst/>
                    </a:prstGeom>
                    <a:noFill/>
                    <a:ln>
                      <a:noFill/>
                    </a:ln>
                  </pic:spPr>
                </pic:pic>
              </a:graphicData>
            </a:graphic>
          </wp:inline>
        </w:drawing>
      </w:r>
    </w:p>
    <w:p w:rsidR="0074689A" w:rsidRDefault="0074689A" w:rsidP="0079704F">
      <w:pPr>
        <w:pStyle w:val="Paragrafi"/>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132745" w:rsidRDefault="00132745" w:rsidP="0074689A">
      <w:pPr>
        <w:pStyle w:val="Paragrafi"/>
        <w:rPr>
          <w:rFonts w:ascii="Arial" w:hAnsi="Arial" w:cs="Arial"/>
          <w:b/>
          <w:bCs/>
          <w:sz w:val="24"/>
          <w:szCs w:val="24"/>
        </w:rPr>
      </w:pPr>
    </w:p>
    <w:p w:rsidR="00FC7572" w:rsidRDefault="00FC7572" w:rsidP="0074689A">
      <w:pPr>
        <w:pStyle w:val="Paragrafi"/>
        <w:rPr>
          <w:rFonts w:ascii="Arial" w:hAnsi="Arial" w:cs="Arial"/>
          <w:b/>
          <w:bCs/>
          <w:sz w:val="24"/>
          <w:szCs w:val="24"/>
        </w:rPr>
      </w:pPr>
    </w:p>
    <w:p w:rsidR="00B27D98" w:rsidRDefault="00B27D98" w:rsidP="0074689A">
      <w:pPr>
        <w:pStyle w:val="Paragrafi"/>
        <w:rPr>
          <w:rFonts w:ascii="Arial" w:hAnsi="Arial" w:cs="Arial"/>
          <w:b/>
          <w:bCs/>
          <w:sz w:val="24"/>
          <w:szCs w:val="24"/>
        </w:rPr>
      </w:pPr>
    </w:p>
    <w:p w:rsidR="00B27D98" w:rsidRDefault="00B27D98" w:rsidP="0074689A">
      <w:pPr>
        <w:pStyle w:val="Paragrafi"/>
        <w:rPr>
          <w:rFonts w:ascii="Arial" w:hAnsi="Arial" w:cs="Arial"/>
          <w:b/>
          <w:bCs/>
          <w:sz w:val="24"/>
          <w:szCs w:val="24"/>
        </w:rPr>
      </w:pPr>
    </w:p>
    <w:p w:rsidR="0074689A" w:rsidRDefault="0074689A" w:rsidP="0074689A">
      <w:pPr>
        <w:pStyle w:val="Paragrafi"/>
        <w:rPr>
          <w:rFonts w:ascii="Arial" w:hAnsi="Arial" w:cs="Arial"/>
          <w:b/>
          <w:bCs/>
          <w:sz w:val="24"/>
          <w:szCs w:val="24"/>
        </w:rPr>
      </w:pPr>
      <w:r w:rsidRPr="004476F8">
        <w:rPr>
          <w:rFonts w:ascii="Arial" w:hAnsi="Arial" w:cs="Arial"/>
          <w:b/>
          <w:bCs/>
          <w:sz w:val="24"/>
          <w:szCs w:val="24"/>
        </w:rPr>
        <w:t>Format nr. 8</w:t>
      </w:r>
    </w:p>
    <w:p w:rsidR="0074689A" w:rsidRDefault="0074689A" w:rsidP="0074689A">
      <w:pPr>
        <w:pStyle w:val="Paragrafi"/>
        <w:rPr>
          <w:rFonts w:ascii="Arial" w:hAnsi="Arial" w:cs="Arial"/>
          <w:b/>
          <w:bCs/>
          <w:sz w:val="24"/>
          <w:szCs w:val="24"/>
        </w:rPr>
      </w:pPr>
    </w:p>
    <w:p w:rsidR="0074689A" w:rsidRPr="0003399E" w:rsidRDefault="0074689A" w:rsidP="0074689A">
      <w:pPr>
        <w:pStyle w:val="Paragrafi"/>
        <w:rPr>
          <w:lang w:val="sq-AL"/>
        </w:rPr>
      </w:pPr>
      <w:r w:rsidRPr="004476F8">
        <w:rPr>
          <w:rFonts w:ascii="Arial" w:hAnsi="Arial" w:cs="Arial"/>
          <w:b/>
          <w:bCs/>
          <w:sz w:val="24"/>
          <w:szCs w:val="24"/>
        </w:rPr>
        <w:t>STRUKTURA BUXHETORE PER VITIN 2006</w:t>
      </w:r>
    </w:p>
    <w:p w:rsidR="0074689A" w:rsidRDefault="0074689A" w:rsidP="0079704F">
      <w:pPr>
        <w:pStyle w:val="Paragrafi"/>
        <w:rPr>
          <w:lang w:val="sq-AL"/>
        </w:rPr>
      </w:pPr>
    </w:p>
    <w:p w:rsidR="00FC7572" w:rsidRPr="00FC7572" w:rsidRDefault="00B87714" w:rsidP="00D41FEB">
      <w:pPr>
        <w:pStyle w:val="Figure"/>
      </w:pPr>
      <w:r w:rsidRPr="00FC7572">
        <w:rPr>
          <w:noProof/>
          <w:lang w:val="en-GB" w:eastAsia="en-GB"/>
        </w:rPr>
        <w:drawing>
          <wp:inline distT="0" distB="0" distL="0" distR="0">
            <wp:extent cx="5819775" cy="5495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19775" cy="5495925"/>
                    </a:xfrm>
                    <a:prstGeom prst="rect">
                      <a:avLst/>
                    </a:prstGeom>
                    <a:noFill/>
                    <a:ln>
                      <a:noFill/>
                    </a:ln>
                  </pic:spPr>
                </pic:pic>
              </a:graphicData>
            </a:graphic>
          </wp:inline>
        </w:drawing>
      </w: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B27D98" w:rsidRDefault="00B27D98" w:rsidP="00F20149">
      <w:pPr>
        <w:pStyle w:val="Paragrafi"/>
        <w:ind w:firstLine="0"/>
        <w:rPr>
          <w:rFonts w:ascii="Arial" w:hAnsi="Arial" w:cs="Arial"/>
          <w:b/>
          <w:bCs/>
          <w:sz w:val="24"/>
          <w:szCs w:val="24"/>
        </w:rPr>
      </w:pPr>
    </w:p>
    <w:p w:rsidR="00FC7572" w:rsidRDefault="00FC7572" w:rsidP="00FC7572">
      <w:pPr>
        <w:pStyle w:val="Paragrafi"/>
        <w:rPr>
          <w:rFonts w:ascii="Arial" w:hAnsi="Arial" w:cs="Arial"/>
          <w:b/>
          <w:bCs/>
          <w:sz w:val="24"/>
          <w:szCs w:val="24"/>
        </w:rPr>
      </w:pPr>
      <w:r w:rsidRPr="004476F8">
        <w:rPr>
          <w:rFonts w:ascii="Arial" w:hAnsi="Arial" w:cs="Arial"/>
          <w:b/>
          <w:bCs/>
          <w:sz w:val="24"/>
          <w:szCs w:val="24"/>
        </w:rPr>
        <w:t>Format nr. 8</w:t>
      </w:r>
    </w:p>
    <w:p w:rsidR="00FC7572" w:rsidRDefault="00FC7572" w:rsidP="00FC7572">
      <w:pPr>
        <w:pStyle w:val="Paragrafi"/>
        <w:rPr>
          <w:rFonts w:ascii="Arial" w:hAnsi="Arial" w:cs="Arial"/>
          <w:b/>
          <w:bCs/>
          <w:sz w:val="24"/>
          <w:szCs w:val="24"/>
        </w:rPr>
      </w:pPr>
    </w:p>
    <w:p w:rsidR="00FC7572" w:rsidRPr="0003399E" w:rsidRDefault="00FC7572" w:rsidP="00FC7572">
      <w:pPr>
        <w:pStyle w:val="Paragrafi"/>
        <w:rPr>
          <w:lang w:val="sq-AL"/>
        </w:rPr>
      </w:pPr>
      <w:r w:rsidRPr="004476F8">
        <w:rPr>
          <w:rFonts w:ascii="Arial" w:hAnsi="Arial" w:cs="Arial"/>
          <w:b/>
          <w:bCs/>
          <w:sz w:val="24"/>
          <w:szCs w:val="24"/>
        </w:rPr>
        <w:t>STRUKTURA BUXHETORE PER VITIN 2006</w:t>
      </w:r>
    </w:p>
    <w:p w:rsidR="00FC7572" w:rsidRDefault="00FC7572" w:rsidP="0079704F">
      <w:pPr>
        <w:pStyle w:val="Paragrafi"/>
        <w:rPr>
          <w:lang w:val="sq-AL"/>
        </w:rPr>
      </w:pPr>
    </w:p>
    <w:p w:rsidR="00FC7572" w:rsidRPr="00FC7572" w:rsidRDefault="00B87714" w:rsidP="00D41FEB">
      <w:pPr>
        <w:pStyle w:val="Figure"/>
      </w:pPr>
      <w:r w:rsidRPr="00FC7572">
        <w:rPr>
          <w:noProof/>
          <w:lang w:val="en-GB" w:eastAsia="en-GB"/>
        </w:rPr>
        <w:drawing>
          <wp:inline distT="0" distB="0" distL="0" distR="0">
            <wp:extent cx="5943600" cy="5619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5619750"/>
                    </a:xfrm>
                    <a:prstGeom prst="rect">
                      <a:avLst/>
                    </a:prstGeom>
                    <a:noFill/>
                    <a:ln>
                      <a:noFill/>
                    </a:ln>
                  </pic:spPr>
                </pic:pic>
              </a:graphicData>
            </a:graphic>
          </wp:inline>
        </w:drawing>
      </w: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132745" w:rsidRDefault="00132745" w:rsidP="0079704F">
      <w:pPr>
        <w:pStyle w:val="Paragrafi"/>
        <w:rPr>
          <w:lang w:val="sq-AL"/>
        </w:rPr>
      </w:pPr>
    </w:p>
    <w:p w:rsidR="00FC7572" w:rsidRDefault="00FC7572" w:rsidP="00FC7572">
      <w:pPr>
        <w:pStyle w:val="Paragrafi"/>
        <w:rPr>
          <w:rFonts w:ascii="Arial" w:hAnsi="Arial" w:cs="Arial"/>
          <w:b/>
          <w:bCs/>
          <w:sz w:val="24"/>
          <w:szCs w:val="24"/>
        </w:rPr>
      </w:pPr>
      <w:r w:rsidRPr="004476F8">
        <w:rPr>
          <w:rFonts w:ascii="Arial" w:hAnsi="Arial" w:cs="Arial"/>
          <w:b/>
          <w:bCs/>
          <w:sz w:val="24"/>
          <w:szCs w:val="24"/>
        </w:rPr>
        <w:t>Format nr. 8</w:t>
      </w:r>
    </w:p>
    <w:p w:rsidR="00FC7572" w:rsidRDefault="00FC7572" w:rsidP="00FC7572">
      <w:pPr>
        <w:pStyle w:val="Paragrafi"/>
        <w:rPr>
          <w:rFonts w:ascii="Arial" w:hAnsi="Arial" w:cs="Arial"/>
          <w:b/>
          <w:bCs/>
          <w:sz w:val="24"/>
          <w:szCs w:val="24"/>
        </w:rPr>
      </w:pPr>
    </w:p>
    <w:p w:rsidR="00FC7572" w:rsidRPr="0003399E" w:rsidRDefault="00FC7572" w:rsidP="00FC7572">
      <w:pPr>
        <w:pStyle w:val="Paragrafi"/>
        <w:rPr>
          <w:lang w:val="sq-AL"/>
        </w:rPr>
      </w:pPr>
      <w:r w:rsidRPr="004476F8">
        <w:rPr>
          <w:rFonts w:ascii="Arial" w:hAnsi="Arial" w:cs="Arial"/>
          <w:b/>
          <w:bCs/>
          <w:sz w:val="24"/>
          <w:szCs w:val="24"/>
        </w:rPr>
        <w:t>STRUKTURA BUXHETORE PER VITIN 2006</w:t>
      </w:r>
    </w:p>
    <w:p w:rsidR="00FC7572" w:rsidRDefault="00FC7572" w:rsidP="0079704F">
      <w:pPr>
        <w:pStyle w:val="Paragrafi"/>
        <w:rPr>
          <w:lang w:val="sq-AL"/>
        </w:rPr>
      </w:pPr>
    </w:p>
    <w:p w:rsidR="00FC7572" w:rsidRPr="00FC7572" w:rsidRDefault="00B87714" w:rsidP="00D41FEB">
      <w:pPr>
        <w:pStyle w:val="Figure"/>
      </w:pPr>
      <w:r w:rsidRPr="00FC7572">
        <w:rPr>
          <w:noProof/>
          <w:lang w:val="en-GB" w:eastAsia="en-GB"/>
        </w:rPr>
        <w:drawing>
          <wp:inline distT="0" distB="0" distL="0" distR="0">
            <wp:extent cx="5943600" cy="57435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5743575"/>
                    </a:xfrm>
                    <a:prstGeom prst="rect">
                      <a:avLst/>
                    </a:prstGeom>
                    <a:noFill/>
                    <a:ln>
                      <a:noFill/>
                    </a:ln>
                  </pic:spPr>
                </pic:pic>
              </a:graphicData>
            </a:graphic>
          </wp:inline>
        </w:drawing>
      </w: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79704F">
      <w:pPr>
        <w:pStyle w:val="Paragrafi"/>
        <w:rPr>
          <w:lang w:val="sq-AL"/>
        </w:rPr>
      </w:pPr>
    </w:p>
    <w:p w:rsidR="00FC7572" w:rsidRDefault="00FC7572" w:rsidP="00FC7572">
      <w:pPr>
        <w:pStyle w:val="Paragrafi"/>
        <w:ind w:firstLine="0"/>
        <w:rPr>
          <w:lang w:val="sq-AL"/>
        </w:rPr>
      </w:pPr>
    </w:p>
    <w:p w:rsidR="00FC7572" w:rsidRDefault="00FC7572" w:rsidP="00FC7572">
      <w:pPr>
        <w:pStyle w:val="Paragrafi"/>
        <w:rPr>
          <w:rFonts w:ascii="Arial" w:hAnsi="Arial" w:cs="Arial"/>
          <w:b/>
          <w:bCs/>
          <w:sz w:val="24"/>
          <w:szCs w:val="24"/>
        </w:rPr>
      </w:pPr>
      <w:r w:rsidRPr="004476F8">
        <w:rPr>
          <w:rFonts w:ascii="Arial" w:hAnsi="Arial" w:cs="Arial"/>
          <w:b/>
          <w:bCs/>
          <w:sz w:val="24"/>
          <w:szCs w:val="24"/>
        </w:rPr>
        <w:t>Format nr. 8</w:t>
      </w:r>
    </w:p>
    <w:p w:rsidR="00FC7572" w:rsidRDefault="00FC7572" w:rsidP="00FC7572">
      <w:pPr>
        <w:pStyle w:val="Paragrafi"/>
        <w:rPr>
          <w:rFonts w:ascii="Arial" w:hAnsi="Arial" w:cs="Arial"/>
          <w:b/>
          <w:bCs/>
          <w:sz w:val="24"/>
          <w:szCs w:val="24"/>
        </w:rPr>
      </w:pPr>
    </w:p>
    <w:p w:rsidR="00FC7572" w:rsidRPr="0003399E" w:rsidRDefault="00FC7572" w:rsidP="00FC7572">
      <w:pPr>
        <w:pStyle w:val="Paragrafi"/>
        <w:rPr>
          <w:lang w:val="sq-AL"/>
        </w:rPr>
      </w:pPr>
      <w:r w:rsidRPr="004476F8">
        <w:rPr>
          <w:rFonts w:ascii="Arial" w:hAnsi="Arial" w:cs="Arial"/>
          <w:b/>
          <w:bCs/>
          <w:sz w:val="24"/>
          <w:szCs w:val="24"/>
        </w:rPr>
        <w:t>STRUKTURA BUXHETORE PER VITIN 2006</w:t>
      </w:r>
    </w:p>
    <w:p w:rsidR="00FC7572" w:rsidRDefault="00FC7572" w:rsidP="00FC7572">
      <w:pPr>
        <w:pStyle w:val="Paragrafi"/>
      </w:pPr>
    </w:p>
    <w:p w:rsidR="00466530" w:rsidRPr="00466530" w:rsidRDefault="00B87714" w:rsidP="00D41FEB">
      <w:pPr>
        <w:pStyle w:val="Figure"/>
      </w:pPr>
      <w:r w:rsidRPr="00466530">
        <w:rPr>
          <w:noProof/>
          <w:lang w:val="en-GB" w:eastAsia="en-GB"/>
        </w:rPr>
        <w:drawing>
          <wp:inline distT="0" distB="0" distL="0" distR="0">
            <wp:extent cx="5943600" cy="48291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829175"/>
                    </a:xfrm>
                    <a:prstGeom prst="rect">
                      <a:avLst/>
                    </a:prstGeom>
                    <a:noFill/>
                    <a:ln>
                      <a:noFill/>
                    </a:ln>
                  </pic:spPr>
                </pic:pic>
              </a:graphicData>
            </a:graphic>
          </wp:inline>
        </w:drawing>
      </w:r>
    </w:p>
    <w:p w:rsidR="00FC7572" w:rsidRDefault="00FC7572" w:rsidP="00FC7572">
      <w:pPr>
        <w:pStyle w:val="Paragrafi"/>
      </w:pPr>
    </w:p>
    <w:p w:rsidR="00466530" w:rsidRDefault="00466530" w:rsidP="00FC7572">
      <w:pPr>
        <w:pStyle w:val="Paragrafi"/>
      </w:pPr>
    </w:p>
    <w:p w:rsidR="00466530" w:rsidRDefault="00466530" w:rsidP="00FC7572">
      <w:pPr>
        <w:pStyle w:val="Paragrafi"/>
      </w:pPr>
    </w:p>
    <w:p w:rsidR="00466530" w:rsidRDefault="00466530" w:rsidP="00FC7572">
      <w:pPr>
        <w:pStyle w:val="Paragrafi"/>
      </w:pPr>
    </w:p>
    <w:p w:rsidR="00466530" w:rsidRDefault="00466530" w:rsidP="00FC7572">
      <w:pPr>
        <w:pStyle w:val="Paragrafi"/>
      </w:pPr>
    </w:p>
    <w:p w:rsidR="00466530" w:rsidRDefault="00466530" w:rsidP="00FC7572">
      <w:pPr>
        <w:pStyle w:val="Paragrafi"/>
      </w:pPr>
    </w:p>
    <w:p w:rsidR="00466530" w:rsidRDefault="00466530" w:rsidP="00FC7572">
      <w:pPr>
        <w:pStyle w:val="Paragrafi"/>
      </w:pPr>
    </w:p>
    <w:p w:rsidR="00466530" w:rsidRDefault="00466530" w:rsidP="00FC7572">
      <w:pPr>
        <w:pStyle w:val="Paragrafi"/>
      </w:pPr>
    </w:p>
    <w:p w:rsidR="00466530" w:rsidRDefault="00466530" w:rsidP="00FC7572">
      <w:pPr>
        <w:pStyle w:val="Paragrafi"/>
      </w:pPr>
    </w:p>
    <w:p w:rsidR="00466530" w:rsidRDefault="00466530" w:rsidP="00FC7572">
      <w:pPr>
        <w:pStyle w:val="Paragrafi"/>
      </w:pPr>
    </w:p>
    <w:p w:rsidR="00466530" w:rsidRDefault="00466530" w:rsidP="00FC7572">
      <w:pPr>
        <w:pStyle w:val="Paragrafi"/>
      </w:pPr>
    </w:p>
    <w:p w:rsidR="00466530" w:rsidRDefault="00466530" w:rsidP="00FC7572">
      <w:pPr>
        <w:pStyle w:val="Paragrafi"/>
      </w:pPr>
    </w:p>
    <w:p w:rsidR="00466530" w:rsidRDefault="00466530" w:rsidP="00FC7572">
      <w:pPr>
        <w:pStyle w:val="Paragrafi"/>
      </w:pPr>
    </w:p>
    <w:p w:rsidR="00466530" w:rsidRDefault="00466530" w:rsidP="00FC7572">
      <w:pPr>
        <w:pStyle w:val="Paragrafi"/>
      </w:pPr>
    </w:p>
    <w:p w:rsidR="00466530" w:rsidRDefault="00466530" w:rsidP="00FC7572">
      <w:pPr>
        <w:pStyle w:val="Paragrafi"/>
      </w:pPr>
    </w:p>
    <w:p w:rsidR="00466530" w:rsidRDefault="00466530" w:rsidP="00466530">
      <w:pPr>
        <w:pStyle w:val="Paragrafi"/>
        <w:ind w:firstLine="0"/>
      </w:pPr>
    </w:p>
    <w:p w:rsidR="00466530" w:rsidRDefault="00466530" w:rsidP="00466530">
      <w:pPr>
        <w:pStyle w:val="Paragrafi"/>
        <w:rPr>
          <w:rFonts w:ascii="Arial" w:hAnsi="Arial" w:cs="Arial"/>
          <w:b/>
          <w:bCs/>
          <w:sz w:val="24"/>
          <w:szCs w:val="24"/>
        </w:rPr>
      </w:pPr>
      <w:r w:rsidRPr="004476F8">
        <w:rPr>
          <w:rFonts w:ascii="Arial" w:hAnsi="Arial" w:cs="Arial"/>
          <w:b/>
          <w:bCs/>
          <w:sz w:val="24"/>
          <w:szCs w:val="24"/>
        </w:rPr>
        <w:t>Format nr. 8</w:t>
      </w:r>
    </w:p>
    <w:p w:rsidR="00466530" w:rsidRDefault="00466530" w:rsidP="00466530">
      <w:pPr>
        <w:pStyle w:val="Paragrafi"/>
        <w:rPr>
          <w:rFonts w:ascii="Arial" w:hAnsi="Arial" w:cs="Arial"/>
          <w:b/>
          <w:bCs/>
          <w:sz w:val="24"/>
          <w:szCs w:val="24"/>
        </w:rPr>
      </w:pPr>
    </w:p>
    <w:p w:rsidR="00466530" w:rsidRPr="0003399E" w:rsidRDefault="00466530" w:rsidP="00466530">
      <w:pPr>
        <w:pStyle w:val="Paragrafi"/>
        <w:rPr>
          <w:lang w:val="sq-AL"/>
        </w:rPr>
      </w:pPr>
      <w:r w:rsidRPr="004476F8">
        <w:rPr>
          <w:rFonts w:ascii="Arial" w:hAnsi="Arial" w:cs="Arial"/>
          <w:b/>
          <w:bCs/>
          <w:sz w:val="24"/>
          <w:szCs w:val="24"/>
        </w:rPr>
        <w:t>STRUKTURA BUXHETORE PER VITIN 2006</w:t>
      </w:r>
    </w:p>
    <w:p w:rsidR="00466530" w:rsidRDefault="00466530" w:rsidP="00466530">
      <w:pPr>
        <w:pStyle w:val="Paragrafi"/>
      </w:pPr>
    </w:p>
    <w:p w:rsidR="00466530" w:rsidRPr="00466530" w:rsidRDefault="00B87714" w:rsidP="00D41FEB">
      <w:pPr>
        <w:pStyle w:val="Figure"/>
      </w:pPr>
      <w:r w:rsidRPr="00466530">
        <w:rPr>
          <w:noProof/>
          <w:lang w:val="en-GB" w:eastAsia="en-GB"/>
        </w:rPr>
        <w:drawing>
          <wp:inline distT="0" distB="0" distL="0" distR="0">
            <wp:extent cx="5943600" cy="48291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4829175"/>
                    </a:xfrm>
                    <a:prstGeom prst="rect">
                      <a:avLst/>
                    </a:prstGeom>
                    <a:noFill/>
                    <a:ln>
                      <a:noFill/>
                    </a:ln>
                  </pic:spPr>
                </pic:pic>
              </a:graphicData>
            </a:graphic>
          </wp:inline>
        </w:drawing>
      </w: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pPr>
    </w:p>
    <w:p w:rsidR="00466530" w:rsidRDefault="00466530" w:rsidP="00466530">
      <w:pPr>
        <w:pStyle w:val="Paragrafi"/>
        <w:rPr>
          <w:rFonts w:ascii="Arial" w:hAnsi="Arial" w:cs="Arial"/>
          <w:b/>
          <w:bCs/>
          <w:sz w:val="24"/>
          <w:szCs w:val="24"/>
        </w:rPr>
      </w:pPr>
      <w:r w:rsidRPr="004476F8">
        <w:rPr>
          <w:rFonts w:ascii="Arial" w:hAnsi="Arial" w:cs="Arial"/>
          <w:b/>
          <w:bCs/>
          <w:sz w:val="24"/>
          <w:szCs w:val="24"/>
        </w:rPr>
        <w:t>Format nr. 8</w:t>
      </w:r>
    </w:p>
    <w:p w:rsidR="00466530" w:rsidRDefault="00466530" w:rsidP="00466530">
      <w:pPr>
        <w:pStyle w:val="Paragrafi"/>
        <w:rPr>
          <w:rFonts w:ascii="Arial" w:hAnsi="Arial" w:cs="Arial"/>
          <w:b/>
          <w:bCs/>
          <w:sz w:val="24"/>
          <w:szCs w:val="24"/>
        </w:rPr>
      </w:pPr>
    </w:p>
    <w:p w:rsidR="00466530" w:rsidRPr="0003399E" w:rsidRDefault="00466530" w:rsidP="00466530">
      <w:pPr>
        <w:pStyle w:val="Paragrafi"/>
        <w:rPr>
          <w:lang w:val="sq-AL"/>
        </w:rPr>
      </w:pPr>
      <w:r w:rsidRPr="004476F8">
        <w:rPr>
          <w:rFonts w:ascii="Arial" w:hAnsi="Arial" w:cs="Arial"/>
          <w:b/>
          <w:bCs/>
          <w:sz w:val="24"/>
          <w:szCs w:val="24"/>
        </w:rPr>
        <w:t>STRUKTURA BUXHETORE PER VITIN 2006</w:t>
      </w:r>
    </w:p>
    <w:p w:rsidR="00466530" w:rsidRDefault="00466530" w:rsidP="00466530">
      <w:pPr>
        <w:pStyle w:val="Paragrafi"/>
      </w:pPr>
    </w:p>
    <w:p w:rsidR="00466530" w:rsidRDefault="00466530" w:rsidP="00466530">
      <w:pPr>
        <w:pStyle w:val="Paragrafi"/>
      </w:pPr>
    </w:p>
    <w:p w:rsidR="003C15DB" w:rsidRPr="003C15DB" w:rsidRDefault="00B87714" w:rsidP="00D41FEB">
      <w:pPr>
        <w:pStyle w:val="Figure"/>
      </w:pPr>
      <w:r w:rsidRPr="003C15DB">
        <w:rPr>
          <w:noProof/>
          <w:lang w:val="en-GB" w:eastAsia="en-GB"/>
        </w:rPr>
        <w:drawing>
          <wp:inline distT="0" distB="0" distL="0" distR="0">
            <wp:extent cx="5943600" cy="57435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5743575"/>
                    </a:xfrm>
                    <a:prstGeom prst="rect">
                      <a:avLst/>
                    </a:prstGeom>
                    <a:noFill/>
                    <a:ln>
                      <a:noFill/>
                    </a:ln>
                  </pic:spPr>
                </pic:pic>
              </a:graphicData>
            </a:graphic>
          </wp:inline>
        </w:drawing>
      </w:r>
    </w:p>
    <w:p w:rsidR="00466530" w:rsidRDefault="00466530"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3C15DB">
      <w:pPr>
        <w:pStyle w:val="Paragrafi"/>
        <w:rPr>
          <w:rFonts w:ascii="Arial" w:hAnsi="Arial" w:cs="Arial"/>
          <w:b/>
          <w:bCs/>
          <w:sz w:val="24"/>
          <w:szCs w:val="24"/>
        </w:rPr>
      </w:pPr>
      <w:r w:rsidRPr="004476F8">
        <w:rPr>
          <w:rFonts w:ascii="Arial" w:hAnsi="Arial" w:cs="Arial"/>
          <w:b/>
          <w:bCs/>
          <w:sz w:val="24"/>
          <w:szCs w:val="24"/>
        </w:rPr>
        <w:t>Format nr. 8</w:t>
      </w:r>
    </w:p>
    <w:p w:rsidR="003C15DB" w:rsidRDefault="003C15DB" w:rsidP="003C15DB">
      <w:pPr>
        <w:pStyle w:val="Paragrafi"/>
        <w:rPr>
          <w:rFonts w:ascii="Arial" w:hAnsi="Arial" w:cs="Arial"/>
          <w:b/>
          <w:bCs/>
          <w:sz w:val="24"/>
          <w:szCs w:val="24"/>
        </w:rPr>
      </w:pPr>
    </w:p>
    <w:p w:rsidR="003C15DB" w:rsidRPr="0003399E" w:rsidRDefault="003C15DB" w:rsidP="003C15DB">
      <w:pPr>
        <w:pStyle w:val="Paragrafi"/>
        <w:rPr>
          <w:lang w:val="sq-AL"/>
        </w:rPr>
      </w:pPr>
      <w:r w:rsidRPr="004476F8">
        <w:rPr>
          <w:rFonts w:ascii="Arial" w:hAnsi="Arial" w:cs="Arial"/>
          <w:b/>
          <w:bCs/>
          <w:sz w:val="24"/>
          <w:szCs w:val="24"/>
        </w:rPr>
        <w:t>STRUKTURA BUXHETORE PER VITIN 2006</w:t>
      </w:r>
    </w:p>
    <w:p w:rsidR="003C15DB" w:rsidRDefault="003C15DB" w:rsidP="003C15DB">
      <w:pPr>
        <w:pStyle w:val="Paragrafi"/>
      </w:pPr>
    </w:p>
    <w:p w:rsidR="003C15DB" w:rsidRPr="003C15DB" w:rsidRDefault="00B87714" w:rsidP="00D41FEB">
      <w:pPr>
        <w:pStyle w:val="Figure"/>
      </w:pPr>
      <w:r w:rsidRPr="003C15DB">
        <w:rPr>
          <w:noProof/>
          <w:lang w:val="en-GB" w:eastAsia="en-GB"/>
        </w:rPr>
        <w:drawing>
          <wp:inline distT="0" distB="0" distL="0" distR="0">
            <wp:extent cx="5943600" cy="56197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5619750"/>
                    </a:xfrm>
                    <a:prstGeom prst="rect">
                      <a:avLst/>
                    </a:prstGeom>
                    <a:noFill/>
                    <a:ln>
                      <a:noFill/>
                    </a:ln>
                  </pic:spPr>
                </pic:pic>
              </a:graphicData>
            </a:graphic>
          </wp:inline>
        </w:drawing>
      </w: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B27D98" w:rsidRDefault="00B27D98" w:rsidP="00466530">
      <w:pPr>
        <w:pStyle w:val="Paragrafi"/>
      </w:pPr>
    </w:p>
    <w:p w:rsidR="003C15DB" w:rsidRDefault="003C15DB" w:rsidP="00466530">
      <w:pPr>
        <w:pStyle w:val="Paragrafi"/>
      </w:pPr>
    </w:p>
    <w:p w:rsidR="00B27D98" w:rsidRDefault="00B27D98" w:rsidP="003C15DB">
      <w:pPr>
        <w:pStyle w:val="Paragrafi"/>
        <w:rPr>
          <w:rFonts w:ascii="Arial" w:hAnsi="Arial" w:cs="Arial"/>
          <w:b/>
          <w:bCs/>
          <w:sz w:val="24"/>
          <w:szCs w:val="24"/>
        </w:rPr>
      </w:pPr>
    </w:p>
    <w:p w:rsidR="00B27D98" w:rsidRDefault="00B27D98" w:rsidP="003C15DB">
      <w:pPr>
        <w:pStyle w:val="Paragrafi"/>
        <w:rPr>
          <w:rFonts w:ascii="Arial" w:hAnsi="Arial" w:cs="Arial"/>
          <w:b/>
          <w:bCs/>
          <w:sz w:val="24"/>
          <w:szCs w:val="24"/>
        </w:rPr>
      </w:pPr>
    </w:p>
    <w:p w:rsidR="003C15DB" w:rsidRDefault="003C15DB" w:rsidP="003C15DB">
      <w:pPr>
        <w:pStyle w:val="Paragrafi"/>
        <w:rPr>
          <w:rFonts w:ascii="Arial" w:hAnsi="Arial" w:cs="Arial"/>
          <w:b/>
          <w:bCs/>
          <w:sz w:val="24"/>
          <w:szCs w:val="24"/>
        </w:rPr>
      </w:pPr>
      <w:r w:rsidRPr="004476F8">
        <w:rPr>
          <w:rFonts w:ascii="Arial" w:hAnsi="Arial" w:cs="Arial"/>
          <w:b/>
          <w:bCs/>
          <w:sz w:val="24"/>
          <w:szCs w:val="24"/>
        </w:rPr>
        <w:t>Format nr. 8</w:t>
      </w:r>
    </w:p>
    <w:p w:rsidR="003C15DB" w:rsidRDefault="003C15DB" w:rsidP="003C15DB">
      <w:pPr>
        <w:pStyle w:val="Paragrafi"/>
        <w:rPr>
          <w:rFonts w:ascii="Arial" w:hAnsi="Arial" w:cs="Arial"/>
          <w:b/>
          <w:bCs/>
          <w:sz w:val="24"/>
          <w:szCs w:val="24"/>
        </w:rPr>
      </w:pPr>
    </w:p>
    <w:p w:rsidR="003C15DB" w:rsidRPr="0003399E" w:rsidRDefault="003C15DB" w:rsidP="003C15DB">
      <w:pPr>
        <w:pStyle w:val="Paragrafi"/>
        <w:rPr>
          <w:lang w:val="sq-AL"/>
        </w:rPr>
      </w:pPr>
      <w:r w:rsidRPr="004476F8">
        <w:rPr>
          <w:rFonts w:ascii="Arial" w:hAnsi="Arial" w:cs="Arial"/>
          <w:b/>
          <w:bCs/>
          <w:sz w:val="24"/>
          <w:szCs w:val="24"/>
        </w:rPr>
        <w:t>STRUKTURA BUXHETORE PER VITIN 2006</w:t>
      </w:r>
    </w:p>
    <w:p w:rsidR="003C15DB" w:rsidRDefault="003C15DB" w:rsidP="00466530">
      <w:pPr>
        <w:pStyle w:val="Paragrafi"/>
      </w:pPr>
    </w:p>
    <w:p w:rsidR="003C15DB" w:rsidRPr="003C15DB" w:rsidRDefault="00B87714" w:rsidP="00D41FEB">
      <w:pPr>
        <w:pStyle w:val="Figure"/>
      </w:pPr>
      <w:r w:rsidRPr="003C15DB">
        <w:rPr>
          <w:noProof/>
          <w:lang w:val="en-GB" w:eastAsia="en-GB"/>
        </w:rPr>
        <w:drawing>
          <wp:inline distT="0" distB="0" distL="0" distR="0">
            <wp:extent cx="5943600" cy="48291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4829175"/>
                    </a:xfrm>
                    <a:prstGeom prst="rect">
                      <a:avLst/>
                    </a:prstGeom>
                    <a:noFill/>
                    <a:ln>
                      <a:noFill/>
                    </a:ln>
                  </pic:spPr>
                </pic:pic>
              </a:graphicData>
            </a:graphic>
          </wp:inline>
        </w:drawing>
      </w: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132745" w:rsidRDefault="00132745" w:rsidP="00466530">
      <w:pPr>
        <w:pStyle w:val="Paragrafi"/>
      </w:pPr>
    </w:p>
    <w:p w:rsidR="003C15DB" w:rsidRDefault="003C15DB" w:rsidP="003C15DB">
      <w:pPr>
        <w:pStyle w:val="Paragrafi"/>
        <w:rPr>
          <w:rFonts w:ascii="Arial" w:hAnsi="Arial" w:cs="Arial"/>
          <w:b/>
          <w:bCs/>
          <w:sz w:val="24"/>
          <w:szCs w:val="24"/>
        </w:rPr>
      </w:pPr>
      <w:r w:rsidRPr="004476F8">
        <w:rPr>
          <w:rFonts w:ascii="Arial" w:hAnsi="Arial" w:cs="Arial"/>
          <w:b/>
          <w:bCs/>
          <w:sz w:val="24"/>
          <w:szCs w:val="24"/>
        </w:rPr>
        <w:t>Format nr. 8</w:t>
      </w:r>
    </w:p>
    <w:p w:rsidR="003C15DB" w:rsidRDefault="003C15DB" w:rsidP="003C15DB">
      <w:pPr>
        <w:pStyle w:val="Paragrafi"/>
        <w:rPr>
          <w:rFonts w:ascii="Arial" w:hAnsi="Arial" w:cs="Arial"/>
          <w:b/>
          <w:bCs/>
          <w:sz w:val="24"/>
          <w:szCs w:val="24"/>
        </w:rPr>
      </w:pPr>
    </w:p>
    <w:p w:rsidR="003C15DB" w:rsidRPr="0003399E" w:rsidRDefault="003C15DB" w:rsidP="003C15DB">
      <w:pPr>
        <w:pStyle w:val="Paragrafi"/>
        <w:rPr>
          <w:lang w:val="sq-AL"/>
        </w:rPr>
      </w:pPr>
      <w:r w:rsidRPr="004476F8">
        <w:rPr>
          <w:rFonts w:ascii="Arial" w:hAnsi="Arial" w:cs="Arial"/>
          <w:b/>
          <w:bCs/>
          <w:sz w:val="24"/>
          <w:szCs w:val="24"/>
        </w:rPr>
        <w:t>STRUKTURA BUXHETORE PER VITIN 2006</w:t>
      </w:r>
    </w:p>
    <w:p w:rsidR="003C15DB" w:rsidRDefault="003C15DB" w:rsidP="00466530">
      <w:pPr>
        <w:pStyle w:val="Paragrafi"/>
      </w:pPr>
    </w:p>
    <w:p w:rsidR="003C15DB" w:rsidRPr="003C15DB" w:rsidRDefault="00B87714" w:rsidP="00D41FEB">
      <w:pPr>
        <w:pStyle w:val="Figure"/>
      </w:pPr>
      <w:r w:rsidRPr="003C15DB">
        <w:rPr>
          <w:noProof/>
          <w:lang w:val="en-GB" w:eastAsia="en-GB"/>
        </w:rPr>
        <w:drawing>
          <wp:inline distT="0" distB="0" distL="0" distR="0">
            <wp:extent cx="5943600" cy="6400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6400800"/>
                    </a:xfrm>
                    <a:prstGeom prst="rect">
                      <a:avLst/>
                    </a:prstGeom>
                    <a:noFill/>
                    <a:ln>
                      <a:noFill/>
                    </a:ln>
                  </pic:spPr>
                </pic:pic>
              </a:graphicData>
            </a:graphic>
          </wp:inline>
        </w:drawing>
      </w: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3C15DB" w:rsidRDefault="003C15DB" w:rsidP="00466530">
      <w:pPr>
        <w:pStyle w:val="Paragrafi"/>
      </w:pPr>
    </w:p>
    <w:p w:rsidR="008A7F82" w:rsidRDefault="008A7F82" w:rsidP="00466530">
      <w:pPr>
        <w:pStyle w:val="Paragrafi"/>
      </w:pPr>
    </w:p>
    <w:p w:rsidR="003C15DB" w:rsidRDefault="003C15DB" w:rsidP="003C15DB">
      <w:pPr>
        <w:pStyle w:val="Paragrafi"/>
        <w:rPr>
          <w:rFonts w:ascii="Arial" w:hAnsi="Arial" w:cs="Arial"/>
          <w:b/>
          <w:bCs/>
          <w:sz w:val="24"/>
          <w:szCs w:val="24"/>
        </w:rPr>
      </w:pPr>
      <w:r w:rsidRPr="004476F8">
        <w:rPr>
          <w:rFonts w:ascii="Arial" w:hAnsi="Arial" w:cs="Arial"/>
          <w:b/>
          <w:bCs/>
          <w:sz w:val="24"/>
          <w:szCs w:val="24"/>
        </w:rPr>
        <w:t>Format nr. 8</w:t>
      </w:r>
    </w:p>
    <w:p w:rsidR="003C15DB" w:rsidRDefault="003C15DB" w:rsidP="003C15DB">
      <w:pPr>
        <w:pStyle w:val="Paragrafi"/>
        <w:rPr>
          <w:rFonts w:ascii="Arial" w:hAnsi="Arial" w:cs="Arial"/>
          <w:b/>
          <w:bCs/>
          <w:sz w:val="24"/>
          <w:szCs w:val="24"/>
        </w:rPr>
      </w:pPr>
    </w:p>
    <w:p w:rsidR="003C15DB" w:rsidRPr="0003399E" w:rsidRDefault="003C15DB" w:rsidP="003C15DB">
      <w:pPr>
        <w:pStyle w:val="Paragrafi"/>
        <w:rPr>
          <w:lang w:val="sq-AL"/>
        </w:rPr>
      </w:pPr>
      <w:r w:rsidRPr="004476F8">
        <w:rPr>
          <w:rFonts w:ascii="Arial" w:hAnsi="Arial" w:cs="Arial"/>
          <w:b/>
          <w:bCs/>
          <w:sz w:val="24"/>
          <w:szCs w:val="24"/>
        </w:rPr>
        <w:t>STRUKTURA BUXHETORE PER VITIN 2006</w:t>
      </w:r>
    </w:p>
    <w:p w:rsidR="003C15DB" w:rsidRDefault="003C15DB" w:rsidP="00466530">
      <w:pPr>
        <w:pStyle w:val="Paragrafi"/>
      </w:pPr>
    </w:p>
    <w:p w:rsidR="003C15DB" w:rsidRDefault="003C15DB" w:rsidP="00466530">
      <w:pPr>
        <w:pStyle w:val="Paragrafi"/>
      </w:pPr>
    </w:p>
    <w:p w:rsidR="00EF6BF6" w:rsidRPr="00EF6BF6" w:rsidRDefault="00B87714" w:rsidP="00D41FEB">
      <w:pPr>
        <w:pStyle w:val="Figure"/>
      </w:pPr>
      <w:r w:rsidRPr="00EF6BF6">
        <w:rPr>
          <w:noProof/>
          <w:lang w:val="en-GB" w:eastAsia="en-GB"/>
        </w:rPr>
        <w:drawing>
          <wp:inline distT="0" distB="0" distL="0" distR="0">
            <wp:extent cx="5943600" cy="65246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6524625"/>
                    </a:xfrm>
                    <a:prstGeom prst="rect">
                      <a:avLst/>
                    </a:prstGeom>
                    <a:noFill/>
                    <a:ln>
                      <a:noFill/>
                    </a:ln>
                  </pic:spPr>
                </pic:pic>
              </a:graphicData>
            </a:graphic>
          </wp:inline>
        </w:drawing>
      </w:r>
    </w:p>
    <w:p w:rsidR="003C15DB" w:rsidRDefault="003C15DB"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8A7F82" w:rsidRDefault="008A7F82" w:rsidP="00466530">
      <w:pPr>
        <w:pStyle w:val="Paragrafi"/>
      </w:pPr>
    </w:p>
    <w:p w:rsidR="008A7F82" w:rsidRDefault="008A7F82" w:rsidP="00466530">
      <w:pPr>
        <w:pStyle w:val="Paragrafi"/>
      </w:pPr>
    </w:p>
    <w:p w:rsidR="00EF6BF6" w:rsidRDefault="00EF6BF6" w:rsidP="00466530">
      <w:pPr>
        <w:pStyle w:val="Paragrafi"/>
      </w:pPr>
    </w:p>
    <w:p w:rsidR="00EF6BF6" w:rsidRDefault="00EF6BF6" w:rsidP="00EF6BF6">
      <w:pPr>
        <w:pStyle w:val="Paragrafi"/>
        <w:rPr>
          <w:rFonts w:ascii="Arial" w:hAnsi="Arial" w:cs="Arial"/>
          <w:b/>
          <w:bCs/>
          <w:sz w:val="24"/>
          <w:szCs w:val="24"/>
        </w:rPr>
      </w:pPr>
      <w:r w:rsidRPr="004476F8">
        <w:rPr>
          <w:rFonts w:ascii="Arial" w:hAnsi="Arial" w:cs="Arial"/>
          <w:b/>
          <w:bCs/>
          <w:sz w:val="24"/>
          <w:szCs w:val="24"/>
        </w:rPr>
        <w:t>Format nr. 8</w:t>
      </w:r>
    </w:p>
    <w:p w:rsidR="00EF6BF6" w:rsidRDefault="00EF6BF6" w:rsidP="00EF6BF6">
      <w:pPr>
        <w:pStyle w:val="Paragrafi"/>
        <w:rPr>
          <w:rFonts w:ascii="Arial" w:hAnsi="Arial" w:cs="Arial"/>
          <w:b/>
          <w:bCs/>
          <w:sz w:val="24"/>
          <w:szCs w:val="24"/>
        </w:rPr>
      </w:pPr>
    </w:p>
    <w:p w:rsidR="00EF6BF6" w:rsidRPr="0003399E" w:rsidRDefault="00EF6BF6" w:rsidP="00EF6BF6">
      <w:pPr>
        <w:pStyle w:val="Paragrafi"/>
        <w:rPr>
          <w:lang w:val="sq-AL"/>
        </w:rPr>
      </w:pPr>
      <w:r w:rsidRPr="004476F8">
        <w:rPr>
          <w:rFonts w:ascii="Arial" w:hAnsi="Arial" w:cs="Arial"/>
          <w:b/>
          <w:bCs/>
          <w:sz w:val="24"/>
          <w:szCs w:val="24"/>
        </w:rPr>
        <w:t>STRUKTURA BUXHETORE PER VITIN 2006</w:t>
      </w:r>
    </w:p>
    <w:p w:rsidR="00EF6BF6" w:rsidRDefault="00EF6BF6" w:rsidP="00EF6BF6">
      <w:pPr>
        <w:pStyle w:val="Paragrafi"/>
      </w:pPr>
    </w:p>
    <w:p w:rsidR="00EF6BF6" w:rsidRPr="00EF6BF6" w:rsidRDefault="00B87714" w:rsidP="00D41FEB">
      <w:pPr>
        <w:pStyle w:val="Figure"/>
      </w:pPr>
      <w:r w:rsidRPr="00EF6BF6">
        <w:rPr>
          <w:noProof/>
          <w:lang w:val="en-GB" w:eastAsia="en-GB"/>
        </w:rPr>
        <w:drawing>
          <wp:inline distT="0" distB="0" distL="0" distR="0">
            <wp:extent cx="5943600" cy="6134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6134100"/>
                    </a:xfrm>
                    <a:prstGeom prst="rect">
                      <a:avLst/>
                    </a:prstGeom>
                    <a:noFill/>
                    <a:ln>
                      <a:noFill/>
                    </a:ln>
                  </pic:spPr>
                </pic:pic>
              </a:graphicData>
            </a:graphic>
          </wp:inline>
        </w:drawing>
      </w: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912021" w:rsidRDefault="00912021" w:rsidP="00466530">
      <w:pPr>
        <w:pStyle w:val="Paragrafi"/>
      </w:pPr>
    </w:p>
    <w:p w:rsidR="00912021" w:rsidRDefault="00912021" w:rsidP="00466530">
      <w:pPr>
        <w:pStyle w:val="Paragrafi"/>
      </w:pPr>
    </w:p>
    <w:p w:rsidR="00633D3F" w:rsidRDefault="00633D3F" w:rsidP="00466530">
      <w:pPr>
        <w:pStyle w:val="Paragrafi"/>
      </w:pPr>
    </w:p>
    <w:p w:rsidR="00EF6BF6" w:rsidRPr="00912021" w:rsidRDefault="00EF6BF6" w:rsidP="00EF6BF6">
      <w:pPr>
        <w:pStyle w:val="Paragrafi"/>
        <w:rPr>
          <w:rFonts w:ascii="Arial" w:hAnsi="Arial" w:cs="Arial"/>
          <w:b/>
          <w:bCs/>
          <w:szCs w:val="22"/>
        </w:rPr>
      </w:pPr>
      <w:r w:rsidRPr="00912021">
        <w:rPr>
          <w:rFonts w:ascii="Arial" w:hAnsi="Arial" w:cs="Arial"/>
          <w:b/>
          <w:bCs/>
          <w:szCs w:val="22"/>
        </w:rPr>
        <w:t>Format nr. 8</w:t>
      </w:r>
    </w:p>
    <w:p w:rsidR="00EF6BF6" w:rsidRDefault="00EF6BF6" w:rsidP="00EF6BF6">
      <w:pPr>
        <w:pStyle w:val="Paragrafi"/>
        <w:rPr>
          <w:rFonts w:ascii="Arial" w:hAnsi="Arial" w:cs="Arial"/>
          <w:b/>
          <w:bCs/>
          <w:sz w:val="24"/>
          <w:szCs w:val="24"/>
        </w:rPr>
      </w:pPr>
    </w:p>
    <w:p w:rsidR="00EF6BF6" w:rsidRPr="0003399E" w:rsidRDefault="00EF6BF6" w:rsidP="00EF6BF6">
      <w:pPr>
        <w:pStyle w:val="Paragrafi"/>
        <w:rPr>
          <w:lang w:val="sq-AL"/>
        </w:rPr>
      </w:pPr>
      <w:r w:rsidRPr="004476F8">
        <w:rPr>
          <w:rFonts w:ascii="Arial" w:hAnsi="Arial" w:cs="Arial"/>
          <w:b/>
          <w:bCs/>
          <w:sz w:val="24"/>
          <w:szCs w:val="24"/>
        </w:rPr>
        <w:t>STRUKTURA BUXHETORE PER VITIN 2006</w:t>
      </w:r>
    </w:p>
    <w:p w:rsidR="00EF6BF6" w:rsidRDefault="00EF6BF6" w:rsidP="00466530">
      <w:pPr>
        <w:pStyle w:val="Paragrafi"/>
      </w:pPr>
    </w:p>
    <w:p w:rsidR="00EF6BF6" w:rsidRPr="00EF6BF6" w:rsidRDefault="00B87714" w:rsidP="00D41FEB">
      <w:pPr>
        <w:pStyle w:val="Figure"/>
      </w:pPr>
      <w:r w:rsidRPr="00EF6BF6">
        <w:rPr>
          <w:noProof/>
          <w:lang w:val="en-GB" w:eastAsia="en-GB"/>
        </w:rPr>
        <w:drawing>
          <wp:inline distT="0" distB="0" distL="0" distR="0">
            <wp:extent cx="5943600" cy="5619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5619750"/>
                    </a:xfrm>
                    <a:prstGeom prst="rect">
                      <a:avLst/>
                    </a:prstGeom>
                    <a:noFill/>
                    <a:ln>
                      <a:noFill/>
                    </a:ln>
                  </pic:spPr>
                </pic:pic>
              </a:graphicData>
            </a:graphic>
          </wp:inline>
        </w:drawing>
      </w: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F20149" w:rsidRDefault="00F20149" w:rsidP="00466530">
      <w:pPr>
        <w:pStyle w:val="Paragrafi"/>
      </w:pPr>
    </w:p>
    <w:p w:rsidR="00633D3F" w:rsidRDefault="00633D3F" w:rsidP="00466530">
      <w:pPr>
        <w:pStyle w:val="Paragrafi"/>
      </w:pPr>
    </w:p>
    <w:p w:rsidR="00EF6BF6" w:rsidRDefault="00EF6BF6" w:rsidP="00EF6BF6">
      <w:pPr>
        <w:pStyle w:val="Paragrafi"/>
        <w:rPr>
          <w:rFonts w:ascii="Arial" w:hAnsi="Arial" w:cs="Arial"/>
          <w:b/>
          <w:bCs/>
          <w:sz w:val="24"/>
          <w:szCs w:val="24"/>
        </w:rPr>
      </w:pPr>
      <w:r w:rsidRPr="004476F8">
        <w:rPr>
          <w:rFonts w:ascii="Arial" w:hAnsi="Arial" w:cs="Arial"/>
          <w:b/>
          <w:bCs/>
          <w:sz w:val="24"/>
          <w:szCs w:val="24"/>
        </w:rPr>
        <w:t>Format nr. 8</w:t>
      </w:r>
    </w:p>
    <w:p w:rsidR="00EF6BF6" w:rsidRDefault="00EF6BF6" w:rsidP="00EF6BF6">
      <w:pPr>
        <w:pStyle w:val="Paragrafi"/>
        <w:rPr>
          <w:rFonts w:ascii="Arial" w:hAnsi="Arial" w:cs="Arial"/>
          <w:b/>
          <w:bCs/>
          <w:sz w:val="24"/>
          <w:szCs w:val="24"/>
        </w:rPr>
      </w:pPr>
    </w:p>
    <w:p w:rsidR="00EF6BF6" w:rsidRPr="0003399E" w:rsidRDefault="00EF6BF6" w:rsidP="00EF6BF6">
      <w:pPr>
        <w:pStyle w:val="Paragrafi"/>
        <w:rPr>
          <w:lang w:val="sq-AL"/>
        </w:rPr>
      </w:pPr>
      <w:r w:rsidRPr="004476F8">
        <w:rPr>
          <w:rFonts w:ascii="Arial" w:hAnsi="Arial" w:cs="Arial"/>
          <w:b/>
          <w:bCs/>
          <w:sz w:val="24"/>
          <w:szCs w:val="24"/>
        </w:rPr>
        <w:t>STRUKTURA BUXHETORE PER VITIN 2006</w:t>
      </w:r>
    </w:p>
    <w:p w:rsidR="00EF6BF6" w:rsidRDefault="00EF6BF6" w:rsidP="00466530">
      <w:pPr>
        <w:pStyle w:val="Paragrafi"/>
      </w:pPr>
    </w:p>
    <w:p w:rsidR="00EF6BF6" w:rsidRPr="00EF6BF6" w:rsidRDefault="00B87714" w:rsidP="00D41FEB">
      <w:pPr>
        <w:pStyle w:val="Figure"/>
      </w:pPr>
      <w:r w:rsidRPr="00EF6BF6">
        <w:rPr>
          <w:noProof/>
          <w:lang w:val="en-GB" w:eastAsia="en-GB"/>
        </w:rPr>
        <w:drawing>
          <wp:inline distT="0" distB="0" distL="0" distR="0">
            <wp:extent cx="5943600" cy="5219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5219700"/>
                    </a:xfrm>
                    <a:prstGeom prst="rect">
                      <a:avLst/>
                    </a:prstGeom>
                    <a:noFill/>
                    <a:ln>
                      <a:noFill/>
                    </a:ln>
                  </pic:spPr>
                </pic:pic>
              </a:graphicData>
            </a:graphic>
          </wp:inline>
        </w:drawing>
      </w:r>
    </w:p>
    <w:p w:rsidR="00EF6BF6" w:rsidRP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EF6BF6" w:rsidRDefault="00EF6BF6" w:rsidP="00466530">
      <w:pPr>
        <w:pStyle w:val="Paragrafi"/>
      </w:pPr>
    </w:p>
    <w:p w:rsidR="00F20149" w:rsidRDefault="00F20149" w:rsidP="00466530">
      <w:pPr>
        <w:pStyle w:val="Paragrafi"/>
      </w:pPr>
    </w:p>
    <w:p w:rsidR="00EF6BF6" w:rsidRDefault="00EF6BF6" w:rsidP="00466530">
      <w:pPr>
        <w:pStyle w:val="Paragrafi"/>
      </w:pPr>
    </w:p>
    <w:p w:rsidR="00EF6BF6" w:rsidRDefault="00EF6BF6" w:rsidP="00466530">
      <w:pPr>
        <w:pStyle w:val="Paragrafi"/>
      </w:pPr>
    </w:p>
    <w:p w:rsidR="00214987" w:rsidRDefault="00214987" w:rsidP="00214987">
      <w:pPr>
        <w:pStyle w:val="Paragrafi"/>
        <w:rPr>
          <w:rFonts w:ascii="Arial" w:hAnsi="Arial" w:cs="Arial"/>
          <w:b/>
          <w:bCs/>
          <w:sz w:val="24"/>
          <w:szCs w:val="24"/>
        </w:rPr>
      </w:pPr>
      <w:r w:rsidRPr="004476F8">
        <w:rPr>
          <w:rFonts w:ascii="Arial" w:hAnsi="Arial" w:cs="Arial"/>
          <w:b/>
          <w:bCs/>
          <w:sz w:val="24"/>
          <w:szCs w:val="24"/>
        </w:rPr>
        <w:t>Format nr. 8</w:t>
      </w:r>
    </w:p>
    <w:p w:rsidR="00214987" w:rsidRDefault="00214987" w:rsidP="00214987">
      <w:pPr>
        <w:pStyle w:val="Paragrafi"/>
        <w:rPr>
          <w:rFonts w:ascii="Arial" w:hAnsi="Arial" w:cs="Arial"/>
          <w:b/>
          <w:bCs/>
          <w:sz w:val="24"/>
          <w:szCs w:val="24"/>
        </w:rPr>
      </w:pPr>
    </w:p>
    <w:p w:rsidR="00214987" w:rsidRPr="0003399E" w:rsidRDefault="00214987" w:rsidP="00214987">
      <w:pPr>
        <w:pStyle w:val="Paragrafi"/>
        <w:rPr>
          <w:lang w:val="sq-AL"/>
        </w:rPr>
      </w:pPr>
      <w:r w:rsidRPr="004476F8">
        <w:rPr>
          <w:rFonts w:ascii="Arial" w:hAnsi="Arial" w:cs="Arial"/>
          <w:b/>
          <w:bCs/>
          <w:sz w:val="24"/>
          <w:szCs w:val="24"/>
        </w:rPr>
        <w:t>STRUKTURA BUXHETORE PER VITIN 2006</w:t>
      </w:r>
    </w:p>
    <w:p w:rsidR="00214987" w:rsidRDefault="00214987" w:rsidP="00466530">
      <w:pPr>
        <w:pStyle w:val="Paragrafi"/>
      </w:pPr>
    </w:p>
    <w:p w:rsidR="00214987" w:rsidRPr="00EF6BF6" w:rsidRDefault="00B87714" w:rsidP="00D41FEB">
      <w:pPr>
        <w:pStyle w:val="Figure"/>
      </w:pPr>
      <w:r w:rsidRPr="00EF6BF6">
        <w:rPr>
          <w:noProof/>
          <w:lang w:val="en-GB" w:eastAsia="en-GB"/>
        </w:rPr>
        <w:drawing>
          <wp:inline distT="0" distB="0" distL="0" distR="0">
            <wp:extent cx="5943600" cy="5219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5219700"/>
                    </a:xfrm>
                    <a:prstGeom prst="rect">
                      <a:avLst/>
                    </a:prstGeom>
                    <a:noFill/>
                    <a:ln>
                      <a:noFill/>
                    </a:ln>
                  </pic:spPr>
                </pic:pic>
              </a:graphicData>
            </a:graphic>
          </wp:inline>
        </w:drawing>
      </w:r>
    </w:p>
    <w:p w:rsidR="00EF6BF6" w:rsidRDefault="00EF6BF6" w:rsidP="00466530">
      <w:pPr>
        <w:pStyle w:val="Paragrafi"/>
      </w:pPr>
    </w:p>
    <w:p w:rsidR="00214987" w:rsidRPr="00EF6BF6" w:rsidRDefault="00214987" w:rsidP="00466530">
      <w:pPr>
        <w:pStyle w:val="Paragrafi"/>
      </w:pPr>
    </w:p>
    <w:p w:rsidR="00EF6BF6" w:rsidRDefault="00EF6BF6" w:rsidP="00466530">
      <w:pPr>
        <w:pStyle w:val="Paragrafi"/>
      </w:pPr>
    </w:p>
    <w:p w:rsidR="00EF6BF6" w:rsidRDefault="00EF6BF6"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1B05C7">
      <w:pPr>
        <w:pStyle w:val="Paragrafi"/>
        <w:rPr>
          <w:rFonts w:ascii="Arial" w:hAnsi="Arial" w:cs="Arial"/>
          <w:b/>
          <w:bCs/>
          <w:sz w:val="24"/>
          <w:szCs w:val="24"/>
        </w:rPr>
      </w:pPr>
      <w:r w:rsidRPr="004476F8">
        <w:rPr>
          <w:rFonts w:ascii="Arial" w:hAnsi="Arial" w:cs="Arial"/>
          <w:b/>
          <w:bCs/>
          <w:sz w:val="24"/>
          <w:szCs w:val="24"/>
        </w:rPr>
        <w:t>Format nr. 8</w:t>
      </w:r>
    </w:p>
    <w:p w:rsidR="001B05C7" w:rsidRDefault="001B05C7" w:rsidP="001B05C7">
      <w:pPr>
        <w:pStyle w:val="Paragrafi"/>
        <w:rPr>
          <w:rFonts w:ascii="Arial" w:hAnsi="Arial" w:cs="Arial"/>
          <w:b/>
          <w:bCs/>
          <w:sz w:val="24"/>
          <w:szCs w:val="24"/>
        </w:rPr>
      </w:pPr>
    </w:p>
    <w:p w:rsidR="001B05C7" w:rsidRPr="0003399E" w:rsidRDefault="001B05C7" w:rsidP="001B05C7">
      <w:pPr>
        <w:pStyle w:val="Paragrafi"/>
        <w:rPr>
          <w:lang w:val="sq-AL"/>
        </w:rPr>
      </w:pPr>
      <w:r w:rsidRPr="004476F8">
        <w:rPr>
          <w:rFonts w:ascii="Arial" w:hAnsi="Arial" w:cs="Arial"/>
          <w:b/>
          <w:bCs/>
          <w:sz w:val="24"/>
          <w:szCs w:val="24"/>
        </w:rPr>
        <w:t>STRUKTURA BUXHETORE PER VITIN 2006</w:t>
      </w:r>
    </w:p>
    <w:p w:rsidR="001B05C7" w:rsidRDefault="001B05C7" w:rsidP="00466530">
      <w:pPr>
        <w:pStyle w:val="Paragrafi"/>
      </w:pPr>
    </w:p>
    <w:p w:rsidR="001B05C7" w:rsidRPr="001B05C7" w:rsidRDefault="00B87714" w:rsidP="00D41FEB">
      <w:pPr>
        <w:pStyle w:val="Figure"/>
      </w:pPr>
      <w:r w:rsidRPr="001B05C7">
        <w:rPr>
          <w:noProof/>
          <w:lang w:val="en-GB" w:eastAsia="en-GB"/>
        </w:rPr>
        <w:drawing>
          <wp:inline distT="0" distB="0" distL="0" distR="0">
            <wp:extent cx="5943600" cy="6134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6134100"/>
                    </a:xfrm>
                    <a:prstGeom prst="rect">
                      <a:avLst/>
                    </a:prstGeom>
                    <a:noFill/>
                    <a:ln>
                      <a:noFill/>
                    </a:ln>
                  </pic:spPr>
                </pic:pic>
              </a:graphicData>
            </a:graphic>
          </wp:inline>
        </w:drawing>
      </w:r>
    </w:p>
    <w:p w:rsidR="00EF6BF6" w:rsidRDefault="00EF6BF6" w:rsidP="00466530">
      <w:pPr>
        <w:pStyle w:val="Paragrafi"/>
      </w:pPr>
    </w:p>
    <w:p w:rsidR="00EF6BF6" w:rsidRDefault="00EF6BF6"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1B05C7">
      <w:pPr>
        <w:pStyle w:val="Paragrafi"/>
        <w:rPr>
          <w:rFonts w:ascii="Arial" w:hAnsi="Arial" w:cs="Arial"/>
          <w:b/>
          <w:bCs/>
          <w:sz w:val="24"/>
          <w:szCs w:val="24"/>
        </w:rPr>
      </w:pPr>
      <w:r w:rsidRPr="004476F8">
        <w:rPr>
          <w:rFonts w:ascii="Arial" w:hAnsi="Arial" w:cs="Arial"/>
          <w:b/>
          <w:bCs/>
          <w:sz w:val="24"/>
          <w:szCs w:val="24"/>
        </w:rPr>
        <w:t>Format nr. 8</w:t>
      </w:r>
    </w:p>
    <w:p w:rsidR="001B05C7" w:rsidRDefault="001B05C7" w:rsidP="001B05C7">
      <w:pPr>
        <w:pStyle w:val="Paragrafi"/>
        <w:rPr>
          <w:rFonts w:ascii="Arial" w:hAnsi="Arial" w:cs="Arial"/>
          <w:b/>
          <w:bCs/>
          <w:sz w:val="24"/>
          <w:szCs w:val="24"/>
        </w:rPr>
      </w:pPr>
    </w:p>
    <w:p w:rsidR="001B05C7" w:rsidRPr="0003399E" w:rsidRDefault="001B05C7" w:rsidP="001B05C7">
      <w:pPr>
        <w:pStyle w:val="Paragrafi"/>
        <w:rPr>
          <w:lang w:val="sq-AL"/>
        </w:rPr>
      </w:pPr>
      <w:r w:rsidRPr="004476F8">
        <w:rPr>
          <w:rFonts w:ascii="Arial" w:hAnsi="Arial" w:cs="Arial"/>
          <w:b/>
          <w:bCs/>
          <w:sz w:val="24"/>
          <w:szCs w:val="24"/>
        </w:rPr>
        <w:t>STRUKTURA BUXHETORE PER VITIN 2006</w:t>
      </w:r>
    </w:p>
    <w:p w:rsidR="001B05C7" w:rsidRDefault="001B05C7" w:rsidP="00466530">
      <w:pPr>
        <w:pStyle w:val="Paragrafi"/>
      </w:pPr>
    </w:p>
    <w:p w:rsidR="001B05C7" w:rsidRPr="001B05C7" w:rsidRDefault="00B87714" w:rsidP="00D41FEB">
      <w:pPr>
        <w:pStyle w:val="Figure"/>
      </w:pPr>
      <w:r w:rsidRPr="001B05C7">
        <w:rPr>
          <w:noProof/>
          <w:lang w:val="en-GB" w:eastAsia="en-GB"/>
        </w:rPr>
        <w:drawing>
          <wp:inline distT="0" distB="0" distL="0" distR="0">
            <wp:extent cx="5943600" cy="5486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5486400"/>
                    </a:xfrm>
                    <a:prstGeom prst="rect">
                      <a:avLst/>
                    </a:prstGeom>
                    <a:noFill/>
                    <a:ln>
                      <a:noFill/>
                    </a:ln>
                  </pic:spPr>
                </pic:pic>
              </a:graphicData>
            </a:graphic>
          </wp:inline>
        </w:drawing>
      </w: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1B05C7" w:rsidRDefault="001B05C7" w:rsidP="00466530">
      <w:pPr>
        <w:pStyle w:val="Paragrafi"/>
      </w:pPr>
    </w:p>
    <w:p w:rsidR="004E5822" w:rsidRDefault="004E5822" w:rsidP="004E5822">
      <w:pPr>
        <w:pStyle w:val="Paragrafi"/>
      </w:pPr>
    </w:p>
    <w:p w:rsidR="004E5822" w:rsidRDefault="004E5822" w:rsidP="004E5822">
      <w:pPr>
        <w:pStyle w:val="Paragrafi"/>
        <w:rPr>
          <w:rFonts w:ascii="Arial" w:hAnsi="Arial" w:cs="Arial"/>
          <w:b/>
          <w:bCs/>
          <w:sz w:val="24"/>
          <w:szCs w:val="24"/>
        </w:rPr>
      </w:pPr>
      <w:r w:rsidRPr="004476F8">
        <w:rPr>
          <w:rFonts w:ascii="Arial" w:hAnsi="Arial" w:cs="Arial"/>
          <w:b/>
          <w:bCs/>
          <w:sz w:val="24"/>
          <w:szCs w:val="24"/>
        </w:rPr>
        <w:t>Format nr. 8</w:t>
      </w:r>
    </w:p>
    <w:p w:rsidR="004E5822" w:rsidRDefault="004E5822" w:rsidP="004E5822">
      <w:pPr>
        <w:pStyle w:val="Paragrafi"/>
        <w:rPr>
          <w:rFonts w:ascii="Arial" w:hAnsi="Arial" w:cs="Arial"/>
          <w:b/>
          <w:bCs/>
          <w:sz w:val="24"/>
          <w:szCs w:val="24"/>
        </w:rPr>
      </w:pPr>
    </w:p>
    <w:p w:rsidR="004E5822" w:rsidRPr="0003399E" w:rsidRDefault="004E5822" w:rsidP="004E5822">
      <w:pPr>
        <w:pStyle w:val="Paragrafi"/>
        <w:rPr>
          <w:lang w:val="sq-AL"/>
        </w:rPr>
      </w:pPr>
      <w:r w:rsidRPr="004476F8">
        <w:rPr>
          <w:rFonts w:ascii="Arial" w:hAnsi="Arial" w:cs="Arial"/>
          <w:b/>
          <w:bCs/>
          <w:sz w:val="24"/>
          <w:szCs w:val="24"/>
        </w:rPr>
        <w:t>STRUKTURA BUXHETORE PER VITIN 2006</w:t>
      </w:r>
    </w:p>
    <w:p w:rsidR="004E5822" w:rsidRDefault="004E5822" w:rsidP="00466530">
      <w:pPr>
        <w:pStyle w:val="Paragrafi"/>
      </w:pPr>
    </w:p>
    <w:p w:rsidR="004E5822" w:rsidRPr="009F799A" w:rsidRDefault="00B87714" w:rsidP="00D41FEB">
      <w:pPr>
        <w:pStyle w:val="Figure"/>
      </w:pPr>
      <w:r w:rsidRPr="009F799A">
        <w:rPr>
          <w:noProof/>
          <w:lang w:val="en-GB" w:eastAsia="en-GB"/>
        </w:rPr>
        <w:drawing>
          <wp:inline distT="0" distB="0" distL="0" distR="0">
            <wp:extent cx="5762625" cy="50577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2625" cy="5057775"/>
                    </a:xfrm>
                    <a:prstGeom prst="rect">
                      <a:avLst/>
                    </a:prstGeom>
                    <a:noFill/>
                    <a:ln>
                      <a:noFill/>
                    </a:ln>
                  </pic:spPr>
                </pic:pic>
              </a:graphicData>
            </a:graphic>
          </wp:inline>
        </w:drawing>
      </w:r>
    </w:p>
    <w:p w:rsidR="004E5822" w:rsidRDefault="004E5822" w:rsidP="00466530">
      <w:pPr>
        <w:pStyle w:val="Paragrafi"/>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4E5822">
      <w:pPr>
        <w:pStyle w:val="Paragrafi"/>
        <w:rPr>
          <w:rFonts w:ascii="Arial" w:hAnsi="Arial" w:cs="Arial"/>
          <w:b/>
          <w:bCs/>
          <w:sz w:val="24"/>
          <w:szCs w:val="24"/>
        </w:rPr>
      </w:pPr>
    </w:p>
    <w:p w:rsidR="004E5822" w:rsidRDefault="004E5822" w:rsidP="004E5822">
      <w:pPr>
        <w:pStyle w:val="Paragrafi"/>
        <w:rPr>
          <w:rFonts w:ascii="Arial" w:hAnsi="Arial" w:cs="Arial"/>
          <w:b/>
          <w:bCs/>
          <w:sz w:val="24"/>
          <w:szCs w:val="24"/>
        </w:rPr>
      </w:pPr>
    </w:p>
    <w:p w:rsidR="00693203" w:rsidRDefault="00693203" w:rsidP="004E5822">
      <w:pPr>
        <w:pStyle w:val="Paragrafi"/>
        <w:rPr>
          <w:rFonts w:ascii="Arial" w:hAnsi="Arial" w:cs="Arial"/>
          <w:b/>
          <w:bCs/>
          <w:sz w:val="24"/>
          <w:szCs w:val="24"/>
        </w:rPr>
      </w:pPr>
    </w:p>
    <w:p w:rsidR="009F799A" w:rsidRDefault="009F799A" w:rsidP="004E5822">
      <w:pPr>
        <w:pStyle w:val="Paragrafi"/>
        <w:rPr>
          <w:rFonts w:ascii="Arial" w:hAnsi="Arial" w:cs="Arial"/>
          <w:b/>
          <w:bCs/>
          <w:sz w:val="24"/>
          <w:szCs w:val="24"/>
        </w:rPr>
      </w:pPr>
    </w:p>
    <w:p w:rsidR="009F799A" w:rsidRDefault="009F799A" w:rsidP="004E5822">
      <w:pPr>
        <w:pStyle w:val="Paragrafi"/>
        <w:rPr>
          <w:rFonts w:ascii="Arial" w:hAnsi="Arial" w:cs="Arial"/>
          <w:b/>
          <w:bCs/>
          <w:sz w:val="24"/>
          <w:szCs w:val="24"/>
        </w:rPr>
      </w:pPr>
    </w:p>
    <w:p w:rsidR="004E5822" w:rsidRDefault="004E5822" w:rsidP="004E5822">
      <w:pPr>
        <w:pStyle w:val="Paragrafi"/>
        <w:rPr>
          <w:rFonts w:ascii="Arial" w:hAnsi="Arial" w:cs="Arial"/>
          <w:b/>
          <w:bCs/>
          <w:sz w:val="24"/>
          <w:szCs w:val="24"/>
        </w:rPr>
      </w:pPr>
      <w:r w:rsidRPr="004476F8">
        <w:rPr>
          <w:rFonts w:ascii="Arial" w:hAnsi="Arial" w:cs="Arial"/>
          <w:b/>
          <w:bCs/>
          <w:sz w:val="24"/>
          <w:szCs w:val="24"/>
        </w:rPr>
        <w:t>Format nr. 8</w:t>
      </w:r>
    </w:p>
    <w:p w:rsidR="004E5822" w:rsidRDefault="004E5822" w:rsidP="004E5822">
      <w:pPr>
        <w:pStyle w:val="Paragrafi"/>
        <w:rPr>
          <w:rFonts w:ascii="Arial" w:hAnsi="Arial" w:cs="Arial"/>
          <w:b/>
          <w:bCs/>
          <w:sz w:val="24"/>
          <w:szCs w:val="24"/>
        </w:rPr>
      </w:pPr>
    </w:p>
    <w:p w:rsidR="004E5822" w:rsidRPr="0003399E" w:rsidRDefault="004E5822" w:rsidP="004E5822">
      <w:pPr>
        <w:pStyle w:val="Paragrafi"/>
        <w:rPr>
          <w:lang w:val="sq-AL"/>
        </w:rPr>
      </w:pPr>
      <w:r w:rsidRPr="004476F8">
        <w:rPr>
          <w:rFonts w:ascii="Arial" w:hAnsi="Arial" w:cs="Arial"/>
          <w:b/>
          <w:bCs/>
          <w:sz w:val="24"/>
          <w:szCs w:val="24"/>
        </w:rPr>
        <w:t>STRUKTURA BUXHETORE PER VITIN 2006</w:t>
      </w:r>
    </w:p>
    <w:p w:rsidR="004E5822" w:rsidRDefault="004E5822" w:rsidP="001B05C7">
      <w:pPr>
        <w:pStyle w:val="Paragrafi"/>
        <w:rPr>
          <w:rFonts w:ascii="Arial" w:hAnsi="Arial" w:cs="Arial"/>
          <w:b/>
          <w:bCs/>
          <w:sz w:val="24"/>
          <w:szCs w:val="24"/>
        </w:rPr>
      </w:pPr>
    </w:p>
    <w:p w:rsidR="004E5822" w:rsidRPr="00E94016" w:rsidRDefault="00B87714" w:rsidP="00D41FEB">
      <w:pPr>
        <w:pStyle w:val="Figure"/>
      </w:pPr>
      <w:r w:rsidRPr="009F799A">
        <w:rPr>
          <w:noProof/>
          <w:lang w:val="en-GB" w:eastAsia="en-GB"/>
        </w:rPr>
        <w:drawing>
          <wp:inline distT="0" distB="0" distL="0" distR="0">
            <wp:extent cx="5762625" cy="56959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2625" cy="5695950"/>
                    </a:xfrm>
                    <a:prstGeom prst="rect">
                      <a:avLst/>
                    </a:prstGeom>
                    <a:noFill/>
                    <a:ln>
                      <a:noFill/>
                    </a:ln>
                  </pic:spPr>
                </pic:pic>
              </a:graphicData>
            </a:graphic>
          </wp:inline>
        </w:drawing>
      </w: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4E5822" w:rsidRDefault="004E5822" w:rsidP="001B05C7">
      <w:pPr>
        <w:pStyle w:val="Paragrafi"/>
        <w:rPr>
          <w:rFonts w:ascii="Arial" w:hAnsi="Arial" w:cs="Arial"/>
          <w:b/>
          <w:bCs/>
          <w:sz w:val="24"/>
          <w:szCs w:val="24"/>
        </w:rPr>
      </w:pPr>
    </w:p>
    <w:p w:rsidR="001B05C7" w:rsidRDefault="001B05C7" w:rsidP="001B05C7">
      <w:pPr>
        <w:pStyle w:val="Paragrafi"/>
        <w:rPr>
          <w:rFonts w:ascii="Arial" w:hAnsi="Arial" w:cs="Arial"/>
          <w:b/>
          <w:bCs/>
          <w:sz w:val="24"/>
          <w:szCs w:val="24"/>
        </w:rPr>
      </w:pPr>
      <w:r w:rsidRPr="004476F8">
        <w:rPr>
          <w:rFonts w:ascii="Arial" w:hAnsi="Arial" w:cs="Arial"/>
          <w:b/>
          <w:bCs/>
          <w:sz w:val="24"/>
          <w:szCs w:val="24"/>
        </w:rPr>
        <w:t>Format nr. 8</w:t>
      </w:r>
    </w:p>
    <w:p w:rsidR="001B05C7" w:rsidRDefault="001B05C7" w:rsidP="001B05C7">
      <w:pPr>
        <w:pStyle w:val="Paragrafi"/>
        <w:rPr>
          <w:rFonts w:ascii="Arial" w:hAnsi="Arial" w:cs="Arial"/>
          <w:b/>
          <w:bCs/>
          <w:sz w:val="24"/>
          <w:szCs w:val="24"/>
        </w:rPr>
      </w:pPr>
    </w:p>
    <w:p w:rsidR="001B05C7" w:rsidRPr="0003399E" w:rsidRDefault="001B05C7" w:rsidP="001B05C7">
      <w:pPr>
        <w:pStyle w:val="Paragrafi"/>
        <w:rPr>
          <w:lang w:val="sq-AL"/>
        </w:rPr>
      </w:pPr>
      <w:r w:rsidRPr="004476F8">
        <w:rPr>
          <w:rFonts w:ascii="Arial" w:hAnsi="Arial" w:cs="Arial"/>
          <w:b/>
          <w:bCs/>
          <w:sz w:val="24"/>
          <w:szCs w:val="24"/>
        </w:rPr>
        <w:t>STRUKTURA BUXHETORE PER VITIN 2006</w:t>
      </w:r>
    </w:p>
    <w:p w:rsidR="001B05C7" w:rsidRDefault="001B05C7" w:rsidP="00466530">
      <w:pPr>
        <w:pStyle w:val="Paragrafi"/>
      </w:pPr>
    </w:p>
    <w:p w:rsidR="001B05C7" w:rsidRDefault="001B05C7" w:rsidP="00466530">
      <w:pPr>
        <w:pStyle w:val="Paragrafi"/>
      </w:pPr>
    </w:p>
    <w:p w:rsidR="001B05C7" w:rsidRPr="009F799A" w:rsidRDefault="00B87714" w:rsidP="00D41FEB">
      <w:pPr>
        <w:pStyle w:val="Figure"/>
      </w:pPr>
      <w:r w:rsidRPr="009F799A">
        <w:rPr>
          <w:noProof/>
          <w:lang w:val="en-GB" w:eastAsia="en-GB"/>
        </w:rPr>
        <w:drawing>
          <wp:inline distT="0" distB="0" distL="0" distR="0">
            <wp:extent cx="5762625" cy="53149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2625" cy="5314950"/>
                    </a:xfrm>
                    <a:prstGeom prst="rect">
                      <a:avLst/>
                    </a:prstGeom>
                    <a:noFill/>
                    <a:ln>
                      <a:noFill/>
                    </a:ln>
                  </pic:spPr>
                </pic:pic>
              </a:graphicData>
            </a:graphic>
          </wp:inline>
        </w:drawing>
      </w:r>
    </w:p>
    <w:p w:rsidR="001B05C7" w:rsidRDefault="001B05C7" w:rsidP="00466530">
      <w:pPr>
        <w:pStyle w:val="Paragrafi"/>
      </w:pPr>
    </w:p>
    <w:p w:rsidR="001B05C7" w:rsidRDefault="001B05C7"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4E5822" w:rsidRDefault="004E5822" w:rsidP="00466530">
      <w:pPr>
        <w:pStyle w:val="Paragrafi"/>
      </w:pPr>
    </w:p>
    <w:p w:rsidR="004E5822" w:rsidRDefault="004E5822" w:rsidP="00466530">
      <w:pPr>
        <w:pStyle w:val="Paragrafi"/>
      </w:pPr>
    </w:p>
    <w:p w:rsidR="000E4BC6" w:rsidRDefault="000E4BC6" w:rsidP="004E5822">
      <w:pPr>
        <w:pStyle w:val="Paragrafi"/>
        <w:rPr>
          <w:rFonts w:ascii="Arial" w:hAnsi="Arial" w:cs="Arial"/>
          <w:b/>
          <w:bCs/>
          <w:sz w:val="24"/>
          <w:szCs w:val="24"/>
        </w:rPr>
      </w:pPr>
    </w:p>
    <w:p w:rsidR="000E4BC6" w:rsidRDefault="000E4BC6" w:rsidP="004E5822">
      <w:pPr>
        <w:pStyle w:val="Paragrafi"/>
        <w:rPr>
          <w:rFonts w:ascii="Arial" w:hAnsi="Arial" w:cs="Arial"/>
          <w:b/>
          <w:bCs/>
          <w:sz w:val="24"/>
          <w:szCs w:val="24"/>
        </w:rPr>
      </w:pPr>
    </w:p>
    <w:p w:rsidR="000E4BC6" w:rsidRDefault="000E4BC6" w:rsidP="004E5822">
      <w:pPr>
        <w:pStyle w:val="Paragrafi"/>
        <w:rPr>
          <w:rFonts w:ascii="Arial" w:hAnsi="Arial" w:cs="Arial"/>
          <w:b/>
          <w:bCs/>
          <w:sz w:val="24"/>
          <w:szCs w:val="24"/>
        </w:rPr>
      </w:pPr>
    </w:p>
    <w:p w:rsidR="000E4BC6" w:rsidRDefault="000E4BC6" w:rsidP="004E5822">
      <w:pPr>
        <w:pStyle w:val="Paragrafi"/>
        <w:rPr>
          <w:rFonts w:ascii="Arial" w:hAnsi="Arial" w:cs="Arial"/>
          <w:b/>
          <w:bCs/>
          <w:sz w:val="24"/>
          <w:szCs w:val="24"/>
        </w:rPr>
      </w:pPr>
    </w:p>
    <w:p w:rsidR="004E5822" w:rsidRDefault="004E5822" w:rsidP="004E5822">
      <w:pPr>
        <w:pStyle w:val="Paragrafi"/>
        <w:rPr>
          <w:rFonts w:ascii="Arial" w:hAnsi="Arial" w:cs="Arial"/>
          <w:b/>
          <w:bCs/>
          <w:sz w:val="24"/>
          <w:szCs w:val="24"/>
        </w:rPr>
      </w:pPr>
      <w:r w:rsidRPr="004476F8">
        <w:rPr>
          <w:rFonts w:ascii="Arial" w:hAnsi="Arial" w:cs="Arial"/>
          <w:b/>
          <w:bCs/>
          <w:sz w:val="24"/>
          <w:szCs w:val="24"/>
        </w:rPr>
        <w:t>Format nr. 8</w:t>
      </w:r>
    </w:p>
    <w:p w:rsidR="004E5822" w:rsidRDefault="004E5822" w:rsidP="004E5822">
      <w:pPr>
        <w:pStyle w:val="Paragrafi"/>
        <w:rPr>
          <w:rFonts w:ascii="Arial" w:hAnsi="Arial" w:cs="Arial"/>
          <w:b/>
          <w:bCs/>
          <w:sz w:val="24"/>
          <w:szCs w:val="24"/>
        </w:rPr>
      </w:pPr>
    </w:p>
    <w:p w:rsidR="004E5822" w:rsidRPr="0003399E" w:rsidRDefault="004E5822" w:rsidP="004E5822">
      <w:pPr>
        <w:pStyle w:val="Paragrafi"/>
        <w:rPr>
          <w:lang w:val="sq-AL"/>
        </w:rPr>
      </w:pPr>
      <w:r w:rsidRPr="004476F8">
        <w:rPr>
          <w:rFonts w:ascii="Arial" w:hAnsi="Arial" w:cs="Arial"/>
          <w:b/>
          <w:bCs/>
          <w:sz w:val="24"/>
          <w:szCs w:val="24"/>
        </w:rPr>
        <w:t>STRUKTURA BUXHETORE PER VITIN 2006</w:t>
      </w:r>
    </w:p>
    <w:p w:rsidR="002A052A" w:rsidRDefault="002A052A" w:rsidP="00466530">
      <w:pPr>
        <w:pStyle w:val="Paragrafi"/>
      </w:pPr>
    </w:p>
    <w:p w:rsidR="002A052A" w:rsidRDefault="002A052A" w:rsidP="00466530">
      <w:pPr>
        <w:pStyle w:val="Paragrafi"/>
      </w:pPr>
    </w:p>
    <w:p w:rsidR="002A052A" w:rsidRPr="009F799A" w:rsidRDefault="00B87714" w:rsidP="00D41FEB">
      <w:pPr>
        <w:pStyle w:val="Figure"/>
      </w:pPr>
      <w:r w:rsidRPr="009F799A">
        <w:rPr>
          <w:noProof/>
          <w:lang w:val="en-GB" w:eastAsia="en-GB"/>
        </w:rPr>
        <w:drawing>
          <wp:inline distT="0" distB="0" distL="0" distR="0">
            <wp:extent cx="5762625" cy="54387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2625" cy="5438775"/>
                    </a:xfrm>
                    <a:prstGeom prst="rect">
                      <a:avLst/>
                    </a:prstGeom>
                    <a:noFill/>
                    <a:ln>
                      <a:noFill/>
                    </a:ln>
                  </pic:spPr>
                </pic:pic>
              </a:graphicData>
            </a:graphic>
          </wp:inline>
        </w:drawing>
      </w:r>
    </w:p>
    <w:p w:rsidR="004E5822" w:rsidRDefault="004E5822" w:rsidP="002A052A">
      <w:pPr>
        <w:pStyle w:val="Paragrafi"/>
        <w:rPr>
          <w:rFonts w:ascii="Arial" w:hAnsi="Arial" w:cs="Arial"/>
          <w:b/>
          <w:bCs/>
          <w:sz w:val="24"/>
          <w:szCs w:val="24"/>
        </w:rPr>
      </w:pPr>
    </w:p>
    <w:p w:rsidR="004E5822" w:rsidRDefault="004E5822" w:rsidP="002A052A">
      <w:pPr>
        <w:pStyle w:val="Paragrafi"/>
        <w:rPr>
          <w:rFonts w:ascii="Arial" w:hAnsi="Arial" w:cs="Arial"/>
          <w:b/>
          <w:bCs/>
          <w:sz w:val="24"/>
          <w:szCs w:val="24"/>
        </w:rPr>
      </w:pPr>
    </w:p>
    <w:p w:rsidR="004E5822" w:rsidRDefault="004E5822" w:rsidP="002A052A">
      <w:pPr>
        <w:pStyle w:val="Paragrafi"/>
        <w:rPr>
          <w:rFonts w:ascii="Arial" w:hAnsi="Arial" w:cs="Arial"/>
          <w:b/>
          <w:bCs/>
          <w:sz w:val="24"/>
          <w:szCs w:val="24"/>
        </w:rPr>
      </w:pPr>
    </w:p>
    <w:p w:rsidR="00912021" w:rsidRDefault="00912021" w:rsidP="002A052A">
      <w:pPr>
        <w:pStyle w:val="Paragrafi"/>
        <w:rPr>
          <w:rFonts w:ascii="Arial" w:hAnsi="Arial" w:cs="Arial"/>
          <w:b/>
          <w:bCs/>
          <w:sz w:val="24"/>
          <w:szCs w:val="24"/>
        </w:rPr>
      </w:pPr>
    </w:p>
    <w:p w:rsidR="00912021" w:rsidRDefault="00912021" w:rsidP="002A052A">
      <w:pPr>
        <w:pStyle w:val="Paragrafi"/>
        <w:rPr>
          <w:rFonts w:ascii="Arial" w:hAnsi="Arial" w:cs="Arial"/>
          <w:b/>
          <w:bCs/>
          <w:sz w:val="24"/>
          <w:szCs w:val="24"/>
        </w:rPr>
      </w:pPr>
    </w:p>
    <w:p w:rsidR="00912021" w:rsidRDefault="00912021" w:rsidP="002A052A">
      <w:pPr>
        <w:pStyle w:val="Paragrafi"/>
        <w:rPr>
          <w:rFonts w:ascii="Arial" w:hAnsi="Arial" w:cs="Arial"/>
          <w:b/>
          <w:bCs/>
          <w:sz w:val="24"/>
          <w:szCs w:val="24"/>
        </w:rPr>
      </w:pPr>
    </w:p>
    <w:p w:rsidR="00912021" w:rsidRDefault="00912021" w:rsidP="002A052A">
      <w:pPr>
        <w:pStyle w:val="Paragrafi"/>
        <w:rPr>
          <w:rFonts w:ascii="Arial" w:hAnsi="Arial" w:cs="Arial"/>
          <w:b/>
          <w:bCs/>
          <w:sz w:val="24"/>
          <w:szCs w:val="24"/>
        </w:rPr>
      </w:pPr>
    </w:p>
    <w:p w:rsidR="00912021" w:rsidRDefault="00912021" w:rsidP="002A052A">
      <w:pPr>
        <w:pStyle w:val="Paragrafi"/>
        <w:rPr>
          <w:rFonts w:ascii="Arial" w:hAnsi="Arial" w:cs="Arial"/>
          <w:b/>
          <w:bCs/>
          <w:sz w:val="24"/>
          <w:szCs w:val="24"/>
        </w:rPr>
      </w:pPr>
    </w:p>
    <w:p w:rsidR="00912021" w:rsidRDefault="00912021" w:rsidP="002A052A">
      <w:pPr>
        <w:pStyle w:val="Paragrafi"/>
        <w:rPr>
          <w:rFonts w:ascii="Arial" w:hAnsi="Arial" w:cs="Arial"/>
          <w:b/>
          <w:bCs/>
          <w:sz w:val="24"/>
          <w:szCs w:val="24"/>
        </w:rPr>
      </w:pPr>
    </w:p>
    <w:p w:rsidR="00912021" w:rsidRDefault="00912021" w:rsidP="002A052A">
      <w:pPr>
        <w:pStyle w:val="Paragrafi"/>
        <w:rPr>
          <w:rFonts w:ascii="Arial" w:hAnsi="Arial" w:cs="Arial"/>
          <w:b/>
          <w:bCs/>
          <w:sz w:val="24"/>
          <w:szCs w:val="24"/>
        </w:rPr>
      </w:pPr>
    </w:p>
    <w:p w:rsidR="00912021" w:rsidRDefault="00912021" w:rsidP="002A052A">
      <w:pPr>
        <w:pStyle w:val="Paragrafi"/>
        <w:rPr>
          <w:rFonts w:ascii="Arial" w:hAnsi="Arial" w:cs="Arial"/>
          <w:b/>
          <w:bCs/>
          <w:sz w:val="24"/>
          <w:szCs w:val="24"/>
        </w:rPr>
      </w:pPr>
    </w:p>
    <w:p w:rsidR="00912021" w:rsidRDefault="00912021" w:rsidP="002A052A">
      <w:pPr>
        <w:pStyle w:val="Paragrafi"/>
        <w:rPr>
          <w:rFonts w:ascii="Arial" w:hAnsi="Arial" w:cs="Arial"/>
          <w:b/>
          <w:bCs/>
          <w:sz w:val="24"/>
          <w:szCs w:val="24"/>
        </w:rPr>
      </w:pPr>
    </w:p>
    <w:p w:rsidR="00912021" w:rsidRDefault="00912021" w:rsidP="002A052A">
      <w:pPr>
        <w:pStyle w:val="Paragrafi"/>
        <w:rPr>
          <w:rFonts w:ascii="Arial" w:hAnsi="Arial" w:cs="Arial"/>
          <w:b/>
          <w:bCs/>
          <w:sz w:val="24"/>
          <w:szCs w:val="24"/>
        </w:rPr>
      </w:pPr>
    </w:p>
    <w:p w:rsidR="00912021" w:rsidRDefault="00912021" w:rsidP="002A052A">
      <w:pPr>
        <w:pStyle w:val="Paragrafi"/>
        <w:rPr>
          <w:rFonts w:ascii="Arial" w:hAnsi="Arial" w:cs="Arial"/>
          <w:b/>
          <w:bCs/>
          <w:sz w:val="24"/>
          <w:szCs w:val="24"/>
        </w:rPr>
      </w:pPr>
    </w:p>
    <w:p w:rsidR="009F799A" w:rsidRDefault="009F799A" w:rsidP="002A052A">
      <w:pPr>
        <w:pStyle w:val="Paragrafi"/>
        <w:rPr>
          <w:rFonts w:ascii="Arial" w:hAnsi="Arial" w:cs="Arial"/>
          <w:b/>
          <w:bCs/>
          <w:sz w:val="24"/>
          <w:szCs w:val="24"/>
        </w:rPr>
      </w:pPr>
    </w:p>
    <w:p w:rsidR="009F799A" w:rsidRDefault="009F799A" w:rsidP="000E4BC6">
      <w:pPr>
        <w:pStyle w:val="Paragrafi"/>
        <w:ind w:firstLine="0"/>
        <w:rPr>
          <w:rFonts w:ascii="Arial" w:hAnsi="Arial" w:cs="Arial"/>
          <w:b/>
          <w:bCs/>
          <w:sz w:val="24"/>
          <w:szCs w:val="24"/>
        </w:rPr>
      </w:pPr>
    </w:p>
    <w:p w:rsidR="002A052A" w:rsidRDefault="002A052A" w:rsidP="002A052A">
      <w:pPr>
        <w:pStyle w:val="Paragrafi"/>
        <w:rPr>
          <w:rFonts w:ascii="Arial" w:hAnsi="Arial" w:cs="Arial"/>
          <w:b/>
          <w:bCs/>
          <w:sz w:val="24"/>
          <w:szCs w:val="24"/>
        </w:rPr>
      </w:pPr>
      <w:r w:rsidRPr="004476F8">
        <w:rPr>
          <w:rFonts w:ascii="Arial" w:hAnsi="Arial" w:cs="Arial"/>
          <w:b/>
          <w:bCs/>
          <w:sz w:val="24"/>
          <w:szCs w:val="24"/>
        </w:rPr>
        <w:t>Format nr. 8</w:t>
      </w:r>
    </w:p>
    <w:p w:rsidR="002A052A" w:rsidRDefault="002A052A" w:rsidP="002A052A">
      <w:pPr>
        <w:pStyle w:val="Paragrafi"/>
        <w:rPr>
          <w:rFonts w:ascii="Arial" w:hAnsi="Arial" w:cs="Arial"/>
          <w:b/>
          <w:bCs/>
          <w:sz w:val="24"/>
          <w:szCs w:val="24"/>
        </w:rPr>
      </w:pPr>
    </w:p>
    <w:p w:rsidR="002A052A" w:rsidRPr="0003399E" w:rsidRDefault="002A052A" w:rsidP="002A052A">
      <w:pPr>
        <w:pStyle w:val="Paragrafi"/>
        <w:rPr>
          <w:lang w:val="sq-AL"/>
        </w:rPr>
      </w:pPr>
      <w:r w:rsidRPr="004476F8">
        <w:rPr>
          <w:rFonts w:ascii="Arial" w:hAnsi="Arial" w:cs="Arial"/>
          <w:b/>
          <w:bCs/>
          <w:sz w:val="24"/>
          <w:szCs w:val="24"/>
        </w:rPr>
        <w:t>STRUKTURA BUXHETORE PER VITIN 2006</w:t>
      </w:r>
    </w:p>
    <w:p w:rsidR="002A052A" w:rsidRDefault="002A052A" w:rsidP="00466530">
      <w:pPr>
        <w:pStyle w:val="Paragrafi"/>
      </w:pPr>
    </w:p>
    <w:p w:rsidR="002A052A" w:rsidRPr="009F799A" w:rsidRDefault="00B87714" w:rsidP="00D41FEB">
      <w:pPr>
        <w:pStyle w:val="Figure"/>
      </w:pPr>
      <w:r w:rsidRPr="009F799A">
        <w:rPr>
          <w:noProof/>
          <w:lang w:val="en-GB" w:eastAsia="en-GB"/>
        </w:rPr>
        <w:drawing>
          <wp:inline distT="0" distB="0" distL="0" distR="0">
            <wp:extent cx="5762625" cy="53149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2625" cy="5314950"/>
                    </a:xfrm>
                    <a:prstGeom prst="rect">
                      <a:avLst/>
                    </a:prstGeom>
                    <a:noFill/>
                    <a:ln>
                      <a:noFill/>
                    </a:ln>
                  </pic:spPr>
                </pic:pic>
              </a:graphicData>
            </a:graphic>
          </wp:inline>
        </w:drawing>
      </w: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2A052A" w:rsidRDefault="002A052A" w:rsidP="00466530">
      <w:pPr>
        <w:pStyle w:val="Paragrafi"/>
      </w:pPr>
    </w:p>
    <w:p w:rsidR="004E5822" w:rsidRDefault="004E5822" w:rsidP="004E5822">
      <w:pPr>
        <w:pStyle w:val="Paragrafi"/>
        <w:rPr>
          <w:rFonts w:ascii="Arial" w:hAnsi="Arial" w:cs="Arial"/>
          <w:b/>
          <w:bCs/>
          <w:sz w:val="24"/>
          <w:szCs w:val="24"/>
        </w:rPr>
      </w:pPr>
      <w:r w:rsidRPr="004476F8">
        <w:rPr>
          <w:rFonts w:ascii="Arial" w:hAnsi="Arial" w:cs="Arial"/>
          <w:b/>
          <w:bCs/>
          <w:sz w:val="24"/>
          <w:szCs w:val="24"/>
        </w:rPr>
        <w:t>Format nr. 8</w:t>
      </w:r>
    </w:p>
    <w:p w:rsidR="004E5822" w:rsidRDefault="004E5822" w:rsidP="004E5822">
      <w:pPr>
        <w:pStyle w:val="Paragrafi"/>
        <w:rPr>
          <w:rFonts w:ascii="Arial" w:hAnsi="Arial" w:cs="Arial"/>
          <w:b/>
          <w:bCs/>
          <w:sz w:val="24"/>
          <w:szCs w:val="24"/>
        </w:rPr>
      </w:pPr>
    </w:p>
    <w:p w:rsidR="004E5822" w:rsidRDefault="004E5822" w:rsidP="004E5822">
      <w:pPr>
        <w:pStyle w:val="Paragrafi"/>
      </w:pPr>
      <w:r w:rsidRPr="004476F8">
        <w:rPr>
          <w:rFonts w:ascii="Arial" w:hAnsi="Arial" w:cs="Arial"/>
          <w:b/>
          <w:bCs/>
          <w:sz w:val="24"/>
          <w:szCs w:val="24"/>
        </w:rPr>
        <w:t>STRUKTURA BUXHETORE PER VITIN 2006</w:t>
      </w:r>
    </w:p>
    <w:p w:rsidR="004E5822" w:rsidRDefault="004E5822" w:rsidP="00466530">
      <w:pPr>
        <w:pStyle w:val="Paragrafi"/>
      </w:pPr>
    </w:p>
    <w:p w:rsidR="004E5822" w:rsidRPr="00E94016" w:rsidRDefault="00B87714" w:rsidP="00D41FEB">
      <w:pPr>
        <w:pStyle w:val="Figure"/>
      </w:pPr>
      <w:r w:rsidRPr="004E5822">
        <w:rPr>
          <w:noProof/>
          <w:lang w:val="en-GB" w:eastAsia="en-GB"/>
        </w:rPr>
        <w:drawing>
          <wp:inline distT="0" distB="0" distL="0" distR="0">
            <wp:extent cx="5943600" cy="5486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5486400"/>
                    </a:xfrm>
                    <a:prstGeom prst="rect">
                      <a:avLst/>
                    </a:prstGeom>
                    <a:noFill/>
                    <a:ln>
                      <a:noFill/>
                    </a:ln>
                  </pic:spPr>
                </pic:pic>
              </a:graphicData>
            </a:graphic>
          </wp:inline>
        </w:drawing>
      </w:r>
    </w:p>
    <w:p w:rsidR="004E5822" w:rsidRDefault="004E5822" w:rsidP="002A052A">
      <w:pPr>
        <w:pStyle w:val="Paragrafi"/>
        <w:rPr>
          <w:rFonts w:ascii="Arial" w:hAnsi="Arial" w:cs="Arial"/>
          <w:b/>
          <w:bCs/>
          <w:sz w:val="24"/>
          <w:szCs w:val="24"/>
        </w:rPr>
      </w:pPr>
    </w:p>
    <w:p w:rsidR="004E5822" w:rsidRDefault="004E5822" w:rsidP="002A052A">
      <w:pPr>
        <w:pStyle w:val="Paragrafi"/>
        <w:rPr>
          <w:rFonts w:ascii="Arial" w:hAnsi="Arial" w:cs="Arial"/>
          <w:b/>
          <w:bCs/>
          <w:sz w:val="24"/>
          <w:szCs w:val="24"/>
        </w:rPr>
      </w:pPr>
    </w:p>
    <w:p w:rsidR="004E5822" w:rsidRDefault="004E5822" w:rsidP="002A052A">
      <w:pPr>
        <w:pStyle w:val="Paragrafi"/>
        <w:rPr>
          <w:rFonts w:ascii="Arial" w:hAnsi="Arial" w:cs="Arial"/>
          <w:b/>
          <w:bCs/>
          <w:sz w:val="24"/>
          <w:szCs w:val="24"/>
        </w:rPr>
      </w:pPr>
    </w:p>
    <w:p w:rsidR="00C059D6" w:rsidRDefault="00C059D6" w:rsidP="00466530">
      <w:pPr>
        <w:pStyle w:val="Paragrafi"/>
        <w:sectPr w:rsidR="00C059D6" w:rsidSect="008A7F82">
          <w:pgSz w:w="11909" w:h="16834" w:code="9"/>
          <w:pgMar w:top="1418" w:right="1418" w:bottom="1418" w:left="1418" w:header="1304" w:footer="1134" w:gutter="0"/>
          <w:pgNumType w:start="449"/>
          <w:cols w:space="720"/>
        </w:sectPr>
      </w:pPr>
    </w:p>
    <w:p w:rsidR="002D54D8" w:rsidRDefault="00B87714" w:rsidP="00B27D98">
      <w:pPr>
        <w:pStyle w:val="Figure"/>
      </w:pPr>
      <w:r w:rsidRPr="003B5AF6">
        <w:rPr>
          <w:noProof/>
          <w:lang w:val="en-GB" w:eastAsia="en-GB"/>
        </w:rPr>
        <w:drawing>
          <wp:inline distT="0" distB="0" distL="0" distR="0">
            <wp:extent cx="8801100" cy="23526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cstate="print">
                      <a:extLst>
                        <a:ext uri="{28A0092B-C50C-407E-A947-70E740481C1C}">
                          <a14:useLocalDpi xmlns:a14="http://schemas.microsoft.com/office/drawing/2010/main" val="0"/>
                        </a:ext>
                      </a:extLst>
                    </a:blip>
                    <a:srcRect b="20647"/>
                    <a:stretch>
                      <a:fillRect/>
                    </a:stretch>
                  </pic:blipFill>
                  <pic:spPr bwMode="auto">
                    <a:xfrm>
                      <a:off x="0" y="0"/>
                      <a:ext cx="8801100" cy="2352675"/>
                    </a:xfrm>
                    <a:prstGeom prst="rect">
                      <a:avLst/>
                    </a:prstGeom>
                    <a:noFill/>
                    <a:ln>
                      <a:noFill/>
                    </a:ln>
                  </pic:spPr>
                </pic:pic>
              </a:graphicData>
            </a:graphic>
          </wp:inline>
        </w:drawing>
      </w:r>
    </w:p>
    <w:p w:rsidR="003B5AF6" w:rsidRDefault="003B5AF6" w:rsidP="00466530">
      <w:pPr>
        <w:pStyle w:val="Paragrafi"/>
      </w:pPr>
    </w:p>
    <w:p w:rsidR="003B5AF6" w:rsidRDefault="003B5AF6" w:rsidP="00466530">
      <w:pPr>
        <w:pStyle w:val="Paragrafi"/>
      </w:pPr>
    </w:p>
    <w:p w:rsidR="003B5AF6" w:rsidRPr="00963A63" w:rsidRDefault="003B5AF6" w:rsidP="00466530">
      <w:pPr>
        <w:pStyle w:val="Paragrafi"/>
        <w:rPr>
          <w:sz w:val="20"/>
        </w:rPr>
      </w:pPr>
    </w:p>
    <w:p w:rsidR="003B5AF6" w:rsidRPr="00963A63" w:rsidRDefault="003B5AF6" w:rsidP="00DD7C4E">
      <w:pPr>
        <w:pStyle w:val="Paragrafi"/>
        <w:rPr>
          <w:rFonts w:cs="CG Times"/>
          <w:sz w:val="20"/>
        </w:rPr>
      </w:pPr>
      <w:r w:rsidRPr="00963A63">
        <w:rPr>
          <w:sz w:val="20"/>
        </w:rPr>
        <w:t>Për Degën e Bux</w:t>
      </w:r>
      <w:r w:rsidR="00B11DCC">
        <w:rPr>
          <w:sz w:val="20"/>
        </w:rPr>
        <w:t>hetit ________/Institucioni</w:t>
      </w:r>
      <w:r w:rsidR="00B11DCC">
        <w:rPr>
          <w:sz w:val="20"/>
        </w:rPr>
        <w:tab/>
      </w:r>
      <w:r w:rsidR="00B11DCC">
        <w:rPr>
          <w:sz w:val="20"/>
        </w:rPr>
        <w:tab/>
      </w:r>
      <w:r w:rsidR="00B11DCC">
        <w:rPr>
          <w:sz w:val="20"/>
        </w:rPr>
        <w:tab/>
      </w:r>
      <w:r w:rsidR="00C448F7">
        <w:rPr>
          <w:sz w:val="20"/>
        </w:rPr>
        <w:tab/>
      </w:r>
      <w:r w:rsidR="00C448F7">
        <w:rPr>
          <w:sz w:val="20"/>
        </w:rPr>
        <w:tab/>
      </w:r>
      <w:r w:rsidR="00C448F7">
        <w:rPr>
          <w:sz w:val="20"/>
        </w:rPr>
        <w:tab/>
      </w:r>
      <w:r w:rsidRPr="00963A63">
        <w:rPr>
          <w:sz w:val="20"/>
        </w:rPr>
        <w:t>Për Drejtorinë e P</w:t>
      </w:r>
      <w:r w:rsidRPr="00963A63">
        <w:rPr>
          <w:rFonts w:cs="CG Times"/>
          <w:sz w:val="20"/>
        </w:rPr>
        <w:t>ërgjithshme të Buxhetit</w:t>
      </w:r>
    </w:p>
    <w:p w:rsidR="003B5AF6" w:rsidRPr="00963A63" w:rsidRDefault="003B5AF6" w:rsidP="003B5AF6">
      <w:pPr>
        <w:pStyle w:val="Paragrafi"/>
        <w:jc w:val="center"/>
        <w:rPr>
          <w:rFonts w:cs="CG Times"/>
          <w:sz w:val="20"/>
        </w:rPr>
      </w:pPr>
    </w:p>
    <w:p w:rsidR="0058480E" w:rsidRPr="002D54D8" w:rsidRDefault="00BA6CCA" w:rsidP="00DD7C4E">
      <w:pPr>
        <w:pStyle w:val="Paragrafi"/>
        <w:ind w:left="720"/>
      </w:pPr>
      <w:r>
        <w:rPr>
          <w:rFonts w:cs="CG Times"/>
          <w:sz w:val="20"/>
        </w:rPr>
        <w:t>Emër Mbiemër</w:t>
      </w:r>
      <w:r>
        <w:rPr>
          <w:rFonts w:cs="CG Times"/>
          <w:sz w:val="20"/>
        </w:rPr>
        <w:tab/>
      </w:r>
      <w:r>
        <w:rPr>
          <w:rFonts w:cs="CG Times"/>
          <w:sz w:val="20"/>
        </w:rPr>
        <w:tab/>
      </w:r>
      <w:r>
        <w:rPr>
          <w:rFonts w:cs="CG Times"/>
          <w:sz w:val="20"/>
        </w:rPr>
        <w:tab/>
      </w:r>
      <w:r>
        <w:rPr>
          <w:rFonts w:cs="CG Times"/>
          <w:sz w:val="20"/>
        </w:rPr>
        <w:tab/>
      </w:r>
      <w:r>
        <w:rPr>
          <w:rFonts w:cs="CG Times"/>
          <w:sz w:val="20"/>
        </w:rPr>
        <w:tab/>
      </w:r>
      <w:r>
        <w:rPr>
          <w:rFonts w:cs="CG Times"/>
          <w:sz w:val="20"/>
        </w:rPr>
        <w:tab/>
      </w:r>
      <w:r w:rsidR="00C448F7">
        <w:rPr>
          <w:rFonts w:cs="CG Times"/>
          <w:sz w:val="20"/>
        </w:rPr>
        <w:tab/>
      </w:r>
      <w:r w:rsidR="00C448F7">
        <w:rPr>
          <w:rFonts w:cs="CG Times"/>
          <w:sz w:val="20"/>
        </w:rPr>
        <w:tab/>
      </w:r>
      <w:r w:rsidR="00C448F7">
        <w:rPr>
          <w:rFonts w:cs="CG Times"/>
          <w:sz w:val="20"/>
        </w:rPr>
        <w:tab/>
      </w:r>
      <w:r w:rsidR="00C448F7">
        <w:rPr>
          <w:rFonts w:cs="CG Times"/>
          <w:sz w:val="20"/>
        </w:rPr>
        <w:tab/>
      </w:r>
      <w:r w:rsidR="0058480E">
        <w:rPr>
          <w:rFonts w:cs="CG Times"/>
          <w:sz w:val="20"/>
        </w:rPr>
        <w:t>Emër Mbiemër</w:t>
      </w:r>
    </w:p>
    <w:sectPr w:rsidR="0058480E" w:rsidRPr="002D54D8" w:rsidSect="00C059D6">
      <w:pgSz w:w="16834" w:h="11909" w:orient="landscape" w:code="9"/>
      <w:pgMar w:top="1418" w:right="1418" w:bottom="1418" w:left="1418" w:header="1304" w:footer="1134" w:gutter="0"/>
      <w:pgNumType w:start="47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274" w:rsidRDefault="00921274">
      <w:r>
        <w:separator/>
      </w:r>
    </w:p>
  </w:endnote>
  <w:endnote w:type="continuationSeparator" w:id="0">
    <w:p w:rsidR="00921274" w:rsidRDefault="00921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8F7" w:rsidRDefault="00C448F7" w:rsidP="008227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448F7" w:rsidRDefault="00C448F7" w:rsidP="0082270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8F7" w:rsidRPr="00C21492" w:rsidRDefault="00C448F7" w:rsidP="00822700">
    <w:pPr>
      <w:pStyle w:val="Footer"/>
      <w:framePr w:wrap="around" w:vAnchor="text" w:hAnchor="margin" w:xAlign="outside" w:y="1"/>
      <w:rPr>
        <w:rStyle w:val="PageNumber"/>
        <w:rFonts w:ascii="CG Times" w:hAnsi="CG Times"/>
        <w:sz w:val="22"/>
        <w:szCs w:val="22"/>
      </w:rPr>
    </w:pPr>
    <w:r w:rsidRPr="00C21492">
      <w:rPr>
        <w:rStyle w:val="PageNumber"/>
        <w:rFonts w:ascii="CG Times" w:hAnsi="CG Times"/>
        <w:sz w:val="22"/>
        <w:szCs w:val="22"/>
      </w:rPr>
      <w:fldChar w:fldCharType="begin"/>
    </w:r>
    <w:r w:rsidRPr="00C21492">
      <w:rPr>
        <w:rStyle w:val="PageNumber"/>
        <w:rFonts w:ascii="CG Times" w:hAnsi="CG Times"/>
        <w:sz w:val="22"/>
        <w:szCs w:val="22"/>
      </w:rPr>
      <w:instrText xml:space="preserve">PAGE  </w:instrText>
    </w:r>
    <w:r w:rsidRPr="00C21492">
      <w:rPr>
        <w:rStyle w:val="PageNumber"/>
        <w:rFonts w:ascii="CG Times" w:hAnsi="CG Times"/>
        <w:sz w:val="22"/>
        <w:szCs w:val="22"/>
      </w:rPr>
      <w:fldChar w:fldCharType="separate"/>
    </w:r>
    <w:r w:rsidR="00B87714">
      <w:rPr>
        <w:rStyle w:val="PageNumber"/>
        <w:rFonts w:ascii="CG Times" w:hAnsi="CG Times"/>
        <w:noProof/>
        <w:sz w:val="22"/>
        <w:szCs w:val="22"/>
      </w:rPr>
      <w:t>427</w:t>
    </w:r>
    <w:r w:rsidRPr="00C21492">
      <w:rPr>
        <w:rStyle w:val="PageNumber"/>
        <w:rFonts w:ascii="CG Times" w:hAnsi="CG Times"/>
        <w:sz w:val="22"/>
        <w:szCs w:val="22"/>
      </w:rPr>
      <w:fldChar w:fldCharType="end"/>
    </w:r>
  </w:p>
  <w:p w:rsidR="00C448F7" w:rsidRDefault="00C448F7" w:rsidP="0082270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274" w:rsidRDefault="00921274">
      <w:r>
        <w:separator/>
      </w:r>
    </w:p>
  </w:footnote>
  <w:footnote w:type="continuationSeparator" w:id="0">
    <w:p w:rsidR="00921274" w:rsidRDefault="009212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D0E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7B86108"/>
    <w:multiLevelType w:val="hybridMultilevel"/>
    <w:tmpl w:val="66C27882"/>
    <w:lvl w:ilvl="0" w:tplc="16E22E0C">
      <w:start w:val="1"/>
      <w:numFmt w:val="bullet"/>
      <w:lvlText w:val=""/>
      <w:lvlJc w:val="left"/>
      <w:pPr>
        <w:tabs>
          <w:tab w:val="num" w:pos="1134"/>
        </w:tabs>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093A1F82"/>
    <w:multiLevelType w:val="hybridMultilevel"/>
    <w:tmpl w:val="EA32136A"/>
    <w:lvl w:ilvl="0" w:tplc="D96EF7DA">
      <w:start w:val="1"/>
      <w:numFmt w:val="decimal"/>
      <w:lvlText w:val="%1)"/>
      <w:lvlJc w:val="left"/>
      <w:pPr>
        <w:tabs>
          <w:tab w:val="num" w:pos="360"/>
        </w:tabs>
        <w:ind w:left="360" w:hanging="360"/>
      </w:pPr>
      <w:rPr>
        <w:b/>
      </w:rPr>
    </w:lvl>
    <w:lvl w:ilvl="1" w:tplc="04090001">
      <w:start w:val="1"/>
      <w:numFmt w:val="bullet"/>
      <w:lvlText w:val=""/>
      <w:lvlJc w:val="left"/>
      <w:pPr>
        <w:tabs>
          <w:tab w:val="num" w:pos="1080"/>
        </w:tabs>
        <w:ind w:left="1080" w:hanging="360"/>
      </w:pPr>
      <w:rPr>
        <w:rFonts w:ascii="Symbol" w:hAnsi="Symbol" w:hint="default"/>
        <w:b/>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A3010F8"/>
    <w:multiLevelType w:val="hybridMultilevel"/>
    <w:tmpl w:val="BD2E1E6E"/>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8C16CC1"/>
    <w:multiLevelType w:val="hybridMultilevel"/>
    <w:tmpl w:val="DAD84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BE27236"/>
    <w:multiLevelType w:val="hybridMultilevel"/>
    <w:tmpl w:val="BBB4929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37170DA"/>
    <w:multiLevelType w:val="singleLevel"/>
    <w:tmpl w:val="04090011"/>
    <w:lvl w:ilvl="0">
      <w:start w:val="1"/>
      <w:numFmt w:val="decimal"/>
      <w:lvlText w:val="%1)"/>
      <w:lvlJc w:val="left"/>
      <w:pPr>
        <w:tabs>
          <w:tab w:val="num" w:pos="360"/>
        </w:tabs>
        <w:ind w:left="360" w:hanging="360"/>
      </w:pPr>
      <w:rPr>
        <w:rFonts w:hint="default"/>
      </w:rPr>
    </w:lvl>
  </w:abstractNum>
  <w:abstractNum w:abstractNumId="7">
    <w:nsid w:val="290A300C"/>
    <w:multiLevelType w:val="singleLevel"/>
    <w:tmpl w:val="04090011"/>
    <w:lvl w:ilvl="0">
      <w:start w:val="1"/>
      <w:numFmt w:val="decimal"/>
      <w:lvlText w:val="%1)"/>
      <w:lvlJc w:val="left"/>
      <w:pPr>
        <w:tabs>
          <w:tab w:val="num" w:pos="360"/>
        </w:tabs>
        <w:ind w:left="360" w:hanging="360"/>
      </w:pPr>
      <w:rPr>
        <w:rFonts w:hint="default"/>
      </w:rPr>
    </w:lvl>
  </w:abstractNum>
  <w:abstractNum w:abstractNumId="8">
    <w:nsid w:val="2CFB4524"/>
    <w:multiLevelType w:val="hybridMultilevel"/>
    <w:tmpl w:val="6D2CCC56"/>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nsid w:val="2D5A7F8E"/>
    <w:multiLevelType w:val="hybridMultilevel"/>
    <w:tmpl w:val="63565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EF07B47"/>
    <w:multiLevelType w:val="hybridMultilevel"/>
    <w:tmpl w:val="6D920E3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nsid w:val="2F214A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9C027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3B823C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CD92294"/>
    <w:multiLevelType w:val="hybridMultilevel"/>
    <w:tmpl w:val="5C300AB4"/>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nsid w:val="3E3415CA"/>
    <w:multiLevelType w:val="singleLevel"/>
    <w:tmpl w:val="04090011"/>
    <w:lvl w:ilvl="0">
      <w:start w:val="1"/>
      <w:numFmt w:val="decimal"/>
      <w:lvlText w:val="%1)"/>
      <w:lvlJc w:val="left"/>
      <w:pPr>
        <w:tabs>
          <w:tab w:val="num" w:pos="360"/>
        </w:tabs>
        <w:ind w:left="360" w:hanging="360"/>
      </w:pPr>
      <w:rPr>
        <w:rFonts w:hint="default"/>
      </w:rPr>
    </w:lvl>
  </w:abstractNum>
  <w:abstractNum w:abstractNumId="16">
    <w:nsid w:val="47C3538B"/>
    <w:multiLevelType w:val="hybridMultilevel"/>
    <w:tmpl w:val="9B92960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49753FBE"/>
    <w:multiLevelType w:val="hybridMultilevel"/>
    <w:tmpl w:val="57889348"/>
    <w:lvl w:ilvl="0" w:tplc="64D6C82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C3853AE"/>
    <w:multiLevelType w:val="hybridMultilevel"/>
    <w:tmpl w:val="36D87D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52584C9B"/>
    <w:multiLevelType w:val="hybridMultilevel"/>
    <w:tmpl w:val="4E7A1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2D756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5710364F"/>
    <w:multiLevelType w:val="hybridMultilevel"/>
    <w:tmpl w:val="5DC00F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8C8436D"/>
    <w:multiLevelType w:val="hybridMultilevel"/>
    <w:tmpl w:val="D8B423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99319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5EDE3BAF"/>
    <w:multiLevelType w:val="hybridMultilevel"/>
    <w:tmpl w:val="D77AF3C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60432F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63D821C0"/>
    <w:multiLevelType w:val="singleLevel"/>
    <w:tmpl w:val="AA621642"/>
    <w:lvl w:ilvl="0">
      <w:start w:val="1"/>
      <w:numFmt w:val="upperLetter"/>
      <w:pStyle w:val="Heading9"/>
      <w:lvlText w:val="%1."/>
      <w:lvlJc w:val="left"/>
      <w:pPr>
        <w:tabs>
          <w:tab w:val="num" w:pos="360"/>
        </w:tabs>
        <w:ind w:left="360" w:hanging="360"/>
      </w:pPr>
    </w:lvl>
  </w:abstractNum>
  <w:abstractNum w:abstractNumId="27">
    <w:nsid w:val="65303D2E"/>
    <w:multiLevelType w:val="hybridMultilevel"/>
    <w:tmpl w:val="E6C6BE48"/>
    <w:lvl w:ilvl="0" w:tplc="259A0A7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67242A15"/>
    <w:multiLevelType w:val="hybridMultilevel"/>
    <w:tmpl w:val="F3BCF93C"/>
    <w:lvl w:ilvl="0" w:tplc="38AA5BE2">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A9A585D"/>
    <w:multiLevelType w:val="hybridMultilevel"/>
    <w:tmpl w:val="137248E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0">
    <w:nsid w:val="6C985522"/>
    <w:multiLevelType w:val="hybridMultilevel"/>
    <w:tmpl w:val="AA1EB9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6FBB1A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72DA76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75470506"/>
    <w:multiLevelType w:val="hybridMultilevel"/>
    <w:tmpl w:val="2370DAFC"/>
    <w:lvl w:ilvl="0" w:tplc="FE56CE96">
      <w:start w:val="1"/>
      <w:numFmt w:val="decimal"/>
      <w:lvlText w:val="%1."/>
      <w:lvlJc w:val="left"/>
      <w:pPr>
        <w:tabs>
          <w:tab w:val="num" w:pos="900"/>
        </w:tabs>
        <w:ind w:left="900" w:hanging="360"/>
      </w:pPr>
      <w:rPr>
        <w:lang w:val="it-IT"/>
      </w:rPr>
    </w:lvl>
    <w:lvl w:ilvl="1" w:tplc="08090001">
      <w:start w:val="1"/>
      <w:numFmt w:val="bullet"/>
      <w:lvlText w:val=""/>
      <w:lvlJc w:val="left"/>
      <w:pPr>
        <w:tabs>
          <w:tab w:val="num" w:pos="1620"/>
        </w:tabs>
        <w:ind w:left="1620" w:hanging="360"/>
      </w:pPr>
      <w:rPr>
        <w:rFonts w:ascii="Symbol" w:hAnsi="Symbol" w:hint="default"/>
      </w:rPr>
    </w:lvl>
    <w:lvl w:ilvl="2" w:tplc="8084C068">
      <w:start w:val="2"/>
      <w:numFmt w:val="upperRoman"/>
      <w:lvlText w:val="%3."/>
      <w:lvlJc w:val="left"/>
      <w:pPr>
        <w:tabs>
          <w:tab w:val="num" w:pos="2880"/>
        </w:tabs>
        <w:ind w:left="2880" w:hanging="720"/>
      </w:pPr>
      <w:rPr>
        <w:rFonts w:hint="default"/>
      </w:r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34">
    <w:nsid w:val="7AA42E9B"/>
    <w:multiLevelType w:val="hybridMultilevel"/>
    <w:tmpl w:val="55EE22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D0A332F"/>
    <w:multiLevelType w:val="singleLevel"/>
    <w:tmpl w:val="0409000F"/>
    <w:lvl w:ilvl="0">
      <w:start w:val="1"/>
      <w:numFmt w:val="decimal"/>
      <w:lvlText w:val="%1."/>
      <w:lvlJc w:val="left"/>
      <w:pPr>
        <w:tabs>
          <w:tab w:val="num" w:pos="360"/>
        </w:tabs>
        <w:ind w:left="360" w:hanging="360"/>
      </w:pPr>
    </w:lvl>
  </w:abstractNum>
  <w:num w:numId="1">
    <w:abstractNumId w:val="11"/>
  </w:num>
  <w:num w:numId="2">
    <w:abstractNumId w:val="25"/>
  </w:num>
  <w:num w:numId="3">
    <w:abstractNumId w:val="26"/>
  </w:num>
  <w:num w:numId="4">
    <w:abstractNumId w:val="18"/>
  </w:num>
  <w:num w:numId="5">
    <w:abstractNumId w:val="30"/>
  </w:num>
  <w:num w:numId="6">
    <w:abstractNumId w:val="26"/>
    <w:lvlOverride w:ilvl="0">
      <w:startOverride w:val="1"/>
    </w:lvlOverride>
  </w:num>
  <w:num w:numId="7">
    <w:abstractNumId w:val="15"/>
    <w:lvlOverride w:ilvl="0">
      <w:startOverride w:val="1"/>
    </w:lvlOverride>
  </w:num>
  <w:num w:numId="8">
    <w:abstractNumId w:val="6"/>
    <w:lvlOverride w:ilvl="0">
      <w:startOverride w:val="1"/>
    </w:lvlOverride>
  </w:num>
  <w:num w:numId="9">
    <w:abstractNumId w:val="7"/>
    <w:lvlOverride w:ilvl="0">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num>
  <w:num w:numId="12">
    <w:abstractNumId w:val="16"/>
  </w:num>
  <w:num w:numId="13">
    <w:abstractNumId w:val="27"/>
  </w:num>
  <w:num w:numId="14">
    <w:abstractNumId w:val="21"/>
  </w:num>
  <w:num w:numId="15">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
  </w:num>
  <w:num w:numId="18">
    <w:abstractNumId w:val="19"/>
  </w:num>
  <w:num w:numId="19">
    <w:abstractNumId w:val="12"/>
    <w:lvlOverride w:ilvl="0"/>
  </w:num>
  <w:num w:numId="20">
    <w:abstractNumId w:val="20"/>
    <w:lvlOverride w:ilvl="0"/>
  </w:num>
  <w:num w:numId="21">
    <w:abstractNumId w:val="13"/>
    <w:lvlOverride w:ilvl="0"/>
  </w:num>
  <w:num w:numId="22">
    <w:abstractNumId w:val="32"/>
    <w:lvlOverride w:ilvl="0"/>
  </w:num>
  <w:num w:numId="23">
    <w:abstractNumId w:val="31"/>
    <w:lvlOverride w:ilvl="0"/>
  </w:num>
  <w:num w:numId="24">
    <w:abstractNumId w:val="23"/>
    <w:lvlOverride w:ilvl="0"/>
  </w:num>
  <w:num w:numId="25">
    <w:abstractNumId w:val="0"/>
    <w:lvlOverride w:ilvl="0"/>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8"/>
  </w:num>
  <w:num w:numId="32">
    <w:abstractNumId w:val="3"/>
  </w:num>
  <w:num w:numId="33">
    <w:abstractNumId w:val="2"/>
  </w:num>
  <w:num w:numId="34">
    <w:abstractNumId w:val="34"/>
  </w:num>
  <w:num w:numId="3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8"/>
  </w:num>
  <w:num w:numId="38">
    <w:abstractNumId w:val="14"/>
  </w:num>
  <w:num w:numId="39">
    <w:abstractNumId w:val="29"/>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960"/>
    <w:rsid w:val="00007C13"/>
    <w:rsid w:val="00012F9C"/>
    <w:rsid w:val="000176B9"/>
    <w:rsid w:val="0003399E"/>
    <w:rsid w:val="00040F76"/>
    <w:rsid w:val="00044522"/>
    <w:rsid w:val="0004489C"/>
    <w:rsid w:val="00046FF9"/>
    <w:rsid w:val="00047B97"/>
    <w:rsid w:val="00050CB5"/>
    <w:rsid w:val="00054904"/>
    <w:rsid w:val="00062C4E"/>
    <w:rsid w:val="000637B6"/>
    <w:rsid w:val="000722E7"/>
    <w:rsid w:val="00074162"/>
    <w:rsid w:val="00075BF5"/>
    <w:rsid w:val="000867B4"/>
    <w:rsid w:val="00096BDD"/>
    <w:rsid w:val="000A2FF5"/>
    <w:rsid w:val="000A367B"/>
    <w:rsid w:val="000A3F74"/>
    <w:rsid w:val="000B29AB"/>
    <w:rsid w:val="000D073D"/>
    <w:rsid w:val="000D284E"/>
    <w:rsid w:val="000E4BC6"/>
    <w:rsid w:val="00102EC9"/>
    <w:rsid w:val="00104BA8"/>
    <w:rsid w:val="0010500A"/>
    <w:rsid w:val="00116978"/>
    <w:rsid w:val="00132745"/>
    <w:rsid w:val="00134ADF"/>
    <w:rsid w:val="00137403"/>
    <w:rsid w:val="00141B9F"/>
    <w:rsid w:val="00143F1C"/>
    <w:rsid w:val="0015533C"/>
    <w:rsid w:val="00187855"/>
    <w:rsid w:val="001A58B2"/>
    <w:rsid w:val="001B05C7"/>
    <w:rsid w:val="001C3CA3"/>
    <w:rsid w:val="001C4BFA"/>
    <w:rsid w:val="001C7978"/>
    <w:rsid w:val="001D0C61"/>
    <w:rsid w:val="001D6CAA"/>
    <w:rsid w:val="001D7C94"/>
    <w:rsid w:val="001E3F0B"/>
    <w:rsid w:val="001F25D0"/>
    <w:rsid w:val="00204B90"/>
    <w:rsid w:val="00214987"/>
    <w:rsid w:val="0022170D"/>
    <w:rsid w:val="00224F43"/>
    <w:rsid w:val="002542F9"/>
    <w:rsid w:val="00260CE1"/>
    <w:rsid w:val="00267137"/>
    <w:rsid w:val="00292B05"/>
    <w:rsid w:val="002A052A"/>
    <w:rsid w:val="002B57BB"/>
    <w:rsid w:val="002C2556"/>
    <w:rsid w:val="002C5290"/>
    <w:rsid w:val="002C6BAB"/>
    <w:rsid w:val="002D303F"/>
    <w:rsid w:val="002D54D8"/>
    <w:rsid w:val="002E7BE8"/>
    <w:rsid w:val="00304413"/>
    <w:rsid w:val="003260F8"/>
    <w:rsid w:val="003442AB"/>
    <w:rsid w:val="00354A65"/>
    <w:rsid w:val="00373275"/>
    <w:rsid w:val="003819DF"/>
    <w:rsid w:val="00383FD5"/>
    <w:rsid w:val="003867CB"/>
    <w:rsid w:val="003941D1"/>
    <w:rsid w:val="003B5AF6"/>
    <w:rsid w:val="003C15DB"/>
    <w:rsid w:val="003D1B9B"/>
    <w:rsid w:val="003E06F6"/>
    <w:rsid w:val="003F043A"/>
    <w:rsid w:val="003F35F7"/>
    <w:rsid w:val="003F5B6F"/>
    <w:rsid w:val="004064E7"/>
    <w:rsid w:val="004107B9"/>
    <w:rsid w:val="00411E6E"/>
    <w:rsid w:val="004155BC"/>
    <w:rsid w:val="00420AED"/>
    <w:rsid w:val="00426635"/>
    <w:rsid w:val="004477EC"/>
    <w:rsid w:val="00455E74"/>
    <w:rsid w:val="00460373"/>
    <w:rsid w:val="00466530"/>
    <w:rsid w:val="00470F9C"/>
    <w:rsid w:val="00471297"/>
    <w:rsid w:val="00483A6C"/>
    <w:rsid w:val="00485938"/>
    <w:rsid w:val="00497628"/>
    <w:rsid w:val="0049781E"/>
    <w:rsid w:val="004A3536"/>
    <w:rsid w:val="004B4150"/>
    <w:rsid w:val="004C1AF3"/>
    <w:rsid w:val="004E1F9E"/>
    <w:rsid w:val="004E5822"/>
    <w:rsid w:val="004F669B"/>
    <w:rsid w:val="004F6FFE"/>
    <w:rsid w:val="0050367C"/>
    <w:rsid w:val="00504A56"/>
    <w:rsid w:val="00507AF2"/>
    <w:rsid w:val="00541CEE"/>
    <w:rsid w:val="00543147"/>
    <w:rsid w:val="00544065"/>
    <w:rsid w:val="00545117"/>
    <w:rsid w:val="00562EA7"/>
    <w:rsid w:val="0058480E"/>
    <w:rsid w:val="0058563C"/>
    <w:rsid w:val="00590C60"/>
    <w:rsid w:val="00592CFE"/>
    <w:rsid w:val="005A4EAF"/>
    <w:rsid w:val="005A53C5"/>
    <w:rsid w:val="005C0A10"/>
    <w:rsid w:val="005D4BA8"/>
    <w:rsid w:val="005D7AFC"/>
    <w:rsid w:val="005E035E"/>
    <w:rsid w:val="005E0AB6"/>
    <w:rsid w:val="005E3D14"/>
    <w:rsid w:val="005E62A5"/>
    <w:rsid w:val="00607F6D"/>
    <w:rsid w:val="00613AA6"/>
    <w:rsid w:val="00633D3F"/>
    <w:rsid w:val="00634290"/>
    <w:rsid w:val="00682B9C"/>
    <w:rsid w:val="00693203"/>
    <w:rsid w:val="00697D91"/>
    <w:rsid w:val="00697FDD"/>
    <w:rsid w:val="006A37D8"/>
    <w:rsid w:val="006A6499"/>
    <w:rsid w:val="006B1440"/>
    <w:rsid w:val="006C6327"/>
    <w:rsid w:val="006E35E0"/>
    <w:rsid w:val="006F32DA"/>
    <w:rsid w:val="00705463"/>
    <w:rsid w:val="00713EC0"/>
    <w:rsid w:val="007250ED"/>
    <w:rsid w:val="00727B59"/>
    <w:rsid w:val="00736819"/>
    <w:rsid w:val="0074183C"/>
    <w:rsid w:val="0074689A"/>
    <w:rsid w:val="00750437"/>
    <w:rsid w:val="00754DDB"/>
    <w:rsid w:val="007565BC"/>
    <w:rsid w:val="00767527"/>
    <w:rsid w:val="0079704F"/>
    <w:rsid w:val="007A3DB4"/>
    <w:rsid w:val="007B0B5A"/>
    <w:rsid w:val="007B5BAA"/>
    <w:rsid w:val="007C33BA"/>
    <w:rsid w:val="007C6F15"/>
    <w:rsid w:val="007E4BDE"/>
    <w:rsid w:val="0080475E"/>
    <w:rsid w:val="008072B9"/>
    <w:rsid w:val="0081651E"/>
    <w:rsid w:val="00822700"/>
    <w:rsid w:val="008366E3"/>
    <w:rsid w:val="00841EC5"/>
    <w:rsid w:val="00845BB2"/>
    <w:rsid w:val="00846548"/>
    <w:rsid w:val="008521B4"/>
    <w:rsid w:val="00853F5B"/>
    <w:rsid w:val="008547B5"/>
    <w:rsid w:val="00854953"/>
    <w:rsid w:val="008656D4"/>
    <w:rsid w:val="00872000"/>
    <w:rsid w:val="00874054"/>
    <w:rsid w:val="00875CED"/>
    <w:rsid w:val="00877240"/>
    <w:rsid w:val="00881600"/>
    <w:rsid w:val="00892F93"/>
    <w:rsid w:val="008939FF"/>
    <w:rsid w:val="00893E56"/>
    <w:rsid w:val="008A7F82"/>
    <w:rsid w:val="008B4371"/>
    <w:rsid w:val="008C0C99"/>
    <w:rsid w:val="008C495E"/>
    <w:rsid w:val="008D5924"/>
    <w:rsid w:val="00912021"/>
    <w:rsid w:val="009164C8"/>
    <w:rsid w:val="00921274"/>
    <w:rsid w:val="009364C9"/>
    <w:rsid w:val="009564F9"/>
    <w:rsid w:val="00963A63"/>
    <w:rsid w:val="00972EF1"/>
    <w:rsid w:val="0099468E"/>
    <w:rsid w:val="00996E18"/>
    <w:rsid w:val="009C29DF"/>
    <w:rsid w:val="009F5F3C"/>
    <w:rsid w:val="009F72BC"/>
    <w:rsid w:val="009F799A"/>
    <w:rsid w:val="00A0784B"/>
    <w:rsid w:val="00A11107"/>
    <w:rsid w:val="00A13D8C"/>
    <w:rsid w:val="00A16F91"/>
    <w:rsid w:val="00A21096"/>
    <w:rsid w:val="00A246D1"/>
    <w:rsid w:val="00A31660"/>
    <w:rsid w:val="00A326BF"/>
    <w:rsid w:val="00A377A5"/>
    <w:rsid w:val="00A42FA7"/>
    <w:rsid w:val="00A43657"/>
    <w:rsid w:val="00A47BC4"/>
    <w:rsid w:val="00A539F0"/>
    <w:rsid w:val="00A53D5B"/>
    <w:rsid w:val="00A676E4"/>
    <w:rsid w:val="00A7601F"/>
    <w:rsid w:val="00A923BE"/>
    <w:rsid w:val="00AA3124"/>
    <w:rsid w:val="00AA4D4B"/>
    <w:rsid w:val="00AC2B32"/>
    <w:rsid w:val="00AD18B1"/>
    <w:rsid w:val="00AF7A6F"/>
    <w:rsid w:val="00B03F50"/>
    <w:rsid w:val="00B11DCC"/>
    <w:rsid w:val="00B158E7"/>
    <w:rsid w:val="00B20B7E"/>
    <w:rsid w:val="00B27D98"/>
    <w:rsid w:val="00B45AD2"/>
    <w:rsid w:val="00B56FE6"/>
    <w:rsid w:val="00B673CE"/>
    <w:rsid w:val="00B77631"/>
    <w:rsid w:val="00B87714"/>
    <w:rsid w:val="00B941DA"/>
    <w:rsid w:val="00B96B50"/>
    <w:rsid w:val="00BA3BBA"/>
    <w:rsid w:val="00BA6CCA"/>
    <w:rsid w:val="00BB3954"/>
    <w:rsid w:val="00BB5AB5"/>
    <w:rsid w:val="00BC6B73"/>
    <w:rsid w:val="00BE65E5"/>
    <w:rsid w:val="00C03DD9"/>
    <w:rsid w:val="00C059D6"/>
    <w:rsid w:val="00C21492"/>
    <w:rsid w:val="00C22BA7"/>
    <w:rsid w:val="00C243C2"/>
    <w:rsid w:val="00C25D73"/>
    <w:rsid w:val="00C36B40"/>
    <w:rsid w:val="00C40649"/>
    <w:rsid w:val="00C427BD"/>
    <w:rsid w:val="00C448F7"/>
    <w:rsid w:val="00C450F8"/>
    <w:rsid w:val="00C50359"/>
    <w:rsid w:val="00C66CE1"/>
    <w:rsid w:val="00C7710C"/>
    <w:rsid w:val="00C82D6B"/>
    <w:rsid w:val="00C84262"/>
    <w:rsid w:val="00C86068"/>
    <w:rsid w:val="00CA03BE"/>
    <w:rsid w:val="00CA2166"/>
    <w:rsid w:val="00CF421A"/>
    <w:rsid w:val="00D1319A"/>
    <w:rsid w:val="00D41FEB"/>
    <w:rsid w:val="00D461BF"/>
    <w:rsid w:val="00D52480"/>
    <w:rsid w:val="00D6474D"/>
    <w:rsid w:val="00D7455C"/>
    <w:rsid w:val="00D800C5"/>
    <w:rsid w:val="00D81173"/>
    <w:rsid w:val="00D92AC6"/>
    <w:rsid w:val="00D97A2E"/>
    <w:rsid w:val="00D97A55"/>
    <w:rsid w:val="00DA1A28"/>
    <w:rsid w:val="00DA1D64"/>
    <w:rsid w:val="00DA2B43"/>
    <w:rsid w:val="00DB15E4"/>
    <w:rsid w:val="00DB442F"/>
    <w:rsid w:val="00DC64E5"/>
    <w:rsid w:val="00DC79E1"/>
    <w:rsid w:val="00DD7C4E"/>
    <w:rsid w:val="00E06AA7"/>
    <w:rsid w:val="00E13CEF"/>
    <w:rsid w:val="00E3144B"/>
    <w:rsid w:val="00E3236D"/>
    <w:rsid w:val="00E36C4F"/>
    <w:rsid w:val="00E40764"/>
    <w:rsid w:val="00E542CC"/>
    <w:rsid w:val="00E6170E"/>
    <w:rsid w:val="00E624E2"/>
    <w:rsid w:val="00E645E3"/>
    <w:rsid w:val="00E72709"/>
    <w:rsid w:val="00E77858"/>
    <w:rsid w:val="00E802E1"/>
    <w:rsid w:val="00E85D58"/>
    <w:rsid w:val="00E900B3"/>
    <w:rsid w:val="00E94016"/>
    <w:rsid w:val="00E96B24"/>
    <w:rsid w:val="00EA206E"/>
    <w:rsid w:val="00EB58CE"/>
    <w:rsid w:val="00EC5F99"/>
    <w:rsid w:val="00EE2805"/>
    <w:rsid w:val="00EF0820"/>
    <w:rsid w:val="00EF6BF6"/>
    <w:rsid w:val="00F065D5"/>
    <w:rsid w:val="00F15D98"/>
    <w:rsid w:val="00F20149"/>
    <w:rsid w:val="00F5232C"/>
    <w:rsid w:val="00F52BF2"/>
    <w:rsid w:val="00F54237"/>
    <w:rsid w:val="00F55282"/>
    <w:rsid w:val="00F67493"/>
    <w:rsid w:val="00F74E63"/>
    <w:rsid w:val="00F92351"/>
    <w:rsid w:val="00F95181"/>
    <w:rsid w:val="00FB705B"/>
    <w:rsid w:val="00FB7062"/>
    <w:rsid w:val="00FC29F9"/>
    <w:rsid w:val="00FC6CE2"/>
    <w:rsid w:val="00FC7572"/>
    <w:rsid w:val="00FD4FC8"/>
    <w:rsid w:val="00FE0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0A24066-F512-45B9-8F80-68252BAF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69B"/>
    <w:rPr>
      <w:sz w:val="24"/>
      <w:szCs w:val="24"/>
      <w:lang w:val="en-US" w:eastAsia="en-US"/>
    </w:rPr>
  </w:style>
  <w:style w:type="paragraph" w:styleId="Heading1">
    <w:name w:val="heading 1"/>
    <w:basedOn w:val="Normal"/>
    <w:next w:val="Normal"/>
    <w:link w:val="Heading1Char"/>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F669B"/>
    <w:pPr>
      <w:keepNext/>
      <w:outlineLvl w:val="3"/>
    </w:pPr>
    <w:rPr>
      <w:rFonts w:ascii="Arial" w:hAnsi="Arial" w:cs="Arial"/>
      <w:b/>
      <w:bCs/>
      <w:u w:val="single"/>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4F669B"/>
    <w:pPr>
      <w:keepNext/>
      <w:jc w:val="center"/>
      <w:outlineLvl w:val="5"/>
    </w:pPr>
    <w:rPr>
      <w:b/>
      <w:bCs/>
    </w:rPr>
  </w:style>
  <w:style w:type="paragraph" w:styleId="Heading7">
    <w:name w:val="heading 7"/>
    <w:basedOn w:val="Normal"/>
    <w:next w:val="Normal"/>
    <w:qFormat/>
    <w:rsid w:val="004F669B"/>
    <w:pPr>
      <w:keepNext/>
      <w:jc w:val="both"/>
      <w:outlineLvl w:val="6"/>
    </w:pPr>
    <w:rPr>
      <w:rFonts w:ascii="Arial" w:hAnsi="Arial" w:cs="Arial"/>
      <w:u w:val="single"/>
    </w:rPr>
  </w:style>
  <w:style w:type="paragraph" w:styleId="Heading8">
    <w:name w:val="heading 8"/>
    <w:basedOn w:val="Normal"/>
    <w:next w:val="Normal"/>
    <w:qFormat/>
    <w:rsid w:val="004F669B"/>
    <w:pPr>
      <w:keepNext/>
      <w:jc w:val="center"/>
      <w:outlineLvl w:val="7"/>
    </w:pPr>
    <w:rPr>
      <w:rFonts w:ascii="Arial" w:hAnsi="Arial" w:cs="Arial"/>
      <w:b/>
      <w:bCs/>
      <w:sz w:val="16"/>
      <w:szCs w:val="16"/>
    </w:rPr>
  </w:style>
  <w:style w:type="paragraph" w:styleId="Heading9">
    <w:name w:val="heading 9"/>
    <w:basedOn w:val="Normal"/>
    <w:next w:val="Normal"/>
    <w:qFormat/>
    <w:rsid w:val="004F669B"/>
    <w:pPr>
      <w:keepNext/>
      <w:numPr>
        <w:numId w:val="3"/>
      </w:numPr>
      <w:jc w:val="both"/>
      <w:outlineLvl w:val="8"/>
    </w:pPr>
    <w:rPr>
      <w:rFonts w:ascii="Arial" w:hAnsi="Arial" w:cs="Arial"/>
      <w:b/>
      <w:bC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character" w:customStyle="1" w:styleId="Heading1Char">
    <w:name w:val="Heading 1 Char"/>
    <w:basedOn w:val="DefaultParagraphFont"/>
    <w:link w:val="Heading1"/>
    <w:rsid w:val="004F669B"/>
    <w:rPr>
      <w:rFonts w:ascii="Arial" w:hAnsi="Arial" w:cs="Arial"/>
      <w:b/>
      <w:bCs/>
      <w:kern w:val="32"/>
      <w:sz w:val="32"/>
      <w:szCs w:val="32"/>
      <w:lang w:val="sq-AL" w:eastAsia="en-US" w:bidi="ar-SA"/>
    </w:rPr>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Header">
    <w:name w:val="header"/>
    <w:basedOn w:val="Normal"/>
    <w:rsid w:val="004F669B"/>
    <w:pPr>
      <w:tabs>
        <w:tab w:val="center" w:pos="4320"/>
        <w:tab w:val="right" w:pos="8640"/>
      </w:tabs>
    </w:pPr>
  </w:style>
  <w:style w:type="paragraph" w:styleId="BodyText2">
    <w:name w:val="Body Text 2"/>
    <w:basedOn w:val="Normal"/>
    <w:rsid w:val="004F669B"/>
    <w:pPr>
      <w:jc w:val="both"/>
    </w:pPr>
    <w:rPr>
      <w:rFonts w:ascii="Arial" w:hAnsi="Arial" w:cs="Arial"/>
    </w:rPr>
  </w:style>
  <w:style w:type="paragraph" w:styleId="BodyText">
    <w:name w:val="Body Text"/>
    <w:basedOn w:val="Normal"/>
    <w:rsid w:val="004F669B"/>
    <w:rPr>
      <w:b/>
      <w:bCs/>
    </w:rPr>
  </w:style>
  <w:style w:type="character" w:styleId="PageNumber">
    <w:name w:val="page number"/>
    <w:basedOn w:val="DefaultParagraphFont"/>
    <w:rsid w:val="004F669B"/>
  </w:style>
  <w:style w:type="paragraph" w:styleId="Footer">
    <w:name w:val="footer"/>
    <w:basedOn w:val="Normal"/>
    <w:rsid w:val="004F669B"/>
    <w:pPr>
      <w:tabs>
        <w:tab w:val="center" w:pos="4320"/>
        <w:tab w:val="right" w:pos="8640"/>
      </w:tabs>
    </w:pPr>
    <w:rPr>
      <w:sz w:val="20"/>
      <w:szCs w:val="20"/>
      <w:lang w:val="en-AU"/>
    </w:rPr>
  </w:style>
  <w:style w:type="paragraph" w:styleId="BodyTextIndent">
    <w:name w:val="Body Text Indent"/>
    <w:basedOn w:val="Normal"/>
    <w:rsid w:val="004F669B"/>
    <w:pPr>
      <w:ind w:left="360"/>
      <w:jc w:val="both"/>
    </w:pPr>
    <w:rPr>
      <w:rFonts w:ascii="Arial" w:hAnsi="Arial" w:cs="Arial"/>
    </w:rPr>
  </w:style>
  <w:style w:type="paragraph" w:styleId="BodyTextIndent2">
    <w:name w:val="Body Text Indent 2"/>
    <w:basedOn w:val="Normal"/>
    <w:rsid w:val="004F669B"/>
    <w:pPr>
      <w:ind w:left="360" w:hanging="360"/>
      <w:jc w:val="both"/>
    </w:pPr>
    <w:rPr>
      <w:rFonts w:ascii="Arial" w:hAnsi="Arial" w:cs="Arial"/>
    </w:rPr>
  </w:style>
  <w:style w:type="paragraph" w:styleId="MessageHeader">
    <w:name w:val="Message Header"/>
    <w:basedOn w:val="BodyText"/>
    <w:rsid w:val="004F669B"/>
    <w:pPr>
      <w:keepLines/>
      <w:spacing w:line="415" w:lineRule="atLeast"/>
      <w:ind w:left="1560" w:hanging="720"/>
    </w:pPr>
    <w:rPr>
      <w:b w:val="0"/>
      <w:bCs w:val="0"/>
      <w:sz w:val="20"/>
      <w:szCs w:val="20"/>
    </w:rPr>
  </w:style>
  <w:style w:type="paragraph" w:customStyle="1" w:styleId="DocumentLabel">
    <w:name w:val="Document Label"/>
    <w:next w:val="Normal"/>
    <w:rsid w:val="004F669B"/>
    <w:pPr>
      <w:spacing w:before="140" w:after="540" w:line="600" w:lineRule="atLeast"/>
      <w:ind w:left="840"/>
    </w:pPr>
    <w:rPr>
      <w:spacing w:val="-38"/>
      <w:sz w:val="60"/>
      <w:szCs w:val="60"/>
      <w:lang w:val="en-US" w:eastAsia="en-US"/>
    </w:rPr>
  </w:style>
  <w:style w:type="paragraph" w:customStyle="1" w:styleId="MessageHeaderLast">
    <w:name w:val="Message Header Last"/>
    <w:basedOn w:val="MessageHeader"/>
    <w:next w:val="BodyText"/>
    <w:rsid w:val="004F669B"/>
    <w:pPr>
      <w:pBdr>
        <w:bottom w:val="single" w:sz="6" w:space="22" w:color="auto"/>
      </w:pBdr>
      <w:spacing w:after="400"/>
    </w:pPr>
  </w:style>
  <w:style w:type="character" w:customStyle="1" w:styleId="MessageHeaderLabel">
    <w:name w:val="Message Header Label"/>
    <w:rsid w:val="004F669B"/>
    <w:rPr>
      <w:rFonts w:ascii="Arial" w:hAnsi="Arial"/>
      <w:b/>
      <w:bCs/>
      <w:spacing w:val="-4"/>
      <w:sz w:val="18"/>
      <w:szCs w:val="18"/>
      <w:vertAlign w:val="baseline"/>
    </w:rPr>
  </w:style>
  <w:style w:type="paragraph" w:styleId="BodyTextIndent3">
    <w:name w:val="Body Text Indent 3"/>
    <w:basedOn w:val="Normal"/>
    <w:rsid w:val="004F669B"/>
    <w:pPr>
      <w:ind w:left="360"/>
      <w:jc w:val="both"/>
    </w:pPr>
    <w:rPr>
      <w:rFonts w:ascii="Arial" w:hAnsi="Arial" w:cs="Arial"/>
      <w:i/>
      <w:iCs/>
    </w:rPr>
  </w:style>
  <w:style w:type="paragraph" w:styleId="TOC1">
    <w:name w:val="toc 1"/>
    <w:basedOn w:val="Normal"/>
    <w:next w:val="Normal"/>
    <w:autoRedefine/>
    <w:semiHidden/>
    <w:rsid w:val="004F669B"/>
    <w:pPr>
      <w:tabs>
        <w:tab w:val="right" w:leader="dot" w:pos="9350"/>
      </w:tabs>
    </w:pPr>
    <w:rPr>
      <w:noProof/>
      <w:lang w:val="en-GB"/>
    </w:rPr>
  </w:style>
  <w:style w:type="character" w:styleId="Hyperlink">
    <w:name w:val="Hyperlink"/>
    <w:basedOn w:val="DefaultParagraphFont"/>
    <w:rsid w:val="004F669B"/>
    <w:rPr>
      <w:color w:val="0000FF"/>
      <w:u w:val="single"/>
    </w:rPr>
  </w:style>
  <w:style w:type="character" w:customStyle="1" w:styleId="CharChar1">
    <w:name w:val="Char Char1"/>
    <w:basedOn w:val="DefaultParagraphFont"/>
    <w:locked/>
    <w:rsid w:val="004F669B"/>
    <w:rPr>
      <w:b/>
      <w:bCs/>
      <w:lang w:val="en-AU" w:eastAsia="en-US" w:bidi="ar-SA"/>
    </w:rPr>
  </w:style>
  <w:style w:type="character" w:customStyle="1" w:styleId="CharChar">
    <w:name w:val="Char Char"/>
    <w:basedOn w:val="DefaultParagraphFont"/>
    <w:locked/>
    <w:rsid w:val="004F669B"/>
    <w:rPr>
      <w:b/>
      <w:bCs/>
      <w:lang w:val="en-AU" w:eastAsia="en-US" w:bidi="ar-SA"/>
    </w:rPr>
  </w:style>
  <w:style w:type="paragraph" w:styleId="CommentText">
    <w:name w:val="annotation text"/>
    <w:basedOn w:val="Normal"/>
    <w:semiHidden/>
    <w:rsid w:val="004F669B"/>
    <w:rPr>
      <w:sz w:val="20"/>
      <w:szCs w:val="20"/>
    </w:rPr>
  </w:style>
  <w:style w:type="paragraph" w:styleId="Title">
    <w:name w:val="Title"/>
    <w:basedOn w:val="Normal"/>
    <w:qFormat/>
    <w:rsid w:val="0079704F"/>
    <w:pPr>
      <w:jc w:val="center"/>
    </w:pPr>
    <w:rPr>
      <w:sz w:val="28"/>
    </w:rPr>
  </w:style>
  <w:style w:type="paragraph" w:styleId="Subtitle">
    <w:name w:val="Subtitle"/>
    <w:basedOn w:val="Normal"/>
    <w:qFormat/>
    <w:rsid w:val="0079704F"/>
    <w:pPr>
      <w:jc w:val="center"/>
    </w:pPr>
    <w:rPr>
      <w:b/>
      <w:bC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01671">
      <w:bodyDiv w:val="1"/>
      <w:marLeft w:val="0"/>
      <w:marRight w:val="0"/>
      <w:marTop w:val="0"/>
      <w:marBottom w:val="0"/>
      <w:divBdr>
        <w:top w:val="none" w:sz="0" w:space="0" w:color="auto"/>
        <w:left w:val="none" w:sz="0" w:space="0" w:color="auto"/>
        <w:bottom w:val="none" w:sz="0" w:space="0" w:color="auto"/>
        <w:right w:val="none" w:sz="0" w:space="0" w:color="auto"/>
      </w:divBdr>
    </w:div>
    <w:div w:id="353700460">
      <w:bodyDiv w:val="1"/>
      <w:marLeft w:val="0"/>
      <w:marRight w:val="0"/>
      <w:marTop w:val="0"/>
      <w:marBottom w:val="0"/>
      <w:divBdr>
        <w:top w:val="none" w:sz="0" w:space="0" w:color="auto"/>
        <w:left w:val="none" w:sz="0" w:space="0" w:color="auto"/>
        <w:bottom w:val="none" w:sz="0" w:space="0" w:color="auto"/>
        <w:right w:val="none" w:sz="0" w:space="0" w:color="auto"/>
      </w:divBdr>
    </w:div>
    <w:div w:id="484399323">
      <w:bodyDiv w:val="1"/>
      <w:marLeft w:val="0"/>
      <w:marRight w:val="0"/>
      <w:marTop w:val="0"/>
      <w:marBottom w:val="0"/>
      <w:divBdr>
        <w:top w:val="none" w:sz="0" w:space="0" w:color="auto"/>
        <w:left w:val="none" w:sz="0" w:space="0" w:color="auto"/>
        <w:bottom w:val="none" w:sz="0" w:space="0" w:color="auto"/>
        <w:right w:val="none" w:sz="0" w:space="0" w:color="auto"/>
      </w:divBdr>
    </w:div>
    <w:div w:id="562371564">
      <w:bodyDiv w:val="1"/>
      <w:marLeft w:val="0"/>
      <w:marRight w:val="0"/>
      <w:marTop w:val="0"/>
      <w:marBottom w:val="0"/>
      <w:divBdr>
        <w:top w:val="none" w:sz="0" w:space="0" w:color="auto"/>
        <w:left w:val="none" w:sz="0" w:space="0" w:color="auto"/>
        <w:bottom w:val="none" w:sz="0" w:space="0" w:color="auto"/>
        <w:right w:val="none" w:sz="0" w:space="0" w:color="auto"/>
      </w:divBdr>
    </w:div>
    <w:div w:id="679815979">
      <w:bodyDiv w:val="1"/>
      <w:marLeft w:val="0"/>
      <w:marRight w:val="0"/>
      <w:marTop w:val="0"/>
      <w:marBottom w:val="0"/>
      <w:divBdr>
        <w:top w:val="none" w:sz="0" w:space="0" w:color="auto"/>
        <w:left w:val="none" w:sz="0" w:space="0" w:color="auto"/>
        <w:bottom w:val="none" w:sz="0" w:space="0" w:color="auto"/>
        <w:right w:val="none" w:sz="0" w:space="0" w:color="auto"/>
      </w:divBdr>
    </w:div>
    <w:div w:id="749427463">
      <w:bodyDiv w:val="1"/>
      <w:marLeft w:val="0"/>
      <w:marRight w:val="0"/>
      <w:marTop w:val="0"/>
      <w:marBottom w:val="0"/>
      <w:divBdr>
        <w:top w:val="none" w:sz="0" w:space="0" w:color="auto"/>
        <w:left w:val="none" w:sz="0" w:space="0" w:color="auto"/>
        <w:bottom w:val="none" w:sz="0" w:space="0" w:color="auto"/>
        <w:right w:val="none" w:sz="0" w:space="0" w:color="auto"/>
      </w:divBdr>
    </w:div>
    <w:div w:id="766317714">
      <w:bodyDiv w:val="1"/>
      <w:marLeft w:val="0"/>
      <w:marRight w:val="0"/>
      <w:marTop w:val="0"/>
      <w:marBottom w:val="0"/>
      <w:divBdr>
        <w:top w:val="none" w:sz="0" w:space="0" w:color="auto"/>
        <w:left w:val="none" w:sz="0" w:space="0" w:color="auto"/>
        <w:bottom w:val="none" w:sz="0" w:space="0" w:color="auto"/>
        <w:right w:val="none" w:sz="0" w:space="0" w:color="auto"/>
      </w:divBdr>
    </w:div>
    <w:div w:id="989404735">
      <w:bodyDiv w:val="1"/>
      <w:marLeft w:val="0"/>
      <w:marRight w:val="0"/>
      <w:marTop w:val="0"/>
      <w:marBottom w:val="0"/>
      <w:divBdr>
        <w:top w:val="none" w:sz="0" w:space="0" w:color="auto"/>
        <w:left w:val="none" w:sz="0" w:space="0" w:color="auto"/>
        <w:bottom w:val="none" w:sz="0" w:space="0" w:color="auto"/>
        <w:right w:val="none" w:sz="0" w:space="0" w:color="auto"/>
      </w:divBdr>
    </w:div>
    <w:div w:id="1064448411">
      <w:bodyDiv w:val="1"/>
      <w:marLeft w:val="0"/>
      <w:marRight w:val="0"/>
      <w:marTop w:val="0"/>
      <w:marBottom w:val="0"/>
      <w:divBdr>
        <w:top w:val="none" w:sz="0" w:space="0" w:color="auto"/>
        <w:left w:val="none" w:sz="0" w:space="0" w:color="auto"/>
        <w:bottom w:val="none" w:sz="0" w:space="0" w:color="auto"/>
        <w:right w:val="none" w:sz="0" w:space="0" w:color="auto"/>
      </w:divBdr>
    </w:div>
    <w:div w:id="1385982275">
      <w:bodyDiv w:val="1"/>
      <w:marLeft w:val="0"/>
      <w:marRight w:val="0"/>
      <w:marTop w:val="0"/>
      <w:marBottom w:val="0"/>
      <w:divBdr>
        <w:top w:val="none" w:sz="0" w:space="0" w:color="auto"/>
        <w:left w:val="none" w:sz="0" w:space="0" w:color="auto"/>
        <w:bottom w:val="none" w:sz="0" w:space="0" w:color="auto"/>
        <w:right w:val="none" w:sz="0" w:space="0" w:color="auto"/>
      </w:divBdr>
    </w:div>
    <w:div w:id="1647973084">
      <w:bodyDiv w:val="1"/>
      <w:marLeft w:val="0"/>
      <w:marRight w:val="0"/>
      <w:marTop w:val="0"/>
      <w:marBottom w:val="0"/>
      <w:divBdr>
        <w:top w:val="none" w:sz="0" w:space="0" w:color="auto"/>
        <w:left w:val="none" w:sz="0" w:space="0" w:color="auto"/>
        <w:bottom w:val="none" w:sz="0" w:space="0" w:color="auto"/>
        <w:right w:val="none" w:sz="0" w:space="0" w:color="auto"/>
      </w:divBdr>
    </w:div>
    <w:div w:id="1649550171">
      <w:bodyDiv w:val="1"/>
      <w:marLeft w:val="0"/>
      <w:marRight w:val="0"/>
      <w:marTop w:val="0"/>
      <w:marBottom w:val="0"/>
      <w:divBdr>
        <w:top w:val="none" w:sz="0" w:space="0" w:color="auto"/>
        <w:left w:val="none" w:sz="0" w:space="0" w:color="auto"/>
        <w:bottom w:val="none" w:sz="0" w:space="0" w:color="auto"/>
        <w:right w:val="none" w:sz="0" w:space="0" w:color="auto"/>
      </w:divBdr>
    </w:div>
    <w:div w:id="1720743668">
      <w:bodyDiv w:val="1"/>
      <w:marLeft w:val="0"/>
      <w:marRight w:val="0"/>
      <w:marTop w:val="0"/>
      <w:marBottom w:val="0"/>
      <w:divBdr>
        <w:top w:val="none" w:sz="0" w:space="0" w:color="auto"/>
        <w:left w:val="none" w:sz="0" w:space="0" w:color="auto"/>
        <w:bottom w:val="none" w:sz="0" w:space="0" w:color="auto"/>
        <w:right w:val="none" w:sz="0" w:space="0" w:color="auto"/>
      </w:divBdr>
    </w:div>
    <w:div w:id="1799060695">
      <w:bodyDiv w:val="1"/>
      <w:marLeft w:val="0"/>
      <w:marRight w:val="0"/>
      <w:marTop w:val="0"/>
      <w:marBottom w:val="0"/>
      <w:divBdr>
        <w:top w:val="none" w:sz="0" w:space="0" w:color="auto"/>
        <w:left w:val="none" w:sz="0" w:space="0" w:color="auto"/>
        <w:bottom w:val="none" w:sz="0" w:space="0" w:color="auto"/>
        <w:right w:val="none" w:sz="0" w:space="0" w:color="auto"/>
      </w:divBdr>
    </w:div>
    <w:div w:id="183641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emf"/><Relationship Id="rId29" Type="http://schemas.openxmlformats.org/officeDocument/2006/relationships/image" Target="media/image20.emf"/><Relationship Id="rId41" Type="http://schemas.openxmlformats.org/officeDocument/2006/relationships/image" Target="media/image3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image" Target="media/image2.emf"/><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yperlink" Target="mailto:acili@minfin.gov.al" TargetMode="External"/><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10993</Words>
  <Characters>62664</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73510</CharactersWithSpaces>
  <SharedDoc>false</SharedDoc>
  <HLinks>
    <vt:vector size="6" baseType="variant">
      <vt:variant>
        <vt:i4>6946836</vt:i4>
      </vt:variant>
      <vt:variant>
        <vt:i4>0</vt:i4>
      </vt:variant>
      <vt:variant>
        <vt:i4>0</vt:i4>
      </vt:variant>
      <vt:variant>
        <vt:i4>5</vt:i4>
      </vt:variant>
      <vt:variant>
        <vt:lpwstr>mailto:acili@minfin.gov.al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2006-03-01T14:19:00Z</cp:lastPrinted>
  <dcterms:created xsi:type="dcterms:W3CDTF">2019-02-15T12:23:00Z</dcterms:created>
  <dcterms:modified xsi:type="dcterms:W3CDTF">2019-02-15T12:23:00Z</dcterms:modified>
</cp:coreProperties>
</file>