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39A9" w:rsidRPr="00AC547D" w:rsidRDefault="006D39A9" w:rsidP="006D39A9">
      <w:pPr>
        <w:pStyle w:val="Akti"/>
      </w:pPr>
      <w:bookmarkStart w:id="0" w:name="_GoBack"/>
      <w:bookmarkEnd w:id="0"/>
      <w:r w:rsidRPr="00AC547D">
        <w:t>LIGJ</w:t>
      </w:r>
    </w:p>
    <w:p w:rsidR="006D39A9" w:rsidRPr="00AC547D" w:rsidRDefault="006D39A9" w:rsidP="006D39A9">
      <w:pPr>
        <w:pStyle w:val="NumriData"/>
      </w:pPr>
      <w:r w:rsidRPr="00AC547D">
        <w:t>Nr.9645, datë 27.11.2006</w:t>
      </w:r>
    </w:p>
    <w:p w:rsidR="006D39A9" w:rsidRPr="00AC547D" w:rsidRDefault="006D39A9" w:rsidP="006D39A9">
      <w:pPr>
        <w:pStyle w:val="Paragrafi"/>
      </w:pPr>
    </w:p>
    <w:p w:rsidR="006D39A9" w:rsidRPr="00AC547D" w:rsidRDefault="006D39A9" w:rsidP="006D39A9">
      <w:pPr>
        <w:pStyle w:val="Titulli"/>
      </w:pPr>
      <w:r w:rsidRPr="00AC547D">
        <w:t>PËR BUXHETIN E SHTETIT TË VITIT 2007</w:t>
      </w:r>
    </w:p>
    <w:p w:rsidR="006D39A9" w:rsidRPr="00AC547D" w:rsidRDefault="006D39A9" w:rsidP="006D39A9">
      <w:pPr>
        <w:pStyle w:val="Paragrafi"/>
      </w:pPr>
    </w:p>
    <w:p w:rsidR="006D39A9" w:rsidRPr="00AC547D" w:rsidRDefault="006D39A9" w:rsidP="006D39A9">
      <w:pPr>
        <w:pStyle w:val="BazLigjPropozues"/>
      </w:pPr>
      <w:r w:rsidRPr="00AC547D">
        <w:t xml:space="preserve">Në mbështetje të neneve 78, 83 pika 1 dhe 158 të Kushtetutës, me propozimin e Këshillit të Ministrave, </w:t>
      </w:r>
    </w:p>
    <w:p w:rsidR="006D39A9" w:rsidRDefault="006D39A9" w:rsidP="006D39A9">
      <w:pPr>
        <w:pStyle w:val="Paragrafi"/>
      </w:pPr>
    </w:p>
    <w:p w:rsidR="006D39A9" w:rsidRPr="00AC547D" w:rsidRDefault="006D39A9" w:rsidP="006D39A9">
      <w:pPr>
        <w:pStyle w:val="Institucioni"/>
      </w:pPr>
      <w:r w:rsidRPr="00AC547D">
        <w:t xml:space="preserve">KUVENDI </w:t>
      </w:r>
    </w:p>
    <w:p w:rsidR="006D39A9" w:rsidRPr="00AC547D" w:rsidRDefault="006D39A9" w:rsidP="006D39A9">
      <w:pPr>
        <w:pStyle w:val="Institucioni"/>
      </w:pPr>
      <w:r w:rsidRPr="00AC547D">
        <w:t>I REPUBLIKËS SË SHQIPËRISË</w:t>
      </w:r>
    </w:p>
    <w:p w:rsidR="006D39A9" w:rsidRPr="00AC547D" w:rsidRDefault="006D39A9" w:rsidP="006D39A9">
      <w:pPr>
        <w:pStyle w:val="Paragrafi"/>
      </w:pPr>
    </w:p>
    <w:p w:rsidR="006D39A9" w:rsidRPr="00AC547D" w:rsidRDefault="006D39A9" w:rsidP="006D39A9">
      <w:pPr>
        <w:pStyle w:val="VENDOSI"/>
      </w:pPr>
      <w:r w:rsidRPr="00AC547D">
        <w:t>VENDOSI:</w:t>
      </w:r>
    </w:p>
    <w:p w:rsidR="006D39A9" w:rsidRPr="00AC547D" w:rsidRDefault="006D39A9" w:rsidP="006D39A9">
      <w:pPr>
        <w:pStyle w:val="Paragrafi"/>
      </w:pPr>
    </w:p>
    <w:p w:rsidR="006D39A9" w:rsidRPr="00AC547D" w:rsidRDefault="006D39A9" w:rsidP="006D39A9">
      <w:pPr>
        <w:pStyle w:val="KreuNr"/>
      </w:pPr>
      <w:r w:rsidRPr="00AC547D">
        <w:t>KREU I</w:t>
      </w:r>
    </w:p>
    <w:p w:rsidR="006D39A9" w:rsidRPr="00AC547D" w:rsidRDefault="006D39A9" w:rsidP="006D39A9">
      <w:pPr>
        <w:pStyle w:val="KreuTitull"/>
      </w:pPr>
      <w:r w:rsidRPr="00AC547D">
        <w:t>BUXHETI I SHTETIT</w:t>
      </w:r>
    </w:p>
    <w:p w:rsidR="006D39A9" w:rsidRPr="00AC547D" w:rsidRDefault="006D39A9" w:rsidP="006D39A9">
      <w:pPr>
        <w:pStyle w:val="Paragrafi"/>
      </w:pPr>
    </w:p>
    <w:p w:rsidR="006D39A9" w:rsidRPr="00AC547D" w:rsidRDefault="006D39A9" w:rsidP="006D39A9">
      <w:pPr>
        <w:pStyle w:val="NeniNr"/>
      </w:pPr>
      <w:r w:rsidRPr="00AC547D">
        <w:t>Neni 1</w:t>
      </w:r>
    </w:p>
    <w:p w:rsidR="006D39A9" w:rsidRDefault="006D39A9" w:rsidP="006D39A9">
      <w:pPr>
        <w:pStyle w:val="Paragrafi"/>
      </w:pPr>
    </w:p>
    <w:p w:rsidR="006D39A9" w:rsidRPr="00AC547D" w:rsidRDefault="006D39A9" w:rsidP="006D39A9">
      <w:pPr>
        <w:pStyle w:val="Paragrafi"/>
      </w:pPr>
      <w:r w:rsidRPr="00AC547D">
        <w:t xml:space="preserve">Buxheti i Shtetit për vitin 2007 është: </w:t>
      </w:r>
    </w:p>
    <w:p w:rsidR="006D39A9" w:rsidRPr="00AC547D" w:rsidRDefault="006D39A9" w:rsidP="006D39A9">
      <w:pPr>
        <w:pStyle w:val="Paragrafi"/>
      </w:pPr>
      <w:r w:rsidRPr="00AC547D">
        <w:t>Të ardhurat</w:t>
      </w:r>
      <w:r w:rsidRPr="00AC547D">
        <w:tab/>
      </w:r>
      <w:r w:rsidRPr="00AC547D">
        <w:tab/>
        <w:t>253 795</w:t>
      </w:r>
      <w:r w:rsidRPr="00AC547D">
        <w:tab/>
        <w:t>milionë lekë</w:t>
      </w:r>
      <w:r w:rsidRPr="00AC547D">
        <w:tab/>
      </w:r>
      <w:r w:rsidRPr="00AC547D">
        <w:tab/>
      </w:r>
    </w:p>
    <w:p w:rsidR="006D39A9" w:rsidRPr="00AC547D" w:rsidRDefault="006D39A9" w:rsidP="006D39A9">
      <w:pPr>
        <w:pStyle w:val="Paragrafi"/>
      </w:pPr>
      <w:r w:rsidRPr="00AC547D">
        <w:t>Shpenzimet</w:t>
      </w:r>
      <w:r w:rsidRPr="00AC547D">
        <w:tab/>
      </w:r>
      <w:r w:rsidRPr="00AC547D">
        <w:tab/>
        <w:t>300 643</w:t>
      </w:r>
      <w:r w:rsidRPr="00AC547D">
        <w:tab/>
        <w:t>milionë lekë</w:t>
      </w:r>
    </w:p>
    <w:p w:rsidR="006D39A9" w:rsidRPr="00AC547D" w:rsidRDefault="006D39A9" w:rsidP="006D39A9">
      <w:pPr>
        <w:pStyle w:val="Paragrafi"/>
      </w:pPr>
      <w:r w:rsidRPr="00AC547D">
        <w:t>Deficiti</w:t>
      </w:r>
      <w:r w:rsidRPr="00AC547D">
        <w:tab/>
        <w:t xml:space="preserve">  </w:t>
      </w:r>
      <w:r w:rsidRPr="00AC547D">
        <w:tab/>
        <w:t xml:space="preserve">  46 848</w:t>
      </w:r>
      <w:r w:rsidRPr="00AC547D">
        <w:tab/>
        <w:t>milionë lekë</w:t>
      </w:r>
    </w:p>
    <w:p w:rsidR="006D39A9" w:rsidRPr="00AC547D" w:rsidRDefault="006D39A9" w:rsidP="006D39A9">
      <w:pPr>
        <w:pStyle w:val="Paragrafi"/>
      </w:pPr>
      <w:r w:rsidRPr="00AC547D">
        <w:t>Buxheti i Shtetit përbëhet nga fondi i konsoliduar, buxheti i sigurimeve shoqërore dhe buxheti i sigurimeve shëndetësore.</w:t>
      </w:r>
    </w:p>
    <w:p w:rsidR="006D39A9" w:rsidRDefault="006D39A9" w:rsidP="006D39A9">
      <w:pPr>
        <w:pStyle w:val="NeniNr"/>
      </w:pPr>
    </w:p>
    <w:p w:rsidR="006D39A9" w:rsidRPr="00AC547D" w:rsidRDefault="006D39A9" w:rsidP="006D39A9">
      <w:pPr>
        <w:pStyle w:val="NeniNr"/>
      </w:pPr>
      <w:r w:rsidRPr="00AC547D">
        <w:t>Neni 2</w:t>
      </w:r>
    </w:p>
    <w:p w:rsidR="006D39A9" w:rsidRDefault="006D39A9" w:rsidP="006D39A9">
      <w:pPr>
        <w:pStyle w:val="Paragrafi"/>
      </w:pPr>
    </w:p>
    <w:p w:rsidR="006D39A9" w:rsidRPr="00AC547D" w:rsidRDefault="006D39A9" w:rsidP="006D39A9">
      <w:pPr>
        <w:pStyle w:val="Paragrafi"/>
      </w:pPr>
      <w:r w:rsidRPr="00AC547D">
        <w:t>A. Fondi i konsoliduar për vitin 2007 është:</w:t>
      </w:r>
    </w:p>
    <w:p w:rsidR="006D39A9" w:rsidRPr="00AC547D" w:rsidRDefault="006D39A9" w:rsidP="006D39A9">
      <w:pPr>
        <w:pStyle w:val="Paragrafi"/>
      </w:pPr>
      <w:r w:rsidRPr="00AC547D">
        <w:t>Të ardhurat</w:t>
      </w:r>
      <w:r w:rsidRPr="00AC547D">
        <w:tab/>
      </w:r>
      <w:r w:rsidRPr="00AC547D">
        <w:tab/>
        <w:t>210 995</w:t>
      </w:r>
      <w:r w:rsidRPr="00AC547D">
        <w:tab/>
        <w:t>milionë lekë</w:t>
      </w:r>
      <w:r w:rsidRPr="00AC547D">
        <w:tab/>
      </w:r>
      <w:r w:rsidRPr="00AC547D">
        <w:tab/>
      </w:r>
    </w:p>
    <w:p w:rsidR="006D39A9" w:rsidRPr="00AC547D" w:rsidRDefault="006D39A9" w:rsidP="006D39A9">
      <w:pPr>
        <w:pStyle w:val="Paragrafi"/>
      </w:pPr>
      <w:r w:rsidRPr="00AC547D">
        <w:t>Shpenzimet</w:t>
      </w:r>
      <w:r w:rsidRPr="00AC547D">
        <w:tab/>
      </w:r>
      <w:r w:rsidRPr="00AC547D">
        <w:tab/>
        <w:t>257 843   milionë lekë</w:t>
      </w:r>
      <w:r w:rsidRPr="00AC547D">
        <w:tab/>
      </w:r>
      <w:r w:rsidRPr="00AC547D">
        <w:tab/>
        <w:t xml:space="preserve"> </w:t>
      </w:r>
    </w:p>
    <w:p w:rsidR="006D39A9" w:rsidRPr="00AC547D" w:rsidRDefault="006D39A9" w:rsidP="006D39A9">
      <w:pPr>
        <w:pStyle w:val="Paragrafi"/>
      </w:pPr>
      <w:r w:rsidRPr="00AC547D">
        <w:t>Deficiti</w:t>
      </w:r>
      <w:r w:rsidRPr="00AC547D">
        <w:tab/>
      </w:r>
      <w:r w:rsidRPr="00AC547D">
        <w:tab/>
        <w:t xml:space="preserve">  46 848  </w:t>
      </w:r>
      <w:r w:rsidRPr="00AC547D">
        <w:tab/>
        <w:t xml:space="preserve">milionë lekë </w:t>
      </w:r>
    </w:p>
    <w:p w:rsidR="006D39A9" w:rsidRPr="00AC547D" w:rsidRDefault="006D39A9" w:rsidP="006D39A9">
      <w:pPr>
        <w:pStyle w:val="Paragrafi"/>
      </w:pPr>
      <w:r w:rsidRPr="00AC547D">
        <w:t>Fondi i konsoliduar përbëhet:</w:t>
      </w:r>
    </w:p>
    <w:p w:rsidR="006D39A9" w:rsidRPr="00AC547D" w:rsidRDefault="006D39A9" w:rsidP="006D39A9">
      <w:pPr>
        <w:pStyle w:val="Paragrafi"/>
      </w:pPr>
      <w:r w:rsidRPr="00AC547D">
        <w:t>A.1.  Buxheti Qendror:</w:t>
      </w:r>
    </w:p>
    <w:p w:rsidR="006D39A9" w:rsidRPr="00AC547D" w:rsidRDefault="006D39A9" w:rsidP="006D39A9">
      <w:pPr>
        <w:pStyle w:val="Paragrafi"/>
      </w:pPr>
      <w:r w:rsidRPr="00AC547D">
        <w:t xml:space="preserve">Të ardhurat                         </w:t>
      </w:r>
      <w:r w:rsidRPr="00AC547D">
        <w:tab/>
      </w:r>
      <w:r w:rsidRPr="00AC547D">
        <w:tab/>
        <w:t xml:space="preserve">197 781 </w:t>
      </w:r>
      <w:r w:rsidRPr="00AC547D">
        <w:tab/>
        <w:t>milionë lekë</w:t>
      </w:r>
    </w:p>
    <w:p w:rsidR="006D39A9" w:rsidRPr="00AC547D" w:rsidRDefault="006D39A9" w:rsidP="006D39A9">
      <w:pPr>
        <w:pStyle w:val="Paragrafi"/>
      </w:pPr>
      <w:r w:rsidRPr="00AC547D">
        <w:t xml:space="preserve">Shpenzimet                            </w:t>
      </w:r>
      <w:r w:rsidRPr="00AC547D">
        <w:tab/>
      </w:r>
      <w:r w:rsidRPr="00AC547D">
        <w:tab/>
        <w:t xml:space="preserve">244 629 </w:t>
      </w:r>
      <w:r w:rsidRPr="00AC547D">
        <w:tab/>
        <w:t>milionë lekë</w:t>
      </w:r>
    </w:p>
    <w:p w:rsidR="006D39A9" w:rsidRPr="00AC547D" w:rsidRDefault="006D39A9" w:rsidP="006D39A9">
      <w:pPr>
        <w:pStyle w:val="Paragrafi"/>
      </w:pPr>
    </w:p>
    <w:p w:rsidR="006D39A9" w:rsidRPr="00AC547D" w:rsidRDefault="006D39A9" w:rsidP="006D39A9">
      <w:pPr>
        <w:pStyle w:val="Paragrafi"/>
      </w:pPr>
      <w:r w:rsidRPr="00AC547D">
        <w:t>A.2. Buxheti i pushtetit vendor:</w:t>
      </w:r>
      <w:r w:rsidRPr="00AC547D">
        <w:tab/>
      </w:r>
    </w:p>
    <w:p w:rsidR="006D39A9" w:rsidRPr="00AC547D" w:rsidRDefault="006D39A9" w:rsidP="006D39A9">
      <w:pPr>
        <w:pStyle w:val="Paragrafi"/>
      </w:pPr>
      <w:r w:rsidRPr="00AC547D">
        <w:t xml:space="preserve">Të ardhurat                                                  </w:t>
      </w:r>
      <w:r w:rsidRPr="00AC547D">
        <w:tab/>
        <w:t xml:space="preserve">  25 839</w:t>
      </w:r>
      <w:r w:rsidRPr="00AC547D">
        <w:tab/>
        <w:t>milionë lekë</w:t>
      </w:r>
    </w:p>
    <w:p w:rsidR="006D39A9" w:rsidRPr="00AC547D" w:rsidRDefault="006D39A9" w:rsidP="006D39A9">
      <w:pPr>
        <w:pStyle w:val="Paragrafi"/>
      </w:pPr>
      <w:r w:rsidRPr="00AC547D">
        <w:t>Nga të cilat:</w:t>
      </w:r>
    </w:p>
    <w:p w:rsidR="006D39A9" w:rsidRPr="00AC547D" w:rsidRDefault="006D39A9" w:rsidP="006D39A9">
      <w:pPr>
        <w:pStyle w:val="Paragrafi"/>
      </w:pPr>
      <w:r w:rsidRPr="00AC547D">
        <w:t>Granti i pakushtëzuar nga Buxheti Qendror</w:t>
      </w:r>
      <w:r w:rsidRPr="00AC547D">
        <w:tab/>
        <w:t>12 625   milionë lekë</w:t>
      </w:r>
    </w:p>
    <w:p w:rsidR="006D39A9" w:rsidRPr="00AC547D" w:rsidRDefault="006D39A9" w:rsidP="006D39A9">
      <w:pPr>
        <w:pStyle w:val="Paragrafi"/>
      </w:pPr>
      <w:r w:rsidRPr="00AC547D">
        <w:t>Shpenzimet                                                          25 839   milionë lekë</w:t>
      </w:r>
    </w:p>
    <w:p w:rsidR="006D39A9" w:rsidRPr="00AC547D" w:rsidRDefault="006D39A9" w:rsidP="006D39A9">
      <w:pPr>
        <w:pStyle w:val="Paragrafi"/>
      </w:pPr>
    </w:p>
    <w:p w:rsidR="006D39A9" w:rsidRPr="00AC547D" w:rsidRDefault="006D39A9" w:rsidP="006D39A9">
      <w:pPr>
        <w:pStyle w:val="NeniNr"/>
      </w:pPr>
      <w:r w:rsidRPr="00AC547D">
        <w:t>Neni 3</w:t>
      </w:r>
    </w:p>
    <w:p w:rsidR="006D39A9" w:rsidRPr="00AC547D" w:rsidRDefault="006D39A9" w:rsidP="006D39A9">
      <w:pPr>
        <w:pStyle w:val="Paragrafi"/>
      </w:pPr>
    </w:p>
    <w:p w:rsidR="006D39A9" w:rsidRPr="00AC547D" w:rsidRDefault="006D39A9" w:rsidP="006D39A9">
      <w:pPr>
        <w:pStyle w:val="Paragrafi"/>
      </w:pPr>
      <w:r w:rsidRPr="00AC547D">
        <w:t>B. Buxheti i sigurimeve shoqërore për vitin 2007 është:</w:t>
      </w:r>
    </w:p>
    <w:p w:rsidR="006D39A9" w:rsidRPr="00AC547D" w:rsidRDefault="006D39A9" w:rsidP="006D39A9">
      <w:pPr>
        <w:pStyle w:val="Paragrafi"/>
      </w:pPr>
      <w:r w:rsidRPr="00AC547D">
        <w:t>B.1. Skema e sigurimit të detyrueshëm shoqëror</w:t>
      </w:r>
    </w:p>
    <w:p w:rsidR="006D39A9" w:rsidRPr="00AC547D" w:rsidRDefault="006D39A9" w:rsidP="006D39A9">
      <w:pPr>
        <w:pStyle w:val="Paragrafi"/>
      </w:pPr>
      <w:r w:rsidRPr="00AC547D">
        <w:t>Të ardhurat, gjithsej</w:t>
      </w:r>
      <w:r w:rsidRPr="00AC547D">
        <w:tab/>
        <w:t xml:space="preserve">56 142 </w:t>
      </w:r>
      <w:r w:rsidRPr="00AC547D">
        <w:tab/>
        <w:t>milionë lekë</w:t>
      </w:r>
    </w:p>
    <w:p w:rsidR="006D39A9" w:rsidRPr="00AC547D" w:rsidRDefault="006D39A9" w:rsidP="006D39A9">
      <w:pPr>
        <w:pStyle w:val="Paragrafi"/>
      </w:pPr>
      <w:r w:rsidRPr="00AC547D">
        <w:t xml:space="preserve">- Nga kontributet                                   </w:t>
      </w:r>
      <w:r w:rsidRPr="00AC547D">
        <w:tab/>
        <w:t>38 080</w:t>
      </w:r>
      <w:r w:rsidRPr="00AC547D">
        <w:tab/>
        <w:t>milionë lekë</w:t>
      </w:r>
    </w:p>
    <w:p w:rsidR="006D39A9" w:rsidRPr="00AC547D" w:rsidRDefault="006D39A9" w:rsidP="006D39A9">
      <w:pPr>
        <w:pStyle w:val="Paragrafi"/>
      </w:pPr>
      <w:r w:rsidRPr="00AC547D">
        <w:t>- Transferimet nga Buxheti i Shtetit                        18 062</w:t>
      </w:r>
      <w:r w:rsidRPr="00AC547D">
        <w:tab/>
        <w:t>milionë lekë</w:t>
      </w:r>
    </w:p>
    <w:p w:rsidR="006D39A9" w:rsidRPr="00AC547D" w:rsidRDefault="006D39A9" w:rsidP="006D39A9">
      <w:pPr>
        <w:pStyle w:val="Paragrafi"/>
      </w:pPr>
      <w:r w:rsidRPr="00AC547D">
        <w:t>Shpenzimet                                                          56 142</w:t>
      </w:r>
      <w:r w:rsidRPr="00AC547D">
        <w:tab/>
        <w:t>milionë lekë</w:t>
      </w:r>
    </w:p>
    <w:p w:rsidR="006D39A9" w:rsidRPr="00AC547D" w:rsidRDefault="006D39A9" w:rsidP="006D39A9">
      <w:pPr>
        <w:pStyle w:val="Paragrafi"/>
      </w:pPr>
    </w:p>
    <w:p w:rsidR="006D39A9" w:rsidRPr="00AC547D" w:rsidRDefault="006D39A9" w:rsidP="006D39A9">
      <w:pPr>
        <w:pStyle w:val="Paragrafi"/>
      </w:pPr>
    </w:p>
    <w:p w:rsidR="006D39A9" w:rsidRPr="00AC547D" w:rsidRDefault="006D39A9" w:rsidP="006D39A9">
      <w:pPr>
        <w:pStyle w:val="Paragrafi"/>
      </w:pPr>
    </w:p>
    <w:p w:rsidR="006D39A9" w:rsidRPr="00AC547D" w:rsidRDefault="006D39A9" w:rsidP="006D39A9">
      <w:pPr>
        <w:pStyle w:val="Paragrafi"/>
      </w:pPr>
    </w:p>
    <w:p w:rsidR="006D39A9" w:rsidRPr="00AC547D" w:rsidRDefault="006D39A9" w:rsidP="006D39A9">
      <w:pPr>
        <w:pStyle w:val="Paragrafi"/>
      </w:pPr>
    </w:p>
    <w:p w:rsidR="006D39A9" w:rsidRPr="00AC547D" w:rsidRDefault="006D39A9" w:rsidP="006D39A9">
      <w:pPr>
        <w:pStyle w:val="Paragrafi"/>
      </w:pPr>
      <w:r w:rsidRPr="00AC547D">
        <w:lastRenderedPageBreak/>
        <w:t>Paga minimale, për efekt të pagesës së kontributit të sigurimeve shoqërore dhe shëndetësore, përcaktohet nga Këshilli i Ministrave dhe ndryshon sa herë që rriten pagat dhe pensionet. Këshilli i Ministrave ka të drejtë të përcaktojë një kontribut të veçantë minimal për personat e vetëpunësuar në bujqësi dhe kategori specifike të personave të vetëpunësuar. Për vitin 2007 teprica e të ardhurave, sipas degëve të sigurimit shoqëror,  përdoret për mbulimin e deficitit të degës së pensioneve.</w:t>
      </w:r>
    </w:p>
    <w:p w:rsidR="006D39A9" w:rsidRPr="00AC547D" w:rsidRDefault="006D39A9" w:rsidP="006D39A9">
      <w:pPr>
        <w:pStyle w:val="Paragrafi"/>
      </w:pPr>
    </w:p>
    <w:p w:rsidR="006D39A9" w:rsidRPr="00AC547D" w:rsidRDefault="006D39A9" w:rsidP="006D39A9">
      <w:pPr>
        <w:pStyle w:val="Paragrafi"/>
      </w:pPr>
      <w:r w:rsidRPr="00AC547D">
        <w:t>B.2. Skema e sigurimit suplementar</w:t>
      </w:r>
    </w:p>
    <w:p w:rsidR="006D39A9" w:rsidRPr="00AC547D" w:rsidRDefault="006D39A9" w:rsidP="006D39A9">
      <w:pPr>
        <w:pStyle w:val="Paragrafi"/>
      </w:pPr>
      <w:r w:rsidRPr="00AC547D">
        <w:t xml:space="preserve">Të ardhurat, gjithsej                                   </w:t>
      </w:r>
      <w:r w:rsidRPr="00AC547D">
        <w:tab/>
      </w:r>
      <w:r w:rsidRPr="00AC547D">
        <w:tab/>
        <w:t>3 571</w:t>
      </w:r>
      <w:r w:rsidRPr="00AC547D">
        <w:tab/>
        <w:t>milionë lekë</w:t>
      </w:r>
    </w:p>
    <w:p w:rsidR="006D39A9" w:rsidRPr="00AC547D" w:rsidRDefault="006D39A9" w:rsidP="006D39A9">
      <w:pPr>
        <w:pStyle w:val="Paragrafi"/>
      </w:pPr>
      <w:r w:rsidRPr="00AC547D">
        <w:t xml:space="preserve">- Nga kontributet                                          </w:t>
      </w:r>
      <w:r w:rsidRPr="00AC547D">
        <w:tab/>
      </w:r>
      <w:r w:rsidRPr="00AC547D">
        <w:tab/>
        <w:t>183</w:t>
      </w:r>
      <w:r w:rsidRPr="00AC547D">
        <w:tab/>
        <w:t>milionë lekë</w:t>
      </w:r>
    </w:p>
    <w:p w:rsidR="006D39A9" w:rsidRPr="00AC547D" w:rsidRDefault="006D39A9" w:rsidP="006D39A9">
      <w:pPr>
        <w:pStyle w:val="Paragrafi"/>
      </w:pPr>
      <w:r w:rsidRPr="00AC547D">
        <w:t xml:space="preserve">- Transferimet nga Buxheti i Shtetit          </w:t>
      </w:r>
      <w:r w:rsidRPr="00AC547D">
        <w:tab/>
      </w:r>
      <w:r w:rsidRPr="00AC547D">
        <w:tab/>
        <w:t xml:space="preserve">3 388  </w:t>
      </w:r>
      <w:r w:rsidRPr="00AC547D">
        <w:tab/>
        <w:t>milionë lekë</w:t>
      </w:r>
    </w:p>
    <w:p w:rsidR="006D39A9" w:rsidRPr="00AC547D" w:rsidRDefault="006D39A9" w:rsidP="006D39A9">
      <w:pPr>
        <w:pStyle w:val="Paragrafi"/>
      </w:pPr>
      <w:r w:rsidRPr="00AC547D">
        <w:t xml:space="preserve">Shpenzimet                                               </w:t>
      </w:r>
      <w:r w:rsidRPr="00AC547D">
        <w:tab/>
      </w:r>
      <w:r w:rsidRPr="00AC547D">
        <w:tab/>
        <w:t xml:space="preserve">3 571  </w:t>
      </w:r>
      <w:r w:rsidRPr="00AC547D">
        <w:tab/>
        <w:t>milionë lekë</w:t>
      </w:r>
    </w:p>
    <w:p w:rsidR="006D39A9" w:rsidRPr="00AC547D" w:rsidRDefault="006D39A9" w:rsidP="006D39A9">
      <w:pPr>
        <w:pStyle w:val="Paragrafi"/>
      </w:pPr>
    </w:p>
    <w:p w:rsidR="006D39A9" w:rsidRPr="00AC547D" w:rsidRDefault="006D39A9" w:rsidP="006D39A9">
      <w:pPr>
        <w:pStyle w:val="NeniNr"/>
      </w:pPr>
      <w:r w:rsidRPr="00AC547D">
        <w:t>Neni 4</w:t>
      </w:r>
    </w:p>
    <w:p w:rsidR="006D39A9" w:rsidRPr="00AC547D" w:rsidRDefault="006D39A9" w:rsidP="006D39A9">
      <w:pPr>
        <w:pStyle w:val="Paragrafi"/>
      </w:pPr>
    </w:p>
    <w:p w:rsidR="006D39A9" w:rsidRPr="00AC547D" w:rsidRDefault="006D39A9" w:rsidP="006D39A9">
      <w:pPr>
        <w:pStyle w:val="Paragrafi"/>
      </w:pPr>
      <w:r w:rsidRPr="00AC547D">
        <w:t>C. Buxheti i sigurimeve shëndetësore për vitin 2007 është:</w:t>
      </w:r>
    </w:p>
    <w:p w:rsidR="006D39A9" w:rsidRPr="00AC547D" w:rsidRDefault="006D39A9" w:rsidP="006D39A9">
      <w:pPr>
        <w:pStyle w:val="Paragrafi"/>
      </w:pPr>
      <w:r w:rsidRPr="00AC547D">
        <w:t xml:space="preserve">Të ardhurat, gjithsej                               </w:t>
      </w:r>
      <w:r w:rsidRPr="00AC547D">
        <w:tab/>
      </w:r>
      <w:r w:rsidRPr="00AC547D">
        <w:tab/>
        <w:t xml:space="preserve"> 10 082</w:t>
      </w:r>
      <w:r w:rsidRPr="00AC547D">
        <w:tab/>
        <w:t xml:space="preserve"> milionë lekë</w:t>
      </w:r>
    </w:p>
    <w:p w:rsidR="006D39A9" w:rsidRPr="00AC547D" w:rsidRDefault="006D39A9" w:rsidP="006D39A9">
      <w:pPr>
        <w:pStyle w:val="Paragrafi"/>
      </w:pPr>
      <w:r w:rsidRPr="00AC547D">
        <w:t xml:space="preserve">- Nga kontributet dhe të tjera                    </w:t>
      </w:r>
      <w:r w:rsidRPr="00AC547D">
        <w:tab/>
      </w:r>
      <w:r w:rsidRPr="00AC547D">
        <w:tab/>
        <w:t xml:space="preserve">   4 537</w:t>
      </w:r>
      <w:r w:rsidRPr="00AC547D">
        <w:tab/>
        <w:t xml:space="preserve"> milionë lekë</w:t>
      </w:r>
    </w:p>
    <w:p w:rsidR="006D39A9" w:rsidRPr="00AC547D" w:rsidRDefault="006D39A9" w:rsidP="006D39A9">
      <w:pPr>
        <w:pStyle w:val="Paragrafi"/>
      </w:pPr>
      <w:r w:rsidRPr="00AC547D">
        <w:t xml:space="preserve">- Transferimet nga Buxheti i Shtetit          </w:t>
      </w:r>
      <w:r w:rsidRPr="00AC547D">
        <w:tab/>
      </w:r>
      <w:r w:rsidRPr="00AC547D">
        <w:tab/>
        <w:t xml:space="preserve">   5 545    milionë lekë</w:t>
      </w:r>
    </w:p>
    <w:p w:rsidR="006D39A9" w:rsidRPr="00AC547D" w:rsidRDefault="006D39A9" w:rsidP="006D39A9">
      <w:pPr>
        <w:pStyle w:val="Paragrafi"/>
      </w:pPr>
      <w:r w:rsidRPr="00AC547D">
        <w:t xml:space="preserve">Shpenzimet                                              </w:t>
      </w:r>
      <w:r w:rsidRPr="00AC547D">
        <w:tab/>
        <w:t xml:space="preserve"> 10 082    milionë lekë</w:t>
      </w:r>
    </w:p>
    <w:p w:rsidR="006D39A9" w:rsidRPr="00AC547D" w:rsidRDefault="006D39A9" w:rsidP="006D39A9">
      <w:pPr>
        <w:pStyle w:val="Paragrafi"/>
      </w:pPr>
    </w:p>
    <w:p w:rsidR="006D39A9" w:rsidRPr="00AC547D" w:rsidRDefault="006D39A9" w:rsidP="006D39A9">
      <w:pPr>
        <w:pStyle w:val="Paragrafi"/>
      </w:pPr>
      <w:r w:rsidRPr="00AC547D">
        <w:t>Shpenzimet për shërbimin e kujdesit shëndetësor parësor miratohen, ekzekutohen dhe raportohen nga sistemi i thesarit për të gjithë zërat dhe nënzërat e klasifikimit buxhetor që zbatohen për institucionet buxhetore.</w:t>
      </w:r>
    </w:p>
    <w:p w:rsidR="006D39A9" w:rsidRPr="00AC547D" w:rsidRDefault="006D39A9" w:rsidP="006D39A9">
      <w:pPr>
        <w:pStyle w:val="Paragrafi"/>
      </w:pPr>
    </w:p>
    <w:p w:rsidR="006D39A9" w:rsidRPr="00AC547D" w:rsidRDefault="006D39A9" w:rsidP="006D39A9">
      <w:pPr>
        <w:pStyle w:val="NeniNr"/>
      </w:pPr>
      <w:r w:rsidRPr="00AC547D">
        <w:t>Neni 5</w:t>
      </w:r>
    </w:p>
    <w:p w:rsidR="006D39A9" w:rsidRPr="00AC547D" w:rsidRDefault="006D39A9" w:rsidP="006D39A9">
      <w:pPr>
        <w:pStyle w:val="Paragrafi"/>
      </w:pPr>
    </w:p>
    <w:p w:rsidR="006D39A9" w:rsidRPr="00AC547D" w:rsidRDefault="006D39A9" w:rsidP="006D39A9">
      <w:pPr>
        <w:pStyle w:val="Paragrafi"/>
      </w:pPr>
      <w:r w:rsidRPr="00AC547D">
        <w:t>Përdorimi dhe investimi i fondit rezervë të sigurimeve shoqërore dhe shëndetësore bëhet sipas dispozitave ligjore në fuqi.</w:t>
      </w:r>
    </w:p>
    <w:p w:rsidR="006D39A9" w:rsidRPr="00AC547D" w:rsidRDefault="006D39A9" w:rsidP="006D39A9">
      <w:pPr>
        <w:pStyle w:val="Paragrafi"/>
      </w:pPr>
    </w:p>
    <w:p w:rsidR="006D39A9" w:rsidRPr="00AC547D" w:rsidRDefault="006D39A9" w:rsidP="006D39A9">
      <w:pPr>
        <w:pStyle w:val="KreuNr"/>
      </w:pPr>
      <w:r w:rsidRPr="00AC547D">
        <w:t>KREU II</w:t>
      </w:r>
    </w:p>
    <w:p w:rsidR="006D39A9" w:rsidRPr="00AC547D" w:rsidRDefault="006D39A9" w:rsidP="006D39A9">
      <w:pPr>
        <w:pStyle w:val="KreuTitull"/>
      </w:pPr>
      <w:r w:rsidRPr="00AC547D">
        <w:t>BURIMET PËR MBËSHTETJEN E SHPENZIMEVE TË FONDIT TË KONSOLIDUAR</w:t>
      </w:r>
    </w:p>
    <w:p w:rsidR="006D39A9" w:rsidRPr="00AC547D" w:rsidRDefault="006D39A9" w:rsidP="006D39A9">
      <w:pPr>
        <w:pStyle w:val="Paragrafi"/>
      </w:pPr>
    </w:p>
    <w:p w:rsidR="006D39A9" w:rsidRPr="00C07711" w:rsidRDefault="006D39A9" w:rsidP="006D39A9">
      <w:pPr>
        <w:pStyle w:val="NeniNr"/>
        <w:rPr>
          <w:lang w:val="de-DE"/>
        </w:rPr>
      </w:pPr>
      <w:r w:rsidRPr="00C07711">
        <w:rPr>
          <w:lang w:val="de-DE"/>
        </w:rPr>
        <w:t>Neni 6</w:t>
      </w:r>
    </w:p>
    <w:p w:rsidR="006D39A9" w:rsidRPr="006D39A9" w:rsidRDefault="006D39A9" w:rsidP="006D39A9">
      <w:pPr>
        <w:pStyle w:val="Paragrafi"/>
        <w:rPr>
          <w:lang w:val="de-DE"/>
        </w:rPr>
      </w:pPr>
    </w:p>
    <w:p w:rsidR="006D39A9" w:rsidRPr="006D39A9" w:rsidRDefault="006D39A9" w:rsidP="006D39A9">
      <w:pPr>
        <w:pStyle w:val="Paragrafi"/>
        <w:rPr>
          <w:lang w:val="de-DE"/>
        </w:rPr>
      </w:pPr>
      <w:r w:rsidRPr="006D39A9">
        <w:rPr>
          <w:lang w:val="de-DE"/>
        </w:rPr>
        <w:t>Të ardhurat e fondit të konsoliduar, sipas grupeve kryesore, janë:</w:t>
      </w:r>
    </w:p>
    <w:p w:rsidR="006D39A9" w:rsidRPr="006D39A9" w:rsidRDefault="006D39A9" w:rsidP="006D39A9">
      <w:pPr>
        <w:pStyle w:val="Paragrafi"/>
        <w:rPr>
          <w:lang w:val="de-DE"/>
        </w:rPr>
      </w:pPr>
    </w:p>
    <w:p w:rsidR="006D39A9" w:rsidRPr="006D39A9" w:rsidRDefault="006D39A9" w:rsidP="006D39A9">
      <w:pPr>
        <w:pStyle w:val="Paragrafi"/>
        <w:rPr>
          <w:lang w:val="de-DE"/>
        </w:rPr>
      </w:pPr>
      <w:r w:rsidRPr="006D39A9">
        <w:rPr>
          <w:lang w:val="de-DE"/>
        </w:rPr>
        <w:t xml:space="preserve">Grantet                                                  </w:t>
      </w:r>
      <w:r w:rsidRPr="006D39A9">
        <w:rPr>
          <w:lang w:val="de-DE"/>
        </w:rPr>
        <w:tab/>
        <w:t xml:space="preserve">     </w:t>
      </w:r>
      <w:r w:rsidRPr="006D39A9">
        <w:rPr>
          <w:lang w:val="de-DE"/>
        </w:rPr>
        <w:tab/>
        <w:t xml:space="preserve">       6 386</w:t>
      </w:r>
      <w:r w:rsidRPr="006D39A9">
        <w:rPr>
          <w:lang w:val="de-DE"/>
        </w:rPr>
        <w:tab/>
        <w:t>milionë lekë</w:t>
      </w:r>
    </w:p>
    <w:p w:rsidR="006D39A9" w:rsidRPr="006D39A9" w:rsidRDefault="006D39A9" w:rsidP="006D39A9">
      <w:pPr>
        <w:pStyle w:val="Paragrafi"/>
        <w:rPr>
          <w:lang w:val="de-DE"/>
        </w:rPr>
      </w:pPr>
      <w:r w:rsidRPr="006D39A9">
        <w:rPr>
          <w:lang w:val="de-DE"/>
        </w:rPr>
        <w:t xml:space="preserve">Të ardhurat tatimore                          </w:t>
      </w:r>
      <w:r w:rsidRPr="006D39A9">
        <w:rPr>
          <w:lang w:val="de-DE"/>
        </w:rPr>
        <w:tab/>
        <w:t xml:space="preserve"> 173 975</w:t>
      </w:r>
      <w:r w:rsidRPr="006D39A9">
        <w:rPr>
          <w:lang w:val="de-DE"/>
        </w:rPr>
        <w:tab/>
        <w:t>milionë lekë</w:t>
      </w:r>
    </w:p>
    <w:p w:rsidR="006D39A9" w:rsidRPr="006D39A9" w:rsidRDefault="006D39A9" w:rsidP="006D39A9">
      <w:pPr>
        <w:pStyle w:val="Paragrafi"/>
        <w:rPr>
          <w:lang w:val="de-DE"/>
        </w:rPr>
      </w:pPr>
      <w:r w:rsidRPr="006D39A9">
        <w:rPr>
          <w:lang w:val="de-DE"/>
        </w:rPr>
        <w:t xml:space="preserve">Të ardhurat jotatimore                         </w:t>
      </w:r>
      <w:r w:rsidRPr="006D39A9">
        <w:rPr>
          <w:lang w:val="de-DE"/>
        </w:rPr>
        <w:tab/>
      </w:r>
      <w:r w:rsidRPr="006D39A9">
        <w:rPr>
          <w:lang w:val="de-DE"/>
        </w:rPr>
        <w:tab/>
        <w:t xml:space="preserve">     17 420   milionë lekë</w:t>
      </w:r>
    </w:p>
    <w:p w:rsidR="006D39A9" w:rsidRPr="006D39A9" w:rsidRDefault="006D39A9" w:rsidP="006D39A9">
      <w:pPr>
        <w:pStyle w:val="Paragrafi"/>
        <w:rPr>
          <w:lang w:val="de-DE"/>
        </w:rPr>
      </w:pPr>
      <w:r w:rsidRPr="006D39A9">
        <w:rPr>
          <w:lang w:val="de-DE"/>
        </w:rPr>
        <w:t xml:space="preserve">Të ardhurat e buxhetit vendor              </w:t>
      </w:r>
      <w:r w:rsidRPr="006D39A9">
        <w:rPr>
          <w:lang w:val="de-DE"/>
        </w:rPr>
        <w:tab/>
      </w:r>
      <w:r w:rsidRPr="006D39A9">
        <w:rPr>
          <w:lang w:val="de-DE"/>
        </w:rPr>
        <w:tab/>
        <w:t xml:space="preserve">     13 214   milionë lekë</w:t>
      </w:r>
    </w:p>
    <w:p w:rsidR="006D39A9" w:rsidRPr="006D39A9" w:rsidRDefault="006D39A9" w:rsidP="006D39A9">
      <w:pPr>
        <w:pStyle w:val="Paragrafi"/>
        <w:rPr>
          <w:lang w:val="de-DE"/>
        </w:rPr>
      </w:pPr>
    </w:p>
    <w:p w:rsidR="006D39A9" w:rsidRPr="00C07711" w:rsidRDefault="006D39A9" w:rsidP="006D39A9">
      <w:pPr>
        <w:pStyle w:val="NeniNr"/>
        <w:rPr>
          <w:lang w:val="de-DE"/>
        </w:rPr>
      </w:pPr>
      <w:r w:rsidRPr="00C07711">
        <w:rPr>
          <w:lang w:val="de-DE"/>
        </w:rPr>
        <w:t>Neni 7</w:t>
      </w:r>
    </w:p>
    <w:p w:rsidR="006D39A9" w:rsidRPr="006D39A9" w:rsidRDefault="006D39A9" w:rsidP="006D39A9">
      <w:pPr>
        <w:pStyle w:val="Paragrafi"/>
        <w:rPr>
          <w:lang w:val="de-DE"/>
        </w:rPr>
      </w:pPr>
    </w:p>
    <w:p w:rsidR="006D39A9" w:rsidRPr="00AC547D" w:rsidRDefault="006D39A9" w:rsidP="006D39A9">
      <w:pPr>
        <w:pStyle w:val="Paragrafi"/>
      </w:pPr>
      <w:r w:rsidRPr="006D39A9">
        <w:rPr>
          <w:lang w:val="de-DE"/>
        </w:rPr>
        <w:t xml:space="preserve">Kufiri i financimit të deficitit të Buxhetit të Shtetit nga burime të brendshme është 26 000 milionë lekë, nga i cili 1 000 milionë lekë financohen nga të ardhurat e privatizimit. Në rast mosrealizimi të të ardhurave të buxhetit dhe të ardhurave nga privatizimi, huamarrja për financimin e deficitit të brendshëm prej 25 000 milionë lekësh nuk ndryshon. </w:t>
      </w:r>
      <w:r w:rsidRPr="00AC547D">
        <w:t>Këshilli i Ministrave merr masa për kompensimin e diferencave nga burime suplementare ose nga shkurtimi i shpenzimeve. Kufiri neto i financimit nga burimet e huaja është 20 848 milionë lekë. Ky kufi mund të ndryshojë gjatë vitit brenda limiteve të përcaktuara në nenin 16 të këtij ligji.</w:t>
      </w:r>
    </w:p>
    <w:p w:rsidR="006D39A9" w:rsidRPr="00AC547D" w:rsidRDefault="006D39A9" w:rsidP="006D39A9">
      <w:pPr>
        <w:pStyle w:val="Paragrafi"/>
      </w:pPr>
    </w:p>
    <w:p w:rsidR="006D39A9" w:rsidRPr="006D39A9" w:rsidRDefault="006D39A9" w:rsidP="006D39A9">
      <w:pPr>
        <w:pStyle w:val="KreuNr"/>
        <w:rPr>
          <w:lang w:val="de-DE"/>
        </w:rPr>
      </w:pPr>
      <w:r w:rsidRPr="006D39A9">
        <w:rPr>
          <w:lang w:val="de-DE"/>
        </w:rPr>
        <w:t xml:space="preserve">KREU III </w:t>
      </w:r>
    </w:p>
    <w:p w:rsidR="006D39A9" w:rsidRPr="006D39A9" w:rsidRDefault="006D39A9" w:rsidP="006D39A9">
      <w:pPr>
        <w:pStyle w:val="KreuTitull"/>
        <w:rPr>
          <w:lang w:val="de-DE"/>
        </w:rPr>
      </w:pPr>
      <w:r w:rsidRPr="006D39A9">
        <w:rPr>
          <w:lang w:val="de-DE"/>
        </w:rPr>
        <w:t>SHPENZIMET E FONDIT TË KONSOLIDUAR</w:t>
      </w:r>
    </w:p>
    <w:p w:rsidR="006D39A9" w:rsidRPr="006D39A9" w:rsidRDefault="006D39A9" w:rsidP="006D39A9">
      <w:pPr>
        <w:pStyle w:val="Paragrafi"/>
        <w:rPr>
          <w:lang w:val="de-DE"/>
        </w:rPr>
      </w:pPr>
    </w:p>
    <w:p w:rsidR="006D39A9" w:rsidRPr="00C07711" w:rsidRDefault="006D39A9" w:rsidP="006D39A9">
      <w:pPr>
        <w:pStyle w:val="NeniNr"/>
        <w:rPr>
          <w:lang w:val="de-DE"/>
        </w:rPr>
      </w:pPr>
      <w:r w:rsidRPr="00C07711">
        <w:rPr>
          <w:lang w:val="de-DE"/>
        </w:rPr>
        <w:lastRenderedPageBreak/>
        <w:t>Neni 8</w:t>
      </w:r>
    </w:p>
    <w:p w:rsidR="006D39A9" w:rsidRPr="006D39A9" w:rsidRDefault="006D39A9" w:rsidP="006D39A9">
      <w:pPr>
        <w:pStyle w:val="Paragrafi"/>
        <w:rPr>
          <w:lang w:val="de-DE"/>
        </w:rPr>
      </w:pPr>
    </w:p>
    <w:p w:rsidR="006D39A9" w:rsidRPr="006D39A9" w:rsidRDefault="006D39A9" w:rsidP="006D39A9">
      <w:pPr>
        <w:pStyle w:val="Paragrafi"/>
        <w:rPr>
          <w:lang w:val="de-DE"/>
        </w:rPr>
      </w:pPr>
      <w:r w:rsidRPr="006D39A9">
        <w:rPr>
          <w:lang w:val="de-DE"/>
        </w:rPr>
        <w:t>Shpenzimet e fondit të konsoliduar, sipas grupeve kryesore, janë:</w:t>
      </w:r>
    </w:p>
    <w:p w:rsidR="006D39A9" w:rsidRPr="006D39A9" w:rsidRDefault="006D39A9" w:rsidP="006D39A9">
      <w:pPr>
        <w:pStyle w:val="Paragrafi"/>
        <w:rPr>
          <w:lang w:val="de-DE"/>
        </w:rPr>
      </w:pPr>
      <w:r w:rsidRPr="006D39A9">
        <w:rPr>
          <w:lang w:val="de-DE"/>
        </w:rPr>
        <w:t xml:space="preserve">Shpenzimet korrente                     </w:t>
      </w:r>
      <w:r w:rsidRPr="006D39A9">
        <w:rPr>
          <w:lang w:val="de-DE"/>
        </w:rPr>
        <w:tab/>
        <w:t xml:space="preserve">182 325    </w:t>
      </w:r>
      <w:r w:rsidRPr="006D39A9">
        <w:rPr>
          <w:lang w:val="de-DE"/>
        </w:rPr>
        <w:tab/>
        <w:t>milionë lekë</w:t>
      </w:r>
    </w:p>
    <w:p w:rsidR="006D39A9" w:rsidRPr="006D39A9" w:rsidRDefault="006D39A9" w:rsidP="006D39A9">
      <w:pPr>
        <w:pStyle w:val="Paragrafi"/>
        <w:rPr>
          <w:lang w:val="de-DE"/>
        </w:rPr>
      </w:pPr>
      <w:r w:rsidRPr="006D39A9">
        <w:rPr>
          <w:lang w:val="de-DE"/>
        </w:rPr>
        <w:t xml:space="preserve">Shpenzimet kapitale                      </w:t>
      </w:r>
      <w:r w:rsidRPr="006D39A9">
        <w:rPr>
          <w:lang w:val="de-DE"/>
        </w:rPr>
        <w:tab/>
        <w:t xml:space="preserve">  69 772</w:t>
      </w:r>
      <w:r w:rsidRPr="006D39A9">
        <w:rPr>
          <w:lang w:val="de-DE"/>
        </w:rPr>
        <w:tab/>
        <w:t>milionë lekë</w:t>
      </w:r>
    </w:p>
    <w:p w:rsidR="006D39A9" w:rsidRPr="006D39A9" w:rsidRDefault="006D39A9" w:rsidP="006D39A9">
      <w:pPr>
        <w:pStyle w:val="Paragrafi"/>
        <w:rPr>
          <w:lang w:val="de-DE"/>
        </w:rPr>
      </w:pPr>
      <w:r w:rsidRPr="006D39A9">
        <w:rPr>
          <w:lang w:val="de-DE"/>
        </w:rPr>
        <w:t xml:space="preserve">Rezerva e Këshillit të Ministrave    </w:t>
      </w:r>
      <w:r w:rsidRPr="006D39A9">
        <w:rPr>
          <w:lang w:val="de-DE"/>
        </w:rPr>
        <w:tab/>
        <w:t xml:space="preserve">    1 700</w:t>
      </w:r>
      <w:r w:rsidRPr="006D39A9">
        <w:rPr>
          <w:lang w:val="de-DE"/>
        </w:rPr>
        <w:tab/>
        <w:t>milionë lekë</w:t>
      </w:r>
    </w:p>
    <w:p w:rsidR="006D39A9" w:rsidRPr="006D39A9" w:rsidRDefault="006D39A9" w:rsidP="006D39A9">
      <w:pPr>
        <w:pStyle w:val="Paragrafi"/>
        <w:rPr>
          <w:lang w:val="de-DE"/>
        </w:rPr>
      </w:pPr>
      <w:r w:rsidRPr="006D39A9">
        <w:rPr>
          <w:lang w:val="de-DE"/>
        </w:rPr>
        <w:t xml:space="preserve">Kontingjenca                                   </w:t>
      </w:r>
      <w:r w:rsidRPr="006D39A9">
        <w:rPr>
          <w:lang w:val="de-DE"/>
        </w:rPr>
        <w:tab/>
        <w:t xml:space="preserve">    4 046</w:t>
      </w:r>
      <w:r w:rsidRPr="006D39A9">
        <w:rPr>
          <w:lang w:val="de-DE"/>
        </w:rPr>
        <w:tab/>
        <w:t>milionë lekë</w:t>
      </w:r>
    </w:p>
    <w:p w:rsidR="006D39A9" w:rsidRPr="006D39A9" w:rsidRDefault="006D39A9" w:rsidP="006D39A9">
      <w:pPr>
        <w:pStyle w:val="Paragrafi"/>
        <w:rPr>
          <w:lang w:val="de-DE"/>
        </w:rPr>
      </w:pPr>
      <w:r w:rsidRPr="006D39A9">
        <w:rPr>
          <w:lang w:val="de-DE"/>
        </w:rPr>
        <w:tab/>
      </w:r>
      <w:r w:rsidRPr="006D39A9">
        <w:rPr>
          <w:lang w:val="de-DE"/>
        </w:rPr>
        <w:tab/>
      </w:r>
    </w:p>
    <w:p w:rsidR="006D39A9" w:rsidRPr="006D39A9" w:rsidRDefault="006D39A9" w:rsidP="006D39A9">
      <w:pPr>
        <w:pStyle w:val="Paragrafi"/>
        <w:rPr>
          <w:lang w:val="de-DE"/>
        </w:rPr>
      </w:pPr>
      <w:r w:rsidRPr="006D39A9">
        <w:rPr>
          <w:lang w:val="de-DE"/>
        </w:rPr>
        <w:t>Kufiri i shpenzimeve për çdo ministri dhe institucion është sipas tabelës 1, që i bashkëlidhet këtij ligji. Për institucionet e pavaruara nga Këshilli i Ministrave kufiri i shpenzimeve, numri i punonjësve dhe fondi i pagave është sipas tabelës 1/1, që i bashkëlidhet këtij ligji.</w:t>
      </w:r>
    </w:p>
    <w:p w:rsidR="006D39A9" w:rsidRPr="006D39A9" w:rsidRDefault="006D39A9" w:rsidP="006D39A9">
      <w:pPr>
        <w:pStyle w:val="Paragrafi"/>
        <w:rPr>
          <w:lang w:val="de-DE"/>
        </w:rPr>
      </w:pPr>
    </w:p>
    <w:p w:rsidR="006D39A9" w:rsidRPr="00C07711" w:rsidRDefault="006D39A9" w:rsidP="006D39A9">
      <w:pPr>
        <w:pStyle w:val="NeniNr"/>
        <w:rPr>
          <w:lang w:val="de-DE"/>
        </w:rPr>
      </w:pPr>
      <w:r w:rsidRPr="00C07711">
        <w:rPr>
          <w:lang w:val="de-DE"/>
        </w:rPr>
        <w:t>Neni 9</w:t>
      </w:r>
    </w:p>
    <w:p w:rsidR="006D39A9" w:rsidRPr="006D39A9" w:rsidRDefault="006D39A9" w:rsidP="006D39A9">
      <w:pPr>
        <w:pStyle w:val="Paragrafi"/>
        <w:rPr>
          <w:lang w:val="de-DE"/>
        </w:rPr>
      </w:pPr>
    </w:p>
    <w:p w:rsidR="006D39A9" w:rsidRPr="006D39A9" w:rsidRDefault="006D39A9" w:rsidP="006D39A9">
      <w:pPr>
        <w:pStyle w:val="Paragrafi"/>
        <w:rPr>
          <w:lang w:val="de-DE"/>
        </w:rPr>
      </w:pPr>
      <w:r w:rsidRPr="006D39A9">
        <w:rPr>
          <w:lang w:val="de-DE"/>
        </w:rPr>
        <w:t>Fondet e pakushtëzuara janë kufi maksimal shpenzimi. Fondet e kushtëzuara përfshijnë shpenzimet për investime me burim financimet e huaja dhe shpenzimet nga të ardhurat që, me ligj ose me akte të tjera nënligjore, u përkasin ministrive dhe institucioneve të tjera buxhetore. Fondet e kushtëzuara, me burim të brendshëm, përdoren brenda vitit buxhetor.</w:t>
      </w:r>
    </w:p>
    <w:p w:rsidR="006D39A9" w:rsidRPr="006D39A9" w:rsidRDefault="006D39A9" w:rsidP="006D39A9">
      <w:pPr>
        <w:pStyle w:val="Paragrafi"/>
        <w:rPr>
          <w:lang w:val="de-DE"/>
        </w:rPr>
      </w:pPr>
      <w:r w:rsidRPr="006D39A9">
        <w:rPr>
          <w:lang w:val="de-DE"/>
        </w:rPr>
        <w:t>Këshilli i Ministrave vendos norma dhe standarde financiare për shpenzimet operative, të cilat janë të detyrueshme për t'u zbatuar nga të gjitha institucionet buxhetore, në varësi ose jo të Këshillit të Ministrave, si dhe për organet e pushtetit vendor.</w:t>
      </w:r>
    </w:p>
    <w:p w:rsidR="006D39A9" w:rsidRPr="006D39A9" w:rsidRDefault="006D39A9" w:rsidP="006D39A9">
      <w:pPr>
        <w:pStyle w:val="Paragrafi"/>
        <w:rPr>
          <w:lang w:val="de-DE"/>
        </w:rPr>
      </w:pPr>
    </w:p>
    <w:p w:rsidR="006D39A9" w:rsidRPr="00C07711" w:rsidRDefault="006D39A9" w:rsidP="006D39A9">
      <w:pPr>
        <w:pStyle w:val="NeniNr"/>
        <w:rPr>
          <w:lang w:val="de-DE"/>
        </w:rPr>
      </w:pPr>
      <w:r w:rsidRPr="00C07711">
        <w:rPr>
          <w:lang w:val="de-DE"/>
        </w:rPr>
        <w:t>Neni 10</w:t>
      </w:r>
    </w:p>
    <w:p w:rsidR="006D39A9" w:rsidRPr="006D39A9" w:rsidRDefault="006D39A9" w:rsidP="006D39A9">
      <w:pPr>
        <w:pStyle w:val="Paragrafi"/>
        <w:rPr>
          <w:lang w:val="de-DE"/>
        </w:rPr>
      </w:pPr>
    </w:p>
    <w:p w:rsidR="006D39A9" w:rsidRPr="006D39A9" w:rsidRDefault="006D39A9" w:rsidP="006D39A9">
      <w:pPr>
        <w:pStyle w:val="Paragrafi"/>
        <w:rPr>
          <w:lang w:val="de-DE"/>
        </w:rPr>
      </w:pPr>
      <w:r w:rsidRPr="006D39A9">
        <w:rPr>
          <w:lang w:val="de-DE"/>
        </w:rPr>
        <w:t xml:space="preserve">Numri maksimal i punonjësve buxhetorë më 1 janar 2007, sipas të cilit është përgatitur Buxheti i Shtetit i vitit 2007, është 110 000 punonjës. Ngarkohet Këshilli i Ministrave të përcaktojë numrin e punonjësve buxhetorë për çdo ministri dhe institucion qendror, me përjashtim të numrit të punonjësve të institucioneve të pavarura, që përcaktohen në tabelën 1/1, që i bashkëlidhet këtij ligji. </w:t>
      </w:r>
    </w:p>
    <w:p w:rsidR="006D39A9" w:rsidRPr="006D39A9" w:rsidRDefault="006D39A9" w:rsidP="006D39A9">
      <w:pPr>
        <w:pStyle w:val="Paragrafi"/>
        <w:rPr>
          <w:lang w:val="de-DE"/>
        </w:rPr>
      </w:pPr>
    </w:p>
    <w:p w:rsidR="006D39A9" w:rsidRPr="00C07711" w:rsidRDefault="006D39A9" w:rsidP="006D39A9">
      <w:pPr>
        <w:pStyle w:val="NeniNr"/>
        <w:rPr>
          <w:lang w:val="de-DE"/>
        </w:rPr>
      </w:pPr>
      <w:r w:rsidRPr="00C07711">
        <w:rPr>
          <w:lang w:val="de-DE"/>
        </w:rPr>
        <w:t>Neni 11</w:t>
      </w:r>
    </w:p>
    <w:p w:rsidR="006D39A9" w:rsidRPr="006D39A9" w:rsidRDefault="006D39A9" w:rsidP="006D39A9">
      <w:pPr>
        <w:pStyle w:val="Paragrafi"/>
        <w:rPr>
          <w:lang w:val="de-DE"/>
        </w:rPr>
      </w:pPr>
    </w:p>
    <w:p w:rsidR="006D39A9" w:rsidRPr="006D39A9" w:rsidRDefault="006D39A9" w:rsidP="006D39A9">
      <w:pPr>
        <w:pStyle w:val="Paragrafi"/>
        <w:rPr>
          <w:lang w:val="de-DE"/>
        </w:rPr>
      </w:pPr>
      <w:r w:rsidRPr="006D39A9">
        <w:rPr>
          <w:lang w:val="de-DE"/>
        </w:rPr>
        <w:t>Shpenzimet kapitale nga burimet e brendshme dhe nga burimet e huaja, sipas programeve për çdo ministri dhe institucion qendror, paraqiten në tabelën 2, që i bashkëlidhet këtij ligji. Fondi i kontingjencës për investime prej 3 000 milionë lekësh, i detajuar në tabelën 2 të këtij ligji, përdoret në masën 20 për qind  në përputhje me realizimin e të ardhurave të buxhetit në tremujorin e parë të vitit 2007 dhe 80 për qind  në tremujorin e dytë të këtij viti.</w:t>
      </w:r>
    </w:p>
    <w:p w:rsidR="006D39A9" w:rsidRPr="006D39A9" w:rsidRDefault="006D39A9" w:rsidP="006D39A9">
      <w:pPr>
        <w:pStyle w:val="Paragrafi"/>
        <w:rPr>
          <w:lang w:val="de-DE"/>
        </w:rPr>
      </w:pPr>
    </w:p>
    <w:p w:rsidR="006D39A9" w:rsidRPr="00C07711" w:rsidRDefault="006D39A9" w:rsidP="006D39A9">
      <w:pPr>
        <w:pStyle w:val="NeniNr"/>
        <w:rPr>
          <w:lang w:val="de-DE"/>
        </w:rPr>
      </w:pPr>
      <w:r w:rsidRPr="00C07711">
        <w:rPr>
          <w:lang w:val="de-DE"/>
        </w:rPr>
        <w:t>Neni 12</w:t>
      </w:r>
    </w:p>
    <w:p w:rsidR="006D39A9" w:rsidRPr="006D39A9" w:rsidRDefault="006D39A9" w:rsidP="006D39A9">
      <w:pPr>
        <w:pStyle w:val="Paragrafi"/>
        <w:rPr>
          <w:lang w:val="de-DE"/>
        </w:rPr>
      </w:pPr>
    </w:p>
    <w:p w:rsidR="006D39A9" w:rsidRPr="006D39A9" w:rsidRDefault="006D39A9" w:rsidP="006D39A9">
      <w:pPr>
        <w:pStyle w:val="Paragrafi"/>
        <w:rPr>
          <w:lang w:val="de-DE"/>
        </w:rPr>
      </w:pPr>
      <w:r w:rsidRPr="006D39A9">
        <w:rPr>
          <w:lang w:val="de-DE"/>
        </w:rPr>
        <w:t>Fondi i kontingjencës prej 4 046 milionë lekësh përdoret për rritjen e pagave dhe pensioneve, me miratim të Këshillit të Ministrave, në 6-mujorin e dytë të vitit 2007, në përputhje me realizimin e  të ardhurave. Fondi rezervë i Këshillit të Ministrave prej 1 700 milionë lekësh përdoret për raste të paparashikuara të institucioneve buxhetore.</w:t>
      </w:r>
    </w:p>
    <w:p w:rsidR="006D39A9" w:rsidRPr="006D39A9" w:rsidRDefault="006D39A9" w:rsidP="006D39A9">
      <w:pPr>
        <w:pStyle w:val="Paragrafi"/>
        <w:rPr>
          <w:lang w:val="de-DE"/>
        </w:rPr>
      </w:pPr>
    </w:p>
    <w:p w:rsidR="006D39A9" w:rsidRPr="00C07711" w:rsidRDefault="006D39A9" w:rsidP="006D39A9">
      <w:pPr>
        <w:pStyle w:val="NeniNr"/>
        <w:rPr>
          <w:lang w:val="de-DE"/>
        </w:rPr>
      </w:pPr>
      <w:r w:rsidRPr="00C07711">
        <w:rPr>
          <w:lang w:val="de-DE"/>
        </w:rPr>
        <w:t>Neni 13</w:t>
      </w:r>
    </w:p>
    <w:p w:rsidR="006D39A9" w:rsidRPr="006D39A9" w:rsidRDefault="006D39A9" w:rsidP="006D39A9">
      <w:pPr>
        <w:pStyle w:val="Paragrafi"/>
        <w:rPr>
          <w:lang w:val="de-DE"/>
        </w:rPr>
      </w:pPr>
    </w:p>
    <w:p w:rsidR="006D39A9" w:rsidRPr="006D39A9" w:rsidRDefault="006D39A9" w:rsidP="006D39A9">
      <w:pPr>
        <w:pStyle w:val="Paragrafi"/>
        <w:rPr>
          <w:lang w:val="de-DE"/>
        </w:rPr>
      </w:pPr>
      <w:r w:rsidRPr="006D39A9">
        <w:rPr>
          <w:lang w:val="de-DE"/>
        </w:rPr>
        <w:t>Paga e Presidentit, nga data 1 janar 2007, është 238 854 lekë në muaj. Kjo pagë rritet gjatë vitit, në përputhje me nenin 12 të këtij ligji dhe me politikat specifike për rritjen e pagave në sektorin buxhetor.</w:t>
      </w:r>
    </w:p>
    <w:p w:rsidR="006D39A9" w:rsidRPr="006D39A9" w:rsidRDefault="006D39A9" w:rsidP="006D39A9">
      <w:pPr>
        <w:pStyle w:val="Paragrafi"/>
        <w:rPr>
          <w:lang w:val="de-DE"/>
        </w:rPr>
      </w:pPr>
    </w:p>
    <w:p w:rsidR="006D39A9" w:rsidRPr="00C07711" w:rsidRDefault="006D39A9" w:rsidP="006D39A9">
      <w:pPr>
        <w:pStyle w:val="NeniNr"/>
        <w:rPr>
          <w:lang w:val="de-DE"/>
        </w:rPr>
      </w:pPr>
      <w:r w:rsidRPr="00C07711">
        <w:rPr>
          <w:lang w:val="de-DE"/>
        </w:rPr>
        <w:t>Neni 14</w:t>
      </w:r>
    </w:p>
    <w:p w:rsidR="006D39A9" w:rsidRPr="006D39A9" w:rsidRDefault="006D39A9" w:rsidP="006D39A9">
      <w:pPr>
        <w:pStyle w:val="Paragrafi"/>
        <w:rPr>
          <w:lang w:val="de-DE"/>
        </w:rPr>
      </w:pPr>
    </w:p>
    <w:p w:rsidR="006D39A9" w:rsidRPr="006D39A9" w:rsidRDefault="006D39A9" w:rsidP="006D39A9">
      <w:pPr>
        <w:pStyle w:val="Paragrafi"/>
        <w:rPr>
          <w:lang w:val="de-DE"/>
        </w:rPr>
      </w:pPr>
      <w:r w:rsidRPr="006D39A9">
        <w:rPr>
          <w:lang w:val="de-DE"/>
        </w:rPr>
        <w:tab/>
        <w:t xml:space="preserve">Fondet buxhetore për pushtetin gjyqësor paraqiten sipas tabelës 3, që i bashkëlidhet këtij ligji. Buxheti i pushtetit gjyqësor administrohet nga Zyra e Administrimit të Buxhetit Gjyqësor, në mbështetje të ligjit nr.8363, datë 1.7.1998 “Për krijimin e Zyrës së Administrimit të Buxhetit </w:t>
      </w:r>
      <w:r w:rsidRPr="006D39A9">
        <w:rPr>
          <w:lang w:val="de-DE"/>
        </w:rPr>
        <w:lastRenderedPageBreak/>
        <w:t>Gjyqësor”. Bordi i kësaj Zyre mund të rishpërndajë deri në 10 për qind të totalit të fondeve për çdo nivel të pushtetit gjyqësor, si dhe të miratojë çdo transferim ndërmjet gjykatave të të njëjtit nivel, duke respektuar raportet ndërmjet shpenzimeve korrente dhe atyre kapitale, të paraqitura në tabelën 3, që i bashkëlidhet këtij ligji.</w:t>
      </w:r>
    </w:p>
    <w:p w:rsidR="006D39A9" w:rsidRPr="006D39A9" w:rsidRDefault="006D39A9" w:rsidP="006D39A9">
      <w:pPr>
        <w:pStyle w:val="Paragrafi"/>
        <w:rPr>
          <w:lang w:val="de-DE"/>
        </w:rPr>
      </w:pPr>
    </w:p>
    <w:p w:rsidR="006D39A9" w:rsidRPr="00C07711" w:rsidRDefault="006D39A9" w:rsidP="006D39A9">
      <w:pPr>
        <w:pStyle w:val="NeniNr"/>
        <w:rPr>
          <w:lang w:val="de-DE"/>
        </w:rPr>
      </w:pPr>
      <w:r w:rsidRPr="00C07711">
        <w:rPr>
          <w:lang w:val="de-DE"/>
        </w:rPr>
        <w:t>Neni 15</w:t>
      </w:r>
    </w:p>
    <w:p w:rsidR="006D39A9" w:rsidRPr="006D39A9" w:rsidRDefault="006D39A9" w:rsidP="006D39A9">
      <w:pPr>
        <w:pStyle w:val="Paragrafi"/>
        <w:rPr>
          <w:lang w:val="de-DE"/>
        </w:rPr>
      </w:pPr>
    </w:p>
    <w:p w:rsidR="006D39A9" w:rsidRPr="006D39A9" w:rsidRDefault="006D39A9" w:rsidP="006D39A9">
      <w:pPr>
        <w:pStyle w:val="Paragrafi"/>
        <w:rPr>
          <w:lang w:val="de-DE"/>
        </w:rPr>
      </w:pPr>
      <w:r w:rsidRPr="006D39A9">
        <w:rPr>
          <w:lang w:val="de-DE"/>
        </w:rPr>
        <w:t xml:space="preserve">Transfertat e pakushtëzuara, që Buxheti Qendror ia transferon pushtetit vendor, përfshijnë fondet për përballimin e veprimtarive dhe të funksioneve, që përcaktohen në aktet ligjore dhe nënligjore në fuqi. Transfertat e pakushtëzuara shpërndahen ndërmjet organeve të pushtetit vendor, sipas formulës së paraqitur në aneksin 1, që i bashkëlidhet këtij ligji. Fondi i kompensimit, nga totali i transfertës së pakushtëzuar, përdoret nga Ministria e Financave në bashkëpunim me Ministrinë e Brendshme, në përputhje me kriteret e përcaktuara në aneksin 2, që i bashkëlidhet këtij ligji.  Fondet për grantet konkurruese shpërndahen sipas aneksit 3, që i bashkëlidhet këtij ligji. Shuma e transfertës së pakushtëzuar për çdo organ të pushtetit vendor është paraqitur në tabelën 4, që i bashkëlidhet këtij ligji. </w:t>
      </w:r>
    </w:p>
    <w:p w:rsidR="006D39A9" w:rsidRPr="006D39A9" w:rsidRDefault="006D39A9" w:rsidP="006D39A9">
      <w:pPr>
        <w:pStyle w:val="Paragrafi"/>
        <w:rPr>
          <w:lang w:val="de-DE"/>
        </w:rPr>
      </w:pPr>
      <w:r w:rsidRPr="006D39A9">
        <w:rPr>
          <w:lang w:val="de-DE"/>
        </w:rPr>
        <w:t>Fondet që, sipas këtij neni, u vihen në dispozicion organeve të pushtetit vendor, fondet e tjera që, me akte të tjera ligjore dhe nënligjore, u kalojnë organeve të pushtetit vendor dhe vendimet e këshillave të organeve të pushtetit vendor, që kanë lidhje me përdorimin e fondeve buxhetore, bëhen publike.</w:t>
      </w:r>
    </w:p>
    <w:p w:rsidR="006D39A9" w:rsidRPr="006D39A9" w:rsidRDefault="006D39A9" w:rsidP="006D39A9">
      <w:pPr>
        <w:pStyle w:val="Paragrafi"/>
        <w:rPr>
          <w:lang w:val="de-DE"/>
        </w:rPr>
      </w:pPr>
    </w:p>
    <w:p w:rsidR="006D39A9" w:rsidRPr="00C07711" w:rsidRDefault="006D39A9" w:rsidP="006D39A9">
      <w:pPr>
        <w:pStyle w:val="NeniNr"/>
        <w:rPr>
          <w:lang w:val="de-DE"/>
        </w:rPr>
      </w:pPr>
      <w:r w:rsidRPr="00C07711">
        <w:rPr>
          <w:lang w:val="de-DE"/>
        </w:rPr>
        <w:t>Neni 16</w:t>
      </w:r>
    </w:p>
    <w:p w:rsidR="006D39A9" w:rsidRPr="006D39A9" w:rsidRDefault="006D39A9" w:rsidP="006D39A9">
      <w:pPr>
        <w:pStyle w:val="Paragrafi"/>
        <w:rPr>
          <w:lang w:val="de-DE"/>
        </w:rPr>
      </w:pPr>
    </w:p>
    <w:p w:rsidR="006D39A9" w:rsidRPr="006D39A9" w:rsidRDefault="006D39A9" w:rsidP="006D39A9">
      <w:pPr>
        <w:pStyle w:val="Paragrafi"/>
        <w:rPr>
          <w:lang w:val="de-DE"/>
        </w:rPr>
      </w:pPr>
      <w:r w:rsidRPr="006D39A9">
        <w:rPr>
          <w:lang w:val="de-DE"/>
        </w:rPr>
        <w:t>Kufiri i shpenzimeve, sipas tabelave 1, 1/1 dhe 2, që i bashkëlidhen këtij ligji, mund të rishpërndahet gjatë vitit ndërmjet ministrive/programeve nga Këshilli i Ministrave deri në masën 10 për qind të shumës totale të ministrisë/programit, të paraqitur në këto tabela. Bëjnë përjashtim nga ky kufi fondet e shpërndara nga grantet konkurruese.</w:t>
      </w:r>
    </w:p>
    <w:p w:rsidR="006D39A9" w:rsidRPr="006D39A9" w:rsidRDefault="006D39A9" w:rsidP="006D39A9">
      <w:pPr>
        <w:pStyle w:val="Paragrafi"/>
        <w:rPr>
          <w:lang w:val="de-DE"/>
        </w:rPr>
      </w:pPr>
    </w:p>
    <w:p w:rsidR="006D39A9" w:rsidRPr="00C07711" w:rsidRDefault="006D39A9" w:rsidP="006D39A9">
      <w:pPr>
        <w:pStyle w:val="NeniNr"/>
        <w:rPr>
          <w:lang w:val="de-DE"/>
        </w:rPr>
      </w:pPr>
      <w:r w:rsidRPr="00C07711">
        <w:rPr>
          <w:lang w:val="de-DE"/>
        </w:rPr>
        <w:t>Neni 17</w:t>
      </w:r>
    </w:p>
    <w:p w:rsidR="006D39A9" w:rsidRPr="006D39A9" w:rsidRDefault="006D39A9" w:rsidP="006D39A9">
      <w:pPr>
        <w:pStyle w:val="Paragrafi"/>
        <w:rPr>
          <w:lang w:val="de-DE"/>
        </w:rPr>
      </w:pPr>
    </w:p>
    <w:p w:rsidR="006D39A9" w:rsidRPr="006D39A9" w:rsidRDefault="006D39A9" w:rsidP="006D39A9">
      <w:pPr>
        <w:pStyle w:val="Paragrafi"/>
        <w:rPr>
          <w:lang w:val="de-DE"/>
        </w:rPr>
      </w:pPr>
      <w:r w:rsidRPr="006D39A9">
        <w:rPr>
          <w:lang w:val="de-DE"/>
        </w:rPr>
        <w:t>Kufiri për rritjen vjetore të totalit ekzistues të borxhit të shtetit dhe atij të garantuar të shtetit, në dobi të palëve të treta përfituese, për vitin 2007 është 67 765 milionë lekë, i detajuar si më poshtë:</w:t>
      </w:r>
    </w:p>
    <w:p w:rsidR="006D39A9" w:rsidRPr="006D39A9" w:rsidRDefault="006D39A9" w:rsidP="006D39A9">
      <w:pPr>
        <w:pStyle w:val="Paragrafi"/>
        <w:rPr>
          <w:lang w:val="de-DE"/>
        </w:rPr>
      </w:pPr>
      <w:r w:rsidRPr="006D39A9">
        <w:rPr>
          <w:lang w:val="de-DE"/>
        </w:rPr>
        <w:t>1. Kufiri për rritjen vjetore të totalit ekzistues të borxhit të shtetit, si rezultat i zbatimit të  buxhetit të vitit 2007, është 52 631  milionë lekë, nga i cili:</w:t>
      </w:r>
    </w:p>
    <w:p w:rsidR="006D39A9" w:rsidRPr="006D39A9" w:rsidRDefault="006D39A9" w:rsidP="006D39A9">
      <w:pPr>
        <w:pStyle w:val="Paragrafi"/>
        <w:rPr>
          <w:lang w:val="de-DE"/>
        </w:rPr>
      </w:pPr>
      <w:r w:rsidRPr="006D39A9">
        <w:rPr>
          <w:lang w:val="de-DE"/>
        </w:rPr>
        <w:t>- për kreditë e jashtme të drejtpërdrejta të Këshillit të Ministrave është 27 631   milionë lekë;</w:t>
      </w:r>
    </w:p>
    <w:p w:rsidR="006D39A9" w:rsidRPr="006D39A9" w:rsidRDefault="006D39A9" w:rsidP="006D39A9">
      <w:pPr>
        <w:pStyle w:val="Paragrafi"/>
        <w:rPr>
          <w:lang w:val="de-DE"/>
        </w:rPr>
      </w:pPr>
      <w:r w:rsidRPr="006D39A9">
        <w:rPr>
          <w:lang w:val="de-DE"/>
        </w:rPr>
        <w:t>- për financimin e brendshëm të deficitit buxhetor është  25 000  milionë lekë.</w:t>
      </w:r>
    </w:p>
    <w:p w:rsidR="006D39A9" w:rsidRPr="006D39A9" w:rsidRDefault="006D39A9" w:rsidP="006D39A9">
      <w:pPr>
        <w:pStyle w:val="Paragrafi"/>
        <w:rPr>
          <w:lang w:val="de-DE"/>
        </w:rPr>
      </w:pPr>
      <w:r w:rsidRPr="006D39A9">
        <w:rPr>
          <w:lang w:val="de-DE"/>
        </w:rPr>
        <w:t>2. Kufiri për rritjen vjetore të garancive të shtetit në dobi të palëve të treta përfituese është 4 180  milionë lekë.</w:t>
      </w:r>
    </w:p>
    <w:p w:rsidR="006D39A9" w:rsidRPr="006D39A9" w:rsidRDefault="006D39A9" w:rsidP="006D39A9">
      <w:pPr>
        <w:pStyle w:val="Paragrafi"/>
        <w:rPr>
          <w:lang w:val="de-DE"/>
        </w:rPr>
      </w:pPr>
      <w:r w:rsidRPr="006D39A9">
        <w:rPr>
          <w:lang w:val="de-DE"/>
        </w:rPr>
        <w:t>3. Kufiri për rritjen vjetore të stokut të borxhit, si rezultat i riskedulimit të borxheve të vjetra të jashtme të papaguara, është 5 154   milionë lekë.</w:t>
      </w:r>
    </w:p>
    <w:p w:rsidR="006D39A9" w:rsidRPr="006D39A9" w:rsidRDefault="006D39A9" w:rsidP="006D39A9">
      <w:pPr>
        <w:pStyle w:val="Paragrafi"/>
        <w:rPr>
          <w:lang w:val="de-DE"/>
        </w:rPr>
      </w:pPr>
      <w:r w:rsidRPr="006D39A9">
        <w:rPr>
          <w:lang w:val="de-DE"/>
        </w:rPr>
        <w:t>4. Kufiri për rritjen vjetore të stokut të borxhit, si rezultat i mbulimit të diferencave nga rivlerësimi i valutave, është 5 800 milionë lekë,  i cili emetohet në përputhje me shumat e rezultuara pas certifikimit të bilancit të Bankës së Shqipërisë.</w:t>
      </w:r>
    </w:p>
    <w:p w:rsidR="006D39A9" w:rsidRPr="006D39A9" w:rsidRDefault="006D39A9" w:rsidP="006D39A9">
      <w:pPr>
        <w:pStyle w:val="Paragrafi"/>
        <w:rPr>
          <w:lang w:val="de-DE"/>
        </w:rPr>
      </w:pPr>
    </w:p>
    <w:p w:rsidR="006D39A9" w:rsidRPr="00C07711" w:rsidRDefault="006D39A9" w:rsidP="006D39A9">
      <w:pPr>
        <w:pStyle w:val="NeniNr"/>
        <w:rPr>
          <w:lang w:val="de-DE"/>
        </w:rPr>
      </w:pPr>
      <w:r w:rsidRPr="00C07711">
        <w:rPr>
          <w:lang w:val="de-DE"/>
        </w:rPr>
        <w:t>Neni 18</w:t>
      </w:r>
    </w:p>
    <w:p w:rsidR="006D39A9" w:rsidRPr="006D39A9" w:rsidRDefault="006D39A9" w:rsidP="006D39A9">
      <w:pPr>
        <w:pStyle w:val="Paragrafi"/>
        <w:rPr>
          <w:lang w:val="de-DE"/>
        </w:rPr>
      </w:pPr>
    </w:p>
    <w:p w:rsidR="006D39A9" w:rsidRPr="006D39A9" w:rsidRDefault="006D39A9" w:rsidP="006D39A9">
      <w:pPr>
        <w:pStyle w:val="Paragrafi"/>
        <w:rPr>
          <w:lang w:val="de-DE"/>
        </w:rPr>
      </w:pPr>
      <w:r w:rsidRPr="006D39A9">
        <w:rPr>
          <w:lang w:val="de-DE"/>
        </w:rPr>
        <w:t>Ngarkohet Ministria e Financave të nxjerrë udhëzime për zbatimin e këtij ligji.</w:t>
      </w:r>
    </w:p>
    <w:p w:rsidR="006D39A9" w:rsidRPr="006D39A9" w:rsidRDefault="006D39A9" w:rsidP="006D39A9">
      <w:pPr>
        <w:pStyle w:val="Paragrafi"/>
        <w:rPr>
          <w:lang w:val="de-DE"/>
        </w:rPr>
      </w:pPr>
    </w:p>
    <w:p w:rsidR="006D39A9" w:rsidRPr="00C07711" w:rsidRDefault="006D39A9" w:rsidP="006D39A9">
      <w:pPr>
        <w:pStyle w:val="NeniNr"/>
        <w:rPr>
          <w:lang w:val="de-DE"/>
        </w:rPr>
      </w:pPr>
      <w:r w:rsidRPr="00C07711">
        <w:rPr>
          <w:lang w:val="de-DE"/>
        </w:rPr>
        <w:t>Neni 19</w:t>
      </w:r>
    </w:p>
    <w:p w:rsidR="006D39A9" w:rsidRPr="006D39A9" w:rsidRDefault="006D39A9" w:rsidP="006D39A9">
      <w:pPr>
        <w:pStyle w:val="Paragrafi"/>
        <w:rPr>
          <w:lang w:val="de-DE"/>
        </w:rPr>
      </w:pPr>
    </w:p>
    <w:p w:rsidR="006D39A9" w:rsidRPr="006D39A9" w:rsidRDefault="006D39A9" w:rsidP="006D39A9">
      <w:pPr>
        <w:pStyle w:val="Paragrafi"/>
        <w:rPr>
          <w:lang w:val="de-DE"/>
        </w:rPr>
      </w:pPr>
      <w:r w:rsidRPr="006D39A9">
        <w:rPr>
          <w:lang w:val="de-DE"/>
        </w:rPr>
        <w:t>Ky ligj hyn në fuqi 15 ditë pas botimit në Fletoren Zyrtare dhe i shtrin efektet financiare nga data 1 janar 2007.</w:t>
      </w:r>
    </w:p>
    <w:p w:rsidR="006D39A9" w:rsidRPr="006D39A9" w:rsidRDefault="006D39A9" w:rsidP="006D39A9">
      <w:pPr>
        <w:pStyle w:val="Paragrafi"/>
        <w:rPr>
          <w:lang w:val="de-DE"/>
        </w:rPr>
      </w:pPr>
    </w:p>
    <w:p w:rsidR="006D39A9" w:rsidRPr="006D39A9" w:rsidRDefault="006D39A9" w:rsidP="006D39A9">
      <w:pPr>
        <w:pStyle w:val="Shpallja"/>
      </w:pPr>
      <w:r w:rsidRPr="006D39A9">
        <w:t>Shpallur me dekretin nr.5158, datë 15.12.2006 të Presidentit të Republikës së Shqipërisë, Alfred Moisiu</w:t>
      </w:r>
    </w:p>
    <w:p w:rsidR="006D39A9" w:rsidRDefault="006D39A9" w:rsidP="006D39A9">
      <w:pPr>
        <w:pStyle w:val="Paragrafi"/>
        <w:rPr>
          <w:lang w:val="de-DE"/>
        </w:rPr>
      </w:pPr>
    </w:p>
    <w:p w:rsidR="006D39A9" w:rsidRDefault="006D39A9" w:rsidP="006D39A9">
      <w:pPr>
        <w:pStyle w:val="Paragrafi"/>
        <w:rPr>
          <w:lang w:val="de-DE"/>
        </w:rPr>
      </w:pPr>
    </w:p>
    <w:p w:rsidR="006D39A9" w:rsidRDefault="006D39A9" w:rsidP="006D39A9">
      <w:pPr>
        <w:pStyle w:val="Paragrafi"/>
        <w:rPr>
          <w:lang w:val="de-DE"/>
        </w:rPr>
      </w:pPr>
    </w:p>
    <w:p w:rsidR="006D39A9" w:rsidRDefault="006D39A9" w:rsidP="006D39A9">
      <w:pPr>
        <w:pStyle w:val="Paragrafi"/>
        <w:rPr>
          <w:lang w:val="de-DE"/>
        </w:rPr>
      </w:pPr>
    </w:p>
    <w:p w:rsidR="006D39A9" w:rsidRDefault="006D39A9" w:rsidP="006D39A9">
      <w:pPr>
        <w:pStyle w:val="Paragrafi"/>
        <w:rPr>
          <w:lang w:val="de-DE"/>
        </w:rPr>
      </w:pPr>
    </w:p>
    <w:p w:rsidR="006D39A9" w:rsidRDefault="006D39A9" w:rsidP="006D39A9">
      <w:pPr>
        <w:pStyle w:val="Paragrafi"/>
        <w:rPr>
          <w:lang w:val="de-DE"/>
        </w:rPr>
      </w:pPr>
    </w:p>
    <w:p w:rsidR="006D39A9" w:rsidRDefault="006D39A9" w:rsidP="006D39A9">
      <w:pPr>
        <w:pStyle w:val="Paragrafi"/>
        <w:rPr>
          <w:lang w:val="de-DE"/>
        </w:rPr>
      </w:pPr>
    </w:p>
    <w:p w:rsidR="006D39A9" w:rsidRDefault="006D39A9" w:rsidP="006D39A9">
      <w:pPr>
        <w:pStyle w:val="Paragrafi"/>
        <w:rPr>
          <w:lang w:val="de-DE"/>
        </w:rPr>
      </w:pPr>
    </w:p>
    <w:p w:rsidR="006D39A9" w:rsidRDefault="006D39A9" w:rsidP="006D39A9">
      <w:pPr>
        <w:pStyle w:val="Paragrafi"/>
        <w:rPr>
          <w:lang w:val="de-DE"/>
        </w:rPr>
      </w:pPr>
    </w:p>
    <w:p w:rsidR="006D39A9" w:rsidRDefault="006D39A9" w:rsidP="006D39A9">
      <w:pPr>
        <w:pStyle w:val="Paragrafi"/>
        <w:rPr>
          <w:lang w:val="de-DE"/>
        </w:rPr>
      </w:pPr>
    </w:p>
    <w:p w:rsidR="006D39A9" w:rsidRDefault="006D39A9" w:rsidP="006D39A9">
      <w:pPr>
        <w:pStyle w:val="Paragrafi"/>
        <w:rPr>
          <w:lang w:val="de-DE"/>
        </w:rPr>
      </w:pPr>
    </w:p>
    <w:p w:rsidR="006D39A9" w:rsidRDefault="006D39A9" w:rsidP="006D39A9">
      <w:pPr>
        <w:pStyle w:val="Paragrafi"/>
        <w:rPr>
          <w:lang w:val="de-DE"/>
        </w:rPr>
      </w:pPr>
    </w:p>
    <w:p w:rsidR="006D39A9" w:rsidRDefault="006D39A9" w:rsidP="006D39A9">
      <w:pPr>
        <w:pStyle w:val="Paragrafi"/>
        <w:rPr>
          <w:lang w:val="de-DE"/>
        </w:rPr>
      </w:pPr>
    </w:p>
    <w:p w:rsidR="006D39A9" w:rsidRDefault="006D39A9" w:rsidP="006D39A9">
      <w:pPr>
        <w:pStyle w:val="Paragrafi"/>
        <w:rPr>
          <w:lang w:val="de-DE"/>
        </w:rPr>
      </w:pPr>
    </w:p>
    <w:p w:rsidR="006D39A9" w:rsidRDefault="006D39A9" w:rsidP="006D39A9">
      <w:pPr>
        <w:pStyle w:val="Paragrafi"/>
        <w:rPr>
          <w:lang w:val="de-DE"/>
        </w:rPr>
      </w:pPr>
    </w:p>
    <w:p w:rsidR="006D39A9" w:rsidRDefault="006D39A9" w:rsidP="006D39A9">
      <w:pPr>
        <w:pStyle w:val="Paragrafi"/>
        <w:rPr>
          <w:lang w:val="de-DE"/>
        </w:rPr>
      </w:pPr>
    </w:p>
    <w:p w:rsidR="006D39A9" w:rsidRDefault="006D39A9" w:rsidP="006D39A9">
      <w:pPr>
        <w:pStyle w:val="Paragrafi"/>
        <w:rPr>
          <w:lang w:val="de-DE"/>
        </w:rPr>
      </w:pPr>
    </w:p>
    <w:p w:rsidR="006D39A9" w:rsidRDefault="006D39A9" w:rsidP="006D39A9">
      <w:pPr>
        <w:pStyle w:val="Paragrafi"/>
        <w:rPr>
          <w:lang w:val="de-DE"/>
        </w:rPr>
      </w:pPr>
    </w:p>
    <w:p w:rsidR="006D39A9" w:rsidRDefault="006D39A9" w:rsidP="006D39A9">
      <w:pPr>
        <w:pStyle w:val="Paragrafi"/>
        <w:rPr>
          <w:lang w:val="de-DE"/>
        </w:rPr>
      </w:pPr>
    </w:p>
    <w:p w:rsidR="006D39A9" w:rsidRDefault="006D39A9" w:rsidP="006D39A9">
      <w:pPr>
        <w:pStyle w:val="Paragrafi"/>
        <w:rPr>
          <w:lang w:val="de-DE"/>
        </w:rPr>
      </w:pPr>
    </w:p>
    <w:p w:rsidR="006D39A9" w:rsidRDefault="006D39A9" w:rsidP="006D39A9">
      <w:pPr>
        <w:pStyle w:val="Paragrafi"/>
        <w:rPr>
          <w:lang w:val="de-DE"/>
        </w:rPr>
      </w:pPr>
    </w:p>
    <w:p w:rsidR="006D39A9" w:rsidRDefault="006D39A9" w:rsidP="006D39A9">
      <w:pPr>
        <w:pStyle w:val="Paragrafi"/>
        <w:rPr>
          <w:lang w:val="de-DE"/>
        </w:rPr>
      </w:pPr>
    </w:p>
    <w:p w:rsidR="006D39A9" w:rsidRDefault="006D39A9" w:rsidP="006D39A9">
      <w:pPr>
        <w:pStyle w:val="Paragrafi"/>
        <w:rPr>
          <w:lang w:val="de-DE"/>
        </w:rPr>
      </w:pPr>
    </w:p>
    <w:p w:rsidR="006D39A9" w:rsidRDefault="006D39A9" w:rsidP="006D39A9">
      <w:pPr>
        <w:pStyle w:val="Paragrafi"/>
        <w:rPr>
          <w:lang w:val="de-DE"/>
        </w:rPr>
      </w:pPr>
    </w:p>
    <w:p w:rsidR="006D39A9" w:rsidRDefault="006D39A9" w:rsidP="006D39A9">
      <w:pPr>
        <w:pStyle w:val="Paragrafi"/>
        <w:rPr>
          <w:lang w:val="de-DE"/>
        </w:rPr>
      </w:pPr>
    </w:p>
    <w:p w:rsidR="006D39A9" w:rsidRDefault="006D39A9" w:rsidP="006D39A9">
      <w:pPr>
        <w:pStyle w:val="Paragrafi"/>
        <w:rPr>
          <w:lang w:val="de-DE"/>
        </w:rPr>
      </w:pPr>
    </w:p>
    <w:p w:rsidR="006D39A9" w:rsidRDefault="006D39A9" w:rsidP="006D39A9">
      <w:pPr>
        <w:pStyle w:val="Paragrafi"/>
        <w:rPr>
          <w:lang w:val="de-DE"/>
        </w:rPr>
      </w:pPr>
    </w:p>
    <w:p w:rsidR="006D39A9" w:rsidRDefault="006D39A9" w:rsidP="006D39A9">
      <w:pPr>
        <w:pStyle w:val="Paragrafi"/>
        <w:rPr>
          <w:lang w:val="de-DE"/>
        </w:rPr>
      </w:pPr>
    </w:p>
    <w:p w:rsidR="006D39A9" w:rsidRDefault="006D39A9" w:rsidP="006D39A9">
      <w:pPr>
        <w:pStyle w:val="Paragrafi"/>
        <w:rPr>
          <w:lang w:val="de-DE"/>
        </w:rPr>
      </w:pPr>
    </w:p>
    <w:p w:rsidR="006D39A9" w:rsidRDefault="006D39A9" w:rsidP="006D39A9">
      <w:pPr>
        <w:pStyle w:val="Paragrafi"/>
        <w:rPr>
          <w:lang w:val="de-DE"/>
        </w:rPr>
      </w:pPr>
    </w:p>
    <w:p w:rsidR="006D39A9" w:rsidRDefault="006D39A9" w:rsidP="006D39A9">
      <w:pPr>
        <w:pStyle w:val="Paragrafi"/>
        <w:rPr>
          <w:lang w:val="de-DE"/>
        </w:rPr>
      </w:pPr>
    </w:p>
    <w:p w:rsidR="006D39A9" w:rsidRDefault="006D39A9" w:rsidP="006D39A9">
      <w:pPr>
        <w:pStyle w:val="Paragrafi"/>
        <w:rPr>
          <w:lang w:val="de-DE"/>
        </w:rPr>
      </w:pPr>
    </w:p>
    <w:p w:rsidR="006D39A9" w:rsidRDefault="006D39A9" w:rsidP="006D39A9">
      <w:pPr>
        <w:pStyle w:val="Paragrafi"/>
        <w:rPr>
          <w:lang w:val="de-DE"/>
        </w:rPr>
      </w:pPr>
    </w:p>
    <w:p w:rsidR="006D39A9" w:rsidRDefault="006D39A9" w:rsidP="006D39A9">
      <w:pPr>
        <w:pStyle w:val="Paragrafi"/>
        <w:rPr>
          <w:lang w:val="de-DE"/>
        </w:rPr>
      </w:pPr>
    </w:p>
    <w:p w:rsidR="006D39A9" w:rsidRDefault="006D39A9" w:rsidP="006D39A9">
      <w:pPr>
        <w:pStyle w:val="Paragrafi"/>
        <w:rPr>
          <w:lang w:val="de-DE"/>
        </w:rPr>
      </w:pPr>
    </w:p>
    <w:p w:rsidR="006D39A9" w:rsidRDefault="006D39A9" w:rsidP="006D39A9">
      <w:pPr>
        <w:pStyle w:val="Paragrafi"/>
        <w:rPr>
          <w:lang w:val="de-DE"/>
        </w:rPr>
      </w:pPr>
    </w:p>
    <w:p w:rsidR="006D39A9" w:rsidRDefault="006D39A9" w:rsidP="006D39A9">
      <w:pPr>
        <w:pStyle w:val="Paragrafi"/>
        <w:rPr>
          <w:lang w:val="de-DE"/>
        </w:rPr>
      </w:pPr>
    </w:p>
    <w:p w:rsidR="006D39A9" w:rsidRDefault="006D39A9" w:rsidP="006D39A9">
      <w:pPr>
        <w:pStyle w:val="Paragrafi"/>
        <w:rPr>
          <w:lang w:val="de-DE"/>
        </w:rPr>
      </w:pPr>
    </w:p>
    <w:p w:rsidR="006D39A9" w:rsidRDefault="006D39A9" w:rsidP="006D39A9">
      <w:pPr>
        <w:pStyle w:val="Paragrafi"/>
        <w:rPr>
          <w:lang w:val="de-DE"/>
        </w:rPr>
      </w:pPr>
    </w:p>
    <w:p w:rsidR="006D39A9" w:rsidRDefault="006D39A9" w:rsidP="006D39A9">
      <w:pPr>
        <w:pStyle w:val="Paragrafi"/>
        <w:rPr>
          <w:lang w:val="de-DE"/>
        </w:rPr>
      </w:pPr>
    </w:p>
    <w:p w:rsidR="006D39A9" w:rsidRDefault="006D39A9" w:rsidP="006D39A9">
      <w:pPr>
        <w:pStyle w:val="Paragrafi"/>
        <w:rPr>
          <w:lang w:val="de-DE"/>
        </w:rPr>
      </w:pPr>
    </w:p>
    <w:p w:rsidR="006D39A9" w:rsidRDefault="006D39A9" w:rsidP="006D39A9">
      <w:pPr>
        <w:pStyle w:val="Paragrafi"/>
        <w:rPr>
          <w:lang w:val="de-DE"/>
        </w:rPr>
      </w:pPr>
    </w:p>
    <w:p w:rsidR="006D39A9" w:rsidRDefault="006D39A9" w:rsidP="006D39A9">
      <w:pPr>
        <w:pStyle w:val="Paragrafi"/>
        <w:rPr>
          <w:lang w:val="de-DE"/>
        </w:rPr>
      </w:pPr>
    </w:p>
    <w:p w:rsidR="006D39A9" w:rsidRDefault="006D39A9" w:rsidP="006D39A9">
      <w:pPr>
        <w:pStyle w:val="Paragrafi"/>
        <w:rPr>
          <w:lang w:val="de-DE"/>
        </w:rPr>
      </w:pPr>
    </w:p>
    <w:p w:rsidR="006D39A9" w:rsidRPr="006D39A9" w:rsidRDefault="006D39A9" w:rsidP="006D39A9">
      <w:pPr>
        <w:pStyle w:val="AneksiNr"/>
        <w:rPr>
          <w:lang w:val="de-DE"/>
        </w:rPr>
      </w:pPr>
      <w:r w:rsidRPr="006D39A9">
        <w:rPr>
          <w:lang w:val="de-DE"/>
        </w:rPr>
        <w:t>ANEKS 1</w:t>
      </w:r>
    </w:p>
    <w:p w:rsidR="006D39A9" w:rsidRPr="00C07711" w:rsidRDefault="006D39A9" w:rsidP="006D39A9">
      <w:pPr>
        <w:pStyle w:val="AneksiTitull"/>
        <w:rPr>
          <w:lang w:val="de-DE"/>
        </w:rPr>
      </w:pPr>
      <w:r w:rsidRPr="00C07711">
        <w:rPr>
          <w:lang w:val="de-DE"/>
        </w:rPr>
        <w:t>FORMULA E TRANSFERTËS SË PAKUSHTËZUAR - KRITERET DHE KOEFICENTET</w:t>
      </w:r>
    </w:p>
    <w:p w:rsidR="006D39A9" w:rsidRPr="006D39A9" w:rsidRDefault="006D39A9" w:rsidP="006D39A9">
      <w:pPr>
        <w:pStyle w:val="Paragrafi"/>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1160"/>
        <w:gridCol w:w="1267"/>
        <w:gridCol w:w="4140"/>
      </w:tblGrid>
      <w:tr w:rsidR="006D39A9" w:rsidRPr="006D39A9">
        <w:trPr>
          <w:tblHeader/>
        </w:trPr>
        <w:tc>
          <w:tcPr>
            <w:tcW w:w="2538" w:type="dxa"/>
            <w:tcBorders>
              <w:top w:val="single" w:sz="4" w:space="0" w:color="auto"/>
              <w:left w:val="single" w:sz="4" w:space="0" w:color="auto"/>
              <w:bottom w:val="single" w:sz="4" w:space="0" w:color="auto"/>
              <w:right w:val="single" w:sz="4" w:space="0" w:color="auto"/>
            </w:tcBorders>
            <w:shd w:val="pct20" w:color="auto" w:fill="FFFFFF"/>
          </w:tcPr>
          <w:p w:rsidR="006D39A9" w:rsidRPr="00C07711" w:rsidRDefault="006D39A9" w:rsidP="006D39A9">
            <w:pPr>
              <w:pStyle w:val="Tabele"/>
              <w:rPr>
                <w:sz w:val="21"/>
                <w:szCs w:val="21"/>
                <w:lang w:val="de-DE"/>
              </w:rPr>
            </w:pPr>
          </w:p>
          <w:p w:rsidR="006D39A9" w:rsidRPr="006D39A9" w:rsidRDefault="006D39A9" w:rsidP="006D39A9">
            <w:pPr>
              <w:pStyle w:val="Tabele"/>
              <w:rPr>
                <w:sz w:val="21"/>
                <w:szCs w:val="21"/>
              </w:rPr>
            </w:pPr>
            <w:r w:rsidRPr="006D39A9">
              <w:rPr>
                <w:sz w:val="21"/>
                <w:szCs w:val="21"/>
              </w:rPr>
              <w:t>Kriteri</w:t>
            </w:r>
          </w:p>
        </w:tc>
        <w:tc>
          <w:tcPr>
            <w:tcW w:w="1160" w:type="dxa"/>
            <w:tcBorders>
              <w:top w:val="single" w:sz="4" w:space="0" w:color="auto"/>
              <w:left w:val="single" w:sz="4" w:space="0" w:color="auto"/>
              <w:bottom w:val="single" w:sz="4" w:space="0" w:color="auto"/>
              <w:right w:val="single" w:sz="4" w:space="0" w:color="auto"/>
            </w:tcBorders>
            <w:shd w:val="pct20" w:color="auto" w:fill="FFFFFF"/>
          </w:tcPr>
          <w:p w:rsidR="006D39A9" w:rsidRPr="006D39A9" w:rsidRDefault="006D39A9" w:rsidP="006D39A9">
            <w:pPr>
              <w:pStyle w:val="Tabele"/>
              <w:rPr>
                <w:sz w:val="21"/>
                <w:szCs w:val="21"/>
              </w:rPr>
            </w:pPr>
          </w:p>
          <w:p w:rsidR="006D39A9" w:rsidRPr="006D39A9" w:rsidRDefault="006D39A9" w:rsidP="006D39A9">
            <w:pPr>
              <w:pStyle w:val="Tabele"/>
              <w:rPr>
                <w:sz w:val="21"/>
                <w:szCs w:val="21"/>
              </w:rPr>
            </w:pPr>
            <w:r w:rsidRPr="006D39A9">
              <w:rPr>
                <w:sz w:val="21"/>
                <w:szCs w:val="21"/>
              </w:rPr>
              <w:t>Koeficienti</w:t>
            </w:r>
          </w:p>
        </w:tc>
        <w:tc>
          <w:tcPr>
            <w:tcW w:w="1267" w:type="dxa"/>
            <w:tcBorders>
              <w:top w:val="single" w:sz="4" w:space="0" w:color="auto"/>
              <w:left w:val="single" w:sz="4" w:space="0" w:color="auto"/>
              <w:bottom w:val="single" w:sz="4" w:space="0" w:color="auto"/>
              <w:right w:val="single" w:sz="4" w:space="0" w:color="auto"/>
            </w:tcBorders>
            <w:shd w:val="pct20" w:color="auto" w:fill="FFFFFF"/>
          </w:tcPr>
          <w:p w:rsidR="006D39A9" w:rsidRPr="006D39A9" w:rsidRDefault="006D39A9" w:rsidP="006D39A9">
            <w:pPr>
              <w:pStyle w:val="Tabele"/>
              <w:rPr>
                <w:sz w:val="21"/>
                <w:szCs w:val="21"/>
              </w:rPr>
            </w:pPr>
            <w:r w:rsidRPr="006D39A9">
              <w:rPr>
                <w:sz w:val="21"/>
                <w:szCs w:val="21"/>
              </w:rPr>
              <w:t>Vlera</w:t>
            </w:r>
          </w:p>
          <w:p w:rsidR="006D39A9" w:rsidRPr="006D39A9" w:rsidRDefault="006D39A9" w:rsidP="006D39A9">
            <w:pPr>
              <w:pStyle w:val="Tabele"/>
              <w:rPr>
                <w:sz w:val="21"/>
                <w:szCs w:val="21"/>
              </w:rPr>
            </w:pPr>
            <w:r w:rsidRPr="006D39A9">
              <w:rPr>
                <w:sz w:val="21"/>
                <w:szCs w:val="21"/>
              </w:rPr>
              <w:t>(në mijë lekë)</w:t>
            </w:r>
          </w:p>
        </w:tc>
        <w:tc>
          <w:tcPr>
            <w:tcW w:w="4140" w:type="dxa"/>
            <w:tcBorders>
              <w:top w:val="single" w:sz="4" w:space="0" w:color="auto"/>
              <w:left w:val="single" w:sz="4" w:space="0" w:color="auto"/>
              <w:bottom w:val="single" w:sz="4" w:space="0" w:color="auto"/>
              <w:right w:val="single" w:sz="4" w:space="0" w:color="auto"/>
            </w:tcBorders>
            <w:shd w:val="pct20" w:color="auto" w:fill="FFFFFF"/>
          </w:tcPr>
          <w:p w:rsidR="006D39A9" w:rsidRPr="006D39A9" w:rsidRDefault="006D39A9" w:rsidP="006D39A9">
            <w:pPr>
              <w:pStyle w:val="Tabele"/>
              <w:rPr>
                <w:sz w:val="21"/>
                <w:szCs w:val="21"/>
              </w:rPr>
            </w:pPr>
          </w:p>
          <w:p w:rsidR="006D39A9" w:rsidRPr="006D39A9" w:rsidRDefault="006D39A9" w:rsidP="006D39A9">
            <w:pPr>
              <w:pStyle w:val="Tabele"/>
              <w:rPr>
                <w:sz w:val="21"/>
                <w:szCs w:val="21"/>
              </w:rPr>
            </w:pPr>
            <w:r w:rsidRPr="006D39A9">
              <w:rPr>
                <w:sz w:val="21"/>
                <w:szCs w:val="21"/>
              </w:rPr>
              <w:t>Arsyeja themelore</w:t>
            </w:r>
          </w:p>
        </w:tc>
      </w:tr>
      <w:tr w:rsidR="006D39A9" w:rsidRPr="00C07711">
        <w:trPr>
          <w:cantSplit/>
          <w:trHeight w:val="353"/>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6D39A9" w:rsidRPr="00C07711" w:rsidRDefault="006D39A9" w:rsidP="006D39A9">
            <w:pPr>
              <w:pStyle w:val="Tabele"/>
              <w:rPr>
                <w:sz w:val="21"/>
                <w:szCs w:val="21"/>
                <w:lang w:val="de-DE"/>
              </w:rPr>
            </w:pPr>
            <w:r w:rsidRPr="00C07711">
              <w:rPr>
                <w:sz w:val="21"/>
                <w:szCs w:val="21"/>
                <w:lang w:val="de-DE"/>
              </w:rPr>
              <w:lastRenderedPageBreak/>
              <w:t>I. Transferta e Pakushtëzuar Gjithsej  (10.725 miliard lekë)  [TPGJ]</w:t>
            </w:r>
          </w:p>
          <w:p w:rsidR="006D39A9" w:rsidRPr="00C07711" w:rsidRDefault="006D39A9" w:rsidP="006D39A9">
            <w:pPr>
              <w:pStyle w:val="Tabele"/>
              <w:rPr>
                <w:sz w:val="21"/>
                <w:szCs w:val="21"/>
                <w:lang w:val="de-DE"/>
              </w:rPr>
            </w:pPr>
            <w:r w:rsidRPr="00C07711">
              <w:rPr>
                <w:sz w:val="21"/>
                <w:szCs w:val="21"/>
                <w:lang w:val="de-DE"/>
              </w:rPr>
              <w:t>Transferta e pakushtëzuar për një  bashki ose  komunë është e barabartë me shumën përkatëse të pjesës “a” që rezulton nga aplikimi i formulës së veçantë mbi shumën “A”  (Shuma A = 9 miliardë lekë)  plus shumën “b”  që rezulton nga aplikimi i formulës së veçantë mbi totalin “B” të transfertës së pakushtëzuar (Shuma B = 1,725 miliardë lekë). Qarqet përfitojnë vetëm nga shuma “A” e transfertës sipas formulës përkatëse.</w:t>
            </w:r>
          </w:p>
          <w:p w:rsidR="006D39A9" w:rsidRPr="00C07711" w:rsidRDefault="006D39A9" w:rsidP="006D39A9">
            <w:pPr>
              <w:pStyle w:val="Tabele"/>
              <w:rPr>
                <w:sz w:val="21"/>
                <w:szCs w:val="21"/>
                <w:lang w:val="de-DE"/>
              </w:rPr>
            </w:pPr>
          </w:p>
        </w:tc>
      </w:tr>
      <w:tr w:rsidR="006D39A9" w:rsidRPr="006D39A9">
        <w:trPr>
          <w:cantSplit/>
          <w:trHeight w:val="353"/>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A. Alokimi i pjesës A të Transfertës së Pakushtëzuar – (Shuma A = 9 miliardë lekë) [TPA]</w:t>
            </w:r>
          </w:p>
        </w:tc>
      </w:tr>
      <w:tr w:rsidR="006D39A9"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Pjesa e Qarqeve [Q]</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 xml:space="preserve">  9%</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810,000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Ky raport u alokon Qarqeve fonde  për shpenzimet e tyre administrative, për mirëmbajtje dhe investime  të rrugëve rurale dhe për shpenzime të tjera operative.</w:t>
            </w:r>
          </w:p>
        </w:tc>
      </w:tr>
      <w:tr w:rsidR="006D39A9" w:rsidRPr="006D39A9">
        <w:tc>
          <w:tcPr>
            <w:tcW w:w="2538" w:type="dxa"/>
            <w:tcBorders>
              <w:top w:val="single" w:sz="4" w:space="0" w:color="auto"/>
              <w:left w:val="single" w:sz="4" w:space="0" w:color="auto"/>
              <w:bottom w:val="nil"/>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Pjesa për Bashkitë/Komunat</w:t>
            </w:r>
          </w:p>
          <w:p w:rsidR="006D39A9" w:rsidRPr="006D39A9" w:rsidRDefault="006D39A9" w:rsidP="006D39A9">
            <w:pPr>
              <w:pStyle w:val="Tabele"/>
              <w:rPr>
                <w:sz w:val="21"/>
                <w:szCs w:val="21"/>
              </w:rPr>
            </w:pPr>
            <w:r w:rsidRPr="006D39A9">
              <w:rPr>
                <w:sz w:val="21"/>
                <w:szCs w:val="21"/>
              </w:rPr>
              <w:t>[B/K]</w:t>
            </w:r>
          </w:p>
        </w:tc>
        <w:tc>
          <w:tcPr>
            <w:tcW w:w="1160" w:type="dxa"/>
            <w:tcBorders>
              <w:top w:val="single" w:sz="4" w:space="0" w:color="auto"/>
              <w:left w:val="single" w:sz="4" w:space="0" w:color="auto"/>
              <w:bottom w:val="nil"/>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91%</w:t>
            </w:r>
          </w:p>
        </w:tc>
        <w:tc>
          <w:tcPr>
            <w:tcW w:w="1267" w:type="dxa"/>
            <w:tcBorders>
              <w:top w:val="single" w:sz="4" w:space="0" w:color="auto"/>
              <w:left w:val="single" w:sz="4" w:space="0" w:color="auto"/>
              <w:bottom w:val="nil"/>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8,190,000</w:t>
            </w:r>
          </w:p>
        </w:tc>
        <w:tc>
          <w:tcPr>
            <w:tcW w:w="4140" w:type="dxa"/>
            <w:tcBorders>
              <w:top w:val="single" w:sz="4" w:space="0" w:color="auto"/>
              <w:left w:val="single" w:sz="4" w:space="0" w:color="auto"/>
              <w:bottom w:val="nil"/>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 xml:space="preserve">Për të siguruar financimin e funksioneve kryesore të ushtruara nga niveli i parë i QV. </w:t>
            </w:r>
          </w:p>
        </w:tc>
      </w:tr>
      <w:tr w:rsidR="006D39A9" w:rsidRPr="006D39A9">
        <w:trPr>
          <w:cantSplit/>
        </w:trPr>
        <w:tc>
          <w:tcPr>
            <w:tcW w:w="9105" w:type="dxa"/>
            <w:gridSpan w:val="4"/>
            <w:tcBorders>
              <w:top w:val="nil"/>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1. Shpërndarja e pjesës së Bashkisë/Komunës [B/K]</w:t>
            </w:r>
          </w:p>
        </w:tc>
      </w:tr>
      <w:tr w:rsidR="006D39A9"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Grant i përgjithshëm</w:t>
            </w:r>
          </w:p>
          <w:p w:rsidR="006D39A9" w:rsidRPr="006D39A9" w:rsidRDefault="006D39A9" w:rsidP="006D39A9">
            <w:pPr>
              <w:pStyle w:val="Tabele"/>
              <w:rPr>
                <w:sz w:val="21"/>
                <w:szCs w:val="21"/>
              </w:rPr>
            </w:pPr>
            <w:r w:rsidRPr="006D39A9">
              <w:rPr>
                <w:sz w:val="21"/>
                <w:szCs w:val="21"/>
              </w:rPr>
              <w:t>[GP]</w:t>
            </w:r>
          </w:p>
          <w:p w:rsidR="006D39A9" w:rsidRPr="006D39A9" w:rsidRDefault="006D39A9" w:rsidP="006D39A9">
            <w:pPr>
              <w:pStyle w:val="Tabele"/>
              <w:rPr>
                <w:sz w:val="21"/>
                <w:szCs w:val="21"/>
              </w:rPr>
            </w:pPr>
          </w:p>
          <w:p w:rsidR="006D39A9" w:rsidRPr="006D39A9" w:rsidRDefault="006D39A9" w:rsidP="006D39A9">
            <w:pPr>
              <w:pStyle w:val="Tabele"/>
              <w:rPr>
                <w:sz w:val="21"/>
                <w:szCs w:val="21"/>
              </w:rPr>
            </w:pPr>
            <w:r w:rsidRPr="006D39A9">
              <w:rPr>
                <w:sz w:val="21"/>
                <w:szCs w:val="21"/>
              </w:rPr>
              <w:t>= [GP] * 1.00</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8,190,000</w:t>
            </w:r>
          </w:p>
          <w:p w:rsidR="006D39A9" w:rsidRPr="006D39A9" w:rsidRDefault="006D39A9" w:rsidP="006D39A9">
            <w:pPr>
              <w:pStyle w:val="Tabele"/>
              <w:rPr>
                <w:sz w:val="21"/>
                <w:szCs w:val="21"/>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 xml:space="preserve">Pjesa  e plote për B/K alokohet në hapin e parë në grantin e përgjithshëm. </w:t>
            </w:r>
          </w:p>
          <w:p w:rsidR="006D39A9" w:rsidRPr="006D39A9" w:rsidRDefault="006D39A9" w:rsidP="006D39A9">
            <w:pPr>
              <w:pStyle w:val="Tabele"/>
              <w:rPr>
                <w:sz w:val="21"/>
                <w:szCs w:val="21"/>
              </w:rPr>
            </w:pPr>
            <w:r w:rsidRPr="006D39A9">
              <w:rPr>
                <w:sz w:val="21"/>
                <w:szCs w:val="21"/>
              </w:rPr>
              <w:t xml:space="preserve">Nuk alokohen fonde të veçanta për kompensim; fondi i kompensimit krijohet nëpërmjet kompensimit të tranzicionit (shih më poshtë) </w:t>
            </w:r>
          </w:p>
        </w:tc>
      </w:tr>
      <w:tr w:rsidR="006D39A9" w:rsidRPr="006D39A9">
        <w:trPr>
          <w:cantSplit/>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 xml:space="preserve">2. Shpërndarja e Grantit të Përgjithshëm për Bashkitë/Komunat </w:t>
            </w:r>
          </w:p>
        </w:tc>
      </w:tr>
      <w:tr w:rsidR="006D39A9"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Popullsia [P-B/K]</w:t>
            </w:r>
          </w:p>
          <w:p w:rsidR="006D39A9" w:rsidRPr="006D39A9" w:rsidRDefault="006D39A9" w:rsidP="006D39A9">
            <w:pPr>
              <w:pStyle w:val="Tabele"/>
              <w:rPr>
                <w:sz w:val="21"/>
                <w:szCs w:val="21"/>
              </w:rPr>
            </w:pPr>
          </w:p>
          <w:p w:rsidR="006D39A9" w:rsidRPr="006D39A9" w:rsidRDefault="006D39A9" w:rsidP="006D39A9">
            <w:pPr>
              <w:pStyle w:val="Tabele"/>
              <w:rPr>
                <w:sz w:val="21"/>
                <w:szCs w:val="21"/>
              </w:rPr>
            </w:pPr>
            <w:r w:rsidRPr="006D39A9">
              <w:rPr>
                <w:sz w:val="21"/>
                <w:szCs w:val="21"/>
              </w:rPr>
              <w:t>= [GP-B/K] * 0.70</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70.0%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5,733,000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Ky është kriteri dominant, pasi popullsia është një indikator i lidhur ngushtë me shpenzimet dhe nevojat për shërbime. Alokimi i [P-B/K/] ndahet proporcionalisht me popullsinë relative të çdo Bashkie/Komune kundrejt popullsisë totale.  Për vitin 2007 te dhënat e popullsisë janë marrë nga regjistrimet e bëra për zgjedhjet e 3 Korrikut 2005.</w:t>
            </w:r>
          </w:p>
        </w:tc>
      </w:tr>
      <w:tr w:rsidR="006D39A9"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6D39A9" w:rsidRPr="00C07711" w:rsidRDefault="006D39A9" w:rsidP="006D39A9">
            <w:pPr>
              <w:pStyle w:val="Tabele"/>
              <w:rPr>
                <w:sz w:val="21"/>
                <w:szCs w:val="21"/>
                <w:lang w:val="de-DE"/>
              </w:rPr>
            </w:pPr>
            <w:r w:rsidRPr="00C07711">
              <w:rPr>
                <w:sz w:val="21"/>
                <w:szCs w:val="21"/>
                <w:lang w:val="de-DE"/>
              </w:rPr>
              <w:t>Sipërfaqja e komunave [S-K]</w:t>
            </w:r>
          </w:p>
          <w:p w:rsidR="006D39A9" w:rsidRPr="00C07711" w:rsidRDefault="006D39A9" w:rsidP="006D39A9">
            <w:pPr>
              <w:pStyle w:val="Tabele"/>
              <w:rPr>
                <w:sz w:val="21"/>
                <w:szCs w:val="21"/>
                <w:lang w:val="de-DE"/>
              </w:rPr>
            </w:pPr>
          </w:p>
          <w:p w:rsidR="006D39A9" w:rsidRPr="006D39A9" w:rsidRDefault="006D39A9" w:rsidP="006D39A9">
            <w:pPr>
              <w:pStyle w:val="Tabele"/>
              <w:rPr>
                <w:sz w:val="21"/>
                <w:szCs w:val="21"/>
              </w:rPr>
            </w:pPr>
            <w:r w:rsidRPr="006D39A9">
              <w:rPr>
                <w:sz w:val="21"/>
                <w:szCs w:val="21"/>
              </w:rPr>
              <w:t>= [GP-B/K] * 0.15</w:t>
            </w:r>
          </w:p>
          <w:p w:rsidR="006D39A9" w:rsidRPr="006D39A9" w:rsidRDefault="006D39A9" w:rsidP="006D39A9">
            <w:pPr>
              <w:pStyle w:val="Tabele"/>
              <w:rPr>
                <w:sz w:val="21"/>
                <w:szCs w:val="21"/>
              </w:rPr>
            </w:pP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15%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1,228,500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 xml:space="preserve">Ky element është i aplikueshëm vetëm për komunat. Komuna me sipërfaqe më të madhe nënkupton (për të gjitha kushtet e tjera të barabarta) se ka rrugë më të gjata dhe sfida të tjera infrastrukturore që kushtojnë. Të dhënat e sipërfaqeve të komunave janë marrë nga Instituti i Gjeografisë. </w:t>
            </w:r>
          </w:p>
          <w:p w:rsidR="006D39A9" w:rsidRPr="006D39A9" w:rsidRDefault="006D39A9" w:rsidP="006D39A9">
            <w:pPr>
              <w:pStyle w:val="Tabele"/>
              <w:rPr>
                <w:sz w:val="21"/>
                <w:szCs w:val="21"/>
              </w:rPr>
            </w:pPr>
            <w:r w:rsidRPr="006D39A9">
              <w:rPr>
                <w:sz w:val="21"/>
                <w:szCs w:val="21"/>
              </w:rPr>
              <w:t xml:space="preserve">Alokimi i [S-K] ndahet proporcionalisht me sipërfaqen relative të çdo komune kundrejt sipërfaqes totale. Për 178 komuna malore sipërfaqja është llogaritur si totali i sipërfaqes bazë  shtuar me pesë herë.  </w:t>
            </w:r>
          </w:p>
        </w:tc>
      </w:tr>
      <w:tr w:rsidR="006D39A9"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 xml:space="preserve">Shërbimet Urbane </w:t>
            </w:r>
          </w:p>
          <w:p w:rsidR="006D39A9" w:rsidRPr="006D39A9" w:rsidRDefault="006D39A9" w:rsidP="006D39A9">
            <w:pPr>
              <w:pStyle w:val="Tabele"/>
              <w:rPr>
                <w:sz w:val="21"/>
                <w:szCs w:val="21"/>
              </w:rPr>
            </w:pPr>
            <w:r w:rsidRPr="006D39A9">
              <w:rPr>
                <w:sz w:val="21"/>
                <w:szCs w:val="21"/>
              </w:rPr>
              <w:t xml:space="preserve"> [SU-B]</w:t>
            </w:r>
          </w:p>
          <w:p w:rsidR="006D39A9" w:rsidRPr="006D39A9" w:rsidRDefault="006D39A9" w:rsidP="006D39A9">
            <w:pPr>
              <w:pStyle w:val="Tabele"/>
              <w:rPr>
                <w:sz w:val="21"/>
                <w:szCs w:val="21"/>
              </w:rPr>
            </w:pPr>
          </w:p>
          <w:p w:rsidR="006D39A9" w:rsidRPr="006D39A9" w:rsidRDefault="006D39A9" w:rsidP="006D39A9">
            <w:pPr>
              <w:pStyle w:val="Tabele"/>
              <w:rPr>
                <w:sz w:val="21"/>
                <w:szCs w:val="21"/>
              </w:rPr>
            </w:pPr>
          </w:p>
          <w:p w:rsidR="006D39A9" w:rsidRPr="006D39A9" w:rsidRDefault="006D39A9" w:rsidP="006D39A9">
            <w:pPr>
              <w:pStyle w:val="Tabele"/>
              <w:rPr>
                <w:sz w:val="21"/>
                <w:szCs w:val="21"/>
              </w:rPr>
            </w:pPr>
            <w:r w:rsidRPr="006D39A9">
              <w:rPr>
                <w:sz w:val="21"/>
                <w:szCs w:val="21"/>
              </w:rPr>
              <w:t>= [GP-B/K] * 0.15</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15%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1,228,500</w:t>
            </w:r>
          </w:p>
          <w:p w:rsidR="006D39A9" w:rsidRPr="006D39A9" w:rsidRDefault="006D39A9" w:rsidP="006D39A9">
            <w:pPr>
              <w:pStyle w:val="Tabele"/>
              <w:rPr>
                <w:sz w:val="21"/>
                <w:szCs w:val="21"/>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Ky koeficient  për simetri me komunat është 15 % e totalit të fondit  dhe  ndahet proporcionalisht me popullsinë relative të çdo bashkie kundrejt popullsisë totale të bashkive.</w:t>
            </w:r>
          </w:p>
          <w:p w:rsidR="006D39A9" w:rsidRPr="006D39A9" w:rsidRDefault="006D39A9" w:rsidP="006D39A9">
            <w:pPr>
              <w:pStyle w:val="Tabele"/>
              <w:rPr>
                <w:sz w:val="21"/>
                <w:szCs w:val="21"/>
              </w:rPr>
            </w:pPr>
            <w:r w:rsidRPr="006D39A9">
              <w:rPr>
                <w:sz w:val="21"/>
                <w:szCs w:val="21"/>
              </w:rPr>
              <w:t xml:space="preserve">Për  Bashkitë e vlerësuara si bashki në nevojë koeficienti i shërbimeve urbane është llogaritur duke  shtuar me 2 herë numrin faktik të popullsisë. Për bashki malore, koeficienti i shërbimeve urbane është llogaritur duke shtuar me 2 herë numrin faktik të popullsisë.   </w:t>
            </w:r>
          </w:p>
          <w:p w:rsidR="006D39A9" w:rsidRPr="006D39A9" w:rsidRDefault="006D39A9" w:rsidP="006D39A9">
            <w:pPr>
              <w:pStyle w:val="Tabele"/>
              <w:rPr>
                <w:sz w:val="21"/>
                <w:szCs w:val="21"/>
              </w:rPr>
            </w:pPr>
            <w:r w:rsidRPr="006D39A9">
              <w:rPr>
                <w:sz w:val="21"/>
                <w:szCs w:val="21"/>
              </w:rPr>
              <w:t xml:space="preserve">Për bashkitë malore e njëkohësisht në nevojë  koeficienti i shërbimeve  urbane është llogaritur duke  shtuar  4 herë  numrin faktik të popullsisë për këto bashki. </w:t>
            </w:r>
          </w:p>
          <w:p w:rsidR="006D39A9" w:rsidRPr="006D39A9" w:rsidRDefault="006D39A9" w:rsidP="006D39A9">
            <w:pPr>
              <w:pStyle w:val="Tabele"/>
              <w:rPr>
                <w:sz w:val="21"/>
                <w:szCs w:val="21"/>
              </w:rPr>
            </w:pPr>
          </w:p>
        </w:tc>
      </w:tr>
      <w:tr w:rsidR="006D39A9" w:rsidRPr="006D39A9">
        <w:trPr>
          <w:cantSplit/>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3. Rregullimi i Ekualizimit Fiskal për  Bashkitë dhe Komunat</w:t>
            </w:r>
          </w:p>
        </w:tc>
      </w:tr>
      <w:tr w:rsidR="006D39A9"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Ekualizimi Fiskal</w:t>
            </w:r>
          </w:p>
          <w:p w:rsidR="006D39A9" w:rsidRPr="006D39A9" w:rsidRDefault="006D39A9" w:rsidP="006D39A9">
            <w:pPr>
              <w:pStyle w:val="Tabele"/>
              <w:rPr>
                <w:sz w:val="21"/>
                <w:szCs w:val="21"/>
              </w:rPr>
            </w:pPr>
            <w:r w:rsidRPr="006D39A9">
              <w:rPr>
                <w:sz w:val="21"/>
                <w:szCs w:val="21"/>
              </w:rPr>
              <w:t>(B/KPCR-NPCR)*(+/-25%)*Popullsia</w:t>
            </w:r>
          </w:p>
          <w:p w:rsidR="006D39A9" w:rsidRPr="006D39A9" w:rsidRDefault="006D39A9" w:rsidP="006D39A9">
            <w:pPr>
              <w:pStyle w:val="Tabele"/>
              <w:rPr>
                <w:sz w:val="21"/>
                <w:szCs w:val="21"/>
              </w:rPr>
            </w:pPr>
          </w:p>
          <w:p w:rsidR="006D39A9" w:rsidRPr="006D39A9" w:rsidRDefault="006D39A9" w:rsidP="006D39A9">
            <w:pPr>
              <w:pStyle w:val="Tabele"/>
              <w:rPr>
                <w:sz w:val="21"/>
                <w:szCs w:val="21"/>
              </w:rPr>
            </w:pPr>
            <w:r w:rsidRPr="006D39A9">
              <w:rPr>
                <w:sz w:val="21"/>
                <w:szCs w:val="21"/>
              </w:rPr>
              <w:t xml:space="preserve">[PCR] -TAPF = Të ardhura për frymë </w:t>
            </w:r>
          </w:p>
          <w:p w:rsidR="006D39A9" w:rsidRPr="006D39A9" w:rsidRDefault="006D39A9" w:rsidP="006D39A9">
            <w:pPr>
              <w:pStyle w:val="Tabele"/>
              <w:rPr>
                <w:sz w:val="21"/>
                <w:szCs w:val="21"/>
              </w:rPr>
            </w:pPr>
            <w:r w:rsidRPr="006D39A9">
              <w:rPr>
                <w:sz w:val="21"/>
                <w:szCs w:val="21"/>
              </w:rPr>
              <w:t>N = nacionale</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25%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1,377,496</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Ekualizimi fiskal bazohet në të ardhurat  faktike nga tatimi vendor mbi biznesin e vogël, tatimi i thjeshtëzuar mbi të fitimin (të ardhurat faktike të  biznesit të vogël vitit 2005 të korrigjuar me koeficientin (0.90), taksën e regjistrimit të automjeteve (faktike 2005).</w:t>
            </w:r>
          </w:p>
          <w:p w:rsidR="006D39A9" w:rsidRPr="006D39A9" w:rsidRDefault="006D39A9" w:rsidP="006D39A9">
            <w:pPr>
              <w:pStyle w:val="Tabele"/>
              <w:rPr>
                <w:sz w:val="21"/>
                <w:szCs w:val="21"/>
              </w:rPr>
            </w:pPr>
            <w:r w:rsidRPr="006D39A9">
              <w:rPr>
                <w:sz w:val="21"/>
                <w:szCs w:val="21"/>
              </w:rPr>
              <w:t xml:space="preserve">B/K që kanë të ardhura për frymë më të larta se sa të ardhurat nacionale për frymë kontribuojnë 25% të diferencës ndërmjet të dyjave shumëzuar me popullsinë e tyre.  B/K që kanë të ardhura për frymë me të ulëta se të ardhurat nacionale për frymë marrin 25% të së njëjtës diferencë të llogaritur në të njëjtën mënyrë. </w:t>
            </w:r>
          </w:p>
        </w:tc>
      </w:tr>
      <w:tr w:rsidR="006D39A9"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Rregullimi tranzitor  (rezultati negativ kundrejt vitit 2006)</w:t>
            </w:r>
          </w:p>
          <w:p w:rsidR="006D39A9" w:rsidRPr="006D39A9" w:rsidRDefault="006D39A9" w:rsidP="006D39A9">
            <w:pPr>
              <w:pStyle w:val="Tabele"/>
              <w:rPr>
                <w:sz w:val="21"/>
                <w:szCs w:val="21"/>
              </w:rPr>
            </w:pPr>
            <w:r w:rsidRPr="006D39A9">
              <w:rPr>
                <w:sz w:val="21"/>
                <w:szCs w:val="21"/>
              </w:rPr>
              <w:t>(B/KR2006-B/KR2007)*(0.100)</w:t>
            </w:r>
          </w:p>
          <w:p w:rsidR="006D39A9" w:rsidRPr="006D39A9" w:rsidRDefault="006D39A9" w:rsidP="006D39A9">
            <w:pPr>
              <w:pStyle w:val="Tabele"/>
              <w:rPr>
                <w:sz w:val="21"/>
                <w:szCs w:val="21"/>
              </w:rPr>
            </w:pPr>
          </w:p>
          <w:p w:rsidR="006D39A9" w:rsidRPr="006D39A9" w:rsidRDefault="006D39A9" w:rsidP="006D39A9">
            <w:pPr>
              <w:pStyle w:val="Tabele"/>
              <w:rPr>
                <w:sz w:val="21"/>
                <w:szCs w:val="21"/>
              </w:rPr>
            </w:pPr>
            <w:r w:rsidRPr="006D39A9">
              <w:rPr>
                <w:sz w:val="21"/>
                <w:szCs w:val="21"/>
              </w:rPr>
              <w:t>R = të ardhura për një vit të dhënë</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Kufiri</w:t>
            </w:r>
          </w:p>
          <w:p w:rsidR="006D39A9" w:rsidRPr="006D39A9" w:rsidRDefault="006D39A9" w:rsidP="006D39A9">
            <w:pPr>
              <w:pStyle w:val="Tabele"/>
              <w:rPr>
                <w:sz w:val="21"/>
                <w:szCs w:val="21"/>
              </w:rPr>
            </w:pPr>
            <w:r w:rsidRPr="006D39A9">
              <w:rPr>
                <w:sz w:val="21"/>
                <w:szCs w:val="21"/>
              </w:rPr>
              <w:t xml:space="preserve"> 0.00%</w:t>
            </w:r>
          </w:p>
          <w:p w:rsidR="006D39A9" w:rsidRPr="006D39A9" w:rsidRDefault="006D39A9" w:rsidP="006D39A9">
            <w:pPr>
              <w:pStyle w:val="Tabele"/>
              <w:rPr>
                <w:sz w:val="21"/>
                <w:szCs w:val="21"/>
              </w:rPr>
            </w:pPr>
            <w:r w:rsidRPr="006D39A9">
              <w:rPr>
                <w:sz w:val="21"/>
                <w:szCs w:val="21"/>
              </w:rPr>
              <w:t>koeficienti</w:t>
            </w:r>
          </w:p>
          <w:p w:rsidR="006D39A9" w:rsidRPr="006D39A9" w:rsidRDefault="006D39A9" w:rsidP="006D39A9">
            <w:pPr>
              <w:pStyle w:val="Tabele"/>
              <w:rPr>
                <w:sz w:val="21"/>
                <w:szCs w:val="21"/>
              </w:rPr>
            </w:pPr>
            <w:r w:rsidRPr="006D39A9">
              <w:rPr>
                <w:sz w:val="21"/>
                <w:szCs w:val="21"/>
              </w:rPr>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329,747</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 xml:space="preserve">B/K  të cilat, pas rezultateve të ekualizimit fiskal kane një grant qe është me i ulët se në vitin 2006 kompensohen për diferencën në masën 100 %  </w:t>
            </w:r>
          </w:p>
        </w:tc>
      </w:tr>
      <w:tr w:rsidR="006D39A9"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Rregullimi tranzitor</w:t>
            </w:r>
          </w:p>
          <w:p w:rsidR="006D39A9" w:rsidRPr="006D39A9" w:rsidRDefault="006D39A9" w:rsidP="006D39A9">
            <w:pPr>
              <w:pStyle w:val="Tabele"/>
              <w:rPr>
                <w:sz w:val="21"/>
                <w:szCs w:val="21"/>
              </w:rPr>
            </w:pPr>
            <w:r w:rsidRPr="006D39A9">
              <w:rPr>
                <w:sz w:val="21"/>
                <w:szCs w:val="21"/>
              </w:rPr>
              <w:t xml:space="preserve"> (rezultatet pozitive kundrejt vitit 2006)</w:t>
            </w:r>
          </w:p>
          <w:p w:rsidR="006D39A9" w:rsidRPr="006D39A9" w:rsidRDefault="006D39A9" w:rsidP="006D39A9">
            <w:pPr>
              <w:pStyle w:val="Tabele"/>
              <w:rPr>
                <w:sz w:val="21"/>
                <w:szCs w:val="21"/>
              </w:rPr>
            </w:pPr>
          </w:p>
          <w:p w:rsidR="006D39A9" w:rsidRPr="006D39A9" w:rsidRDefault="006D39A9" w:rsidP="006D39A9">
            <w:pPr>
              <w:pStyle w:val="Tabele"/>
              <w:rPr>
                <w:sz w:val="21"/>
                <w:szCs w:val="21"/>
              </w:rPr>
            </w:pP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Kufiri</w:t>
            </w:r>
          </w:p>
          <w:p w:rsidR="006D39A9" w:rsidRPr="006D39A9" w:rsidRDefault="006D39A9" w:rsidP="006D39A9">
            <w:pPr>
              <w:pStyle w:val="Tabele"/>
              <w:rPr>
                <w:sz w:val="21"/>
                <w:szCs w:val="21"/>
              </w:rPr>
            </w:pPr>
            <w:r w:rsidRPr="006D39A9">
              <w:rPr>
                <w:sz w:val="21"/>
                <w:szCs w:val="21"/>
              </w:rPr>
              <w:t>&gt;15%</w:t>
            </w:r>
          </w:p>
          <w:p w:rsidR="006D39A9" w:rsidRPr="006D39A9" w:rsidRDefault="006D39A9" w:rsidP="006D39A9">
            <w:pPr>
              <w:pStyle w:val="Tabele"/>
              <w:rPr>
                <w:sz w:val="21"/>
                <w:szCs w:val="21"/>
              </w:rPr>
            </w:pPr>
            <w:r w:rsidRPr="006D39A9">
              <w:rPr>
                <w:sz w:val="21"/>
                <w:szCs w:val="21"/>
              </w:rPr>
              <w:t>Koeficienti</w:t>
            </w:r>
          </w:p>
          <w:p w:rsidR="006D39A9" w:rsidRPr="006D39A9" w:rsidRDefault="006D39A9" w:rsidP="006D39A9">
            <w:pPr>
              <w:pStyle w:val="Tabele"/>
              <w:rPr>
                <w:sz w:val="21"/>
                <w:szCs w:val="21"/>
              </w:rPr>
            </w:pPr>
            <w:r w:rsidRPr="006D39A9">
              <w:rPr>
                <w:sz w:val="21"/>
                <w:szCs w:val="21"/>
              </w:rPr>
              <w:t>1.15%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(518,194)</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highlight w:val="yellow"/>
              </w:rPr>
            </w:pPr>
            <w:r w:rsidRPr="006D39A9">
              <w:rPr>
                <w:sz w:val="21"/>
                <w:szCs w:val="21"/>
              </w:rPr>
              <w:t>Pas rezultateve të ekualizimit fiskal, ato B/K të cilat përfitojnë një rritje mbi 15% krahasuar me vitin 2006, kontribuojnë  për rritjen e garancisë minimale për fryme në masën e tejkalimit mbi 15% krahasuar me rezultatin e transfertës për vitin 2006.</w:t>
            </w:r>
          </w:p>
        </w:tc>
      </w:tr>
      <w:tr w:rsidR="006D39A9"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Kompensimi i garancisë minimale për frymë.</w:t>
            </w:r>
          </w:p>
          <w:p w:rsidR="006D39A9" w:rsidRPr="006D39A9" w:rsidRDefault="006D39A9" w:rsidP="006D39A9">
            <w:pPr>
              <w:pStyle w:val="Tabele"/>
              <w:rPr>
                <w:sz w:val="21"/>
                <w:szCs w:val="21"/>
              </w:rPr>
            </w:pP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6D39A9" w:rsidRPr="00C07711" w:rsidRDefault="006D39A9" w:rsidP="006D39A9">
            <w:pPr>
              <w:pStyle w:val="Tabele"/>
              <w:rPr>
                <w:sz w:val="21"/>
                <w:szCs w:val="21"/>
                <w:lang w:val="de-DE"/>
              </w:rPr>
            </w:pPr>
            <w:r w:rsidRPr="00C07711">
              <w:rPr>
                <w:sz w:val="21"/>
                <w:szCs w:val="21"/>
                <w:lang w:val="de-DE"/>
              </w:rPr>
              <w:t>B – 3,200 minimumi për frymë</w:t>
            </w:r>
          </w:p>
          <w:p w:rsidR="006D39A9" w:rsidRPr="00C07711" w:rsidRDefault="006D39A9" w:rsidP="006D39A9">
            <w:pPr>
              <w:pStyle w:val="Tabele"/>
              <w:rPr>
                <w:sz w:val="21"/>
                <w:szCs w:val="21"/>
                <w:lang w:val="de-DE"/>
              </w:rPr>
            </w:pPr>
          </w:p>
          <w:p w:rsidR="006D39A9" w:rsidRPr="00C07711" w:rsidRDefault="006D39A9" w:rsidP="006D39A9">
            <w:pPr>
              <w:pStyle w:val="Tabele"/>
              <w:rPr>
                <w:sz w:val="21"/>
                <w:szCs w:val="21"/>
                <w:lang w:val="de-DE"/>
              </w:rPr>
            </w:pPr>
            <w:r w:rsidRPr="00C07711">
              <w:rPr>
                <w:sz w:val="21"/>
                <w:szCs w:val="21"/>
                <w:lang w:val="de-DE"/>
              </w:rPr>
              <w:t xml:space="preserve">K – 2,100 minimum për frymë </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166,936</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Për të siguruar një të ardhur të garantuar minimale për frymë, ky kompensim krahason të ardhurat përfundimtare për frymë (grantit të përshtatur për tranzicion, plus të ardhurat fiskale të listuar më përpara) me garancinë minimale prej (2100 lek/për frymë për komunat, 3200 lek/për frymë për bashkitë). Bashkitë ose Komunat marrin diferencën ndërmjet të dyjave, shumëzuar me popullsinë e tyre.</w:t>
            </w:r>
          </w:p>
        </w:tc>
      </w:tr>
      <w:tr w:rsidR="006D39A9"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Fondi Neto i Kompensimit për bashkitë dhe komunat</w:t>
            </w:r>
          </w:p>
          <w:p w:rsidR="006D39A9" w:rsidRPr="006D39A9" w:rsidRDefault="006D39A9" w:rsidP="006D39A9">
            <w:pPr>
              <w:pStyle w:val="Tabele"/>
              <w:rPr>
                <w:sz w:val="21"/>
                <w:szCs w:val="21"/>
              </w:rPr>
            </w:pPr>
            <w:r w:rsidRPr="006D39A9">
              <w:rPr>
                <w:sz w:val="21"/>
                <w:szCs w:val="21"/>
              </w:rPr>
              <w:t>[FNK-B/K]</w:t>
            </w:r>
          </w:p>
          <w:p w:rsidR="006D39A9" w:rsidRPr="006D39A9" w:rsidRDefault="006D39A9" w:rsidP="006D39A9">
            <w:pPr>
              <w:pStyle w:val="Tabele"/>
              <w:rPr>
                <w:sz w:val="21"/>
                <w:szCs w:val="21"/>
              </w:rPr>
            </w:pP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21,510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Ky fond është produkt  i elementeve të mëposhtme:</w:t>
            </w:r>
          </w:p>
          <w:p w:rsidR="006D39A9" w:rsidRPr="00C07711" w:rsidRDefault="006D39A9" w:rsidP="006D39A9">
            <w:pPr>
              <w:pStyle w:val="Tabele"/>
              <w:rPr>
                <w:sz w:val="21"/>
                <w:szCs w:val="21"/>
                <w:lang w:val="de-DE"/>
              </w:rPr>
            </w:pPr>
            <w:r w:rsidRPr="00C07711">
              <w:rPr>
                <w:sz w:val="21"/>
                <w:szCs w:val="21"/>
                <w:lang w:val="de-DE"/>
              </w:rPr>
              <w:t>- Kompensimi tranzitor për rezultat negativ</w:t>
            </w:r>
          </w:p>
          <w:p w:rsidR="006D39A9" w:rsidRPr="00C07711" w:rsidRDefault="006D39A9" w:rsidP="006D39A9">
            <w:pPr>
              <w:pStyle w:val="Tabele"/>
              <w:rPr>
                <w:sz w:val="21"/>
                <w:szCs w:val="21"/>
                <w:lang w:val="de-DE"/>
              </w:rPr>
            </w:pPr>
            <w:r w:rsidRPr="00C07711">
              <w:rPr>
                <w:sz w:val="21"/>
                <w:szCs w:val="21"/>
                <w:lang w:val="de-DE"/>
              </w:rPr>
              <w:t>+ Kompensimi tranzitor për rezultat pozitiv</w:t>
            </w:r>
          </w:p>
          <w:p w:rsidR="006D39A9" w:rsidRPr="006D39A9" w:rsidRDefault="006D39A9" w:rsidP="006D39A9">
            <w:pPr>
              <w:pStyle w:val="Tabele"/>
              <w:rPr>
                <w:sz w:val="21"/>
                <w:szCs w:val="21"/>
              </w:rPr>
            </w:pPr>
            <w:r w:rsidRPr="006D39A9">
              <w:rPr>
                <w:sz w:val="21"/>
                <w:szCs w:val="21"/>
              </w:rPr>
              <w:t>- Kompensimi i garancisë minimale për frymë</w:t>
            </w:r>
          </w:p>
          <w:p w:rsidR="006D39A9" w:rsidRPr="006D39A9" w:rsidRDefault="006D39A9" w:rsidP="006D39A9">
            <w:pPr>
              <w:pStyle w:val="Tabele"/>
              <w:rPr>
                <w:sz w:val="21"/>
                <w:szCs w:val="21"/>
              </w:rPr>
            </w:pPr>
          </w:p>
          <w:p w:rsidR="006D39A9" w:rsidRPr="006D39A9" w:rsidRDefault="006D39A9" w:rsidP="006D39A9">
            <w:pPr>
              <w:pStyle w:val="Tabele"/>
              <w:rPr>
                <w:sz w:val="21"/>
                <w:szCs w:val="21"/>
              </w:rPr>
            </w:pPr>
            <w:r w:rsidRPr="006D39A9">
              <w:rPr>
                <w:sz w:val="21"/>
                <w:szCs w:val="21"/>
              </w:rPr>
              <w:t>Përdorimi i fondit kompensues për B/K bëhet sipas kritereve të parashikuara, siç përshkruhet në Aneksin 3.</w:t>
            </w:r>
          </w:p>
          <w:p w:rsidR="006D39A9" w:rsidRPr="006D39A9" w:rsidRDefault="006D39A9" w:rsidP="006D39A9">
            <w:pPr>
              <w:pStyle w:val="Tabele"/>
              <w:rPr>
                <w:sz w:val="21"/>
                <w:szCs w:val="21"/>
              </w:rPr>
            </w:pPr>
          </w:p>
        </w:tc>
      </w:tr>
      <w:tr w:rsidR="006D39A9" w:rsidRPr="006D39A9">
        <w:trPr>
          <w:cantSplit/>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 xml:space="preserve">4. Shuma Finale e Grantit të Përgjithshëm A për Bashkitë dhe Komunat </w:t>
            </w:r>
          </w:p>
        </w:tc>
      </w:tr>
      <w:tr w:rsidR="006D39A9"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 xml:space="preserve">Shuma në total e shpërndarjes së grantit për bashkitë dhe komunat  </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8,168,490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p>
        </w:tc>
      </w:tr>
      <w:tr w:rsidR="006D39A9" w:rsidRPr="006D39A9">
        <w:trPr>
          <w:cantSplit/>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5. Shpërndarja e Pjesës së Grantit A për Qarqet</w:t>
            </w:r>
          </w:p>
        </w:tc>
      </w:tr>
      <w:tr w:rsidR="006D39A9"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Granti i Përgjithshëm për Qarqet</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98%</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793,800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Për financimin e funksioneve bazë të qarqeve.</w:t>
            </w:r>
          </w:p>
        </w:tc>
      </w:tr>
      <w:tr w:rsidR="006D39A9"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Fondi i Kompensimit për Qarqet</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2%</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16,200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Për financimin e rasteve të veçanta të shpenzimeve të qarqeve</w:t>
            </w:r>
          </w:p>
        </w:tc>
      </w:tr>
      <w:tr w:rsidR="006D39A9" w:rsidRPr="006D39A9">
        <w:trPr>
          <w:cantSplit/>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6. Shpërndarja e Grantit të Përgjithshëm A për Qarqet</w:t>
            </w:r>
          </w:p>
        </w:tc>
      </w:tr>
      <w:tr w:rsidR="006D39A9"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Shuma fikse [SF-Q]</w:t>
            </w:r>
          </w:p>
          <w:p w:rsidR="006D39A9" w:rsidRPr="006D39A9" w:rsidRDefault="006D39A9" w:rsidP="006D39A9">
            <w:pPr>
              <w:pStyle w:val="Tabele"/>
              <w:rPr>
                <w:sz w:val="21"/>
                <w:szCs w:val="21"/>
              </w:rPr>
            </w:pPr>
          </w:p>
          <w:p w:rsidR="006D39A9" w:rsidRPr="006D39A9" w:rsidRDefault="006D39A9" w:rsidP="006D39A9">
            <w:pPr>
              <w:pStyle w:val="Tabele"/>
              <w:rPr>
                <w:sz w:val="21"/>
                <w:szCs w:val="21"/>
              </w:rPr>
            </w:pPr>
            <w:r w:rsidRPr="006D39A9">
              <w:rPr>
                <w:sz w:val="21"/>
                <w:szCs w:val="21"/>
              </w:rPr>
              <w:t>= [Q] * 0.10</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10%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79,380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 xml:space="preserve">Shuma fikse alokon një shumë të barabartë për çdo qark. </w:t>
            </w:r>
          </w:p>
          <w:p w:rsidR="006D39A9" w:rsidRPr="006D39A9" w:rsidRDefault="006D39A9" w:rsidP="006D39A9">
            <w:pPr>
              <w:pStyle w:val="Tabele"/>
              <w:rPr>
                <w:sz w:val="21"/>
                <w:szCs w:val="21"/>
              </w:rPr>
            </w:pPr>
            <w:r w:rsidRPr="006D39A9">
              <w:rPr>
                <w:sz w:val="21"/>
                <w:szCs w:val="21"/>
              </w:rPr>
              <w:t>Shuma në total  [SF-Q] ndahet barabar mes qarqeve (pjesëtohet me numrin e qarqeve 12)</w:t>
            </w:r>
          </w:p>
        </w:tc>
      </w:tr>
      <w:tr w:rsidR="006D39A9"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Popullsia [P-Q]</w:t>
            </w:r>
          </w:p>
          <w:p w:rsidR="006D39A9" w:rsidRPr="006D39A9" w:rsidRDefault="006D39A9" w:rsidP="006D39A9">
            <w:pPr>
              <w:pStyle w:val="Tabele"/>
              <w:rPr>
                <w:sz w:val="21"/>
                <w:szCs w:val="21"/>
              </w:rPr>
            </w:pPr>
          </w:p>
          <w:p w:rsidR="006D39A9" w:rsidRPr="006D39A9" w:rsidRDefault="006D39A9" w:rsidP="006D39A9">
            <w:pPr>
              <w:pStyle w:val="Tabele"/>
              <w:rPr>
                <w:sz w:val="21"/>
                <w:szCs w:val="21"/>
              </w:rPr>
            </w:pPr>
            <w:r w:rsidRPr="006D39A9">
              <w:rPr>
                <w:sz w:val="21"/>
                <w:szCs w:val="21"/>
              </w:rPr>
              <w:t>= [Q] * 0.28</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28%</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222,264</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Tipet e shërbimeve të siguruara nga qarku kanë një korrelacion negativ me popullsinë.   Dhënia e një peshe më të madhe këtij kriteri do të penalizonte padrejtësisht më tepër qarqet më të varfra dhe me më pak banorë.</w:t>
            </w:r>
          </w:p>
          <w:p w:rsidR="006D39A9" w:rsidRPr="006D39A9" w:rsidRDefault="006D39A9" w:rsidP="006D39A9">
            <w:pPr>
              <w:pStyle w:val="Tabele"/>
              <w:rPr>
                <w:sz w:val="21"/>
                <w:szCs w:val="21"/>
              </w:rPr>
            </w:pPr>
            <w:r w:rsidRPr="006D39A9">
              <w:rPr>
                <w:sz w:val="21"/>
                <w:szCs w:val="21"/>
              </w:rPr>
              <w:t>Alokimi i [P-Q] bëhet proporcionalisht me popullsinë relative të çdo qarku kundrejt totalit të popullsisë.</w:t>
            </w:r>
          </w:p>
        </w:tc>
      </w:tr>
      <w:tr w:rsidR="006D39A9"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6D39A9" w:rsidRPr="00C07711" w:rsidRDefault="006D39A9" w:rsidP="006D39A9">
            <w:pPr>
              <w:pStyle w:val="Tabele"/>
              <w:rPr>
                <w:sz w:val="21"/>
                <w:szCs w:val="21"/>
                <w:lang w:val="de-DE"/>
              </w:rPr>
            </w:pPr>
            <w:r w:rsidRPr="00C07711">
              <w:rPr>
                <w:sz w:val="21"/>
                <w:szCs w:val="21"/>
                <w:lang w:val="de-DE"/>
              </w:rPr>
              <w:t>Treguesi gjeografik  [KG-Q]</w:t>
            </w:r>
          </w:p>
          <w:p w:rsidR="006D39A9" w:rsidRPr="00C07711" w:rsidRDefault="006D39A9" w:rsidP="006D39A9">
            <w:pPr>
              <w:pStyle w:val="Tabele"/>
              <w:rPr>
                <w:sz w:val="21"/>
                <w:szCs w:val="21"/>
                <w:lang w:val="de-DE"/>
              </w:rPr>
            </w:pPr>
          </w:p>
          <w:p w:rsidR="006D39A9" w:rsidRPr="00C07711" w:rsidRDefault="006D39A9" w:rsidP="006D39A9">
            <w:pPr>
              <w:pStyle w:val="Tabele"/>
              <w:rPr>
                <w:sz w:val="21"/>
                <w:szCs w:val="21"/>
                <w:lang w:val="de-DE"/>
              </w:rPr>
            </w:pPr>
            <w:r w:rsidRPr="00C07711">
              <w:rPr>
                <w:sz w:val="21"/>
                <w:szCs w:val="21"/>
                <w:lang w:val="de-DE"/>
              </w:rPr>
              <w:t>= [Q] * 0.30</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30%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238,140</w:t>
            </w:r>
          </w:p>
          <w:p w:rsidR="006D39A9" w:rsidRPr="006D39A9" w:rsidRDefault="006D39A9" w:rsidP="006D39A9">
            <w:pPr>
              <w:pStyle w:val="Tabele"/>
              <w:rPr>
                <w:sz w:val="21"/>
                <w:szCs w:val="21"/>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 xml:space="preserve">Ky është një tregues i rëndësishëm që merr parasysh avantazhet dhe dizavantazhet natyrore të vendndodhjes së qarkut. Për të karakterizuar tre zonat tipike te vendit: fushore – kodrinore – malore u përdor një shkallë përkatëse </w:t>
            </w:r>
            <w:smartTag w:uri="urn:schemas-microsoft-com:office:smarttags" w:element="date">
              <w:smartTagPr>
                <w:attr w:name="Year" w:val="2005"/>
                <w:attr w:name="Day" w:val="1"/>
                <w:attr w:name="Month" w:val="3"/>
              </w:smartTagPr>
              <w:r w:rsidRPr="006D39A9">
                <w:rPr>
                  <w:sz w:val="21"/>
                  <w:szCs w:val="21"/>
                </w:rPr>
                <w:t>1-3-5</w:t>
              </w:r>
            </w:smartTag>
            <w:r w:rsidRPr="006D39A9">
              <w:rPr>
                <w:sz w:val="21"/>
                <w:szCs w:val="21"/>
              </w:rPr>
              <w:t>. Sa më e lartë shkalla aq më të mëdha fondet që do të alokohen për këtë koeficient.</w:t>
            </w:r>
          </w:p>
          <w:p w:rsidR="006D39A9" w:rsidRPr="006D39A9" w:rsidRDefault="006D39A9" w:rsidP="006D39A9">
            <w:pPr>
              <w:pStyle w:val="Tabele"/>
              <w:rPr>
                <w:sz w:val="21"/>
                <w:szCs w:val="21"/>
              </w:rPr>
            </w:pPr>
            <w:r w:rsidRPr="006D39A9">
              <w:rPr>
                <w:sz w:val="21"/>
                <w:szCs w:val="21"/>
              </w:rPr>
              <w:t xml:space="preserve">Alokimi i [KG-Q] bëhet proporcionalisht me raportin e shkallës së qarkut kundrejt shumës së shkallëve për të gjithë qarqet (32). </w:t>
            </w:r>
          </w:p>
        </w:tc>
      </w:tr>
      <w:tr w:rsidR="006D39A9"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Koeficienti i Rrugës [R-k]</w:t>
            </w:r>
          </w:p>
          <w:p w:rsidR="006D39A9" w:rsidRPr="006D39A9" w:rsidRDefault="006D39A9" w:rsidP="006D39A9">
            <w:pPr>
              <w:pStyle w:val="Tabele"/>
              <w:rPr>
                <w:sz w:val="21"/>
                <w:szCs w:val="21"/>
              </w:rPr>
            </w:pPr>
          </w:p>
          <w:p w:rsidR="006D39A9" w:rsidRPr="006D39A9" w:rsidRDefault="006D39A9" w:rsidP="006D39A9">
            <w:pPr>
              <w:pStyle w:val="Tabele"/>
              <w:rPr>
                <w:sz w:val="21"/>
                <w:szCs w:val="21"/>
              </w:rPr>
            </w:pPr>
            <w:r w:rsidRPr="006D39A9">
              <w:rPr>
                <w:sz w:val="21"/>
                <w:szCs w:val="21"/>
              </w:rPr>
              <w:t>= [Q] * 0.32</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32%</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224,016</w:t>
            </w:r>
          </w:p>
          <w:p w:rsidR="006D39A9" w:rsidRPr="006D39A9" w:rsidRDefault="006D39A9" w:rsidP="006D39A9">
            <w:pPr>
              <w:pStyle w:val="Tabele"/>
              <w:rPr>
                <w:sz w:val="21"/>
                <w:szCs w:val="21"/>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 xml:space="preserve">Alokimi [KR] ndahet proporcionalisht me gjatësinë relative të rrugëve për secilin qark, kundrejt gjatësisë totale. </w:t>
            </w:r>
          </w:p>
        </w:tc>
      </w:tr>
      <w:tr w:rsidR="006D39A9" w:rsidRPr="00C07711">
        <w:trPr>
          <w:cantSplit/>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6D39A9" w:rsidRPr="00C07711" w:rsidRDefault="006D39A9" w:rsidP="006D39A9">
            <w:pPr>
              <w:pStyle w:val="Tabele"/>
              <w:rPr>
                <w:sz w:val="21"/>
                <w:szCs w:val="21"/>
                <w:lang w:val="de-DE"/>
              </w:rPr>
            </w:pPr>
            <w:r w:rsidRPr="00C07711">
              <w:rPr>
                <w:sz w:val="21"/>
                <w:szCs w:val="21"/>
                <w:lang w:val="de-DE"/>
              </w:rPr>
              <w:t>7. Fonde të disponueshme për kompensim</w:t>
            </w:r>
          </w:p>
        </w:tc>
      </w:tr>
      <w:tr w:rsidR="006D39A9"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6D39A9" w:rsidRPr="00C07711" w:rsidRDefault="006D39A9" w:rsidP="006D39A9">
            <w:pPr>
              <w:pStyle w:val="Tabele"/>
              <w:rPr>
                <w:sz w:val="21"/>
                <w:szCs w:val="21"/>
                <w:lang w:val="de-DE"/>
              </w:rPr>
            </w:pPr>
            <w:r w:rsidRPr="00C07711">
              <w:rPr>
                <w:sz w:val="21"/>
                <w:szCs w:val="21"/>
                <w:lang w:val="de-DE"/>
              </w:rPr>
              <w:t xml:space="preserve">a. Kompensim për B/K </w:t>
            </w:r>
          </w:p>
          <w:p w:rsidR="006D39A9" w:rsidRPr="00C07711" w:rsidRDefault="006D39A9" w:rsidP="006D39A9">
            <w:pPr>
              <w:pStyle w:val="Tabele"/>
              <w:rPr>
                <w:sz w:val="21"/>
                <w:szCs w:val="21"/>
                <w:lang w:val="de-DE"/>
              </w:rPr>
            </w:pPr>
            <w:r w:rsidRPr="00C07711">
              <w:rPr>
                <w:sz w:val="21"/>
                <w:szCs w:val="21"/>
                <w:lang w:val="de-DE"/>
              </w:rPr>
              <w:t xml:space="preserve">b. Kompensimi për Q </w:t>
            </w:r>
          </w:p>
          <w:p w:rsidR="006D39A9" w:rsidRPr="006D39A9" w:rsidRDefault="006D39A9" w:rsidP="006D39A9">
            <w:pPr>
              <w:pStyle w:val="Tabele"/>
              <w:rPr>
                <w:sz w:val="21"/>
                <w:szCs w:val="21"/>
              </w:rPr>
            </w:pPr>
            <w:r w:rsidRPr="006D39A9">
              <w:rPr>
                <w:sz w:val="21"/>
                <w:szCs w:val="21"/>
              </w:rPr>
              <w:t>TOTALI</w:t>
            </w:r>
          </w:p>
          <w:p w:rsidR="006D39A9" w:rsidRPr="006D39A9" w:rsidRDefault="006D39A9" w:rsidP="006D39A9">
            <w:pPr>
              <w:pStyle w:val="Tabele"/>
              <w:rPr>
                <w:sz w:val="21"/>
                <w:szCs w:val="21"/>
              </w:rPr>
            </w:pP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 xml:space="preserve">          21,510                 </w:t>
            </w:r>
          </w:p>
          <w:p w:rsidR="006D39A9" w:rsidRPr="006D39A9" w:rsidRDefault="006D39A9" w:rsidP="006D39A9">
            <w:pPr>
              <w:pStyle w:val="Tabele"/>
              <w:rPr>
                <w:sz w:val="21"/>
                <w:szCs w:val="21"/>
              </w:rPr>
            </w:pPr>
            <w:r w:rsidRPr="006D39A9">
              <w:rPr>
                <w:sz w:val="21"/>
                <w:szCs w:val="21"/>
              </w:rPr>
              <w:t xml:space="preserve">          16,200</w:t>
            </w:r>
          </w:p>
          <w:p w:rsidR="006D39A9" w:rsidRPr="006D39A9" w:rsidRDefault="006D39A9" w:rsidP="006D39A9">
            <w:pPr>
              <w:pStyle w:val="Tabele"/>
              <w:rPr>
                <w:sz w:val="21"/>
                <w:szCs w:val="21"/>
              </w:rPr>
            </w:pPr>
            <w:r w:rsidRPr="006D39A9">
              <w:rPr>
                <w:sz w:val="21"/>
                <w:szCs w:val="21"/>
              </w:rPr>
              <w:t>37,710</w:t>
            </w:r>
          </w:p>
          <w:p w:rsidR="006D39A9" w:rsidRPr="006D39A9" w:rsidRDefault="006D39A9" w:rsidP="006D39A9">
            <w:pPr>
              <w:pStyle w:val="Tabele"/>
              <w:rPr>
                <w:sz w:val="21"/>
                <w:szCs w:val="21"/>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Përdorimi i këtyre fondeve të kompensimit do të bazohet në kriteret e caktuara paraprakisht dhe nga marrëveshja reciproke ndërmjet Ministrisë së Brendshme dhe Ministrisë së Financave.</w:t>
            </w:r>
          </w:p>
        </w:tc>
      </w:tr>
      <w:tr w:rsidR="006D39A9" w:rsidRPr="006D39A9">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p>
          <w:p w:rsidR="006D39A9" w:rsidRPr="006D39A9" w:rsidRDefault="006D39A9" w:rsidP="006D39A9">
            <w:pPr>
              <w:pStyle w:val="Tabele"/>
              <w:rPr>
                <w:sz w:val="21"/>
                <w:szCs w:val="21"/>
              </w:rPr>
            </w:pPr>
            <w:r w:rsidRPr="006D39A9">
              <w:rPr>
                <w:sz w:val="21"/>
                <w:szCs w:val="21"/>
              </w:rPr>
              <w:t>B. Alokimi i pjesës B të Transfertës së Pakushtëzuar për Bashkitë dhe Komunat  (Shuma B =1.725 miliard) – [TPB]</w:t>
            </w:r>
          </w:p>
          <w:p w:rsidR="006D39A9" w:rsidRPr="006D39A9" w:rsidRDefault="006D39A9" w:rsidP="006D39A9">
            <w:pPr>
              <w:pStyle w:val="Tabele"/>
              <w:rPr>
                <w:sz w:val="21"/>
                <w:szCs w:val="21"/>
              </w:rPr>
            </w:pPr>
          </w:p>
        </w:tc>
      </w:tr>
      <w:tr w:rsidR="006D39A9"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Koeficienti i popullsisë</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1,725,000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Kriteri i vetëm i shpërndarjes është  pesha relative e popullsisë bazuar në parimin fonde të barabarta për frymë. Pas aplikimit të këtij kriteri rezultati korrigjohet me katër koeficientet e mëposhtëm.</w:t>
            </w:r>
          </w:p>
        </w:tc>
      </w:tr>
      <w:tr w:rsidR="006D39A9"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 xml:space="preserve">Koeficienti i drejtësisë  (K-D)  </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0.3</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Ky koeficient përdoret për të korrektuar efektin e diferencave të shpërndarjes së investimeve për rrugët rurale dhe urbane gjatë viteve 2002-2006. Aplikimi i koeficientit merr në konsideratë në mënyrë proporcionale fondet e përfituara nga çdo B/K në vitet 2002-2006 për fryme krahasuar me mesataren kombëtare për fryme.</w:t>
            </w:r>
          </w:p>
          <w:p w:rsidR="006D39A9" w:rsidRPr="006D39A9" w:rsidRDefault="006D39A9" w:rsidP="006D39A9">
            <w:pPr>
              <w:pStyle w:val="Tabele"/>
              <w:rPr>
                <w:sz w:val="21"/>
                <w:szCs w:val="21"/>
              </w:rPr>
            </w:pPr>
            <w:r w:rsidRPr="006D39A9">
              <w:rPr>
                <w:sz w:val="21"/>
                <w:szCs w:val="21"/>
              </w:rPr>
              <w:t>Bashkitë/komunat mbi këtë mesatare marrin në vitin 2007 fonde = (1-0.3) shumëzuar me mesataren kombëtare për frymë 2007 dhe popullsinë përkatëse. Bashkitë/komunat nën mesataren kombëtare për frymë 2002-2006 marrin si më sipër por me koeficientin (1+0.3).</w:t>
            </w:r>
          </w:p>
        </w:tc>
      </w:tr>
      <w:tr w:rsidR="006D39A9"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6D39A9" w:rsidRPr="00C07711" w:rsidRDefault="006D39A9" w:rsidP="006D39A9">
            <w:pPr>
              <w:pStyle w:val="Tabele"/>
              <w:rPr>
                <w:sz w:val="21"/>
                <w:szCs w:val="21"/>
                <w:lang w:val="de-DE"/>
              </w:rPr>
            </w:pPr>
            <w:r w:rsidRPr="00C07711">
              <w:rPr>
                <w:sz w:val="21"/>
                <w:szCs w:val="21"/>
                <w:lang w:val="de-DE"/>
              </w:rPr>
              <w:t>Kriteri njësive malore (K-M)</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 xml:space="preserve">3 </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Ky koeficient favorizon bashkitë/komunat malore nëpërmjet shumëzimit të popullsisë përkatëse të bashkisë me koeficientin 3.</w:t>
            </w:r>
          </w:p>
        </w:tc>
      </w:tr>
      <w:tr w:rsidR="006D39A9"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 xml:space="preserve">Kriteri i bashkive në nevoje dhe malore </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 xml:space="preserve">1.5 </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Ky koeficient favorizon bashkitë ne nevoje, nëpërmjet shumëzimit të popullsisë përkatëse të bashkisë me koeficientin 1.5.</w:t>
            </w:r>
          </w:p>
        </w:tc>
      </w:tr>
      <w:tr w:rsidR="006D39A9"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 xml:space="preserve">Kriteri i bashkive malore </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 xml:space="preserve">1.5 </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6D39A9" w:rsidRPr="006D39A9" w:rsidRDefault="006D39A9" w:rsidP="006D39A9">
            <w:pPr>
              <w:pStyle w:val="Tabele"/>
              <w:rPr>
                <w:sz w:val="21"/>
                <w:szCs w:val="21"/>
              </w:rPr>
            </w:pPr>
            <w:r w:rsidRPr="006D39A9">
              <w:rPr>
                <w:sz w:val="21"/>
                <w:szCs w:val="21"/>
              </w:rPr>
              <w:t>Ky koeficient favorizon bashkitë malore, nëpërmjet shumëzimit të popullsisë përkatëse të bashkisë me koeficientin 1.5.</w:t>
            </w:r>
          </w:p>
        </w:tc>
      </w:tr>
    </w:tbl>
    <w:p w:rsidR="006D39A9" w:rsidRPr="00AC547D" w:rsidRDefault="006D39A9" w:rsidP="006D39A9">
      <w:pPr>
        <w:pStyle w:val="Paragrafi"/>
      </w:pPr>
      <w:r w:rsidRPr="00AC547D">
        <w:t xml:space="preserve"> </w:t>
      </w:r>
    </w:p>
    <w:p w:rsidR="006D39A9" w:rsidRDefault="006D39A9" w:rsidP="006D39A9">
      <w:pPr>
        <w:pStyle w:val="Paragrafi"/>
      </w:pPr>
    </w:p>
    <w:p w:rsidR="006D39A9" w:rsidRDefault="006D39A9" w:rsidP="006D39A9">
      <w:pPr>
        <w:pStyle w:val="Paragrafi"/>
      </w:pPr>
    </w:p>
    <w:p w:rsidR="006D39A9" w:rsidRPr="00C07711" w:rsidRDefault="006D39A9" w:rsidP="006D39A9">
      <w:pPr>
        <w:pStyle w:val="AneksiNr"/>
        <w:rPr>
          <w:lang w:val="de-DE"/>
        </w:rPr>
      </w:pPr>
      <w:r w:rsidRPr="00C07711">
        <w:rPr>
          <w:lang w:val="de-DE"/>
        </w:rPr>
        <w:t>ANEKS 2</w:t>
      </w:r>
    </w:p>
    <w:p w:rsidR="006D39A9" w:rsidRPr="006D39A9" w:rsidRDefault="006D39A9" w:rsidP="006D39A9">
      <w:pPr>
        <w:pStyle w:val="AneksiTitull"/>
        <w:rPr>
          <w:lang w:val="de-DE"/>
        </w:rPr>
      </w:pPr>
      <w:r w:rsidRPr="006D39A9">
        <w:rPr>
          <w:lang w:val="de-DE"/>
        </w:rPr>
        <w:t>KRITERET E SHPËRNDARJES SE FONDIT TË KOMPENSIMIT</w:t>
      </w:r>
    </w:p>
    <w:p w:rsidR="006D39A9" w:rsidRPr="006D39A9" w:rsidRDefault="006D39A9" w:rsidP="006D39A9">
      <w:pPr>
        <w:pStyle w:val="Paragrafi"/>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2"/>
        <w:gridCol w:w="4623"/>
      </w:tblGrid>
      <w:tr w:rsidR="006D39A9" w:rsidRPr="00335CA2">
        <w:tc>
          <w:tcPr>
            <w:tcW w:w="4622" w:type="dxa"/>
            <w:tcBorders>
              <w:top w:val="single" w:sz="4" w:space="0" w:color="auto"/>
              <w:left w:val="single" w:sz="4" w:space="0" w:color="auto"/>
              <w:bottom w:val="single" w:sz="4" w:space="0" w:color="auto"/>
              <w:right w:val="single" w:sz="4" w:space="0" w:color="auto"/>
            </w:tcBorders>
          </w:tcPr>
          <w:p w:rsidR="006D39A9" w:rsidRPr="00335CA2" w:rsidRDefault="006D39A9" w:rsidP="006D39A9">
            <w:pPr>
              <w:pStyle w:val="Tabele"/>
            </w:pPr>
            <w:r w:rsidRPr="00335CA2">
              <w:t>Nivelet e Pushtetit Vendor</w:t>
            </w:r>
          </w:p>
        </w:tc>
        <w:tc>
          <w:tcPr>
            <w:tcW w:w="4623" w:type="dxa"/>
            <w:tcBorders>
              <w:top w:val="single" w:sz="4" w:space="0" w:color="auto"/>
              <w:left w:val="single" w:sz="4" w:space="0" w:color="auto"/>
              <w:bottom w:val="single" w:sz="4" w:space="0" w:color="auto"/>
              <w:right w:val="single" w:sz="4" w:space="0" w:color="auto"/>
            </w:tcBorders>
          </w:tcPr>
          <w:p w:rsidR="006D39A9" w:rsidRPr="00335CA2" w:rsidRDefault="006D39A9" w:rsidP="006D39A9">
            <w:pPr>
              <w:pStyle w:val="Tabele"/>
            </w:pPr>
            <w:r w:rsidRPr="00335CA2">
              <w:t>Kriteret</w:t>
            </w:r>
          </w:p>
        </w:tc>
      </w:tr>
      <w:tr w:rsidR="006D39A9" w:rsidRPr="006D39A9">
        <w:tc>
          <w:tcPr>
            <w:tcW w:w="4622" w:type="dxa"/>
            <w:tcBorders>
              <w:top w:val="single" w:sz="4" w:space="0" w:color="auto"/>
              <w:left w:val="single" w:sz="4" w:space="0" w:color="auto"/>
              <w:bottom w:val="single" w:sz="4" w:space="0" w:color="auto"/>
              <w:right w:val="single" w:sz="4" w:space="0" w:color="auto"/>
            </w:tcBorders>
          </w:tcPr>
          <w:p w:rsidR="006D39A9" w:rsidRPr="006D39A9" w:rsidRDefault="006D39A9" w:rsidP="006D39A9">
            <w:pPr>
              <w:pStyle w:val="Tabele"/>
              <w:rPr>
                <w:lang w:val="de-DE"/>
              </w:rPr>
            </w:pPr>
            <w:r w:rsidRPr="006D39A9">
              <w:rPr>
                <w:lang w:val="de-DE"/>
              </w:rPr>
              <w:t>A. Fonde vetëm për bashkitë dhe komunat</w:t>
            </w:r>
          </w:p>
        </w:tc>
        <w:tc>
          <w:tcPr>
            <w:tcW w:w="4623" w:type="dxa"/>
            <w:tcBorders>
              <w:top w:val="single" w:sz="4" w:space="0" w:color="auto"/>
              <w:left w:val="single" w:sz="4" w:space="0" w:color="auto"/>
              <w:bottom w:val="single" w:sz="4" w:space="0" w:color="auto"/>
              <w:right w:val="single" w:sz="4" w:space="0" w:color="auto"/>
            </w:tcBorders>
          </w:tcPr>
          <w:p w:rsidR="006D39A9" w:rsidRPr="006D39A9" w:rsidRDefault="006D39A9" w:rsidP="006D39A9">
            <w:pPr>
              <w:pStyle w:val="Tabele"/>
              <w:rPr>
                <w:lang w:val="de-DE"/>
              </w:rPr>
            </w:pPr>
            <w:r w:rsidRPr="006D39A9">
              <w:rPr>
                <w:lang w:val="de-DE"/>
              </w:rPr>
              <w:t>- Kompensimi për ripershtatjen e kapacitetit fiskal,</w:t>
            </w:r>
          </w:p>
          <w:p w:rsidR="006D39A9" w:rsidRPr="006D39A9" w:rsidRDefault="006D39A9" w:rsidP="006D39A9">
            <w:pPr>
              <w:pStyle w:val="Tabele"/>
              <w:rPr>
                <w:lang w:val="de-DE"/>
              </w:rPr>
            </w:pPr>
            <w:r w:rsidRPr="006D39A9">
              <w:rPr>
                <w:lang w:val="de-DE"/>
              </w:rPr>
              <w:t xml:space="preserve">-Kompensimi bazuar ne kriterin e varfërisë (SKZHI),  </w:t>
            </w:r>
          </w:p>
        </w:tc>
      </w:tr>
      <w:tr w:rsidR="006D39A9" w:rsidRPr="006D39A9">
        <w:tc>
          <w:tcPr>
            <w:tcW w:w="4622" w:type="dxa"/>
            <w:tcBorders>
              <w:top w:val="single" w:sz="4" w:space="0" w:color="auto"/>
              <w:left w:val="single" w:sz="4" w:space="0" w:color="auto"/>
              <w:bottom w:val="single" w:sz="4" w:space="0" w:color="auto"/>
              <w:right w:val="single" w:sz="4" w:space="0" w:color="auto"/>
            </w:tcBorders>
          </w:tcPr>
          <w:p w:rsidR="006D39A9" w:rsidRPr="006D39A9" w:rsidRDefault="006D39A9" w:rsidP="006D39A9">
            <w:pPr>
              <w:pStyle w:val="Tabele"/>
              <w:rPr>
                <w:lang w:val="de-DE"/>
              </w:rPr>
            </w:pPr>
            <w:r w:rsidRPr="006D39A9">
              <w:rPr>
                <w:lang w:val="de-DE"/>
              </w:rPr>
              <w:t>B. Fonde vetëm për qarqet</w:t>
            </w:r>
          </w:p>
        </w:tc>
        <w:tc>
          <w:tcPr>
            <w:tcW w:w="4623" w:type="dxa"/>
            <w:tcBorders>
              <w:top w:val="single" w:sz="4" w:space="0" w:color="auto"/>
              <w:left w:val="single" w:sz="4" w:space="0" w:color="auto"/>
              <w:bottom w:val="single" w:sz="4" w:space="0" w:color="auto"/>
              <w:right w:val="single" w:sz="4" w:space="0" w:color="auto"/>
            </w:tcBorders>
          </w:tcPr>
          <w:p w:rsidR="006D39A9" w:rsidRPr="006D39A9" w:rsidRDefault="006D39A9" w:rsidP="006D39A9">
            <w:pPr>
              <w:pStyle w:val="Tabele"/>
              <w:rPr>
                <w:lang w:val="de-DE"/>
              </w:rPr>
            </w:pPr>
            <w:r w:rsidRPr="006D39A9">
              <w:rPr>
                <w:lang w:val="de-DE"/>
              </w:rPr>
              <w:t>-Disa shpenzime operative qe mund te nevojiten gjate vitit.</w:t>
            </w:r>
          </w:p>
          <w:p w:rsidR="006D39A9" w:rsidRPr="006D39A9" w:rsidRDefault="006D39A9" w:rsidP="006D39A9">
            <w:pPr>
              <w:pStyle w:val="Tabele"/>
              <w:rPr>
                <w:lang w:val="de-DE"/>
              </w:rPr>
            </w:pPr>
          </w:p>
        </w:tc>
      </w:tr>
    </w:tbl>
    <w:p w:rsidR="006D39A9" w:rsidRPr="006D39A9" w:rsidRDefault="006D39A9" w:rsidP="006D39A9">
      <w:pPr>
        <w:pStyle w:val="Paragrafi"/>
        <w:rPr>
          <w:lang w:val="de-DE"/>
        </w:rPr>
      </w:pPr>
    </w:p>
    <w:p w:rsidR="006D39A9" w:rsidRPr="006D39A9" w:rsidRDefault="006D39A9" w:rsidP="006D39A9">
      <w:pPr>
        <w:pStyle w:val="Paragrafi"/>
        <w:rPr>
          <w:lang w:val="de-DE"/>
        </w:rPr>
      </w:pPr>
    </w:p>
    <w:p w:rsidR="006D39A9" w:rsidRPr="006D39A9" w:rsidRDefault="006D39A9" w:rsidP="006D39A9">
      <w:pPr>
        <w:pStyle w:val="Paragrafi"/>
        <w:rPr>
          <w:lang w:val="de-DE"/>
        </w:rPr>
      </w:pPr>
      <w:r w:rsidRPr="006D39A9">
        <w:rPr>
          <w:lang w:val="de-DE"/>
        </w:rPr>
        <w:t xml:space="preserve">Ministria e Brendshme dhe Ministria e Financave shpallin dhe njoftojnë çdo bashki, komune dhe qark për sasinë e fondeve dhe arsyet e shpërndarjes se këtyre fondeve. </w:t>
      </w:r>
    </w:p>
    <w:p w:rsidR="006D39A9" w:rsidRPr="006D39A9" w:rsidRDefault="006D39A9" w:rsidP="006D39A9">
      <w:pPr>
        <w:pStyle w:val="Paragrafi"/>
        <w:rPr>
          <w:lang w:val="de-DE"/>
        </w:rPr>
      </w:pPr>
      <w:r w:rsidRPr="006D39A9">
        <w:rPr>
          <w:lang w:val="de-DE"/>
        </w:rPr>
        <w:t>Procedurat për alokimin e këtij fondi përcaktohen ne udhëzimin e zbatimit te buxhetit te vitit 2007.</w:t>
      </w:r>
    </w:p>
    <w:p w:rsidR="006D39A9" w:rsidRPr="006D39A9" w:rsidRDefault="006D39A9" w:rsidP="006D39A9">
      <w:pPr>
        <w:pStyle w:val="Paragrafi"/>
        <w:rPr>
          <w:lang w:val="de-DE"/>
        </w:rPr>
      </w:pPr>
    </w:p>
    <w:p w:rsidR="006D39A9" w:rsidRPr="006D39A9" w:rsidRDefault="006D39A9" w:rsidP="006D39A9">
      <w:pPr>
        <w:rPr>
          <w:lang w:val="de-DE"/>
        </w:rPr>
      </w:pPr>
    </w:p>
    <w:p w:rsidR="009C4C1E" w:rsidRPr="00C07711" w:rsidRDefault="009C4C1E" w:rsidP="009C4C1E">
      <w:pPr>
        <w:pStyle w:val="AneksiNr"/>
        <w:rPr>
          <w:lang w:val="de-DE"/>
        </w:rPr>
      </w:pPr>
      <w:r w:rsidRPr="00C07711">
        <w:rPr>
          <w:lang w:val="de-DE"/>
        </w:rPr>
        <w:t>ANEKS 3</w:t>
      </w:r>
    </w:p>
    <w:p w:rsidR="009C4C1E" w:rsidRPr="009C4C1E" w:rsidRDefault="009C4C1E" w:rsidP="009C4C1E">
      <w:pPr>
        <w:pStyle w:val="AneksiTitull"/>
        <w:rPr>
          <w:lang w:val="de-DE"/>
        </w:rPr>
      </w:pPr>
      <w:r w:rsidRPr="009C4C1E">
        <w:rPr>
          <w:lang w:val="de-DE"/>
        </w:rPr>
        <w:t>FONDET PËR GRANTET KONKURUESE DHE SHPËRNDARJA E TYRE</w:t>
      </w:r>
    </w:p>
    <w:p w:rsidR="009C4C1E" w:rsidRPr="009C4C1E" w:rsidRDefault="009C4C1E" w:rsidP="009C4C1E">
      <w:pPr>
        <w:pStyle w:val="Paragrafi"/>
        <w:rPr>
          <w:lang w:val="de-DE"/>
        </w:rPr>
      </w:pPr>
    </w:p>
    <w:p w:rsidR="009C4C1E" w:rsidRPr="009C4C1E" w:rsidRDefault="009C4C1E" w:rsidP="009C4C1E">
      <w:pPr>
        <w:pStyle w:val="Paragrafi"/>
        <w:rPr>
          <w:lang w:val="de-DE"/>
        </w:rPr>
      </w:pPr>
      <w:r w:rsidRPr="009C4C1E">
        <w:rPr>
          <w:lang w:val="de-DE"/>
        </w:rPr>
        <w:t xml:space="preserve">Fondet e buxhetit te shtetit të akorduara për Ministritë e linjës dhe që financojnë projekte që sipas ligjit nr.8652, datë 31.07.2000 “Për organizimin dhe funksionimin e qeverisjes vendore” janë funksione të pushtetit vendor do të ndahen, monitorohen dhe kontrollohen në bashkëpunim me përfaqësuesit e pushtetit vendor. Ministritë i akordojnë këto fonde për njesite perkatese vendore, bazuar në një sistem konkurrues, të hapur e transparent sipas kritereve të përcaktuara në këtë aneks. Keto fonde jane parashikuar ne zerin “grante konkuruese” dhe përbëhen nga fonde te buxhetit të shtetit, akorduar ministrive ose institucioneve, te destinuara për tu përdorur për shpenzime kapitale, te lidhura me funksionet e njësive te qeverisjes vendore. </w:t>
      </w:r>
    </w:p>
    <w:p w:rsidR="009C4C1E" w:rsidRPr="009C4C1E" w:rsidRDefault="009C4C1E" w:rsidP="009C4C1E">
      <w:pPr>
        <w:pStyle w:val="Paragrafi"/>
        <w:rPr>
          <w:lang w:val="de-DE"/>
        </w:rPr>
      </w:pPr>
    </w:p>
    <w:p w:rsidR="009C4C1E" w:rsidRPr="009C4C1E" w:rsidRDefault="009C4C1E" w:rsidP="009C4C1E">
      <w:pPr>
        <w:pStyle w:val="Paragrafi"/>
        <w:rPr>
          <w:lang w:val="de-DE"/>
        </w:rPr>
      </w:pPr>
      <w:r w:rsidRPr="009C4C1E">
        <w:rPr>
          <w:lang w:val="de-DE"/>
        </w:rPr>
        <w:t>Kriteret dhe procedurat e shpërndarjes së fondeve për grantet konkurruese mes njësive të qeverisjes vendore nga institucionet qendrore të përcaktuara në këtë aneks janë:</w:t>
      </w:r>
    </w:p>
    <w:p w:rsidR="009C4C1E" w:rsidRPr="009C4C1E" w:rsidRDefault="009C4C1E" w:rsidP="009C4C1E">
      <w:pPr>
        <w:pStyle w:val="Paragrafi"/>
        <w:rPr>
          <w:lang w:val="de-DE"/>
        </w:rPr>
      </w:pPr>
    </w:p>
    <w:p w:rsidR="009C4C1E" w:rsidRPr="009C4C1E" w:rsidRDefault="009C4C1E" w:rsidP="009C4C1E">
      <w:pPr>
        <w:pStyle w:val="Paragrafi"/>
        <w:rPr>
          <w:lang w:val="de-DE"/>
        </w:rPr>
      </w:pPr>
      <w:r w:rsidRPr="009C4C1E">
        <w:rPr>
          <w:lang w:val="de-DE"/>
        </w:rPr>
        <w:t>Shkalla e ndikimit të pritshëm në zhvillimin ekonomik e social si dhe shkalla e përputhshmërisë me përparësitë vendore dhe/ose rajonale të zhvillimit dhe kombëtare.</w:t>
      </w:r>
    </w:p>
    <w:p w:rsidR="009C4C1E" w:rsidRPr="009C4C1E" w:rsidRDefault="009C4C1E" w:rsidP="009C4C1E">
      <w:pPr>
        <w:pStyle w:val="Paragrafi"/>
        <w:rPr>
          <w:lang w:val="de-DE"/>
        </w:rPr>
      </w:pPr>
      <w:r w:rsidRPr="009C4C1E">
        <w:rPr>
          <w:lang w:val="de-DE"/>
        </w:rPr>
        <w:t>Shkalla e ndikimit në reduktimin e varfërisë dhe e rritjes së aksesit në shërbimet bazë.</w:t>
      </w:r>
    </w:p>
    <w:p w:rsidR="009C4C1E" w:rsidRPr="009C4C1E" w:rsidRDefault="009C4C1E" w:rsidP="009C4C1E">
      <w:pPr>
        <w:pStyle w:val="Paragrafi"/>
        <w:rPr>
          <w:lang w:val="de-DE"/>
        </w:rPr>
      </w:pPr>
      <w:r w:rsidRPr="009C4C1E">
        <w:rPr>
          <w:lang w:val="de-DE"/>
        </w:rPr>
        <w:t>Numri i përfituesve ne mënyre direkt dhe indirekte nga projekti.</w:t>
      </w:r>
    </w:p>
    <w:p w:rsidR="009C4C1E" w:rsidRPr="009C4C1E" w:rsidRDefault="009C4C1E" w:rsidP="009C4C1E">
      <w:pPr>
        <w:pStyle w:val="Paragrafi"/>
        <w:rPr>
          <w:lang w:val="de-DE"/>
        </w:rPr>
      </w:pPr>
      <w:r w:rsidRPr="009C4C1E">
        <w:rPr>
          <w:lang w:val="de-DE"/>
        </w:rPr>
        <w:t>Shkalla e nxitjes së bashkëpunimit mes njësive të qeverisjes vendore.</w:t>
      </w:r>
    </w:p>
    <w:p w:rsidR="009C4C1E" w:rsidRPr="009C4C1E" w:rsidRDefault="009C4C1E" w:rsidP="009C4C1E">
      <w:pPr>
        <w:pStyle w:val="Paragrafi"/>
        <w:rPr>
          <w:lang w:val="de-DE"/>
        </w:rPr>
      </w:pPr>
      <w:r w:rsidRPr="009C4C1E">
        <w:rPr>
          <w:lang w:val="de-DE"/>
        </w:rPr>
        <w:t>Niveli i pjesëmarrjes të komunitetit në vendimmarrje dhe me kontribute per projekte te infrastruktures rugore dhe ujesjellsa. Kontributi për komunat te varfra dhe malore deri ne 10 % e vlerës se plote te projektit, komunat e tjera deri ne 15%, bashkitë malore dhe ne nevoje deri ne 20 % te vlerës se plote te projektit dhe bashkitë e tjera deri ne 30% te vlerës se plote te projektit.</w:t>
      </w:r>
    </w:p>
    <w:p w:rsidR="009C4C1E" w:rsidRPr="009C4C1E" w:rsidRDefault="009C4C1E" w:rsidP="009C4C1E">
      <w:pPr>
        <w:pStyle w:val="Paragrafi"/>
        <w:rPr>
          <w:lang w:val="de-DE"/>
        </w:rPr>
      </w:pPr>
      <w:r w:rsidRPr="009C4C1E">
        <w:rPr>
          <w:lang w:val="de-DE"/>
        </w:rPr>
        <w:t xml:space="preserve">Fondi lidhet me koston lokale të një financimi të huaj. </w:t>
      </w:r>
    </w:p>
    <w:p w:rsidR="009C4C1E" w:rsidRPr="009C4C1E" w:rsidRDefault="009C4C1E" w:rsidP="009C4C1E">
      <w:pPr>
        <w:pStyle w:val="Paragrafi"/>
        <w:rPr>
          <w:lang w:val="de-DE"/>
        </w:rPr>
      </w:pPr>
      <w:r w:rsidRPr="009C4C1E">
        <w:rPr>
          <w:lang w:val="de-DE"/>
        </w:rPr>
        <w:t xml:space="preserve">Projekte në vazhdim, për të cilat ka detyrime kontraktore. </w:t>
      </w:r>
    </w:p>
    <w:p w:rsidR="009C4C1E" w:rsidRPr="009C4C1E" w:rsidRDefault="009C4C1E" w:rsidP="009C4C1E">
      <w:pPr>
        <w:pStyle w:val="Paragrafi"/>
        <w:rPr>
          <w:lang w:val="de-DE"/>
        </w:rPr>
      </w:pPr>
      <w:r w:rsidRPr="009C4C1E">
        <w:rPr>
          <w:lang w:val="de-DE"/>
        </w:rPr>
        <w:t>Cilësitë teknike të projekteve të propozuara nga njësitë e qeverisjes vendore</w:t>
      </w:r>
    </w:p>
    <w:p w:rsidR="009C4C1E" w:rsidRPr="009C4C1E" w:rsidRDefault="009C4C1E" w:rsidP="009C4C1E">
      <w:pPr>
        <w:pStyle w:val="Paragrafi"/>
        <w:rPr>
          <w:lang w:val="de-DE"/>
        </w:rPr>
      </w:pPr>
    </w:p>
    <w:p w:rsidR="009C4C1E" w:rsidRPr="009C4C1E" w:rsidRDefault="009C4C1E" w:rsidP="009C4C1E">
      <w:pPr>
        <w:pStyle w:val="Paragrafi"/>
        <w:rPr>
          <w:lang w:val="de-DE"/>
        </w:rPr>
      </w:pPr>
      <w:r w:rsidRPr="009C4C1E">
        <w:rPr>
          <w:lang w:val="de-DE"/>
        </w:rPr>
        <w:t>Shperndarja e granteve konkuruese behet nga Komitetet perkatese te perbera nga perfaqesues te: Ministrise se Financave, Ministrive perkatese te Linjes, Ministrise se Brendshme dhe perfaqesues te shoqatave te njesive vendore. Ky komitet asistohet nga Fondi i Zhvillimit Shqiptar per vleresimin dhe listimin paraprak te projekteve. Celja e fondeve behet nga Ministria e Financave ne baze te vendimit te komitetit perkates ne te cilin specifikohet: emri i projektit, vlera e plote e projektit dhe fondi i aprovuar per vitin 2007.</w:t>
      </w:r>
    </w:p>
    <w:p w:rsidR="009C4C1E" w:rsidRPr="009C4C1E" w:rsidRDefault="009C4C1E" w:rsidP="009C4C1E">
      <w:pPr>
        <w:pStyle w:val="Paragrafi"/>
        <w:rPr>
          <w:lang w:val="de-DE"/>
        </w:rPr>
      </w:pPr>
    </w:p>
    <w:p w:rsidR="009C4C1E" w:rsidRPr="009C4C1E" w:rsidRDefault="009C4C1E" w:rsidP="009C4C1E">
      <w:pPr>
        <w:pStyle w:val="Paragrafi"/>
        <w:rPr>
          <w:lang w:val="de-DE"/>
        </w:rPr>
      </w:pPr>
    </w:p>
    <w:p w:rsidR="009C4C1E" w:rsidRDefault="009C4C1E" w:rsidP="006D39A9">
      <w:pPr>
        <w:rPr>
          <w:lang w:val="de-DE"/>
        </w:rPr>
      </w:pPr>
    </w:p>
    <w:p w:rsidR="009C4C1E" w:rsidRDefault="009C4C1E" w:rsidP="006D39A9">
      <w:pPr>
        <w:rPr>
          <w:lang w:val="de-DE"/>
        </w:rPr>
      </w:pPr>
    </w:p>
    <w:p w:rsidR="009C4C1E" w:rsidRDefault="009C4C1E" w:rsidP="006D39A9">
      <w:pPr>
        <w:rPr>
          <w:lang w:val="de-DE"/>
        </w:rPr>
      </w:pPr>
    </w:p>
    <w:p w:rsidR="009C4C1E" w:rsidRDefault="009C4C1E" w:rsidP="006D39A9">
      <w:pPr>
        <w:rPr>
          <w:lang w:val="de-DE"/>
        </w:rPr>
      </w:pPr>
    </w:p>
    <w:p w:rsidR="001178D2" w:rsidRDefault="001178D2" w:rsidP="006D39A9">
      <w:pPr>
        <w:rPr>
          <w:lang w:val="de-DE"/>
        </w:rPr>
      </w:pPr>
    </w:p>
    <w:p w:rsidR="009C4C1E" w:rsidRDefault="009C4C1E" w:rsidP="006D39A9">
      <w:pPr>
        <w:rPr>
          <w:lang w:val="de-DE"/>
        </w:rPr>
      </w:pPr>
    </w:p>
    <w:tbl>
      <w:tblPr>
        <w:tblW w:w="5000" w:type="pct"/>
        <w:tblLook w:val="0000" w:firstRow="0" w:lastRow="0" w:firstColumn="0" w:lastColumn="0" w:noHBand="0" w:noVBand="0"/>
      </w:tblPr>
      <w:tblGrid>
        <w:gridCol w:w="866"/>
        <w:gridCol w:w="4636"/>
        <w:gridCol w:w="1363"/>
        <w:gridCol w:w="1175"/>
        <w:gridCol w:w="1246"/>
      </w:tblGrid>
      <w:tr w:rsidR="009C4C1E" w:rsidRPr="00A3779D">
        <w:trPr>
          <w:trHeight w:val="780"/>
        </w:trPr>
        <w:tc>
          <w:tcPr>
            <w:tcW w:w="408" w:type="pct"/>
            <w:tcBorders>
              <w:top w:val="double" w:sz="6" w:space="0" w:color="auto"/>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Kodmin</w:t>
            </w:r>
          </w:p>
        </w:tc>
        <w:tc>
          <w:tcPr>
            <w:tcW w:w="2611" w:type="pct"/>
            <w:tcBorders>
              <w:top w:val="double" w:sz="6" w:space="0" w:color="auto"/>
              <w:left w:val="nil"/>
              <w:bottom w:val="single"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 xml:space="preserve">Buxheti  i vitit 2007 sipas Ministrive dhe Institucioneve </w:t>
            </w:r>
          </w:p>
        </w:tc>
        <w:tc>
          <w:tcPr>
            <w:tcW w:w="697" w:type="pct"/>
            <w:tcBorders>
              <w:top w:val="double" w:sz="6" w:space="0" w:color="auto"/>
              <w:left w:val="nil"/>
              <w:bottom w:val="single"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 xml:space="preserve">Fonde te </w:t>
            </w:r>
            <w:r w:rsidRPr="00A3779D">
              <w:rPr>
                <w:sz w:val="20"/>
              </w:rPr>
              <w:br/>
              <w:t>pakushtezuara</w:t>
            </w:r>
          </w:p>
        </w:tc>
        <w:tc>
          <w:tcPr>
            <w:tcW w:w="697" w:type="pct"/>
            <w:tcBorders>
              <w:top w:val="double" w:sz="6" w:space="0" w:color="auto"/>
              <w:left w:val="nil"/>
              <w:bottom w:val="single"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 xml:space="preserve">Fonde te </w:t>
            </w:r>
            <w:r w:rsidRPr="00A3779D">
              <w:rPr>
                <w:sz w:val="20"/>
              </w:rPr>
              <w:br/>
              <w:t>kushtezuara</w:t>
            </w:r>
          </w:p>
        </w:tc>
        <w:tc>
          <w:tcPr>
            <w:tcW w:w="587" w:type="pct"/>
            <w:tcBorders>
              <w:top w:val="double" w:sz="6" w:space="0" w:color="auto"/>
              <w:left w:val="nil"/>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Totali</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1</w:t>
            </w:r>
          </w:p>
        </w:tc>
        <w:tc>
          <w:tcPr>
            <w:tcW w:w="2611"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Presidenca</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130,000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130,000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2</w:t>
            </w:r>
          </w:p>
        </w:tc>
        <w:tc>
          <w:tcPr>
            <w:tcW w:w="2611"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Kuvendi</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1,066,000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1,066,000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3</w:t>
            </w:r>
          </w:p>
        </w:tc>
        <w:tc>
          <w:tcPr>
            <w:tcW w:w="2611"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Keshilli Ministrave</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612,000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612,000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4</w:t>
            </w:r>
          </w:p>
        </w:tc>
        <w:tc>
          <w:tcPr>
            <w:tcW w:w="2611" w:type="pct"/>
            <w:tcBorders>
              <w:top w:val="nil"/>
              <w:left w:val="nil"/>
              <w:bottom w:val="dashed" w:sz="4" w:space="0" w:color="auto"/>
              <w:right w:val="nil"/>
            </w:tcBorders>
            <w:shd w:val="clear" w:color="auto" w:fill="auto"/>
            <w:vAlign w:val="bottom"/>
          </w:tcPr>
          <w:p w:rsidR="009C4C1E" w:rsidRPr="009C4C1E" w:rsidRDefault="009C4C1E" w:rsidP="009C4C1E">
            <w:pPr>
              <w:pStyle w:val="Tabele"/>
              <w:rPr>
                <w:sz w:val="20"/>
                <w:lang w:val="de-DE"/>
              </w:rPr>
            </w:pPr>
            <w:r w:rsidRPr="009C4C1E">
              <w:rPr>
                <w:sz w:val="20"/>
                <w:lang w:val="de-DE"/>
              </w:rPr>
              <w:t>Ministria e Ekonomise, Tregtise dhe Energjitikes</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1,161,000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1,545,150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2,706,150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5</w:t>
            </w:r>
          </w:p>
        </w:tc>
        <w:tc>
          <w:tcPr>
            <w:tcW w:w="2611" w:type="pct"/>
            <w:tcBorders>
              <w:top w:val="nil"/>
              <w:left w:val="nil"/>
              <w:bottom w:val="dashed" w:sz="4" w:space="0" w:color="auto"/>
              <w:right w:val="nil"/>
            </w:tcBorders>
            <w:shd w:val="clear" w:color="auto" w:fill="auto"/>
            <w:vAlign w:val="bottom"/>
          </w:tcPr>
          <w:p w:rsidR="009C4C1E" w:rsidRPr="009C4C1E" w:rsidRDefault="009C4C1E" w:rsidP="009C4C1E">
            <w:pPr>
              <w:pStyle w:val="Tabele"/>
              <w:rPr>
                <w:sz w:val="20"/>
                <w:lang w:val="de-DE"/>
              </w:rPr>
            </w:pPr>
            <w:r w:rsidRPr="009C4C1E">
              <w:rPr>
                <w:sz w:val="20"/>
                <w:lang w:val="de-DE"/>
              </w:rPr>
              <w:t>Ministria e Bujqesise, Ushqimit dhe Mbrojtjes se Konsumatorit.</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3,534,970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1,981,000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5,515,970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6</w:t>
            </w:r>
          </w:p>
        </w:tc>
        <w:tc>
          <w:tcPr>
            <w:tcW w:w="2611"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Ministria e Puneve Publike, Transportit dhe Telekomunikacionit</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22,291,450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18,069,550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40,361,000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9</w:t>
            </w:r>
          </w:p>
        </w:tc>
        <w:tc>
          <w:tcPr>
            <w:tcW w:w="2611"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Regjistrimi  i Pasurive te Paluajtshme</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336,000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376,800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712,800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10</w:t>
            </w:r>
          </w:p>
        </w:tc>
        <w:tc>
          <w:tcPr>
            <w:tcW w:w="2611"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 xml:space="preserve">Ministria e Financave </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769,000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769,000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11</w:t>
            </w:r>
          </w:p>
        </w:tc>
        <w:tc>
          <w:tcPr>
            <w:tcW w:w="2611"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Ministria e Arsimit dhe Shkences</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27,336,500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4,605,500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31,942,000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12</w:t>
            </w:r>
          </w:p>
        </w:tc>
        <w:tc>
          <w:tcPr>
            <w:tcW w:w="2611" w:type="pct"/>
            <w:tcBorders>
              <w:top w:val="nil"/>
              <w:left w:val="nil"/>
              <w:bottom w:val="dashed" w:sz="4" w:space="0" w:color="auto"/>
              <w:right w:val="nil"/>
            </w:tcBorders>
            <w:shd w:val="clear" w:color="auto" w:fill="auto"/>
            <w:vAlign w:val="bottom"/>
          </w:tcPr>
          <w:p w:rsidR="009C4C1E" w:rsidRPr="009C4C1E" w:rsidRDefault="009C4C1E" w:rsidP="009C4C1E">
            <w:pPr>
              <w:pStyle w:val="Tabele"/>
              <w:rPr>
                <w:sz w:val="20"/>
                <w:lang w:val="de-DE"/>
              </w:rPr>
            </w:pPr>
            <w:r w:rsidRPr="009C4C1E">
              <w:rPr>
                <w:sz w:val="20"/>
                <w:lang w:val="de-DE"/>
              </w:rPr>
              <w:t>Ministria e Turizmit, Kultures, Rinise dhe Sporteve</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2,334,000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317,000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2,651,000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13</w:t>
            </w:r>
          </w:p>
        </w:tc>
        <w:tc>
          <w:tcPr>
            <w:tcW w:w="2611"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Ministria e Shendetesise</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20,057,123</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2,391,877</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22,449,000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14</w:t>
            </w:r>
          </w:p>
        </w:tc>
        <w:tc>
          <w:tcPr>
            <w:tcW w:w="2611"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Ministria e Drejtesise</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3,388,780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1,496,200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4,884,980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15</w:t>
            </w:r>
          </w:p>
        </w:tc>
        <w:tc>
          <w:tcPr>
            <w:tcW w:w="2611" w:type="pct"/>
            <w:tcBorders>
              <w:top w:val="nil"/>
              <w:left w:val="nil"/>
              <w:bottom w:val="dashed" w:sz="4" w:space="0" w:color="auto"/>
              <w:right w:val="nil"/>
            </w:tcBorders>
            <w:shd w:val="clear" w:color="auto" w:fill="auto"/>
            <w:vAlign w:val="bottom"/>
          </w:tcPr>
          <w:p w:rsidR="009C4C1E" w:rsidRPr="009C4C1E" w:rsidRDefault="009C4C1E" w:rsidP="009C4C1E">
            <w:pPr>
              <w:pStyle w:val="Tabele"/>
              <w:rPr>
                <w:sz w:val="20"/>
                <w:lang w:val="de-DE"/>
              </w:rPr>
            </w:pPr>
            <w:r w:rsidRPr="009C4C1E">
              <w:rPr>
                <w:sz w:val="20"/>
                <w:lang w:val="de-DE"/>
              </w:rPr>
              <w:t>Ministria e Puneve te Jashtme</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1,948,300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20,700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1,969,000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16</w:t>
            </w:r>
          </w:p>
        </w:tc>
        <w:tc>
          <w:tcPr>
            <w:tcW w:w="2611"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Ministria e Brendshme</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11,443,533</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1,712,235</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13,155,768</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17</w:t>
            </w:r>
          </w:p>
        </w:tc>
        <w:tc>
          <w:tcPr>
            <w:tcW w:w="2611"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Ministria e Mbrojtjes</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17,387,500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731,500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18,119,000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18</w:t>
            </w:r>
          </w:p>
        </w:tc>
        <w:tc>
          <w:tcPr>
            <w:tcW w:w="2611"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Sherbimi Informativ Shteteror</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1,002,365</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12,635</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1,015,000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19</w:t>
            </w:r>
          </w:p>
        </w:tc>
        <w:tc>
          <w:tcPr>
            <w:tcW w:w="2611"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Drejtoria e Radio Televizionit</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312,000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312,000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20</w:t>
            </w:r>
          </w:p>
        </w:tc>
        <w:tc>
          <w:tcPr>
            <w:tcW w:w="2611" w:type="pct"/>
            <w:tcBorders>
              <w:top w:val="nil"/>
              <w:left w:val="nil"/>
              <w:bottom w:val="dashed" w:sz="4" w:space="0" w:color="auto"/>
              <w:right w:val="nil"/>
            </w:tcBorders>
            <w:shd w:val="clear" w:color="auto" w:fill="auto"/>
            <w:vAlign w:val="bottom"/>
          </w:tcPr>
          <w:p w:rsidR="009C4C1E" w:rsidRPr="009C4C1E" w:rsidRDefault="009C4C1E" w:rsidP="009C4C1E">
            <w:pPr>
              <w:pStyle w:val="Tabele"/>
              <w:rPr>
                <w:sz w:val="20"/>
                <w:lang w:val="de-DE"/>
              </w:rPr>
            </w:pPr>
            <w:r w:rsidRPr="009C4C1E">
              <w:rPr>
                <w:sz w:val="20"/>
                <w:lang w:val="de-DE"/>
              </w:rPr>
              <w:t>Drejtoria e Pergjithshme e Arkivave</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177,000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177,000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21</w:t>
            </w:r>
          </w:p>
        </w:tc>
        <w:tc>
          <w:tcPr>
            <w:tcW w:w="2611" w:type="pct"/>
            <w:tcBorders>
              <w:top w:val="nil"/>
              <w:left w:val="nil"/>
              <w:bottom w:val="dashed" w:sz="4" w:space="0" w:color="auto"/>
              <w:right w:val="nil"/>
            </w:tcBorders>
            <w:shd w:val="clear" w:color="auto" w:fill="auto"/>
            <w:vAlign w:val="bottom"/>
          </w:tcPr>
          <w:p w:rsidR="009C4C1E" w:rsidRPr="009C4C1E" w:rsidRDefault="009C4C1E" w:rsidP="009C4C1E">
            <w:pPr>
              <w:pStyle w:val="Tabele"/>
              <w:rPr>
                <w:sz w:val="20"/>
                <w:lang w:val="de-DE"/>
              </w:rPr>
            </w:pPr>
            <w:r w:rsidRPr="009C4C1E">
              <w:rPr>
                <w:sz w:val="20"/>
                <w:lang w:val="de-DE"/>
              </w:rPr>
              <w:t>Drejtoria e Rezervave te Shtetit</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100,000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5,000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105,000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22</w:t>
            </w:r>
          </w:p>
        </w:tc>
        <w:tc>
          <w:tcPr>
            <w:tcW w:w="2611"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Akademia e Shkences</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488,750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18,500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507,250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24</w:t>
            </w:r>
          </w:p>
        </w:tc>
        <w:tc>
          <w:tcPr>
            <w:tcW w:w="2611"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Kontrolli Larte  i Shtetit</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242,000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242,000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25</w:t>
            </w:r>
          </w:p>
        </w:tc>
        <w:tc>
          <w:tcPr>
            <w:tcW w:w="2611"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Ministria e Punes, Ceshtjeve Sociale dhe Shanseve te Barabarta</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35,095,100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445,000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35,540,100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26</w:t>
            </w:r>
          </w:p>
        </w:tc>
        <w:tc>
          <w:tcPr>
            <w:tcW w:w="2611"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Ministria e Mjedisit, Pyjeve dhe Administrimit te Ujrave</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1,061,400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789,600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1,851,000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28</w:t>
            </w:r>
          </w:p>
        </w:tc>
        <w:tc>
          <w:tcPr>
            <w:tcW w:w="2611"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Prokuroria e Pergjithshme</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961,000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961,000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29</w:t>
            </w:r>
          </w:p>
        </w:tc>
        <w:tc>
          <w:tcPr>
            <w:tcW w:w="2611" w:type="pct"/>
            <w:tcBorders>
              <w:top w:val="nil"/>
              <w:left w:val="nil"/>
              <w:bottom w:val="dashed" w:sz="4" w:space="0" w:color="auto"/>
              <w:right w:val="nil"/>
            </w:tcBorders>
            <w:shd w:val="clear" w:color="auto" w:fill="auto"/>
            <w:vAlign w:val="bottom"/>
          </w:tcPr>
          <w:p w:rsidR="009C4C1E" w:rsidRPr="009C4C1E" w:rsidRDefault="009C4C1E" w:rsidP="009C4C1E">
            <w:pPr>
              <w:pStyle w:val="Tabele"/>
              <w:rPr>
                <w:sz w:val="20"/>
                <w:lang w:val="de-DE"/>
              </w:rPr>
            </w:pPr>
            <w:r w:rsidRPr="009C4C1E">
              <w:rPr>
                <w:sz w:val="20"/>
                <w:lang w:val="de-DE"/>
              </w:rPr>
              <w:t>Zyra e Administrimit te Buxhetit Gjyqesor</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1,255,700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300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1,256,000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30</w:t>
            </w:r>
          </w:p>
        </w:tc>
        <w:tc>
          <w:tcPr>
            <w:tcW w:w="2611"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Gjykata Kushtetuese</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91,000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91,000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31</w:t>
            </w:r>
          </w:p>
        </w:tc>
        <w:tc>
          <w:tcPr>
            <w:tcW w:w="2611"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Agjensia Telegrafike Shqiptare</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80,000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5,000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85,000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35</w:t>
            </w:r>
          </w:p>
        </w:tc>
        <w:tc>
          <w:tcPr>
            <w:tcW w:w="2611" w:type="pct"/>
            <w:tcBorders>
              <w:top w:val="nil"/>
              <w:left w:val="nil"/>
              <w:bottom w:val="dashed" w:sz="4" w:space="0" w:color="auto"/>
              <w:right w:val="nil"/>
            </w:tcBorders>
            <w:shd w:val="clear" w:color="auto" w:fill="auto"/>
            <w:vAlign w:val="bottom"/>
          </w:tcPr>
          <w:p w:rsidR="009C4C1E" w:rsidRPr="009C4C1E" w:rsidRDefault="009C4C1E" w:rsidP="009C4C1E">
            <w:pPr>
              <w:pStyle w:val="Tabele"/>
              <w:rPr>
                <w:sz w:val="20"/>
                <w:lang w:val="de-DE"/>
              </w:rPr>
            </w:pPr>
            <w:r w:rsidRPr="009C4C1E">
              <w:rPr>
                <w:sz w:val="20"/>
                <w:lang w:val="de-DE"/>
              </w:rPr>
              <w:t>Drejtoria e Pergjithshme e Doganave</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1,205,000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1,205,000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37</w:t>
            </w:r>
          </w:p>
        </w:tc>
        <w:tc>
          <w:tcPr>
            <w:tcW w:w="2611" w:type="pct"/>
            <w:tcBorders>
              <w:top w:val="nil"/>
              <w:left w:val="nil"/>
              <w:bottom w:val="dashed" w:sz="4" w:space="0" w:color="auto"/>
              <w:right w:val="nil"/>
            </w:tcBorders>
            <w:shd w:val="clear" w:color="auto" w:fill="auto"/>
            <w:vAlign w:val="bottom"/>
          </w:tcPr>
          <w:p w:rsidR="009C4C1E" w:rsidRPr="009C4C1E" w:rsidRDefault="009C4C1E" w:rsidP="009C4C1E">
            <w:pPr>
              <w:pStyle w:val="Tabele"/>
              <w:rPr>
                <w:sz w:val="20"/>
                <w:lang w:val="de-DE"/>
              </w:rPr>
            </w:pPr>
            <w:r w:rsidRPr="009C4C1E">
              <w:rPr>
                <w:sz w:val="20"/>
                <w:lang w:val="de-DE"/>
              </w:rPr>
              <w:t>Drejtoria e Pergjithshme e Standartizimit</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26,000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26,000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40</w:t>
            </w:r>
          </w:p>
        </w:tc>
        <w:tc>
          <w:tcPr>
            <w:tcW w:w="2611"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Partite Politike</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200,000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200,000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41</w:t>
            </w:r>
          </w:p>
        </w:tc>
        <w:tc>
          <w:tcPr>
            <w:tcW w:w="2611" w:type="pct"/>
            <w:tcBorders>
              <w:top w:val="nil"/>
              <w:left w:val="nil"/>
              <w:bottom w:val="dashed" w:sz="4" w:space="0" w:color="auto"/>
              <w:right w:val="nil"/>
            </w:tcBorders>
            <w:shd w:val="clear" w:color="auto" w:fill="auto"/>
            <w:vAlign w:val="bottom"/>
          </w:tcPr>
          <w:p w:rsidR="009C4C1E" w:rsidRPr="009C4C1E" w:rsidRDefault="009C4C1E" w:rsidP="009C4C1E">
            <w:pPr>
              <w:pStyle w:val="Tabele"/>
              <w:rPr>
                <w:sz w:val="20"/>
                <w:lang w:val="de-DE"/>
              </w:rPr>
            </w:pPr>
            <w:r w:rsidRPr="009C4C1E">
              <w:rPr>
                <w:sz w:val="20"/>
                <w:lang w:val="de-DE"/>
              </w:rPr>
              <w:t>Drejtoria e Pergjithshme e Tatimeve</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1,598,000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1,598,000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48</w:t>
            </w:r>
          </w:p>
        </w:tc>
        <w:tc>
          <w:tcPr>
            <w:tcW w:w="2611" w:type="pct"/>
            <w:tcBorders>
              <w:top w:val="nil"/>
              <w:left w:val="nil"/>
              <w:bottom w:val="dashed" w:sz="4" w:space="0" w:color="auto"/>
              <w:right w:val="nil"/>
            </w:tcBorders>
            <w:shd w:val="clear" w:color="auto" w:fill="auto"/>
            <w:vAlign w:val="bottom"/>
          </w:tcPr>
          <w:p w:rsidR="009C4C1E" w:rsidRPr="009C4C1E" w:rsidRDefault="009C4C1E" w:rsidP="009C4C1E">
            <w:pPr>
              <w:pStyle w:val="Tabele"/>
              <w:rPr>
                <w:sz w:val="20"/>
                <w:lang w:val="de-DE"/>
              </w:rPr>
            </w:pPr>
            <w:r w:rsidRPr="009C4C1E">
              <w:rPr>
                <w:sz w:val="20"/>
                <w:lang w:val="de-DE"/>
              </w:rPr>
              <w:t>Drejtoria e Metrologise dhe Kalibrimit</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24,000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24,000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50</w:t>
            </w:r>
          </w:p>
        </w:tc>
        <w:tc>
          <w:tcPr>
            <w:tcW w:w="2611"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Instituti Statistikes</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152,000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9,000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161,000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53</w:t>
            </w:r>
          </w:p>
        </w:tc>
        <w:tc>
          <w:tcPr>
            <w:tcW w:w="2611"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Autoriteti i Mbikqyrjes Financiare</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32,000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32,000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55</w:t>
            </w:r>
          </w:p>
        </w:tc>
        <w:tc>
          <w:tcPr>
            <w:tcW w:w="2611"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Shkolla e Magjistratures</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53,000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53,000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56</w:t>
            </w:r>
          </w:p>
        </w:tc>
        <w:tc>
          <w:tcPr>
            <w:tcW w:w="2611"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Fondi  i Zhvillimit Shqiptar</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650,000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1,561,000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2,211,000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57</w:t>
            </w:r>
          </w:p>
        </w:tc>
        <w:tc>
          <w:tcPr>
            <w:tcW w:w="2611"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Qendra Kombetare e Kinematografise</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85,600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1,400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87,000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59</w:t>
            </w:r>
          </w:p>
        </w:tc>
        <w:tc>
          <w:tcPr>
            <w:tcW w:w="2611" w:type="pct"/>
            <w:tcBorders>
              <w:top w:val="nil"/>
              <w:left w:val="nil"/>
              <w:bottom w:val="dashed" w:sz="4" w:space="0" w:color="auto"/>
              <w:right w:val="nil"/>
            </w:tcBorders>
            <w:shd w:val="clear" w:color="auto" w:fill="auto"/>
            <w:vAlign w:val="bottom"/>
          </w:tcPr>
          <w:p w:rsidR="009C4C1E" w:rsidRPr="009C4C1E" w:rsidRDefault="009C4C1E" w:rsidP="009C4C1E">
            <w:pPr>
              <w:pStyle w:val="Tabele"/>
              <w:rPr>
                <w:sz w:val="20"/>
                <w:lang w:val="de-DE"/>
              </w:rPr>
            </w:pPr>
            <w:r w:rsidRPr="009C4C1E">
              <w:rPr>
                <w:sz w:val="20"/>
                <w:lang w:val="de-DE"/>
              </w:rPr>
              <w:t>Instituti i Integrimit te Perndjekurve Politik</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23,000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23,000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63</w:t>
            </w:r>
          </w:p>
        </w:tc>
        <w:tc>
          <w:tcPr>
            <w:tcW w:w="2611"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Keshilli  i Larte i Drejtesise</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65,000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65,000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66</w:t>
            </w:r>
          </w:p>
        </w:tc>
        <w:tc>
          <w:tcPr>
            <w:tcW w:w="2611"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Avokati  i Popullit</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113,000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113,000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67</w:t>
            </w:r>
          </w:p>
        </w:tc>
        <w:tc>
          <w:tcPr>
            <w:tcW w:w="2611"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Komisioni  i Sherbimit Civil</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43,000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43,000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73</w:t>
            </w:r>
          </w:p>
        </w:tc>
        <w:tc>
          <w:tcPr>
            <w:tcW w:w="2611"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Komisioni Qendror  i Zgjedhjeve</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348,000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348,000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75</w:t>
            </w:r>
          </w:p>
        </w:tc>
        <w:tc>
          <w:tcPr>
            <w:tcW w:w="2611"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Avokati i Shtetit</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56,000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56,000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76</w:t>
            </w:r>
          </w:p>
        </w:tc>
        <w:tc>
          <w:tcPr>
            <w:tcW w:w="2611" w:type="pct"/>
            <w:tcBorders>
              <w:top w:val="nil"/>
              <w:left w:val="nil"/>
              <w:bottom w:val="dashed" w:sz="4" w:space="0" w:color="auto"/>
              <w:right w:val="nil"/>
            </w:tcBorders>
            <w:shd w:val="clear" w:color="auto" w:fill="auto"/>
            <w:vAlign w:val="bottom"/>
          </w:tcPr>
          <w:p w:rsidR="009C4C1E" w:rsidRPr="009C4C1E" w:rsidRDefault="009C4C1E" w:rsidP="009C4C1E">
            <w:pPr>
              <w:pStyle w:val="Tabele"/>
              <w:rPr>
                <w:sz w:val="20"/>
                <w:lang w:val="de-DE"/>
              </w:rPr>
            </w:pPr>
            <w:r w:rsidRPr="009C4C1E">
              <w:rPr>
                <w:sz w:val="20"/>
                <w:lang w:val="de-DE"/>
              </w:rPr>
              <w:t xml:space="preserve">Inspektoriati i Larte Kontrollit te Deklarimit te Pasurive </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82,000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82,000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77</w:t>
            </w:r>
          </w:p>
        </w:tc>
        <w:tc>
          <w:tcPr>
            <w:tcW w:w="2611"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Autoriteti i Konkurences</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51,000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51,000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78</w:t>
            </w:r>
          </w:p>
        </w:tc>
        <w:tc>
          <w:tcPr>
            <w:tcW w:w="2611"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Ministria e Integrimit</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111,000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4,000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115,000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79</w:t>
            </w:r>
          </w:p>
        </w:tc>
        <w:tc>
          <w:tcPr>
            <w:tcW w:w="2611" w:type="pct"/>
            <w:tcBorders>
              <w:top w:val="nil"/>
              <w:left w:val="nil"/>
              <w:bottom w:val="dashed" w:sz="4" w:space="0" w:color="auto"/>
              <w:right w:val="nil"/>
            </w:tcBorders>
            <w:shd w:val="clear" w:color="auto" w:fill="auto"/>
            <w:vAlign w:val="bottom"/>
          </w:tcPr>
          <w:p w:rsidR="009C4C1E" w:rsidRPr="009C4C1E" w:rsidRDefault="009C4C1E" w:rsidP="009C4C1E">
            <w:pPr>
              <w:pStyle w:val="Tabele"/>
              <w:rPr>
                <w:sz w:val="20"/>
                <w:lang w:val="de-DE"/>
              </w:rPr>
            </w:pPr>
            <w:r w:rsidRPr="009C4C1E">
              <w:rPr>
                <w:sz w:val="20"/>
                <w:lang w:val="de-DE"/>
              </w:rPr>
              <w:t>Agjensia e Kthimit dhe Kompensimit te Pronave</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675,000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675,000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82</w:t>
            </w:r>
          </w:p>
        </w:tc>
        <w:tc>
          <w:tcPr>
            <w:tcW w:w="2611"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Keshilli Kombetar Kontabilitetit</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12,000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12,000</w:t>
            </w:r>
          </w:p>
        </w:tc>
      </w:tr>
      <w:tr w:rsidR="009C4C1E"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83</w:t>
            </w:r>
          </w:p>
        </w:tc>
        <w:tc>
          <w:tcPr>
            <w:tcW w:w="2611" w:type="pct"/>
            <w:tcBorders>
              <w:top w:val="nil"/>
              <w:left w:val="nil"/>
              <w:bottom w:val="dashed" w:sz="4" w:space="0" w:color="auto"/>
              <w:right w:val="nil"/>
            </w:tcBorders>
            <w:shd w:val="clear" w:color="auto" w:fill="auto"/>
            <w:vAlign w:val="bottom"/>
          </w:tcPr>
          <w:p w:rsidR="009C4C1E" w:rsidRPr="009C4C1E" w:rsidRDefault="009C4C1E" w:rsidP="009C4C1E">
            <w:pPr>
              <w:pStyle w:val="Tabele"/>
              <w:rPr>
                <w:sz w:val="20"/>
                <w:lang w:val="de-DE"/>
              </w:rPr>
            </w:pPr>
            <w:r w:rsidRPr="009C4C1E">
              <w:rPr>
                <w:sz w:val="20"/>
                <w:lang w:val="de-DE"/>
              </w:rPr>
              <w:t>Drejtoria e Pergjithshme e Parandalimit te Pastrimit te Parave</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42,000</w:t>
            </w:r>
          </w:p>
        </w:tc>
        <w:tc>
          <w:tcPr>
            <w:tcW w:w="697"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42,000</w:t>
            </w:r>
          </w:p>
        </w:tc>
      </w:tr>
      <w:tr w:rsidR="009C4C1E" w:rsidRPr="00A3779D">
        <w:trPr>
          <w:trHeight w:val="270"/>
        </w:trPr>
        <w:tc>
          <w:tcPr>
            <w:tcW w:w="408" w:type="pct"/>
            <w:tcBorders>
              <w:top w:val="single" w:sz="4" w:space="0" w:color="auto"/>
              <w:left w:val="double" w:sz="6" w:space="0" w:color="auto"/>
              <w:bottom w:val="double" w:sz="6"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 </w:t>
            </w:r>
          </w:p>
        </w:tc>
        <w:tc>
          <w:tcPr>
            <w:tcW w:w="2611" w:type="pct"/>
            <w:tcBorders>
              <w:top w:val="single" w:sz="4" w:space="0" w:color="auto"/>
              <w:left w:val="nil"/>
              <w:bottom w:val="double" w:sz="6"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Totali</w:t>
            </w:r>
          </w:p>
        </w:tc>
        <w:tc>
          <w:tcPr>
            <w:tcW w:w="697" w:type="pct"/>
            <w:tcBorders>
              <w:top w:val="single" w:sz="4" w:space="0" w:color="auto"/>
              <w:left w:val="nil"/>
              <w:bottom w:val="double" w:sz="6"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160,309,071</w:t>
            </w:r>
          </w:p>
        </w:tc>
        <w:tc>
          <w:tcPr>
            <w:tcW w:w="697" w:type="pct"/>
            <w:tcBorders>
              <w:top w:val="single" w:sz="4" w:space="0" w:color="auto"/>
              <w:left w:val="nil"/>
              <w:bottom w:val="double" w:sz="6"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36,098,947</w:t>
            </w:r>
          </w:p>
        </w:tc>
        <w:tc>
          <w:tcPr>
            <w:tcW w:w="587" w:type="pct"/>
            <w:tcBorders>
              <w:top w:val="single" w:sz="4" w:space="0" w:color="auto"/>
              <w:left w:val="nil"/>
              <w:bottom w:val="double" w:sz="6"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196,408,018</w:t>
            </w:r>
          </w:p>
        </w:tc>
      </w:tr>
      <w:tr w:rsidR="009C4C1E" w:rsidRPr="00A3779D">
        <w:trPr>
          <w:trHeight w:val="285"/>
        </w:trPr>
        <w:tc>
          <w:tcPr>
            <w:tcW w:w="408" w:type="pct"/>
            <w:tcBorders>
              <w:top w:val="nil"/>
              <w:left w:val="nil"/>
              <w:bottom w:val="nil"/>
              <w:right w:val="nil"/>
            </w:tcBorders>
            <w:shd w:val="clear" w:color="auto" w:fill="auto"/>
            <w:noWrap/>
            <w:vAlign w:val="bottom"/>
          </w:tcPr>
          <w:p w:rsidR="009C4C1E" w:rsidRPr="00A3779D" w:rsidRDefault="009C4C1E" w:rsidP="009C4C1E">
            <w:pPr>
              <w:pStyle w:val="Tabele"/>
              <w:rPr>
                <w:sz w:val="20"/>
              </w:rPr>
            </w:pPr>
          </w:p>
        </w:tc>
        <w:tc>
          <w:tcPr>
            <w:tcW w:w="2611" w:type="pct"/>
            <w:tcBorders>
              <w:top w:val="nil"/>
              <w:left w:val="nil"/>
              <w:bottom w:val="nil"/>
              <w:right w:val="nil"/>
            </w:tcBorders>
            <w:shd w:val="clear" w:color="auto" w:fill="auto"/>
            <w:noWrap/>
            <w:vAlign w:val="bottom"/>
          </w:tcPr>
          <w:p w:rsidR="009C4C1E" w:rsidRPr="00A3779D" w:rsidRDefault="009C4C1E" w:rsidP="009C4C1E">
            <w:pPr>
              <w:pStyle w:val="Tabele"/>
              <w:rPr>
                <w:sz w:val="20"/>
              </w:rPr>
            </w:pPr>
          </w:p>
        </w:tc>
        <w:tc>
          <w:tcPr>
            <w:tcW w:w="697" w:type="pct"/>
            <w:tcBorders>
              <w:top w:val="nil"/>
              <w:left w:val="nil"/>
              <w:bottom w:val="nil"/>
              <w:right w:val="nil"/>
            </w:tcBorders>
            <w:shd w:val="clear" w:color="auto" w:fill="auto"/>
            <w:noWrap/>
            <w:vAlign w:val="bottom"/>
          </w:tcPr>
          <w:p w:rsidR="009C4C1E" w:rsidRPr="00A3779D" w:rsidRDefault="009C4C1E" w:rsidP="009C4C1E">
            <w:pPr>
              <w:pStyle w:val="Tabele"/>
              <w:rPr>
                <w:sz w:val="20"/>
              </w:rPr>
            </w:pPr>
          </w:p>
        </w:tc>
        <w:tc>
          <w:tcPr>
            <w:tcW w:w="697" w:type="pct"/>
            <w:tcBorders>
              <w:top w:val="nil"/>
              <w:left w:val="nil"/>
              <w:bottom w:val="nil"/>
              <w:right w:val="nil"/>
            </w:tcBorders>
            <w:shd w:val="clear" w:color="auto" w:fill="auto"/>
            <w:noWrap/>
            <w:vAlign w:val="bottom"/>
          </w:tcPr>
          <w:p w:rsidR="009C4C1E" w:rsidRPr="00A3779D" w:rsidRDefault="009C4C1E" w:rsidP="009C4C1E">
            <w:pPr>
              <w:pStyle w:val="Tabele"/>
              <w:rPr>
                <w:sz w:val="20"/>
              </w:rPr>
            </w:pPr>
          </w:p>
        </w:tc>
        <w:tc>
          <w:tcPr>
            <w:tcW w:w="587" w:type="pct"/>
            <w:tcBorders>
              <w:top w:val="nil"/>
              <w:left w:val="nil"/>
              <w:bottom w:val="nil"/>
              <w:right w:val="nil"/>
            </w:tcBorders>
            <w:shd w:val="clear" w:color="auto" w:fill="auto"/>
            <w:noWrap/>
            <w:vAlign w:val="bottom"/>
          </w:tcPr>
          <w:p w:rsidR="009C4C1E" w:rsidRPr="00A3779D" w:rsidRDefault="009C4C1E" w:rsidP="009C4C1E">
            <w:pPr>
              <w:pStyle w:val="Tabele"/>
              <w:rPr>
                <w:sz w:val="20"/>
              </w:rPr>
            </w:pPr>
          </w:p>
        </w:tc>
      </w:tr>
      <w:tr w:rsidR="009C4C1E" w:rsidRPr="00A3779D">
        <w:trPr>
          <w:trHeight w:val="270"/>
        </w:trPr>
        <w:tc>
          <w:tcPr>
            <w:tcW w:w="408" w:type="pct"/>
            <w:tcBorders>
              <w:top w:val="nil"/>
              <w:left w:val="nil"/>
              <w:bottom w:val="nil"/>
              <w:right w:val="nil"/>
            </w:tcBorders>
            <w:shd w:val="clear" w:color="auto" w:fill="auto"/>
            <w:noWrap/>
            <w:vAlign w:val="bottom"/>
          </w:tcPr>
          <w:p w:rsidR="009C4C1E" w:rsidRPr="00A3779D" w:rsidRDefault="009C4C1E" w:rsidP="009C4C1E">
            <w:pPr>
              <w:pStyle w:val="Tabele"/>
              <w:rPr>
                <w:sz w:val="20"/>
              </w:rPr>
            </w:pPr>
          </w:p>
        </w:tc>
        <w:tc>
          <w:tcPr>
            <w:tcW w:w="2611" w:type="pct"/>
            <w:tcBorders>
              <w:top w:val="double" w:sz="6" w:space="0" w:color="auto"/>
              <w:left w:val="double" w:sz="6" w:space="0" w:color="auto"/>
              <w:bottom w:val="nil"/>
              <w:right w:val="nil"/>
            </w:tcBorders>
            <w:shd w:val="clear" w:color="auto" w:fill="auto"/>
            <w:noWrap/>
            <w:vAlign w:val="bottom"/>
          </w:tcPr>
          <w:p w:rsidR="009C4C1E" w:rsidRPr="00A3779D" w:rsidRDefault="009C4C1E" w:rsidP="009C4C1E">
            <w:pPr>
              <w:pStyle w:val="Tabele"/>
              <w:rPr>
                <w:sz w:val="20"/>
              </w:rPr>
            </w:pPr>
            <w:r w:rsidRPr="00A3779D">
              <w:rPr>
                <w:sz w:val="20"/>
              </w:rPr>
              <w:t>kontroll</w:t>
            </w:r>
          </w:p>
        </w:tc>
        <w:tc>
          <w:tcPr>
            <w:tcW w:w="697" w:type="pct"/>
            <w:tcBorders>
              <w:top w:val="double" w:sz="6" w:space="0" w:color="auto"/>
              <w:left w:val="nil"/>
              <w:bottom w:val="nil"/>
              <w:right w:val="nil"/>
            </w:tcBorders>
            <w:shd w:val="clear" w:color="auto" w:fill="auto"/>
            <w:noWrap/>
            <w:vAlign w:val="bottom"/>
          </w:tcPr>
          <w:p w:rsidR="009C4C1E" w:rsidRPr="00A3779D" w:rsidRDefault="009C4C1E" w:rsidP="009C4C1E">
            <w:pPr>
              <w:pStyle w:val="Tabele"/>
              <w:rPr>
                <w:sz w:val="20"/>
              </w:rPr>
            </w:pPr>
            <w:r w:rsidRPr="00A3779D">
              <w:rPr>
                <w:sz w:val="20"/>
              </w:rPr>
              <w:t>160309071</w:t>
            </w:r>
          </w:p>
        </w:tc>
        <w:tc>
          <w:tcPr>
            <w:tcW w:w="697" w:type="pct"/>
            <w:tcBorders>
              <w:top w:val="double" w:sz="6" w:space="0" w:color="auto"/>
              <w:left w:val="nil"/>
              <w:bottom w:val="nil"/>
              <w:right w:val="nil"/>
            </w:tcBorders>
            <w:shd w:val="clear" w:color="auto" w:fill="auto"/>
            <w:noWrap/>
            <w:vAlign w:val="bottom"/>
          </w:tcPr>
          <w:p w:rsidR="009C4C1E" w:rsidRPr="00A3779D" w:rsidRDefault="009C4C1E" w:rsidP="009C4C1E">
            <w:pPr>
              <w:pStyle w:val="Tabele"/>
              <w:rPr>
                <w:sz w:val="20"/>
              </w:rPr>
            </w:pPr>
            <w:r w:rsidRPr="00A3779D">
              <w:rPr>
                <w:sz w:val="20"/>
              </w:rPr>
              <w:t>36098947</w:t>
            </w:r>
          </w:p>
        </w:tc>
        <w:tc>
          <w:tcPr>
            <w:tcW w:w="587" w:type="pct"/>
            <w:tcBorders>
              <w:top w:val="double" w:sz="6" w:space="0" w:color="auto"/>
              <w:left w:val="nil"/>
              <w:bottom w:val="nil"/>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196,408,018</w:t>
            </w:r>
          </w:p>
        </w:tc>
      </w:tr>
      <w:tr w:rsidR="009C4C1E" w:rsidRPr="00A3779D">
        <w:trPr>
          <w:trHeight w:val="270"/>
        </w:trPr>
        <w:tc>
          <w:tcPr>
            <w:tcW w:w="408" w:type="pct"/>
            <w:tcBorders>
              <w:top w:val="nil"/>
              <w:left w:val="nil"/>
              <w:bottom w:val="nil"/>
              <w:right w:val="nil"/>
            </w:tcBorders>
            <w:shd w:val="clear" w:color="auto" w:fill="auto"/>
            <w:noWrap/>
            <w:vAlign w:val="bottom"/>
          </w:tcPr>
          <w:p w:rsidR="009C4C1E" w:rsidRPr="00A3779D" w:rsidRDefault="009C4C1E" w:rsidP="009C4C1E">
            <w:pPr>
              <w:pStyle w:val="Tabele"/>
              <w:rPr>
                <w:sz w:val="20"/>
              </w:rPr>
            </w:pPr>
          </w:p>
        </w:tc>
        <w:tc>
          <w:tcPr>
            <w:tcW w:w="2611" w:type="pct"/>
            <w:tcBorders>
              <w:top w:val="nil"/>
              <w:left w:val="double" w:sz="6" w:space="0" w:color="auto"/>
              <w:bottom w:val="double" w:sz="6"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 </w:t>
            </w:r>
          </w:p>
        </w:tc>
        <w:tc>
          <w:tcPr>
            <w:tcW w:w="697" w:type="pct"/>
            <w:tcBorders>
              <w:top w:val="nil"/>
              <w:left w:val="nil"/>
              <w:bottom w:val="double" w:sz="6"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697" w:type="pct"/>
            <w:tcBorders>
              <w:top w:val="nil"/>
              <w:left w:val="nil"/>
              <w:bottom w:val="double" w:sz="6"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87" w:type="pct"/>
            <w:tcBorders>
              <w:top w:val="nil"/>
              <w:left w:val="nil"/>
              <w:bottom w:val="double" w:sz="6"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r>
    </w:tbl>
    <w:p w:rsidR="009C4C1E" w:rsidRDefault="009C4C1E" w:rsidP="009C4C1E">
      <w:pPr>
        <w:pStyle w:val="Paragrafi"/>
        <w:rPr>
          <w:lang w:val="sq-AL"/>
        </w:rPr>
        <w:sectPr w:rsidR="009C4C1E" w:rsidSect="009C4C1E">
          <w:pgSz w:w="11906" w:h="16838" w:code="9"/>
          <w:pgMar w:top="1418" w:right="1418" w:bottom="1418" w:left="1418" w:header="0" w:footer="1134" w:gutter="0"/>
          <w:cols w:space="720"/>
        </w:sectPr>
      </w:pPr>
    </w:p>
    <w:tbl>
      <w:tblPr>
        <w:tblW w:w="5000" w:type="pct"/>
        <w:tblLook w:val="0000" w:firstRow="0" w:lastRow="0" w:firstColumn="0" w:lastColumn="0" w:noHBand="0" w:noVBand="0"/>
      </w:tblPr>
      <w:tblGrid>
        <w:gridCol w:w="866"/>
        <w:gridCol w:w="4931"/>
        <w:gridCol w:w="1175"/>
        <w:gridCol w:w="1157"/>
        <w:gridCol w:w="1157"/>
      </w:tblGrid>
      <w:tr w:rsidR="009C4C1E" w:rsidRPr="00A3779D">
        <w:trPr>
          <w:trHeight w:val="780"/>
        </w:trPr>
        <w:tc>
          <w:tcPr>
            <w:tcW w:w="458" w:type="pct"/>
            <w:tcBorders>
              <w:top w:val="double" w:sz="6" w:space="0" w:color="auto"/>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Kodmin</w:t>
            </w:r>
          </w:p>
        </w:tc>
        <w:tc>
          <w:tcPr>
            <w:tcW w:w="2657" w:type="pct"/>
            <w:tcBorders>
              <w:top w:val="double" w:sz="6" w:space="0" w:color="auto"/>
              <w:left w:val="nil"/>
              <w:bottom w:val="single"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 xml:space="preserve">Institucionet e Pavarura </w:t>
            </w:r>
          </w:p>
        </w:tc>
        <w:tc>
          <w:tcPr>
            <w:tcW w:w="635" w:type="pct"/>
            <w:tcBorders>
              <w:top w:val="double" w:sz="6" w:space="0" w:color="auto"/>
              <w:left w:val="nil"/>
              <w:bottom w:val="single"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Nr.</w:t>
            </w:r>
            <w:r w:rsidRPr="00A3779D">
              <w:rPr>
                <w:sz w:val="20"/>
              </w:rPr>
              <w:br/>
              <w:t>Punonjesve</w:t>
            </w:r>
          </w:p>
        </w:tc>
        <w:tc>
          <w:tcPr>
            <w:tcW w:w="625" w:type="pct"/>
            <w:tcBorders>
              <w:top w:val="double" w:sz="6" w:space="0" w:color="auto"/>
              <w:left w:val="nil"/>
              <w:bottom w:val="single"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 xml:space="preserve">Paga </w:t>
            </w:r>
            <w:r w:rsidRPr="00A3779D">
              <w:rPr>
                <w:sz w:val="20"/>
              </w:rPr>
              <w:br/>
              <w:t>600+601</w:t>
            </w:r>
          </w:p>
        </w:tc>
        <w:tc>
          <w:tcPr>
            <w:tcW w:w="625" w:type="pct"/>
            <w:tcBorders>
              <w:top w:val="double" w:sz="6" w:space="0" w:color="auto"/>
              <w:left w:val="nil"/>
              <w:bottom w:val="single" w:sz="4" w:space="0" w:color="auto"/>
              <w:right w:val="double" w:sz="6" w:space="0" w:color="auto"/>
            </w:tcBorders>
            <w:shd w:val="clear" w:color="auto" w:fill="auto"/>
            <w:vAlign w:val="bottom"/>
          </w:tcPr>
          <w:p w:rsidR="009C4C1E" w:rsidRPr="00A3779D" w:rsidRDefault="009C4C1E" w:rsidP="009C4C1E">
            <w:pPr>
              <w:pStyle w:val="Tabele"/>
              <w:rPr>
                <w:sz w:val="20"/>
              </w:rPr>
            </w:pPr>
            <w:r w:rsidRPr="00A3779D">
              <w:rPr>
                <w:sz w:val="20"/>
              </w:rPr>
              <w:t>Buxheti</w:t>
            </w:r>
            <w:r w:rsidRPr="00A3779D">
              <w:rPr>
                <w:sz w:val="20"/>
              </w:rPr>
              <w:br/>
              <w:t>Total</w:t>
            </w:r>
          </w:p>
        </w:tc>
      </w:tr>
      <w:tr w:rsidR="009C4C1E" w:rsidRPr="00A3779D">
        <w:trPr>
          <w:trHeight w:val="255"/>
        </w:trPr>
        <w:tc>
          <w:tcPr>
            <w:tcW w:w="45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1</w:t>
            </w:r>
          </w:p>
        </w:tc>
        <w:tc>
          <w:tcPr>
            <w:tcW w:w="2657"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Presidenca</w:t>
            </w:r>
          </w:p>
        </w:tc>
        <w:tc>
          <w:tcPr>
            <w:tcW w:w="635"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66</w:t>
            </w:r>
          </w:p>
        </w:tc>
        <w:tc>
          <w:tcPr>
            <w:tcW w:w="62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64,000</w:t>
            </w:r>
          </w:p>
        </w:tc>
        <w:tc>
          <w:tcPr>
            <w:tcW w:w="625"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130,000</w:t>
            </w:r>
          </w:p>
        </w:tc>
      </w:tr>
      <w:tr w:rsidR="009C4C1E" w:rsidRPr="00A3779D">
        <w:trPr>
          <w:trHeight w:val="255"/>
        </w:trPr>
        <w:tc>
          <w:tcPr>
            <w:tcW w:w="45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2</w:t>
            </w:r>
          </w:p>
        </w:tc>
        <w:tc>
          <w:tcPr>
            <w:tcW w:w="2657"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Kuvendi</w:t>
            </w:r>
          </w:p>
        </w:tc>
        <w:tc>
          <w:tcPr>
            <w:tcW w:w="635"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434</w:t>
            </w:r>
          </w:p>
        </w:tc>
        <w:tc>
          <w:tcPr>
            <w:tcW w:w="62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479,000</w:t>
            </w:r>
          </w:p>
        </w:tc>
        <w:tc>
          <w:tcPr>
            <w:tcW w:w="625"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1,066,000</w:t>
            </w:r>
          </w:p>
        </w:tc>
      </w:tr>
      <w:tr w:rsidR="009C4C1E" w:rsidRPr="00A3779D">
        <w:trPr>
          <w:trHeight w:val="255"/>
        </w:trPr>
        <w:tc>
          <w:tcPr>
            <w:tcW w:w="45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24</w:t>
            </w:r>
          </w:p>
        </w:tc>
        <w:tc>
          <w:tcPr>
            <w:tcW w:w="2657"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Kontrolli Larte  i Shtetit</w:t>
            </w:r>
          </w:p>
        </w:tc>
        <w:tc>
          <w:tcPr>
            <w:tcW w:w="635"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160</w:t>
            </w:r>
          </w:p>
        </w:tc>
        <w:tc>
          <w:tcPr>
            <w:tcW w:w="62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176,000</w:t>
            </w:r>
          </w:p>
        </w:tc>
        <w:tc>
          <w:tcPr>
            <w:tcW w:w="625"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242,000</w:t>
            </w:r>
          </w:p>
        </w:tc>
      </w:tr>
      <w:tr w:rsidR="009C4C1E" w:rsidRPr="00A3779D">
        <w:trPr>
          <w:trHeight w:val="255"/>
        </w:trPr>
        <w:tc>
          <w:tcPr>
            <w:tcW w:w="45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28</w:t>
            </w:r>
          </w:p>
        </w:tc>
        <w:tc>
          <w:tcPr>
            <w:tcW w:w="2657"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Prokuroria e Pergjithshme</w:t>
            </w:r>
          </w:p>
        </w:tc>
        <w:tc>
          <w:tcPr>
            <w:tcW w:w="635"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822</w:t>
            </w:r>
          </w:p>
        </w:tc>
        <w:tc>
          <w:tcPr>
            <w:tcW w:w="62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793,000</w:t>
            </w:r>
          </w:p>
        </w:tc>
        <w:tc>
          <w:tcPr>
            <w:tcW w:w="625"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961,000</w:t>
            </w:r>
          </w:p>
        </w:tc>
      </w:tr>
      <w:tr w:rsidR="009C4C1E" w:rsidRPr="00A3779D">
        <w:trPr>
          <w:trHeight w:val="255"/>
        </w:trPr>
        <w:tc>
          <w:tcPr>
            <w:tcW w:w="45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29</w:t>
            </w:r>
          </w:p>
        </w:tc>
        <w:tc>
          <w:tcPr>
            <w:tcW w:w="2657"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Zyra e Administrimit Buxhetit Gjyqesor</w:t>
            </w:r>
          </w:p>
        </w:tc>
        <w:tc>
          <w:tcPr>
            <w:tcW w:w="635"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1,230</w:t>
            </w:r>
          </w:p>
        </w:tc>
        <w:tc>
          <w:tcPr>
            <w:tcW w:w="62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986,000</w:t>
            </w:r>
          </w:p>
        </w:tc>
        <w:tc>
          <w:tcPr>
            <w:tcW w:w="625"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1,256,000</w:t>
            </w:r>
          </w:p>
        </w:tc>
      </w:tr>
      <w:tr w:rsidR="009C4C1E" w:rsidRPr="00A3779D">
        <w:trPr>
          <w:trHeight w:val="255"/>
        </w:trPr>
        <w:tc>
          <w:tcPr>
            <w:tcW w:w="45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30</w:t>
            </w:r>
          </w:p>
        </w:tc>
        <w:tc>
          <w:tcPr>
            <w:tcW w:w="2657"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Gjykata Kushtetuese</w:t>
            </w:r>
          </w:p>
        </w:tc>
        <w:tc>
          <w:tcPr>
            <w:tcW w:w="635"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50</w:t>
            </w:r>
          </w:p>
        </w:tc>
        <w:tc>
          <w:tcPr>
            <w:tcW w:w="62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65,000</w:t>
            </w:r>
          </w:p>
        </w:tc>
        <w:tc>
          <w:tcPr>
            <w:tcW w:w="625"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91,000</w:t>
            </w:r>
          </w:p>
        </w:tc>
      </w:tr>
      <w:tr w:rsidR="009C4C1E" w:rsidRPr="00A3779D">
        <w:trPr>
          <w:trHeight w:val="255"/>
        </w:trPr>
        <w:tc>
          <w:tcPr>
            <w:tcW w:w="45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53</w:t>
            </w:r>
          </w:p>
        </w:tc>
        <w:tc>
          <w:tcPr>
            <w:tcW w:w="2657"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Autoriteti i Mbikqyrjes Financiare</w:t>
            </w:r>
          </w:p>
        </w:tc>
        <w:tc>
          <w:tcPr>
            <w:tcW w:w="635"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37</w:t>
            </w:r>
          </w:p>
        </w:tc>
        <w:tc>
          <w:tcPr>
            <w:tcW w:w="62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625"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32,000</w:t>
            </w:r>
          </w:p>
        </w:tc>
      </w:tr>
      <w:tr w:rsidR="009C4C1E" w:rsidRPr="00A3779D">
        <w:trPr>
          <w:trHeight w:val="255"/>
        </w:trPr>
        <w:tc>
          <w:tcPr>
            <w:tcW w:w="45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55</w:t>
            </w:r>
          </w:p>
        </w:tc>
        <w:tc>
          <w:tcPr>
            <w:tcW w:w="2657"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Shkolla e Magjistratures</w:t>
            </w:r>
          </w:p>
        </w:tc>
        <w:tc>
          <w:tcPr>
            <w:tcW w:w="635"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22</w:t>
            </w:r>
          </w:p>
        </w:tc>
        <w:tc>
          <w:tcPr>
            <w:tcW w:w="62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20,000</w:t>
            </w:r>
          </w:p>
        </w:tc>
        <w:tc>
          <w:tcPr>
            <w:tcW w:w="625"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53,000</w:t>
            </w:r>
          </w:p>
        </w:tc>
      </w:tr>
      <w:tr w:rsidR="009C4C1E" w:rsidRPr="00A3779D">
        <w:trPr>
          <w:trHeight w:val="255"/>
        </w:trPr>
        <w:tc>
          <w:tcPr>
            <w:tcW w:w="45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63</w:t>
            </w:r>
          </w:p>
        </w:tc>
        <w:tc>
          <w:tcPr>
            <w:tcW w:w="2657"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Keshilli  i Larte i Drejtesise</w:t>
            </w:r>
          </w:p>
        </w:tc>
        <w:tc>
          <w:tcPr>
            <w:tcW w:w="635"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41</w:t>
            </w:r>
          </w:p>
        </w:tc>
        <w:tc>
          <w:tcPr>
            <w:tcW w:w="62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44,000</w:t>
            </w:r>
          </w:p>
        </w:tc>
        <w:tc>
          <w:tcPr>
            <w:tcW w:w="625"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65,000</w:t>
            </w:r>
          </w:p>
        </w:tc>
      </w:tr>
      <w:tr w:rsidR="009C4C1E" w:rsidRPr="00A3779D">
        <w:trPr>
          <w:trHeight w:val="255"/>
        </w:trPr>
        <w:tc>
          <w:tcPr>
            <w:tcW w:w="45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66</w:t>
            </w:r>
          </w:p>
        </w:tc>
        <w:tc>
          <w:tcPr>
            <w:tcW w:w="2657"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Avokati  i Popullit</w:t>
            </w:r>
          </w:p>
        </w:tc>
        <w:tc>
          <w:tcPr>
            <w:tcW w:w="635"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45</w:t>
            </w:r>
          </w:p>
        </w:tc>
        <w:tc>
          <w:tcPr>
            <w:tcW w:w="62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55,000</w:t>
            </w:r>
          </w:p>
        </w:tc>
        <w:tc>
          <w:tcPr>
            <w:tcW w:w="625"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113,000</w:t>
            </w:r>
          </w:p>
        </w:tc>
      </w:tr>
      <w:tr w:rsidR="009C4C1E" w:rsidRPr="00A3779D">
        <w:trPr>
          <w:trHeight w:val="255"/>
        </w:trPr>
        <w:tc>
          <w:tcPr>
            <w:tcW w:w="45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67</w:t>
            </w:r>
          </w:p>
        </w:tc>
        <w:tc>
          <w:tcPr>
            <w:tcW w:w="2657"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Komisioni  i Sherbimit Civil</w:t>
            </w:r>
          </w:p>
        </w:tc>
        <w:tc>
          <w:tcPr>
            <w:tcW w:w="635"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28</w:t>
            </w:r>
          </w:p>
        </w:tc>
        <w:tc>
          <w:tcPr>
            <w:tcW w:w="62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30,000</w:t>
            </w:r>
          </w:p>
        </w:tc>
        <w:tc>
          <w:tcPr>
            <w:tcW w:w="625"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43,000</w:t>
            </w:r>
          </w:p>
        </w:tc>
      </w:tr>
      <w:tr w:rsidR="009C4C1E" w:rsidRPr="00A3779D">
        <w:trPr>
          <w:trHeight w:val="255"/>
        </w:trPr>
        <w:tc>
          <w:tcPr>
            <w:tcW w:w="45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73</w:t>
            </w:r>
          </w:p>
        </w:tc>
        <w:tc>
          <w:tcPr>
            <w:tcW w:w="2657"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Komisioni Qendror  i Zgjedhjeve</w:t>
            </w:r>
          </w:p>
        </w:tc>
        <w:tc>
          <w:tcPr>
            <w:tcW w:w="635"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60</w:t>
            </w:r>
          </w:p>
        </w:tc>
        <w:tc>
          <w:tcPr>
            <w:tcW w:w="62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71,000</w:t>
            </w:r>
          </w:p>
        </w:tc>
        <w:tc>
          <w:tcPr>
            <w:tcW w:w="625"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348,000</w:t>
            </w:r>
          </w:p>
        </w:tc>
      </w:tr>
      <w:tr w:rsidR="009C4C1E" w:rsidRPr="00A3779D">
        <w:trPr>
          <w:trHeight w:val="255"/>
        </w:trPr>
        <w:tc>
          <w:tcPr>
            <w:tcW w:w="45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76</w:t>
            </w:r>
          </w:p>
        </w:tc>
        <w:tc>
          <w:tcPr>
            <w:tcW w:w="2657" w:type="pct"/>
            <w:tcBorders>
              <w:top w:val="nil"/>
              <w:left w:val="nil"/>
              <w:bottom w:val="dashed" w:sz="4" w:space="0" w:color="auto"/>
              <w:right w:val="nil"/>
            </w:tcBorders>
            <w:shd w:val="clear" w:color="auto" w:fill="auto"/>
            <w:vAlign w:val="bottom"/>
          </w:tcPr>
          <w:p w:rsidR="009C4C1E" w:rsidRPr="009C4C1E" w:rsidRDefault="009C4C1E" w:rsidP="009C4C1E">
            <w:pPr>
              <w:pStyle w:val="Tabele"/>
              <w:rPr>
                <w:sz w:val="20"/>
                <w:lang w:val="de-DE"/>
              </w:rPr>
            </w:pPr>
            <w:r w:rsidRPr="009C4C1E">
              <w:rPr>
                <w:sz w:val="20"/>
                <w:lang w:val="de-DE"/>
              </w:rPr>
              <w:t xml:space="preserve">Inspektoriati i Larte Kontrollit te Deklarimit te Pasurive </w:t>
            </w:r>
          </w:p>
        </w:tc>
        <w:tc>
          <w:tcPr>
            <w:tcW w:w="635"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41</w:t>
            </w:r>
          </w:p>
        </w:tc>
        <w:tc>
          <w:tcPr>
            <w:tcW w:w="62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55,000</w:t>
            </w:r>
          </w:p>
        </w:tc>
        <w:tc>
          <w:tcPr>
            <w:tcW w:w="625"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82,000</w:t>
            </w:r>
          </w:p>
        </w:tc>
      </w:tr>
      <w:tr w:rsidR="009C4C1E" w:rsidRPr="00A3779D">
        <w:trPr>
          <w:trHeight w:val="255"/>
        </w:trPr>
        <w:tc>
          <w:tcPr>
            <w:tcW w:w="458" w:type="pct"/>
            <w:tcBorders>
              <w:top w:val="nil"/>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77</w:t>
            </w:r>
          </w:p>
        </w:tc>
        <w:tc>
          <w:tcPr>
            <w:tcW w:w="2657" w:type="pct"/>
            <w:tcBorders>
              <w:top w:val="nil"/>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Autoriteti i Konkurences</w:t>
            </w:r>
          </w:p>
        </w:tc>
        <w:tc>
          <w:tcPr>
            <w:tcW w:w="635"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35</w:t>
            </w:r>
          </w:p>
        </w:tc>
        <w:tc>
          <w:tcPr>
            <w:tcW w:w="62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35,000</w:t>
            </w:r>
          </w:p>
        </w:tc>
        <w:tc>
          <w:tcPr>
            <w:tcW w:w="625"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51,000</w:t>
            </w:r>
          </w:p>
        </w:tc>
      </w:tr>
      <w:tr w:rsidR="009C4C1E" w:rsidRPr="00A3779D">
        <w:trPr>
          <w:trHeight w:val="270"/>
        </w:trPr>
        <w:tc>
          <w:tcPr>
            <w:tcW w:w="458" w:type="pct"/>
            <w:tcBorders>
              <w:top w:val="nil"/>
              <w:left w:val="double" w:sz="6" w:space="0" w:color="auto"/>
              <w:bottom w:val="double" w:sz="6"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 </w:t>
            </w:r>
          </w:p>
        </w:tc>
        <w:tc>
          <w:tcPr>
            <w:tcW w:w="2657" w:type="pct"/>
            <w:tcBorders>
              <w:top w:val="nil"/>
              <w:left w:val="nil"/>
              <w:bottom w:val="double" w:sz="6"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 </w:t>
            </w:r>
          </w:p>
        </w:tc>
        <w:tc>
          <w:tcPr>
            <w:tcW w:w="635" w:type="pct"/>
            <w:tcBorders>
              <w:top w:val="nil"/>
              <w:left w:val="nil"/>
              <w:bottom w:val="double" w:sz="6"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 </w:t>
            </w:r>
          </w:p>
        </w:tc>
        <w:tc>
          <w:tcPr>
            <w:tcW w:w="625" w:type="pct"/>
            <w:tcBorders>
              <w:top w:val="nil"/>
              <w:left w:val="nil"/>
              <w:bottom w:val="double" w:sz="6"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 </w:t>
            </w:r>
          </w:p>
        </w:tc>
        <w:tc>
          <w:tcPr>
            <w:tcW w:w="625" w:type="pct"/>
            <w:tcBorders>
              <w:top w:val="nil"/>
              <w:left w:val="nil"/>
              <w:bottom w:val="double" w:sz="6"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 </w:t>
            </w:r>
          </w:p>
        </w:tc>
      </w:tr>
    </w:tbl>
    <w:p w:rsidR="009C4C1E" w:rsidRDefault="009C4C1E" w:rsidP="009C4C1E">
      <w:pPr>
        <w:pStyle w:val="Paragrafi"/>
        <w:rPr>
          <w:lang w:val="sq-AL"/>
        </w:rPr>
      </w:pPr>
    </w:p>
    <w:p w:rsidR="009C4C1E" w:rsidRDefault="009C4C1E" w:rsidP="009C4C1E">
      <w:pPr>
        <w:pStyle w:val="Paragrafi"/>
        <w:rPr>
          <w:lang w:val="sq-AL"/>
        </w:rPr>
      </w:pPr>
    </w:p>
    <w:p w:rsidR="009C4C1E" w:rsidRDefault="009C4C1E" w:rsidP="009C4C1E">
      <w:pPr>
        <w:pStyle w:val="Paragrafi"/>
        <w:rPr>
          <w:lang w:val="sq-AL"/>
        </w:rPr>
      </w:pPr>
    </w:p>
    <w:p w:rsidR="009C4C1E" w:rsidRDefault="009C4C1E" w:rsidP="009C4C1E">
      <w:pPr>
        <w:pStyle w:val="Tabele"/>
        <w:rPr>
          <w:sz w:val="20"/>
        </w:rPr>
        <w:sectPr w:rsidR="009C4C1E" w:rsidSect="009C4C1E">
          <w:pgSz w:w="11906" w:h="16838" w:code="9"/>
          <w:pgMar w:top="1418" w:right="1418" w:bottom="1418" w:left="1418" w:header="0" w:footer="1134" w:gutter="0"/>
          <w:cols w:space="720"/>
        </w:sectPr>
      </w:pPr>
    </w:p>
    <w:tbl>
      <w:tblPr>
        <w:tblW w:w="5000" w:type="pct"/>
        <w:tblLook w:val="0000" w:firstRow="0" w:lastRow="0" w:firstColumn="0" w:lastColumn="0" w:noHBand="0" w:noVBand="0"/>
      </w:tblPr>
      <w:tblGrid>
        <w:gridCol w:w="1114"/>
        <w:gridCol w:w="7490"/>
        <w:gridCol w:w="1388"/>
        <w:gridCol w:w="1351"/>
        <w:gridCol w:w="1445"/>
        <w:gridCol w:w="1430"/>
      </w:tblGrid>
      <w:tr w:rsidR="009C4C1E" w:rsidRPr="00A3779D">
        <w:trPr>
          <w:trHeight w:val="630"/>
        </w:trPr>
        <w:tc>
          <w:tcPr>
            <w:tcW w:w="392" w:type="pct"/>
            <w:tcBorders>
              <w:top w:val="double" w:sz="6" w:space="0" w:color="auto"/>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Kodi</w:t>
            </w:r>
          </w:p>
        </w:tc>
        <w:tc>
          <w:tcPr>
            <w:tcW w:w="2633" w:type="pct"/>
            <w:tcBorders>
              <w:top w:val="double" w:sz="6" w:space="0" w:color="auto"/>
              <w:left w:val="nil"/>
              <w:bottom w:val="single"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 xml:space="preserve">Investimet e vitit 2007 sipas Ministrive dhe Institucioneve </w:t>
            </w:r>
          </w:p>
        </w:tc>
        <w:tc>
          <w:tcPr>
            <w:tcW w:w="488" w:type="pct"/>
            <w:tcBorders>
              <w:top w:val="double" w:sz="6" w:space="0" w:color="auto"/>
              <w:left w:val="nil"/>
              <w:bottom w:val="single"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Nga</w:t>
            </w:r>
            <w:r w:rsidRPr="00A3779D">
              <w:rPr>
                <w:sz w:val="20"/>
              </w:rPr>
              <w:br/>
              <w:t>Buxheti</w:t>
            </w:r>
          </w:p>
        </w:tc>
        <w:tc>
          <w:tcPr>
            <w:tcW w:w="475" w:type="pct"/>
            <w:tcBorders>
              <w:top w:val="double" w:sz="6" w:space="0" w:color="auto"/>
              <w:left w:val="nil"/>
              <w:bottom w:val="single"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 xml:space="preserve">Nga te </w:t>
            </w:r>
            <w:r w:rsidRPr="00A3779D">
              <w:rPr>
                <w:sz w:val="20"/>
              </w:rPr>
              <w:br/>
              <w:t>Ardhurat</w:t>
            </w:r>
          </w:p>
        </w:tc>
        <w:tc>
          <w:tcPr>
            <w:tcW w:w="508" w:type="pct"/>
            <w:tcBorders>
              <w:top w:val="double" w:sz="6" w:space="0" w:color="auto"/>
              <w:left w:val="nil"/>
              <w:bottom w:val="single"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Financimi i</w:t>
            </w:r>
            <w:r w:rsidRPr="00A3779D">
              <w:rPr>
                <w:sz w:val="20"/>
              </w:rPr>
              <w:br/>
              <w:t>Huaj</w:t>
            </w:r>
          </w:p>
        </w:tc>
        <w:tc>
          <w:tcPr>
            <w:tcW w:w="503" w:type="pct"/>
            <w:tcBorders>
              <w:top w:val="double" w:sz="6" w:space="0" w:color="auto"/>
              <w:left w:val="nil"/>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Totali</w:t>
            </w:r>
          </w:p>
        </w:tc>
      </w:tr>
      <w:tr w:rsidR="009C4C1E" w:rsidRPr="00A3779D">
        <w:trPr>
          <w:trHeight w:val="255"/>
        </w:trPr>
        <w:tc>
          <w:tcPr>
            <w:tcW w:w="392" w:type="pct"/>
            <w:tcBorders>
              <w:top w:val="nil"/>
              <w:left w:val="double" w:sz="6" w:space="0" w:color="auto"/>
              <w:bottom w:val="nil"/>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1</w:t>
            </w:r>
          </w:p>
        </w:tc>
        <w:tc>
          <w:tcPr>
            <w:tcW w:w="2633" w:type="pct"/>
            <w:tcBorders>
              <w:top w:val="nil"/>
              <w:left w:val="nil"/>
              <w:bottom w:val="nil"/>
              <w:right w:val="nil"/>
            </w:tcBorders>
            <w:shd w:val="clear" w:color="auto" w:fill="auto"/>
            <w:vAlign w:val="bottom"/>
          </w:tcPr>
          <w:p w:rsidR="009C4C1E" w:rsidRPr="00A3779D" w:rsidRDefault="009C4C1E" w:rsidP="009C4C1E">
            <w:pPr>
              <w:pStyle w:val="Tabele"/>
              <w:rPr>
                <w:sz w:val="20"/>
              </w:rPr>
            </w:pPr>
            <w:r w:rsidRPr="00A3779D">
              <w:rPr>
                <w:sz w:val="20"/>
              </w:rPr>
              <w:t>Presidenca</w:t>
            </w:r>
          </w:p>
        </w:tc>
        <w:tc>
          <w:tcPr>
            <w:tcW w:w="488" w:type="pct"/>
            <w:tcBorders>
              <w:top w:val="nil"/>
              <w:left w:val="single" w:sz="4" w:space="0" w:color="auto"/>
              <w:bottom w:val="nil"/>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4,000</w:t>
            </w:r>
          </w:p>
        </w:tc>
        <w:tc>
          <w:tcPr>
            <w:tcW w:w="475" w:type="pct"/>
            <w:tcBorders>
              <w:top w:val="nil"/>
              <w:left w:val="nil"/>
              <w:bottom w:val="nil"/>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nil"/>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nil"/>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4,000</w:t>
            </w:r>
          </w:p>
        </w:tc>
      </w:tr>
      <w:tr w:rsidR="009C4C1E" w:rsidRPr="00A3779D">
        <w:trPr>
          <w:trHeight w:val="255"/>
        </w:trPr>
        <w:tc>
          <w:tcPr>
            <w:tcW w:w="392" w:type="pct"/>
            <w:tcBorders>
              <w:top w:val="dotted" w:sz="4" w:space="0" w:color="auto"/>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01110</w:t>
            </w:r>
          </w:p>
        </w:tc>
        <w:tc>
          <w:tcPr>
            <w:tcW w:w="2633" w:type="pct"/>
            <w:tcBorders>
              <w:top w:val="dotted" w:sz="4" w:space="0" w:color="auto"/>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dotted" w:sz="4" w:space="0" w:color="auto"/>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4,000</w:t>
            </w:r>
          </w:p>
        </w:tc>
        <w:tc>
          <w:tcPr>
            <w:tcW w:w="475" w:type="pct"/>
            <w:tcBorders>
              <w:top w:val="dotted" w:sz="4" w:space="0" w:color="auto"/>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dotted" w:sz="4" w:space="0" w:color="auto"/>
              <w:left w:val="nil"/>
              <w:bottom w:val="single"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dotted" w:sz="4" w:space="0" w:color="auto"/>
              <w:left w:val="single" w:sz="4" w:space="0" w:color="auto"/>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4,000</w:t>
            </w:r>
          </w:p>
        </w:tc>
      </w:tr>
      <w:tr w:rsidR="009C4C1E" w:rsidRPr="00A3779D">
        <w:trPr>
          <w:trHeight w:val="255"/>
        </w:trPr>
        <w:tc>
          <w:tcPr>
            <w:tcW w:w="392" w:type="pct"/>
            <w:tcBorders>
              <w:top w:val="nil"/>
              <w:left w:val="double" w:sz="6" w:space="0" w:color="auto"/>
              <w:bottom w:val="nil"/>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2</w:t>
            </w:r>
          </w:p>
        </w:tc>
        <w:tc>
          <w:tcPr>
            <w:tcW w:w="2633" w:type="pct"/>
            <w:tcBorders>
              <w:top w:val="nil"/>
              <w:left w:val="nil"/>
              <w:bottom w:val="nil"/>
              <w:right w:val="nil"/>
            </w:tcBorders>
            <w:shd w:val="clear" w:color="auto" w:fill="auto"/>
            <w:vAlign w:val="bottom"/>
          </w:tcPr>
          <w:p w:rsidR="009C4C1E" w:rsidRPr="00A3779D" w:rsidRDefault="009C4C1E" w:rsidP="009C4C1E">
            <w:pPr>
              <w:pStyle w:val="Tabele"/>
              <w:rPr>
                <w:sz w:val="20"/>
              </w:rPr>
            </w:pPr>
            <w:r w:rsidRPr="00A3779D">
              <w:rPr>
                <w:sz w:val="20"/>
              </w:rPr>
              <w:t>Kuvendi</w:t>
            </w:r>
          </w:p>
        </w:tc>
        <w:tc>
          <w:tcPr>
            <w:tcW w:w="488" w:type="pct"/>
            <w:tcBorders>
              <w:top w:val="nil"/>
              <w:left w:val="single" w:sz="4" w:space="0" w:color="auto"/>
              <w:bottom w:val="nil"/>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280,000</w:t>
            </w:r>
          </w:p>
        </w:tc>
        <w:tc>
          <w:tcPr>
            <w:tcW w:w="475" w:type="pct"/>
            <w:tcBorders>
              <w:top w:val="nil"/>
              <w:left w:val="nil"/>
              <w:bottom w:val="nil"/>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nil"/>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nil"/>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280,000</w:t>
            </w:r>
          </w:p>
        </w:tc>
      </w:tr>
      <w:tr w:rsidR="009C4C1E" w:rsidRPr="00A3779D">
        <w:trPr>
          <w:trHeight w:val="255"/>
        </w:trPr>
        <w:tc>
          <w:tcPr>
            <w:tcW w:w="392" w:type="pct"/>
            <w:tcBorders>
              <w:top w:val="dotted" w:sz="4" w:space="0" w:color="auto"/>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01110</w:t>
            </w:r>
          </w:p>
        </w:tc>
        <w:tc>
          <w:tcPr>
            <w:tcW w:w="2633" w:type="pct"/>
            <w:tcBorders>
              <w:top w:val="dotted" w:sz="4" w:space="0" w:color="auto"/>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dotted" w:sz="4" w:space="0" w:color="auto"/>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280,000</w:t>
            </w:r>
          </w:p>
        </w:tc>
        <w:tc>
          <w:tcPr>
            <w:tcW w:w="475" w:type="pct"/>
            <w:tcBorders>
              <w:top w:val="dotted" w:sz="4" w:space="0" w:color="auto"/>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dotted" w:sz="4" w:space="0" w:color="auto"/>
              <w:left w:val="nil"/>
              <w:bottom w:val="single"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dotted" w:sz="4" w:space="0" w:color="auto"/>
              <w:left w:val="single" w:sz="4" w:space="0" w:color="auto"/>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280,000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3</w:t>
            </w:r>
          </w:p>
        </w:tc>
        <w:tc>
          <w:tcPr>
            <w:tcW w:w="2633" w:type="pct"/>
            <w:tcBorders>
              <w:top w:val="nil"/>
              <w:left w:val="nil"/>
              <w:bottom w:val="dotted" w:sz="4" w:space="0" w:color="auto"/>
              <w:right w:val="nil"/>
            </w:tcBorders>
            <w:shd w:val="clear" w:color="auto" w:fill="auto"/>
            <w:vAlign w:val="bottom"/>
          </w:tcPr>
          <w:p w:rsidR="009C4C1E" w:rsidRPr="00A3779D" w:rsidRDefault="009C4C1E" w:rsidP="009C4C1E">
            <w:pPr>
              <w:pStyle w:val="Tabele"/>
              <w:rPr>
                <w:sz w:val="20"/>
              </w:rPr>
            </w:pPr>
            <w:r w:rsidRPr="00A3779D">
              <w:rPr>
                <w:sz w:val="20"/>
              </w:rPr>
              <w:t>Keshilli Ministrave</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189,000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189,000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01110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14,000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14,000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01320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Sherbime Qeveritare</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175,000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175,000</w:t>
            </w:r>
          </w:p>
        </w:tc>
      </w:tr>
      <w:tr w:rsidR="009C4C1E" w:rsidRPr="00A3779D">
        <w:trPr>
          <w:trHeight w:val="255"/>
        </w:trPr>
        <w:tc>
          <w:tcPr>
            <w:tcW w:w="392" w:type="pct"/>
            <w:tcBorders>
              <w:top w:val="nil"/>
              <w:left w:val="double" w:sz="6" w:space="0" w:color="auto"/>
              <w:bottom w:val="nil"/>
              <w:right w:val="nil"/>
            </w:tcBorders>
            <w:shd w:val="clear" w:color="auto" w:fill="auto"/>
            <w:noWrap/>
            <w:vAlign w:val="bottom"/>
          </w:tcPr>
          <w:p w:rsidR="009C4C1E" w:rsidRPr="00A3779D" w:rsidRDefault="009C4C1E" w:rsidP="009C4C1E">
            <w:pPr>
              <w:pStyle w:val="Tabele"/>
              <w:rPr>
                <w:sz w:val="20"/>
              </w:rPr>
            </w:pPr>
            <w:r w:rsidRPr="00A3779D">
              <w:rPr>
                <w:sz w:val="20"/>
              </w:rPr>
              <w:t>01130</w:t>
            </w:r>
          </w:p>
        </w:tc>
        <w:tc>
          <w:tcPr>
            <w:tcW w:w="2633" w:type="pct"/>
            <w:tcBorders>
              <w:top w:val="nil"/>
              <w:left w:val="single" w:sz="4" w:space="0" w:color="auto"/>
              <w:bottom w:val="nil"/>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Sherbimi i Prokurimit Publik</w:t>
            </w:r>
          </w:p>
        </w:tc>
        <w:tc>
          <w:tcPr>
            <w:tcW w:w="488" w:type="pct"/>
            <w:tcBorders>
              <w:top w:val="nil"/>
              <w:left w:val="nil"/>
              <w:bottom w:val="nil"/>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475" w:type="pct"/>
            <w:tcBorders>
              <w:top w:val="nil"/>
              <w:left w:val="nil"/>
              <w:bottom w:val="nil"/>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nil"/>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nil"/>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r>
      <w:tr w:rsidR="009C4C1E" w:rsidRPr="00A3779D">
        <w:trPr>
          <w:trHeight w:val="255"/>
        </w:trPr>
        <w:tc>
          <w:tcPr>
            <w:tcW w:w="392" w:type="pct"/>
            <w:tcBorders>
              <w:top w:val="dotted" w:sz="4" w:space="0" w:color="auto"/>
              <w:left w:val="double" w:sz="6" w:space="0" w:color="auto"/>
              <w:bottom w:val="single"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01150</w:t>
            </w:r>
          </w:p>
        </w:tc>
        <w:tc>
          <w:tcPr>
            <w:tcW w:w="2633" w:type="pct"/>
            <w:tcBorders>
              <w:top w:val="dotted" w:sz="4" w:space="0" w:color="auto"/>
              <w:left w:val="single" w:sz="4"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Sherbime te tjera</w:t>
            </w:r>
          </w:p>
        </w:tc>
        <w:tc>
          <w:tcPr>
            <w:tcW w:w="488" w:type="pct"/>
            <w:tcBorders>
              <w:top w:val="dotted" w:sz="4" w:space="0" w:color="auto"/>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475" w:type="pct"/>
            <w:tcBorders>
              <w:top w:val="dotted" w:sz="4" w:space="0" w:color="auto"/>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dotted" w:sz="4" w:space="0" w:color="auto"/>
              <w:left w:val="nil"/>
              <w:bottom w:val="single"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dotted" w:sz="4" w:space="0" w:color="auto"/>
              <w:left w:val="single" w:sz="4" w:space="0" w:color="auto"/>
              <w:bottom w:val="nil"/>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4</w:t>
            </w:r>
          </w:p>
        </w:tc>
        <w:tc>
          <w:tcPr>
            <w:tcW w:w="2633" w:type="pct"/>
            <w:tcBorders>
              <w:top w:val="nil"/>
              <w:left w:val="nil"/>
              <w:bottom w:val="dotted" w:sz="4" w:space="0" w:color="auto"/>
              <w:right w:val="single" w:sz="4" w:space="0" w:color="auto"/>
            </w:tcBorders>
            <w:shd w:val="clear" w:color="auto" w:fill="auto"/>
            <w:noWrap/>
            <w:vAlign w:val="bottom"/>
          </w:tcPr>
          <w:p w:rsidR="009C4C1E" w:rsidRPr="009C4C1E" w:rsidRDefault="009C4C1E" w:rsidP="009C4C1E">
            <w:pPr>
              <w:pStyle w:val="Tabele"/>
              <w:rPr>
                <w:sz w:val="20"/>
                <w:lang w:val="de-DE"/>
              </w:rPr>
            </w:pPr>
            <w:r w:rsidRPr="009C4C1E">
              <w:rPr>
                <w:sz w:val="20"/>
                <w:lang w:val="de-DE"/>
              </w:rPr>
              <w:t>Ministria e Ekonomise, Tregtise dhe Energjitikes</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405,000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1,545,150</w:t>
            </w:r>
          </w:p>
        </w:tc>
        <w:tc>
          <w:tcPr>
            <w:tcW w:w="503" w:type="pct"/>
            <w:tcBorders>
              <w:top w:val="single" w:sz="4" w:space="0" w:color="auto"/>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1,950,150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01110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26,000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26,000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04320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Mbeshtetje per Energjine</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20,000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20,000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04430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lang w:val="de-DE"/>
              </w:rPr>
            </w:pPr>
            <w:r w:rsidRPr="00A3779D">
              <w:rPr>
                <w:sz w:val="20"/>
                <w:lang w:val="de-DE"/>
              </w:rPr>
              <w:t>Mbeshtetje Gjeoshkenca e te tjera</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222,300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222,300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04440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lang w:val="de-DE"/>
              </w:rPr>
            </w:pPr>
            <w:r w:rsidRPr="00A3779D">
              <w:rPr>
                <w:sz w:val="20"/>
                <w:lang w:val="de-DE"/>
              </w:rPr>
              <w:t>Mbesht. Miniera e Nd/je Publike</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69,000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69,000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04130</w:t>
            </w:r>
          </w:p>
        </w:tc>
        <w:tc>
          <w:tcPr>
            <w:tcW w:w="2633"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Mbeshtetje per Zhvillim Ekonomik</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55,000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1,545,150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1,600,150</w:t>
            </w:r>
          </w:p>
        </w:tc>
      </w:tr>
      <w:tr w:rsidR="009C4C1E" w:rsidRPr="00A3779D">
        <w:trPr>
          <w:trHeight w:val="255"/>
        </w:trPr>
        <w:tc>
          <w:tcPr>
            <w:tcW w:w="392" w:type="pct"/>
            <w:tcBorders>
              <w:top w:val="nil"/>
              <w:left w:val="double" w:sz="6" w:space="0" w:color="auto"/>
              <w:bottom w:val="single"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04160</w:t>
            </w:r>
          </w:p>
        </w:tc>
        <w:tc>
          <w:tcPr>
            <w:tcW w:w="2633" w:type="pct"/>
            <w:tcBorders>
              <w:top w:val="nil"/>
              <w:left w:val="single" w:sz="4"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lang w:val="de-DE"/>
              </w:rPr>
            </w:pPr>
            <w:r w:rsidRPr="00A3779D">
              <w:rPr>
                <w:sz w:val="20"/>
                <w:lang w:val="de-DE"/>
              </w:rPr>
              <w:t>Sherbimet e Tregut, Akreditim dhe Inspektim</w:t>
            </w:r>
          </w:p>
        </w:tc>
        <w:tc>
          <w:tcPr>
            <w:tcW w:w="48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12,700</w:t>
            </w:r>
          </w:p>
        </w:tc>
        <w:tc>
          <w:tcPr>
            <w:tcW w:w="475"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single"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12,700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5</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lang w:val="de-DE"/>
              </w:rPr>
            </w:pPr>
            <w:r w:rsidRPr="00A3779D">
              <w:rPr>
                <w:sz w:val="20"/>
                <w:lang w:val="de-DE"/>
              </w:rPr>
              <w:t>Ministria e Bujqesise, Ushqimit dhe Mbrojtjes se Konsumatorit</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1,315,000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1,949,700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3,264,700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01110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04220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Siguria ushqimore dhe mbrojtja e konsumatorit</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55,800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252,000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307,800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04240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lang w:val="de-DE"/>
              </w:rPr>
            </w:pPr>
            <w:r w:rsidRPr="00A3779D">
              <w:rPr>
                <w:sz w:val="20"/>
                <w:lang w:val="de-DE"/>
              </w:rPr>
              <w:t>Menaxhimi i infrastruktures se kullimit dhe ujitjes</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809,700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1,101,900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1,911,600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04250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Mbesh.e prodh. Bujq, blek, agroind, dhe market.</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291,000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273,000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564,000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04860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Keshillimi dhe Informacioni Bujqesor</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120,500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120,500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05470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Menaxhimi qendrueshem i tokes bujqesore</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r>
      <w:tr w:rsidR="009C4C1E"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04280</w:t>
            </w:r>
          </w:p>
        </w:tc>
        <w:tc>
          <w:tcPr>
            <w:tcW w:w="2633"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Zhvillimi i Integruar Rural</w:t>
            </w:r>
          </w:p>
        </w:tc>
        <w:tc>
          <w:tcPr>
            <w:tcW w:w="48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36,000</w:t>
            </w:r>
          </w:p>
        </w:tc>
        <w:tc>
          <w:tcPr>
            <w:tcW w:w="475"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single"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322,800</w:t>
            </w:r>
          </w:p>
        </w:tc>
        <w:tc>
          <w:tcPr>
            <w:tcW w:w="503" w:type="pct"/>
            <w:tcBorders>
              <w:top w:val="nil"/>
              <w:left w:val="single" w:sz="4" w:space="0" w:color="auto"/>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358,800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6</w:t>
            </w:r>
          </w:p>
        </w:tc>
        <w:tc>
          <w:tcPr>
            <w:tcW w:w="2633" w:type="pct"/>
            <w:tcBorders>
              <w:top w:val="nil"/>
              <w:left w:val="nil"/>
              <w:bottom w:val="dotted" w:sz="4" w:space="0" w:color="auto"/>
              <w:right w:val="nil"/>
            </w:tcBorders>
            <w:shd w:val="clear" w:color="auto" w:fill="auto"/>
            <w:vAlign w:val="bottom"/>
          </w:tcPr>
          <w:p w:rsidR="009C4C1E" w:rsidRPr="00A3779D" w:rsidRDefault="009C4C1E" w:rsidP="009C4C1E">
            <w:pPr>
              <w:pStyle w:val="Tabele"/>
              <w:rPr>
                <w:sz w:val="20"/>
              </w:rPr>
            </w:pPr>
            <w:r w:rsidRPr="00A3779D">
              <w:rPr>
                <w:sz w:val="20"/>
              </w:rPr>
              <w:t>Ministria e Puneve Publike, Transportit dhe Telekomunikacionit</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18,534,000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18,063,000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36,597,000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01110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20,000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20,000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04520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Rrjeti i rrugeve nacionale</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13,926,708</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13,928,586</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27,855,294</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04530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 xml:space="preserve">Menaxhimi i Transportit </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15,000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15,000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04540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Portet</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220,000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350,000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570,000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04550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Hekurudhat</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290,000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290,000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04560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Aviacioni Civil</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45,000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45,000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06370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Ujesjelles Kanalizime</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3,122,292</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3,476,504</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6,598,796</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06180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Strehimi dhe Urbanistika</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870,000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307,910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1,177,910</w:t>
            </w:r>
          </w:p>
        </w:tc>
      </w:tr>
      <w:tr w:rsidR="009C4C1E"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06220</w:t>
            </w:r>
          </w:p>
        </w:tc>
        <w:tc>
          <w:tcPr>
            <w:tcW w:w="2633"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Sherbimet publike</w:t>
            </w:r>
          </w:p>
        </w:tc>
        <w:tc>
          <w:tcPr>
            <w:tcW w:w="48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25,000</w:t>
            </w:r>
          </w:p>
        </w:tc>
        <w:tc>
          <w:tcPr>
            <w:tcW w:w="475"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single"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25,000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9</w:t>
            </w:r>
          </w:p>
        </w:tc>
        <w:tc>
          <w:tcPr>
            <w:tcW w:w="2633" w:type="pct"/>
            <w:tcBorders>
              <w:top w:val="nil"/>
              <w:left w:val="nil"/>
              <w:bottom w:val="dotted" w:sz="4" w:space="0" w:color="auto"/>
              <w:right w:val="nil"/>
            </w:tcBorders>
            <w:shd w:val="clear" w:color="auto" w:fill="auto"/>
            <w:vAlign w:val="bottom"/>
          </w:tcPr>
          <w:p w:rsidR="009C4C1E" w:rsidRPr="00A3779D" w:rsidRDefault="009C4C1E" w:rsidP="009C4C1E">
            <w:pPr>
              <w:pStyle w:val="Tabele"/>
              <w:rPr>
                <w:sz w:val="20"/>
              </w:rPr>
            </w:pPr>
            <w:r w:rsidRPr="00A3779D">
              <w:rPr>
                <w:sz w:val="20"/>
              </w:rPr>
              <w:t>Regjistrimi  i Pasurive te Paluajtshme</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30,000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302,800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332,800</w:t>
            </w:r>
          </w:p>
        </w:tc>
      </w:tr>
      <w:tr w:rsidR="009C4C1E"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01110</w:t>
            </w:r>
          </w:p>
        </w:tc>
        <w:tc>
          <w:tcPr>
            <w:tcW w:w="2633"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30,000</w:t>
            </w:r>
          </w:p>
        </w:tc>
        <w:tc>
          <w:tcPr>
            <w:tcW w:w="475"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single"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302,800</w:t>
            </w:r>
          </w:p>
        </w:tc>
        <w:tc>
          <w:tcPr>
            <w:tcW w:w="503" w:type="pct"/>
            <w:tcBorders>
              <w:top w:val="nil"/>
              <w:left w:val="single" w:sz="4" w:space="0" w:color="auto"/>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332,800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10</w:t>
            </w:r>
          </w:p>
        </w:tc>
        <w:tc>
          <w:tcPr>
            <w:tcW w:w="2633" w:type="pct"/>
            <w:tcBorders>
              <w:top w:val="nil"/>
              <w:left w:val="nil"/>
              <w:bottom w:val="dotted" w:sz="4" w:space="0" w:color="auto"/>
              <w:right w:val="nil"/>
            </w:tcBorders>
            <w:shd w:val="clear" w:color="auto" w:fill="auto"/>
            <w:vAlign w:val="bottom"/>
          </w:tcPr>
          <w:p w:rsidR="009C4C1E" w:rsidRPr="00A3779D" w:rsidRDefault="009C4C1E" w:rsidP="009C4C1E">
            <w:pPr>
              <w:pStyle w:val="Tabele"/>
              <w:rPr>
                <w:sz w:val="20"/>
              </w:rPr>
            </w:pPr>
            <w:r w:rsidRPr="00A3779D">
              <w:rPr>
                <w:sz w:val="20"/>
              </w:rPr>
              <w:t xml:space="preserve">Ministria e Financave </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35,000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35,000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01110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35,000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35,000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01120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Parashikimet Makroekonomike dhe Fiskale</w:t>
            </w:r>
          </w:p>
        </w:tc>
        <w:tc>
          <w:tcPr>
            <w:tcW w:w="48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475" w:type="pct"/>
            <w:tcBorders>
              <w:top w:val="nil"/>
              <w:left w:val="single" w:sz="4" w:space="0" w:color="auto"/>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single" w:sz="4" w:space="0" w:color="auto"/>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01130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Ekzekutimi i Pagesave te ndryshme</w:t>
            </w:r>
          </w:p>
        </w:tc>
        <w:tc>
          <w:tcPr>
            <w:tcW w:w="48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475" w:type="pct"/>
            <w:tcBorders>
              <w:top w:val="nil"/>
              <w:left w:val="single" w:sz="4" w:space="0" w:color="auto"/>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single" w:sz="4" w:space="0" w:color="auto"/>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04140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Mbeshtetje dhe Pjesemarrje ne Institucionet Financiare</w:t>
            </w:r>
          </w:p>
        </w:tc>
        <w:tc>
          <w:tcPr>
            <w:tcW w:w="48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475" w:type="pct"/>
            <w:tcBorders>
              <w:top w:val="nil"/>
              <w:left w:val="single" w:sz="4" w:space="0" w:color="auto"/>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single" w:sz="4" w:space="0" w:color="auto"/>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r>
      <w:tr w:rsidR="009C4C1E" w:rsidRPr="00A3779D">
        <w:trPr>
          <w:trHeight w:val="255"/>
        </w:trPr>
        <w:tc>
          <w:tcPr>
            <w:tcW w:w="392" w:type="pct"/>
            <w:tcBorders>
              <w:top w:val="nil"/>
              <w:left w:val="double" w:sz="6" w:space="0" w:color="auto"/>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01150</w:t>
            </w:r>
          </w:p>
        </w:tc>
        <w:tc>
          <w:tcPr>
            <w:tcW w:w="2633"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i Buxhetit te Shtetit</w:t>
            </w:r>
          </w:p>
        </w:tc>
        <w:tc>
          <w:tcPr>
            <w:tcW w:w="48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475" w:type="pct"/>
            <w:tcBorders>
              <w:top w:val="nil"/>
              <w:left w:val="single" w:sz="4" w:space="0" w:color="auto"/>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single" w:sz="4" w:space="0" w:color="auto"/>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r>
      <w:tr w:rsidR="009C4C1E" w:rsidRPr="00A3779D">
        <w:trPr>
          <w:trHeight w:val="255"/>
        </w:trPr>
        <w:tc>
          <w:tcPr>
            <w:tcW w:w="392" w:type="pct"/>
            <w:tcBorders>
              <w:top w:val="nil"/>
              <w:left w:val="double" w:sz="6" w:space="0" w:color="auto"/>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01160</w:t>
            </w:r>
          </w:p>
        </w:tc>
        <w:tc>
          <w:tcPr>
            <w:tcW w:w="2633"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Ekzekutimi i Buxhetit te Shtetit</w:t>
            </w:r>
          </w:p>
        </w:tc>
        <w:tc>
          <w:tcPr>
            <w:tcW w:w="48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475" w:type="pct"/>
            <w:tcBorders>
              <w:top w:val="nil"/>
              <w:left w:val="single" w:sz="4" w:space="0" w:color="auto"/>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single" w:sz="4" w:space="0" w:color="auto"/>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r>
      <w:tr w:rsidR="009C4C1E" w:rsidRPr="00A3779D">
        <w:trPr>
          <w:trHeight w:val="255"/>
        </w:trPr>
        <w:tc>
          <w:tcPr>
            <w:tcW w:w="392" w:type="pct"/>
            <w:tcBorders>
              <w:top w:val="nil"/>
              <w:left w:val="double" w:sz="6" w:space="0" w:color="auto"/>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01170</w:t>
            </w:r>
          </w:p>
        </w:tc>
        <w:tc>
          <w:tcPr>
            <w:tcW w:w="2633"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Menaxhimi i Borxhit te Shtetit</w:t>
            </w:r>
          </w:p>
        </w:tc>
        <w:tc>
          <w:tcPr>
            <w:tcW w:w="48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475" w:type="pct"/>
            <w:tcBorders>
              <w:top w:val="nil"/>
              <w:left w:val="single" w:sz="4" w:space="0" w:color="auto"/>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single" w:sz="4" w:space="0" w:color="auto"/>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r>
      <w:tr w:rsidR="009C4C1E" w:rsidRPr="00A3779D">
        <w:trPr>
          <w:trHeight w:val="255"/>
        </w:trPr>
        <w:tc>
          <w:tcPr>
            <w:tcW w:w="392" w:type="pct"/>
            <w:tcBorders>
              <w:top w:val="nil"/>
              <w:left w:val="double" w:sz="6" w:space="0" w:color="auto"/>
              <w:bottom w:val="single"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01180</w:t>
            </w:r>
          </w:p>
        </w:tc>
        <w:tc>
          <w:tcPr>
            <w:tcW w:w="2633" w:type="pct"/>
            <w:tcBorders>
              <w:top w:val="nil"/>
              <w:left w:val="single" w:sz="4"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Auditimi i Brendshem dhe Kontrolli i Financave Publike</w:t>
            </w:r>
          </w:p>
        </w:tc>
        <w:tc>
          <w:tcPr>
            <w:tcW w:w="488" w:type="pct"/>
            <w:tcBorders>
              <w:top w:val="nil"/>
              <w:left w:val="nil"/>
              <w:bottom w:val="single"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475" w:type="pct"/>
            <w:tcBorders>
              <w:top w:val="nil"/>
              <w:left w:val="single" w:sz="4" w:space="0" w:color="auto"/>
              <w:bottom w:val="single"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single" w:sz="4" w:space="0" w:color="auto"/>
              <w:bottom w:val="single"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11</w:t>
            </w:r>
          </w:p>
        </w:tc>
        <w:tc>
          <w:tcPr>
            <w:tcW w:w="2633" w:type="pct"/>
            <w:tcBorders>
              <w:top w:val="nil"/>
              <w:left w:val="nil"/>
              <w:bottom w:val="dotted" w:sz="4" w:space="0" w:color="auto"/>
              <w:right w:val="nil"/>
            </w:tcBorders>
            <w:shd w:val="clear" w:color="auto" w:fill="auto"/>
            <w:vAlign w:val="bottom"/>
          </w:tcPr>
          <w:p w:rsidR="009C4C1E" w:rsidRPr="00A3779D" w:rsidRDefault="009C4C1E" w:rsidP="009C4C1E">
            <w:pPr>
              <w:pStyle w:val="Tabele"/>
              <w:rPr>
                <w:sz w:val="20"/>
              </w:rPr>
            </w:pPr>
            <w:r w:rsidRPr="00A3779D">
              <w:rPr>
                <w:sz w:val="20"/>
              </w:rPr>
              <w:t>Ministria e Arsimit dhe Shkences</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4,005,000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845,000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2,377,000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7,227,000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01110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4,000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5,000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6,000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15,000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09120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Arsimi Baze (perfshire parashkollorin)</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2,180,000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1,142,000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3,322,000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09230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Arsimi i Mesem (i pergjithshem)</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730,100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5,000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675,000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1,410,100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09240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Arsimi i  Mesem (profesional)</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302,200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4,000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154,000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460,200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09450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Arsimi Universitar</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638,700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831,000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400,000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1,869,700</w:t>
            </w:r>
          </w:p>
        </w:tc>
      </w:tr>
      <w:tr w:rsidR="009C4C1E"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09770</w:t>
            </w:r>
          </w:p>
        </w:tc>
        <w:tc>
          <w:tcPr>
            <w:tcW w:w="2633"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Fonde per Shkencen</w:t>
            </w:r>
          </w:p>
        </w:tc>
        <w:tc>
          <w:tcPr>
            <w:tcW w:w="48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150,000</w:t>
            </w:r>
          </w:p>
        </w:tc>
        <w:tc>
          <w:tcPr>
            <w:tcW w:w="475"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single"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150,000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12</w:t>
            </w:r>
          </w:p>
        </w:tc>
        <w:tc>
          <w:tcPr>
            <w:tcW w:w="2633" w:type="pct"/>
            <w:tcBorders>
              <w:top w:val="nil"/>
              <w:left w:val="nil"/>
              <w:bottom w:val="dotted" w:sz="4" w:space="0" w:color="auto"/>
              <w:right w:val="nil"/>
            </w:tcBorders>
            <w:shd w:val="clear" w:color="auto" w:fill="auto"/>
            <w:vAlign w:val="bottom"/>
          </w:tcPr>
          <w:p w:rsidR="009C4C1E" w:rsidRPr="00A3779D" w:rsidRDefault="009C4C1E" w:rsidP="009C4C1E">
            <w:pPr>
              <w:pStyle w:val="Tabele"/>
              <w:rPr>
                <w:sz w:val="20"/>
                <w:lang w:val="de-DE"/>
              </w:rPr>
            </w:pPr>
            <w:r w:rsidRPr="00A3779D">
              <w:rPr>
                <w:sz w:val="20"/>
                <w:lang w:val="de-DE"/>
              </w:rPr>
              <w:t>Ministria e Turizmit, Kultures, Rinise dhe Sporteve</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1,070,000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317,000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1,387,000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01110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6,000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6,000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08220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lang w:val="de-DE"/>
              </w:rPr>
            </w:pPr>
            <w:r w:rsidRPr="00A3779D">
              <w:rPr>
                <w:sz w:val="20"/>
                <w:lang w:val="de-DE"/>
              </w:rPr>
              <w:t>Trashegimia Kulturore, Muzete dhe Kultet</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133,510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133,510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08230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 xml:space="preserve">Arti dhe Kultura </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849,150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317,000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1,166,150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08140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Zhvillimi i Sportit</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56,340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56,340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08250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lang w:val="de-DE"/>
              </w:rPr>
            </w:pPr>
            <w:r w:rsidRPr="00A3779D">
              <w:rPr>
                <w:sz w:val="20"/>
                <w:lang w:val="de-DE"/>
              </w:rPr>
              <w:t>Projekte Turistike, Kulturore dhe Sportive</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r>
      <w:tr w:rsidR="009C4C1E" w:rsidRPr="00A3779D">
        <w:trPr>
          <w:trHeight w:val="255"/>
        </w:trPr>
        <w:tc>
          <w:tcPr>
            <w:tcW w:w="392" w:type="pct"/>
            <w:tcBorders>
              <w:top w:val="nil"/>
              <w:left w:val="double" w:sz="6" w:space="0" w:color="auto"/>
              <w:bottom w:val="single"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04760</w:t>
            </w:r>
          </w:p>
        </w:tc>
        <w:tc>
          <w:tcPr>
            <w:tcW w:w="2633" w:type="pct"/>
            <w:tcBorders>
              <w:top w:val="nil"/>
              <w:left w:val="single" w:sz="4"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Zhvillimi i Turizmit</w:t>
            </w:r>
          </w:p>
        </w:tc>
        <w:tc>
          <w:tcPr>
            <w:tcW w:w="48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25,000</w:t>
            </w:r>
          </w:p>
        </w:tc>
        <w:tc>
          <w:tcPr>
            <w:tcW w:w="475"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single"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25,000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13</w:t>
            </w:r>
          </w:p>
        </w:tc>
        <w:tc>
          <w:tcPr>
            <w:tcW w:w="2633" w:type="pct"/>
            <w:tcBorders>
              <w:top w:val="nil"/>
              <w:left w:val="nil"/>
              <w:bottom w:val="dotted" w:sz="4" w:space="0" w:color="auto"/>
              <w:right w:val="nil"/>
            </w:tcBorders>
            <w:shd w:val="clear" w:color="auto" w:fill="auto"/>
            <w:vAlign w:val="bottom"/>
          </w:tcPr>
          <w:p w:rsidR="009C4C1E" w:rsidRPr="00A3779D" w:rsidRDefault="009C4C1E" w:rsidP="009C4C1E">
            <w:pPr>
              <w:pStyle w:val="Tabele"/>
              <w:rPr>
                <w:sz w:val="20"/>
              </w:rPr>
            </w:pPr>
            <w:r w:rsidRPr="00A3779D">
              <w:rPr>
                <w:sz w:val="20"/>
              </w:rPr>
              <w:t>Ministria e Shendetesise</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2,868,000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37,000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2,050,000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4,955,000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01110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44,500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3,000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47,500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07220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Sherbimet e Kujdesit Paresor</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959,806</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15,000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900,000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1,874,806</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07330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Sherbimet e Kujdesit Dytesor</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1,818,694</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15,000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1,150,000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2,983,694</w:t>
            </w:r>
          </w:p>
        </w:tc>
      </w:tr>
      <w:tr w:rsidR="009C4C1E"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07450</w:t>
            </w:r>
          </w:p>
        </w:tc>
        <w:tc>
          <w:tcPr>
            <w:tcW w:w="2633"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Sherbimet e Shendetit Publik</w:t>
            </w:r>
          </w:p>
        </w:tc>
        <w:tc>
          <w:tcPr>
            <w:tcW w:w="48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45,000</w:t>
            </w:r>
          </w:p>
        </w:tc>
        <w:tc>
          <w:tcPr>
            <w:tcW w:w="475"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4,000</w:t>
            </w:r>
          </w:p>
        </w:tc>
        <w:tc>
          <w:tcPr>
            <w:tcW w:w="508" w:type="pct"/>
            <w:tcBorders>
              <w:top w:val="nil"/>
              <w:left w:val="nil"/>
              <w:bottom w:val="single"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49,000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14</w:t>
            </w:r>
          </w:p>
        </w:tc>
        <w:tc>
          <w:tcPr>
            <w:tcW w:w="2633" w:type="pct"/>
            <w:tcBorders>
              <w:top w:val="nil"/>
              <w:left w:val="nil"/>
              <w:bottom w:val="dotted" w:sz="4" w:space="0" w:color="auto"/>
              <w:right w:val="nil"/>
            </w:tcBorders>
            <w:shd w:val="clear" w:color="auto" w:fill="auto"/>
            <w:vAlign w:val="bottom"/>
          </w:tcPr>
          <w:p w:rsidR="009C4C1E" w:rsidRPr="00A3779D" w:rsidRDefault="009C4C1E" w:rsidP="009C4C1E">
            <w:pPr>
              <w:pStyle w:val="Tabele"/>
              <w:rPr>
                <w:sz w:val="20"/>
              </w:rPr>
            </w:pPr>
            <w:r w:rsidRPr="00A3779D">
              <w:rPr>
                <w:sz w:val="20"/>
              </w:rPr>
              <w:t>Ministria e Drejtesise</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635,500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1,500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1,485,600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2,122,600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01110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87,220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692,000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779,220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01120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Publikimet Zyrtare</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7,000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500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86,800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94,300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01130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Mjekesia Ligjore</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25,000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25,000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03440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Sistemi i Burgjeve</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506,180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706,800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1,212,980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03350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Sherbimi i Permbarimit Gjyqesor</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10,100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10,100</w:t>
            </w:r>
          </w:p>
        </w:tc>
      </w:tr>
      <w:tr w:rsidR="009C4C1E"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01160</w:t>
            </w:r>
          </w:p>
        </w:tc>
        <w:tc>
          <w:tcPr>
            <w:tcW w:w="2633"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Sherbimet per çeshtjet e biresimeve</w:t>
            </w:r>
          </w:p>
        </w:tc>
        <w:tc>
          <w:tcPr>
            <w:tcW w:w="48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475"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1,000</w:t>
            </w:r>
          </w:p>
        </w:tc>
        <w:tc>
          <w:tcPr>
            <w:tcW w:w="508" w:type="pct"/>
            <w:tcBorders>
              <w:top w:val="nil"/>
              <w:left w:val="nil"/>
              <w:bottom w:val="single"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15</w:t>
            </w:r>
          </w:p>
        </w:tc>
        <w:tc>
          <w:tcPr>
            <w:tcW w:w="2633" w:type="pct"/>
            <w:tcBorders>
              <w:top w:val="nil"/>
              <w:left w:val="nil"/>
              <w:bottom w:val="dotted" w:sz="4" w:space="0" w:color="auto"/>
              <w:right w:val="nil"/>
            </w:tcBorders>
            <w:shd w:val="clear" w:color="auto" w:fill="auto"/>
            <w:vAlign w:val="bottom"/>
          </w:tcPr>
          <w:p w:rsidR="009C4C1E" w:rsidRPr="009C4C1E" w:rsidRDefault="009C4C1E" w:rsidP="009C4C1E">
            <w:pPr>
              <w:pStyle w:val="Tabele"/>
              <w:rPr>
                <w:sz w:val="20"/>
                <w:lang w:val="de-DE"/>
              </w:rPr>
            </w:pPr>
            <w:r w:rsidRPr="009C4C1E">
              <w:rPr>
                <w:sz w:val="20"/>
                <w:lang w:val="de-DE"/>
              </w:rPr>
              <w:t>Ministria e Puneve te Jashtme</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440,000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440,000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01110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406,000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406,000</w:t>
            </w:r>
          </w:p>
        </w:tc>
      </w:tr>
      <w:tr w:rsidR="009C4C1E"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01120</w:t>
            </w:r>
          </w:p>
        </w:tc>
        <w:tc>
          <w:tcPr>
            <w:tcW w:w="2633"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 xml:space="preserve"> Perfaqesite Diplomatike</w:t>
            </w:r>
          </w:p>
        </w:tc>
        <w:tc>
          <w:tcPr>
            <w:tcW w:w="48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34,000</w:t>
            </w:r>
          </w:p>
        </w:tc>
        <w:tc>
          <w:tcPr>
            <w:tcW w:w="475"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34,000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16</w:t>
            </w:r>
          </w:p>
        </w:tc>
        <w:tc>
          <w:tcPr>
            <w:tcW w:w="2633" w:type="pct"/>
            <w:tcBorders>
              <w:top w:val="nil"/>
              <w:left w:val="nil"/>
              <w:bottom w:val="dotted" w:sz="4" w:space="0" w:color="auto"/>
              <w:right w:val="nil"/>
            </w:tcBorders>
            <w:shd w:val="clear" w:color="auto" w:fill="auto"/>
            <w:vAlign w:val="bottom"/>
          </w:tcPr>
          <w:p w:rsidR="009C4C1E" w:rsidRPr="00A3779D" w:rsidRDefault="009C4C1E" w:rsidP="009C4C1E">
            <w:pPr>
              <w:pStyle w:val="Tabele"/>
              <w:rPr>
                <w:sz w:val="20"/>
              </w:rPr>
            </w:pPr>
            <w:r w:rsidRPr="00A3779D">
              <w:rPr>
                <w:sz w:val="20"/>
              </w:rPr>
              <w:t>Ministria e Brendshme</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365,000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35,000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1,206,768</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1,606,768</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01110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86,000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86,000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09420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Arsimi dhe Shkenca (Akademia)</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6,000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6,000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03140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Policia e Shtetit</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218,000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35,000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1,206,768</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1,459,768</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03150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Garda e Republikes</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15,000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15,000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01160</w:t>
            </w:r>
          </w:p>
        </w:tc>
        <w:tc>
          <w:tcPr>
            <w:tcW w:w="2633" w:type="pct"/>
            <w:tcBorders>
              <w:top w:val="nil"/>
              <w:left w:val="nil"/>
              <w:bottom w:val="dotted" w:sz="4" w:space="0" w:color="auto"/>
              <w:right w:val="single" w:sz="4" w:space="0" w:color="auto"/>
            </w:tcBorders>
            <w:shd w:val="clear" w:color="auto" w:fill="auto"/>
            <w:noWrap/>
            <w:vAlign w:val="bottom"/>
          </w:tcPr>
          <w:p w:rsidR="009C4C1E" w:rsidRPr="009C4C1E" w:rsidRDefault="009C4C1E" w:rsidP="009C4C1E">
            <w:pPr>
              <w:pStyle w:val="Tabele"/>
              <w:rPr>
                <w:sz w:val="20"/>
                <w:lang w:val="de-DE"/>
              </w:rPr>
            </w:pPr>
            <w:r w:rsidRPr="009C4C1E">
              <w:rPr>
                <w:sz w:val="20"/>
                <w:lang w:val="de-DE"/>
              </w:rPr>
              <w:t>Prefekturat dhe Funksionet e Deleguara te P. Vendor</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10,000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10,000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01170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Sherbimi i Gjendjes Civile</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10,000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10,000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03280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 xml:space="preserve">Sherbimi i Mbrojtjes nga Zjarri </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20,000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20,000</w:t>
            </w:r>
          </w:p>
        </w:tc>
      </w:tr>
      <w:tr w:rsidR="009C4C1E"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10910</w:t>
            </w:r>
          </w:p>
        </w:tc>
        <w:tc>
          <w:tcPr>
            <w:tcW w:w="2633"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Emergjencat</w:t>
            </w:r>
          </w:p>
        </w:tc>
        <w:tc>
          <w:tcPr>
            <w:tcW w:w="48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475"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17</w:t>
            </w:r>
          </w:p>
        </w:tc>
        <w:tc>
          <w:tcPr>
            <w:tcW w:w="2633" w:type="pct"/>
            <w:tcBorders>
              <w:top w:val="nil"/>
              <w:left w:val="nil"/>
              <w:bottom w:val="dotted" w:sz="4" w:space="0" w:color="auto"/>
              <w:right w:val="nil"/>
            </w:tcBorders>
            <w:shd w:val="clear" w:color="auto" w:fill="auto"/>
            <w:vAlign w:val="bottom"/>
          </w:tcPr>
          <w:p w:rsidR="009C4C1E" w:rsidRPr="00A3779D" w:rsidRDefault="009C4C1E" w:rsidP="009C4C1E">
            <w:pPr>
              <w:pStyle w:val="Tabele"/>
              <w:rPr>
                <w:sz w:val="20"/>
              </w:rPr>
            </w:pPr>
            <w:r w:rsidRPr="00A3779D">
              <w:rPr>
                <w:sz w:val="20"/>
              </w:rPr>
              <w:t>Ministria e Mbrojtjes</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4,342,000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100,000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620,000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5,062,000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01110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295,300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295,300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02120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Forcat e Luftimit</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1,899,673</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1,899,673</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09430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Arsimi Ushtarak</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306,086</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306,086</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07340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Mbeshtetje Shendetesore</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99,440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620,000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719,440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02150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Mbeshtetja e Luftimit</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1,398,701</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100,000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1,498,701</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02160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Mbeshtetja e Perqendruar</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321,100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321,100</w:t>
            </w:r>
          </w:p>
        </w:tc>
      </w:tr>
      <w:tr w:rsidR="009C4C1E" w:rsidRPr="00A3779D">
        <w:trPr>
          <w:trHeight w:val="255"/>
        </w:trPr>
        <w:tc>
          <w:tcPr>
            <w:tcW w:w="392" w:type="pct"/>
            <w:tcBorders>
              <w:top w:val="nil"/>
              <w:left w:val="double" w:sz="6" w:space="0" w:color="auto"/>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10270</w:t>
            </w:r>
          </w:p>
        </w:tc>
        <w:tc>
          <w:tcPr>
            <w:tcW w:w="2633"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Mbeshtetje Sociale per Ushtaraket</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r>
      <w:tr w:rsidR="009C4C1E" w:rsidRPr="00A3779D">
        <w:trPr>
          <w:trHeight w:val="255"/>
        </w:trPr>
        <w:tc>
          <w:tcPr>
            <w:tcW w:w="392" w:type="pct"/>
            <w:tcBorders>
              <w:top w:val="nil"/>
              <w:left w:val="double" w:sz="6" w:space="0" w:color="auto"/>
              <w:bottom w:val="single"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02280</w:t>
            </w:r>
          </w:p>
        </w:tc>
        <w:tc>
          <w:tcPr>
            <w:tcW w:w="2633" w:type="pct"/>
            <w:tcBorders>
              <w:top w:val="nil"/>
              <w:left w:val="single" w:sz="4"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Bashkepuni Civilo - Ushtarak (AL-CIMIC)</w:t>
            </w:r>
          </w:p>
        </w:tc>
        <w:tc>
          <w:tcPr>
            <w:tcW w:w="48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21,700</w:t>
            </w:r>
          </w:p>
        </w:tc>
        <w:tc>
          <w:tcPr>
            <w:tcW w:w="475"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21,700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18</w:t>
            </w:r>
          </w:p>
        </w:tc>
        <w:tc>
          <w:tcPr>
            <w:tcW w:w="2633" w:type="pct"/>
            <w:tcBorders>
              <w:top w:val="nil"/>
              <w:left w:val="nil"/>
              <w:bottom w:val="dotted" w:sz="4" w:space="0" w:color="auto"/>
              <w:right w:val="nil"/>
            </w:tcBorders>
            <w:shd w:val="clear" w:color="auto" w:fill="auto"/>
            <w:vAlign w:val="bottom"/>
          </w:tcPr>
          <w:p w:rsidR="009C4C1E" w:rsidRPr="00A3779D" w:rsidRDefault="009C4C1E" w:rsidP="009C4C1E">
            <w:pPr>
              <w:pStyle w:val="Tabele"/>
              <w:rPr>
                <w:sz w:val="20"/>
              </w:rPr>
            </w:pPr>
            <w:r w:rsidRPr="00A3779D">
              <w:rPr>
                <w:sz w:val="20"/>
              </w:rPr>
              <w:t>Sherbimi Informativ Shteteror</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25,000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25,000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01110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20,403</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20,403</w:t>
            </w:r>
          </w:p>
        </w:tc>
      </w:tr>
      <w:tr w:rsidR="009C4C1E"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09420</w:t>
            </w:r>
          </w:p>
        </w:tc>
        <w:tc>
          <w:tcPr>
            <w:tcW w:w="2633"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Arsimi</w:t>
            </w:r>
          </w:p>
        </w:tc>
        <w:tc>
          <w:tcPr>
            <w:tcW w:w="48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4,597</w:t>
            </w:r>
          </w:p>
        </w:tc>
        <w:tc>
          <w:tcPr>
            <w:tcW w:w="475"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4,597</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19</w:t>
            </w:r>
          </w:p>
        </w:tc>
        <w:tc>
          <w:tcPr>
            <w:tcW w:w="2633" w:type="pct"/>
            <w:tcBorders>
              <w:top w:val="nil"/>
              <w:left w:val="nil"/>
              <w:bottom w:val="dotted" w:sz="4" w:space="0" w:color="auto"/>
              <w:right w:val="nil"/>
            </w:tcBorders>
            <w:shd w:val="clear" w:color="auto" w:fill="auto"/>
            <w:vAlign w:val="bottom"/>
          </w:tcPr>
          <w:p w:rsidR="009C4C1E" w:rsidRPr="00A3779D" w:rsidRDefault="009C4C1E" w:rsidP="009C4C1E">
            <w:pPr>
              <w:pStyle w:val="Tabele"/>
              <w:rPr>
                <w:sz w:val="20"/>
              </w:rPr>
            </w:pPr>
            <w:r w:rsidRPr="00A3779D">
              <w:rPr>
                <w:sz w:val="20"/>
              </w:rPr>
              <w:t>Drejtoria e Radio Televizionit</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08310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 xml:space="preserve"> Sherbimet per shqiptaret jashte kufirit dhe sherbimi per te huajt ne gjuhe huaj + Sateliti</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08520</w:t>
            </w:r>
          </w:p>
        </w:tc>
        <w:tc>
          <w:tcPr>
            <w:tcW w:w="2633" w:type="pct"/>
            <w:tcBorders>
              <w:top w:val="nil"/>
              <w:left w:val="nil"/>
              <w:bottom w:val="dotted" w:sz="4" w:space="0" w:color="auto"/>
              <w:right w:val="single" w:sz="4" w:space="0" w:color="auto"/>
            </w:tcBorders>
            <w:shd w:val="clear" w:color="auto" w:fill="auto"/>
            <w:noWrap/>
            <w:vAlign w:val="bottom"/>
          </w:tcPr>
          <w:p w:rsidR="009C4C1E" w:rsidRPr="009C4C1E" w:rsidRDefault="009C4C1E" w:rsidP="009C4C1E">
            <w:pPr>
              <w:pStyle w:val="Tabele"/>
              <w:rPr>
                <w:sz w:val="20"/>
                <w:lang w:val="de-DE"/>
              </w:rPr>
            </w:pPr>
            <w:r w:rsidRPr="009C4C1E">
              <w:rPr>
                <w:sz w:val="20"/>
                <w:lang w:val="de-DE"/>
              </w:rPr>
              <w:t>Projekte teknike per futjen e teknologjive te reja</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08330</w:t>
            </w:r>
          </w:p>
        </w:tc>
        <w:tc>
          <w:tcPr>
            <w:tcW w:w="2633" w:type="pct"/>
            <w:tcBorders>
              <w:top w:val="nil"/>
              <w:left w:val="nil"/>
              <w:bottom w:val="dotted" w:sz="4" w:space="0" w:color="auto"/>
              <w:right w:val="single" w:sz="4" w:space="0" w:color="auto"/>
            </w:tcBorders>
            <w:shd w:val="clear" w:color="auto" w:fill="auto"/>
            <w:noWrap/>
            <w:vAlign w:val="bottom"/>
          </w:tcPr>
          <w:p w:rsidR="009C4C1E" w:rsidRPr="009C4C1E" w:rsidRDefault="009C4C1E" w:rsidP="009C4C1E">
            <w:pPr>
              <w:pStyle w:val="Tabele"/>
              <w:rPr>
                <w:sz w:val="20"/>
                <w:lang w:val="de-DE"/>
              </w:rPr>
            </w:pPr>
            <w:r w:rsidRPr="009C4C1E">
              <w:rPr>
                <w:sz w:val="20"/>
                <w:lang w:val="de-DE"/>
              </w:rPr>
              <w:t xml:space="preserve">Prodhime filmike ose veprimtari artistike </w:t>
            </w:r>
            <w:r w:rsidRPr="009C4C1E">
              <w:rPr>
                <w:sz w:val="20"/>
                <w:lang w:val="de-DE"/>
              </w:rPr>
              <w:br/>
              <w:t>mbarekombetare</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r>
      <w:tr w:rsidR="009C4C1E"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08340</w:t>
            </w:r>
          </w:p>
        </w:tc>
        <w:tc>
          <w:tcPr>
            <w:tcW w:w="2633" w:type="pct"/>
            <w:tcBorders>
              <w:top w:val="nil"/>
              <w:left w:val="nil"/>
              <w:bottom w:val="single" w:sz="4" w:space="0" w:color="auto"/>
              <w:right w:val="single" w:sz="4" w:space="0" w:color="auto"/>
            </w:tcBorders>
            <w:shd w:val="clear" w:color="auto" w:fill="auto"/>
            <w:noWrap/>
            <w:vAlign w:val="bottom"/>
          </w:tcPr>
          <w:p w:rsidR="009C4C1E" w:rsidRPr="009C4C1E" w:rsidRDefault="009C4C1E" w:rsidP="009C4C1E">
            <w:pPr>
              <w:pStyle w:val="Tabele"/>
              <w:rPr>
                <w:sz w:val="20"/>
                <w:lang w:val="de-DE"/>
              </w:rPr>
            </w:pPr>
            <w:r w:rsidRPr="009C4C1E">
              <w:rPr>
                <w:sz w:val="20"/>
                <w:lang w:val="de-DE"/>
              </w:rPr>
              <w:t>Orkestra Simfonike e RTSH dhe Kinematografise</w:t>
            </w:r>
          </w:p>
        </w:tc>
        <w:tc>
          <w:tcPr>
            <w:tcW w:w="48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475"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20</w:t>
            </w:r>
          </w:p>
        </w:tc>
        <w:tc>
          <w:tcPr>
            <w:tcW w:w="2633" w:type="pct"/>
            <w:tcBorders>
              <w:top w:val="nil"/>
              <w:left w:val="nil"/>
              <w:bottom w:val="dotted" w:sz="4" w:space="0" w:color="auto"/>
              <w:right w:val="nil"/>
            </w:tcBorders>
            <w:shd w:val="clear" w:color="auto" w:fill="auto"/>
            <w:vAlign w:val="bottom"/>
          </w:tcPr>
          <w:p w:rsidR="009C4C1E" w:rsidRPr="009C4C1E" w:rsidRDefault="009C4C1E" w:rsidP="009C4C1E">
            <w:pPr>
              <w:pStyle w:val="Tabele"/>
              <w:rPr>
                <w:sz w:val="20"/>
                <w:lang w:val="de-DE"/>
              </w:rPr>
            </w:pPr>
            <w:r w:rsidRPr="009C4C1E">
              <w:rPr>
                <w:sz w:val="20"/>
                <w:lang w:val="de-DE"/>
              </w:rPr>
              <w:t>Drejtoria e Pergjithshme e Arkivave</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70,000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70,000</w:t>
            </w:r>
          </w:p>
        </w:tc>
      </w:tr>
      <w:tr w:rsidR="009C4C1E"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01110</w:t>
            </w:r>
          </w:p>
        </w:tc>
        <w:tc>
          <w:tcPr>
            <w:tcW w:w="2633"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70,000</w:t>
            </w:r>
          </w:p>
        </w:tc>
        <w:tc>
          <w:tcPr>
            <w:tcW w:w="475"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70,000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21</w:t>
            </w:r>
          </w:p>
        </w:tc>
        <w:tc>
          <w:tcPr>
            <w:tcW w:w="2633" w:type="pct"/>
            <w:tcBorders>
              <w:top w:val="nil"/>
              <w:left w:val="nil"/>
              <w:bottom w:val="dotted" w:sz="4" w:space="0" w:color="auto"/>
              <w:right w:val="nil"/>
            </w:tcBorders>
            <w:shd w:val="clear" w:color="auto" w:fill="auto"/>
            <w:vAlign w:val="bottom"/>
          </w:tcPr>
          <w:p w:rsidR="009C4C1E" w:rsidRPr="009C4C1E" w:rsidRDefault="009C4C1E" w:rsidP="009C4C1E">
            <w:pPr>
              <w:pStyle w:val="Tabele"/>
              <w:rPr>
                <w:sz w:val="20"/>
                <w:lang w:val="de-DE"/>
              </w:rPr>
            </w:pPr>
            <w:r w:rsidRPr="009C4C1E">
              <w:rPr>
                <w:sz w:val="20"/>
                <w:lang w:val="de-DE"/>
              </w:rPr>
              <w:t>Drejtoria e Rezervave te Shtetit</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5,000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5,000</w:t>
            </w:r>
          </w:p>
        </w:tc>
      </w:tr>
      <w:tr w:rsidR="009C4C1E"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01320</w:t>
            </w:r>
          </w:p>
        </w:tc>
        <w:tc>
          <w:tcPr>
            <w:tcW w:w="2633"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475"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5,000</w:t>
            </w:r>
          </w:p>
        </w:tc>
        <w:tc>
          <w:tcPr>
            <w:tcW w:w="50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5,000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22</w:t>
            </w:r>
          </w:p>
        </w:tc>
        <w:tc>
          <w:tcPr>
            <w:tcW w:w="2633" w:type="pct"/>
            <w:tcBorders>
              <w:top w:val="nil"/>
              <w:left w:val="nil"/>
              <w:bottom w:val="dotted" w:sz="4" w:space="0" w:color="auto"/>
              <w:right w:val="nil"/>
            </w:tcBorders>
            <w:shd w:val="clear" w:color="auto" w:fill="auto"/>
            <w:vAlign w:val="bottom"/>
          </w:tcPr>
          <w:p w:rsidR="009C4C1E" w:rsidRPr="00A3779D" w:rsidRDefault="009C4C1E" w:rsidP="009C4C1E">
            <w:pPr>
              <w:pStyle w:val="Tabele"/>
              <w:rPr>
                <w:sz w:val="20"/>
              </w:rPr>
            </w:pPr>
            <w:r w:rsidRPr="00A3779D">
              <w:rPr>
                <w:sz w:val="20"/>
              </w:rPr>
              <w:t>Akademia e Shkences</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17,000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17,000</w:t>
            </w:r>
          </w:p>
        </w:tc>
      </w:tr>
      <w:tr w:rsidR="009C4C1E"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01110</w:t>
            </w:r>
          </w:p>
        </w:tc>
        <w:tc>
          <w:tcPr>
            <w:tcW w:w="2633"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17,000</w:t>
            </w:r>
          </w:p>
        </w:tc>
        <w:tc>
          <w:tcPr>
            <w:tcW w:w="475"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17,000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24</w:t>
            </w:r>
          </w:p>
        </w:tc>
        <w:tc>
          <w:tcPr>
            <w:tcW w:w="2633" w:type="pct"/>
            <w:tcBorders>
              <w:top w:val="nil"/>
              <w:left w:val="nil"/>
              <w:bottom w:val="dotted" w:sz="4" w:space="0" w:color="auto"/>
              <w:right w:val="nil"/>
            </w:tcBorders>
            <w:shd w:val="clear" w:color="auto" w:fill="auto"/>
            <w:vAlign w:val="bottom"/>
          </w:tcPr>
          <w:p w:rsidR="009C4C1E" w:rsidRPr="00A3779D" w:rsidRDefault="009C4C1E" w:rsidP="009C4C1E">
            <w:pPr>
              <w:pStyle w:val="Tabele"/>
              <w:rPr>
                <w:sz w:val="20"/>
              </w:rPr>
            </w:pPr>
            <w:r w:rsidRPr="00A3779D">
              <w:rPr>
                <w:sz w:val="20"/>
              </w:rPr>
              <w:t>Kontrolli Larte  i Shtetit</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30,000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30,000</w:t>
            </w:r>
          </w:p>
        </w:tc>
      </w:tr>
      <w:tr w:rsidR="009C4C1E"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01110</w:t>
            </w:r>
          </w:p>
        </w:tc>
        <w:tc>
          <w:tcPr>
            <w:tcW w:w="2633"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30,000</w:t>
            </w:r>
          </w:p>
        </w:tc>
        <w:tc>
          <w:tcPr>
            <w:tcW w:w="475"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30,000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25</w:t>
            </w:r>
          </w:p>
        </w:tc>
        <w:tc>
          <w:tcPr>
            <w:tcW w:w="2633" w:type="pct"/>
            <w:tcBorders>
              <w:top w:val="nil"/>
              <w:left w:val="nil"/>
              <w:bottom w:val="dotted" w:sz="4" w:space="0" w:color="auto"/>
              <w:right w:val="nil"/>
            </w:tcBorders>
            <w:shd w:val="clear" w:color="auto" w:fill="auto"/>
            <w:vAlign w:val="bottom"/>
          </w:tcPr>
          <w:p w:rsidR="009C4C1E" w:rsidRPr="00A3779D" w:rsidRDefault="009C4C1E" w:rsidP="009C4C1E">
            <w:pPr>
              <w:pStyle w:val="Tabele"/>
              <w:rPr>
                <w:sz w:val="20"/>
              </w:rPr>
            </w:pPr>
            <w:r w:rsidRPr="00A3779D">
              <w:rPr>
                <w:sz w:val="20"/>
              </w:rPr>
              <w:t>Ministria e Punes, Ceshtjeve Sociale dhe Shanseve te Barabarta</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199,000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1,000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436,000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636,000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01110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50,000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50,000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10220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Sigurimi Shoqeror</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10430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Mbrojtja Sociale</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68,000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360,000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428,000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10550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Tregu i Punes</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81,000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1,000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76,000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158,000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04170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Inspektimi ne Pune</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r>
      <w:tr w:rsidR="009C4C1E" w:rsidRPr="00A3779D">
        <w:trPr>
          <w:trHeight w:val="255"/>
        </w:trPr>
        <w:tc>
          <w:tcPr>
            <w:tcW w:w="392" w:type="pct"/>
            <w:tcBorders>
              <w:top w:val="nil"/>
              <w:left w:val="double" w:sz="6" w:space="0" w:color="auto"/>
              <w:bottom w:val="single"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10460</w:t>
            </w:r>
          </w:p>
        </w:tc>
        <w:tc>
          <w:tcPr>
            <w:tcW w:w="2633" w:type="pct"/>
            <w:tcBorders>
              <w:top w:val="nil"/>
              <w:left w:val="single" w:sz="4"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Shanset e Barabarta</w:t>
            </w:r>
          </w:p>
        </w:tc>
        <w:tc>
          <w:tcPr>
            <w:tcW w:w="48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475"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single"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26</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Ministria e Mjedisit, Pyjeve dhe Administrimit te Ujrave</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203,400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217,600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500,000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921,000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01110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8,000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8,000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05320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Programe per mbrojtjen e Mjedisit</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55,400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205,000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260,400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04230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Mbeshtetje per Peshkimin</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28,000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120,000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148,000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05640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Administrimi i Ujrave</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r>
      <w:tr w:rsidR="009C4C1E"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04260</w:t>
            </w:r>
          </w:p>
        </w:tc>
        <w:tc>
          <w:tcPr>
            <w:tcW w:w="2633"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Administrimi i Pyjeve</w:t>
            </w:r>
          </w:p>
        </w:tc>
        <w:tc>
          <w:tcPr>
            <w:tcW w:w="48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112,000</w:t>
            </w:r>
          </w:p>
        </w:tc>
        <w:tc>
          <w:tcPr>
            <w:tcW w:w="475"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217,600</w:t>
            </w:r>
          </w:p>
        </w:tc>
        <w:tc>
          <w:tcPr>
            <w:tcW w:w="508" w:type="pct"/>
            <w:tcBorders>
              <w:top w:val="nil"/>
              <w:left w:val="nil"/>
              <w:bottom w:val="single"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175,000</w:t>
            </w:r>
          </w:p>
        </w:tc>
        <w:tc>
          <w:tcPr>
            <w:tcW w:w="503" w:type="pct"/>
            <w:tcBorders>
              <w:top w:val="nil"/>
              <w:left w:val="single" w:sz="4" w:space="0" w:color="auto"/>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504,600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28</w:t>
            </w:r>
          </w:p>
        </w:tc>
        <w:tc>
          <w:tcPr>
            <w:tcW w:w="2633" w:type="pct"/>
            <w:tcBorders>
              <w:top w:val="nil"/>
              <w:left w:val="nil"/>
              <w:bottom w:val="dotted" w:sz="4" w:space="0" w:color="auto"/>
              <w:right w:val="nil"/>
            </w:tcBorders>
            <w:shd w:val="clear" w:color="auto" w:fill="auto"/>
            <w:vAlign w:val="bottom"/>
          </w:tcPr>
          <w:p w:rsidR="009C4C1E" w:rsidRPr="00A3779D" w:rsidRDefault="009C4C1E" w:rsidP="009C4C1E">
            <w:pPr>
              <w:pStyle w:val="Tabele"/>
              <w:rPr>
                <w:sz w:val="20"/>
              </w:rPr>
            </w:pPr>
            <w:r w:rsidRPr="00A3779D">
              <w:rPr>
                <w:sz w:val="20"/>
              </w:rPr>
              <w:t>Prokuroria e Pergjithshme</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30,000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30,000</w:t>
            </w:r>
          </w:p>
        </w:tc>
      </w:tr>
      <w:tr w:rsidR="009C4C1E"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01110</w:t>
            </w:r>
          </w:p>
        </w:tc>
        <w:tc>
          <w:tcPr>
            <w:tcW w:w="2633"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30,000</w:t>
            </w:r>
          </w:p>
        </w:tc>
        <w:tc>
          <w:tcPr>
            <w:tcW w:w="475"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30,000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29</w:t>
            </w:r>
          </w:p>
        </w:tc>
        <w:tc>
          <w:tcPr>
            <w:tcW w:w="2633" w:type="pct"/>
            <w:tcBorders>
              <w:top w:val="nil"/>
              <w:left w:val="nil"/>
              <w:bottom w:val="dotted" w:sz="4" w:space="0" w:color="auto"/>
              <w:right w:val="nil"/>
            </w:tcBorders>
            <w:shd w:val="clear" w:color="auto" w:fill="auto"/>
            <w:vAlign w:val="bottom"/>
          </w:tcPr>
          <w:p w:rsidR="009C4C1E" w:rsidRPr="00A3779D" w:rsidRDefault="009C4C1E" w:rsidP="009C4C1E">
            <w:pPr>
              <w:pStyle w:val="Tabele"/>
              <w:rPr>
                <w:sz w:val="20"/>
              </w:rPr>
            </w:pPr>
            <w:r w:rsidRPr="00A3779D">
              <w:rPr>
                <w:sz w:val="20"/>
              </w:rPr>
              <w:t>Zyra e Administrimit Buxhetit Gjygjsor</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70,000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70,000</w:t>
            </w:r>
          </w:p>
        </w:tc>
      </w:tr>
      <w:tr w:rsidR="009C4C1E"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03310</w:t>
            </w:r>
          </w:p>
        </w:tc>
        <w:tc>
          <w:tcPr>
            <w:tcW w:w="2633"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70,000</w:t>
            </w:r>
          </w:p>
        </w:tc>
        <w:tc>
          <w:tcPr>
            <w:tcW w:w="475"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70,000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30</w:t>
            </w:r>
          </w:p>
        </w:tc>
        <w:tc>
          <w:tcPr>
            <w:tcW w:w="2633" w:type="pct"/>
            <w:tcBorders>
              <w:top w:val="nil"/>
              <w:left w:val="nil"/>
              <w:bottom w:val="dotted" w:sz="4" w:space="0" w:color="auto"/>
              <w:right w:val="nil"/>
            </w:tcBorders>
            <w:shd w:val="clear" w:color="auto" w:fill="auto"/>
            <w:vAlign w:val="bottom"/>
          </w:tcPr>
          <w:p w:rsidR="009C4C1E" w:rsidRPr="00A3779D" w:rsidRDefault="009C4C1E" w:rsidP="009C4C1E">
            <w:pPr>
              <w:pStyle w:val="Tabele"/>
              <w:rPr>
                <w:sz w:val="20"/>
              </w:rPr>
            </w:pPr>
            <w:r w:rsidRPr="00A3779D">
              <w:rPr>
                <w:sz w:val="20"/>
              </w:rPr>
              <w:t>Gjykata Kushtetuese</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5,000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5,000</w:t>
            </w:r>
          </w:p>
        </w:tc>
      </w:tr>
      <w:tr w:rsidR="009C4C1E"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01110</w:t>
            </w:r>
          </w:p>
        </w:tc>
        <w:tc>
          <w:tcPr>
            <w:tcW w:w="2633"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5,000</w:t>
            </w:r>
          </w:p>
        </w:tc>
        <w:tc>
          <w:tcPr>
            <w:tcW w:w="475"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5,000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31</w:t>
            </w:r>
          </w:p>
        </w:tc>
        <w:tc>
          <w:tcPr>
            <w:tcW w:w="2633" w:type="pct"/>
            <w:tcBorders>
              <w:top w:val="nil"/>
              <w:left w:val="nil"/>
              <w:bottom w:val="dotted" w:sz="4" w:space="0" w:color="auto"/>
              <w:right w:val="nil"/>
            </w:tcBorders>
            <w:shd w:val="clear" w:color="auto" w:fill="auto"/>
            <w:vAlign w:val="bottom"/>
          </w:tcPr>
          <w:p w:rsidR="009C4C1E" w:rsidRPr="00A3779D" w:rsidRDefault="009C4C1E" w:rsidP="009C4C1E">
            <w:pPr>
              <w:pStyle w:val="Tabele"/>
              <w:rPr>
                <w:sz w:val="20"/>
              </w:rPr>
            </w:pPr>
            <w:r w:rsidRPr="00A3779D">
              <w:rPr>
                <w:sz w:val="20"/>
              </w:rPr>
              <w:t>Agjensia Telegrafike Shqiptare</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5,000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5,000</w:t>
            </w:r>
          </w:p>
        </w:tc>
      </w:tr>
      <w:tr w:rsidR="009C4C1E"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01110</w:t>
            </w:r>
          </w:p>
        </w:tc>
        <w:tc>
          <w:tcPr>
            <w:tcW w:w="2633"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5,000</w:t>
            </w:r>
          </w:p>
        </w:tc>
        <w:tc>
          <w:tcPr>
            <w:tcW w:w="475"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5,000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35</w:t>
            </w:r>
          </w:p>
        </w:tc>
        <w:tc>
          <w:tcPr>
            <w:tcW w:w="2633" w:type="pct"/>
            <w:tcBorders>
              <w:top w:val="nil"/>
              <w:left w:val="nil"/>
              <w:bottom w:val="dotted" w:sz="4" w:space="0" w:color="auto"/>
              <w:right w:val="nil"/>
            </w:tcBorders>
            <w:shd w:val="clear" w:color="auto" w:fill="auto"/>
            <w:vAlign w:val="bottom"/>
          </w:tcPr>
          <w:p w:rsidR="009C4C1E" w:rsidRPr="009C4C1E" w:rsidRDefault="009C4C1E" w:rsidP="009C4C1E">
            <w:pPr>
              <w:pStyle w:val="Tabele"/>
              <w:rPr>
                <w:sz w:val="20"/>
                <w:lang w:val="de-DE"/>
              </w:rPr>
            </w:pPr>
            <w:r w:rsidRPr="009C4C1E">
              <w:rPr>
                <w:sz w:val="20"/>
                <w:lang w:val="de-DE"/>
              </w:rPr>
              <w:t>Drejtoria e Pergjithshme e Doganave</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70,000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70,000</w:t>
            </w:r>
          </w:p>
        </w:tc>
      </w:tr>
      <w:tr w:rsidR="009C4C1E"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01110</w:t>
            </w:r>
          </w:p>
        </w:tc>
        <w:tc>
          <w:tcPr>
            <w:tcW w:w="2633"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70,000</w:t>
            </w:r>
          </w:p>
        </w:tc>
        <w:tc>
          <w:tcPr>
            <w:tcW w:w="475"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70,000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37</w:t>
            </w:r>
          </w:p>
        </w:tc>
        <w:tc>
          <w:tcPr>
            <w:tcW w:w="2633" w:type="pct"/>
            <w:tcBorders>
              <w:top w:val="nil"/>
              <w:left w:val="nil"/>
              <w:bottom w:val="dotted" w:sz="4" w:space="0" w:color="auto"/>
              <w:right w:val="nil"/>
            </w:tcBorders>
            <w:shd w:val="clear" w:color="auto" w:fill="auto"/>
            <w:vAlign w:val="bottom"/>
          </w:tcPr>
          <w:p w:rsidR="009C4C1E" w:rsidRPr="009C4C1E" w:rsidRDefault="009C4C1E" w:rsidP="009C4C1E">
            <w:pPr>
              <w:pStyle w:val="Tabele"/>
              <w:rPr>
                <w:sz w:val="20"/>
                <w:lang w:val="de-DE"/>
              </w:rPr>
            </w:pPr>
            <w:r w:rsidRPr="009C4C1E">
              <w:rPr>
                <w:sz w:val="20"/>
                <w:lang w:val="de-DE"/>
              </w:rPr>
              <w:t>Drejtoria e Pergjithshme e Standartizimit</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2,000</w:t>
            </w:r>
          </w:p>
        </w:tc>
      </w:tr>
      <w:tr w:rsidR="009C4C1E"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04110</w:t>
            </w:r>
          </w:p>
        </w:tc>
        <w:tc>
          <w:tcPr>
            <w:tcW w:w="2633"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2,000</w:t>
            </w:r>
          </w:p>
        </w:tc>
        <w:tc>
          <w:tcPr>
            <w:tcW w:w="475"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2,000</w:t>
            </w:r>
          </w:p>
        </w:tc>
      </w:tr>
      <w:tr w:rsidR="009C4C1E" w:rsidRPr="00A3779D">
        <w:trPr>
          <w:trHeight w:val="255"/>
        </w:trPr>
        <w:tc>
          <w:tcPr>
            <w:tcW w:w="392" w:type="pct"/>
            <w:tcBorders>
              <w:top w:val="dashed" w:sz="4" w:space="0" w:color="auto"/>
              <w:left w:val="double" w:sz="6" w:space="0" w:color="auto"/>
              <w:bottom w:val="dash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40</w:t>
            </w:r>
          </w:p>
        </w:tc>
        <w:tc>
          <w:tcPr>
            <w:tcW w:w="2633" w:type="pct"/>
            <w:tcBorders>
              <w:top w:val="dashed" w:sz="4" w:space="0" w:color="auto"/>
              <w:left w:val="nil"/>
              <w:bottom w:val="dashed" w:sz="4" w:space="0" w:color="auto"/>
              <w:right w:val="nil"/>
            </w:tcBorders>
            <w:shd w:val="clear" w:color="auto" w:fill="auto"/>
            <w:vAlign w:val="bottom"/>
          </w:tcPr>
          <w:p w:rsidR="009C4C1E" w:rsidRPr="00A3779D" w:rsidRDefault="009C4C1E" w:rsidP="009C4C1E">
            <w:pPr>
              <w:pStyle w:val="Tabele"/>
              <w:rPr>
                <w:sz w:val="20"/>
              </w:rPr>
            </w:pPr>
            <w:r w:rsidRPr="00A3779D">
              <w:rPr>
                <w:sz w:val="20"/>
              </w:rPr>
              <w:t>Partite Politike</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475" w:type="pct"/>
            <w:tcBorders>
              <w:top w:val="dotted" w:sz="4" w:space="0" w:color="auto"/>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r>
      <w:tr w:rsidR="009C4C1E" w:rsidRPr="00A3779D">
        <w:trPr>
          <w:trHeight w:val="255"/>
        </w:trPr>
        <w:tc>
          <w:tcPr>
            <w:tcW w:w="392" w:type="pct"/>
            <w:tcBorders>
              <w:top w:val="single" w:sz="4" w:space="0" w:color="auto"/>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41</w:t>
            </w:r>
          </w:p>
        </w:tc>
        <w:tc>
          <w:tcPr>
            <w:tcW w:w="2633" w:type="pct"/>
            <w:tcBorders>
              <w:top w:val="single" w:sz="4" w:space="0" w:color="auto"/>
              <w:left w:val="nil"/>
              <w:bottom w:val="dotted" w:sz="4" w:space="0" w:color="auto"/>
              <w:right w:val="nil"/>
            </w:tcBorders>
            <w:shd w:val="clear" w:color="auto" w:fill="auto"/>
            <w:vAlign w:val="bottom"/>
          </w:tcPr>
          <w:p w:rsidR="009C4C1E" w:rsidRPr="009C4C1E" w:rsidRDefault="009C4C1E" w:rsidP="009C4C1E">
            <w:pPr>
              <w:pStyle w:val="Tabele"/>
              <w:rPr>
                <w:sz w:val="20"/>
                <w:lang w:val="de-DE"/>
              </w:rPr>
            </w:pPr>
            <w:r w:rsidRPr="009C4C1E">
              <w:rPr>
                <w:sz w:val="20"/>
                <w:lang w:val="de-DE"/>
              </w:rPr>
              <w:t>Drejtoria e Pergjithshme e Tatimeve</w:t>
            </w:r>
          </w:p>
        </w:tc>
        <w:tc>
          <w:tcPr>
            <w:tcW w:w="488" w:type="pct"/>
            <w:tcBorders>
              <w:top w:val="single" w:sz="4" w:space="0" w:color="auto"/>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100,000</w:t>
            </w:r>
          </w:p>
        </w:tc>
        <w:tc>
          <w:tcPr>
            <w:tcW w:w="475" w:type="pct"/>
            <w:tcBorders>
              <w:top w:val="single" w:sz="4" w:space="0" w:color="auto"/>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single" w:sz="4" w:space="0" w:color="auto"/>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single" w:sz="4" w:space="0" w:color="auto"/>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100,000</w:t>
            </w:r>
          </w:p>
        </w:tc>
      </w:tr>
      <w:tr w:rsidR="009C4C1E"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01110</w:t>
            </w:r>
          </w:p>
        </w:tc>
        <w:tc>
          <w:tcPr>
            <w:tcW w:w="2633"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100,000</w:t>
            </w:r>
          </w:p>
        </w:tc>
        <w:tc>
          <w:tcPr>
            <w:tcW w:w="475"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100,000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48</w:t>
            </w:r>
          </w:p>
        </w:tc>
        <w:tc>
          <w:tcPr>
            <w:tcW w:w="2633" w:type="pct"/>
            <w:tcBorders>
              <w:top w:val="nil"/>
              <w:left w:val="nil"/>
              <w:bottom w:val="dotted" w:sz="4" w:space="0" w:color="auto"/>
              <w:right w:val="nil"/>
            </w:tcBorders>
            <w:shd w:val="clear" w:color="auto" w:fill="auto"/>
            <w:vAlign w:val="bottom"/>
          </w:tcPr>
          <w:p w:rsidR="009C4C1E" w:rsidRPr="009C4C1E" w:rsidRDefault="009C4C1E" w:rsidP="009C4C1E">
            <w:pPr>
              <w:pStyle w:val="Tabele"/>
              <w:rPr>
                <w:sz w:val="20"/>
                <w:lang w:val="de-DE"/>
              </w:rPr>
            </w:pPr>
            <w:r w:rsidRPr="009C4C1E">
              <w:rPr>
                <w:sz w:val="20"/>
                <w:lang w:val="de-DE"/>
              </w:rPr>
              <w:t>Drejtoria e Metrologjise dhe Kalibrimit</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5,000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5,000</w:t>
            </w:r>
          </w:p>
        </w:tc>
      </w:tr>
      <w:tr w:rsidR="009C4C1E"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04110</w:t>
            </w:r>
          </w:p>
        </w:tc>
        <w:tc>
          <w:tcPr>
            <w:tcW w:w="2633"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5,000</w:t>
            </w:r>
          </w:p>
        </w:tc>
        <w:tc>
          <w:tcPr>
            <w:tcW w:w="475"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5,000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50</w:t>
            </w:r>
          </w:p>
        </w:tc>
        <w:tc>
          <w:tcPr>
            <w:tcW w:w="2633" w:type="pct"/>
            <w:tcBorders>
              <w:top w:val="nil"/>
              <w:left w:val="nil"/>
              <w:bottom w:val="dotted" w:sz="4" w:space="0" w:color="auto"/>
              <w:right w:val="nil"/>
            </w:tcBorders>
            <w:shd w:val="clear" w:color="auto" w:fill="auto"/>
            <w:vAlign w:val="bottom"/>
          </w:tcPr>
          <w:p w:rsidR="009C4C1E" w:rsidRPr="00A3779D" w:rsidRDefault="009C4C1E" w:rsidP="009C4C1E">
            <w:pPr>
              <w:pStyle w:val="Tabele"/>
              <w:rPr>
                <w:sz w:val="20"/>
              </w:rPr>
            </w:pPr>
            <w:r w:rsidRPr="00A3779D">
              <w:rPr>
                <w:sz w:val="20"/>
              </w:rPr>
              <w:t>Instituti Statistikes</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6,000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6,000</w:t>
            </w:r>
          </w:p>
        </w:tc>
      </w:tr>
      <w:tr w:rsidR="009C4C1E"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01310</w:t>
            </w:r>
          </w:p>
        </w:tc>
        <w:tc>
          <w:tcPr>
            <w:tcW w:w="2633"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6,000</w:t>
            </w:r>
          </w:p>
        </w:tc>
        <w:tc>
          <w:tcPr>
            <w:tcW w:w="475"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6,000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53</w:t>
            </w:r>
          </w:p>
        </w:tc>
        <w:tc>
          <w:tcPr>
            <w:tcW w:w="2633" w:type="pct"/>
            <w:tcBorders>
              <w:top w:val="nil"/>
              <w:left w:val="nil"/>
              <w:bottom w:val="dotted" w:sz="4" w:space="0" w:color="auto"/>
              <w:right w:val="nil"/>
            </w:tcBorders>
            <w:shd w:val="clear" w:color="auto" w:fill="auto"/>
            <w:vAlign w:val="bottom"/>
          </w:tcPr>
          <w:p w:rsidR="009C4C1E" w:rsidRPr="00A3779D" w:rsidRDefault="009C4C1E" w:rsidP="009C4C1E">
            <w:pPr>
              <w:pStyle w:val="Tabele"/>
              <w:rPr>
                <w:sz w:val="20"/>
              </w:rPr>
            </w:pPr>
            <w:r w:rsidRPr="00A3779D">
              <w:rPr>
                <w:sz w:val="20"/>
              </w:rPr>
              <w:t>Autoriteti i Mbikqyrjes Financiare</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2,000</w:t>
            </w:r>
          </w:p>
        </w:tc>
      </w:tr>
      <w:tr w:rsidR="009C4C1E"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04110</w:t>
            </w:r>
          </w:p>
        </w:tc>
        <w:tc>
          <w:tcPr>
            <w:tcW w:w="2633"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2,000</w:t>
            </w:r>
          </w:p>
        </w:tc>
        <w:tc>
          <w:tcPr>
            <w:tcW w:w="475"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55</w:t>
            </w:r>
          </w:p>
        </w:tc>
        <w:tc>
          <w:tcPr>
            <w:tcW w:w="2633" w:type="pct"/>
            <w:tcBorders>
              <w:top w:val="nil"/>
              <w:left w:val="nil"/>
              <w:bottom w:val="dotted" w:sz="4" w:space="0" w:color="auto"/>
              <w:right w:val="nil"/>
            </w:tcBorders>
            <w:shd w:val="clear" w:color="auto" w:fill="auto"/>
            <w:vAlign w:val="bottom"/>
          </w:tcPr>
          <w:p w:rsidR="009C4C1E" w:rsidRPr="00A3779D" w:rsidRDefault="009C4C1E" w:rsidP="009C4C1E">
            <w:pPr>
              <w:pStyle w:val="Tabele"/>
              <w:rPr>
                <w:sz w:val="20"/>
              </w:rPr>
            </w:pPr>
            <w:r w:rsidRPr="00A3779D">
              <w:rPr>
                <w:sz w:val="20"/>
              </w:rPr>
              <w:t>Shkolla e Magjistratures</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3,000</w:t>
            </w:r>
          </w:p>
        </w:tc>
      </w:tr>
      <w:tr w:rsidR="009C4C1E"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03310</w:t>
            </w:r>
          </w:p>
        </w:tc>
        <w:tc>
          <w:tcPr>
            <w:tcW w:w="2633"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3,000</w:t>
            </w:r>
          </w:p>
        </w:tc>
        <w:tc>
          <w:tcPr>
            <w:tcW w:w="475"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3,000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56</w:t>
            </w:r>
          </w:p>
        </w:tc>
        <w:tc>
          <w:tcPr>
            <w:tcW w:w="2633" w:type="pct"/>
            <w:tcBorders>
              <w:top w:val="nil"/>
              <w:left w:val="nil"/>
              <w:bottom w:val="dotted" w:sz="4" w:space="0" w:color="auto"/>
              <w:right w:val="nil"/>
            </w:tcBorders>
            <w:shd w:val="clear" w:color="auto" w:fill="auto"/>
            <w:vAlign w:val="bottom"/>
          </w:tcPr>
          <w:p w:rsidR="009C4C1E" w:rsidRPr="00A3779D" w:rsidRDefault="009C4C1E" w:rsidP="009C4C1E">
            <w:pPr>
              <w:pStyle w:val="Tabele"/>
              <w:rPr>
                <w:sz w:val="20"/>
              </w:rPr>
            </w:pPr>
            <w:r w:rsidRPr="00A3779D">
              <w:rPr>
                <w:sz w:val="20"/>
              </w:rPr>
              <w:t>Fondi  i Zhvillimit Shqiptar</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650,000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1,561,000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2,211,000</w:t>
            </w:r>
          </w:p>
        </w:tc>
      </w:tr>
      <w:tr w:rsidR="009C4C1E"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06210</w:t>
            </w:r>
          </w:p>
        </w:tc>
        <w:tc>
          <w:tcPr>
            <w:tcW w:w="2633"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Programe Zhvillimi</w:t>
            </w:r>
          </w:p>
        </w:tc>
        <w:tc>
          <w:tcPr>
            <w:tcW w:w="48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650,000</w:t>
            </w:r>
          </w:p>
        </w:tc>
        <w:tc>
          <w:tcPr>
            <w:tcW w:w="475"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1,561,000</w:t>
            </w:r>
          </w:p>
        </w:tc>
        <w:tc>
          <w:tcPr>
            <w:tcW w:w="503" w:type="pct"/>
            <w:tcBorders>
              <w:top w:val="nil"/>
              <w:left w:val="nil"/>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2,211,000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57</w:t>
            </w:r>
          </w:p>
        </w:tc>
        <w:tc>
          <w:tcPr>
            <w:tcW w:w="2633" w:type="pct"/>
            <w:tcBorders>
              <w:top w:val="nil"/>
              <w:left w:val="nil"/>
              <w:bottom w:val="dotted" w:sz="4" w:space="0" w:color="auto"/>
              <w:right w:val="nil"/>
            </w:tcBorders>
            <w:shd w:val="clear" w:color="auto" w:fill="auto"/>
            <w:vAlign w:val="bottom"/>
          </w:tcPr>
          <w:p w:rsidR="009C4C1E" w:rsidRPr="00A3779D" w:rsidRDefault="009C4C1E" w:rsidP="009C4C1E">
            <w:pPr>
              <w:pStyle w:val="Tabele"/>
              <w:rPr>
                <w:sz w:val="20"/>
              </w:rPr>
            </w:pPr>
            <w:r w:rsidRPr="00A3779D">
              <w:rPr>
                <w:sz w:val="20"/>
              </w:rPr>
              <w:t>Qendra Kombetare e Kinematografise</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2,000</w:t>
            </w:r>
          </w:p>
        </w:tc>
      </w:tr>
      <w:tr w:rsidR="009C4C1E"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08210</w:t>
            </w:r>
          </w:p>
        </w:tc>
        <w:tc>
          <w:tcPr>
            <w:tcW w:w="2633"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2,000</w:t>
            </w:r>
          </w:p>
        </w:tc>
        <w:tc>
          <w:tcPr>
            <w:tcW w:w="475"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59</w:t>
            </w:r>
          </w:p>
        </w:tc>
        <w:tc>
          <w:tcPr>
            <w:tcW w:w="2633" w:type="pct"/>
            <w:tcBorders>
              <w:top w:val="nil"/>
              <w:left w:val="nil"/>
              <w:bottom w:val="dotted" w:sz="4" w:space="0" w:color="auto"/>
              <w:right w:val="nil"/>
            </w:tcBorders>
            <w:shd w:val="clear" w:color="auto" w:fill="auto"/>
            <w:vAlign w:val="bottom"/>
          </w:tcPr>
          <w:p w:rsidR="009C4C1E" w:rsidRPr="009C4C1E" w:rsidRDefault="009C4C1E" w:rsidP="009C4C1E">
            <w:pPr>
              <w:pStyle w:val="Tabele"/>
              <w:rPr>
                <w:sz w:val="20"/>
                <w:lang w:val="de-DE"/>
              </w:rPr>
            </w:pPr>
            <w:r w:rsidRPr="009C4C1E">
              <w:rPr>
                <w:sz w:val="20"/>
                <w:lang w:val="de-DE"/>
              </w:rPr>
              <w:t>Instituti  I Integrimit te Perndjekurve Politik</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2,000</w:t>
            </w:r>
          </w:p>
        </w:tc>
      </w:tr>
      <w:tr w:rsidR="009C4C1E"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01110</w:t>
            </w:r>
          </w:p>
        </w:tc>
        <w:tc>
          <w:tcPr>
            <w:tcW w:w="2633" w:type="pct"/>
            <w:tcBorders>
              <w:top w:val="nil"/>
              <w:left w:val="nil"/>
              <w:bottom w:val="single" w:sz="4" w:space="0" w:color="auto"/>
              <w:right w:val="single" w:sz="4" w:space="0" w:color="auto"/>
            </w:tcBorders>
            <w:shd w:val="clear" w:color="auto" w:fill="auto"/>
            <w:noWrap/>
            <w:vAlign w:val="bottom"/>
          </w:tcPr>
          <w:p w:rsidR="009C4C1E" w:rsidRPr="009C4C1E" w:rsidRDefault="009C4C1E" w:rsidP="009C4C1E">
            <w:pPr>
              <w:pStyle w:val="Tabele"/>
              <w:rPr>
                <w:sz w:val="20"/>
                <w:lang w:val="de-DE"/>
              </w:rPr>
            </w:pPr>
            <w:r w:rsidRPr="009C4C1E">
              <w:rPr>
                <w:sz w:val="20"/>
                <w:lang w:val="de-DE"/>
              </w:rPr>
              <w:t>Rehabilitimi  i te Perndjekurve Politik</w:t>
            </w:r>
          </w:p>
        </w:tc>
        <w:tc>
          <w:tcPr>
            <w:tcW w:w="48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2,000</w:t>
            </w:r>
          </w:p>
        </w:tc>
        <w:tc>
          <w:tcPr>
            <w:tcW w:w="475"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63</w:t>
            </w:r>
          </w:p>
        </w:tc>
        <w:tc>
          <w:tcPr>
            <w:tcW w:w="2633" w:type="pct"/>
            <w:tcBorders>
              <w:top w:val="nil"/>
              <w:left w:val="nil"/>
              <w:bottom w:val="dotted" w:sz="4" w:space="0" w:color="auto"/>
              <w:right w:val="nil"/>
            </w:tcBorders>
            <w:shd w:val="clear" w:color="auto" w:fill="auto"/>
            <w:vAlign w:val="bottom"/>
          </w:tcPr>
          <w:p w:rsidR="009C4C1E" w:rsidRPr="00A3779D" w:rsidRDefault="009C4C1E" w:rsidP="009C4C1E">
            <w:pPr>
              <w:pStyle w:val="Tabele"/>
              <w:rPr>
                <w:sz w:val="20"/>
              </w:rPr>
            </w:pPr>
            <w:r w:rsidRPr="00A3779D">
              <w:rPr>
                <w:sz w:val="20"/>
              </w:rPr>
              <w:t>Keshilli  i Larte i Drejtesise</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5,000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5,000</w:t>
            </w:r>
          </w:p>
        </w:tc>
      </w:tr>
      <w:tr w:rsidR="009C4C1E"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01110</w:t>
            </w:r>
          </w:p>
        </w:tc>
        <w:tc>
          <w:tcPr>
            <w:tcW w:w="2633"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5,000</w:t>
            </w:r>
          </w:p>
        </w:tc>
        <w:tc>
          <w:tcPr>
            <w:tcW w:w="475"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5,000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66</w:t>
            </w:r>
          </w:p>
        </w:tc>
        <w:tc>
          <w:tcPr>
            <w:tcW w:w="2633" w:type="pct"/>
            <w:tcBorders>
              <w:top w:val="nil"/>
              <w:left w:val="nil"/>
              <w:bottom w:val="dotted" w:sz="4" w:space="0" w:color="auto"/>
              <w:right w:val="nil"/>
            </w:tcBorders>
            <w:shd w:val="clear" w:color="auto" w:fill="auto"/>
            <w:vAlign w:val="bottom"/>
          </w:tcPr>
          <w:p w:rsidR="009C4C1E" w:rsidRPr="00A3779D" w:rsidRDefault="009C4C1E" w:rsidP="009C4C1E">
            <w:pPr>
              <w:pStyle w:val="Tabele"/>
              <w:rPr>
                <w:sz w:val="20"/>
              </w:rPr>
            </w:pPr>
            <w:r w:rsidRPr="00A3779D">
              <w:rPr>
                <w:sz w:val="20"/>
              </w:rPr>
              <w:t>Avokati  i Popullit</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40,000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40,000</w:t>
            </w:r>
          </w:p>
        </w:tc>
      </w:tr>
      <w:tr w:rsidR="009C4C1E"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03310</w:t>
            </w:r>
          </w:p>
        </w:tc>
        <w:tc>
          <w:tcPr>
            <w:tcW w:w="2633"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40,000</w:t>
            </w:r>
          </w:p>
        </w:tc>
        <w:tc>
          <w:tcPr>
            <w:tcW w:w="475"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40,000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67</w:t>
            </w:r>
          </w:p>
        </w:tc>
        <w:tc>
          <w:tcPr>
            <w:tcW w:w="2633" w:type="pct"/>
            <w:tcBorders>
              <w:top w:val="nil"/>
              <w:left w:val="nil"/>
              <w:bottom w:val="dotted" w:sz="4" w:space="0" w:color="auto"/>
              <w:right w:val="nil"/>
            </w:tcBorders>
            <w:shd w:val="clear" w:color="auto" w:fill="auto"/>
            <w:vAlign w:val="bottom"/>
          </w:tcPr>
          <w:p w:rsidR="009C4C1E" w:rsidRPr="00A3779D" w:rsidRDefault="009C4C1E" w:rsidP="009C4C1E">
            <w:pPr>
              <w:pStyle w:val="Tabele"/>
              <w:rPr>
                <w:sz w:val="20"/>
              </w:rPr>
            </w:pPr>
            <w:r w:rsidRPr="00A3779D">
              <w:rPr>
                <w:sz w:val="20"/>
              </w:rPr>
              <w:t>Komisioni  i Sherbimit Civil</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2,000</w:t>
            </w:r>
          </w:p>
        </w:tc>
      </w:tr>
      <w:tr w:rsidR="009C4C1E"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01110</w:t>
            </w:r>
          </w:p>
        </w:tc>
        <w:tc>
          <w:tcPr>
            <w:tcW w:w="2633"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2,000</w:t>
            </w:r>
          </w:p>
        </w:tc>
        <w:tc>
          <w:tcPr>
            <w:tcW w:w="475"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73</w:t>
            </w:r>
          </w:p>
        </w:tc>
        <w:tc>
          <w:tcPr>
            <w:tcW w:w="2633" w:type="pct"/>
            <w:tcBorders>
              <w:top w:val="nil"/>
              <w:left w:val="nil"/>
              <w:bottom w:val="dotted" w:sz="4" w:space="0" w:color="auto"/>
              <w:right w:val="nil"/>
            </w:tcBorders>
            <w:shd w:val="clear" w:color="auto" w:fill="auto"/>
            <w:vAlign w:val="bottom"/>
          </w:tcPr>
          <w:p w:rsidR="009C4C1E" w:rsidRPr="00A3779D" w:rsidRDefault="009C4C1E" w:rsidP="009C4C1E">
            <w:pPr>
              <w:pStyle w:val="Tabele"/>
              <w:rPr>
                <w:sz w:val="20"/>
              </w:rPr>
            </w:pPr>
            <w:r w:rsidRPr="00A3779D">
              <w:rPr>
                <w:sz w:val="20"/>
              </w:rPr>
              <w:t>Komisioni Qendror  i Zgjedhjeve</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10,000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10,000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01610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10,000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10,000</w:t>
            </w:r>
          </w:p>
        </w:tc>
      </w:tr>
      <w:tr w:rsidR="009C4C1E"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01620</w:t>
            </w:r>
          </w:p>
        </w:tc>
        <w:tc>
          <w:tcPr>
            <w:tcW w:w="2633" w:type="pct"/>
            <w:tcBorders>
              <w:top w:val="nil"/>
              <w:left w:val="nil"/>
              <w:bottom w:val="single" w:sz="4" w:space="0" w:color="auto"/>
              <w:right w:val="single" w:sz="4" w:space="0" w:color="auto"/>
            </w:tcBorders>
            <w:shd w:val="clear" w:color="auto" w:fill="auto"/>
            <w:noWrap/>
            <w:vAlign w:val="bottom"/>
          </w:tcPr>
          <w:p w:rsidR="009C4C1E" w:rsidRPr="009C4C1E" w:rsidRDefault="009C4C1E" w:rsidP="009C4C1E">
            <w:pPr>
              <w:pStyle w:val="Tabele"/>
              <w:rPr>
                <w:sz w:val="20"/>
                <w:lang w:val="de-DE"/>
              </w:rPr>
            </w:pPr>
            <w:r w:rsidRPr="009C4C1E">
              <w:rPr>
                <w:sz w:val="20"/>
                <w:lang w:val="de-DE"/>
              </w:rPr>
              <w:t>Zgjedhjet e pergjithshme dhe lokale</w:t>
            </w:r>
          </w:p>
        </w:tc>
        <w:tc>
          <w:tcPr>
            <w:tcW w:w="48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475"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single"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single" w:sz="4" w:space="0" w:color="auto"/>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75</w:t>
            </w:r>
          </w:p>
        </w:tc>
        <w:tc>
          <w:tcPr>
            <w:tcW w:w="2633" w:type="pct"/>
            <w:tcBorders>
              <w:top w:val="nil"/>
              <w:left w:val="nil"/>
              <w:bottom w:val="dotted" w:sz="4" w:space="0" w:color="auto"/>
              <w:right w:val="nil"/>
            </w:tcBorders>
            <w:shd w:val="clear" w:color="auto" w:fill="auto"/>
            <w:vAlign w:val="bottom"/>
          </w:tcPr>
          <w:p w:rsidR="009C4C1E" w:rsidRPr="00A3779D" w:rsidRDefault="009C4C1E" w:rsidP="009C4C1E">
            <w:pPr>
              <w:pStyle w:val="Tabele"/>
              <w:rPr>
                <w:sz w:val="20"/>
              </w:rPr>
            </w:pPr>
            <w:r w:rsidRPr="00A3779D">
              <w:rPr>
                <w:sz w:val="20"/>
              </w:rPr>
              <w:t>Avokati i Shtetit</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3,000</w:t>
            </w:r>
          </w:p>
        </w:tc>
      </w:tr>
      <w:tr w:rsidR="009C4C1E"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01110</w:t>
            </w:r>
          </w:p>
        </w:tc>
        <w:tc>
          <w:tcPr>
            <w:tcW w:w="2633"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3,000</w:t>
            </w:r>
          </w:p>
        </w:tc>
        <w:tc>
          <w:tcPr>
            <w:tcW w:w="475"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3,000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76</w:t>
            </w:r>
          </w:p>
        </w:tc>
        <w:tc>
          <w:tcPr>
            <w:tcW w:w="2633" w:type="pct"/>
            <w:tcBorders>
              <w:top w:val="nil"/>
              <w:left w:val="nil"/>
              <w:bottom w:val="dotted" w:sz="4" w:space="0" w:color="auto"/>
              <w:right w:val="nil"/>
            </w:tcBorders>
            <w:shd w:val="clear" w:color="auto" w:fill="auto"/>
            <w:vAlign w:val="bottom"/>
          </w:tcPr>
          <w:p w:rsidR="009C4C1E" w:rsidRPr="009C4C1E" w:rsidRDefault="009C4C1E" w:rsidP="009C4C1E">
            <w:pPr>
              <w:pStyle w:val="Tabele"/>
              <w:rPr>
                <w:sz w:val="20"/>
                <w:lang w:val="de-DE"/>
              </w:rPr>
            </w:pPr>
            <w:r w:rsidRPr="009C4C1E">
              <w:rPr>
                <w:sz w:val="20"/>
                <w:lang w:val="de-DE"/>
              </w:rPr>
              <w:t xml:space="preserve">Inspektoriati i Larte Kontrollit te Deklarimit te Pasurive </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4,000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4,000</w:t>
            </w:r>
          </w:p>
        </w:tc>
      </w:tr>
      <w:tr w:rsidR="009C4C1E"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01110</w:t>
            </w:r>
          </w:p>
        </w:tc>
        <w:tc>
          <w:tcPr>
            <w:tcW w:w="2633"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4,000</w:t>
            </w:r>
          </w:p>
        </w:tc>
        <w:tc>
          <w:tcPr>
            <w:tcW w:w="475"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4,000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77</w:t>
            </w:r>
          </w:p>
        </w:tc>
        <w:tc>
          <w:tcPr>
            <w:tcW w:w="2633" w:type="pct"/>
            <w:tcBorders>
              <w:top w:val="nil"/>
              <w:left w:val="nil"/>
              <w:bottom w:val="dotted" w:sz="4" w:space="0" w:color="auto"/>
              <w:right w:val="nil"/>
            </w:tcBorders>
            <w:shd w:val="clear" w:color="auto" w:fill="auto"/>
            <w:vAlign w:val="bottom"/>
          </w:tcPr>
          <w:p w:rsidR="009C4C1E" w:rsidRPr="00A3779D" w:rsidRDefault="009C4C1E" w:rsidP="009C4C1E">
            <w:pPr>
              <w:pStyle w:val="Tabele"/>
              <w:rPr>
                <w:sz w:val="20"/>
              </w:rPr>
            </w:pPr>
            <w:r w:rsidRPr="00A3779D">
              <w:rPr>
                <w:sz w:val="20"/>
              </w:rPr>
              <w:t>Autoriteti i Konkurences</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5,000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5,000</w:t>
            </w:r>
          </w:p>
        </w:tc>
      </w:tr>
      <w:tr w:rsidR="009C4C1E"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04110</w:t>
            </w:r>
          </w:p>
        </w:tc>
        <w:tc>
          <w:tcPr>
            <w:tcW w:w="2633"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5,000</w:t>
            </w:r>
          </w:p>
        </w:tc>
        <w:tc>
          <w:tcPr>
            <w:tcW w:w="475"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5,000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78</w:t>
            </w:r>
          </w:p>
        </w:tc>
        <w:tc>
          <w:tcPr>
            <w:tcW w:w="2633" w:type="pct"/>
            <w:tcBorders>
              <w:top w:val="nil"/>
              <w:left w:val="nil"/>
              <w:bottom w:val="dotted" w:sz="4" w:space="0" w:color="auto"/>
              <w:right w:val="nil"/>
            </w:tcBorders>
            <w:shd w:val="clear" w:color="auto" w:fill="auto"/>
            <w:vAlign w:val="bottom"/>
          </w:tcPr>
          <w:p w:rsidR="009C4C1E" w:rsidRPr="00A3779D" w:rsidRDefault="009C4C1E" w:rsidP="009C4C1E">
            <w:pPr>
              <w:pStyle w:val="Tabele"/>
              <w:rPr>
                <w:sz w:val="20"/>
              </w:rPr>
            </w:pPr>
            <w:r w:rsidRPr="00A3779D">
              <w:rPr>
                <w:sz w:val="20"/>
              </w:rPr>
              <w:t>Ministria e Integrimit</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20,000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4,000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24,000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01110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18,800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1,200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20,000</w:t>
            </w:r>
          </w:p>
        </w:tc>
      </w:tr>
      <w:tr w:rsidR="009C4C1E" w:rsidRPr="00A3779D">
        <w:trPr>
          <w:trHeight w:val="285"/>
        </w:trPr>
        <w:tc>
          <w:tcPr>
            <w:tcW w:w="392" w:type="pct"/>
            <w:tcBorders>
              <w:top w:val="nil"/>
              <w:left w:val="double" w:sz="6"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01140</w:t>
            </w:r>
          </w:p>
        </w:tc>
        <w:tc>
          <w:tcPr>
            <w:tcW w:w="2633"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Drejtesia dhe Tregu i Brendshem</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600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1,600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2,200</w:t>
            </w:r>
          </w:p>
        </w:tc>
      </w:tr>
      <w:tr w:rsidR="009C4C1E"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01150</w:t>
            </w:r>
          </w:p>
        </w:tc>
        <w:tc>
          <w:tcPr>
            <w:tcW w:w="2633" w:type="pct"/>
            <w:tcBorders>
              <w:top w:val="nil"/>
              <w:left w:val="nil"/>
              <w:bottom w:val="single" w:sz="4" w:space="0" w:color="auto"/>
              <w:right w:val="single" w:sz="4" w:space="0" w:color="auto"/>
            </w:tcBorders>
            <w:shd w:val="clear" w:color="auto" w:fill="auto"/>
            <w:noWrap/>
            <w:vAlign w:val="bottom"/>
          </w:tcPr>
          <w:p w:rsidR="009C4C1E" w:rsidRPr="009C4C1E" w:rsidRDefault="009C4C1E" w:rsidP="009C4C1E">
            <w:pPr>
              <w:pStyle w:val="Tabele"/>
              <w:rPr>
                <w:sz w:val="20"/>
                <w:lang w:val="de-DE"/>
              </w:rPr>
            </w:pPr>
            <w:r w:rsidRPr="009C4C1E">
              <w:rPr>
                <w:sz w:val="20"/>
                <w:lang w:val="de-DE"/>
              </w:rPr>
              <w:t>Mbeshtetja Institucionale per Procesin e Integrimit</w:t>
            </w:r>
          </w:p>
        </w:tc>
        <w:tc>
          <w:tcPr>
            <w:tcW w:w="48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600</w:t>
            </w:r>
          </w:p>
        </w:tc>
        <w:tc>
          <w:tcPr>
            <w:tcW w:w="475"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single"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1,200</w:t>
            </w:r>
          </w:p>
        </w:tc>
        <w:tc>
          <w:tcPr>
            <w:tcW w:w="503" w:type="pct"/>
            <w:tcBorders>
              <w:top w:val="nil"/>
              <w:left w:val="single" w:sz="4" w:space="0" w:color="auto"/>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1,800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79</w:t>
            </w:r>
          </w:p>
        </w:tc>
        <w:tc>
          <w:tcPr>
            <w:tcW w:w="2633" w:type="pct"/>
            <w:tcBorders>
              <w:top w:val="nil"/>
              <w:left w:val="nil"/>
              <w:bottom w:val="dotted" w:sz="4" w:space="0" w:color="auto"/>
              <w:right w:val="nil"/>
            </w:tcBorders>
            <w:shd w:val="clear" w:color="auto" w:fill="auto"/>
            <w:vAlign w:val="bottom"/>
          </w:tcPr>
          <w:p w:rsidR="009C4C1E" w:rsidRPr="009C4C1E" w:rsidRDefault="009C4C1E" w:rsidP="009C4C1E">
            <w:pPr>
              <w:pStyle w:val="Tabele"/>
              <w:rPr>
                <w:sz w:val="20"/>
                <w:lang w:val="de-DE"/>
              </w:rPr>
            </w:pPr>
            <w:r w:rsidRPr="009C4C1E">
              <w:rPr>
                <w:sz w:val="20"/>
                <w:lang w:val="de-DE"/>
              </w:rPr>
              <w:t>Agjensia e Kthimit dhe Kompensimit te Pronave</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5,000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5,000</w:t>
            </w:r>
          </w:p>
        </w:tc>
      </w:tr>
      <w:tr w:rsidR="009C4C1E"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01110</w:t>
            </w:r>
          </w:p>
        </w:tc>
        <w:tc>
          <w:tcPr>
            <w:tcW w:w="2633"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5,000</w:t>
            </w:r>
          </w:p>
        </w:tc>
        <w:tc>
          <w:tcPr>
            <w:tcW w:w="475"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5,000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82</w:t>
            </w:r>
          </w:p>
        </w:tc>
        <w:tc>
          <w:tcPr>
            <w:tcW w:w="2633" w:type="pct"/>
            <w:tcBorders>
              <w:top w:val="nil"/>
              <w:left w:val="nil"/>
              <w:bottom w:val="dotted" w:sz="4" w:space="0" w:color="auto"/>
              <w:right w:val="nil"/>
            </w:tcBorders>
            <w:shd w:val="clear" w:color="auto" w:fill="auto"/>
            <w:vAlign w:val="bottom"/>
          </w:tcPr>
          <w:p w:rsidR="009C4C1E" w:rsidRPr="00A3779D" w:rsidRDefault="009C4C1E" w:rsidP="009C4C1E">
            <w:pPr>
              <w:pStyle w:val="Tabele"/>
              <w:rPr>
                <w:sz w:val="20"/>
              </w:rPr>
            </w:pPr>
            <w:r w:rsidRPr="00A3779D">
              <w:rPr>
                <w:sz w:val="20"/>
              </w:rPr>
              <w:t>Keshilli Kombetar Kontabilitetit</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2,000</w:t>
            </w:r>
          </w:p>
        </w:tc>
      </w:tr>
      <w:tr w:rsidR="009C4C1E"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01110</w:t>
            </w:r>
          </w:p>
        </w:tc>
        <w:tc>
          <w:tcPr>
            <w:tcW w:w="2633"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2,000</w:t>
            </w:r>
          </w:p>
        </w:tc>
        <w:tc>
          <w:tcPr>
            <w:tcW w:w="475"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2,000</w:t>
            </w:r>
          </w:p>
        </w:tc>
      </w:tr>
      <w:tr w:rsidR="009C4C1E"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83</w:t>
            </w:r>
          </w:p>
        </w:tc>
        <w:tc>
          <w:tcPr>
            <w:tcW w:w="2633" w:type="pct"/>
            <w:tcBorders>
              <w:top w:val="nil"/>
              <w:left w:val="nil"/>
              <w:bottom w:val="dotted" w:sz="4" w:space="0" w:color="auto"/>
              <w:right w:val="nil"/>
            </w:tcBorders>
            <w:shd w:val="clear" w:color="auto" w:fill="auto"/>
            <w:vAlign w:val="bottom"/>
          </w:tcPr>
          <w:p w:rsidR="009C4C1E" w:rsidRPr="009C4C1E" w:rsidRDefault="009C4C1E" w:rsidP="009C4C1E">
            <w:pPr>
              <w:pStyle w:val="Tabele"/>
              <w:rPr>
                <w:sz w:val="20"/>
                <w:lang w:val="de-DE"/>
              </w:rPr>
            </w:pPr>
            <w:r w:rsidRPr="009C4C1E">
              <w:rPr>
                <w:sz w:val="20"/>
                <w:lang w:val="de-DE"/>
              </w:rPr>
              <w:t>Drejtoria e Pergjithshme e Parandalimit te Pastrimit te Parave</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2,000</w:t>
            </w:r>
          </w:p>
        </w:tc>
      </w:tr>
      <w:tr w:rsidR="009C4C1E"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01110</w:t>
            </w:r>
          </w:p>
        </w:tc>
        <w:tc>
          <w:tcPr>
            <w:tcW w:w="2633"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2,000</w:t>
            </w:r>
          </w:p>
        </w:tc>
        <w:tc>
          <w:tcPr>
            <w:tcW w:w="475"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2,000</w:t>
            </w:r>
          </w:p>
        </w:tc>
      </w:tr>
      <w:tr w:rsidR="009C4C1E" w:rsidRPr="00A3779D">
        <w:trPr>
          <w:trHeight w:val="270"/>
        </w:trPr>
        <w:tc>
          <w:tcPr>
            <w:tcW w:w="392" w:type="pct"/>
            <w:tcBorders>
              <w:top w:val="nil"/>
              <w:left w:val="double" w:sz="6" w:space="0" w:color="auto"/>
              <w:bottom w:val="double" w:sz="6"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 </w:t>
            </w:r>
          </w:p>
        </w:tc>
        <w:tc>
          <w:tcPr>
            <w:tcW w:w="2633" w:type="pct"/>
            <w:tcBorders>
              <w:top w:val="nil"/>
              <w:left w:val="nil"/>
              <w:bottom w:val="double" w:sz="6"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Totali</w:t>
            </w:r>
          </w:p>
        </w:tc>
        <w:tc>
          <w:tcPr>
            <w:tcW w:w="488" w:type="pct"/>
            <w:tcBorders>
              <w:top w:val="nil"/>
              <w:left w:val="nil"/>
              <w:bottom w:val="double" w:sz="6"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36,111,900</w:t>
            </w:r>
          </w:p>
        </w:tc>
        <w:tc>
          <w:tcPr>
            <w:tcW w:w="475" w:type="pct"/>
            <w:tcBorders>
              <w:top w:val="nil"/>
              <w:left w:val="nil"/>
              <w:bottom w:val="double" w:sz="6"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1,242,100</w:t>
            </w:r>
          </w:p>
        </w:tc>
        <w:tc>
          <w:tcPr>
            <w:tcW w:w="508" w:type="pct"/>
            <w:tcBorders>
              <w:top w:val="nil"/>
              <w:left w:val="nil"/>
              <w:bottom w:val="double" w:sz="6"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32,418,018</w:t>
            </w:r>
          </w:p>
        </w:tc>
        <w:tc>
          <w:tcPr>
            <w:tcW w:w="503" w:type="pct"/>
            <w:tcBorders>
              <w:top w:val="nil"/>
              <w:left w:val="nil"/>
              <w:bottom w:val="double" w:sz="6"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69,772,018</w:t>
            </w:r>
          </w:p>
        </w:tc>
      </w:tr>
      <w:tr w:rsidR="009C4C1E" w:rsidRPr="00A3779D">
        <w:trPr>
          <w:trHeight w:val="285"/>
        </w:trPr>
        <w:tc>
          <w:tcPr>
            <w:tcW w:w="392" w:type="pct"/>
            <w:tcBorders>
              <w:top w:val="nil"/>
              <w:left w:val="nil"/>
              <w:bottom w:val="nil"/>
              <w:right w:val="nil"/>
            </w:tcBorders>
            <w:shd w:val="clear" w:color="auto" w:fill="auto"/>
            <w:noWrap/>
            <w:vAlign w:val="bottom"/>
          </w:tcPr>
          <w:p w:rsidR="009C4C1E" w:rsidRPr="00A3779D" w:rsidRDefault="009C4C1E" w:rsidP="009C4C1E">
            <w:pPr>
              <w:pStyle w:val="Tabele"/>
              <w:rPr>
                <w:sz w:val="20"/>
              </w:rPr>
            </w:pPr>
            <w:r w:rsidRPr="00A3779D">
              <w:rPr>
                <w:sz w:val="20"/>
              </w:rPr>
              <w:t> </w:t>
            </w:r>
          </w:p>
        </w:tc>
        <w:tc>
          <w:tcPr>
            <w:tcW w:w="2633" w:type="pct"/>
            <w:tcBorders>
              <w:top w:val="nil"/>
              <w:left w:val="nil"/>
              <w:bottom w:val="nil"/>
              <w:right w:val="nil"/>
            </w:tcBorders>
            <w:shd w:val="clear" w:color="auto" w:fill="auto"/>
            <w:noWrap/>
            <w:vAlign w:val="bottom"/>
          </w:tcPr>
          <w:p w:rsidR="009C4C1E" w:rsidRPr="00A3779D" w:rsidRDefault="009C4C1E" w:rsidP="009C4C1E">
            <w:pPr>
              <w:pStyle w:val="Tabele"/>
              <w:rPr>
                <w:sz w:val="20"/>
              </w:rPr>
            </w:pPr>
            <w:r w:rsidRPr="00A3779D">
              <w:rPr>
                <w:sz w:val="20"/>
              </w:rPr>
              <w:t> </w:t>
            </w:r>
          </w:p>
        </w:tc>
        <w:tc>
          <w:tcPr>
            <w:tcW w:w="488" w:type="pct"/>
            <w:tcBorders>
              <w:top w:val="nil"/>
              <w:left w:val="nil"/>
              <w:bottom w:val="nil"/>
              <w:right w:val="nil"/>
            </w:tcBorders>
            <w:shd w:val="clear" w:color="auto" w:fill="auto"/>
            <w:noWrap/>
            <w:vAlign w:val="bottom"/>
          </w:tcPr>
          <w:p w:rsidR="009C4C1E" w:rsidRPr="00A3779D" w:rsidRDefault="009C4C1E" w:rsidP="009C4C1E">
            <w:pPr>
              <w:pStyle w:val="Tabele"/>
              <w:rPr>
                <w:sz w:val="20"/>
              </w:rPr>
            </w:pPr>
          </w:p>
        </w:tc>
        <w:tc>
          <w:tcPr>
            <w:tcW w:w="475" w:type="pct"/>
            <w:tcBorders>
              <w:top w:val="nil"/>
              <w:left w:val="nil"/>
              <w:bottom w:val="nil"/>
              <w:right w:val="nil"/>
            </w:tcBorders>
            <w:shd w:val="clear" w:color="auto" w:fill="auto"/>
            <w:noWrap/>
            <w:vAlign w:val="bottom"/>
          </w:tcPr>
          <w:p w:rsidR="009C4C1E" w:rsidRPr="00A3779D" w:rsidRDefault="009C4C1E" w:rsidP="009C4C1E">
            <w:pPr>
              <w:pStyle w:val="Tabele"/>
              <w:rPr>
                <w:sz w:val="20"/>
              </w:rPr>
            </w:pPr>
          </w:p>
        </w:tc>
        <w:tc>
          <w:tcPr>
            <w:tcW w:w="508" w:type="pct"/>
            <w:tcBorders>
              <w:top w:val="nil"/>
              <w:left w:val="nil"/>
              <w:bottom w:val="nil"/>
              <w:right w:val="nil"/>
            </w:tcBorders>
            <w:shd w:val="clear" w:color="auto" w:fill="auto"/>
            <w:noWrap/>
            <w:vAlign w:val="bottom"/>
          </w:tcPr>
          <w:p w:rsidR="009C4C1E" w:rsidRPr="00A3779D" w:rsidRDefault="009C4C1E" w:rsidP="009C4C1E">
            <w:pPr>
              <w:pStyle w:val="Tabele"/>
              <w:rPr>
                <w:sz w:val="20"/>
              </w:rPr>
            </w:pPr>
          </w:p>
        </w:tc>
        <w:tc>
          <w:tcPr>
            <w:tcW w:w="503" w:type="pct"/>
            <w:tcBorders>
              <w:top w:val="nil"/>
              <w:left w:val="nil"/>
              <w:bottom w:val="nil"/>
              <w:right w:val="nil"/>
            </w:tcBorders>
            <w:shd w:val="clear" w:color="auto" w:fill="auto"/>
            <w:noWrap/>
            <w:vAlign w:val="bottom"/>
          </w:tcPr>
          <w:p w:rsidR="009C4C1E" w:rsidRPr="00A3779D" w:rsidRDefault="009C4C1E" w:rsidP="009C4C1E">
            <w:pPr>
              <w:pStyle w:val="Tabele"/>
              <w:rPr>
                <w:sz w:val="20"/>
              </w:rPr>
            </w:pPr>
          </w:p>
        </w:tc>
      </w:tr>
      <w:tr w:rsidR="009C4C1E" w:rsidRPr="00A3779D">
        <w:trPr>
          <w:trHeight w:val="270"/>
        </w:trPr>
        <w:tc>
          <w:tcPr>
            <w:tcW w:w="392" w:type="pct"/>
            <w:tcBorders>
              <w:top w:val="double" w:sz="6" w:space="0" w:color="auto"/>
              <w:left w:val="double" w:sz="6" w:space="0" w:color="auto"/>
              <w:bottom w:val="single"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Nga e cila:</w:t>
            </w:r>
          </w:p>
        </w:tc>
        <w:tc>
          <w:tcPr>
            <w:tcW w:w="2633" w:type="pct"/>
            <w:tcBorders>
              <w:top w:val="double" w:sz="6" w:space="0" w:color="auto"/>
              <w:left w:val="nil"/>
              <w:bottom w:val="single" w:sz="4"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 xml:space="preserve">Kontigjence </w:t>
            </w:r>
          </w:p>
        </w:tc>
        <w:tc>
          <w:tcPr>
            <w:tcW w:w="488" w:type="pct"/>
            <w:tcBorders>
              <w:top w:val="double" w:sz="6" w:space="0" w:color="auto"/>
              <w:left w:val="single" w:sz="4" w:space="0" w:color="auto"/>
              <w:bottom w:val="single"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Nga Buxheti</w:t>
            </w:r>
          </w:p>
        </w:tc>
        <w:tc>
          <w:tcPr>
            <w:tcW w:w="475" w:type="pct"/>
            <w:tcBorders>
              <w:top w:val="double" w:sz="6" w:space="0" w:color="auto"/>
              <w:left w:val="nil"/>
              <w:bottom w:val="single"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Nga te ardhurat</w:t>
            </w:r>
          </w:p>
        </w:tc>
        <w:tc>
          <w:tcPr>
            <w:tcW w:w="508" w:type="pct"/>
            <w:tcBorders>
              <w:top w:val="double" w:sz="6" w:space="0" w:color="auto"/>
              <w:left w:val="nil"/>
              <w:bottom w:val="single" w:sz="4" w:space="0" w:color="auto"/>
              <w:right w:val="single" w:sz="4" w:space="0" w:color="auto"/>
            </w:tcBorders>
            <w:shd w:val="clear" w:color="auto" w:fill="auto"/>
            <w:vAlign w:val="bottom"/>
          </w:tcPr>
          <w:p w:rsidR="009C4C1E" w:rsidRPr="00A3779D" w:rsidRDefault="009C4C1E" w:rsidP="009C4C1E">
            <w:pPr>
              <w:pStyle w:val="Tabele"/>
              <w:rPr>
                <w:sz w:val="20"/>
              </w:rPr>
            </w:pPr>
            <w:r w:rsidRPr="00A3779D">
              <w:rPr>
                <w:sz w:val="20"/>
              </w:rPr>
              <w:t>Financimi i Huaj</w:t>
            </w:r>
          </w:p>
        </w:tc>
        <w:tc>
          <w:tcPr>
            <w:tcW w:w="503" w:type="pct"/>
            <w:tcBorders>
              <w:top w:val="double" w:sz="6" w:space="0" w:color="auto"/>
              <w:left w:val="nil"/>
              <w:bottom w:val="single"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Totali</w:t>
            </w:r>
          </w:p>
        </w:tc>
      </w:tr>
      <w:tr w:rsidR="009C4C1E" w:rsidRPr="00A3779D">
        <w:trPr>
          <w:trHeight w:val="255"/>
        </w:trPr>
        <w:tc>
          <w:tcPr>
            <w:tcW w:w="392" w:type="pct"/>
            <w:tcBorders>
              <w:top w:val="nil"/>
              <w:left w:val="double" w:sz="6" w:space="0" w:color="auto"/>
              <w:bottom w:val="nil"/>
              <w:right w:val="nil"/>
            </w:tcBorders>
            <w:shd w:val="clear" w:color="auto" w:fill="auto"/>
            <w:vAlign w:val="bottom"/>
          </w:tcPr>
          <w:p w:rsidR="009C4C1E" w:rsidRPr="00A3779D" w:rsidRDefault="009C4C1E" w:rsidP="009C4C1E">
            <w:pPr>
              <w:pStyle w:val="Tabele"/>
              <w:rPr>
                <w:sz w:val="20"/>
              </w:rPr>
            </w:pPr>
            <w:r w:rsidRPr="00A3779D">
              <w:rPr>
                <w:sz w:val="20"/>
              </w:rPr>
              <w:t>5</w:t>
            </w:r>
          </w:p>
        </w:tc>
        <w:tc>
          <w:tcPr>
            <w:tcW w:w="2633" w:type="pct"/>
            <w:tcBorders>
              <w:top w:val="nil"/>
              <w:left w:val="single" w:sz="4" w:space="0" w:color="auto"/>
              <w:bottom w:val="dotted" w:sz="4" w:space="0" w:color="auto"/>
              <w:right w:val="single" w:sz="4" w:space="0" w:color="auto"/>
            </w:tcBorders>
            <w:shd w:val="clear" w:color="auto" w:fill="auto"/>
            <w:noWrap/>
            <w:vAlign w:val="bottom"/>
          </w:tcPr>
          <w:p w:rsidR="009C4C1E" w:rsidRPr="009C4C1E" w:rsidRDefault="009C4C1E" w:rsidP="009C4C1E">
            <w:pPr>
              <w:pStyle w:val="Tabele"/>
              <w:rPr>
                <w:sz w:val="20"/>
                <w:lang w:val="de-DE"/>
              </w:rPr>
            </w:pPr>
            <w:r w:rsidRPr="009C4C1E">
              <w:rPr>
                <w:sz w:val="20"/>
                <w:lang w:val="de-DE"/>
              </w:rPr>
              <w:t>Ministria e Bujqesise, Ushqimit dhe Mbrojtjes se Konsumatorit</w:t>
            </w:r>
          </w:p>
        </w:tc>
        <w:tc>
          <w:tcPr>
            <w:tcW w:w="488" w:type="pct"/>
            <w:tcBorders>
              <w:top w:val="nil"/>
              <w:left w:val="nil"/>
              <w:bottom w:val="nil"/>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100,000</w:t>
            </w:r>
          </w:p>
        </w:tc>
        <w:tc>
          <w:tcPr>
            <w:tcW w:w="475" w:type="pct"/>
            <w:tcBorders>
              <w:top w:val="nil"/>
              <w:left w:val="nil"/>
              <w:bottom w:val="nil"/>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nil"/>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dotted" w:sz="4" w:space="0" w:color="auto"/>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100,000</w:t>
            </w:r>
          </w:p>
        </w:tc>
      </w:tr>
      <w:tr w:rsidR="009C4C1E" w:rsidRPr="00A3779D">
        <w:trPr>
          <w:trHeight w:val="255"/>
        </w:trPr>
        <w:tc>
          <w:tcPr>
            <w:tcW w:w="392" w:type="pct"/>
            <w:tcBorders>
              <w:top w:val="dotted" w:sz="4" w:space="0" w:color="auto"/>
              <w:left w:val="double" w:sz="6" w:space="0" w:color="auto"/>
              <w:bottom w:val="dotted" w:sz="4" w:space="0" w:color="auto"/>
              <w:right w:val="nil"/>
            </w:tcBorders>
            <w:shd w:val="clear" w:color="auto" w:fill="auto"/>
            <w:vAlign w:val="bottom"/>
          </w:tcPr>
          <w:p w:rsidR="009C4C1E" w:rsidRPr="00A3779D" w:rsidRDefault="009C4C1E" w:rsidP="009C4C1E">
            <w:pPr>
              <w:pStyle w:val="Tabele"/>
              <w:rPr>
                <w:sz w:val="20"/>
              </w:rPr>
            </w:pPr>
            <w:r w:rsidRPr="00A3779D">
              <w:rPr>
                <w:sz w:val="20"/>
              </w:rPr>
              <w:t>6</w:t>
            </w:r>
          </w:p>
        </w:tc>
        <w:tc>
          <w:tcPr>
            <w:tcW w:w="2633"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Ministria e Puneve Publike, Transportit dhe Telekomunikacionit</w:t>
            </w:r>
          </w:p>
        </w:tc>
        <w:tc>
          <w:tcPr>
            <w:tcW w:w="488" w:type="pct"/>
            <w:tcBorders>
              <w:top w:val="dotted" w:sz="4" w:space="0" w:color="auto"/>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2,000,000</w:t>
            </w:r>
          </w:p>
        </w:tc>
        <w:tc>
          <w:tcPr>
            <w:tcW w:w="475" w:type="pct"/>
            <w:tcBorders>
              <w:top w:val="dotted" w:sz="4" w:space="0" w:color="auto"/>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dotted" w:sz="4" w:space="0" w:color="auto"/>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2,000,000</w:t>
            </w:r>
          </w:p>
        </w:tc>
      </w:tr>
      <w:tr w:rsidR="009C4C1E" w:rsidRPr="00A3779D">
        <w:trPr>
          <w:trHeight w:val="255"/>
        </w:trPr>
        <w:tc>
          <w:tcPr>
            <w:tcW w:w="392" w:type="pct"/>
            <w:tcBorders>
              <w:top w:val="nil"/>
              <w:left w:val="double" w:sz="6" w:space="0" w:color="auto"/>
              <w:bottom w:val="dotted" w:sz="4" w:space="0" w:color="auto"/>
              <w:right w:val="nil"/>
            </w:tcBorders>
            <w:shd w:val="clear" w:color="auto" w:fill="auto"/>
            <w:vAlign w:val="bottom"/>
          </w:tcPr>
          <w:p w:rsidR="009C4C1E" w:rsidRPr="00A3779D" w:rsidRDefault="009C4C1E" w:rsidP="009C4C1E">
            <w:pPr>
              <w:pStyle w:val="Tabele"/>
              <w:rPr>
                <w:sz w:val="20"/>
              </w:rPr>
            </w:pPr>
            <w:r w:rsidRPr="00A3779D">
              <w:rPr>
                <w:sz w:val="20"/>
              </w:rPr>
              <w:t>11</w:t>
            </w:r>
          </w:p>
        </w:tc>
        <w:tc>
          <w:tcPr>
            <w:tcW w:w="2633"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Ministria e Arsimit dhe Shkences</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300,000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300,000</w:t>
            </w:r>
          </w:p>
        </w:tc>
      </w:tr>
      <w:tr w:rsidR="009C4C1E" w:rsidRPr="00A3779D">
        <w:trPr>
          <w:trHeight w:val="255"/>
        </w:trPr>
        <w:tc>
          <w:tcPr>
            <w:tcW w:w="392" w:type="pct"/>
            <w:tcBorders>
              <w:top w:val="nil"/>
              <w:left w:val="double" w:sz="6" w:space="0" w:color="auto"/>
              <w:bottom w:val="dotted" w:sz="4" w:space="0" w:color="auto"/>
              <w:right w:val="nil"/>
            </w:tcBorders>
            <w:shd w:val="clear" w:color="auto" w:fill="auto"/>
            <w:vAlign w:val="bottom"/>
          </w:tcPr>
          <w:p w:rsidR="009C4C1E" w:rsidRPr="00A3779D" w:rsidRDefault="009C4C1E" w:rsidP="009C4C1E">
            <w:pPr>
              <w:pStyle w:val="Tabele"/>
              <w:rPr>
                <w:sz w:val="20"/>
              </w:rPr>
            </w:pPr>
            <w:r w:rsidRPr="00A3779D">
              <w:rPr>
                <w:sz w:val="20"/>
              </w:rPr>
              <w:t>12</w:t>
            </w:r>
          </w:p>
        </w:tc>
        <w:tc>
          <w:tcPr>
            <w:tcW w:w="2633" w:type="pct"/>
            <w:tcBorders>
              <w:top w:val="nil"/>
              <w:left w:val="single" w:sz="4" w:space="0" w:color="auto"/>
              <w:bottom w:val="dotted" w:sz="4" w:space="0" w:color="auto"/>
              <w:right w:val="single" w:sz="4" w:space="0" w:color="auto"/>
            </w:tcBorders>
            <w:shd w:val="clear" w:color="auto" w:fill="auto"/>
            <w:noWrap/>
            <w:vAlign w:val="bottom"/>
          </w:tcPr>
          <w:p w:rsidR="009C4C1E" w:rsidRPr="009C4C1E" w:rsidRDefault="009C4C1E" w:rsidP="009C4C1E">
            <w:pPr>
              <w:pStyle w:val="Tabele"/>
              <w:rPr>
                <w:sz w:val="20"/>
                <w:lang w:val="de-DE"/>
              </w:rPr>
            </w:pPr>
            <w:r w:rsidRPr="009C4C1E">
              <w:rPr>
                <w:sz w:val="20"/>
                <w:lang w:val="de-DE"/>
              </w:rPr>
              <w:t>Ministria e Turizmit, Kultures, Rinise dhe Sporteve</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150,000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150,000</w:t>
            </w:r>
          </w:p>
        </w:tc>
      </w:tr>
      <w:tr w:rsidR="009C4C1E" w:rsidRPr="00A3779D">
        <w:trPr>
          <w:trHeight w:val="255"/>
        </w:trPr>
        <w:tc>
          <w:tcPr>
            <w:tcW w:w="392" w:type="pct"/>
            <w:tcBorders>
              <w:top w:val="nil"/>
              <w:left w:val="double" w:sz="6" w:space="0" w:color="auto"/>
              <w:bottom w:val="dotted" w:sz="4" w:space="0" w:color="auto"/>
              <w:right w:val="nil"/>
            </w:tcBorders>
            <w:shd w:val="clear" w:color="auto" w:fill="auto"/>
            <w:vAlign w:val="bottom"/>
          </w:tcPr>
          <w:p w:rsidR="009C4C1E" w:rsidRPr="00A3779D" w:rsidRDefault="009C4C1E" w:rsidP="009C4C1E">
            <w:pPr>
              <w:pStyle w:val="Tabele"/>
              <w:rPr>
                <w:sz w:val="20"/>
              </w:rPr>
            </w:pPr>
            <w:r w:rsidRPr="00A3779D">
              <w:rPr>
                <w:sz w:val="20"/>
              </w:rPr>
              <w:t>13</w:t>
            </w:r>
          </w:p>
        </w:tc>
        <w:tc>
          <w:tcPr>
            <w:tcW w:w="2633"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Ministria e Shendetesise</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300,000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300,000</w:t>
            </w:r>
          </w:p>
        </w:tc>
      </w:tr>
      <w:tr w:rsidR="009C4C1E" w:rsidRPr="00A3779D">
        <w:trPr>
          <w:trHeight w:val="255"/>
        </w:trPr>
        <w:tc>
          <w:tcPr>
            <w:tcW w:w="392" w:type="pct"/>
            <w:tcBorders>
              <w:top w:val="nil"/>
              <w:left w:val="double" w:sz="6" w:space="0" w:color="auto"/>
              <w:bottom w:val="dotted" w:sz="4" w:space="0" w:color="auto"/>
              <w:right w:val="nil"/>
            </w:tcBorders>
            <w:shd w:val="clear" w:color="auto" w:fill="auto"/>
            <w:vAlign w:val="bottom"/>
          </w:tcPr>
          <w:p w:rsidR="009C4C1E" w:rsidRPr="00A3779D" w:rsidRDefault="009C4C1E" w:rsidP="009C4C1E">
            <w:pPr>
              <w:pStyle w:val="Tabele"/>
              <w:rPr>
                <w:sz w:val="20"/>
              </w:rPr>
            </w:pPr>
            <w:r w:rsidRPr="00A3779D">
              <w:rPr>
                <w:sz w:val="20"/>
              </w:rPr>
              <w:t>14</w:t>
            </w:r>
          </w:p>
        </w:tc>
        <w:tc>
          <w:tcPr>
            <w:tcW w:w="2633" w:type="pct"/>
            <w:tcBorders>
              <w:top w:val="nil"/>
              <w:left w:val="single" w:sz="4" w:space="0" w:color="auto"/>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Ministria e Drejtesise</w:t>
            </w:r>
          </w:p>
        </w:tc>
        <w:tc>
          <w:tcPr>
            <w:tcW w:w="48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50,000</w:t>
            </w:r>
          </w:p>
        </w:tc>
        <w:tc>
          <w:tcPr>
            <w:tcW w:w="475"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50,000</w:t>
            </w:r>
          </w:p>
        </w:tc>
      </w:tr>
      <w:tr w:rsidR="009C4C1E" w:rsidRPr="00A3779D">
        <w:trPr>
          <w:trHeight w:val="255"/>
        </w:trPr>
        <w:tc>
          <w:tcPr>
            <w:tcW w:w="392" w:type="pct"/>
            <w:tcBorders>
              <w:top w:val="nil"/>
              <w:left w:val="double" w:sz="6" w:space="0" w:color="auto"/>
              <w:bottom w:val="nil"/>
              <w:right w:val="nil"/>
            </w:tcBorders>
            <w:shd w:val="clear" w:color="auto" w:fill="auto"/>
            <w:vAlign w:val="bottom"/>
          </w:tcPr>
          <w:p w:rsidR="009C4C1E" w:rsidRPr="00A3779D" w:rsidRDefault="009C4C1E" w:rsidP="009C4C1E">
            <w:pPr>
              <w:pStyle w:val="Tabele"/>
              <w:rPr>
                <w:sz w:val="20"/>
              </w:rPr>
            </w:pPr>
            <w:r w:rsidRPr="00A3779D">
              <w:rPr>
                <w:sz w:val="20"/>
              </w:rPr>
              <w:t>15</w:t>
            </w:r>
          </w:p>
        </w:tc>
        <w:tc>
          <w:tcPr>
            <w:tcW w:w="2633" w:type="pct"/>
            <w:tcBorders>
              <w:top w:val="nil"/>
              <w:left w:val="single" w:sz="4" w:space="0" w:color="auto"/>
              <w:bottom w:val="nil"/>
              <w:right w:val="single" w:sz="4" w:space="0" w:color="auto"/>
            </w:tcBorders>
            <w:shd w:val="clear" w:color="auto" w:fill="auto"/>
            <w:noWrap/>
            <w:vAlign w:val="bottom"/>
          </w:tcPr>
          <w:p w:rsidR="009C4C1E" w:rsidRPr="009C4C1E" w:rsidRDefault="009C4C1E" w:rsidP="009C4C1E">
            <w:pPr>
              <w:pStyle w:val="Tabele"/>
              <w:rPr>
                <w:sz w:val="20"/>
                <w:lang w:val="de-DE"/>
              </w:rPr>
            </w:pPr>
            <w:r w:rsidRPr="009C4C1E">
              <w:rPr>
                <w:sz w:val="20"/>
                <w:lang w:val="de-DE"/>
              </w:rPr>
              <w:t>Ministria e Puneve te Jashtme</w:t>
            </w:r>
          </w:p>
        </w:tc>
        <w:tc>
          <w:tcPr>
            <w:tcW w:w="488" w:type="pct"/>
            <w:tcBorders>
              <w:top w:val="nil"/>
              <w:left w:val="nil"/>
              <w:bottom w:val="nil"/>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100,000</w:t>
            </w:r>
          </w:p>
        </w:tc>
        <w:tc>
          <w:tcPr>
            <w:tcW w:w="475" w:type="pct"/>
            <w:tcBorders>
              <w:top w:val="nil"/>
              <w:left w:val="nil"/>
              <w:bottom w:val="nil"/>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nil"/>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100,000</w:t>
            </w:r>
          </w:p>
        </w:tc>
      </w:tr>
      <w:tr w:rsidR="009C4C1E" w:rsidRPr="00A3779D">
        <w:trPr>
          <w:trHeight w:val="270"/>
        </w:trPr>
        <w:tc>
          <w:tcPr>
            <w:tcW w:w="392" w:type="pct"/>
            <w:tcBorders>
              <w:top w:val="single" w:sz="4" w:space="0" w:color="auto"/>
              <w:left w:val="double" w:sz="6" w:space="0" w:color="auto"/>
              <w:bottom w:val="double" w:sz="6" w:space="0" w:color="auto"/>
              <w:right w:val="nil"/>
            </w:tcBorders>
            <w:shd w:val="clear" w:color="auto" w:fill="auto"/>
            <w:vAlign w:val="bottom"/>
          </w:tcPr>
          <w:p w:rsidR="009C4C1E" w:rsidRPr="00A3779D" w:rsidRDefault="009C4C1E" w:rsidP="009C4C1E">
            <w:pPr>
              <w:pStyle w:val="Tabele"/>
              <w:rPr>
                <w:sz w:val="20"/>
              </w:rPr>
            </w:pPr>
            <w:r w:rsidRPr="00A3779D">
              <w:rPr>
                <w:sz w:val="20"/>
              </w:rPr>
              <w:t>s</w:t>
            </w:r>
          </w:p>
        </w:tc>
        <w:tc>
          <w:tcPr>
            <w:tcW w:w="2633" w:type="pct"/>
            <w:tcBorders>
              <w:top w:val="single" w:sz="4" w:space="0" w:color="auto"/>
              <w:left w:val="single" w:sz="4" w:space="0" w:color="auto"/>
              <w:bottom w:val="double" w:sz="6"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Totali</w:t>
            </w:r>
          </w:p>
        </w:tc>
        <w:tc>
          <w:tcPr>
            <w:tcW w:w="488" w:type="pct"/>
            <w:tcBorders>
              <w:top w:val="single" w:sz="4" w:space="0" w:color="auto"/>
              <w:left w:val="nil"/>
              <w:bottom w:val="double" w:sz="6"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3,000,000</w:t>
            </w:r>
          </w:p>
        </w:tc>
        <w:tc>
          <w:tcPr>
            <w:tcW w:w="475" w:type="pct"/>
            <w:tcBorders>
              <w:top w:val="single" w:sz="4" w:space="0" w:color="auto"/>
              <w:left w:val="nil"/>
              <w:bottom w:val="double" w:sz="6"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single" w:sz="4" w:space="0" w:color="auto"/>
              <w:left w:val="nil"/>
              <w:bottom w:val="double" w:sz="6" w:space="0" w:color="auto"/>
              <w:right w:val="single" w:sz="4"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single" w:sz="4" w:space="0" w:color="auto"/>
              <w:left w:val="nil"/>
              <w:bottom w:val="double" w:sz="6"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3,000,000</w:t>
            </w:r>
          </w:p>
        </w:tc>
      </w:tr>
      <w:tr w:rsidR="009C4C1E" w:rsidRPr="00A3779D">
        <w:trPr>
          <w:trHeight w:val="285"/>
        </w:trPr>
        <w:tc>
          <w:tcPr>
            <w:tcW w:w="392" w:type="pct"/>
            <w:tcBorders>
              <w:top w:val="nil"/>
              <w:left w:val="nil"/>
              <w:bottom w:val="nil"/>
              <w:right w:val="nil"/>
            </w:tcBorders>
            <w:shd w:val="clear" w:color="auto" w:fill="auto"/>
            <w:noWrap/>
            <w:vAlign w:val="bottom"/>
          </w:tcPr>
          <w:p w:rsidR="009C4C1E" w:rsidRPr="00A3779D" w:rsidRDefault="009C4C1E" w:rsidP="009C4C1E">
            <w:pPr>
              <w:pStyle w:val="Tabele"/>
              <w:rPr>
                <w:sz w:val="20"/>
              </w:rPr>
            </w:pPr>
          </w:p>
        </w:tc>
        <w:tc>
          <w:tcPr>
            <w:tcW w:w="2633" w:type="pct"/>
            <w:tcBorders>
              <w:top w:val="nil"/>
              <w:left w:val="nil"/>
              <w:bottom w:val="nil"/>
              <w:right w:val="nil"/>
            </w:tcBorders>
            <w:shd w:val="clear" w:color="auto" w:fill="auto"/>
            <w:noWrap/>
            <w:vAlign w:val="bottom"/>
          </w:tcPr>
          <w:p w:rsidR="009C4C1E" w:rsidRPr="00A3779D" w:rsidRDefault="009C4C1E" w:rsidP="009C4C1E">
            <w:pPr>
              <w:pStyle w:val="Tabele"/>
              <w:rPr>
                <w:sz w:val="20"/>
              </w:rPr>
            </w:pPr>
          </w:p>
        </w:tc>
        <w:tc>
          <w:tcPr>
            <w:tcW w:w="488" w:type="pct"/>
            <w:tcBorders>
              <w:top w:val="nil"/>
              <w:left w:val="nil"/>
              <w:bottom w:val="nil"/>
              <w:right w:val="nil"/>
            </w:tcBorders>
            <w:shd w:val="clear" w:color="auto" w:fill="auto"/>
            <w:noWrap/>
            <w:vAlign w:val="bottom"/>
          </w:tcPr>
          <w:p w:rsidR="009C4C1E" w:rsidRPr="00A3779D" w:rsidRDefault="009C4C1E" w:rsidP="009C4C1E">
            <w:pPr>
              <w:pStyle w:val="Tabele"/>
              <w:rPr>
                <w:sz w:val="20"/>
              </w:rPr>
            </w:pPr>
          </w:p>
        </w:tc>
        <w:tc>
          <w:tcPr>
            <w:tcW w:w="475" w:type="pct"/>
            <w:tcBorders>
              <w:top w:val="nil"/>
              <w:left w:val="nil"/>
              <w:bottom w:val="nil"/>
              <w:right w:val="nil"/>
            </w:tcBorders>
            <w:shd w:val="clear" w:color="auto" w:fill="auto"/>
            <w:noWrap/>
            <w:vAlign w:val="bottom"/>
          </w:tcPr>
          <w:p w:rsidR="009C4C1E" w:rsidRPr="00A3779D" w:rsidRDefault="009C4C1E" w:rsidP="009C4C1E">
            <w:pPr>
              <w:pStyle w:val="Tabele"/>
              <w:rPr>
                <w:sz w:val="20"/>
              </w:rPr>
            </w:pPr>
          </w:p>
        </w:tc>
        <w:tc>
          <w:tcPr>
            <w:tcW w:w="508" w:type="pct"/>
            <w:tcBorders>
              <w:top w:val="nil"/>
              <w:left w:val="nil"/>
              <w:bottom w:val="nil"/>
              <w:right w:val="nil"/>
            </w:tcBorders>
            <w:shd w:val="clear" w:color="auto" w:fill="auto"/>
            <w:noWrap/>
            <w:vAlign w:val="bottom"/>
          </w:tcPr>
          <w:p w:rsidR="009C4C1E" w:rsidRPr="00A3779D" w:rsidRDefault="009C4C1E" w:rsidP="009C4C1E">
            <w:pPr>
              <w:pStyle w:val="Tabele"/>
              <w:rPr>
                <w:sz w:val="20"/>
              </w:rPr>
            </w:pPr>
          </w:p>
        </w:tc>
        <w:tc>
          <w:tcPr>
            <w:tcW w:w="503" w:type="pct"/>
            <w:tcBorders>
              <w:top w:val="nil"/>
              <w:left w:val="nil"/>
              <w:bottom w:val="nil"/>
              <w:right w:val="nil"/>
            </w:tcBorders>
            <w:shd w:val="clear" w:color="auto" w:fill="auto"/>
            <w:noWrap/>
            <w:vAlign w:val="bottom"/>
          </w:tcPr>
          <w:p w:rsidR="009C4C1E" w:rsidRPr="00A3779D" w:rsidRDefault="009C4C1E" w:rsidP="009C4C1E">
            <w:pPr>
              <w:pStyle w:val="Tabele"/>
              <w:rPr>
                <w:sz w:val="20"/>
              </w:rPr>
            </w:pPr>
          </w:p>
        </w:tc>
      </w:tr>
      <w:tr w:rsidR="009C4C1E" w:rsidRPr="00A3779D">
        <w:trPr>
          <w:trHeight w:val="270"/>
        </w:trPr>
        <w:tc>
          <w:tcPr>
            <w:tcW w:w="392" w:type="pct"/>
            <w:tcBorders>
              <w:top w:val="nil"/>
              <w:left w:val="nil"/>
              <w:bottom w:val="nil"/>
              <w:right w:val="nil"/>
            </w:tcBorders>
            <w:shd w:val="clear" w:color="auto" w:fill="auto"/>
            <w:noWrap/>
            <w:vAlign w:val="bottom"/>
          </w:tcPr>
          <w:p w:rsidR="009C4C1E" w:rsidRPr="00A3779D" w:rsidRDefault="009C4C1E" w:rsidP="009C4C1E">
            <w:pPr>
              <w:pStyle w:val="Tabele"/>
              <w:rPr>
                <w:sz w:val="20"/>
              </w:rPr>
            </w:pPr>
          </w:p>
        </w:tc>
        <w:tc>
          <w:tcPr>
            <w:tcW w:w="2633" w:type="pct"/>
            <w:tcBorders>
              <w:top w:val="double" w:sz="6" w:space="0" w:color="auto"/>
              <w:left w:val="double" w:sz="6" w:space="0" w:color="auto"/>
              <w:bottom w:val="nil"/>
              <w:right w:val="nil"/>
            </w:tcBorders>
            <w:shd w:val="clear" w:color="auto" w:fill="auto"/>
            <w:noWrap/>
            <w:vAlign w:val="bottom"/>
          </w:tcPr>
          <w:p w:rsidR="009C4C1E" w:rsidRPr="00A3779D" w:rsidRDefault="009C4C1E" w:rsidP="009C4C1E">
            <w:pPr>
              <w:pStyle w:val="Tabele"/>
              <w:rPr>
                <w:sz w:val="20"/>
              </w:rPr>
            </w:pPr>
            <w:r w:rsidRPr="00A3779D">
              <w:rPr>
                <w:sz w:val="20"/>
              </w:rPr>
              <w:t>kontroll</w:t>
            </w:r>
          </w:p>
        </w:tc>
        <w:tc>
          <w:tcPr>
            <w:tcW w:w="488" w:type="pct"/>
            <w:tcBorders>
              <w:top w:val="double" w:sz="6" w:space="0" w:color="auto"/>
              <w:left w:val="nil"/>
              <w:bottom w:val="nil"/>
              <w:right w:val="nil"/>
            </w:tcBorders>
            <w:shd w:val="clear" w:color="auto" w:fill="auto"/>
            <w:noWrap/>
            <w:vAlign w:val="bottom"/>
          </w:tcPr>
          <w:p w:rsidR="009C4C1E" w:rsidRPr="00A3779D" w:rsidRDefault="009C4C1E" w:rsidP="009C4C1E">
            <w:pPr>
              <w:pStyle w:val="Tabele"/>
              <w:rPr>
                <w:sz w:val="20"/>
              </w:rPr>
            </w:pPr>
            <w:r w:rsidRPr="00A3779D">
              <w:rPr>
                <w:sz w:val="20"/>
              </w:rPr>
              <w:t>36,111,900</w:t>
            </w:r>
          </w:p>
        </w:tc>
        <w:tc>
          <w:tcPr>
            <w:tcW w:w="475" w:type="pct"/>
            <w:tcBorders>
              <w:top w:val="double" w:sz="6" w:space="0" w:color="auto"/>
              <w:left w:val="nil"/>
              <w:bottom w:val="nil"/>
              <w:right w:val="nil"/>
            </w:tcBorders>
            <w:shd w:val="clear" w:color="auto" w:fill="auto"/>
            <w:noWrap/>
            <w:vAlign w:val="bottom"/>
          </w:tcPr>
          <w:p w:rsidR="009C4C1E" w:rsidRPr="00A3779D" w:rsidRDefault="009C4C1E" w:rsidP="009C4C1E">
            <w:pPr>
              <w:pStyle w:val="Tabele"/>
              <w:rPr>
                <w:sz w:val="20"/>
              </w:rPr>
            </w:pPr>
            <w:r w:rsidRPr="00A3779D">
              <w:rPr>
                <w:sz w:val="20"/>
              </w:rPr>
              <w:t>1,242,100</w:t>
            </w:r>
          </w:p>
        </w:tc>
        <w:tc>
          <w:tcPr>
            <w:tcW w:w="508" w:type="pct"/>
            <w:tcBorders>
              <w:top w:val="double" w:sz="6" w:space="0" w:color="auto"/>
              <w:left w:val="nil"/>
              <w:bottom w:val="nil"/>
              <w:right w:val="nil"/>
            </w:tcBorders>
            <w:shd w:val="clear" w:color="auto" w:fill="auto"/>
            <w:noWrap/>
            <w:vAlign w:val="bottom"/>
          </w:tcPr>
          <w:p w:rsidR="009C4C1E" w:rsidRPr="00A3779D" w:rsidRDefault="009C4C1E" w:rsidP="009C4C1E">
            <w:pPr>
              <w:pStyle w:val="Tabele"/>
              <w:rPr>
                <w:sz w:val="20"/>
              </w:rPr>
            </w:pPr>
            <w:r w:rsidRPr="00A3779D">
              <w:rPr>
                <w:sz w:val="20"/>
              </w:rPr>
              <w:t>32,418,018</w:t>
            </w:r>
          </w:p>
        </w:tc>
        <w:tc>
          <w:tcPr>
            <w:tcW w:w="503" w:type="pct"/>
            <w:tcBorders>
              <w:top w:val="double" w:sz="6" w:space="0" w:color="auto"/>
              <w:left w:val="nil"/>
              <w:bottom w:val="nil"/>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69,772,018</w:t>
            </w:r>
          </w:p>
        </w:tc>
      </w:tr>
      <w:tr w:rsidR="009C4C1E" w:rsidRPr="00A3779D">
        <w:trPr>
          <w:trHeight w:val="270"/>
        </w:trPr>
        <w:tc>
          <w:tcPr>
            <w:tcW w:w="392" w:type="pct"/>
            <w:tcBorders>
              <w:top w:val="nil"/>
              <w:left w:val="nil"/>
              <w:bottom w:val="nil"/>
              <w:right w:val="nil"/>
            </w:tcBorders>
            <w:shd w:val="clear" w:color="auto" w:fill="auto"/>
            <w:noWrap/>
            <w:vAlign w:val="bottom"/>
          </w:tcPr>
          <w:p w:rsidR="009C4C1E" w:rsidRPr="00A3779D" w:rsidRDefault="009C4C1E" w:rsidP="009C4C1E">
            <w:pPr>
              <w:pStyle w:val="Tabele"/>
              <w:rPr>
                <w:sz w:val="20"/>
              </w:rPr>
            </w:pPr>
          </w:p>
        </w:tc>
        <w:tc>
          <w:tcPr>
            <w:tcW w:w="2633" w:type="pct"/>
            <w:tcBorders>
              <w:top w:val="nil"/>
              <w:left w:val="double" w:sz="6" w:space="0" w:color="auto"/>
              <w:bottom w:val="double" w:sz="6"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 </w:t>
            </w:r>
          </w:p>
        </w:tc>
        <w:tc>
          <w:tcPr>
            <w:tcW w:w="488" w:type="pct"/>
            <w:tcBorders>
              <w:top w:val="nil"/>
              <w:left w:val="nil"/>
              <w:bottom w:val="double" w:sz="6"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475" w:type="pct"/>
            <w:tcBorders>
              <w:top w:val="nil"/>
              <w:left w:val="nil"/>
              <w:bottom w:val="double" w:sz="6"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8" w:type="pct"/>
            <w:tcBorders>
              <w:top w:val="nil"/>
              <w:left w:val="nil"/>
              <w:bottom w:val="double" w:sz="6" w:space="0" w:color="auto"/>
              <w:right w:val="nil"/>
            </w:tcBorders>
            <w:shd w:val="clear" w:color="auto" w:fill="auto"/>
            <w:noWrap/>
            <w:vAlign w:val="bottom"/>
          </w:tcPr>
          <w:p w:rsidR="009C4C1E" w:rsidRPr="00A3779D" w:rsidRDefault="009C4C1E" w:rsidP="009C4C1E">
            <w:pPr>
              <w:pStyle w:val="Tabele"/>
              <w:rPr>
                <w:sz w:val="20"/>
              </w:rPr>
            </w:pPr>
            <w:r w:rsidRPr="00A3779D">
              <w:rPr>
                <w:sz w:val="20"/>
              </w:rPr>
              <w:t>0</w:t>
            </w:r>
          </w:p>
        </w:tc>
        <w:tc>
          <w:tcPr>
            <w:tcW w:w="503" w:type="pct"/>
            <w:tcBorders>
              <w:top w:val="nil"/>
              <w:left w:val="nil"/>
              <w:bottom w:val="double" w:sz="6" w:space="0" w:color="auto"/>
              <w:right w:val="double" w:sz="6" w:space="0" w:color="auto"/>
            </w:tcBorders>
            <w:shd w:val="clear" w:color="auto" w:fill="auto"/>
            <w:noWrap/>
            <w:vAlign w:val="bottom"/>
          </w:tcPr>
          <w:p w:rsidR="009C4C1E" w:rsidRPr="00A3779D" w:rsidRDefault="009C4C1E" w:rsidP="009C4C1E">
            <w:pPr>
              <w:pStyle w:val="Tabele"/>
              <w:rPr>
                <w:sz w:val="20"/>
              </w:rPr>
            </w:pPr>
            <w:r w:rsidRPr="00A3779D">
              <w:rPr>
                <w:sz w:val="20"/>
              </w:rPr>
              <w:t>0</w:t>
            </w:r>
          </w:p>
        </w:tc>
      </w:tr>
    </w:tbl>
    <w:p w:rsidR="009C4C1E" w:rsidRDefault="009C4C1E" w:rsidP="009C4C1E">
      <w:pPr>
        <w:pStyle w:val="Paragrafi"/>
        <w:rPr>
          <w:lang w:val="sq-AL"/>
        </w:rPr>
        <w:sectPr w:rsidR="009C4C1E" w:rsidSect="001178D2">
          <w:pgSz w:w="16838" w:h="11906" w:orient="landscape" w:code="9"/>
          <w:pgMar w:top="1418" w:right="1418" w:bottom="1418" w:left="1418" w:header="0" w:footer="1134" w:gutter="0"/>
          <w:cols w:space="720"/>
        </w:sectPr>
      </w:pPr>
    </w:p>
    <w:tbl>
      <w:tblPr>
        <w:tblW w:w="10966" w:type="dxa"/>
        <w:tblInd w:w="108" w:type="dxa"/>
        <w:tblLook w:val="0000" w:firstRow="0" w:lastRow="0" w:firstColumn="0" w:lastColumn="0" w:noHBand="0" w:noVBand="0"/>
      </w:tblPr>
      <w:tblGrid>
        <w:gridCol w:w="460"/>
        <w:gridCol w:w="3260"/>
        <w:gridCol w:w="1130"/>
        <w:gridCol w:w="1160"/>
        <w:gridCol w:w="1130"/>
        <w:gridCol w:w="960"/>
        <w:gridCol w:w="1047"/>
        <w:gridCol w:w="960"/>
        <w:gridCol w:w="1047"/>
      </w:tblGrid>
      <w:tr w:rsidR="005C4C90" w:rsidRPr="005C4C90">
        <w:trPr>
          <w:trHeight w:val="270"/>
        </w:trPr>
        <w:tc>
          <w:tcPr>
            <w:tcW w:w="438" w:type="dxa"/>
            <w:tcBorders>
              <w:top w:val="nil"/>
              <w:left w:val="nil"/>
              <w:bottom w:val="nil"/>
              <w:right w:val="nil"/>
            </w:tcBorders>
            <w:shd w:val="clear" w:color="auto" w:fill="auto"/>
            <w:noWrap/>
            <w:vAlign w:val="bottom"/>
          </w:tcPr>
          <w:p w:rsidR="005C4C90" w:rsidRPr="005C4C90" w:rsidRDefault="005C4C90" w:rsidP="003B3DF5">
            <w:pPr>
              <w:pStyle w:val="Tabele"/>
              <w:rPr>
                <w:szCs w:val="22"/>
              </w:rPr>
            </w:pPr>
            <w:bookmarkStart w:id="1" w:name="RANGE!B2:F8"/>
            <w:bookmarkEnd w:id="1"/>
          </w:p>
        </w:tc>
        <w:tc>
          <w:tcPr>
            <w:tcW w:w="3260" w:type="dxa"/>
            <w:tcBorders>
              <w:top w:val="nil"/>
              <w:left w:val="nil"/>
              <w:bottom w:val="nil"/>
              <w:right w:val="nil"/>
            </w:tcBorders>
            <w:shd w:val="clear" w:color="auto" w:fill="auto"/>
            <w:noWrap/>
            <w:vAlign w:val="bottom"/>
          </w:tcPr>
          <w:p w:rsidR="005C4C90" w:rsidRPr="005C4C90" w:rsidRDefault="005C4C90" w:rsidP="003B3DF5">
            <w:pPr>
              <w:pStyle w:val="Tabele"/>
              <w:rPr>
                <w:szCs w:val="22"/>
              </w:rPr>
            </w:pPr>
          </w:p>
        </w:tc>
        <w:tc>
          <w:tcPr>
            <w:tcW w:w="1047" w:type="dxa"/>
            <w:tcBorders>
              <w:top w:val="nil"/>
              <w:left w:val="nil"/>
              <w:bottom w:val="nil"/>
              <w:right w:val="nil"/>
            </w:tcBorders>
            <w:shd w:val="clear" w:color="auto" w:fill="auto"/>
            <w:noWrap/>
            <w:vAlign w:val="bottom"/>
          </w:tcPr>
          <w:p w:rsidR="005C4C90" w:rsidRPr="005C4C90" w:rsidRDefault="005C4C90" w:rsidP="003B3DF5">
            <w:pPr>
              <w:pStyle w:val="Tabele"/>
              <w:rPr>
                <w:szCs w:val="22"/>
              </w:rPr>
            </w:pPr>
          </w:p>
        </w:tc>
        <w:tc>
          <w:tcPr>
            <w:tcW w:w="1160" w:type="dxa"/>
            <w:tcBorders>
              <w:top w:val="nil"/>
              <w:left w:val="nil"/>
              <w:bottom w:val="nil"/>
              <w:right w:val="nil"/>
            </w:tcBorders>
            <w:shd w:val="clear" w:color="auto" w:fill="auto"/>
            <w:noWrap/>
            <w:vAlign w:val="bottom"/>
          </w:tcPr>
          <w:p w:rsidR="005C4C90" w:rsidRPr="005C4C90" w:rsidRDefault="005C4C90" w:rsidP="003B3DF5">
            <w:pPr>
              <w:pStyle w:val="Tabele"/>
              <w:rPr>
                <w:szCs w:val="22"/>
              </w:rPr>
            </w:pPr>
            <w:r w:rsidRPr="005C4C90">
              <w:rPr>
                <w:szCs w:val="22"/>
              </w:rPr>
              <w:t>ne 000 Lek</w:t>
            </w:r>
          </w:p>
        </w:tc>
        <w:tc>
          <w:tcPr>
            <w:tcW w:w="1047" w:type="dxa"/>
            <w:tcBorders>
              <w:top w:val="nil"/>
              <w:left w:val="nil"/>
              <w:bottom w:val="nil"/>
              <w:right w:val="nil"/>
            </w:tcBorders>
            <w:shd w:val="clear" w:color="auto" w:fill="auto"/>
            <w:noWrap/>
            <w:vAlign w:val="bottom"/>
          </w:tcPr>
          <w:p w:rsidR="005C4C90" w:rsidRPr="005C4C90" w:rsidRDefault="005C4C90" w:rsidP="003B3DF5">
            <w:pPr>
              <w:pStyle w:val="Tabele"/>
              <w:rPr>
                <w:szCs w:val="22"/>
              </w:rPr>
            </w:pPr>
          </w:p>
        </w:tc>
        <w:tc>
          <w:tcPr>
            <w:tcW w:w="960" w:type="dxa"/>
            <w:tcBorders>
              <w:top w:val="nil"/>
              <w:left w:val="nil"/>
              <w:bottom w:val="nil"/>
              <w:right w:val="nil"/>
            </w:tcBorders>
            <w:shd w:val="clear" w:color="auto" w:fill="auto"/>
            <w:noWrap/>
            <w:vAlign w:val="bottom"/>
          </w:tcPr>
          <w:p w:rsidR="005C4C90" w:rsidRPr="005C4C90" w:rsidRDefault="005C4C90" w:rsidP="003B3DF5">
            <w:pPr>
              <w:pStyle w:val="Tabele"/>
              <w:rPr>
                <w:szCs w:val="22"/>
              </w:rPr>
            </w:pPr>
          </w:p>
        </w:tc>
        <w:tc>
          <w:tcPr>
            <w:tcW w:w="1047" w:type="dxa"/>
            <w:tcBorders>
              <w:top w:val="nil"/>
              <w:left w:val="nil"/>
              <w:bottom w:val="nil"/>
              <w:right w:val="nil"/>
            </w:tcBorders>
            <w:shd w:val="clear" w:color="auto" w:fill="auto"/>
            <w:noWrap/>
            <w:vAlign w:val="bottom"/>
          </w:tcPr>
          <w:p w:rsidR="005C4C90" w:rsidRPr="005C4C90" w:rsidRDefault="005C4C90" w:rsidP="003B3DF5">
            <w:pPr>
              <w:pStyle w:val="Tabele"/>
              <w:rPr>
                <w:szCs w:val="22"/>
              </w:rPr>
            </w:pPr>
          </w:p>
        </w:tc>
        <w:tc>
          <w:tcPr>
            <w:tcW w:w="960" w:type="dxa"/>
            <w:tcBorders>
              <w:top w:val="nil"/>
              <w:left w:val="nil"/>
              <w:bottom w:val="nil"/>
              <w:right w:val="nil"/>
            </w:tcBorders>
            <w:shd w:val="clear" w:color="auto" w:fill="auto"/>
            <w:noWrap/>
            <w:vAlign w:val="bottom"/>
          </w:tcPr>
          <w:p w:rsidR="005C4C90" w:rsidRPr="005C4C90" w:rsidRDefault="005C4C90" w:rsidP="003B3DF5">
            <w:pPr>
              <w:pStyle w:val="Tabele"/>
              <w:rPr>
                <w:szCs w:val="22"/>
              </w:rPr>
            </w:pPr>
          </w:p>
        </w:tc>
        <w:tc>
          <w:tcPr>
            <w:tcW w:w="1047" w:type="dxa"/>
            <w:tcBorders>
              <w:top w:val="nil"/>
              <w:left w:val="nil"/>
              <w:bottom w:val="nil"/>
              <w:right w:val="nil"/>
            </w:tcBorders>
            <w:shd w:val="clear" w:color="auto" w:fill="auto"/>
            <w:noWrap/>
            <w:vAlign w:val="bottom"/>
          </w:tcPr>
          <w:p w:rsidR="005C4C90" w:rsidRPr="005C4C90" w:rsidRDefault="005C4C90" w:rsidP="003B3DF5">
            <w:pPr>
              <w:pStyle w:val="Tabele"/>
              <w:rPr>
                <w:szCs w:val="22"/>
              </w:rPr>
            </w:pPr>
          </w:p>
        </w:tc>
      </w:tr>
      <w:tr w:rsidR="005C4C90" w:rsidRPr="005C4C90">
        <w:trPr>
          <w:gridAfter w:val="4"/>
          <w:wAfter w:w="4014" w:type="dxa"/>
          <w:trHeight w:val="270"/>
        </w:trPr>
        <w:tc>
          <w:tcPr>
            <w:tcW w:w="438" w:type="dxa"/>
            <w:tcBorders>
              <w:top w:val="double" w:sz="6" w:space="0" w:color="auto"/>
              <w:left w:val="double" w:sz="6" w:space="0" w:color="auto"/>
              <w:bottom w:val="nil"/>
              <w:right w:val="nil"/>
            </w:tcBorders>
            <w:shd w:val="clear" w:color="auto" w:fill="auto"/>
            <w:noWrap/>
            <w:vAlign w:val="bottom"/>
          </w:tcPr>
          <w:p w:rsidR="005C4C90" w:rsidRPr="005C4C90" w:rsidRDefault="005C4C90" w:rsidP="003B3DF5">
            <w:pPr>
              <w:pStyle w:val="Tabele"/>
              <w:rPr>
                <w:szCs w:val="22"/>
              </w:rPr>
            </w:pPr>
            <w:r w:rsidRPr="005C4C90">
              <w:rPr>
                <w:szCs w:val="22"/>
              </w:rPr>
              <w:t>Nr</w:t>
            </w:r>
          </w:p>
        </w:tc>
        <w:tc>
          <w:tcPr>
            <w:tcW w:w="3260" w:type="dxa"/>
            <w:tcBorders>
              <w:top w:val="double" w:sz="6" w:space="0" w:color="auto"/>
              <w:left w:val="single" w:sz="4" w:space="0" w:color="auto"/>
              <w:bottom w:val="single" w:sz="4" w:space="0" w:color="auto"/>
              <w:right w:val="single" w:sz="4" w:space="0" w:color="auto"/>
            </w:tcBorders>
            <w:shd w:val="clear" w:color="auto" w:fill="auto"/>
            <w:vAlign w:val="bottom"/>
          </w:tcPr>
          <w:p w:rsidR="005C4C90" w:rsidRPr="005C4C90" w:rsidRDefault="005C4C90" w:rsidP="003B3DF5">
            <w:pPr>
              <w:pStyle w:val="Tabele"/>
              <w:rPr>
                <w:szCs w:val="22"/>
              </w:rPr>
            </w:pPr>
            <w:r w:rsidRPr="005C4C90">
              <w:rPr>
                <w:szCs w:val="22"/>
              </w:rPr>
              <w:t>Emertimi</w:t>
            </w:r>
          </w:p>
        </w:tc>
        <w:tc>
          <w:tcPr>
            <w:tcW w:w="1047" w:type="dxa"/>
            <w:tcBorders>
              <w:top w:val="double" w:sz="6" w:space="0" w:color="auto"/>
              <w:left w:val="nil"/>
              <w:bottom w:val="single" w:sz="4" w:space="0" w:color="auto"/>
              <w:right w:val="single" w:sz="4" w:space="0" w:color="auto"/>
            </w:tcBorders>
            <w:shd w:val="clear" w:color="auto" w:fill="auto"/>
            <w:vAlign w:val="bottom"/>
          </w:tcPr>
          <w:p w:rsidR="005C4C90" w:rsidRPr="005C4C90" w:rsidRDefault="005C4C90" w:rsidP="003B3DF5">
            <w:pPr>
              <w:pStyle w:val="Tabele"/>
              <w:rPr>
                <w:szCs w:val="22"/>
              </w:rPr>
            </w:pPr>
            <w:r w:rsidRPr="005C4C90">
              <w:rPr>
                <w:szCs w:val="22"/>
              </w:rPr>
              <w:t>Korente</w:t>
            </w:r>
          </w:p>
        </w:tc>
        <w:tc>
          <w:tcPr>
            <w:tcW w:w="1160" w:type="dxa"/>
            <w:tcBorders>
              <w:top w:val="double" w:sz="6" w:space="0" w:color="auto"/>
              <w:left w:val="nil"/>
              <w:bottom w:val="single" w:sz="4" w:space="0" w:color="auto"/>
              <w:right w:val="single" w:sz="4" w:space="0" w:color="auto"/>
            </w:tcBorders>
            <w:shd w:val="clear" w:color="auto" w:fill="auto"/>
            <w:vAlign w:val="bottom"/>
          </w:tcPr>
          <w:p w:rsidR="005C4C90" w:rsidRPr="005C4C90" w:rsidRDefault="005C4C90" w:rsidP="003B3DF5">
            <w:pPr>
              <w:pStyle w:val="Tabele"/>
              <w:rPr>
                <w:szCs w:val="22"/>
              </w:rPr>
            </w:pPr>
            <w:r w:rsidRPr="005C4C90">
              <w:rPr>
                <w:szCs w:val="22"/>
              </w:rPr>
              <w:t>Investime</w:t>
            </w:r>
          </w:p>
        </w:tc>
        <w:tc>
          <w:tcPr>
            <w:tcW w:w="1047" w:type="dxa"/>
            <w:tcBorders>
              <w:top w:val="double" w:sz="6" w:space="0" w:color="auto"/>
              <w:left w:val="nil"/>
              <w:bottom w:val="single" w:sz="4" w:space="0" w:color="auto"/>
              <w:right w:val="double" w:sz="6" w:space="0" w:color="auto"/>
            </w:tcBorders>
            <w:shd w:val="clear" w:color="auto" w:fill="auto"/>
            <w:vAlign w:val="bottom"/>
          </w:tcPr>
          <w:p w:rsidR="005C4C90" w:rsidRPr="005C4C90" w:rsidRDefault="005C4C90" w:rsidP="003B3DF5">
            <w:pPr>
              <w:pStyle w:val="Tabele"/>
              <w:rPr>
                <w:szCs w:val="22"/>
              </w:rPr>
            </w:pPr>
            <w:r w:rsidRPr="005C4C90">
              <w:rPr>
                <w:szCs w:val="22"/>
              </w:rPr>
              <w:t>Totali</w:t>
            </w:r>
          </w:p>
        </w:tc>
      </w:tr>
      <w:tr w:rsidR="005C4C90" w:rsidRPr="005C4C90">
        <w:trPr>
          <w:gridAfter w:val="4"/>
          <w:wAfter w:w="4014" w:type="dxa"/>
          <w:trHeight w:val="255"/>
        </w:trPr>
        <w:tc>
          <w:tcPr>
            <w:tcW w:w="438" w:type="dxa"/>
            <w:tcBorders>
              <w:top w:val="dashed" w:sz="4" w:space="0" w:color="auto"/>
              <w:left w:val="double" w:sz="6" w:space="0" w:color="auto"/>
              <w:bottom w:val="dashed" w:sz="4" w:space="0" w:color="auto"/>
              <w:right w:val="single" w:sz="4" w:space="0" w:color="auto"/>
            </w:tcBorders>
            <w:shd w:val="clear" w:color="auto" w:fill="auto"/>
            <w:vAlign w:val="bottom"/>
          </w:tcPr>
          <w:p w:rsidR="005C4C90" w:rsidRPr="005C4C90" w:rsidRDefault="005C4C90" w:rsidP="003B3DF5">
            <w:pPr>
              <w:pStyle w:val="Tabele"/>
              <w:rPr>
                <w:szCs w:val="22"/>
              </w:rPr>
            </w:pPr>
            <w:r w:rsidRPr="005C4C90">
              <w:rPr>
                <w:szCs w:val="22"/>
              </w:rPr>
              <w:t>1</w:t>
            </w:r>
          </w:p>
        </w:tc>
        <w:tc>
          <w:tcPr>
            <w:tcW w:w="3260" w:type="dxa"/>
            <w:tcBorders>
              <w:top w:val="dashed" w:sz="4" w:space="0" w:color="auto"/>
              <w:left w:val="nil"/>
              <w:bottom w:val="dashed" w:sz="4" w:space="0" w:color="auto"/>
              <w:right w:val="nil"/>
            </w:tcBorders>
            <w:shd w:val="clear" w:color="auto" w:fill="auto"/>
            <w:vAlign w:val="bottom"/>
          </w:tcPr>
          <w:p w:rsidR="005C4C90" w:rsidRPr="005C4C90" w:rsidRDefault="005C4C90" w:rsidP="003B3DF5">
            <w:pPr>
              <w:pStyle w:val="Tabele"/>
              <w:rPr>
                <w:szCs w:val="22"/>
              </w:rPr>
            </w:pPr>
            <w:r w:rsidRPr="005C4C90">
              <w:rPr>
                <w:szCs w:val="22"/>
              </w:rPr>
              <w:t>Gjykata e Larte</w:t>
            </w:r>
          </w:p>
        </w:tc>
        <w:tc>
          <w:tcPr>
            <w:tcW w:w="1047" w:type="dxa"/>
            <w:tcBorders>
              <w:top w:val="nil"/>
              <w:left w:val="single" w:sz="4" w:space="0" w:color="auto"/>
              <w:bottom w:val="dotted" w:sz="4" w:space="0" w:color="auto"/>
              <w:right w:val="single" w:sz="4" w:space="0" w:color="auto"/>
            </w:tcBorders>
            <w:shd w:val="clear" w:color="auto" w:fill="auto"/>
            <w:noWrap/>
            <w:vAlign w:val="bottom"/>
          </w:tcPr>
          <w:p w:rsidR="005C4C90" w:rsidRPr="005C4C90" w:rsidRDefault="005C4C90" w:rsidP="003B3DF5">
            <w:pPr>
              <w:pStyle w:val="Tabele"/>
              <w:rPr>
                <w:szCs w:val="22"/>
              </w:rPr>
            </w:pPr>
            <w:r w:rsidRPr="005C4C90">
              <w:rPr>
                <w:szCs w:val="22"/>
              </w:rPr>
              <w:t>171,000</w:t>
            </w:r>
          </w:p>
        </w:tc>
        <w:tc>
          <w:tcPr>
            <w:tcW w:w="1160" w:type="dxa"/>
            <w:tcBorders>
              <w:top w:val="dotted" w:sz="4" w:space="0" w:color="auto"/>
              <w:left w:val="nil"/>
              <w:bottom w:val="dotted" w:sz="4" w:space="0" w:color="auto"/>
              <w:right w:val="single" w:sz="4" w:space="0" w:color="auto"/>
            </w:tcBorders>
            <w:shd w:val="clear" w:color="auto" w:fill="auto"/>
            <w:noWrap/>
            <w:vAlign w:val="bottom"/>
          </w:tcPr>
          <w:p w:rsidR="005C4C90" w:rsidRPr="005C4C90" w:rsidRDefault="005C4C90" w:rsidP="003B3DF5">
            <w:pPr>
              <w:pStyle w:val="Tabele"/>
              <w:rPr>
                <w:szCs w:val="22"/>
              </w:rPr>
            </w:pPr>
            <w:r w:rsidRPr="005C4C90">
              <w:rPr>
                <w:szCs w:val="22"/>
              </w:rPr>
              <w:t>2,300</w:t>
            </w:r>
          </w:p>
        </w:tc>
        <w:tc>
          <w:tcPr>
            <w:tcW w:w="1047" w:type="dxa"/>
            <w:tcBorders>
              <w:top w:val="nil"/>
              <w:left w:val="nil"/>
              <w:bottom w:val="dotted" w:sz="4" w:space="0" w:color="auto"/>
              <w:right w:val="double" w:sz="6" w:space="0" w:color="auto"/>
            </w:tcBorders>
            <w:shd w:val="clear" w:color="auto" w:fill="auto"/>
            <w:noWrap/>
            <w:vAlign w:val="bottom"/>
          </w:tcPr>
          <w:p w:rsidR="005C4C90" w:rsidRPr="005C4C90" w:rsidRDefault="005C4C90" w:rsidP="003B3DF5">
            <w:pPr>
              <w:pStyle w:val="Tabele"/>
              <w:rPr>
                <w:szCs w:val="22"/>
              </w:rPr>
            </w:pPr>
            <w:r w:rsidRPr="005C4C90">
              <w:rPr>
                <w:szCs w:val="22"/>
              </w:rPr>
              <w:t>173,300</w:t>
            </w:r>
          </w:p>
        </w:tc>
      </w:tr>
      <w:tr w:rsidR="005C4C90" w:rsidRPr="005C4C90">
        <w:trPr>
          <w:gridAfter w:val="4"/>
          <w:wAfter w:w="4014" w:type="dxa"/>
          <w:trHeight w:val="255"/>
        </w:trPr>
        <w:tc>
          <w:tcPr>
            <w:tcW w:w="438" w:type="dxa"/>
            <w:tcBorders>
              <w:top w:val="nil"/>
              <w:left w:val="double" w:sz="6" w:space="0" w:color="auto"/>
              <w:bottom w:val="dashed" w:sz="4" w:space="0" w:color="auto"/>
              <w:right w:val="single" w:sz="4" w:space="0" w:color="auto"/>
            </w:tcBorders>
            <w:shd w:val="clear" w:color="auto" w:fill="auto"/>
            <w:vAlign w:val="bottom"/>
          </w:tcPr>
          <w:p w:rsidR="005C4C90" w:rsidRPr="005C4C90" w:rsidRDefault="005C4C90" w:rsidP="003B3DF5">
            <w:pPr>
              <w:pStyle w:val="Tabele"/>
              <w:rPr>
                <w:szCs w:val="22"/>
              </w:rPr>
            </w:pPr>
            <w:r w:rsidRPr="005C4C90">
              <w:rPr>
                <w:szCs w:val="22"/>
              </w:rPr>
              <w:t>2</w:t>
            </w:r>
          </w:p>
        </w:tc>
        <w:tc>
          <w:tcPr>
            <w:tcW w:w="3260" w:type="dxa"/>
            <w:tcBorders>
              <w:top w:val="nil"/>
              <w:left w:val="nil"/>
              <w:bottom w:val="dashed" w:sz="4" w:space="0" w:color="auto"/>
              <w:right w:val="nil"/>
            </w:tcBorders>
            <w:shd w:val="clear" w:color="auto" w:fill="auto"/>
            <w:vAlign w:val="bottom"/>
          </w:tcPr>
          <w:p w:rsidR="005C4C90" w:rsidRPr="005C4C90" w:rsidRDefault="005C4C90" w:rsidP="003B3DF5">
            <w:pPr>
              <w:pStyle w:val="Tabele"/>
              <w:rPr>
                <w:szCs w:val="22"/>
              </w:rPr>
            </w:pPr>
            <w:r w:rsidRPr="005C4C90">
              <w:rPr>
                <w:szCs w:val="22"/>
              </w:rPr>
              <w:t>Gjykatat e Apelit</w:t>
            </w:r>
          </w:p>
        </w:tc>
        <w:tc>
          <w:tcPr>
            <w:tcW w:w="1047" w:type="dxa"/>
            <w:tcBorders>
              <w:top w:val="nil"/>
              <w:left w:val="single" w:sz="4" w:space="0" w:color="auto"/>
              <w:bottom w:val="dotted" w:sz="4" w:space="0" w:color="auto"/>
              <w:right w:val="single" w:sz="4" w:space="0" w:color="auto"/>
            </w:tcBorders>
            <w:shd w:val="clear" w:color="auto" w:fill="auto"/>
            <w:noWrap/>
            <w:vAlign w:val="bottom"/>
          </w:tcPr>
          <w:p w:rsidR="005C4C90" w:rsidRPr="005C4C90" w:rsidRDefault="005C4C90" w:rsidP="003B3DF5">
            <w:pPr>
              <w:pStyle w:val="Tabele"/>
              <w:rPr>
                <w:szCs w:val="22"/>
              </w:rPr>
            </w:pPr>
            <w:r w:rsidRPr="005C4C90">
              <w:rPr>
                <w:szCs w:val="22"/>
              </w:rPr>
              <w:t>226,000</w:t>
            </w:r>
          </w:p>
        </w:tc>
        <w:tc>
          <w:tcPr>
            <w:tcW w:w="1160" w:type="dxa"/>
            <w:tcBorders>
              <w:top w:val="nil"/>
              <w:left w:val="nil"/>
              <w:bottom w:val="dotted" w:sz="4" w:space="0" w:color="auto"/>
              <w:right w:val="single" w:sz="4" w:space="0" w:color="auto"/>
            </w:tcBorders>
            <w:shd w:val="clear" w:color="auto" w:fill="auto"/>
            <w:noWrap/>
            <w:vAlign w:val="bottom"/>
          </w:tcPr>
          <w:p w:rsidR="005C4C90" w:rsidRPr="005C4C90" w:rsidRDefault="005C4C90" w:rsidP="003B3DF5">
            <w:pPr>
              <w:pStyle w:val="Tabele"/>
              <w:rPr>
                <w:szCs w:val="22"/>
              </w:rPr>
            </w:pPr>
            <w:r w:rsidRPr="005C4C90">
              <w:rPr>
                <w:szCs w:val="22"/>
              </w:rPr>
              <w:t>5,000</w:t>
            </w:r>
          </w:p>
        </w:tc>
        <w:tc>
          <w:tcPr>
            <w:tcW w:w="1047" w:type="dxa"/>
            <w:tcBorders>
              <w:top w:val="nil"/>
              <w:left w:val="nil"/>
              <w:bottom w:val="dotted" w:sz="4" w:space="0" w:color="auto"/>
              <w:right w:val="double" w:sz="6" w:space="0" w:color="auto"/>
            </w:tcBorders>
            <w:shd w:val="clear" w:color="auto" w:fill="auto"/>
            <w:noWrap/>
            <w:vAlign w:val="bottom"/>
          </w:tcPr>
          <w:p w:rsidR="005C4C90" w:rsidRPr="005C4C90" w:rsidRDefault="005C4C90" w:rsidP="003B3DF5">
            <w:pPr>
              <w:pStyle w:val="Tabele"/>
              <w:rPr>
                <w:szCs w:val="22"/>
              </w:rPr>
            </w:pPr>
            <w:r w:rsidRPr="005C4C90">
              <w:rPr>
                <w:szCs w:val="22"/>
              </w:rPr>
              <w:t>231,000</w:t>
            </w:r>
          </w:p>
        </w:tc>
      </w:tr>
      <w:tr w:rsidR="005C4C90" w:rsidRPr="005C4C90">
        <w:trPr>
          <w:gridAfter w:val="4"/>
          <w:wAfter w:w="4014" w:type="dxa"/>
          <w:trHeight w:val="255"/>
        </w:trPr>
        <w:tc>
          <w:tcPr>
            <w:tcW w:w="438" w:type="dxa"/>
            <w:tcBorders>
              <w:top w:val="nil"/>
              <w:left w:val="double" w:sz="6" w:space="0" w:color="auto"/>
              <w:bottom w:val="dashed" w:sz="4" w:space="0" w:color="auto"/>
              <w:right w:val="single" w:sz="4" w:space="0" w:color="auto"/>
            </w:tcBorders>
            <w:shd w:val="clear" w:color="auto" w:fill="auto"/>
            <w:vAlign w:val="bottom"/>
          </w:tcPr>
          <w:p w:rsidR="005C4C90" w:rsidRPr="005C4C90" w:rsidRDefault="005C4C90" w:rsidP="003B3DF5">
            <w:pPr>
              <w:pStyle w:val="Tabele"/>
              <w:rPr>
                <w:szCs w:val="22"/>
              </w:rPr>
            </w:pPr>
            <w:r w:rsidRPr="005C4C90">
              <w:rPr>
                <w:szCs w:val="22"/>
              </w:rPr>
              <w:t>3</w:t>
            </w:r>
          </w:p>
        </w:tc>
        <w:tc>
          <w:tcPr>
            <w:tcW w:w="3260" w:type="dxa"/>
            <w:tcBorders>
              <w:top w:val="nil"/>
              <w:left w:val="nil"/>
              <w:bottom w:val="dashed" w:sz="4" w:space="0" w:color="auto"/>
              <w:right w:val="nil"/>
            </w:tcBorders>
            <w:shd w:val="clear" w:color="auto" w:fill="auto"/>
            <w:vAlign w:val="bottom"/>
          </w:tcPr>
          <w:p w:rsidR="005C4C90" w:rsidRPr="005C4C90" w:rsidRDefault="005C4C90" w:rsidP="003B3DF5">
            <w:pPr>
              <w:pStyle w:val="Tabele"/>
              <w:rPr>
                <w:szCs w:val="22"/>
              </w:rPr>
            </w:pPr>
            <w:r w:rsidRPr="005C4C90">
              <w:rPr>
                <w:szCs w:val="22"/>
              </w:rPr>
              <w:t xml:space="preserve">Gjykatat e Faktit </w:t>
            </w:r>
          </w:p>
        </w:tc>
        <w:tc>
          <w:tcPr>
            <w:tcW w:w="1047" w:type="dxa"/>
            <w:tcBorders>
              <w:top w:val="nil"/>
              <w:left w:val="single" w:sz="4" w:space="0" w:color="auto"/>
              <w:bottom w:val="dotted" w:sz="4" w:space="0" w:color="auto"/>
              <w:right w:val="single" w:sz="4" w:space="0" w:color="auto"/>
            </w:tcBorders>
            <w:shd w:val="clear" w:color="auto" w:fill="auto"/>
            <w:noWrap/>
            <w:vAlign w:val="bottom"/>
          </w:tcPr>
          <w:p w:rsidR="005C4C90" w:rsidRPr="005C4C90" w:rsidRDefault="005C4C90" w:rsidP="003B3DF5">
            <w:pPr>
              <w:pStyle w:val="Tabele"/>
              <w:rPr>
                <w:szCs w:val="22"/>
              </w:rPr>
            </w:pPr>
            <w:r w:rsidRPr="005C4C90">
              <w:rPr>
                <w:szCs w:val="22"/>
              </w:rPr>
              <w:t>769,000</w:t>
            </w:r>
          </w:p>
        </w:tc>
        <w:tc>
          <w:tcPr>
            <w:tcW w:w="1160" w:type="dxa"/>
            <w:tcBorders>
              <w:top w:val="nil"/>
              <w:left w:val="nil"/>
              <w:bottom w:val="dotted" w:sz="4" w:space="0" w:color="auto"/>
              <w:right w:val="single" w:sz="4" w:space="0" w:color="auto"/>
            </w:tcBorders>
            <w:shd w:val="clear" w:color="auto" w:fill="auto"/>
            <w:noWrap/>
            <w:vAlign w:val="bottom"/>
          </w:tcPr>
          <w:p w:rsidR="005C4C90" w:rsidRPr="005C4C90" w:rsidRDefault="005C4C90" w:rsidP="003B3DF5">
            <w:pPr>
              <w:pStyle w:val="Tabele"/>
              <w:rPr>
                <w:szCs w:val="22"/>
              </w:rPr>
            </w:pPr>
            <w:r w:rsidRPr="005C4C90">
              <w:rPr>
                <w:szCs w:val="22"/>
              </w:rPr>
              <w:t>62,100</w:t>
            </w:r>
          </w:p>
        </w:tc>
        <w:tc>
          <w:tcPr>
            <w:tcW w:w="1047" w:type="dxa"/>
            <w:tcBorders>
              <w:top w:val="nil"/>
              <w:left w:val="nil"/>
              <w:bottom w:val="dotted" w:sz="4" w:space="0" w:color="auto"/>
              <w:right w:val="double" w:sz="6" w:space="0" w:color="auto"/>
            </w:tcBorders>
            <w:shd w:val="clear" w:color="auto" w:fill="auto"/>
            <w:noWrap/>
            <w:vAlign w:val="bottom"/>
          </w:tcPr>
          <w:p w:rsidR="005C4C90" w:rsidRPr="005C4C90" w:rsidRDefault="005C4C90" w:rsidP="003B3DF5">
            <w:pPr>
              <w:pStyle w:val="Tabele"/>
              <w:rPr>
                <w:szCs w:val="22"/>
              </w:rPr>
            </w:pPr>
            <w:r w:rsidRPr="005C4C90">
              <w:rPr>
                <w:szCs w:val="22"/>
              </w:rPr>
              <w:t>831,100</w:t>
            </w:r>
          </w:p>
        </w:tc>
      </w:tr>
      <w:tr w:rsidR="005C4C90" w:rsidRPr="005C4C90">
        <w:trPr>
          <w:gridAfter w:val="4"/>
          <w:wAfter w:w="4014" w:type="dxa"/>
          <w:trHeight w:val="255"/>
        </w:trPr>
        <w:tc>
          <w:tcPr>
            <w:tcW w:w="438" w:type="dxa"/>
            <w:tcBorders>
              <w:top w:val="nil"/>
              <w:left w:val="double" w:sz="6" w:space="0" w:color="auto"/>
              <w:bottom w:val="dashed" w:sz="4" w:space="0" w:color="auto"/>
              <w:right w:val="single" w:sz="4" w:space="0" w:color="auto"/>
            </w:tcBorders>
            <w:shd w:val="clear" w:color="auto" w:fill="auto"/>
            <w:vAlign w:val="bottom"/>
          </w:tcPr>
          <w:p w:rsidR="005C4C90" w:rsidRPr="005C4C90" w:rsidRDefault="005C4C90" w:rsidP="003B3DF5">
            <w:pPr>
              <w:pStyle w:val="Tabele"/>
              <w:rPr>
                <w:szCs w:val="22"/>
              </w:rPr>
            </w:pPr>
            <w:r w:rsidRPr="005C4C90">
              <w:rPr>
                <w:szCs w:val="22"/>
              </w:rPr>
              <w:t>4</w:t>
            </w:r>
          </w:p>
        </w:tc>
        <w:tc>
          <w:tcPr>
            <w:tcW w:w="3260" w:type="dxa"/>
            <w:tcBorders>
              <w:top w:val="nil"/>
              <w:left w:val="nil"/>
              <w:bottom w:val="dashed" w:sz="4" w:space="0" w:color="auto"/>
              <w:right w:val="nil"/>
            </w:tcBorders>
            <w:shd w:val="clear" w:color="auto" w:fill="auto"/>
            <w:vAlign w:val="bottom"/>
          </w:tcPr>
          <w:p w:rsidR="005C4C90" w:rsidRPr="005C4C90" w:rsidRDefault="005C4C90" w:rsidP="003B3DF5">
            <w:pPr>
              <w:pStyle w:val="Tabele"/>
              <w:rPr>
                <w:szCs w:val="22"/>
              </w:rPr>
            </w:pPr>
            <w:r w:rsidRPr="005C4C90">
              <w:rPr>
                <w:szCs w:val="22"/>
              </w:rPr>
              <w:t>Z.A.B.GJ.</w:t>
            </w:r>
          </w:p>
        </w:tc>
        <w:tc>
          <w:tcPr>
            <w:tcW w:w="1047" w:type="dxa"/>
            <w:tcBorders>
              <w:top w:val="nil"/>
              <w:left w:val="single" w:sz="4" w:space="0" w:color="auto"/>
              <w:bottom w:val="dotted" w:sz="4" w:space="0" w:color="auto"/>
              <w:right w:val="single" w:sz="4" w:space="0" w:color="auto"/>
            </w:tcBorders>
            <w:shd w:val="clear" w:color="auto" w:fill="auto"/>
            <w:noWrap/>
            <w:vAlign w:val="bottom"/>
          </w:tcPr>
          <w:p w:rsidR="005C4C90" w:rsidRPr="005C4C90" w:rsidRDefault="005C4C90" w:rsidP="003B3DF5">
            <w:pPr>
              <w:pStyle w:val="Tabele"/>
              <w:rPr>
                <w:szCs w:val="22"/>
              </w:rPr>
            </w:pPr>
            <w:r w:rsidRPr="005C4C90">
              <w:rPr>
                <w:szCs w:val="22"/>
              </w:rPr>
              <w:t>20,000</w:t>
            </w:r>
          </w:p>
        </w:tc>
        <w:tc>
          <w:tcPr>
            <w:tcW w:w="1160" w:type="dxa"/>
            <w:tcBorders>
              <w:top w:val="nil"/>
              <w:left w:val="nil"/>
              <w:bottom w:val="dotted" w:sz="4" w:space="0" w:color="auto"/>
              <w:right w:val="single" w:sz="4" w:space="0" w:color="auto"/>
            </w:tcBorders>
            <w:shd w:val="clear" w:color="auto" w:fill="auto"/>
            <w:noWrap/>
            <w:vAlign w:val="bottom"/>
          </w:tcPr>
          <w:p w:rsidR="005C4C90" w:rsidRPr="005C4C90" w:rsidRDefault="005C4C90" w:rsidP="003B3DF5">
            <w:pPr>
              <w:pStyle w:val="Tabele"/>
              <w:rPr>
                <w:szCs w:val="22"/>
              </w:rPr>
            </w:pPr>
            <w:r w:rsidRPr="005C4C90">
              <w:rPr>
                <w:szCs w:val="22"/>
              </w:rPr>
              <w:t>600</w:t>
            </w:r>
          </w:p>
        </w:tc>
        <w:tc>
          <w:tcPr>
            <w:tcW w:w="1047" w:type="dxa"/>
            <w:tcBorders>
              <w:top w:val="nil"/>
              <w:left w:val="nil"/>
              <w:bottom w:val="dotted" w:sz="4" w:space="0" w:color="auto"/>
              <w:right w:val="double" w:sz="6" w:space="0" w:color="auto"/>
            </w:tcBorders>
            <w:shd w:val="clear" w:color="auto" w:fill="auto"/>
            <w:noWrap/>
            <w:vAlign w:val="bottom"/>
          </w:tcPr>
          <w:p w:rsidR="005C4C90" w:rsidRPr="005C4C90" w:rsidRDefault="005C4C90" w:rsidP="003B3DF5">
            <w:pPr>
              <w:pStyle w:val="Tabele"/>
              <w:rPr>
                <w:szCs w:val="22"/>
              </w:rPr>
            </w:pPr>
            <w:r w:rsidRPr="005C4C90">
              <w:rPr>
                <w:szCs w:val="22"/>
              </w:rPr>
              <w:t>20,600</w:t>
            </w:r>
          </w:p>
        </w:tc>
      </w:tr>
      <w:tr w:rsidR="005C4C90" w:rsidRPr="005C4C90">
        <w:trPr>
          <w:gridAfter w:val="4"/>
          <w:wAfter w:w="4014" w:type="dxa"/>
          <w:trHeight w:val="270"/>
        </w:trPr>
        <w:tc>
          <w:tcPr>
            <w:tcW w:w="438" w:type="dxa"/>
            <w:tcBorders>
              <w:top w:val="nil"/>
              <w:left w:val="double" w:sz="6" w:space="0" w:color="auto"/>
              <w:bottom w:val="double" w:sz="6" w:space="0" w:color="auto"/>
              <w:right w:val="single" w:sz="4" w:space="0" w:color="auto"/>
            </w:tcBorders>
            <w:shd w:val="clear" w:color="auto" w:fill="auto"/>
            <w:vAlign w:val="bottom"/>
          </w:tcPr>
          <w:p w:rsidR="005C4C90" w:rsidRPr="005C4C90" w:rsidRDefault="005C4C90" w:rsidP="003B3DF5">
            <w:pPr>
              <w:pStyle w:val="Tabele"/>
              <w:rPr>
                <w:szCs w:val="22"/>
              </w:rPr>
            </w:pPr>
            <w:r w:rsidRPr="005C4C90">
              <w:rPr>
                <w:szCs w:val="22"/>
              </w:rPr>
              <w:t> </w:t>
            </w:r>
          </w:p>
        </w:tc>
        <w:tc>
          <w:tcPr>
            <w:tcW w:w="3260" w:type="dxa"/>
            <w:tcBorders>
              <w:top w:val="nil"/>
              <w:left w:val="nil"/>
              <w:bottom w:val="double" w:sz="6" w:space="0" w:color="auto"/>
              <w:right w:val="nil"/>
            </w:tcBorders>
            <w:shd w:val="clear" w:color="auto" w:fill="auto"/>
            <w:vAlign w:val="bottom"/>
          </w:tcPr>
          <w:p w:rsidR="005C4C90" w:rsidRPr="005C4C90" w:rsidRDefault="005C4C90" w:rsidP="003B3DF5">
            <w:pPr>
              <w:pStyle w:val="Tabele"/>
              <w:rPr>
                <w:szCs w:val="22"/>
              </w:rPr>
            </w:pPr>
            <w:r w:rsidRPr="005C4C90">
              <w:rPr>
                <w:szCs w:val="22"/>
              </w:rPr>
              <w:t>Shuma</w:t>
            </w:r>
          </w:p>
        </w:tc>
        <w:tc>
          <w:tcPr>
            <w:tcW w:w="1047" w:type="dxa"/>
            <w:tcBorders>
              <w:top w:val="nil"/>
              <w:left w:val="single" w:sz="4" w:space="0" w:color="auto"/>
              <w:bottom w:val="double" w:sz="6" w:space="0" w:color="auto"/>
              <w:right w:val="single" w:sz="4" w:space="0" w:color="auto"/>
            </w:tcBorders>
            <w:shd w:val="clear" w:color="auto" w:fill="auto"/>
            <w:noWrap/>
            <w:vAlign w:val="bottom"/>
          </w:tcPr>
          <w:p w:rsidR="005C4C90" w:rsidRPr="005C4C90" w:rsidRDefault="005C4C90" w:rsidP="003B3DF5">
            <w:pPr>
              <w:pStyle w:val="Tabele"/>
              <w:rPr>
                <w:szCs w:val="22"/>
              </w:rPr>
            </w:pPr>
            <w:r w:rsidRPr="005C4C90">
              <w:rPr>
                <w:szCs w:val="22"/>
              </w:rPr>
              <w:t>1,186,000</w:t>
            </w:r>
          </w:p>
        </w:tc>
        <w:tc>
          <w:tcPr>
            <w:tcW w:w="1160" w:type="dxa"/>
            <w:tcBorders>
              <w:top w:val="nil"/>
              <w:left w:val="nil"/>
              <w:bottom w:val="double" w:sz="6" w:space="0" w:color="auto"/>
              <w:right w:val="single" w:sz="4" w:space="0" w:color="auto"/>
            </w:tcBorders>
            <w:shd w:val="clear" w:color="auto" w:fill="auto"/>
            <w:noWrap/>
            <w:vAlign w:val="bottom"/>
          </w:tcPr>
          <w:p w:rsidR="005C4C90" w:rsidRPr="005C4C90" w:rsidRDefault="005C4C90" w:rsidP="003B3DF5">
            <w:pPr>
              <w:pStyle w:val="Tabele"/>
              <w:rPr>
                <w:szCs w:val="22"/>
              </w:rPr>
            </w:pPr>
            <w:r w:rsidRPr="005C4C90">
              <w:rPr>
                <w:szCs w:val="22"/>
              </w:rPr>
              <w:t>70,000</w:t>
            </w:r>
          </w:p>
        </w:tc>
        <w:tc>
          <w:tcPr>
            <w:tcW w:w="1047" w:type="dxa"/>
            <w:tcBorders>
              <w:top w:val="nil"/>
              <w:left w:val="nil"/>
              <w:bottom w:val="double" w:sz="6" w:space="0" w:color="auto"/>
              <w:right w:val="double" w:sz="6" w:space="0" w:color="auto"/>
            </w:tcBorders>
            <w:shd w:val="clear" w:color="auto" w:fill="auto"/>
            <w:noWrap/>
            <w:vAlign w:val="bottom"/>
          </w:tcPr>
          <w:p w:rsidR="005C4C90" w:rsidRPr="005C4C90" w:rsidRDefault="005C4C90" w:rsidP="003B3DF5">
            <w:pPr>
              <w:pStyle w:val="Tabele"/>
              <w:rPr>
                <w:szCs w:val="22"/>
              </w:rPr>
            </w:pPr>
            <w:r w:rsidRPr="005C4C90">
              <w:rPr>
                <w:szCs w:val="22"/>
              </w:rPr>
              <w:t>1,256,000</w:t>
            </w:r>
          </w:p>
        </w:tc>
      </w:tr>
    </w:tbl>
    <w:p w:rsidR="005C4C90" w:rsidRDefault="005C4C90" w:rsidP="005C4C90">
      <w:pPr>
        <w:pStyle w:val="Tabele"/>
      </w:pPr>
    </w:p>
    <w:tbl>
      <w:tblPr>
        <w:tblpPr w:leftFromText="180" w:rightFromText="180" w:vertAnchor="text" w:horzAnchor="page" w:tblpX="8151" w:tblpY="239"/>
        <w:tblW w:w="3188" w:type="dxa"/>
        <w:tblLook w:val="0000" w:firstRow="0" w:lastRow="0" w:firstColumn="0" w:lastColumn="0" w:noHBand="0" w:noVBand="0"/>
      </w:tblPr>
      <w:tblGrid>
        <w:gridCol w:w="1130"/>
        <w:gridCol w:w="976"/>
        <w:gridCol w:w="1130"/>
      </w:tblGrid>
      <w:tr w:rsidR="005C4C90" w:rsidRPr="005C4C90">
        <w:trPr>
          <w:trHeight w:val="270"/>
        </w:trPr>
        <w:tc>
          <w:tcPr>
            <w:tcW w:w="1106" w:type="dxa"/>
            <w:tcBorders>
              <w:top w:val="nil"/>
              <w:left w:val="nil"/>
              <w:bottom w:val="nil"/>
              <w:right w:val="nil"/>
            </w:tcBorders>
            <w:shd w:val="clear" w:color="auto" w:fill="auto"/>
            <w:noWrap/>
            <w:vAlign w:val="bottom"/>
          </w:tcPr>
          <w:p w:rsidR="005C4C90" w:rsidRPr="005C4C90" w:rsidRDefault="005C4C90" w:rsidP="003B3DF5">
            <w:pPr>
              <w:pStyle w:val="Tabele"/>
              <w:rPr>
                <w:b/>
                <w:szCs w:val="22"/>
              </w:rPr>
            </w:pPr>
            <w:r w:rsidRPr="005C4C90">
              <w:rPr>
                <w:b/>
                <w:szCs w:val="22"/>
              </w:rPr>
              <w:t>Kontroll</w:t>
            </w:r>
          </w:p>
        </w:tc>
        <w:tc>
          <w:tcPr>
            <w:tcW w:w="976" w:type="dxa"/>
            <w:tcBorders>
              <w:top w:val="nil"/>
              <w:left w:val="nil"/>
              <w:bottom w:val="nil"/>
              <w:right w:val="nil"/>
            </w:tcBorders>
            <w:shd w:val="clear" w:color="auto" w:fill="auto"/>
            <w:noWrap/>
            <w:vAlign w:val="bottom"/>
          </w:tcPr>
          <w:p w:rsidR="005C4C90" w:rsidRPr="005C4C90" w:rsidRDefault="005C4C90" w:rsidP="003B3DF5">
            <w:pPr>
              <w:pStyle w:val="Tabele"/>
              <w:rPr>
                <w:b/>
                <w:szCs w:val="22"/>
              </w:rPr>
            </w:pPr>
          </w:p>
        </w:tc>
        <w:tc>
          <w:tcPr>
            <w:tcW w:w="1106" w:type="dxa"/>
            <w:tcBorders>
              <w:top w:val="nil"/>
              <w:left w:val="nil"/>
              <w:bottom w:val="nil"/>
              <w:right w:val="nil"/>
            </w:tcBorders>
            <w:shd w:val="clear" w:color="auto" w:fill="auto"/>
            <w:noWrap/>
            <w:vAlign w:val="bottom"/>
          </w:tcPr>
          <w:p w:rsidR="005C4C90" w:rsidRPr="005C4C90" w:rsidRDefault="005C4C90" w:rsidP="003B3DF5">
            <w:pPr>
              <w:pStyle w:val="Tabele"/>
              <w:rPr>
                <w:b/>
                <w:szCs w:val="22"/>
              </w:rPr>
            </w:pPr>
          </w:p>
        </w:tc>
      </w:tr>
      <w:tr w:rsidR="005C4C90" w:rsidRPr="005C4C90">
        <w:trPr>
          <w:trHeight w:val="255"/>
        </w:trPr>
        <w:tc>
          <w:tcPr>
            <w:tcW w:w="1106" w:type="dxa"/>
            <w:tcBorders>
              <w:top w:val="nil"/>
              <w:left w:val="nil"/>
              <w:bottom w:val="nil"/>
              <w:right w:val="nil"/>
            </w:tcBorders>
            <w:shd w:val="clear" w:color="auto" w:fill="auto"/>
            <w:noWrap/>
            <w:vAlign w:val="bottom"/>
          </w:tcPr>
          <w:p w:rsidR="005C4C90" w:rsidRPr="005C4C90" w:rsidRDefault="005C4C90" w:rsidP="003B3DF5">
            <w:pPr>
              <w:pStyle w:val="Tabele"/>
              <w:rPr>
                <w:b/>
                <w:szCs w:val="22"/>
              </w:rPr>
            </w:pPr>
            <w:r w:rsidRPr="005C4C90">
              <w:rPr>
                <w:b/>
                <w:szCs w:val="22"/>
              </w:rPr>
              <w:t>1,186,000</w:t>
            </w:r>
          </w:p>
        </w:tc>
        <w:tc>
          <w:tcPr>
            <w:tcW w:w="976" w:type="dxa"/>
            <w:tcBorders>
              <w:top w:val="nil"/>
              <w:left w:val="nil"/>
              <w:bottom w:val="nil"/>
              <w:right w:val="nil"/>
            </w:tcBorders>
            <w:shd w:val="clear" w:color="auto" w:fill="auto"/>
            <w:noWrap/>
            <w:vAlign w:val="bottom"/>
          </w:tcPr>
          <w:p w:rsidR="005C4C90" w:rsidRPr="005C4C90" w:rsidRDefault="005C4C90" w:rsidP="003B3DF5">
            <w:pPr>
              <w:pStyle w:val="Tabele"/>
              <w:rPr>
                <w:b/>
                <w:szCs w:val="22"/>
              </w:rPr>
            </w:pPr>
            <w:r w:rsidRPr="005C4C90">
              <w:rPr>
                <w:b/>
                <w:szCs w:val="22"/>
              </w:rPr>
              <w:t>70,000</w:t>
            </w:r>
          </w:p>
        </w:tc>
        <w:tc>
          <w:tcPr>
            <w:tcW w:w="1106" w:type="dxa"/>
            <w:tcBorders>
              <w:top w:val="nil"/>
              <w:left w:val="nil"/>
              <w:bottom w:val="nil"/>
              <w:right w:val="nil"/>
            </w:tcBorders>
            <w:shd w:val="clear" w:color="auto" w:fill="auto"/>
            <w:noWrap/>
            <w:vAlign w:val="bottom"/>
          </w:tcPr>
          <w:p w:rsidR="005C4C90" w:rsidRPr="005C4C90" w:rsidRDefault="005C4C90" w:rsidP="003B3DF5">
            <w:pPr>
              <w:pStyle w:val="Tabele"/>
              <w:rPr>
                <w:b/>
                <w:szCs w:val="22"/>
              </w:rPr>
            </w:pPr>
            <w:r w:rsidRPr="005C4C90">
              <w:rPr>
                <w:b/>
                <w:szCs w:val="22"/>
              </w:rPr>
              <w:t>1,256,000</w:t>
            </w:r>
          </w:p>
        </w:tc>
      </w:tr>
      <w:tr w:rsidR="005C4C90" w:rsidRPr="005C4C90">
        <w:trPr>
          <w:trHeight w:val="255"/>
        </w:trPr>
        <w:tc>
          <w:tcPr>
            <w:tcW w:w="1106" w:type="dxa"/>
            <w:tcBorders>
              <w:top w:val="nil"/>
              <w:left w:val="nil"/>
              <w:bottom w:val="nil"/>
              <w:right w:val="nil"/>
            </w:tcBorders>
            <w:shd w:val="clear" w:color="auto" w:fill="auto"/>
            <w:noWrap/>
            <w:vAlign w:val="bottom"/>
          </w:tcPr>
          <w:p w:rsidR="005C4C90" w:rsidRPr="005C4C90" w:rsidRDefault="005C4C90" w:rsidP="003B3DF5">
            <w:pPr>
              <w:pStyle w:val="Tabele"/>
              <w:rPr>
                <w:b/>
                <w:szCs w:val="22"/>
              </w:rPr>
            </w:pPr>
          </w:p>
        </w:tc>
        <w:tc>
          <w:tcPr>
            <w:tcW w:w="976" w:type="dxa"/>
            <w:tcBorders>
              <w:top w:val="nil"/>
              <w:left w:val="nil"/>
              <w:bottom w:val="nil"/>
              <w:right w:val="nil"/>
            </w:tcBorders>
            <w:shd w:val="clear" w:color="auto" w:fill="auto"/>
            <w:noWrap/>
            <w:vAlign w:val="bottom"/>
          </w:tcPr>
          <w:p w:rsidR="005C4C90" w:rsidRPr="005C4C90" w:rsidRDefault="005C4C90" w:rsidP="003B3DF5">
            <w:pPr>
              <w:pStyle w:val="Tabele"/>
              <w:rPr>
                <w:b/>
                <w:szCs w:val="22"/>
              </w:rPr>
            </w:pPr>
          </w:p>
        </w:tc>
        <w:tc>
          <w:tcPr>
            <w:tcW w:w="1106" w:type="dxa"/>
            <w:tcBorders>
              <w:top w:val="nil"/>
              <w:left w:val="nil"/>
              <w:bottom w:val="nil"/>
              <w:right w:val="nil"/>
            </w:tcBorders>
            <w:shd w:val="clear" w:color="auto" w:fill="auto"/>
            <w:noWrap/>
            <w:vAlign w:val="bottom"/>
          </w:tcPr>
          <w:p w:rsidR="005C4C90" w:rsidRPr="005C4C90" w:rsidRDefault="005C4C90" w:rsidP="003B3DF5">
            <w:pPr>
              <w:pStyle w:val="Tabele"/>
              <w:rPr>
                <w:b/>
                <w:szCs w:val="22"/>
              </w:rPr>
            </w:pPr>
          </w:p>
        </w:tc>
      </w:tr>
      <w:tr w:rsidR="005C4C90" w:rsidRPr="005C4C90">
        <w:trPr>
          <w:trHeight w:val="255"/>
        </w:trPr>
        <w:tc>
          <w:tcPr>
            <w:tcW w:w="1106" w:type="dxa"/>
            <w:tcBorders>
              <w:top w:val="nil"/>
              <w:left w:val="nil"/>
              <w:bottom w:val="nil"/>
              <w:right w:val="nil"/>
            </w:tcBorders>
            <w:shd w:val="clear" w:color="auto" w:fill="auto"/>
            <w:noWrap/>
            <w:vAlign w:val="bottom"/>
          </w:tcPr>
          <w:p w:rsidR="005C4C90" w:rsidRPr="005C4C90" w:rsidRDefault="005C4C90" w:rsidP="003B3DF5">
            <w:pPr>
              <w:pStyle w:val="Tabele"/>
              <w:rPr>
                <w:b/>
                <w:szCs w:val="22"/>
              </w:rPr>
            </w:pPr>
            <w:r w:rsidRPr="005C4C90">
              <w:rPr>
                <w:b/>
                <w:szCs w:val="22"/>
              </w:rPr>
              <w:t>0</w:t>
            </w:r>
          </w:p>
        </w:tc>
        <w:tc>
          <w:tcPr>
            <w:tcW w:w="976" w:type="dxa"/>
            <w:tcBorders>
              <w:top w:val="nil"/>
              <w:left w:val="nil"/>
              <w:bottom w:val="nil"/>
              <w:right w:val="nil"/>
            </w:tcBorders>
            <w:shd w:val="clear" w:color="auto" w:fill="auto"/>
            <w:noWrap/>
            <w:vAlign w:val="bottom"/>
          </w:tcPr>
          <w:p w:rsidR="005C4C90" w:rsidRPr="005C4C90" w:rsidRDefault="005C4C90" w:rsidP="003B3DF5">
            <w:pPr>
              <w:pStyle w:val="Tabele"/>
              <w:rPr>
                <w:b/>
                <w:szCs w:val="22"/>
              </w:rPr>
            </w:pPr>
            <w:r w:rsidRPr="005C4C90">
              <w:rPr>
                <w:b/>
                <w:szCs w:val="22"/>
              </w:rPr>
              <w:t>0</w:t>
            </w:r>
          </w:p>
        </w:tc>
        <w:tc>
          <w:tcPr>
            <w:tcW w:w="1106" w:type="dxa"/>
            <w:tcBorders>
              <w:top w:val="nil"/>
              <w:left w:val="nil"/>
              <w:bottom w:val="nil"/>
              <w:right w:val="nil"/>
            </w:tcBorders>
            <w:shd w:val="clear" w:color="auto" w:fill="auto"/>
            <w:noWrap/>
            <w:vAlign w:val="bottom"/>
          </w:tcPr>
          <w:p w:rsidR="005C4C90" w:rsidRPr="005C4C90" w:rsidRDefault="005C4C90" w:rsidP="003B3DF5">
            <w:pPr>
              <w:pStyle w:val="Tabele"/>
              <w:rPr>
                <w:b/>
                <w:szCs w:val="22"/>
              </w:rPr>
            </w:pPr>
            <w:r w:rsidRPr="005C4C90">
              <w:rPr>
                <w:b/>
                <w:szCs w:val="22"/>
              </w:rPr>
              <w:t>0</w:t>
            </w:r>
          </w:p>
        </w:tc>
      </w:tr>
    </w:tbl>
    <w:p w:rsidR="005C4C90" w:rsidRPr="005C4C90" w:rsidRDefault="005C4C90" w:rsidP="005C4C90">
      <w:pPr>
        <w:pStyle w:val="Tabele"/>
        <w:rPr>
          <w:szCs w:val="22"/>
        </w:rPr>
      </w:pPr>
      <w:r w:rsidRPr="005C4C90">
        <w:rPr>
          <w:szCs w:val="22"/>
        </w:rPr>
        <w:tab/>
      </w:r>
      <w:r w:rsidRPr="005C4C90">
        <w:rPr>
          <w:szCs w:val="22"/>
        </w:rPr>
        <w:tab/>
      </w:r>
      <w:r w:rsidRPr="005C4C90">
        <w:rPr>
          <w:szCs w:val="22"/>
        </w:rPr>
        <w:tab/>
      </w:r>
      <w:r w:rsidRPr="005C4C90">
        <w:rPr>
          <w:szCs w:val="22"/>
        </w:rPr>
        <w:tab/>
      </w:r>
      <w:r w:rsidRPr="005C4C90">
        <w:rPr>
          <w:szCs w:val="22"/>
        </w:rPr>
        <w:tab/>
      </w:r>
      <w:r w:rsidRPr="005C4C90">
        <w:rPr>
          <w:szCs w:val="22"/>
        </w:rPr>
        <w:tab/>
      </w:r>
      <w:r w:rsidRPr="005C4C90">
        <w:rPr>
          <w:szCs w:val="22"/>
        </w:rPr>
        <w:tab/>
      </w:r>
      <w:r w:rsidRPr="005C4C90">
        <w:rPr>
          <w:szCs w:val="22"/>
        </w:rPr>
        <w:tab/>
      </w:r>
      <w:r w:rsidRPr="005C4C90">
        <w:rPr>
          <w:szCs w:val="22"/>
        </w:rPr>
        <w:tab/>
      </w:r>
    </w:p>
    <w:p w:rsidR="005C4C90" w:rsidRPr="005C4C90" w:rsidRDefault="005C4C90" w:rsidP="005C4C90">
      <w:pPr>
        <w:pStyle w:val="Tabele"/>
        <w:jc w:val="center"/>
        <w:rPr>
          <w:b/>
          <w:szCs w:val="22"/>
        </w:rPr>
      </w:pPr>
    </w:p>
    <w:p w:rsidR="009C4C1E" w:rsidRPr="005C4C90" w:rsidRDefault="009C4C1E" w:rsidP="009C4C1E">
      <w:pPr>
        <w:pStyle w:val="Paragrafi"/>
        <w:rPr>
          <w:szCs w:val="22"/>
          <w:lang w:val="sq-AL"/>
        </w:rPr>
      </w:pPr>
    </w:p>
    <w:p w:rsidR="009C4C1E" w:rsidRPr="005C4C90" w:rsidRDefault="009C4C1E" w:rsidP="00CE3285">
      <w:pPr>
        <w:pStyle w:val="Paragrafi"/>
        <w:rPr>
          <w:lang w:val="de-DE"/>
        </w:rPr>
      </w:pPr>
    </w:p>
    <w:p w:rsidR="006D39A9" w:rsidRPr="005C4C90" w:rsidRDefault="006D39A9" w:rsidP="00CE3285">
      <w:pPr>
        <w:pStyle w:val="Paragrafi"/>
        <w:rPr>
          <w:lang w:val="de-DE"/>
        </w:rPr>
      </w:pPr>
    </w:p>
    <w:p w:rsidR="006D39A9" w:rsidRPr="006D39A9" w:rsidRDefault="006D39A9" w:rsidP="006D39A9">
      <w:pPr>
        <w:rPr>
          <w:lang w:val="de-DE"/>
        </w:rPr>
      </w:pPr>
    </w:p>
    <w:p w:rsidR="006D39A9" w:rsidRPr="006D39A9" w:rsidRDefault="006D39A9" w:rsidP="006D39A9">
      <w:pPr>
        <w:rPr>
          <w:lang w:val="de-DE"/>
        </w:rPr>
      </w:pPr>
    </w:p>
    <w:p w:rsidR="006D39A9" w:rsidRPr="006D39A9" w:rsidRDefault="006D39A9" w:rsidP="006D39A9">
      <w:pPr>
        <w:rPr>
          <w:lang w:val="de-DE"/>
        </w:rPr>
      </w:pPr>
    </w:p>
    <w:p w:rsidR="006D39A9" w:rsidRPr="006D39A9" w:rsidRDefault="006D39A9" w:rsidP="006D39A9">
      <w:pPr>
        <w:rPr>
          <w:lang w:val="de-DE"/>
        </w:rPr>
      </w:pPr>
    </w:p>
    <w:p w:rsidR="006D39A9" w:rsidRPr="006D39A9" w:rsidRDefault="006D39A9" w:rsidP="006D39A9">
      <w:pPr>
        <w:rPr>
          <w:lang w:val="de-DE"/>
        </w:rPr>
      </w:pPr>
    </w:p>
    <w:p w:rsidR="006D39A9" w:rsidRPr="006D39A9" w:rsidRDefault="006D39A9" w:rsidP="006D39A9">
      <w:pPr>
        <w:rPr>
          <w:lang w:val="de-DE"/>
        </w:rPr>
      </w:pPr>
    </w:p>
    <w:p w:rsidR="006D39A9" w:rsidRPr="006D39A9" w:rsidRDefault="006D39A9" w:rsidP="006D39A9">
      <w:pPr>
        <w:rPr>
          <w:lang w:val="de-DE"/>
        </w:rPr>
      </w:pPr>
    </w:p>
    <w:p w:rsidR="006D39A9" w:rsidRPr="006D39A9" w:rsidRDefault="006D39A9" w:rsidP="006D39A9">
      <w:pPr>
        <w:rPr>
          <w:lang w:val="de-DE"/>
        </w:rPr>
      </w:pPr>
    </w:p>
    <w:p w:rsidR="006D39A9" w:rsidRPr="006D39A9" w:rsidRDefault="006D39A9" w:rsidP="006D39A9">
      <w:pPr>
        <w:rPr>
          <w:lang w:val="de-DE"/>
        </w:rPr>
      </w:pPr>
    </w:p>
    <w:p w:rsidR="006D39A9" w:rsidRPr="006D39A9" w:rsidRDefault="006D39A9" w:rsidP="006D39A9">
      <w:pPr>
        <w:rPr>
          <w:lang w:val="de-DE"/>
        </w:rPr>
      </w:pPr>
    </w:p>
    <w:p w:rsidR="006D39A9" w:rsidRPr="006D39A9" w:rsidRDefault="006D39A9" w:rsidP="006D39A9">
      <w:pPr>
        <w:rPr>
          <w:lang w:val="de-DE"/>
        </w:rPr>
      </w:pPr>
    </w:p>
    <w:p w:rsidR="006D39A9" w:rsidRPr="006D39A9" w:rsidRDefault="006D39A9" w:rsidP="006D39A9">
      <w:pPr>
        <w:rPr>
          <w:lang w:val="de-DE"/>
        </w:rPr>
      </w:pPr>
    </w:p>
    <w:p w:rsidR="006D39A9" w:rsidRPr="006D39A9" w:rsidRDefault="006D39A9" w:rsidP="006D39A9">
      <w:pPr>
        <w:rPr>
          <w:lang w:val="de-DE"/>
        </w:rPr>
      </w:pPr>
    </w:p>
    <w:p w:rsidR="006D39A9" w:rsidRPr="006D39A9" w:rsidRDefault="006D39A9" w:rsidP="006D39A9">
      <w:pPr>
        <w:rPr>
          <w:lang w:val="de-DE"/>
        </w:rPr>
      </w:pPr>
    </w:p>
    <w:p w:rsidR="006D39A9" w:rsidRPr="006D39A9" w:rsidRDefault="006D39A9" w:rsidP="006D39A9">
      <w:pPr>
        <w:rPr>
          <w:lang w:val="de-DE"/>
        </w:rPr>
      </w:pPr>
    </w:p>
    <w:p w:rsidR="006D39A9" w:rsidRDefault="006D39A9" w:rsidP="006D39A9">
      <w:pPr>
        <w:rPr>
          <w:lang w:val="de-DE"/>
        </w:rPr>
      </w:pPr>
    </w:p>
    <w:p w:rsidR="006D39A9" w:rsidRDefault="006D39A9" w:rsidP="006D39A9">
      <w:pPr>
        <w:rPr>
          <w:lang w:val="de-DE"/>
        </w:rPr>
      </w:pPr>
    </w:p>
    <w:p w:rsidR="006D39A9" w:rsidRDefault="006D39A9" w:rsidP="006D39A9">
      <w:pPr>
        <w:rPr>
          <w:lang w:val="de-DE"/>
        </w:rPr>
      </w:pPr>
    </w:p>
    <w:p w:rsidR="006D39A9" w:rsidRDefault="006D39A9" w:rsidP="006D39A9">
      <w:pPr>
        <w:rPr>
          <w:lang w:val="de-DE"/>
        </w:rPr>
      </w:pPr>
    </w:p>
    <w:p w:rsidR="006D39A9" w:rsidRDefault="006D39A9" w:rsidP="006D39A9">
      <w:pPr>
        <w:rPr>
          <w:lang w:val="de-DE"/>
        </w:rPr>
      </w:pPr>
    </w:p>
    <w:p w:rsidR="006D39A9" w:rsidRDefault="006D39A9" w:rsidP="006D39A9">
      <w:pPr>
        <w:rPr>
          <w:lang w:val="de-DE"/>
        </w:rPr>
      </w:pPr>
    </w:p>
    <w:p w:rsidR="006D39A9" w:rsidRDefault="006D39A9" w:rsidP="006D39A9">
      <w:pPr>
        <w:rPr>
          <w:lang w:val="de-DE"/>
        </w:rPr>
      </w:pPr>
    </w:p>
    <w:p w:rsidR="006D39A9" w:rsidRDefault="006D39A9" w:rsidP="006D39A9">
      <w:pPr>
        <w:rPr>
          <w:lang w:val="de-DE"/>
        </w:rPr>
      </w:pPr>
    </w:p>
    <w:p w:rsidR="006D39A9" w:rsidRDefault="006D39A9" w:rsidP="006D39A9">
      <w:pPr>
        <w:rPr>
          <w:lang w:val="de-DE"/>
        </w:rPr>
      </w:pPr>
    </w:p>
    <w:p w:rsidR="006D39A9" w:rsidRDefault="006D39A9" w:rsidP="006D39A9">
      <w:pPr>
        <w:rPr>
          <w:lang w:val="de-DE"/>
        </w:rPr>
      </w:pPr>
    </w:p>
    <w:p w:rsidR="006D39A9" w:rsidRDefault="006D39A9" w:rsidP="006D39A9">
      <w:pPr>
        <w:rPr>
          <w:lang w:val="de-DE"/>
        </w:rPr>
      </w:pPr>
    </w:p>
    <w:p w:rsidR="006D39A9" w:rsidRDefault="006D39A9" w:rsidP="006D39A9">
      <w:pPr>
        <w:rPr>
          <w:lang w:val="de-DE"/>
        </w:rPr>
      </w:pPr>
    </w:p>
    <w:p w:rsidR="006D39A9" w:rsidRDefault="006D39A9" w:rsidP="006D39A9">
      <w:pPr>
        <w:rPr>
          <w:lang w:val="de-DE"/>
        </w:rPr>
      </w:pPr>
    </w:p>
    <w:p w:rsidR="006D39A9" w:rsidRDefault="006D39A9" w:rsidP="006D39A9">
      <w:pPr>
        <w:rPr>
          <w:lang w:val="de-DE"/>
        </w:rPr>
      </w:pPr>
    </w:p>
    <w:p w:rsidR="006D39A9" w:rsidRDefault="006D39A9" w:rsidP="006D39A9">
      <w:pPr>
        <w:rPr>
          <w:lang w:val="de-DE"/>
        </w:rPr>
      </w:pPr>
    </w:p>
    <w:p w:rsidR="00480A43" w:rsidRDefault="00480A43" w:rsidP="006D39A9">
      <w:pPr>
        <w:pStyle w:val="Paragrafi"/>
        <w:rPr>
          <w:lang w:val="de-DE"/>
        </w:rPr>
      </w:pPr>
    </w:p>
    <w:p w:rsidR="003B3DF5" w:rsidRDefault="003B3DF5" w:rsidP="006D39A9">
      <w:pPr>
        <w:pStyle w:val="Paragrafi"/>
        <w:rPr>
          <w:lang w:val="de-DE"/>
        </w:rPr>
      </w:pPr>
    </w:p>
    <w:p w:rsidR="003B3DF5" w:rsidRDefault="003B3DF5" w:rsidP="006D39A9">
      <w:pPr>
        <w:pStyle w:val="Paragrafi"/>
        <w:rPr>
          <w:lang w:val="de-DE"/>
        </w:rPr>
      </w:pPr>
    </w:p>
    <w:p w:rsidR="003B3DF5" w:rsidRDefault="003B3DF5" w:rsidP="006D39A9">
      <w:pPr>
        <w:pStyle w:val="Paragrafi"/>
        <w:rPr>
          <w:lang w:val="de-DE"/>
        </w:rPr>
      </w:pPr>
    </w:p>
    <w:p w:rsidR="003B3DF5" w:rsidRDefault="003B3DF5" w:rsidP="006D39A9">
      <w:pPr>
        <w:pStyle w:val="Paragrafi"/>
        <w:rPr>
          <w:lang w:val="de-DE"/>
        </w:rPr>
      </w:pPr>
    </w:p>
    <w:p w:rsidR="003B3DF5" w:rsidRDefault="003B3DF5" w:rsidP="006D39A9">
      <w:pPr>
        <w:pStyle w:val="Paragrafi"/>
        <w:rPr>
          <w:lang w:val="de-DE"/>
        </w:rPr>
      </w:pPr>
    </w:p>
    <w:p w:rsidR="003B3DF5" w:rsidRDefault="003B3DF5" w:rsidP="006D39A9">
      <w:pPr>
        <w:pStyle w:val="Paragrafi"/>
        <w:rPr>
          <w:lang w:val="de-DE"/>
        </w:rPr>
      </w:pPr>
    </w:p>
    <w:p w:rsidR="003B3DF5" w:rsidRDefault="003B3DF5" w:rsidP="006D39A9">
      <w:pPr>
        <w:pStyle w:val="Paragrafi"/>
        <w:rPr>
          <w:lang w:val="de-DE"/>
        </w:rPr>
      </w:pPr>
    </w:p>
    <w:p w:rsidR="003B3DF5" w:rsidRDefault="003B3DF5" w:rsidP="006D39A9">
      <w:pPr>
        <w:pStyle w:val="Paragrafi"/>
        <w:rPr>
          <w:lang w:val="de-DE"/>
        </w:rPr>
      </w:pPr>
    </w:p>
    <w:p w:rsidR="003B3DF5" w:rsidRDefault="003B3DF5" w:rsidP="006D39A9">
      <w:pPr>
        <w:pStyle w:val="Paragrafi"/>
        <w:rPr>
          <w:lang w:val="de-DE"/>
        </w:rPr>
      </w:pPr>
    </w:p>
    <w:p w:rsidR="003B3DF5" w:rsidRDefault="003B3DF5" w:rsidP="006D39A9">
      <w:pPr>
        <w:pStyle w:val="Paragrafi"/>
        <w:rPr>
          <w:lang w:val="de-DE"/>
        </w:rPr>
      </w:pPr>
    </w:p>
    <w:p w:rsidR="003B3DF5" w:rsidRDefault="003B3DF5" w:rsidP="003B3DF5">
      <w:pPr>
        <w:pStyle w:val="Tabele"/>
        <w:rPr>
          <w:b/>
          <w:sz w:val="20"/>
        </w:rPr>
        <w:sectPr w:rsidR="003B3DF5" w:rsidSect="009C4C1E">
          <w:footerReference w:type="even" r:id="rId7"/>
          <w:footerReference w:type="default" r:id="rId8"/>
          <w:pgSz w:w="11906" w:h="16838" w:code="9"/>
          <w:pgMar w:top="1418" w:right="1418" w:bottom="1418" w:left="1418" w:header="0" w:footer="1134" w:gutter="0"/>
          <w:cols w:space="720"/>
        </w:sectPr>
      </w:pPr>
      <w:bookmarkStart w:id="2" w:name="RANGE!C2:J383"/>
    </w:p>
    <w:tbl>
      <w:tblPr>
        <w:tblW w:w="5000" w:type="pct"/>
        <w:tblLook w:val="0000" w:firstRow="0" w:lastRow="0" w:firstColumn="0" w:lastColumn="0" w:noHBand="0" w:noVBand="0"/>
      </w:tblPr>
      <w:tblGrid>
        <w:gridCol w:w="671"/>
        <w:gridCol w:w="1393"/>
        <w:gridCol w:w="1817"/>
        <w:gridCol w:w="2198"/>
        <w:gridCol w:w="1462"/>
        <w:gridCol w:w="2099"/>
        <w:gridCol w:w="2141"/>
        <w:gridCol w:w="2437"/>
      </w:tblGrid>
      <w:tr w:rsidR="003B3DF5" w:rsidRPr="002C05DA">
        <w:trPr>
          <w:trHeight w:val="255"/>
        </w:trPr>
        <w:tc>
          <w:tcPr>
            <w:tcW w:w="5000" w:type="pct"/>
            <w:gridSpan w:val="8"/>
            <w:tcBorders>
              <w:top w:val="nil"/>
              <w:left w:val="nil"/>
              <w:bottom w:val="nil"/>
              <w:right w:val="nil"/>
            </w:tcBorders>
            <w:shd w:val="clear" w:color="auto" w:fill="auto"/>
            <w:noWrap/>
            <w:vAlign w:val="bottom"/>
          </w:tcPr>
          <w:p w:rsidR="003B3DF5" w:rsidRPr="003B3DF5" w:rsidRDefault="003B3DF5" w:rsidP="003B3DF5">
            <w:pPr>
              <w:pStyle w:val="Tabele"/>
              <w:rPr>
                <w:b/>
                <w:sz w:val="20"/>
              </w:rPr>
            </w:pPr>
            <w:r w:rsidRPr="003B3DF5">
              <w:rPr>
                <w:b/>
                <w:sz w:val="20"/>
              </w:rPr>
              <w:t>Tabela nr. 4</w:t>
            </w:r>
            <w:bookmarkEnd w:id="2"/>
          </w:p>
        </w:tc>
      </w:tr>
      <w:tr w:rsidR="003B3DF5" w:rsidRPr="002C05DA">
        <w:trPr>
          <w:trHeight w:val="255"/>
        </w:trPr>
        <w:tc>
          <w:tcPr>
            <w:tcW w:w="236" w:type="pct"/>
            <w:tcBorders>
              <w:top w:val="nil"/>
              <w:left w:val="nil"/>
              <w:bottom w:val="nil"/>
              <w:right w:val="nil"/>
            </w:tcBorders>
            <w:shd w:val="clear" w:color="auto" w:fill="auto"/>
            <w:noWrap/>
            <w:vAlign w:val="bottom"/>
          </w:tcPr>
          <w:p w:rsidR="003B3DF5" w:rsidRPr="003B3DF5" w:rsidRDefault="003B3DF5" w:rsidP="003B3DF5">
            <w:pPr>
              <w:pStyle w:val="Tabele"/>
              <w:rPr>
                <w:b/>
                <w:sz w:val="20"/>
              </w:rPr>
            </w:pPr>
          </w:p>
        </w:tc>
        <w:tc>
          <w:tcPr>
            <w:tcW w:w="490" w:type="pct"/>
            <w:tcBorders>
              <w:top w:val="nil"/>
              <w:left w:val="nil"/>
              <w:bottom w:val="nil"/>
              <w:right w:val="nil"/>
            </w:tcBorders>
            <w:shd w:val="clear" w:color="auto" w:fill="auto"/>
            <w:noWrap/>
            <w:vAlign w:val="bottom"/>
          </w:tcPr>
          <w:p w:rsidR="003B3DF5" w:rsidRPr="003B3DF5" w:rsidRDefault="003B3DF5" w:rsidP="003B3DF5">
            <w:pPr>
              <w:pStyle w:val="Tabele"/>
              <w:rPr>
                <w:b/>
                <w:sz w:val="20"/>
              </w:rPr>
            </w:pPr>
          </w:p>
        </w:tc>
        <w:tc>
          <w:tcPr>
            <w:tcW w:w="639" w:type="pct"/>
            <w:tcBorders>
              <w:top w:val="nil"/>
              <w:left w:val="nil"/>
              <w:bottom w:val="nil"/>
              <w:right w:val="nil"/>
            </w:tcBorders>
            <w:shd w:val="clear" w:color="auto" w:fill="auto"/>
            <w:noWrap/>
            <w:vAlign w:val="bottom"/>
          </w:tcPr>
          <w:p w:rsidR="003B3DF5" w:rsidRPr="003B3DF5" w:rsidRDefault="003B3DF5" w:rsidP="003B3DF5">
            <w:pPr>
              <w:pStyle w:val="Tabele"/>
              <w:rPr>
                <w:b/>
                <w:sz w:val="20"/>
              </w:rPr>
            </w:pPr>
          </w:p>
        </w:tc>
        <w:tc>
          <w:tcPr>
            <w:tcW w:w="773" w:type="pct"/>
            <w:tcBorders>
              <w:top w:val="nil"/>
              <w:left w:val="nil"/>
              <w:bottom w:val="nil"/>
              <w:right w:val="nil"/>
            </w:tcBorders>
            <w:shd w:val="clear" w:color="auto" w:fill="auto"/>
            <w:noWrap/>
            <w:vAlign w:val="bottom"/>
          </w:tcPr>
          <w:p w:rsidR="003B3DF5" w:rsidRPr="003B3DF5" w:rsidRDefault="003B3DF5" w:rsidP="003B3DF5">
            <w:pPr>
              <w:pStyle w:val="Tabele"/>
              <w:rPr>
                <w:b/>
                <w:sz w:val="20"/>
              </w:rPr>
            </w:pPr>
          </w:p>
        </w:tc>
        <w:tc>
          <w:tcPr>
            <w:tcW w:w="514" w:type="pct"/>
            <w:tcBorders>
              <w:top w:val="nil"/>
              <w:left w:val="nil"/>
              <w:bottom w:val="nil"/>
              <w:right w:val="nil"/>
            </w:tcBorders>
            <w:shd w:val="clear" w:color="auto" w:fill="auto"/>
            <w:noWrap/>
            <w:vAlign w:val="bottom"/>
          </w:tcPr>
          <w:p w:rsidR="003B3DF5" w:rsidRPr="003B3DF5" w:rsidRDefault="003B3DF5" w:rsidP="003B3DF5">
            <w:pPr>
              <w:pStyle w:val="Tabele"/>
              <w:rPr>
                <w:b/>
                <w:sz w:val="20"/>
              </w:rPr>
            </w:pPr>
          </w:p>
        </w:tc>
        <w:tc>
          <w:tcPr>
            <w:tcW w:w="738" w:type="pct"/>
            <w:tcBorders>
              <w:top w:val="nil"/>
              <w:left w:val="nil"/>
              <w:bottom w:val="nil"/>
              <w:right w:val="nil"/>
            </w:tcBorders>
            <w:shd w:val="clear" w:color="auto" w:fill="auto"/>
            <w:noWrap/>
            <w:vAlign w:val="bottom"/>
          </w:tcPr>
          <w:p w:rsidR="003B3DF5" w:rsidRPr="003B3DF5" w:rsidRDefault="003B3DF5" w:rsidP="003B3DF5">
            <w:pPr>
              <w:pStyle w:val="Tabele"/>
              <w:rPr>
                <w:b/>
                <w:sz w:val="20"/>
              </w:rPr>
            </w:pPr>
          </w:p>
        </w:tc>
        <w:tc>
          <w:tcPr>
            <w:tcW w:w="753" w:type="pct"/>
            <w:tcBorders>
              <w:top w:val="nil"/>
              <w:left w:val="nil"/>
              <w:bottom w:val="nil"/>
              <w:right w:val="nil"/>
            </w:tcBorders>
            <w:shd w:val="clear" w:color="auto" w:fill="auto"/>
            <w:noWrap/>
            <w:vAlign w:val="bottom"/>
          </w:tcPr>
          <w:p w:rsidR="003B3DF5" w:rsidRPr="003B3DF5" w:rsidRDefault="003B3DF5" w:rsidP="003B3DF5">
            <w:pPr>
              <w:pStyle w:val="Tabele"/>
              <w:rPr>
                <w:b/>
                <w:sz w:val="20"/>
              </w:rPr>
            </w:pPr>
          </w:p>
        </w:tc>
        <w:tc>
          <w:tcPr>
            <w:tcW w:w="858" w:type="pct"/>
            <w:tcBorders>
              <w:top w:val="nil"/>
              <w:left w:val="nil"/>
              <w:bottom w:val="nil"/>
              <w:right w:val="nil"/>
            </w:tcBorders>
            <w:shd w:val="clear" w:color="auto" w:fill="auto"/>
            <w:noWrap/>
            <w:vAlign w:val="bottom"/>
          </w:tcPr>
          <w:p w:rsidR="003B3DF5" w:rsidRPr="003B3DF5" w:rsidRDefault="003B3DF5" w:rsidP="003B3DF5">
            <w:pPr>
              <w:pStyle w:val="Tabele"/>
              <w:rPr>
                <w:b/>
                <w:sz w:val="20"/>
              </w:rPr>
            </w:pPr>
          </w:p>
        </w:tc>
      </w:tr>
      <w:tr w:rsidR="003B3DF5" w:rsidRPr="003B3DF5">
        <w:trPr>
          <w:trHeight w:val="255"/>
        </w:trPr>
        <w:tc>
          <w:tcPr>
            <w:tcW w:w="5000" w:type="pct"/>
            <w:gridSpan w:val="8"/>
            <w:tcBorders>
              <w:top w:val="nil"/>
              <w:left w:val="nil"/>
              <w:bottom w:val="nil"/>
              <w:right w:val="nil"/>
            </w:tcBorders>
            <w:shd w:val="clear" w:color="auto" w:fill="auto"/>
            <w:noWrap/>
            <w:vAlign w:val="bottom"/>
          </w:tcPr>
          <w:p w:rsidR="003B3DF5" w:rsidRPr="003B3DF5" w:rsidRDefault="003B3DF5" w:rsidP="003B3DF5">
            <w:pPr>
              <w:pStyle w:val="Tabele"/>
              <w:jc w:val="center"/>
              <w:rPr>
                <w:b/>
                <w:sz w:val="20"/>
                <w:lang w:val="de-DE"/>
              </w:rPr>
            </w:pPr>
            <w:r w:rsidRPr="003B3DF5">
              <w:rPr>
                <w:b/>
                <w:sz w:val="20"/>
                <w:lang w:val="de-DE"/>
              </w:rPr>
              <w:t>TRANSFERTA E PAKUSHTEZUAR (A+B)  PER BASHKITE DHE KOMUNAT 2007</w:t>
            </w:r>
          </w:p>
        </w:tc>
      </w:tr>
      <w:tr w:rsidR="003B3DF5" w:rsidRPr="002C05DA">
        <w:trPr>
          <w:trHeight w:val="270"/>
        </w:trPr>
        <w:tc>
          <w:tcPr>
            <w:tcW w:w="236" w:type="pct"/>
            <w:tcBorders>
              <w:top w:val="nil"/>
              <w:left w:val="nil"/>
              <w:bottom w:val="nil"/>
              <w:right w:val="nil"/>
            </w:tcBorders>
            <w:shd w:val="clear" w:color="auto" w:fill="auto"/>
            <w:noWrap/>
            <w:vAlign w:val="bottom"/>
          </w:tcPr>
          <w:p w:rsidR="003B3DF5" w:rsidRPr="003B3DF5" w:rsidRDefault="003B3DF5" w:rsidP="003B3DF5">
            <w:pPr>
              <w:pStyle w:val="Tabele"/>
              <w:rPr>
                <w:sz w:val="20"/>
                <w:lang w:val="de-DE"/>
              </w:rPr>
            </w:pPr>
          </w:p>
        </w:tc>
        <w:tc>
          <w:tcPr>
            <w:tcW w:w="490" w:type="pct"/>
            <w:tcBorders>
              <w:top w:val="nil"/>
              <w:left w:val="nil"/>
              <w:bottom w:val="nil"/>
              <w:right w:val="nil"/>
            </w:tcBorders>
            <w:shd w:val="clear" w:color="auto" w:fill="auto"/>
            <w:noWrap/>
            <w:vAlign w:val="bottom"/>
          </w:tcPr>
          <w:p w:rsidR="003B3DF5" w:rsidRPr="003B3DF5" w:rsidRDefault="003B3DF5" w:rsidP="003B3DF5">
            <w:pPr>
              <w:pStyle w:val="Tabele"/>
              <w:rPr>
                <w:sz w:val="20"/>
                <w:lang w:val="de-DE"/>
              </w:rPr>
            </w:pPr>
          </w:p>
        </w:tc>
        <w:tc>
          <w:tcPr>
            <w:tcW w:w="639" w:type="pct"/>
            <w:tcBorders>
              <w:top w:val="nil"/>
              <w:left w:val="nil"/>
              <w:bottom w:val="nil"/>
              <w:right w:val="nil"/>
            </w:tcBorders>
            <w:shd w:val="clear" w:color="auto" w:fill="auto"/>
            <w:noWrap/>
            <w:vAlign w:val="bottom"/>
          </w:tcPr>
          <w:p w:rsidR="003B3DF5" w:rsidRPr="003B3DF5" w:rsidRDefault="003B3DF5" w:rsidP="003B3DF5">
            <w:pPr>
              <w:pStyle w:val="Tabele"/>
              <w:rPr>
                <w:sz w:val="20"/>
                <w:lang w:val="de-DE"/>
              </w:rPr>
            </w:pPr>
          </w:p>
        </w:tc>
        <w:tc>
          <w:tcPr>
            <w:tcW w:w="773" w:type="pct"/>
            <w:tcBorders>
              <w:top w:val="nil"/>
              <w:left w:val="nil"/>
              <w:bottom w:val="nil"/>
              <w:right w:val="nil"/>
            </w:tcBorders>
            <w:shd w:val="clear" w:color="auto" w:fill="auto"/>
            <w:noWrap/>
            <w:vAlign w:val="bottom"/>
          </w:tcPr>
          <w:p w:rsidR="003B3DF5" w:rsidRPr="003B3DF5" w:rsidRDefault="003B3DF5" w:rsidP="003B3DF5">
            <w:pPr>
              <w:pStyle w:val="Tabele"/>
              <w:rPr>
                <w:sz w:val="20"/>
                <w:lang w:val="de-DE"/>
              </w:rPr>
            </w:pPr>
          </w:p>
        </w:tc>
        <w:tc>
          <w:tcPr>
            <w:tcW w:w="514" w:type="pct"/>
            <w:tcBorders>
              <w:top w:val="nil"/>
              <w:left w:val="nil"/>
              <w:bottom w:val="nil"/>
              <w:right w:val="nil"/>
            </w:tcBorders>
            <w:shd w:val="clear" w:color="auto" w:fill="auto"/>
            <w:noWrap/>
            <w:vAlign w:val="bottom"/>
          </w:tcPr>
          <w:p w:rsidR="003B3DF5" w:rsidRPr="003B3DF5" w:rsidRDefault="003B3DF5" w:rsidP="003B3DF5">
            <w:pPr>
              <w:pStyle w:val="Tabele"/>
              <w:rPr>
                <w:sz w:val="20"/>
                <w:lang w:val="de-DE"/>
              </w:rPr>
            </w:pPr>
          </w:p>
        </w:tc>
        <w:tc>
          <w:tcPr>
            <w:tcW w:w="738" w:type="pct"/>
            <w:tcBorders>
              <w:top w:val="nil"/>
              <w:left w:val="nil"/>
              <w:bottom w:val="nil"/>
              <w:right w:val="nil"/>
            </w:tcBorders>
            <w:shd w:val="clear" w:color="auto" w:fill="auto"/>
            <w:noWrap/>
            <w:vAlign w:val="bottom"/>
          </w:tcPr>
          <w:p w:rsidR="003B3DF5" w:rsidRPr="003B3DF5" w:rsidRDefault="003B3DF5" w:rsidP="003B3DF5">
            <w:pPr>
              <w:pStyle w:val="Tabele"/>
              <w:rPr>
                <w:sz w:val="20"/>
                <w:lang w:val="de-DE"/>
              </w:rPr>
            </w:pPr>
          </w:p>
        </w:tc>
        <w:tc>
          <w:tcPr>
            <w:tcW w:w="753" w:type="pct"/>
            <w:tcBorders>
              <w:top w:val="nil"/>
              <w:left w:val="nil"/>
              <w:bottom w:val="nil"/>
              <w:right w:val="nil"/>
            </w:tcBorders>
            <w:shd w:val="clear" w:color="auto" w:fill="auto"/>
            <w:noWrap/>
            <w:vAlign w:val="bottom"/>
          </w:tcPr>
          <w:p w:rsidR="003B3DF5" w:rsidRPr="003B3DF5" w:rsidRDefault="003B3DF5" w:rsidP="003B3DF5">
            <w:pPr>
              <w:pStyle w:val="Tabele"/>
              <w:rPr>
                <w:sz w:val="20"/>
                <w:lang w:val="de-DE"/>
              </w:rPr>
            </w:pPr>
          </w:p>
        </w:tc>
        <w:tc>
          <w:tcPr>
            <w:tcW w:w="858" w:type="pct"/>
            <w:tcBorders>
              <w:top w:val="nil"/>
              <w:left w:val="nil"/>
              <w:bottom w:val="nil"/>
              <w:right w:val="nil"/>
            </w:tcBorders>
            <w:shd w:val="clear" w:color="auto" w:fill="auto"/>
            <w:noWrap/>
            <w:vAlign w:val="bottom"/>
          </w:tcPr>
          <w:p w:rsidR="003B3DF5" w:rsidRPr="002C05DA" w:rsidRDefault="003B3DF5" w:rsidP="003B3DF5">
            <w:pPr>
              <w:pStyle w:val="Tabele"/>
              <w:rPr>
                <w:sz w:val="20"/>
              </w:rPr>
            </w:pPr>
            <w:r w:rsidRPr="002C05DA">
              <w:rPr>
                <w:sz w:val="20"/>
              </w:rPr>
              <w:t>Ne mije leke</w:t>
            </w:r>
          </w:p>
        </w:tc>
      </w:tr>
      <w:tr w:rsidR="003B3DF5" w:rsidRPr="002C05DA">
        <w:trPr>
          <w:trHeight w:val="255"/>
        </w:trPr>
        <w:tc>
          <w:tcPr>
            <w:tcW w:w="236" w:type="pct"/>
            <w:vMerge w:val="restart"/>
            <w:tcBorders>
              <w:top w:val="single" w:sz="8" w:space="0" w:color="auto"/>
              <w:left w:val="single" w:sz="8" w:space="0" w:color="auto"/>
              <w:bottom w:val="single" w:sz="8" w:space="0" w:color="000000"/>
              <w:right w:val="single" w:sz="4" w:space="0" w:color="auto"/>
            </w:tcBorders>
            <w:shd w:val="clear" w:color="auto" w:fill="auto"/>
            <w:noWrap/>
            <w:vAlign w:val="center"/>
          </w:tcPr>
          <w:p w:rsidR="003B3DF5" w:rsidRPr="002C05DA" w:rsidRDefault="003B3DF5" w:rsidP="003B3DF5">
            <w:pPr>
              <w:pStyle w:val="Tabele"/>
              <w:rPr>
                <w:sz w:val="20"/>
              </w:rPr>
            </w:pPr>
            <w:r w:rsidRPr="002C05DA">
              <w:rPr>
                <w:sz w:val="20"/>
              </w:rPr>
              <w:t>Nr</w:t>
            </w:r>
          </w:p>
        </w:tc>
        <w:tc>
          <w:tcPr>
            <w:tcW w:w="490" w:type="pct"/>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3B3DF5" w:rsidRPr="002C05DA" w:rsidRDefault="003B3DF5" w:rsidP="003B3DF5">
            <w:pPr>
              <w:pStyle w:val="Tabele"/>
              <w:rPr>
                <w:sz w:val="20"/>
              </w:rPr>
            </w:pPr>
            <w:r w:rsidRPr="002C05DA">
              <w:rPr>
                <w:sz w:val="20"/>
              </w:rPr>
              <w:t>Qarku</w:t>
            </w:r>
          </w:p>
        </w:tc>
        <w:tc>
          <w:tcPr>
            <w:tcW w:w="639" w:type="pct"/>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3B3DF5" w:rsidRPr="002C05DA" w:rsidRDefault="003B3DF5" w:rsidP="003B3DF5">
            <w:pPr>
              <w:pStyle w:val="Tabele"/>
              <w:rPr>
                <w:sz w:val="20"/>
              </w:rPr>
            </w:pPr>
            <w:r w:rsidRPr="002C05DA">
              <w:rPr>
                <w:sz w:val="20"/>
              </w:rPr>
              <w:t>Rrethi</w:t>
            </w:r>
          </w:p>
        </w:tc>
        <w:tc>
          <w:tcPr>
            <w:tcW w:w="773" w:type="pct"/>
            <w:tcBorders>
              <w:top w:val="single" w:sz="8" w:space="0" w:color="auto"/>
              <w:left w:val="nil"/>
              <w:bottom w:val="nil"/>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Njesite e</w:t>
            </w:r>
          </w:p>
        </w:tc>
        <w:tc>
          <w:tcPr>
            <w:tcW w:w="514" w:type="pct"/>
            <w:tcBorders>
              <w:top w:val="single" w:sz="8" w:space="0" w:color="auto"/>
              <w:left w:val="nil"/>
              <w:bottom w:val="nil"/>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Bashki (B)</w:t>
            </w:r>
          </w:p>
        </w:tc>
        <w:tc>
          <w:tcPr>
            <w:tcW w:w="738" w:type="pct"/>
            <w:tcBorders>
              <w:top w:val="single" w:sz="8" w:space="0" w:color="auto"/>
              <w:left w:val="nil"/>
              <w:bottom w:val="nil"/>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Transferta  </w:t>
            </w:r>
          </w:p>
        </w:tc>
        <w:tc>
          <w:tcPr>
            <w:tcW w:w="753" w:type="pct"/>
            <w:tcBorders>
              <w:top w:val="single" w:sz="8" w:space="0" w:color="auto"/>
              <w:left w:val="nil"/>
              <w:bottom w:val="nil"/>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Transferta e </w:t>
            </w:r>
          </w:p>
        </w:tc>
        <w:tc>
          <w:tcPr>
            <w:tcW w:w="858" w:type="pct"/>
            <w:tcBorders>
              <w:top w:val="single" w:sz="8" w:space="0" w:color="auto"/>
              <w:left w:val="nil"/>
              <w:bottom w:val="nil"/>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Gjithsej </w:t>
            </w:r>
          </w:p>
        </w:tc>
      </w:tr>
      <w:tr w:rsidR="003B3DF5" w:rsidRPr="002C05DA">
        <w:trPr>
          <w:trHeight w:val="255"/>
        </w:trPr>
        <w:tc>
          <w:tcPr>
            <w:tcW w:w="236" w:type="pct"/>
            <w:vMerge/>
            <w:tcBorders>
              <w:top w:val="single" w:sz="8" w:space="0" w:color="auto"/>
              <w:left w:val="single" w:sz="8" w:space="0" w:color="auto"/>
              <w:bottom w:val="single" w:sz="8" w:space="0" w:color="000000"/>
              <w:right w:val="single" w:sz="4" w:space="0" w:color="auto"/>
            </w:tcBorders>
            <w:shd w:val="clear" w:color="auto" w:fill="auto"/>
            <w:vAlign w:val="center"/>
          </w:tcPr>
          <w:p w:rsidR="003B3DF5" w:rsidRPr="002C05DA" w:rsidRDefault="003B3DF5" w:rsidP="003B3DF5">
            <w:pPr>
              <w:pStyle w:val="Tabele"/>
              <w:rPr>
                <w:sz w:val="20"/>
              </w:rPr>
            </w:pPr>
          </w:p>
        </w:tc>
        <w:tc>
          <w:tcPr>
            <w:tcW w:w="490" w:type="pct"/>
            <w:vMerge/>
            <w:tcBorders>
              <w:top w:val="single" w:sz="8" w:space="0" w:color="auto"/>
              <w:left w:val="single" w:sz="4" w:space="0" w:color="auto"/>
              <w:bottom w:val="single" w:sz="8" w:space="0" w:color="000000"/>
              <w:right w:val="single" w:sz="4" w:space="0" w:color="auto"/>
            </w:tcBorders>
            <w:shd w:val="clear" w:color="auto" w:fill="auto"/>
            <w:vAlign w:val="center"/>
          </w:tcPr>
          <w:p w:rsidR="003B3DF5" w:rsidRPr="002C05DA" w:rsidRDefault="003B3DF5" w:rsidP="003B3DF5">
            <w:pPr>
              <w:pStyle w:val="Tabele"/>
              <w:rPr>
                <w:sz w:val="20"/>
              </w:rPr>
            </w:pPr>
          </w:p>
        </w:tc>
        <w:tc>
          <w:tcPr>
            <w:tcW w:w="639" w:type="pct"/>
            <w:vMerge/>
            <w:tcBorders>
              <w:top w:val="single" w:sz="8" w:space="0" w:color="auto"/>
              <w:left w:val="single" w:sz="4" w:space="0" w:color="auto"/>
              <w:bottom w:val="single" w:sz="8" w:space="0" w:color="000000"/>
              <w:right w:val="single" w:sz="4" w:space="0" w:color="auto"/>
            </w:tcBorders>
            <w:shd w:val="clear" w:color="auto" w:fill="auto"/>
            <w:vAlign w:val="center"/>
          </w:tcPr>
          <w:p w:rsidR="003B3DF5" w:rsidRPr="002C05DA" w:rsidRDefault="003B3DF5" w:rsidP="003B3DF5">
            <w:pPr>
              <w:pStyle w:val="Tabele"/>
              <w:rPr>
                <w:sz w:val="20"/>
              </w:rPr>
            </w:pPr>
          </w:p>
        </w:tc>
        <w:tc>
          <w:tcPr>
            <w:tcW w:w="773" w:type="pct"/>
            <w:tcBorders>
              <w:top w:val="nil"/>
              <w:left w:val="nil"/>
              <w:bottom w:val="nil"/>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Qeverisjes</w:t>
            </w:r>
          </w:p>
        </w:tc>
        <w:tc>
          <w:tcPr>
            <w:tcW w:w="514" w:type="pct"/>
            <w:tcBorders>
              <w:top w:val="nil"/>
              <w:left w:val="nil"/>
              <w:bottom w:val="nil"/>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Komune (K)</w:t>
            </w:r>
          </w:p>
        </w:tc>
        <w:tc>
          <w:tcPr>
            <w:tcW w:w="738" w:type="pct"/>
            <w:tcBorders>
              <w:top w:val="nil"/>
              <w:left w:val="nil"/>
              <w:bottom w:val="nil"/>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w:t>
            </w:r>
          </w:p>
        </w:tc>
        <w:tc>
          <w:tcPr>
            <w:tcW w:w="753" w:type="pct"/>
            <w:tcBorders>
              <w:top w:val="nil"/>
              <w:left w:val="nil"/>
              <w:bottom w:val="nil"/>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Pakushtezuar per </w:t>
            </w:r>
          </w:p>
        </w:tc>
        <w:tc>
          <w:tcPr>
            <w:tcW w:w="858" w:type="pct"/>
            <w:tcBorders>
              <w:top w:val="nil"/>
              <w:left w:val="nil"/>
              <w:bottom w:val="nil"/>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Transferta e </w:t>
            </w:r>
          </w:p>
        </w:tc>
      </w:tr>
      <w:tr w:rsidR="003B3DF5" w:rsidRPr="002C05DA">
        <w:trPr>
          <w:trHeight w:val="270"/>
        </w:trPr>
        <w:tc>
          <w:tcPr>
            <w:tcW w:w="236" w:type="pct"/>
            <w:vMerge/>
            <w:tcBorders>
              <w:top w:val="single" w:sz="8" w:space="0" w:color="auto"/>
              <w:left w:val="single" w:sz="8" w:space="0" w:color="auto"/>
              <w:bottom w:val="single" w:sz="8" w:space="0" w:color="000000"/>
              <w:right w:val="single" w:sz="4" w:space="0" w:color="auto"/>
            </w:tcBorders>
            <w:shd w:val="clear" w:color="auto" w:fill="auto"/>
            <w:vAlign w:val="center"/>
          </w:tcPr>
          <w:p w:rsidR="003B3DF5" w:rsidRPr="002C05DA" w:rsidRDefault="003B3DF5" w:rsidP="003B3DF5">
            <w:pPr>
              <w:pStyle w:val="Tabele"/>
              <w:rPr>
                <w:sz w:val="20"/>
              </w:rPr>
            </w:pPr>
          </w:p>
        </w:tc>
        <w:tc>
          <w:tcPr>
            <w:tcW w:w="490" w:type="pct"/>
            <w:vMerge/>
            <w:tcBorders>
              <w:top w:val="single" w:sz="8" w:space="0" w:color="auto"/>
              <w:left w:val="single" w:sz="4" w:space="0" w:color="auto"/>
              <w:bottom w:val="single" w:sz="8" w:space="0" w:color="000000"/>
              <w:right w:val="single" w:sz="4" w:space="0" w:color="auto"/>
            </w:tcBorders>
            <w:shd w:val="clear" w:color="auto" w:fill="auto"/>
            <w:vAlign w:val="center"/>
          </w:tcPr>
          <w:p w:rsidR="003B3DF5" w:rsidRPr="002C05DA" w:rsidRDefault="003B3DF5" w:rsidP="003B3DF5">
            <w:pPr>
              <w:pStyle w:val="Tabele"/>
              <w:rPr>
                <w:sz w:val="20"/>
              </w:rPr>
            </w:pPr>
          </w:p>
        </w:tc>
        <w:tc>
          <w:tcPr>
            <w:tcW w:w="639" w:type="pct"/>
            <w:vMerge/>
            <w:tcBorders>
              <w:top w:val="single" w:sz="8" w:space="0" w:color="auto"/>
              <w:left w:val="single" w:sz="4" w:space="0" w:color="auto"/>
              <w:bottom w:val="single" w:sz="8" w:space="0" w:color="000000"/>
              <w:right w:val="single" w:sz="4" w:space="0" w:color="auto"/>
            </w:tcBorders>
            <w:shd w:val="clear" w:color="auto" w:fill="auto"/>
            <w:vAlign w:val="center"/>
          </w:tcPr>
          <w:p w:rsidR="003B3DF5" w:rsidRPr="002C05DA" w:rsidRDefault="003B3DF5" w:rsidP="003B3DF5">
            <w:pPr>
              <w:pStyle w:val="Tabele"/>
              <w:rPr>
                <w:sz w:val="20"/>
              </w:rPr>
            </w:pPr>
          </w:p>
        </w:tc>
        <w:tc>
          <w:tcPr>
            <w:tcW w:w="773" w:type="pct"/>
            <w:tcBorders>
              <w:top w:val="nil"/>
              <w:left w:val="nil"/>
              <w:bottom w:val="single" w:sz="8"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Vendore</w:t>
            </w:r>
          </w:p>
        </w:tc>
        <w:tc>
          <w:tcPr>
            <w:tcW w:w="514" w:type="pct"/>
            <w:tcBorders>
              <w:top w:val="nil"/>
              <w:left w:val="nil"/>
              <w:bottom w:val="single" w:sz="8"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w:t>
            </w:r>
          </w:p>
        </w:tc>
        <w:tc>
          <w:tcPr>
            <w:tcW w:w="738" w:type="pct"/>
            <w:tcBorders>
              <w:top w:val="nil"/>
              <w:left w:val="nil"/>
              <w:bottom w:val="single" w:sz="8"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Pakushtezuar (A)</w:t>
            </w:r>
          </w:p>
        </w:tc>
        <w:tc>
          <w:tcPr>
            <w:tcW w:w="753" w:type="pct"/>
            <w:tcBorders>
              <w:top w:val="nil"/>
              <w:left w:val="nil"/>
              <w:bottom w:val="single" w:sz="8"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Investime (B)</w:t>
            </w:r>
          </w:p>
        </w:tc>
        <w:tc>
          <w:tcPr>
            <w:tcW w:w="858" w:type="pct"/>
            <w:tcBorders>
              <w:top w:val="nil"/>
              <w:left w:val="nil"/>
              <w:bottom w:val="single" w:sz="8"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Pakushtezuar (A+B)</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Berat</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Berat</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134,617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10,000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144,617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Berat</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Cukalat</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9,433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4,293</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13,726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Berat</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Kutalli</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25,413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4,373</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29,787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Berat</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Lumas</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14,390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2,038</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16,428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5</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Berat</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Otilak</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25,314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3,847</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29,161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6</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Berat</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Poshnjë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17,504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3,679</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21,182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7</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Berat</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Roshnik</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14,533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4,085</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18,618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8</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Berat</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Sinjë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16,515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5,155</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21,670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9</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Berat</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Tërpan</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12,609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3,711</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16,320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10</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Berat</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Ura-Vajgurore</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25,624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2,217</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27,842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11</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Berat</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Velabisht</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23,912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3,963</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27,875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12</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Berat</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Vertop</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19,495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7,142</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26,637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13</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Kuçovë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Kozarë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14,984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1,512</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16,496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14</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Kuçovë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Kuçovë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54,353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4,000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58,353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15</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Kuçovë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Perondi</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24,456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2,270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26,726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16</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Skrapar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Bogovë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10,245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4,000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14,245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17</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Skrapar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Cepan</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9,877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2,291</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12,168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18</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Skrapar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Çorovodë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31,689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8,116</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39,805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19</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Skrapar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Gjerbes</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10,054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1,000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11,054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20</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Skrapar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Leshnjë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6,767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654</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7,421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21</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Skrapar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Poliçan</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30,164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8,545</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38,710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22</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Skrapar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Potom</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8,582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989</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9,571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23</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Skrapar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Qendër</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17,001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6,398</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23,399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24</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Skrapar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Vendreshe</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7,708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2,105</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9,813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25</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Skrapar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Zhepë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11,074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2,367</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13,441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26</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Bulqizë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Bulqizë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45,217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15,000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60,217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27</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Bulqizë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Fushë-Bulqizë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11,283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3,385</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14,668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28</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Bulqizë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Gjoricë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12,426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7,000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19,426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29</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Bulqizë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Martanesh</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14,684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3,917</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18,601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30</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Bulqizë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Ostren</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14,266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4,778</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19,044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31</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Bulqizë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Shupenzë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18,832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8,051</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26,884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32</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Bulqizë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Trebisht</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6,597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1,163</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7,760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33</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Bulqizë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Zerqan</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19,074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8,000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27,074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34</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smartTag w:uri="urn:schemas-microsoft-com:office:smarttags" w:element="City">
              <w:smartTag w:uri="urn:schemas-microsoft-com:office:smarttags" w:element="place">
                <w:r w:rsidRPr="002C05DA">
                  <w:rPr>
                    <w:sz w:val="20"/>
                  </w:rPr>
                  <w:t>Arras</w:t>
                </w:r>
              </w:smartTag>
            </w:smartTag>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12,888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5,620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18,508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35</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Fushë Muhurr</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10,316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4,364</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14,679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36</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Fushë-Çidhen</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9,990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2,500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12,490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37</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Kala e Dodës</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11,871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5,000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16,871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38</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Kastriot</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20,141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2,868</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23,009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39</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Lurë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10,279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1,635</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11,914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40</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Luzni</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9,453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3,679</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13,132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41</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Maqellarë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25,381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5,500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30,881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42</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Melan</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13,360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5,670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19,031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43</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Peshkopi</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52,800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20,000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72,800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44</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Qënder Tomin</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24,042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3,644</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27,686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45</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Selishtë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10,255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2,708</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12,963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46</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Sllovë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11,821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4,195</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16,016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47</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Zall Dardhë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7,653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1,484</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9,137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48</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Zall Reç</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7,102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1,314</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8,416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49</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Mat</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Baz</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11,628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3,927</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15,555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50</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Mat</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Burrel</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39,803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8,731</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48,534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51</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Mat</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Derjan</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9,049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1,976</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11,024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52</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Mat</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Gurë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13,336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5,267</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18,603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53</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Mat</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Klos</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40,423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15,000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55,423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54</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Mat</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Komsi</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14,750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1,610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16,361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55</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Mat</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Lis</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14,291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5,788</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20,079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56</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Mat</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Macukull</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11,482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3,162</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14,644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57</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Mat</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Rukaj</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11,708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4,867</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16,575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58</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Mat</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Suç</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9,579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3,994</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13,573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59</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Mat</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Ulëz</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8,386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2,109</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10,495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60</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Mat</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Xibër</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12,662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4,266</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16,928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61</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Durrës</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Durrës</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Durrës</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181,635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51,688</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233,323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62</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Durrës</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Durrës</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Gjepalaj</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12,348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1,941</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14,289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63</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Durrës</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Durrës</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Ishëm</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18,003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7,773</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25,776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64</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Durrës</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Durrës</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Katund i Ri</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28,121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7,820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35,941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65</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Durrës</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Durrës</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Maminas</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9,956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2,339</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12,295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66</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Durrës</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Durrës</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Manëz</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23,743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4,611</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28,354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67</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Durrës</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Durrës</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Rashbull</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33,826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7,954</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41,779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68</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Durrës</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Durrës</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Shijak</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20,106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4,000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24,106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69</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Durrës</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Durrës</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Sukth</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56,478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7,620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64,098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70</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Durrës</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Durrës</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Xhafzotaj</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16,452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6,500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22,952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71</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Durrës</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Krujë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Bubq</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13,907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2,359</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16,266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72</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Durrës</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Krujë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Cudhi</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10,816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3,372</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14,188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73</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Durrës</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Krujë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Fushë-Krujë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57,351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6,335</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63,686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74</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Durrës</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Krujë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Kodër Thumanë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32,293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6,417</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38,710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75</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Durrës</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Krujë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Krujë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34,200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3,000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37,200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76</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Durrës</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Krujë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Nikël</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19,922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3,354</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23,276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77</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Belsh</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38,067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5,996</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44,063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78</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Bradashesh</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21,305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6,000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27,305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79</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Cërrik</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37,255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5,412</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42,667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80</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164,413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27,186</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191,599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81</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Fierzë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7,804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1,424</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9,228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82</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Funarë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10,403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3,352</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13,755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83</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Gjergjan</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14,810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1,975</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16,785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84</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Gjinar</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15,756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5,334</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21,091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85</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Gostimë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24,400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5,189</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29,589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86</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Gracen</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9,522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2,245</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11,768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87</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Grekan</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10,975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4,402</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15,377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88</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Kajan</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14,956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1,590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16,546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89</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Klos</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8,421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1,113</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9,534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90</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Labinot Fushë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11,183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3,056</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14,239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91</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Labinot Mal</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18,791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6,608</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25,399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92</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Mollas</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16,548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2,454</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19,002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93</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Paper</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19,258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2,826</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22,085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94</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Rrasë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5,707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2,105</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7,812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95</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Shalëz</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13,179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2,298</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15,478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96</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Shirgjan</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16,828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2,838</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19,666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97</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Shushicë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21,239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2,720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23,959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98</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Tregan</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9,674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1,342</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11,016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99</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Zavalinë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10,093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2,450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12,543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100</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Gramsh</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Gramsh</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35,700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8,688</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44,388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101</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Gramsh</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Kodovjat</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11,470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3,395</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14,865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102</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Gramsh</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Kukur</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12,940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3,943</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16,883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103</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Gramsh</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Kushovë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5,733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595</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6,328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104</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Gramsh</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Lënie</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6,483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868</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7,351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105</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Gramsh</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Pishaj</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15,424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4,500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19,924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106</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Gramsh</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Poroçan</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9,054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2,252</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11,306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107</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Gramsh</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Skëndërbegas</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8,462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3,000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11,462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108</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Gramsh</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Sult</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6,112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1,200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7,312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109</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Gramsh</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Tunjë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9,120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2,408</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11,529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110</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Librazhd</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Hotolisht</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20,535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6,053</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26,588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111</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Librazhd</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Librazhd</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16,810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4,064</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20,874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112</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Librazhd</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Lunik</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12,913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3,040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15,953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113</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Librazhd</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Orenjë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18,226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6,709</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24,935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114</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Librazhd</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Polis</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10,815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1,799</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12,615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115</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Librazhd</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Prrenjas</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19,279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3,863</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23,142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116</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Librazhd</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Qendër</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27,209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4,005</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31,213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117</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Librazhd</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Qukës</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24,630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8,000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32,630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118</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Librazhd</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Rrajcë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24,536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3,755</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28,291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119</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Librazhd</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Stëblevë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9,865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1,364</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11,229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120</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Librazhd</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Stravaj</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11,635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3,184</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14,819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121</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Peqin</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Gjocaj</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14,917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1,461</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16,378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122</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Peqin</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Karinë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4,770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1,842</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6,613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123</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Peqin</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Pajovë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18,069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1,934</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20,002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124</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Peqin</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Peqin</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22,255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821</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23,076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125</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Peqin</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Përparim</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12,100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6,972</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19,072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126</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Peqin</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Shezë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10,033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1,360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11,393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127</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Cakran</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34,546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11,037</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45,583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128</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Dermenas</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24,111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4,337</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28,448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129</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127,711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10,323</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138,034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130</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Frakull</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19,325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1,987</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21,311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131</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Kuman</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17,173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2,448</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19,620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132</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Kurjan</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12,684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1,125</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13,808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133</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Levan</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31,050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8,875</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39,925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134</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Libofshë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20,256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3,782</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24,038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135</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Mbrostar</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19,954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2,263</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22,217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136</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Patos</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85,129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3,000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88,129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137</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Portëz</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21,184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3,696</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24,880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138</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Qendër (Çlirim)</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22,027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3,828</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25,855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139</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Roskovec</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22,933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1,975</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24,908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140</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Ruzhdie</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7,736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933</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8,669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141</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Strumë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17,311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2,987</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20,297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142</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Topojë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14,528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2,353</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16,881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143</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Zharrëz</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14,986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1,353</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16,340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144</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Lushnjë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Allkaj</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11,781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2,148</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13,929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145</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Lushnjë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Ballagat</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8,235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555</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8,790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146</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Lushnjë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Bubullimë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11,820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2,179</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13,999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147</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Lushnjë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Divjakë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33,557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6,350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39,907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148</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Lushnjë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Dushk</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18,147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3,219</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21,365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149</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Lushnjë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 Shegan</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17,394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2,487</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19,881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150</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Lushnjë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Golem</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14,946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3,079</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18,025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151</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Lushnjë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Grabian</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10,929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1,968</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12,896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152</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Lushnjë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Gradishtë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17,379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3,833</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21,212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153</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Lushnjë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Hysgjokaj</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7,094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2,253</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9,347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154</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Lushnjë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Karbunarë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11,494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1,200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12,694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155</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Lushnjë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Kolonjë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12,853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2,463</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15,316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156</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Lushnjë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Krutje</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16,928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3,546</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20,474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157</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Lushnjë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Lushnjë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109,526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17,135</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126,662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158</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Lushnjë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Rremas</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13,164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4,150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17,314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159</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Lushnjë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Tërbuf</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25,346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5,339</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30,685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160</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Mallakastër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Aranitas</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10,378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1,293</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11,670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161</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Mallakastër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Ballsh</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23,525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2,567</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26,093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162</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Mallakastër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Fratar</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11,488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1,731</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13,219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163</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Mallakastër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Greshicë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4,656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2,210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6,866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164</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Mallakastër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Hekal</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12,162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4,913</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17,075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165</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Mallakastër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Selite</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7,201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2,143</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9,344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166</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Mallakastër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Kute</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9,661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2,767</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12,429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167</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Mallakastër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Ngracan</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4,112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1,217</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5,329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168</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Mallakastër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Qendër</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19,197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3,169</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22,366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169</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Antigonë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5,291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1,687</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6,978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170</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Cepo</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12,828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5,049</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17,877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171</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Dropull i Poshtëm</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14,392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3,042</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17,433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172</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Dropull i Sipërm</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18,537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2,940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21,477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173</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47,946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3,000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50,946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174</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Lazarat</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8,145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6,126</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14,271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175</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Libohovë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11,043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3,192</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14,235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176</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Lunxhëri</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8,942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4,562</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13,504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177</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Odrie</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5,553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2,079</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7,632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178</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Picar</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10,149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1,292</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11,441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179</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Pogon</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7,752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3,448</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11,200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180</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Qendër Libohovë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8,008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1,947</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9,956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181</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Zagorie</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7,871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1,409</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9,280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182</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Përmet</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Ballaban</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10,433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2,494</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12,927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183</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Përmet</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Çarshovë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9,431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3,130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12,561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184</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Përmet</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Deshnicë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10,601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3,390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13,991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185</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Përmet</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Frashër</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9,548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1,803</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11,351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186</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Përmet</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Këlcyrë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9,628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3,000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12,628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187</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Përmet</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Përmet</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25,521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2,483</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28,004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188</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Përmet</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Petran</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8,155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2,502</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10,657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189</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Përmet</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Qendër Piskovë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7,383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1,000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8,383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190</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Përmet</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Sukë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9,717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3,229</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12,945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191</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Tepelenë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Buz</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8,549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1,627</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10,176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192</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Tepelenë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Fshat Memaliaj</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8,044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1,741</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9,786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193</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Tepelenë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Krahëz</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12,016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3,473</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15,489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194</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Tepelenë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Kurvelesh</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9,670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1,811</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11,480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195</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Tepelenë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Lopez</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6,748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1,159</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7,907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196</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Tepelenë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Luftinjë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13,377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3,790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17,167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197</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Tepelenë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Memaliaj</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21,458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1,935</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23,393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198</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Tepelenë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Qendër</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12,162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1,213</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13,375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199</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Tepelenë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Qesarat</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7,041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2,100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9,141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200</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Tepelenë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Tepelenë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22,707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2,500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25,207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201</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Devoll</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Bilisht</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21,652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4,000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25,652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202</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Devoll</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Hoçisht (Morave)</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13,886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2,451</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16,337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203</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Devoll</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Miras</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28,916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8,467</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37,383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204</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Devoll</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Progër</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14,610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6,492</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21,102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205</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Devoll</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Qënder-Bilisht</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16,207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3,077</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19,284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206</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Kolonjë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Barmash</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6,782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936</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7,718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207</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Kolonjë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Çlirim</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7,374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1,425</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8,800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208</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Kolonjë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Ersekë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20,556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6,429</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26,985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209</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Kolonjë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Leskovik</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7,262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3,800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11,062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210</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Kolonjë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Mollas</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11,025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3,257</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14,282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211</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Kolonjë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Piskal-Novoselë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7,305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1,144</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8,449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212</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Kolonjë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Qendër</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13,050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5,885</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18,936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213</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Kolonjë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Qendër Leskovik</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6,043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2,462</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8,505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214</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Drenovë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18,362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8,936</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27,298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215</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Gore</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12,373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2,605</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14,978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216</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104,672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16,100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120,772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217</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Lekas</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7,855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1,103</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8,958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218</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Libonik</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23,840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5,146</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28,985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219</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Liqenas</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13,836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4,488</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18,324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220</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Maliq</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22,078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3,624</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25,702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221</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Moglicë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11,109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2,377</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13,486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222</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Mollas</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12,927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2,591</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15,518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223</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Pirg</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19,286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2,687</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21,973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224</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Pojan</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30,748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6,178</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36,926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225</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Qendër Bulgarec</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23,003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4,714</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27,716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226</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Vithkuq</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11,645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3,314</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14,959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227</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Voskop</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15,025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6,563</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21,588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228</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Voskopojë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10,680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3,121</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13,801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229</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Vreshtas</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22,484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8,237</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30,721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230</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Pogradec</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Buçimas</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27,629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4,229</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31,858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231</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Pogradec</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Çerravë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21,303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9,847</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31,149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232</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Pogradec</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Dardhas</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12,094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4,015</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16,109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233</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Pogradec</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Hudenisht</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11,463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1,956</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13,419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234</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Pogradec</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Pogradec</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83,609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8,611</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92,220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235</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Pogradec</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Proptisht</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18,183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8,115</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26,299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236</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Pogradec</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Trebinjë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14,518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3,250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17,768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237</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Pogradec</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Velçan</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13,349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4,561</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17,910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238</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Has</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Fajzë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11,076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3,713</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14,789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239</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Has</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Gjinaj</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8,388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1,331</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9,719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240</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Has</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Golaj</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23,337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7,738</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31,075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241</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Has</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Krumë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23,290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7,284</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30,574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242</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Kukës</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Arren</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5,508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799</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6,308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243</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Kukës</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Bicaj</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17,869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7,266</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25,135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244</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Kukës</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Bushtricë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8,017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1,935</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9,952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245</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Kukës</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Grykë-Çaje</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10,919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1,972</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12,890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246</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Kukës</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Kalis</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6,647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1,964</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8,611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247</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Kukës</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Kolsh</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5,938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1,625</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7,562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248</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Kukës</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Kukës</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72,633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21,329</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93,962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249</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Kukës</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Malzi</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16,238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3,746</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19,984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250</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Kukës</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Shishtavec</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14,516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6,253</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20,769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251</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Kukës</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Shtiqen</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9,468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3,830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13,297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252</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Kukës</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Surroj</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7,767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1,683</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9,450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253</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Kukës</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Tërthorë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10,206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3,635</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13,841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254</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Kukës</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Topojan</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9,670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2,734</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12,404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255</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Kukës</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Ujmisht</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8,700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2,486</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11,186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256</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Kukës</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Zapod</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8,843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2,839</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11,682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257</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Tropojë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Bajram Curri</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25,497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9,865</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35,362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258</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Tropojë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Bujan</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11,208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3,887</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15,095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259</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Tropojë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Bytyç</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11,756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2,081</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13,836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260</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Tropojë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Fierzë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10,100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2,653</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12,753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261</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Tropojë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Fshat Tropoje</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18,709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5,332</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24,041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262</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Tropojë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Lekbibaj</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13,167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1,892</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15,059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263</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Tropojë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Llugaj</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8,995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2,345</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11,340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264</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Tropojë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Margegaj</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14,168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3,801</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17,970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265</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Lezhë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Kurbin</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Fushë-Kuqe</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17,404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3,156</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20,560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266</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Lezhë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Kurbin</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Laç</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73,838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15,369</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89,207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267</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Lezhë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Kurbin</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Mamurras</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58,875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10,532</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69,407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268</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Lezhë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Kurbin</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Milot</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25,055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6,237</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31,292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269</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Lezhë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Lezhë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Balldren i Ri</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19,230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3,443</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22,672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270</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Lezhë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Lezhë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Blinisht</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10,755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1,879</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12,634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271</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Lezhë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Lezhë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Dajç</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13,970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1,493</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15,463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272</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Lezhë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Lezhë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Kallmet</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13,586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2,254</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15,841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273</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Lezhë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Lezhë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Kolsh</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11,686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2,025</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13,711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274</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Lezhë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Lezhë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Lezhë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39,569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3,500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43,069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275</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Lezhë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Lezhë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Shëngjin</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13,834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3,500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17,334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276</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Lezhë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Lezhë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Shënkoll</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26,377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4,544</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30,921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277</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Lezhë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Lezhë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Ungrej</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12,041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3,345</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15,386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278</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Lezhë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Lezhë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Zejmen</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16,328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2,852</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19,179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279</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Lezhë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Mirditë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Fan</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19,289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5,710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24,998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280</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Lezhë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Mirditë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Kaçinar</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12,182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3,138</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15,320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281</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Lezhë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Mirditë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Kthellë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12,837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4,459</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17,297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282</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Lezhë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Mirditë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Orosh</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13,934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3,370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17,304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283</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Lezhë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Mirditë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Rrëshen</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47,542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15,466</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63,008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284</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Lezhë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Mirditë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Rubik</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30,330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10,000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40,330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285</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Lezhë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Mirditë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Selitë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10,644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2,549</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13,193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286</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Malësi e Madhe</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Gruemirë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30,780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4,894</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35,674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287</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Malësi e Madhe</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Kastrat</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21,366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2,980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24,346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288</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Malësi e Madhe</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Kelmend</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16,273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6,785</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23,058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289</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Malësi e Madhe</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Koplik</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18,121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2,335</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20,455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290</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Malësi e Madhe</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Qendër</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16,501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1,915</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18,416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291</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Malësi e Madhe</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Shkrelë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16,844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7,264</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24,108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292</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Pukë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Blerim</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10,667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2,921</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13,588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293</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Pukë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Fierzë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11,029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3,108</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14,137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294</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Pukë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Fushë-Arrëz</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18,755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4,481</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23,235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295</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Pukë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Gjegjan</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18,506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5,175</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23,682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296</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Pukë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Iballë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13,683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3,400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17,084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297</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Pukë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Pukë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23,548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6,100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29,648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298</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Pukë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Qafë-Mali</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14,557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2,857</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17,414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299</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Pukë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Qelëz</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11,050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2,798</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13,848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300</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Pukë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Qerret</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14,627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4,140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18,767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301</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Pukë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Rrapë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11,286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3,176</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14,463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302</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Ana e Malit</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11,494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1,984</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13,478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303</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Bërdicë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17,281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4,000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21,281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304</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Bushat (new)</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38,384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6,736</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45,120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305</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Dajç (Bregbune)</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12,940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1,665</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14,605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306</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Gur i Zi</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22,951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2,934</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25,885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307</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Hajmel</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12,878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1,679</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14,557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308</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Postribë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27,910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12,477</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40,387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309</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Pult</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11,542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1,926</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13,468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310</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Rrethinat</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40,473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7,561</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48,034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311</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Shalë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13,117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5,816</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18,933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312</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232,134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35,945</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268,078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313</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Shllak</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9,089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1,311</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10,400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314</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Shosh</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8,272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1,686</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9,958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315</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Temal</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8,540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1,567</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10,107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316</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Vau i Dejës</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36,632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3,815</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40,448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317</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Velipojë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13,376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2,918</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16,294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318</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Shkodër</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Vig-Mnelë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10,264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3,068</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13,332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319</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Kavajë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Golem</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7,901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5,116</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13,017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320</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Kavajë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Gosë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12,842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2,742</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15,585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321</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Kavajë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Helmes</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9,283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1,408</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10,691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322</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Kavajë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Kavajë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64,807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13,000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77,807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323</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Kavajë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Kryevidh</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14,386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3,141</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17,527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324</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Kavajë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Lekaj</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16,654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3,346</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20,000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325</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Kavajë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Luz i Vogël</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15,672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3,468</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19,140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326</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Kavajë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Rrogozhinë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25,329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2,927</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28,256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327</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Kavajë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Sinaballaj</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4,895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1,273</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6,168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328</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Kavajë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Synej</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17,686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3,218</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20,904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329</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Baldushk</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12,964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2,098</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15,061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330</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Bërxullë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15,346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2,430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17,776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331</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Bërzhitë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13,654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5,174</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18,828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332</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Dajt</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19,718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9,312</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29,030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333</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Farkë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9,873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4,800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14,673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334</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Kamëz</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143,863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11,458</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155,321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335</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Kashar</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33,020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4,622</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37,642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336</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Krrabë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8,934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3,184</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12,118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337</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Ndroq</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15,917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2,260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18,177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338</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Paskuqan</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65,598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11,077</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76,675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339</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Petrelë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11,893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2,000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13,893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340</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Pezë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12,080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4,058</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16,138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341</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Prezë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9,423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1,603</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11,026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342</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Shëngjergj</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13,280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2,182</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15,462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343</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494,619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84,385</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579,004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344</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Vaqarr</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13,500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2,779</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16,279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345</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Vorë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43,963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5,553</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49,516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346</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Zall Bastar</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18,938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6,550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25,487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347</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Tiranë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Zall Herr</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16,612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2,277</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18,889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348</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Delvinë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Delvinë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32,182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5,950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38,132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349</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Delvinë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Finiq</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11,573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6,028</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17,601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350</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Delvinë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Mesopotam</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10,417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4,759</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15,176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351</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Delvinë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Vergo</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7,845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1,569</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9,414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352</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Sarandë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Aliko</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14,783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1,714</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16,497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353</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Sarandë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Dhivër</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12,463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5,506</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17,969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354</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Sarandë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Konispol</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10,554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16</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10,570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355</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Sarandë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Ksamil</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12,817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6,919</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19,736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356</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Sarandë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Livadhja</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16,699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2,514</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19,213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357</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Sarandë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Lukovë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16,684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3,148</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19,832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358</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Sarandë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Markat</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8,243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2,737</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10,981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359</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Sarandë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Sarandë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66,925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7,928</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74,853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360</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Sarandë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Xarrë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13,215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2,114</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15,329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361</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Vlorë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Armen</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17,463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7,137</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24,600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362</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Vlorë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Brataj</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17,492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4,571</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22,063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363</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Vlorë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Himarë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20,575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4,948</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25,523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364</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Vlorë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Hore Vranisht</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14,972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4,340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19,312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365</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Vlorë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Kote</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14,270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2,100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16,370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366</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Vlorë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Novoselë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24,677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4,518</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29,194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367</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Vlorë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Orikum</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32,425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3,500</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35,925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368</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Vlorë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Qendër</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29,395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4,729</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34,124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369</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Vlorë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Selenicë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21,025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3,789</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24,815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370</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Vlorë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Sevastar</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13,683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6,117</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19,800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371</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Vlorë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Shushicë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17,077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3,256</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20,334 </w:t>
            </w:r>
          </w:p>
        </w:tc>
      </w:tr>
      <w:tr w:rsidR="003B3DF5"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372</w:t>
            </w:r>
          </w:p>
        </w:tc>
        <w:tc>
          <w:tcPr>
            <w:tcW w:w="490"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Vlorë</w:t>
            </w:r>
          </w:p>
        </w:tc>
        <w:tc>
          <w:tcPr>
            <w:tcW w:w="77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Vllahinë</w:t>
            </w:r>
          </w:p>
        </w:tc>
        <w:tc>
          <w:tcPr>
            <w:tcW w:w="514"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15,329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2,803</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18,132 </w:t>
            </w:r>
          </w:p>
        </w:tc>
      </w:tr>
      <w:tr w:rsidR="003B3DF5" w:rsidRPr="002C05DA">
        <w:trPr>
          <w:trHeight w:val="255"/>
        </w:trPr>
        <w:tc>
          <w:tcPr>
            <w:tcW w:w="236" w:type="pct"/>
            <w:tcBorders>
              <w:top w:val="nil"/>
              <w:left w:val="single" w:sz="8" w:space="0" w:color="auto"/>
              <w:bottom w:val="nil"/>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373</w:t>
            </w:r>
          </w:p>
        </w:tc>
        <w:tc>
          <w:tcPr>
            <w:tcW w:w="490" w:type="pct"/>
            <w:tcBorders>
              <w:top w:val="nil"/>
              <w:left w:val="nil"/>
              <w:bottom w:val="nil"/>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Vlorë</w:t>
            </w:r>
          </w:p>
        </w:tc>
        <w:tc>
          <w:tcPr>
            <w:tcW w:w="639" w:type="pct"/>
            <w:tcBorders>
              <w:top w:val="nil"/>
              <w:left w:val="nil"/>
              <w:bottom w:val="nil"/>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Vlorë</w:t>
            </w:r>
          </w:p>
        </w:tc>
        <w:tc>
          <w:tcPr>
            <w:tcW w:w="773" w:type="pct"/>
            <w:tcBorders>
              <w:top w:val="nil"/>
              <w:left w:val="nil"/>
              <w:bottom w:val="nil"/>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Vlorë</w:t>
            </w:r>
          </w:p>
        </w:tc>
        <w:tc>
          <w:tcPr>
            <w:tcW w:w="514" w:type="pct"/>
            <w:tcBorders>
              <w:top w:val="nil"/>
              <w:left w:val="nil"/>
              <w:bottom w:val="nil"/>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123,264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19,032</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142,296 </w:t>
            </w:r>
          </w:p>
        </w:tc>
      </w:tr>
      <w:tr w:rsidR="003B3DF5" w:rsidRPr="002C05DA">
        <w:trPr>
          <w:trHeight w:val="255"/>
        </w:trPr>
        <w:tc>
          <w:tcPr>
            <w:tcW w:w="2651" w:type="pct"/>
            <w:gridSpan w:val="5"/>
            <w:tcBorders>
              <w:top w:val="single" w:sz="4" w:space="0" w:color="auto"/>
              <w:left w:val="single" w:sz="8" w:space="0" w:color="auto"/>
              <w:bottom w:val="single" w:sz="4" w:space="0" w:color="auto"/>
              <w:right w:val="single" w:sz="4" w:space="0" w:color="000000"/>
            </w:tcBorders>
            <w:shd w:val="clear" w:color="auto" w:fill="auto"/>
            <w:noWrap/>
            <w:vAlign w:val="bottom"/>
          </w:tcPr>
          <w:p w:rsidR="003B3DF5" w:rsidRPr="002C05DA" w:rsidRDefault="003B3DF5" w:rsidP="003B3DF5">
            <w:pPr>
              <w:pStyle w:val="Tabele"/>
              <w:rPr>
                <w:sz w:val="20"/>
              </w:rPr>
            </w:pPr>
            <w:r w:rsidRPr="002C05DA">
              <w:rPr>
                <w:sz w:val="20"/>
              </w:rPr>
              <w:t xml:space="preserve">Grantet konkuruese </w:t>
            </w:r>
          </w:p>
        </w:tc>
        <w:tc>
          <w:tcPr>
            <w:tcW w:w="738"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w:t>
            </w:r>
          </w:p>
        </w:tc>
        <w:tc>
          <w:tcPr>
            <w:tcW w:w="753" w:type="pct"/>
            <w:tcBorders>
              <w:top w:val="nil"/>
              <w:left w:val="nil"/>
              <w:bottom w:val="single" w:sz="4"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1,900,000 </w:t>
            </w:r>
          </w:p>
        </w:tc>
        <w:tc>
          <w:tcPr>
            <w:tcW w:w="858" w:type="pct"/>
            <w:tcBorders>
              <w:top w:val="nil"/>
              <w:left w:val="nil"/>
              <w:bottom w:val="single" w:sz="4"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1,900,000 </w:t>
            </w:r>
          </w:p>
        </w:tc>
      </w:tr>
      <w:tr w:rsidR="003B3DF5" w:rsidRPr="002C05DA">
        <w:trPr>
          <w:trHeight w:val="270"/>
        </w:trPr>
        <w:tc>
          <w:tcPr>
            <w:tcW w:w="2651" w:type="pct"/>
            <w:gridSpan w:val="5"/>
            <w:tcBorders>
              <w:top w:val="nil"/>
              <w:left w:val="single" w:sz="8" w:space="0" w:color="auto"/>
              <w:bottom w:val="single" w:sz="8" w:space="0" w:color="auto"/>
              <w:right w:val="nil"/>
            </w:tcBorders>
            <w:shd w:val="clear" w:color="auto" w:fill="auto"/>
            <w:noWrap/>
            <w:vAlign w:val="bottom"/>
          </w:tcPr>
          <w:p w:rsidR="003B3DF5" w:rsidRPr="002C05DA" w:rsidRDefault="003B3DF5" w:rsidP="003B3DF5">
            <w:pPr>
              <w:pStyle w:val="Tabele"/>
              <w:rPr>
                <w:sz w:val="20"/>
              </w:rPr>
            </w:pPr>
            <w:r w:rsidRPr="002C05DA">
              <w:rPr>
                <w:sz w:val="20"/>
              </w:rPr>
              <w:t>TOTALI</w:t>
            </w:r>
          </w:p>
        </w:tc>
        <w:tc>
          <w:tcPr>
            <w:tcW w:w="738" w:type="pct"/>
            <w:tcBorders>
              <w:top w:val="nil"/>
              <w:left w:val="single" w:sz="4" w:space="0" w:color="auto"/>
              <w:bottom w:val="single" w:sz="8"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8,168,490 </w:t>
            </w:r>
          </w:p>
        </w:tc>
        <w:tc>
          <w:tcPr>
            <w:tcW w:w="753" w:type="pct"/>
            <w:tcBorders>
              <w:top w:val="nil"/>
              <w:left w:val="nil"/>
              <w:bottom w:val="single" w:sz="8" w:space="0" w:color="auto"/>
              <w:right w:val="single" w:sz="4"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3,625,000 </w:t>
            </w:r>
          </w:p>
        </w:tc>
        <w:tc>
          <w:tcPr>
            <w:tcW w:w="858" w:type="pct"/>
            <w:tcBorders>
              <w:top w:val="nil"/>
              <w:left w:val="nil"/>
              <w:bottom w:val="single" w:sz="8" w:space="0" w:color="auto"/>
              <w:right w:val="single" w:sz="8" w:space="0" w:color="auto"/>
            </w:tcBorders>
            <w:shd w:val="clear" w:color="auto" w:fill="auto"/>
            <w:noWrap/>
            <w:vAlign w:val="bottom"/>
          </w:tcPr>
          <w:p w:rsidR="003B3DF5" w:rsidRPr="002C05DA" w:rsidRDefault="003B3DF5" w:rsidP="003B3DF5">
            <w:pPr>
              <w:pStyle w:val="Tabele"/>
              <w:rPr>
                <w:sz w:val="20"/>
              </w:rPr>
            </w:pPr>
            <w:r w:rsidRPr="002C05DA">
              <w:rPr>
                <w:sz w:val="20"/>
              </w:rPr>
              <w:t xml:space="preserve">11,793,490 </w:t>
            </w:r>
          </w:p>
        </w:tc>
      </w:tr>
    </w:tbl>
    <w:p w:rsidR="003B3DF5" w:rsidRDefault="003B3DF5" w:rsidP="003B3DF5">
      <w:pPr>
        <w:pStyle w:val="Tabele"/>
        <w:rPr>
          <w:sz w:val="20"/>
        </w:rPr>
        <w:sectPr w:rsidR="003B3DF5" w:rsidSect="003B3DF5">
          <w:pgSz w:w="16838" w:h="11906" w:orient="landscape" w:code="9"/>
          <w:pgMar w:top="1418" w:right="1418" w:bottom="1418" w:left="1418" w:header="0" w:footer="1134" w:gutter="0"/>
          <w:cols w:space="720"/>
        </w:sectPr>
      </w:pPr>
    </w:p>
    <w:tbl>
      <w:tblPr>
        <w:tblW w:w="6552" w:type="dxa"/>
        <w:tblInd w:w="108" w:type="dxa"/>
        <w:tblLook w:val="0000" w:firstRow="0" w:lastRow="0" w:firstColumn="0" w:lastColumn="0" w:noHBand="0" w:noVBand="0"/>
      </w:tblPr>
      <w:tblGrid>
        <w:gridCol w:w="460"/>
        <w:gridCol w:w="2903"/>
        <w:gridCol w:w="3336"/>
      </w:tblGrid>
      <w:tr w:rsidR="00C07711" w:rsidRPr="002C05DA">
        <w:trPr>
          <w:trHeight w:val="255"/>
        </w:trPr>
        <w:tc>
          <w:tcPr>
            <w:tcW w:w="3216" w:type="dxa"/>
            <w:gridSpan w:val="2"/>
            <w:tcBorders>
              <w:top w:val="nil"/>
              <w:left w:val="nil"/>
              <w:bottom w:val="nil"/>
              <w:right w:val="nil"/>
            </w:tcBorders>
            <w:shd w:val="clear" w:color="auto" w:fill="auto"/>
            <w:noWrap/>
            <w:vAlign w:val="bottom"/>
          </w:tcPr>
          <w:p w:rsidR="00C07711" w:rsidRPr="002C05DA" w:rsidRDefault="00C07711" w:rsidP="00C07711">
            <w:pPr>
              <w:pStyle w:val="Tabele"/>
            </w:pPr>
            <w:bookmarkStart w:id="3" w:name="RANGE!B2:D22"/>
            <w:r w:rsidRPr="002C05DA">
              <w:t>Tabela nr. 4</w:t>
            </w:r>
            <w:bookmarkEnd w:id="3"/>
          </w:p>
        </w:tc>
        <w:tc>
          <w:tcPr>
            <w:tcW w:w="3336" w:type="dxa"/>
            <w:tcBorders>
              <w:top w:val="nil"/>
              <w:left w:val="nil"/>
              <w:bottom w:val="nil"/>
              <w:right w:val="nil"/>
            </w:tcBorders>
            <w:shd w:val="clear" w:color="auto" w:fill="auto"/>
            <w:noWrap/>
            <w:vAlign w:val="bottom"/>
          </w:tcPr>
          <w:p w:rsidR="00C07711" w:rsidRPr="002C05DA" w:rsidRDefault="00C07711" w:rsidP="00C07711">
            <w:pPr>
              <w:pStyle w:val="Tabele"/>
            </w:pPr>
          </w:p>
        </w:tc>
      </w:tr>
      <w:tr w:rsidR="00C07711" w:rsidRPr="002C05DA">
        <w:trPr>
          <w:trHeight w:val="255"/>
        </w:trPr>
        <w:tc>
          <w:tcPr>
            <w:tcW w:w="313" w:type="dxa"/>
            <w:tcBorders>
              <w:top w:val="nil"/>
              <w:left w:val="nil"/>
              <w:bottom w:val="nil"/>
              <w:right w:val="nil"/>
            </w:tcBorders>
            <w:shd w:val="clear" w:color="auto" w:fill="auto"/>
            <w:noWrap/>
            <w:vAlign w:val="bottom"/>
          </w:tcPr>
          <w:p w:rsidR="00C07711" w:rsidRPr="002C05DA" w:rsidRDefault="00C07711" w:rsidP="00C07711">
            <w:pPr>
              <w:pStyle w:val="Tabele"/>
            </w:pPr>
          </w:p>
        </w:tc>
        <w:tc>
          <w:tcPr>
            <w:tcW w:w="2903" w:type="dxa"/>
            <w:tcBorders>
              <w:top w:val="nil"/>
              <w:left w:val="nil"/>
              <w:bottom w:val="nil"/>
              <w:right w:val="nil"/>
            </w:tcBorders>
            <w:shd w:val="clear" w:color="auto" w:fill="auto"/>
            <w:noWrap/>
            <w:vAlign w:val="bottom"/>
          </w:tcPr>
          <w:p w:rsidR="00C07711" w:rsidRPr="002C05DA" w:rsidRDefault="00C07711" w:rsidP="00C07711">
            <w:pPr>
              <w:pStyle w:val="Tabele"/>
            </w:pPr>
          </w:p>
        </w:tc>
        <w:tc>
          <w:tcPr>
            <w:tcW w:w="3336" w:type="dxa"/>
            <w:tcBorders>
              <w:top w:val="nil"/>
              <w:left w:val="nil"/>
              <w:bottom w:val="nil"/>
              <w:right w:val="nil"/>
            </w:tcBorders>
            <w:shd w:val="clear" w:color="auto" w:fill="auto"/>
            <w:noWrap/>
            <w:vAlign w:val="bottom"/>
          </w:tcPr>
          <w:p w:rsidR="00C07711" w:rsidRPr="002C05DA" w:rsidRDefault="00C07711" w:rsidP="00C07711">
            <w:pPr>
              <w:pStyle w:val="Tabele"/>
            </w:pPr>
          </w:p>
        </w:tc>
      </w:tr>
      <w:tr w:rsidR="00C07711" w:rsidRPr="00C07711">
        <w:trPr>
          <w:trHeight w:val="315"/>
        </w:trPr>
        <w:tc>
          <w:tcPr>
            <w:tcW w:w="6552" w:type="dxa"/>
            <w:gridSpan w:val="3"/>
            <w:tcBorders>
              <w:top w:val="nil"/>
              <w:left w:val="nil"/>
              <w:bottom w:val="nil"/>
              <w:right w:val="nil"/>
            </w:tcBorders>
            <w:shd w:val="clear" w:color="auto" w:fill="auto"/>
            <w:noWrap/>
            <w:vAlign w:val="bottom"/>
          </w:tcPr>
          <w:p w:rsidR="00C07711" w:rsidRPr="00C07711" w:rsidRDefault="00C07711" w:rsidP="00C07711">
            <w:pPr>
              <w:pStyle w:val="Tabele"/>
              <w:jc w:val="center"/>
              <w:rPr>
                <w:b/>
                <w:lang w:val="de-DE"/>
              </w:rPr>
            </w:pPr>
            <w:r w:rsidRPr="00C07711">
              <w:rPr>
                <w:b/>
                <w:lang w:val="de-DE"/>
              </w:rPr>
              <w:t>TRANSFERTA E PAKUSHTEZUAR PER QARQET 2007</w:t>
            </w:r>
          </w:p>
        </w:tc>
      </w:tr>
      <w:tr w:rsidR="00C07711" w:rsidRPr="00C07711">
        <w:trPr>
          <w:trHeight w:val="255"/>
        </w:trPr>
        <w:tc>
          <w:tcPr>
            <w:tcW w:w="313" w:type="dxa"/>
            <w:tcBorders>
              <w:top w:val="nil"/>
              <w:left w:val="nil"/>
              <w:bottom w:val="nil"/>
              <w:right w:val="nil"/>
            </w:tcBorders>
            <w:shd w:val="clear" w:color="auto" w:fill="auto"/>
            <w:noWrap/>
            <w:vAlign w:val="bottom"/>
          </w:tcPr>
          <w:p w:rsidR="00C07711" w:rsidRPr="00C07711" w:rsidRDefault="00C07711" w:rsidP="00C07711">
            <w:pPr>
              <w:pStyle w:val="Tabele"/>
              <w:rPr>
                <w:lang w:val="de-DE"/>
              </w:rPr>
            </w:pPr>
          </w:p>
        </w:tc>
        <w:tc>
          <w:tcPr>
            <w:tcW w:w="2903" w:type="dxa"/>
            <w:tcBorders>
              <w:top w:val="nil"/>
              <w:left w:val="nil"/>
              <w:bottom w:val="nil"/>
              <w:right w:val="nil"/>
            </w:tcBorders>
            <w:shd w:val="clear" w:color="auto" w:fill="auto"/>
            <w:noWrap/>
            <w:vAlign w:val="bottom"/>
          </w:tcPr>
          <w:p w:rsidR="00C07711" w:rsidRPr="00C07711" w:rsidRDefault="00C07711" w:rsidP="00C07711">
            <w:pPr>
              <w:pStyle w:val="Tabele"/>
              <w:rPr>
                <w:lang w:val="de-DE"/>
              </w:rPr>
            </w:pPr>
          </w:p>
        </w:tc>
        <w:tc>
          <w:tcPr>
            <w:tcW w:w="3336" w:type="dxa"/>
            <w:tcBorders>
              <w:top w:val="nil"/>
              <w:left w:val="nil"/>
              <w:bottom w:val="nil"/>
              <w:right w:val="nil"/>
            </w:tcBorders>
            <w:shd w:val="clear" w:color="auto" w:fill="auto"/>
            <w:noWrap/>
            <w:vAlign w:val="bottom"/>
          </w:tcPr>
          <w:p w:rsidR="00C07711" w:rsidRPr="00C07711" w:rsidRDefault="00C07711" w:rsidP="00C07711">
            <w:pPr>
              <w:pStyle w:val="Tabele"/>
              <w:rPr>
                <w:lang w:val="de-DE"/>
              </w:rPr>
            </w:pPr>
          </w:p>
        </w:tc>
      </w:tr>
      <w:tr w:rsidR="00C07711" w:rsidRPr="002C05DA">
        <w:trPr>
          <w:trHeight w:val="270"/>
        </w:trPr>
        <w:tc>
          <w:tcPr>
            <w:tcW w:w="313" w:type="dxa"/>
            <w:tcBorders>
              <w:top w:val="nil"/>
              <w:left w:val="nil"/>
              <w:bottom w:val="nil"/>
              <w:right w:val="nil"/>
            </w:tcBorders>
            <w:shd w:val="clear" w:color="auto" w:fill="auto"/>
            <w:noWrap/>
            <w:vAlign w:val="bottom"/>
          </w:tcPr>
          <w:p w:rsidR="00C07711" w:rsidRPr="00C07711" w:rsidRDefault="00C07711" w:rsidP="00C07711">
            <w:pPr>
              <w:pStyle w:val="Tabele"/>
              <w:rPr>
                <w:lang w:val="de-DE"/>
              </w:rPr>
            </w:pPr>
          </w:p>
        </w:tc>
        <w:tc>
          <w:tcPr>
            <w:tcW w:w="2903" w:type="dxa"/>
            <w:tcBorders>
              <w:top w:val="nil"/>
              <w:left w:val="nil"/>
              <w:bottom w:val="nil"/>
              <w:right w:val="nil"/>
            </w:tcBorders>
            <w:shd w:val="clear" w:color="auto" w:fill="auto"/>
            <w:noWrap/>
            <w:vAlign w:val="bottom"/>
          </w:tcPr>
          <w:p w:rsidR="00C07711" w:rsidRPr="00C07711" w:rsidRDefault="00C07711" w:rsidP="00C07711">
            <w:pPr>
              <w:pStyle w:val="Tabele"/>
              <w:rPr>
                <w:lang w:val="de-DE"/>
              </w:rPr>
            </w:pPr>
          </w:p>
        </w:tc>
        <w:tc>
          <w:tcPr>
            <w:tcW w:w="3336" w:type="dxa"/>
            <w:tcBorders>
              <w:top w:val="nil"/>
              <w:left w:val="nil"/>
              <w:bottom w:val="nil"/>
              <w:right w:val="nil"/>
            </w:tcBorders>
            <w:shd w:val="clear" w:color="auto" w:fill="auto"/>
            <w:noWrap/>
            <w:vAlign w:val="bottom"/>
          </w:tcPr>
          <w:p w:rsidR="00C07711" w:rsidRPr="002C05DA" w:rsidRDefault="00C07711" w:rsidP="00C07711">
            <w:pPr>
              <w:pStyle w:val="Tabele"/>
            </w:pPr>
            <w:r w:rsidRPr="002C05DA">
              <w:t>Ne mije leke</w:t>
            </w:r>
          </w:p>
        </w:tc>
      </w:tr>
      <w:tr w:rsidR="00C07711" w:rsidRPr="002C05DA">
        <w:trPr>
          <w:trHeight w:val="270"/>
        </w:trPr>
        <w:tc>
          <w:tcPr>
            <w:tcW w:w="313" w:type="dxa"/>
            <w:tcBorders>
              <w:top w:val="single" w:sz="8" w:space="0" w:color="auto"/>
              <w:left w:val="single" w:sz="8" w:space="0" w:color="auto"/>
              <w:bottom w:val="single" w:sz="8" w:space="0" w:color="auto"/>
              <w:right w:val="single" w:sz="8" w:space="0" w:color="auto"/>
            </w:tcBorders>
            <w:shd w:val="clear" w:color="auto" w:fill="auto"/>
            <w:noWrap/>
            <w:vAlign w:val="center"/>
          </w:tcPr>
          <w:p w:rsidR="00C07711" w:rsidRPr="002C05DA" w:rsidRDefault="00C07711" w:rsidP="00C07711">
            <w:pPr>
              <w:pStyle w:val="Tabele"/>
            </w:pPr>
            <w:r w:rsidRPr="002C05DA">
              <w:t>Nr</w:t>
            </w:r>
          </w:p>
        </w:tc>
        <w:tc>
          <w:tcPr>
            <w:tcW w:w="2903" w:type="dxa"/>
            <w:tcBorders>
              <w:top w:val="single" w:sz="8" w:space="0" w:color="auto"/>
              <w:left w:val="nil"/>
              <w:bottom w:val="single" w:sz="8" w:space="0" w:color="auto"/>
              <w:right w:val="single" w:sz="8" w:space="0" w:color="auto"/>
            </w:tcBorders>
            <w:shd w:val="clear" w:color="auto" w:fill="auto"/>
            <w:noWrap/>
            <w:vAlign w:val="center"/>
          </w:tcPr>
          <w:p w:rsidR="00C07711" w:rsidRPr="002C05DA" w:rsidRDefault="00C07711" w:rsidP="00C07711">
            <w:pPr>
              <w:pStyle w:val="Tabele"/>
            </w:pPr>
            <w:r w:rsidRPr="002C05DA">
              <w:t>Qarku</w:t>
            </w:r>
          </w:p>
        </w:tc>
        <w:tc>
          <w:tcPr>
            <w:tcW w:w="3336" w:type="dxa"/>
            <w:tcBorders>
              <w:top w:val="single" w:sz="8" w:space="0" w:color="auto"/>
              <w:left w:val="nil"/>
              <w:bottom w:val="single" w:sz="8" w:space="0" w:color="auto"/>
              <w:right w:val="single" w:sz="8" w:space="0" w:color="auto"/>
            </w:tcBorders>
            <w:shd w:val="clear" w:color="auto" w:fill="auto"/>
            <w:vAlign w:val="center"/>
          </w:tcPr>
          <w:p w:rsidR="00C07711" w:rsidRPr="002C05DA" w:rsidRDefault="00C07711" w:rsidP="00C07711">
            <w:pPr>
              <w:pStyle w:val="Tabele"/>
            </w:pPr>
            <w:r w:rsidRPr="002C05DA">
              <w:t xml:space="preserve">Transferta e Pakushtezuar </w:t>
            </w:r>
          </w:p>
        </w:tc>
      </w:tr>
      <w:tr w:rsidR="00C07711" w:rsidRPr="002C05DA">
        <w:trPr>
          <w:trHeight w:val="255"/>
        </w:trPr>
        <w:tc>
          <w:tcPr>
            <w:tcW w:w="313" w:type="dxa"/>
            <w:tcBorders>
              <w:top w:val="nil"/>
              <w:left w:val="single" w:sz="8" w:space="0" w:color="auto"/>
              <w:bottom w:val="single" w:sz="4" w:space="0" w:color="auto"/>
              <w:right w:val="single" w:sz="8" w:space="0" w:color="auto"/>
            </w:tcBorders>
            <w:shd w:val="clear" w:color="auto" w:fill="auto"/>
            <w:noWrap/>
            <w:vAlign w:val="bottom"/>
          </w:tcPr>
          <w:p w:rsidR="00C07711" w:rsidRPr="002C05DA" w:rsidRDefault="00C07711" w:rsidP="00C07711">
            <w:pPr>
              <w:pStyle w:val="Tabele"/>
            </w:pPr>
            <w:r w:rsidRPr="002C05DA">
              <w:t> </w:t>
            </w:r>
          </w:p>
        </w:tc>
        <w:tc>
          <w:tcPr>
            <w:tcW w:w="2903" w:type="dxa"/>
            <w:tcBorders>
              <w:top w:val="nil"/>
              <w:left w:val="nil"/>
              <w:bottom w:val="single" w:sz="4" w:space="0" w:color="auto"/>
              <w:right w:val="single" w:sz="8" w:space="0" w:color="auto"/>
            </w:tcBorders>
            <w:shd w:val="clear" w:color="auto" w:fill="auto"/>
            <w:noWrap/>
            <w:vAlign w:val="bottom"/>
          </w:tcPr>
          <w:p w:rsidR="00C07711" w:rsidRPr="002C05DA" w:rsidRDefault="00C07711" w:rsidP="00C07711">
            <w:pPr>
              <w:pStyle w:val="Tabele"/>
            </w:pPr>
            <w:r w:rsidRPr="002C05DA">
              <w:t> </w:t>
            </w:r>
          </w:p>
        </w:tc>
        <w:tc>
          <w:tcPr>
            <w:tcW w:w="3336" w:type="dxa"/>
            <w:tcBorders>
              <w:top w:val="nil"/>
              <w:left w:val="nil"/>
              <w:bottom w:val="single" w:sz="4" w:space="0" w:color="auto"/>
              <w:right w:val="single" w:sz="8" w:space="0" w:color="auto"/>
            </w:tcBorders>
            <w:shd w:val="clear" w:color="auto" w:fill="auto"/>
            <w:noWrap/>
            <w:vAlign w:val="bottom"/>
          </w:tcPr>
          <w:p w:rsidR="00C07711" w:rsidRPr="002C05DA" w:rsidRDefault="00C07711" w:rsidP="00C07711">
            <w:pPr>
              <w:pStyle w:val="Tabele"/>
            </w:pPr>
            <w:r w:rsidRPr="002C05DA">
              <w:t> </w:t>
            </w:r>
          </w:p>
        </w:tc>
      </w:tr>
      <w:tr w:rsidR="00C07711" w:rsidRPr="002C05DA">
        <w:trPr>
          <w:trHeight w:val="255"/>
        </w:trPr>
        <w:tc>
          <w:tcPr>
            <w:tcW w:w="313" w:type="dxa"/>
            <w:tcBorders>
              <w:top w:val="nil"/>
              <w:left w:val="single" w:sz="8" w:space="0" w:color="auto"/>
              <w:bottom w:val="single" w:sz="4" w:space="0" w:color="auto"/>
              <w:right w:val="single" w:sz="8" w:space="0" w:color="auto"/>
            </w:tcBorders>
            <w:shd w:val="clear" w:color="auto" w:fill="auto"/>
            <w:noWrap/>
            <w:vAlign w:val="bottom"/>
          </w:tcPr>
          <w:p w:rsidR="00C07711" w:rsidRPr="002C05DA" w:rsidRDefault="00C07711" w:rsidP="00C07711">
            <w:pPr>
              <w:pStyle w:val="Tabele"/>
            </w:pPr>
            <w:r w:rsidRPr="002C05DA">
              <w:t>1</w:t>
            </w:r>
          </w:p>
        </w:tc>
        <w:tc>
          <w:tcPr>
            <w:tcW w:w="2903" w:type="dxa"/>
            <w:tcBorders>
              <w:top w:val="nil"/>
              <w:left w:val="nil"/>
              <w:bottom w:val="single" w:sz="4" w:space="0" w:color="auto"/>
              <w:right w:val="single" w:sz="8" w:space="0" w:color="auto"/>
            </w:tcBorders>
            <w:shd w:val="clear" w:color="auto" w:fill="auto"/>
            <w:noWrap/>
            <w:vAlign w:val="bottom"/>
          </w:tcPr>
          <w:p w:rsidR="00C07711" w:rsidRPr="002C05DA" w:rsidRDefault="00C07711" w:rsidP="00C07711">
            <w:pPr>
              <w:pStyle w:val="Tabele"/>
            </w:pPr>
            <w:r w:rsidRPr="002C05DA">
              <w:t>QARKU BERAT</w:t>
            </w:r>
          </w:p>
        </w:tc>
        <w:tc>
          <w:tcPr>
            <w:tcW w:w="3336" w:type="dxa"/>
            <w:tcBorders>
              <w:top w:val="nil"/>
              <w:left w:val="nil"/>
              <w:bottom w:val="single" w:sz="4" w:space="0" w:color="auto"/>
              <w:right w:val="single" w:sz="8" w:space="0" w:color="auto"/>
            </w:tcBorders>
            <w:shd w:val="clear" w:color="auto" w:fill="auto"/>
            <w:noWrap/>
            <w:vAlign w:val="bottom"/>
          </w:tcPr>
          <w:p w:rsidR="00C07711" w:rsidRPr="002C05DA" w:rsidRDefault="00C07711" w:rsidP="00C07711">
            <w:pPr>
              <w:pStyle w:val="Tabele"/>
            </w:pPr>
            <w:r w:rsidRPr="002C05DA">
              <w:t>57,509</w:t>
            </w:r>
          </w:p>
        </w:tc>
      </w:tr>
      <w:tr w:rsidR="00C07711" w:rsidRPr="002C05DA">
        <w:trPr>
          <w:trHeight w:val="255"/>
        </w:trPr>
        <w:tc>
          <w:tcPr>
            <w:tcW w:w="313" w:type="dxa"/>
            <w:tcBorders>
              <w:top w:val="nil"/>
              <w:left w:val="single" w:sz="8" w:space="0" w:color="auto"/>
              <w:bottom w:val="single" w:sz="4" w:space="0" w:color="auto"/>
              <w:right w:val="single" w:sz="8" w:space="0" w:color="auto"/>
            </w:tcBorders>
            <w:shd w:val="clear" w:color="auto" w:fill="auto"/>
            <w:noWrap/>
            <w:vAlign w:val="bottom"/>
          </w:tcPr>
          <w:p w:rsidR="00C07711" w:rsidRPr="002C05DA" w:rsidRDefault="00C07711" w:rsidP="00C07711">
            <w:pPr>
              <w:pStyle w:val="Tabele"/>
            </w:pPr>
            <w:r w:rsidRPr="002C05DA">
              <w:t>2</w:t>
            </w:r>
          </w:p>
        </w:tc>
        <w:tc>
          <w:tcPr>
            <w:tcW w:w="2903" w:type="dxa"/>
            <w:tcBorders>
              <w:top w:val="nil"/>
              <w:left w:val="nil"/>
              <w:bottom w:val="single" w:sz="4" w:space="0" w:color="auto"/>
              <w:right w:val="single" w:sz="8" w:space="0" w:color="auto"/>
            </w:tcBorders>
            <w:shd w:val="clear" w:color="auto" w:fill="auto"/>
            <w:noWrap/>
            <w:vAlign w:val="bottom"/>
          </w:tcPr>
          <w:p w:rsidR="00C07711" w:rsidRPr="002C05DA" w:rsidRDefault="00C07711" w:rsidP="00C07711">
            <w:pPr>
              <w:pStyle w:val="Tabele"/>
            </w:pPr>
            <w:r w:rsidRPr="002C05DA">
              <w:t>QARKU FIER</w:t>
            </w:r>
          </w:p>
        </w:tc>
        <w:tc>
          <w:tcPr>
            <w:tcW w:w="3336" w:type="dxa"/>
            <w:tcBorders>
              <w:top w:val="nil"/>
              <w:left w:val="nil"/>
              <w:bottom w:val="single" w:sz="4" w:space="0" w:color="auto"/>
              <w:right w:val="single" w:sz="8" w:space="0" w:color="auto"/>
            </w:tcBorders>
            <w:shd w:val="clear" w:color="auto" w:fill="auto"/>
            <w:noWrap/>
            <w:vAlign w:val="bottom"/>
          </w:tcPr>
          <w:p w:rsidR="00C07711" w:rsidRPr="002C05DA" w:rsidRDefault="00C07711" w:rsidP="00C07711">
            <w:pPr>
              <w:pStyle w:val="Tabele"/>
            </w:pPr>
            <w:r w:rsidRPr="002C05DA">
              <w:t>62,862</w:t>
            </w:r>
          </w:p>
        </w:tc>
      </w:tr>
      <w:tr w:rsidR="00C07711" w:rsidRPr="002C05DA">
        <w:trPr>
          <w:trHeight w:val="255"/>
        </w:trPr>
        <w:tc>
          <w:tcPr>
            <w:tcW w:w="313" w:type="dxa"/>
            <w:tcBorders>
              <w:top w:val="nil"/>
              <w:left w:val="single" w:sz="8" w:space="0" w:color="auto"/>
              <w:bottom w:val="single" w:sz="4" w:space="0" w:color="auto"/>
              <w:right w:val="single" w:sz="8" w:space="0" w:color="auto"/>
            </w:tcBorders>
            <w:shd w:val="clear" w:color="auto" w:fill="auto"/>
            <w:noWrap/>
            <w:vAlign w:val="bottom"/>
          </w:tcPr>
          <w:p w:rsidR="00C07711" w:rsidRPr="002C05DA" w:rsidRDefault="00C07711" w:rsidP="00C07711">
            <w:pPr>
              <w:pStyle w:val="Tabele"/>
            </w:pPr>
            <w:r w:rsidRPr="002C05DA">
              <w:t>3</w:t>
            </w:r>
          </w:p>
        </w:tc>
        <w:tc>
          <w:tcPr>
            <w:tcW w:w="2903" w:type="dxa"/>
            <w:tcBorders>
              <w:top w:val="nil"/>
              <w:left w:val="nil"/>
              <w:bottom w:val="single" w:sz="4" w:space="0" w:color="auto"/>
              <w:right w:val="single" w:sz="8" w:space="0" w:color="auto"/>
            </w:tcBorders>
            <w:shd w:val="clear" w:color="auto" w:fill="auto"/>
            <w:noWrap/>
            <w:vAlign w:val="bottom"/>
          </w:tcPr>
          <w:p w:rsidR="00C07711" w:rsidRPr="002C05DA" w:rsidRDefault="00C07711" w:rsidP="00C07711">
            <w:pPr>
              <w:pStyle w:val="Tabele"/>
            </w:pPr>
            <w:r w:rsidRPr="002C05DA">
              <w:t>QARKU ELBASAN</w:t>
            </w:r>
          </w:p>
        </w:tc>
        <w:tc>
          <w:tcPr>
            <w:tcW w:w="3336" w:type="dxa"/>
            <w:tcBorders>
              <w:top w:val="nil"/>
              <w:left w:val="nil"/>
              <w:bottom w:val="single" w:sz="4" w:space="0" w:color="auto"/>
              <w:right w:val="single" w:sz="8" w:space="0" w:color="auto"/>
            </w:tcBorders>
            <w:shd w:val="clear" w:color="auto" w:fill="auto"/>
            <w:noWrap/>
            <w:vAlign w:val="bottom"/>
          </w:tcPr>
          <w:p w:rsidR="00C07711" w:rsidRPr="002C05DA" w:rsidRDefault="00C07711" w:rsidP="00C07711">
            <w:pPr>
              <w:pStyle w:val="Tabele"/>
            </w:pPr>
            <w:r w:rsidRPr="002C05DA">
              <w:t>98,461</w:t>
            </w:r>
          </w:p>
        </w:tc>
      </w:tr>
      <w:tr w:rsidR="00C07711" w:rsidRPr="002C05DA">
        <w:trPr>
          <w:trHeight w:val="255"/>
        </w:trPr>
        <w:tc>
          <w:tcPr>
            <w:tcW w:w="313" w:type="dxa"/>
            <w:tcBorders>
              <w:top w:val="nil"/>
              <w:left w:val="single" w:sz="8" w:space="0" w:color="auto"/>
              <w:bottom w:val="single" w:sz="4" w:space="0" w:color="auto"/>
              <w:right w:val="single" w:sz="8" w:space="0" w:color="auto"/>
            </w:tcBorders>
            <w:shd w:val="clear" w:color="auto" w:fill="auto"/>
            <w:noWrap/>
            <w:vAlign w:val="bottom"/>
          </w:tcPr>
          <w:p w:rsidR="00C07711" w:rsidRPr="002C05DA" w:rsidRDefault="00C07711" w:rsidP="00C07711">
            <w:pPr>
              <w:pStyle w:val="Tabele"/>
            </w:pPr>
            <w:r w:rsidRPr="002C05DA">
              <w:t>4</w:t>
            </w:r>
          </w:p>
        </w:tc>
        <w:tc>
          <w:tcPr>
            <w:tcW w:w="2903" w:type="dxa"/>
            <w:tcBorders>
              <w:top w:val="nil"/>
              <w:left w:val="nil"/>
              <w:bottom w:val="single" w:sz="4" w:space="0" w:color="auto"/>
              <w:right w:val="single" w:sz="8" w:space="0" w:color="auto"/>
            </w:tcBorders>
            <w:shd w:val="clear" w:color="auto" w:fill="auto"/>
            <w:noWrap/>
            <w:vAlign w:val="bottom"/>
          </w:tcPr>
          <w:p w:rsidR="00C07711" w:rsidRPr="002C05DA" w:rsidRDefault="00C07711" w:rsidP="00C07711">
            <w:pPr>
              <w:pStyle w:val="Tabele"/>
            </w:pPr>
            <w:r w:rsidRPr="002C05DA">
              <w:t>QARKU KORCE</w:t>
            </w:r>
          </w:p>
        </w:tc>
        <w:tc>
          <w:tcPr>
            <w:tcW w:w="3336" w:type="dxa"/>
            <w:tcBorders>
              <w:top w:val="nil"/>
              <w:left w:val="nil"/>
              <w:bottom w:val="single" w:sz="4" w:space="0" w:color="auto"/>
              <w:right w:val="single" w:sz="8" w:space="0" w:color="auto"/>
            </w:tcBorders>
            <w:shd w:val="clear" w:color="auto" w:fill="auto"/>
            <w:noWrap/>
            <w:vAlign w:val="bottom"/>
          </w:tcPr>
          <w:p w:rsidR="00C07711" w:rsidRPr="002C05DA" w:rsidRDefault="00C07711" w:rsidP="00C07711">
            <w:pPr>
              <w:pStyle w:val="Tabele"/>
            </w:pPr>
            <w:r w:rsidRPr="002C05DA">
              <w:t>72,501</w:t>
            </w:r>
          </w:p>
        </w:tc>
      </w:tr>
      <w:tr w:rsidR="00C07711" w:rsidRPr="002C05DA">
        <w:trPr>
          <w:trHeight w:val="255"/>
        </w:trPr>
        <w:tc>
          <w:tcPr>
            <w:tcW w:w="313" w:type="dxa"/>
            <w:tcBorders>
              <w:top w:val="nil"/>
              <w:left w:val="single" w:sz="8" w:space="0" w:color="auto"/>
              <w:bottom w:val="single" w:sz="4" w:space="0" w:color="auto"/>
              <w:right w:val="single" w:sz="8" w:space="0" w:color="auto"/>
            </w:tcBorders>
            <w:shd w:val="clear" w:color="auto" w:fill="auto"/>
            <w:noWrap/>
            <w:vAlign w:val="bottom"/>
          </w:tcPr>
          <w:p w:rsidR="00C07711" w:rsidRPr="002C05DA" w:rsidRDefault="00C07711" w:rsidP="00C07711">
            <w:pPr>
              <w:pStyle w:val="Tabele"/>
            </w:pPr>
            <w:r w:rsidRPr="002C05DA">
              <w:t>5</w:t>
            </w:r>
          </w:p>
        </w:tc>
        <w:tc>
          <w:tcPr>
            <w:tcW w:w="2903" w:type="dxa"/>
            <w:tcBorders>
              <w:top w:val="nil"/>
              <w:left w:val="nil"/>
              <w:bottom w:val="single" w:sz="4" w:space="0" w:color="auto"/>
              <w:right w:val="single" w:sz="8" w:space="0" w:color="auto"/>
            </w:tcBorders>
            <w:shd w:val="clear" w:color="auto" w:fill="auto"/>
            <w:noWrap/>
            <w:vAlign w:val="bottom"/>
          </w:tcPr>
          <w:p w:rsidR="00C07711" w:rsidRPr="002C05DA" w:rsidRDefault="00C07711" w:rsidP="00C07711">
            <w:pPr>
              <w:pStyle w:val="Tabele"/>
            </w:pPr>
            <w:r w:rsidRPr="002C05DA">
              <w:t>QARKU KUKES</w:t>
            </w:r>
          </w:p>
        </w:tc>
        <w:tc>
          <w:tcPr>
            <w:tcW w:w="3336" w:type="dxa"/>
            <w:tcBorders>
              <w:top w:val="nil"/>
              <w:left w:val="nil"/>
              <w:bottom w:val="single" w:sz="4" w:space="0" w:color="auto"/>
              <w:right w:val="single" w:sz="8" w:space="0" w:color="auto"/>
            </w:tcBorders>
            <w:shd w:val="clear" w:color="auto" w:fill="auto"/>
            <w:noWrap/>
            <w:vAlign w:val="bottom"/>
          </w:tcPr>
          <w:p w:rsidR="00C07711" w:rsidRPr="002C05DA" w:rsidRDefault="00C07711" w:rsidP="00C07711">
            <w:pPr>
              <w:pStyle w:val="Tabele"/>
            </w:pPr>
            <w:r w:rsidRPr="002C05DA">
              <w:t>71,507</w:t>
            </w:r>
          </w:p>
        </w:tc>
      </w:tr>
      <w:tr w:rsidR="00C07711" w:rsidRPr="002C05DA">
        <w:trPr>
          <w:trHeight w:val="255"/>
        </w:trPr>
        <w:tc>
          <w:tcPr>
            <w:tcW w:w="313" w:type="dxa"/>
            <w:tcBorders>
              <w:top w:val="nil"/>
              <w:left w:val="single" w:sz="8" w:space="0" w:color="auto"/>
              <w:bottom w:val="single" w:sz="4" w:space="0" w:color="auto"/>
              <w:right w:val="single" w:sz="8" w:space="0" w:color="auto"/>
            </w:tcBorders>
            <w:shd w:val="clear" w:color="auto" w:fill="auto"/>
            <w:noWrap/>
            <w:vAlign w:val="bottom"/>
          </w:tcPr>
          <w:p w:rsidR="00C07711" w:rsidRPr="002C05DA" w:rsidRDefault="00C07711" w:rsidP="00C07711">
            <w:pPr>
              <w:pStyle w:val="Tabele"/>
            </w:pPr>
            <w:r w:rsidRPr="002C05DA">
              <w:t>6</w:t>
            </w:r>
          </w:p>
        </w:tc>
        <w:tc>
          <w:tcPr>
            <w:tcW w:w="2903" w:type="dxa"/>
            <w:tcBorders>
              <w:top w:val="nil"/>
              <w:left w:val="nil"/>
              <w:bottom w:val="single" w:sz="4" w:space="0" w:color="auto"/>
              <w:right w:val="single" w:sz="8" w:space="0" w:color="auto"/>
            </w:tcBorders>
            <w:shd w:val="clear" w:color="auto" w:fill="auto"/>
            <w:noWrap/>
            <w:vAlign w:val="bottom"/>
          </w:tcPr>
          <w:p w:rsidR="00C07711" w:rsidRPr="002C05DA" w:rsidRDefault="00C07711" w:rsidP="00C07711">
            <w:pPr>
              <w:pStyle w:val="Tabele"/>
            </w:pPr>
            <w:r w:rsidRPr="002C05DA">
              <w:t xml:space="preserve">QARKU </w:t>
            </w:r>
            <w:smartTag w:uri="urn:schemas-microsoft-com:office:smarttags" w:element="City">
              <w:smartTag w:uri="urn:schemas-microsoft-com:office:smarttags" w:element="place">
                <w:r w:rsidRPr="002C05DA">
                  <w:t>SHKODER</w:t>
                </w:r>
              </w:smartTag>
            </w:smartTag>
          </w:p>
        </w:tc>
        <w:tc>
          <w:tcPr>
            <w:tcW w:w="3336" w:type="dxa"/>
            <w:tcBorders>
              <w:top w:val="nil"/>
              <w:left w:val="nil"/>
              <w:bottom w:val="single" w:sz="4" w:space="0" w:color="auto"/>
              <w:right w:val="single" w:sz="8" w:space="0" w:color="auto"/>
            </w:tcBorders>
            <w:shd w:val="clear" w:color="auto" w:fill="auto"/>
            <w:noWrap/>
            <w:vAlign w:val="bottom"/>
          </w:tcPr>
          <w:p w:rsidR="00C07711" w:rsidRPr="002C05DA" w:rsidRDefault="00C07711" w:rsidP="00C07711">
            <w:pPr>
              <w:pStyle w:val="Tabele"/>
            </w:pPr>
            <w:r w:rsidRPr="002C05DA">
              <w:t>73,215</w:t>
            </w:r>
          </w:p>
        </w:tc>
      </w:tr>
      <w:tr w:rsidR="00C07711" w:rsidRPr="002C05DA">
        <w:trPr>
          <w:trHeight w:val="255"/>
        </w:trPr>
        <w:tc>
          <w:tcPr>
            <w:tcW w:w="313" w:type="dxa"/>
            <w:tcBorders>
              <w:top w:val="nil"/>
              <w:left w:val="single" w:sz="8" w:space="0" w:color="auto"/>
              <w:bottom w:val="single" w:sz="4" w:space="0" w:color="auto"/>
              <w:right w:val="single" w:sz="8" w:space="0" w:color="auto"/>
            </w:tcBorders>
            <w:shd w:val="clear" w:color="auto" w:fill="auto"/>
            <w:noWrap/>
            <w:vAlign w:val="bottom"/>
          </w:tcPr>
          <w:p w:rsidR="00C07711" w:rsidRPr="002C05DA" w:rsidRDefault="00C07711" w:rsidP="00C07711">
            <w:pPr>
              <w:pStyle w:val="Tabele"/>
            </w:pPr>
            <w:r w:rsidRPr="002C05DA">
              <w:t>7</w:t>
            </w:r>
          </w:p>
        </w:tc>
        <w:tc>
          <w:tcPr>
            <w:tcW w:w="2903" w:type="dxa"/>
            <w:tcBorders>
              <w:top w:val="nil"/>
              <w:left w:val="nil"/>
              <w:bottom w:val="single" w:sz="4" w:space="0" w:color="auto"/>
              <w:right w:val="single" w:sz="8" w:space="0" w:color="auto"/>
            </w:tcBorders>
            <w:shd w:val="clear" w:color="auto" w:fill="auto"/>
            <w:noWrap/>
            <w:vAlign w:val="bottom"/>
          </w:tcPr>
          <w:p w:rsidR="00C07711" w:rsidRPr="002C05DA" w:rsidRDefault="00C07711" w:rsidP="00C07711">
            <w:pPr>
              <w:pStyle w:val="Tabele"/>
            </w:pPr>
            <w:r w:rsidRPr="002C05DA">
              <w:t xml:space="preserve">QARKU </w:t>
            </w:r>
            <w:smartTag w:uri="urn:schemas-microsoft-com:office:smarttags" w:element="City">
              <w:smartTag w:uri="urn:schemas-microsoft-com:office:smarttags" w:element="place">
                <w:r w:rsidRPr="002C05DA">
                  <w:t>TIRANE</w:t>
                </w:r>
              </w:smartTag>
            </w:smartTag>
          </w:p>
        </w:tc>
        <w:tc>
          <w:tcPr>
            <w:tcW w:w="3336" w:type="dxa"/>
            <w:tcBorders>
              <w:top w:val="nil"/>
              <w:left w:val="nil"/>
              <w:bottom w:val="single" w:sz="4" w:space="0" w:color="auto"/>
              <w:right w:val="single" w:sz="8" w:space="0" w:color="auto"/>
            </w:tcBorders>
            <w:shd w:val="clear" w:color="auto" w:fill="auto"/>
            <w:noWrap/>
            <w:vAlign w:val="bottom"/>
          </w:tcPr>
          <w:p w:rsidR="00C07711" w:rsidRPr="002C05DA" w:rsidRDefault="00C07711" w:rsidP="00C07711">
            <w:pPr>
              <w:pStyle w:val="Tabele"/>
            </w:pPr>
            <w:r w:rsidRPr="002C05DA">
              <w:t>47,404</w:t>
            </w:r>
          </w:p>
        </w:tc>
      </w:tr>
      <w:tr w:rsidR="00C07711" w:rsidRPr="002C05DA">
        <w:trPr>
          <w:trHeight w:val="255"/>
        </w:trPr>
        <w:tc>
          <w:tcPr>
            <w:tcW w:w="313" w:type="dxa"/>
            <w:tcBorders>
              <w:top w:val="nil"/>
              <w:left w:val="single" w:sz="8" w:space="0" w:color="auto"/>
              <w:bottom w:val="single" w:sz="4" w:space="0" w:color="auto"/>
              <w:right w:val="single" w:sz="8" w:space="0" w:color="auto"/>
            </w:tcBorders>
            <w:shd w:val="clear" w:color="auto" w:fill="auto"/>
            <w:noWrap/>
            <w:vAlign w:val="bottom"/>
          </w:tcPr>
          <w:p w:rsidR="00C07711" w:rsidRPr="002C05DA" w:rsidRDefault="00C07711" w:rsidP="00C07711">
            <w:pPr>
              <w:pStyle w:val="Tabele"/>
            </w:pPr>
            <w:r w:rsidRPr="002C05DA">
              <w:t>8</w:t>
            </w:r>
          </w:p>
        </w:tc>
        <w:tc>
          <w:tcPr>
            <w:tcW w:w="2903" w:type="dxa"/>
            <w:tcBorders>
              <w:top w:val="nil"/>
              <w:left w:val="nil"/>
              <w:bottom w:val="single" w:sz="4" w:space="0" w:color="auto"/>
              <w:right w:val="single" w:sz="8" w:space="0" w:color="auto"/>
            </w:tcBorders>
            <w:shd w:val="clear" w:color="auto" w:fill="auto"/>
            <w:noWrap/>
            <w:vAlign w:val="bottom"/>
          </w:tcPr>
          <w:p w:rsidR="00C07711" w:rsidRPr="002C05DA" w:rsidRDefault="00C07711" w:rsidP="00C07711">
            <w:pPr>
              <w:pStyle w:val="Tabele"/>
            </w:pPr>
            <w:r w:rsidRPr="002C05DA">
              <w:t xml:space="preserve">QARKU </w:t>
            </w:r>
            <w:smartTag w:uri="urn:schemas-microsoft-com:office:smarttags" w:element="City">
              <w:smartTag w:uri="urn:schemas-microsoft-com:office:smarttags" w:element="place">
                <w:r w:rsidRPr="002C05DA">
                  <w:t>DURRES</w:t>
                </w:r>
              </w:smartTag>
            </w:smartTag>
          </w:p>
        </w:tc>
        <w:tc>
          <w:tcPr>
            <w:tcW w:w="3336" w:type="dxa"/>
            <w:tcBorders>
              <w:top w:val="nil"/>
              <w:left w:val="nil"/>
              <w:bottom w:val="single" w:sz="4" w:space="0" w:color="auto"/>
              <w:right w:val="single" w:sz="8" w:space="0" w:color="auto"/>
            </w:tcBorders>
            <w:shd w:val="clear" w:color="auto" w:fill="auto"/>
            <w:noWrap/>
            <w:vAlign w:val="bottom"/>
          </w:tcPr>
          <w:p w:rsidR="00C07711" w:rsidRPr="002C05DA" w:rsidRDefault="00C07711" w:rsidP="00C07711">
            <w:pPr>
              <w:pStyle w:val="Tabele"/>
            </w:pPr>
            <w:r w:rsidRPr="002C05DA">
              <w:t>44,253</w:t>
            </w:r>
          </w:p>
        </w:tc>
      </w:tr>
      <w:tr w:rsidR="00C07711" w:rsidRPr="002C05DA">
        <w:trPr>
          <w:trHeight w:val="255"/>
        </w:trPr>
        <w:tc>
          <w:tcPr>
            <w:tcW w:w="313" w:type="dxa"/>
            <w:tcBorders>
              <w:top w:val="nil"/>
              <w:left w:val="single" w:sz="8" w:space="0" w:color="auto"/>
              <w:bottom w:val="single" w:sz="4" w:space="0" w:color="auto"/>
              <w:right w:val="single" w:sz="8" w:space="0" w:color="auto"/>
            </w:tcBorders>
            <w:shd w:val="clear" w:color="auto" w:fill="auto"/>
            <w:noWrap/>
            <w:vAlign w:val="bottom"/>
          </w:tcPr>
          <w:p w:rsidR="00C07711" w:rsidRPr="002C05DA" w:rsidRDefault="00C07711" w:rsidP="00C07711">
            <w:pPr>
              <w:pStyle w:val="Tabele"/>
            </w:pPr>
            <w:r w:rsidRPr="002C05DA">
              <w:t>9</w:t>
            </w:r>
          </w:p>
        </w:tc>
        <w:tc>
          <w:tcPr>
            <w:tcW w:w="2903" w:type="dxa"/>
            <w:tcBorders>
              <w:top w:val="nil"/>
              <w:left w:val="nil"/>
              <w:bottom w:val="single" w:sz="4" w:space="0" w:color="auto"/>
              <w:right w:val="single" w:sz="8" w:space="0" w:color="auto"/>
            </w:tcBorders>
            <w:shd w:val="clear" w:color="auto" w:fill="auto"/>
            <w:noWrap/>
            <w:vAlign w:val="bottom"/>
          </w:tcPr>
          <w:p w:rsidR="00C07711" w:rsidRPr="002C05DA" w:rsidRDefault="00C07711" w:rsidP="00C07711">
            <w:pPr>
              <w:pStyle w:val="Tabele"/>
            </w:pPr>
            <w:r w:rsidRPr="002C05DA">
              <w:t xml:space="preserve">QARKU </w:t>
            </w:r>
            <w:smartTag w:uri="urn:schemas-microsoft-com:office:smarttags" w:element="City">
              <w:smartTag w:uri="urn:schemas-microsoft-com:office:smarttags" w:element="place">
                <w:r w:rsidRPr="002C05DA">
                  <w:t>VLORE</w:t>
                </w:r>
              </w:smartTag>
            </w:smartTag>
          </w:p>
        </w:tc>
        <w:tc>
          <w:tcPr>
            <w:tcW w:w="3336" w:type="dxa"/>
            <w:tcBorders>
              <w:top w:val="nil"/>
              <w:left w:val="nil"/>
              <w:bottom w:val="single" w:sz="4" w:space="0" w:color="auto"/>
              <w:right w:val="single" w:sz="8" w:space="0" w:color="auto"/>
            </w:tcBorders>
            <w:shd w:val="clear" w:color="auto" w:fill="auto"/>
            <w:noWrap/>
            <w:vAlign w:val="bottom"/>
          </w:tcPr>
          <w:p w:rsidR="00C07711" w:rsidRPr="002C05DA" w:rsidRDefault="00C07711" w:rsidP="00C07711">
            <w:pPr>
              <w:pStyle w:val="Tabele"/>
            </w:pPr>
            <w:r w:rsidRPr="002C05DA">
              <w:t>51,000</w:t>
            </w:r>
          </w:p>
        </w:tc>
      </w:tr>
      <w:tr w:rsidR="00C07711" w:rsidRPr="002C05DA">
        <w:trPr>
          <w:trHeight w:val="255"/>
        </w:trPr>
        <w:tc>
          <w:tcPr>
            <w:tcW w:w="313" w:type="dxa"/>
            <w:tcBorders>
              <w:top w:val="nil"/>
              <w:left w:val="single" w:sz="8" w:space="0" w:color="auto"/>
              <w:bottom w:val="single" w:sz="4" w:space="0" w:color="auto"/>
              <w:right w:val="single" w:sz="8" w:space="0" w:color="auto"/>
            </w:tcBorders>
            <w:shd w:val="clear" w:color="auto" w:fill="auto"/>
            <w:noWrap/>
            <w:vAlign w:val="bottom"/>
          </w:tcPr>
          <w:p w:rsidR="00C07711" w:rsidRPr="002C05DA" w:rsidRDefault="00C07711" w:rsidP="00C07711">
            <w:pPr>
              <w:pStyle w:val="Tabele"/>
            </w:pPr>
            <w:r w:rsidRPr="002C05DA">
              <w:t>10</w:t>
            </w:r>
          </w:p>
        </w:tc>
        <w:tc>
          <w:tcPr>
            <w:tcW w:w="2903" w:type="dxa"/>
            <w:tcBorders>
              <w:top w:val="nil"/>
              <w:left w:val="nil"/>
              <w:bottom w:val="single" w:sz="4" w:space="0" w:color="auto"/>
              <w:right w:val="single" w:sz="8" w:space="0" w:color="auto"/>
            </w:tcBorders>
            <w:shd w:val="clear" w:color="auto" w:fill="auto"/>
            <w:noWrap/>
            <w:vAlign w:val="bottom"/>
          </w:tcPr>
          <w:p w:rsidR="00C07711" w:rsidRPr="002C05DA" w:rsidRDefault="00C07711" w:rsidP="00C07711">
            <w:pPr>
              <w:pStyle w:val="Tabele"/>
            </w:pPr>
            <w:r w:rsidRPr="002C05DA">
              <w:t>QARKU GJIROKASTER</w:t>
            </w:r>
          </w:p>
        </w:tc>
        <w:tc>
          <w:tcPr>
            <w:tcW w:w="3336" w:type="dxa"/>
            <w:tcBorders>
              <w:top w:val="nil"/>
              <w:left w:val="nil"/>
              <w:bottom w:val="single" w:sz="4" w:space="0" w:color="auto"/>
              <w:right w:val="single" w:sz="8" w:space="0" w:color="auto"/>
            </w:tcBorders>
            <w:shd w:val="clear" w:color="auto" w:fill="auto"/>
            <w:noWrap/>
            <w:vAlign w:val="bottom"/>
          </w:tcPr>
          <w:p w:rsidR="00C07711" w:rsidRPr="002C05DA" w:rsidRDefault="00C07711" w:rsidP="00C07711">
            <w:pPr>
              <w:pStyle w:val="Tabele"/>
            </w:pPr>
            <w:r w:rsidRPr="002C05DA">
              <w:t>63,498</w:t>
            </w:r>
          </w:p>
        </w:tc>
      </w:tr>
      <w:tr w:rsidR="00C07711" w:rsidRPr="002C05DA">
        <w:trPr>
          <w:trHeight w:val="255"/>
        </w:trPr>
        <w:tc>
          <w:tcPr>
            <w:tcW w:w="313" w:type="dxa"/>
            <w:tcBorders>
              <w:top w:val="nil"/>
              <w:left w:val="single" w:sz="8" w:space="0" w:color="auto"/>
              <w:bottom w:val="single" w:sz="4" w:space="0" w:color="auto"/>
              <w:right w:val="single" w:sz="8" w:space="0" w:color="auto"/>
            </w:tcBorders>
            <w:shd w:val="clear" w:color="auto" w:fill="auto"/>
            <w:noWrap/>
            <w:vAlign w:val="bottom"/>
          </w:tcPr>
          <w:p w:rsidR="00C07711" w:rsidRPr="002C05DA" w:rsidRDefault="00C07711" w:rsidP="00C07711">
            <w:pPr>
              <w:pStyle w:val="Tabele"/>
            </w:pPr>
            <w:r w:rsidRPr="002C05DA">
              <w:t>11</w:t>
            </w:r>
          </w:p>
        </w:tc>
        <w:tc>
          <w:tcPr>
            <w:tcW w:w="2903" w:type="dxa"/>
            <w:tcBorders>
              <w:top w:val="nil"/>
              <w:left w:val="nil"/>
              <w:bottom w:val="single" w:sz="4" w:space="0" w:color="auto"/>
              <w:right w:val="single" w:sz="8" w:space="0" w:color="auto"/>
            </w:tcBorders>
            <w:shd w:val="clear" w:color="auto" w:fill="auto"/>
            <w:noWrap/>
            <w:vAlign w:val="bottom"/>
          </w:tcPr>
          <w:p w:rsidR="00C07711" w:rsidRPr="002C05DA" w:rsidRDefault="00C07711" w:rsidP="00C07711">
            <w:pPr>
              <w:pStyle w:val="Tabele"/>
            </w:pPr>
            <w:r w:rsidRPr="002C05DA">
              <w:t>QARKU DIBER</w:t>
            </w:r>
          </w:p>
        </w:tc>
        <w:tc>
          <w:tcPr>
            <w:tcW w:w="3336" w:type="dxa"/>
            <w:tcBorders>
              <w:top w:val="nil"/>
              <w:left w:val="nil"/>
              <w:bottom w:val="single" w:sz="4" w:space="0" w:color="auto"/>
              <w:right w:val="single" w:sz="8" w:space="0" w:color="auto"/>
            </w:tcBorders>
            <w:shd w:val="clear" w:color="auto" w:fill="auto"/>
            <w:noWrap/>
            <w:vAlign w:val="bottom"/>
          </w:tcPr>
          <w:p w:rsidR="00C07711" w:rsidRPr="002C05DA" w:rsidRDefault="00C07711" w:rsidP="00C07711">
            <w:pPr>
              <w:pStyle w:val="Tabele"/>
            </w:pPr>
            <w:r w:rsidRPr="002C05DA">
              <w:t>88,432</w:t>
            </w:r>
          </w:p>
        </w:tc>
      </w:tr>
      <w:tr w:rsidR="00C07711" w:rsidRPr="002C05DA">
        <w:trPr>
          <w:trHeight w:val="255"/>
        </w:trPr>
        <w:tc>
          <w:tcPr>
            <w:tcW w:w="313" w:type="dxa"/>
            <w:tcBorders>
              <w:top w:val="nil"/>
              <w:left w:val="single" w:sz="8" w:space="0" w:color="auto"/>
              <w:bottom w:val="single" w:sz="4" w:space="0" w:color="auto"/>
              <w:right w:val="single" w:sz="8" w:space="0" w:color="auto"/>
            </w:tcBorders>
            <w:shd w:val="clear" w:color="auto" w:fill="auto"/>
            <w:noWrap/>
            <w:vAlign w:val="bottom"/>
          </w:tcPr>
          <w:p w:rsidR="00C07711" w:rsidRPr="002C05DA" w:rsidRDefault="00C07711" w:rsidP="00C07711">
            <w:pPr>
              <w:pStyle w:val="Tabele"/>
            </w:pPr>
            <w:r w:rsidRPr="002C05DA">
              <w:t>12</w:t>
            </w:r>
          </w:p>
        </w:tc>
        <w:tc>
          <w:tcPr>
            <w:tcW w:w="2903" w:type="dxa"/>
            <w:tcBorders>
              <w:top w:val="nil"/>
              <w:left w:val="nil"/>
              <w:bottom w:val="single" w:sz="4" w:space="0" w:color="auto"/>
              <w:right w:val="single" w:sz="8" w:space="0" w:color="auto"/>
            </w:tcBorders>
            <w:shd w:val="clear" w:color="auto" w:fill="auto"/>
            <w:noWrap/>
            <w:vAlign w:val="bottom"/>
          </w:tcPr>
          <w:p w:rsidR="00C07711" w:rsidRPr="002C05DA" w:rsidRDefault="00C07711" w:rsidP="00C07711">
            <w:pPr>
              <w:pStyle w:val="Tabele"/>
            </w:pPr>
            <w:r w:rsidRPr="002C05DA">
              <w:t>QARKU LEZHE</w:t>
            </w:r>
          </w:p>
        </w:tc>
        <w:tc>
          <w:tcPr>
            <w:tcW w:w="3336" w:type="dxa"/>
            <w:tcBorders>
              <w:top w:val="nil"/>
              <w:left w:val="nil"/>
              <w:bottom w:val="single" w:sz="4" w:space="0" w:color="auto"/>
              <w:right w:val="single" w:sz="8" w:space="0" w:color="auto"/>
            </w:tcBorders>
            <w:shd w:val="clear" w:color="auto" w:fill="auto"/>
            <w:noWrap/>
            <w:vAlign w:val="bottom"/>
          </w:tcPr>
          <w:p w:rsidR="00C07711" w:rsidRPr="002C05DA" w:rsidRDefault="00C07711" w:rsidP="00C07711">
            <w:pPr>
              <w:pStyle w:val="Tabele"/>
            </w:pPr>
            <w:r w:rsidRPr="002C05DA">
              <w:t>63,159</w:t>
            </w:r>
          </w:p>
        </w:tc>
      </w:tr>
      <w:tr w:rsidR="00C07711" w:rsidRPr="002C05DA">
        <w:trPr>
          <w:trHeight w:val="270"/>
        </w:trPr>
        <w:tc>
          <w:tcPr>
            <w:tcW w:w="313" w:type="dxa"/>
            <w:tcBorders>
              <w:top w:val="nil"/>
              <w:left w:val="single" w:sz="8" w:space="0" w:color="auto"/>
              <w:bottom w:val="nil"/>
              <w:right w:val="single" w:sz="8" w:space="0" w:color="auto"/>
            </w:tcBorders>
            <w:shd w:val="clear" w:color="auto" w:fill="auto"/>
            <w:noWrap/>
            <w:vAlign w:val="bottom"/>
          </w:tcPr>
          <w:p w:rsidR="00C07711" w:rsidRPr="002C05DA" w:rsidRDefault="00C07711" w:rsidP="00C07711">
            <w:pPr>
              <w:pStyle w:val="Tabele"/>
            </w:pPr>
            <w:r w:rsidRPr="002C05DA">
              <w:t> </w:t>
            </w:r>
          </w:p>
        </w:tc>
        <w:tc>
          <w:tcPr>
            <w:tcW w:w="2903" w:type="dxa"/>
            <w:tcBorders>
              <w:top w:val="nil"/>
              <w:left w:val="nil"/>
              <w:bottom w:val="nil"/>
              <w:right w:val="single" w:sz="8" w:space="0" w:color="auto"/>
            </w:tcBorders>
            <w:shd w:val="clear" w:color="auto" w:fill="auto"/>
            <w:noWrap/>
            <w:vAlign w:val="bottom"/>
          </w:tcPr>
          <w:p w:rsidR="00C07711" w:rsidRPr="002C05DA" w:rsidRDefault="00C07711" w:rsidP="00C07711">
            <w:pPr>
              <w:pStyle w:val="Tabele"/>
            </w:pPr>
            <w:r w:rsidRPr="002C05DA">
              <w:t> </w:t>
            </w:r>
          </w:p>
        </w:tc>
        <w:tc>
          <w:tcPr>
            <w:tcW w:w="3336" w:type="dxa"/>
            <w:tcBorders>
              <w:top w:val="nil"/>
              <w:left w:val="nil"/>
              <w:bottom w:val="nil"/>
              <w:right w:val="single" w:sz="8" w:space="0" w:color="auto"/>
            </w:tcBorders>
            <w:shd w:val="clear" w:color="auto" w:fill="auto"/>
            <w:noWrap/>
            <w:vAlign w:val="bottom"/>
          </w:tcPr>
          <w:p w:rsidR="00C07711" w:rsidRPr="002C05DA" w:rsidRDefault="00C07711" w:rsidP="00C07711">
            <w:pPr>
              <w:pStyle w:val="Tabele"/>
            </w:pPr>
            <w:r w:rsidRPr="002C05DA">
              <w:t> </w:t>
            </w:r>
          </w:p>
        </w:tc>
      </w:tr>
      <w:tr w:rsidR="00C07711" w:rsidRPr="002C05DA">
        <w:trPr>
          <w:trHeight w:val="270"/>
        </w:trPr>
        <w:tc>
          <w:tcPr>
            <w:tcW w:w="3216"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tcPr>
          <w:p w:rsidR="00C07711" w:rsidRPr="002C05DA" w:rsidRDefault="00C07711" w:rsidP="00C07711">
            <w:pPr>
              <w:pStyle w:val="Tabele"/>
            </w:pPr>
            <w:r w:rsidRPr="002C05DA">
              <w:t>TOTALI</w:t>
            </w:r>
          </w:p>
        </w:tc>
        <w:tc>
          <w:tcPr>
            <w:tcW w:w="3336" w:type="dxa"/>
            <w:tcBorders>
              <w:top w:val="single" w:sz="8" w:space="0" w:color="auto"/>
              <w:left w:val="nil"/>
              <w:bottom w:val="single" w:sz="8" w:space="0" w:color="auto"/>
              <w:right w:val="single" w:sz="8" w:space="0" w:color="auto"/>
            </w:tcBorders>
            <w:shd w:val="clear" w:color="auto" w:fill="auto"/>
            <w:noWrap/>
            <w:vAlign w:val="bottom"/>
          </w:tcPr>
          <w:p w:rsidR="00C07711" w:rsidRPr="002C05DA" w:rsidRDefault="00C07711" w:rsidP="00C07711">
            <w:pPr>
              <w:pStyle w:val="Tabele"/>
            </w:pPr>
            <w:r w:rsidRPr="002C05DA">
              <w:t>793,800</w:t>
            </w:r>
          </w:p>
        </w:tc>
      </w:tr>
    </w:tbl>
    <w:p w:rsidR="00C07711" w:rsidRPr="002C05DA" w:rsidRDefault="00C07711" w:rsidP="00C07711">
      <w:pPr>
        <w:pStyle w:val="Tabele"/>
      </w:pPr>
    </w:p>
    <w:p w:rsidR="003B3DF5" w:rsidRPr="002C05DA" w:rsidRDefault="003B3DF5" w:rsidP="003B3DF5">
      <w:pPr>
        <w:pStyle w:val="Tabele"/>
        <w:rPr>
          <w:sz w:val="20"/>
        </w:rPr>
      </w:pPr>
    </w:p>
    <w:p w:rsidR="003B3DF5" w:rsidRDefault="003B3DF5" w:rsidP="006D39A9">
      <w:pPr>
        <w:pStyle w:val="Paragrafi"/>
        <w:rPr>
          <w:lang w:val="de-DE"/>
        </w:rPr>
      </w:pPr>
    </w:p>
    <w:p w:rsidR="00C07711" w:rsidRDefault="00C07711" w:rsidP="006D39A9">
      <w:pPr>
        <w:pStyle w:val="Paragrafi"/>
        <w:rPr>
          <w:lang w:val="de-DE"/>
        </w:rPr>
      </w:pPr>
    </w:p>
    <w:p w:rsidR="00C07711" w:rsidRDefault="00C07711" w:rsidP="006D39A9">
      <w:pPr>
        <w:pStyle w:val="Paragrafi"/>
        <w:rPr>
          <w:lang w:val="de-DE"/>
        </w:rPr>
      </w:pPr>
    </w:p>
    <w:p w:rsidR="00C07711" w:rsidRDefault="00C07711" w:rsidP="006D39A9">
      <w:pPr>
        <w:pStyle w:val="Paragrafi"/>
        <w:rPr>
          <w:lang w:val="de-DE"/>
        </w:rPr>
      </w:pPr>
    </w:p>
    <w:p w:rsidR="00C07711" w:rsidRDefault="00C07711" w:rsidP="006D39A9">
      <w:pPr>
        <w:pStyle w:val="Paragrafi"/>
        <w:rPr>
          <w:lang w:val="de-DE"/>
        </w:rPr>
      </w:pPr>
    </w:p>
    <w:p w:rsidR="00C07711" w:rsidRDefault="00C07711" w:rsidP="006D39A9">
      <w:pPr>
        <w:pStyle w:val="Paragrafi"/>
        <w:rPr>
          <w:lang w:val="de-DE"/>
        </w:rPr>
      </w:pPr>
    </w:p>
    <w:p w:rsidR="00C07711" w:rsidRDefault="00C07711" w:rsidP="006D39A9">
      <w:pPr>
        <w:pStyle w:val="Paragrafi"/>
        <w:rPr>
          <w:lang w:val="de-DE"/>
        </w:rPr>
      </w:pPr>
    </w:p>
    <w:p w:rsidR="00C07711" w:rsidRDefault="00C07711" w:rsidP="006D39A9">
      <w:pPr>
        <w:pStyle w:val="Paragrafi"/>
        <w:rPr>
          <w:lang w:val="de-DE"/>
        </w:rPr>
      </w:pPr>
    </w:p>
    <w:p w:rsidR="00C07711" w:rsidRDefault="00C07711" w:rsidP="006D39A9">
      <w:pPr>
        <w:pStyle w:val="Paragrafi"/>
        <w:rPr>
          <w:lang w:val="de-DE"/>
        </w:rPr>
      </w:pPr>
    </w:p>
    <w:p w:rsidR="00C07711" w:rsidRDefault="00C07711" w:rsidP="006D39A9">
      <w:pPr>
        <w:pStyle w:val="Paragrafi"/>
        <w:rPr>
          <w:lang w:val="de-DE"/>
        </w:rPr>
      </w:pPr>
    </w:p>
    <w:p w:rsidR="00C07711" w:rsidRDefault="00C07711" w:rsidP="006D39A9">
      <w:pPr>
        <w:pStyle w:val="Paragrafi"/>
        <w:rPr>
          <w:lang w:val="de-DE"/>
        </w:rPr>
      </w:pPr>
    </w:p>
    <w:p w:rsidR="00C07711" w:rsidRDefault="00C07711" w:rsidP="006D39A9">
      <w:pPr>
        <w:pStyle w:val="Paragrafi"/>
        <w:rPr>
          <w:lang w:val="de-DE"/>
        </w:rPr>
      </w:pPr>
    </w:p>
    <w:p w:rsidR="00C07711" w:rsidRDefault="00C07711" w:rsidP="006D39A9">
      <w:pPr>
        <w:pStyle w:val="Paragrafi"/>
        <w:rPr>
          <w:lang w:val="de-DE"/>
        </w:rPr>
      </w:pPr>
    </w:p>
    <w:p w:rsidR="00C07711" w:rsidRDefault="00C07711" w:rsidP="006D39A9">
      <w:pPr>
        <w:pStyle w:val="Paragrafi"/>
        <w:rPr>
          <w:lang w:val="de-DE"/>
        </w:rPr>
      </w:pPr>
    </w:p>
    <w:p w:rsidR="00C07711" w:rsidRDefault="00C07711" w:rsidP="006D39A9">
      <w:pPr>
        <w:pStyle w:val="Paragrafi"/>
        <w:rPr>
          <w:lang w:val="de-DE"/>
        </w:rPr>
      </w:pPr>
    </w:p>
    <w:p w:rsidR="00C07711" w:rsidRDefault="00C07711" w:rsidP="006D39A9">
      <w:pPr>
        <w:pStyle w:val="Paragrafi"/>
        <w:rPr>
          <w:lang w:val="de-DE"/>
        </w:rPr>
      </w:pPr>
    </w:p>
    <w:p w:rsidR="00C07711" w:rsidRDefault="00C07711" w:rsidP="006D39A9">
      <w:pPr>
        <w:pStyle w:val="Paragrafi"/>
        <w:rPr>
          <w:lang w:val="de-DE"/>
        </w:rPr>
      </w:pPr>
    </w:p>
    <w:p w:rsidR="00C07711" w:rsidRDefault="00C07711" w:rsidP="006D39A9">
      <w:pPr>
        <w:pStyle w:val="Paragrafi"/>
        <w:rPr>
          <w:lang w:val="de-DE"/>
        </w:rPr>
      </w:pPr>
    </w:p>
    <w:p w:rsidR="00C07711" w:rsidRDefault="00C07711" w:rsidP="006D39A9">
      <w:pPr>
        <w:pStyle w:val="Paragrafi"/>
        <w:rPr>
          <w:lang w:val="de-DE"/>
        </w:rPr>
      </w:pPr>
    </w:p>
    <w:p w:rsidR="00C07711" w:rsidRDefault="00C07711" w:rsidP="006D39A9">
      <w:pPr>
        <w:pStyle w:val="Paragrafi"/>
        <w:rPr>
          <w:lang w:val="de-DE"/>
        </w:rPr>
      </w:pPr>
    </w:p>
    <w:p w:rsidR="00C07711" w:rsidRDefault="00C07711" w:rsidP="006D39A9">
      <w:pPr>
        <w:pStyle w:val="Paragrafi"/>
        <w:rPr>
          <w:lang w:val="de-DE"/>
        </w:rPr>
      </w:pPr>
    </w:p>
    <w:p w:rsidR="00C07711" w:rsidRDefault="00C07711" w:rsidP="006D39A9">
      <w:pPr>
        <w:pStyle w:val="Paragrafi"/>
        <w:rPr>
          <w:lang w:val="de-DE"/>
        </w:rPr>
      </w:pPr>
    </w:p>
    <w:p w:rsidR="00C07711" w:rsidRDefault="00C07711" w:rsidP="006D39A9">
      <w:pPr>
        <w:pStyle w:val="Paragrafi"/>
        <w:rPr>
          <w:lang w:val="de-DE"/>
        </w:rPr>
      </w:pPr>
    </w:p>
    <w:p w:rsidR="00C07711" w:rsidRDefault="00C07711" w:rsidP="006D39A9">
      <w:pPr>
        <w:pStyle w:val="Paragrafi"/>
        <w:rPr>
          <w:lang w:val="de-DE"/>
        </w:rPr>
      </w:pPr>
    </w:p>
    <w:p w:rsidR="00C07711" w:rsidRDefault="00C07711" w:rsidP="006D39A9">
      <w:pPr>
        <w:pStyle w:val="Paragrafi"/>
        <w:rPr>
          <w:lang w:val="de-DE"/>
        </w:rPr>
      </w:pPr>
    </w:p>
    <w:p w:rsidR="00C07711" w:rsidRDefault="00C07711" w:rsidP="006D39A9">
      <w:pPr>
        <w:pStyle w:val="Paragrafi"/>
        <w:rPr>
          <w:lang w:val="de-DE"/>
        </w:rPr>
      </w:pPr>
    </w:p>
    <w:p w:rsidR="00C07711" w:rsidRDefault="00C07711" w:rsidP="006D39A9">
      <w:pPr>
        <w:pStyle w:val="Paragrafi"/>
        <w:rPr>
          <w:lang w:val="de-DE"/>
        </w:rPr>
      </w:pPr>
    </w:p>
    <w:p w:rsidR="00C07711" w:rsidRDefault="00C07711" w:rsidP="006D39A9">
      <w:pPr>
        <w:pStyle w:val="Paragrafi"/>
        <w:rPr>
          <w:lang w:val="de-DE"/>
        </w:rPr>
      </w:pPr>
    </w:p>
    <w:p w:rsidR="00C07711" w:rsidRDefault="00C07711" w:rsidP="006D39A9">
      <w:pPr>
        <w:pStyle w:val="Paragrafi"/>
        <w:rPr>
          <w:lang w:val="de-DE"/>
        </w:rPr>
      </w:pPr>
    </w:p>
    <w:p w:rsidR="00C07711" w:rsidRDefault="00C07711" w:rsidP="00C07711">
      <w:pPr>
        <w:pStyle w:val="Tabele"/>
        <w:rPr>
          <w:sz w:val="20"/>
        </w:rPr>
        <w:sectPr w:rsidR="00C07711" w:rsidSect="009C4C1E">
          <w:pgSz w:w="11906" w:h="16838" w:code="9"/>
          <w:pgMar w:top="1418" w:right="1418" w:bottom="1418" w:left="1418" w:header="0" w:footer="1134" w:gutter="0"/>
          <w:cols w:space="720"/>
        </w:sectPr>
      </w:pPr>
      <w:bookmarkStart w:id="4" w:name="RANGE!A2:L20"/>
      <w:bookmarkEnd w:id="4"/>
    </w:p>
    <w:tbl>
      <w:tblPr>
        <w:tblW w:w="5000" w:type="pct"/>
        <w:tblLook w:val="0000" w:firstRow="0" w:lastRow="0" w:firstColumn="0" w:lastColumn="0" w:noHBand="0" w:noVBand="0"/>
      </w:tblPr>
      <w:tblGrid>
        <w:gridCol w:w="416"/>
        <w:gridCol w:w="2958"/>
        <w:gridCol w:w="1146"/>
        <w:gridCol w:w="1138"/>
        <w:gridCol w:w="1146"/>
        <w:gridCol w:w="1197"/>
        <w:gridCol w:w="1146"/>
        <w:gridCol w:w="1054"/>
        <w:gridCol w:w="1146"/>
        <w:gridCol w:w="261"/>
        <w:gridCol w:w="1014"/>
        <w:gridCol w:w="1146"/>
        <w:gridCol w:w="1246"/>
      </w:tblGrid>
      <w:tr w:rsidR="00C07711" w:rsidRPr="00C07711">
        <w:trPr>
          <w:trHeight w:val="270"/>
        </w:trPr>
        <w:tc>
          <w:tcPr>
            <w:tcW w:w="132"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1086"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64"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75"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64"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80"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94"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35"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75"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405" w:type="pct"/>
            <w:gridSpan w:val="2"/>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80"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r w:rsidRPr="00C07711">
              <w:rPr>
                <w:sz w:val="20"/>
              </w:rPr>
              <w:t>ne 000 lek</w:t>
            </w:r>
          </w:p>
        </w:tc>
        <w:tc>
          <w:tcPr>
            <w:tcW w:w="412"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r>
      <w:tr w:rsidR="00C07711" w:rsidRPr="00C07711">
        <w:trPr>
          <w:trHeight w:val="270"/>
        </w:trPr>
        <w:tc>
          <w:tcPr>
            <w:tcW w:w="132" w:type="pct"/>
            <w:tcBorders>
              <w:top w:val="double" w:sz="6" w:space="0" w:color="auto"/>
              <w:left w:val="double" w:sz="6" w:space="0" w:color="auto"/>
              <w:bottom w:val="nil"/>
              <w:right w:val="nil"/>
            </w:tcBorders>
            <w:shd w:val="clear" w:color="auto" w:fill="auto"/>
            <w:noWrap/>
            <w:vAlign w:val="bottom"/>
          </w:tcPr>
          <w:p w:rsidR="00C07711" w:rsidRPr="00C07711" w:rsidRDefault="00C07711" w:rsidP="00C07711">
            <w:pPr>
              <w:pStyle w:val="Tabele"/>
              <w:rPr>
                <w:sz w:val="20"/>
              </w:rPr>
            </w:pPr>
            <w:r w:rsidRPr="00C07711">
              <w:rPr>
                <w:sz w:val="20"/>
              </w:rPr>
              <w:t> </w:t>
            </w:r>
          </w:p>
        </w:tc>
        <w:tc>
          <w:tcPr>
            <w:tcW w:w="1086" w:type="pct"/>
            <w:tcBorders>
              <w:top w:val="double" w:sz="6" w:space="0" w:color="auto"/>
              <w:left w:val="single" w:sz="4" w:space="0" w:color="auto"/>
              <w:bottom w:val="nil"/>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 </w:t>
            </w:r>
          </w:p>
        </w:tc>
        <w:tc>
          <w:tcPr>
            <w:tcW w:w="364" w:type="pct"/>
            <w:tcBorders>
              <w:top w:val="double" w:sz="6" w:space="0" w:color="auto"/>
              <w:left w:val="nil"/>
              <w:bottom w:val="single" w:sz="4" w:space="0" w:color="C0C0C0"/>
              <w:right w:val="single" w:sz="4" w:space="0" w:color="auto"/>
            </w:tcBorders>
            <w:shd w:val="clear" w:color="auto" w:fill="auto"/>
            <w:vAlign w:val="bottom"/>
          </w:tcPr>
          <w:p w:rsidR="00C07711" w:rsidRPr="00C07711" w:rsidRDefault="00C07711" w:rsidP="00C07711">
            <w:pPr>
              <w:pStyle w:val="Tabele"/>
              <w:rPr>
                <w:sz w:val="20"/>
              </w:rPr>
            </w:pPr>
            <w:r w:rsidRPr="00C07711">
              <w:rPr>
                <w:sz w:val="20"/>
              </w:rPr>
              <w:t>600</w:t>
            </w:r>
          </w:p>
        </w:tc>
        <w:tc>
          <w:tcPr>
            <w:tcW w:w="375" w:type="pct"/>
            <w:tcBorders>
              <w:top w:val="double" w:sz="6" w:space="0" w:color="auto"/>
              <w:left w:val="nil"/>
              <w:bottom w:val="single" w:sz="4" w:space="0" w:color="C0C0C0"/>
              <w:right w:val="single" w:sz="4" w:space="0" w:color="auto"/>
            </w:tcBorders>
            <w:shd w:val="clear" w:color="auto" w:fill="auto"/>
            <w:vAlign w:val="bottom"/>
          </w:tcPr>
          <w:p w:rsidR="00C07711" w:rsidRPr="00C07711" w:rsidRDefault="00C07711" w:rsidP="00C07711">
            <w:pPr>
              <w:pStyle w:val="Tabele"/>
              <w:rPr>
                <w:sz w:val="20"/>
              </w:rPr>
            </w:pPr>
            <w:r w:rsidRPr="00C07711">
              <w:rPr>
                <w:sz w:val="20"/>
              </w:rPr>
              <w:t>601</w:t>
            </w:r>
          </w:p>
        </w:tc>
        <w:tc>
          <w:tcPr>
            <w:tcW w:w="364" w:type="pct"/>
            <w:tcBorders>
              <w:top w:val="double" w:sz="6" w:space="0" w:color="auto"/>
              <w:left w:val="nil"/>
              <w:bottom w:val="single" w:sz="4" w:space="0" w:color="C0C0C0"/>
              <w:right w:val="single" w:sz="4" w:space="0" w:color="auto"/>
            </w:tcBorders>
            <w:shd w:val="clear" w:color="auto" w:fill="auto"/>
            <w:vAlign w:val="bottom"/>
          </w:tcPr>
          <w:p w:rsidR="00C07711" w:rsidRPr="00C07711" w:rsidRDefault="00C07711" w:rsidP="00C07711">
            <w:pPr>
              <w:pStyle w:val="Tabele"/>
              <w:rPr>
                <w:sz w:val="20"/>
              </w:rPr>
            </w:pPr>
            <w:r w:rsidRPr="00C07711">
              <w:rPr>
                <w:sz w:val="20"/>
              </w:rPr>
              <w:t>602</w:t>
            </w:r>
          </w:p>
        </w:tc>
        <w:tc>
          <w:tcPr>
            <w:tcW w:w="380" w:type="pct"/>
            <w:tcBorders>
              <w:top w:val="double" w:sz="6" w:space="0" w:color="auto"/>
              <w:left w:val="nil"/>
              <w:bottom w:val="single" w:sz="4" w:space="0" w:color="C0C0C0"/>
              <w:right w:val="single" w:sz="4" w:space="0" w:color="auto"/>
            </w:tcBorders>
            <w:shd w:val="clear" w:color="auto" w:fill="auto"/>
            <w:vAlign w:val="bottom"/>
          </w:tcPr>
          <w:p w:rsidR="00C07711" w:rsidRPr="00C07711" w:rsidRDefault="00C07711" w:rsidP="00C07711">
            <w:pPr>
              <w:pStyle w:val="Tabele"/>
              <w:rPr>
                <w:sz w:val="20"/>
              </w:rPr>
            </w:pPr>
            <w:r w:rsidRPr="00C07711">
              <w:rPr>
                <w:sz w:val="20"/>
              </w:rPr>
              <w:t>603</w:t>
            </w:r>
          </w:p>
        </w:tc>
        <w:tc>
          <w:tcPr>
            <w:tcW w:w="394" w:type="pct"/>
            <w:tcBorders>
              <w:top w:val="double" w:sz="6" w:space="0" w:color="auto"/>
              <w:left w:val="nil"/>
              <w:bottom w:val="single" w:sz="4" w:space="0" w:color="C0C0C0"/>
              <w:right w:val="single" w:sz="4" w:space="0" w:color="auto"/>
            </w:tcBorders>
            <w:shd w:val="clear" w:color="auto" w:fill="auto"/>
            <w:vAlign w:val="bottom"/>
          </w:tcPr>
          <w:p w:rsidR="00C07711" w:rsidRPr="00C07711" w:rsidRDefault="00C07711" w:rsidP="00C07711">
            <w:pPr>
              <w:pStyle w:val="Tabele"/>
              <w:rPr>
                <w:sz w:val="20"/>
              </w:rPr>
            </w:pPr>
            <w:r w:rsidRPr="00C07711">
              <w:rPr>
                <w:sz w:val="20"/>
              </w:rPr>
              <w:t>604</w:t>
            </w:r>
          </w:p>
        </w:tc>
        <w:tc>
          <w:tcPr>
            <w:tcW w:w="335" w:type="pct"/>
            <w:tcBorders>
              <w:top w:val="double" w:sz="6" w:space="0" w:color="auto"/>
              <w:left w:val="nil"/>
              <w:bottom w:val="single" w:sz="4" w:space="0" w:color="C0C0C0"/>
              <w:right w:val="single" w:sz="4" w:space="0" w:color="auto"/>
            </w:tcBorders>
            <w:shd w:val="clear" w:color="auto" w:fill="auto"/>
            <w:vAlign w:val="bottom"/>
          </w:tcPr>
          <w:p w:rsidR="00C07711" w:rsidRPr="00C07711" w:rsidRDefault="00C07711" w:rsidP="00C07711">
            <w:pPr>
              <w:pStyle w:val="Tabele"/>
              <w:rPr>
                <w:sz w:val="20"/>
              </w:rPr>
            </w:pPr>
            <w:r w:rsidRPr="00C07711">
              <w:rPr>
                <w:sz w:val="20"/>
              </w:rPr>
              <w:t>605</w:t>
            </w:r>
          </w:p>
        </w:tc>
        <w:tc>
          <w:tcPr>
            <w:tcW w:w="375" w:type="pct"/>
            <w:tcBorders>
              <w:top w:val="double" w:sz="6" w:space="0" w:color="auto"/>
              <w:left w:val="nil"/>
              <w:bottom w:val="single" w:sz="4" w:space="0" w:color="C0C0C0"/>
              <w:right w:val="single" w:sz="4" w:space="0" w:color="auto"/>
            </w:tcBorders>
            <w:shd w:val="clear" w:color="auto" w:fill="auto"/>
            <w:vAlign w:val="bottom"/>
          </w:tcPr>
          <w:p w:rsidR="00C07711" w:rsidRPr="00C07711" w:rsidRDefault="00C07711" w:rsidP="00C07711">
            <w:pPr>
              <w:pStyle w:val="Tabele"/>
              <w:rPr>
                <w:sz w:val="20"/>
              </w:rPr>
            </w:pPr>
            <w:r w:rsidRPr="00C07711">
              <w:rPr>
                <w:sz w:val="20"/>
              </w:rPr>
              <w:t>606</w:t>
            </w:r>
          </w:p>
        </w:tc>
        <w:tc>
          <w:tcPr>
            <w:tcW w:w="405" w:type="pct"/>
            <w:gridSpan w:val="2"/>
            <w:tcBorders>
              <w:top w:val="double" w:sz="6" w:space="0" w:color="auto"/>
              <w:left w:val="nil"/>
              <w:bottom w:val="single" w:sz="4" w:space="0" w:color="C0C0C0"/>
              <w:right w:val="single" w:sz="4" w:space="0" w:color="auto"/>
            </w:tcBorders>
            <w:shd w:val="clear" w:color="auto" w:fill="auto"/>
            <w:vAlign w:val="bottom"/>
          </w:tcPr>
          <w:p w:rsidR="00C07711" w:rsidRPr="00C07711" w:rsidRDefault="00C07711" w:rsidP="00C07711">
            <w:pPr>
              <w:pStyle w:val="Tabele"/>
              <w:rPr>
                <w:sz w:val="20"/>
              </w:rPr>
            </w:pPr>
            <w:r w:rsidRPr="00C07711">
              <w:rPr>
                <w:sz w:val="20"/>
              </w:rPr>
              <w:t>230</w:t>
            </w:r>
          </w:p>
        </w:tc>
        <w:tc>
          <w:tcPr>
            <w:tcW w:w="380" w:type="pct"/>
            <w:tcBorders>
              <w:top w:val="double" w:sz="6" w:space="0" w:color="auto"/>
              <w:left w:val="nil"/>
              <w:bottom w:val="single" w:sz="4" w:space="0" w:color="C0C0C0"/>
              <w:right w:val="single" w:sz="4" w:space="0" w:color="auto"/>
            </w:tcBorders>
            <w:shd w:val="clear" w:color="auto" w:fill="auto"/>
            <w:vAlign w:val="bottom"/>
          </w:tcPr>
          <w:p w:rsidR="00C07711" w:rsidRPr="00C07711" w:rsidRDefault="00C07711" w:rsidP="00C07711">
            <w:pPr>
              <w:pStyle w:val="Tabele"/>
              <w:rPr>
                <w:sz w:val="20"/>
              </w:rPr>
            </w:pPr>
            <w:r w:rsidRPr="00C07711">
              <w:rPr>
                <w:sz w:val="20"/>
              </w:rPr>
              <w:t>231</w:t>
            </w:r>
          </w:p>
        </w:tc>
        <w:tc>
          <w:tcPr>
            <w:tcW w:w="412" w:type="pct"/>
            <w:tcBorders>
              <w:top w:val="double" w:sz="6" w:space="0" w:color="auto"/>
              <w:left w:val="nil"/>
              <w:bottom w:val="single" w:sz="4" w:space="0" w:color="C0C0C0"/>
              <w:right w:val="double" w:sz="6" w:space="0" w:color="auto"/>
            </w:tcBorders>
            <w:shd w:val="clear" w:color="auto" w:fill="auto"/>
            <w:vAlign w:val="bottom"/>
          </w:tcPr>
          <w:p w:rsidR="00C07711" w:rsidRPr="00C07711" w:rsidRDefault="00C07711" w:rsidP="00C07711">
            <w:pPr>
              <w:pStyle w:val="Tabele"/>
              <w:rPr>
                <w:sz w:val="20"/>
              </w:rPr>
            </w:pPr>
            <w:r w:rsidRPr="00C07711">
              <w:rPr>
                <w:sz w:val="20"/>
              </w:rPr>
              <w:t>Totali</w:t>
            </w:r>
          </w:p>
        </w:tc>
      </w:tr>
      <w:tr w:rsidR="00C07711" w:rsidRPr="00C07711">
        <w:trPr>
          <w:trHeight w:val="1155"/>
        </w:trPr>
        <w:tc>
          <w:tcPr>
            <w:tcW w:w="132" w:type="pct"/>
            <w:tcBorders>
              <w:top w:val="nil"/>
              <w:left w:val="double" w:sz="6" w:space="0" w:color="auto"/>
              <w:bottom w:val="nil"/>
              <w:right w:val="nil"/>
            </w:tcBorders>
            <w:shd w:val="clear" w:color="auto" w:fill="auto"/>
            <w:vAlign w:val="bottom"/>
          </w:tcPr>
          <w:p w:rsidR="00C07711" w:rsidRPr="00C07711" w:rsidRDefault="00C07711" w:rsidP="00C07711">
            <w:pPr>
              <w:pStyle w:val="Tabele"/>
              <w:rPr>
                <w:sz w:val="20"/>
              </w:rPr>
            </w:pPr>
            <w:r w:rsidRPr="00C07711">
              <w:rPr>
                <w:sz w:val="20"/>
              </w:rPr>
              <w:t> </w:t>
            </w:r>
          </w:p>
        </w:tc>
        <w:tc>
          <w:tcPr>
            <w:tcW w:w="1086" w:type="pct"/>
            <w:tcBorders>
              <w:top w:val="nil"/>
              <w:left w:val="single" w:sz="4" w:space="0" w:color="auto"/>
              <w:bottom w:val="nil"/>
              <w:right w:val="single" w:sz="4" w:space="0" w:color="auto"/>
            </w:tcBorders>
            <w:shd w:val="clear" w:color="auto" w:fill="auto"/>
            <w:vAlign w:val="bottom"/>
          </w:tcPr>
          <w:p w:rsidR="00C07711" w:rsidRPr="00C07711" w:rsidRDefault="00C07711" w:rsidP="00C07711">
            <w:pPr>
              <w:pStyle w:val="Tabele"/>
              <w:rPr>
                <w:sz w:val="20"/>
              </w:rPr>
            </w:pPr>
            <w:r w:rsidRPr="00C07711">
              <w:rPr>
                <w:sz w:val="20"/>
              </w:rPr>
              <w:t>Funksioni</w:t>
            </w:r>
          </w:p>
        </w:tc>
        <w:tc>
          <w:tcPr>
            <w:tcW w:w="364" w:type="pct"/>
            <w:tcBorders>
              <w:top w:val="nil"/>
              <w:left w:val="nil"/>
              <w:bottom w:val="nil"/>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Pagat</w:t>
            </w:r>
          </w:p>
        </w:tc>
        <w:tc>
          <w:tcPr>
            <w:tcW w:w="375" w:type="pct"/>
            <w:tcBorders>
              <w:top w:val="nil"/>
              <w:left w:val="nil"/>
              <w:bottom w:val="nil"/>
              <w:right w:val="single" w:sz="4" w:space="0" w:color="auto"/>
            </w:tcBorders>
            <w:shd w:val="clear" w:color="auto" w:fill="auto"/>
            <w:vAlign w:val="bottom"/>
          </w:tcPr>
          <w:p w:rsidR="00C07711" w:rsidRPr="00C07711" w:rsidRDefault="00C07711" w:rsidP="00C07711">
            <w:pPr>
              <w:pStyle w:val="Tabele"/>
              <w:rPr>
                <w:sz w:val="20"/>
              </w:rPr>
            </w:pPr>
            <w:r w:rsidRPr="00C07711">
              <w:rPr>
                <w:sz w:val="20"/>
              </w:rPr>
              <w:t>Kontrib.e</w:t>
            </w:r>
            <w:r w:rsidRPr="00C07711">
              <w:rPr>
                <w:sz w:val="20"/>
              </w:rPr>
              <w:br/>
              <w:t xml:space="preserve"> Sigurimeve Shoqerore</w:t>
            </w:r>
          </w:p>
        </w:tc>
        <w:tc>
          <w:tcPr>
            <w:tcW w:w="364" w:type="pct"/>
            <w:tcBorders>
              <w:top w:val="nil"/>
              <w:left w:val="nil"/>
              <w:bottom w:val="nil"/>
              <w:right w:val="single" w:sz="4" w:space="0" w:color="auto"/>
            </w:tcBorders>
            <w:shd w:val="clear" w:color="auto" w:fill="auto"/>
            <w:vAlign w:val="bottom"/>
          </w:tcPr>
          <w:p w:rsidR="00C07711" w:rsidRPr="00C07711" w:rsidRDefault="00C07711" w:rsidP="00C07711">
            <w:pPr>
              <w:pStyle w:val="Tabele"/>
              <w:rPr>
                <w:sz w:val="20"/>
              </w:rPr>
            </w:pPr>
            <w:r w:rsidRPr="00C07711">
              <w:rPr>
                <w:sz w:val="20"/>
              </w:rPr>
              <w:t>Mallra dhe</w:t>
            </w:r>
            <w:r w:rsidRPr="00C07711">
              <w:rPr>
                <w:sz w:val="20"/>
              </w:rPr>
              <w:br/>
              <w:t>Sherbime</w:t>
            </w:r>
          </w:p>
        </w:tc>
        <w:tc>
          <w:tcPr>
            <w:tcW w:w="380" w:type="pct"/>
            <w:tcBorders>
              <w:top w:val="nil"/>
              <w:left w:val="nil"/>
              <w:bottom w:val="nil"/>
              <w:right w:val="single" w:sz="4" w:space="0" w:color="auto"/>
            </w:tcBorders>
            <w:shd w:val="clear" w:color="auto" w:fill="auto"/>
            <w:vAlign w:val="bottom"/>
          </w:tcPr>
          <w:p w:rsidR="00C07711" w:rsidRPr="00C07711" w:rsidRDefault="00C07711" w:rsidP="00C07711">
            <w:pPr>
              <w:pStyle w:val="Tabele"/>
              <w:rPr>
                <w:sz w:val="20"/>
              </w:rPr>
            </w:pPr>
            <w:r w:rsidRPr="00C07711">
              <w:rPr>
                <w:sz w:val="20"/>
              </w:rPr>
              <w:t>Subvecionet</w:t>
            </w:r>
          </w:p>
        </w:tc>
        <w:tc>
          <w:tcPr>
            <w:tcW w:w="394" w:type="pct"/>
            <w:tcBorders>
              <w:top w:val="nil"/>
              <w:left w:val="nil"/>
              <w:bottom w:val="nil"/>
              <w:right w:val="single" w:sz="4" w:space="0" w:color="auto"/>
            </w:tcBorders>
            <w:shd w:val="clear" w:color="auto" w:fill="auto"/>
            <w:vAlign w:val="bottom"/>
          </w:tcPr>
          <w:p w:rsidR="00C07711" w:rsidRPr="00C07711" w:rsidRDefault="00C07711" w:rsidP="00C07711">
            <w:pPr>
              <w:pStyle w:val="Tabele"/>
              <w:rPr>
                <w:sz w:val="20"/>
                <w:lang w:val="de-DE"/>
              </w:rPr>
            </w:pPr>
            <w:r w:rsidRPr="00C07711">
              <w:rPr>
                <w:sz w:val="20"/>
                <w:lang w:val="de-DE"/>
              </w:rPr>
              <w:t>Te Tjera</w:t>
            </w:r>
            <w:r w:rsidRPr="00C07711">
              <w:rPr>
                <w:sz w:val="20"/>
                <w:lang w:val="de-DE"/>
              </w:rPr>
              <w:br/>
              <w:t>Transferta</w:t>
            </w:r>
            <w:r w:rsidRPr="00C07711">
              <w:rPr>
                <w:sz w:val="20"/>
                <w:lang w:val="de-DE"/>
              </w:rPr>
              <w:br/>
              <w:t>Korrente Brendshme</w:t>
            </w:r>
          </w:p>
        </w:tc>
        <w:tc>
          <w:tcPr>
            <w:tcW w:w="335" w:type="pct"/>
            <w:tcBorders>
              <w:top w:val="nil"/>
              <w:left w:val="nil"/>
              <w:bottom w:val="nil"/>
              <w:right w:val="single" w:sz="4" w:space="0" w:color="auto"/>
            </w:tcBorders>
            <w:shd w:val="clear" w:color="auto" w:fill="auto"/>
            <w:vAlign w:val="bottom"/>
          </w:tcPr>
          <w:p w:rsidR="00C07711" w:rsidRPr="00C07711" w:rsidRDefault="00C07711" w:rsidP="00C07711">
            <w:pPr>
              <w:pStyle w:val="Tabele"/>
              <w:rPr>
                <w:sz w:val="20"/>
              </w:rPr>
            </w:pPr>
            <w:r w:rsidRPr="00C07711">
              <w:rPr>
                <w:sz w:val="20"/>
              </w:rPr>
              <w:t>Transferta</w:t>
            </w:r>
            <w:r w:rsidRPr="00C07711">
              <w:rPr>
                <w:sz w:val="20"/>
              </w:rPr>
              <w:br/>
              <w:t>Korrente te Huaja</w:t>
            </w:r>
          </w:p>
        </w:tc>
        <w:tc>
          <w:tcPr>
            <w:tcW w:w="375" w:type="pct"/>
            <w:tcBorders>
              <w:top w:val="nil"/>
              <w:left w:val="nil"/>
              <w:bottom w:val="nil"/>
              <w:right w:val="single" w:sz="4" w:space="0" w:color="auto"/>
            </w:tcBorders>
            <w:shd w:val="clear" w:color="auto" w:fill="auto"/>
            <w:vAlign w:val="bottom"/>
          </w:tcPr>
          <w:p w:rsidR="00C07711" w:rsidRPr="00C07711" w:rsidRDefault="00C07711" w:rsidP="00C07711">
            <w:pPr>
              <w:pStyle w:val="Tabele"/>
              <w:rPr>
                <w:sz w:val="20"/>
              </w:rPr>
            </w:pPr>
            <w:r w:rsidRPr="00C07711">
              <w:rPr>
                <w:sz w:val="20"/>
              </w:rPr>
              <w:t>Transferta per Buxhetet Familiare dhe Individet</w:t>
            </w:r>
          </w:p>
        </w:tc>
        <w:tc>
          <w:tcPr>
            <w:tcW w:w="405" w:type="pct"/>
            <w:gridSpan w:val="2"/>
            <w:tcBorders>
              <w:top w:val="nil"/>
              <w:left w:val="nil"/>
              <w:bottom w:val="nil"/>
              <w:right w:val="single" w:sz="4" w:space="0" w:color="auto"/>
            </w:tcBorders>
            <w:shd w:val="clear" w:color="auto" w:fill="auto"/>
            <w:vAlign w:val="bottom"/>
          </w:tcPr>
          <w:p w:rsidR="00C07711" w:rsidRPr="00C07711" w:rsidRDefault="00C07711" w:rsidP="00C07711">
            <w:pPr>
              <w:pStyle w:val="Tabele"/>
              <w:rPr>
                <w:sz w:val="20"/>
              </w:rPr>
            </w:pPr>
            <w:r w:rsidRPr="00C07711">
              <w:rPr>
                <w:sz w:val="20"/>
              </w:rPr>
              <w:t>Shpenzime</w:t>
            </w:r>
            <w:r w:rsidRPr="00C07711">
              <w:rPr>
                <w:sz w:val="20"/>
              </w:rPr>
              <w:br/>
              <w:t>Kapitale te Patrupezuara</w:t>
            </w:r>
          </w:p>
        </w:tc>
        <w:tc>
          <w:tcPr>
            <w:tcW w:w="380" w:type="pct"/>
            <w:tcBorders>
              <w:top w:val="nil"/>
              <w:left w:val="nil"/>
              <w:bottom w:val="nil"/>
              <w:right w:val="single" w:sz="4" w:space="0" w:color="auto"/>
            </w:tcBorders>
            <w:shd w:val="clear" w:color="auto" w:fill="auto"/>
            <w:vAlign w:val="bottom"/>
          </w:tcPr>
          <w:p w:rsidR="00C07711" w:rsidRPr="00C07711" w:rsidRDefault="00C07711" w:rsidP="00C07711">
            <w:pPr>
              <w:pStyle w:val="Tabele"/>
              <w:rPr>
                <w:sz w:val="20"/>
              </w:rPr>
            </w:pPr>
            <w:r w:rsidRPr="00C07711">
              <w:rPr>
                <w:sz w:val="20"/>
              </w:rPr>
              <w:t>Shpenzime</w:t>
            </w:r>
            <w:r w:rsidRPr="00C07711">
              <w:rPr>
                <w:sz w:val="20"/>
              </w:rPr>
              <w:br/>
              <w:t>Kapitale te Trupezuara</w:t>
            </w:r>
          </w:p>
        </w:tc>
        <w:tc>
          <w:tcPr>
            <w:tcW w:w="412" w:type="pct"/>
            <w:tcBorders>
              <w:top w:val="nil"/>
              <w:left w:val="nil"/>
              <w:bottom w:val="nil"/>
              <w:right w:val="double" w:sz="6" w:space="0" w:color="auto"/>
            </w:tcBorders>
            <w:shd w:val="clear" w:color="auto" w:fill="auto"/>
            <w:vAlign w:val="bottom"/>
          </w:tcPr>
          <w:p w:rsidR="00C07711" w:rsidRPr="00C07711" w:rsidRDefault="00C07711" w:rsidP="00C07711">
            <w:pPr>
              <w:pStyle w:val="Tabele"/>
              <w:rPr>
                <w:sz w:val="20"/>
              </w:rPr>
            </w:pPr>
            <w:r w:rsidRPr="00C07711">
              <w:rPr>
                <w:sz w:val="20"/>
              </w:rPr>
              <w:t>Totali</w:t>
            </w:r>
          </w:p>
        </w:tc>
      </w:tr>
      <w:tr w:rsidR="00C07711" w:rsidRPr="00C07711">
        <w:trPr>
          <w:trHeight w:val="300"/>
        </w:trPr>
        <w:tc>
          <w:tcPr>
            <w:tcW w:w="132" w:type="pct"/>
            <w:tcBorders>
              <w:top w:val="single" w:sz="4" w:space="0" w:color="auto"/>
              <w:left w:val="double" w:sz="6" w:space="0" w:color="auto"/>
              <w:bottom w:val="dotted" w:sz="4" w:space="0" w:color="auto"/>
              <w:right w:val="nil"/>
            </w:tcBorders>
            <w:shd w:val="clear" w:color="auto" w:fill="auto"/>
            <w:vAlign w:val="bottom"/>
          </w:tcPr>
          <w:p w:rsidR="00C07711" w:rsidRPr="00C07711" w:rsidRDefault="00C07711" w:rsidP="00C07711">
            <w:pPr>
              <w:pStyle w:val="Tabele"/>
              <w:rPr>
                <w:sz w:val="20"/>
              </w:rPr>
            </w:pPr>
            <w:r w:rsidRPr="00C07711">
              <w:rPr>
                <w:sz w:val="20"/>
              </w:rPr>
              <w:t>01</w:t>
            </w:r>
          </w:p>
        </w:tc>
        <w:tc>
          <w:tcPr>
            <w:tcW w:w="1086" w:type="pct"/>
            <w:tcBorders>
              <w:top w:val="single" w:sz="4" w:space="0" w:color="auto"/>
              <w:left w:val="single" w:sz="4" w:space="0" w:color="auto"/>
              <w:bottom w:val="dotted" w:sz="4" w:space="0" w:color="auto"/>
              <w:right w:val="single" w:sz="4" w:space="0" w:color="auto"/>
            </w:tcBorders>
            <w:shd w:val="clear" w:color="auto" w:fill="auto"/>
            <w:vAlign w:val="bottom"/>
          </w:tcPr>
          <w:p w:rsidR="00C07711" w:rsidRPr="00C07711" w:rsidRDefault="00C07711" w:rsidP="00C07711">
            <w:pPr>
              <w:pStyle w:val="Tabele"/>
              <w:rPr>
                <w:sz w:val="20"/>
              </w:rPr>
            </w:pPr>
            <w:r w:rsidRPr="00C07711">
              <w:rPr>
                <w:sz w:val="20"/>
              </w:rPr>
              <w:t>Sherbimet e Pergjithshme Publike</w:t>
            </w:r>
          </w:p>
        </w:tc>
        <w:tc>
          <w:tcPr>
            <w:tcW w:w="364" w:type="pct"/>
            <w:tcBorders>
              <w:top w:val="single" w:sz="4" w:space="0" w:color="auto"/>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8,159,940</w:t>
            </w:r>
          </w:p>
        </w:tc>
        <w:tc>
          <w:tcPr>
            <w:tcW w:w="375" w:type="pct"/>
            <w:tcBorders>
              <w:top w:val="single" w:sz="4" w:space="0" w:color="auto"/>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1,604,094</w:t>
            </w:r>
          </w:p>
        </w:tc>
        <w:tc>
          <w:tcPr>
            <w:tcW w:w="364" w:type="pct"/>
            <w:tcBorders>
              <w:top w:val="single" w:sz="4" w:space="0" w:color="auto"/>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4,579,096</w:t>
            </w:r>
          </w:p>
        </w:tc>
        <w:tc>
          <w:tcPr>
            <w:tcW w:w="380" w:type="pct"/>
            <w:tcBorders>
              <w:top w:val="single" w:sz="4" w:space="0" w:color="auto"/>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86,750</w:t>
            </w:r>
          </w:p>
        </w:tc>
        <w:tc>
          <w:tcPr>
            <w:tcW w:w="394" w:type="pct"/>
            <w:tcBorders>
              <w:top w:val="single" w:sz="4" w:space="0" w:color="auto"/>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527,631</w:t>
            </w:r>
          </w:p>
        </w:tc>
        <w:tc>
          <w:tcPr>
            <w:tcW w:w="335" w:type="pct"/>
            <w:tcBorders>
              <w:top w:val="single" w:sz="4" w:space="0" w:color="auto"/>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273,175</w:t>
            </w:r>
          </w:p>
        </w:tc>
        <w:tc>
          <w:tcPr>
            <w:tcW w:w="375" w:type="pct"/>
            <w:tcBorders>
              <w:top w:val="single" w:sz="4" w:space="0" w:color="auto"/>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620,000</w:t>
            </w:r>
          </w:p>
        </w:tc>
        <w:tc>
          <w:tcPr>
            <w:tcW w:w="405" w:type="pct"/>
            <w:gridSpan w:val="2"/>
            <w:tcBorders>
              <w:top w:val="single" w:sz="4" w:space="0" w:color="auto"/>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165,200</w:t>
            </w:r>
          </w:p>
        </w:tc>
        <w:tc>
          <w:tcPr>
            <w:tcW w:w="380" w:type="pct"/>
            <w:tcBorders>
              <w:top w:val="single" w:sz="4" w:space="0" w:color="auto"/>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3,011,323</w:t>
            </w:r>
          </w:p>
        </w:tc>
        <w:tc>
          <w:tcPr>
            <w:tcW w:w="412" w:type="pct"/>
            <w:tcBorders>
              <w:top w:val="single" w:sz="4" w:space="0" w:color="auto"/>
              <w:left w:val="nil"/>
              <w:bottom w:val="dotted" w:sz="4" w:space="0" w:color="auto"/>
              <w:right w:val="double" w:sz="6" w:space="0" w:color="auto"/>
            </w:tcBorders>
            <w:shd w:val="clear" w:color="auto" w:fill="auto"/>
            <w:noWrap/>
            <w:vAlign w:val="bottom"/>
          </w:tcPr>
          <w:p w:rsidR="00C07711" w:rsidRPr="00C07711" w:rsidRDefault="00C07711" w:rsidP="00C07711">
            <w:pPr>
              <w:pStyle w:val="Tabele"/>
              <w:rPr>
                <w:sz w:val="20"/>
              </w:rPr>
            </w:pPr>
            <w:r w:rsidRPr="00C07711">
              <w:rPr>
                <w:sz w:val="20"/>
              </w:rPr>
              <w:t>19,027,209</w:t>
            </w:r>
          </w:p>
        </w:tc>
      </w:tr>
      <w:tr w:rsidR="00C07711" w:rsidRPr="00C07711">
        <w:trPr>
          <w:trHeight w:val="300"/>
        </w:trPr>
        <w:tc>
          <w:tcPr>
            <w:tcW w:w="132" w:type="pct"/>
            <w:tcBorders>
              <w:top w:val="nil"/>
              <w:left w:val="double" w:sz="6" w:space="0" w:color="auto"/>
              <w:bottom w:val="dotted" w:sz="4" w:space="0" w:color="auto"/>
              <w:right w:val="nil"/>
            </w:tcBorders>
            <w:shd w:val="clear" w:color="auto" w:fill="auto"/>
            <w:vAlign w:val="bottom"/>
          </w:tcPr>
          <w:p w:rsidR="00C07711" w:rsidRPr="00C07711" w:rsidRDefault="00C07711" w:rsidP="00C07711">
            <w:pPr>
              <w:pStyle w:val="Tabele"/>
              <w:rPr>
                <w:sz w:val="20"/>
              </w:rPr>
            </w:pPr>
            <w:r w:rsidRPr="00C07711">
              <w:rPr>
                <w:sz w:val="20"/>
              </w:rPr>
              <w:t>02</w:t>
            </w:r>
          </w:p>
        </w:tc>
        <w:tc>
          <w:tcPr>
            <w:tcW w:w="1086" w:type="pct"/>
            <w:tcBorders>
              <w:top w:val="nil"/>
              <w:left w:val="single" w:sz="4" w:space="0" w:color="auto"/>
              <w:bottom w:val="dotted" w:sz="4" w:space="0" w:color="auto"/>
              <w:right w:val="single" w:sz="4" w:space="0" w:color="auto"/>
            </w:tcBorders>
            <w:shd w:val="clear" w:color="auto" w:fill="auto"/>
            <w:vAlign w:val="bottom"/>
          </w:tcPr>
          <w:p w:rsidR="00C07711" w:rsidRPr="00C07711" w:rsidRDefault="00C07711" w:rsidP="00C07711">
            <w:pPr>
              <w:pStyle w:val="Tabele"/>
              <w:rPr>
                <w:sz w:val="20"/>
              </w:rPr>
            </w:pPr>
            <w:r w:rsidRPr="00C07711">
              <w:rPr>
                <w:sz w:val="20"/>
              </w:rPr>
              <w:t>Mbrojtja</w:t>
            </w:r>
          </w:p>
        </w:tc>
        <w:tc>
          <w:tcPr>
            <w:tcW w:w="364"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3,896,731</w:t>
            </w:r>
          </w:p>
        </w:tc>
        <w:tc>
          <w:tcPr>
            <w:tcW w:w="375"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832,313</w:t>
            </w:r>
          </w:p>
        </w:tc>
        <w:tc>
          <w:tcPr>
            <w:tcW w:w="364"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3,568,000</w:t>
            </w:r>
          </w:p>
        </w:tc>
        <w:tc>
          <w:tcPr>
            <w:tcW w:w="380"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0</w:t>
            </w:r>
          </w:p>
        </w:tc>
        <w:tc>
          <w:tcPr>
            <w:tcW w:w="394"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0</w:t>
            </w:r>
          </w:p>
        </w:tc>
        <w:tc>
          <w:tcPr>
            <w:tcW w:w="335"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0</w:t>
            </w:r>
          </w:p>
        </w:tc>
        <w:tc>
          <w:tcPr>
            <w:tcW w:w="375"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0</w:t>
            </w:r>
          </w:p>
        </w:tc>
        <w:tc>
          <w:tcPr>
            <w:tcW w:w="405" w:type="pct"/>
            <w:gridSpan w:val="2"/>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5,000</w:t>
            </w:r>
          </w:p>
        </w:tc>
        <w:tc>
          <w:tcPr>
            <w:tcW w:w="380"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3,736,174</w:t>
            </w:r>
          </w:p>
        </w:tc>
        <w:tc>
          <w:tcPr>
            <w:tcW w:w="412" w:type="pct"/>
            <w:tcBorders>
              <w:top w:val="nil"/>
              <w:left w:val="nil"/>
              <w:bottom w:val="dotted" w:sz="4" w:space="0" w:color="auto"/>
              <w:right w:val="double" w:sz="6" w:space="0" w:color="auto"/>
            </w:tcBorders>
            <w:shd w:val="clear" w:color="auto" w:fill="auto"/>
            <w:noWrap/>
            <w:vAlign w:val="bottom"/>
          </w:tcPr>
          <w:p w:rsidR="00C07711" w:rsidRPr="00C07711" w:rsidRDefault="00C07711" w:rsidP="00C07711">
            <w:pPr>
              <w:pStyle w:val="Tabele"/>
              <w:rPr>
                <w:sz w:val="20"/>
              </w:rPr>
            </w:pPr>
            <w:r w:rsidRPr="00C07711">
              <w:rPr>
                <w:sz w:val="20"/>
              </w:rPr>
              <w:t>12,038,218</w:t>
            </w:r>
          </w:p>
        </w:tc>
      </w:tr>
      <w:tr w:rsidR="00C07711" w:rsidRPr="00C07711">
        <w:trPr>
          <w:trHeight w:val="300"/>
        </w:trPr>
        <w:tc>
          <w:tcPr>
            <w:tcW w:w="132" w:type="pct"/>
            <w:tcBorders>
              <w:top w:val="nil"/>
              <w:left w:val="double" w:sz="6" w:space="0" w:color="auto"/>
              <w:bottom w:val="dotted" w:sz="4" w:space="0" w:color="auto"/>
              <w:right w:val="nil"/>
            </w:tcBorders>
            <w:shd w:val="clear" w:color="auto" w:fill="auto"/>
            <w:vAlign w:val="bottom"/>
          </w:tcPr>
          <w:p w:rsidR="00C07711" w:rsidRPr="00C07711" w:rsidRDefault="00C07711" w:rsidP="00C07711">
            <w:pPr>
              <w:pStyle w:val="Tabele"/>
              <w:rPr>
                <w:sz w:val="20"/>
              </w:rPr>
            </w:pPr>
            <w:r w:rsidRPr="00C07711">
              <w:rPr>
                <w:sz w:val="20"/>
              </w:rPr>
              <w:t>03</w:t>
            </w:r>
          </w:p>
        </w:tc>
        <w:tc>
          <w:tcPr>
            <w:tcW w:w="1086" w:type="pct"/>
            <w:tcBorders>
              <w:top w:val="nil"/>
              <w:left w:val="single" w:sz="4" w:space="0" w:color="auto"/>
              <w:bottom w:val="dotted" w:sz="4" w:space="0" w:color="auto"/>
              <w:right w:val="single" w:sz="4" w:space="0" w:color="auto"/>
            </w:tcBorders>
            <w:shd w:val="clear" w:color="auto" w:fill="auto"/>
            <w:vAlign w:val="bottom"/>
          </w:tcPr>
          <w:p w:rsidR="00C07711" w:rsidRPr="00C07711" w:rsidRDefault="00C07711" w:rsidP="00C07711">
            <w:pPr>
              <w:pStyle w:val="Tabele"/>
              <w:rPr>
                <w:sz w:val="20"/>
              </w:rPr>
            </w:pPr>
            <w:r w:rsidRPr="00C07711">
              <w:rPr>
                <w:sz w:val="20"/>
              </w:rPr>
              <w:t>Rendi dhe Siguria Publike</w:t>
            </w:r>
          </w:p>
        </w:tc>
        <w:tc>
          <w:tcPr>
            <w:tcW w:w="364"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9,194,159</w:t>
            </w:r>
          </w:p>
        </w:tc>
        <w:tc>
          <w:tcPr>
            <w:tcW w:w="375"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1,887,441</w:t>
            </w:r>
          </w:p>
        </w:tc>
        <w:tc>
          <w:tcPr>
            <w:tcW w:w="364"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2,903,633</w:t>
            </w:r>
          </w:p>
        </w:tc>
        <w:tc>
          <w:tcPr>
            <w:tcW w:w="380"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0</w:t>
            </w:r>
          </w:p>
        </w:tc>
        <w:tc>
          <w:tcPr>
            <w:tcW w:w="394"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24,400</w:t>
            </w:r>
          </w:p>
        </w:tc>
        <w:tc>
          <w:tcPr>
            <w:tcW w:w="335"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6,900</w:t>
            </w:r>
          </w:p>
        </w:tc>
        <w:tc>
          <w:tcPr>
            <w:tcW w:w="375"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0</w:t>
            </w:r>
          </w:p>
        </w:tc>
        <w:tc>
          <w:tcPr>
            <w:tcW w:w="405" w:type="pct"/>
            <w:gridSpan w:val="2"/>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110,300</w:t>
            </w:r>
          </w:p>
        </w:tc>
        <w:tc>
          <w:tcPr>
            <w:tcW w:w="380"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2,720,548</w:t>
            </w:r>
          </w:p>
        </w:tc>
        <w:tc>
          <w:tcPr>
            <w:tcW w:w="412" w:type="pct"/>
            <w:tcBorders>
              <w:top w:val="nil"/>
              <w:left w:val="nil"/>
              <w:bottom w:val="dotted" w:sz="4" w:space="0" w:color="auto"/>
              <w:right w:val="double" w:sz="6" w:space="0" w:color="auto"/>
            </w:tcBorders>
            <w:shd w:val="clear" w:color="auto" w:fill="auto"/>
            <w:noWrap/>
            <w:vAlign w:val="bottom"/>
          </w:tcPr>
          <w:p w:rsidR="00C07711" w:rsidRPr="00C07711" w:rsidRDefault="00C07711" w:rsidP="00C07711">
            <w:pPr>
              <w:pStyle w:val="Tabele"/>
              <w:rPr>
                <w:sz w:val="20"/>
              </w:rPr>
            </w:pPr>
            <w:r w:rsidRPr="00C07711">
              <w:rPr>
                <w:sz w:val="20"/>
              </w:rPr>
              <w:t>16,847,381</w:t>
            </w:r>
          </w:p>
        </w:tc>
      </w:tr>
      <w:tr w:rsidR="00C07711" w:rsidRPr="00C07711">
        <w:trPr>
          <w:trHeight w:val="300"/>
        </w:trPr>
        <w:tc>
          <w:tcPr>
            <w:tcW w:w="132" w:type="pct"/>
            <w:tcBorders>
              <w:top w:val="nil"/>
              <w:left w:val="double" w:sz="6" w:space="0" w:color="auto"/>
              <w:bottom w:val="dotted" w:sz="4" w:space="0" w:color="auto"/>
              <w:right w:val="nil"/>
            </w:tcBorders>
            <w:shd w:val="clear" w:color="auto" w:fill="auto"/>
            <w:vAlign w:val="bottom"/>
          </w:tcPr>
          <w:p w:rsidR="00C07711" w:rsidRPr="00C07711" w:rsidRDefault="00C07711" w:rsidP="00C07711">
            <w:pPr>
              <w:pStyle w:val="Tabele"/>
              <w:rPr>
                <w:sz w:val="20"/>
              </w:rPr>
            </w:pPr>
            <w:r w:rsidRPr="00C07711">
              <w:rPr>
                <w:sz w:val="20"/>
              </w:rPr>
              <w:t>04</w:t>
            </w:r>
          </w:p>
        </w:tc>
        <w:tc>
          <w:tcPr>
            <w:tcW w:w="1086" w:type="pct"/>
            <w:tcBorders>
              <w:top w:val="nil"/>
              <w:left w:val="single" w:sz="4" w:space="0" w:color="auto"/>
              <w:bottom w:val="dotted" w:sz="4" w:space="0" w:color="auto"/>
              <w:right w:val="single" w:sz="4" w:space="0" w:color="auto"/>
            </w:tcBorders>
            <w:shd w:val="clear" w:color="auto" w:fill="auto"/>
            <w:vAlign w:val="bottom"/>
          </w:tcPr>
          <w:p w:rsidR="00C07711" w:rsidRPr="00C07711" w:rsidRDefault="00C07711" w:rsidP="00C07711">
            <w:pPr>
              <w:pStyle w:val="Tabele"/>
              <w:rPr>
                <w:sz w:val="20"/>
              </w:rPr>
            </w:pPr>
            <w:r w:rsidRPr="00C07711">
              <w:rPr>
                <w:sz w:val="20"/>
              </w:rPr>
              <w:t>Ceshtjet Ekonomike</w:t>
            </w:r>
          </w:p>
        </w:tc>
        <w:tc>
          <w:tcPr>
            <w:tcW w:w="364"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1,884,430</w:t>
            </w:r>
          </w:p>
        </w:tc>
        <w:tc>
          <w:tcPr>
            <w:tcW w:w="375"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384,194</w:t>
            </w:r>
          </w:p>
        </w:tc>
        <w:tc>
          <w:tcPr>
            <w:tcW w:w="364"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1,664,209</w:t>
            </w:r>
          </w:p>
        </w:tc>
        <w:tc>
          <w:tcPr>
            <w:tcW w:w="380"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938,000</w:t>
            </w:r>
          </w:p>
        </w:tc>
        <w:tc>
          <w:tcPr>
            <w:tcW w:w="394"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48,000</w:t>
            </w:r>
          </w:p>
        </w:tc>
        <w:tc>
          <w:tcPr>
            <w:tcW w:w="335"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89,191</w:t>
            </w:r>
          </w:p>
        </w:tc>
        <w:tc>
          <w:tcPr>
            <w:tcW w:w="375"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440,000</w:t>
            </w:r>
          </w:p>
        </w:tc>
        <w:tc>
          <w:tcPr>
            <w:tcW w:w="405" w:type="pct"/>
            <w:gridSpan w:val="2"/>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425,100</w:t>
            </w:r>
          </w:p>
        </w:tc>
        <w:tc>
          <w:tcPr>
            <w:tcW w:w="380"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34,228,644</w:t>
            </w:r>
          </w:p>
        </w:tc>
        <w:tc>
          <w:tcPr>
            <w:tcW w:w="412" w:type="pct"/>
            <w:tcBorders>
              <w:top w:val="nil"/>
              <w:left w:val="nil"/>
              <w:bottom w:val="dotted" w:sz="4" w:space="0" w:color="auto"/>
              <w:right w:val="double" w:sz="6" w:space="0" w:color="auto"/>
            </w:tcBorders>
            <w:shd w:val="clear" w:color="auto" w:fill="auto"/>
            <w:noWrap/>
            <w:vAlign w:val="bottom"/>
          </w:tcPr>
          <w:p w:rsidR="00C07711" w:rsidRPr="00C07711" w:rsidRDefault="00C07711" w:rsidP="00C07711">
            <w:pPr>
              <w:pStyle w:val="Tabele"/>
              <w:rPr>
                <w:sz w:val="20"/>
              </w:rPr>
            </w:pPr>
            <w:r w:rsidRPr="00C07711">
              <w:rPr>
                <w:sz w:val="20"/>
              </w:rPr>
              <w:t>40,101,768</w:t>
            </w:r>
          </w:p>
        </w:tc>
      </w:tr>
      <w:tr w:rsidR="00C07711" w:rsidRPr="00C07711">
        <w:trPr>
          <w:trHeight w:val="300"/>
        </w:trPr>
        <w:tc>
          <w:tcPr>
            <w:tcW w:w="132" w:type="pct"/>
            <w:tcBorders>
              <w:top w:val="nil"/>
              <w:left w:val="double" w:sz="6" w:space="0" w:color="auto"/>
              <w:bottom w:val="dotted" w:sz="4" w:space="0" w:color="auto"/>
              <w:right w:val="nil"/>
            </w:tcBorders>
            <w:shd w:val="clear" w:color="auto" w:fill="auto"/>
            <w:vAlign w:val="bottom"/>
          </w:tcPr>
          <w:p w:rsidR="00C07711" w:rsidRPr="00C07711" w:rsidRDefault="00C07711" w:rsidP="00C07711">
            <w:pPr>
              <w:pStyle w:val="Tabele"/>
              <w:rPr>
                <w:sz w:val="20"/>
              </w:rPr>
            </w:pPr>
            <w:r w:rsidRPr="00C07711">
              <w:rPr>
                <w:sz w:val="20"/>
              </w:rPr>
              <w:t>05</w:t>
            </w:r>
          </w:p>
        </w:tc>
        <w:tc>
          <w:tcPr>
            <w:tcW w:w="1086" w:type="pct"/>
            <w:tcBorders>
              <w:top w:val="nil"/>
              <w:left w:val="single" w:sz="4" w:space="0" w:color="auto"/>
              <w:bottom w:val="dotted" w:sz="4" w:space="0" w:color="auto"/>
              <w:right w:val="single" w:sz="4" w:space="0" w:color="auto"/>
            </w:tcBorders>
            <w:shd w:val="clear" w:color="auto" w:fill="auto"/>
            <w:vAlign w:val="bottom"/>
          </w:tcPr>
          <w:p w:rsidR="00C07711" w:rsidRPr="00C07711" w:rsidRDefault="00C07711" w:rsidP="00C07711">
            <w:pPr>
              <w:pStyle w:val="Tabele"/>
              <w:rPr>
                <w:sz w:val="20"/>
              </w:rPr>
            </w:pPr>
            <w:r w:rsidRPr="00C07711">
              <w:rPr>
                <w:sz w:val="20"/>
              </w:rPr>
              <w:t>Mbrojtja e Mjedisit</w:t>
            </w:r>
          </w:p>
        </w:tc>
        <w:tc>
          <w:tcPr>
            <w:tcW w:w="364"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43,500</w:t>
            </w:r>
          </w:p>
        </w:tc>
        <w:tc>
          <w:tcPr>
            <w:tcW w:w="375"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6,186</w:t>
            </w:r>
          </w:p>
        </w:tc>
        <w:tc>
          <w:tcPr>
            <w:tcW w:w="364"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5,000</w:t>
            </w:r>
          </w:p>
        </w:tc>
        <w:tc>
          <w:tcPr>
            <w:tcW w:w="380"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0</w:t>
            </w:r>
          </w:p>
        </w:tc>
        <w:tc>
          <w:tcPr>
            <w:tcW w:w="394"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11,000</w:t>
            </w:r>
          </w:p>
        </w:tc>
        <w:tc>
          <w:tcPr>
            <w:tcW w:w="335"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0</w:t>
            </w:r>
          </w:p>
        </w:tc>
        <w:tc>
          <w:tcPr>
            <w:tcW w:w="375"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0</w:t>
            </w:r>
          </w:p>
        </w:tc>
        <w:tc>
          <w:tcPr>
            <w:tcW w:w="405" w:type="pct"/>
            <w:gridSpan w:val="2"/>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0</w:t>
            </w:r>
          </w:p>
        </w:tc>
        <w:tc>
          <w:tcPr>
            <w:tcW w:w="380"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260,400</w:t>
            </w:r>
          </w:p>
        </w:tc>
        <w:tc>
          <w:tcPr>
            <w:tcW w:w="412" w:type="pct"/>
            <w:tcBorders>
              <w:top w:val="nil"/>
              <w:left w:val="nil"/>
              <w:bottom w:val="dotted" w:sz="4" w:space="0" w:color="auto"/>
              <w:right w:val="double" w:sz="6" w:space="0" w:color="auto"/>
            </w:tcBorders>
            <w:shd w:val="clear" w:color="auto" w:fill="auto"/>
            <w:noWrap/>
            <w:vAlign w:val="bottom"/>
          </w:tcPr>
          <w:p w:rsidR="00C07711" w:rsidRPr="00C07711" w:rsidRDefault="00C07711" w:rsidP="00C07711">
            <w:pPr>
              <w:pStyle w:val="Tabele"/>
              <w:rPr>
                <w:sz w:val="20"/>
              </w:rPr>
            </w:pPr>
            <w:r w:rsidRPr="00C07711">
              <w:rPr>
                <w:sz w:val="20"/>
              </w:rPr>
              <w:t>326,086</w:t>
            </w:r>
          </w:p>
        </w:tc>
      </w:tr>
      <w:tr w:rsidR="00C07711" w:rsidRPr="00C07711">
        <w:trPr>
          <w:trHeight w:val="300"/>
        </w:trPr>
        <w:tc>
          <w:tcPr>
            <w:tcW w:w="132" w:type="pct"/>
            <w:tcBorders>
              <w:top w:val="nil"/>
              <w:left w:val="double" w:sz="6" w:space="0" w:color="auto"/>
              <w:bottom w:val="dotted" w:sz="4" w:space="0" w:color="auto"/>
              <w:right w:val="nil"/>
            </w:tcBorders>
            <w:shd w:val="clear" w:color="auto" w:fill="auto"/>
            <w:vAlign w:val="bottom"/>
          </w:tcPr>
          <w:p w:rsidR="00C07711" w:rsidRPr="00C07711" w:rsidRDefault="00C07711" w:rsidP="00C07711">
            <w:pPr>
              <w:pStyle w:val="Tabele"/>
              <w:rPr>
                <w:sz w:val="20"/>
              </w:rPr>
            </w:pPr>
            <w:r w:rsidRPr="00C07711">
              <w:rPr>
                <w:sz w:val="20"/>
              </w:rPr>
              <w:t>06</w:t>
            </w:r>
          </w:p>
        </w:tc>
        <w:tc>
          <w:tcPr>
            <w:tcW w:w="1086" w:type="pct"/>
            <w:tcBorders>
              <w:top w:val="nil"/>
              <w:left w:val="single" w:sz="4" w:space="0" w:color="auto"/>
              <w:bottom w:val="dotted" w:sz="4" w:space="0" w:color="auto"/>
              <w:right w:val="single" w:sz="4" w:space="0" w:color="auto"/>
            </w:tcBorders>
            <w:shd w:val="clear" w:color="auto" w:fill="auto"/>
            <w:vAlign w:val="bottom"/>
          </w:tcPr>
          <w:p w:rsidR="00C07711" w:rsidRPr="00C07711" w:rsidRDefault="00C07711" w:rsidP="00C07711">
            <w:pPr>
              <w:pStyle w:val="Tabele"/>
              <w:rPr>
                <w:sz w:val="20"/>
                <w:lang w:val="de-DE"/>
              </w:rPr>
            </w:pPr>
            <w:r w:rsidRPr="00C07711">
              <w:rPr>
                <w:sz w:val="20"/>
                <w:lang w:val="de-DE"/>
              </w:rPr>
              <w:t>Strehimi dhe Komoditetet e Komunitetit</w:t>
            </w:r>
          </w:p>
        </w:tc>
        <w:tc>
          <w:tcPr>
            <w:tcW w:w="364"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444,732</w:t>
            </w:r>
          </w:p>
        </w:tc>
        <w:tc>
          <w:tcPr>
            <w:tcW w:w="375"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91,762</w:t>
            </w:r>
          </w:p>
        </w:tc>
        <w:tc>
          <w:tcPr>
            <w:tcW w:w="364"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164,700</w:t>
            </w:r>
          </w:p>
        </w:tc>
        <w:tc>
          <w:tcPr>
            <w:tcW w:w="380"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790,000</w:t>
            </w:r>
          </w:p>
        </w:tc>
        <w:tc>
          <w:tcPr>
            <w:tcW w:w="394"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100,000</w:t>
            </w:r>
          </w:p>
        </w:tc>
        <w:tc>
          <w:tcPr>
            <w:tcW w:w="335"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0</w:t>
            </w:r>
          </w:p>
        </w:tc>
        <w:tc>
          <w:tcPr>
            <w:tcW w:w="375"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20,000</w:t>
            </w:r>
          </w:p>
        </w:tc>
        <w:tc>
          <w:tcPr>
            <w:tcW w:w="405" w:type="pct"/>
            <w:gridSpan w:val="2"/>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35,353</w:t>
            </w:r>
          </w:p>
        </w:tc>
        <w:tc>
          <w:tcPr>
            <w:tcW w:w="380"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9,977,353</w:t>
            </w:r>
          </w:p>
        </w:tc>
        <w:tc>
          <w:tcPr>
            <w:tcW w:w="412" w:type="pct"/>
            <w:tcBorders>
              <w:top w:val="nil"/>
              <w:left w:val="nil"/>
              <w:bottom w:val="dotted" w:sz="4" w:space="0" w:color="auto"/>
              <w:right w:val="double" w:sz="6" w:space="0" w:color="auto"/>
            </w:tcBorders>
            <w:shd w:val="clear" w:color="auto" w:fill="auto"/>
            <w:noWrap/>
            <w:vAlign w:val="bottom"/>
          </w:tcPr>
          <w:p w:rsidR="00C07711" w:rsidRPr="00C07711" w:rsidRDefault="00C07711" w:rsidP="00C07711">
            <w:pPr>
              <w:pStyle w:val="Tabele"/>
              <w:rPr>
                <w:sz w:val="20"/>
              </w:rPr>
            </w:pPr>
            <w:r w:rsidRPr="00C07711">
              <w:rPr>
                <w:sz w:val="20"/>
              </w:rPr>
              <w:t>11,623,900</w:t>
            </w:r>
          </w:p>
        </w:tc>
      </w:tr>
      <w:tr w:rsidR="00C07711" w:rsidRPr="00C07711">
        <w:trPr>
          <w:trHeight w:val="300"/>
        </w:trPr>
        <w:tc>
          <w:tcPr>
            <w:tcW w:w="132" w:type="pct"/>
            <w:tcBorders>
              <w:top w:val="nil"/>
              <w:left w:val="double" w:sz="6" w:space="0" w:color="auto"/>
              <w:bottom w:val="dotted" w:sz="4" w:space="0" w:color="auto"/>
              <w:right w:val="nil"/>
            </w:tcBorders>
            <w:shd w:val="clear" w:color="auto" w:fill="auto"/>
            <w:vAlign w:val="bottom"/>
          </w:tcPr>
          <w:p w:rsidR="00C07711" w:rsidRPr="00C07711" w:rsidRDefault="00C07711" w:rsidP="00C07711">
            <w:pPr>
              <w:pStyle w:val="Tabele"/>
              <w:rPr>
                <w:sz w:val="20"/>
              </w:rPr>
            </w:pPr>
            <w:r w:rsidRPr="00C07711">
              <w:rPr>
                <w:sz w:val="20"/>
              </w:rPr>
              <w:t>07</w:t>
            </w:r>
          </w:p>
        </w:tc>
        <w:tc>
          <w:tcPr>
            <w:tcW w:w="1086" w:type="pct"/>
            <w:tcBorders>
              <w:top w:val="nil"/>
              <w:left w:val="single" w:sz="4" w:space="0" w:color="auto"/>
              <w:bottom w:val="dotted" w:sz="4" w:space="0" w:color="auto"/>
              <w:right w:val="single" w:sz="4" w:space="0" w:color="auto"/>
            </w:tcBorders>
            <w:shd w:val="clear" w:color="auto" w:fill="auto"/>
            <w:vAlign w:val="bottom"/>
          </w:tcPr>
          <w:p w:rsidR="00C07711" w:rsidRPr="00C07711" w:rsidRDefault="00C07711" w:rsidP="00C07711">
            <w:pPr>
              <w:pStyle w:val="Tabele"/>
              <w:rPr>
                <w:sz w:val="20"/>
              </w:rPr>
            </w:pPr>
            <w:r w:rsidRPr="00C07711">
              <w:rPr>
                <w:sz w:val="20"/>
              </w:rPr>
              <w:t>Shendetesia</w:t>
            </w:r>
          </w:p>
        </w:tc>
        <w:tc>
          <w:tcPr>
            <w:tcW w:w="364"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5,726,960</w:t>
            </w:r>
          </w:p>
        </w:tc>
        <w:tc>
          <w:tcPr>
            <w:tcW w:w="375"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1,242,066</w:t>
            </w:r>
          </w:p>
        </w:tc>
        <w:tc>
          <w:tcPr>
            <w:tcW w:w="364"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5,183,000</w:t>
            </w:r>
          </w:p>
        </w:tc>
        <w:tc>
          <w:tcPr>
            <w:tcW w:w="380"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0</w:t>
            </w:r>
          </w:p>
        </w:tc>
        <w:tc>
          <w:tcPr>
            <w:tcW w:w="394"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10,082,000</w:t>
            </w:r>
          </w:p>
        </w:tc>
        <w:tc>
          <w:tcPr>
            <w:tcW w:w="335"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50,000</w:t>
            </w:r>
          </w:p>
        </w:tc>
        <w:tc>
          <w:tcPr>
            <w:tcW w:w="375"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0</w:t>
            </w:r>
          </w:p>
        </w:tc>
        <w:tc>
          <w:tcPr>
            <w:tcW w:w="405" w:type="pct"/>
            <w:gridSpan w:val="2"/>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28,551</w:t>
            </w:r>
          </w:p>
        </w:tc>
        <w:tc>
          <w:tcPr>
            <w:tcW w:w="380"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5,598,389</w:t>
            </w:r>
          </w:p>
        </w:tc>
        <w:tc>
          <w:tcPr>
            <w:tcW w:w="412" w:type="pct"/>
            <w:tcBorders>
              <w:top w:val="nil"/>
              <w:left w:val="nil"/>
              <w:bottom w:val="dotted" w:sz="4" w:space="0" w:color="auto"/>
              <w:right w:val="double" w:sz="6" w:space="0" w:color="auto"/>
            </w:tcBorders>
            <w:shd w:val="clear" w:color="auto" w:fill="auto"/>
            <w:noWrap/>
            <w:vAlign w:val="bottom"/>
          </w:tcPr>
          <w:p w:rsidR="00C07711" w:rsidRPr="00C07711" w:rsidRDefault="00C07711" w:rsidP="00C07711">
            <w:pPr>
              <w:pStyle w:val="Tabele"/>
              <w:rPr>
                <w:sz w:val="20"/>
              </w:rPr>
            </w:pPr>
            <w:r w:rsidRPr="00C07711">
              <w:rPr>
                <w:sz w:val="20"/>
              </w:rPr>
              <w:t>27,910,966</w:t>
            </w:r>
          </w:p>
        </w:tc>
      </w:tr>
      <w:tr w:rsidR="00C07711" w:rsidRPr="00C07711">
        <w:trPr>
          <w:trHeight w:val="300"/>
        </w:trPr>
        <w:tc>
          <w:tcPr>
            <w:tcW w:w="132" w:type="pct"/>
            <w:tcBorders>
              <w:top w:val="nil"/>
              <w:left w:val="double" w:sz="6" w:space="0" w:color="auto"/>
              <w:bottom w:val="dotted" w:sz="4" w:space="0" w:color="auto"/>
              <w:right w:val="nil"/>
            </w:tcBorders>
            <w:shd w:val="clear" w:color="auto" w:fill="auto"/>
            <w:vAlign w:val="bottom"/>
          </w:tcPr>
          <w:p w:rsidR="00C07711" w:rsidRPr="00C07711" w:rsidRDefault="00C07711" w:rsidP="00C07711">
            <w:pPr>
              <w:pStyle w:val="Tabele"/>
              <w:rPr>
                <w:sz w:val="20"/>
              </w:rPr>
            </w:pPr>
            <w:r w:rsidRPr="00C07711">
              <w:rPr>
                <w:sz w:val="20"/>
              </w:rPr>
              <w:t>08</w:t>
            </w:r>
          </w:p>
        </w:tc>
        <w:tc>
          <w:tcPr>
            <w:tcW w:w="1086" w:type="pct"/>
            <w:tcBorders>
              <w:top w:val="nil"/>
              <w:left w:val="single" w:sz="4" w:space="0" w:color="auto"/>
              <w:bottom w:val="dotted" w:sz="4" w:space="0" w:color="auto"/>
              <w:right w:val="single" w:sz="4" w:space="0" w:color="auto"/>
            </w:tcBorders>
            <w:shd w:val="clear" w:color="auto" w:fill="auto"/>
            <w:vAlign w:val="bottom"/>
          </w:tcPr>
          <w:p w:rsidR="00C07711" w:rsidRPr="00C07711" w:rsidRDefault="00C07711" w:rsidP="00C07711">
            <w:pPr>
              <w:pStyle w:val="Tabele"/>
              <w:rPr>
                <w:sz w:val="20"/>
              </w:rPr>
            </w:pPr>
            <w:r w:rsidRPr="00C07711">
              <w:rPr>
                <w:sz w:val="20"/>
              </w:rPr>
              <w:t>Argetimi, Kultura dhe Ceshtjet Fetare</w:t>
            </w:r>
          </w:p>
        </w:tc>
        <w:tc>
          <w:tcPr>
            <w:tcW w:w="364"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525,050</w:t>
            </w:r>
          </w:p>
        </w:tc>
        <w:tc>
          <w:tcPr>
            <w:tcW w:w="375"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107,150</w:t>
            </w:r>
          </w:p>
        </w:tc>
        <w:tc>
          <w:tcPr>
            <w:tcW w:w="364"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168,500</w:t>
            </w:r>
          </w:p>
        </w:tc>
        <w:tc>
          <w:tcPr>
            <w:tcW w:w="380"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0</w:t>
            </w:r>
          </w:p>
        </w:tc>
        <w:tc>
          <w:tcPr>
            <w:tcW w:w="394"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688,500</w:t>
            </w:r>
          </w:p>
        </w:tc>
        <w:tc>
          <w:tcPr>
            <w:tcW w:w="335"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4,800</w:t>
            </w:r>
          </w:p>
        </w:tc>
        <w:tc>
          <w:tcPr>
            <w:tcW w:w="375"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0</w:t>
            </w:r>
          </w:p>
        </w:tc>
        <w:tc>
          <w:tcPr>
            <w:tcW w:w="405" w:type="pct"/>
            <w:gridSpan w:val="2"/>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1,600</w:t>
            </w:r>
          </w:p>
        </w:tc>
        <w:tc>
          <w:tcPr>
            <w:tcW w:w="380"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1,356,400</w:t>
            </w:r>
          </w:p>
        </w:tc>
        <w:tc>
          <w:tcPr>
            <w:tcW w:w="412" w:type="pct"/>
            <w:tcBorders>
              <w:top w:val="nil"/>
              <w:left w:val="nil"/>
              <w:bottom w:val="dotted" w:sz="4" w:space="0" w:color="auto"/>
              <w:right w:val="double" w:sz="6" w:space="0" w:color="auto"/>
            </w:tcBorders>
            <w:shd w:val="clear" w:color="auto" w:fill="auto"/>
            <w:noWrap/>
            <w:vAlign w:val="bottom"/>
          </w:tcPr>
          <w:p w:rsidR="00C07711" w:rsidRPr="00C07711" w:rsidRDefault="00C07711" w:rsidP="00C07711">
            <w:pPr>
              <w:pStyle w:val="Tabele"/>
              <w:rPr>
                <w:sz w:val="20"/>
              </w:rPr>
            </w:pPr>
            <w:r w:rsidRPr="00C07711">
              <w:rPr>
                <w:sz w:val="20"/>
              </w:rPr>
              <w:t>2,852,000</w:t>
            </w:r>
          </w:p>
        </w:tc>
      </w:tr>
      <w:tr w:rsidR="00C07711" w:rsidRPr="00C07711">
        <w:trPr>
          <w:trHeight w:val="300"/>
        </w:trPr>
        <w:tc>
          <w:tcPr>
            <w:tcW w:w="132" w:type="pct"/>
            <w:tcBorders>
              <w:top w:val="nil"/>
              <w:left w:val="double" w:sz="6" w:space="0" w:color="auto"/>
              <w:bottom w:val="dotted" w:sz="4" w:space="0" w:color="auto"/>
              <w:right w:val="nil"/>
            </w:tcBorders>
            <w:shd w:val="clear" w:color="auto" w:fill="auto"/>
            <w:vAlign w:val="bottom"/>
          </w:tcPr>
          <w:p w:rsidR="00C07711" w:rsidRPr="00C07711" w:rsidRDefault="00C07711" w:rsidP="00C07711">
            <w:pPr>
              <w:pStyle w:val="Tabele"/>
              <w:rPr>
                <w:sz w:val="20"/>
              </w:rPr>
            </w:pPr>
            <w:r w:rsidRPr="00C07711">
              <w:rPr>
                <w:sz w:val="20"/>
              </w:rPr>
              <w:t>09</w:t>
            </w:r>
          </w:p>
        </w:tc>
        <w:tc>
          <w:tcPr>
            <w:tcW w:w="1086" w:type="pct"/>
            <w:tcBorders>
              <w:top w:val="nil"/>
              <w:left w:val="single" w:sz="4" w:space="0" w:color="auto"/>
              <w:bottom w:val="dotted" w:sz="4" w:space="0" w:color="auto"/>
              <w:right w:val="single" w:sz="4" w:space="0" w:color="auto"/>
            </w:tcBorders>
            <w:shd w:val="clear" w:color="auto" w:fill="auto"/>
            <w:vAlign w:val="bottom"/>
          </w:tcPr>
          <w:p w:rsidR="00C07711" w:rsidRPr="00C07711" w:rsidRDefault="00C07711" w:rsidP="00C07711">
            <w:pPr>
              <w:pStyle w:val="Tabele"/>
              <w:rPr>
                <w:sz w:val="20"/>
              </w:rPr>
            </w:pPr>
            <w:r w:rsidRPr="00C07711">
              <w:rPr>
                <w:sz w:val="20"/>
              </w:rPr>
              <w:t>Arsimi</w:t>
            </w:r>
          </w:p>
        </w:tc>
        <w:tc>
          <w:tcPr>
            <w:tcW w:w="364"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18,226,506</w:t>
            </w:r>
          </w:p>
        </w:tc>
        <w:tc>
          <w:tcPr>
            <w:tcW w:w="375"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3,618,450</w:t>
            </w:r>
          </w:p>
        </w:tc>
        <w:tc>
          <w:tcPr>
            <w:tcW w:w="364"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2,309,596</w:t>
            </w:r>
          </w:p>
        </w:tc>
        <w:tc>
          <w:tcPr>
            <w:tcW w:w="380"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690,000</w:t>
            </w:r>
          </w:p>
        </w:tc>
        <w:tc>
          <w:tcPr>
            <w:tcW w:w="394"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0</w:t>
            </w:r>
          </w:p>
        </w:tc>
        <w:tc>
          <w:tcPr>
            <w:tcW w:w="335"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6,000</w:t>
            </w:r>
          </w:p>
        </w:tc>
        <w:tc>
          <w:tcPr>
            <w:tcW w:w="375"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360,000</w:t>
            </w:r>
          </w:p>
        </w:tc>
        <w:tc>
          <w:tcPr>
            <w:tcW w:w="405" w:type="pct"/>
            <w:gridSpan w:val="2"/>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148,760</w:t>
            </w:r>
          </w:p>
        </w:tc>
        <w:tc>
          <w:tcPr>
            <w:tcW w:w="380" w:type="pct"/>
            <w:tcBorders>
              <w:top w:val="nil"/>
              <w:left w:val="nil"/>
              <w:bottom w:val="dotted"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7,376,923</w:t>
            </w:r>
          </w:p>
        </w:tc>
        <w:tc>
          <w:tcPr>
            <w:tcW w:w="412" w:type="pct"/>
            <w:tcBorders>
              <w:top w:val="nil"/>
              <w:left w:val="nil"/>
              <w:bottom w:val="dotted" w:sz="4" w:space="0" w:color="auto"/>
              <w:right w:val="double" w:sz="6" w:space="0" w:color="auto"/>
            </w:tcBorders>
            <w:shd w:val="clear" w:color="auto" w:fill="auto"/>
            <w:noWrap/>
            <w:vAlign w:val="bottom"/>
          </w:tcPr>
          <w:p w:rsidR="00C07711" w:rsidRPr="00C07711" w:rsidRDefault="00C07711" w:rsidP="00C07711">
            <w:pPr>
              <w:pStyle w:val="Tabele"/>
              <w:rPr>
                <w:sz w:val="20"/>
              </w:rPr>
            </w:pPr>
            <w:r w:rsidRPr="00C07711">
              <w:rPr>
                <w:sz w:val="20"/>
              </w:rPr>
              <w:t>32,736,235</w:t>
            </w:r>
          </w:p>
        </w:tc>
      </w:tr>
      <w:tr w:rsidR="00C07711" w:rsidRPr="00C07711">
        <w:trPr>
          <w:trHeight w:val="300"/>
        </w:trPr>
        <w:tc>
          <w:tcPr>
            <w:tcW w:w="132" w:type="pct"/>
            <w:tcBorders>
              <w:top w:val="nil"/>
              <w:left w:val="double" w:sz="6" w:space="0" w:color="auto"/>
              <w:bottom w:val="single" w:sz="4" w:space="0" w:color="auto"/>
              <w:right w:val="nil"/>
            </w:tcBorders>
            <w:shd w:val="clear" w:color="auto" w:fill="auto"/>
            <w:vAlign w:val="bottom"/>
          </w:tcPr>
          <w:p w:rsidR="00C07711" w:rsidRPr="00C07711" w:rsidRDefault="00C07711" w:rsidP="00C07711">
            <w:pPr>
              <w:pStyle w:val="Tabele"/>
              <w:rPr>
                <w:sz w:val="20"/>
              </w:rPr>
            </w:pPr>
            <w:r w:rsidRPr="00C07711">
              <w:rPr>
                <w:sz w:val="20"/>
              </w:rPr>
              <w:t>10</w:t>
            </w:r>
          </w:p>
        </w:tc>
        <w:tc>
          <w:tcPr>
            <w:tcW w:w="1086" w:type="pct"/>
            <w:tcBorders>
              <w:top w:val="nil"/>
              <w:left w:val="single" w:sz="4" w:space="0" w:color="auto"/>
              <w:bottom w:val="single" w:sz="4" w:space="0" w:color="auto"/>
              <w:right w:val="single" w:sz="4" w:space="0" w:color="auto"/>
            </w:tcBorders>
            <w:shd w:val="clear" w:color="auto" w:fill="auto"/>
            <w:vAlign w:val="bottom"/>
          </w:tcPr>
          <w:p w:rsidR="00C07711" w:rsidRPr="00C07711" w:rsidRDefault="00C07711" w:rsidP="00C07711">
            <w:pPr>
              <w:pStyle w:val="Tabele"/>
              <w:rPr>
                <w:sz w:val="20"/>
              </w:rPr>
            </w:pPr>
            <w:r w:rsidRPr="00C07711">
              <w:rPr>
                <w:sz w:val="20"/>
              </w:rPr>
              <w:t>Mbrojtja Sociale</w:t>
            </w:r>
          </w:p>
        </w:tc>
        <w:tc>
          <w:tcPr>
            <w:tcW w:w="364" w:type="pct"/>
            <w:tcBorders>
              <w:top w:val="nil"/>
              <w:left w:val="nil"/>
              <w:bottom w:val="single"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554,327</w:t>
            </w:r>
          </w:p>
        </w:tc>
        <w:tc>
          <w:tcPr>
            <w:tcW w:w="375" w:type="pct"/>
            <w:tcBorders>
              <w:top w:val="nil"/>
              <w:left w:val="nil"/>
              <w:bottom w:val="single"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109,828</w:t>
            </w:r>
          </w:p>
        </w:tc>
        <w:tc>
          <w:tcPr>
            <w:tcW w:w="364" w:type="pct"/>
            <w:tcBorders>
              <w:top w:val="nil"/>
              <w:left w:val="nil"/>
              <w:bottom w:val="single"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243,000</w:t>
            </w:r>
          </w:p>
        </w:tc>
        <w:tc>
          <w:tcPr>
            <w:tcW w:w="380" w:type="pct"/>
            <w:tcBorders>
              <w:top w:val="nil"/>
              <w:left w:val="nil"/>
              <w:bottom w:val="single"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120,000</w:t>
            </w:r>
          </w:p>
        </w:tc>
        <w:tc>
          <w:tcPr>
            <w:tcW w:w="394" w:type="pct"/>
            <w:tcBorders>
              <w:top w:val="nil"/>
              <w:left w:val="nil"/>
              <w:bottom w:val="single"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59,773,000</w:t>
            </w:r>
          </w:p>
        </w:tc>
        <w:tc>
          <w:tcPr>
            <w:tcW w:w="335" w:type="pct"/>
            <w:tcBorders>
              <w:top w:val="nil"/>
              <w:left w:val="nil"/>
              <w:bottom w:val="single"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0</w:t>
            </w:r>
          </w:p>
        </w:tc>
        <w:tc>
          <w:tcPr>
            <w:tcW w:w="375" w:type="pct"/>
            <w:tcBorders>
              <w:top w:val="nil"/>
              <w:left w:val="nil"/>
              <w:bottom w:val="single"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14,358,100</w:t>
            </w:r>
          </w:p>
        </w:tc>
        <w:tc>
          <w:tcPr>
            <w:tcW w:w="405" w:type="pct"/>
            <w:gridSpan w:val="2"/>
            <w:tcBorders>
              <w:top w:val="nil"/>
              <w:left w:val="nil"/>
              <w:bottom w:val="single"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0</w:t>
            </w:r>
          </w:p>
        </w:tc>
        <w:tc>
          <w:tcPr>
            <w:tcW w:w="380" w:type="pct"/>
            <w:tcBorders>
              <w:top w:val="nil"/>
              <w:left w:val="nil"/>
              <w:bottom w:val="single" w:sz="4"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586,000</w:t>
            </w:r>
          </w:p>
        </w:tc>
        <w:tc>
          <w:tcPr>
            <w:tcW w:w="412" w:type="pct"/>
            <w:tcBorders>
              <w:top w:val="nil"/>
              <w:left w:val="nil"/>
              <w:bottom w:val="single" w:sz="4" w:space="0" w:color="auto"/>
              <w:right w:val="double" w:sz="6" w:space="0" w:color="auto"/>
            </w:tcBorders>
            <w:shd w:val="clear" w:color="auto" w:fill="auto"/>
            <w:noWrap/>
            <w:vAlign w:val="bottom"/>
          </w:tcPr>
          <w:p w:rsidR="00C07711" w:rsidRPr="00C07711" w:rsidRDefault="00C07711" w:rsidP="00C07711">
            <w:pPr>
              <w:pStyle w:val="Tabele"/>
              <w:rPr>
                <w:sz w:val="20"/>
              </w:rPr>
            </w:pPr>
            <w:r w:rsidRPr="00C07711">
              <w:rPr>
                <w:sz w:val="20"/>
              </w:rPr>
              <w:t>75,744,255</w:t>
            </w:r>
          </w:p>
        </w:tc>
      </w:tr>
      <w:tr w:rsidR="00C07711" w:rsidRPr="00C07711">
        <w:trPr>
          <w:trHeight w:val="300"/>
        </w:trPr>
        <w:tc>
          <w:tcPr>
            <w:tcW w:w="132" w:type="pct"/>
            <w:tcBorders>
              <w:top w:val="nil"/>
              <w:left w:val="double" w:sz="6" w:space="0" w:color="auto"/>
              <w:bottom w:val="single" w:sz="4" w:space="0" w:color="auto"/>
              <w:right w:val="nil"/>
            </w:tcBorders>
            <w:shd w:val="clear" w:color="auto" w:fill="auto"/>
            <w:vAlign w:val="bottom"/>
          </w:tcPr>
          <w:p w:rsidR="00C07711" w:rsidRPr="00C07711" w:rsidRDefault="00C07711" w:rsidP="00C07711">
            <w:pPr>
              <w:pStyle w:val="Tabele"/>
              <w:rPr>
                <w:sz w:val="20"/>
              </w:rPr>
            </w:pPr>
            <w:r w:rsidRPr="00C07711">
              <w:rPr>
                <w:sz w:val="20"/>
              </w:rPr>
              <w:t> </w:t>
            </w:r>
          </w:p>
        </w:tc>
        <w:tc>
          <w:tcPr>
            <w:tcW w:w="1086" w:type="pct"/>
            <w:tcBorders>
              <w:top w:val="nil"/>
              <w:left w:val="single" w:sz="4" w:space="0" w:color="auto"/>
              <w:bottom w:val="single" w:sz="4" w:space="0" w:color="auto"/>
              <w:right w:val="single" w:sz="4" w:space="0" w:color="auto"/>
            </w:tcBorders>
            <w:shd w:val="clear" w:color="auto" w:fill="auto"/>
            <w:vAlign w:val="bottom"/>
          </w:tcPr>
          <w:p w:rsidR="00C07711" w:rsidRPr="00C07711" w:rsidRDefault="00C07711" w:rsidP="00C07711">
            <w:pPr>
              <w:pStyle w:val="Tabele"/>
              <w:rPr>
                <w:sz w:val="20"/>
                <w:lang w:val="de-DE"/>
              </w:rPr>
            </w:pPr>
            <w:r w:rsidRPr="00C07711">
              <w:rPr>
                <w:sz w:val="20"/>
                <w:lang w:val="de-DE"/>
              </w:rPr>
              <w:t>Shpenzime te tjera te paklasifikuara*</w:t>
            </w:r>
          </w:p>
        </w:tc>
        <w:tc>
          <w:tcPr>
            <w:tcW w:w="364" w:type="pct"/>
            <w:tcBorders>
              <w:top w:val="nil"/>
              <w:left w:val="nil"/>
              <w:bottom w:val="single" w:sz="4" w:space="0" w:color="auto"/>
              <w:right w:val="single" w:sz="4" w:space="0" w:color="auto"/>
            </w:tcBorders>
            <w:shd w:val="clear" w:color="auto" w:fill="auto"/>
            <w:noWrap/>
            <w:vAlign w:val="bottom"/>
          </w:tcPr>
          <w:p w:rsidR="00C07711" w:rsidRPr="00C07711" w:rsidRDefault="00C07711" w:rsidP="00C07711">
            <w:pPr>
              <w:pStyle w:val="Tabele"/>
              <w:rPr>
                <w:sz w:val="20"/>
                <w:lang w:val="de-DE"/>
              </w:rPr>
            </w:pPr>
            <w:r w:rsidRPr="00C07711">
              <w:rPr>
                <w:sz w:val="20"/>
                <w:lang w:val="de-DE"/>
              </w:rPr>
              <w:t> </w:t>
            </w:r>
          </w:p>
        </w:tc>
        <w:tc>
          <w:tcPr>
            <w:tcW w:w="375" w:type="pct"/>
            <w:tcBorders>
              <w:top w:val="nil"/>
              <w:left w:val="nil"/>
              <w:bottom w:val="single" w:sz="4" w:space="0" w:color="auto"/>
              <w:right w:val="single" w:sz="4" w:space="0" w:color="auto"/>
            </w:tcBorders>
            <w:shd w:val="clear" w:color="auto" w:fill="auto"/>
            <w:noWrap/>
            <w:vAlign w:val="bottom"/>
          </w:tcPr>
          <w:p w:rsidR="00C07711" w:rsidRPr="00C07711" w:rsidRDefault="00C07711" w:rsidP="00C07711">
            <w:pPr>
              <w:pStyle w:val="Tabele"/>
              <w:rPr>
                <w:sz w:val="20"/>
                <w:lang w:val="de-DE"/>
              </w:rPr>
            </w:pPr>
            <w:r w:rsidRPr="00C07711">
              <w:rPr>
                <w:sz w:val="20"/>
                <w:lang w:val="de-DE"/>
              </w:rPr>
              <w:t> </w:t>
            </w:r>
          </w:p>
        </w:tc>
        <w:tc>
          <w:tcPr>
            <w:tcW w:w="364" w:type="pct"/>
            <w:tcBorders>
              <w:top w:val="nil"/>
              <w:left w:val="nil"/>
              <w:bottom w:val="single" w:sz="4" w:space="0" w:color="auto"/>
              <w:right w:val="single" w:sz="4" w:space="0" w:color="auto"/>
            </w:tcBorders>
            <w:shd w:val="clear" w:color="auto" w:fill="auto"/>
            <w:noWrap/>
            <w:vAlign w:val="bottom"/>
          </w:tcPr>
          <w:p w:rsidR="00C07711" w:rsidRPr="00C07711" w:rsidRDefault="00C07711" w:rsidP="00C07711">
            <w:pPr>
              <w:pStyle w:val="Tabele"/>
              <w:rPr>
                <w:sz w:val="20"/>
                <w:lang w:val="de-DE"/>
              </w:rPr>
            </w:pPr>
            <w:r w:rsidRPr="00C07711">
              <w:rPr>
                <w:sz w:val="20"/>
                <w:lang w:val="de-DE"/>
              </w:rPr>
              <w:t> </w:t>
            </w:r>
          </w:p>
        </w:tc>
        <w:tc>
          <w:tcPr>
            <w:tcW w:w="380" w:type="pct"/>
            <w:tcBorders>
              <w:top w:val="nil"/>
              <w:left w:val="nil"/>
              <w:bottom w:val="single" w:sz="4" w:space="0" w:color="auto"/>
              <w:right w:val="single" w:sz="4" w:space="0" w:color="auto"/>
            </w:tcBorders>
            <w:shd w:val="clear" w:color="auto" w:fill="auto"/>
            <w:noWrap/>
            <w:vAlign w:val="bottom"/>
          </w:tcPr>
          <w:p w:rsidR="00C07711" w:rsidRPr="00C07711" w:rsidRDefault="00C07711" w:rsidP="00C07711">
            <w:pPr>
              <w:pStyle w:val="Tabele"/>
              <w:rPr>
                <w:sz w:val="20"/>
                <w:lang w:val="de-DE"/>
              </w:rPr>
            </w:pPr>
            <w:r w:rsidRPr="00C07711">
              <w:rPr>
                <w:sz w:val="20"/>
                <w:lang w:val="de-DE"/>
              </w:rPr>
              <w:t> </w:t>
            </w:r>
          </w:p>
        </w:tc>
        <w:tc>
          <w:tcPr>
            <w:tcW w:w="394" w:type="pct"/>
            <w:tcBorders>
              <w:top w:val="nil"/>
              <w:left w:val="nil"/>
              <w:bottom w:val="single" w:sz="4" w:space="0" w:color="auto"/>
              <w:right w:val="single" w:sz="4" w:space="0" w:color="auto"/>
            </w:tcBorders>
            <w:shd w:val="clear" w:color="auto" w:fill="auto"/>
            <w:noWrap/>
            <w:vAlign w:val="bottom"/>
          </w:tcPr>
          <w:p w:rsidR="00C07711" w:rsidRPr="00C07711" w:rsidRDefault="00C07711" w:rsidP="00C07711">
            <w:pPr>
              <w:pStyle w:val="Tabele"/>
              <w:rPr>
                <w:sz w:val="20"/>
                <w:lang w:val="de-DE"/>
              </w:rPr>
            </w:pPr>
            <w:r w:rsidRPr="00C07711">
              <w:rPr>
                <w:sz w:val="20"/>
                <w:lang w:val="de-DE"/>
              </w:rPr>
              <w:t> </w:t>
            </w:r>
          </w:p>
        </w:tc>
        <w:tc>
          <w:tcPr>
            <w:tcW w:w="335" w:type="pct"/>
            <w:tcBorders>
              <w:top w:val="nil"/>
              <w:left w:val="nil"/>
              <w:bottom w:val="single" w:sz="4" w:space="0" w:color="auto"/>
              <w:right w:val="single" w:sz="4" w:space="0" w:color="auto"/>
            </w:tcBorders>
            <w:shd w:val="clear" w:color="auto" w:fill="auto"/>
            <w:noWrap/>
            <w:vAlign w:val="bottom"/>
          </w:tcPr>
          <w:p w:rsidR="00C07711" w:rsidRPr="00C07711" w:rsidRDefault="00C07711" w:rsidP="00C07711">
            <w:pPr>
              <w:pStyle w:val="Tabele"/>
              <w:rPr>
                <w:sz w:val="20"/>
                <w:lang w:val="de-DE"/>
              </w:rPr>
            </w:pPr>
            <w:r w:rsidRPr="00C07711">
              <w:rPr>
                <w:sz w:val="20"/>
                <w:lang w:val="de-DE"/>
              </w:rPr>
              <w:t> </w:t>
            </w:r>
          </w:p>
        </w:tc>
        <w:tc>
          <w:tcPr>
            <w:tcW w:w="375" w:type="pct"/>
            <w:tcBorders>
              <w:top w:val="nil"/>
              <w:left w:val="nil"/>
              <w:bottom w:val="single" w:sz="4" w:space="0" w:color="auto"/>
              <w:right w:val="single" w:sz="4" w:space="0" w:color="auto"/>
            </w:tcBorders>
            <w:shd w:val="clear" w:color="auto" w:fill="auto"/>
            <w:noWrap/>
            <w:vAlign w:val="bottom"/>
          </w:tcPr>
          <w:p w:rsidR="00C07711" w:rsidRPr="00C07711" w:rsidRDefault="00C07711" w:rsidP="00C07711">
            <w:pPr>
              <w:pStyle w:val="Tabele"/>
              <w:rPr>
                <w:sz w:val="20"/>
                <w:lang w:val="de-DE"/>
              </w:rPr>
            </w:pPr>
            <w:r w:rsidRPr="00C07711">
              <w:rPr>
                <w:sz w:val="20"/>
                <w:lang w:val="de-DE"/>
              </w:rPr>
              <w:t> </w:t>
            </w:r>
          </w:p>
        </w:tc>
        <w:tc>
          <w:tcPr>
            <w:tcW w:w="405" w:type="pct"/>
            <w:gridSpan w:val="2"/>
            <w:tcBorders>
              <w:top w:val="nil"/>
              <w:left w:val="nil"/>
              <w:bottom w:val="single" w:sz="4" w:space="0" w:color="auto"/>
              <w:right w:val="single" w:sz="4" w:space="0" w:color="auto"/>
            </w:tcBorders>
            <w:shd w:val="clear" w:color="auto" w:fill="auto"/>
            <w:noWrap/>
            <w:vAlign w:val="bottom"/>
          </w:tcPr>
          <w:p w:rsidR="00C07711" w:rsidRPr="00C07711" w:rsidRDefault="00C07711" w:rsidP="00C07711">
            <w:pPr>
              <w:pStyle w:val="Tabele"/>
              <w:rPr>
                <w:sz w:val="20"/>
                <w:lang w:val="de-DE"/>
              </w:rPr>
            </w:pPr>
            <w:r w:rsidRPr="00C07711">
              <w:rPr>
                <w:sz w:val="20"/>
                <w:lang w:val="de-DE"/>
              </w:rPr>
              <w:t> </w:t>
            </w:r>
          </w:p>
        </w:tc>
        <w:tc>
          <w:tcPr>
            <w:tcW w:w="380" w:type="pct"/>
            <w:tcBorders>
              <w:top w:val="nil"/>
              <w:left w:val="nil"/>
              <w:bottom w:val="single" w:sz="4" w:space="0" w:color="auto"/>
              <w:right w:val="single" w:sz="4" w:space="0" w:color="auto"/>
            </w:tcBorders>
            <w:shd w:val="clear" w:color="auto" w:fill="auto"/>
            <w:noWrap/>
            <w:vAlign w:val="bottom"/>
          </w:tcPr>
          <w:p w:rsidR="00C07711" w:rsidRPr="00C07711" w:rsidRDefault="00C07711" w:rsidP="00C07711">
            <w:pPr>
              <w:pStyle w:val="Tabele"/>
              <w:rPr>
                <w:sz w:val="20"/>
                <w:lang w:val="de-DE"/>
              </w:rPr>
            </w:pPr>
            <w:r w:rsidRPr="00C07711">
              <w:rPr>
                <w:sz w:val="20"/>
                <w:lang w:val="de-DE"/>
              </w:rPr>
              <w:t> </w:t>
            </w:r>
          </w:p>
        </w:tc>
        <w:tc>
          <w:tcPr>
            <w:tcW w:w="412" w:type="pct"/>
            <w:tcBorders>
              <w:top w:val="nil"/>
              <w:left w:val="nil"/>
              <w:bottom w:val="single" w:sz="4" w:space="0" w:color="auto"/>
              <w:right w:val="double" w:sz="6" w:space="0" w:color="auto"/>
            </w:tcBorders>
            <w:shd w:val="clear" w:color="auto" w:fill="auto"/>
            <w:noWrap/>
            <w:vAlign w:val="bottom"/>
          </w:tcPr>
          <w:p w:rsidR="00C07711" w:rsidRPr="00C07711" w:rsidRDefault="00C07711" w:rsidP="00C07711">
            <w:pPr>
              <w:pStyle w:val="Tabele"/>
              <w:rPr>
                <w:sz w:val="20"/>
              </w:rPr>
            </w:pPr>
            <w:r w:rsidRPr="00C07711">
              <w:rPr>
                <w:sz w:val="20"/>
              </w:rPr>
              <w:t>61,435,000</w:t>
            </w:r>
          </w:p>
        </w:tc>
      </w:tr>
      <w:tr w:rsidR="00C07711" w:rsidRPr="00C07711">
        <w:trPr>
          <w:trHeight w:val="300"/>
        </w:trPr>
        <w:tc>
          <w:tcPr>
            <w:tcW w:w="132" w:type="pct"/>
            <w:tcBorders>
              <w:top w:val="nil"/>
              <w:left w:val="double" w:sz="6" w:space="0" w:color="auto"/>
              <w:bottom w:val="double" w:sz="6" w:space="0" w:color="auto"/>
              <w:right w:val="nil"/>
            </w:tcBorders>
            <w:shd w:val="clear" w:color="auto" w:fill="auto"/>
            <w:noWrap/>
            <w:vAlign w:val="bottom"/>
          </w:tcPr>
          <w:p w:rsidR="00C07711" w:rsidRPr="00C07711" w:rsidRDefault="00C07711" w:rsidP="00C07711">
            <w:pPr>
              <w:pStyle w:val="Tabele"/>
              <w:rPr>
                <w:sz w:val="20"/>
              </w:rPr>
            </w:pPr>
            <w:r w:rsidRPr="00C07711">
              <w:rPr>
                <w:sz w:val="20"/>
              </w:rPr>
              <w:t> </w:t>
            </w:r>
          </w:p>
        </w:tc>
        <w:tc>
          <w:tcPr>
            <w:tcW w:w="1086" w:type="pct"/>
            <w:tcBorders>
              <w:top w:val="nil"/>
              <w:left w:val="single" w:sz="4" w:space="0" w:color="auto"/>
              <w:bottom w:val="double" w:sz="6"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Totali</w:t>
            </w:r>
          </w:p>
        </w:tc>
        <w:tc>
          <w:tcPr>
            <w:tcW w:w="364" w:type="pct"/>
            <w:tcBorders>
              <w:top w:val="nil"/>
              <w:left w:val="nil"/>
              <w:bottom w:val="double" w:sz="6"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48,656,335</w:t>
            </w:r>
          </w:p>
        </w:tc>
        <w:tc>
          <w:tcPr>
            <w:tcW w:w="375" w:type="pct"/>
            <w:tcBorders>
              <w:top w:val="nil"/>
              <w:left w:val="nil"/>
              <w:bottom w:val="double" w:sz="6"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9,883,484</w:t>
            </w:r>
          </w:p>
        </w:tc>
        <w:tc>
          <w:tcPr>
            <w:tcW w:w="364" w:type="pct"/>
            <w:tcBorders>
              <w:top w:val="nil"/>
              <w:left w:val="nil"/>
              <w:bottom w:val="double" w:sz="6"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20,788,734</w:t>
            </w:r>
          </w:p>
        </w:tc>
        <w:tc>
          <w:tcPr>
            <w:tcW w:w="380" w:type="pct"/>
            <w:tcBorders>
              <w:top w:val="nil"/>
              <w:left w:val="nil"/>
              <w:bottom w:val="double" w:sz="6"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2,624,750</w:t>
            </w:r>
          </w:p>
        </w:tc>
        <w:tc>
          <w:tcPr>
            <w:tcW w:w="394" w:type="pct"/>
            <w:tcBorders>
              <w:top w:val="nil"/>
              <w:left w:val="nil"/>
              <w:bottom w:val="double" w:sz="6"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71,254,531</w:t>
            </w:r>
          </w:p>
        </w:tc>
        <w:tc>
          <w:tcPr>
            <w:tcW w:w="335" w:type="pct"/>
            <w:tcBorders>
              <w:top w:val="nil"/>
              <w:left w:val="nil"/>
              <w:bottom w:val="double" w:sz="6"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430,066</w:t>
            </w:r>
          </w:p>
        </w:tc>
        <w:tc>
          <w:tcPr>
            <w:tcW w:w="375" w:type="pct"/>
            <w:tcBorders>
              <w:top w:val="nil"/>
              <w:left w:val="nil"/>
              <w:bottom w:val="double" w:sz="6"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15,798,100</w:t>
            </w:r>
          </w:p>
        </w:tc>
        <w:tc>
          <w:tcPr>
            <w:tcW w:w="405" w:type="pct"/>
            <w:gridSpan w:val="2"/>
            <w:tcBorders>
              <w:top w:val="nil"/>
              <w:left w:val="nil"/>
              <w:bottom w:val="double" w:sz="6"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919,864</w:t>
            </w:r>
          </w:p>
        </w:tc>
        <w:tc>
          <w:tcPr>
            <w:tcW w:w="380" w:type="pct"/>
            <w:tcBorders>
              <w:top w:val="nil"/>
              <w:left w:val="nil"/>
              <w:bottom w:val="double" w:sz="6" w:space="0" w:color="auto"/>
              <w:right w:val="single" w:sz="4" w:space="0" w:color="auto"/>
            </w:tcBorders>
            <w:shd w:val="clear" w:color="auto" w:fill="auto"/>
            <w:noWrap/>
            <w:vAlign w:val="bottom"/>
          </w:tcPr>
          <w:p w:rsidR="00C07711" w:rsidRPr="00C07711" w:rsidRDefault="00C07711" w:rsidP="00C07711">
            <w:pPr>
              <w:pStyle w:val="Tabele"/>
              <w:rPr>
                <w:sz w:val="20"/>
              </w:rPr>
            </w:pPr>
            <w:r w:rsidRPr="00C07711">
              <w:rPr>
                <w:sz w:val="20"/>
              </w:rPr>
              <w:t>68,852,154</w:t>
            </w:r>
          </w:p>
        </w:tc>
        <w:tc>
          <w:tcPr>
            <w:tcW w:w="412" w:type="pct"/>
            <w:tcBorders>
              <w:top w:val="nil"/>
              <w:left w:val="nil"/>
              <w:bottom w:val="double" w:sz="6" w:space="0" w:color="auto"/>
              <w:right w:val="double" w:sz="6" w:space="0" w:color="auto"/>
            </w:tcBorders>
            <w:shd w:val="clear" w:color="auto" w:fill="auto"/>
            <w:noWrap/>
            <w:vAlign w:val="bottom"/>
          </w:tcPr>
          <w:p w:rsidR="00C07711" w:rsidRPr="00C07711" w:rsidRDefault="00C07711" w:rsidP="00C07711">
            <w:pPr>
              <w:pStyle w:val="Tabele"/>
              <w:rPr>
                <w:sz w:val="20"/>
              </w:rPr>
            </w:pPr>
            <w:r w:rsidRPr="00C07711">
              <w:rPr>
                <w:sz w:val="20"/>
              </w:rPr>
              <w:t>300,643,018</w:t>
            </w:r>
          </w:p>
        </w:tc>
      </w:tr>
      <w:tr w:rsidR="00C07711" w:rsidRPr="00C07711">
        <w:trPr>
          <w:trHeight w:val="300"/>
        </w:trPr>
        <w:tc>
          <w:tcPr>
            <w:tcW w:w="132"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1086"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64"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75"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64"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80"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94"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35"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75"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405" w:type="pct"/>
            <w:gridSpan w:val="2"/>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80"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412"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r>
      <w:tr w:rsidR="00C07711" w:rsidRPr="00C07711">
        <w:trPr>
          <w:trHeight w:val="300"/>
        </w:trPr>
        <w:tc>
          <w:tcPr>
            <w:tcW w:w="132"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4868" w:type="pct"/>
            <w:gridSpan w:val="12"/>
            <w:tcBorders>
              <w:top w:val="nil"/>
              <w:left w:val="nil"/>
              <w:bottom w:val="nil"/>
              <w:right w:val="nil"/>
            </w:tcBorders>
            <w:shd w:val="clear" w:color="auto" w:fill="auto"/>
            <w:noWrap/>
            <w:vAlign w:val="bottom"/>
          </w:tcPr>
          <w:p w:rsidR="00C07711" w:rsidRPr="00C07711" w:rsidRDefault="00C07711" w:rsidP="00C07711">
            <w:pPr>
              <w:pStyle w:val="Tabele"/>
              <w:rPr>
                <w:sz w:val="20"/>
              </w:rPr>
            </w:pPr>
            <w:r w:rsidRPr="00C07711">
              <w:rPr>
                <w:sz w:val="20"/>
              </w:rPr>
              <w:t xml:space="preserve">* Ne zerin "Shpenzime te tjera te paklasifikuara" (Totali) jane perfshire:(i) pagesat per sherbimin e borxhit, (ii) kontigjenca per politika pagash dhe pensionesh, </w:t>
            </w:r>
          </w:p>
        </w:tc>
      </w:tr>
      <w:tr w:rsidR="00C07711" w:rsidRPr="00C07711">
        <w:trPr>
          <w:trHeight w:val="300"/>
        </w:trPr>
        <w:tc>
          <w:tcPr>
            <w:tcW w:w="132"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2962" w:type="pct"/>
            <w:gridSpan w:val="6"/>
            <w:tcBorders>
              <w:top w:val="nil"/>
              <w:left w:val="nil"/>
              <w:bottom w:val="nil"/>
              <w:right w:val="nil"/>
            </w:tcBorders>
            <w:shd w:val="clear" w:color="auto" w:fill="auto"/>
            <w:noWrap/>
            <w:vAlign w:val="bottom"/>
          </w:tcPr>
          <w:p w:rsidR="00C07711" w:rsidRPr="00C07711" w:rsidRDefault="00C07711" w:rsidP="00C07711">
            <w:pPr>
              <w:pStyle w:val="Tabele"/>
              <w:rPr>
                <w:sz w:val="20"/>
              </w:rPr>
            </w:pPr>
            <w:r w:rsidRPr="00C07711">
              <w:rPr>
                <w:sz w:val="20"/>
              </w:rPr>
              <w:t>(iii) fondi rezerve, (iv) shpenzimet nga te ardhurat jashte limitit dhe (v) shpenzimet e pushtetit vendor.</w:t>
            </w:r>
          </w:p>
        </w:tc>
        <w:tc>
          <w:tcPr>
            <w:tcW w:w="335"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75"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405" w:type="pct"/>
            <w:gridSpan w:val="2"/>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80"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412"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r>
      <w:tr w:rsidR="00C07711" w:rsidRPr="00C07711">
        <w:trPr>
          <w:trHeight w:val="255"/>
        </w:trPr>
        <w:tc>
          <w:tcPr>
            <w:tcW w:w="132"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672" w:type="pct"/>
            <w:gridSpan w:val="8"/>
            <w:tcBorders>
              <w:top w:val="nil"/>
              <w:left w:val="nil"/>
              <w:bottom w:val="nil"/>
              <w:right w:val="nil"/>
            </w:tcBorders>
            <w:shd w:val="clear" w:color="auto" w:fill="auto"/>
            <w:noWrap/>
            <w:vAlign w:val="bottom"/>
          </w:tcPr>
          <w:p w:rsidR="00C07711" w:rsidRPr="00C07711" w:rsidRDefault="00C07711" w:rsidP="00C07711">
            <w:pPr>
              <w:pStyle w:val="Tabele"/>
              <w:rPr>
                <w:sz w:val="20"/>
              </w:rPr>
            </w:pPr>
            <w:r w:rsidRPr="00C07711">
              <w:rPr>
                <w:sz w:val="20"/>
              </w:rPr>
              <w:t>** Shpenzimet e pushtetit vendor nuk jane shperndare sipas funksioneve pasi ndarja e tyre eshte kompetence e ketij pushteti</w:t>
            </w:r>
          </w:p>
        </w:tc>
        <w:tc>
          <w:tcPr>
            <w:tcW w:w="405" w:type="pct"/>
            <w:gridSpan w:val="2"/>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80"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412"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r>
      <w:tr w:rsidR="00C07711" w:rsidRPr="00C07711">
        <w:trPr>
          <w:trHeight w:val="255"/>
        </w:trPr>
        <w:tc>
          <w:tcPr>
            <w:tcW w:w="132"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1086"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64"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75"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64"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80"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94"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35"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75"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405" w:type="pct"/>
            <w:gridSpan w:val="2"/>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80"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412"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r>
      <w:tr w:rsidR="00C07711" w:rsidRPr="00C07711">
        <w:trPr>
          <w:trHeight w:val="255"/>
        </w:trPr>
        <w:tc>
          <w:tcPr>
            <w:tcW w:w="132"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1086"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64"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75"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64"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80"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94"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35"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75"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405" w:type="pct"/>
            <w:gridSpan w:val="2"/>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80"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412"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r>
      <w:tr w:rsidR="00C07711" w:rsidRPr="00C07711">
        <w:trPr>
          <w:trHeight w:val="255"/>
        </w:trPr>
        <w:tc>
          <w:tcPr>
            <w:tcW w:w="132"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1086"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64"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75"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64"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80"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94"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35"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75"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83"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702" w:type="pct"/>
            <w:gridSpan w:val="2"/>
            <w:tcBorders>
              <w:top w:val="nil"/>
              <w:left w:val="nil"/>
              <w:bottom w:val="nil"/>
              <w:right w:val="nil"/>
            </w:tcBorders>
            <w:shd w:val="clear" w:color="auto" w:fill="auto"/>
            <w:noWrap/>
            <w:vAlign w:val="bottom"/>
          </w:tcPr>
          <w:p w:rsidR="00C07711" w:rsidRPr="00C07711" w:rsidRDefault="00C07711" w:rsidP="00C07711">
            <w:pPr>
              <w:pStyle w:val="Tabele"/>
              <w:rPr>
                <w:sz w:val="20"/>
              </w:rPr>
            </w:pPr>
            <w:r w:rsidRPr="00C07711">
              <w:rPr>
                <w:sz w:val="20"/>
              </w:rPr>
              <w:t>kontroll</w:t>
            </w:r>
          </w:p>
        </w:tc>
        <w:tc>
          <w:tcPr>
            <w:tcW w:w="412"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r w:rsidRPr="00C07711">
              <w:rPr>
                <w:sz w:val="20"/>
              </w:rPr>
              <w:t>300,643,018</w:t>
            </w:r>
          </w:p>
        </w:tc>
      </w:tr>
      <w:tr w:rsidR="00C07711" w:rsidRPr="00C07711">
        <w:trPr>
          <w:trHeight w:val="255"/>
        </w:trPr>
        <w:tc>
          <w:tcPr>
            <w:tcW w:w="132"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1086"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64"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75"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64"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80"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94"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35"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75"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405" w:type="pct"/>
            <w:gridSpan w:val="2"/>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380"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p>
        </w:tc>
        <w:tc>
          <w:tcPr>
            <w:tcW w:w="412" w:type="pct"/>
            <w:tcBorders>
              <w:top w:val="nil"/>
              <w:left w:val="nil"/>
              <w:bottom w:val="nil"/>
              <w:right w:val="nil"/>
            </w:tcBorders>
            <w:shd w:val="clear" w:color="auto" w:fill="auto"/>
            <w:noWrap/>
            <w:vAlign w:val="bottom"/>
          </w:tcPr>
          <w:p w:rsidR="00C07711" w:rsidRPr="00C07711" w:rsidRDefault="00C07711" w:rsidP="00C07711">
            <w:pPr>
              <w:pStyle w:val="Tabele"/>
              <w:rPr>
                <w:sz w:val="20"/>
              </w:rPr>
            </w:pPr>
            <w:r w:rsidRPr="00C07711">
              <w:rPr>
                <w:sz w:val="20"/>
              </w:rPr>
              <w:t>0</w:t>
            </w:r>
          </w:p>
        </w:tc>
      </w:tr>
    </w:tbl>
    <w:p w:rsidR="00C07711" w:rsidRDefault="00C07711" w:rsidP="00C07711">
      <w:pPr>
        <w:pStyle w:val="Tabele"/>
        <w:sectPr w:rsidR="00C07711" w:rsidSect="00C07711">
          <w:pgSz w:w="16838" w:h="11906" w:orient="landscape" w:code="9"/>
          <w:pgMar w:top="1418" w:right="1418" w:bottom="1418" w:left="1418" w:header="0" w:footer="1134" w:gutter="0"/>
          <w:cols w:space="720"/>
        </w:sectPr>
      </w:pPr>
    </w:p>
    <w:tbl>
      <w:tblPr>
        <w:tblW w:w="5000" w:type="pct"/>
        <w:tblCellMar>
          <w:left w:w="30" w:type="dxa"/>
          <w:right w:w="30" w:type="dxa"/>
        </w:tblCellMar>
        <w:tblLook w:val="0000" w:firstRow="0" w:lastRow="0" w:firstColumn="0" w:lastColumn="0" w:noHBand="0" w:noVBand="0"/>
      </w:tblPr>
      <w:tblGrid>
        <w:gridCol w:w="278"/>
        <w:gridCol w:w="559"/>
        <w:gridCol w:w="1814"/>
        <w:gridCol w:w="389"/>
        <w:gridCol w:w="820"/>
        <w:gridCol w:w="990"/>
        <w:gridCol w:w="982"/>
        <w:gridCol w:w="891"/>
        <w:gridCol w:w="891"/>
        <w:gridCol w:w="1539"/>
        <w:gridCol w:w="820"/>
        <w:gridCol w:w="990"/>
        <w:gridCol w:w="1119"/>
        <w:gridCol w:w="360"/>
        <w:gridCol w:w="630"/>
        <w:gridCol w:w="990"/>
        <w:gridCol w:w="360"/>
      </w:tblGrid>
      <w:tr w:rsidR="00C07711" w:rsidRPr="002C05DA">
        <w:tblPrEx>
          <w:tblCellMar>
            <w:top w:w="0" w:type="dxa"/>
            <w:bottom w:w="0" w:type="dxa"/>
          </w:tblCellMar>
        </w:tblPrEx>
        <w:trPr>
          <w:trHeight w:val="247"/>
        </w:trPr>
        <w:tc>
          <w:tcPr>
            <w:tcW w:w="106" w:type="pct"/>
            <w:tcBorders>
              <w:top w:val="nil"/>
              <w:left w:val="nil"/>
              <w:bottom w:val="nil"/>
              <w:right w:val="nil"/>
            </w:tcBorders>
          </w:tcPr>
          <w:p w:rsidR="00C07711" w:rsidRPr="002C05DA" w:rsidRDefault="00C07711" w:rsidP="00C07711">
            <w:pPr>
              <w:pStyle w:val="Tabele"/>
              <w:rPr>
                <w:sz w:val="20"/>
              </w:rPr>
            </w:pPr>
          </w:p>
        </w:tc>
        <w:tc>
          <w:tcPr>
            <w:tcW w:w="177" w:type="pct"/>
            <w:tcBorders>
              <w:top w:val="nil"/>
              <w:left w:val="nil"/>
              <w:bottom w:val="nil"/>
              <w:right w:val="nil"/>
            </w:tcBorders>
          </w:tcPr>
          <w:p w:rsidR="00C07711" w:rsidRPr="002C05DA" w:rsidRDefault="00C07711" w:rsidP="00C07711">
            <w:pPr>
              <w:pStyle w:val="Tabele"/>
              <w:rPr>
                <w:sz w:val="20"/>
              </w:rPr>
            </w:pPr>
          </w:p>
        </w:tc>
        <w:tc>
          <w:tcPr>
            <w:tcW w:w="1373" w:type="pct"/>
            <w:tcBorders>
              <w:top w:val="nil"/>
              <w:left w:val="nil"/>
              <w:bottom w:val="nil"/>
              <w:right w:val="nil"/>
            </w:tcBorders>
          </w:tcPr>
          <w:p w:rsidR="00C07711" w:rsidRPr="002C05DA" w:rsidRDefault="00C07711" w:rsidP="00C07711">
            <w:pPr>
              <w:pStyle w:val="Tabele"/>
              <w:rPr>
                <w:sz w:val="20"/>
              </w:rPr>
            </w:pPr>
          </w:p>
        </w:tc>
        <w:tc>
          <w:tcPr>
            <w:tcW w:w="106" w:type="pct"/>
            <w:tcBorders>
              <w:top w:val="nil"/>
              <w:left w:val="nil"/>
              <w:bottom w:val="nil"/>
              <w:right w:val="nil"/>
            </w:tcBorders>
          </w:tcPr>
          <w:p w:rsidR="00C07711" w:rsidRPr="002C05DA" w:rsidRDefault="00C07711" w:rsidP="00C07711">
            <w:pPr>
              <w:pStyle w:val="Tabele"/>
              <w:rPr>
                <w:sz w:val="20"/>
              </w:rPr>
            </w:pPr>
          </w:p>
        </w:tc>
        <w:tc>
          <w:tcPr>
            <w:tcW w:w="486" w:type="pct"/>
            <w:tcBorders>
              <w:top w:val="nil"/>
              <w:left w:val="nil"/>
              <w:bottom w:val="nil"/>
              <w:right w:val="nil"/>
            </w:tcBorders>
          </w:tcPr>
          <w:p w:rsidR="00C07711" w:rsidRPr="002C05DA" w:rsidRDefault="00C07711" w:rsidP="00C07711">
            <w:pPr>
              <w:pStyle w:val="Tabele"/>
              <w:rPr>
                <w:sz w:val="20"/>
              </w:rPr>
            </w:pPr>
          </w:p>
        </w:tc>
        <w:tc>
          <w:tcPr>
            <w:tcW w:w="270" w:type="pct"/>
            <w:tcBorders>
              <w:top w:val="nil"/>
              <w:left w:val="nil"/>
              <w:bottom w:val="nil"/>
              <w:right w:val="nil"/>
            </w:tcBorders>
          </w:tcPr>
          <w:p w:rsidR="00C07711" w:rsidRPr="002C05DA" w:rsidRDefault="00C07711" w:rsidP="00C07711">
            <w:pPr>
              <w:pStyle w:val="Tabele"/>
              <w:rPr>
                <w:sz w:val="20"/>
              </w:rPr>
            </w:pPr>
          </w:p>
        </w:tc>
        <w:tc>
          <w:tcPr>
            <w:tcW w:w="260" w:type="pct"/>
            <w:tcBorders>
              <w:top w:val="nil"/>
              <w:left w:val="nil"/>
              <w:bottom w:val="nil"/>
              <w:right w:val="nil"/>
            </w:tcBorders>
          </w:tcPr>
          <w:p w:rsidR="00C07711" w:rsidRPr="002C05DA" w:rsidRDefault="00C07711" w:rsidP="00C07711">
            <w:pPr>
              <w:pStyle w:val="Tabele"/>
              <w:rPr>
                <w:sz w:val="20"/>
              </w:rPr>
            </w:pPr>
          </w:p>
        </w:tc>
        <w:tc>
          <w:tcPr>
            <w:tcW w:w="270" w:type="pct"/>
            <w:tcBorders>
              <w:top w:val="nil"/>
              <w:left w:val="nil"/>
              <w:bottom w:val="nil"/>
              <w:right w:val="nil"/>
            </w:tcBorders>
          </w:tcPr>
          <w:p w:rsidR="00C07711" w:rsidRPr="002C05DA" w:rsidRDefault="00C07711" w:rsidP="00C07711">
            <w:pPr>
              <w:pStyle w:val="Tabele"/>
              <w:rPr>
                <w:sz w:val="20"/>
              </w:rPr>
            </w:pPr>
          </w:p>
        </w:tc>
        <w:tc>
          <w:tcPr>
            <w:tcW w:w="239" w:type="pct"/>
            <w:tcBorders>
              <w:top w:val="nil"/>
              <w:left w:val="nil"/>
              <w:bottom w:val="nil"/>
              <w:right w:val="nil"/>
            </w:tcBorders>
          </w:tcPr>
          <w:p w:rsidR="00C07711" w:rsidRPr="002C05DA" w:rsidRDefault="00C07711" w:rsidP="00C07711">
            <w:pPr>
              <w:pStyle w:val="Tabele"/>
              <w:rPr>
                <w:sz w:val="20"/>
              </w:rPr>
            </w:pPr>
          </w:p>
        </w:tc>
        <w:tc>
          <w:tcPr>
            <w:tcW w:w="305" w:type="pct"/>
            <w:tcBorders>
              <w:top w:val="nil"/>
              <w:left w:val="nil"/>
              <w:bottom w:val="nil"/>
              <w:right w:val="nil"/>
            </w:tcBorders>
          </w:tcPr>
          <w:p w:rsidR="00C07711" w:rsidRPr="002C05DA" w:rsidRDefault="00C07711" w:rsidP="00C07711">
            <w:pPr>
              <w:pStyle w:val="Tabele"/>
              <w:rPr>
                <w:sz w:val="20"/>
              </w:rPr>
            </w:pPr>
          </w:p>
        </w:tc>
        <w:tc>
          <w:tcPr>
            <w:tcW w:w="270" w:type="pct"/>
            <w:tcBorders>
              <w:top w:val="nil"/>
              <w:left w:val="nil"/>
              <w:bottom w:val="nil"/>
              <w:right w:val="nil"/>
            </w:tcBorders>
          </w:tcPr>
          <w:p w:rsidR="00C07711" w:rsidRPr="002C05DA" w:rsidRDefault="00C07711" w:rsidP="00C07711">
            <w:pPr>
              <w:pStyle w:val="Tabele"/>
              <w:rPr>
                <w:sz w:val="20"/>
              </w:rPr>
            </w:pPr>
          </w:p>
        </w:tc>
        <w:tc>
          <w:tcPr>
            <w:tcW w:w="287" w:type="pct"/>
            <w:tcBorders>
              <w:top w:val="nil"/>
              <w:left w:val="nil"/>
              <w:bottom w:val="nil"/>
              <w:right w:val="nil"/>
            </w:tcBorders>
          </w:tcPr>
          <w:p w:rsidR="00C07711" w:rsidRPr="002C05DA" w:rsidRDefault="00C07711" w:rsidP="00C07711">
            <w:pPr>
              <w:pStyle w:val="Tabele"/>
              <w:rPr>
                <w:sz w:val="20"/>
              </w:rPr>
            </w:pPr>
          </w:p>
        </w:tc>
        <w:tc>
          <w:tcPr>
            <w:tcW w:w="278" w:type="pct"/>
            <w:tcBorders>
              <w:top w:val="nil"/>
              <w:left w:val="nil"/>
              <w:bottom w:val="nil"/>
              <w:right w:val="nil"/>
            </w:tcBorders>
          </w:tcPr>
          <w:p w:rsidR="00C07711" w:rsidRPr="002C05DA" w:rsidRDefault="00C07711" w:rsidP="00C07711">
            <w:pPr>
              <w:pStyle w:val="Tabele"/>
              <w:rPr>
                <w:sz w:val="20"/>
              </w:rPr>
            </w:pPr>
          </w:p>
        </w:tc>
        <w:tc>
          <w:tcPr>
            <w:tcW w:w="1" w:type="pct"/>
            <w:hMerge w:val="restart"/>
            <w:tcBorders>
              <w:top w:val="nil"/>
              <w:left w:val="nil"/>
              <w:bottom w:val="nil"/>
              <w:right w:val="nil"/>
            </w:tcBorders>
          </w:tcPr>
          <w:p w:rsidR="00C07711" w:rsidRPr="002C05DA" w:rsidRDefault="00C07711" w:rsidP="00C07711">
            <w:pPr>
              <w:pStyle w:val="Tabele"/>
              <w:rPr>
                <w:sz w:val="20"/>
              </w:rPr>
            </w:pPr>
            <w:r w:rsidRPr="002C05DA">
              <w:rPr>
                <w:sz w:val="20"/>
              </w:rPr>
              <w:t>ne 000 Leke</w:t>
            </w:r>
          </w:p>
        </w:tc>
        <w:tc>
          <w:tcPr>
            <w:tcW w:w="574" w:type="pct"/>
            <w:gridSpan w:val="3"/>
            <w:hMerge/>
            <w:tcBorders>
              <w:top w:val="nil"/>
              <w:left w:val="nil"/>
              <w:bottom w:val="nil"/>
              <w:right w:val="nil"/>
            </w:tcBorders>
          </w:tcPr>
          <w:p w:rsidR="00C07711" w:rsidRPr="002C05DA" w:rsidRDefault="00C07711" w:rsidP="00C07711">
            <w:pPr>
              <w:pStyle w:val="Tabele"/>
              <w:rPr>
                <w:sz w:val="20"/>
              </w:rPr>
            </w:pPr>
          </w:p>
        </w:tc>
      </w:tr>
      <w:tr w:rsidR="00C07711" w:rsidRPr="002C05DA">
        <w:tblPrEx>
          <w:tblCellMar>
            <w:top w:w="0" w:type="dxa"/>
            <w:bottom w:w="0" w:type="dxa"/>
          </w:tblCellMar>
        </w:tblPrEx>
        <w:trPr>
          <w:gridAfter w:val="1"/>
          <w:trHeight w:val="247"/>
        </w:trPr>
        <w:tc>
          <w:tcPr>
            <w:tcW w:w="106" w:type="pct"/>
            <w:tcBorders>
              <w:top w:val="single" w:sz="6" w:space="0" w:color="auto"/>
              <w:left w:val="single" w:sz="6" w:space="0" w:color="auto"/>
              <w:bottom w:val="nil"/>
              <w:right w:val="single" w:sz="6" w:space="0" w:color="auto"/>
            </w:tcBorders>
          </w:tcPr>
          <w:p w:rsidR="00C07711" w:rsidRPr="002C05DA" w:rsidRDefault="00C07711" w:rsidP="00C07711">
            <w:pPr>
              <w:pStyle w:val="Tabele"/>
              <w:rPr>
                <w:sz w:val="20"/>
              </w:rPr>
            </w:pPr>
          </w:p>
        </w:tc>
        <w:tc>
          <w:tcPr>
            <w:tcW w:w="177" w:type="pct"/>
            <w:tcBorders>
              <w:top w:val="single" w:sz="6" w:space="0" w:color="auto"/>
              <w:left w:val="single" w:sz="6" w:space="0" w:color="auto"/>
              <w:bottom w:val="nil"/>
              <w:right w:val="single" w:sz="6" w:space="0" w:color="auto"/>
            </w:tcBorders>
          </w:tcPr>
          <w:p w:rsidR="00C07711" w:rsidRPr="002C05DA" w:rsidRDefault="00C07711" w:rsidP="00C07711">
            <w:pPr>
              <w:pStyle w:val="Tabele"/>
              <w:rPr>
                <w:sz w:val="20"/>
              </w:rPr>
            </w:pPr>
          </w:p>
        </w:tc>
        <w:tc>
          <w:tcPr>
            <w:tcW w:w="1373" w:type="pct"/>
            <w:tcBorders>
              <w:top w:val="single" w:sz="6" w:space="0" w:color="auto"/>
              <w:left w:val="single" w:sz="6" w:space="0" w:color="auto"/>
              <w:bottom w:val="nil"/>
              <w:right w:val="single" w:sz="6" w:space="0" w:color="auto"/>
            </w:tcBorders>
          </w:tcPr>
          <w:p w:rsidR="00C07711" w:rsidRPr="002C05DA" w:rsidRDefault="00C07711" w:rsidP="00C07711">
            <w:pPr>
              <w:pStyle w:val="Tabele"/>
              <w:rPr>
                <w:sz w:val="20"/>
              </w:rPr>
            </w:pPr>
          </w:p>
        </w:tc>
        <w:tc>
          <w:tcPr>
            <w:tcW w:w="106" w:type="pct"/>
            <w:tcBorders>
              <w:top w:val="single" w:sz="6" w:space="0" w:color="auto"/>
              <w:left w:val="single" w:sz="6" w:space="0" w:color="auto"/>
              <w:bottom w:val="nil"/>
              <w:right w:val="single" w:sz="6" w:space="0" w:color="auto"/>
            </w:tcBorders>
          </w:tcPr>
          <w:p w:rsidR="00C07711" w:rsidRPr="002C05DA" w:rsidRDefault="00C07711" w:rsidP="00C07711">
            <w:pPr>
              <w:pStyle w:val="Tabele"/>
              <w:rPr>
                <w:sz w:val="20"/>
              </w:rPr>
            </w:pPr>
          </w:p>
        </w:tc>
        <w:tc>
          <w:tcPr>
            <w:tcW w:w="486" w:type="pct"/>
            <w:tcBorders>
              <w:top w:val="single" w:sz="6" w:space="0" w:color="auto"/>
              <w:left w:val="single" w:sz="6" w:space="0" w:color="auto"/>
              <w:bottom w:val="nil"/>
              <w:right w:val="single" w:sz="6" w:space="0" w:color="auto"/>
            </w:tcBorders>
          </w:tcPr>
          <w:p w:rsidR="00C07711" w:rsidRPr="002C05DA" w:rsidRDefault="00C07711" w:rsidP="00C07711">
            <w:pPr>
              <w:pStyle w:val="Tabele"/>
              <w:rPr>
                <w:sz w:val="20"/>
              </w:rPr>
            </w:pPr>
          </w:p>
        </w:tc>
        <w:tc>
          <w:tcPr>
            <w:tcW w:w="270" w:type="pct"/>
            <w:tcBorders>
              <w:top w:val="single" w:sz="6" w:space="0" w:color="auto"/>
              <w:left w:val="single" w:sz="6" w:space="0" w:color="auto"/>
              <w:bottom w:val="nil"/>
              <w:right w:val="single" w:sz="6" w:space="0" w:color="auto"/>
            </w:tcBorders>
          </w:tcPr>
          <w:p w:rsidR="00C07711" w:rsidRPr="002C05DA" w:rsidRDefault="00C07711" w:rsidP="00C07711">
            <w:pPr>
              <w:pStyle w:val="Tabele"/>
              <w:rPr>
                <w:sz w:val="20"/>
              </w:rPr>
            </w:pPr>
            <w:r w:rsidRPr="002C05DA">
              <w:rPr>
                <w:sz w:val="20"/>
              </w:rPr>
              <w:t>600</w:t>
            </w:r>
          </w:p>
        </w:tc>
        <w:tc>
          <w:tcPr>
            <w:tcW w:w="260" w:type="pct"/>
            <w:tcBorders>
              <w:top w:val="single" w:sz="6" w:space="0" w:color="auto"/>
              <w:left w:val="single" w:sz="6" w:space="0" w:color="auto"/>
              <w:bottom w:val="nil"/>
              <w:right w:val="single" w:sz="6" w:space="0" w:color="auto"/>
            </w:tcBorders>
          </w:tcPr>
          <w:p w:rsidR="00C07711" w:rsidRPr="002C05DA" w:rsidRDefault="00C07711" w:rsidP="00C07711">
            <w:pPr>
              <w:pStyle w:val="Tabele"/>
              <w:rPr>
                <w:sz w:val="20"/>
              </w:rPr>
            </w:pPr>
            <w:r w:rsidRPr="002C05DA">
              <w:rPr>
                <w:sz w:val="20"/>
              </w:rPr>
              <w:t>601</w:t>
            </w:r>
          </w:p>
        </w:tc>
        <w:tc>
          <w:tcPr>
            <w:tcW w:w="270" w:type="pct"/>
            <w:tcBorders>
              <w:top w:val="single" w:sz="6" w:space="0" w:color="auto"/>
              <w:left w:val="single" w:sz="6" w:space="0" w:color="auto"/>
              <w:bottom w:val="nil"/>
              <w:right w:val="single" w:sz="6" w:space="0" w:color="auto"/>
            </w:tcBorders>
          </w:tcPr>
          <w:p w:rsidR="00C07711" w:rsidRPr="002C05DA" w:rsidRDefault="00C07711" w:rsidP="00C07711">
            <w:pPr>
              <w:pStyle w:val="Tabele"/>
              <w:rPr>
                <w:sz w:val="20"/>
              </w:rPr>
            </w:pPr>
            <w:r w:rsidRPr="002C05DA">
              <w:rPr>
                <w:sz w:val="20"/>
              </w:rPr>
              <w:t>602</w:t>
            </w:r>
          </w:p>
        </w:tc>
        <w:tc>
          <w:tcPr>
            <w:tcW w:w="239" w:type="pct"/>
            <w:tcBorders>
              <w:top w:val="single" w:sz="6" w:space="0" w:color="auto"/>
              <w:left w:val="single" w:sz="6" w:space="0" w:color="auto"/>
              <w:bottom w:val="nil"/>
              <w:right w:val="single" w:sz="6" w:space="0" w:color="auto"/>
            </w:tcBorders>
          </w:tcPr>
          <w:p w:rsidR="00C07711" w:rsidRPr="002C05DA" w:rsidRDefault="00C07711" w:rsidP="00C07711">
            <w:pPr>
              <w:pStyle w:val="Tabele"/>
              <w:rPr>
                <w:sz w:val="20"/>
              </w:rPr>
            </w:pPr>
            <w:r w:rsidRPr="002C05DA">
              <w:rPr>
                <w:sz w:val="20"/>
              </w:rPr>
              <w:t>603</w:t>
            </w:r>
          </w:p>
        </w:tc>
        <w:tc>
          <w:tcPr>
            <w:tcW w:w="305" w:type="pct"/>
            <w:tcBorders>
              <w:top w:val="single" w:sz="6" w:space="0" w:color="auto"/>
              <w:left w:val="single" w:sz="6" w:space="0" w:color="auto"/>
              <w:bottom w:val="nil"/>
              <w:right w:val="single" w:sz="6" w:space="0" w:color="auto"/>
            </w:tcBorders>
          </w:tcPr>
          <w:p w:rsidR="00C07711" w:rsidRPr="002C05DA" w:rsidRDefault="00C07711" w:rsidP="00C07711">
            <w:pPr>
              <w:pStyle w:val="Tabele"/>
              <w:rPr>
                <w:sz w:val="20"/>
              </w:rPr>
            </w:pPr>
            <w:r w:rsidRPr="002C05DA">
              <w:rPr>
                <w:sz w:val="20"/>
              </w:rPr>
              <w:t>604</w:t>
            </w:r>
          </w:p>
        </w:tc>
        <w:tc>
          <w:tcPr>
            <w:tcW w:w="270" w:type="pct"/>
            <w:tcBorders>
              <w:top w:val="single" w:sz="6" w:space="0" w:color="auto"/>
              <w:left w:val="single" w:sz="6" w:space="0" w:color="auto"/>
              <w:bottom w:val="nil"/>
              <w:right w:val="single" w:sz="6" w:space="0" w:color="auto"/>
            </w:tcBorders>
          </w:tcPr>
          <w:p w:rsidR="00C07711" w:rsidRPr="002C05DA" w:rsidRDefault="00C07711" w:rsidP="00C07711">
            <w:pPr>
              <w:pStyle w:val="Tabele"/>
              <w:rPr>
                <w:sz w:val="20"/>
              </w:rPr>
            </w:pPr>
            <w:r w:rsidRPr="002C05DA">
              <w:rPr>
                <w:sz w:val="20"/>
              </w:rPr>
              <w:t>605</w:t>
            </w:r>
          </w:p>
        </w:tc>
        <w:tc>
          <w:tcPr>
            <w:tcW w:w="287" w:type="pct"/>
            <w:tcBorders>
              <w:top w:val="single" w:sz="6" w:space="0" w:color="auto"/>
              <w:left w:val="single" w:sz="6" w:space="0" w:color="auto"/>
              <w:bottom w:val="nil"/>
              <w:right w:val="single" w:sz="6" w:space="0" w:color="auto"/>
            </w:tcBorders>
          </w:tcPr>
          <w:p w:rsidR="00C07711" w:rsidRPr="002C05DA" w:rsidRDefault="00C07711" w:rsidP="00C07711">
            <w:pPr>
              <w:pStyle w:val="Tabele"/>
              <w:rPr>
                <w:sz w:val="20"/>
              </w:rPr>
            </w:pPr>
            <w:r w:rsidRPr="002C05DA">
              <w:rPr>
                <w:sz w:val="20"/>
              </w:rPr>
              <w:t>606</w:t>
            </w:r>
          </w:p>
        </w:tc>
        <w:tc>
          <w:tcPr>
            <w:tcW w:w="278" w:type="pct"/>
            <w:tcBorders>
              <w:top w:val="single" w:sz="6" w:space="0" w:color="auto"/>
              <w:left w:val="single" w:sz="6" w:space="0" w:color="auto"/>
              <w:bottom w:val="nil"/>
              <w:right w:val="single" w:sz="6" w:space="0" w:color="auto"/>
            </w:tcBorders>
          </w:tcPr>
          <w:p w:rsidR="00C07711" w:rsidRPr="002C05DA" w:rsidRDefault="00C07711" w:rsidP="00C07711">
            <w:pPr>
              <w:pStyle w:val="Tabele"/>
              <w:rPr>
                <w:sz w:val="20"/>
              </w:rPr>
            </w:pPr>
            <w:r w:rsidRPr="002C05DA">
              <w:rPr>
                <w:sz w:val="20"/>
              </w:rPr>
              <w:t>230</w:t>
            </w:r>
          </w:p>
        </w:tc>
        <w:tc>
          <w:tcPr>
            <w:tcW w:w="270" w:type="pct"/>
            <w:gridSpan w:val="2"/>
            <w:tcBorders>
              <w:top w:val="single" w:sz="6" w:space="0" w:color="auto"/>
              <w:left w:val="single" w:sz="6" w:space="0" w:color="auto"/>
              <w:bottom w:val="nil"/>
              <w:right w:val="single" w:sz="6" w:space="0" w:color="auto"/>
            </w:tcBorders>
          </w:tcPr>
          <w:p w:rsidR="00C07711" w:rsidRPr="002C05DA" w:rsidRDefault="00C07711" w:rsidP="00C07711">
            <w:pPr>
              <w:pStyle w:val="Tabele"/>
              <w:rPr>
                <w:sz w:val="20"/>
              </w:rPr>
            </w:pPr>
            <w:r w:rsidRPr="002C05DA">
              <w:rPr>
                <w:sz w:val="20"/>
              </w:rPr>
              <w:t>231</w:t>
            </w:r>
          </w:p>
        </w:tc>
        <w:tc>
          <w:tcPr>
            <w:tcW w:w="305" w:type="pct"/>
            <w:tcBorders>
              <w:top w:val="single" w:sz="6" w:space="0" w:color="auto"/>
              <w:left w:val="single" w:sz="6" w:space="0" w:color="auto"/>
              <w:bottom w:val="nil"/>
              <w:right w:val="single" w:sz="6" w:space="0" w:color="auto"/>
            </w:tcBorders>
          </w:tcPr>
          <w:p w:rsidR="00C07711" w:rsidRPr="002C05DA" w:rsidRDefault="00C07711" w:rsidP="00C07711">
            <w:pPr>
              <w:pStyle w:val="Tabele"/>
              <w:rPr>
                <w:sz w:val="20"/>
              </w:rPr>
            </w:pPr>
            <w:r w:rsidRPr="002C05DA">
              <w:rPr>
                <w:sz w:val="20"/>
              </w:rPr>
              <w:t>Totali</w:t>
            </w:r>
          </w:p>
        </w:tc>
      </w:tr>
      <w:tr w:rsidR="00C07711" w:rsidRPr="002C05DA">
        <w:tblPrEx>
          <w:tblCellMar>
            <w:top w:w="0" w:type="dxa"/>
            <w:bottom w:w="0" w:type="dxa"/>
          </w:tblCellMar>
        </w:tblPrEx>
        <w:trPr>
          <w:gridAfter w:val="1"/>
          <w:trHeight w:val="1203"/>
        </w:trPr>
        <w:tc>
          <w:tcPr>
            <w:tcW w:w="106" w:type="pct"/>
            <w:tcBorders>
              <w:top w:val="single" w:sz="6" w:space="0" w:color="auto"/>
              <w:left w:val="single" w:sz="6" w:space="0" w:color="auto"/>
              <w:bottom w:val="single" w:sz="6" w:space="0" w:color="auto"/>
              <w:right w:val="single" w:sz="6" w:space="0" w:color="auto"/>
            </w:tcBorders>
          </w:tcPr>
          <w:p w:rsidR="00C07711" w:rsidRPr="002C05DA" w:rsidRDefault="00C07711" w:rsidP="00C07711">
            <w:pPr>
              <w:pStyle w:val="Tabele"/>
              <w:rPr>
                <w:sz w:val="20"/>
              </w:rPr>
            </w:pPr>
            <w:r w:rsidRPr="002C05DA">
              <w:rPr>
                <w:sz w:val="20"/>
              </w:rPr>
              <w:t>Gr</w:t>
            </w:r>
          </w:p>
        </w:tc>
        <w:tc>
          <w:tcPr>
            <w:tcW w:w="177" w:type="pct"/>
            <w:tcBorders>
              <w:top w:val="single" w:sz="6" w:space="0" w:color="auto"/>
              <w:left w:val="single" w:sz="6" w:space="0" w:color="auto"/>
              <w:bottom w:val="single" w:sz="6" w:space="0" w:color="auto"/>
              <w:right w:val="single" w:sz="6" w:space="0" w:color="auto"/>
            </w:tcBorders>
          </w:tcPr>
          <w:p w:rsidR="00C07711" w:rsidRPr="002C05DA" w:rsidRDefault="00C07711" w:rsidP="00C07711">
            <w:pPr>
              <w:pStyle w:val="Tabele"/>
              <w:rPr>
                <w:sz w:val="20"/>
              </w:rPr>
            </w:pPr>
            <w:r w:rsidRPr="002C05DA">
              <w:rPr>
                <w:sz w:val="20"/>
              </w:rPr>
              <w:t>Tit</w:t>
            </w:r>
          </w:p>
        </w:tc>
        <w:tc>
          <w:tcPr>
            <w:tcW w:w="1373" w:type="pct"/>
            <w:tcBorders>
              <w:top w:val="single" w:sz="6" w:space="0" w:color="auto"/>
              <w:left w:val="single" w:sz="6" w:space="0" w:color="auto"/>
              <w:bottom w:val="single" w:sz="6" w:space="0" w:color="auto"/>
              <w:right w:val="single" w:sz="6" w:space="0" w:color="auto"/>
            </w:tcBorders>
          </w:tcPr>
          <w:p w:rsidR="00C07711" w:rsidRPr="002C05DA" w:rsidRDefault="00C07711" w:rsidP="00C07711">
            <w:pPr>
              <w:pStyle w:val="Tabele"/>
              <w:rPr>
                <w:sz w:val="20"/>
              </w:rPr>
            </w:pPr>
            <w:r w:rsidRPr="002C05DA">
              <w:rPr>
                <w:sz w:val="20"/>
              </w:rPr>
              <w:t>Emer Titulli</w:t>
            </w:r>
          </w:p>
        </w:tc>
        <w:tc>
          <w:tcPr>
            <w:tcW w:w="106" w:type="pct"/>
            <w:tcBorders>
              <w:top w:val="single" w:sz="6" w:space="0" w:color="auto"/>
              <w:left w:val="single" w:sz="6" w:space="0" w:color="auto"/>
              <w:bottom w:val="single" w:sz="6" w:space="0" w:color="auto"/>
              <w:right w:val="single" w:sz="6" w:space="0" w:color="auto"/>
            </w:tcBorders>
          </w:tcPr>
          <w:p w:rsidR="00C07711" w:rsidRPr="002C05DA" w:rsidRDefault="00C07711" w:rsidP="00C07711">
            <w:pPr>
              <w:pStyle w:val="Tabele"/>
              <w:rPr>
                <w:sz w:val="20"/>
              </w:rPr>
            </w:pPr>
            <w:r w:rsidRPr="002C05DA">
              <w:rPr>
                <w:sz w:val="20"/>
              </w:rPr>
              <w:t>Kap</w:t>
            </w:r>
          </w:p>
        </w:tc>
        <w:tc>
          <w:tcPr>
            <w:tcW w:w="486" w:type="pct"/>
            <w:tcBorders>
              <w:top w:val="single" w:sz="6" w:space="0" w:color="auto"/>
              <w:left w:val="single" w:sz="6" w:space="0" w:color="auto"/>
              <w:bottom w:val="single" w:sz="6" w:space="0" w:color="auto"/>
              <w:right w:val="single" w:sz="6" w:space="0" w:color="auto"/>
            </w:tcBorders>
          </w:tcPr>
          <w:p w:rsidR="00C07711" w:rsidRPr="002C05DA" w:rsidRDefault="00C07711" w:rsidP="00C07711">
            <w:pPr>
              <w:pStyle w:val="Tabele"/>
              <w:rPr>
                <w:sz w:val="20"/>
              </w:rPr>
            </w:pPr>
            <w:r w:rsidRPr="002C05DA">
              <w:rPr>
                <w:sz w:val="20"/>
              </w:rPr>
              <w:t>Emer Kapitull</w:t>
            </w:r>
          </w:p>
        </w:tc>
        <w:tc>
          <w:tcPr>
            <w:tcW w:w="270" w:type="pct"/>
            <w:tcBorders>
              <w:top w:val="single" w:sz="6" w:space="0" w:color="auto"/>
              <w:left w:val="single" w:sz="6" w:space="0" w:color="auto"/>
              <w:bottom w:val="single" w:sz="6" w:space="0" w:color="auto"/>
              <w:right w:val="single" w:sz="6" w:space="0" w:color="auto"/>
            </w:tcBorders>
          </w:tcPr>
          <w:p w:rsidR="00C07711" w:rsidRPr="002C05DA" w:rsidRDefault="00C07711" w:rsidP="00C07711">
            <w:pPr>
              <w:pStyle w:val="Tabele"/>
              <w:rPr>
                <w:sz w:val="20"/>
              </w:rPr>
            </w:pPr>
            <w:r w:rsidRPr="002C05DA">
              <w:rPr>
                <w:sz w:val="20"/>
              </w:rPr>
              <w:t>Pagat</w:t>
            </w:r>
          </w:p>
        </w:tc>
        <w:tc>
          <w:tcPr>
            <w:tcW w:w="260" w:type="pct"/>
            <w:tcBorders>
              <w:top w:val="single" w:sz="6" w:space="0" w:color="auto"/>
              <w:left w:val="single" w:sz="6" w:space="0" w:color="auto"/>
              <w:bottom w:val="single" w:sz="6" w:space="0" w:color="auto"/>
              <w:right w:val="single" w:sz="6" w:space="0" w:color="auto"/>
            </w:tcBorders>
          </w:tcPr>
          <w:p w:rsidR="00C07711" w:rsidRPr="002C05DA" w:rsidRDefault="00C07711" w:rsidP="00C07711">
            <w:pPr>
              <w:pStyle w:val="Tabele"/>
              <w:rPr>
                <w:sz w:val="20"/>
              </w:rPr>
            </w:pPr>
            <w:r w:rsidRPr="002C05DA">
              <w:rPr>
                <w:sz w:val="20"/>
              </w:rPr>
              <w:t>Kontrib.e</w:t>
            </w:r>
          </w:p>
          <w:p w:rsidR="00C07711" w:rsidRPr="002C05DA" w:rsidRDefault="00C07711" w:rsidP="00C07711">
            <w:pPr>
              <w:pStyle w:val="Tabele"/>
              <w:rPr>
                <w:sz w:val="20"/>
              </w:rPr>
            </w:pPr>
            <w:r w:rsidRPr="002C05DA">
              <w:rPr>
                <w:sz w:val="20"/>
              </w:rPr>
              <w:t xml:space="preserve"> Sigurimeve Shoqerore</w:t>
            </w:r>
          </w:p>
        </w:tc>
        <w:tc>
          <w:tcPr>
            <w:tcW w:w="270" w:type="pct"/>
            <w:tcBorders>
              <w:top w:val="single" w:sz="6" w:space="0" w:color="auto"/>
              <w:left w:val="single" w:sz="6" w:space="0" w:color="auto"/>
              <w:bottom w:val="single" w:sz="6" w:space="0" w:color="auto"/>
              <w:right w:val="single" w:sz="6" w:space="0" w:color="auto"/>
            </w:tcBorders>
          </w:tcPr>
          <w:p w:rsidR="00C07711" w:rsidRPr="002C05DA" w:rsidRDefault="00C07711" w:rsidP="00C07711">
            <w:pPr>
              <w:pStyle w:val="Tabele"/>
              <w:rPr>
                <w:sz w:val="20"/>
              </w:rPr>
            </w:pPr>
            <w:r w:rsidRPr="002C05DA">
              <w:rPr>
                <w:sz w:val="20"/>
              </w:rPr>
              <w:t>Mallra dhe</w:t>
            </w:r>
          </w:p>
          <w:p w:rsidR="00C07711" w:rsidRPr="002C05DA" w:rsidRDefault="00C07711" w:rsidP="00C07711">
            <w:pPr>
              <w:pStyle w:val="Tabele"/>
              <w:rPr>
                <w:sz w:val="20"/>
              </w:rPr>
            </w:pPr>
            <w:r w:rsidRPr="002C05DA">
              <w:rPr>
                <w:sz w:val="20"/>
              </w:rPr>
              <w:t>Sherbime</w:t>
            </w:r>
          </w:p>
        </w:tc>
        <w:tc>
          <w:tcPr>
            <w:tcW w:w="239" w:type="pct"/>
            <w:tcBorders>
              <w:top w:val="single" w:sz="6" w:space="0" w:color="auto"/>
              <w:left w:val="single" w:sz="6" w:space="0" w:color="auto"/>
              <w:bottom w:val="single" w:sz="6" w:space="0" w:color="auto"/>
              <w:right w:val="single" w:sz="6" w:space="0" w:color="auto"/>
            </w:tcBorders>
          </w:tcPr>
          <w:p w:rsidR="00C07711" w:rsidRPr="002C05DA" w:rsidRDefault="00C07711" w:rsidP="00C07711">
            <w:pPr>
              <w:pStyle w:val="Tabele"/>
              <w:rPr>
                <w:sz w:val="20"/>
              </w:rPr>
            </w:pPr>
            <w:r w:rsidRPr="002C05DA">
              <w:rPr>
                <w:sz w:val="20"/>
              </w:rPr>
              <w:t>Subveci-</w:t>
            </w:r>
          </w:p>
          <w:p w:rsidR="00C07711" w:rsidRPr="002C05DA" w:rsidRDefault="00C07711" w:rsidP="00C07711">
            <w:pPr>
              <w:pStyle w:val="Tabele"/>
              <w:rPr>
                <w:sz w:val="20"/>
              </w:rPr>
            </w:pPr>
            <w:r w:rsidRPr="002C05DA">
              <w:rPr>
                <w:sz w:val="20"/>
              </w:rPr>
              <w:t>net</w:t>
            </w:r>
          </w:p>
        </w:tc>
        <w:tc>
          <w:tcPr>
            <w:tcW w:w="305" w:type="pct"/>
            <w:tcBorders>
              <w:top w:val="single" w:sz="6" w:space="0" w:color="auto"/>
              <w:left w:val="single" w:sz="6" w:space="0" w:color="auto"/>
              <w:bottom w:val="single" w:sz="6" w:space="0" w:color="auto"/>
              <w:right w:val="single" w:sz="6" w:space="0" w:color="auto"/>
            </w:tcBorders>
          </w:tcPr>
          <w:p w:rsidR="00C07711" w:rsidRPr="002C05DA" w:rsidRDefault="00C07711" w:rsidP="00C07711">
            <w:pPr>
              <w:pStyle w:val="Tabele"/>
              <w:rPr>
                <w:sz w:val="20"/>
                <w:lang w:val="de-DE"/>
              </w:rPr>
            </w:pPr>
            <w:r w:rsidRPr="002C05DA">
              <w:rPr>
                <w:sz w:val="20"/>
                <w:lang w:val="de-DE"/>
              </w:rPr>
              <w:t>Te Tjera</w:t>
            </w:r>
          </w:p>
          <w:p w:rsidR="00C07711" w:rsidRPr="002C05DA" w:rsidRDefault="00C07711" w:rsidP="00C07711">
            <w:pPr>
              <w:pStyle w:val="Tabele"/>
              <w:rPr>
                <w:sz w:val="20"/>
                <w:lang w:val="de-DE"/>
              </w:rPr>
            </w:pPr>
            <w:r w:rsidRPr="002C05DA">
              <w:rPr>
                <w:sz w:val="20"/>
                <w:lang w:val="de-DE"/>
              </w:rPr>
              <w:t>Transfer.Korrente Brendshme</w:t>
            </w:r>
          </w:p>
        </w:tc>
        <w:tc>
          <w:tcPr>
            <w:tcW w:w="270" w:type="pct"/>
            <w:tcBorders>
              <w:top w:val="single" w:sz="6" w:space="0" w:color="auto"/>
              <w:left w:val="single" w:sz="6" w:space="0" w:color="auto"/>
              <w:bottom w:val="single" w:sz="6" w:space="0" w:color="auto"/>
              <w:right w:val="single" w:sz="6" w:space="0" w:color="auto"/>
            </w:tcBorders>
          </w:tcPr>
          <w:p w:rsidR="00C07711" w:rsidRPr="002C05DA" w:rsidRDefault="00C07711" w:rsidP="00C07711">
            <w:pPr>
              <w:pStyle w:val="Tabele"/>
              <w:rPr>
                <w:sz w:val="20"/>
              </w:rPr>
            </w:pPr>
            <w:r w:rsidRPr="002C05DA">
              <w:rPr>
                <w:sz w:val="20"/>
              </w:rPr>
              <w:t>Transfer.</w:t>
            </w:r>
          </w:p>
          <w:p w:rsidR="00C07711" w:rsidRPr="002C05DA" w:rsidRDefault="00C07711" w:rsidP="00C07711">
            <w:pPr>
              <w:pStyle w:val="Tabele"/>
              <w:rPr>
                <w:sz w:val="20"/>
              </w:rPr>
            </w:pPr>
            <w:r w:rsidRPr="002C05DA">
              <w:rPr>
                <w:sz w:val="20"/>
              </w:rPr>
              <w:t>Korrente te Huaja</w:t>
            </w:r>
          </w:p>
        </w:tc>
        <w:tc>
          <w:tcPr>
            <w:tcW w:w="287" w:type="pct"/>
            <w:tcBorders>
              <w:top w:val="single" w:sz="6" w:space="0" w:color="auto"/>
              <w:left w:val="single" w:sz="6" w:space="0" w:color="auto"/>
              <w:bottom w:val="single" w:sz="6" w:space="0" w:color="auto"/>
              <w:right w:val="single" w:sz="6" w:space="0" w:color="auto"/>
            </w:tcBorders>
          </w:tcPr>
          <w:p w:rsidR="00C07711" w:rsidRPr="002C05DA" w:rsidRDefault="00C07711" w:rsidP="00C07711">
            <w:pPr>
              <w:pStyle w:val="Tabele"/>
              <w:rPr>
                <w:sz w:val="20"/>
              </w:rPr>
            </w:pPr>
            <w:r w:rsidRPr="002C05DA">
              <w:rPr>
                <w:sz w:val="20"/>
              </w:rPr>
              <w:t>Transferta per Buxhetet Familiare dhe Individet</w:t>
            </w:r>
          </w:p>
        </w:tc>
        <w:tc>
          <w:tcPr>
            <w:tcW w:w="278" w:type="pct"/>
            <w:tcBorders>
              <w:top w:val="single" w:sz="6" w:space="0" w:color="auto"/>
              <w:left w:val="single" w:sz="6" w:space="0" w:color="auto"/>
              <w:bottom w:val="single" w:sz="6" w:space="0" w:color="auto"/>
              <w:right w:val="single" w:sz="6" w:space="0" w:color="auto"/>
            </w:tcBorders>
          </w:tcPr>
          <w:p w:rsidR="00C07711" w:rsidRPr="002C05DA" w:rsidRDefault="00C07711" w:rsidP="00C07711">
            <w:pPr>
              <w:pStyle w:val="Tabele"/>
              <w:rPr>
                <w:sz w:val="20"/>
              </w:rPr>
            </w:pPr>
            <w:r w:rsidRPr="002C05DA">
              <w:rPr>
                <w:sz w:val="20"/>
              </w:rPr>
              <w:t>Shpenzime</w:t>
            </w:r>
          </w:p>
          <w:p w:rsidR="00C07711" w:rsidRPr="002C05DA" w:rsidRDefault="00C07711" w:rsidP="00C07711">
            <w:pPr>
              <w:pStyle w:val="Tabele"/>
              <w:rPr>
                <w:sz w:val="20"/>
              </w:rPr>
            </w:pPr>
            <w:r w:rsidRPr="002C05DA">
              <w:rPr>
                <w:sz w:val="20"/>
              </w:rPr>
              <w:t>Kapitale te Patrupezuara</w:t>
            </w:r>
          </w:p>
        </w:tc>
        <w:tc>
          <w:tcPr>
            <w:tcW w:w="270" w:type="pct"/>
            <w:gridSpan w:val="2"/>
            <w:tcBorders>
              <w:top w:val="single" w:sz="6" w:space="0" w:color="auto"/>
              <w:left w:val="single" w:sz="6" w:space="0" w:color="auto"/>
              <w:bottom w:val="single" w:sz="6" w:space="0" w:color="auto"/>
              <w:right w:val="single" w:sz="6" w:space="0" w:color="auto"/>
            </w:tcBorders>
          </w:tcPr>
          <w:p w:rsidR="00C07711" w:rsidRPr="002C05DA" w:rsidRDefault="00C07711" w:rsidP="00C07711">
            <w:pPr>
              <w:pStyle w:val="Tabele"/>
              <w:rPr>
                <w:sz w:val="20"/>
              </w:rPr>
            </w:pPr>
            <w:r w:rsidRPr="002C05DA">
              <w:rPr>
                <w:sz w:val="20"/>
              </w:rPr>
              <w:t>Shpenzime</w:t>
            </w:r>
          </w:p>
          <w:p w:rsidR="00C07711" w:rsidRPr="002C05DA" w:rsidRDefault="00C07711" w:rsidP="00C07711">
            <w:pPr>
              <w:pStyle w:val="Tabele"/>
              <w:rPr>
                <w:sz w:val="20"/>
              </w:rPr>
            </w:pPr>
            <w:r w:rsidRPr="002C05DA">
              <w:rPr>
                <w:sz w:val="20"/>
              </w:rPr>
              <w:t>Kapitale te Trupezuara</w:t>
            </w:r>
          </w:p>
        </w:tc>
        <w:tc>
          <w:tcPr>
            <w:tcW w:w="305" w:type="pct"/>
            <w:tcBorders>
              <w:top w:val="single" w:sz="6" w:space="0" w:color="auto"/>
              <w:left w:val="single" w:sz="6" w:space="0" w:color="auto"/>
              <w:bottom w:val="single" w:sz="6" w:space="0" w:color="auto"/>
              <w:right w:val="single" w:sz="6" w:space="0" w:color="auto"/>
            </w:tcBorders>
          </w:tcPr>
          <w:p w:rsidR="00C07711" w:rsidRPr="002C05DA" w:rsidRDefault="00C07711" w:rsidP="00C07711">
            <w:pPr>
              <w:pStyle w:val="Tabele"/>
              <w:rPr>
                <w:sz w:val="20"/>
              </w:rPr>
            </w:pPr>
            <w:r w:rsidRPr="002C05DA">
              <w:rPr>
                <w:sz w:val="20"/>
              </w:rPr>
              <w:t>Totali</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54,000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62,000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3,500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130,000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Presidenca</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54,000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62,000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3,500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130,000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423,781</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55,219</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299,650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7,350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280,000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1,066,000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Kuvendi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423,781</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55,219</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299,650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7,350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280,000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1,066,000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140,699</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18,924</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110,000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283,623</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01320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Sherbime Qeveritare</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86,000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175,000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261,000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01320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01320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01320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01320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lang w:val="de-DE"/>
              </w:rPr>
            </w:pPr>
            <w:r w:rsidRPr="002C05DA">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Sherbimi i Prokurimit Publik</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17,820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3,688</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26,508</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Sherbime te tjera</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30,481</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7,388</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40,869</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Keshilli Ministrave</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189,000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118,000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86,000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189,000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612,000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165,500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24,800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85,200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70,500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349,000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23,000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23,000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04320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Mbeshtetje per Energjine</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124,000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23,600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15,000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187,710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04320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04320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04320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04320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04430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Mbeshtetje Gjeoshkenca e te tjera</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222,300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222,300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04430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04430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04430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04430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04440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Mbesht. Miniera e Nd/je Publike</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25,500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5,100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69,000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104,600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04440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04440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04440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04440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04130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Mbeshtetje per Zhvillim Ekonomik</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5,300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25,000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85,300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04130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1,545,150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1,545,150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04130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04130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04130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04160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Sherbimet e Tregut, Akreditim dhe Inspektim</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85,000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16,200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44,600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590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12,400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159,090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04160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04160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04160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04160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Ministria e Ekonomise, Tregtise dhe Energjitikes</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425,000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75,000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184,800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71,200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262,600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1,687,550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2,706,150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99,191</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21,118</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52,000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12,000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186,309</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550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04220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Siguria ushqimore dhe mbrojtja e konsumatorit</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525,600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113,761</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375,800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42,800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1,057,961</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04220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252,000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252,000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04220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04220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04220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04240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Menaxhimi i infrastruktures se kullimit dhe ujitjes</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450,000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15,000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574,700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1,039,700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04240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1,101,900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1,101,900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04240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150,000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04240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70,000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04240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04250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Mbesh.e prodh. Bujq, blek, agroind, dhe market.</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7,800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400,000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7,000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149,000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585,500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04250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273,000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273,000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04250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110,000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04250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04250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04860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Keshillimi dhe Informacioni Bujqesor</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82,000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117,500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244,500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04860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04860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04860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04860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05470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Menaxhimi qendrueshem i tokes bujqesore</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05470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05470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05470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05470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04280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Zhvillimi i Integruar Rural</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04280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322,800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322,800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04280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04280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18,000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18,000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04280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Ministria e Bujq., Ushq. dhe Mbrojtjes se Konsum.</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750,241</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153,579</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485,450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450,000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12,000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400,000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3,234,700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5,515,970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122,311</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21,938</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60,500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13,300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10,000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238,049</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04520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Rrjeti i rrugeve nacionale</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380,274</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78,700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875,775</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112,500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12,714,208</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14,161,557</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04520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13,928,586</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13,928,586</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04520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04520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800,000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800,000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04520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570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710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04530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Menaxhimi i Transportit </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10,064</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2,003</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3,988</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15,000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31,055</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04530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04530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04530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04530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3,024</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1,456</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4,480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04540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Portet</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28,882</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5,946</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17,428</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125,000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177,256</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04540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350,000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350,000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04540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04540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95,000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95,000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04540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04550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Hekurudhat</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6,850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1,416</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5,148</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458,000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285,000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761,414</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04550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04550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04550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04550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04560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Aviacioni Civil</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18,021</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3,507</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23,014</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10,391</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45,000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99,933</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04560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04560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04560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04560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06370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Ujesjelles Kanalizime</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33,788</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6,521</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13,900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790,000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2,084,500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2,928,709</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06370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3,476,504</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3,476,504</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06370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424,212</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424,212</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06370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613,580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613,580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06370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06180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Strehimi dhe Urbanistika</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194,417</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39,523</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99,500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35,353</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731,378</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1,100,171</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06180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307,910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307,910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06180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41,687</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41,687</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06180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61,582</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61,582</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06180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06220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Sherbimet publike</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216,527</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45,718</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100,000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20,000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457,245</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06220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06220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06220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06220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Ministria e Puneve Publike, Transp. dhe Telekomunik.</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1,014,728</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205,272</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1,152,209</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1,248,000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100,000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23,791</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20,000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177,853</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36,419,147</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40,361,000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208,000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41,000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57,000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336,000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302,800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302,800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26,000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74,000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 Regjistrimi i Pasurive te Paluajtshme</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248,000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49,000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83,000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332,800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712,800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61,000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13,255</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100,000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35,000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209,255</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Parashikimet Makroekonomike dhe Fiskale</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2,520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14,520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Ekzekutimi i Pagesave te ndryshme</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45,000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120,000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165,000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04140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Mbeshtetje dhe Pjesemarrje ne Institucionet Financiare</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70,000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85,000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04140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04140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04140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04140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i Buxhetit te Shtetit</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4,200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24,200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Ekzekutimi i Buxhetit te Shtetit</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143,000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27,170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45,000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215,170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01170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Menaxhimi i Borxhit te Shtetit</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1,260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7,260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01170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01170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01170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01170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01180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Auditimi i Brendshem dhe Kontrolli i Financave Publike</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19,500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4,095</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48,595</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01180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01180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01180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01180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Ministria e Financave </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261,500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52,500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170,000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60,000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70,000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120,000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35,000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769,000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354,203</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72,010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207,000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633,213</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5,600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13,600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09120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Arsimi Baze (perfshire parashkollorin)</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10,856,821</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2,223,658</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674,000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260,000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1,380,000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15,394,479</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09120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216,000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1,142,000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1,358,000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09120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16,000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654,000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670,000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09120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130,000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09120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09230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Arsimi i Mesem (i pergjithshem)</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2,567,846</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521,117</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130,000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310,000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3,568,963</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09230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675,000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675,000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09230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14,000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281,100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295,100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09230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125,000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125,000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09230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1,870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11,870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09240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Arsimi i  Mesem (profesional)</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1,324,597</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269,151</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279,000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241,800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2,126,548</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09240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154,000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154,000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09240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6,000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36,400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42,400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09240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09240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1,870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7,870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09450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Arsimi Universitar</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2,066,987</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486,110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203,000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380,000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6,000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360,000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7,000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516,900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4,025,997</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09450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400,000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09450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104,800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104,800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09450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09450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748,160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400,000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33,760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797,240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1,979,160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09770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Fonde per Shkencen</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70,000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190,000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09770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09770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09770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09770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Ministria e Arsimit dhe Shkences</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17,927,954</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3,572,046</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2,159,000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690,000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6,000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360,000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148,760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7,078,240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31,942,000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69,000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10,500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43,000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125,000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08220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Trashegimia Kulturore, Muzete dhe Kultet</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187,000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37,700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75,000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133,510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439,210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08220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08220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08220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08220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08230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Arti dhe Kultura </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303,000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62,300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69,000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33,000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847,550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1,317,250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08230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317,000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317,000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08230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08230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08230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08140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Zhvillimi i Sportit</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28,200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21,000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130,000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56,340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244,540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08140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08140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08140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08140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08250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Projekte Turistike, Kulturore dhe Sportive</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135,000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135,000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08250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08250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08250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08250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04760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Zhvillimi i Turizmit</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18,100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3,200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19,000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3,700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69,000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04760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04760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04760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04760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Ministria e Turizmit, Kultures, Rinise dhe Sporteve</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605,300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119,700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227,000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304,000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8,000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1,385,400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2,651,000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91,000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18,000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62,400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2,600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27,000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214,000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4,500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4,500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07220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Sherbimet e Kujdesit Paresor</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699,202</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154,545</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210,000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5,545,000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7,266</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922,540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7,538,553</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07220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900,000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900,000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07220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07220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07220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56,253</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18,000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89,253</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07330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Sherbimet e Kujdesit Dytesor</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4,254,086</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966,832</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4,530,000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19,885</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1,278,809</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11,049,612</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07330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1,150,000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1,150,000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07330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295,000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295,000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07330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225,000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225,000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07330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151,082</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196,082</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07450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Sherbimet e Shendetit Publik</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372,150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88,308</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145,000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43,600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700,458</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07450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07450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07450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07450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36,542</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45,542</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Ministria e Shendetesise</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5,662,315</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1,227,685</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5,006,400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5,545,000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52,600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55,551</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4,899,449</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22,449,000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103,500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18,500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50,880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7,720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182,600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92,000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600,000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692,000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79,000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79,000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Publikimet Zyrtare</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17,800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3,400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15,200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36,400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11,500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75,300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86,800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5,100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Mjekesia Ligjore</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4,400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10,500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64,900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03440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Sistemi i Burgjeve</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1,455,500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297,600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574,000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8,500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421,340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2,756,940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03440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98,500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608,300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706,800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03440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03440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76,340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76,340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03440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03350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Sherbimi i Permbarimit Gjyqesor</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113,800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23,100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9,500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177,000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03350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03350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03350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03350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Sherbimet per çeshtjet e biresimeve</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5,100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8,600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Ministria e Drejtesise</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1,722,000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348,000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690,880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211,600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1,911,000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4,884,980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140,201</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23,173</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100,000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406,000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669,374</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5,100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5,100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 Perfaqesite Diplomatike</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43,626</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1,065,300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136,000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34,000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1,278,926</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15,600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15,600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Ministria e Puneve te Jashtme</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140,201</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66,799</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1,186,000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136,000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440,000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1,969,000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245,466</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51,082</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187,034</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15,200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568,807</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4,960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2,040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09420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Arsimi dhe Shkenca (Akademia)</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93,400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18,679</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59,000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177,079</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09420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09420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09420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09420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03140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Policia e Shtetit</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5,585,639</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1,243,786</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1,523,767</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6,600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168,000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8,527,792</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03140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1,206,768</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1,206,768</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03140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03140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03140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213,280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244,497</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35,000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492,777</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03150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Garda e Republikes</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619,450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116,545</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264,450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1,015,445</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03150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03150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03150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03150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Prefekturat dhe Funksionet e Deleguara te P. Vendor</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297,600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67,620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58,158</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433,378</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248</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269</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517</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01170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Sherbimi i Gjendjes Civile</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130,944</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29,400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49,542</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219,886</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01170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01170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01170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01170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03280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Sherbimi i Mbrojtjes nga Zjarri </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287,680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61,740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40,926</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410,346</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03280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03280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03280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03280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2,480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2,693</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5,173</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10910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Emergjencat</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10910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10910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10910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10910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Ministria e Brendshme</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7,481,147</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1,588,852</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2,432,376</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6,625</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15,200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1,591,568</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13,155,768</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637,655</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125,401</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480,000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295,300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1,538,356</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02120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Forcat e Luftimit</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1,549,003</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407,708</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1,625,388</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1,899,673</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5,481,772</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02120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02120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02120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02120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09430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Arsimi Ushtarak</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539,875</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94,899</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285,500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306,086</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1,226,360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09430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09430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09430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09430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07340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Mbeshtetje Shendetesore</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157,545</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32,381</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244,600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99,440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533,966</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07340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620,000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620,000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07340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07340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07340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02150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Mbeshtetja e Luftimit</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862,257</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183,126</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1,472,500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1,398,701</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3,916,584</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02150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02150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02150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02150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110,200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02160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Mbeshtetja e Perqendruar</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853,586</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149,165</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290,900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316,100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1,614,751</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02160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02160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02160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02160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10270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Mbeshtetje Sociale per Ushtaraket</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2,161,000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2,161,000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10270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10270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10270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10270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02280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Bashkepuni Civilo - Ushtarak (AL-CIMIC)</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631,585</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92,314</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169,112</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21,700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914,711</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02280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02280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02280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02280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Ministria e Mbrojtjes</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5,232,006</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1,084,994</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4,579,000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2,161,000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5,057,000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18,119,000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18</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645,020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115,164</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184,404</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20,403</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964,991</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18</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18</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18</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18</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18</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09420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Arsimi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23,480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4,510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4,787</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4,597</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37,374</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18</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09420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18</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09420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18</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09420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18</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09420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326</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10,809</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12,635</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18</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Sherbimi Informativ Shteteror</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670,000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120,000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1,015,000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08310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 Sherbimet per shqiptaret jashte kufirit dhe sherbimi per te huajt ne gjuhe huaj + Sateliti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255,000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255,000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08310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08310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08310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08310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08520</w:t>
            </w:r>
          </w:p>
        </w:tc>
        <w:tc>
          <w:tcPr>
            <w:tcW w:w="1373"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r w:rsidRPr="00C07711">
              <w:rPr>
                <w:sz w:val="20"/>
                <w:lang w:val="de-DE"/>
              </w:rPr>
              <w:t>Projekte teknike per futjen e teknologjive te reja</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08520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08520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08520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08520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08330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Prodhime filmike ose veprimtari artistike </w:t>
            </w:r>
          </w:p>
          <w:p w:rsidR="00C07711" w:rsidRPr="002C05DA" w:rsidRDefault="00C07711" w:rsidP="00C07711">
            <w:pPr>
              <w:pStyle w:val="Tabele"/>
              <w:rPr>
                <w:sz w:val="20"/>
              </w:rPr>
            </w:pPr>
            <w:r w:rsidRPr="002C05DA">
              <w:rPr>
                <w:sz w:val="20"/>
              </w:rPr>
              <w:t>mbarekombetare</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37,000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37,000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08330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08330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08330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08330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08340</w:t>
            </w:r>
          </w:p>
        </w:tc>
        <w:tc>
          <w:tcPr>
            <w:tcW w:w="1373"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r w:rsidRPr="00C07711">
              <w:rPr>
                <w:sz w:val="20"/>
                <w:lang w:val="de-DE"/>
              </w:rPr>
              <w:t>Orkestra Simfonike e RTSH dhe Kinematografise</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08340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08340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08340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08340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Drejtoria e Radio Televizionit</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312,000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312,000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62,863</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13,137</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30,930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68,000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177,000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r w:rsidRPr="00C07711">
              <w:rPr>
                <w:sz w:val="20"/>
                <w:lang w:val="de-DE"/>
              </w:rPr>
              <w:t>Drejtoria e Pergjithshme e Arkivave</w:t>
            </w:r>
          </w:p>
        </w:tc>
        <w:tc>
          <w:tcPr>
            <w:tcW w:w="106"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p>
        </w:tc>
        <w:tc>
          <w:tcPr>
            <w:tcW w:w="486"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62,863</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13,137</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30,930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68,000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177,000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01320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70,000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100,000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01320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01320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01320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01320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Drejtoria e Rezerves se Shtetit</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70,000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105,000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01510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361,940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58,060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41,100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750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1,900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485,750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01510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01510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01510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2,600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2,600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01510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10,500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18,500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Akademia e Shkences</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369,940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58,060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51,600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750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1,900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507,250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151,000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34,000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242,000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24</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Kontrolli i Larte i Shtetit</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151,000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34,000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242,000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82,400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16,553</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28,000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48,500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181,953</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10220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Sigurimi Shoqeror</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3,830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759</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19,289,000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19,293,889</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10220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10220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10220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10220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10430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Mbrojtja Sociale</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300,220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59,582</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187,700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13,256,000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43,000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13,866,502</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10430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360,000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360,000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10430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10430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10430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10550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Tregu i Punes</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239,371</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48,021</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50,500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1,102,100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76,000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1,635,992</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10550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76,000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76,000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10550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10550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10550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04170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Inspektimi ne Pune</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57,000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11,392</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8,500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76,892</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04170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04170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04170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04170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10460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Shanset e Barabarta</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7,406</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1,466</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9,872</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10460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10460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10460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10460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Ministria e Punes, Cesht. Sociale dhe Shans. te Barab.</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694,227</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137,773</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280,000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19,309,000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14,358,100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634,500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35,540,100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78,092</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15,108</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36,500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3,500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161,200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05320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Programe per mbrojtjen e Mjedisit</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17,900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35,400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05320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205,000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205,000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05320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32,200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32,200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05320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23,200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23,200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05320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04230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Mbeshtetje per Peshkimin</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29,652</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5,518</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40,000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95,170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04230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120,000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04230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18,000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18,000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04230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04230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05640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Administrimi i Ujrave</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10,600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2,186</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13,286</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05640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05640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05640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05640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04260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Administrimi i Pyjeve</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394,166</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82,778</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70,000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48,400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609,344</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04260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175,000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175,000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04260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33,000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33,000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04260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30,600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30,600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04260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72,000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217,600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289,600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Ministria e Mjedisit, Pyjeve dhe Administrimit te Ujrave</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530,410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109,590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201,500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45,000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3,500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40,000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921,000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1,851,000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28</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655,370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137,630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138,000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961,000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28</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28</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28</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28</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28</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Prokuroria e Pergjithshme</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655,370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137,630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138,000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961,000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03310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852,000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133,700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2,700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67,300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1,255,700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03310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03310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03310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03310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r w:rsidRPr="00C07711">
              <w:rPr>
                <w:sz w:val="20"/>
                <w:lang w:val="de-DE"/>
              </w:rPr>
              <w:t>Zyra e Administrimit te Buxhetit Gjyqesor</w:t>
            </w:r>
          </w:p>
        </w:tc>
        <w:tc>
          <w:tcPr>
            <w:tcW w:w="106"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p>
        </w:tc>
        <w:tc>
          <w:tcPr>
            <w:tcW w:w="486"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852,300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133,700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2,700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67,300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1,256,000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57,000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20,700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91,000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Gjykata Kushtetuese</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57,000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20,700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91,000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46,000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80,000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Agjensia Telegrafike Shqiptare</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85,000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727,270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152,730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245,000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10,000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1,205,000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Drejtoria e Pergjithshme e Doganave</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727,270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152,730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245,000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10,000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1,205,000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5,700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4,300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26,000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r w:rsidRPr="00C07711">
              <w:rPr>
                <w:sz w:val="20"/>
                <w:lang w:val="de-DE"/>
              </w:rPr>
              <w:t>Drejtoria e Pergjithshme e Standartizimit</w:t>
            </w:r>
          </w:p>
        </w:tc>
        <w:tc>
          <w:tcPr>
            <w:tcW w:w="106"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p>
        </w:tc>
        <w:tc>
          <w:tcPr>
            <w:tcW w:w="486"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5,700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4,300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26,000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Mbeshtetje per Partite Politike</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192,000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192,000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Mbeshtetje per Shoqatat</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Mbeshtetje per Organizatat e Veteraneve me Status</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01130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Partite Politike</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991,700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208,300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296,900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95,000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1,598,000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41</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r w:rsidRPr="00C07711">
              <w:rPr>
                <w:sz w:val="20"/>
                <w:lang w:val="de-DE"/>
              </w:rPr>
              <w:t>Drejtoria e Pergjithshme e Tatimeve</w:t>
            </w:r>
          </w:p>
        </w:tc>
        <w:tc>
          <w:tcPr>
            <w:tcW w:w="106"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p>
        </w:tc>
        <w:tc>
          <w:tcPr>
            <w:tcW w:w="486"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991,700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208,300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296,900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95,000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1,598,000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48</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19,000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24,000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48</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48</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48</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48</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48</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Drejtoria e Metrologise dhe Kalibrimit</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19,000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24,000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01310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97,655</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20,345</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25,439</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2,561</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152,000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01310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01310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01310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01310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7,380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1,620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9,000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Instituti Statistikes</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105,035</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21,965</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25,439</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2,561</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161,000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32,000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Autoriteti i Mbikqyrjes Financiare</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32,000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03310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17,530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2,470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5,600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24,400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53,000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03310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03310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03310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03310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Shkolla e Magjistratures</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17,530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2,470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5,600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24,400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53,000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06210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Programe Zhvillimi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81,335</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81,335</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06210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1,561,000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1,561,000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06210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246,471</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246,471</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06210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322,194</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322,194</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06210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Fondi i Zhvillimit Shqiptar</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2,211,000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2,211,000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08210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6,450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1,150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72,000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85,600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08210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08210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08210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08210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Qendra Kombetare e Kinematografise</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6,850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1,150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3,500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72,500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87,000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r w:rsidRPr="00C07711">
              <w:rPr>
                <w:sz w:val="20"/>
                <w:lang w:val="de-DE"/>
              </w:rPr>
              <w:t>Rehabilitimi  i te Perndjekurve Politik</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11,600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3,400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23,000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Instituti i Integrimit te Perndjekurve Politik</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11,600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3,400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23,000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38,550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5,450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65,000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Keshilli i Larte i Drejtesise</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38,550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5,450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65,000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03310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46,500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8,500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17,700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113,000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03310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03310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03310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03310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Avokati i Popullit</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46,500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8,500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17,700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113,000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27,000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10,600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43,000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Komisioni i Sherbimit Civil</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27,000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10,600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43,000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01610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62,000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9,000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16,800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98,000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01610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01610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01610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01610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01620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Zgjedhjet e pergjithshme dhe lokale</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250,000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250,000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01620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01620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01620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01620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Komisioni Qendror i Zgjedhjeve</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62,000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9,000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16,800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250,000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348,000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33,000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56,000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75</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Avokati i Shtetit</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33,000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56,000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49,000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23,000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82,000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76</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CB1B7A" w:rsidRDefault="00C07711" w:rsidP="00C07711">
            <w:pPr>
              <w:pStyle w:val="Tabele"/>
              <w:rPr>
                <w:sz w:val="20"/>
                <w:lang w:val="de-DE"/>
              </w:rPr>
            </w:pPr>
            <w:r w:rsidRPr="00CB1B7A">
              <w:rPr>
                <w:sz w:val="20"/>
                <w:lang w:val="de-DE"/>
              </w:rPr>
              <w:t xml:space="preserve">Inspektoriati i Larte Kontr. Deklarim Pasurise  </w:t>
            </w:r>
          </w:p>
        </w:tc>
        <w:tc>
          <w:tcPr>
            <w:tcW w:w="106" w:type="pct"/>
            <w:tcBorders>
              <w:top w:val="dotted" w:sz="6" w:space="0" w:color="auto"/>
              <w:left w:val="single" w:sz="6" w:space="0" w:color="auto"/>
              <w:bottom w:val="dotted" w:sz="6" w:space="0" w:color="auto"/>
              <w:right w:val="single" w:sz="6" w:space="0" w:color="auto"/>
            </w:tcBorders>
          </w:tcPr>
          <w:p w:rsidR="00C07711" w:rsidRPr="00CB1B7A" w:rsidRDefault="00C07711" w:rsidP="00C07711">
            <w:pPr>
              <w:pStyle w:val="Tabele"/>
              <w:rPr>
                <w:sz w:val="20"/>
                <w:lang w:val="de-DE"/>
              </w:rPr>
            </w:pPr>
          </w:p>
        </w:tc>
        <w:tc>
          <w:tcPr>
            <w:tcW w:w="486" w:type="pct"/>
            <w:tcBorders>
              <w:top w:val="dotted" w:sz="6" w:space="0" w:color="auto"/>
              <w:left w:val="single" w:sz="6" w:space="0" w:color="auto"/>
              <w:bottom w:val="dotted" w:sz="6" w:space="0" w:color="auto"/>
              <w:right w:val="single" w:sz="6" w:space="0" w:color="auto"/>
            </w:tcBorders>
          </w:tcPr>
          <w:p w:rsidR="00C07711" w:rsidRPr="00CB1B7A" w:rsidRDefault="00C07711" w:rsidP="00C07711">
            <w:pPr>
              <w:pStyle w:val="Tabele"/>
              <w:rPr>
                <w:sz w:val="20"/>
                <w:lang w:val="de-DE"/>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49,000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23,000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82,000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29,927</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5,073</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51,000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04110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77</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Autoriteti i Konkurences</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29,927</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5,073</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51,000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78</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23,600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3,500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14,820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18,100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60,020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78</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78</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78</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78</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78</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Drejtesia dhe Tregu i Brendshem</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18,400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2,500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6,170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27,070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78</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1,600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78</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78</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78</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01140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78</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01150</w:t>
            </w:r>
          </w:p>
        </w:tc>
        <w:tc>
          <w:tcPr>
            <w:tcW w:w="1373"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r w:rsidRPr="00C07711">
              <w:rPr>
                <w:sz w:val="20"/>
                <w:lang w:val="de-DE"/>
              </w:rPr>
              <w:t>Mbeshtetja Institucionale per Procesin e Integrimit</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15,000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5,010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22,010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78</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78</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78</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78</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01150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78</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Ministria e Integrimit</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57,000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26,000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24,000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115,000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113,000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28,000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29,000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500,000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675,000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79</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CB1B7A" w:rsidRDefault="00C07711" w:rsidP="00C07711">
            <w:pPr>
              <w:pStyle w:val="Tabele"/>
              <w:rPr>
                <w:sz w:val="20"/>
                <w:lang w:val="de-DE"/>
              </w:rPr>
            </w:pPr>
            <w:r w:rsidRPr="00CB1B7A">
              <w:rPr>
                <w:sz w:val="20"/>
                <w:lang w:val="de-DE"/>
              </w:rPr>
              <w:t>Agjensia e Kthimit dhe Komp. te Pronave</w:t>
            </w:r>
          </w:p>
        </w:tc>
        <w:tc>
          <w:tcPr>
            <w:tcW w:w="106" w:type="pct"/>
            <w:tcBorders>
              <w:top w:val="dotted" w:sz="6" w:space="0" w:color="auto"/>
              <w:left w:val="single" w:sz="6" w:space="0" w:color="auto"/>
              <w:bottom w:val="dotted" w:sz="6" w:space="0" w:color="auto"/>
              <w:right w:val="single" w:sz="6" w:space="0" w:color="auto"/>
            </w:tcBorders>
          </w:tcPr>
          <w:p w:rsidR="00C07711" w:rsidRPr="00CB1B7A" w:rsidRDefault="00C07711" w:rsidP="00C07711">
            <w:pPr>
              <w:pStyle w:val="Tabele"/>
              <w:rPr>
                <w:sz w:val="20"/>
                <w:lang w:val="de-DE"/>
              </w:rPr>
            </w:pPr>
          </w:p>
        </w:tc>
        <w:tc>
          <w:tcPr>
            <w:tcW w:w="486" w:type="pct"/>
            <w:tcBorders>
              <w:top w:val="dotted" w:sz="6" w:space="0" w:color="auto"/>
              <w:left w:val="single" w:sz="6" w:space="0" w:color="auto"/>
              <w:bottom w:val="dotted" w:sz="6" w:space="0" w:color="auto"/>
              <w:right w:val="single" w:sz="6" w:space="0" w:color="auto"/>
            </w:tcBorders>
          </w:tcPr>
          <w:p w:rsidR="00C07711" w:rsidRPr="00CB1B7A" w:rsidRDefault="00C07711" w:rsidP="00C07711">
            <w:pPr>
              <w:pStyle w:val="Tabele"/>
              <w:rPr>
                <w:sz w:val="20"/>
                <w:lang w:val="de-DE"/>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113,000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28,000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29,000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500,000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675,000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4,950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1,050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82</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82</w:t>
            </w:r>
          </w:p>
        </w:tc>
        <w:tc>
          <w:tcPr>
            <w:tcW w:w="177" w:type="pct"/>
            <w:tcBorders>
              <w:top w:val="nil"/>
              <w:left w:val="nil"/>
              <w:bottom w:val="nil"/>
              <w:right w:val="nil"/>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Keshilli Kombetar i Kontabilitetit</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486" w:type="pct"/>
            <w:tcBorders>
              <w:top w:val="nil"/>
              <w:left w:val="nil"/>
              <w:bottom w:val="nil"/>
              <w:right w:val="nil"/>
            </w:tcBorders>
          </w:tcPr>
          <w:p w:rsidR="00C07711" w:rsidRPr="002C05DA" w:rsidRDefault="00C07711" w:rsidP="00C07711">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4,950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1,050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23,140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4,860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12,000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2,000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42,000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83</w:t>
            </w:r>
          </w:p>
        </w:tc>
        <w:tc>
          <w:tcPr>
            <w:tcW w:w="17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C07711" w:rsidRPr="00C07711" w:rsidRDefault="00C07711" w:rsidP="00C07711">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C07711" w:rsidRPr="002C05DA" w:rsidRDefault="00C07711" w:rsidP="00C07711">
            <w:pPr>
              <w:pStyle w:val="Tabele"/>
              <w:rPr>
                <w:sz w:val="20"/>
              </w:rPr>
            </w:pPr>
            <w:r w:rsidRPr="002C05DA">
              <w:rPr>
                <w:sz w:val="20"/>
              </w:rPr>
              <w:t>0</w:t>
            </w:r>
          </w:p>
        </w:tc>
      </w:tr>
      <w:tr w:rsidR="00C07711"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single" w:sz="6" w:space="0" w:color="auto"/>
              <w:right w:val="single" w:sz="6" w:space="0" w:color="auto"/>
            </w:tcBorders>
          </w:tcPr>
          <w:p w:rsidR="00C07711" w:rsidRPr="002C05DA" w:rsidRDefault="00C07711" w:rsidP="00C07711">
            <w:pPr>
              <w:pStyle w:val="Tabele"/>
              <w:rPr>
                <w:sz w:val="20"/>
              </w:rPr>
            </w:pPr>
            <w:r w:rsidRPr="002C05DA">
              <w:rPr>
                <w:sz w:val="20"/>
              </w:rPr>
              <w:t>83</w:t>
            </w:r>
          </w:p>
        </w:tc>
        <w:tc>
          <w:tcPr>
            <w:tcW w:w="177" w:type="pct"/>
            <w:tcBorders>
              <w:top w:val="dotted" w:sz="6" w:space="0" w:color="auto"/>
              <w:left w:val="nil"/>
              <w:bottom w:val="single" w:sz="6" w:space="0" w:color="auto"/>
              <w:right w:val="nil"/>
            </w:tcBorders>
          </w:tcPr>
          <w:p w:rsidR="00C07711" w:rsidRPr="002C05DA" w:rsidRDefault="00C07711" w:rsidP="00C07711">
            <w:pPr>
              <w:pStyle w:val="Tabele"/>
              <w:rPr>
                <w:sz w:val="20"/>
              </w:rPr>
            </w:pPr>
            <w:r w:rsidRPr="002C05DA">
              <w:rPr>
                <w:sz w:val="20"/>
              </w:rPr>
              <w:t>s</w:t>
            </w:r>
          </w:p>
        </w:tc>
        <w:tc>
          <w:tcPr>
            <w:tcW w:w="1373" w:type="pct"/>
            <w:tcBorders>
              <w:top w:val="dotted" w:sz="6" w:space="0" w:color="auto"/>
              <w:left w:val="single" w:sz="6" w:space="0" w:color="auto"/>
              <w:bottom w:val="single" w:sz="6" w:space="0" w:color="auto"/>
              <w:right w:val="single" w:sz="6" w:space="0" w:color="auto"/>
            </w:tcBorders>
          </w:tcPr>
          <w:p w:rsidR="00C07711" w:rsidRPr="002C05DA" w:rsidRDefault="00C07711" w:rsidP="00C07711">
            <w:pPr>
              <w:pStyle w:val="Tabele"/>
              <w:rPr>
                <w:sz w:val="20"/>
              </w:rPr>
            </w:pPr>
            <w:r w:rsidRPr="002C05DA">
              <w:rPr>
                <w:sz w:val="20"/>
              </w:rPr>
              <w:t>Drejtoria e Pergjith.Parand. te Past. te Parave</w:t>
            </w:r>
          </w:p>
        </w:tc>
        <w:tc>
          <w:tcPr>
            <w:tcW w:w="106" w:type="pct"/>
            <w:tcBorders>
              <w:top w:val="dotted" w:sz="6" w:space="0" w:color="auto"/>
              <w:left w:val="single" w:sz="6" w:space="0" w:color="auto"/>
              <w:bottom w:val="single" w:sz="6" w:space="0" w:color="auto"/>
              <w:right w:val="single" w:sz="6" w:space="0" w:color="auto"/>
            </w:tcBorders>
          </w:tcPr>
          <w:p w:rsidR="00C07711" w:rsidRPr="002C05DA" w:rsidRDefault="00C07711" w:rsidP="00C07711">
            <w:pPr>
              <w:pStyle w:val="Tabele"/>
              <w:rPr>
                <w:sz w:val="20"/>
              </w:rPr>
            </w:pPr>
          </w:p>
        </w:tc>
        <w:tc>
          <w:tcPr>
            <w:tcW w:w="486" w:type="pct"/>
            <w:tcBorders>
              <w:top w:val="dotted" w:sz="6" w:space="0" w:color="auto"/>
              <w:left w:val="single" w:sz="6" w:space="0" w:color="auto"/>
              <w:bottom w:val="single" w:sz="6" w:space="0" w:color="auto"/>
              <w:right w:val="single" w:sz="6" w:space="0" w:color="auto"/>
            </w:tcBorders>
          </w:tcPr>
          <w:p w:rsidR="00C07711" w:rsidRPr="002C05DA" w:rsidRDefault="00C07711" w:rsidP="00C07711">
            <w:pPr>
              <w:pStyle w:val="Tabele"/>
              <w:rPr>
                <w:sz w:val="20"/>
              </w:rPr>
            </w:pPr>
          </w:p>
        </w:tc>
        <w:tc>
          <w:tcPr>
            <w:tcW w:w="270" w:type="pct"/>
            <w:tcBorders>
              <w:top w:val="dotted" w:sz="6" w:space="0" w:color="auto"/>
              <w:left w:val="single" w:sz="6" w:space="0" w:color="auto"/>
              <w:bottom w:val="single" w:sz="6" w:space="0" w:color="auto"/>
              <w:right w:val="single" w:sz="6" w:space="0" w:color="auto"/>
            </w:tcBorders>
          </w:tcPr>
          <w:p w:rsidR="00C07711" w:rsidRPr="002C05DA" w:rsidRDefault="00C07711" w:rsidP="00C07711">
            <w:pPr>
              <w:pStyle w:val="Tabele"/>
              <w:rPr>
                <w:sz w:val="20"/>
              </w:rPr>
            </w:pPr>
            <w:r w:rsidRPr="002C05DA">
              <w:rPr>
                <w:sz w:val="20"/>
              </w:rPr>
              <w:t>23,140</w:t>
            </w:r>
          </w:p>
        </w:tc>
        <w:tc>
          <w:tcPr>
            <w:tcW w:w="260" w:type="pct"/>
            <w:tcBorders>
              <w:top w:val="dotted" w:sz="6" w:space="0" w:color="auto"/>
              <w:left w:val="single" w:sz="6" w:space="0" w:color="auto"/>
              <w:bottom w:val="single" w:sz="6" w:space="0" w:color="auto"/>
              <w:right w:val="single" w:sz="6" w:space="0" w:color="auto"/>
            </w:tcBorders>
          </w:tcPr>
          <w:p w:rsidR="00C07711" w:rsidRPr="002C05DA" w:rsidRDefault="00C07711" w:rsidP="00C07711">
            <w:pPr>
              <w:pStyle w:val="Tabele"/>
              <w:rPr>
                <w:sz w:val="20"/>
              </w:rPr>
            </w:pPr>
            <w:r w:rsidRPr="002C05DA">
              <w:rPr>
                <w:sz w:val="20"/>
              </w:rPr>
              <w:t>4,860</w:t>
            </w:r>
          </w:p>
        </w:tc>
        <w:tc>
          <w:tcPr>
            <w:tcW w:w="270" w:type="pct"/>
            <w:tcBorders>
              <w:top w:val="dotted" w:sz="6" w:space="0" w:color="auto"/>
              <w:left w:val="single" w:sz="6" w:space="0" w:color="auto"/>
              <w:bottom w:val="single" w:sz="6" w:space="0" w:color="auto"/>
              <w:right w:val="single" w:sz="6" w:space="0" w:color="auto"/>
            </w:tcBorders>
          </w:tcPr>
          <w:p w:rsidR="00C07711" w:rsidRPr="002C05DA" w:rsidRDefault="00C07711" w:rsidP="00C07711">
            <w:pPr>
              <w:pStyle w:val="Tabele"/>
              <w:rPr>
                <w:sz w:val="20"/>
              </w:rPr>
            </w:pPr>
            <w:r w:rsidRPr="002C05DA">
              <w:rPr>
                <w:sz w:val="20"/>
              </w:rPr>
              <w:t>12,000</w:t>
            </w:r>
          </w:p>
        </w:tc>
        <w:tc>
          <w:tcPr>
            <w:tcW w:w="239" w:type="pct"/>
            <w:tcBorders>
              <w:top w:val="dotted" w:sz="6" w:space="0" w:color="auto"/>
              <w:left w:val="single" w:sz="6" w:space="0" w:color="auto"/>
              <w:bottom w:val="single"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305" w:type="pct"/>
            <w:tcBorders>
              <w:top w:val="dotted" w:sz="6" w:space="0" w:color="auto"/>
              <w:left w:val="single" w:sz="6" w:space="0" w:color="auto"/>
              <w:bottom w:val="single"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tcBorders>
              <w:top w:val="dotted" w:sz="6" w:space="0" w:color="auto"/>
              <w:left w:val="single" w:sz="6" w:space="0" w:color="auto"/>
              <w:bottom w:val="single"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87" w:type="pct"/>
            <w:tcBorders>
              <w:top w:val="dotted" w:sz="6" w:space="0" w:color="auto"/>
              <w:left w:val="single" w:sz="6" w:space="0" w:color="auto"/>
              <w:bottom w:val="single"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8" w:type="pct"/>
            <w:tcBorders>
              <w:top w:val="dotted" w:sz="6" w:space="0" w:color="auto"/>
              <w:left w:val="single" w:sz="6" w:space="0" w:color="auto"/>
              <w:bottom w:val="single" w:sz="6" w:space="0" w:color="auto"/>
              <w:right w:val="single" w:sz="6" w:space="0" w:color="auto"/>
            </w:tcBorders>
          </w:tcPr>
          <w:p w:rsidR="00C07711" w:rsidRPr="002C05DA" w:rsidRDefault="00C07711" w:rsidP="00C07711">
            <w:pPr>
              <w:pStyle w:val="Tabele"/>
              <w:rPr>
                <w:sz w:val="20"/>
              </w:rPr>
            </w:pPr>
            <w:r w:rsidRPr="002C05DA">
              <w:rPr>
                <w:sz w:val="20"/>
              </w:rPr>
              <w:t>0</w:t>
            </w:r>
          </w:p>
        </w:tc>
        <w:tc>
          <w:tcPr>
            <w:tcW w:w="270" w:type="pct"/>
            <w:gridSpan w:val="2"/>
            <w:tcBorders>
              <w:top w:val="dotted" w:sz="6" w:space="0" w:color="auto"/>
              <w:left w:val="single" w:sz="6" w:space="0" w:color="auto"/>
              <w:bottom w:val="single" w:sz="6" w:space="0" w:color="auto"/>
              <w:right w:val="single" w:sz="6" w:space="0" w:color="auto"/>
            </w:tcBorders>
          </w:tcPr>
          <w:p w:rsidR="00C07711" w:rsidRPr="002C05DA" w:rsidRDefault="00C07711" w:rsidP="00C07711">
            <w:pPr>
              <w:pStyle w:val="Tabele"/>
              <w:rPr>
                <w:sz w:val="20"/>
              </w:rPr>
            </w:pPr>
            <w:r w:rsidRPr="002C05DA">
              <w:rPr>
                <w:sz w:val="20"/>
              </w:rPr>
              <w:t>2,000</w:t>
            </w:r>
          </w:p>
        </w:tc>
        <w:tc>
          <w:tcPr>
            <w:tcW w:w="305" w:type="pct"/>
            <w:tcBorders>
              <w:top w:val="dotted" w:sz="6" w:space="0" w:color="auto"/>
              <w:left w:val="single" w:sz="6" w:space="0" w:color="auto"/>
              <w:bottom w:val="single" w:sz="6" w:space="0" w:color="auto"/>
              <w:right w:val="single" w:sz="6" w:space="0" w:color="auto"/>
            </w:tcBorders>
          </w:tcPr>
          <w:p w:rsidR="00C07711" w:rsidRPr="002C05DA" w:rsidRDefault="00C07711" w:rsidP="00C07711">
            <w:pPr>
              <w:pStyle w:val="Tabele"/>
              <w:rPr>
                <w:sz w:val="20"/>
              </w:rPr>
            </w:pPr>
            <w:r w:rsidRPr="002C05DA">
              <w:rPr>
                <w:sz w:val="20"/>
              </w:rPr>
              <w:t>42,000</w:t>
            </w:r>
          </w:p>
        </w:tc>
      </w:tr>
    </w:tbl>
    <w:p w:rsidR="00C07711" w:rsidRDefault="00C07711" w:rsidP="00C07711">
      <w:pPr>
        <w:sectPr w:rsidR="00C07711" w:rsidSect="00C07711">
          <w:pgSz w:w="16838" w:h="11906" w:orient="landscape" w:code="9"/>
          <w:pgMar w:top="1418" w:right="1418" w:bottom="1418" w:left="1418" w:header="0" w:footer="1134" w:gutter="0"/>
          <w:cols w:space="720"/>
        </w:sectPr>
      </w:pPr>
    </w:p>
    <w:p w:rsidR="00C07711" w:rsidRPr="00A3779D" w:rsidRDefault="00C07711" w:rsidP="00C07711"/>
    <w:p w:rsidR="00C07711" w:rsidRPr="002C05DA" w:rsidRDefault="00C07711" w:rsidP="00C07711">
      <w:pPr>
        <w:pStyle w:val="Tabele"/>
      </w:pPr>
    </w:p>
    <w:tbl>
      <w:tblPr>
        <w:tblW w:w="8436" w:type="dxa"/>
        <w:tblInd w:w="108" w:type="dxa"/>
        <w:tblLook w:val="0000" w:firstRow="0" w:lastRow="0" w:firstColumn="0" w:lastColumn="0" w:noHBand="0" w:noVBand="0"/>
      </w:tblPr>
      <w:tblGrid>
        <w:gridCol w:w="931"/>
        <w:gridCol w:w="5180"/>
        <w:gridCol w:w="1080"/>
        <w:gridCol w:w="1356"/>
      </w:tblGrid>
      <w:tr w:rsidR="00C07711" w:rsidRPr="002C05DA">
        <w:trPr>
          <w:trHeight w:val="270"/>
        </w:trPr>
        <w:tc>
          <w:tcPr>
            <w:tcW w:w="820" w:type="dxa"/>
            <w:tcBorders>
              <w:top w:val="nil"/>
              <w:left w:val="nil"/>
              <w:bottom w:val="nil"/>
              <w:right w:val="nil"/>
            </w:tcBorders>
            <w:shd w:val="clear" w:color="auto" w:fill="auto"/>
            <w:noWrap/>
            <w:vAlign w:val="bottom"/>
          </w:tcPr>
          <w:p w:rsidR="00C07711" w:rsidRPr="002C05DA" w:rsidRDefault="00C07711" w:rsidP="00C07711">
            <w:pPr>
              <w:pStyle w:val="Tabele"/>
            </w:pPr>
            <w:bookmarkStart w:id="5" w:name="RANGE!A2:D21"/>
            <w:bookmarkEnd w:id="5"/>
          </w:p>
        </w:tc>
        <w:tc>
          <w:tcPr>
            <w:tcW w:w="5180" w:type="dxa"/>
            <w:tcBorders>
              <w:top w:val="nil"/>
              <w:left w:val="nil"/>
              <w:bottom w:val="nil"/>
              <w:right w:val="nil"/>
            </w:tcBorders>
            <w:shd w:val="clear" w:color="auto" w:fill="auto"/>
            <w:noWrap/>
            <w:vAlign w:val="bottom"/>
          </w:tcPr>
          <w:p w:rsidR="00C07711" w:rsidRPr="002C05DA" w:rsidRDefault="00C07711" w:rsidP="00C07711">
            <w:pPr>
              <w:pStyle w:val="Tabele"/>
            </w:pPr>
          </w:p>
        </w:tc>
        <w:tc>
          <w:tcPr>
            <w:tcW w:w="1080" w:type="dxa"/>
            <w:tcBorders>
              <w:top w:val="nil"/>
              <w:left w:val="nil"/>
              <w:bottom w:val="nil"/>
              <w:right w:val="nil"/>
            </w:tcBorders>
            <w:shd w:val="clear" w:color="auto" w:fill="auto"/>
            <w:noWrap/>
            <w:vAlign w:val="bottom"/>
          </w:tcPr>
          <w:p w:rsidR="00C07711" w:rsidRPr="002C05DA" w:rsidRDefault="00C07711" w:rsidP="00C07711">
            <w:pPr>
              <w:pStyle w:val="Tabele"/>
            </w:pPr>
          </w:p>
        </w:tc>
        <w:tc>
          <w:tcPr>
            <w:tcW w:w="1356" w:type="dxa"/>
            <w:tcBorders>
              <w:top w:val="nil"/>
              <w:left w:val="nil"/>
              <w:bottom w:val="nil"/>
              <w:right w:val="nil"/>
            </w:tcBorders>
            <w:shd w:val="clear" w:color="auto" w:fill="auto"/>
            <w:noWrap/>
            <w:vAlign w:val="bottom"/>
          </w:tcPr>
          <w:p w:rsidR="00C07711" w:rsidRPr="002C05DA" w:rsidRDefault="00C07711" w:rsidP="00C07711">
            <w:pPr>
              <w:pStyle w:val="Tabele"/>
            </w:pPr>
            <w:r w:rsidRPr="002C05DA">
              <w:t>ne 000 Lek</w:t>
            </w:r>
          </w:p>
        </w:tc>
      </w:tr>
      <w:tr w:rsidR="00C07711" w:rsidRPr="002C05DA">
        <w:trPr>
          <w:trHeight w:val="270"/>
        </w:trPr>
        <w:tc>
          <w:tcPr>
            <w:tcW w:w="820" w:type="dxa"/>
            <w:tcBorders>
              <w:top w:val="double" w:sz="6" w:space="0" w:color="auto"/>
              <w:left w:val="double" w:sz="6" w:space="0" w:color="auto"/>
              <w:bottom w:val="single" w:sz="4" w:space="0" w:color="auto"/>
              <w:right w:val="single" w:sz="4" w:space="0" w:color="auto"/>
            </w:tcBorders>
            <w:shd w:val="clear" w:color="auto" w:fill="auto"/>
            <w:noWrap/>
            <w:vAlign w:val="bottom"/>
          </w:tcPr>
          <w:p w:rsidR="00C07711" w:rsidRPr="002C05DA" w:rsidRDefault="00C07711" w:rsidP="00C07711">
            <w:pPr>
              <w:pStyle w:val="Tabele"/>
            </w:pPr>
            <w:r w:rsidRPr="002C05DA">
              <w:t>Kodmin</w:t>
            </w:r>
          </w:p>
        </w:tc>
        <w:tc>
          <w:tcPr>
            <w:tcW w:w="5180" w:type="dxa"/>
            <w:tcBorders>
              <w:top w:val="double" w:sz="6" w:space="0" w:color="auto"/>
              <w:left w:val="double" w:sz="6" w:space="0" w:color="auto"/>
              <w:bottom w:val="nil"/>
              <w:right w:val="nil"/>
            </w:tcBorders>
            <w:shd w:val="clear" w:color="auto" w:fill="auto"/>
            <w:noWrap/>
            <w:vAlign w:val="bottom"/>
          </w:tcPr>
          <w:p w:rsidR="00C07711" w:rsidRPr="002C05DA" w:rsidRDefault="00C07711" w:rsidP="00C07711">
            <w:pPr>
              <w:pStyle w:val="Tabele"/>
            </w:pPr>
            <w:r w:rsidRPr="002C05DA">
              <w:t>Te tjera shpenzime te paperfshira ne buxhetet</w:t>
            </w:r>
          </w:p>
        </w:tc>
        <w:tc>
          <w:tcPr>
            <w:tcW w:w="1080" w:type="dxa"/>
            <w:tcBorders>
              <w:top w:val="double" w:sz="6" w:space="0" w:color="auto"/>
              <w:left w:val="nil"/>
              <w:bottom w:val="nil"/>
              <w:right w:val="nil"/>
            </w:tcBorders>
            <w:shd w:val="clear" w:color="auto" w:fill="auto"/>
            <w:noWrap/>
            <w:vAlign w:val="bottom"/>
          </w:tcPr>
          <w:p w:rsidR="00C07711" w:rsidRPr="002C05DA" w:rsidRDefault="00C07711" w:rsidP="00C07711">
            <w:pPr>
              <w:pStyle w:val="Tabele"/>
            </w:pPr>
            <w:r w:rsidRPr="002C05DA">
              <w:t> </w:t>
            </w:r>
          </w:p>
        </w:tc>
        <w:tc>
          <w:tcPr>
            <w:tcW w:w="1356" w:type="dxa"/>
            <w:tcBorders>
              <w:top w:val="double" w:sz="6" w:space="0" w:color="auto"/>
              <w:left w:val="nil"/>
              <w:bottom w:val="nil"/>
              <w:right w:val="double" w:sz="6" w:space="0" w:color="auto"/>
            </w:tcBorders>
            <w:shd w:val="clear" w:color="auto" w:fill="auto"/>
            <w:noWrap/>
            <w:vAlign w:val="bottom"/>
          </w:tcPr>
          <w:p w:rsidR="00C07711" w:rsidRPr="002C05DA" w:rsidRDefault="00C07711" w:rsidP="00C07711">
            <w:pPr>
              <w:pStyle w:val="Tabele"/>
            </w:pPr>
            <w:r w:rsidRPr="002C05DA">
              <w:t> </w:t>
            </w:r>
          </w:p>
        </w:tc>
      </w:tr>
      <w:tr w:rsidR="00C07711" w:rsidRPr="002C05DA">
        <w:trPr>
          <w:trHeight w:val="255"/>
        </w:trPr>
        <w:tc>
          <w:tcPr>
            <w:tcW w:w="820" w:type="dxa"/>
            <w:tcBorders>
              <w:top w:val="dashed" w:sz="4" w:space="0" w:color="auto"/>
              <w:left w:val="double" w:sz="6" w:space="0" w:color="auto"/>
              <w:bottom w:val="dashed" w:sz="4" w:space="0" w:color="auto"/>
              <w:right w:val="single" w:sz="4" w:space="0" w:color="auto"/>
            </w:tcBorders>
            <w:shd w:val="clear" w:color="auto" w:fill="auto"/>
            <w:vAlign w:val="bottom"/>
          </w:tcPr>
          <w:p w:rsidR="00C07711" w:rsidRPr="002C05DA" w:rsidRDefault="00C07711" w:rsidP="00C07711">
            <w:pPr>
              <w:pStyle w:val="Tabele"/>
            </w:pPr>
            <w:r w:rsidRPr="002C05DA">
              <w:t> </w:t>
            </w:r>
          </w:p>
        </w:tc>
        <w:tc>
          <w:tcPr>
            <w:tcW w:w="5180" w:type="dxa"/>
            <w:tcBorders>
              <w:top w:val="nil"/>
              <w:left w:val="double" w:sz="6" w:space="0" w:color="auto"/>
              <w:bottom w:val="nil"/>
              <w:right w:val="nil"/>
            </w:tcBorders>
            <w:shd w:val="clear" w:color="auto" w:fill="auto"/>
            <w:noWrap/>
            <w:vAlign w:val="bottom"/>
          </w:tcPr>
          <w:p w:rsidR="00C07711" w:rsidRPr="002C05DA" w:rsidRDefault="00C07711" w:rsidP="00C07711">
            <w:pPr>
              <w:pStyle w:val="Tabele"/>
            </w:pPr>
            <w:r w:rsidRPr="002C05DA">
              <w:t>e Ministrive dhe Institucioneve</w:t>
            </w:r>
          </w:p>
        </w:tc>
        <w:tc>
          <w:tcPr>
            <w:tcW w:w="1080" w:type="dxa"/>
            <w:tcBorders>
              <w:top w:val="nil"/>
              <w:left w:val="nil"/>
              <w:bottom w:val="nil"/>
              <w:right w:val="nil"/>
            </w:tcBorders>
            <w:shd w:val="clear" w:color="auto" w:fill="auto"/>
            <w:noWrap/>
            <w:vAlign w:val="bottom"/>
          </w:tcPr>
          <w:p w:rsidR="00C07711" w:rsidRPr="002C05DA" w:rsidRDefault="00C07711" w:rsidP="00C07711">
            <w:pPr>
              <w:pStyle w:val="Tabele"/>
            </w:pPr>
          </w:p>
        </w:tc>
        <w:tc>
          <w:tcPr>
            <w:tcW w:w="1356" w:type="dxa"/>
            <w:tcBorders>
              <w:top w:val="nil"/>
              <w:left w:val="nil"/>
              <w:bottom w:val="nil"/>
              <w:right w:val="double" w:sz="6" w:space="0" w:color="auto"/>
            </w:tcBorders>
            <w:shd w:val="clear" w:color="auto" w:fill="auto"/>
            <w:noWrap/>
            <w:vAlign w:val="bottom"/>
          </w:tcPr>
          <w:p w:rsidR="00C07711" w:rsidRPr="002C05DA" w:rsidRDefault="00C07711" w:rsidP="00C07711">
            <w:pPr>
              <w:pStyle w:val="Tabele"/>
            </w:pPr>
            <w:r w:rsidRPr="002C05DA">
              <w:t> </w:t>
            </w:r>
          </w:p>
        </w:tc>
      </w:tr>
      <w:tr w:rsidR="00C07711" w:rsidRPr="002C05DA">
        <w:trPr>
          <w:trHeight w:val="105"/>
        </w:trPr>
        <w:tc>
          <w:tcPr>
            <w:tcW w:w="820" w:type="dxa"/>
            <w:tcBorders>
              <w:top w:val="nil"/>
              <w:left w:val="double" w:sz="6" w:space="0" w:color="auto"/>
              <w:bottom w:val="dashed" w:sz="4" w:space="0" w:color="auto"/>
              <w:right w:val="single" w:sz="4" w:space="0" w:color="auto"/>
            </w:tcBorders>
            <w:shd w:val="clear" w:color="auto" w:fill="auto"/>
            <w:vAlign w:val="bottom"/>
          </w:tcPr>
          <w:p w:rsidR="00C07711" w:rsidRPr="002C05DA" w:rsidRDefault="00C07711" w:rsidP="00C07711">
            <w:pPr>
              <w:pStyle w:val="Tabele"/>
            </w:pPr>
            <w:r w:rsidRPr="002C05DA">
              <w:t> </w:t>
            </w:r>
          </w:p>
        </w:tc>
        <w:tc>
          <w:tcPr>
            <w:tcW w:w="5180" w:type="dxa"/>
            <w:tcBorders>
              <w:top w:val="dashed" w:sz="4" w:space="0" w:color="auto"/>
              <w:left w:val="double" w:sz="6" w:space="0" w:color="auto"/>
              <w:bottom w:val="dashed" w:sz="4" w:space="0" w:color="auto"/>
              <w:right w:val="nil"/>
            </w:tcBorders>
            <w:shd w:val="clear" w:color="auto" w:fill="auto"/>
            <w:vAlign w:val="bottom"/>
          </w:tcPr>
          <w:p w:rsidR="00C07711" w:rsidRPr="002C05DA" w:rsidRDefault="00C07711" w:rsidP="00C07711">
            <w:pPr>
              <w:pStyle w:val="Tabele"/>
            </w:pPr>
            <w:r w:rsidRPr="002C05DA">
              <w:t> </w:t>
            </w:r>
          </w:p>
        </w:tc>
        <w:tc>
          <w:tcPr>
            <w:tcW w:w="1080" w:type="dxa"/>
            <w:tcBorders>
              <w:top w:val="dashed" w:sz="4" w:space="0" w:color="auto"/>
              <w:left w:val="nil"/>
              <w:bottom w:val="dashed" w:sz="4" w:space="0" w:color="auto"/>
              <w:right w:val="nil"/>
            </w:tcBorders>
            <w:shd w:val="clear" w:color="auto" w:fill="auto"/>
            <w:vAlign w:val="bottom"/>
          </w:tcPr>
          <w:p w:rsidR="00C07711" w:rsidRPr="002C05DA" w:rsidRDefault="00C07711" w:rsidP="00C07711">
            <w:pPr>
              <w:pStyle w:val="Tabele"/>
            </w:pPr>
            <w:r w:rsidRPr="002C05DA">
              <w:t> </w:t>
            </w:r>
          </w:p>
        </w:tc>
        <w:tc>
          <w:tcPr>
            <w:tcW w:w="1356" w:type="dxa"/>
            <w:tcBorders>
              <w:top w:val="dashed" w:sz="4" w:space="0" w:color="auto"/>
              <w:left w:val="nil"/>
              <w:bottom w:val="dashed" w:sz="4" w:space="0" w:color="auto"/>
              <w:right w:val="double" w:sz="6" w:space="0" w:color="auto"/>
            </w:tcBorders>
            <w:shd w:val="clear" w:color="auto" w:fill="auto"/>
            <w:vAlign w:val="bottom"/>
          </w:tcPr>
          <w:p w:rsidR="00C07711" w:rsidRPr="002C05DA" w:rsidRDefault="00C07711" w:rsidP="00C07711">
            <w:pPr>
              <w:pStyle w:val="Tabele"/>
            </w:pPr>
            <w:r w:rsidRPr="002C05DA">
              <w:t> </w:t>
            </w:r>
          </w:p>
        </w:tc>
      </w:tr>
      <w:tr w:rsidR="00C07711" w:rsidRPr="002C05DA">
        <w:trPr>
          <w:trHeight w:val="255"/>
        </w:trPr>
        <w:tc>
          <w:tcPr>
            <w:tcW w:w="820" w:type="dxa"/>
            <w:tcBorders>
              <w:top w:val="nil"/>
              <w:left w:val="double" w:sz="6" w:space="0" w:color="auto"/>
              <w:bottom w:val="dashed" w:sz="4" w:space="0" w:color="auto"/>
              <w:right w:val="single" w:sz="4" w:space="0" w:color="auto"/>
            </w:tcBorders>
            <w:shd w:val="clear" w:color="auto" w:fill="auto"/>
            <w:vAlign w:val="bottom"/>
          </w:tcPr>
          <w:p w:rsidR="00C07711" w:rsidRPr="002C05DA" w:rsidRDefault="00C07711" w:rsidP="00C07711">
            <w:pPr>
              <w:pStyle w:val="Tabele"/>
            </w:pPr>
            <w:r w:rsidRPr="002C05DA">
              <w:t> </w:t>
            </w:r>
          </w:p>
        </w:tc>
        <w:tc>
          <w:tcPr>
            <w:tcW w:w="6260" w:type="dxa"/>
            <w:gridSpan w:val="2"/>
            <w:tcBorders>
              <w:top w:val="nil"/>
              <w:left w:val="double" w:sz="6" w:space="0" w:color="auto"/>
              <w:bottom w:val="nil"/>
              <w:right w:val="nil"/>
            </w:tcBorders>
            <w:shd w:val="clear" w:color="auto" w:fill="auto"/>
            <w:noWrap/>
            <w:vAlign w:val="bottom"/>
          </w:tcPr>
          <w:p w:rsidR="00C07711" w:rsidRPr="002C05DA" w:rsidRDefault="00C07711" w:rsidP="00C07711">
            <w:pPr>
              <w:pStyle w:val="Tabele"/>
            </w:pPr>
            <w:r w:rsidRPr="002C05DA">
              <w:t>Fondi Rezerve dhe Kontigjence i Keshillit te Ministrave</w:t>
            </w:r>
          </w:p>
        </w:tc>
        <w:tc>
          <w:tcPr>
            <w:tcW w:w="1356" w:type="dxa"/>
            <w:tcBorders>
              <w:top w:val="nil"/>
              <w:left w:val="nil"/>
              <w:bottom w:val="nil"/>
              <w:right w:val="double" w:sz="6" w:space="0" w:color="auto"/>
            </w:tcBorders>
            <w:shd w:val="clear" w:color="auto" w:fill="auto"/>
            <w:noWrap/>
            <w:vAlign w:val="bottom"/>
          </w:tcPr>
          <w:p w:rsidR="00C07711" w:rsidRPr="002C05DA" w:rsidRDefault="00C07711" w:rsidP="00C07711">
            <w:pPr>
              <w:pStyle w:val="Tabele"/>
            </w:pPr>
            <w:r w:rsidRPr="002C05DA">
              <w:t>5,746,000</w:t>
            </w:r>
          </w:p>
        </w:tc>
      </w:tr>
      <w:tr w:rsidR="00C07711" w:rsidRPr="002C05DA">
        <w:trPr>
          <w:trHeight w:val="255"/>
        </w:trPr>
        <w:tc>
          <w:tcPr>
            <w:tcW w:w="820" w:type="dxa"/>
            <w:tcBorders>
              <w:top w:val="nil"/>
              <w:left w:val="double" w:sz="6" w:space="0" w:color="auto"/>
              <w:bottom w:val="dashed" w:sz="4" w:space="0" w:color="auto"/>
              <w:right w:val="single" w:sz="4" w:space="0" w:color="auto"/>
            </w:tcBorders>
            <w:shd w:val="clear" w:color="auto" w:fill="auto"/>
            <w:vAlign w:val="bottom"/>
          </w:tcPr>
          <w:p w:rsidR="00C07711" w:rsidRPr="002C05DA" w:rsidRDefault="00C07711" w:rsidP="00C07711">
            <w:pPr>
              <w:pStyle w:val="Tabele"/>
            </w:pPr>
            <w:r w:rsidRPr="002C05DA">
              <w:t> </w:t>
            </w:r>
          </w:p>
        </w:tc>
        <w:tc>
          <w:tcPr>
            <w:tcW w:w="5180" w:type="dxa"/>
            <w:tcBorders>
              <w:top w:val="dashed" w:sz="4" w:space="0" w:color="auto"/>
              <w:left w:val="double" w:sz="6" w:space="0" w:color="auto"/>
              <w:bottom w:val="dashed" w:sz="4" w:space="0" w:color="auto"/>
              <w:right w:val="nil"/>
            </w:tcBorders>
            <w:shd w:val="clear" w:color="auto" w:fill="auto"/>
            <w:vAlign w:val="bottom"/>
          </w:tcPr>
          <w:p w:rsidR="00C07711" w:rsidRPr="002C05DA" w:rsidRDefault="00C07711" w:rsidP="00C07711">
            <w:pPr>
              <w:pStyle w:val="Tabele"/>
            </w:pPr>
            <w:r w:rsidRPr="002C05DA">
              <w:t>Fondi Rezerve i Keshillit te Ministrave</w:t>
            </w:r>
          </w:p>
        </w:tc>
        <w:tc>
          <w:tcPr>
            <w:tcW w:w="1080" w:type="dxa"/>
            <w:tcBorders>
              <w:top w:val="dashed" w:sz="4" w:space="0" w:color="auto"/>
              <w:left w:val="nil"/>
              <w:bottom w:val="dashed" w:sz="4" w:space="0" w:color="auto"/>
              <w:right w:val="nil"/>
            </w:tcBorders>
            <w:shd w:val="clear" w:color="auto" w:fill="auto"/>
            <w:vAlign w:val="bottom"/>
          </w:tcPr>
          <w:p w:rsidR="00C07711" w:rsidRPr="002C05DA" w:rsidRDefault="00C07711" w:rsidP="00C07711">
            <w:pPr>
              <w:pStyle w:val="Tabele"/>
            </w:pPr>
            <w:r w:rsidRPr="002C05DA">
              <w:t> </w:t>
            </w:r>
          </w:p>
        </w:tc>
        <w:tc>
          <w:tcPr>
            <w:tcW w:w="1356" w:type="dxa"/>
            <w:tcBorders>
              <w:top w:val="dashed" w:sz="4" w:space="0" w:color="auto"/>
              <w:left w:val="nil"/>
              <w:bottom w:val="dashed" w:sz="4" w:space="0" w:color="auto"/>
              <w:right w:val="double" w:sz="6" w:space="0" w:color="auto"/>
            </w:tcBorders>
            <w:shd w:val="clear" w:color="auto" w:fill="auto"/>
            <w:vAlign w:val="bottom"/>
          </w:tcPr>
          <w:p w:rsidR="00C07711" w:rsidRPr="002C05DA" w:rsidRDefault="00C07711" w:rsidP="00C07711">
            <w:pPr>
              <w:pStyle w:val="Tabele"/>
            </w:pPr>
            <w:r w:rsidRPr="002C05DA">
              <w:t>1,700,000</w:t>
            </w:r>
          </w:p>
        </w:tc>
      </w:tr>
      <w:tr w:rsidR="00C07711" w:rsidRPr="002C05DA">
        <w:trPr>
          <w:trHeight w:val="255"/>
        </w:trPr>
        <w:tc>
          <w:tcPr>
            <w:tcW w:w="820" w:type="dxa"/>
            <w:tcBorders>
              <w:top w:val="nil"/>
              <w:left w:val="double" w:sz="6" w:space="0" w:color="auto"/>
              <w:bottom w:val="dashed" w:sz="4" w:space="0" w:color="auto"/>
              <w:right w:val="single" w:sz="4" w:space="0" w:color="auto"/>
            </w:tcBorders>
            <w:shd w:val="clear" w:color="auto" w:fill="auto"/>
            <w:vAlign w:val="bottom"/>
          </w:tcPr>
          <w:p w:rsidR="00C07711" w:rsidRPr="002C05DA" w:rsidRDefault="00C07711" w:rsidP="00C07711">
            <w:pPr>
              <w:pStyle w:val="Tabele"/>
            </w:pPr>
            <w:r w:rsidRPr="002C05DA">
              <w:t> </w:t>
            </w:r>
          </w:p>
        </w:tc>
        <w:tc>
          <w:tcPr>
            <w:tcW w:w="5180" w:type="dxa"/>
            <w:tcBorders>
              <w:top w:val="nil"/>
              <w:left w:val="double" w:sz="6" w:space="0" w:color="auto"/>
              <w:bottom w:val="dashed" w:sz="4" w:space="0" w:color="auto"/>
              <w:right w:val="nil"/>
            </w:tcBorders>
            <w:shd w:val="clear" w:color="auto" w:fill="auto"/>
            <w:vAlign w:val="bottom"/>
          </w:tcPr>
          <w:p w:rsidR="00C07711" w:rsidRPr="00C07711" w:rsidRDefault="00C07711" w:rsidP="00C07711">
            <w:pPr>
              <w:pStyle w:val="Tabele"/>
              <w:rPr>
                <w:lang w:val="de-DE"/>
              </w:rPr>
            </w:pPr>
            <w:r w:rsidRPr="00C07711">
              <w:rPr>
                <w:lang w:val="de-DE"/>
              </w:rPr>
              <w:t>Fondi Rezerve per Politike Pagash (e pakushtezuar)</w:t>
            </w:r>
          </w:p>
        </w:tc>
        <w:tc>
          <w:tcPr>
            <w:tcW w:w="1080" w:type="dxa"/>
            <w:tcBorders>
              <w:top w:val="nil"/>
              <w:left w:val="nil"/>
              <w:bottom w:val="dashed" w:sz="4" w:space="0" w:color="auto"/>
              <w:right w:val="nil"/>
            </w:tcBorders>
            <w:shd w:val="clear" w:color="auto" w:fill="auto"/>
            <w:vAlign w:val="bottom"/>
          </w:tcPr>
          <w:p w:rsidR="00C07711" w:rsidRPr="00C07711" w:rsidRDefault="00C07711" w:rsidP="00C07711">
            <w:pPr>
              <w:pStyle w:val="Tabele"/>
              <w:rPr>
                <w:lang w:val="de-DE"/>
              </w:rPr>
            </w:pPr>
            <w:r w:rsidRPr="00C07711">
              <w:rPr>
                <w:lang w:val="de-DE"/>
              </w:rPr>
              <w:t> </w:t>
            </w:r>
          </w:p>
        </w:tc>
        <w:tc>
          <w:tcPr>
            <w:tcW w:w="1356" w:type="dxa"/>
            <w:tcBorders>
              <w:top w:val="nil"/>
              <w:left w:val="nil"/>
              <w:bottom w:val="dashed" w:sz="4" w:space="0" w:color="auto"/>
              <w:right w:val="double" w:sz="6" w:space="0" w:color="auto"/>
            </w:tcBorders>
            <w:shd w:val="clear" w:color="auto" w:fill="auto"/>
            <w:vAlign w:val="bottom"/>
          </w:tcPr>
          <w:p w:rsidR="00C07711" w:rsidRPr="002C05DA" w:rsidRDefault="00C07711" w:rsidP="00C07711">
            <w:pPr>
              <w:pStyle w:val="Tabele"/>
            </w:pPr>
            <w:r w:rsidRPr="002C05DA">
              <w:t>0</w:t>
            </w:r>
          </w:p>
        </w:tc>
      </w:tr>
      <w:tr w:rsidR="00C07711" w:rsidRPr="002C05DA">
        <w:trPr>
          <w:trHeight w:val="255"/>
        </w:trPr>
        <w:tc>
          <w:tcPr>
            <w:tcW w:w="820" w:type="dxa"/>
            <w:tcBorders>
              <w:top w:val="nil"/>
              <w:left w:val="double" w:sz="6" w:space="0" w:color="auto"/>
              <w:bottom w:val="dashed" w:sz="4" w:space="0" w:color="auto"/>
              <w:right w:val="single" w:sz="4" w:space="0" w:color="auto"/>
            </w:tcBorders>
            <w:shd w:val="clear" w:color="auto" w:fill="auto"/>
            <w:vAlign w:val="bottom"/>
          </w:tcPr>
          <w:p w:rsidR="00C07711" w:rsidRPr="002C05DA" w:rsidRDefault="00C07711" w:rsidP="00C07711">
            <w:pPr>
              <w:pStyle w:val="Tabele"/>
            </w:pPr>
            <w:r w:rsidRPr="002C05DA">
              <w:t> </w:t>
            </w:r>
          </w:p>
        </w:tc>
        <w:tc>
          <w:tcPr>
            <w:tcW w:w="5180" w:type="dxa"/>
            <w:tcBorders>
              <w:top w:val="nil"/>
              <w:left w:val="double" w:sz="6" w:space="0" w:color="auto"/>
              <w:bottom w:val="dashed" w:sz="4" w:space="0" w:color="auto"/>
              <w:right w:val="nil"/>
            </w:tcBorders>
            <w:shd w:val="clear" w:color="auto" w:fill="auto"/>
            <w:vAlign w:val="bottom"/>
          </w:tcPr>
          <w:p w:rsidR="00C07711" w:rsidRPr="002C05DA" w:rsidRDefault="00C07711" w:rsidP="00C07711">
            <w:pPr>
              <w:pStyle w:val="Tabele"/>
            </w:pPr>
            <w:r w:rsidRPr="002C05DA">
              <w:t>Fondi Kontigjence per Politika Pagash dhe Pensionesh</w:t>
            </w:r>
          </w:p>
        </w:tc>
        <w:tc>
          <w:tcPr>
            <w:tcW w:w="1080" w:type="dxa"/>
            <w:tcBorders>
              <w:top w:val="nil"/>
              <w:left w:val="nil"/>
              <w:bottom w:val="dashed" w:sz="4" w:space="0" w:color="auto"/>
              <w:right w:val="nil"/>
            </w:tcBorders>
            <w:shd w:val="clear" w:color="auto" w:fill="auto"/>
            <w:vAlign w:val="bottom"/>
          </w:tcPr>
          <w:p w:rsidR="00C07711" w:rsidRPr="002C05DA" w:rsidRDefault="00C07711" w:rsidP="00C07711">
            <w:pPr>
              <w:pStyle w:val="Tabele"/>
            </w:pPr>
            <w:r w:rsidRPr="002C05DA">
              <w:t> </w:t>
            </w:r>
          </w:p>
        </w:tc>
        <w:tc>
          <w:tcPr>
            <w:tcW w:w="1356" w:type="dxa"/>
            <w:tcBorders>
              <w:top w:val="nil"/>
              <w:left w:val="nil"/>
              <w:bottom w:val="dashed" w:sz="4" w:space="0" w:color="auto"/>
              <w:right w:val="double" w:sz="6" w:space="0" w:color="auto"/>
            </w:tcBorders>
            <w:shd w:val="clear" w:color="auto" w:fill="auto"/>
            <w:vAlign w:val="bottom"/>
          </w:tcPr>
          <w:p w:rsidR="00C07711" w:rsidRPr="002C05DA" w:rsidRDefault="00C07711" w:rsidP="00C07711">
            <w:pPr>
              <w:pStyle w:val="Tabele"/>
            </w:pPr>
            <w:r w:rsidRPr="002C05DA">
              <w:t>4,046,000</w:t>
            </w:r>
          </w:p>
        </w:tc>
      </w:tr>
      <w:tr w:rsidR="00C07711" w:rsidRPr="002C05DA">
        <w:trPr>
          <w:trHeight w:val="255"/>
        </w:trPr>
        <w:tc>
          <w:tcPr>
            <w:tcW w:w="820" w:type="dxa"/>
            <w:tcBorders>
              <w:top w:val="nil"/>
              <w:left w:val="double" w:sz="6" w:space="0" w:color="auto"/>
              <w:bottom w:val="dashed" w:sz="4" w:space="0" w:color="auto"/>
              <w:right w:val="single" w:sz="4" w:space="0" w:color="auto"/>
            </w:tcBorders>
            <w:shd w:val="clear" w:color="auto" w:fill="auto"/>
            <w:vAlign w:val="bottom"/>
          </w:tcPr>
          <w:p w:rsidR="00C07711" w:rsidRPr="002C05DA" w:rsidRDefault="00C07711" w:rsidP="00C07711">
            <w:pPr>
              <w:pStyle w:val="Tabele"/>
            </w:pPr>
            <w:r w:rsidRPr="002C05DA">
              <w:t> </w:t>
            </w:r>
          </w:p>
        </w:tc>
        <w:tc>
          <w:tcPr>
            <w:tcW w:w="5180" w:type="dxa"/>
            <w:tcBorders>
              <w:top w:val="nil"/>
              <w:left w:val="double" w:sz="6" w:space="0" w:color="auto"/>
              <w:bottom w:val="dashed" w:sz="4" w:space="0" w:color="auto"/>
              <w:right w:val="nil"/>
            </w:tcBorders>
            <w:shd w:val="clear" w:color="auto" w:fill="auto"/>
            <w:vAlign w:val="bottom"/>
          </w:tcPr>
          <w:p w:rsidR="00C07711" w:rsidRPr="002C05DA" w:rsidRDefault="00C07711" w:rsidP="00C07711">
            <w:pPr>
              <w:pStyle w:val="Tabele"/>
            </w:pPr>
            <w:r w:rsidRPr="002C05DA">
              <w:t>Fondi Kontigjence per Investime Publike</w:t>
            </w:r>
          </w:p>
        </w:tc>
        <w:tc>
          <w:tcPr>
            <w:tcW w:w="1080" w:type="dxa"/>
            <w:tcBorders>
              <w:top w:val="nil"/>
              <w:left w:val="nil"/>
              <w:bottom w:val="dashed" w:sz="4" w:space="0" w:color="auto"/>
              <w:right w:val="nil"/>
            </w:tcBorders>
            <w:shd w:val="clear" w:color="auto" w:fill="auto"/>
            <w:vAlign w:val="bottom"/>
          </w:tcPr>
          <w:p w:rsidR="00C07711" w:rsidRPr="002C05DA" w:rsidRDefault="00C07711" w:rsidP="00C07711">
            <w:pPr>
              <w:pStyle w:val="Tabele"/>
            </w:pPr>
            <w:r w:rsidRPr="002C05DA">
              <w:t> </w:t>
            </w:r>
          </w:p>
        </w:tc>
        <w:tc>
          <w:tcPr>
            <w:tcW w:w="1356" w:type="dxa"/>
            <w:tcBorders>
              <w:top w:val="nil"/>
              <w:left w:val="nil"/>
              <w:bottom w:val="dashed" w:sz="4" w:space="0" w:color="auto"/>
              <w:right w:val="double" w:sz="6" w:space="0" w:color="auto"/>
            </w:tcBorders>
            <w:shd w:val="clear" w:color="auto" w:fill="auto"/>
            <w:vAlign w:val="bottom"/>
          </w:tcPr>
          <w:p w:rsidR="00C07711" w:rsidRPr="002C05DA" w:rsidRDefault="00C07711" w:rsidP="00C07711">
            <w:pPr>
              <w:pStyle w:val="Tabele"/>
            </w:pPr>
            <w:r w:rsidRPr="002C05DA">
              <w:t>0</w:t>
            </w:r>
          </w:p>
        </w:tc>
      </w:tr>
      <w:tr w:rsidR="00C07711" w:rsidRPr="002C05DA">
        <w:trPr>
          <w:trHeight w:val="255"/>
        </w:trPr>
        <w:tc>
          <w:tcPr>
            <w:tcW w:w="820" w:type="dxa"/>
            <w:tcBorders>
              <w:top w:val="nil"/>
              <w:left w:val="double" w:sz="6" w:space="0" w:color="auto"/>
              <w:bottom w:val="dashed" w:sz="4" w:space="0" w:color="auto"/>
              <w:right w:val="single" w:sz="4" w:space="0" w:color="auto"/>
            </w:tcBorders>
            <w:shd w:val="clear" w:color="auto" w:fill="auto"/>
            <w:vAlign w:val="bottom"/>
          </w:tcPr>
          <w:p w:rsidR="00C07711" w:rsidRPr="002C05DA" w:rsidRDefault="00C07711" w:rsidP="00C07711">
            <w:pPr>
              <w:pStyle w:val="Tabele"/>
            </w:pPr>
            <w:r w:rsidRPr="002C05DA">
              <w:t> </w:t>
            </w:r>
          </w:p>
        </w:tc>
        <w:tc>
          <w:tcPr>
            <w:tcW w:w="5180" w:type="dxa"/>
            <w:tcBorders>
              <w:top w:val="nil"/>
              <w:left w:val="double" w:sz="6" w:space="0" w:color="auto"/>
              <w:bottom w:val="dashed" w:sz="4" w:space="0" w:color="auto"/>
              <w:right w:val="nil"/>
            </w:tcBorders>
            <w:shd w:val="clear" w:color="auto" w:fill="auto"/>
            <w:vAlign w:val="bottom"/>
          </w:tcPr>
          <w:p w:rsidR="00C07711" w:rsidRPr="002C05DA" w:rsidRDefault="00C07711" w:rsidP="00C07711">
            <w:pPr>
              <w:pStyle w:val="Tabele"/>
            </w:pPr>
            <w:r w:rsidRPr="002C05DA">
              <w:t>Fondi Kontigjence per Ruajtjen e Deficitit</w:t>
            </w:r>
          </w:p>
        </w:tc>
        <w:tc>
          <w:tcPr>
            <w:tcW w:w="1080" w:type="dxa"/>
            <w:tcBorders>
              <w:top w:val="nil"/>
              <w:left w:val="nil"/>
              <w:bottom w:val="dashed" w:sz="4" w:space="0" w:color="auto"/>
              <w:right w:val="nil"/>
            </w:tcBorders>
            <w:shd w:val="clear" w:color="auto" w:fill="auto"/>
            <w:vAlign w:val="bottom"/>
          </w:tcPr>
          <w:p w:rsidR="00C07711" w:rsidRPr="002C05DA" w:rsidRDefault="00C07711" w:rsidP="00C07711">
            <w:pPr>
              <w:pStyle w:val="Tabele"/>
            </w:pPr>
            <w:r w:rsidRPr="002C05DA">
              <w:t> </w:t>
            </w:r>
          </w:p>
        </w:tc>
        <w:tc>
          <w:tcPr>
            <w:tcW w:w="1356" w:type="dxa"/>
            <w:tcBorders>
              <w:top w:val="nil"/>
              <w:left w:val="nil"/>
              <w:bottom w:val="dashed" w:sz="4" w:space="0" w:color="auto"/>
              <w:right w:val="double" w:sz="6" w:space="0" w:color="auto"/>
            </w:tcBorders>
            <w:shd w:val="clear" w:color="auto" w:fill="auto"/>
            <w:vAlign w:val="bottom"/>
          </w:tcPr>
          <w:p w:rsidR="00C07711" w:rsidRPr="002C05DA" w:rsidRDefault="00C07711" w:rsidP="00C07711">
            <w:pPr>
              <w:pStyle w:val="Tabele"/>
            </w:pPr>
            <w:r w:rsidRPr="002C05DA">
              <w:t>0</w:t>
            </w:r>
          </w:p>
        </w:tc>
      </w:tr>
      <w:tr w:rsidR="00C07711" w:rsidRPr="002C05DA">
        <w:trPr>
          <w:trHeight w:val="255"/>
        </w:trPr>
        <w:tc>
          <w:tcPr>
            <w:tcW w:w="820" w:type="dxa"/>
            <w:tcBorders>
              <w:top w:val="nil"/>
              <w:left w:val="double" w:sz="6" w:space="0" w:color="auto"/>
              <w:bottom w:val="dashed" w:sz="4" w:space="0" w:color="auto"/>
              <w:right w:val="single" w:sz="4" w:space="0" w:color="auto"/>
            </w:tcBorders>
            <w:shd w:val="clear" w:color="auto" w:fill="auto"/>
            <w:vAlign w:val="bottom"/>
          </w:tcPr>
          <w:p w:rsidR="00C07711" w:rsidRPr="002C05DA" w:rsidRDefault="00C07711" w:rsidP="00C07711">
            <w:pPr>
              <w:pStyle w:val="Tabele"/>
            </w:pPr>
            <w:r w:rsidRPr="002C05DA">
              <w:t> </w:t>
            </w:r>
          </w:p>
        </w:tc>
        <w:tc>
          <w:tcPr>
            <w:tcW w:w="5180" w:type="dxa"/>
            <w:tcBorders>
              <w:top w:val="nil"/>
              <w:left w:val="double" w:sz="6" w:space="0" w:color="auto"/>
              <w:bottom w:val="dashed" w:sz="4" w:space="0" w:color="auto"/>
              <w:right w:val="nil"/>
            </w:tcBorders>
            <w:shd w:val="clear" w:color="auto" w:fill="auto"/>
            <w:vAlign w:val="bottom"/>
          </w:tcPr>
          <w:p w:rsidR="00C07711" w:rsidRPr="002C05DA" w:rsidRDefault="00C07711" w:rsidP="00C07711">
            <w:pPr>
              <w:pStyle w:val="Tabele"/>
            </w:pPr>
            <w:r w:rsidRPr="002C05DA">
              <w:t xml:space="preserve">Interesat </w:t>
            </w:r>
          </w:p>
        </w:tc>
        <w:tc>
          <w:tcPr>
            <w:tcW w:w="1080" w:type="dxa"/>
            <w:tcBorders>
              <w:top w:val="nil"/>
              <w:left w:val="nil"/>
              <w:bottom w:val="dashed" w:sz="4" w:space="0" w:color="auto"/>
              <w:right w:val="nil"/>
            </w:tcBorders>
            <w:shd w:val="clear" w:color="auto" w:fill="auto"/>
            <w:vAlign w:val="bottom"/>
          </w:tcPr>
          <w:p w:rsidR="00C07711" w:rsidRPr="002C05DA" w:rsidRDefault="00C07711" w:rsidP="00C07711">
            <w:pPr>
              <w:pStyle w:val="Tabele"/>
            </w:pPr>
            <w:r w:rsidRPr="002C05DA">
              <w:t> </w:t>
            </w:r>
          </w:p>
        </w:tc>
        <w:tc>
          <w:tcPr>
            <w:tcW w:w="1356" w:type="dxa"/>
            <w:tcBorders>
              <w:top w:val="nil"/>
              <w:left w:val="nil"/>
              <w:bottom w:val="dashed" w:sz="4" w:space="0" w:color="auto"/>
              <w:right w:val="double" w:sz="6" w:space="0" w:color="auto"/>
            </w:tcBorders>
            <w:shd w:val="clear" w:color="auto" w:fill="auto"/>
            <w:vAlign w:val="bottom"/>
          </w:tcPr>
          <w:p w:rsidR="00C07711" w:rsidRPr="002C05DA" w:rsidRDefault="00C07711" w:rsidP="00C07711">
            <w:pPr>
              <w:pStyle w:val="Tabele"/>
            </w:pPr>
            <w:r w:rsidRPr="002C05DA">
              <w:t>29,550,000</w:t>
            </w:r>
          </w:p>
        </w:tc>
      </w:tr>
      <w:tr w:rsidR="00C07711" w:rsidRPr="002C05DA">
        <w:trPr>
          <w:trHeight w:val="255"/>
        </w:trPr>
        <w:tc>
          <w:tcPr>
            <w:tcW w:w="820" w:type="dxa"/>
            <w:tcBorders>
              <w:top w:val="nil"/>
              <w:left w:val="double" w:sz="6" w:space="0" w:color="auto"/>
              <w:bottom w:val="dashed" w:sz="4" w:space="0" w:color="auto"/>
              <w:right w:val="single" w:sz="4" w:space="0" w:color="auto"/>
            </w:tcBorders>
            <w:shd w:val="clear" w:color="auto" w:fill="auto"/>
            <w:vAlign w:val="bottom"/>
          </w:tcPr>
          <w:p w:rsidR="00C07711" w:rsidRPr="002C05DA" w:rsidRDefault="00C07711" w:rsidP="00C07711">
            <w:pPr>
              <w:pStyle w:val="Tabele"/>
            </w:pPr>
            <w:r w:rsidRPr="002C05DA">
              <w:t> </w:t>
            </w:r>
          </w:p>
        </w:tc>
        <w:tc>
          <w:tcPr>
            <w:tcW w:w="5180" w:type="dxa"/>
            <w:tcBorders>
              <w:top w:val="nil"/>
              <w:left w:val="double" w:sz="6" w:space="0" w:color="auto"/>
              <w:bottom w:val="dashed" w:sz="4" w:space="0" w:color="auto"/>
              <w:right w:val="nil"/>
            </w:tcBorders>
            <w:shd w:val="clear" w:color="auto" w:fill="auto"/>
            <w:vAlign w:val="bottom"/>
          </w:tcPr>
          <w:p w:rsidR="00C07711" w:rsidRPr="002C05DA" w:rsidRDefault="00C07711" w:rsidP="00C07711">
            <w:pPr>
              <w:pStyle w:val="Tabele"/>
            </w:pPr>
            <w:r w:rsidRPr="002C05DA">
              <w:t xml:space="preserve">Per borxhin e brendshem  </w:t>
            </w:r>
          </w:p>
        </w:tc>
        <w:tc>
          <w:tcPr>
            <w:tcW w:w="1080" w:type="dxa"/>
            <w:tcBorders>
              <w:top w:val="nil"/>
              <w:left w:val="nil"/>
              <w:bottom w:val="dashed" w:sz="4" w:space="0" w:color="auto"/>
              <w:right w:val="nil"/>
            </w:tcBorders>
            <w:shd w:val="clear" w:color="auto" w:fill="auto"/>
            <w:vAlign w:val="bottom"/>
          </w:tcPr>
          <w:p w:rsidR="00C07711" w:rsidRPr="002C05DA" w:rsidRDefault="00C07711" w:rsidP="00C07711">
            <w:pPr>
              <w:pStyle w:val="Tabele"/>
            </w:pPr>
            <w:r w:rsidRPr="002C05DA">
              <w:t> </w:t>
            </w:r>
          </w:p>
        </w:tc>
        <w:tc>
          <w:tcPr>
            <w:tcW w:w="1356" w:type="dxa"/>
            <w:tcBorders>
              <w:top w:val="nil"/>
              <w:left w:val="nil"/>
              <w:bottom w:val="dashed" w:sz="4" w:space="0" w:color="auto"/>
              <w:right w:val="double" w:sz="6" w:space="0" w:color="auto"/>
            </w:tcBorders>
            <w:shd w:val="clear" w:color="auto" w:fill="auto"/>
            <w:vAlign w:val="bottom"/>
          </w:tcPr>
          <w:p w:rsidR="00C07711" w:rsidRPr="002C05DA" w:rsidRDefault="00C07711" w:rsidP="00C07711">
            <w:pPr>
              <w:pStyle w:val="Tabele"/>
            </w:pPr>
            <w:r w:rsidRPr="002C05DA">
              <w:t>25,450,000</w:t>
            </w:r>
          </w:p>
        </w:tc>
      </w:tr>
      <w:tr w:rsidR="00C07711" w:rsidRPr="002C05DA">
        <w:trPr>
          <w:trHeight w:val="255"/>
        </w:trPr>
        <w:tc>
          <w:tcPr>
            <w:tcW w:w="820" w:type="dxa"/>
            <w:tcBorders>
              <w:top w:val="nil"/>
              <w:left w:val="double" w:sz="6" w:space="0" w:color="auto"/>
              <w:bottom w:val="dashed" w:sz="4" w:space="0" w:color="auto"/>
              <w:right w:val="single" w:sz="4" w:space="0" w:color="auto"/>
            </w:tcBorders>
            <w:shd w:val="clear" w:color="auto" w:fill="auto"/>
            <w:vAlign w:val="bottom"/>
          </w:tcPr>
          <w:p w:rsidR="00C07711" w:rsidRPr="002C05DA" w:rsidRDefault="00C07711" w:rsidP="00C07711">
            <w:pPr>
              <w:pStyle w:val="Tabele"/>
            </w:pPr>
            <w:r w:rsidRPr="002C05DA">
              <w:t> </w:t>
            </w:r>
          </w:p>
        </w:tc>
        <w:tc>
          <w:tcPr>
            <w:tcW w:w="5180" w:type="dxa"/>
            <w:tcBorders>
              <w:top w:val="nil"/>
              <w:left w:val="double" w:sz="6" w:space="0" w:color="auto"/>
              <w:bottom w:val="dashed" w:sz="4" w:space="0" w:color="auto"/>
              <w:right w:val="nil"/>
            </w:tcBorders>
            <w:shd w:val="clear" w:color="auto" w:fill="auto"/>
            <w:vAlign w:val="bottom"/>
          </w:tcPr>
          <w:p w:rsidR="00C07711" w:rsidRPr="002C05DA" w:rsidRDefault="00C07711" w:rsidP="00C07711">
            <w:pPr>
              <w:pStyle w:val="Tabele"/>
            </w:pPr>
            <w:r w:rsidRPr="002C05DA">
              <w:t xml:space="preserve"> Per borxhin e huaj  </w:t>
            </w:r>
          </w:p>
        </w:tc>
        <w:tc>
          <w:tcPr>
            <w:tcW w:w="1080" w:type="dxa"/>
            <w:tcBorders>
              <w:top w:val="nil"/>
              <w:left w:val="nil"/>
              <w:bottom w:val="dashed" w:sz="4" w:space="0" w:color="auto"/>
              <w:right w:val="nil"/>
            </w:tcBorders>
            <w:shd w:val="clear" w:color="auto" w:fill="auto"/>
            <w:vAlign w:val="bottom"/>
          </w:tcPr>
          <w:p w:rsidR="00C07711" w:rsidRPr="002C05DA" w:rsidRDefault="00C07711" w:rsidP="00C07711">
            <w:pPr>
              <w:pStyle w:val="Tabele"/>
            </w:pPr>
            <w:r w:rsidRPr="002C05DA">
              <w:t> </w:t>
            </w:r>
          </w:p>
        </w:tc>
        <w:tc>
          <w:tcPr>
            <w:tcW w:w="1356" w:type="dxa"/>
            <w:tcBorders>
              <w:top w:val="nil"/>
              <w:left w:val="nil"/>
              <w:bottom w:val="dashed" w:sz="4" w:space="0" w:color="auto"/>
              <w:right w:val="double" w:sz="6" w:space="0" w:color="auto"/>
            </w:tcBorders>
            <w:shd w:val="clear" w:color="auto" w:fill="auto"/>
            <w:vAlign w:val="bottom"/>
          </w:tcPr>
          <w:p w:rsidR="00C07711" w:rsidRPr="002C05DA" w:rsidRDefault="00C07711" w:rsidP="00C07711">
            <w:pPr>
              <w:pStyle w:val="Tabele"/>
            </w:pPr>
            <w:r w:rsidRPr="002C05DA">
              <w:t>4,100,000</w:t>
            </w:r>
          </w:p>
        </w:tc>
      </w:tr>
      <w:tr w:rsidR="00C07711" w:rsidRPr="002C05DA">
        <w:trPr>
          <w:trHeight w:val="255"/>
        </w:trPr>
        <w:tc>
          <w:tcPr>
            <w:tcW w:w="820" w:type="dxa"/>
            <w:tcBorders>
              <w:top w:val="nil"/>
              <w:left w:val="double" w:sz="6" w:space="0" w:color="auto"/>
              <w:bottom w:val="dashed" w:sz="4" w:space="0" w:color="auto"/>
              <w:right w:val="single" w:sz="4" w:space="0" w:color="auto"/>
            </w:tcBorders>
            <w:shd w:val="clear" w:color="auto" w:fill="auto"/>
            <w:vAlign w:val="bottom"/>
          </w:tcPr>
          <w:p w:rsidR="00C07711" w:rsidRPr="002C05DA" w:rsidRDefault="00C07711" w:rsidP="00C07711">
            <w:pPr>
              <w:pStyle w:val="Tabele"/>
            </w:pPr>
            <w:r w:rsidRPr="002C05DA">
              <w:t> </w:t>
            </w:r>
          </w:p>
        </w:tc>
        <w:tc>
          <w:tcPr>
            <w:tcW w:w="5180" w:type="dxa"/>
            <w:tcBorders>
              <w:top w:val="nil"/>
              <w:left w:val="double" w:sz="6" w:space="0" w:color="auto"/>
              <w:bottom w:val="dashed" w:sz="4" w:space="0" w:color="auto"/>
              <w:right w:val="nil"/>
            </w:tcBorders>
            <w:shd w:val="clear" w:color="auto" w:fill="auto"/>
            <w:vAlign w:val="bottom"/>
          </w:tcPr>
          <w:p w:rsidR="00C07711" w:rsidRPr="002C05DA" w:rsidRDefault="00C07711" w:rsidP="00C07711">
            <w:pPr>
              <w:pStyle w:val="Tabele"/>
            </w:pPr>
            <w:r w:rsidRPr="002C05DA">
              <w:t>Shpenzimet e Pushtetit Vendor</w:t>
            </w:r>
          </w:p>
        </w:tc>
        <w:tc>
          <w:tcPr>
            <w:tcW w:w="1080" w:type="dxa"/>
            <w:tcBorders>
              <w:top w:val="nil"/>
              <w:left w:val="nil"/>
              <w:bottom w:val="dashed" w:sz="4" w:space="0" w:color="auto"/>
              <w:right w:val="nil"/>
            </w:tcBorders>
            <w:shd w:val="clear" w:color="auto" w:fill="auto"/>
            <w:vAlign w:val="bottom"/>
          </w:tcPr>
          <w:p w:rsidR="00C07711" w:rsidRPr="002C05DA" w:rsidRDefault="00C07711" w:rsidP="00C07711">
            <w:pPr>
              <w:pStyle w:val="Tabele"/>
            </w:pPr>
            <w:r w:rsidRPr="002C05DA">
              <w:t> </w:t>
            </w:r>
          </w:p>
        </w:tc>
        <w:tc>
          <w:tcPr>
            <w:tcW w:w="1356" w:type="dxa"/>
            <w:tcBorders>
              <w:top w:val="nil"/>
              <w:left w:val="nil"/>
              <w:bottom w:val="dashed" w:sz="4" w:space="0" w:color="auto"/>
              <w:right w:val="double" w:sz="6" w:space="0" w:color="auto"/>
            </w:tcBorders>
            <w:shd w:val="clear" w:color="auto" w:fill="auto"/>
            <w:vAlign w:val="bottom"/>
          </w:tcPr>
          <w:p w:rsidR="00C07711" w:rsidRPr="002C05DA" w:rsidRDefault="00C07711" w:rsidP="00C07711">
            <w:pPr>
              <w:pStyle w:val="Tabele"/>
            </w:pPr>
            <w:r w:rsidRPr="002C05DA">
              <w:t>25,839,000</w:t>
            </w:r>
          </w:p>
        </w:tc>
      </w:tr>
      <w:tr w:rsidR="00C07711" w:rsidRPr="002C05DA">
        <w:trPr>
          <w:trHeight w:val="255"/>
        </w:trPr>
        <w:tc>
          <w:tcPr>
            <w:tcW w:w="820" w:type="dxa"/>
            <w:tcBorders>
              <w:top w:val="nil"/>
              <w:left w:val="double" w:sz="6" w:space="0" w:color="auto"/>
              <w:bottom w:val="dashed" w:sz="4" w:space="0" w:color="auto"/>
              <w:right w:val="single" w:sz="4" w:space="0" w:color="auto"/>
            </w:tcBorders>
            <w:shd w:val="clear" w:color="auto" w:fill="auto"/>
            <w:vAlign w:val="bottom"/>
          </w:tcPr>
          <w:p w:rsidR="00C07711" w:rsidRPr="002C05DA" w:rsidRDefault="00C07711" w:rsidP="00C07711">
            <w:pPr>
              <w:pStyle w:val="Tabele"/>
            </w:pPr>
            <w:r w:rsidRPr="002C05DA">
              <w:t> </w:t>
            </w:r>
          </w:p>
        </w:tc>
        <w:tc>
          <w:tcPr>
            <w:tcW w:w="5180" w:type="dxa"/>
            <w:tcBorders>
              <w:top w:val="nil"/>
              <w:left w:val="double" w:sz="6" w:space="0" w:color="auto"/>
              <w:bottom w:val="dashed" w:sz="4" w:space="0" w:color="auto"/>
              <w:right w:val="nil"/>
            </w:tcBorders>
            <w:shd w:val="clear" w:color="auto" w:fill="auto"/>
            <w:vAlign w:val="bottom"/>
          </w:tcPr>
          <w:p w:rsidR="00C07711" w:rsidRPr="00C07711" w:rsidRDefault="00C07711" w:rsidP="00C07711">
            <w:pPr>
              <w:pStyle w:val="Tabele"/>
              <w:rPr>
                <w:lang w:val="de-DE"/>
              </w:rPr>
            </w:pPr>
            <w:r w:rsidRPr="00C07711">
              <w:rPr>
                <w:lang w:val="de-DE"/>
              </w:rPr>
              <w:t xml:space="preserve">       Nga te ardhurat e veta</w:t>
            </w:r>
          </w:p>
        </w:tc>
        <w:tc>
          <w:tcPr>
            <w:tcW w:w="1080" w:type="dxa"/>
            <w:tcBorders>
              <w:top w:val="nil"/>
              <w:left w:val="nil"/>
              <w:bottom w:val="dashed" w:sz="4" w:space="0" w:color="auto"/>
              <w:right w:val="nil"/>
            </w:tcBorders>
            <w:shd w:val="clear" w:color="auto" w:fill="auto"/>
            <w:vAlign w:val="bottom"/>
          </w:tcPr>
          <w:p w:rsidR="00C07711" w:rsidRPr="00C07711" w:rsidRDefault="00C07711" w:rsidP="00C07711">
            <w:pPr>
              <w:pStyle w:val="Tabele"/>
              <w:rPr>
                <w:lang w:val="de-DE"/>
              </w:rPr>
            </w:pPr>
            <w:r w:rsidRPr="00C07711">
              <w:rPr>
                <w:lang w:val="de-DE"/>
              </w:rPr>
              <w:t> </w:t>
            </w:r>
          </w:p>
        </w:tc>
        <w:tc>
          <w:tcPr>
            <w:tcW w:w="1356" w:type="dxa"/>
            <w:tcBorders>
              <w:top w:val="nil"/>
              <w:left w:val="nil"/>
              <w:bottom w:val="dashed" w:sz="4" w:space="0" w:color="auto"/>
              <w:right w:val="double" w:sz="6" w:space="0" w:color="auto"/>
            </w:tcBorders>
            <w:shd w:val="clear" w:color="auto" w:fill="auto"/>
            <w:vAlign w:val="bottom"/>
          </w:tcPr>
          <w:p w:rsidR="00C07711" w:rsidRPr="002C05DA" w:rsidRDefault="00C07711" w:rsidP="00C07711">
            <w:pPr>
              <w:pStyle w:val="Tabele"/>
            </w:pPr>
            <w:r w:rsidRPr="002C05DA">
              <w:t>13,214,000</w:t>
            </w:r>
          </w:p>
        </w:tc>
      </w:tr>
      <w:tr w:rsidR="00C07711" w:rsidRPr="002C05DA">
        <w:trPr>
          <w:trHeight w:val="255"/>
        </w:trPr>
        <w:tc>
          <w:tcPr>
            <w:tcW w:w="820" w:type="dxa"/>
            <w:tcBorders>
              <w:top w:val="nil"/>
              <w:left w:val="double" w:sz="6" w:space="0" w:color="auto"/>
              <w:bottom w:val="dashed" w:sz="4" w:space="0" w:color="auto"/>
              <w:right w:val="single" w:sz="4" w:space="0" w:color="auto"/>
            </w:tcBorders>
            <w:shd w:val="clear" w:color="auto" w:fill="auto"/>
            <w:vAlign w:val="bottom"/>
          </w:tcPr>
          <w:p w:rsidR="00C07711" w:rsidRPr="002C05DA" w:rsidRDefault="00C07711" w:rsidP="00C07711">
            <w:pPr>
              <w:pStyle w:val="Tabele"/>
            </w:pPr>
            <w:r w:rsidRPr="002C05DA">
              <w:t> </w:t>
            </w:r>
          </w:p>
        </w:tc>
        <w:tc>
          <w:tcPr>
            <w:tcW w:w="5180" w:type="dxa"/>
            <w:tcBorders>
              <w:top w:val="nil"/>
              <w:left w:val="double" w:sz="6" w:space="0" w:color="auto"/>
              <w:bottom w:val="dashed" w:sz="4" w:space="0" w:color="auto"/>
              <w:right w:val="nil"/>
            </w:tcBorders>
            <w:shd w:val="clear" w:color="auto" w:fill="auto"/>
            <w:vAlign w:val="bottom"/>
          </w:tcPr>
          <w:p w:rsidR="00C07711" w:rsidRPr="002C05DA" w:rsidRDefault="00C07711" w:rsidP="00C07711">
            <w:pPr>
              <w:pStyle w:val="Tabele"/>
            </w:pPr>
            <w:r w:rsidRPr="002C05DA">
              <w:t xml:space="preserve">      Granti per pushteti vendor</w:t>
            </w:r>
          </w:p>
        </w:tc>
        <w:tc>
          <w:tcPr>
            <w:tcW w:w="1080" w:type="dxa"/>
            <w:tcBorders>
              <w:top w:val="nil"/>
              <w:left w:val="nil"/>
              <w:bottom w:val="dashed" w:sz="4" w:space="0" w:color="auto"/>
              <w:right w:val="nil"/>
            </w:tcBorders>
            <w:shd w:val="clear" w:color="auto" w:fill="auto"/>
            <w:vAlign w:val="bottom"/>
          </w:tcPr>
          <w:p w:rsidR="00C07711" w:rsidRPr="002C05DA" w:rsidRDefault="00C07711" w:rsidP="00C07711">
            <w:pPr>
              <w:pStyle w:val="Tabele"/>
            </w:pPr>
            <w:r w:rsidRPr="002C05DA">
              <w:t> </w:t>
            </w:r>
          </w:p>
        </w:tc>
        <w:tc>
          <w:tcPr>
            <w:tcW w:w="1356" w:type="dxa"/>
            <w:tcBorders>
              <w:top w:val="nil"/>
              <w:left w:val="nil"/>
              <w:bottom w:val="dashed" w:sz="4" w:space="0" w:color="auto"/>
              <w:right w:val="double" w:sz="6" w:space="0" w:color="auto"/>
            </w:tcBorders>
            <w:shd w:val="clear" w:color="auto" w:fill="auto"/>
            <w:vAlign w:val="bottom"/>
          </w:tcPr>
          <w:p w:rsidR="00C07711" w:rsidRPr="002C05DA" w:rsidRDefault="00C07711" w:rsidP="00C07711">
            <w:pPr>
              <w:pStyle w:val="Tabele"/>
            </w:pPr>
            <w:r w:rsidRPr="002C05DA">
              <w:t>12,625,000</w:t>
            </w:r>
          </w:p>
        </w:tc>
      </w:tr>
      <w:tr w:rsidR="00C07711" w:rsidRPr="002C05DA">
        <w:trPr>
          <w:trHeight w:val="255"/>
        </w:trPr>
        <w:tc>
          <w:tcPr>
            <w:tcW w:w="820" w:type="dxa"/>
            <w:tcBorders>
              <w:top w:val="nil"/>
              <w:left w:val="double" w:sz="6" w:space="0" w:color="auto"/>
              <w:bottom w:val="nil"/>
              <w:right w:val="nil"/>
            </w:tcBorders>
            <w:shd w:val="clear" w:color="auto" w:fill="auto"/>
            <w:vAlign w:val="bottom"/>
          </w:tcPr>
          <w:p w:rsidR="00C07711" w:rsidRPr="002C05DA" w:rsidRDefault="00C07711" w:rsidP="00C07711">
            <w:pPr>
              <w:pStyle w:val="Tabele"/>
            </w:pPr>
            <w:r w:rsidRPr="002C05DA">
              <w:t> </w:t>
            </w:r>
          </w:p>
        </w:tc>
        <w:tc>
          <w:tcPr>
            <w:tcW w:w="5180" w:type="dxa"/>
            <w:tcBorders>
              <w:top w:val="nil"/>
              <w:left w:val="double" w:sz="6" w:space="0" w:color="auto"/>
              <w:bottom w:val="dashed" w:sz="4" w:space="0" w:color="auto"/>
              <w:right w:val="nil"/>
            </w:tcBorders>
            <w:shd w:val="clear" w:color="auto" w:fill="auto"/>
            <w:vAlign w:val="bottom"/>
          </w:tcPr>
          <w:p w:rsidR="00C07711" w:rsidRPr="002C05DA" w:rsidRDefault="00C07711" w:rsidP="00C07711">
            <w:pPr>
              <w:pStyle w:val="Tabele"/>
            </w:pPr>
            <w:r w:rsidRPr="002C05DA">
              <w:t>Te ardhura jashte limitit</w:t>
            </w:r>
          </w:p>
        </w:tc>
        <w:tc>
          <w:tcPr>
            <w:tcW w:w="1080" w:type="dxa"/>
            <w:tcBorders>
              <w:top w:val="nil"/>
              <w:left w:val="nil"/>
              <w:bottom w:val="nil"/>
              <w:right w:val="nil"/>
            </w:tcBorders>
            <w:shd w:val="clear" w:color="auto" w:fill="auto"/>
            <w:vAlign w:val="bottom"/>
          </w:tcPr>
          <w:p w:rsidR="00C07711" w:rsidRPr="002C05DA" w:rsidRDefault="00C07711" w:rsidP="00C07711">
            <w:pPr>
              <w:pStyle w:val="Tabele"/>
            </w:pPr>
            <w:r w:rsidRPr="002C05DA">
              <w:t> </w:t>
            </w:r>
          </w:p>
        </w:tc>
        <w:tc>
          <w:tcPr>
            <w:tcW w:w="1356" w:type="dxa"/>
            <w:tcBorders>
              <w:top w:val="nil"/>
              <w:left w:val="nil"/>
              <w:bottom w:val="dashed" w:sz="4" w:space="0" w:color="auto"/>
              <w:right w:val="double" w:sz="6" w:space="0" w:color="auto"/>
            </w:tcBorders>
            <w:shd w:val="clear" w:color="auto" w:fill="auto"/>
            <w:vAlign w:val="bottom"/>
          </w:tcPr>
          <w:p w:rsidR="00C07711" w:rsidRPr="002C05DA" w:rsidRDefault="00C07711" w:rsidP="00C07711">
            <w:pPr>
              <w:pStyle w:val="Tabele"/>
            </w:pPr>
            <w:r w:rsidRPr="002C05DA">
              <w:t>300,000</w:t>
            </w:r>
          </w:p>
        </w:tc>
      </w:tr>
      <w:tr w:rsidR="00C07711" w:rsidRPr="002C05DA">
        <w:trPr>
          <w:trHeight w:val="255"/>
        </w:trPr>
        <w:tc>
          <w:tcPr>
            <w:tcW w:w="820" w:type="dxa"/>
            <w:tcBorders>
              <w:top w:val="dashed" w:sz="4" w:space="0" w:color="auto"/>
              <w:left w:val="double" w:sz="6" w:space="0" w:color="auto"/>
              <w:bottom w:val="nil"/>
              <w:right w:val="nil"/>
            </w:tcBorders>
            <w:shd w:val="clear" w:color="auto" w:fill="auto"/>
            <w:vAlign w:val="bottom"/>
          </w:tcPr>
          <w:p w:rsidR="00C07711" w:rsidRPr="002C05DA" w:rsidRDefault="00C07711" w:rsidP="00C07711">
            <w:pPr>
              <w:pStyle w:val="Tabele"/>
            </w:pPr>
            <w:r w:rsidRPr="002C05DA">
              <w:t> </w:t>
            </w:r>
          </w:p>
        </w:tc>
        <w:tc>
          <w:tcPr>
            <w:tcW w:w="5180" w:type="dxa"/>
            <w:tcBorders>
              <w:top w:val="nil"/>
              <w:left w:val="double" w:sz="6" w:space="0" w:color="auto"/>
              <w:bottom w:val="dashed" w:sz="4" w:space="0" w:color="auto"/>
              <w:right w:val="nil"/>
            </w:tcBorders>
            <w:shd w:val="clear" w:color="auto" w:fill="auto"/>
            <w:vAlign w:val="bottom"/>
          </w:tcPr>
          <w:p w:rsidR="00C07711" w:rsidRPr="00C07711" w:rsidRDefault="00C07711" w:rsidP="00C07711">
            <w:pPr>
              <w:pStyle w:val="Tabele"/>
              <w:rPr>
                <w:lang w:val="de-DE"/>
              </w:rPr>
            </w:pPr>
            <w:r w:rsidRPr="00C07711">
              <w:rPr>
                <w:lang w:val="de-DE"/>
              </w:rPr>
              <w:t xml:space="preserve">Te ardhurat e ISSH dhe ISKSH </w:t>
            </w:r>
          </w:p>
        </w:tc>
        <w:tc>
          <w:tcPr>
            <w:tcW w:w="1080" w:type="dxa"/>
            <w:tcBorders>
              <w:top w:val="dashed" w:sz="4" w:space="0" w:color="auto"/>
              <w:left w:val="nil"/>
              <w:bottom w:val="nil"/>
              <w:right w:val="nil"/>
            </w:tcBorders>
            <w:shd w:val="clear" w:color="auto" w:fill="auto"/>
            <w:vAlign w:val="bottom"/>
          </w:tcPr>
          <w:p w:rsidR="00C07711" w:rsidRPr="00C07711" w:rsidRDefault="00C07711" w:rsidP="00C07711">
            <w:pPr>
              <w:pStyle w:val="Tabele"/>
              <w:rPr>
                <w:lang w:val="de-DE"/>
              </w:rPr>
            </w:pPr>
            <w:r w:rsidRPr="00C07711">
              <w:rPr>
                <w:lang w:val="de-DE"/>
              </w:rPr>
              <w:t> </w:t>
            </w:r>
          </w:p>
        </w:tc>
        <w:tc>
          <w:tcPr>
            <w:tcW w:w="1356" w:type="dxa"/>
            <w:tcBorders>
              <w:top w:val="nil"/>
              <w:left w:val="nil"/>
              <w:bottom w:val="dashed" w:sz="4" w:space="0" w:color="auto"/>
              <w:right w:val="double" w:sz="6" w:space="0" w:color="auto"/>
            </w:tcBorders>
            <w:shd w:val="clear" w:color="auto" w:fill="auto"/>
            <w:vAlign w:val="bottom"/>
          </w:tcPr>
          <w:p w:rsidR="00C07711" w:rsidRPr="002C05DA" w:rsidRDefault="00C07711" w:rsidP="00C07711">
            <w:pPr>
              <w:pStyle w:val="Tabele"/>
            </w:pPr>
            <w:r w:rsidRPr="002C05DA">
              <w:t>42,800,000</w:t>
            </w:r>
          </w:p>
        </w:tc>
      </w:tr>
      <w:tr w:rsidR="00C07711" w:rsidRPr="002C05DA">
        <w:trPr>
          <w:trHeight w:val="255"/>
        </w:trPr>
        <w:tc>
          <w:tcPr>
            <w:tcW w:w="820" w:type="dxa"/>
            <w:tcBorders>
              <w:top w:val="dashed" w:sz="4" w:space="0" w:color="auto"/>
              <w:left w:val="double" w:sz="6" w:space="0" w:color="auto"/>
              <w:bottom w:val="nil"/>
              <w:right w:val="nil"/>
            </w:tcBorders>
            <w:shd w:val="clear" w:color="auto" w:fill="auto"/>
            <w:vAlign w:val="bottom"/>
          </w:tcPr>
          <w:p w:rsidR="00C07711" w:rsidRPr="002C05DA" w:rsidRDefault="00C07711" w:rsidP="00C07711">
            <w:pPr>
              <w:pStyle w:val="Tabele"/>
            </w:pPr>
            <w:r w:rsidRPr="002C05DA">
              <w:t> </w:t>
            </w:r>
          </w:p>
        </w:tc>
        <w:tc>
          <w:tcPr>
            <w:tcW w:w="5180" w:type="dxa"/>
            <w:tcBorders>
              <w:top w:val="nil"/>
              <w:left w:val="double" w:sz="6" w:space="0" w:color="auto"/>
              <w:bottom w:val="nil"/>
              <w:right w:val="nil"/>
            </w:tcBorders>
            <w:shd w:val="clear" w:color="auto" w:fill="auto"/>
            <w:vAlign w:val="bottom"/>
          </w:tcPr>
          <w:p w:rsidR="00C07711" w:rsidRPr="002C05DA" w:rsidRDefault="00C07711" w:rsidP="00C07711">
            <w:pPr>
              <w:pStyle w:val="Tabele"/>
            </w:pPr>
            <w:r w:rsidRPr="002C05DA">
              <w:t> </w:t>
            </w:r>
          </w:p>
        </w:tc>
        <w:tc>
          <w:tcPr>
            <w:tcW w:w="1080" w:type="dxa"/>
            <w:tcBorders>
              <w:top w:val="dashed" w:sz="4" w:space="0" w:color="auto"/>
              <w:left w:val="nil"/>
              <w:bottom w:val="nil"/>
              <w:right w:val="nil"/>
            </w:tcBorders>
            <w:shd w:val="clear" w:color="auto" w:fill="auto"/>
            <w:vAlign w:val="bottom"/>
          </w:tcPr>
          <w:p w:rsidR="00C07711" w:rsidRPr="002C05DA" w:rsidRDefault="00C07711" w:rsidP="00C07711">
            <w:pPr>
              <w:pStyle w:val="Tabele"/>
            </w:pPr>
            <w:r w:rsidRPr="002C05DA">
              <w:t> </w:t>
            </w:r>
          </w:p>
        </w:tc>
        <w:tc>
          <w:tcPr>
            <w:tcW w:w="1356" w:type="dxa"/>
            <w:tcBorders>
              <w:top w:val="nil"/>
              <w:left w:val="nil"/>
              <w:bottom w:val="nil"/>
              <w:right w:val="double" w:sz="6" w:space="0" w:color="auto"/>
            </w:tcBorders>
            <w:shd w:val="clear" w:color="auto" w:fill="auto"/>
            <w:vAlign w:val="bottom"/>
          </w:tcPr>
          <w:p w:rsidR="00C07711" w:rsidRPr="002C05DA" w:rsidRDefault="00C07711" w:rsidP="00C07711">
            <w:pPr>
              <w:pStyle w:val="Tabele"/>
            </w:pPr>
            <w:r w:rsidRPr="002C05DA">
              <w:t> </w:t>
            </w:r>
          </w:p>
        </w:tc>
      </w:tr>
      <w:tr w:rsidR="00C07711" w:rsidRPr="002C05DA">
        <w:trPr>
          <w:trHeight w:val="270"/>
        </w:trPr>
        <w:tc>
          <w:tcPr>
            <w:tcW w:w="820" w:type="dxa"/>
            <w:tcBorders>
              <w:top w:val="dashed" w:sz="4" w:space="0" w:color="auto"/>
              <w:left w:val="double" w:sz="6" w:space="0" w:color="auto"/>
              <w:bottom w:val="double" w:sz="6" w:space="0" w:color="auto"/>
              <w:right w:val="double" w:sz="6" w:space="0" w:color="auto"/>
            </w:tcBorders>
            <w:shd w:val="clear" w:color="auto" w:fill="auto"/>
            <w:vAlign w:val="bottom"/>
          </w:tcPr>
          <w:p w:rsidR="00C07711" w:rsidRPr="002C05DA" w:rsidRDefault="00C07711" w:rsidP="00C07711">
            <w:pPr>
              <w:pStyle w:val="Tabele"/>
            </w:pPr>
            <w:r w:rsidRPr="002C05DA">
              <w:t> </w:t>
            </w:r>
          </w:p>
        </w:tc>
        <w:tc>
          <w:tcPr>
            <w:tcW w:w="5180" w:type="dxa"/>
            <w:tcBorders>
              <w:top w:val="dashed" w:sz="4" w:space="0" w:color="auto"/>
              <w:left w:val="nil"/>
              <w:bottom w:val="double" w:sz="6" w:space="0" w:color="auto"/>
              <w:right w:val="nil"/>
            </w:tcBorders>
            <w:shd w:val="clear" w:color="auto" w:fill="auto"/>
            <w:vAlign w:val="bottom"/>
          </w:tcPr>
          <w:p w:rsidR="00C07711" w:rsidRPr="002C05DA" w:rsidRDefault="00C07711" w:rsidP="00C07711">
            <w:pPr>
              <w:pStyle w:val="Tabele"/>
            </w:pPr>
            <w:r w:rsidRPr="002C05DA">
              <w:t>Totali</w:t>
            </w:r>
          </w:p>
        </w:tc>
        <w:tc>
          <w:tcPr>
            <w:tcW w:w="1080" w:type="dxa"/>
            <w:tcBorders>
              <w:top w:val="dashed" w:sz="4" w:space="0" w:color="auto"/>
              <w:left w:val="nil"/>
              <w:bottom w:val="double" w:sz="6" w:space="0" w:color="auto"/>
              <w:right w:val="nil"/>
            </w:tcBorders>
            <w:shd w:val="clear" w:color="auto" w:fill="auto"/>
            <w:vAlign w:val="bottom"/>
          </w:tcPr>
          <w:p w:rsidR="00C07711" w:rsidRPr="002C05DA" w:rsidRDefault="00C07711" w:rsidP="00C07711">
            <w:pPr>
              <w:pStyle w:val="Tabele"/>
            </w:pPr>
            <w:r w:rsidRPr="002C05DA">
              <w:t> </w:t>
            </w:r>
          </w:p>
        </w:tc>
        <w:tc>
          <w:tcPr>
            <w:tcW w:w="1356" w:type="dxa"/>
            <w:tcBorders>
              <w:top w:val="dashed" w:sz="4" w:space="0" w:color="auto"/>
              <w:left w:val="nil"/>
              <w:bottom w:val="double" w:sz="6" w:space="0" w:color="auto"/>
              <w:right w:val="double" w:sz="6" w:space="0" w:color="auto"/>
            </w:tcBorders>
            <w:shd w:val="clear" w:color="auto" w:fill="auto"/>
            <w:vAlign w:val="bottom"/>
          </w:tcPr>
          <w:p w:rsidR="00C07711" w:rsidRPr="002C05DA" w:rsidRDefault="00C07711" w:rsidP="00C07711">
            <w:pPr>
              <w:pStyle w:val="Tabele"/>
            </w:pPr>
            <w:r w:rsidRPr="002C05DA">
              <w:t>104,235,000</w:t>
            </w:r>
          </w:p>
        </w:tc>
      </w:tr>
    </w:tbl>
    <w:p w:rsidR="00C07711" w:rsidRDefault="00C07711" w:rsidP="006D39A9">
      <w:pPr>
        <w:pStyle w:val="Paragrafi"/>
        <w:rPr>
          <w:lang w:val="de-DE"/>
        </w:rPr>
      </w:pPr>
    </w:p>
    <w:p w:rsidR="00CB1B7A" w:rsidRDefault="00CB1B7A" w:rsidP="006D39A9">
      <w:pPr>
        <w:pStyle w:val="Paragrafi"/>
        <w:rPr>
          <w:lang w:val="de-DE"/>
        </w:rPr>
      </w:pPr>
    </w:p>
    <w:p w:rsidR="00CB1B7A" w:rsidRDefault="00CB1B7A" w:rsidP="006D39A9">
      <w:pPr>
        <w:pStyle w:val="Paragrafi"/>
        <w:rPr>
          <w:lang w:val="de-DE"/>
        </w:rPr>
      </w:pPr>
    </w:p>
    <w:p w:rsidR="00CB1B7A" w:rsidRDefault="00CB1B7A" w:rsidP="006D39A9">
      <w:pPr>
        <w:pStyle w:val="Paragrafi"/>
        <w:rPr>
          <w:lang w:val="de-DE"/>
        </w:rPr>
      </w:pPr>
    </w:p>
    <w:p w:rsidR="00CB1B7A" w:rsidRDefault="00CB1B7A" w:rsidP="006D39A9">
      <w:pPr>
        <w:pStyle w:val="Paragrafi"/>
        <w:rPr>
          <w:lang w:val="de-DE"/>
        </w:rPr>
      </w:pPr>
    </w:p>
    <w:p w:rsidR="00CB1B7A" w:rsidRDefault="00CB1B7A" w:rsidP="006D39A9">
      <w:pPr>
        <w:pStyle w:val="Paragrafi"/>
        <w:rPr>
          <w:lang w:val="de-DE"/>
        </w:rPr>
      </w:pPr>
    </w:p>
    <w:p w:rsidR="00CB1B7A" w:rsidRDefault="00CB1B7A" w:rsidP="006D39A9">
      <w:pPr>
        <w:pStyle w:val="Paragrafi"/>
        <w:rPr>
          <w:lang w:val="de-DE"/>
        </w:rPr>
      </w:pPr>
    </w:p>
    <w:p w:rsidR="00CB1B7A" w:rsidRDefault="00CB1B7A" w:rsidP="006D39A9">
      <w:pPr>
        <w:pStyle w:val="Paragrafi"/>
        <w:rPr>
          <w:lang w:val="de-DE"/>
        </w:rPr>
      </w:pPr>
    </w:p>
    <w:p w:rsidR="00CB1B7A" w:rsidRDefault="00CB1B7A" w:rsidP="006D39A9">
      <w:pPr>
        <w:pStyle w:val="Paragrafi"/>
        <w:rPr>
          <w:lang w:val="de-DE"/>
        </w:rPr>
      </w:pPr>
    </w:p>
    <w:p w:rsidR="00CB1B7A" w:rsidRDefault="00CB1B7A" w:rsidP="006D39A9">
      <w:pPr>
        <w:pStyle w:val="Paragrafi"/>
        <w:rPr>
          <w:lang w:val="de-DE"/>
        </w:rPr>
      </w:pPr>
    </w:p>
    <w:p w:rsidR="00CB1B7A" w:rsidRDefault="00CB1B7A" w:rsidP="006D39A9">
      <w:pPr>
        <w:pStyle w:val="Paragrafi"/>
        <w:rPr>
          <w:lang w:val="de-DE"/>
        </w:rPr>
      </w:pPr>
    </w:p>
    <w:p w:rsidR="00CB1B7A" w:rsidRDefault="00CB1B7A" w:rsidP="006D39A9">
      <w:pPr>
        <w:pStyle w:val="Paragrafi"/>
        <w:rPr>
          <w:lang w:val="de-DE"/>
        </w:rPr>
      </w:pPr>
    </w:p>
    <w:p w:rsidR="00CB1B7A" w:rsidRDefault="00CB1B7A" w:rsidP="006D39A9">
      <w:pPr>
        <w:pStyle w:val="Paragrafi"/>
        <w:rPr>
          <w:lang w:val="de-DE"/>
        </w:rPr>
      </w:pPr>
    </w:p>
    <w:p w:rsidR="00CB1B7A" w:rsidRDefault="00CB1B7A" w:rsidP="006D39A9">
      <w:pPr>
        <w:pStyle w:val="Paragrafi"/>
        <w:rPr>
          <w:lang w:val="de-DE"/>
        </w:rPr>
      </w:pPr>
    </w:p>
    <w:p w:rsidR="00CB1B7A" w:rsidRDefault="00CB1B7A" w:rsidP="006D39A9">
      <w:pPr>
        <w:pStyle w:val="Paragrafi"/>
        <w:rPr>
          <w:lang w:val="de-DE"/>
        </w:rPr>
      </w:pPr>
    </w:p>
    <w:p w:rsidR="00CB1B7A" w:rsidRDefault="00CB1B7A" w:rsidP="006D39A9">
      <w:pPr>
        <w:pStyle w:val="Paragrafi"/>
        <w:rPr>
          <w:lang w:val="de-DE"/>
        </w:rPr>
      </w:pPr>
    </w:p>
    <w:p w:rsidR="00CB1B7A" w:rsidRDefault="00CB1B7A" w:rsidP="006D39A9">
      <w:pPr>
        <w:pStyle w:val="Paragrafi"/>
        <w:rPr>
          <w:lang w:val="de-DE"/>
        </w:rPr>
      </w:pPr>
    </w:p>
    <w:p w:rsidR="00CB1B7A" w:rsidRDefault="00CB1B7A" w:rsidP="006D39A9">
      <w:pPr>
        <w:pStyle w:val="Paragrafi"/>
        <w:rPr>
          <w:lang w:val="de-DE"/>
        </w:rPr>
      </w:pPr>
    </w:p>
    <w:p w:rsidR="00CB1B7A" w:rsidRDefault="00CB1B7A" w:rsidP="006D39A9">
      <w:pPr>
        <w:pStyle w:val="Paragrafi"/>
        <w:rPr>
          <w:lang w:val="de-DE"/>
        </w:rPr>
      </w:pPr>
    </w:p>
    <w:p w:rsidR="00CB1B7A" w:rsidRDefault="00CB1B7A" w:rsidP="006D39A9">
      <w:pPr>
        <w:pStyle w:val="Paragrafi"/>
        <w:rPr>
          <w:lang w:val="de-DE"/>
        </w:rPr>
      </w:pPr>
    </w:p>
    <w:p w:rsidR="00CB1B7A" w:rsidRDefault="00CB1B7A" w:rsidP="006D39A9">
      <w:pPr>
        <w:pStyle w:val="Paragrafi"/>
        <w:rPr>
          <w:lang w:val="de-DE"/>
        </w:rPr>
      </w:pPr>
    </w:p>
    <w:p w:rsidR="00CB1B7A" w:rsidRDefault="00CB1B7A" w:rsidP="006D39A9">
      <w:pPr>
        <w:pStyle w:val="Paragrafi"/>
        <w:rPr>
          <w:lang w:val="de-DE"/>
        </w:rPr>
      </w:pPr>
    </w:p>
    <w:p w:rsidR="00CB1B7A" w:rsidRDefault="00CB1B7A" w:rsidP="006D39A9">
      <w:pPr>
        <w:pStyle w:val="Paragrafi"/>
        <w:rPr>
          <w:lang w:val="de-DE"/>
        </w:rPr>
      </w:pPr>
    </w:p>
    <w:p w:rsidR="00CB1B7A" w:rsidRDefault="00CB1B7A" w:rsidP="006D39A9">
      <w:pPr>
        <w:pStyle w:val="Paragrafi"/>
        <w:rPr>
          <w:lang w:val="de-DE"/>
        </w:rPr>
      </w:pPr>
    </w:p>
    <w:p w:rsidR="00CB1B7A" w:rsidRDefault="00CB1B7A" w:rsidP="006D39A9">
      <w:pPr>
        <w:pStyle w:val="Paragrafi"/>
        <w:rPr>
          <w:lang w:val="de-DE"/>
        </w:rPr>
      </w:pPr>
    </w:p>
    <w:p w:rsidR="00CB1B7A" w:rsidRDefault="00CB1B7A" w:rsidP="006D39A9">
      <w:pPr>
        <w:pStyle w:val="Paragrafi"/>
        <w:rPr>
          <w:lang w:val="de-DE"/>
        </w:rPr>
      </w:pPr>
    </w:p>
    <w:p w:rsidR="00CB1B7A" w:rsidRDefault="00CB1B7A" w:rsidP="006D39A9">
      <w:pPr>
        <w:pStyle w:val="Paragrafi"/>
        <w:rPr>
          <w:lang w:val="de-DE"/>
        </w:rPr>
      </w:pPr>
    </w:p>
    <w:p w:rsidR="00CB1B7A" w:rsidRDefault="00CB1B7A" w:rsidP="006D39A9">
      <w:pPr>
        <w:pStyle w:val="Paragrafi"/>
        <w:rPr>
          <w:lang w:val="de-DE"/>
        </w:rPr>
      </w:pPr>
    </w:p>
    <w:p w:rsidR="00CB1B7A" w:rsidRDefault="00CB1B7A" w:rsidP="006D39A9">
      <w:pPr>
        <w:pStyle w:val="Paragrafi"/>
        <w:rPr>
          <w:lang w:val="de-DE"/>
        </w:rPr>
      </w:pPr>
    </w:p>
    <w:p w:rsidR="00CB1B7A" w:rsidRDefault="00CB1B7A" w:rsidP="006D39A9">
      <w:pPr>
        <w:pStyle w:val="Paragrafi"/>
        <w:rPr>
          <w:lang w:val="de-DE"/>
        </w:rPr>
      </w:pPr>
    </w:p>
    <w:p w:rsidR="00CB1B7A" w:rsidRDefault="00CB1B7A" w:rsidP="006D39A9">
      <w:pPr>
        <w:pStyle w:val="Paragrafi"/>
        <w:rPr>
          <w:lang w:val="de-DE"/>
        </w:rPr>
      </w:pPr>
    </w:p>
    <w:p w:rsidR="00CB1B7A" w:rsidRDefault="00CB1B7A" w:rsidP="00CB1B7A">
      <w:pPr>
        <w:pStyle w:val="Tabele"/>
        <w:jc w:val="center"/>
        <w:rPr>
          <w:lang w:val="de-DE"/>
        </w:rPr>
        <w:sectPr w:rsidR="00CB1B7A" w:rsidSect="009C4C1E">
          <w:pgSz w:w="11906" w:h="16838" w:code="9"/>
          <w:pgMar w:top="1418" w:right="1418" w:bottom="1418" w:left="1418" w:header="0" w:footer="1134" w:gutter="0"/>
          <w:cols w:space="720"/>
        </w:sectPr>
      </w:pPr>
    </w:p>
    <w:tbl>
      <w:tblPr>
        <w:tblW w:w="14220" w:type="dxa"/>
        <w:tblInd w:w="108" w:type="dxa"/>
        <w:tblLook w:val="0000" w:firstRow="0" w:lastRow="0" w:firstColumn="0" w:lastColumn="0" w:noHBand="0" w:noVBand="0"/>
      </w:tblPr>
      <w:tblGrid>
        <w:gridCol w:w="6080"/>
        <w:gridCol w:w="947"/>
        <w:gridCol w:w="813"/>
        <w:gridCol w:w="963"/>
        <w:gridCol w:w="1016"/>
        <w:gridCol w:w="956"/>
        <w:gridCol w:w="3445"/>
      </w:tblGrid>
      <w:tr w:rsidR="00CB1B7A" w:rsidRPr="00CB1B7A">
        <w:trPr>
          <w:trHeight w:val="315"/>
        </w:trPr>
        <w:tc>
          <w:tcPr>
            <w:tcW w:w="9819" w:type="dxa"/>
            <w:gridSpan w:val="5"/>
            <w:tcBorders>
              <w:top w:val="nil"/>
              <w:left w:val="nil"/>
              <w:bottom w:val="nil"/>
              <w:right w:val="nil"/>
            </w:tcBorders>
            <w:shd w:val="clear" w:color="auto" w:fill="auto"/>
            <w:noWrap/>
            <w:vAlign w:val="bottom"/>
          </w:tcPr>
          <w:p w:rsidR="00CB1B7A" w:rsidRPr="00CB1B7A" w:rsidRDefault="00CB1B7A" w:rsidP="00CB1B7A">
            <w:pPr>
              <w:pStyle w:val="Tabele"/>
              <w:jc w:val="center"/>
              <w:rPr>
                <w:lang w:val="de-DE"/>
              </w:rPr>
            </w:pPr>
            <w:r w:rsidRPr="00CB1B7A">
              <w:rPr>
                <w:lang w:val="de-DE"/>
              </w:rPr>
              <w:t>TREGUESIT FISKALE TE BUXHETIT TE KONSOLIDUAR 2007</w:t>
            </w:r>
          </w:p>
        </w:tc>
        <w:tc>
          <w:tcPr>
            <w:tcW w:w="956" w:type="dxa"/>
            <w:tcBorders>
              <w:top w:val="nil"/>
              <w:left w:val="nil"/>
              <w:bottom w:val="nil"/>
              <w:right w:val="nil"/>
            </w:tcBorders>
            <w:shd w:val="clear" w:color="auto" w:fill="auto"/>
            <w:noWrap/>
            <w:vAlign w:val="bottom"/>
          </w:tcPr>
          <w:p w:rsidR="00CB1B7A" w:rsidRPr="00CB1B7A" w:rsidRDefault="00CB1B7A" w:rsidP="00CB1B7A">
            <w:pPr>
              <w:pStyle w:val="Tabele"/>
              <w:jc w:val="center"/>
              <w:rPr>
                <w:lang w:val="de-DE"/>
              </w:rPr>
            </w:pPr>
          </w:p>
        </w:tc>
        <w:tc>
          <w:tcPr>
            <w:tcW w:w="3445" w:type="dxa"/>
            <w:tcBorders>
              <w:top w:val="nil"/>
              <w:left w:val="nil"/>
              <w:bottom w:val="nil"/>
              <w:right w:val="nil"/>
            </w:tcBorders>
            <w:shd w:val="clear" w:color="auto" w:fill="auto"/>
            <w:noWrap/>
            <w:vAlign w:val="bottom"/>
          </w:tcPr>
          <w:p w:rsidR="00CB1B7A" w:rsidRPr="00CB1B7A" w:rsidRDefault="00CB1B7A" w:rsidP="00CB1B7A">
            <w:pPr>
              <w:pStyle w:val="Tabele"/>
              <w:jc w:val="center"/>
              <w:rPr>
                <w:lang w:val="de-DE"/>
              </w:rPr>
            </w:pPr>
          </w:p>
        </w:tc>
      </w:tr>
      <w:tr w:rsidR="00CB1B7A" w:rsidRPr="002C05DA">
        <w:trPr>
          <w:trHeight w:val="315"/>
        </w:trPr>
        <w:tc>
          <w:tcPr>
            <w:tcW w:w="14220" w:type="dxa"/>
            <w:gridSpan w:val="7"/>
            <w:tcBorders>
              <w:top w:val="nil"/>
              <w:left w:val="nil"/>
              <w:bottom w:val="nil"/>
              <w:right w:val="nil"/>
            </w:tcBorders>
            <w:shd w:val="clear" w:color="auto" w:fill="auto"/>
            <w:noWrap/>
            <w:vAlign w:val="bottom"/>
          </w:tcPr>
          <w:p w:rsidR="00CB1B7A" w:rsidRPr="002C05DA" w:rsidRDefault="00CB1B7A" w:rsidP="00CB1B7A">
            <w:pPr>
              <w:pStyle w:val="Tabele"/>
              <w:jc w:val="center"/>
            </w:pPr>
            <w:r w:rsidRPr="002C05DA">
              <w:t>(FISCAL INDICATORS REGARDING CONSOLIDATED BUDGET OF 2007)</w:t>
            </w:r>
          </w:p>
        </w:tc>
      </w:tr>
      <w:tr w:rsidR="00CB1B7A" w:rsidRPr="002C05DA">
        <w:trPr>
          <w:trHeight w:val="300"/>
        </w:trPr>
        <w:tc>
          <w:tcPr>
            <w:tcW w:w="6080" w:type="dxa"/>
            <w:tcBorders>
              <w:top w:val="nil"/>
              <w:left w:val="nil"/>
              <w:bottom w:val="single" w:sz="4" w:space="0" w:color="auto"/>
              <w:right w:val="nil"/>
            </w:tcBorders>
            <w:shd w:val="clear" w:color="auto" w:fill="auto"/>
            <w:noWrap/>
            <w:vAlign w:val="bottom"/>
          </w:tcPr>
          <w:p w:rsidR="00CB1B7A" w:rsidRPr="002C05DA" w:rsidRDefault="00CB1B7A" w:rsidP="00CB1B7A">
            <w:pPr>
              <w:pStyle w:val="Tabele"/>
            </w:pPr>
            <w:r w:rsidRPr="002C05DA">
              <w:t>ne milion leke (in million of leks)</w:t>
            </w:r>
          </w:p>
        </w:tc>
        <w:tc>
          <w:tcPr>
            <w:tcW w:w="947" w:type="dxa"/>
            <w:tcBorders>
              <w:top w:val="nil"/>
              <w:left w:val="nil"/>
              <w:bottom w:val="nil"/>
              <w:right w:val="nil"/>
            </w:tcBorders>
            <w:shd w:val="clear" w:color="auto" w:fill="auto"/>
            <w:noWrap/>
            <w:vAlign w:val="bottom"/>
          </w:tcPr>
          <w:p w:rsidR="00CB1B7A" w:rsidRPr="002C05DA" w:rsidRDefault="00CB1B7A" w:rsidP="00CB1B7A">
            <w:pPr>
              <w:pStyle w:val="Tabele"/>
            </w:pPr>
          </w:p>
        </w:tc>
        <w:tc>
          <w:tcPr>
            <w:tcW w:w="813" w:type="dxa"/>
            <w:tcBorders>
              <w:top w:val="nil"/>
              <w:left w:val="nil"/>
              <w:bottom w:val="nil"/>
              <w:right w:val="nil"/>
            </w:tcBorders>
            <w:shd w:val="clear" w:color="auto" w:fill="auto"/>
            <w:noWrap/>
            <w:vAlign w:val="bottom"/>
          </w:tcPr>
          <w:p w:rsidR="00CB1B7A" w:rsidRPr="002C05DA" w:rsidRDefault="00CB1B7A" w:rsidP="00CB1B7A">
            <w:pPr>
              <w:pStyle w:val="Tabele"/>
            </w:pPr>
          </w:p>
        </w:tc>
        <w:tc>
          <w:tcPr>
            <w:tcW w:w="963" w:type="dxa"/>
            <w:tcBorders>
              <w:top w:val="nil"/>
              <w:left w:val="nil"/>
              <w:bottom w:val="nil"/>
              <w:right w:val="nil"/>
            </w:tcBorders>
            <w:shd w:val="clear" w:color="auto" w:fill="auto"/>
            <w:noWrap/>
            <w:vAlign w:val="bottom"/>
          </w:tcPr>
          <w:p w:rsidR="00CB1B7A" w:rsidRPr="002C05DA" w:rsidRDefault="00CB1B7A" w:rsidP="00CB1B7A">
            <w:pPr>
              <w:pStyle w:val="Tabele"/>
            </w:pPr>
          </w:p>
        </w:tc>
        <w:tc>
          <w:tcPr>
            <w:tcW w:w="1016" w:type="dxa"/>
            <w:tcBorders>
              <w:top w:val="nil"/>
              <w:left w:val="nil"/>
              <w:bottom w:val="nil"/>
              <w:right w:val="nil"/>
            </w:tcBorders>
            <w:shd w:val="clear" w:color="auto" w:fill="auto"/>
            <w:noWrap/>
            <w:vAlign w:val="bottom"/>
          </w:tcPr>
          <w:p w:rsidR="00CB1B7A" w:rsidRPr="002C05DA" w:rsidRDefault="00CB1B7A" w:rsidP="00CB1B7A">
            <w:pPr>
              <w:pStyle w:val="Tabele"/>
            </w:pPr>
          </w:p>
        </w:tc>
        <w:tc>
          <w:tcPr>
            <w:tcW w:w="956" w:type="dxa"/>
            <w:tcBorders>
              <w:top w:val="nil"/>
              <w:left w:val="nil"/>
              <w:bottom w:val="nil"/>
              <w:right w:val="nil"/>
            </w:tcBorders>
            <w:shd w:val="clear" w:color="auto" w:fill="auto"/>
            <w:noWrap/>
            <w:vAlign w:val="bottom"/>
          </w:tcPr>
          <w:p w:rsidR="00CB1B7A" w:rsidRPr="002C05DA" w:rsidRDefault="00CB1B7A" w:rsidP="00CB1B7A">
            <w:pPr>
              <w:pStyle w:val="Tabele"/>
            </w:pPr>
          </w:p>
        </w:tc>
        <w:tc>
          <w:tcPr>
            <w:tcW w:w="3445" w:type="dxa"/>
            <w:tcBorders>
              <w:top w:val="nil"/>
              <w:left w:val="nil"/>
              <w:bottom w:val="single" w:sz="4" w:space="0" w:color="auto"/>
              <w:right w:val="nil"/>
            </w:tcBorders>
            <w:shd w:val="clear" w:color="auto" w:fill="auto"/>
            <w:noWrap/>
            <w:vAlign w:val="bottom"/>
          </w:tcPr>
          <w:p w:rsidR="00CB1B7A" w:rsidRPr="002C05DA" w:rsidRDefault="00CB1B7A" w:rsidP="00CB1B7A">
            <w:pPr>
              <w:pStyle w:val="Tabele"/>
            </w:pPr>
            <w:r w:rsidRPr="002C05DA">
              <w:t> </w:t>
            </w:r>
          </w:p>
        </w:tc>
      </w:tr>
      <w:tr w:rsidR="00CB1B7A" w:rsidRPr="002C05DA">
        <w:trPr>
          <w:trHeight w:val="510"/>
        </w:trPr>
        <w:tc>
          <w:tcPr>
            <w:tcW w:w="6080" w:type="dxa"/>
            <w:tcBorders>
              <w:top w:val="nil"/>
              <w:left w:val="single" w:sz="4" w:space="0" w:color="auto"/>
              <w:bottom w:val="single" w:sz="4" w:space="0" w:color="auto"/>
              <w:right w:val="single" w:sz="4" w:space="0" w:color="auto"/>
            </w:tcBorders>
            <w:shd w:val="clear" w:color="auto" w:fill="auto"/>
            <w:noWrap/>
            <w:vAlign w:val="bottom"/>
          </w:tcPr>
          <w:p w:rsidR="00CB1B7A" w:rsidRPr="002C05DA" w:rsidRDefault="00CB1B7A" w:rsidP="00CB1B7A">
            <w:pPr>
              <w:pStyle w:val="Tabele"/>
            </w:pPr>
            <w:r w:rsidRPr="002C05DA">
              <w:t>E  M  E  R  T  I  M  I</w:t>
            </w:r>
          </w:p>
        </w:tc>
        <w:tc>
          <w:tcPr>
            <w:tcW w:w="947" w:type="dxa"/>
            <w:tcBorders>
              <w:top w:val="single" w:sz="4" w:space="0" w:color="auto"/>
              <w:left w:val="nil"/>
              <w:bottom w:val="single" w:sz="4" w:space="0" w:color="auto"/>
              <w:right w:val="single" w:sz="4" w:space="0" w:color="auto"/>
            </w:tcBorders>
            <w:shd w:val="clear" w:color="auto" w:fill="auto"/>
            <w:vAlign w:val="bottom"/>
          </w:tcPr>
          <w:p w:rsidR="00CB1B7A" w:rsidRPr="002C05DA" w:rsidRDefault="00CB1B7A" w:rsidP="00CB1B7A">
            <w:pPr>
              <w:pStyle w:val="Tabele"/>
            </w:pPr>
            <w:r w:rsidRPr="002C05DA">
              <w:t>Buxheti 2007</w:t>
            </w:r>
          </w:p>
        </w:tc>
        <w:tc>
          <w:tcPr>
            <w:tcW w:w="813" w:type="dxa"/>
            <w:tcBorders>
              <w:top w:val="single" w:sz="4" w:space="0" w:color="auto"/>
              <w:left w:val="nil"/>
              <w:bottom w:val="single" w:sz="4" w:space="0" w:color="auto"/>
              <w:right w:val="single" w:sz="4" w:space="0" w:color="auto"/>
            </w:tcBorders>
            <w:shd w:val="clear" w:color="auto" w:fill="auto"/>
            <w:vAlign w:val="bottom"/>
          </w:tcPr>
          <w:p w:rsidR="00CB1B7A" w:rsidRPr="002C05DA" w:rsidRDefault="00CB1B7A" w:rsidP="00CB1B7A">
            <w:pPr>
              <w:pStyle w:val="Tabele"/>
            </w:pPr>
            <w:r w:rsidRPr="002C05DA">
              <w:t>Ne % te PBB</w:t>
            </w:r>
          </w:p>
        </w:tc>
        <w:tc>
          <w:tcPr>
            <w:tcW w:w="963" w:type="dxa"/>
            <w:tcBorders>
              <w:top w:val="single" w:sz="4" w:space="0" w:color="auto"/>
              <w:left w:val="nil"/>
              <w:bottom w:val="single" w:sz="4" w:space="0" w:color="auto"/>
              <w:right w:val="single" w:sz="4" w:space="0" w:color="auto"/>
            </w:tcBorders>
            <w:shd w:val="clear" w:color="auto" w:fill="auto"/>
            <w:vAlign w:val="bottom"/>
          </w:tcPr>
          <w:p w:rsidR="00CB1B7A" w:rsidRPr="002C05DA" w:rsidRDefault="00CB1B7A" w:rsidP="00CB1B7A">
            <w:pPr>
              <w:pStyle w:val="Tabele"/>
            </w:pPr>
            <w:r w:rsidRPr="002C05DA">
              <w:t xml:space="preserve">Buxheti </w:t>
            </w:r>
            <w:r w:rsidRPr="002C05DA">
              <w:br/>
              <w:t>Qendror</w:t>
            </w:r>
          </w:p>
        </w:tc>
        <w:tc>
          <w:tcPr>
            <w:tcW w:w="1016" w:type="dxa"/>
            <w:tcBorders>
              <w:top w:val="single" w:sz="4" w:space="0" w:color="auto"/>
              <w:left w:val="nil"/>
              <w:bottom w:val="single" w:sz="4" w:space="0" w:color="auto"/>
              <w:right w:val="single" w:sz="4" w:space="0" w:color="auto"/>
            </w:tcBorders>
            <w:shd w:val="clear" w:color="auto" w:fill="auto"/>
            <w:vAlign w:val="bottom"/>
          </w:tcPr>
          <w:p w:rsidR="00CB1B7A" w:rsidRPr="002C05DA" w:rsidRDefault="00CB1B7A" w:rsidP="00CB1B7A">
            <w:pPr>
              <w:pStyle w:val="Tabele"/>
            </w:pPr>
            <w:r w:rsidRPr="002C05DA">
              <w:t>Buxhetet e Pavarura</w:t>
            </w:r>
          </w:p>
        </w:tc>
        <w:tc>
          <w:tcPr>
            <w:tcW w:w="956" w:type="dxa"/>
            <w:tcBorders>
              <w:top w:val="single" w:sz="4" w:space="0" w:color="auto"/>
              <w:left w:val="nil"/>
              <w:bottom w:val="single" w:sz="4" w:space="0" w:color="auto"/>
              <w:right w:val="single" w:sz="4" w:space="0" w:color="auto"/>
            </w:tcBorders>
            <w:shd w:val="clear" w:color="auto" w:fill="auto"/>
            <w:vAlign w:val="bottom"/>
          </w:tcPr>
          <w:p w:rsidR="00CB1B7A" w:rsidRPr="002C05DA" w:rsidRDefault="00CB1B7A" w:rsidP="00CB1B7A">
            <w:pPr>
              <w:pStyle w:val="Tabele"/>
            </w:pPr>
            <w:r w:rsidRPr="002C05DA">
              <w:t xml:space="preserve">Buxheti </w:t>
            </w:r>
            <w:r w:rsidRPr="002C05DA">
              <w:br/>
              <w:t>Vendor</w:t>
            </w:r>
          </w:p>
        </w:tc>
        <w:tc>
          <w:tcPr>
            <w:tcW w:w="3445" w:type="dxa"/>
            <w:tcBorders>
              <w:top w:val="nil"/>
              <w:left w:val="nil"/>
              <w:bottom w:val="single" w:sz="4" w:space="0" w:color="auto"/>
              <w:right w:val="single" w:sz="4" w:space="0" w:color="auto"/>
            </w:tcBorders>
            <w:shd w:val="clear" w:color="auto" w:fill="auto"/>
            <w:noWrap/>
            <w:vAlign w:val="bottom"/>
          </w:tcPr>
          <w:p w:rsidR="00CB1B7A" w:rsidRPr="002C05DA" w:rsidRDefault="00CB1B7A" w:rsidP="00CB1B7A">
            <w:pPr>
              <w:pStyle w:val="Tabele"/>
            </w:pPr>
            <w:r w:rsidRPr="002C05DA">
              <w:t>I T E M S</w:t>
            </w:r>
          </w:p>
        </w:tc>
      </w:tr>
      <w:tr w:rsidR="00CB1B7A" w:rsidRPr="002C05DA">
        <w:trPr>
          <w:trHeight w:val="255"/>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TOTALI TE ARDHURAVE</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253,795</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25.8%</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197,781</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42,800</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13,214</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TOTAL REVENUE</w:t>
            </w:r>
          </w:p>
        </w:tc>
      </w:tr>
      <w:tr w:rsidR="00CB1B7A" w:rsidRPr="002C05DA">
        <w:trPr>
          <w:trHeight w:val="255"/>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Te ardhura nga ndihmat</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6,386</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0.7%</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6,386</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Grants</w:t>
            </w:r>
          </w:p>
        </w:tc>
      </w:tr>
      <w:tr w:rsidR="00CB1B7A"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Nga kjo:Mbeshtetje buxhetore</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0</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0.0%</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0</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From which: Budget Support</w:t>
            </w:r>
          </w:p>
        </w:tc>
      </w:tr>
      <w:tr w:rsidR="00CB1B7A" w:rsidRPr="002C05DA">
        <w:trPr>
          <w:trHeight w:val="255"/>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Te ardhura tatimore</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229,989</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23.4%</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173,975</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Tax Revenue</w:t>
            </w:r>
          </w:p>
        </w:tc>
      </w:tr>
      <w:tr w:rsidR="00CB1B7A" w:rsidRPr="002C05DA">
        <w:trPr>
          <w:trHeight w:val="255"/>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Nga Tatimet dhe Doganat</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173,975</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17.7%</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173,975</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From tax offices and customs</w:t>
            </w:r>
          </w:p>
        </w:tc>
      </w:tr>
      <w:tr w:rsidR="00CB1B7A"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rPr>
                <w:lang w:val="de-DE"/>
              </w:rPr>
            </w:pPr>
            <w:r w:rsidRPr="002C05DA">
              <w:rPr>
                <w:lang w:val="de-DE"/>
              </w:rPr>
              <w:t>Tatimi mbi Vleren e Shtuar</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85,400</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8.7%</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85,400</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V.A. T &amp; Turnover Tax</w:t>
            </w:r>
          </w:p>
        </w:tc>
      </w:tr>
      <w:tr w:rsidR="00CB1B7A"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Tatimi mbi Fitimin</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22,900</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2.3%</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22,900</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Profit Tax</w:t>
            </w:r>
          </w:p>
        </w:tc>
      </w:tr>
      <w:tr w:rsidR="00CB1B7A"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Akcizat</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27,029</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2.8%</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27,029</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Excise Tax</w:t>
            </w:r>
          </w:p>
        </w:tc>
      </w:tr>
      <w:tr w:rsidR="00CB1B7A"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rPr>
                <w:lang w:val="de-DE"/>
              </w:rPr>
            </w:pPr>
            <w:r w:rsidRPr="002C05DA">
              <w:rPr>
                <w:lang w:val="de-DE"/>
              </w:rPr>
              <w:t>Tatimi mbi te Ardhurat Personale</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10,800</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1.1%</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10,800</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Personal Income Tax</w:t>
            </w:r>
          </w:p>
        </w:tc>
      </w:tr>
      <w:tr w:rsidR="00CB1B7A"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rPr>
                <w:lang w:val="de-DE"/>
              </w:rPr>
            </w:pPr>
            <w:r w:rsidRPr="002C05DA">
              <w:rPr>
                <w:lang w:val="de-DE"/>
              </w:rPr>
              <w:t>Taksa Nacionale dhe te tjera</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16,041</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1.6%</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16,041</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National Taxes and others</w:t>
            </w:r>
          </w:p>
        </w:tc>
      </w:tr>
      <w:tr w:rsidR="00CB1B7A"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Taksa Doganore</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11,805</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1.2%</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11,805</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Customs Duties</w:t>
            </w:r>
          </w:p>
        </w:tc>
      </w:tr>
      <w:tr w:rsidR="00CB1B7A"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r>
      <w:tr w:rsidR="00CB1B7A" w:rsidRPr="002C05DA">
        <w:trPr>
          <w:trHeight w:val="255"/>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Te ardhura nga Pushteti Vendor</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13,214</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1.3%</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13,214</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Local Taxes</w:t>
            </w:r>
          </w:p>
        </w:tc>
      </w:tr>
      <w:tr w:rsidR="00CB1B7A"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Taksa Lokale</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8,383</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0.9%</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8,383</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Local Taxes</w:t>
            </w:r>
          </w:p>
        </w:tc>
      </w:tr>
      <w:tr w:rsidR="00CB1B7A"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Tatimi mbi Pasurine(ndertesat)</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2,141</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0.2%</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2,141</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Property Tax</w:t>
            </w:r>
          </w:p>
        </w:tc>
      </w:tr>
      <w:tr w:rsidR="00CB1B7A"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rPr>
                <w:lang w:val="de-DE"/>
              </w:rPr>
            </w:pPr>
            <w:r w:rsidRPr="002C05DA">
              <w:rPr>
                <w:lang w:val="de-DE"/>
              </w:rPr>
              <w:t>Tatimi mbi Biznesin e vogel</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2,690</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0.3%</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2,690</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Small Business Tax</w:t>
            </w:r>
          </w:p>
        </w:tc>
      </w:tr>
      <w:tr w:rsidR="00CB1B7A" w:rsidRPr="002C05DA">
        <w:trPr>
          <w:trHeight w:val="255"/>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rPr>
                <w:lang w:val="de-DE"/>
              </w:rPr>
            </w:pPr>
            <w:r w:rsidRPr="002C05DA">
              <w:rPr>
                <w:lang w:val="de-DE"/>
              </w:rPr>
              <w:t>Te ardh Buxh. Pavarur (kontribute)</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42,800</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4.4%</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42,800</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Social ins. contributions</w:t>
            </w:r>
          </w:p>
        </w:tc>
      </w:tr>
      <w:tr w:rsidR="00CB1B7A"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Sigurimi Shoqeror</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38,263</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3.9%</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38,263</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Social Insurance</w:t>
            </w:r>
          </w:p>
        </w:tc>
      </w:tr>
      <w:tr w:rsidR="00CB1B7A"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Sigurimi Shendetesor</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4,537</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0.5%</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4,537</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Health insurance</w:t>
            </w:r>
          </w:p>
        </w:tc>
      </w:tr>
      <w:tr w:rsidR="00CB1B7A" w:rsidRPr="002C05DA">
        <w:trPr>
          <w:trHeight w:val="255"/>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Te ardhura Jotatimore</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17,420</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1.8%</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17,420</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Nontax Revenue</w:t>
            </w:r>
          </w:p>
        </w:tc>
      </w:tr>
      <w:tr w:rsidR="00CB1B7A"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rPr>
                <w:lang w:val="de-DE"/>
              </w:rPr>
            </w:pPr>
            <w:r w:rsidRPr="002C05DA">
              <w:rPr>
                <w:lang w:val="de-DE"/>
              </w:rPr>
              <w:t>Tran.Fitimi nga Banka e Shqiperise</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5,100</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0.5%</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5,100</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Profit transfer from BOA</w:t>
            </w:r>
          </w:p>
        </w:tc>
      </w:tr>
      <w:tr w:rsidR="00CB1B7A"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rPr>
                <w:lang w:val="de-DE"/>
              </w:rPr>
            </w:pPr>
            <w:r w:rsidRPr="002C05DA">
              <w:rPr>
                <w:lang w:val="de-DE"/>
              </w:rPr>
              <w:t>Te ardhura nga Institucionet Buxhetore</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10,535</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1.1%</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10,535</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Income of budgetary institutions</w:t>
            </w:r>
          </w:p>
        </w:tc>
      </w:tr>
      <w:tr w:rsidR="00CB1B7A"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Dividenti</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735</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0.1%</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735</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Divident</w:t>
            </w:r>
          </w:p>
        </w:tc>
      </w:tr>
      <w:tr w:rsidR="00CB1B7A" w:rsidRPr="002C05DA">
        <w:trPr>
          <w:trHeight w:val="270"/>
        </w:trPr>
        <w:tc>
          <w:tcPr>
            <w:tcW w:w="6080" w:type="dxa"/>
            <w:tcBorders>
              <w:top w:val="nil"/>
              <w:left w:val="single" w:sz="4" w:space="0" w:color="auto"/>
              <w:bottom w:val="single" w:sz="4" w:space="0" w:color="auto"/>
              <w:right w:val="single" w:sz="4" w:space="0" w:color="auto"/>
            </w:tcBorders>
            <w:shd w:val="clear" w:color="auto" w:fill="auto"/>
            <w:noWrap/>
            <w:vAlign w:val="bottom"/>
          </w:tcPr>
          <w:p w:rsidR="00CB1B7A" w:rsidRPr="002C05DA" w:rsidRDefault="00CB1B7A" w:rsidP="00CB1B7A">
            <w:pPr>
              <w:pStyle w:val="Tabele"/>
            </w:pPr>
            <w:r w:rsidRPr="002C05DA">
              <w:t>Te tjera</w:t>
            </w:r>
          </w:p>
        </w:tc>
        <w:tc>
          <w:tcPr>
            <w:tcW w:w="947" w:type="dxa"/>
            <w:tcBorders>
              <w:top w:val="nil"/>
              <w:left w:val="nil"/>
              <w:bottom w:val="single" w:sz="4" w:space="0" w:color="auto"/>
              <w:right w:val="single" w:sz="4" w:space="0" w:color="auto"/>
            </w:tcBorders>
            <w:shd w:val="clear" w:color="auto" w:fill="auto"/>
            <w:noWrap/>
            <w:vAlign w:val="bottom"/>
          </w:tcPr>
          <w:p w:rsidR="00CB1B7A" w:rsidRPr="002C05DA" w:rsidRDefault="00CB1B7A" w:rsidP="00CB1B7A">
            <w:pPr>
              <w:pStyle w:val="Tabele"/>
            </w:pPr>
            <w:r w:rsidRPr="002C05DA">
              <w:t>1,050</w:t>
            </w:r>
          </w:p>
        </w:tc>
        <w:tc>
          <w:tcPr>
            <w:tcW w:w="813" w:type="dxa"/>
            <w:tcBorders>
              <w:top w:val="nil"/>
              <w:left w:val="nil"/>
              <w:bottom w:val="single" w:sz="4" w:space="0" w:color="auto"/>
              <w:right w:val="single" w:sz="4" w:space="0" w:color="auto"/>
            </w:tcBorders>
            <w:shd w:val="clear" w:color="auto" w:fill="auto"/>
            <w:noWrap/>
            <w:vAlign w:val="bottom"/>
          </w:tcPr>
          <w:p w:rsidR="00CB1B7A" w:rsidRPr="002C05DA" w:rsidRDefault="00CB1B7A" w:rsidP="00CB1B7A">
            <w:pPr>
              <w:pStyle w:val="Tabele"/>
            </w:pPr>
            <w:r w:rsidRPr="002C05DA">
              <w:t>0.1%</w:t>
            </w:r>
          </w:p>
        </w:tc>
        <w:tc>
          <w:tcPr>
            <w:tcW w:w="963" w:type="dxa"/>
            <w:tcBorders>
              <w:top w:val="nil"/>
              <w:left w:val="nil"/>
              <w:bottom w:val="single" w:sz="4" w:space="0" w:color="auto"/>
              <w:right w:val="single" w:sz="4" w:space="0" w:color="auto"/>
            </w:tcBorders>
            <w:shd w:val="clear" w:color="auto" w:fill="auto"/>
            <w:noWrap/>
            <w:vAlign w:val="bottom"/>
          </w:tcPr>
          <w:p w:rsidR="00CB1B7A" w:rsidRPr="002C05DA" w:rsidRDefault="00CB1B7A" w:rsidP="00CB1B7A">
            <w:pPr>
              <w:pStyle w:val="Tabele"/>
            </w:pPr>
            <w:r w:rsidRPr="002C05DA">
              <w:t>1,050</w:t>
            </w:r>
          </w:p>
        </w:tc>
        <w:tc>
          <w:tcPr>
            <w:tcW w:w="1016" w:type="dxa"/>
            <w:tcBorders>
              <w:top w:val="nil"/>
              <w:left w:val="nil"/>
              <w:bottom w:val="single" w:sz="4" w:space="0" w:color="auto"/>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single" w:sz="4" w:space="0" w:color="auto"/>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single" w:sz="4" w:space="0" w:color="auto"/>
              <w:right w:val="single" w:sz="4" w:space="0" w:color="auto"/>
            </w:tcBorders>
            <w:shd w:val="clear" w:color="auto" w:fill="auto"/>
            <w:noWrap/>
            <w:vAlign w:val="bottom"/>
          </w:tcPr>
          <w:p w:rsidR="00CB1B7A" w:rsidRPr="002C05DA" w:rsidRDefault="00CB1B7A" w:rsidP="00CB1B7A">
            <w:pPr>
              <w:pStyle w:val="Tabele"/>
            </w:pPr>
            <w:r w:rsidRPr="002C05DA">
              <w:t>Other/not allocated</w:t>
            </w:r>
          </w:p>
        </w:tc>
      </w:tr>
      <w:tr w:rsidR="00CB1B7A" w:rsidRPr="002C05DA">
        <w:trPr>
          <w:trHeight w:val="255"/>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r>
      <w:tr w:rsidR="00CB1B7A"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TOTALI I SHPENZIMEVE</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300,643</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30.6%</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205,009</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69,795</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25,839</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TOTAL EXPENDITURE</w:t>
            </w:r>
          </w:p>
        </w:tc>
      </w:tr>
      <w:tr w:rsidR="00CB1B7A" w:rsidRPr="002C05DA">
        <w:trPr>
          <w:trHeight w:val="255"/>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Shpenzime Korrente</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225,125</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22.9%</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129,491</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69,795</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25,839</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Current Expenditures</w:t>
            </w:r>
          </w:p>
        </w:tc>
      </w:tr>
      <w:tr w:rsidR="00CB1B7A" w:rsidRPr="002C05DA">
        <w:trPr>
          <w:trHeight w:val="255"/>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Personeli</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58,540</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6.0%</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58,540</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Personnel expenditures</w:t>
            </w:r>
          </w:p>
        </w:tc>
      </w:tr>
      <w:tr w:rsidR="00CB1B7A"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Paga</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48,656</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5.0%</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48,656</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Wages</w:t>
            </w:r>
          </w:p>
        </w:tc>
      </w:tr>
      <w:tr w:rsidR="00CB1B7A"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Kontributi per Sigurime Shoqerore</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9,883</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1.0%</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9,883</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Social insurance contributions</w:t>
            </w:r>
          </w:p>
        </w:tc>
      </w:tr>
      <w:tr w:rsidR="00CB1B7A"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Politikat e reja pagash</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0</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0.0%</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0</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Of which; Contingency for new policies</w:t>
            </w:r>
          </w:p>
        </w:tc>
      </w:tr>
      <w:tr w:rsidR="00CB1B7A" w:rsidRPr="002C05DA">
        <w:trPr>
          <w:trHeight w:val="255"/>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Interesat</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29,550</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3.0%</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29,550</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Interest</w:t>
            </w:r>
          </w:p>
        </w:tc>
      </w:tr>
      <w:tr w:rsidR="00CB1B7A"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 xml:space="preserve"> Te Brendshme</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25,450</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2.6%</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25,450</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Domestic</w:t>
            </w:r>
          </w:p>
        </w:tc>
      </w:tr>
      <w:tr w:rsidR="00CB1B7A"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 xml:space="preserve"> Te Huaja</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4,100</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0.4%</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4,100</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Foreign</w:t>
            </w:r>
          </w:p>
        </w:tc>
      </w:tr>
      <w:tr w:rsidR="00CB1B7A" w:rsidRPr="002C05DA">
        <w:trPr>
          <w:trHeight w:val="255"/>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Shpenzime Operative Mirembajtje</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23,918</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2.4%</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23,918</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Operational &amp; Maintenance</w:t>
            </w:r>
          </w:p>
        </w:tc>
      </w:tr>
      <w:tr w:rsidR="00CB1B7A"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Nga e cila: Financim i Huaj</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216</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0.0%</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216</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From which: Foreign Financing</w:t>
            </w:r>
          </w:p>
        </w:tc>
      </w:tr>
      <w:tr w:rsidR="00CB1B7A" w:rsidRPr="002C05DA">
        <w:trPr>
          <w:trHeight w:val="255"/>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Subvencionet</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2,625</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0.3%</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2,625</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Subsidies</w:t>
            </w:r>
          </w:p>
        </w:tc>
      </w:tr>
      <w:tr w:rsidR="00CB1B7A" w:rsidRPr="002C05DA">
        <w:trPr>
          <w:trHeight w:val="255"/>
        </w:trPr>
        <w:tc>
          <w:tcPr>
            <w:tcW w:w="6080" w:type="dxa"/>
            <w:tcBorders>
              <w:top w:val="nil"/>
              <w:left w:val="single" w:sz="4" w:space="0" w:color="auto"/>
              <w:bottom w:val="nil"/>
              <w:right w:val="single" w:sz="4" w:space="0" w:color="auto"/>
            </w:tcBorders>
            <w:shd w:val="clear" w:color="auto" w:fill="auto"/>
            <w:vAlign w:val="bottom"/>
          </w:tcPr>
          <w:p w:rsidR="00CB1B7A" w:rsidRPr="002C05DA" w:rsidRDefault="00CB1B7A" w:rsidP="00CB1B7A">
            <w:pPr>
              <w:pStyle w:val="Tabele"/>
            </w:pPr>
            <w:r w:rsidRPr="002C05DA">
              <w:t>Shpenzime per Sig.Shoq e Shendet</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69,795</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7.1%</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69,795</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Social insurance outlays</w:t>
            </w:r>
          </w:p>
        </w:tc>
      </w:tr>
      <w:tr w:rsidR="00CB1B7A"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Sigurime Shoqerore</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59,713</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6.1%</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59,713</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Social insurance</w:t>
            </w:r>
          </w:p>
        </w:tc>
      </w:tr>
      <w:tr w:rsidR="00CB1B7A"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Sigurime Shendetesore</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10,082</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1.0%</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10,082</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Health insurance</w:t>
            </w:r>
          </w:p>
        </w:tc>
      </w:tr>
      <w:tr w:rsidR="00CB1B7A" w:rsidRPr="002C05DA">
        <w:trPr>
          <w:trHeight w:val="255"/>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Shpenzime per Buxhetin Lokal</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25,839</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2.6%</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25,839</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Local Budget expenditure</w:t>
            </w:r>
          </w:p>
        </w:tc>
      </w:tr>
      <w:tr w:rsidR="00CB1B7A"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Buxheti lokal (Granti)</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12,625</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1.3%</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12,625</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Local Budget (Grant)</w:t>
            </w:r>
          </w:p>
        </w:tc>
      </w:tr>
      <w:tr w:rsidR="00CB1B7A"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Buxheti lokal (Te ardhurat e veta)</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13,214</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1.3%</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13,214</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Local Budget (Own revenues)</w:t>
            </w:r>
          </w:p>
        </w:tc>
      </w:tr>
      <w:tr w:rsidR="00CB1B7A" w:rsidRPr="002C05DA">
        <w:trPr>
          <w:trHeight w:val="255"/>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 xml:space="preserve">Shpenzime te tjera </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14,358</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1.5%</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14,358</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Other expenditures</w:t>
            </w:r>
          </w:p>
        </w:tc>
      </w:tr>
      <w:tr w:rsidR="00CB1B7A"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Pagesa e Papunesise</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1,102</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0.1%</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1,102</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Unemployment insurance benefits</w:t>
            </w:r>
          </w:p>
        </w:tc>
      </w:tr>
      <w:tr w:rsidR="00CB1B7A"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Ndihma Ekonomike</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10,856</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1.1%</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10,856</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Social assistance</w:t>
            </w:r>
          </w:p>
        </w:tc>
      </w:tr>
      <w:tr w:rsidR="00CB1B7A"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Kompensim per ish te perndjekurit politike</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400</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0.0%</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400</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Compensation for ex political prisoners</w:t>
            </w:r>
          </w:p>
        </w:tc>
      </w:tr>
      <w:tr w:rsidR="00CB1B7A"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Kompensim per energjine elektrike</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2,000</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0.2%</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2,000</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Compensation for electricity</w:t>
            </w:r>
          </w:p>
        </w:tc>
      </w:tr>
      <w:tr w:rsidR="00CB1B7A" w:rsidRPr="002C05DA">
        <w:trPr>
          <w:trHeight w:val="255"/>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Kompensim ne vlere i pronareve</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500</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0.1%</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500</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Property Compensation</w:t>
            </w:r>
          </w:p>
        </w:tc>
      </w:tr>
      <w:tr w:rsidR="00CB1B7A" w:rsidRPr="002C05DA">
        <w:trPr>
          <w:trHeight w:val="255"/>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Fondi Rezerve, Kontigjenca</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5,746</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0.6%</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5,746</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Reserve fund, Contingency</w:t>
            </w:r>
          </w:p>
        </w:tc>
      </w:tr>
      <w:tr w:rsidR="00CB1B7A"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Fondi Rezerve i Keshillit te Ministrave</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1,700</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0.2%</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1,700</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CoM Reserve Fund</w:t>
            </w:r>
          </w:p>
        </w:tc>
      </w:tr>
      <w:tr w:rsidR="00CB1B7A" w:rsidRPr="002C05DA">
        <w:trPr>
          <w:trHeight w:val="270"/>
        </w:trPr>
        <w:tc>
          <w:tcPr>
            <w:tcW w:w="6080" w:type="dxa"/>
            <w:tcBorders>
              <w:top w:val="nil"/>
              <w:left w:val="single" w:sz="4" w:space="0" w:color="auto"/>
              <w:bottom w:val="nil"/>
              <w:right w:val="single" w:sz="4" w:space="0" w:color="auto"/>
            </w:tcBorders>
            <w:shd w:val="clear" w:color="auto" w:fill="auto"/>
            <w:vAlign w:val="bottom"/>
          </w:tcPr>
          <w:p w:rsidR="00CB1B7A" w:rsidRPr="002C05DA" w:rsidRDefault="00CB1B7A" w:rsidP="00CB1B7A">
            <w:pPr>
              <w:pStyle w:val="Tabele"/>
            </w:pPr>
            <w:r w:rsidRPr="002C05DA">
              <w:t>Fondi Kontigjence per Politika Pagash dhe Pensionesh</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4,046</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0.4%</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4,046</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vAlign w:val="bottom"/>
          </w:tcPr>
          <w:p w:rsidR="00CB1B7A" w:rsidRPr="002C05DA" w:rsidRDefault="00CB1B7A" w:rsidP="00CB1B7A">
            <w:pPr>
              <w:pStyle w:val="Tabele"/>
            </w:pPr>
            <w:r w:rsidRPr="002C05DA">
              <w:t xml:space="preserve">Contingency for Wages and Pensions Increase </w:t>
            </w:r>
          </w:p>
        </w:tc>
      </w:tr>
      <w:tr w:rsidR="00CB1B7A"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Fondi Kontigjence per Investime Publike</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Contingency for Investments</w:t>
            </w:r>
          </w:p>
        </w:tc>
      </w:tr>
      <w:tr w:rsidR="00CB1B7A"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Fondi Kontigjence per Ruajtjen e Deficitit</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Contingency for Deficit</w:t>
            </w:r>
          </w:p>
        </w:tc>
      </w:tr>
      <w:tr w:rsidR="00CB1B7A" w:rsidRPr="002C05DA">
        <w:trPr>
          <w:trHeight w:val="255"/>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Shpenzime Kapitale</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69,772</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7.1%</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69,772</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Capital expenditures</w:t>
            </w:r>
          </w:p>
        </w:tc>
      </w:tr>
      <w:tr w:rsidR="00CB1B7A"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Financimi Brendshem</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37,354</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3.8%</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37,354</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Domestic financing</w:t>
            </w:r>
          </w:p>
        </w:tc>
      </w:tr>
      <w:tr w:rsidR="00CB1B7A" w:rsidRPr="002C05DA">
        <w:trPr>
          <w:trHeight w:val="285"/>
        </w:trPr>
        <w:tc>
          <w:tcPr>
            <w:tcW w:w="6080"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xml:space="preserve">  Nga e cila: Kontigjence</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3,000</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0.3%</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3,000</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Of which: Contingency</w:t>
            </w:r>
          </w:p>
        </w:tc>
      </w:tr>
      <w:tr w:rsidR="00CB1B7A" w:rsidRPr="002C05DA">
        <w:trPr>
          <w:trHeight w:val="285"/>
        </w:trPr>
        <w:tc>
          <w:tcPr>
            <w:tcW w:w="6080"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xml:space="preserve">                   Grant Konkurues per Arsimin (P.Vendor)</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1,600</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0.2%</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1,600</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xml:space="preserve">                Competition Grant for Education (Loc. Gov.)</w:t>
            </w:r>
          </w:p>
        </w:tc>
      </w:tr>
      <w:tr w:rsidR="00CB1B7A" w:rsidRPr="002C05DA">
        <w:trPr>
          <w:trHeight w:val="285"/>
        </w:trPr>
        <w:tc>
          <w:tcPr>
            <w:tcW w:w="6080"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xml:space="preserve">                  Grant Konkurues per Shendetesine (P.Vendor)</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800</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0.1%</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800</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xml:space="preserve">               Competition Grant for Health (Loc. Gov.)         </w:t>
            </w:r>
          </w:p>
        </w:tc>
      </w:tr>
      <w:tr w:rsidR="00CB1B7A" w:rsidRPr="002C05DA">
        <w:trPr>
          <w:trHeight w:val="285"/>
        </w:trPr>
        <w:tc>
          <w:tcPr>
            <w:tcW w:w="6080" w:type="dxa"/>
            <w:tcBorders>
              <w:top w:val="nil"/>
              <w:left w:val="nil"/>
              <w:bottom w:val="nil"/>
              <w:right w:val="single" w:sz="4" w:space="0" w:color="auto"/>
            </w:tcBorders>
            <w:shd w:val="clear" w:color="auto" w:fill="auto"/>
            <w:noWrap/>
            <w:vAlign w:val="bottom"/>
          </w:tcPr>
          <w:p w:rsidR="00CB1B7A" w:rsidRPr="00CB1B7A" w:rsidRDefault="00CB1B7A" w:rsidP="00CB1B7A">
            <w:pPr>
              <w:pStyle w:val="Tabele"/>
              <w:rPr>
                <w:lang w:val="de-DE"/>
              </w:rPr>
            </w:pPr>
            <w:r w:rsidRPr="00CB1B7A">
              <w:rPr>
                <w:lang w:val="de-DE"/>
              </w:rPr>
              <w:t xml:space="preserve">                 Grant Konkurues per Ujesjellesa &amp; Kanalizime (P.Vendor)</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1,000</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0.1%</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1,000</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xml:space="preserve">              Competition Grant for Water Supply (Loc. Gov.)</w:t>
            </w:r>
          </w:p>
        </w:tc>
      </w:tr>
      <w:tr w:rsidR="00CB1B7A"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Financimi Huaj</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32,418</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3.3%</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32,418</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Foreign financing</w:t>
            </w:r>
          </w:p>
        </w:tc>
      </w:tr>
      <w:tr w:rsidR="00CB1B7A" w:rsidRPr="002C05DA">
        <w:trPr>
          <w:trHeight w:val="255"/>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r>
      <w:tr w:rsidR="00CB1B7A" w:rsidRPr="002C05DA">
        <w:trPr>
          <w:trHeight w:val="255"/>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 xml:space="preserve"> DEFIÇITI</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-46,848</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-4.8%</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-7,228</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-26,995</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-12,625</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Cash balance</w:t>
            </w:r>
          </w:p>
        </w:tc>
      </w:tr>
      <w:tr w:rsidR="00CB1B7A"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FINANCIMI DEFIÇITIT</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46,848</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4.8%</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7,228</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26,995</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12,625</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Financing (Cash)</w:t>
            </w:r>
          </w:p>
        </w:tc>
      </w:tr>
      <w:tr w:rsidR="00CB1B7A" w:rsidRPr="002C05DA">
        <w:trPr>
          <w:trHeight w:val="255"/>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 xml:space="preserve"> Brendshem</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26,000</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2.6%</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Domestic</w:t>
            </w:r>
          </w:p>
        </w:tc>
      </w:tr>
      <w:tr w:rsidR="00CB1B7A"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 xml:space="preserve">   Te ardhura nga privatizimi</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1,000</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0.1%</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xml:space="preserve">  Privatization receipts</w:t>
            </w:r>
          </w:p>
        </w:tc>
      </w:tr>
      <w:tr w:rsidR="00CB1B7A"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 xml:space="preserve">   Hua-marrje e brendshme</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25,000</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2.5%</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xml:space="preserve">  Domestic borrowing</w:t>
            </w:r>
          </w:p>
        </w:tc>
      </w:tr>
      <w:tr w:rsidR="00CB1B7A"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 xml:space="preserve">   Te tjera</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xml:space="preserve">  Other</w:t>
            </w:r>
          </w:p>
        </w:tc>
      </w:tr>
      <w:tr w:rsidR="00CB1B7A" w:rsidRPr="002C05DA">
        <w:trPr>
          <w:trHeight w:val="255"/>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I Huaj</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20,848</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2.1%</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Foreign</w:t>
            </w:r>
          </w:p>
        </w:tc>
      </w:tr>
      <w:tr w:rsidR="00CB1B7A"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 xml:space="preserve">   Hua afatgjate (e marre)</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26,248</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2.7%</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xml:space="preserve">  Long-term Loan(Drawings)</w:t>
            </w:r>
          </w:p>
        </w:tc>
      </w:tr>
      <w:tr w:rsidR="00CB1B7A"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 xml:space="preserve">   Ndryshimi i gjendjes se arkes*</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xml:space="preserve">  Chang. of stat. Account</w:t>
            </w:r>
          </w:p>
        </w:tc>
      </w:tr>
      <w:tr w:rsidR="00CB1B7A"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CB1B7A" w:rsidRPr="002C05DA" w:rsidRDefault="00CB1B7A" w:rsidP="00CB1B7A">
            <w:pPr>
              <w:pStyle w:val="Tabele"/>
            </w:pPr>
            <w:r w:rsidRPr="002C05DA">
              <w:t xml:space="preserve">   Ripagesat</w:t>
            </w:r>
          </w:p>
        </w:tc>
        <w:tc>
          <w:tcPr>
            <w:tcW w:w="947"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-5,400</w:t>
            </w:r>
          </w:p>
        </w:tc>
        <w:tc>
          <w:tcPr>
            <w:tcW w:w="81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-0.5%</w:t>
            </w:r>
          </w:p>
        </w:tc>
        <w:tc>
          <w:tcPr>
            <w:tcW w:w="963"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CB1B7A" w:rsidRPr="002C05DA" w:rsidRDefault="00CB1B7A" w:rsidP="00CB1B7A">
            <w:pPr>
              <w:pStyle w:val="Tabele"/>
            </w:pPr>
            <w:r w:rsidRPr="002C05DA">
              <w:t xml:space="preserve">  Repayments</w:t>
            </w:r>
          </w:p>
        </w:tc>
      </w:tr>
      <w:tr w:rsidR="00CB1B7A" w:rsidRPr="002C05DA">
        <w:trPr>
          <w:trHeight w:val="270"/>
        </w:trPr>
        <w:tc>
          <w:tcPr>
            <w:tcW w:w="6080" w:type="dxa"/>
            <w:tcBorders>
              <w:top w:val="nil"/>
              <w:left w:val="single" w:sz="4" w:space="0" w:color="auto"/>
              <w:bottom w:val="single" w:sz="4" w:space="0" w:color="auto"/>
              <w:right w:val="single" w:sz="4" w:space="0" w:color="auto"/>
            </w:tcBorders>
            <w:shd w:val="clear" w:color="auto" w:fill="auto"/>
            <w:noWrap/>
            <w:vAlign w:val="bottom"/>
          </w:tcPr>
          <w:p w:rsidR="00CB1B7A" w:rsidRPr="002C05DA" w:rsidRDefault="00CB1B7A" w:rsidP="00CB1B7A">
            <w:pPr>
              <w:pStyle w:val="Tabele"/>
            </w:pPr>
            <w:r w:rsidRPr="002C05DA">
              <w:t xml:space="preserve">   Mbeshtetje buxhetore</w:t>
            </w:r>
          </w:p>
        </w:tc>
        <w:tc>
          <w:tcPr>
            <w:tcW w:w="947" w:type="dxa"/>
            <w:tcBorders>
              <w:top w:val="nil"/>
              <w:left w:val="nil"/>
              <w:bottom w:val="single" w:sz="4" w:space="0" w:color="auto"/>
              <w:right w:val="single" w:sz="4" w:space="0" w:color="auto"/>
            </w:tcBorders>
            <w:shd w:val="clear" w:color="auto" w:fill="auto"/>
            <w:noWrap/>
            <w:vAlign w:val="bottom"/>
          </w:tcPr>
          <w:p w:rsidR="00CB1B7A" w:rsidRPr="002C05DA" w:rsidRDefault="00CB1B7A" w:rsidP="00CB1B7A">
            <w:pPr>
              <w:pStyle w:val="Tabele"/>
            </w:pPr>
            <w:r w:rsidRPr="002C05DA">
              <w:t> </w:t>
            </w:r>
          </w:p>
        </w:tc>
        <w:tc>
          <w:tcPr>
            <w:tcW w:w="813" w:type="dxa"/>
            <w:tcBorders>
              <w:top w:val="nil"/>
              <w:left w:val="nil"/>
              <w:bottom w:val="single" w:sz="4" w:space="0" w:color="auto"/>
              <w:right w:val="single" w:sz="4" w:space="0" w:color="auto"/>
            </w:tcBorders>
            <w:shd w:val="clear" w:color="auto" w:fill="auto"/>
            <w:noWrap/>
            <w:vAlign w:val="bottom"/>
          </w:tcPr>
          <w:p w:rsidR="00CB1B7A" w:rsidRPr="002C05DA" w:rsidRDefault="00CB1B7A" w:rsidP="00CB1B7A">
            <w:pPr>
              <w:pStyle w:val="Tabele"/>
            </w:pPr>
            <w:r w:rsidRPr="002C05DA">
              <w:t> </w:t>
            </w:r>
          </w:p>
        </w:tc>
        <w:tc>
          <w:tcPr>
            <w:tcW w:w="963" w:type="dxa"/>
            <w:tcBorders>
              <w:top w:val="nil"/>
              <w:left w:val="nil"/>
              <w:bottom w:val="single" w:sz="4" w:space="0" w:color="auto"/>
              <w:right w:val="single" w:sz="4" w:space="0" w:color="auto"/>
            </w:tcBorders>
            <w:shd w:val="clear" w:color="auto" w:fill="auto"/>
            <w:noWrap/>
            <w:vAlign w:val="bottom"/>
          </w:tcPr>
          <w:p w:rsidR="00CB1B7A" w:rsidRPr="002C05DA" w:rsidRDefault="00CB1B7A" w:rsidP="00CB1B7A">
            <w:pPr>
              <w:pStyle w:val="Tabele"/>
            </w:pPr>
            <w:r w:rsidRPr="002C05DA">
              <w:t> </w:t>
            </w:r>
          </w:p>
        </w:tc>
        <w:tc>
          <w:tcPr>
            <w:tcW w:w="1016" w:type="dxa"/>
            <w:tcBorders>
              <w:top w:val="nil"/>
              <w:left w:val="nil"/>
              <w:bottom w:val="single" w:sz="4" w:space="0" w:color="auto"/>
              <w:right w:val="single" w:sz="4" w:space="0" w:color="auto"/>
            </w:tcBorders>
            <w:shd w:val="clear" w:color="auto" w:fill="auto"/>
            <w:noWrap/>
            <w:vAlign w:val="bottom"/>
          </w:tcPr>
          <w:p w:rsidR="00CB1B7A" w:rsidRPr="002C05DA" w:rsidRDefault="00CB1B7A" w:rsidP="00CB1B7A">
            <w:pPr>
              <w:pStyle w:val="Tabele"/>
            </w:pPr>
            <w:r w:rsidRPr="002C05DA">
              <w:t> </w:t>
            </w:r>
          </w:p>
        </w:tc>
        <w:tc>
          <w:tcPr>
            <w:tcW w:w="956" w:type="dxa"/>
            <w:tcBorders>
              <w:top w:val="nil"/>
              <w:left w:val="nil"/>
              <w:bottom w:val="single" w:sz="4" w:space="0" w:color="auto"/>
              <w:right w:val="single" w:sz="4" w:space="0" w:color="auto"/>
            </w:tcBorders>
            <w:shd w:val="clear" w:color="auto" w:fill="auto"/>
            <w:noWrap/>
            <w:vAlign w:val="bottom"/>
          </w:tcPr>
          <w:p w:rsidR="00CB1B7A" w:rsidRPr="002C05DA" w:rsidRDefault="00CB1B7A" w:rsidP="00CB1B7A">
            <w:pPr>
              <w:pStyle w:val="Tabele"/>
            </w:pPr>
            <w:r w:rsidRPr="002C05DA">
              <w:t> </w:t>
            </w:r>
          </w:p>
        </w:tc>
        <w:tc>
          <w:tcPr>
            <w:tcW w:w="3445" w:type="dxa"/>
            <w:tcBorders>
              <w:top w:val="nil"/>
              <w:left w:val="nil"/>
              <w:bottom w:val="single" w:sz="4" w:space="0" w:color="auto"/>
              <w:right w:val="single" w:sz="4" w:space="0" w:color="auto"/>
            </w:tcBorders>
            <w:shd w:val="clear" w:color="auto" w:fill="auto"/>
            <w:noWrap/>
            <w:vAlign w:val="bottom"/>
          </w:tcPr>
          <w:p w:rsidR="00CB1B7A" w:rsidRPr="002C05DA" w:rsidRDefault="00CB1B7A" w:rsidP="00CB1B7A">
            <w:pPr>
              <w:pStyle w:val="Tabele"/>
            </w:pPr>
            <w:r w:rsidRPr="002C05DA">
              <w:t xml:space="preserve">  Budget Support</w:t>
            </w:r>
          </w:p>
        </w:tc>
      </w:tr>
    </w:tbl>
    <w:p w:rsidR="00CB1B7A" w:rsidRDefault="00CB1B7A" w:rsidP="00CB1B7A">
      <w:pPr>
        <w:sectPr w:rsidR="00CB1B7A" w:rsidSect="00CB1B7A">
          <w:pgSz w:w="16838" w:h="11906" w:orient="landscape" w:code="9"/>
          <w:pgMar w:top="1418" w:right="1418" w:bottom="1418" w:left="1418" w:header="0" w:footer="1134" w:gutter="0"/>
          <w:cols w:space="720"/>
        </w:sectPr>
      </w:pPr>
    </w:p>
    <w:p w:rsidR="00CB1B7A" w:rsidRPr="002C05DA" w:rsidRDefault="00CB1B7A" w:rsidP="00CB1B7A"/>
    <w:p w:rsidR="00CB1B7A" w:rsidRDefault="00CB1B7A" w:rsidP="006D39A9">
      <w:pPr>
        <w:pStyle w:val="Paragrafi"/>
        <w:rPr>
          <w:lang w:val="de-DE"/>
        </w:rPr>
      </w:pPr>
    </w:p>
    <w:sectPr w:rsidR="00CB1B7A" w:rsidSect="009C4C1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2349D">
      <w:r>
        <w:separator/>
      </w:r>
    </w:p>
  </w:endnote>
  <w:endnote w:type="continuationSeparator" w:id="0">
    <w:p w:rsidR="00000000" w:rsidRDefault="00623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1B7A" w:rsidRDefault="00CB1B7A" w:rsidP="006D39A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B1B7A" w:rsidRDefault="00CB1B7A" w:rsidP="006D39A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1B7A" w:rsidRPr="00F74B3D" w:rsidRDefault="00CB1B7A" w:rsidP="006D39A9">
    <w:pPr>
      <w:pStyle w:val="Footer"/>
      <w:framePr w:wrap="around" w:vAnchor="text" w:hAnchor="margin" w:xAlign="outside" w:y="1"/>
      <w:rPr>
        <w:rStyle w:val="PageNumber"/>
        <w:rFonts w:ascii="CG Times" w:hAnsi="CG Times"/>
        <w:sz w:val="22"/>
        <w:szCs w:val="22"/>
      </w:rPr>
    </w:pPr>
    <w:r w:rsidRPr="00F74B3D">
      <w:rPr>
        <w:rStyle w:val="PageNumber"/>
        <w:rFonts w:ascii="CG Times" w:hAnsi="CG Times"/>
        <w:sz w:val="22"/>
        <w:szCs w:val="22"/>
      </w:rPr>
      <w:fldChar w:fldCharType="begin"/>
    </w:r>
    <w:r w:rsidRPr="00F74B3D">
      <w:rPr>
        <w:rStyle w:val="PageNumber"/>
        <w:rFonts w:ascii="CG Times" w:hAnsi="CG Times"/>
        <w:sz w:val="22"/>
        <w:szCs w:val="22"/>
      </w:rPr>
      <w:instrText xml:space="preserve">PAGE  </w:instrText>
    </w:r>
    <w:r w:rsidRPr="00F74B3D">
      <w:rPr>
        <w:rStyle w:val="PageNumber"/>
        <w:rFonts w:ascii="CG Times" w:hAnsi="CG Times"/>
        <w:sz w:val="22"/>
        <w:szCs w:val="22"/>
      </w:rPr>
      <w:fldChar w:fldCharType="separate"/>
    </w:r>
    <w:r w:rsidR="00CE3285">
      <w:rPr>
        <w:rStyle w:val="PageNumber"/>
        <w:rFonts w:ascii="CG Times" w:hAnsi="CG Times"/>
        <w:noProof/>
        <w:sz w:val="22"/>
        <w:szCs w:val="22"/>
      </w:rPr>
      <w:t>20</w:t>
    </w:r>
    <w:r w:rsidRPr="00F74B3D">
      <w:rPr>
        <w:rStyle w:val="PageNumber"/>
        <w:rFonts w:ascii="CG Times" w:hAnsi="CG Times"/>
        <w:sz w:val="22"/>
        <w:szCs w:val="22"/>
      </w:rPr>
      <w:fldChar w:fldCharType="end"/>
    </w:r>
  </w:p>
  <w:p w:rsidR="00CB1B7A" w:rsidRDefault="00CB1B7A" w:rsidP="006D39A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2349D">
      <w:r>
        <w:separator/>
      </w:r>
    </w:p>
  </w:footnote>
  <w:footnote w:type="continuationSeparator" w:id="0">
    <w:p w:rsidR="00000000" w:rsidRDefault="006234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4C7433"/>
    <w:multiLevelType w:val="singleLevel"/>
    <w:tmpl w:val="2B22FED8"/>
    <w:lvl w:ilvl="0">
      <w:start w:val="1"/>
      <w:numFmt w:val="upperLetter"/>
      <w:lvlText w:val="%1."/>
      <w:lvlJc w:val="left"/>
      <w:pPr>
        <w:tabs>
          <w:tab w:val="num" w:pos="927"/>
        </w:tabs>
        <w:ind w:left="927" w:hanging="360"/>
      </w:pPr>
      <w:rPr>
        <w:rFonts w:hint="default"/>
      </w:rPr>
    </w:lvl>
  </w:abstractNum>
  <w:abstractNum w:abstractNumId="1">
    <w:nsid w:val="3DF35251"/>
    <w:multiLevelType w:val="singleLevel"/>
    <w:tmpl w:val="44D646B4"/>
    <w:lvl w:ilvl="0">
      <w:numFmt w:val="bullet"/>
      <w:lvlText w:val="-"/>
      <w:lvlJc w:val="left"/>
      <w:pPr>
        <w:tabs>
          <w:tab w:val="num" w:pos="927"/>
        </w:tabs>
        <w:ind w:left="927" w:hanging="360"/>
      </w:pPr>
      <w:rPr>
        <w:rFonts w:hint="default"/>
      </w:rPr>
    </w:lvl>
  </w:abstractNum>
  <w:abstractNum w:abstractNumId="2">
    <w:nsid w:val="578F4909"/>
    <w:multiLevelType w:val="singleLevel"/>
    <w:tmpl w:val="4A76EB74"/>
    <w:lvl w:ilvl="0">
      <w:start w:val="1"/>
      <w:numFmt w:val="upperLetter"/>
      <w:lvlText w:val="%1)"/>
      <w:lvlJc w:val="left"/>
      <w:pPr>
        <w:tabs>
          <w:tab w:val="num" w:pos="927"/>
        </w:tabs>
        <w:ind w:left="927" w:hanging="360"/>
      </w:pPr>
      <w:rPr>
        <w:rFonts w:hint="default"/>
        <w:sz w:val="20"/>
      </w:rPr>
    </w:lvl>
  </w:abstractNum>
  <w:abstractNum w:abstractNumId="3">
    <w:nsid w:val="7BB76ADB"/>
    <w:multiLevelType w:val="hybridMultilevel"/>
    <w:tmpl w:val="DE4A55F0"/>
    <w:lvl w:ilvl="0" w:tplc="D63409B6">
      <w:start w:val="1"/>
      <w:numFmt w:val="upp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178D2"/>
    <w:rsid w:val="00134ADF"/>
    <w:rsid w:val="00174866"/>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B3DF5"/>
    <w:rsid w:val="003E06F6"/>
    <w:rsid w:val="003F043A"/>
    <w:rsid w:val="004107B9"/>
    <w:rsid w:val="00411E6E"/>
    <w:rsid w:val="004477EC"/>
    <w:rsid w:val="00460373"/>
    <w:rsid w:val="00470F9C"/>
    <w:rsid w:val="00480A43"/>
    <w:rsid w:val="004A06ED"/>
    <w:rsid w:val="0050367C"/>
    <w:rsid w:val="00504A56"/>
    <w:rsid w:val="00507AF2"/>
    <w:rsid w:val="00543147"/>
    <w:rsid w:val="00544065"/>
    <w:rsid w:val="00545117"/>
    <w:rsid w:val="0058563C"/>
    <w:rsid w:val="005A53C5"/>
    <w:rsid w:val="005C0A10"/>
    <w:rsid w:val="005C4C90"/>
    <w:rsid w:val="005D4BA8"/>
    <w:rsid w:val="005E2CD2"/>
    <w:rsid w:val="005E62A5"/>
    <w:rsid w:val="005F71EC"/>
    <w:rsid w:val="00607F6D"/>
    <w:rsid w:val="0062349D"/>
    <w:rsid w:val="00634290"/>
    <w:rsid w:val="00697FDD"/>
    <w:rsid w:val="006A37D8"/>
    <w:rsid w:val="006D39A9"/>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C4C1E"/>
    <w:rsid w:val="009F72BC"/>
    <w:rsid w:val="00A0784B"/>
    <w:rsid w:val="00A16F91"/>
    <w:rsid w:val="00A246D1"/>
    <w:rsid w:val="00A43657"/>
    <w:rsid w:val="00A47BC4"/>
    <w:rsid w:val="00A923BE"/>
    <w:rsid w:val="00AA3124"/>
    <w:rsid w:val="00AA4D4B"/>
    <w:rsid w:val="00AD18B1"/>
    <w:rsid w:val="00AF7A6F"/>
    <w:rsid w:val="00B673CE"/>
    <w:rsid w:val="00B93E14"/>
    <w:rsid w:val="00BB3954"/>
    <w:rsid w:val="00BB5AB5"/>
    <w:rsid w:val="00BC6B73"/>
    <w:rsid w:val="00C07711"/>
    <w:rsid w:val="00C22BA7"/>
    <w:rsid w:val="00C36B40"/>
    <w:rsid w:val="00C40649"/>
    <w:rsid w:val="00C7710C"/>
    <w:rsid w:val="00CA03BE"/>
    <w:rsid w:val="00CB1B7A"/>
    <w:rsid w:val="00CE3285"/>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 w:val="00FF35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35B41820-A488-4E60-B1BD-8EED25A35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39A9"/>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6D39A9"/>
    <w:pPr>
      <w:keepNext/>
      <w:tabs>
        <w:tab w:val="left" w:pos="5103"/>
      </w:tabs>
      <w:ind w:firstLine="567"/>
      <w:outlineLvl w:val="3"/>
    </w:pPr>
    <w:rPr>
      <w:sz w:val="24"/>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6D39A9"/>
    <w:pPr>
      <w:keepNext/>
      <w:tabs>
        <w:tab w:val="left" w:pos="8931"/>
      </w:tabs>
      <w:ind w:firstLine="567"/>
      <w:jc w:val="right"/>
      <w:outlineLvl w:val="5"/>
    </w:pPr>
    <w:rPr>
      <w:b/>
      <w:spacing w:val="2"/>
      <w:sz w:val="24"/>
      <w:lang/>
    </w:rPr>
  </w:style>
  <w:style w:type="paragraph" w:styleId="Heading7">
    <w:name w:val="heading 7"/>
    <w:basedOn w:val="Normal"/>
    <w:next w:val="Normal"/>
    <w:qFormat/>
    <w:rsid w:val="006D39A9"/>
    <w:pPr>
      <w:keepNext/>
      <w:tabs>
        <w:tab w:val="left" w:pos="8931"/>
      </w:tabs>
      <w:spacing w:after="216"/>
      <w:ind w:right="-53"/>
      <w:jc w:val="center"/>
      <w:outlineLvl w:val="6"/>
    </w:pPr>
    <w:rPr>
      <w:sz w:val="24"/>
      <w:lang/>
    </w:rPr>
  </w:style>
  <w:style w:type="paragraph" w:styleId="Heading8">
    <w:name w:val="heading 8"/>
    <w:basedOn w:val="Normal"/>
    <w:next w:val="Normal"/>
    <w:qFormat/>
    <w:rsid w:val="006D39A9"/>
    <w:pPr>
      <w:keepNext/>
      <w:tabs>
        <w:tab w:val="left" w:pos="0"/>
        <w:tab w:val="left" w:pos="432"/>
      </w:tabs>
      <w:ind w:right="-53" w:firstLine="567"/>
      <w:jc w:val="both"/>
      <w:outlineLvl w:val="7"/>
    </w:pPr>
    <w:rPr>
      <w:b/>
      <w:spacing w:val="2"/>
      <w:sz w:val="24"/>
      <w:lang/>
    </w:rPr>
  </w:style>
  <w:style w:type="paragraph" w:styleId="Heading9">
    <w:name w:val="heading 9"/>
    <w:basedOn w:val="Normal"/>
    <w:next w:val="Normal"/>
    <w:qFormat/>
    <w:rsid w:val="006D39A9"/>
    <w:pPr>
      <w:keepNext/>
      <w:tabs>
        <w:tab w:val="left" w:pos="5245"/>
        <w:tab w:val="left" w:pos="8931"/>
      </w:tabs>
      <w:spacing w:after="216"/>
      <w:ind w:right="-53"/>
      <w:outlineLvl w:val="8"/>
    </w:pPr>
    <w:rPr>
      <w:sz w:val="24"/>
      <w:lang/>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Title">
    <w:name w:val="Title"/>
    <w:basedOn w:val="Normal"/>
    <w:qFormat/>
    <w:rsid w:val="006D39A9"/>
    <w:pPr>
      <w:jc w:val="center"/>
    </w:pPr>
    <w:rPr>
      <w:b/>
      <w:sz w:val="24"/>
    </w:rPr>
  </w:style>
  <w:style w:type="paragraph" w:styleId="BodyTextIndent">
    <w:name w:val="Body Text Indent"/>
    <w:basedOn w:val="Normal"/>
    <w:rsid w:val="006D39A9"/>
    <w:pPr>
      <w:tabs>
        <w:tab w:val="left" w:pos="6096"/>
      </w:tabs>
      <w:ind w:left="567"/>
    </w:pPr>
    <w:rPr>
      <w:sz w:val="24"/>
    </w:rPr>
  </w:style>
  <w:style w:type="paragraph" w:styleId="Footer">
    <w:name w:val="footer"/>
    <w:basedOn w:val="Normal"/>
    <w:rsid w:val="006D39A9"/>
    <w:pPr>
      <w:tabs>
        <w:tab w:val="center" w:pos="4320"/>
        <w:tab w:val="right" w:pos="8640"/>
      </w:tabs>
    </w:pPr>
  </w:style>
  <w:style w:type="character" w:styleId="PageNumber">
    <w:name w:val="page number"/>
    <w:basedOn w:val="DefaultParagraphFont"/>
    <w:rsid w:val="006D39A9"/>
  </w:style>
  <w:style w:type="paragraph" w:styleId="BodyTextIndent2">
    <w:name w:val="Body Text Indent 2"/>
    <w:basedOn w:val="Normal"/>
    <w:rsid w:val="006D39A9"/>
    <w:pPr>
      <w:tabs>
        <w:tab w:val="left" w:pos="8931"/>
      </w:tabs>
      <w:spacing w:after="216"/>
      <w:ind w:right="-53" w:firstLine="567"/>
    </w:pPr>
    <w:rPr>
      <w:sz w:val="24"/>
      <w:lang/>
    </w:rPr>
  </w:style>
  <w:style w:type="paragraph" w:styleId="BodyText">
    <w:name w:val="Body Text"/>
    <w:basedOn w:val="Normal"/>
    <w:rsid w:val="006D39A9"/>
    <w:pPr>
      <w:tabs>
        <w:tab w:val="left" w:pos="0"/>
      </w:tabs>
      <w:jc w:val="both"/>
    </w:pPr>
    <w:rPr>
      <w:spacing w:val="2"/>
      <w:sz w:val="24"/>
      <w:lang/>
    </w:rPr>
  </w:style>
  <w:style w:type="paragraph" w:styleId="BodyTextIndent3">
    <w:name w:val="Body Text Indent 3"/>
    <w:basedOn w:val="Normal"/>
    <w:rsid w:val="006D39A9"/>
    <w:pPr>
      <w:tabs>
        <w:tab w:val="left" w:pos="0"/>
      </w:tabs>
      <w:ind w:right="-53" w:firstLine="567"/>
      <w:jc w:val="both"/>
    </w:pPr>
    <w:rPr>
      <w:spacing w:val="2"/>
      <w:sz w:val="24"/>
      <w:lang/>
    </w:rPr>
  </w:style>
  <w:style w:type="paragraph" w:styleId="Header">
    <w:name w:val="header"/>
    <w:basedOn w:val="Normal"/>
    <w:rsid w:val="006D39A9"/>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16887</Words>
  <Characters>96258</Characters>
  <Application>Microsoft Office Word</Application>
  <DocSecurity>0</DocSecurity>
  <Lines>802</Lines>
  <Paragraphs>225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112920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2019-02-15T12:33:00Z</dcterms:created>
  <dcterms:modified xsi:type="dcterms:W3CDTF">2019-02-15T12:33:00Z</dcterms:modified>
</cp:coreProperties>
</file>