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AF9" w:rsidRPr="00B61B79" w:rsidRDefault="00BA2AF9" w:rsidP="00EF5CC6">
      <w:pPr>
        <w:pStyle w:val="Akti"/>
        <w:keepNext w:val="0"/>
        <w:rPr>
          <w:sz w:val="21"/>
          <w:szCs w:val="21"/>
          <w:lang w:val="sq-AL"/>
        </w:rPr>
      </w:pPr>
      <w:bookmarkStart w:id="0" w:name="_GoBack"/>
      <w:bookmarkEnd w:id="0"/>
      <w:r w:rsidRPr="00B61B79">
        <w:rPr>
          <w:sz w:val="21"/>
          <w:szCs w:val="21"/>
          <w:lang w:val="sq-AL"/>
        </w:rPr>
        <w:t>LIGJ</w:t>
      </w:r>
    </w:p>
    <w:p w:rsidR="00BA2AF9" w:rsidRPr="00B61B79" w:rsidRDefault="00BA2AF9" w:rsidP="00EF5CC6">
      <w:pPr>
        <w:pStyle w:val="NumriData"/>
        <w:keepNext w:val="0"/>
        <w:rPr>
          <w:sz w:val="21"/>
          <w:szCs w:val="21"/>
          <w:lang w:val="sq-AL"/>
        </w:rPr>
      </w:pPr>
      <w:r w:rsidRPr="00B61B79">
        <w:rPr>
          <w:sz w:val="21"/>
          <w:szCs w:val="21"/>
          <w:lang w:val="sq-AL"/>
        </w:rPr>
        <w:t>Nr.9647, datë 27.11.2006</w:t>
      </w:r>
    </w:p>
    <w:p w:rsidR="00BA2AF9" w:rsidRPr="00B61B79" w:rsidRDefault="00BA2AF9" w:rsidP="00EF5CC6">
      <w:pPr>
        <w:pStyle w:val="Paragrafi"/>
        <w:rPr>
          <w:sz w:val="21"/>
          <w:szCs w:val="21"/>
          <w:lang w:val="sq-AL"/>
        </w:rPr>
      </w:pPr>
    </w:p>
    <w:p w:rsidR="00BA2AF9" w:rsidRPr="00B61B79" w:rsidRDefault="00BA2AF9" w:rsidP="00EF5CC6">
      <w:pPr>
        <w:pStyle w:val="Titulli"/>
        <w:keepNext w:val="0"/>
        <w:rPr>
          <w:sz w:val="21"/>
          <w:szCs w:val="21"/>
          <w:lang w:val="sq-AL"/>
        </w:rPr>
      </w:pPr>
      <w:r w:rsidRPr="00B61B79">
        <w:rPr>
          <w:sz w:val="21"/>
          <w:szCs w:val="21"/>
          <w:lang w:val="sq-AL"/>
        </w:rPr>
        <w:t>PËR ADERIMIN E REPUBLIKËS SË SHQIPËRISË NË AKTIN E GJENEVËS TË MARRËVESHJES SË HAGËS PËR REGJISTRIMIN NDËRKOMBËTAR TË PROJEKTEVE INDUSTRIALE DHE RREGULLORET MBËSHTETUR NË AKTIN E GJENEVËS, 1999</w:t>
      </w:r>
    </w:p>
    <w:p w:rsidR="00BA2AF9" w:rsidRPr="00B61B79" w:rsidRDefault="00BA2AF9" w:rsidP="00EF5CC6">
      <w:pPr>
        <w:pStyle w:val="Paragrafi"/>
        <w:rPr>
          <w:sz w:val="21"/>
          <w:szCs w:val="21"/>
          <w:lang w:val="sq-AL"/>
        </w:rPr>
      </w:pPr>
    </w:p>
    <w:p w:rsidR="00BA2AF9" w:rsidRPr="00B61B79" w:rsidRDefault="00BA2AF9" w:rsidP="00EF5CC6">
      <w:pPr>
        <w:pStyle w:val="BazLigjPropozues"/>
        <w:keepNext w:val="0"/>
        <w:rPr>
          <w:sz w:val="21"/>
          <w:szCs w:val="21"/>
          <w:lang w:val="sq-AL"/>
        </w:rPr>
      </w:pPr>
      <w:r w:rsidRPr="00B61B79">
        <w:rPr>
          <w:sz w:val="21"/>
          <w:szCs w:val="21"/>
          <w:lang w:val="sq-AL"/>
        </w:rPr>
        <w:t>Në mbështetje të neneve 78, 83 pika 1 dhe 121 të Kushtetutës, me propozimin e Këshillit të Ministrave,</w:t>
      </w:r>
    </w:p>
    <w:p w:rsidR="00BA2AF9" w:rsidRPr="00B61B79" w:rsidRDefault="00BA2AF9" w:rsidP="00EF5CC6">
      <w:pPr>
        <w:pStyle w:val="Paragrafi"/>
        <w:rPr>
          <w:sz w:val="21"/>
          <w:szCs w:val="21"/>
          <w:lang w:val="sq-AL"/>
        </w:rPr>
      </w:pPr>
    </w:p>
    <w:p w:rsidR="00BA2AF9" w:rsidRPr="00B61B79" w:rsidRDefault="00BA2AF9" w:rsidP="00EF5CC6">
      <w:pPr>
        <w:pStyle w:val="Institucioni"/>
        <w:keepNext w:val="0"/>
        <w:rPr>
          <w:sz w:val="21"/>
          <w:szCs w:val="21"/>
          <w:lang w:val="it-IT"/>
        </w:rPr>
      </w:pPr>
      <w:r w:rsidRPr="00B61B79">
        <w:rPr>
          <w:sz w:val="21"/>
          <w:szCs w:val="21"/>
          <w:lang w:val="it-IT"/>
        </w:rPr>
        <w:t>KUVENDI</w:t>
      </w:r>
    </w:p>
    <w:p w:rsidR="00BA2AF9" w:rsidRPr="00B61B79" w:rsidRDefault="00BA2AF9" w:rsidP="00EF5CC6">
      <w:pPr>
        <w:pStyle w:val="Institucioni"/>
        <w:keepNext w:val="0"/>
        <w:rPr>
          <w:sz w:val="21"/>
          <w:szCs w:val="21"/>
          <w:lang w:val="it-IT"/>
        </w:rPr>
      </w:pPr>
      <w:r w:rsidRPr="00B61B79">
        <w:rPr>
          <w:sz w:val="21"/>
          <w:szCs w:val="21"/>
          <w:lang w:val="it-IT"/>
        </w:rPr>
        <w:t>I REPUBLIKËS SË SHQIPËRISË</w:t>
      </w:r>
    </w:p>
    <w:p w:rsidR="00BA2AF9" w:rsidRPr="00B61B79" w:rsidRDefault="00BA2AF9" w:rsidP="00EF5CC6">
      <w:pPr>
        <w:pStyle w:val="Paragrafi"/>
        <w:rPr>
          <w:sz w:val="21"/>
          <w:szCs w:val="21"/>
          <w:lang w:val="it-IT"/>
        </w:rPr>
      </w:pPr>
    </w:p>
    <w:p w:rsidR="00BA2AF9" w:rsidRPr="00B61B79" w:rsidRDefault="00BA2AF9" w:rsidP="00EF5CC6">
      <w:pPr>
        <w:pStyle w:val="VENDOSI"/>
        <w:keepNext w:val="0"/>
        <w:rPr>
          <w:sz w:val="21"/>
          <w:szCs w:val="21"/>
          <w:lang w:val="it-IT"/>
        </w:rPr>
      </w:pPr>
      <w:r w:rsidRPr="00B61B79">
        <w:rPr>
          <w:sz w:val="21"/>
          <w:szCs w:val="21"/>
          <w:lang w:val="it-IT"/>
        </w:rPr>
        <w:t>VENDOSI:</w:t>
      </w:r>
    </w:p>
    <w:p w:rsidR="00BA2AF9" w:rsidRPr="00B61B79" w:rsidRDefault="00BA2AF9" w:rsidP="00EF5CC6">
      <w:pPr>
        <w:pStyle w:val="Paragrafi"/>
        <w:rPr>
          <w:sz w:val="21"/>
          <w:szCs w:val="21"/>
          <w:lang w:val="it-IT"/>
        </w:rPr>
      </w:pPr>
    </w:p>
    <w:p w:rsidR="00BA2AF9" w:rsidRPr="00B61B79" w:rsidRDefault="00BA2AF9" w:rsidP="00EF5CC6">
      <w:pPr>
        <w:pStyle w:val="NeniNr"/>
        <w:keepNext w:val="0"/>
        <w:rPr>
          <w:sz w:val="21"/>
          <w:szCs w:val="21"/>
          <w:lang w:val="it-IT"/>
        </w:rPr>
      </w:pPr>
      <w:r w:rsidRPr="00B61B79">
        <w:rPr>
          <w:sz w:val="21"/>
          <w:szCs w:val="21"/>
          <w:lang w:val="it-IT"/>
        </w:rPr>
        <w:t>Neni 1</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Republika e Shqipërisë aderon në aktin e Gjenevës të Marrëveshjes së Hagës për regjistrimin ndërkombëtar të projekteve industriale dhe rregulloret mbështetur në aktin e Gjenevës, 1999.</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p>
    <w:p w:rsidR="00BA2AF9" w:rsidRPr="00B61B79" w:rsidRDefault="00BA2AF9" w:rsidP="00EF5CC6">
      <w:pPr>
        <w:pStyle w:val="NeniNr"/>
        <w:keepNext w:val="0"/>
        <w:rPr>
          <w:sz w:val="21"/>
          <w:szCs w:val="21"/>
          <w:lang w:val="it-IT"/>
        </w:rPr>
      </w:pPr>
      <w:r w:rsidRPr="00B61B79">
        <w:rPr>
          <w:sz w:val="21"/>
          <w:szCs w:val="21"/>
          <w:lang w:val="it-IT"/>
        </w:rPr>
        <w:t>Neni 2</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Ky ligj hyn në fuqi 15 ditë pas botimit në Fletoren Zyrtare.</w:t>
      </w:r>
    </w:p>
    <w:p w:rsidR="00BA2AF9" w:rsidRPr="00B61B79" w:rsidRDefault="00BA2AF9" w:rsidP="00EF5CC6">
      <w:pPr>
        <w:pStyle w:val="Paragrafi"/>
        <w:rPr>
          <w:sz w:val="21"/>
          <w:szCs w:val="21"/>
          <w:lang w:val="it-IT"/>
        </w:rPr>
      </w:pPr>
    </w:p>
    <w:p w:rsidR="00BA2AF9" w:rsidRPr="00B61B79" w:rsidRDefault="00BA2AF9" w:rsidP="00EF5CC6">
      <w:pPr>
        <w:pStyle w:val="Shpallja"/>
      </w:pPr>
      <w:r w:rsidRPr="00B61B79">
        <w:t>Shpallur me dekretin nr.5151, datë 12.12.2006 të Presidentit të Republikës së Shqipërisë, Alfred Moisiu</w:t>
      </w:r>
    </w:p>
    <w:p w:rsidR="00BA2AF9" w:rsidRPr="00B61B79" w:rsidRDefault="00BA2AF9" w:rsidP="00EF5CC6">
      <w:pPr>
        <w:pStyle w:val="Paragrafi"/>
        <w:rPr>
          <w:sz w:val="21"/>
          <w:szCs w:val="21"/>
          <w:lang w:val="sq-AL"/>
        </w:rPr>
      </w:pPr>
    </w:p>
    <w:p w:rsidR="006578C7" w:rsidRPr="00B61B79" w:rsidRDefault="00BA2AF9" w:rsidP="006578C7">
      <w:pPr>
        <w:pStyle w:val="Titulli"/>
        <w:rPr>
          <w:sz w:val="21"/>
          <w:szCs w:val="21"/>
          <w:lang w:val="it-IT"/>
        </w:rPr>
      </w:pPr>
      <w:r w:rsidRPr="00B61B79">
        <w:rPr>
          <w:sz w:val="21"/>
          <w:szCs w:val="21"/>
        </w:rPr>
        <w:t>Akti</w:t>
      </w:r>
      <w:r w:rsidRPr="00B61B79">
        <w:rPr>
          <w:sz w:val="21"/>
          <w:szCs w:val="21"/>
          <w:lang w:val="it-IT"/>
        </w:rPr>
        <w:t xml:space="preserve"> </w:t>
      </w:r>
    </w:p>
    <w:p w:rsidR="00BA2AF9" w:rsidRPr="00B61B79" w:rsidRDefault="00BA2AF9" w:rsidP="006578C7">
      <w:pPr>
        <w:pStyle w:val="TitulliTitull"/>
        <w:rPr>
          <w:sz w:val="21"/>
          <w:szCs w:val="21"/>
        </w:rPr>
      </w:pPr>
      <w:r w:rsidRPr="00B61B79">
        <w:rPr>
          <w:sz w:val="21"/>
          <w:szCs w:val="21"/>
        </w:rPr>
        <w:t>i Gjenevës i Marrëveshjes së Hagës për Regjistrimin Ndërkombëtar të Projekteve Industriale dhe rregulloret mbështetur në Aktin e Gjenevës</w:t>
      </w:r>
    </w:p>
    <w:p w:rsidR="00BA2AF9" w:rsidRPr="00B61B79" w:rsidRDefault="00BA2AF9" w:rsidP="00EF5CC6">
      <w:pPr>
        <w:pStyle w:val="Paragrafi"/>
        <w:rPr>
          <w:sz w:val="21"/>
          <w:szCs w:val="21"/>
          <w:lang w:val="it-IT"/>
        </w:rPr>
      </w:pPr>
    </w:p>
    <w:p w:rsidR="00BA2AF9" w:rsidRPr="00B61B79" w:rsidRDefault="00BA2AF9" w:rsidP="006578C7">
      <w:pPr>
        <w:pStyle w:val="Paragrafi"/>
        <w:jc w:val="center"/>
        <w:rPr>
          <w:sz w:val="21"/>
          <w:szCs w:val="21"/>
          <w:lang w:val="it-IT"/>
        </w:rPr>
      </w:pPr>
      <w:r w:rsidRPr="00B61B79">
        <w:rPr>
          <w:sz w:val="21"/>
          <w:szCs w:val="21"/>
          <w:lang w:val="it-IT"/>
        </w:rPr>
        <w:t>2 korrik 1999</w:t>
      </w:r>
    </w:p>
    <w:p w:rsidR="00BA2AF9" w:rsidRPr="00B61B79" w:rsidRDefault="00BA2AF9" w:rsidP="006578C7">
      <w:pPr>
        <w:pStyle w:val="Paragrafi"/>
        <w:ind w:firstLine="0"/>
        <w:rPr>
          <w:sz w:val="21"/>
          <w:szCs w:val="21"/>
          <w:lang w:val="it-IT"/>
        </w:rPr>
      </w:pPr>
    </w:p>
    <w:p w:rsidR="00BA2AF9" w:rsidRPr="00B61B79" w:rsidRDefault="00BA2AF9" w:rsidP="006578C7">
      <w:pPr>
        <w:pStyle w:val="Paragrafi"/>
        <w:jc w:val="center"/>
        <w:rPr>
          <w:sz w:val="21"/>
          <w:szCs w:val="21"/>
          <w:lang w:val="it-IT"/>
        </w:rPr>
      </w:pPr>
      <w:r w:rsidRPr="00B61B79">
        <w:rPr>
          <w:sz w:val="21"/>
          <w:szCs w:val="21"/>
          <w:lang w:val="it-IT"/>
        </w:rPr>
        <w:t>DISPOZITA HYRËSE</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1</w:t>
      </w:r>
    </w:p>
    <w:p w:rsidR="00BA2AF9" w:rsidRPr="00B61B79" w:rsidRDefault="00BA2AF9" w:rsidP="006578C7">
      <w:pPr>
        <w:pStyle w:val="NeniTitull"/>
        <w:rPr>
          <w:sz w:val="21"/>
          <w:szCs w:val="21"/>
        </w:rPr>
      </w:pPr>
      <w:r w:rsidRPr="00B61B79">
        <w:rPr>
          <w:sz w:val="21"/>
          <w:szCs w:val="21"/>
        </w:rPr>
        <w:t>Shprehje të shkurtuara</w:t>
      </w:r>
    </w:p>
    <w:p w:rsidR="00BA2AF9" w:rsidRPr="00B61B79" w:rsidRDefault="00BA2AF9" w:rsidP="00EF5CC6">
      <w:pPr>
        <w:pStyle w:val="Paragrafi"/>
        <w:rPr>
          <w:sz w:val="21"/>
          <w:szCs w:val="21"/>
          <w:lang w:val="it-IT"/>
        </w:rPr>
      </w:pPr>
    </w:p>
    <w:p w:rsidR="00BA2AF9" w:rsidRPr="00B61B79" w:rsidRDefault="00833780" w:rsidP="00EF5CC6">
      <w:pPr>
        <w:pStyle w:val="Paragrafi"/>
        <w:rPr>
          <w:sz w:val="21"/>
          <w:szCs w:val="21"/>
          <w:lang w:val="it-IT"/>
        </w:rPr>
      </w:pPr>
      <w:r w:rsidRPr="00B61B79">
        <w:rPr>
          <w:sz w:val="21"/>
          <w:szCs w:val="21"/>
          <w:lang w:val="it-IT"/>
        </w:rPr>
        <w:t>Për qëllimet e këtij A</w:t>
      </w:r>
      <w:r w:rsidR="00BA2AF9" w:rsidRPr="00B61B79">
        <w:rPr>
          <w:sz w:val="21"/>
          <w:szCs w:val="21"/>
          <w:lang w:val="it-IT"/>
        </w:rPr>
        <w:t>kti:</w:t>
      </w:r>
    </w:p>
    <w:p w:rsidR="00BA2AF9" w:rsidRPr="00B61B79" w:rsidRDefault="00BA2AF9" w:rsidP="00EF5CC6">
      <w:pPr>
        <w:pStyle w:val="Paragrafi"/>
        <w:rPr>
          <w:sz w:val="21"/>
          <w:szCs w:val="21"/>
          <w:lang w:val="it-IT"/>
        </w:rPr>
      </w:pPr>
      <w:r w:rsidRPr="00B61B79">
        <w:rPr>
          <w:sz w:val="21"/>
          <w:szCs w:val="21"/>
          <w:lang w:val="it-IT"/>
        </w:rPr>
        <w:t>i) “Marrëveshja e Hagës” nënkupton Marrëveshjen e Hagës për depozitimin ndërkombëtar të proje</w:t>
      </w:r>
      <w:r w:rsidR="00833780" w:rsidRPr="00B61B79">
        <w:rPr>
          <w:sz w:val="21"/>
          <w:szCs w:val="21"/>
          <w:lang w:val="it-IT"/>
        </w:rPr>
        <w:t>kteve industriale, që, në këtë A</w:t>
      </w:r>
      <w:r w:rsidRPr="00B61B79">
        <w:rPr>
          <w:sz w:val="21"/>
          <w:szCs w:val="21"/>
          <w:lang w:val="it-IT"/>
        </w:rPr>
        <w:t>kt, riemërtohet Marrëveshja e Hagës për regjistrimin ndërkombëtar të projekteve industriale”;</w:t>
      </w:r>
    </w:p>
    <w:p w:rsidR="00BA2AF9" w:rsidRPr="00B61B79" w:rsidRDefault="00BA2AF9" w:rsidP="00EF5CC6">
      <w:pPr>
        <w:pStyle w:val="Paragrafi"/>
        <w:rPr>
          <w:sz w:val="21"/>
          <w:szCs w:val="21"/>
          <w:lang w:val="it-IT"/>
        </w:rPr>
      </w:pPr>
      <w:r w:rsidRPr="00B61B79">
        <w:rPr>
          <w:sz w:val="21"/>
          <w:szCs w:val="21"/>
          <w:lang w:val="it-IT"/>
        </w:rPr>
        <w:t>ii) “Akt” do të thotë Marrëveshja e Hagës, sikurse është për</w:t>
      </w:r>
      <w:r w:rsidR="00833780" w:rsidRPr="00B61B79">
        <w:rPr>
          <w:sz w:val="21"/>
          <w:szCs w:val="21"/>
          <w:lang w:val="it-IT"/>
        </w:rPr>
        <w:t>caktuar nga ky A</w:t>
      </w:r>
      <w:r w:rsidRPr="00B61B79">
        <w:rPr>
          <w:sz w:val="21"/>
          <w:szCs w:val="21"/>
          <w:lang w:val="it-IT"/>
        </w:rPr>
        <w:t>kt;</w:t>
      </w:r>
    </w:p>
    <w:p w:rsidR="00BA2AF9" w:rsidRPr="00B61B79" w:rsidRDefault="00BA2AF9" w:rsidP="00EF5CC6">
      <w:pPr>
        <w:pStyle w:val="Paragrafi"/>
        <w:rPr>
          <w:sz w:val="21"/>
          <w:szCs w:val="21"/>
          <w:lang w:val="it-IT"/>
        </w:rPr>
      </w:pPr>
      <w:r w:rsidRPr="00B61B79">
        <w:rPr>
          <w:sz w:val="21"/>
          <w:szCs w:val="21"/>
          <w:lang w:val="it-IT"/>
        </w:rPr>
        <w:t>iii) “Rregulla” nënkupton rregullat e vendosura në mbështetje të këtij Akti;</w:t>
      </w:r>
    </w:p>
    <w:p w:rsidR="00BA2AF9" w:rsidRPr="00B61B79" w:rsidRDefault="00BA2AF9" w:rsidP="00EF5CC6">
      <w:pPr>
        <w:pStyle w:val="Paragrafi"/>
        <w:rPr>
          <w:sz w:val="21"/>
          <w:szCs w:val="21"/>
          <w:lang w:val="it-IT"/>
        </w:rPr>
      </w:pPr>
      <w:r w:rsidRPr="00B61B79">
        <w:rPr>
          <w:sz w:val="21"/>
          <w:szCs w:val="21"/>
          <w:lang w:val="it-IT"/>
        </w:rPr>
        <w:t>iv) “E parashikuar” nënkupton rregullat e përcaktuara në rregullore;</w:t>
      </w:r>
    </w:p>
    <w:p w:rsidR="00BA2AF9" w:rsidRPr="00B61B79" w:rsidRDefault="00BA2AF9" w:rsidP="00EF5CC6">
      <w:pPr>
        <w:pStyle w:val="Paragrafi"/>
        <w:rPr>
          <w:sz w:val="21"/>
          <w:szCs w:val="21"/>
          <w:lang w:val="it-IT"/>
        </w:rPr>
      </w:pPr>
      <w:r w:rsidRPr="00B61B79">
        <w:rPr>
          <w:sz w:val="21"/>
          <w:szCs w:val="21"/>
          <w:lang w:val="it-IT"/>
        </w:rPr>
        <w:t>v) “Konventa e Parisit” nënkupton konventën e Parisit “Për mbrojtjen e pronësisë industriale”, të nënshkruar në Paris, më 20 mars 1883, të rishikuar dhe të ndryshuar;</w:t>
      </w:r>
    </w:p>
    <w:p w:rsidR="00BA2AF9" w:rsidRPr="00B61B79" w:rsidRDefault="00BA2AF9" w:rsidP="00EF5CC6">
      <w:pPr>
        <w:pStyle w:val="Paragrafi"/>
        <w:rPr>
          <w:sz w:val="21"/>
          <w:szCs w:val="21"/>
          <w:lang w:val="it-IT"/>
        </w:rPr>
      </w:pPr>
      <w:r w:rsidRPr="00B61B79">
        <w:rPr>
          <w:sz w:val="21"/>
          <w:szCs w:val="21"/>
          <w:lang w:val="it-IT"/>
        </w:rPr>
        <w:t>vi) “Regjistrim ndërkombëtar” do të thotë regjistrimi ndërkombëtar i një projekti industrial, i bërë në mbështetje të këtij Akti;</w:t>
      </w:r>
    </w:p>
    <w:p w:rsidR="00BA2AF9" w:rsidRPr="00B61B79" w:rsidRDefault="00BA2AF9" w:rsidP="00EF5CC6">
      <w:pPr>
        <w:pStyle w:val="Paragrafi"/>
        <w:rPr>
          <w:sz w:val="21"/>
          <w:szCs w:val="21"/>
          <w:lang w:val="it-IT"/>
        </w:rPr>
      </w:pPr>
      <w:r w:rsidRPr="00B61B79">
        <w:rPr>
          <w:sz w:val="21"/>
          <w:szCs w:val="21"/>
          <w:lang w:val="it-IT"/>
        </w:rPr>
        <w:t>vii) “Aplikim ndërkombëtar” do të thotë një kërkesë për regjistrim ndërkombëtar;</w:t>
      </w:r>
    </w:p>
    <w:p w:rsidR="00BA2AF9" w:rsidRPr="00B61B79" w:rsidRDefault="00BA2AF9" w:rsidP="00EF5CC6">
      <w:pPr>
        <w:pStyle w:val="Paragrafi"/>
        <w:rPr>
          <w:sz w:val="21"/>
          <w:szCs w:val="21"/>
          <w:lang w:val="it-IT"/>
        </w:rPr>
      </w:pPr>
      <w:r w:rsidRPr="00B61B79">
        <w:rPr>
          <w:sz w:val="21"/>
          <w:szCs w:val="21"/>
          <w:lang w:val="it-IT"/>
        </w:rPr>
        <w:t>viii) “Regjistër ndërkombëtar” do të thotë grumbullimi zyrtar i të dhënave për regjistrimet ndërkombëtare, të mbajtura nga byroja ndërkombëtare, të cilat kërkohen ose lejohen të regjistrohen në mbështetje të këtij Akti apo të rregulloreve, pavarësisht nga mjedisi ku ruhen këto të dhëna;</w:t>
      </w:r>
    </w:p>
    <w:p w:rsidR="00BA2AF9" w:rsidRPr="00B61B79" w:rsidRDefault="00BA2AF9" w:rsidP="00EF5CC6">
      <w:pPr>
        <w:pStyle w:val="Paragrafi"/>
        <w:rPr>
          <w:sz w:val="21"/>
          <w:szCs w:val="21"/>
        </w:rPr>
      </w:pPr>
      <w:r w:rsidRPr="00B61B79">
        <w:rPr>
          <w:sz w:val="21"/>
          <w:szCs w:val="21"/>
        </w:rPr>
        <w:t>ix) “Person” nënkupton një person fizik ose juridik;</w:t>
      </w:r>
    </w:p>
    <w:p w:rsidR="00BA2AF9" w:rsidRPr="00B61B79" w:rsidRDefault="00BA2AF9" w:rsidP="00EF5CC6">
      <w:pPr>
        <w:pStyle w:val="Paragrafi"/>
        <w:rPr>
          <w:sz w:val="21"/>
          <w:szCs w:val="21"/>
        </w:rPr>
      </w:pPr>
      <w:r w:rsidRPr="00B61B79">
        <w:rPr>
          <w:sz w:val="21"/>
          <w:szCs w:val="21"/>
        </w:rPr>
        <w:t>x) “Aplikant” nënkupton personin, në emër të të cilit paraqitet një aplikim ndërkombëtar;</w:t>
      </w:r>
    </w:p>
    <w:p w:rsidR="00BA2AF9" w:rsidRPr="00B61B79" w:rsidRDefault="00BA2AF9" w:rsidP="00EF5CC6">
      <w:pPr>
        <w:pStyle w:val="Paragrafi"/>
        <w:rPr>
          <w:sz w:val="21"/>
          <w:szCs w:val="21"/>
        </w:rPr>
      </w:pPr>
      <w:r w:rsidRPr="00B61B79">
        <w:rPr>
          <w:sz w:val="21"/>
          <w:szCs w:val="21"/>
        </w:rPr>
        <w:t xml:space="preserve">xi) “Zotërues” nënkupton personin, në emër të të cilit një aplikim ndërkombëtar regjistrohet në </w:t>
      </w:r>
      <w:r w:rsidRPr="00B61B79">
        <w:rPr>
          <w:sz w:val="21"/>
          <w:szCs w:val="21"/>
        </w:rPr>
        <w:lastRenderedPageBreak/>
        <w:t>regjistrin ndërkombëtar;</w:t>
      </w:r>
    </w:p>
    <w:p w:rsidR="00BA2AF9" w:rsidRPr="00B61B79" w:rsidRDefault="00BA2AF9" w:rsidP="00EF5CC6">
      <w:pPr>
        <w:pStyle w:val="Paragrafi"/>
        <w:rPr>
          <w:sz w:val="21"/>
          <w:szCs w:val="21"/>
        </w:rPr>
      </w:pPr>
      <w:r w:rsidRPr="00B61B79">
        <w:rPr>
          <w:sz w:val="21"/>
          <w:szCs w:val="21"/>
        </w:rPr>
        <w:t>xii) “Organizatë ndërqeveritare” nënkupton një organizatë ndërqeveritare, të përshtatshme për t’u bërë palë në këtë Akt, në përputhje me nenin 27(1) (ii);</w:t>
      </w:r>
    </w:p>
    <w:p w:rsidR="00BA2AF9" w:rsidRPr="00B61B79" w:rsidRDefault="00BA2AF9" w:rsidP="00EF5CC6">
      <w:pPr>
        <w:pStyle w:val="Paragrafi"/>
        <w:rPr>
          <w:sz w:val="21"/>
          <w:szCs w:val="21"/>
        </w:rPr>
      </w:pPr>
      <w:r w:rsidRPr="00B61B79">
        <w:rPr>
          <w:sz w:val="21"/>
          <w:szCs w:val="21"/>
        </w:rPr>
        <w:t>xiii) “Palë kontraktuese” nënkupton çdo organizatë, shtetërore a ndërqeveritare, palë në këtë Akt;</w:t>
      </w:r>
    </w:p>
    <w:p w:rsidR="00BA2AF9" w:rsidRPr="00B61B79" w:rsidRDefault="00833780" w:rsidP="00EF5CC6">
      <w:pPr>
        <w:pStyle w:val="Paragrafi"/>
        <w:rPr>
          <w:sz w:val="21"/>
          <w:szCs w:val="21"/>
        </w:rPr>
      </w:pPr>
      <w:r w:rsidRPr="00B61B79">
        <w:rPr>
          <w:sz w:val="21"/>
          <w:szCs w:val="21"/>
        </w:rPr>
        <w:t>xiv) “Palë kontraktuese e a</w:t>
      </w:r>
      <w:r w:rsidR="00BA2AF9" w:rsidRPr="00B61B79">
        <w:rPr>
          <w:sz w:val="21"/>
          <w:szCs w:val="21"/>
        </w:rPr>
        <w:t>plikantit” nënkupton palën kontraktuese ose njërën nga palët kontraktuese, të cilat autorizojnë aplikantin të paraqesë një aplikim ndërkombëtar, duke përmbushur, në emër të palës kontraktuese, së paku njërën nga kushtet e specifikuara në nenin 3; në rast se ka dy ose më shumë palë kontraktuese, të cilat i japin të drejtën aplikantit, në bazë të nenin 3, që të paraqesë një aplikim ndërkombëtar. “Palë kontraktuese e aplikantit” nënkupton palën, ndërmjet këtyre palëve kontraktuese, të përcaktuara  si të tilla në aplikimin ndërkombëtar;</w:t>
      </w:r>
    </w:p>
    <w:p w:rsidR="00BA2AF9" w:rsidRPr="00B61B79" w:rsidRDefault="00BA2AF9" w:rsidP="00EF5CC6">
      <w:pPr>
        <w:pStyle w:val="Paragrafi"/>
        <w:rPr>
          <w:sz w:val="21"/>
          <w:szCs w:val="21"/>
        </w:rPr>
      </w:pPr>
      <w:r w:rsidRPr="00B61B79">
        <w:rPr>
          <w:sz w:val="21"/>
          <w:szCs w:val="21"/>
        </w:rPr>
        <w:t>xv) “Territor i një pale kontraktuese” nënkupton, kur pala kontraktuese është një shtet, territorin e  atij shteti dhe, kur pala kontraktuese është një organizatë ndërqeveritare, territorin ku zbatohet traktati kushtetues i asaj organizate ndërqeveritare;</w:t>
      </w:r>
    </w:p>
    <w:p w:rsidR="00BA2AF9" w:rsidRPr="00B61B79" w:rsidRDefault="00BA2AF9" w:rsidP="00EF5CC6">
      <w:pPr>
        <w:pStyle w:val="Paragrafi"/>
        <w:rPr>
          <w:sz w:val="21"/>
          <w:szCs w:val="21"/>
        </w:rPr>
      </w:pPr>
      <w:r w:rsidRPr="00B61B79">
        <w:rPr>
          <w:sz w:val="21"/>
          <w:szCs w:val="21"/>
        </w:rPr>
        <w:t>xvi) “Zyrë” nënkupton agjencinë, që pala kontraktuese i ka dhënë të drejtën të mbrojë projektet industriale, në interes të territorit të kësaj pale kontraktuese;</w:t>
      </w:r>
    </w:p>
    <w:p w:rsidR="00BA2AF9" w:rsidRPr="00B61B79" w:rsidRDefault="00BA2AF9" w:rsidP="00EF5CC6">
      <w:pPr>
        <w:pStyle w:val="Paragrafi"/>
        <w:rPr>
          <w:sz w:val="21"/>
          <w:szCs w:val="21"/>
        </w:rPr>
      </w:pPr>
      <w:r w:rsidRPr="00B61B79">
        <w:rPr>
          <w:sz w:val="21"/>
          <w:szCs w:val="21"/>
        </w:rPr>
        <w:t>xvii) “Zyra  e shqyrtimit” nënkupton një zyrë, e cila shqyrton, në përputhje me statusin e saj, aplikimet e paraqitura pranë saj, për mbrojtjen e projekteve industriale, me qëllim që të përcaktojë së paku nëse projektet industriale përmbushin kushtin e risisë;</w:t>
      </w:r>
    </w:p>
    <w:p w:rsidR="00BA2AF9" w:rsidRPr="00B61B79" w:rsidRDefault="00BA2AF9" w:rsidP="00EF5CC6">
      <w:pPr>
        <w:pStyle w:val="Paragrafi"/>
        <w:rPr>
          <w:sz w:val="21"/>
          <w:szCs w:val="21"/>
        </w:rPr>
      </w:pPr>
      <w:r w:rsidRPr="00B61B79">
        <w:rPr>
          <w:sz w:val="21"/>
          <w:szCs w:val="21"/>
        </w:rPr>
        <w:t>xviii) “Caktim” do të thotë një kërkesë, që një regjistrim ndërkombëtar të ketë efekt ndaj një pale kontraktuese, si regjistrimi në regjistrin ndërkombëtar të kësaj kërkese;</w:t>
      </w:r>
    </w:p>
    <w:p w:rsidR="00BA2AF9" w:rsidRPr="00B61B79" w:rsidRDefault="00BA2AF9" w:rsidP="00EF5CC6">
      <w:pPr>
        <w:pStyle w:val="Paragrafi"/>
        <w:rPr>
          <w:sz w:val="21"/>
          <w:szCs w:val="21"/>
        </w:rPr>
      </w:pPr>
      <w:r w:rsidRPr="00B61B79">
        <w:rPr>
          <w:sz w:val="21"/>
          <w:szCs w:val="21"/>
        </w:rPr>
        <w:t xml:space="preserve">xix) “Palë kontraktuese e caktuar” dhe “Zyrë e caktuar” nënkuptojnë, respektivisht, palën kontraktuese dhe zyrën e palës kontraktuese, ku kryhet procesi i caktimit;  </w:t>
      </w:r>
    </w:p>
    <w:p w:rsidR="00BA2AF9" w:rsidRPr="00B61B79" w:rsidRDefault="00833780" w:rsidP="00EF5CC6">
      <w:pPr>
        <w:pStyle w:val="Paragrafi"/>
        <w:rPr>
          <w:sz w:val="21"/>
          <w:szCs w:val="21"/>
        </w:rPr>
      </w:pPr>
      <w:r w:rsidRPr="00B61B79">
        <w:rPr>
          <w:sz w:val="21"/>
          <w:szCs w:val="21"/>
        </w:rPr>
        <w:t>xx) “Akt i 1934-s” nënkupton a</w:t>
      </w:r>
      <w:r w:rsidR="00BA2AF9" w:rsidRPr="00B61B79">
        <w:rPr>
          <w:sz w:val="21"/>
          <w:szCs w:val="21"/>
        </w:rPr>
        <w:t>ktin e Marrëveshjes së Hagës, të nënshkruar në Londër, më 2 qershor 1934;</w:t>
      </w:r>
    </w:p>
    <w:p w:rsidR="00BA2AF9" w:rsidRPr="00B61B79" w:rsidRDefault="00833780" w:rsidP="00EF5CC6">
      <w:pPr>
        <w:pStyle w:val="Paragrafi"/>
        <w:rPr>
          <w:sz w:val="21"/>
          <w:szCs w:val="21"/>
        </w:rPr>
      </w:pPr>
      <w:r w:rsidRPr="00B61B79">
        <w:rPr>
          <w:sz w:val="21"/>
          <w:szCs w:val="21"/>
        </w:rPr>
        <w:t>xxi) “Akt i 1960-s” nënkupton a</w:t>
      </w:r>
      <w:r w:rsidR="00BA2AF9" w:rsidRPr="00B61B79">
        <w:rPr>
          <w:sz w:val="21"/>
          <w:szCs w:val="21"/>
        </w:rPr>
        <w:t>ktin e Marrëveshjes së Hagës, të nënshkruar në Hagë, më 28 nëntor 1960;</w:t>
      </w:r>
    </w:p>
    <w:p w:rsidR="00BA2AF9" w:rsidRPr="00B61B79" w:rsidRDefault="00BA2AF9" w:rsidP="00EF5CC6">
      <w:pPr>
        <w:pStyle w:val="Paragrafi"/>
        <w:rPr>
          <w:sz w:val="21"/>
          <w:szCs w:val="21"/>
        </w:rPr>
      </w:pPr>
      <w:r w:rsidRPr="00B61B79">
        <w:rPr>
          <w:sz w:val="21"/>
          <w:szCs w:val="21"/>
        </w:rPr>
        <w:t>xxii) “Akt shtesë, i v</w:t>
      </w:r>
      <w:r w:rsidR="00833780" w:rsidRPr="00B61B79">
        <w:rPr>
          <w:sz w:val="21"/>
          <w:szCs w:val="21"/>
        </w:rPr>
        <w:t>itit 1961” nënkupton shtesën e a</w:t>
      </w:r>
      <w:r w:rsidRPr="00B61B79">
        <w:rPr>
          <w:sz w:val="21"/>
          <w:szCs w:val="21"/>
        </w:rPr>
        <w:t>ktit të vitit 1934, të nënshkruar në Monako, më 18 nëntor 1961;</w:t>
      </w:r>
    </w:p>
    <w:p w:rsidR="00BA2AF9" w:rsidRPr="00B61B79" w:rsidRDefault="00BA2AF9" w:rsidP="00EF5CC6">
      <w:pPr>
        <w:pStyle w:val="Paragrafi"/>
        <w:rPr>
          <w:sz w:val="21"/>
          <w:szCs w:val="21"/>
        </w:rPr>
      </w:pPr>
      <w:r w:rsidRPr="00B61B79">
        <w:rPr>
          <w:sz w:val="21"/>
          <w:szCs w:val="21"/>
        </w:rPr>
        <w:t xml:space="preserve">xxiii) “Akt plotësues, i vitit 1967” nënkupton aktin plotësues, të ndryshuar, të Marrëveshjes së Hagës, nënshkruar në Stokholm, më 14 korrik 1967; </w:t>
      </w:r>
    </w:p>
    <w:p w:rsidR="00BA2AF9" w:rsidRPr="00B61B79" w:rsidRDefault="00BA2AF9" w:rsidP="00EF5CC6">
      <w:pPr>
        <w:pStyle w:val="Paragrafi"/>
        <w:rPr>
          <w:sz w:val="21"/>
          <w:szCs w:val="21"/>
        </w:rPr>
      </w:pPr>
      <w:r w:rsidRPr="00B61B79">
        <w:rPr>
          <w:sz w:val="21"/>
          <w:szCs w:val="21"/>
        </w:rPr>
        <w:t>xxiv) “Union” nënkupton Unionin e Hagës, krijuar nga Marrëveshja e Hagës, më 6 nëntor të vitit 1925 dhe  të mbështetur nga aktet e viteve 1934</w:t>
      </w:r>
      <w:r w:rsidR="00833780" w:rsidRPr="00B61B79">
        <w:rPr>
          <w:sz w:val="21"/>
          <w:szCs w:val="21"/>
        </w:rPr>
        <w:t xml:space="preserve"> e 1960, si dhe nga akti shtesë</w:t>
      </w:r>
      <w:r w:rsidRPr="00B61B79">
        <w:rPr>
          <w:sz w:val="21"/>
          <w:szCs w:val="21"/>
        </w:rPr>
        <w:t xml:space="preserve"> </w:t>
      </w:r>
      <w:r w:rsidR="00833780" w:rsidRPr="00B61B79">
        <w:rPr>
          <w:sz w:val="21"/>
          <w:szCs w:val="21"/>
        </w:rPr>
        <w:t>i vitit 1961, akti plotësues</w:t>
      </w:r>
      <w:r w:rsidRPr="00B61B79">
        <w:rPr>
          <w:sz w:val="21"/>
          <w:szCs w:val="21"/>
        </w:rPr>
        <w:t xml:space="preserve"> i vitit 1967, dhe nga ky Akt;</w:t>
      </w:r>
    </w:p>
    <w:p w:rsidR="00BA2AF9" w:rsidRPr="00B61B79" w:rsidRDefault="00BA2AF9" w:rsidP="00EF5CC6">
      <w:pPr>
        <w:pStyle w:val="Paragrafi"/>
        <w:rPr>
          <w:sz w:val="21"/>
          <w:szCs w:val="21"/>
        </w:rPr>
      </w:pPr>
      <w:r w:rsidRPr="00B61B79">
        <w:rPr>
          <w:sz w:val="21"/>
          <w:szCs w:val="21"/>
        </w:rPr>
        <w:t>xxv) “Asamble” nënkupton asamblenë, së cilës i referohet neni 21(1) (a) ose çdo organ që zëvendëson këtë asamble;</w:t>
      </w:r>
    </w:p>
    <w:p w:rsidR="00BA2AF9" w:rsidRPr="00B61B79" w:rsidRDefault="00BA2AF9" w:rsidP="00EF5CC6">
      <w:pPr>
        <w:pStyle w:val="Paragrafi"/>
        <w:rPr>
          <w:sz w:val="21"/>
          <w:szCs w:val="21"/>
        </w:rPr>
      </w:pPr>
      <w:r w:rsidRPr="00B61B79">
        <w:rPr>
          <w:sz w:val="21"/>
          <w:szCs w:val="21"/>
        </w:rPr>
        <w:t>xxvi) “Organizatë” nënkupton Organizatën Botërore të Pronësisë Intelektuale;</w:t>
      </w:r>
    </w:p>
    <w:p w:rsidR="00BA2AF9" w:rsidRPr="00B61B79" w:rsidRDefault="00BA2AF9" w:rsidP="00EF5CC6">
      <w:pPr>
        <w:pStyle w:val="Paragrafi"/>
        <w:rPr>
          <w:sz w:val="21"/>
          <w:szCs w:val="21"/>
        </w:rPr>
      </w:pPr>
      <w:r w:rsidRPr="00B61B79">
        <w:rPr>
          <w:sz w:val="21"/>
          <w:szCs w:val="21"/>
        </w:rPr>
        <w:t>xxvii</w:t>
      </w:r>
      <w:r w:rsidR="00833780" w:rsidRPr="00B61B79">
        <w:rPr>
          <w:sz w:val="21"/>
          <w:szCs w:val="21"/>
        </w:rPr>
        <w:t>) “Drejtor i p</w:t>
      </w:r>
      <w:r w:rsidRPr="00B61B79">
        <w:rPr>
          <w:sz w:val="21"/>
          <w:szCs w:val="21"/>
        </w:rPr>
        <w:t>ërgjithshëm” nënkupton drejtorin e përgjithshëm të organizatës;</w:t>
      </w:r>
    </w:p>
    <w:p w:rsidR="00BA2AF9" w:rsidRPr="00B61B79" w:rsidRDefault="00BA2AF9" w:rsidP="00EF5CC6">
      <w:pPr>
        <w:pStyle w:val="Paragrafi"/>
        <w:rPr>
          <w:sz w:val="21"/>
          <w:szCs w:val="21"/>
        </w:rPr>
      </w:pPr>
      <w:r w:rsidRPr="00B61B79">
        <w:rPr>
          <w:sz w:val="21"/>
          <w:szCs w:val="21"/>
        </w:rPr>
        <w:t>xxviii) “Byro ndërkombëtare” nënkupton byronë ndërkombëtare të organizatës;</w:t>
      </w:r>
    </w:p>
    <w:p w:rsidR="00BA2AF9" w:rsidRPr="00B61B79" w:rsidRDefault="00BA2AF9" w:rsidP="00EF5CC6">
      <w:pPr>
        <w:pStyle w:val="Paragrafi"/>
        <w:rPr>
          <w:sz w:val="21"/>
          <w:szCs w:val="21"/>
        </w:rPr>
      </w:pPr>
      <w:r w:rsidRPr="00B61B79">
        <w:rPr>
          <w:sz w:val="21"/>
          <w:szCs w:val="21"/>
        </w:rPr>
        <w:t>xxix) “Instrument ratifikimi” përfshin instrumentet e pranimit ose të miratimit.</w:t>
      </w:r>
    </w:p>
    <w:p w:rsidR="00BA2AF9" w:rsidRPr="00B61B79" w:rsidRDefault="00BA2AF9" w:rsidP="00EF5CC6">
      <w:pPr>
        <w:pStyle w:val="Paragrafi"/>
        <w:rPr>
          <w:sz w:val="21"/>
          <w:szCs w:val="21"/>
        </w:rPr>
      </w:pPr>
    </w:p>
    <w:p w:rsidR="00BA2AF9" w:rsidRPr="00B61B79" w:rsidRDefault="00BA2AF9" w:rsidP="006578C7">
      <w:pPr>
        <w:pStyle w:val="NeniNr"/>
        <w:rPr>
          <w:sz w:val="21"/>
          <w:szCs w:val="21"/>
        </w:rPr>
      </w:pPr>
      <w:r w:rsidRPr="00B61B79">
        <w:rPr>
          <w:sz w:val="21"/>
          <w:szCs w:val="21"/>
        </w:rPr>
        <w:t>Neni 2</w:t>
      </w:r>
    </w:p>
    <w:p w:rsidR="00BA2AF9" w:rsidRPr="00B61B79" w:rsidRDefault="00BA2AF9" w:rsidP="006578C7">
      <w:pPr>
        <w:pStyle w:val="NeniTitull"/>
        <w:rPr>
          <w:sz w:val="21"/>
          <w:szCs w:val="21"/>
        </w:rPr>
      </w:pPr>
      <w:r w:rsidRPr="00B61B79">
        <w:rPr>
          <w:sz w:val="21"/>
          <w:szCs w:val="21"/>
        </w:rPr>
        <w:t>Zbatueshmëria e  mbrojtjes së tjetrit, dhënë nga ligjet e palëve kontraktuese dhe nga traktatet përkatëse ndërkombëtare</w:t>
      </w:r>
    </w:p>
    <w:p w:rsidR="00BA2AF9" w:rsidRPr="00B61B79" w:rsidRDefault="00BA2AF9" w:rsidP="00EF5CC6">
      <w:pPr>
        <w:pStyle w:val="Paragrafi"/>
        <w:rPr>
          <w:sz w:val="21"/>
          <w:szCs w:val="21"/>
        </w:rPr>
      </w:pPr>
    </w:p>
    <w:p w:rsidR="00BA2AF9" w:rsidRPr="00B61B79" w:rsidRDefault="00BA2AF9" w:rsidP="00EF5CC6">
      <w:pPr>
        <w:pStyle w:val="Paragrafi"/>
        <w:rPr>
          <w:sz w:val="21"/>
          <w:szCs w:val="21"/>
          <w:lang w:val="it-IT"/>
        </w:rPr>
      </w:pPr>
      <w:r w:rsidRPr="00B61B79">
        <w:rPr>
          <w:sz w:val="21"/>
          <w:szCs w:val="21"/>
          <w:lang w:val="it-IT"/>
        </w:rPr>
        <w:t>1. Ligjet e palëve kontraktuese dhe disa traktate ndërkombëtare</w:t>
      </w:r>
    </w:p>
    <w:p w:rsidR="00B61B79" w:rsidRPr="00B61B79" w:rsidRDefault="00BA2AF9" w:rsidP="00995985">
      <w:pPr>
        <w:pStyle w:val="Paragrafi"/>
        <w:rPr>
          <w:sz w:val="21"/>
          <w:szCs w:val="21"/>
          <w:lang w:val="it-IT"/>
        </w:rPr>
      </w:pPr>
      <w:r w:rsidRPr="00B61B79">
        <w:rPr>
          <w:sz w:val="21"/>
          <w:szCs w:val="21"/>
          <w:lang w:val="it-IT"/>
        </w:rPr>
        <w:t>Dispozitat e këtij Akti nuk duhet të ndikojnë në zbatimin e çfarëdo lloj mbrojtjeje tjetër, më të madhe, e cila mund të garantohet nga ligji i një pale kontraktuese,  si dhe, në asnjë mënyrë, në mbrojtjen e veprave të artit e të artit të aplikuar, në mbështetje të traktateve dhe të konventave ndërkombëtare për të drejtat e autorit ose në mbrojtjen e projekteve</w:t>
      </w:r>
      <w:r w:rsidR="00833780" w:rsidRPr="00B61B79">
        <w:rPr>
          <w:sz w:val="21"/>
          <w:szCs w:val="21"/>
          <w:lang w:val="it-IT"/>
        </w:rPr>
        <w:t xml:space="preserve"> industriale, në mbështetje të M</w:t>
      </w:r>
      <w:r w:rsidRPr="00B61B79">
        <w:rPr>
          <w:sz w:val="21"/>
          <w:szCs w:val="21"/>
          <w:lang w:val="it-IT"/>
        </w:rPr>
        <w:t>arrëveshjes për çështjet e të drejtave mbi pronësinë intelektuale, që kanë të bëjnë me tregtinë, aneks i marrëveshjes së krijimit të Organizatës Botërore të Tregtisë.</w:t>
      </w:r>
    </w:p>
    <w:p w:rsidR="00BA2AF9" w:rsidRPr="00B61B79" w:rsidRDefault="00833780" w:rsidP="00EF5CC6">
      <w:pPr>
        <w:pStyle w:val="Paragrafi"/>
        <w:rPr>
          <w:sz w:val="21"/>
          <w:szCs w:val="21"/>
          <w:lang w:val="it-IT"/>
        </w:rPr>
      </w:pPr>
      <w:r w:rsidRPr="00B61B79">
        <w:rPr>
          <w:sz w:val="21"/>
          <w:szCs w:val="21"/>
          <w:lang w:val="it-IT"/>
        </w:rPr>
        <w:t>2. Detyrimi për respektimin e K</w:t>
      </w:r>
      <w:r w:rsidR="00BA2AF9" w:rsidRPr="00B61B79">
        <w:rPr>
          <w:sz w:val="21"/>
          <w:szCs w:val="21"/>
          <w:lang w:val="it-IT"/>
        </w:rPr>
        <w:t>onventës së Parisit</w:t>
      </w:r>
    </w:p>
    <w:p w:rsidR="00BA2AF9" w:rsidRPr="00B61B79" w:rsidRDefault="00BA2AF9" w:rsidP="00EF5CC6">
      <w:pPr>
        <w:pStyle w:val="Paragrafi"/>
        <w:rPr>
          <w:sz w:val="21"/>
          <w:szCs w:val="21"/>
          <w:lang w:val="it-IT"/>
        </w:rPr>
      </w:pPr>
      <w:r w:rsidRPr="00B61B79">
        <w:rPr>
          <w:sz w:val="21"/>
          <w:szCs w:val="21"/>
          <w:lang w:val="it-IT"/>
        </w:rPr>
        <w:t>Çdo palë kontraktuese duhet të respektojë për proj</w:t>
      </w:r>
      <w:r w:rsidR="00833780" w:rsidRPr="00B61B79">
        <w:rPr>
          <w:sz w:val="21"/>
          <w:szCs w:val="21"/>
          <w:lang w:val="it-IT"/>
        </w:rPr>
        <w:t>ektet industriale dispozitat e K</w:t>
      </w:r>
      <w:r w:rsidRPr="00B61B79">
        <w:rPr>
          <w:sz w:val="21"/>
          <w:szCs w:val="21"/>
          <w:lang w:val="it-IT"/>
        </w:rPr>
        <w:t>onventës së Parisit.</w:t>
      </w:r>
    </w:p>
    <w:p w:rsidR="00BA2AF9" w:rsidRPr="00B61B79" w:rsidRDefault="00BA2AF9" w:rsidP="006578C7">
      <w:pPr>
        <w:pStyle w:val="KapitulliNr"/>
        <w:rPr>
          <w:sz w:val="21"/>
          <w:szCs w:val="21"/>
        </w:rPr>
      </w:pPr>
      <w:r w:rsidRPr="00B61B79">
        <w:rPr>
          <w:sz w:val="21"/>
          <w:szCs w:val="21"/>
        </w:rPr>
        <w:t>KAPITULLI  I</w:t>
      </w:r>
    </w:p>
    <w:p w:rsidR="00BA2AF9" w:rsidRPr="00B61B79" w:rsidRDefault="00BA2AF9" w:rsidP="006578C7">
      <w:pPr>
        <w:pStyle w:val="KapitulliTitull"/>
        <w:rPr>
          <w:sz w:val="21"/>
          <w:szCs w:val="21"/>
        </w:rPr>
      </w:pPr>
      <w:r w:rsidRPr="00B61B79">
        <w:rPr>
          <w:sz w:val="21"/>
          <w:szCs w:val="21"/>
        </w:rPr>
        <w:t>APLIKIMI DHE REGJISTRIMI NDËRKOMBËTAR</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lastRenderedPageBreak/>
        <w:t>Neni 3</w:t>
      </w:r>
    </w:p>
    <w:p w:rsidR="00BA2AF9" w:rsidRPr="00B61B79" w:rsidRDefault="00BA2AF9" w:rsidP="006578C7">
      <w:pPr>
        <w:pStyle w:val="NeniTitull"/>
        <w:rPr>
          <w:sz w:val="21"/>
          <w:szCs w:val="21"/>
        </w:rPr>
      </w:pPr>
      <w:r w:rsidRPr="00B61B79">
        <w:rPr>
          <w:sz w:val="21"/>
          <w:szCs w:val="21"/>
        </w:rPr>
        <w:t>E drejta për të paraqitur një aplikim ndërkombëtar</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Çdo person,  shtetas i një shteti, që është palë kontraktuese ose i një shteti, anëtar i një organizate ndërqeveritare, që është palë kontraktuese apo që ka vendbanimin, rezidencën e përhershme, a një shoqëri tregtare ose industriale, efektive, në territorin e një pale kontraktuese, ka të drejtë të paraqesë një aplikim ndërkombëtar.</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4</w:t>
      </w:r>
    </w:p>
    <w:p w:rsidR="00BA2AF9" w:rsidRPr="00B61B79" w:rsidRDefault="00BA2AF9" w:rsidP="006578C7">
      <w:pPr>
        <w:pStyle w:val="NeniTitull"/>
        <w:rPr>
          <w:sz w:val="21"/>
          <w:szCs w:val="21"/>
        </w:rPr>
      </w:pPr>
      <w:r w:rsidRPr="00B61B79">
        <w:rPr>
          <w:sz w:val="21"/>
          <w:szCs w:val="21"/>
        </w:rPr>
        <w:t>Procedura e paraqitjes së një aplikimi ndërkombëtar</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Paraqitja e drejtpërdrejtë ose e tërthortë e aplikimit</w:t>
      </w:r>
    </w:p>
    <w:p w:rsidR="00BA2AF9" w:rsidRPr="00B61B79" w:rsidRDefault="00BA2AF9" w:rsidP="00EF5CC6">
      <w:pPr>
        <w:pStyle w:val="Paragrafi"/>
        <w:rPr>
          <w:sz w:val="21"/>
          <w:szCs w:val="21"/>
          <w:lang w:val="it-IT"/>
        </w:rPr>
      </w:pPr>
      <w:r w:rsidRPr="00B61B79">
        <w:rPr>
          <w:sz w:val="21"/>
          <w:szCs w:val="21"/>
          <w:lang w:val="it-IT"/>
        </w:rPr>
        <w:t>a) Aplikimi ndërkombëtar mund të paraqitet, sipas zgjedhjes së aplikantit, në mënyrë të drejtpërdrejtë në byronë ndërkombëtare ose nëpërmjet zyrës së palës kontraktuese të aplikantit.</w:t>
      </w:r>
    </w:p>
    <w:p w:rsidR="00BA2AF9" w:rsidRPr="00B61B79" w:rsidRDefault="00BA2AF9" w:rsidP="00EF5CC6">
      <w:pPr>
        <w:pStyle w:val="Paragrafi"/>
        <w:rPr>
          <w:sz w:val="21"/>
          <w:szCs w:val="21"/>
          <w:lang w:val="it-IT"/>
        </w:rPr>
      </w:pPr>
      <w:r w:rsidRPr="00B61B79">
        <w:rPr>
          <w:sz w:val="21"/>
          <w:szCs w:val="21"/>
          <w:lang w:val="it-IT"/>
        </w:rPr>
        <w:t>b) Pavarësisht ng</w:t>
      </w:r>
      <w:r w:rsidR="00833780" w:rsidRPr="00B61B79">
        <w:rPr>
          <w:sz w:val="21"/>
          <w:szCs w:val="21"/>
          <w:lang w:val="it-IT"/>
        </w:rPr>
        <w:t>a  përcaktimi në shkronjën  “a”</w:t>
      </w:r>
      <w:r w:rsidRPr="00B61B79">
        <w:rPr>
          <w:sz w:val="21"/>
          <w:szCs w:val="21"/>
          <w:lang w:val="it-IT"/>
        </w:rPr>
        <w:t xml:space="preserve"> të kësaj pike, çdo palë kontraktuese mund ta njoftojë drejtorin e përgjithshëm, me anë të një deklarate, se aplikimet ndërkombëtare nuk do të paraqiten përmes zyrës së tij.</w:t>
      </w:r>
    </w:p>
    <w:p w:rsidR="00BA2AF9" w:rsidRPr="00B61B79" w:rsidRDefault="00BA2AF9" w:rsidP="00EF5CC6">
      <w:pPr>
        <w:pStyle w:val="Paragrafi"/>
        <w:rPr>
          <w:sz w:val="21"/>
          <w:szCs w:val="21"/>
          <w:lang w:val="it-IT"/>
        </w:rPr>
      </w:pPr>
      <w:r w:rsidRPr="00B61B79">
        <w:rPr>
          <w:sz w:val="21"/>
          <w:szCs w:val="21"/>
          <w:lang w:val="it-IT"/>
        </w:rPr>
        <w:t>2. Taksa e transmetimit në rast të një paraqitjeje të tërthortë të aplikimit</w:t>
      </w:r>
    </w:p>
    <w:p w:rsidR="00BA2AF9" w:rsidRPr="00B61B79" w:rsidRDefault="00BA2AF9" w:rsidP="00EF5CC6">
      <w:pPr>
        <w:pStyle w:val="Paragrafi"/>
        <w:rPr>
          <w:sz w:val="21"/>
          <w:szCs w:val="21"/>
          <w:lang w:val="it-IT"/>
        </w:rPr>
      </w:pPr>
      <w:r w:rsidRPr="00B61B79">
        <w:rPr>
          <w:sz w:val="21"/>
          <w:szCs w:val="21"/>
          <w:lang w:val="it-IT"/>
        </w:rPr>
        <w:t>Zyra e çdo pale kontraktuese mund të kërkojë që aplikanti të paguajë taksën e transmetimit për çdo aplikim ndërkombëtar, të paraqitur në interes të aplikantit përmes saj.</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5</w:t>
      </w:r>
    </w:p>
    <w:p w:rsidR="00BA2AF9" w:rsidRPr="00B61B79" w:rsidRDefault="00833780" w:rsidP="006578C7">
      <w:pPr>
        <w:pStyle w:val="NeniTitull"/>
        <w:rPr>
          <w:sz w:val="21"/>
          <w:szCs w:val="21"/>
        </w:rPr>
      </w:pPr>
      <w:r w:rsidRPr="00B61B79">
        <w:rPr>
          <w:sz w:val="21"/>
          <w:szCs w:val="21"/>
        </w:rPr>
        <w:t>Elementet</w:t>
      </w:r>
      <w:r w:rsidR="00BA2AF9" w:rsidRPr="00B61B79">
        <w:rPr>
          <w:sz w:val="21"/>
          <w:szCs w:val="21"/>
        </w:rPr>
        <w:t xml:space="preserve"> që përmban aplikimi ndërkombëtar</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Elementet e detyrueshme, që përmban aplikimi ndërkombëtar</w:t>
      </w:r>
    </w:p>
    <w:p w:rsidR="00BA2AF9" w:rsidRPr="00B61B79" w:rsidRDefault="00BA2AF9" w:rsidP="00EF5CC6">
      <w:pPr>
        <w:pStyle w:val="Paragrafi"/>
        <w:rPr>
          <w:sz w:val="21"/>
          <w:szCs w:val="21"/>
          <w:lang w:val="it-IT"/>
        </w:rPr>
      </w:pPr>
      <w:r w:rsidRPr="00B61B79">
        <w:rPr>
          <w:sz w:val="21"/>
          <w:szCs w:val="21"/>
          <w:lang w:val="it-IT"/>
        </w:rPr>
        <w:t>Aplikimi ndërkombëtar duhet të jetë në gjuhën e përcaktuar ose në njërën nga gjuhët e përcaktuara dhe duhet të shoqërohet me:</w:t>
      </w:r>
    </w:p>
    <w:p w:rsidR="00BA2AF9" w:rsidRPr="00B61B79" w:rsidRDefault="00BA2AF9" w:rsidP="00EF5CC6">
      <w:pPr>
        <w:pStyle w:val="Paragrafi"/>
        <w:rPr>
          <w:sz w:val="21"/>
          <w:szCs w:val="21"/>
          <w:lang w:val="it-IT"/>
        </w:rPr>
      </w:pPr>
      <w:r w:rsidRPr="00B61B79">
        <w:rPr>
          <w:sz w:val="21"/>
          <w:szCs w:val="21"/>
          <w:lang w:val="it-IT"/>
        </w:rPr>
        <w:t>i) një kërkesë për regjistrim ndër</w:t>
      </w:r>
      <w:r w:rsidR="003B1305" w:rsidRPr="00B61B79">
        <w:rPr>
          <w:sz w:val="21"/>
          <w:szCs w:val="21"/>
          <w:lang w:val="it-IT"/>
        </w:rPr>
        <w:t>kombëtar, në përputhje me këtë A</w:t>
      </w:r>
      <w:r w:rsidRPr="00B61B79">
        <w:rPr>
          <w:sz w:val="21"/>
          <w:szCs w:val="21"/>
          <w:lang w:val="it-IT"/>
        </w:rPr>
        <w:t>kt;</w:t>
      </w:r>
    </w:p>
    <w:p w:rsidR="00BA2AF9" w:rsidRPr="00B61B79" w:rsidRDefault="00BA2AF9" w:rsidP="00EF5CC6">
      <w:pPr>
        <w:pStyle w:val="Paragrafi"/>
        <w:rPr>
          <w:sz w:val="21"/>
          <w:szCs w:val="21"/>
          <w:lang w:val="it-IT"/>
        </w:rPr>
      </w:pPr>
      <w:r w:rsidRPr="00B61B79">
        <w:rPr>
          <w:sz w:val="21"/>
          <w:szCs w:val="21"/>
          <w:lang w:val="it-IT"/>
        </w:rPr>
        <w:t>ii) të dhënat e përcaktuara për aplikantin;</w:t>
      </w:r>
    </w:p>
    <w:p w:rsidR="00BA2AF9" w:rsidRPr="00B61B79" w:rsidRDefault="00BA2AF9" w:rsidP="00EF5CC6">
      <w:pPr>
        <w:pStyle w:val="Paragrafi"/>
        <w:rPr>
          <w:sz w:val="21"/>
          <w:szCs w:val="21"/>
          <w:lang w:val="it-IT"/>
        </w:rPr>
      </w:pPr>
      <w:r w:rsidRPr="00B61B79">
        <w:rPr>
          <w:sz w:val="21"/>
          <w:szCs w:val="21"/>
          <w:lang w:val="it-IT"/>
        </w:rPr>
        <w:t>iii) numrin e parashikuar të kopjeve të një riprodhimi ose, sipas dëshirës së aplikantit, të disa riprodhimeve të ndryshme të projektit industrial, objekt i aplikimit ndërkombëtar. Kur projekti industrial është dydimensional dhe kur është paraqitur një kërkesë për shtyrjen e afatit të publ</w:t>
      </w:r>
      <w:r w:rsidR="003B1305" w:rsidRPr="00B61B79">
        <w:rPr>
          <w:sz w:val="21"/>
          <w:szCs w:val="21"/>
          <w:lang w:val="it-IT"/>
        </w:rPr>
        <w:t>ikimit, në përputhje me pikën 5</w:t>
      </w:r>
      <w:r w:rsidRPr="00B61B79">
        <w:rPr>
          <w:sz w:val="21"/>
          <w:szCs w:val="21"/>
          <w:lang w:val="it-IT"/>
        </w:rPr>
        <w:t xml:space="preserve"> të këtij neni, në vend të riprodhimeve, aplikimi ndërkombëtar mund të shoqërohet me një numër të përcaktuar modelesh të projektit industrial;</w:t>
      </w:r>
    </w:p>
    <w:p w:rsidR="00BA2AF9" w:rsidRPr="00B61B79" w:rsidRDefault="00BA2AF9" w:rsidP="00EF5CC6">
      <w:pPr>
        <w:pStyle w:val="Paragrafi"/>
        <w:rPr>
          <w:sz w:val="21"/>
          <w:szCs w:val="21"/>
          <w:lang w:val="it-IT"/>
        </w:rPr>
      </w:pPr>
      <w:r w:rsidRPr="00B61B79">
        <w:rPr>
          <w:sz w:val="21"/>
          <w:szCs w:val="21"/>
          <w:lang w:val="it-IT"/>
        </w:rPr>
        <w:t>iv) një tregues të produktit/produkteve, që përbëjnë projektin industrial a mbi të cilat do të përdoret projekti industrial, në bazë të parashikimeve;</w:t>
      </w:r>
    </w:p>
    <w:p w:rsidR="00BA2AF9" w:rsidRPr="00B61B79" w:rsidRDefault="00BA2AF9" w:rsidP="00EF5CC6">
      <w:pPr>
        <w:pStyle w:val="Paragrafi"/>
        <w:rPr>
          <w:sz w:val="21"/>
          <w:szCs w:val="21"/>
          <w:lang w:val="it-IT"/>
        </w:rPr>
      </w:pPr>
      <w:r w:rsidRPr="00B61B79">
        <w:rPr>
          <w:sz w:val="21"/>
          <w:szCs w:val="21"/>
          <w:lang w:val="it-IT"/>
        </w:rPr>
        <w:t>v) një përcaktim të palëve kontraktuese, të caktuara;</w:t>
      </w:r>
    </w:p>
    <w:p w:rsidR="00BA2AF9" w:rsidRPr="00B61B79" w:rsidRDefault="00BA2AF9" w:rsidP="00EF5CC6">
      <w:pPr>
        <w:pStyle w:val="Paragrafi"/>
        <w:rPr>
          <w:sz w:val="21"/>
          <w:szCs w:val="21"/>
          <w:lang w:val="it-IT"/>
        </w:rPr>
      </w:pPr>
      <w:r w:rsidRPr="00B61B79">
        <w:rPr>
          <w:sz w:val="21"/>
          <w:szCs w:val="21"/>
          <w:lang w:val="it-IT"/>
        </w:rPr>
        <w:t>vi) tarifat e parashikuara;</w:t>
      </w:r>
    </w:p>
    <w:p w:rsidR="00BA2AF9" w:rsidRPr="00B61B79" w:rsidRDefault="00BA2AF9" w:rsidP="00EF5CC6">
      <w:pPr>
        <w:pStyle w:val="Paragrafi"/>
        <w:rPr>
          <w:sz w:val="21"/>
          <w:szCs w:val="21"/>
          <w:lang w:val="it-IT"/>
        </w:rPr>
      </w:pPr>
      <w:r w:rsidRPr="00B61B79">
        <w:rPr>
          <w:sz w:val="21"/>
          <w:szCs w:val="21"/>
          <w:lang w:val="it-IT"/>
        </w:rPr>
        <w:t>vii) çdo element tjetër të veçantë, të parashikuar.</w:t>
      </w:r>
    </w:p>
    <w:p w:rsidR="00BA2AF9" w:rsidRPr="00B61B79" w:rsidRDefault="00BA2AF9" w:rsidP="00EF5CC6">
      <w:pPr>
        <w:pStyle w:val="Paragrafi"/>
        <w:rPr>
          <w:sz w:val="21"/>
          <w:szCs w:val="21"/>
          <w:lang w:val="it-IT"/>
        </w:rPr>
      </w:pPr>
      <w:r w:rsidRPr="00B61B79">
        <w:rPr>
          <w:sz w:val="21"/>
          <w:szCs w:val="21"/>
          <w:lang w:val="it-IT"/>
        </w:rPr>
        <w:t xml:space="preserve">2) Elementet suplementare të detyrueshme, që duhet të përmbajë aplikimi ndërkombëtar  </w:t>
      </w:r>
    </w:p>
    <w:p w:rsidR="00B61B79" w:rsidRPr="00B61B79" w:rsidRDefault="00BA2AF9" w:rsidP="005F42D0">
      <w:pPr>
        <w:pStyle w:val="Paragrafi"/>
        <w:rPr>
          <w:sz w:val="21"/>
          <w:szCs w:val="21"/>
          <w:lang w:val="it-IT"/>
        </w:rPr>
      </w:pPr>
      <w:r w:rsidRPr="00B61B79">
        <w:rPr>
          <w:sz w:val="21"/>
          <w:szCs w:val="21"/>
          <w:lang w:val="it-IT"/>
        </w:rPr>
        <w:t>a) Çdo palë kontraktuese, zyra e së cilës është zyrë shqyrtuese dhe ligji në fuqi, në kohën kur ajo bëhet palë e këtij akti, kërkon që aplikimi për sigurimin e mbrojtjes së një projekti industrial të përmbajë të gjitha elementet e përcaktuara në shkronjën  “b”, të kësaj pike, duhet të njoftojë, me anë të një deklarate, drejtorin e përgjithshëm për këto elemente, me qëllim që të përcaktohet, sipas ligjit, data e paraqitjes së aplikimit.</w:t>
      </w:r>
    </w:p>
    <w:p w:rsidR="00BA2AF9" w:rsidRPr="00B61B79" w:rsidRDefault="00BA2AF9" w:rsidP="00EF5CC6">
      <w:pPr>
        <w:pStyle w:val="Paragrafi"/>
        <w:rPr>
          <w:sz w:val="21"/>
          <w:szCs w:val="21"/>
          <w:lang w:val="it-IT"/>
        </w:rPr>
      </w:pPr>
      <w:r w:rsidRPr="00B61B79">
        <w:rPr>
          <w:sz w:val="21"/>
          <w:szCs w:val="21"/>
          <w:lang w:val="it-IT"/>
        </w:rPr>
        <w:t xml:space="preserve">b) Elementet që duhet të përmbajë aplikimi për sigurimin e mbrojtjes së një projekti industrial:         </w:t>
      </w:r>
    </w:p>
    <w:p w:rsidR="00BA2AF9" w:rsidRPr="00B61B79" w:rsidRDefault="00BA2AF9" w:rsidP="00EF5CC6">
      <w:pPr>
        <w:pStyle w:val="Paragrafi"/>
        <w:rPr>
          <w:sz w:val="21"/>
          <w:szCs w:val="21"/>
        </w:rPr>
      </w:pPr>
      <w:r w:rsidRPr="00B61B79">
        <w:rPr>
          <w:sz w:val="21"/>
          <w:szCs w:val="21"/>
        </w:rPr>
        <w:t xml:space="preserve">i) Të dhëna për identitetin e hartuesit të projektit industrial, objekt i aplikimit; </w:t>
      </w:r>
    </w:p>
    <w:p w:rsidR="00BA2AF9" w:rsidRPr="00B61B79" w:rsidRDefault="00BA2AF9" w:rsidP="00EF5CC6">
      <w:pPr>
        <w:pStyle w:val="Paragrafi"/>
        <w:rPr>
          <w:sz w:val="21"/>
          <w:szCs w:val="21"/>
        </w:rPr>
      </w:pPr>
      <w:r w:rsidRPr="00B61B79">
        <w:rPr>
          <w:sz w:val="21"/>
          <w:szCs w:val="21"/>
        </w:rPr>
        <w:t>ii) Një përshkrim të shkurtër të ripro</w:t>
      </w:r>
      <w:r w:rsidR="00D173BE">
        <w:rPr>
          <w:sz w:val="21"/>
          <w:szCs w:val="21"/>
        </w:rPr>
        <w:t xml:space="preserve">dhimit ose të karakteristikave </w:t>
      </w:r>
      <w:r w:rsidRPr="00B61B79">
        <w:rPr>
          <w:sz w:val="21"/>
          <w:szCs w:val="21"/>
        </w:rPr>
        <w:t xml:space="preserve">dalluese të projektit industrial, objekt i aplikimit; </w:t>
      </w:r>
    </w:p>
    <w:p w:rsidR="00BA2AF9" w:rsidRPr="00B61B79" w:rsidRDefault="00BA2AF9" w:rsidP="00EF5CC6">
      <w:pPr>
        <w:pStyle w:val="Paragrafi"/>
        <w:rPr>
          <w:sz w:val="21"/>
          <w:szCs w:val="21"/>
        </w:rPr>
      </w:pPr>
      <w:r w:rsidRPr="00B61B79">
        <w:rPr>
          <w:sz w:val="21"/>
          <w:szCs w:val="21"/>
        </w:rPr>
        <w:t>iii) Një kërkesë.</w:t>
      </w:r>
    </w:p>
    <w:p w:rsidR="00BA2AF9" w:rsidRDefault="00BA2AF9" w:rsidP="00EF5CC6">
      <w:pPr>
        <w:pStyle w:val="Paragrafi"/>
        <w:rPr>
          <w:sz w:val="21"/>
          <w:szCs w:val="21"/>
        </w:rPr>
      </w:pPr>
      <w:r w:rsidRPr="00B61B79">
        <w:rPr>
          <w:sz w:val="21"/>
          <w:szCs w:val="21"/>
        </w:rPr>
        <w:t>c) Kur në aplikimin ndërkombëtar është përcaktuar pala kontraktuese, e cila ka bërë njoftimin, në përputhje me  shkronjën “a” të kësaj pike, shënohet edhe çdo  element tjetër, objekt i këtij njoftimi.</w:t>
      </w:r>
    </w:p>
    <w:p w:rsidR="005F42D0" w:rsidRPr="00B61B79" w:rsidRDefault="005F42D0" w:rsidP="00EF5CC6">
      <w:pPr>
        <w:pStyle w:val="Paragrafi"/>
        <w:rPr>
          <w:sz w:val="21"/>
          <w:szCs w:val="21"/>
        </w:rPr>
      </w:pPr>
    </w:p>
    <w:p w:rsidR="00BA2AF9" w:rsidRPr="00B61B79" w:rsidRDefault="00BA2AF9" w:rsidP="00EF5CC6">
      <w:pPr>
        <w:pStyle w:val="Paragrafi"/>
        <w:rPr>
          <w:sz w:val="21"/>
          <w:szCs w:val="21"/>
        </w:rPr>
      </w:pPr>
      <w:r w:rsidRPr="00B61B79">
        <w:rPr>
          <w:sz w:val="21"/>
          <w:szCs w:val="21"/>
        </w:rPr>
        <w:t xml:space="preserve">3. Elemente të tjera,  që mund të përmbajë aplikimi ndërkombëtar </w:t>
      </w:r>
    </w:p>
    <w:p w:rsidR="00BA2AF9" w:rsidRPr="00B61B79" w:rsidRDefault="00BA2AF9" w:rsidP="00EF5CC6">
      <w:pPr>
        <w:pStyle w:val="Paragrafi"/>
        <w:rPr>
          <w:sz w:val="21"/>
          <w:szCs w:val="21"/>
        </w:rPr>
      </w:pPr>
      <w:r w:rsidRPr="00B61B79">
        <w:rPr>
          <w:sz w:val="21"/>
          <w:szCs w:val="21"/>
        </w:rPr>
        <w:t>Aplikimi ndërkombëtar mund të përmbajë ose të shoqërohet edhe me elemente të tjera, të cilat përcaktohen në rregullore.</w:t>
      </w:r>
    </w:p>
    <w:p w:rsidR="00BA2AF9" w:rsidRPr="00B61B79" w:rsidRDefault="00BA2AF9" w:rsidP="00EF5CC6">
      <w:pPr>
        <w:pStyle w:val="Paragrafi"/>
        <w:rPr>
          <w:sz w:val="21"/>
          <w:szCs w:val="21"/>
        </w:rPr>
      </w:pPr>
      <w:r w:rsidRPr="00B61B79">
        <w:rPr>
          <w:sz w:val="21"/>
          <w:szCs w:val="21"/>
        </w:rPr>
        <w:t>4. Përfshirja e disa projekteve industriale në të njëjtin aplikim ndërkombëtar</w:t>
      </w:r>
    </w:p>
    <w:p w:rsidR="00BA2AF9" w:rsidRPr="00B61B79" w:rsidRDefault="00BA2AF9" w:rsidP="00EF5CC6">
      <w:pPr>
        <w:pStyle w:val="Paragrafi"/>
        <w:rPr>
          <w:sz w:val="21"/>
          <w:szCs w:val="21"/>
        </w:rPr>
      </w:pPr>
      <w:r w:rsidRPr="00B61B79">
        <w:rPr>
          <w:sz w:val="21"/>
          <w:szCs w:val="21"/>
        </w:rPr>
        <w:lastRenderedPageBreak/>
        <w:t>Në përputhje me kushtet e parashikuara, një aplikim ndërkombëtar mund të përfshijë dy ose më shumë projekte industriale.</w:t>
      </w:r>
    </w:p>
    <w:p w:rsidR="00BA2AF9" w:rsidRPr="00B61B79" w:rsidRDefault="00BA2AF9" w:rsidP="00EF5CC6">
      <w:pPr>
        <w:pStyle w:val="Paragrafi"/>
        <w:rPr>
          <w:sz w:val="21"/>
          <w:szCs w:val="21"/>
        </w:rPr>
      </w:pPr>
      <w:r w:rsidRPr="00B61B79">
        <w:rPr>
          <w:sz w:val="21"/>
          <w:szCs w:val="21"/>
        </w:rPr>
        <w:t xml:space="preserve">5) Kërkesa për shtyrjen e publikimit </w:t>
      </w:r>
    </w:p>
    <w:p w:rsidR="00BA2AF9" w:rsidRPr="00B61B79" w:rsidRDefault="00BA2AF9" w:rsidP="00EF5CC6">
      <w:pPr>
        <w:pStyle w:val="Paragrafi"/>
        <w:rPr>
          <w:sz w:val="21"/>
          <w:szCs w:val="21"/>
        </w:rPr>
      </w:pPr>
      <w:r w:rsidRPr="00B61B79">
        <w:rPr>
          <w:sz w:val="21"/>
          <w:szCs w:val="21"/>
        </w:rPr>
        <w:t>Aplikimi ndërkombëtar mund të përmbajë një kërkesë për shtyrjen e publikimit.</w:t>
      </w:r>
    </w:p>
    <w:p w:rsidR="00BA2AF9" w:rsidRPr="00B61B79" w:rsidRDefault="00BA2AF9" w:rsidP="00EF5CC6">
      <w:pPr>
        <w:pStyle w:val="Paragrafi"/>
        <w:rPr>
          <w:sz w:val="21"/>
          <w:szCs w:val="21"/>
        </w:rPr>
      </w:pPr>
    </w:p>
    <w:p w:rsidR="00BA2AF9" w:rsidRPr="00B61B79" w:rsidRDefault="00BA2AF9" w:rsidP="006578C7">
      <w:pPr>
        <w:pStyle w:val="NeniNr"/>
        <w:rPr>
          <w:sz w:val="21"/>
          <w:szCs w:val="21"/>
        </w:rPr>
      </w:pPr>
      <w:r w:rsidRPr="00B61B79">
        <w:rPr>
          <w:sz w:val="21"/>
          <w:szCs w:val="21"/>
        </w:rPr>
        <w:t>Neni 6</w:t>
      </w:r>
    </w:p>
    <w:p w:rsidR="00BA2AF9" w:rsidRPr="00B61B79" w:rsidRDefault="00BA2AF9" w:rsidP="006578C7">
      <w:pPr>
        <w:pStyle w:val="NeniTitull"/>
        <w:rPr>
          <w:sz w:val="21"/>
          <w:szCs w:val="21"/>
        </w:rPr>
      </w:pPr>
      <w:r w:rsidRPr="00B61B79">
        <w:rPr>
          <w:sz w:val="21"/>
          <w:szCs w:val="21"/>
        </w:rPr>
        <w:t>Përparësia</w:t>
      </w:r>
    </w:p>
    <w:p w:rsidR="00BA2AF9" w:rsidRPr="00B61B79" w:rsidRDefault="00BA2AF9" w:rsidP="00EF5CC6">
      <w:pPr>
        <w:pStyle w:val="Paragrafi"/>
        <w:rPr>
          <w:sz w:val="21"/>
          <w:szCs w:val="21"/>
        </w:rPr>
      </w:pPr>
    </w:p>
    <w:p w:rsidR="00BA2AF9" w:rsidRPr="00B61B79" w:rsidRDefault="00BA2AF9" w:rsidP="00EF5CC6">
      <w:pPr>
        <w:pStyle w:val="Paragrafi"/>
        <w:rPr>
          <w:sz w:val="21"/>
          <w:szCs w:val="21"/>
        </w:rPr>
      </w:pPr>
      <w:r w:rsidRPr="00B61B79">
        <w:rPr>
          <w:sz w:val="21"/>
          <w:szCs w:val="21"/>
        </w:rPr>
        <w:t xml:space="preserve">1) Kërkesa për përparësi </w:t>
      </w:r>
    </w:p>
    <w:p w:rsidR="00BA2AF9" w:rsidRPr="00B61B79" w:rsidRDefault="00BA2AF9" w:rsidP="00EF5CC6">
      <w:pPr>
        <w:pStyle w:val="Paragrafi"/>
        <w:rPr>
          <w:sz w:val="21"/>
          <w:szCs w:val="21"/>
        </w:rPr>
      </w:pPr>
      <w:r w:rsidRPr="00B61B79">
        <w:rPr>
          <w:sz w:val="21"/>
          <w:szCs w:val="21"/>
        </w:rPr>
        <w:t>a) Aplikimi ndërkombëtar mund të përmbajë një deklaratë, me anë të së cilës k</w:t>
      </w:r>
      <w:r w:rsidR="003B1305" w:rsidRPr="00B61B79">
        <w:rPr>
          <w:sz w:val="21"/>
          <w:szCs w:val="21"/>
        </w:rPr>
        <w:t>ërkohet në përputhje me nenin 4 të K</w:t>
      </w:r>
      <w:r w:rsidRPr="00B61B79">
        <w:rPr>
          <w:sz w:val="21"/>
          <w:szCs w:val="21"/>
        </w:rPr>
        <w:t>onventës së Parisit, dhënien e përparësisë njërës ose më shumë aplikimeve të mëparshme, të paraqitura në çdo vend apo për çdo vend, palë në konventë a për çdo anëtar të Organizatës Botërore të Tregtisë.</w:t>
      </w:r>
    </w:p>
    <w:p w:rsidR="00BA2AF9" w:rsidRPr="00B61B79" w:rsidRDefault="00BA2AF9" w:rsidP="00EF5CC6">
      <w:pPr>
        <w:pStyle w:val="Paragrafi"/>
        <w:rPr>
          <w:sz w:val="21"/>
          <w:szCs w:val="21"/>
        </w:rPr>
      </w:pPr>
      <w:r w:rsidRPr="00B61B79">
        <w:rPr>
          <w:sz w:val="21"/>
          <w:szCs w:val="21"/>
        </w:rPr>
        <w:t>b) Rreg</w:t>
      </w:r>
      <w:r w:rsidR="003B1305" w:rsidRPr="00B61B79">
        <w:rPr>
          <w:sz w:val="21"/>
          <w:szCs w:val="21"/>
        </w:rPr>
        <w:t>ulloret mund të parashikojnë që</w:t>
      </w:r>
      <w:r w:rsidRPr="00B61B79">
        <w:rPr>
          <w:sz w:val="21"/>
          <w:szCs w:val="21"/>
        </w:rPr>
        <w:t xml:space="preserve"> deklarata e përmendur </w:t>
      </w:r>
      <w:r w:rsidR="003B1305" w:rsidRPr="00B61B79">
        <w:rPr>
          <w:sz w:val="21"/>
          <w:szCs w:val="21"/>
        </w:rPr>
        <w:t>në shkronjën “a” të kësaj  pike</w:t>
      </w:r>
      <w:r w:rsidRPr="00B61B79">
        <w:rPr>
          <w:sz w:val="21"/>
          <w:szCs w:val="21"/>
        </w:rPr>
        <w:t xml:space="preserve"> mund të bëhet edhe pas paraqitjes së aplikimit ndërkombëtar. Në këtë rast, rregulloret duhet të parashikojnë afatin e fundit, kur mund të bëhet deklarata.</w:t>
      </w:r>
    </w:p>
    <w:p w:rsidR="00BA2AF9" w:rsidRPr="00B61B79" w:rsidRDefault="00BA2AF9" w:rsidP="00EF5CC6">
      <w:pPr>
        <w:pStyle w:val="Paragrafi"/>
        <w:rPr>
          <w:sz w:val="21"/>
          <w:szCs w:val="21"/>
        </w:rPr>
      </w:pPr>
      <w:r w:rsidRPr="00B61B79">
        <w:rPr>
          <w:sz w:val="21"/>
          <w:szCs w:val="21"/>
        </w:rPr>
        <w:t xml:space="preserve">2. Aplikimi ndërkombëtar, që shërben si bazë e kërkesës për përparësi  </w:t>
      </w:r>
    </w:p>
    <w:p w:rsidR="00BA2AF9" w:rsidRPr="00B61B79" w:rsidRDefault="00BA2AF9" w:rsidP="00EF5CC6">
      <w:pPr>
        <w:pStyle w:val="Paragrafi"/>
        <w:rPr>
          <w:sz w:val="21"/>
          <w:szCs w:val="21"/>
        </w:rPr>
      </w:pPr>
      <w:r w:rsidRPr="00B61B79">
        <w:rPr>
          <w:sz w:val="21"/>
          <w:szCs w:val="21"/>
        </w:rPr>
        <w:t>Aplikimi ndërkombëtar duhet të paraqitet në mënyrë të rregullt, duke filluar nga data e paraqitjes së tij dhe më pas të proc</w:t>
      </w:r>
      <w:r w:rsidR="003B1305" w:rsidRPr="00B61B79">
        <w:rPr>
          <w:sz w:val="21"/>
          <w:szCs w:val="21"/>
        </w:rPr>
        <w:t>edohet, në përputhje me nenin 4</w:t>
      </w:r>
      <w:r w:rsidR="00AA6C37">
        <w:rPr>
          <w:sz w:val="21"/>
          <w:szCs w:val="21"/>
        </w:rPr>
        <w:t xml:space="preserve"> të K</w:t>
      </w:r>
      <w:r w:rsidRPr="00B61B79">
        <w:rPr>
          <w:sz w:val="21"/>
          <w:szCs w:val="21"/>
        </w:rPr>
        <w:t>onventës së Parisit.</w:t>
      </w:r>
    </w:p>
    <w:p w:rsidR="00BA2AF9" w:rsidRPr="00B61B79" w:rsidRDefault="00BA2AF9" w:rsidP="00EF5CC6">
      <w:pPr>
        <w:pStyle w:val="Paragrafi"/>
        <w:rPr>
          <w:sz w:val="21"/>
          <w:szCs w:val="21"/>
        </w:rPr>
      </w:pPr>
    </w:p>
    <w:p w:rsidR="00BA2AF9" w:rsidRPr="00B61B79" w:rsidRDefault="00BA2AF9" w:rsidP="006578C7">
      <w:pPr>
        <w:pStyle w:val="NeniNr"/>
        <w:rPr>
          <w:sz w:val="21"/>
          <w:szCs w:val="21"/>
        </w:rPr>
      </w:pPr>
      <w:r w:rsidRPr="00B61B79">
        <w:rPr>
          <w:sz w:val="21"/>
          <w:szCs w:val="21"/>
        </w:rPr>
        <w:t>Neni 7</w:t>
      </w:r>
    </w:p>
    <w:p w:rsidR="00BA2AF9" w:rsidRPr="00B61B79" w:rsidRDefault="00BA2AF9" w:rsidP="006578C7">
      <w:pPr>
        <w:pStyle w:val="NeniTitull"/>
        <w:rPr>
          <w:sz w:val="21"/>
          <w:szCs w:val="21"/>
        </w:rPr>
      </w:pPr>
      <w:r w:rsidRPr="00B61B79">
        <w:rPr>
          <w:sz w:val="21"/>
          <w:szCs w:val="21"/>
        </w:rPr>
        <w:t>Taksat e caktimit</w:t>
      </w:r>
    </w:p>
    <w:p w:rsidR="00BA2AF9" w:rsidRPr="00B61B79" w:rsidRDefault="00BA2AF9" w:rsidP="00EF5CC6">
      <w:pPr>
        <w:pStyle w:val="Paragrafi"/>
        <w:rPr>
          <w:sz w:val="21"/>
          <w:szCs w:val="21"/>
        </w:rPr>
      </w:pPr>
    </w:p>
    <w:p w:rsidR="00BA2AF9" w:rsidRPr="00B61B79" w:rsidRDefault="00BA2AF9" w:rsidP="00EF5CC6">
      <w:pPr>
        <w:pStyle w:val="Paragrafi"/>
        <w:rPr>
          <w:sz w:val="21"/>
          <w:szCs w:val="21"/>
        </w:rPr>
      </w:pPr>
      <w:r w:rsidRPr="00B61B79">
        <w:rPr>
          <w:sz w:val="21"/>
          <w:szCs w:val="21"/>
        </w:rPr>
        <w:t xml:space="preserve">1) Taksat e caktimit </w:t>
      </w:r>
    </w:p>
    <w:p w:rsidR="00BA2AF9" w:rsidRPr="00B61B79" w:rsidRDefault="00BA2AF9" w:rsidP="00EF5CC6">
      <w:pPr>
        <w:pStyle w:val="Paragrafi"/>
        <w:rPr>
          <w:sz w:val="21"/>
          <w:szCs w:val="21"/>
        </w:rPr>
      </w:pPr>
      <w:r w:rsidRPr="00B61B79">
        <w:rPr>
          <w:sz w:val="21"/>
          <w:szCs w:val="21"/>
        </w:rPr>
        <w:t>Këto taksa përfshijnë, sipas pikës 2 të këtij neni, një taksë caktimi për secilën palë kontraktuese të caktuar.</w:t>
      </w:r>
    </w:p>
    <w:p w:rsidR="00BA2AF9" w:rsidRPr="00B61B79" w:rsidRDefault="00BA2AF9" w:rsidP="00EF5CC6">
      <w:pPr>
        <w:pStyle w:val="Paragrafi"/>
        <w:rPr>
          <w:sz w:val="21"/>
          <w:szCs w:val="21"/>
        </w:rPr>
      </w:pPr>
      <w:r w:rsidRPr="00B61B79">
        <w:rPr>
          <w:sz w:val="21"/>
          <w:szCs w:val="21"/>
        </w:rPr>
        <w:t>2) Taksa individuale e caktimit</w:t>
      </w:r>
    </w:p>
    <w:p w:rsidR="00BA2AF9" w:rsidRPr="00B61B79" w:rsidRDefault="00BA2AF9" w:rsidP="00EF5CC6">
      <w:pPr>
        <w:pStyle w:val="Paragrafi"/>
        <w:rPr>
          <w:sz w:val="21"/>
          <w:szCs w:val="21"/>
        </w:rPr>
      </w:pPr>
      <w:r w:rsidRPr="00B61B79">
        <w:rPr>
          <w:sz w:val="21"/>
          <w:szCs w:val="21"/>
        </w:rPr>
        <w:t>Çdo palë kontraktuese, zyra e së cilës është zyrë shqyrtuese dhe çdo palë kontraktuese, që është një organizatë ndërqeveritare, mund ta njoftojnë drejtorin e përgjithshëm, me anë të një deklarate, se, për çdo aplikim ndërkombëtar, ku janë caktuar dhe për  çdo regjistrim ndërkombëtar të rinovuar,  taksa e  caktimit, sipas pikës 1 të këtij neni, do të zëvendësohet me një taksë individuale caktimi, shuma e së cilës përcaktohet në deklaratë. Kjo shumë  mund të ndryshohet me deklarata të tjera. Shuma e sipërpërmendur mund të përcaktohet nga pala kontraktuese gjatë periudhës fillestare të mbrojtjes, për çdo periudhë rinovimi, si dhe për periudhën maksimale të mbrojtjes së lejuar nga kjo palë kontraktuese. Megjithatë,  kjo shumë mund të mos jetë më e madhe se shuma, që zyra e palës kontraktuese do të marrë nga aplikanti për dhënien e së drejtës së mbrojtjes për një numër të njëjtë projektesh industriale, gjatë së njëjtës periudhë, ku kjo shumë ulet me  shkurtimin e procedurave  ndërkombëtare.</w:t>
      </w:r>
    </w:p>
    <w:p w:rsidR="00BA2AF9" w:rsidRPr="00B61B79" w:rsidRDefault="00BA2AF9" w:rsidP="00EF5CC6">
      <w:pPr>
        <w:pStyle w:val="Paragrafi"/>
        <w:rPr>
          <w:sz w:val="21"/>
          <w:szCs w:val="21"/>
        </w:rPr>
      </w:pPr>
      <w:r w:rsidRPr="00B61B79">
        <w:rPr>
          <w:sz w:val="21"/>
          <w:szCs w:val="21"/>
        </w:rPr>
        <w:t xml:space="preserve">3. Transferimi i taksave të caktimit  </w:t>
      </w:r>
    </w:p>
    <w:p w:rsidR="00BA2AF9" w:rsidRPr="00B61B79" w:rsidRDefault="00BA2AF9" w:rsidP="00EF5CC6">
      <w:pPr>
        <w:pStyle w:val="Paragrafi"/>
        <w:rPr>
          <w:sz w:val="21"/>
          <w:szCs w:val="21"/>
        </w:rPr>
      </w:pPr>
      <w:r w:rsidRPr="00B61B79">
        <w:rPr>
          <w:sz w:val="21"/>
          <w:szCs w:val="21"/>
        </w:rPr>
        <w:t>Taksat e caktimit, të cilat përmenden në pikat 1 e 2 të këtij neni, transferohen nga byroja ndërkombëtare te pala kontraktuese, për të cilën paguhen këto taksa.</w:t>
      </w:r>
    </w:p>
    <w:p w:rsidR="00614752" w:rsidRPr="00B61B79" w:rsidRDefault="00614752" w:rsidP="00EF5CC6">
      <w:pPr>
        <w:pStyle w:val="Paragrafi"/>
        <w:rPr>
          <w:sz w:val="21"/>
          <w:szCs w:val="21"/>
        </w:rPr>
      </w:pPr>
    </w:p>
    <w:p w:rsidR="00BA2AF9" w:rsidRPr="00B61B79" w:rsidRDefault="00BA2AF9" w:rsidP="006578C7">
      <w:pPr>
        <w:pStyle w:val="NeniNr"/>
        <w:rPr>
          <w:sz w:val="21"/>
          <w:szCs w:val="21"/>
        </w:rPr>
      </w:pPr>
      <w:r w:rsidRPr="00B61B79">
        <w:rPr>
          <w:sz w:val="21"/>
          <w:szCs w:val="21"/>
        </w:rPr>
        <w:t>Neni 8</w:t>
      </w:r>
    </w:p>
    <w:p w:rsidR="00BA2AF9" w:rsidRPr="00B61B79" w:rsidRDefault="00BA2AF9" w:rsidP="006578C7">
      <w:pPr>
        <w:pStyle w:val="NeniTitull"/>
        <w:rPr>
          <w:sz w:val="21"/>
          <w:szCs w:val="21"/>
        </w:rPr>
      </w:pPr>
      <w:r w:rsidRPr="00B61B79">
        <w:rPr>
          <w:sz w:val="21"/>
          <w:szCs w:val="21"/>
        </w:rPr>
        <w:t>Korrigjimi i parregullsive</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Shqyrtimi i aplikimit ndërkombëtar</w:t>
      </w:r>
    </w:p>
    <w:p w:rsidR="00BA2AF9" w:rsidRPr="00B61B79" w:rsidRDefault="00BA2AF9" w:rsidP="00EF5CC6">
      <w:pPr>
        <w:pStyle w:val="Paragrafi"/>
        <w:rPr>
          <w:sz w:val="21"/>
          <w:szCs w:val="21"/>
          <w:lang w:val="it-IT"/>
        </w:rPr>
      </w:pPr>
      <w:r w:rsidRPr="00B61B79">
        <w:rPr>
          <w:sz w:val="21"/>
          <w:szCs w:val="21"/>
          <w:lang w:val="it-IT"/>
        </w:rPr>
        <w:t>Nëse byroja ndërkombëtare zbulon se aplikimi ndërkombëtar nuk i përmbush kërkesat e këtij Akti dhe të rregulloreve, të nxjerra në zbatim të tij, ajo fton aplikantin të bëjë korrigjimet e nevojshme, brenda një afati të caktuar.</w:t>
      </w:r>
    </w:p>
    <w:p w:rsidR="00BA2AF9" w:rsidRPr="00B61B79" w:rsidRDefault="00BA2AF9" w:rsidP="00EF5CC6">
      <w:pPr>
        <w:pStyle w:val="Paragrafi"/>
        <w:rPr>
          <w:sz w:val="21"/>
          <w:szCs w:val="21"/>
          <w:lang w:val="it-IT"/>
        </w:rPr>
      </w:pPr>
      <w:r w:rsidRPr="00B61B79">
        <w:rPr>
          <w:sz w:val="21"/>
          <w:szCs w:val="21"/>
          <w:lang w:val="it-IT"/>
        </w:rPr>
        <w:t>2) Parregullsitë e pakorrigjuara</w:t>
      </w:r>
    </w:p>
    <w:p w:rsidR="00BA2AF9" w:rsidRDefault="00BA2AF9" w:rsidP="00EF5CC6">
      <w:pPr>
        <w:pStyle w:val="Paragrafi"/>
        <w:rPr>
          <w:sz w:val="21"/>
          <w:szCs w:val="21"/>
          <w:lang w:val="it-IT"/>
        </w:rPr>
      </w:pPr>
      <w:r w:rsidRPr="00B61B79">
        <w:rPr>
          <w:sz w:val="21"/>
          <w:szCs w:val="21"/>
          <w:lang w:val="it-IT"/>
        </w:rPr>
        <w:t>a) Nëse aplikanti nuk i përgjigjet ftesës, brenda afatit të caktuar, aplikimi ndërkombëtar, objekt i shkronjës “b” të kësaj pike, do të vlerësohet si aplikim nga i cili është hequr dorë.</w:t>
      </w:r>
    </w:p>
    <w:p w:rsidR="005F42D0" w:rsidRPr="00B61B79" w:rsidRDefault="005F42D0"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 xml:space="preserve">b) Nëse aplikanti, në rastin e një parregullsie, të parashikuar në nenin 5(2), ose të një kërkese të posaçme, për të cilën drejtori i përgjithshëm është vënë në dijeni nga pala kontraktuese, në përputhje me rregulloret, nuk i përgjigjet ftesës brenda afatit të caktuar, nuk do të jetë e nevojshme që aplikimi ndërkombëtar të përmbajë caktimin e asaj pale kontraktuese. </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lastRenderedPageBreak/>
        <w:t>Neni 9</w:t>
      </w:r>
    </w:p>
    <w:p w:rsidR="00BA2AF9" w:rsidRPr="00B61B79" w:rsidRDefault="00BA2AF9" w:rsidP="006578C7">
      <w:pPr>
        <w:pStyle w:val="NeniTitull"/>
        <w:rPr>
          <w:sz w:val="21"/>
          <w:szCs w:val="21"/>
        </w:rPr>
      </w:pPr>
      <w:r w:rsidRPr="00B61B79">
        <w:rPr>
          <w:sz w:val="21"/>
          <w:szCs w:val="21"/>
        </w:rPr>
        <w:t>Data e paraqitjes së aplikimit ndërkombëtar</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Aplikimi ndërkombëtar i paraqitur në mënyrë të drejtpërdrejtë</w:t>
      </w:r>
    </w:p>
    <w:p w:rsidR="00BA2AF9" w:rsidRPr="00B61B79" w:rsidRDefault="00BA2AF9" w:rsidP="00EF5CC6">
      <w:pPr>
        <w:pStyle w:val="Paragrafi"/>
        <w:rPr>
          <w:sz w:val="21"/>
          <w:szCs w:val="21"/>
          <w:lang w:val="it-IT"/>
        </w:rPr>
      </w:pPr>
      <w:r w:rsidRPr="00B61B79">
        <w:rPr>
          <w:sz w:val="21"/>
          <w:szCs w:val="21"/>
          <w:lang w:val="it-IT"/>
        </w:rPr>
        <w:t>Kur aplikimi ndërkombëtar paraqitet drejtpërdrejt në byronë ndërkombëtare, data e paraqitjes, objekt i pikës 3 të këtij neni, do të jetë data e marrjes së aplikimit ndërkombëtar nga kjo byro.</w:t>
      </w:r>
    </w:p>
    <w:p w:rsidR="00BA2AF9" w:rsidRPr="00B61B79" w:rsidRDefault="00BA2AF9" w:rsidP="00EF5CC6">
      <w:pPr>
        <w:pStyle w:val="Paragrafi"/>
        <w:rPr>
          <w:sz w:val="21"/>
          <w:szCs w:val="21"/>
          <w:lang w:val="it-IT"/>
        </w:rPr>
      </w:pPr>
      <w:r w:rsidRPr="00B61B79">
        <w:rPr>
          <w:sz w:val="21"/>
          <w:szCs w:val="21"/>
          <w:lang w:val="it-IT"/>
        </w:rPr>
        <w:t>2. Aplikimi ndërkombëtar i paraqitur në mënyrë të tërthortë</w:t>
      </w:r>
    </w:p>
    <w:p w:rsidR="00BA2AF9" w:rsidRPr="00B61B79" w:rsidRDefault="00BA2AF9" w:rsidP="00EF5CC6">
      <w:pPr>
        <w:pStyle w:val="Paragrafi"/>
        <w:rPr>
          <w:sz w:val="21"/>
          <w:szCs w:val="21"/>
          <w:lang w:val="it-IT"/>
        </w:rPr>
      </w:pPr>
      <w:r w:rsidRPr="00B61B79">
        <w:rPr>
          <w:sz w:val="21"/>
          <w:szCs w:val="21"/>
          <w:lang w:val="it-IT"/>
        </w:rPr>
        <w:t>Kur aplikimi ndërkombëtar paraqitet përmes zyrës së palës kontraktuese të aplikantit, data e paraqitjes do të përcaktohet sipas parashikimit.</w:t>
      </w:r>
    </w:p>
    <w:p w:rsidR="00BA2AF9" w:rsidRPr="00B61B79" w:rsidRDefault="00BA2AF9" w:rsidP="00EF5CC6">
      <w:pPr>
        <w:pStyle w:val="Paragrafi"/>
        <w:rPr>
          <w:sz w:val="21"/>
          <w:szCs w:val="21"/>
          <w:lang w:val="it-IT"/>
        </w:rPr>
      </w:pPr>
      <w:r w:rsidRPr="00B61B79">
        <w:rPr>
          <w:sz w:val="21"/>
          <w:szCs w:val="21"/>
          <w:lang w:val="it-IT"/>
        </w:rPr>
        <w:t>3. Aplikimi ndërkombëtar me disa parregullsi</w:t>
      </w:r>
    </w:p>
    <w:p w:rsidR="00DB02AE" w:rsidRPr="00B61B79" w:rsidRDefault="00BA2AF9" w:rsidP="00614752">
      <w:pPr>
        <w:pStyle w:val="Paragrafi"/>
        <w:rPr>
          <w:sz w:val="21"/>
          <w:szCs w:val="21"/>
          <w:lang w:val="it-IT"/>
        </w:rPr>
      </w:pPr>
      <w:r w:rsidRPr="00B61B79">
        <w:rPr>
          <w:sz w:val="21"/>
          <w:szCs w:val="21"/>
          <w:lang w:val="it-IT"/>
        </w:rPr>
        <w:t>Kur në aplikimin ndërkombëtar, në datën e marrjes nga byroja ndërkombëtare, vërehet një parregullsi, korrigjimi i së cilës kërkon kohë, gjë që shkakton shtyrjen e datës së paraqitjes së këtij aplikimi, si datë e paraqitjes do të jetë data kur byroja ndërkombëtare do të bëjë korrigjimin e parregullsisë.</w:t>
      </w:r>
    </w:p>
    <w:p w:rsidR="00DB02AE" w:rsidRPr="00B61B79" w:rsidRDefault="00DB02AE"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10</w:t>
      </w:r>
      <w:r w:rsidRPr="00B61B79">
        <w:rPr>
          <w:rStyle w:val="FootnoteReference"/>
          <w:sz w:val="21"/>
          <w:szCs w:val="21"/>
          <w:lang w:val="it-IT"/>
        </w:rPr>
        <w:footnoteReference w:id="1"/>
      </w:r>
    </w:p>
    <w:p w:rsidR="00BA2AF9" w:rsidRPr="00B61B79" w:rsidRDefault="00BA2AF9" w:rsidP="006578C7">
      <w:pPr>
        <w:pStyle w:val="NeniTitull"/>
        <w:rPr>
          <w:sz w:val="21"/>
          <w:szCs w:val="21"/>
        </w:rPr>
      </w:pPr>
      <w:r w:rsidRPr="00B61B79">
        <w:rPr>
          <w:sz w:val="21"/>
          <w:szCs w:val="21"/>
        </w:rPr>
        <w:t>Regjistrimi ndërkombëtar data e regjistrimit ndërkombëtar, botimi i kopjeve konfidenciale të regjistrimit ndërkombëtar</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Regjistrimi ndërkombëtar</w:t>
      </w:r>
    </w:p>
    <w:p w:rsidR="00BA2AF9" w:rsidRPr="00B61B79" w:rsidRDefault="00BA2AF9" w:rsidP="00EF5CC6">
      <w:pPr>
        <w:pStyle w:val="Paragrafi"/>
        <w:rPr>
          <w:sz w:val="21"/>
          <w:szCs w:val="21"/>
          <w:lang w:val="it-IT"/>
        </w:rPr>
      </w:pPr>
      <w:r w:rsidRPr="00B61B79">
        <w:rPr>
          <w:sz w:val="21"/>
          <w:szCs w:val="21"/>
          <w:lang w:val="it-IT"/>
        </w:rPr>
        <w:t>Byroja ndërkombëtare është e detyruar të regjistrojë çdo projekt industrial, objekt i një aplikimi ndërkombëtar, menjëherë pas marrjes së tij ose, kur është e nevojshme të bëhen</w:t>
      </w:r>
      <w:r w:rsidR="003B1305" w:rsidRPr="00B61B79">
        <w:rPr>
          <w:sz w:val="21"/>
          <w:szCs w:val="21"/>
          <w:lang w:val="it-IT"/>
        </w:rPr>
        <w:t xml:space="preserve"> korrigjime, në bazë të nenit 9</w:t>
      </w:r>
      <w:r w:rsidRPr="00B61B79">
        <w:rPr>
          <w:sz w:val="21"/>
          <w:szCs w:val="21"/>
          <w:lang w:val="it-IT"/>
        </w:rPr>
        <w:t xml:space="preserve"> më sipër,  menjëherë pasi të jenë bërë korrigjimet e kërkuara. Regjistrimi do të hyjë në fuqi edhe nëse shtyhet ose jo publ</w:t>
      </w:r>
      <w:r w:rsidR="003B1305" w:rsidRPr="00B61B79">
        <w:rPr>
          <w:sz w:val="21"/>
          <w:szCs w:val="21"/>
          <w:lang w:val="it-IT"/>
        </w:rPr>
        <w:t>ikimi, në përputhje me nenin 11</w:t>
      </w:r>
      <w:r w:rsidRPr="00B61B79">
        <w:rPr>
          <w:sz w:val="21"/>
          <w:szCs w:val="21"/>
          <w:lang w:val="it-IT"/>
        </w:rPr>
        <w:t xml:space="preserve"> të këtij Akti.</w:t>
      </w:r>
    </w:p>
    <w:p w:rsidR="00BA2AF9" w:rsidRPr="00B61B79" w:rsidRDefault="00BA2AF9" w:rsidP="00EF5CC6">
      <w:pPr>
        <w:pStyle w:val="Paragrafi"/>
        <w:rPr>
          <w:sz w:val="21"/>
          <w:szCs w:val="21"/>
          <w:lang w:val="it-IT"/>
        </w:rPr>
      </w:pPr>
      <w:r w:rsidRPr="00B61B79">
        <w:rPr>
          <w:sz w:val="21"/>
          <w:szCs w:val="21"/>
          <w:lang w:val="it-IT"/>
        </w:rPr>
        <w:t>2. Data e regjistrimit ndërkombëtar</w:t>
      </w:r>
    </w:p>
    <w:p w:rsidR="00BA2AF9" w:rsidRPr="00B61B79" w:rsidRDefault="00BA2AF9" w:rsidP="00EF5CC6">
      <w:pPr>
        <w:pStyle w:val="Paragrafi"/>
        <w:rPr>
          <w:sz w:val="21"/>
          <w:szCs w:val="21"/>
          <w:lang w:val="it-IT"/>
        </w:rPr>
      </w:pPr>
      <w:r w:rsidRPr="00B61B79">
        <w:rPr>
          <w:sz w:val="21"/>
          <w:szCs w:val="21"/>
          <w:lang w:val="it-IT"/>
        </w:rPr>
        <w:t>a) Data e regjistrimit ndërkombëtar, objekt i shkronjës “b”, do të jetë data e paraqitjes së aplikimit ndërkombëtar.</w:t>
      </w:r>
    </w:p>
    <w:p w:rsidR="00BA2AF9" w:rsidRPr="00B61B79" w:rsidRDefault="00BA2AF9" w:rsidP="00EF5CC6">
      <w:pPr>
        <w:pStyle w:val="Paragrafi"/>
        <w:rPr>
          <w:sz w:val="21"/>
          <w:szCs w:val="21"/>
          <w:lang w:val="it-IT"/>
        </w:rPr>
      </w:pPr>
      <w:r w:rsidRPr="00B61B79">
        <w:rPr>
          <w:sz w:val="21"/>
          <w:szCs w:val="21"/>
          <w:lang w:val="it-IT"/>
        </w:rPr>
        <w:t>b) Kur në aplikimin ndërkombëtar, në datën e marrjes nga byroja ndërkombëtare, vërehet parregullsi, siç përcaktohet në nenin 5(2),  si datë regjistrimi ndërkombëtar do të jetë data kur byroja ndërkombëtare merr korrigjimet e kërkuara ose data e paraqitjes së aplikimit ndërkombëtar, cilado qoftë ajo.</w:t>
      </w:r>
    </w:p>
    <w:p w:rsidR="00BA2AF9" w:rsidRPr="00B61B79" w:rsidRDefault="00BA2AF9" w:rsidP="00EF5CC6">
      <w:pPr>
        <w:pStyle w:val="Paragrafi"/>
        <w:rPr>
          <w:sz w:val="21"/>
          <w:szCs w:val="21"/>
          <w:lang w:val="it-IT"/>
        </w:rPr>
      </w:pPr>
      <w:r w:rsidRPr="00B61B79">
        <w:rPr>
          <w:sz w:val="21"/>
          <w:szCs w:val="21"/>
          <w:lang w:val="it-IT"/>
        </w:rPr>
        <w:t xml:space="preserve">3. Publikimi </w:t>
      </w:r>
    </w:p>
    <w:p w:rsidR="00BA2AF9" w:rsidRDefault="00BA2AF9" w:rsidP="00EF5CC6">
      <w:pPr>
        <w:pStyle w:val="Paragrafi"/>
        <w:rPr>
          <w:sz w:val="21"/>
          <w:szCs w:val="21"/>
          <w:lang w:val="it-IT"/>
        </w:rPr>
      </w:pPr>
      <w:r w:rsidRPr="00B61B79">
        <w:rPr>
          <w:sz w:val="21"/>
          <w:szCs w:val="21"/>
          <w:lang w:val="it-IT"/>
        </w:rPr>
        <w:t>a) Regjistrimi ndërkombëtar publikohet nga byroja ndërkombëtare dhe duhet  të vlerësohet, nga të gjitha palët kontraktuese, si një publikim i mjaftueshëm dhe zotëruesi nuk ka pse të kërkojë më një publikim tjetër.</w:t>
      </w:r>
    </w:p>
    <w:p w:rsidR="00BA2AF9" w:rsidRPr="00B61B79" w:rsidRDefault="00BA2AF9" w:rsidP="00EF5CC6">
      <w:pPr>
        <w:pStyle w:val="Paragrafi"/>
        <w:rPr>
          <w:sz w:val="21"/>
          <w:szCs w:val="21"/>
          <w:lang w:val="it-IT"/>
        </w:rPr>
      </w:pPr>
      <w:r w:rsidRPr="00B61B79">
        <w:rPr>
          <w:sz w:val="21"/>
          <w:szCs w:val="21"/>
          <w:lang w:val="it-IT"/>
        </w:rPr>
        <w:t>b) Byroja ndërkombëtare i dërgon çdo zyre të caktuar një kopje të publikimit të regjistrimit ndërkombëtar.</w:t>
      </w:r>
    </w:p>
    <w:p w:rsidR="00BA2AF9" w:rsidRPr="00B61B79" w:rsidRDefault="00BA2AF9" w:rsidP="00EF5CC6">
      <w:pPr>
        <w:pStyle w:val="Paragrafi"/>
        <w:rPr>
          <w:sz w:val="21"/>
          <w:szCs w:val="21"/>
          <w:lang w:val="it-IT"/>
        </w:rPr>
      </w:pPr>
      <w:r w:rsidRPr="00B61B79">
        <w:rPr>
          <w:sz w:val="21"/>
          <w:szCs w:val="21"/>
          <w:lang w:val="it-IT"/>
        </w:rPr>
        <w:t>4. Ruajtja e konfidencialitetit përpara publikimit</w:t>
      </w:r>
    </w:p>
    <w:p w:rsidR="00BA2AF9" w:rsidRPr="00B61B79" w:rsidRDefault="00BA2AF9" w:rsidP="00EF5CC6">
      <w:pPr>
        <w:pStyle w:val="Paragrafi"/>
        <w:rPr>
          <w:sz w:val="21"/>
          <w:szCs w:val="21"/>
          <w:lang w:val="it-IT"/>
        </w:rPr>
      </w:pPr>
      <w:r w:rsidRPr="00B61B79">
        <w:rPr>
          <w:sz w:val="21"/>
          <w:szCs w:val="21"/>
          <w:lang w:val="it-IT"/>
        </w:rPr>
        <w:t>Byroja ndërkombëtare, sipas pikës 5 të këtij neni dhe të nenit 11(4)(b), duhet të mbajë sekret çdo aplikim ndërkombëtar dhe çdo regjistrim ndërkombëtar deri në publikimin e tyre.</w:t>
      </w:r>
    </w:p>
    <w:p w:rsidR="00BA2AF9" w:rsidRPr="00B61B79" w:rsidRDefault="00BA2AF9" w:rsidP="00EF5CC6">
      <w:pPr>
        <w:pStyle w:val="Paragrafi"/>
        <w:rPr>
          <w:sz w:val="21"/>
          <w:szCs w:val="21"/>
          <w:lang w:val="it-IT"/>
        </w:rPr>
      </w:pPr>
      <w:r w:rsidRPr="00B61B79">
        <w:rPr>
          <w:sz w:val="21"/>
          <w:szCs w:val="21"/>
          <w:lang w:val="it-IT"/>
        </w:rPr>
        <w:t>5. Kopjet konfidenciale</w:t>
      </w:r>
    </w:p>
    <w:p w:rsidR="00AC1D7D" w:rsidRDefault="00BA2AF9" w:rsidP="00AC1D7D">
      <w:pPr>
        <w:pStyle w:val="Paragrafi"/>
        <w:rPr>
          <w:sz w:val="21"/>
          <w:szCs w:val="21"/>
          <w:lang w:val="it-IT"/>
        </w:rPr>
      </w:pPr>
      <w:r w:rsidRPr="00B61B79">
        <w:rPr>
          <w:sz w:val="21"/>
          <w:szCs w:val="21"/>
          <w:lang w:val="it-IT"/>
        </w:rPr>
        <w:t>a) Byroja ndërkombëtare dërgon, menjëherë pas hyrjes në fuqi të regjistrimit, një kopje të aplikimin ndërkombëtar, së bashku me deklaratën përkatëse, dokumentin ose modelin që shoqëron atë në zyrat e caktuara në aplikimin ndërkombëtar, të cilat e kanë njoftuar se pranojnë të marrin kopje të tilla.</w:t>
      </w:r>
    </w:p>
    <w:p w:rsidR="00BA2AF9" w:rsidRPr="00B61B79" w:rsidRDefault="00BA2AF9" w:rsidP="00AC1D7D">
      <w:pPr>
        <w:pStyle w:val="Paragrafi"/>
        <w:rPr>
          <w:sz w:val="21"/>
          <w:szCs w:val="21"/>
          <w:lang w:val="it-IT"/>
        </w:rPr>
      </w:pPr>
      <w:r w:rsidRPr="00B61B79">
        <w:rPr>
          <w:sz w:val="21"/>
          <w:szCs w:val="21"/>
          <w:lang w:val="it-IT"/>
        </w:rPr>
        <w:t>b) Zyra ruan sekretin për çdo regjistrim ndërkombëtar deri sa ai të p</w:t>
      </w:r>
      <w:r w:rsidR="003B1305" w:rsidRPr="00B61B79">
        <w:rPr>
          <w:sz w:val="21"/>
          <w:szCs w:val="21"/>
          <w:lang w:val="it-IT"/>
        </w:rPr>
        <w:t>ublikohet dhe mund ta përdorë</w:t>
      </w:r>
      <w:r w:rsidRPr="00B61B79">
        <w:rPr>
          <w:sz w:val="21"/>
          <w:szCs w:val="21"/>
          <w:lang w:val="it-IT"/>
        </w:rPr>
        <w:t xml:space="preserve"> kopjen e aplikimit ndërkombëtar vetëm për të shqyrtuar regjistrimin ndërkombëtar, si dhe për aplikimet për mbrojtjen e projekteve industriale, të cilat janë paraqitur nga/për palën kontraktuese, për të cilën kjo zyrë është kompetente. Ajo nuk duhet t’ia zbulojë përmbajtjen e regjistrimit ndërkombëtar asnjë personi jashtë zyrës, përveç zotëruesit të këtij regjistrimi, me përjashtim të rastit kur, për ndonjë procedurë, administrative a ligjore, që ka të bëjë me konfliktin e së drejtës së paraqitjes së aplikimit ndërkombëtar ku mbështetet regjistrimi ndërkombëtar. Në rastin e një procedure të tillë, administrative a ligjore, përmbajtja e regjistrimit ndërkombëtar mund t’u zbulohet në mirëbesim palëve të përfshira në proces, të cilat janë të detyruara të respektojnë konfidencialitetin e këtij zbulimi.</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11</w:t>
      </w:r>
    </w:p>
    <w:p w:rsidR="00BA2AF9" w:rsidRPr="00B61B79" w:rsidRDefault="00BA2AF9" w:rsidP="006578C7">
      <w:pPr>
        <w:pStyle w:val="NeniTitull"/>
        <w:rPr>
          <w:sz w:val="21"/>
          <w:szCs w:val="21"/>
        </w:rPr>
      </w:pPr>
      <w:r w:rsidRPr="00B61B79">
        <w:rPr>
          <w:sz w:val="21"/>
          <w:szCs w:val="21"/>
        </w:rPr>
        <w:t>Shtyrja e publikimit</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Të drejtat e palëve kontraktuese për shtyrjen e publikimit</w:t>
      </w:r>
    </w:p>
    <w:p w:rsidR="00BA2AF9" w:rsidRPr="00B61B79" w:rsidRDefault="00BA2AF9" w:rsidP="00EF5CC6">
      <w:pPr>
        <w:pStyle w:val="Paragrafi"/>
        <w:rPr>
          <w:sz w:val="21"/>
          <w:szCs w:val="21"/>
          <w:lang w:val="it-IT"/>
        </w:rPr>
      </w:pPr>
      <w:r w:rsidRPr="00B61B79">
        <w:rPr>
          <w:sz w:val="21"/>
          <w:szCs w:val="21"/>
          <w:lang w:val="it-IT"/>
        </w:rPr>
        <w:t>a) Kur e drejta e një pale kontraktuese parashikon shtyrjen e publikimit të një projekti industrial për një periudhë më të shkurtër se periudha e parashikuar, kjo palë kontraktuese njofton, me një deklaratë, drejtorin e përgjithshëm për periudhën e lejueshme të shtyrjes.</w:t>
      </w:r>
    </w:p>
    <w:p w:rsidR="00BA2AF9" w:rsidRPr="00B61B79" w:rsidRDefault="00BA2AF9" w:rsidP="00EF5CC6">
      <w:pPr>
        <w:pStyle w:val="Paragrafi"/>
        <w:rPr>
          <w:sz w:val="21"/>
          <w:szCs w:val="21"/>
          <w:lang w:val="it-IT"/>
        </w:rPr>
      </w:pPr>
      <w:r w:rsidRPr="00B61B79">
        <w:rPr>
          <w:sz w:val="21"/>
          <w:szCs w:val="21"/>
          <w:lang w:val="it-IT"/>
        </w:rPr>
        <w:t>b) Kur e drejta e një pale kontraktuese nuk parashikon shtyrjen e publikimit të një projekti industrial, pala kontraktuese njofton për këtë fakt,</w:t>
      </w:r>
      <w:r w:rsidR="00E74ACE" w:rsidRPr="00B61B79">
        <w:rPr>
          <w:sz w:val="21"/>
          <w:szCs w:val="21"/>
          <w:lang w:val="it-IT"/>
        </w:rPr>
        <w:t xml:space="preserve"> me një deklaratë, drejtorin e p</w:t>
      </w:r>
      <w:r w:rsidRPr="00B61B79">
        <w:rPr>
          <w:sz w:val="21"/>
          <w:szCs w:val="21"/>
          <w:lang w:val="it-IT"/>
        </w:rPr>
        <w:t>ërgjithshëm.</w:t>
      </w:r>
    </w:p>
    <w:p w:rsidR="00BA2AF9" w:rsidRPr="00B61B79" w:rsidRDefault="00BA2AF9" w:rsidP="00EF5CC6">
      <w:pPr>
        <w:pStyle w:val="Paragrafi"/>
        <w:rPr>
          <w:sz w:val="21"/>
          <w:szCs w:val="21"/>
          <w:lang w:val="it-IT"/>
        </w:rPr>
      </w:pPr>
      <w:r w:rsidRPr="00B61B79">
        <w:rPr>
          <w:sz w:val="21"/>
          <w:szCs w:val="21"/>
          <w:lang w:val="it-IT"/>
        </w:rPr>
        <w:t>2. Shtyrja e publikimit</w:t>
      </w:r>
    </w:p>
    <w:p w:rsidR="00BA2AF9" w:rsidRPr="00B61B79" w:rsidRDefault="00BA2AF9" w:rsidP="00EF5CC6">
      <w:pPr>
        <w:pStyle w:val="Paragrafi"/>
        <w:rPr>
          <w:sz w:val="21"/>
          <w:szCs w:val="21"/>
          <w:lang w:val="it-IT"/>
        </w:rPr>
      </w:pPr>
      <w:r w:rsidRPr="00B61B79">
        <w:rPr>
          <w:sz w:val="21"/>
          <w:szCs w:val="21"/>
          <w:lang w:val="it-IT"/>
        </w:rPr>
        <w:t>Kur aplikimi ndërkombëtar përmban një kërkesë për shtyrjen e publikimit, publikimi bëhet:</w:t>
      </w:r>
    </w:p>
    <w:p w:rsidR="00BA2AF9" w:rsidRPr="00B61B79" w:rsidRDefault="00BA2AF9" w:rsidP="00EF5CC6">
      <w:pPr>
        <w:pStyle w:val="Paragrafi"/>
        <w:rPr>
          <w:sz w:val="21"/>
          <w:szCs w:val="21"/>
          <w:lang w:val="it-IT"/>
        </w:rPr>
      </w:pPr>
      <w:r w:rsidRPr="00B61B79">
        <w:rPr>
          <w:sz w:val="21"/>
          <w:szCs w:val="21"/>
          <w:lang w:val="it-IT"/>
        </w:rPr>
        <w:t>i)  pas mbarimit të periudhës së përcaktuar, nëse asnjëra nga palët kontraktuese, e  caktuar në aplikimin ndërkombëtar, nuk ka bërë deklaratë, sipas pikës 1 të këtij neni;</w:t>
      </w:r>
    </w:p>
    <w:p w:rsidR="00BA2AF9" w:rsidRPr="00B61B79" w:rsidRDefault="00BA2AF9" w:rsidP="00EF5CC6">
      <w:pPr>
        <w:pStyle w:val="Paragrafi"/>
        <w:rPr>
          <w:sz w:val="21"/>
          <w:szCs w:val="21"/>
          <w:lang w:val="it-IT"/>
        </w:rPr>
      </w:pPr>
      <w:r w:rsidRPr="00B61B79">
        <w:rPr>
          <w:sz w:val="21"/>
          <w:szCs w:val="21"/>
          <w:lang w:val="it-IT"/>
        </w:rPr>
        <w:t>ii)  pas mbarimit të periudhës së përcaktuar, nëse njëra nga palët kontraktuese e caktuar në aplikimin ndërkombëtar, ka bërë një deklaratë, sipas pikës 1/a;</w:t>
      </w:r>
    </w:p>
    <w:p w:rsidR="00BA2AF9" w:rsidRPr="00B61B79" w:rsidRDefault="00BA2AF9" w:rsidP="00EF5CC6">
      <w:pPr>
        <w:pStyle w:val="Paragrafi"/>
        <w:rPr>
          <w:sz w:val="21"/>
          <w:szCs w:val="21"/>
          <w:lang w:val="it-IT"/>
        </w:rPr>
      </w:pPr>
      <w:r w:rsidRPr="00B61B79">
        <w:rPr>
          <w:sz w:val="21"/>
          <w:szCs w:val="21"/>
          <w:lang w:val="it-IT"/>
        </w:rPr>
        <w:t xml:space="preserve">iii)  pas mbarimit të periudhës më të shkurtër të përcaktuar në deklaratë, nëse  ka më  shumë se një palë kontraktuese të caktuar në aplikimin ndërkombëtar.             </w:t>
      </w:r>
    </w:p>
    <w:p w:rsidR="00BA2AF9" w:rsidRPr="00B61B79" w:rsidRDefault="00BA2AF9" w:rsidP="00EF5CC6">
      <w:pPr>
        <w:pStyle w:val="Paragrafi"/>
        <w:rPr>
          <w:sz w:val="21"/>
          <w:szCs w:val="21"/>
          <w:lang w:val="it-IT"/>
        </w:rPr>
      </w:pPr>
      <w:r w:rsidRPr="00B61B79">
        <w:rPr>
          <w:sz w:val="21"/>
          <w:szCs w:val="21"/>
          <w:lang w:val="it-IT"/>
        </w:rPr>
        <w:t>3. Trajtimi i kërkesave për shtyrje, kur shtyrja është e pamundur, në bazë të ligjit të zbatuar</w:t>
      </w:r>
    </w:p>
    <w:p w:rsidR="00BA2AF9" w:rsidRPr="00B61B79" w:rsidRDefault="00BA2AF9" w:rsidP="00EF5CC6">
      <w:pPr>
        <w:pStyle w:val="Paragrafi"/>
        <w:rPr>
          <w:sz w:val="21"/>
          <w:szCs w:val="21"/>
          <w:lang w:val="it-IT"/>
        </w:rPr>
      </w:pPr>
      <w:r w:rsidRPr="00B61B79">
        <w:rPr>
          <w:sz w:val="21"/>
          <w:szCs w:val="21"/>
          <w:lang w:val="it-IT"/>
        </w:rPr>
        <w:t>Kur kërkohet shtyrja e publikimit dhe kur njëra nga palët kontraktuese, e caktuar në aplikimin ndërkombëtar, ka bërë një deklaratë sipas pikës 1/b dhe shtyrja e publikimit, në bazë të ligjit, nuk është e mundur:</w:t>
      </w:r>
    </w:p>
    <w:p w:rsidR="00BA2AF9" w:rsidRPr="00B61B79" w:rsidRDefault="00BA2AF9" w:rsidP="00EF5CC6">
      <w:pPr>
        <w:pStyle w:val="Paragrafi"/>
        <w:rPr>
          <w:sz w:val="21"/>
          <w:szCs w:val="21"/>
          <w:lang w:val="it-IT"/>
        </w:rPr>
      </w:pPr>
      <w:r w:rsidRPr="00B61B79">
        <w:rPr>
          <w:sz w:val="21"/>
          <w:szCs w:val="21"/>
          <w:lang w:val="it-IT"/>
        </w:rPr>
        <w:t xml:space="preserve">  i) byroja ndërkombëtare, sipas nënndarjes “ii”, njofton aplikantin. Nëse aplikanti, pasi e ka marrë njoftimin me shkrim nga byroja ndërkombëtare, nuk tërheq brenda periudhës së caktuar, caktimin e palës kontraktuese në fjalë, atëherë byroja ndërkombëtare nuk merr parasysh kërkesën për shtyrje të publikimit;</w:t>
      </w:r>
    </w:p>
    <w:p w:rsidR="00BA2AF9" w:rsidRPr="00B61B79" w:rsidRDefault="00BA2AF9" w:rsidP="00EF5CC6">
      <w:pPr>
        <w:pStyle w:val="Paragrafi"/>
        <w:rPr>
          <w:sz w:val="21"/>
          <w:szCs w:val="21"/>
          <w:lang w:val="it-IT"/>
        </w:rPr>
      </w:pPr>
      <w:r w:rsidRPr="00B61B79">
        <w:rPr>
          <w:sz w:val="21"/>
          <w:szCs w:val="21"/>
          <w:lang w:val="it-IT"/>
        </w:rPr>
        <w:t>ii) kur aplikimi ndërkombëtar nuk përmban riprodhime të projektit industrial, por shoqërohet nga modele të këtij projekti, byroja ndërkombëtare nuk merr në  konsideratë caktimin e palës kontraktuese në fjalë dhe, si rrjedhojë, njofton   menjëherë aplikantin.</w:t>
      </w:r>
    </w:p>
    <w:p w:rsidR="00BA2AF9" w:rsidRPr="00B61B79" w:rsidRDefault="00BA2AF9" w:rsidP="00EF5CC6">
      <w:pPr>
        <w:pStyle w:val="Paragrafi"/>
        <w:rPr>
          <w:sz w:val="21"/>
          <w:szCs w:val="21"/>
          <w:lang w:val="it-IT"/>
        </w:rPr>
      </w:pPr>
      <w:r w:rsidRPr="00B61B79">
        <w:rPr>
          <w:sz w:val="21"/>
          <w:szCs w:val="21"/>
          <w:lang w:val="it-IT"/>
        </w:rPr>
        <w:t>4. Kërkesa për publikim të parakohshëm ose për akses të veçantë në regjistrimin  ndërkombëtar</w:t>
      </w:r>
    </w:p>
    <w:p w:rsidR="00614752" w:rsidRPr="00B61B79" w:rsidRDefault="00BA2AF9" w:rsidP="005F42D0">
      <w:pPr>
        <w:pStyle w:val="Paragrafi"/>
        <w:rPr>
          <w:sz w:val="21"/>
          <w:szCs w:val="21"/>
          <w:lang w:val="it-IT"/>
        </w:rPr>
      </w:pPr>
      <w:r w:rsidRPr="00B61B79">
        <w:rPr>
          <w:sz w:val="21"/>
          <w:szCs w:val="21"/>
          <w:lang w:val="it-IT"/>
        </w:rPr>
        <w:t>a) Në çdo kohë, gjatë periudhës së shtyrjes sipas pikës 2, zotëruesi mund të kërkojë publ</w:t>
      </w:r>
      <w:r w:rsidR="00E74ACE" w:rsidRPr="00B61B79">
        <w:rPr>
          <w:sz w:val="21"/>
          <w:szCs w:val="21"/>
          <w:lang w:val="it-IT"/>
        </w:rPr>
        <w:t>ikimin e njërit ose të</w:t>
      </w:r>
      <w:r w:rsidRPr="00B61B79">
        <w:rPr>
          <w:sz w:val="21"/>
          <w:szCs w:val="21"/>
          <w:lang w:val="it-IT"/>
        </w:rPr>
        <w:t xml:space="preserve"> të gjitha projekteve industriale, subjekt i regjistrimit ndërkombëtar, dhe, në këtë rast, periudha e shtyrjes së njërit ose e të gjitha projekteve industriale mbaron në datën kur merret një kërkese për publikim të parakohshëm ose për akses të veçantë në regjistrimin ndërkombëtar nga byroja ndërkombëtare.</w:t>
      </w:r>
    </w:p>
    <w:p w:rsidR="00BA2AF9" w:rsidRPr="00B61B79" w:rsidRDefault="00BA2AF9" w:rsidP="00EF5CC6">
      <w:pPr>
        <w:pStyle w:val="Paragrafi"/>
        <w:rPr>
          <w:sz w:val="21"/>
          <w:szCs w:val="21"/>
          <w:lang w:val="it-IT"/>
        </w:rPr>
      </w:pPr>
      <w:r w:rsidRPr="00B61B79">
        <w:rPr>
          <w:sz w:val="21"/>
          <w:szCs w:val="21"/>
          <w:lang w:val="it-IT"/>
        </w:rPr>
        <w:t>b) Zotëruesi mund, që në çdo kohë, gjatë periudhës së shtyrjes së zbatueshme, sipas pikës 2, t’i kërkojë byrosë ndërkombëtare ta pajisë palën e tretë, të përcaktuar nga zotëruesi, me një formular të përmbledhur ose t’i lejojë kësaj pale akses ndaj njërës ose ndaj të gjitha projekteve industriale, subjekt i regjistrimit ndërkombëtar.</w:t>
      </w:r>
    </w:p>
    <w:p w:rsidR="00BA2AF9" w:rsidRPr="00B61B79" w:rsidRDefault="00BA2AF9" w:rsidP="00EF5CC6">
      <w:pPr>
        <w:pStyle w:val="Paragrafi"/>
        <w:rPr>
          <w:sz w:val="21"/>
          <w:szCs w:val="21"/>
          <w:lang w:val="it-IT"/>
        </w:rPr>
      </w:pPr>
      <w:r w:rsidRPr="00B61B79">
        <w:rPr>
          <w:sz w:val="21"/>
          <w:szCs w:val="21"/>
          <w:lang w:val="it-IT"/>
        </w:rPr>
        <w:t>5. Heqja dorë dhe kufizimi</w:t>
      </w:r>
    </w:p>
    <w:p w:rsidR="00BA2AF9" w:rsidRPr="00B61B79" w:rsidRDefault="00BA2AF9" w:rsidP="00EF5CC6">
      <w:pPr>
        <w:pStyle w:val="Paragrafi"/>
        <w:rPr>
          <w:sz w:val="21"/>
          <w:szCs w:val="21"/>
          <w:lang w:val="it-IT"/>
        </w:rPr>
      </w:pPr>
      <w:r w:rsidRPr="00B61B79">
        <w:rPr>
          <w:sz w:val="21"/>
          <w:szCs w:val="21"/>
          <w:lang w:val="it-IT"/>
        </w:rPr>
        <w:t>a) Nëse gjatë periudhës së shtyrjes, të zbatueshme në bazë të pikës 2, zotëruesi, në emër të të gjitha palëve kontraktuese të caktuara, heq dorë nga regjistrimi ndërkombëtar, projekti a projektet industriale, subjekt a subjekte të regjistrimit ndërkombëtar, nuk do të publikohen.</w:t>
      </w:r>
    </w:p>
    <w:p w:rsidR="00BA2AF9" w:rsidRDefault="00BA2AF9" w:rsidP="00EF5CC6">
      <w:pPr>
        <w:pStyle w:val="Paragrafi"/>
        <w:rPr>
          <w:sz w:val="21"/>
          <w:szCs w:val="21"/>
          <w:lang w:val="it-IT"/>
        </w:rPr>
      </w:pPr>
      <w:r w:rsidRPr="00B61B79">
        <w:rPr>
          <w:sz w:val="21"/>
          <w:szCs w:val="21"/>
          <w:lang w:val="it-IT"/>
        </w:rPr>
        <w:t>b) Nëse gjatë periudhës së shtyrjes, të zbatueshme në bazë të pikës 2, zotëruesi, në emër të të gjitha palëve kontraktuese të caktuara, kufizon regjistrimin ndërkombëtar, të një ose disa projekteve industriale, subjekt i regjistrimit ndërkombëtar, projekti a projektet e tjera industriale, subjekt i këtij regjistrimi, nuk do të publikohen.</w:t>
      </w:r>
    </w:p>
    <w:p w:rsidR="00936FA1" w:rsidRDefault="00936FA1" w:rsidP="00EF5CC6">
      <w:pPr>
        <w:pStyle w:val="Paragrafi"/>
        <w:rPr>
          <w:sz w:val="21"/>
          <w:szCs w:val="21"/>
          <w:lang w:val="it-IT"/>
        </w:rPr>
      </w:pPr>
    </w:p>
    <w:p w:rsidR="00936FA1" w:rsidRPr="00B61B79" w:rsidRDefault="00936FA1"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 xml:space="preserve">6. Publikimi dhe paraqitja e riprodhimeve </w:t>
      </w:r>
    </w:p>
    <w:p w:rsidR="00BA2AF9" w:rsidRPr="00B61B79" w:rsidRDefault="00BA2AF9" w:rsidP="00EF5CC6">
      <w:pPr>
        <w:pStyle w:val="Paragrafi"/>
        <w:rPr>
          <w:sz w:val="21"/>
          <w:szCs w:val="21"/>
          <w:lang w:val="it-IT"/>
        </w:rPr>
      </w:pPr>
      <w:r w:rsidRPr="00B61B79">
        <w:rPr>
          <w:sz w:val="21"/>
          <w:szCs w:val="21"/>
          <w:lang w:val="it-IT"/>
        </w:rPr>
        <w:t>a) Me mbarimin e çdo periudhe shtyrjeje, të zbatueshme në bazë të dispozitave të këtij neni, byroja ndërkombëtare, objekt i pagesës së taksave të përcaktuara, publikon regjistrimin ndërkombëtar. Nëse taksat nuk paguhen sikurse janë përcaktuar, regjistrimi ndërkombëtar anulohet dhe publikimi nuk bëhet.</w:t>
      </w:r>
    </w:p>
    <w:p w:rsidR="00BA2AF9" w:rsidRPr="00B61B79" w:rsidRDefault="00BA2AF9" w:rsidP="00EF5CC6">
      <w:pPr>
        <w:pStyle w:val="Paragrafi"/>
        <w:rPr>
          <w:sz w:val="21"/>
          <w:szCs w:val="21"/>
          <w:lang w:val="it-IT"/>
        </w:rPr>
      </w:pPr>
      <w:r w:rsidRPr="00B61B79">
        <w:rPr>
          <w:sz w:val="21"/>
          <w:szCs w:val="21"/>
          <w:lang w:val="it-IT"/>
        </w:rPr>
        <w:t>b) Kur aplikimi ndërkombëtar shoqërohet nga një ose më shumë modele të  projektit industrial, në përputhje me nenin 5(1) (iii), zotëruesi duhet t’i paraqesë byrosë ndërkombëtare numrin e përcaktuar të kopjeve të riprodhimit të secilit projekt industrial, objekt i këtij aplikimi, brenda afatit të caktuar. Nëse zotëruesi nuk vepron në këtë mënyrë, regjistrimi ndërkombëtar anulohet dhe publikimi nuk bëhet.</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12</w:t>
      </w:r>
    </w:p>
    <w:p w:rsidR="00BA2AF9" w:rsidRPr="00B61B79" w:rsidRDefault="00BA2AF9" w:rsidP="006578C7">
      <w:pPr>
        <w:pStyle w:val="NeniTitull"/>
        <w:rPr>
          <w:sz w:val="21"/>
          <w:szCs w:val="21"/>
        </w:rPr>
      </w:pPr>
      <w:r w:rsidRPr="00B61B79">
        <w:rPr>
          <w:sz w:val="21"/>
          <w:szCs w:val="21"/>
        </w:rPr>
        <w:t>Refuzimi</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E drejta për të refuzuar</w:t>
      </w:r>
    </w:p>
    <w:p w:rsidR="00BA2AF9" w:rsidRPr="00B61B79" w:rsidRDefault="00BA2AF9" w:rsidP="00EF5CC6">
      <w:pPr>
        <w:pStyle w:val="Paragrafi"/>
        <w:rPr>
          <w:sz w:val="21"/>
          <w:szCs w:val="21"/>
          <w:lang w:val="it-IT"/>
        </w:rPr>
      </w:pPr>
      <w:r w:rsidRPr="00B61B79">
        <w:rPr>
          <w:sz w:val="21"/>
          <w:szCs w:val="21"/>
          <w:lang w:val="it-IT"/>
        </w:rPr>
        <w:t>Zyra e çdo pale kontraktuese të caktuar mund  t’i refuzojë, pjesërisht ose tërësisht, efektet e regjistrimit ndërkombëtar në territorin e palës kontraktuese në fjalë, kur kushtet për dhënien e së drejtës për mbrojtje, në mbështetje të së drejtës së palës kontraktuese, nuk përmbushen për një ose për të gjitha projektet industriale. Asnjë zyrë nuk mund të refuzojë, pjesërisht ose tërësisht, efektet e një regjistrimi ndërkombëtar, për faktin se kërkesat për formën ose përmbajtjen e aplikimit ndërkombëtar nuk janë përmbushur sipas së drejtës së palës kontraktuese në fjalë.</w:t>
      </w:r>
    </w:p>
    <w:p w:rsidR="00BA2AF9" w:rsidRPr="00B61B79" w:rsidRDefault="00BA2AF9" w:rsidP="00EF5CC6">
      <w:pPr>
        <w:pStyle w:val="Paragrafi"/>
        <w:rPr>
          <w:sz w:val="21"/>
          <w:szCs w:val="21"/>
          <w:lang w:val="it-IT"/>
        </w:rPr>
      </w:pPr>
      <w:r w:rsidRPr="00B61B79">
        <w:rPr>
          <w:sz w:val="21"/>
          <w:szCs w:val="21"/>
          <w:lang w:val="it-IT"/>
        </w:rPr>
        <w:t xml:space="preserve">2. Njoftimi për refuzim </w:t>
      </w:r>
    </w:p>
    <w:p w:rsidR="00BA2AF9" w:rsidRPr="00B61B79" w:rsidRDefault="00BA2AF9" w:rsidP="00EF5CC6">
      <w:pPr>
        <w:pStyle w:val="Paragrafi"/>
        <w:rPr>
          <w:sz w:val="21"/>
          <w:szCs w:val="21"/>
          <w:lang w:val="it-IT"/>
        </w:rPr>
      </w:pPr>
      <w:r w:rsidRPr="00B61B79">
        <w:rPr>
          <w:sz w:val="21"/>
          <w:szCs w:val="21"/>
          <w:lang w:val="it-IT"/>
        </w:rPr>
        <w:t>a) Zyra duhet ta njoftojë byronë ndërkombëtare për refuzimin e një regjistrimi ndërkombëtar  brenda periudhës së përcaktuar.</w:t>
      </w:r>
    </w:p>
    <w:p w:rsidR="00BA2AF9" w:rsidRPr="00B61B79" w:rsidRDefault="00BA2AF9" w:rsidP="00EF5CC6">
      <w:pPr>
        <w:pStyle w:val="Paragrafi"/>
        <w:rPr>
          <w:sz w:val="21"/>
          <w:szCs w:val="21"/>
          <w:lang w:val="it-IT"/>
        </w:rPr>
      </w:pPr>
      <w:r w:rsidRPr="00B61B79">
        <w:rPr>
          <w:sz w:val="21"/>
          <w:szCs w:val="21"/>
          <w:lang w:val="it-IT"/>
        </w:rPr>
        <w:t>b) Në çdo njoftim për refuzim duhet të përcaktohen të gjitha arsyet, mbi të cilat mbështetet njoftimi i refuzimit.</w:t>
      </w:r>
    </w:p>
    <w:p w:rsidR="00BA2AF9" w:rsidRPr="00B61B79" w:rsidRDefault="00BA2AF9" w:rsidP="00EF5CC6">
      <w:pPr>
        <w:pStyle w:val="Paragrafi"/>
        <w:rPr>
          <w:sz w:val="21"/>
          <w:szCs w:val="21"/>
        </w:rPr>
      </w:pPr>
      <w:r w:rsidRPr="00B61B79">
        <w:rPr>
          <w:sz w:val="21"/>
          <w:szCs w:val="21"/>
        </w:rPr>
        <w:t>3. Transmetimi i njoftimit të refuzimit; zhdëmtimet</w:t>
      </w:r>
    </w:p>
    <w:p w:rsidR="00BA2AF9" w:rsidRPr="00B61B79" w:rsidRDefault="00BA2AF9" w:rsidP="00EF5CC6">
      <w:pPr>
        <w:pStyle w:val="Paragrafi"/>
        <w:rPr>
          <w:sz w:val="21"/>
          <w:szCs w:val="21"/>
        </w:rPr>
      </w:pPr>
      <w:r w:rsidRPr="00B61B79">
        <w:rPr>
          <w:sz w:val="21"/>
          <w:szCs w:val="21"/>
        </w:rPr>
        <w:t xml:space="preserve"> a) Byroja ndërkombëtare duhet t’ia kalojë pa vonesë zotëruesit një kopje të njoftimit të refuzimit.</w:t>
      </w:r>
    </w:p>
    <w:p w:rsidR="003B5D59" w:rsidRPr="00B61B79" w:rsidRDefault="00BA2AF9" w:rsidP="003B5D59">
      <w:pPr>
        <w:pStyle w:val="Paragrafi"/>
        <w:rPr>
          <w:sz w:val="21"/>
          <w:szCs w:val="21"/>
        </w:rPr>
      </w:pPr>
      <w:r w:rsidRPr="00B61B79">
        <w:rPr>
          <w:sz w:val="21"/>
          <w:szCs w:val="21"/>
        </w:rPr>
        <w:t xml:space="preserve"> b) Për zotëruesin zbatohen masa të njëjta zhdëmtuese, si në rastin e çdo projekti industrial, subjekt i regjistrimit ndërkombëtar, dhe të një aplikimi për dhënien e mbrojtjes, në bazë të së drejtës së zyrës, që komunikon refuzimin. Zhdëmtime të tilla kanë të bëjnë, së paku, me mundësinë e një rishqyrtimi të refuzimit ose të një apelimi ndaj refuzimit.</w:t>
      </w:r>
    </w:p>
    <w:p w:rsidR="00BA2AF9" w:rsidRPr="00B61B79" w:rsidRDefault="00BA2AF9" w:rsidP="00EF5CC6">
      <w:pPr>
        <w:pStyle w:val="Paragrafi"/>
        <w:rPr>
          <w:sz w:val="21"/>
          <w:szCs w:val="21"/>
        </w:rPr>
      </w:pPr>
      <w:r w:rsidRPr="00B61B79">
        <w:rPr>
          <w:sz w:val="21"/>
          <w:szCs w:val="21"/>
        </w:rPr>
        <w:t xml:space="preserve"> 4.2 Tërheqja e refuzimit </w:t>
      </w:r>
    </w:p>
    <w:p w:rsidR="00BA2AF9" w:rsidRPr="00B61B79" w:rsidRDefault="00BA2AF9" w:rsidP="00EF5CC6">
      <w:pPr>
        <w:pStyle w:val="Paragrafi"/>
        <w:rPr>
          <w:sz w:val="21"/>
          <w:szCs w:val="21"/>
        </w:rPr>
      </w:pPr>
      <w:r w:rsidRPr="00B61B79">
        <w:rPr>
          <w:sz w:val="21"/>
          <w:szCs w:val="21"/>
        </w:rPr>
        <w:t>Çdo refuzim mund të tërhiqet, pjesërisht ose tërësisht, në   çdo kohë nga zyra që e komunikon atë.</w:t>
      </w:r>
      <w:r w:rsidRPr="00B61B79">
        <w:rPr>
          <w:rStyle w:val="FootnoteReference"/>
          <w:sz w:val="21"/>
          <w:szCs w:val="21"/>
        </w:rPr>
        <w:footnoteReference w:id="2"/>
      </w:r>
    </w:p>
    <w:p w:rsidR="00EF5CC6" w:rsidRPr="00B61B79" w:rsidRDefault="00EF5CC6" w:rsidP="00EF5CC6">
      <w:pPr>
        <w:pStyle w:val="Paragrafi"/>
        <w:rPr>
          <w:sz w:val="21"/>
          <w:szCs w:val="21"/>
        </w:rPr>
      </w:pPr>
    </w:p>
    <w:p w:rsidR="00BA2AF9" w:rsidRPr="00B61B79" w:rsidRDefault="00BA2AF9" w:rsidP="006578C7">
      <w:pPr>
        <w:pStyle w:val="NeniNr"/>
        <w:rPr>
          <w:sz w:val="21"/>
          <w:szCs w:val="21"/>
        </w:rPr>
      </w:pPr>
      <w:r w:rsidRPr="00B61B79">
        <w:rPr>
          <w:sz w:val="21"/>
          <w:szCs w:val="21"/>
        </w:rPr>
        <w:t>Neni 13</w:t>
      </w:r>
    </w:p>
    <w:p w:rsidR="00BA2AF9" w:rsidRPr="00B61B79" w:rsidRDefault="00BA2AF9" w:rsidP="006578C7">
      <w:pPr>
        <w:pStyle w:val="NeniTitull"/>
        <w:rPr>
          <w:sz w:val="21"/>
          <w:szCs w:val="21"/>
        </w:rPr>
      </w:pPr>
      <w:r w:rsidRPr="00B61B79">
        <w:rPr>
          <w:sz w:val="21"/>
          <w:szCs w:val="21"/>
        </w:rPr>
        <w:t>Kërkesa të veçanta për një projekt të unifikuar</w:t>
      </w:r>
    </w:p>
    <w:p w:rsidR="00BA2AF9" w:rsidRPr="00B61B79" w:rsidRDefault="00BA2AF9" w:rsidP="00EF5CC6">
      <w:pPr>
        <w:pStyle w:val="Paragrafi"/>
        <w:rPr>
          <w:sz w:val="21"/>
          <w:szCs w:val="21"/>
        </w:rPr>
      </w:pPr>
    </w:p>
    <w:p w:rsidR="00BA2AF9" w:rsidRPr="00B61B79" w:rsidRDefault="00BA2AF9" w:rsidP="00EF5CC6">
      <w:pPr>
        <w:pStyle w:val="Paragrafi"/>
        <w:rPr>
          <w:sz w:val="21"/>
          <w:szCs w:val="21"/>
        </w:rPr>
      </w:pPr>
      <w:r w:rsidRPr="00B61B79">
        <w:rPr>
          <w:sz w:val="21"/>
          <w:szCs w:val="21"/>
        </w:rPr>
        <w:t>1. Njoftimi i kërkesave të veçanta</w:t>
      </w:r>
    </w:p>
    <w:p w:rsidR="00BA2AF9" w:rsidRDefault="00BA2AF9" w:rsidP="00EF5CC6">
      <w:pPr>
        <w:pStyle w:val="Paragrafi"/>
        <w:rPr>
          <w:sz w:val="21"/>
          <w:szCs w:val="21"/>
        </w:rPr>
      </w:pPr>
      <w:r w:rsidRPr="00B61B79">
        <w:rPr>
          <w:sz w:val="21"/>
          <w:szCs w:val="21"/>
        </w:rPr>
        <w:t>Çdo palë kontraktuese, në mbështetje të legjislacionit të bren</w:t>
      </w:r>
      <w:r w:rsidR="00E74ACE" w:rsidRPr="00B61B79">
        <w:rPr>
          <w:sz w:val="21"/>
          <w:szCs w:val="21"/>
        </w:rPr>
        <w:t>dshëm, kur  bëhet palë e këtij A</w:t>
      </w:r>
      <w:r w:rsidRPr="00B61B79">
        <w:rPr>
          <w:sz w:val="21"/>
          <w:szCs w:val="21"/>
        </w:rPr>
        <w:t>kti, kërkon që projektet, objekt i të njëjtit aplikim, të jenë në përputhje me një kërkese për një projekt, një prodhim apo një përdorim të unifikuar, ose që i përkasin të njëjtit grup a së njëjtës përbërje artikujsh, apo kur vetëm një projekt i pavarur dhe i qartë mund të kërkohet në një aplikim të vetëm, mund të njoftojë, me anë</w:t>
      </w:r>
      <w:r w:rsidR="00E74ACE" w:rsidRPr="00B61B79">
        <w:rPr>
          <w:sz w:val="21"/>
          <w:szCs w:val="21"/>
        </w:rPr>
        <w:t xml:space="preserve"> të një deklarate, drejtorin e p</w:t>
      </w:r>
      <w:r w:rsidRPr="00B61B79">
        <w:rPr>
          <w:sz w:val="21"/>
          <w:szCs w:val="21"/>
        </w:rPr>
        <w:t>ërgjithshëm. Megjithatë, asnjë deklaratë e tillë nuk do të ndikonte ndaj së drejtës së një aplikanti për të përfshirë dy a më shumë projekte industriale në një aplikim ndërkombëtar, në përputhje me nenin 5(4), edhe nëse në aplikim është përcaktuar pala kontraktuese, që bën deklaratën.</w:t>
      </w:r>
    </w:p>
    <w:p w:rsidR="005F42D0" w:rsidRPr="00B61B79" w:rsidRDefault="005F42D0" w:rsidP="00EF5CC6">
      <w:pPr>
        <w:pStyle w:val="Paragrafi"/>
        <w:rPr>
          <w:sz w:val="21"/>
          <w:szCs w:val="21"/>
        </w:rPr>
      </w:pPr>
    </w:p>
    <w:p w:rsidR="00BA2AF9" w:rsidRPr="00B61B79" w:rsidRDefault="00BA2AF9" w:rsidP="00EF5CC6">
      <w:pPr>
        <w:pStyle w:val="Paragrafi"/>
        <w:rPr>
          <w:sz w:val="21"/>
          <w:szCs w:val="21"/>
        </w:rPr>
      </w:pPr>
      <w:r w:rsidRPr="00B61B79">
        <w:rPr>
          <w:sz w:val="21"/>
          <w:szCs w:val="21"/>
        </w:rPr>
        <w:t>2. Efekti i deklaratës</w:t>
      </w:r>
    </w:p>
    <w:p w:rsidR="00BA2AF9" w:rsidRPr="00B61B79" w:rsidRDefault="00BA2AF9" w:rsidP="00EF5CC6">
      <w:pPr>
        <w:pStyle w:val="Paragrafi"/>
        <w:rPr>
          <w:sz w:val="21"/>
          <w:szCs w:val="21"/>
        </w:rPr>
      </w:pPr>
      <w:r w:rsidRPr="00B61B79">
        <w:rPr>
          <w:sz w:val="21"/>
          <w:szCs w:val="21"/>
        </w:rPr>
        <w:t>Çdo deklaratë e tillë duhet  të bëjë të mundur që zyra e palës kontraktuese, e cila e ka bërë këtë deklaratë, t’i refuzojë efektet e regjistrimit ndërkombëtar, në përputhje me nenin 12(1) dhe sipas kërkesës së njoftuar nga pala kontraktuese.</w:t>
      </w:r>
    </w:p>
    <w:p w:rsidR="00BA2AF9" w:rsidRPr="00B61B79" w:rsidRDefault="00BA2AF9" w:rsidP="00EF5CC6">
      <w:pPr>
        <w:pStyle w:val="Paragrafi"/>
        <w:rPr>
          <w:sz w:val="21"/>
          <w:szCs w:val="21"/>
        </w:rPr>
      </w:pPr>
      <w:r w:rsidRPr="00B61B79">
        <w:rPr>
          <w:sz w:val="21"/>
          <w:szCs w:val="21"/>
        </w:rPr>
        <w:t>3. Taksat e tjera, të pagueshme për shpërndarjen e regjistrimit</w:t>
      </w:r>
    </w:p>
    <w:p w:rsidR="00BA2AF9" w:rsidRPr="00B61B79" w:rsidRDefault="00BA2AF9" w:rsidP="00EF5CC6">
      <w:pPr>
        <w:pStyle w:val="Paragrafi"/>
        <w:rPr>
          <w:sz w:val="21"/>
          <w:szCs w:val="21"/>
        </w:rPr>
      </w:pPr>
      <w:r w:rsidRPr="00B61B79">
        <w:rPr>
          <w:sz w:val="21"/>
          <w:szCs w:val="21"/>
        </w:rPr>
        <w:t>Kur pas njofti</w:t>
      </w:r>
      <w:r w:rsidR="00E74ACE" w:rsidRPr="00B61B79">
        <w:rPr>
          <w:sz w:val="21"/>
          <w:szCs w:val="21"/>
        </w:rPr>
        <w:t>mit të refuzimit, sipas pikës 2</w:t>
      </w:r>
      <w:r w:rsidRPr="00B61B79">
        <w:rPr>
          <w:sz w:val="21"/>
          <w:szCs w:val="21"/>
        </w:rPr>
        <w:t xml:space="preserve"> të këtij neni, një regjistrim ndërkombëtar shpërndahet në zyrën e interesuar, me qëllim që të shmanget arsyeja e refuzimit, e shprehur në njoftim, zyrës i lind e drejta të vendosë një taksë për çdo aplikim ndërkombëtar suplementar, të  nevojshme për të shmangur këtë arsye refuzimi.</w:t>
      </w:r>
    </w:p>
    <w:p w:rsidR="00BA2AF9" w:rsidRPr="00B61B79" w:rsidRDefault="00BA2AF9" w:rsidP="00EF5CC6">
      <w:pPr>
        <w:pStyle w:val="Paragrafi"/>
        <w:rPr>
          <w:sz w:val="21"/>
          <w:szCs w:val="21"/>
        </w:rPr>
      </w:pPr>
    </w:p>
    <w:p w:rsidR="00BA2AF9" w:rsidRPr="00B61B79" w:rsidRDefault="00BA2AF9" w:rsidP="006578C7">
      <w:pPr>
        <w:pStyle w:val="NeniNr"/>
        <w:rPr>
          <w:sz w:val="21"/>
          <w:szCs w:val="21"/>
        </w:rPr>
      </w:pPr>
      <w:r w:rsidRPr="00B61B79">
        <w:rPr>
          <w:sz w:val="21"/>
          <w:szCs w:val="21"/>
        </w:rPr>
        <w:t>Neni 14</w:t>
      </w:r>
    </w:p>
    <w:p w:rsidR="00BA2AF9" w:rsidRPr="00B61B79" w:rsidRDefault="00BA2AF9" w:rsidP="006578C7">
      <w:pPr>
        <w:pStyle w:val="NeniTitull"/>
        <w:rPr>
          <w:sz w:val="21"/>
          <w:szCs w:val="21"/>
        </w:rPr>
      </w:pPr>
      <w:r w:rsidRPr="00B61B79">
        <w:rPr>
          <w:sz w:val="21"/>
          <w:szCs w:val="21"/>
        </w:rPr>
        <w:t>Pasojat e regjistrimit ndërkombëtar</w:t>
      </w:r>
    </w:p>
    <w:p w:rsidR="00BA2AF9" w:rsidRPr="00B61B79" w:rsidRDefault="00BA2AF9" w:rsidP="00EF5CC6">
      <w:pPr>
        <w:pStyle w:val="Paragrafi"/>
        <w:rPr>
          <w:sz w:val="21"/>
          <w:szCs w:val="21"/>
        </w:rPr>
      </w:pPr>
    </w:p>
    <w:p w:rsidR="00BA2AF9" w:rsidRPr="00B61B79" w:rsidRDefault="00BA2AF9" w:rsidP="00EF5CC6">
      <w:pPr>
        <w:pStyle w:val="Paragrafi"/>
        <w:rPr>
          <w:sz w:val="21"/>
          <w:szCs w:val="21"/>
        </w:rPr>
      </w:pPr>
      <w:r w:rsidRPr="00B61B79">
        <w:rPr>
          <w:sz w:val="21"/>
          <w:szCs w:val="21"/>
        </w:rPr>
        <w:t>1. Pasojat e aplikimit sipas ligjit të zbatueshëm</w:t>
      </w:r>
    </w:p>
    <w:p w:rsidR="00BA2AF9" w:rsidRPr="00B61B79" w:rsidRDefault="00BA2AF9" w:rsidP="00EF5CC6">
      <w:pPr>
        <w:pStyle w:val="Paragrafi"/>
        <w:rPr>
          <w:sz w:val="21"/>
          <w:szCs w:val="21"/>
        </w:rPr>
      </w:pPr>
      <w:r w:rsidRPr="00B61B79">
        <w:rPr>
          <w:sz w:val="21"/>
          <w:szCs w:val="21"/>
        </w:rPr>
        <w:t>Regjistrimi ndërkombëtar, nga data e regjistrimit</w:t>
      </w:r>
      <w:r w:rsidR="00E74ACE" w:rsidRPr="00B61B79">
        <w:rPr>
          <w:sz w:val="21"/>
          <w:szCs w:val="21"/>
        </w:rPr>
        <w:t>,</w:t>
      </w:r>
      <w:r w:rsidRPr="00B61B79">
        <w:rPr>
          <w:sz w:val="21"/>
          <w:szCs w:val="21"/>
        </w:rPr>
        <w:t xml:space="preserve"> do të ketë ndaj çdo pale kontraktuese efekt të njëjtë si në rastin e një aplikimi të rregullt, për të siguruar të drejtën e mbrojtjes së projektit industrial, në bazë të ligjit të palës kontraktuese.</w:t>
      </w:r>
    </w:p>
    <w:p w:rsidR="00BA2AF9" w:rsidRPr="00B61B79" w:rsidRDefault="00BA2AF9" w:rsidP="00EF5CC6">
      <w:pPr>
        <w:pStyle w:val="Paragrafi"/>
        <w:rPr>
          <w:sz w:val="21"/>
          <w:szCs w:val="21"/>
        </w:rPr>
      </w:pPr>
      <w:r w:rsidRPr="00B61B79">
        <w:rPr>
          <w:sz w:val="21"/>
          <w:szCs w:val="21"/>
        </w:rPr>
        <w:t>2. Efekti i dhënies të së drejtës së mbrojtjes sipas ligjit të zbatueshëm</w:t>
      </w:r>
    </w:p>
    <w:p w:rsidR="00BA2AF9" w:rsidRPr="00B61B79" w:rsidRDefault="00BA2AF9" w:rsidP="00EF5CC6">
      <w:pPr>
        <w:pStyle w:val="Paragrafi"/>
        <w:rPr>
          <w:sz w:val="21"/>
          <w:szCs w:val="21"/>
        </w:rPr>
      </w:pPr>
      <w:r w:rsidRPr="00B61B79">
        <w:rPr>
          <w:sz w:val="21"/>
          <w:szCs w:val="21"/>
        </w:rPr>
        <w:t xml:space="preserve">a) Për çdo palë kontraktuese të caktuar, zyra e së cilës </w:t>
      </w:r>
      <w:r w:rsidR="00E74ACE" w:rsidRPr="00B61B79">
        <w:rPr>
          <w:sz w:val="21"/>
          <w:szCs w:val="21"/>
        </w:rPr>
        <w:t>nuk ka komunikuar asnjë refuzim</w:t>
      </w:r>
      <w:r w:rsidRPr="00B61B79">
        <w:rPr>
          <w:sz w:val="21"/>
          <w:szCs w:val="21"/>
        </w:rPr>
        <w:t xml:space="preserve"> në përputhje me nenin 12, regjistrimi ndërkombëtar do të ketë efekt të njëjtë me garant</w:t>
      </w:r>
      <w:r w:rsidR="00E74ACE" w:rsidRPr="00B61B79">
        <w:rPr>
          <w:sz w:val="21"/>
          <w:szCs w:val="21"/>
        </w:rPr>
        <w:t>imin e së drejtës së mbrojtjes s</w:t>
      </w:r>
      <w:r w:rsidRPr="00B61B79">
        <w:rPr>
          <w:sz w:val="21"/>
          <w:szCs w:val="21"/>
        </w:rPr>
        <w:t>ë projektit industrial, në përputhje me legjislacionin e brendshëm të palës kontraktuese, maksimumi nga data e mbarimit të afatit të lejueshëm për komunikimin e refuzimit. Kur një palë kontraktuese ka bërë një deklaratë të njëjtë, në përputhje me rregulloren, afati maksimal do të jetë koha e përcaktuar në deklaratë.</w:t>
      </w:r>
    </w:p>
    <w:p w:rsidR="00BA2AF9" w:rsidRPr="00B61B79" w:rsidRDefault="00BA2AF9" w:rsidP="00EF5CC6">
      <w:pPr>
        <w:pStyle w:val="Paragrafi"/>
        <w:rPr>
          <w:sz w:val="21"/>
          <w:szCs w:val="21"/>
        </w:rPr>
      </w:pPr>
      <w:r w:rsidRPr="00B61B79">
        <w:rPr>
          <w:sz w:val="21"/>
          <w:szCs w:val="21"/>
        </w:rPr>
        <w:t xml:space="preserve"> b) Kur zyra e palës kontraktuese të caktuar ka komunikuar një refuzim dhe më pas e ka tërhequr, pjesërisht ose tërësisht, regjistrimi ndërkombëtar do të ketë ndaj kësaj pale kontraktuese, sipas shkallës së tërheqjes së refuzimit, të njëjtën fuqi me dhënien e së drejtës së mbrojtjes së projektit industrial, në përputhje me  legjislacionin e brendshëm të palës kontraktuese, maksimumi nga data e tërheqjes së refuzimit.</w:t>
      </w:r>
    </w:p>
    <w:p w:rsidR="00BA2AF9" w:rsidRPr="00B61B79" w:rsidRDefault="00BA2AF9" w:rsidP="00EF5CC6">
      <w:pPr>
        <w:pStyle w:val="Paragrafi"/>
        <w:rPr>
          <w:sz w:val="21"/>
          <w:szCs w:val="21"/>
        </w:rPr>
      </w:pPr>
      <w:r w:rsidRPr="00B61B79">
        <w:rPr>
          <w:sz w:val="21"/>
          <w:szCs w:val="21"/>
        </w:rPr>
        <w:t>c) Fuqia, që ky paragraf i jep regjistrimit ndërkombëtar, duhet të zbatohet për një ose për të gjitha projektet industriale, subjekt i regjistrimit, dërguar byrosë ndërkombëtare nga zyra e caktuar.</w:t>
      </w:r>
    </w:p>
    <w:p w:rsidR="00BA2AF9" w:rsidRPr="00B61B79" w:rsidRDefault="00BA2AF9" w:rsidP="00EF5CC6">
      <w:pPr>
        <w:pStyle w:val="Paragrafi"/>
        <w:rPr>
          <w:sz w:val="21"/>
          <w:szCs w:val="21"/>
        </w:rPr>
      </w:pPr>
      <w:r w:rsidRPr="00B61B79">
        <w:rPr>
          <w:sz w:val="21"/>
          <w:szCs w:val="21"/>
        </w:rPr>
        <w:t xml:space="preserve">3. Deklarata për efektin e caktimit të palës kontraktuese të aplikantit </w:t>
      </w:r>
    </w:p>
    <w:p w:rsidR="00BA2AF9" w:rsidRPr="00B61B79" w:rsidRDefault="00BA2AF9" w:rsidP="00EF5CC6">
      <w:pPr>
        <w:pStyle w:val="Paragrafi"/>
        <w:rPr>
          <w:sz w:val="21"/>
          <w:szCs w:val="21"/>
        </w:rPr>
      </w:pPr>
      <w:r w:rsidRPr="00B61B79">
        <w:rPr>
          <w:sz w:val="21"/>
          <w:szCs w:val="21"/>
        </w:rPr>
        <w:t>a) Çdo palë kontraktuese, zyra e së cilës është një zyrë shqyrtuese, mund ta njoftojë, me anë të një deklarate, drejtorin e përgjithshëm, se, në rastin e palës kontraktuese të aplikantit, nuk do të ketë efekt caktimi i kësaj pale kontraktuese në një regjistrim ndërkombëtar.</w:t>
      </w:r>
    </w:p>
    <w:p w:rsidR="003B5D59" w:rsidRDefault="00BA2AF9" w:rsidP="005F42D0">
      <w:pPr>
        <w:pStyle w:val="Paragrafi"/>
        <w:rPr>
          <w:sz w:val="21"/>
          <w:szCs w:val="21"/>
        </w:rPr>
      </w:pPr>
      <w:r w:rsidRPr="00B61B79">
        <w:rPr>
          <w:sz w:val="21"/>
          <w:szCs w:val="21"/>
        </w:rPr>
        <w:t>b) Kur një palë kontraktuese, e cila ka bërë deklaratën e përmendur në shkronjën “a”, caktohet në një aplikim ndërkombëtar si palë kontraktuese e aplikantit dhe  palë kontraktuese e caktuar, byroja ndërkombëtare nuk e merr parasysh caktimin e kësaj pale kontraktuese.</w:t>
      </w:r>
    </w:p>
    <w:p w:rsidR="003B5D59" w:rsidRPr="00B61B79" w:rsidRDefault="003B5D59" w:rsidP="00EF5CC6">
      <w:pPr>
        <w:pStyle w:val="Paragrafi"/>
        <w:rPr>
          <w:sz w:val="21"/>
          <w:szCs w:val="21"/>
        </w:rPr>
      </w:pPr>
    </w:p>
    <w:p w:rsidR="00BA2AF9" w:rsidRPr="00B61B79" w:rsidRDefault="00BA2AF9" w:rsidP="006578C7">
      <w:pPr>
        <w:pStyle w:val="NeniNr"/>
        <w:rPr>
          <w:sz w:val="21"/>
          <w:szCs w:val="21"/>
        </w:rPr>
      </w:pPr>
      <w:r w:rsidRPr="00B61B79">
        <w:rPr>
          <w:sz w:val="21"/>
          <w:szCs w:val="21"/>
        </w:rPr>
        <w:t>Neni 15</w:t>
      </w:r>
    </w:p>
    <w:p w:rsidR="00BA2AF9" w:rsidRPr="00B61B79" w:rsidRDefault="00BA2AF9" w:rsidP="006578C7">
      <w:pPr>
        <w:pStyle w:val="NeniTitull"/>
        <w:rPr>
          <w:sz w:val="21"/>
          <w:szCs w:val="21"/>
        </w:rPr>
      </w:pPr>
      <w:r w:rsidRPr="00B61B79">
        <w:rPr>
          <w:sz w:val="21"/>
          <w:szCs w:val="21"/>
        </w:rPr>
        <w:t>Shfuqizimi</w:t>
      </w:r>
    </w:p>
    <w:p w:rsidR="00BA2AF9" w:rsidRPr="00B61B79" w:rsidRDefault="00BA2AF9" w:rsidP="00EF5CC6">
      <w:pPr>
        <w:pStyle w:val="Paragrafi"/>
        <w:rPr>
          <w:sz w:val="21"/>
          <w:szCs w:val="21"/>
        </w:rPr>
      </w:pPr>
    </w:p>
    <w:p w:rsidR="00BA2AF9" w:rsidRPr="00B61B79" w:rsidRDefault="00BA2AF9" w:rsidP="00EF5CC6">
      <w:pPr>
        <w:pStyle w:val="Paragrafi"/>
        <w:rPr>
          <w:sz w:val="21"/>
          <w:szCs w:val="21"/>
        </w:rPr>
      </w:pPr>
      <w:r w:rsidRPr="00B61B79">
        <w:rPr>
          <w:sz w:val="21"/>
          <w:szCs w:val="21"/>
        </w:rPr>
        <w:t>1. Kërkesa për mundësinë e mbrojtjes</w:t>
      </w:r>
    </w:p>
    <w:p w:rsidR="00BA2AF9" w:rsidRPr="00B61B79" w:rsidRDefault="00BA2AF9" w:rsidP="00EF5CC6">
      <w:pPr>
        <w:pStyle w:val="Paragrafi"/>
        <w:rPr>
          <w:sz w:val="21"/>
          <w:szCs w:val="21"/>
        </w:rPr>
      </w:pPr>
      <w:r w:rsidRPr="00B61B79">
        <w:rPr>
          <w:sz w:val="21"/>
          <w:szCs w:val="21"/>
        </w:rPr>
        <w:t>Shfuqizimi, i pjesshëm a tërësor, i efekteve të regjistrimit ndërkombëtar të një pale kontraktuese të caktuar nga autoritetet kompetente në territorin e kësaj pale mund të mos gjejë zbatim pa i ofruar zo</w:t>
      </w:r>
      <w:r w:rsidR="00E74ACE" w:rsidRPr="00B61B79">
        <w:rPr>
          <w:sz w:val="21"/>
          <w:szCs w:val="21"/>
        </w:rPr>
        <w:t>tëruesit mundësinë e mbrojtjes së t</w:t>
      </w:r>
      <w:r w:rsidRPr="00B61B79">
        <w:rPr>
          <w:sz w:val="21"/>
          <w:szCs w:val="21"/>
        </w:rPr>
        <w:t>ë drejtave të tij në kohën e duhur.</w:t>
      </w:r>
    </w:p>
    <w:p w:rsidR="00BA2AF9" w:rsidRPr="00B61B79" w:rsidRDefault="00BA2AF9" w:rsidP="00EF5CC6">
      <w:pPr>
        <w:pStyle w:val="Paragrafi"/>
        <w:rPr>
          <w:sz w:val="21"/>
          <w:szCs w:val="21"/>
        </w:rPr>
      </w:pPr>
      <w:r w:rsidRPr="00B61B79">
        <w:rPr>
          <w:sz w:val="21"/>
          <w:szCs w:val="21"/>
        </w:rPr>
        <w:t>2. Njoftimi i shfuqizimit</w:t>
      </w:r>
    </w:p>
    <w:p w:rsidR="00BA2AF9" w:rsidRPr="00B61B79" w:rsidRDefault="00BA2AF9" w:rsidP="00EF5CC6">
      <w:pPr>
        <w:pStyle w:val="Paragrafi"/>
        <w:rPr>
          <w:sz w:val="21"/>
          <w:szCs w:val="21"/>
        </w:rPr>
      </w:pPr>
      <w:r w:rsidRPr="00B61B79">
        <w:rPr>
          <w:sz w:val="21"/>
          <w:szCs w:val="21"/>
        </w:rPr>
        <w:t>Zyra e palës kontraktuese, në territorin e së cilës janë shfuqizuar efektet e regjistrimit ndërkombëtar, duhet ta njoftojnë byronë ndërkombëtare, kur ka dijeni për shfuqizimin.</w:t>
      </w:r>
    </w:p>
    <w:p w:rsidR="00BA2AF9" w:rsidRPr="00B61B79" w:rsidRDefault="00BA2AF9" w:rsidP="00EF5CC6">
      <w:pPr>
        <w:pStyle w:val="Paragrafi"/>
        <w:rPr>
          <w:sz w:val="21"/>
          <w:szCs w:val="21"/>
        </w:rPr>
      </w:pPr>
    </w:p>
    <w:p w:rsidR="00BA2AF9" w:rsidRPr="00B61B79" w:rsidRDefault="00BA2AF9" w:rsidP="006578C7">
      <w:pPr>
        <w:pStyle w:val="NeniNr"/>
        <w:rPr>
          <w:sz w:val="21"/>
          <w:szCs w:val="21"/>
        </w:rPr>
      </w:pPr>
      <w:r w:rsidRPr="00B61B79">
        <w:rPr>
          <w:sz w:val="21"/>
          <w:szCs w:val="21"/>
        </w:rPr>
        <w:t>Neni 16</w:t>
      </w:r>
    </w:p>
    <w:p w:rsidR="00BA2AF9" w:rsidRPr="00B61B79" w:rsidRDefault="00BA2AF9" w:rsidP="006578C7">
      <w:pPr>
        <w:pStyle w:val="NeniTitull"/>
        <w:rPr>
          <w:sz w:val="21"/>
          <w:szCs w:val="21"/>
        </w:rPr>
      </w:pPr>
      <w:r w:rsidRPr="00B61B79">
        <w:rPr>
          <w:sz w:val="21"/>
          <w:szCs w:val="21"/>
        </w:rPr>
        <w:t>Regjistrimi i ndryshimeve dhe çështje të tjera, që lidhen me regjistrimin ndërkombëtar</w:t>
      </w:r>
    </w:p>
    <w:p w:rsidR="00BA2AF9" w:rsidRPr="00B61B79" w:rsidRDefault="00BA2AF9" w:rsidP="00EF5CC6">
      <w:pPr>
        <w:pStyle w:val="Paragrafi"/>
        <w:rPr>
          <w:sz w:val="21"/>
          <w:szCs w:val="21"/>
        </w:rPr>
      </w:pPr>
    </w:p>
    <w:p w:rsidR="00BA2AF9" w:rsidRPr="00B61B79" w:rsidRDefault="00BA2AF9" w:rsidP="00EF5CC6">
      <w:pPr>
        <w:pStyle w:val="Paragrafi"/>
        <w:rPr>
          <w:sz w:val="21"/>
          <w:szCs w:val="21"/>
        </w:rPr>
      </w:pPr>
      <w:r w:rsidRPr="00B61B79">
        <w:rPr>
          <w:sz w:val="21"/>
          <w:szCs w:val="21"/>
        </w:rPr>
        <w:t>1. Regjistrimi i ndryshimeve dhe çështje të tjera</w:t>
      </w:r>
    </w:p>
    <w:p w:rsidR="00BA2AF9" w:rsidRPr="00B61B79" w:rsidRDefault="00BA2AF9" w:rsidP="00EF5CC6">
      <w:pPr>
        <w:pStyle w:val="Paragrafi"/>
        <w:rPr>
          <w:sz w:val="21"/>
          <w:szCs w:val="21"/>
        </w:rPr>
      </w:pPr>
      <w:r w:rsidRPr="00B61B79">
        <w:rPr>
          <w:sz w:val="21"/>
          <w:szCs w:val="21"/>
        </w:rPr>
        <w:t>Byroja ndërkombëtare, sikurse është përcaktuar, duhet të regjistrojë në regjistrin ndërkombëtar:</w:t>
      </w:r>
    </w:p>
    <w:p w:rsidR="00BA2AF9" w:rsidRPr="00B61B79" w:rsidRDefault="006578C7" w:rsidP="00EF5CC6">
      <w:pPr>
        <w:pStyle w:val="Paragrafi"/>
        <w:rPr>
          <w:sz w:val="21"/>
          <w:szCs w:val="21"/>
        </w:rPr>
      </w:pPr>
      <w:r w:rsidRPr="00B61B79">
        <w:rPr>
          <w:sz w:val="21"/>
          <w:szCs w:val="21"/>
        </w:rPr>
        <w:t>i)</w:t>
      </w:r>
      <w:r w:rsidR="00BA2AF9" w:rsidRPr="00B61B79">
        <w:rPr>
          <w:sz w:val="21"/>
          <w:szCs w:val="21"/>
        </w:rPr>
        <w:t xml:space="preserve"> çdo ndryshim lidhur me pronësinë e regjistrimit ndërkombëtar, në rastin e të gjitha palëve kontraktuese të përfaqësuara dhe të gjitha projekteve industriale, objekt i regjistrimit ndërkombëtar, me kusht që pronarit të ri t’i jepet e drejta të paraqesë një aplikim ndërkombëtar, sipas nenit 3;</w:t>
      </w:r>
    </w:p>
    <w:p w:rsidR="00BA2AF9" w:rsidRPr="00B61B79" w:rsidRDefault="006578C7" w:rsidP="00EF5CC6">
      <w:pPr>
        <w:pStyle w:val="Paragrafi"/>
        <w:rPr>
          <w:sz w:val="21"/>
          <w:szCs w:val="21"/>
        </w:rPr>
      </w:pPr>
      <w:r w:rsidRPr="00B61B79">
        <w:rPr>
          <w:sz w:val="21"/>
          <w:szCs w:val="21"/>
        </w:rPr>
        <w:t>ii)</w:t>
      </w:r>
      <w:r w:rsidR="00BA2AF9" w:rsidRPr="00B61B79">
        <w:rPr>
          <w:sz w:val="21"/>
          <w:szCs w:val="21"/>
        </w:rPr>
        <w:t xml:space="preserve">  çdo ndryshim të emrit ose të adresës së zotëruesit;</w:t>
      </w:r>
    </w:p>
    <w:p w:rsidR="00BA2AF9" w:rsidRPr="00B61B79" w:rsidRDefault="006578C7" w:rsidP="00EF5CC6">
      <w:pPr>
        <w:pStyle w:val="Paragrafi"/>
        <w:rPr>
          <w:sz w:val="21"/>
          <w:szCs w:val="21"/>
        </w:rPr>
      </w:pPr>
      <w:r w:rsidRPr="00B61B79">
        <w:rPr>
          <w:sz w:val="21"/>
          <w:szCs w:val="21"/>
        </w:rPr>
        <w:t>iii)</w:t>
      </w:r>
      <w:r w:rsidR="00BA2AF9" w:rsidRPr="00B61B79">
        <w:rPr>
          <w:sz w:val="21"/>
          <w:szCs w:val="21"/>
        </w:rPr>
        <w:t xml:space="preserve">  përfaqësuesin e aplikantit ose të zotëruesit, si dhe çdo fakt tjetër, që lidhet me një  përfaqësim të tillë;</w:t>
      </w:r>
    </w:p>
    <w:p w:rsidR="00BA2AF9" w:rsidRPr="00B61B79" w:rsidRDefault="006578C7" w:rsidP="00EF5CC6">
      <w:pPr>
        <w:pStyle w:val="Paragrafi"/>
        <w:rPr>
          <w:sz w:val="21"/>
          <w:szCs w:val="21"/>
        </w:rPr>
      </w:pPr>
      <w:r w:rsidRPr="00B61B79">
        <w:rPr>
          <w:sz w:val="21"/>
          <w:szCs w:val="21"/>
        </w:rPr>
        <w:t>iv)</w:t>
      </w:r>
      <w:r w:rsidR="00BA2AF9" w:rsidRPr="00B61B79">
        <w:rPr>
          <w:sz w:val="21"/>
          <w:szCs w:val="21"/>
        </w:rPr>
        <w:t xml:space="preserve">  çdo heqje dorë të zotëruesit nga regjistrimi ndërkombëtar, në rastin e një ose të të gjitha palëve kontraktuese të caktuara;</w:t>
      </w:r>
    </w:p>
    <w:p w:rsidR="00BA2AF9" w:rsidRPr="00B61B79" w:rsidRDefault="006578C7" w:rsidP="00EF5CC6">
      <w:pPr>
        <w:pStyle w:val="Paragrafi"/>
        <w:rPr>
          <w:sz w:val="21"/>
          <w:szCs w:val="21"/>
        </w:rPr>
      </w:pPr>
      <w:r w:rsidRPr="00B61B79">
        <w:rPr>
          <w:sz w:val="21"/>
          <w:szCs w:val="21"/>
        </w:rPr>
        <w:t>v)</w:t>
      </w:r>
      <w:r w:rsidR="00BA2AF9" w:rsidRPr="00B61B79">
        <w:rPr>
          <w:sz w:val="21"/>
          <w:szCs w:val="21"/>
        </w:rPr>
        <w:t xml:space="preserve"> çdo kufizim të regjistrimit ndërkombëtar nga zotëruesi, në rastin e një ose të të gjitha palëve kontraktuese të caktuara, të një ose disa projekteve industriale, objekt i regjistrimit ndërkombëtar; </w:t>
      </w:r>
    </w:p>
    <w:p w:rsidR="00BA2AF9" w:rsidRPr="00B61B79" w:rsidRDefault="006578C7" w:rsidP="00EF5CC6">
      <w:pPr>
        <w:pStyle w:val="Paragrafi"/>
        <w:rPr>
          <w:sz w:val="21"/>
          <w:szCs w:val="21"/>
        </w:rPr>
      </w:pPr>
      <w:r w:rsidRPr="00B61B79">
        <w:rPr>
          <w:sz w:val="21"/>
          <w:szCs w:val="21"/>
        </w:rPr>
        <w:t>vi)</w:t>
      </w:r>
      <w:r w:rsidR="00BA2AF9" w:rsidRPr="00B61B79">
        <w:rPr>
          <w:sz w:val="21"/>
          <w:szCs w:val="21"/>
        </w:rPr>
        <w:t xml:space="preserve"> çdo shfuqizim të efekteve të regjistrimit ndërkombëtar nga autoritetet kompetente të një pale kontraktuese të caktuar, në territorin e kësaj pale, në rastin e  një ose të të gjitha projekteve industriale, objekt i regjistrimit ndërkombëtar;</w:t>
      </w:r>
    </w:p>
    <w:p w:rsidR="00BA2AF9" w:rsidRPr="00B61B79" w:rsidRDefault="00BA2AF9" w:rsidP="00EF5CC6">
      <w:pPr>
        <w:pStyle w:val="Paragrafi"/>
        <w:rPr>
          <w:sz w:val="21"/>
          <w:szCs w:val="21"/>
        </w:rPr>
      </w:pPr>
      <w:r w:rsidRPr="00B61B79">
        <w:rPr>
          <w:sz w:val="21"/>
          <w:szCs w:val="21"/>
        </w:rPr>
        <w:t>vii. çdo fakt tjetër përkatës, të identifikuar në rregullore, për të drejtat për një ose të gjitha projektet industriale, objekt i regjistrimit ndërkombëtar.</w:t>
      </w:r>
    </w:p>
    <w:p w:rsidR="00BA2AF9" w:rsidRPr="00B61B79" w:rsidRDefault="00BA2AF9" w:rsidP="00EF5CC6">
      <w:pPr>
        <w:pStyle w:val="Paragrafi"/>
        <w:rPr>
          <w:sz w:val="21"/>
          <w:szCs w:val="21"/>
          <w:lang w:val="it-IT"/>
        </w:rPr>
      </w:pPr>
      <w:r w:rsidRPr="00B61B79">
        <w:rPr>
          <w:sz w:val="21"/>
          <w:szCs w:val="21"/>
          <w:lang w:val="it-IT"/>
        </w:rPr>
        <w:t>2. Efekti i regjistrimit në regjistrin ndërkombëtar</w:t>
      </w:r>
    </w:p>
    <w:p w:rsidR="00BA2AF9" w:rsidRPr="00B61B79" w:rsidRDefault="00BA2AF9" w:rsidP="00EF5CC6">
      <w:pPr>
        <w:pStyle w:val="Paragrafi"/>
        <w:rPr>
          <w:sz w:val="21"/>
          <w:szCs w:val="21"/>
          <w:lang w:val="it-IT"/>
        </w:rPr>
      </w:pPr>
      <w:r w:rsidRPr="00B61B79">
        <w:rPr>
          <w:sz w:val="21"/>
          <w:szCs w:val="21"/>
          <w:lang w:val="it-IT"/>
        </w:rPr>
        <w:t xml:space="preserve">Çdo regjistrim, i përmendur në nënndarjet (i), </w:t>
      </w:r>
      <w:r w:rsidR="006440D1" w:rsidRPr="00B61B79">
        <w:rPr>
          <w:sz w:val="21"/>
          <w:szCs w:val="21"/>
          <w:lang w:val="it-IT"/>
        </w:rPr>
        <w:t>(ii), (iv), (v), (vi) dhe (vii) të pikës 1</w:t>
      </w:r>
      <w:r w:rsidRPr="00B61B79">
        <w:rPr>
          <w:sz w:val="21"/>
          <w:szCs w:val="21"/>
          <w:lang w:val="it-IT"/>
        </w:rPr>
        <w:t xml:space="preserve"> të këtij neni, do të ketë të njëjtin efekt me regjistrimet e bëra në regjistrin e zyrës së secilës palë kontraktuese, me përjashtim të rastit kur një palë kontraktuese ka njoftuar, me anë</w:t>
      </w:r>
      <w:r w:rsidR="006440D1" w:rsidRPr="00B61B79">
        <w:rPr>
          <w:sz w:val="21"/>
          <w:szCs w:val="21"/>
          <w:lang w:val="it-IT"/>
        </w:rPr>
        <w:t xml:space="preserve"> të një deklarate, drejtorin e përgjithshëm, se një regjistrim i përmendur në nënndarjen (i) të pikës 1</w:t>
      </w:r>
      <w:r w:rsidRPr="00B61B79">
        <w:rPr>
          <w:sz w:val="21"/>
          <w:szCs w:val="21"/>
          <w:lang w:val="it-IT"/>
        </w:rPr>
        <w:t xml:space="preserve"> të këtij neni, nuk do të ketë atë efekt ndaj kësaj pale kontraktuese deri sa zyra e palës kontraktuese të ketë marrë deklaratën dhe dokumentet e përcaktuara në deklaratë.</w:t>
      </w:r>
    </w:p>
    <w:p w:rsidR="00BA2AF9" w:rsidRPr="00B61B79" w:rsidRDefault="00BA2AF9" w:rsidP="00EF5CC6">
      <w:pPr>
        <w:pStyle w:val="Paragrafi"/>
        <w:rPr>
          <w:sz w:val="21"/>
          <w:szCs w:val="21"/>
          <w:lang w:val="it-IT"/>
        </w:rPr>
      </w:pPr>
      <w:r w:rsidRPr="00B61B79">
        <w:rPr>
          <w:sz w:val="21"/>
          <w:szCs w:val="21"/>
          <w:lang w:val="it-IT"/>
        </w:rPr>
        <w:t>3. Taksat</w:t>
      </w:r>
    </w:p>
    <w:p w:rsidR="00BA2AF9" w:rsidRPr="00B61B79" w:rsidRDefault="00BA2AF9" w:rsidP="00EF5CC6">
      <w:pPr>
        <w:pStyle w:val="Paragrafi"/>
        <w:rPr>
          <w:sz w:val="21"/>
          <w:szCs w:val="21"/>
          <w:lang w:val="it-IT"/>
        </w:rPr>
      </w:pPr>
      <w:r w:rsidRPr="00B61B79">
        <w:rPr>
          <w:sz w:val="21"/>
          <w:szCs w:val="21"/>
          <w:lang w:val="it-IT"/>
        </w:rPr>
        <w:t>Çdo regjistrim</w:t>
      </w:r>
      <w:r w:rsidR="00DF5567" w:rsidRPr="00B61B79">
        <w:rPr>
          <w:sz w:val="21"/>
          <w:szCs w:val="21"/>
          <w:lang w:val="it-IT"/>
        </w:rPr>
        <w:t xml:space="preserve"> i bërë në përputhje me pikën 1</w:t>
      </w:r>
      <w:r w:rsidRPr="00B61B79">
        <w:rPr>
          <w:sz w:val="21"/>
          <w:szCs w:val="21"/>
          <w:lang w:val="it-IT"/>
        </w:rPr>
        <w:t xml:space="preserve"> të këtij neni, mund të jetë objekt i pagesës së një takse.</w:t>
      </w:r>
    </w:p>
    <w:p w:rsidR="00BA2AF9" w:rsidRPr="00B61B79" w:rsidRDefault="00BA2AF9" w:rsidP="00EF5CC6">
      <w:pPr>
        <w:pStyle w:val="Paragrafi"/>
        <w:rPr>
          <w:sz w:val="21"/>
          <w:szCs w:val="21"/>
          <w:lang w:val="it-IT"/>
        </w:rPr>
      </w:pPr>
      <w:r w:rsidRPr="00B61B79">
        <w:rPr>
          <w:sz w:val="21"/>
          <w:szCs w:val="21"/>
          <w:lang w:val="it-IT"/>
        </w:rPr>
        <w:t>4. Publikimi</w:t>
      </w:r>
    </w:p>
    <w:p w:rsidR="00BA2AF9" w:rsidRPr="00B61B79" w:rsidRDefault="00BA2AF9" w:rsidP="00EF5CC6">
      <w:pPr>
        <w:pStyle w:val="Paragrafi"/>
        <w:rPr>
          <w:sz w:val="21"/>
          <w:szCs w:val="21"/>
          <w:lang w:val="it-IT"/>
        </w:rPr>
      </w:pPr>
      <w:r w:rsidRPr="00B61B79">
        <w:rPr>
          <w:sz w:val="21"/>
          <w:szCs w:val="21"/>
          <w:lang w:val="it-IT"/>
        </w:rPr>
        <w:t>Byroja ndërkombëtare duhet të botojë një njoftim për çdo regj</w:t>
      </w:r>
      <w:r w:rsidR="00886530" w:rsidRPr="00B61B79">
        <w:rPr>
          <w:sz w:val="21"/>
          <w:szCs w:val="21"/>
          <w:lang w:val="it-IT"/>
        </w:rPr>
        <w:t>istrim të përcaktuar në pikën 1 të këtij neni</w:t>
      </w:r>
      <w:r w:rsidRPr="00B61B79">
        <w:rPr>
          <w:sz w:val="21"/>
          <w:szCs w:val="21"/>
          <w:lang w:val="it-IT"/>
        </w:rPr>
        <w:t xml:space="preserve"> dhe një kopje të këtij botimi duhet t’ua dërgojë zyrave të secilës palë kontraktuese të interesuar.</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17</w:t>
      </w:r>
    </w:p>
    <w:p w:rsidR="00BA2AF9" w:rsidRPr="00B61B79" w:rsidRDefault="00BA2AF9" w:rsidP="006578C7">
      <w:pPr>
        <w:pStyle w:val="NeniTitull"/>
        <w:rPr>
          <w:sz w:val="21"/>
          <w:szCs w:val="21"/>
        </w:rPr>
      </w:pPr>
      <w:r w:rsidRPr="00B61B79">
        <w:rPr>
          <w:sz w:val="21"/>
          <w:szCs w:val="21"/>
        </w:rPr>
        <w:t>Afati fillestar, rinovimi i regjistrimit ndërkombëtar dhe kohëzgjatja e mbrojtjes</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Afati fillestar i regjistrimit ndërkombëtar</w:t>
      </w:r>
    </w:p>
    <w:p w:rsidR="00BA2AF9" w:rsidRPr="00B61B79" w:rsidRDefault="00BA2AF9" w:rsidP="00EF5CC6">
      <w:pPr>
        <w:pStyle w:val="Paragrafi"/>
        <w:rPr>
          <w:sz w:val="21"/>
          <w:szCs w:val="21"/>
          <w:lang w:val="it-IT"/>
        </w:rPr>
      </w:pPr>
      <w:r w:rsidRPr="00B61B79">
        <w:rPr>
          <w:sz w:val="21"/>
          <w:szCs w:val="21"/>
          <w:lang w:val="it-IT"/>
        </w:rPr>
        <w:t>Regjistrimi ndërkombëtar do të jetë në fuqi për një afat fillestar prej pesë vjetësh, të llogaritur nga data e regjistrimit ndërkombëtar.</w:t>
      </w:r>
    </w:p>
    <w:p w:rsidR="00BA2AF9" w:rsidRPr="00B61B79" w:rsidRDefault="00BA2AF9" w:rsidP="00EF5CC6">
      <w:pPr>
        <w:pStyle w:val="Paragrafi"/>
        <w:rPr>
          <w:sz w:val="21"/>
          <w:szCs w:val="21"/>
          <w:lang w:val="it-IT"/>
        </w:rPr>
      </w:pPr>
      <w:r w:rsidRPr="00B61B79">
        <w:rPr>
          <w:sz w:val="21"/>
          <w:szCs w:val="21"/>
          <w:lang w:val="it-IT"/>
        </w:rPr>
        <w:t>2. Rinovimi i regjistrimit ndërkombëtar</w:t>
      </w:r>
    </w:p>
    <w:p w:rsidR="00BA2AF9" w:rsidRPr="00B61B79" w:rsidRDefault="00BA2AF9" w:rsidP="00EF5CC6">
      <w:pPr>
        <w:pStyle w:val="Paragrafi"/>
        <w:rPr>
          <w:sz w:val="21"/>
          <w:szCs w:val="21"/>
          <w:lang w:val="it-IT"/>
        </w:rPr>
      </w:pPr>
      <w:r w:rsidRPr="00B61B79">
        <w:rPr>
          <w:sz w:val="21"/>
          <w:szCs w:val="21"/>
          <w:lang w:val="it-IT"/>
        </w:rPr>
        <w:t>Regjistrimi ndërkombëtar mund të rinovohet për një periudhë tjetër pesëvjeçare, në përputhje me procedurën e parashikuar dhe pasi të jetë paguar taksa e parashikuar.</w:t>
      </w:r>
    </w:p>
    <w:p w:rsidR="00BA2AF9" w:rsidRPr="00B61B79" w:rsidRDefault="00BA2AF9" w:rsidP="00EF5CC6">
      <w:pPr>
        <w:pStyle w:val="Paragrafi"/>
        <w:rPr>
          <w:sz w:val="21"/>
          <w:szCs w:val="21"/>
          <w:lang w:val="it-IT"/>
        </w:rPr>
      </w:pPr>
      <w:r w:rsidRPr="00B61B79">
        <w:rPr>
          <w:sz w:val="21"/>
          <w:szCs w:val="21"/>
          <w:lang w:val="it-IT"/>
        </w:rPr>
        <w:t xml:space="preserve">3. Kohëzgjatja e mbrojtjes së palëve kontraktuese të caktuara </w:t>
      </w:r>
    </w:p>
    <w:p w:rsidR="00BA2AF9" w:rsidRPr="00B61B79" w:rsidRDefault="00BA2AF9" w:rsidP="00EF5CC6">
      <w:pPr>
        <w:pStyle w:val="Paragrafi"/>
        <w:rPr>
          <w:sz w:val="21"/>
          <w:szCs w:val="21"/>
          <w:lang w:val="it-IT"/>
        </w:rPr>
      </w:pPr>
      <w:r w:rsidRPr="00B61B79">
        <w:rPr>
          <w:sz w:val="21"/>
          <w:szCs w:val="21"/>
          <w:lang w:val="it-IT"/>
        </w:rPr>
        <w:t>a) Nëse regjistrimi ndërkombëtar rinovohet sipas shkronjës “b” të kësaj pike, kohëzgjatja e mbrojtjes së secilës palë kontraktuese të caktuar do të jetë 15 vjet, duke filluar nga data e regjistrimit ndërkombëtar.</w:t>
      </w:r>
    </w:p>
    <w:p w:rsidR="00BA2AF9" w:rsidRPr="00B61B79" w:rsidRDefault="00BA2AF9" w:rsidP="00EF5CC6">
      <w:pPr>
        <w:pStyle w:val="Paragrafi"/>
        <w:rPr>
          <w:sz w:val="21"/>
          <w:szCs w:val="21"/>
          <w:lang w:val="it-IT"/>
        </w:rPr>
      </w:pPr>
      <w:r w:rsidRPr="00B61B79">
        <w:rPr>
          <w:sz w:val="21"/>
          <w:szCs w:val="21"/>
          <w:lang w:val="it-IT"/>
        </w:rPr>
        <w:t>b) Kur legjislacioni i brendshëm i një pale kontraktuese të caktuar parashikon kohëzgjatjen e mbrojtjes për më shumë se 15 vjet, si p.sh. në rastin e një projekti industrial, për të cilin mbrojtja është dhënë sipas këtij ligji, kohëzgjatja e mbrojtjes, kur rinovohet regjistrimi ndërkombëtar, do të jetë e njëjtë me atë të parashikuar në legjislacionin e brendshëm të palës kontraktuese.</w:t>
      </w:r>
    </w:p>
    <w:p w:rsidR="00BA2AF9" w:rsidRPr="00B61B79" w:rsidRDefault="00BA2AF9" w:rsidP="00EF5CC6">
      <w:pPr>
        <w:pStyle w:val="Paragrafi"/>
        <w:rPr>
          <w:sz w:val="21"/>
          <w:szCs w:val="21"/>
          <w:lang w:val="it-IT"/>
        </w:rPr>
      </w:pPr>
      <w:r w:rsidRPr="00B61B79">
        <w:rPr>
          <w:sz w:val="21"/>
          <w:szCs w:val="21"/>
          <w:lang w:val="it-IT"/>
        </w:rPr>
        <w:t xml:space="preserve">c) Secila palë kontraktuese duhet të njoftojë me shkrim drejtorin e përgjithshëm për kohëzgjatjen maksimale të mbrojtjes së parashikuar nga legjislacioni i brendshëm. </w:t>
      </w:r>
    </w:p>
    <w:p w:rsidR="00BA2AF9" w:rsidRPr="00B61B79" w:rsidRDefault="00BA2AF9" w:rsidP="00EF5CC6">
      <w:pPr>
        <w:pStyle w:val="Paragrafi"/>
        <w:rPr>
          <w:sz w:val="21"/>
          <w:szCs w:val="21"/>
          <w:lang w:val="it-IT"/>
        </w:rPr>
      </w:pPr>
      <w:r w:rsidRPr="00B61B79">
        <w:rPr>
          <w:sz w:val="21"/>
          <w:szCs w:val="21"/>
          <w:lang w:val="it-IT"/>
        </w:rPr>
        <w:t>4. Mundësia e rinovimit të kufizuar</w:t>
      </w:r>
    </w:p>
    <w:p w:rsidR="00BA2AF9" w:rsidRPr="00B61B79" w:rsidRDefault="00BA2AF9" w:rsidP="00EF5CC6">
      <w:pPr>
        <w:pStyle w:val="Paragrafi"/>
        <w:rPr>
          <w:sz w:val="21"/>
          <w:szCs w:val="21"/>
          <w:lang w:val="it-IT"/>
        </w:rPr>
      </w:pPr>
      <w:r w:rsidRPr="00B61B79">
        <w:rPr>
          <w:sz w:val="21"/>
          <w:szCs w:val="21"/>
          <w:lang w:val="it-IT"/>
        </w:rPr>
        <w:t>Rinovimi i regjistrimit ndërkombëtar mund të ketë efekt për njërën ose të gjitha palët kontraktuese të caktuara dhe për njërën ose të gjitha projektet industriale, objekte të regjistrimit ndërkombëtar.</w:t>
      </w:r>
    </w:p>
    <w:p w:rsidR="00BA2AF9" w:rsidRPr="00B61B79" w:rsidRDefault="00BA2AF9" w:rsidP="00EF5CC6">
      <w:pPr>
        <w:pStyle w:val="Paragrafi"/>
        <w:rPr>
          <w:sz w:val="21"/>
          <w:szCs w:val="21"/>
          <w:lang w:val="it-IT"/>
        </w:rPr>
      </w:pPr>
      <w:r w:rsidRPr="00B61B79">
        <w:rPr>
          <w:sz w:val="21"/>
          <w:szCs w:val="21"/>
          <w:lang w:val="it-IT"/>
        </w:rPr>
        <w:t>5. Regjistrimi dhe publikimi i rinovimit</w:t>
      </w:r>
    </w:p>
    <w:p w:rsidR="00BA2AF9" w:rsidRPr="00B61B79" w:rsidRDefault="00BA2AF9" w:rsidP="00EF5CC6">
      <w:pPr>
        <w:pStyle w:val="Paragrafi"/>
        <w:rPr>
          <w:sz w:val="21"/>
          <w:szCs w:val="21"/>
          <w:lang w:val="it-IT"/>
        </w:rPr>
      </w:pPr>
      <w:r w:rsidRPr="00B61B79">
        <w:rPr>
          <w:sz w:val="21"/>
          <w:szCs w:val="21"/>
          <w:lang w:val="it-IT"/>
        </w:rPr>
        <w:t>Byroja ndërkombëtare i regjistron rinovimet në regjistrin ndërkombëtar dhe, në këtë rast, boton njoftimin përkatës, një kopje të së cilit ia dërgon zyrave të secilës palë kontraktuese të interesuar.</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18</w:t>
      </w:r>
    </w:p>
    <w:p w:rsidR="00BA2AF9" w:rsidRPr="00B61B79" w:rsidRDefault="00BA2AF9" w:rsidP="006578C7">
      <w:pPr>
        <w:pStyle w:val="NeniTitull"/>
        <w:rPr>
          <w:sz w:val="21"/>
          <w:szCs w:val="21"/>
        </w:rPr>
      </w:pPr>
      <w:r w:rsidRPr="00B61B79">
        <w:rPr>
          <w:sz w:val="21"/>
          <w:szCs w:val="21"/>
        </w:rPr>
        <w:t>Informacion për regjistrimet ndërkombëtare të botuara</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Aksesi ndaj informacionit</w:t>
      </w:r>
    </w:p>
    <w:p w:rsidR="00BA2AF9" w:rsidRPr="00B61B79" w:rsidRDefault="00BA2AF9" w:rsidP="00EF5CC6">
      <w:pPr>
        <w:pStyle w:val="Paragrafi"/>
        <w:rPr>
          <w:sz w:val="21"/>
          <w:szCs w:val="21"/>
          <w:lang w:val="it-IT"/>
        </w:rPr>
      </w:pPr>
      <w:r w:rsidRPr="00B61B79">
        <w:rPr>
          <w:sz w:val="21"/>
          <w:szCs w:val="21"/>
          <w:lang w:val="it-IT"/>
        </w:rPr>
        <w:t>Byroja ndërkombëtare duhet të sigurojë,  për çdo person që aplikon, pas pagesës së taksës së caktuar, pjesë nga regjistri ndërkombëtar ose informacion për përmbajtjen e tij, për çdo regjistrim ndërkombëtar të botuar.</w:t>
      </w:r>
    </w:p>
    <w:p w:rsidR="00BA2AF9" w:rsidRPr="00B61B79" w:rsidRDefault="00BA2AF9" w:rsidP="00EF5CC6">
      <w:pPr>
        <w:pStyle w:val="Paragrafi"/>
        <w:rPr>
          <w:sz w:val="21"/>
          <w:szCs w:val="21"/>
          <w:lang w:val="it-IT"/>
        </w:rPr>
      </w:pPr>
      <w:r w:rsidRPr="00B61B79">
        <w:rPr>
          <w:sz w:val="21"/>
          <w:szCs w:val="21"/>
          <w:lang w:val="it-IT"/>
        </w:rPr>
        <w:t>2. Përjashtimi nga legalizimi</w:t>
      </w:r>
    </w:p>
    <w:p w:rsidR="00BA2AF9" w:rsidRPr="00B61B79" w:rsidRDefault="00BA2AF9" w:rsidP="00EF5CC6">
      <w:pPr>
        <w:pStyle w:val="Paragrafi"/>
        <w:rPr>
          <w:sz w:val="21"/>
          <w:szCs w:val="21"/>
          <w:lang w:val="it-IT"/>
        </w:rPr>
      </w:pPr>
      <w:r w:rsidRPr="00B61B79">
        <w:rPr>
          <w:sz w:val="21"/>
          <w:szCs w:val="21"/>
          <w:lang w:val="it-IT"/>
        </w:rPr>
        <w:t>Pjesët e marra nga regjistri ndërkombëtar, të siguruara nga byroja ndërkombëtare, përjashtohen nga çdo kërkesë për legalizim në secilën palë kontraktuese.</w:t>
      </w:r>
    </w:p>
    <w:p w:rsidR="00BA2AF9" w:rsidRPr="00B61B79" w:rsidRDefault="00BA2AF9" w:rsidP="00EF5CC6">
      <w:pPr>
        <w:pStyle w:val="Paragrafi"/>
        <w:rPr>
          <w:sz w:val="21"/>
          <w:szCs w:val="21"/>
          <w:lang w:val="it-IT"/>
        </w:rPr>
      </w:pPr>
    </w:p>
    <w:p w:rsidR="00BA2AF9" w:rsidRPr="00B61B79" w:rsidRDefault="00BA2AF9" w:rsidP="006578C7">
      <w:pPr>
        <w:pStyle w:val="KapitulliNr"/>
        <w:rPr>
          <w:sz w:val="21"/>
          <w:szCs w:val="21"/>
        </w:rPr>
      </w:pPr>
      <w:r w:rsidRPr="00B61B79">
        <w:rPr>
          <w:sz w:val="21"/>
          <w:szCs w:val="21"/>
        </w:rPr>
        <w:t>KAPITULLI  II</w:t>
      </w:r>
    </w:p>
    <w:p w:rsidR="00BA2AF9" w:rsidRPr="00B61B79" w:rsidRDefault="00BA2AF9" w:rsidP="006578C7">
      <w:pPr>
        <w:pStyle w:val="KapitulliTitull"/>
        <w:rPr>
          <w:sz w:val="21"/>
          <w:szCs w:val="21"/>
        </w:rPr>
      </w:pPr>
      <w:r w:rsidRPr="00B61B79">
        <w:rPr>
          <w:sz w:val="21"/>
          <w:szCs w:val="21"/>
        </w:rPr>
        <w:t>DISPOZITA ADMINISTRATIVE</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19</w:t>
      </w:r>
    </w:p>
    <w:p w:rsidR="00BA2AF9" w:rsidRPr="00B61B79" w:rsidRDefault="00BA2AF9" w:rsidP="006578C7">
      <w:pPr>
        <w:pStyle w:val="NeniTitull"/>
        <w:rPr>
          <w:sz w:val="21"/>
          <w:szCs w:val="21"/>
        </w:rPr>
      </w:pPr>
      <w:r w:rsidRPr="00B61B79">
        <w:rPr>
          <w:sz w:val="21"/>
          <w:szCs w:val="21"/>
        </w:rPr>
        <w:t>Zyra e përbashkët e disa shteteve</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Njoftimi i zyrës së përbashkët</w:t>
      </w:r>
    </w:p>
    <w:p w:rsidR="00BA2AF9" w:rsidRPr="00B61B79" w:rsidRDefault="00BA2AF9" w:rsidP="00EF5CC6">
      <w:pPr>
        <w:pStyle w:val="Paragrafi"/>
        <w:rPr>
          <w:sz w:val="21"/>
          <w:szCs w:val="21"/>
          <w:lang w:val="it-IT"/>
        </w:rPr>
      </w:pPr>
      <w:r w:rsidRPr="00B61B79">
        <w:rPr>
          <w:sz w:val="21"/>
          <w:szCs w:val="21"/>
          <w:lang w:val="it-IT"/>
        </w:rPr>
        <w:t>Nëse disa shtete, të cilat synojnë të bëhen palë e këtij Akti, kanë kërkuar ose nëse disa shtete, palë të këtij Akti, bien dakord që të kërkojnë unifikimin e legjislacionit të tyre të brendshëm për projektet industriale, ato duhet të njoftojnë drejtorin e përgjithshëm se:</w:t>
      </w:r>
    </w:p>
    <w:p w:rsidR="00BA2AF9" w:rsidRPr="00B61B79" w:rsidRDefault="00BA2AF9" w:rsidP="00EF5CC6">
      <w:pPr>
        <w:pStyle w:val="Paragrafi"/>
        <w:rPr>
          <w:sz w:val="21"/>
          <w:szCs w:val="21"/>
          <w:lang w:val="it-IT"/>
        </w:rPr>
      </w:pPr>
      <w:r w:rsidRPr="00B61B79">
        <w:rPr>
          <w:sz w:val="21"/>
          <w:szCs w:val="21"/>
          <w:lang w:val="it-IT"/>
        </w:rPr>
        <w:t>i)  një zyrë e përbashkët do të zëvendësojë zyrën kombëtare të secilës prej tyre;</w:t>
      </w:r>
    </w:p>
    <w:p w:rsidR="00BA2AF9" w:rsidRPr="00B61B79" w:rsidRDefault="00BA2AF9" w:rsidP="00EF5CC6">
      <w:pPr>
        <w:pStyle w:val="Paragrafi"/>
        <w:rPr>
          <w:sz w:val="21"/>
          <w:szCs w:val="21"/>
          <w:lang w:val="it-IT"/>
        </w:rPr>
      </w:pPr>
      <w:r w:rsidRPr="00B61B79">
        <w:rPr>
          <w:sz w:val="21"/>
          <w:szCs w:val="21"/>
          <w:lang w:val="it-IT"/>
        </w:rPr>
        <w:t>ii) të gjitha territoret e tyre respektive, ku gjen zbatim legjislacioni i unifikuar duhet të jenë një palë kontraktuese e vetme, me qëllim që të zbatohen nenet 1, 3 deri në 18 dhe 31 të këtij Akti.</w:t>
      </w:r>
    </w:p>
    <w:p w:rsidR="00BA2AF9" w:rsidRPr="00B61B79" w:rsidRDefault="00BA2AF9" w:rsidP="00EF5CC6">
      <w:pPr>
        <w:pStyle w:val="Paragrafi"/>
        <w:rPr>
          <w:sz w:val="21"/>
          <w:szCs w:val="21"/>
          <w:lang w:val="it-IT"/>
        </w:rPr>
      </w:pPr>
      <w:r w:rsidRPr="00B61B79">
        <w:rPr>
          <w:sz w:val="21"/>
          <w:szCs w:val="21"/>
          <w:lang w:val="it-IT"/>
        </w:rPr>
        <w:t>2. Koha kur duhet të bëhet njoftimi</w:t>
      </w:r>
    </w:p>
    <w:p w:rsidR="00BA2AF9" w:rsidRPr="00B61B79" w:rsidRDefault="00BA2AF9" w:rsidP="00EF5CC6">
      <w:pPr>
        <w:pStyle w:val="Paragrafi"/>
        <w:rPr>
          <w:sz w:val="21"/>
          <w:szCs w:val="21"/>
          <w:lang w:val="it-IT"/>
        </w:rPr>
      </w:pPr>
      <w:r w:rsidRPr="00B61B79">
        <w:rPr>
          <w:sz w:val="21"/>
          <w:szCs w:val="21"/>
          <w:lang w:val="it-IT"/>
        </w:rPr>
        <w:t>Njoftimi i përmendur në pikën 1 të këtij neni, duhet të bëhet:</w:t>
      </w:r>
    </w:p>
    <w:p w:rsidR="00BA2AF9" w:rsidRPr="00B61B79" w:rsidRDefault="00BA2AF9" w:rsidP="00EF5CC6">
      <w:pPr>
        <w:pStyle w:val="Paragrafi"/>
        <w:rPr>
          <w:sz w:val="21"/>
          <w:szCs w:val="21"/>
          <w:lang w:val="it-IT"/>
        </w:rPr>
      </w:pPr>
      <w:r w:rsidRPr="00B61B79">
        <w:rPr>
          <w:sz w:val="21"/>
          <w:szCs w:val="21"/>
          <w:lang w:val="it-IT"/>
        </w:rPr>
        <w:t>i) në rastin e shteteve, që synojnë të bëhen palë e këtij Akti, në kohën e  depozitimit të i</w:t>
      </w:r>
      <w:r w:rsidR="00DF5567" w:rsidRPr="00B61B79">
        <w:rPr>
          <w:sz w:val="21"/>
          <w:szCs w:val="21"/>
          <w:lang w:val="it-IT"/>
        </w:rPr>
        <w:t>n</w:t>
      </w:r>
      <w:r w:rsidRPr="00B61B79">
        <w:rPr>
          <w:sz w:val="21"/>
          <w:szCs w:val="21"/>
          <w:lang w:val="it-IT"/>
        </w:rPr>
        <w:t>strumenteve, të përcaktuara  në nenin 27 (2);</w:t>
      </w:r>
    </w:p>
    <w:p w:rsidR="00BA2AF9" w:rsidRPr="00B61B79" w:rsidRDefault="00BA2AF9" w:rsidP="00EF5CC6">
      <w:pPr>
        <w:pStyle w:val="Paragrafi"/>
        <w:rPr>
          <w:sz w:val="21"/>
          <w:szCs w:val="21"/>
          <w:lang w:val="it-IT"/>
        </w:rPr>
      </w:pPr>
      <w:r w:rsidRPr="00B61B79">
        <w:rPr>
          <w:sz w:val="21"/>
          <w:szCs w:val="21"/>
          <w:lang w:val="it-IT"/>
        </w:rPr>
        <w:t>ii) në rastin e shteteve palë të këtij Akti, në kohën kur hyn në fuqi bashkimi i legjislacionit të tyre të brendshëm.</w:t>
      </w:r>
    </w:p>
    <w:p w:rsidR="00BA2AF9" w:rsidRPr="00B61B79" w:rsidRDefault="00BA2AF9" w:rsidP="00EF5CC6">
      <w:pPr>
        <w:pStyle w:val="Paragrafi"/>
        <w:rPr>
          <w:sz w:val="21"/>
          <w:szCs w:val="21"/>
          <w:lang w:val="it-IT"/>
        </w:rPr>
      </w:pPr>
      <w:r w:rsidRPr="00B61B79">
        <w:rPr>
          <w:sz w:val="21"/>
          <w:szCs w:val="21"/>
          <w:lang w:val="it-IT"/>
        </w:rPr>
        <w:t>3. Data e hyrjes në fuqi e njoftimit</w:t>
      </w:r>
    </w:p>
    <w:p w:rsidR="00BA2AF9" w:rsidRPr="00B61B79" w:rsidRDefault="00BA2AF9" w:rsidP="00EF5CC6">
      <w:pPr>
        <w:pStyle w:val="Paragrafi"/>
        <w:rPr>
          <w:sz w:val="21"/>
          <w:szCs w:val="21"/>
          <w:lang w:val="it-IT"/>
        </w:rPr>
      </w:pPr>
      <w:r w:rsidRPr="00B61B79">
        <w:rPr>
          <w:sz w:val="21"/>
          <w:szCs w:val="21"/>
          <w:lang w:val="it-IT"/>
        </w:rPr>
        <w:t xml:space="preserve">Njoftimi, i përmendur </w:t>
      </w:r>
      <w:r w:rsidR="00DF5567" w:rsidRPr="00B61B79">
        <w:rPr>
          <w:sz w:val="21"/>
          <w:szCs w:val="21"/>
          <w:lang w:val="it-IT"/>
        </w:rPr>
        <w:t>në pikat 1 dhe 2</w:t>
      </w:r>
      <w:r w:rsidRPr="00B61B79">
        <w:rPr>
          <w:sz w:val="21"/>
          <w:szCs w:val="21"/>
          <w:lang w:val="it-IT"/>
        </w:rPr>
        <w:t xml:space="preserve"> të këtij neni, hyn në fuqi: </w:t>
      </w:r>
    </w:p>
    <w:p w:rsidR="00BA2AF9" w:rsidRPr="00B61B79" w:rsidRDefault="00BA2AF9" w:rsidP="00EF5CC6">
      <w:pPr>
        <w:pStyle w:val="Paragrafi"/>
        <w:rPr>
          <w:sz w:val="21"/>
          <w:szCs w:val="21"/>
          <w:lang w:val="it-IT"/>
        </w:rPr>
      </w:pPr>
      <w:r w:rsidRPr="00B61B79">
        <w:rPr>
          <w:sz w:val="21"/>
          <w:szCs w:val="21"/>
          <w:lang w:val="it-IT"/>
        </w:rPr>
        <w:t>i) në rastin e shteteve, që synojnë të bëhen palë e këtij Akti, në kohën kur  këto shtete bëhen pjesë e këtij Akti;</w:t>
      </w:r>
    </w:p>
    <w:p w:rsidR="00BA2AF9" w:rsidRPr="00B61B79" w:rsidRDefault="00BA2AF9" w:rsidP="00EF5CC6">
      <w:pPr>
        <w:pStyle w:val="Paragrafi"/>
        <w:rPr>
          <w:sz w:val="21"/>
          <w:szCs w:val="21"/>
          <w:lang w:val="it-IT"/>
        </w:rPr>
      </w:pPr>
      <w:r w:rsidRPr="00B61B79">
        <w:rPr>
          <w:sz w:val="21"/>
          <w:szCs w:val="21"/>
          <w:lang w:val="it-IT"/>
        </w:rPr>
        <w:t>ii) në rastin e shteteve palë të këtij Akti, tre muaj pas datës kur drejtori i përgjithshëm u ka komunikuar palëve kontraktuese të tjera ose në një datë të mëvonshme, të përcaktuar në njoftim.</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20</w:t>
      </w:r>
    </w:p>
    <w:p w:rsidR="00BA2AF9" w:rsidRPr="00B61B79" w:rsidRDefault="00BA2AF9" w:rsidP="006578C7">
      <w:pPr>
        <w:pStyle w:val="NeniTitull"/>
        <w:rPr>
          <w:sz w:val="21"/>
          <w:szCs w:val="21"/>
        </w:rPr>
      </w:pPr>
      <w:r w:rsidRPr="00B61B79">
        <w:rPr>
          <w:sz w:val="21"/>
          <w:szCs w:val="21"/>
        </w:rPr>
        <w:t>Anëtarësimi në Unionin e Hagës</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Palët kontraktuese do të jenë anëtare të të njëjtit Union me shtetet palë të aktit të vitit 1934 ose të aktit të vitit 1960.</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 xml:space="preserve"> Neni 21</w:t>
      </w:r>
    </w:p>
    <w:p w:rsidR="00BA2AF9" w:rsidRPr="00B61B79" w:rsidRDefault="00BA2AF9" w:rsidP="006578C7">
      <w:pPr>
        <w:pStyle w:val="NeniTitull"/>
        <w:rPr>
          <w:sz w:val="21"/>
          <w:szCs w:val="21"/>
        </w:rPr>
      </w:pPr>
      <w:r w:rsidRPr="00B61B79">
        <w:rPr>
          <w:sz w:val="21"/>
          <w:szCs w:val="21"/>
        </w:rPr>
        <w:t>Asambleja</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Përbërja</w:t>
      </w:r>
    </w:p>
    <w:p w:rsidR="00BA2AF9" w:rsidRPr="00B61B79" w:rsidRDefault="00BA2AF9" w:rsidP="00EF5CC6">
      <w:pPr>
        <w:pStyle w:val="Paragrafi"/>
        <w:rPr>
          <w:sz w:val="21"/>
          <w:szCs w:val="21"/>
          <w:lang w:val="it-IT"/>
        </w:rPr>
      </w:pPr>
      <w:r w:rsidRPr="00B61B79">
        <w:rPr>
          <w:sz w:val="21"/>
          <w:szCs w:val="21"/>
          <w:lang w:val="it-IT"/>
        </w:rPr>
        <w:t>a) Palët kontraktuese duhet të jenë anëtare të së njëjtës asa</w:t>
      </w:r>
      <w:r w:rsidR="00DF5567" w:rsidRPr="00B61B79">
        <w:rPr>
          <w:sz w:val="21"/>
          <w:szCs w:val="21"/>
          <w:lang w:val="it-IT"/>
        </w:rPr>
        <w:t>mble me shtetet palë të nenit 2</w:t>
      </w:r>
      <w:r w:rsidRPr="00B61B79">
        <w:rPr>
          <w:sz w:val="21"/>
          <w:szCs w:val="21"/>
          <w:lang w:val="it-IT"/>
        </w:rPr>
        <w:t xml:space="preserve"> të aktit plotësues të vitit 1967.</w:t>
      </w:r>
    </w:p>
    <w:p w:rsidR="00BA2AF9" w:rsidRPr="00B61B79" w:rsidRDefault="00BA2AF9" w:rsidP="00EF5CC6">
      <w:pPr>
        <w:pStyle w:val="Paragrafi"/>
        <w:rPr>
          <w:sz w:val="21"/>
          <w:szCs w:val="21"/>
          <w:lang w:val="it-IT"/>
        </w:rPr>
      </w:pPr>
      <w:r w:rsidRPr="00B61B79">
        <w:rPr>
          <w:sz w:val="21"/>
          <w:szCs w:val="21"/>
          <w:lang w:val="it-IT"/>
        </w:rPr>
        <w:t>b) Çdo anëtar i asamblesë përfaqësohet në asamble nga një përfaqësues, i cili mund të asistohet nga përfaqësues, këshilltarë dhe ekspertë dhe çdonjëri prej tyre mund të përfaqësojë vetëm një palë kontraktuese.</w:t>
      </w:r>
    </w:p>
    <w:p w:rsidR="00BA2AF9" w:rsidRPr="00B61B79" w:rsidRDefault="00BA2AF9" w:rsidP="00EF5CC6">
      <w:pPr>
        <w:pStyle w:val="Paragrafi"/>
        <w:rPr>
          <w:sz w:val="21"/>
          <w:szCs w:val="21"/>
          <w:lang w:val="it-IT"/>
        </w:rPr>
      </w:pPr>
      <w:r w:rsidRPr="00B61B79">
        <w:rPr>
          <w:sz w:val="21"/>
          <w:szCs w:val="21"/>
          <w:lang w:val="it-IT"/>
        </w:rPr>
        <w:t>c)  Anëtarët e Unionit, të cilët nuk janë anëtarë të asamblesë, pranohen në mbledhjet e saj si vëzhgues.</w:t>
      </w:r>
    </w:p>
    <w:p w:rsidR="00BA2AF9" w:rsidRPr="00B61B79" w:rsidRDefault="00BA2AF9" w:rsidP="00EF5CC6">
      <w:pPr>
        <w:pStyle w:val="Paragrafi"/>
        <w:rPr>
          <w:sz w:val="21"/>
          <w:szCs w:val="21"/>
          <w:lang w:val="it-IT"/>
        </w:rPr>
      </w:pPr>
      <w:r w:rsidRPr="00B61B79">
        <w:rPr>
          <w:sz w:val="21"/>
          <w:szCs w:val="21"/>
          <w:lang w:val="it-IT"/>
        </w:rPr>
        <w:t xml:space="preserve">2. Detyrat </w:t>
      </w:r>
    </w:p>
    <w:p w:rsidR="00BA2AF9" w:rsidRPr="00B61B79" w:rsidRDefault="00BA2AF9" w:rsidP="00EF5CC6">
      <w:pPr>
        <w:pStyle w:val="Paragrafi"/>
        <w:rPr>
          <w:sz w:val="21"/>
          <w:szCs w:val="21"/>
          <w:lang w:val="it-IT"/>
        </w:rPr>
      </w:pPr>
      <w:r w:rsidRPr="00B61B79">
        <w:rPr>
          <w:sz w:val="21"/>
          <w:szCs w:val="21"/>
          <w:lang w:val="it-IT"/>
        </w:rPr>
        <w:t>a) Asambleja:</w:t>
      </w:r>
    </w:p>
    <w:p w:rsidR="00BA2AF9" w:rsidRPr="00B61B79" w:rsidRDefault="00BA2AF9" w:rsidP="00EF5CC6">
      <w:pPr>
        <w:pStyle w:val="Paragrafi"/>
        <w:rPr>
          <w:sz w:val="21"/>
          <w:szCs w:val="21"/>
          <w:lang w:val="it-IT"/>
        </w:rPr>
      </w:pPr>
      <w:r w:rsidRPr="00B61B79">
        <w:rPr>
          <w:sz w:val="21"/>
          <w:szCs w:val="21"/>
          <w:lang w:val="it-IT"/>
        </w:rPr>
        <w:t>i) merret me të gjitha çështjet për mirëmbajtjen dhe zhvillimin e Unionit dhe zbatimin e këtij Akti;</w:t>
      </w:r>
    </w:p>
    <w:p w:rsidR="00BA2AF9" w:rsidRPr="00B61B79" w:rsidRDefault="00BA2AF9" w:rsidP="00EF5CC6">
      <w:pPr>
        <w:pStyle w:val="Paragrafi"/>
        <w:rPr>
          <w:sz w:val="21"/>
          <w:szCs w:val="21"/>
          <w:lang w:val="it-IT"/>
        </w:rPr>
      </w:pPr>
      <w:r w:rsidRPr="00B61B79">
        <w:rPr>
          <w:sz w:val="21"/>
          <w:szCs w:val="21"/>
          <w:lang w:val="it-IT"/>
        </w:rPr>
        <w:t>ii) ushtron të drejtat dhe kryen detyrat që i janë caktuar në bazë të këtij Akti   dhe të aktit plotësues të vitit 1967;</w:t>
      </w:r>
    </w:p>
    <w:p w:rsidR="00BA2AF9" w:rsidRPr="00B61B79" w:rsidRDefault="00BA2AF9" w:rsidP="00EF5CC6">
      <w:pPr>
        <w:pStyle w:val="Paragrafi"/>
        <w:rPr>
          <w:sz w:val="21"/>
          <w:szCs w:val="21"/>
          <w:lang w:val="it-IT"/>
        </w:rPr>
      </w:pPr>
      <w:r w:rsidRPr="00B61B79">
        <w:rPr>
          <w:sz w:val="21"/>
          <w:szCs w:val="21"/>
          <w:lang w:val="it-IT"/>
        </w:rPr>
        <w:t>iii)  udhëzon drejtorin e përgjithshëm për përgatitjet për konferencat e  revizionimit dhe vendos për mbledhjen e çdo konference të tillë;</w:t>
      </w:r>
    </w:p>
    <w:p w:rsidR="00BA2AF9" w:rsidRPr="00B61B79" w:rsidRDefault="00BA2AF9" w:rsidP="00EF5CC6">
      <w:pPr>
        <w:pStyle w:val="Paragrafi"/>
        <w:rPr>
          <w:sz w:val="21"/>
          <w:szCs w:val="21"/>
          <w:lang w:val="it-IT"/>
        </w:rPr>
      </w:pPr>
      <w:r w:rsidRPr="00B61B79">
        <w:rPr>
          <w:sz w:val="21"/>
          <w:szCs w:val="21"/>
          <w:lang w:val="it-IT"/>
        </w:rPr>
        <w:t>iv) ndryshon rregulloret;</w:t>
      </w:r>
    </w:p>
    <w:p w:rsidR="00BA2AF9" w:rsidRPr="00B61B79" w:rsidRDefault="00BA2AF9" w:rsidP="00EF5CC6">
      <w:pPr>
        <w:pStyle w:val="Paragrafi"/>
        <w:rPr>
          <w:sz w:val="21"/>
          <w:szCs w:val="21"/>
          <w:lang w:val="it-IT"/>
        </w:rPr>
      </w:pPr>
      <w:r w:rsidRPr="00B61B79">
        <w:rPr>
          <w:sz w:val="21"/>
          <w:szCs w:val="21"/>
          <w:lang w:val="it-IT"/>
        </w:rPr>
        <w:t>v) shqyrton e miraton raportet dhe veprimtaritë e drejtorit të përgjithshëm në lidhje me Unionin dhe i jep atij të gjitha udhëzimet e nevojshme për çështje, që janë në kompetencë të Unionit;</w:t>
      </w:r>
    </w:p>
    <w:p w:rsidR="00BA2AF9" w:rsidRPr="00B61B79" w:rsidRDefault="00BA2AF9" w:rsidP="00EF5CC6">
      <w:pPr>
        <w:pStyle w:val="Paragrafi"/>
        <w:rPr>
          <w:sz w:val="21"/>
          <w:szCs w:val="21"/>
          <w:lang w:val="it-IT"/>
        </w:rPr>
      </w:pPr>
      <w:r w:rsidRPr="00B61B79">
        <w:rPr>
          <w:sz w:val="21"/>
          <w:szCs w:val="21"/>
          <w:lang w:val="it-IT"/>
        </w:rPr>
        <w:t>vi) përcakton programin dhe miraton buxhetin dyvjeçar të Unionit, si dhe miraton shpenzimet financiare të këtij Unioni;</w:t>
      </w:r>
    </w:p>
    <w:p w:rsidR="00BA2AF9" w:rsidRPr="00B61B79" w:rsidRDefault="00BA2AF9" w:rsidP="00EF5CC6">
      <w:pPr>
        <w:pStyle w:val="Paragrafi"/>
        <w:rPr>
          <w:sz w:val="21"/>
          <w:szCs w:val="21"/>
          <w:lang w:val="it-IT"/>
        </w:rPr>
      </w:pPr>
      <w:r w:rsidRPr="00B61B79">
        <w:rPr>
          <w:sz w:val="21"/>
          <w:szCs w:val="21"/>
          <w:lang w:val="it-IT"/>
        </w:rPr>
        <w:t>vii) miraton rregulloret financiare të Unionit;</w:t>
      </w:r>
    </w:p>
    <w:p w:rsidR="00BA2AF9" w:rsidRPr="00B61B79" w:rsidRDefault="00BA2AF9" w:rsidP="00EF5CC6">
      <w:pPr>
        <w:pStyle w:val="Paragrafi"/>
        <w:rPr>
          <w:sz w:val="21"/>
          <w:szCs w:val="21"/>
          <w:lang w:val="it-IT"/>
        </w:rPr>
      </w:pPr>
      <w:r w:rsidRPr="00B61B79">
        <w:rPr>
          <w:sz w:val="21"/>
          <w:szCs w:val="21"/>
          <w:lang w:val="it-IT"/>
        </w:rPr>
        <w:t>viii) krijon komitete dhe grupe pune, të cilat i vlerëson të domosdoshme e të përshtatshme për arritjen e objektivave të Unionit;</w:t>
      </w:r>
    </w:p>
    <w:p w:rsidR="00BA2AF9" w:rsidRPr="00B61B79" w:rsidRDefault="00BA2AF9" w:rsidP="00EF5CC6">
      <w:pPr>
        <w:pStyle w:val="Paragrafi"/>
        <w:rPr>
          <w:sz w:val="21"/>
          <w:szCs w:val="21"/>
          <w:lang w:val="it-IT"/>
        </w:rPr>
      </w:pPr>
      <w:r w:rsidRPr="00B61B79">
        <w:rPr>
          <w:sz w:val="21"/>
          <w:szCs w:val="21"/>
          <w:lang w:val="it-IT"/>
        </w:rPr>
        <w:t>ix) përcakton në mbështetje të shkronjës “c” të pikës 1 të nenit 21  të këtij Akti, shtete, organizata, ndërqeveritare dhe joqeveritare, që do t’i pranojë në mbledhjet e saj si vëzhgues;</w:t>
      </w:r>
    </w:p>
    <w:p w:rsidR="00BA2AF9" w:rsidRPr="00B61B79" w:rsidRDefault="00BA2AF9" w:rsidP="00EF5CC6">
      <w:pPr>
        <w:pStyle w:val="Paragrafi"/>
        <w:rPr>
          <w:sz w:val="21"/>
          <w:szCs w:val="21"/>
          <w:lang w:val="it-IT"/>
        </w:rPr>
      </w:pPr>
      <w:r w:rsidRPr="00B61B79">
        <w:rPr>
          <w:sz w:val="21"/>
          <w:szCs w:val="21"/>
          <w:lang w:val="it-IT"/>
        </w:rPr>
        <w:t>x) ndërmerr çdo veprim tjetër të përshtatshëm për të realizuar objektivat e Unionit dhe kryen të gjitha funksionet e tjera, në bazë të këtij Akti.</w:t>
      </w:r>
    </w:p>
    <w:p w:rsidR="00BA2AF9" w:rsidRPr="00B61B79" w:rsidRDefault="00BA2AF9" w:rsidP="00EF5CC6">
      <w:pPr>
        <w:pStyle w:val="Paragrafi"/>
        <w:rPr>
          <w:sz w:val="21"/>
          <w:szCs w:val="21"/>
          <w:lang w:val="it-IT"/>
        </w:rPr>
      </w:pPr>
      <w:r w:rsidRPr="00B61B79">
        <w:rPr>
          <w:sz w:val="21"/>
          <w:szCs w:val="21"/>
          <w:lang w:val="it-IT"/>
        </w:rPr>
        <w:t>b) Për çështje që u interesojnë unioneve të tjera, të administruara nga organizatat, asambleja do t’i marrë vendimet pasi të ketë dëgjuar këshillin e komitetit koordinues të organizatës.</w:t>
      </w:r>
    </w:p>
    <w:p w:rsidR="00BA2AF9" w:rsidRPr="00B61B79" w:rsidRDefault="00DF5567" w:rsidP="00EF5CC6">
      <w:pPr>
        <w:pStyle w:val="Paragrafi"/>
        <w:rPr>
          <w:sz w:val="21"/>
          <w:szCs w:val="21"/>
          <w:lang w:val="it-IT"/>
        </w:rPr>
      </w:pPr>
      <w:r w:rsidRPr="00B61B79">
        <w:rPr>
          <w:sz w:val="21"/>
          <w:szCs w:val="21"/>
          <w:lang w:val="it-IT"/>
        </w:rPr>
        <w:t>3. Kuoru</w:t>
      </w:r>
      <w:r w:rsidR="00BA2AF9" w:rsidRPr="00B61B79">
        <w:rPr>
          <w:sz w:val="21"/>
          <w:szCs w:val="21"/>
          <w:lang w:val="it-IT"/>
        </w:rPr>
        <w:t>mi</w:t>
      </w:r>
    </w:p>
    <w:p w:rsidR="00BA2AF9" w:rsidRPr="00B61B79" w:rsidRDefault="00BA2AF9" w:rsidP="00EF5CC6">
      <w:pPr>
        <w:pStyle w:val="Paragrafi"/>
        <w:rPr>
          <w:sz w:val="21"/>
          <w:szCs w:val="21"/>
          <w:lang w:val="it-IT"/>
        </w:rPr>
      </w:pPr>
      <w:r w:rsidRPr="00B61B79">
        <w:rPr>
          <w:sz w:val="21"/>
          <w:szCs w:val="21"/>
          <w:lang w:val="it-IT"/>
        </w:rPr>
        <w:t>a) Gjysma e anëtarëve të asamblesë, të cilat janë shtete dhe kanë të drejtë të votojnë për një çështje të caktuar, përbëjnë numrin e nevojshëm për të marrë vendim për një çështje përmes votimit.</w:t>
      </w:r>
    </w:p>
    <w:p w:rsidR="003B5D59" w:rsidRPr="00B61B79" w:rsidRDefault="00BA2AF9" w:rsidP="00936FA1">
      <w:pPr>
        <w:pStyle w:val="Paragrafi"/>
        <w:rPr>
          <w:sz w:val="21"/>
          <w:szCs w:val="21"/>
          <w:lang w:val="it-IT"/>
        </w:rPr>
      </w:pPr>
      <w:r w:rsidRPr="00B61B79">
        <w:rPr>
          <w:sz w:val="21"/>
          <w:szCs w:val="21"/>
          <w:lang w:val="it-IT"/>
        </w:rPr>
        <w:t>b) Pavarësisht nga dispozitat e shkronjës “a” të kësaj pike, asambleja mund të marrë vendime edhe nëse, në një seancë votimi, numri i anëtarëve të pranishëm të saj, që janë shtete e që kanë të drejtë të votojnë për një problem të caktuar, është më i vogël se gjysma, por sa ose më shumë se një e treta e anëtarëve të asamblesë, të cilat janë shtete dhe kanë të drejtë të votojnë për këtë çështje, me përjashtim të vendimeve që kanë të bëjnë me procedurën e kësaj asambleje. Në këtë rast vendimet do të hyjnë në fuqi vetëm nëse përmbushen kushtet e parashtruara në këtë akt. Byroja ndërkombëtare do t’ua komunikojë këto vendime shteteve anëtare të asamblesë, që kanë të drejtën e  votës për çështjen në fjalë, por që nuk ishin të pranishëm, duke u kërkuar atyre, që, brenda një periudhe tremujore nga data e komunikimit të shprehin me shkrim votën ose abstenimin. Pas skadimit të kësaj periudhe, nëse numri i këtyre anëtarëve, të cilët e kanë shprehur pozitivisht votën e tyre ose kanë abstenuar, është sa numri i anëtarëve, i nevojshëm për të arritur kuorumin në seancë, vendimet do të hyjnë në fuqi, me qëllim që, në të njëjtën kohë të përftohet shumica e kërkuar.</w:t>
      </w:r>
    </w:p>
    <w:p w:rsidR="00BA2AF9" w:rsidRPr="00B61B79" w:rsidRDefault="00BA2AF9" w:rsidP="00EF5CC6">
      <w:pPr>
        <w:pStyle w:val="Paragrafi"/>
        <w:rPr>
          <w:sz w:val="21"/>
          <w:szCs w:val="21"/>
          <w:lang w:val="it-IT"/>
        </w:rPr>
      </w:pPr>
      <w:r w:rsidRPr="00B61B79">
        <w:rPr>
          <w:sz w:val="21"/>
          <w:szCs w:val="21"/>
          <w:lang w:val="it-IT"/>
        </w:rPr>
        <w:t>4. Marrja e vendimeve në asamble</w:t>
      </w:r>
    </w:p>
    <w:p w:rsidR="00BA2AF9" w:rsidRPr="00B61B79" w:rsidRDefault="00BA2AF9" w:rsidP="00EF5CC6">
      <w:pPr>
        <w:pStyle w:val="Paragrafi"/>
        <w:rPr>
          <w:sz w:val="21"/>
          <w:szCs w:val="21"/>
          <w:lang w:val="it-IT"/>
        </w:rPr>
      </w:pPr>
      <w:r w:rsidRPr="00B61B79">
        <w:rPr>
          <w:sz w:val="21"/>
          <w:szCs w:val="21"/>
          <w:lang w:val="it-IT"/>
        </w:rPr>
        <w:t>a) Asambleja duhet të përpiqet t’i marrë vendimet me konsensus.</w:t>
      </w:r>
    </w:p>
    <w:p w:rsidR="00BA2AF9" w:rsidRPr="00B61B79" w:rsidRDefault="00BA2AF9" w:rsidP="00EF5CC6">
      <w:pPr>
        <w:pStyle w:val="Paragrafi"/>
        <w:rPr>
          <w:sz w:val="21"/>
          <w:szCs w:val="21"/>
          <w:lang w:val="it-IT"/>
        </w:rPr>
      </w:pPr>
      <w:r w:rsidRPr="00B61B79">
        <w:rPr>
          <w:sz w:val="21"/>
          <w:szCs w:val="21"/>
          <w:lang w:val="it-IT"/>
        </w:rPr>
        <w:t xml:space="preserve"> b) Kur një vendim nuk mund të arrihet me konsensus, çështja në fjalë do të vendoset me anë të votës. Kur ndodh</w:t>
      </w:r>
      <w:r w:rsidR="00DF5567" w:rsidRPr="00B61B79">
        <w:rPr>
          <w:sz w:val="21"/>
          <w:szCs w:val="21"/>
          <w:lang w:val="it-IT"/>
        </w:rPr>
        <w:t xml:space="preserve"> që të vendoset me anë të votës</w:t>
      </w:r>
      <w:r w:rsidRPr="00B61B79">
        <w:rPr>
          <w:sz w:val="21"/>
          <w:szCs w:val="21"/>
          <w:lang w:val="it-IT"/>
        </w:rPr>
        <w:t>:</w:t>
      </w:r>
    </w:p>
    <w:p w:rsidR="00BA2AF9" w:rsidRPr="00B61B79" w:rsidRDefault="00BA2AF9" w:rsidP="00EF5CC6">
      <w:pPr>
        <w:pStyle w:val="Paragrafi"/>
        <w:rPr>
          <w:sz w:val="21"/>
          <w:szCs w:val="21"/>
          <w:lang w:val="it-IT"/>
        </w:rPr>
      </w:pPr>
      <w:r w:rsidRPr="00B61B79">
        <w:rPr>
          <w:sz w:val="21"/>
          <w:szCs w:val="21"/>
          <w:lang w:val="it-IT"/>
        </w:rPr>
        <w:t>i) çdo palë kontraktuese, që është një shtet, ka një votë dhe do të votojë   vetëm në emër të saj;</w:t>
      </w:r>
    </w:p>
    <w:p w:rsidR="00BA2AF9" w:rsidRPr="00B61B79" w:rsidRDefault="00BA2AF9" w:rsidP="00EF5CC6">
      <w:pPr>
        <w:pStyle w:val="Paragrafi"/>
        <w:rPr>
          <w:sz w:val="21"/>
          <w:szCs w:val="21"/>
          <w:lang w:val="it-IT"/>
        </w:rPr>
      </w:pPr>
      <w:r w:rsidRPr="00B61B79">
        <w:rPr>
          <w:sz w:val="21"/>
          <w:szCs w:val="21"/>
          <w:lang w:val="it-IT"/>
        </w:rPr>
        <w:t>ii)  çdo palë kontraktuese, që është një organizatë ndërqeveritare, mund të  votojë në vend të shteteve anëtare të saj, me një numër të barabartë votash  me numrin e shteteve anëtare, palë të këtij Akti, dhe asnjë organizatë e tillë nuk do të marrë pjesë në votim, nëse njëra nga shtetet anëtare të saj e ushtron të drejtën e votës dhe e kundërta.</w:t>
      </w:r>
    </w:p>
    <w:p w:rsidR="00BA2AF9" w:rsidRPr="00B61B79" w:rsidRDefault="00BA2AF9" w:rsidP="00EF5CC6">
      <w:pPr>
        <w:pStyle w:val="Paragrafi"/>
        <w:rPr>
          <w:sz w:val="21"/>
          <w:szCs w:val="21"/>
          <w:lang w:val="it-IT"/>
        </w:rPr>
      </w:pPr>
      <w:r w:rsidRPr="00B61B79">
        <w:rPr>
          <w:sz w:val="21"/>
          <w:szCs w:val="21"/>
          <w:lang w:val="it-IT"/>
        </w:rPr>
        <w:t>c) Për çështje, që kanë të bëjnë vetëm me shte</w:t>
      </w:r>
      <w:r w:rsidR="00541657" w:rsidRPr="00B61B79">
        <w:rPr>
          <w:sz w:val="21"/>
          <w:szCs w:val="21"/>
          <w:lang w:val="it-IT"/>
        </w:rPr>
        <w:t>tet, që parashikohen në nenin 2</w:t>
      </w:r>
      <w:r w:rsidRPr="00B61B79">
        <w:rPr>
          <w:sz w:val="21"/>
          <w:szCs w:val="21"/>
          <w:lang w:val="it-IT"/>
        </w:rPr>
        <w:t xml:space="preserve"> të  aktit plotësues të vitit 1967, palët kontraktuese, të cilat nuk parashikohen në  nenin e sipërpërmendur, nuk kanë të drejtën e votës, ndërsa për çështje, që kanë   lidhje vetëm me palët kontraktuese, kanë të drejtën e  votës vetëm këto të fundit.</w:t>
      </w:r>
    </w:p>
    <w:p w:rsidR="00BA2AF9" w:rsidRPr="00B61B79" w:rsidRDefault="00BA2AF9" w:rsidP="00EF5CC6">
      <w:pPr>
        <w:pStyle w:val="Paragrafi"/>
        <w:rPr>
          <w:sz w:val="21"/>
          <w:szCs w:val="21"/>
          <w:lang w:val="it-IT"/>
        </w:rPr>
      </w:pPr>
      <w:r w:rsidRPr="00B61B79">
        <w:rPr>
          <w:sz w:val="21"/>
          <w:szCs w:val="21"/>
          <w:lang w:val="it-IT"/>
        </w:rPr>
        <w:t>5. Shumica</w:t>
      </w:r>
    </w:p>
    <w:p w:rsidR="00BA2AF9" w:rsidRPr="00B61B79" w:rsidRDefault="00BA2AF9" w:rsidP="00EF5CC6">
      <w:pPr>
        <w:pStyle w:val="Paragrafi"/>
        <w:rPr>
          <w:sz w:val="21"/>
          <w:szCs w:val="21"/>
          <w:lang w:val="it-IT"/>
        </w:rPr>
      </w:pPr>
      <w:r w:rsidRPr="00B61B79">
        <w:rPr>
          <w:sz w:val="21"/>
          <w:szCs w:val="21"/>
          <w:lang w:val="it-IT"/>
        </w:rPr>
        <w:t>a) Sipas pikave 2 të neneve 24 e 26, vendimet e asamblesë merren vetëm me dy të tretat e votave.</w:t>
      </w:r>
    </w:p>
    <w:p w:rsidR="00BA2AF9" w:rsidRPr="00B61B79" w:rsidRDefault="00BA2AF9" w:rsidP="00EF5CC6">
      <w:pPr>
        <w:pStyle w:val="Paragrafi"/>
        <w:rPr>
          <w:sz w:val="21"/>
          <w:szCs w:val="21"/>
          <w:lang w:val="it-IT"/>
        </w:rPr>
      </w:pPr>
      <w:r w:rsidRPr="00B61B79">
        <w:rPr>
          <w:sz w:val="21"/>
          <w:szCs w:val="21"/>
          <w:lang w:val="it-IT"/>
        </w:rPr>
        <w:t>b) Abstenimet nuk vlerësohen si vota.</w:t>
      </w:r>
    </w:p>
    <w:p w:rsidR="00BA2AF9" w:rsidRPr="00B61B79" w:rsidRDefault="00BA2AF9" w:rsidP="00EF5CC6">
      <w:pPr>
        <w:pStyle w:val="Paragrafi"/>
        <w:rPr>
          <w:sz w:val="21"/>
          <w:szCs w:val="21"/>
          <w:lang w:val="it-IT"/>
        </w:rPr>
      </w:pPr>
      <w:r w:rsidRPr="00B61B79">
        <w:rPr>
          <w:sz w:val="21"/>
          <w:szCs w:val="21"/>
          <w:lang w:val="it-IT"/>
        </w:rPr>
        <w:t xml:space="preserve">6. Sesionet </w:t>
      </w:r>
    </w:p>
    <w:p w:rsidR="00BA2AF9" w:rsidRPr="00B61B79" w:rsidRDefault="00BA2AF9" w:rsidP="00EF5CC6">
      <w:pPr>
        <w:pStyle w:val="Paragrafi"/>
        <w:rPr>
          <w:sz w:val="21"/>
          <w:szCs w:val="21"/>
          <w:lang w:val="it-IT"/>
        </w:rPr>
      </w:pPr>
      <w:r w:rsidRPr="00B61B79">
        <w:rPr>
          <w:sz w:val="21"/>
          <w:szCs w:val="21"/>
          <w:lang w:val="it-IT"/>
        </w:rPr>
        <w:t>a) Asambleja mblidhet një herë në çdo vit të dytë kalendarik, në sesione të zakonshme, me  thirrjen e drejtorit të përgjithshëm dhe, në raste të zakonshme, mund të mblidhet në të njëjtën periudhë dhe në të njëjtin vend me Asamblenë e Përgjithshme të Organizatës.</w:t>
      </w:r>
    </w:p>
    <w:p w:rsidR="00BA2AF9" w:rsidRPr="00B61B79" w:rsidRDefault="00BA2AF9" w:rsidP="00EF5CC6">
      <w:pPr>
        <w:pStyle w:val="Paragrafi"/>
        <w:rPr>
          <w:sz w:val="21"/>
          <w:szCs w:val="21"/>
          <w:lang w:val="it-IT"/>
        </w:rPr>
      </w:pPr>
      <w:r w:rsidRPr="00B61B79">
        <w:rPr>
          <w:sz w:val="21"/>
          <w:szCs w:val="21"/>
          <w:lang w:val="it-IT"/>
        </w:rPr>
        <w:t xml:space="preserve">b) Asambleja mblidhet, në seanca të jashtëzakonshme, me  nismën  e drejtorit të përgjithshëm ose me kërkesën e një të katërtës së anëtarëve të saj. </w:t>
      </w:r>
    </w:p>
    <w:p w:rsidR="00BA2AF9" w:rsidRPr="00B61B79" w:rsidRDefault="00BA2AF9" w:rsidP="00EF5CC6">
      <w:pPr>
        <w:pStyle w:val="Paragrafi"/>
        <w:rPr>
          <w:sz w:val="21"/>
          <w:szCs w:val="21"/>
          <w:lang w:val="it-IT"/>
        </w:rPr>
      </w:pPr>
      <w:r w:rsidRPr="00B61B79">
        <w:rPr>
          <w:sz w:val="21"/>
          <w:szCs w:val="21"/>
          <w:lang w:val="it-IT"/>
        </w:rPr>
        <w:t>c) Axhenda e çdo seance përgatitet nga drejtori i përgjithshëm.</w:t>
      </w:r>
    </w:p>
    <w:p w:rsidR="00BA2AF9" w:rsidRPr="00B61B79" w:rsidRDefault="00BA2AF9" w:rsidP="00EF5CC6">
      <w:pPr>
        <w:pStyle w:val="Paragrafi"/>
        <w:rPr>
          <w:sz w:val="21"/>
          <w:szCs w:val="21"/>
          <w:lang w:val="it-IT"/>
        </w:rPr>
      </w:pPr>
      <w:r w:rsidRPr="00B61B79">
        <w:rPr>
          <w:sz w:val="21"/>
          <w:szCs w:val="21"/>
          <w:lang w:val="it-IT"/>
        </w:rPr>
        <w:t>7. Rregullat  procedurale</w:t>
      </w:r>
    </w:p>
    <w:p w:rsidR="00BA2AF9" w:rsidRPr="00B61B79" w:rsidRDefault="00BA2AF9" w:rsidP="00EF5CC6">
      <w:pPr>
        <w:pStyle w:val="Paragrafi"/>
        <w:rPr>
          <w:sz w:val="21"/>
          <w:szCs w:val="21"/>
          <w:lang w:val="it-IT"/>
        </w:rPr>
      </w:pPr>
      <w:r w:rsidRPr="00B61B79">
        <w:rPr>
          <w:sz w:val="21"/>
          <w:szCs w:val="21"/>
          <w:lang w:val="it-IT"/>
        </w:rPr>
        <w:t>Asambleja miraton rregullat e veta procedurale.</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22</w:t>
      </w:r>
    </w:p>
    <w:p w:rsidR="00BA2AF9" w:rsidRPr="00B61B79" w:rsidRDefault="00BA2AF9" w:rsidP="006578C7">
      <w:pPr>
        <w:pStyle w:val="NeniTitull"/>
        <w:rPr>
          <w:sz w:val="21"/>
          <w:szCs w:val="21"/>
        </w:rPr>
      </w:pPr>
      <w:r w:rsidRPr="00B61B79">
        <w:rPr>
          <w:sz w:val="21"/>
          <w:szCs w:val="21"/>
        </w:rPr>
        <w:t>Byroja ndërkombëtare</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Detyrat administrative</w:t>
      </w:r>
    </w:p>
    <w:p w:rsidR="00BA2AF9" w:rsidRPr="00B61B79" w:rsidRDefault="00BA2AF9" w:rsidP="00EF5CC6">
      <w:pPr>
        <w:pStyle w:val="Paragrafi"/>
        <w:rPr>
          <w:sz w:val="21"/>
          <w:szCs w:val="21"/>
          <w:lang w:val="it-IT"/>
        </w:rPr>
      </w:pPr>
      <w:r w:rsidRPr="00B61B79">
        <w:rPr>
          <w:sz w:val="21"/>
          <w:szCs w:val="21"/>
          <w:lang w:val="it-IT"/>
        </w:rPr>
        <w:t>a) Regjistrimi ndërkombëtar dhe detyrat që lidhen me të, si dhe të gjitha detyrat e  tjera administrative, në lidhje me Unionin, kryhen nga byroja ndërkombëtare.</w:t>
      </w:r>
    </w:p>
    <w:p w:rsidR="00BA2AF9" w:rsidRPr="00B61B79" w:rsidRDefault="00BA2AF9" w:rsidP="00EF5CC6">
      <w:pPr>
        <w:pStyle w:val="Paragrafi"/>
        <w:rPr>
          <w:sz w:val="21"/>
          <w:szCs w:val="21"/>
          <w:lang w:val="it-IT"/>
        </w:rPr>
      </w:pPr>
      <w:r w:rsidRPr="00B61B79">
        <w:rPr>
          <w:sz w:val="21"/>
          <w:szCs w:val="21"/>
          <w:lang w:val="it-IT"/>
        </w:rPr>
        <w:t>b) Byroja ndërkombëtare përgatit kryesisht mbledhjet dhe ngre sekretariatin e  asamblesë, të komiteteve të ekspertëve dhe të grupeve të punës, që mund të  krijohen nga asambleja.</w:t>
      </w:r>
    </w:p>
    <w:p w:rsidR="00BA2AF9" w:rsidRPr="00B61B79" w:rsidRDefault="00AC42E4" w:rsidP="00EF5CC6">
      <w:pPr>
        <w:pStyle w:val="Paragrafi"/>
        <w:rPr>
          <w:sz w:val="21"/>
          <w:szCs w:val="21"/>
          <w:lang w:val="it-IT"/>
        </w:rPr>
      </w:pPr>
      <w:r w:rsidRPr="00B61B79">
        <w:rPr>
          <w:sz w:val="21"/>
          <w:szCs w:val="21"/>
          <w:lang w:val="it-IT"/>
        </w:rPr>
        <w:t>2. Drejtori i p</w:t>
      </w:r>
      <w:r w:rsidR="00BA2AF9" w:rsidRPr="00B61B79">
        <w:rPr>
          <w:sz w:val="21"/>
          <w:szCs w:val="21"/>
          <w:lang w:val="it-IT"/>
        </w:rPr>
        <w:t>ërgjithshëm</w:t>
      </w:r>
    </w:p>
    <w:p w:rsidR="00BA2AF9" w:rsidRPr="00B61B79" w:rsidRDefault="00AC42E4" w:rsidP="00EF5CC6">
      <w:pPr>
        <w:pStyle w:val="Paragrafi"/>
        <w:rPr>
          <w:sz w:val="21"/>
          <w:szCs w:val="21"/>
          <w:lang w:val="it-IT"/>
        </w:rPr>
      </w:pPr>
      <w:r w:rsidRPr="00B61B79">
        <w:rPr>
          <w:sz w:val="21"/>
          <w:szCs w:val="21"/>
          <w:lang w:val="it-IT"/>
        </w:rPr>
        <w:t>Drejtori i p</w:t>
      </w:r>
      <w:r w:rsidR="00BA2AF9" w:rsidRPr="00B61B79">
        <w:rPr>
          <w:sz w:val="21"/>
          <w:szCs w:val="21"/>
          <w:lang w:val="it-IT"/>
        </w:rPr>
        <w:t>ërgjithshëm është  kryetari ekzekutiv i Unionit, si dhe përfaqësuesi i këtij Unioni në çdo veprimtari.</w:t>
      </w:r>
    </w:p>
    <w:p w:rsidR="00BA2AF9" w:rsidRPr="00B61B79" w:rsidRDefault="00BA2AF9" w:rsidP="00EF5CC6">
      <w:pPr>
        <w:pStyle w:val="Paragrafi"/>
        <w:rPr>
          <w:sz w:val="21"/>
          <w:szCs w:val="21"/>
          <w:lang w:val="it-IT"/>
        </w:rPr>
      </w:pPr>
      <w:r w:rsidRPr="00B61B79">
        <w:rPr>
          <w:sz w:val="21"/>
          <w:szCs w:val="21"/>
          <w:lang w:val="it-IT"/>
        </w:rPr>
        <w:t>3. Mbledhjet jashtë seancave të asamblesë</w:t>
      </w:r>
    </w:p>
    <w:p w:rsidR="00BA2AF9" w:rsidRPr="00B61B79" w:rsidRDefault="00BA2AF9" w:rsidP="00EF5CC6">
      <w:pPr>
        <w:pStyle w:val="Paragrafi"/>
        <w:rPr>
          <w:sz w:val="21"/>
          <w:szCs w:val="21"/>
          <w:lang w:val="it-IT"/>
        </w:rPr>
      </w:pPr>
      <w:r w:rsidRPr="00B61B79">
        <w:rPr>
          <w:sz w:val="21"/>
          <w:szCs w:val="21"/>
          <w:lang w:val="it-IT"/>
        </w:rPr>
        <w:t>Drejtori i përgjithshëm ka detyrë të mbledhë çdo komitet dhe grup</w:t>
      </w:r>
      <w:r w:rsidR="00AC42E4" w:rsidRPr="00B61B79">
        <w:rPr>
          <w:sz w:val="21"/>
          <w:szCs w:val="21"/>
          <w:lang w:val="it-IT"/>
        </w:rPr>
        <w:t xml:space="preserve"> pune, të ngritur nga asambleja</w:t>
      </w:r>
      <w:r w:rsidRPr="00B61B79">
        <w:rPr>
          <w:sz w:val="21"/>
          <w:szCs w:val="21"/>
          <w:lang w:val="it-IT"/>
        </w:rPr>
        <w:t xml:space="preserve"> dhe drejton të gjitha mbledhjet e tjera, që kanë të bëjnë me problemet e Unionit.</w:t>
      </w:r>
    </w:p>
    <w:p w:rsidR="00BA2AF9" w:rsidRPr="00B61B79" w:rsidRDefault="00BA2AF9" w:rsidP="00EF5CC6">
      <w:pPr>
        <w:pStyle w:val="Paragrafi"/>
        <w:rPr>
          <w:sz w:val="21"/>
          <w:szCs w:val="21"/>
          <w:lang w:val="it-IT"/>
        </w:rPr>
      </w:pPr>
      <w:r w:rsidRPr="00B61B79">
        <w:rPr>
          <w:sz w:val="21"/>
          <w:szCs w:val="21"/>
          <w:lang w:val="it-IT"/>
        </w:rPr>
        <w:t>4. Roli i byrosë ndërkombëtare në asamble dhe mbledhje të tjera</w:t>
      </w:r>
    </w:p>
    <w:p w:rsidR="00BA2AF9" w:rsidRPr="00B61B79" w:rsidRDefault="00BA2AF9" w:rsidP="00EF5CC6">
      <w:pPr>
        <w:pStyle w:val="Paragrafi"/>
        <w:rPr>
          <w:sz w:val="21"/>
          <w:szCs w:val="21"/>
          <w:lang w:val="it-IT"/>
        </w:rPr>
      </w:pPr>
      <w:r w:rsidRPr="00B61B79">
        <w:rPr>
          <w:sz w:val="21"/>
          <w:szCs w:val="21"/>
          <w:lang w:val="it-IT"/>
        </w:rPr>
        <w:t>a) Drejtori i përgjithshëm dhe personat e caktuar nga ai</w:t>
      </w:r>
      <w:r w:rsidR="00AC42E4" w:rsidRPr="00B61B79">
        <w:rPr>
          <w:sz w:val="21"/>
          <w:szCs w:val="21"/>
          <w:lang w:val="it-IT"/>
        </w:rPr>
        <w:t>, marrin pjesë pa të drejtë vote</w:t>
      </w:r>
      <w:r w:rsidRPr="00B61B79">
        <w:rPr>
          <w:sz w:val="21"/>
          <w:szCs w:val="21"/>
          <w:lang w:val="it-IT"/>
        </w:rPr>
        <w:t xml:space="preserve"> në të gjitha mbledhjet e asamblesë, të komiteteve dhe të grupeve të   punës, të krijuara nga asambleja dhe në çdo mbledhje tjetër, të thirrur nga drejtori i përgjithshëm, për problemet e Unionit.</w:t>
      </w:r>
    </w:p>
    <w:p w:rsidR="00BA2AF9" w:rsidRPr="00B61B79" w:rsidRDefault="00BA2AF9" w:rsidP="00EF5CC6">
      <w:pPr>
        <w:pStyle w:val="Paragrafi"/>
        <w:rPr>
          <w:sz w:val="21"/>
          <w:szCs w:val="21"/>
          <w:lang w:val="it-IT"/>
        </w:rPr>
      </w:pPr>
      <w:r w:rsidRPr="00B61B79">
        <w:rPr>
          <w:sz w:val="21"/>
          <w:szCs w:val="21"/>
          <w:lang w:val="it-IT"/>
        </w:rPr>
        <w:t xml:space="preserve">b) Drejtori i përgjithshëm ose një anëtar i stafit, i caktuar nga ai, do të jetë </w:t>
      </w:r>
      <w:r w:rsidRPr="00B61B79">
        <w:rPr>
          <w:i/>
          <w:sz w:val="21"/>
          <w:szCs w:val="21"/>
          <w:lang w:val="it-IT"/>
        </w:rPr>
        <w:t>ex officio</w:t>
      </w:r>
      <w:r w:rsidRPr="00B61B79">
        <w:rPr>
          <w:sz w:val="21"/>
          <w:szCs w:val="21"/>
          <w:lang w:val="it-IT"/>
        </w:rPr>
        <w:t xml:space="preserve"> sekretar i asamblesë, i komiteteve, i grupeve të punës dhe i mbledhjeve të tjera, të cilat përmenden në shkronjën “a” të kësaj pike.</w:t>
      </w:r>
    </w:p>
    <w:p w:rsidR="00BA2AF9" w:rsidRPr="00B61B79" w:rsidRDefault="00BA2AF9" w:rsidP="00EF5CC6">
      <w:pPr>
        <w:pStyle w:val="Paragrafi"/>
        <w:rPr>
          <w:sz w:val="21"/>
          <w:szCs w:val="21"/>
          <w:lang w:val="it-IT"/>
        </w:rPr>
      </w:pPr>
      <w:r w:rsidRPr="00B61B79">
        <w:rPr>
          <w:sz w:val="21"/>
          <w:szCs w:val="21"/>
          <w:lang w:val="it-IT"/>
        </w:rPr>
        <w:t>5. Konferencat</w:t>
      </w:r>
    </w:p>
    <w:p w:rsidR="00BA2AF9" w:rsidRPr="00B61B79" w:rsidRDefault="00BA2AF9" w:rsidP="00EF5CC6">
      <w:pPr>
        <w:pStyle w:val="Paragrafi"/>
        <w:rPr>
          <w:sz w:val="21"/>
          <w:szCs w:val="21"/>
          <w:lang w:val="it-IT"/>
        </w:rPr>
      </w:pPr>
      <w:r w:rsidRPr="00B61B79">
        <w:rPr>
          <w:sz w:val="21"/>
          <w:szCs w:val="21"/>
          <w:lang w:val="it-IT"/>
        </w:rPr>
        <w:t>a)  Byroja ndërkombëtare, në përputhje me udhëzimet e asamblesë, bën përgatitjet për çdo konferencë revizionuese.</w:t>
      </w:r>
    </w:p>
    <w:p w:rsidR="00BA2AF9" w:rsidRPr="00B61B79" w:rsidRDefault="00BA2AF9" w:rsidP="00EF5CC6">
      <w:pPr>
        <w:pStyle w:val="Paragrafi"/>
        <w:rPr>
          <w:sz w:val="21"/>
          <w:szCs w:val="21"/>
          <w:lang w:val="it-IT"/>
        </w:rPr>
      </w:pPr>
      <w:r w:rsidRPr="00B61B79">
        <w:rPr>
          <w:sz w:val="21"/>
          <w:szCs w:val="21"/>
          <w:lang w:val="it-IT"/>
        </w:rPr>
        <w:t>b) Byroja ndërkombëtare mund të këshillohet me organizata ndërqeveritare dhe joqeveritare, ndërkombëtare dhe kombëtare, për  këto përgatitje.</w:t>
      </w:r>
    </w:p>
    <w:p w:rsidR="00BA2AF9" w:rsidRDefault="00BA2AF9" w:rsidP="00EF5CC6">
      <w:pPr>
        <w:pStyle w:val="Paragrafi"/>
        <w:rPr>
          <w:sz w:val="21"/>
          <w:szCs w:val="21"/>
          <w:lang w:val="it-IT"/>
        </w:rPr>
      </w:pPr>
      <w:r w:rsidRPr="00B61B79">
        <w:rPr>
          <w:sz w:val="21"/>
          <w:szCs w:val="21"/>
          <w:lang w:val="it-IT"/>
        </w:rPr>
        <w:t>c) Drejtori i përgjithshëm dhe personat e caktuar nga ai</w:t>
      </w:r>
      <w:r w:rsidR="007734C5" w:rsidRPr="00B61B79">
        <w:rPr>
          <w:sz w:val="21"/>
          <w:szCs w:val="21"/>
          <w:lang w:val="it-IT"/>
        </w:rPr>
        <w:t>, marrin pjesë</w:t>
      </w:r>
      <w:r w:rsidRPr="00B61B79">
        <w:rPr>
          <w:sz w:val="21"/>
          <w:szCs w:val="21"/>
          <w:lang w:val="it-IT"/>
        </w:rPr>
        <w:t xml:space="preserve"> pa të drejtë vote, në diskutime në konferencat e revizionimit.</w:t>
      </w:r>
    </w:p>
    <w:p w:rsidR="00BA2AF9" w:rsidRPr="00B61B79" w:rsidRDefault="00BA2AF9" w:rsidP="00EF5CC6">
      <w:pPr>
        <w:pStyle w:val="Paragrafi"/>
        <w:rPr>
          <w:sz w:val="21"/>
          <w:szCs w:val="21"/>
          <w:lang w:val="it-IT"/>
        </w:rPr>
      </w:pPr>
      <w:r w:rsidRPr="00B61B79">
        <w:rPr>
          <w:sz w:val="21"/>
          <w:szCs w:val="21"/>
          <w:lang w:val="it-IT"/>
        </w:rPr>
        <w:t>6. Detyra të tjera</w:t>
      </w:r>
    </w:p>
    <w:p w:rsidR="00BA2AF9" w:rsidRPr="00B61B79" w:rsidRDefault="00BA2AF9" w:rsidP="00EF5CC6">
      <w:pPr>
        <w:pStyle w:val="Paragrafi"/>
        <w:rPr>
          <w:sz w:val="21"/>
          <w:szCs w:val="21"/>
          <w:lang w:val="it-IT"/>
        </w:rPr>
      </w:pPr>
      <w:r w:rsidRPr="00B61B79">
        <w:rPr>
          <w:sz w:val="21"/>
          <w:szCs w:val="21"/>
          <w:lang w:val="it-IT"/>
        </w:rPr>
        <w:t xml:space="preserve">Byroja ndërkombëtare kryen edhe çdo detyrë tjetër, që </w:t>
      </w:r>
      <w:r w:rsidR="007734C5" w:rsidRPr="00B61B79">
        <w:rPr>
          <w:sz w:val="21"/>
          <w:szCs w:val="21"/>
          <w:lang w:val="it-IT"/>
        </w:rPr>
        <w:t>i është caktuar lidhur me këtë A</w:t>
      </w:r>
      <w:r w:rsidRPr="00B61B79">
        <w:rPr>
          <w:sz w:val="21"/>
          <w:szCs w:val="21"/>
          <w:lang w:val="it-IT"/>
        </w:rPr>
        <w:t>kt.</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23</w:t>
      </w:r>
    </w:p>
    <w:p w:rsidR="00BA2AF9" w:rsidRPr="00B61B79" w:rsidRDefault="00BA2AF9" w:rsidP="006578C7">
      <w:pPr>
        <w:pStyle w:val="NeniTitull"/>
        <w:rPr>
          <w:sz w:val="21"/>
          <w:szCs w:val="21"/>
        </w:rPr>
      </w:pPr>
      <w:r w:rsidRPr="00B61B79">
        <w:rPr>
          <w:sz w:val="21"/>
          <w:szCs w:val="21"/>
        </w:rPr>
        <w:t>Financat</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 xml:space="preserve">1. Buxheti </w:t>
      </w:r>
    </w:p>
    <w:p w:rsidR="00BA2AF9" w:rsidRPr="00B61B79" w:rsidRDefault="00BA2AF9" w:rsidP="00EF5CC6">
      <w:pPr>
        <w:pStyle w:val="Paragrafi"/>
        <w:rPr>
          <w:sz w:val="21"/>
          <w:szCs w:val="21"/>
          <w:lang w:val="it-IT"/>
        </w:rPr>
      </w:pPr>
      <w:r w:rsidRPr="00B61B79">
        <w:rPr>
          <w:sz w:val="21"/>
          <w:szCs w:val="21"/>
          <w:lang w:val="it-IT"/>
        </w:rPr>
        <w:t>a) Unioni ka buxhetin e vet.</w:t>
      </w:r>
    </w:p>
    <w:p w:rsidR="00BA2AF9" w:rsidRPr="00B61B79" w:rsidRDefault="00BA2AF9" w:rsidP="00EF5CC6">
      <w:pPr>
        <w:pStyle w:val="Paragrafi"/>
        <w:rPr>
          <w:sz w:val="21"/>
          <w:szCs w:val="21"/>
          <w:lang w:val="it-IT"/>
        </w:rPr>
      </w:pPr>
      <w:r w:rsidRPr="00B61B79">
        <w:rPr>
          <w:sz w:val="21"/>
          <w:szCs w:val="21"/>
          <w:lang w:val="it-IT"/>
        </w:rPr>
        <w:t>b) Buxheti përfshin të ardhurat dhe shpenzimet e Unionit, si dhe kontributin e tij për buxhetin e shpenzimeve të zakonshme të unioneve, të administruara nga   organizata.</w:t>
      </w:r>
    </w:p>
    <w:p w:rsidR="00BA2AF9" w:rsidRPr="00B61B79" w:rsidRDefault="00BA2AF9" w:rsidP="00EF5CC6">
      <w:pPr>
        <w:pStyle w:val="Paragrafi"/>
        <w:rPr>
          <w:sz w:val="21"/>
          <w:szCs w:val="21"/>
          <w:lang w:val="it-IT"/>
        </w:rPr>
      </w:pPr>
      <w:r w:rsidRPr="00B61B79">
        <w:rPr>
          <w:sz w:val="21"/>
          <w:szCs w:val="21"/>
          <w:lang w:val="it-IT"/>
        </w:rPr>
        <w:t>c) Shpenzimet, të cilat nuk kanë të bëjnë ekskluzivisht vetëm me Unionin, por me një ose më shumë unione të tjera, të administruara nga organizata, do të vlerësohen si shpenzime të zakonshme të tyre. Kontributi për shpenzime të tilla të zakonshme përcaktohet në bazë të  interesave të vetë Unionit.</w:t>
      </w:r>
    </w:p>
    <w:p w:rsidR="00BA2AF9" w:rsidRPr="00B61B79" w:rsidRDefault="00BA2AF9" w:rsidP="00EF5CC6">
      <w:pPr>
        <w:pStyle w:val="Paragrafi"/>
        <w:rPr>
          <w:sz w:val="21"/>
          <w:szCs w:val="21"/>
          <w:lang w:val="it-IT"/>
        </w:rPr>
      </w:pPr>
      <w:r w:rsidRPr="00B61B79">
        <w:rPr>
          <w:sz w:val="21"/>
          <w:szCs w:val="21"/>
          <w:lang w:val="it-IT"/>
        </w:rPr>
        <w:t>2. Bashkërendimi i buxhetit me buxhetet e unioneve të tjera</w:t>
      </w:r>
    </w:p>
    <w:p w:rsidR="00BA2AF9" w:rsidRPr="00B61B79" w:rsidRDefault="00BA2AF9" w:rsidP="00EF5CC6">
      <w:pPr>
        <w:pStyle w:val="Paragrafi"/>
        <w:rPr>
          <w:sz w:val="21"/>
          <w:szCs w:val="21"/>
          <w:lang w:val="it-IT"/>
        </w:rPr>
      </w:pPr>
      <w:r w:rsidRPr="00B61B79">
        <w:rPr>
          <w:sz w:val="21"/>
          <w:szCs w:val="21"/>
          <w:lang w:val="it-IT"/>
        </w:rPr>
        <w:t>Buxheti i Unionit do të përcaktohet, duke pasur parasysh kërkesat e bashkërendimit me buxhetet e unioneve të tjera, të administruara nga organizata.</w:t>
      </w:r>
    </w:p>
    <w:p w:rsidR="00BA2AF9" w:rsidRPr="00B61B79" w:rsidRDefault="00BA2AF9" w:rsidP="00EF5CC6">
      <w:pPr>
        <w:pStyle w:val="Paragrafi"/>
        <w:rPr>
          <w:sz w:val="21"/>
          <w:szCs w:val="21"/>
          <w:lang w:val="it-IT"/>
        </w:rPr>
      </w:pPr>
      <w:r w:rsidRPr="00B61B79">
        <w:rPr>
          <w:sz w:val="21"/>
          <w:szCs w:val="21"/>
          <w:lang w:val="it-IT"/>
        </w:rPr>
        <w:t>3. Burimet e financimit të buxhetit</w:t>
      </w:r>
    </w:p>
    <w:p w:rsidR="00BA2AF9" w:rsidRPr="00B61B79" w:rsidRDefault="00BA2AF9" w:rsidP="00EF5CC6">
      <w:pPr>
        <w:pStyle w:val="Paragrafi"/>
        <w:rPr>
          <w:sz w:val="21"/>
          <w:szCs w:val="21"/>
          <w:lang w:val="it-IT"/>
        </w:rPr>
      </w:pPr>
      <w:r w:rsidRPr="00B61B79">
        <w:rPr>
          <w:sz w:val="21"/>
          <w:szCs w:val="21"/>
          <w:lang w:val="it-IT"/>
        </w:rPr>
        <w:t xml:space="preserve">Buxheti i Unionit financohet nga burimet e </w:t>
      </w:r>
      <w:r w:rsidR="007734C5" w:rsidRPr="00B61B79">
        <w:rPr>
          <w:sz w:val="21"/>
          <w:szCs w:val="21"/>
          <w:lang w:val="it-IT"/>
        </w:rPr>
        <w:t>mëposhtme</w:t>
      </w:r>
      <w:r w:rsidRPr="00B61B79">
        <w:rPr>
          <w:sz w:val="21"/>
          <w:szCs w:val="21"/>
          <w:lang w:val="it-IT"/>
        </w:rPr>
        <w:t>:</w:t>
      </w:r>
    </w:p>
    <w:p w:rsidR="00BA2AF9" w:rsidRPr="00B61B79" w:rsidRDefault="007734C5" w:rsidP="00EF5CC6">
      <w:pPr>
        <w:pStyle w:val="Paragrafi"/>
        <w:rPr>
          <w:sz w:val="21"/>
          <w:szCs w:val="21"/>
          <w:lang w:val="it-IT"/>
        </w:rPr>
      </w:pPr>
      <w:r w:rsidRPr="00B61B79">
        <w:rPr>
          <w:sz w:val="21"/>
          <w:szCs w:val="21"/>
          <w:lang w:val="it-IT"/>
        </w:rPr>
        <w:t>a) T</w:t>
      </w:r>
      <w:r w:rsidR="00BA2AF9" w:rsidRPr="00B61B79">
        <w:rPr>
          <w:sz w:val="21"/>
          <w:szCs w:val="21"/>
          <w:lang w:val="it-IT"/>
        </w:rPr>
        <w:t>aksat për regjistrimet ndërkombëtare;</w:t>
      </w:r>
    </w:p>
    <w:p w:rsidR="00BA2AF9" w:rsidRPr="00B61B79" w:rsidRDefault="00660C75" w:rsidP="00EF5CC6">
      <w:pPr>
        <w:pStyle w:val="Paragrafi"/>
        <w:rPr>
          <w:sz w:val="21"/>
          <w:szCs w:val="21"/>
          <w:lang w:val="it-IT"/>
        </w:rPr>
      </w:pPr>
      <w:r w:rsidRPr="00B61B79">
        <w:rPr>
          <w:sz w:val="21"/>
          <w:szCs w:val="21"/>
          <w:lang w:val="it-IT"/>
        </w:rPr>
        <w:t>b) P</w:t>
      </w:r>
      <w:r w:rsidR="00BA2AF9" w:rsidRPr="00B61B79">
        <w:rPr>
          <w:sz w:val="21"/>
          <w:szCs w:val="21"/>
          <w:lang w:val="it-IT"/>
        </w:rPr>
        <w:t>agesat për shërbimet e Unionit për byronë ndërkombëtare;</w:t>
      </w:r>
    </w:p>
    <w:p w:rsidR="00BA2AF9" w:rsidRPr="00B61B79" w:rsidRDefault="00660C75" w:rsidP="00EF5CC6">
      <w:pPr>
        <w:pStyle w:val="Paragrafi"/>
        <w:rPr>
          <w:sz w:val="21"/>
          <w:szCs w:val="21"/>
          <w:lang w:val="it-IT"/>
        </w:rPr>
      </w:pPr>
      <w:r w:rsidRPr="00B61B79">
        <w:rPr>
          <w:sz w:val="21"/>
          <w:szCs w:val="21"/>
          <w:lang w:val="it-IT"/>
        </w:rPr>
        <w:t>c) S</w:t>
      </w:r>
      <w:r w:rsidR="00BA2AF9" w:rsidRPr="00B61B79">
        <w:rPr>
          <w:sz w:val="21"/>
          <w:szCs w:val="21"/>
          <w:lang w:val="it-IT"/>
        </w:rPr>
        <w:t>hitjet ose shumat e paguara për botimet e byrosë ndërkombëtare për Unionin;</w:t>
      </w:r>
    </w:p>
    <w:p w:rsidR="00BA2AF9" w:rsidRPr="00B61B79" w:rsidRDefault="00660C75" w:rsidP="00EF5CC6">
      <w:pPr>
        <w:pStyle w:val="Paragrafi"/>
        <w:rPr>
          <w:sz w:val="21"/>
          <w:szCs w:val="21"/>
          <w:lang w:val="it-IT"/>
        </w:rPr>
      </w:pPr>
      <w:r w:rsidRPr="00B61B79">
        <w:rPr>
          <w:sz w:val="21"/>
          <w:szCs w:val="21"/>
          <w:lang w:val="it-IT"/>
        </w:rPr>
        <w:t>ç) D</w:t>
      </w:r>
      <w:r w:rsidR="00BA2AF9" w:rsidRPr="00B61B79">
        <w:rPr>
          <w:sz w:val="21"/>
          <w:szCs w:val="21"/>
          <w:lang w:val="it-IT"/>
        </w:rPr>
        <w:t>huratat, trashëgimitë dhe donacionet;</w:t>
      </w:r>
    </w:p>
    <w:p w:rsidR="00BA2AF9" w:rsidRPr="00B61B79" w:rsidRDefault="00660C75" w:rsidP="00EF5CC6">
      <w:pPr>
        <w:pStyle w:val="Paragrafi"/>
        <w:rPr>
          <w:sz w:val="21"/>
          <w:szCs w:val="21"/>
          <w:lang w:val="it-IT"/>
        </w:rPr>
      </w:pPr>
      <w:r w:rsidRPr="00B61B79">
        <w:rPr>
          <w:sz w:val="21"/>
          <w:szCs w:val="21"/>
          <w:lang w:val="it-IT"/>
        </w:rPr>
        <w:t>d) Q</w:t>
      </w:r>
      <w:r w:rsidR="00BA2AF9" w:rsidRPr="00B61B79">
        <w:rPr>
          <w:sz w:val="21"/>
          <w:szCs w:val="21"/>
          <w:lang w:val="it-IT"/>
        </w:rPr>
        <w:t>iratë, interesat dhe të ardhura të tjera, të ndryshme.</w:t>
      </w:r>
    </w:p>
    <w:p w:rsidR="00BA2AF9" w:rsidRPr="00B61B79" w:rsidRDefault="00BA2AF9" w:rsidP="00EF5CC6">
      <w:pPr>
        <w:pStyle w:val="Paragrafi"/>
        <w:rPr>
          <w:sz w:val="21"/>
          <w:szCs w:val="21"/>
          <w:lang w:val="it-IT"/>
        </w:rPr>
      </w:pPr>
      <w:r w:rsidRPr="00B61B79">
        <w:rPr>
          <w:sz w:val="21"/>
          <w:szCs w:val="21"/>
          <w:lang w:val="it-IT"/>
        </w:rPr>
        <w:t>4. Caktimi i taksave dhe i pagesave; niveli i buxhetit</w:t>
      </w:r>
    </w:p>
    <w:p w:rsidR="00BA2AF9" w:rsidRPr="00B61B79" w:rsidRDefault="00BA2AF9" w:rsidP="00EF5CC6">
      <w:pPr>
        <w:pStyle w:val="Paragrafi"/>
        <w:rPr>
          <w:sz w:val="21"/>
          <w:szCs w:val="21"/>
          <w:lang w:val="it-IT"/>
        </w:rPr>
      </w:pPr>
      <w:r w:rsidRPr="00B61B79">
        <w:rPr>
          <w:sz w:val="21"/>
          <w:szCs w:val="21"/>
          <w:lang w:val="it-IT"/>
        </w:rPr>
        <w:t>a) Niveli i taksave, që përmenden në shkronjën “a” të pikës 3 të këtij neni, caktohet nga asambleja, me propozimin e drejtorit të përgjithshëm, ndërsa pagesat, që përmenden në shkronjën “b” të pikës 3 të këtij neni, caktohen nga drejtori i përgjithshëm dhe do të zbatohen përkohësisht deri në miratimin e asamblesë, në sesionin e saj të ardhshëm.</w:t>
      </w:r>
    </w:p>
    <w:p w:rsidR="00BA2AF9" w:rsidRPr="00B61B79" w:rsidRDefault="00BA2AF9" w:rsidP="00EF5CC6">
      <w:pPr>
        <w:pStyle w:val="Paragrafi"/>
        <w:rPr>
          <w:sz w:val="21"/>
          <w:szCs w:val="21"/>
          <w:lang w:val="it-IT"/>
        </w:rPr>
      </w:pPr>
      <w:r w:rsidRPr="00B61B79">
        <w:rPr>
          <w:sz w:val="21"/>
          <w:szCs w:val="21"/>
          <w:lang w:val="it-IT"/>
        </w:rPr>
        <w:t>b) Niveli i taksave, të cilat përmenden në shkronjën “a” të pikës 3 të këtij neni, do të caktohet në mënyrë të tillë, që të ardhurat e Unionit, nga taksat dhe  burimet e tjera, të jenë të mjaftueshme për të mbuluar, së paku, shpenzimet që do të bëjë byroja ndërkombëtare për Unionin.</w:t>
      </w:r>
    </w:p>
    <w:p w:rsidR="00BA2AF9" w:rsidRPr="00B61B79" w:rsidRDefault="00BA2AF9" w:rsidP="00EF5CC6">
      <w:pPr>
        <w:pStyle w:val="Paragrafi"/>
        <w:rPr>
          <w:sz w:val="21"/>
          <w:szCs w:val="21"/>
          <w:lang w:val="it-IT"/>
        </w:rPr>
      </w:pPr>
      <w:r w:rsidRPr="00B61B79">
        <w:rPr>
          <w:sz w:val="21"/>
          <w:szCs w:val="21"/>
          <w:lang w:val="it-IT"/>
        </w:rPr>
        <w:t>c) Nëse buxheti nuk miratohet përpara fillimit të periudhës së re financiare, ai do të qëndrojë në të njëjtin nivel me buxhetin e vitit të mëparshëm, siç parashikohet në rregulloret financiare.</w:t>
      </w:r>
    </w:p>
    <w:p w:rsidR="00BA2AF9" w:rsidRPr="00B61B79" w:rsidRDefault="00BA2AF9" w:rsidP="00EF5CC6">
      <w:pPr>
        <w:pStyle w:val="Paragrafi"/>
        <w:rPr>
          <w:sz w:val="21"/>
          <w:szCs w:val="21"/>
          <w:lang w:val="it-IT"/>
        </w:rPr>
      </w:pPr>
      <w:r w:rsidRPr="00B61B79">
        <w:rPr>
          <w:sz w:val="21"/>
          <w:szCs w:val="21"/>
          <w:lang w:val="it-IT"/>
        </w:rPr>
        <w:t>5. Fondi kapital i punës</w:t>
      </w:r>
    </w:p>
    <w:p w:rsidR="00BA2AF9" w:rsidRPr="00B61B79" w:rsidRDefault="00BA2AF9" w:rsidP="00EF5CC6">
      <w:pPr>
        <w:pStyle w:val="Paragrafi"/>
        <w:rPr>
          <w:sz w:val="21"/>
          <w:szCs w:val="21"/>
          <w:lang w:val="it-IT"/>
        </w:rPr>
      </w:pPr>
      <w:r w:rsidRPr="00B61B79">
        <w:rPr>
          <w:sz w:val="21"/>
          <w:szCs w:val="21"/>
          <w:lang w:val="it-IT"/>
        </w:rPr>
        <w:t xml:space="preserve">Unioni është i detyruar të krijojë një fond kapital pune, i cili përbëhet nga pagesa e akcizave dhe, nëse nuk ka të tilla, nga një pagesë e </w:t>
      </w:r>
      <w:r w:rsidR="00660C75" w:rsidRPr="00B61B79">
        <w:rPr>
          <w:sz w:val="21"/>
          <w:szCs w:val="21"/>
          <w:lang w:val="it-IT"/>
        </w:rPr>
        <w:t>vetme, e bërë nga çdo anëtar i U</w:t>
      </w:r>
      <w:r w:rsidRPr="00B61B79">
        <w:rPr>
          <w:sz w:val="21"/>
          <w:szCs w:val="21"/>
          <w:lang w:val="it-IT"/>
        </w:rPr>
        <w:t>nionit. Nëse fondi është i pamjaftueshëm, asambleja vendos ta rrisë atë. Niveli dhe afatet e pagesës përcaktohen nga asambleja</w:t>
      </w:r>
      <w:r w:rsidR="00660C75" w:rsidRPr="00B61B79">
        <w:rPr>
          <w:sz w:val="21"/>
          <w:szCs w:val="21"/>
          <w:lang w:val="it-IT"/>
        </w:rPr>
        <w:t>, me propozimin e drejtorit të p</w:t>
      </w:r>
      <w:r w:rsidRPr="00B61B79">
        <w:rPr>
          <w:sz w:val="21"/>
          <w:szCs w:val="21"/>
          <w:lang w:val="it-IT"/>
        </w:rPr>
        <w:t>ërgjithshëm.</w:t>
      </w:r>
    </w:p>
    <w:p w:rsidR="00BA2AF9" w:rsidRPr="00B61B79" w:rsidRDefault="00BA2AF9" w:rsidP="00EF5CC6">
      <w:pPr>
        <w:pStyle w:val="Paragrafi"/>
        <w:rPr>
          <w:sz w:val="21"/>
          <w:szCs w:val="21"/>
          <w:lang w:val="it-IT"/>
        </w:rPr>
      </w:pPr>
      <w:r w:rsidRPr="00B61B79">
        <w:rPr>
          <w:sz w:val="21"/>
          <w:szCs w:val="21"/>
          <w:lang w:val="it-IT"/>
        </w:rPr>
        <w:t>6. Paradhënia nga shteti mikpritës</w:t>
      </w:r>
    </w:p>
    <w:p w:rsidR="00BA2AF9" w:rsidRPr="00B61B79" w:rsidRDefault="00BA2AF9" w:rsidP="00EF5CC6">
      <w:pPr>
        <w:pStyle w:val="Paragrafi"/>
        <w:rPr>
          <w:sz w:val="21"/>
          <w:szCs w:val="21"/>
          <w:lang w:val="it-IT"/>
        </w:rPr>
      </w:pPr>
      <w:r w:rsidRPr="00B61B79">
        <w:rPr>
          <w:sz w:val="21"/>
          <w:szCs w:val="21"/>
          <w:lang w:val="it-IT"/>
        </w:rPr>
        <w:t>a) Në rastin kur një marrëveshje arrihet në territorin e shtetit, k</w:t>
      </w:r>
      <w:r w:rsidR="00660C75" w:rsidRPr="00B61B79">
        <w:rPr>
          <w:sz w:val="21"/>
          <w:szCs w:val="21"/>
          <w:lang w:val="it-IT"/>
        </w:rPr>
        <w:t>u ka selinë qendrore organizata</w:t>
      </w:r>
      <w:r w:rsidRPr="00B61B79">
        <w:rPr>
          <w:sz w:val="21"/>
          <w:szCs w:val="21"/>
          <w:lang w:val="it-IT"/>
        </w:rPr>
        <w:t xml:space="preserve"> dhe fondi kapital i punës është i pamjaftueshëm, në këtë rast është p</w:t>
      </w:r>
      <w:r w:rsidR="00660C75" w:rsidRPr="00B61B79">
        <w:rPr>
          <w:sz w:val="21"/>
          <w:szCs w:val="21"/>
          <w:lang w:val="it-IT"/>
        </w:rPr>
        <w:t>arashikuar që shteti në fjalë t’i</w:t>
      </w:r>
      <w:r w:rsidRPr="00B61B79">
        <w:rPr>
          <w:sz w:val="21"/>
          <w:szCs w:val="21"/>
          <w:lang w:val="it-IT"/>
        </w:rPr>
        <w:t xml:space="preserve"> japë paradhënie, shuma dhe kushtet e së cilës përcaktohen, në çdo rast, me një marrëveshje të veçantë, ndërmjet shtetit në fjalë dhe organizatës.</w:t>
      </w:r>
    </w:p>
    <w:p w:rsidR="00BA2AF9" w:rsidRPr="00B61B79" w:rsidRDefault="00BA2AF9" w:rsidP="00EF5CC6">
      <w:pPr>
        <w:pStyle w:val="Paragrafi"/>
        <w:rPr>
          <w:sz w:val="21"/>
          <w:szCs w:val="21"/>
          <w:lang w:val="it-IT"/>
        </w:rPr>
      </w:pPr>
      <w:r w:rsidRPr="00B61B79">
        <w:rPr>
          <w:sz w:val="21"/>
          <w:szCs w:val="21"/>
          <w:lang w:val="it-IT"/>
        </w:rPr>
        <w:t>b) Shteti</w:t>
      </w:r>
      <w:r w:rsidR="00660C75" w:rsidRPr="00B61B79">
        <w:rPr>
          <w:sz w:val="21"/>
          <w:szCs w:val="21"/>
          <w:lang w:val="it-IT"/>
        </w:rPr>
        <w:t>, i përmendur në shkronjën  “a” të kësaj pike</w:t>
      </w:r>
      <w:r w:rsidRPr="00B61B79">
        <w:rPr>
          <w:sz w:val="21"/>
          <w:szCs w:val="21"/>
          <w:lang w:val="it-IT"/>
        </w:rPr>
        <w:t xml:space="preserve"> dhe organizata ka secila të drejtë të denoncojë me shkrim detyrimin për të dhënë paradhënie. Njoftimi hyn në fuqi tre vjet pas fundit të vitit, në të cilin ajo është njoftuar.</w:t>
      </w:r>
    </w:p>
    <w:p w:rsidR="00BA2AF9" w:rsidRPr="00B61B79" w:rsidRDefault="00BA2AF9" w:rsidP="00EF5CC6">
      <w:pPr>
        <w:pStyle w:val="Paragrafi"/>
        <w:rPr>
          <w:sz w:val="21"/>
          <w:szCs w:val="21"/>
          <w:lang w:val="it-IT"/>
        </w:rPr>
      </w:pPr>
      <w:r w:rsidRPr="00B61B79">
        <w:rPr>
          <w:sz w:val="21"/>
          <w:szCs w:val="21"/>
          <w:lang w:val="it-IT"/>
        </w:rPr>
        <w:t>7. Auditimi i llogarive</w:t>
      </w:r>
    </w:p>
    <w:p w:rsidR="00BA2AF9" w:rsidRDefault="00BA2AF9" w:rsidP="00EF5CC6">
      <w:pPr>
        <w:pStyle w:val="Paragrafi"/>
        <w:rPr>
          <w:sz w:val="21"/>
          <w:szCs w:val="21"/>
          <w:lang w:val="it-IT"/>
        </w:rPr>
      </w:pPr>
      <w:r w:rsidRPr="00B61B79">
        <w:rPr>
          <w:sz w:val="21"/>
          <w:szCs w:val="21"/>
          <w:lang w:val="it-IT"/>
        </w:rPr>
        <w:t>Auditimi i llogarive kryhet nga një ose më shumë shtete anëtare të Unionit apo nga auditë të jashtëm, sikurse parashikohet në rregulloret financiare. Ata caktohen nga asambleja, me pëlqimin e tyre.</w:t>
      </w:r>
    </w:p>
    <w:p w:rsidR="00A80D04" w:rsidRPr="00B61B79" w:rsidRDefault="00A80D04" w:rsidP="00936FA1">
      <w:pPr>
        <w:pStyle w:val="Paragrafi"/>
        <w:ind w:firstLine="0"/>
        <w:rPr>
          <w:sz w:val="21"/>
          <w:szCs w:val="21"/>
          <w:lang w:val="it-IT"/>
        </w:rPr>
      </w:pPr>
    </w:p>
    <w:p w:rsidR="00BA2AF9" w:rsidRPr="00B61B79" w:rsidRDefault="00BA2AF9" w:rsidP="006578C7">
      <w:pPr>
        <w:pStyle w:val="NeniNr"/>
        <w:rPr>
          <w:sz w:val="21"/>
          <w:szCs w:val="21"/>
        </w:rPr>
      </w:pPr>
      <w:r w:rsidRPr="00B61B79">
        <w:rPr>
          <w:sz w:val="21"/>
          <w:szCs w:val="21"/>
        </w:rPr>
        <w:t>Neni 24</w:t>
      </w:r>
    </w:p>
    <w:p w:rsidR="00BA2AF9" w:rsidRPr="00B61B79" w:rsidRDefault="00BA2AF9" w:rsidP="006578C7">
      <w:pPr>
        <w:pStyle w:val="NeniTitull"/>
        <w:rPr>
          <w:sz w:val="21"/>
          <w:szCs w:val="21"/>
        </w:rPr>
      </w:pPr>
      <w:r w:rsidRPr="00B61B79">
        <w:rPr>
          <w:sz w:val="21"/>
          <w:szCs w:val="21"/>
        </w:rPr>
        <w:t>Rregulloret</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Objekti</w:t>
      </w:r>
    </w:p>
    <w:p w:rsidR="00BA2AF9" w:rsidRPr="00B61B79" w:rsidRDefault="00BA2AF9" w:rsidP="00EF5CC6">
      <w:pPr>
        <w:pStyle w:val="Paragrafi"/>
        <w:rPr>
          <w:sz w:val="21"/>
          <w:szCs w:val="21"/>
          <w:lang w:val="it-IT"/>
        </w:rPr>
      </w:pPr>
      <w:r w:rsidRPr="00B61B79">
        <w:rPr>
          <w:sz w:val="21"/>
          <w:szCs w:val="21"/>
          <w:lang w:val="it-IT"/>
        </w:rPr>
        <w:t>Rregulloret përmbajnë hollësi për zbatimin e këtij Akti dhe, në mënyrë të veçantë, përfshijnë dispozitat për:</w:t>
      </w:r>
    </w:p>
    <w:p w:rsidR="00BA2AF9" w:rsidRPr="00B61B79" w:rsidRDefault="00AA6C37" w:rsidP="00EF5CC6">
      <w:pPr>
        <w:pStyle w:val="Paragrafi"/>
        <w:rPr>
          <w:sz w:val="21"/>
          <w:szCs w:val="21"/>
        </w:rPr>
      </w:pPr>
      <w:r>
        <w:rPr>
          <w:sz w:val="21"/>
          <w:szCs w:val="21"/>
        </w:rPr>
        <w:t>a) ç</w:t>
      </w:r>
      <w:r w:rsidR="00BA2AF9" w:rsidRPr="00B61B79">
        <w:rPr>
          <w:sz w:val="21"/>
          <w:szCs w:val="21"/>
        </w:rPr>
        <w:t>ështjet, që parashikon shprehimisht ky Akt;</w:t>
      </w:r>
    </w:p>
    <w:p w:rsidR="00BA2AF9" w:rsidRPr="00B61B79" w:rsidRDefault="00AA6C37" w:rsidP="00EF5CC6">
      <w:pPr>
        <w:pStyle w:val="Paragrafi"/>
        <w:rPr>
          <w:sz w:val="21"/>
          <w:szCs w:val="21"/>
        </w:rPr>
      </w:pPr>
      <w:r>
        <w:rPr>
          <w:sz w:val="21"/>
          <w:szCs w:val="21"/>
        </w:rPr>
        <w:t>b) h</w:t>
      </w:r>
      <w:r w:rsidR="00BA2AF9" w:rsidRPr="00B61B79">
        <w:rPr>
          <w:sz w:val="21"/>
          <w:szCs w:val="21"/>
        </w:rPr>
        <w:t>ollësi të mëtejshme ose çdo hollësi në dobi të zbatimit të dispozitave të këtij Akti;</w:t>
      </w:r>
    </w:p>
    <w:p w:rsidR="00BA2AF9" w:rsidRPr="00B61B79" w:rsidRDefault="00AA6C37" w:rsidP="00EF5CC6">
      <w:pPr>
        <w:pStyle w:val="Paragrafi"/>
        <w:rPr>
          <w:sz w:val="21"/>
          <w:szCs w:val="21"/>
          <w:lang w:val="it-IT"/>
        </w:rPr>
      </w:pPr>
      <w:r>
        <w:rPr>
          <w:sz w:val="21"/>
          <w:szCs w:val="21"/>
          <w:lang w:val="it-IT"/>
        </w:rPr>
        <w:t>c) ç</w:t>
      </w:r>
      <w:r w:rsidR="00BA2AF9" w:rsidRPr="00B61B79">
        <w:rPr>
          <w:sz w:val="21"/>
          <w:szCs w:val="21"/>
          <w:lang w:val="it-IT"/>
        </w:rPr>
        <w:t>do kërkesë, çështje a procedurë administrative.</w:t>
      </w:r>
    </w:p>
    <w:p w:rsidR="00BA2AF9" w:rsidRPr="00B61B79" w:rsidRDefault="00BA2AF9" w:rsidP="00EF5CC6">
      <w:pPr>
        <w:pStyle w:val="Paragrafi"/>
        <w:rPr>
          <w:sz w:val="21"/>
          <w:szCs w:val="21"/>
          <w:lang w:val="it-IT"/>
        </w:rPr>
      </w:pPr>
      <w:r w:rsidRPr="00B61B79">
        <w:rPr>
          <w:sz w:val="21"/>
          <w:szCs w:val="21"/>
          <w:lang w:val="it-IT"/>
        </w:rPr>
        <w:t>2. Ndryshimi i dispozitave të rregulloreve</w:t>
      </w:r>
    </w:p>
    <w:p w:rsidR="00BA2AF9" w:rsidRPr="00B61B79" w:rsidRDefault="00BA2AF9" w:rsidP="00EF5CC6">
      <w:pPr>
        <w:pStyle w:val="Paragrafi"/>
        <w:rPr>
          <w:sz w:val="21"/>
          <w:szCs w:val="21"/>
          <w:lang w:val="it-IT"/>
        </w:rPr>
      </w:pPr>
      <w:r w:rsidRPr="00B61B79">
        <w:rPr>
          <w:sz w:val="21"/>
          <w:szCs w:val="21"/>
          <w:lang w:val="it-IT"/>
        </w:rPr>
        <w:t>Rregulloret mund të përcaktojnë se dispozitat e tyre mund të ndryshojnë vetëm me unanimitet ose vetëm me katër të pestat e shumicës, dhe:</w:t>
      </w:r>
    </w:p>
    <w:p w:rsidR="00BA2AF9" w:rsidRPr="00B61B79" w:rsidRDefault="00BA2AF9" w:rsidP="00EF5CC6">
      <w:pPr>
        <w:pStyle w:val="Paragrafi"/>
        <w:rPr>
          <w:sz w:val="21"/>
          <w:szCs w:val="21"/>
          <w:lang w:val="it-IT"/>
        </w:rPr>
      </w:pPr>
      <w:r w:rsidRPr="00B61B79">
        <w:rPr>
          <w:sz w:val="21"/>
          <w:szCs w:val="21"/>
          <w:lang w:val="it-IT"/>
        </w:rPr>
        <w:t>a) Unanimiteti kërkohet me qëllim që kërkesa për unanimitet apo për katër të pestat e shumicës të mos zbatohet më, në të ardhmen, për ndryshimin e një dispozite të rregulloreve.</w:t>
      </w:r>
    </w:p>
    <w:p w:rsidR="00BA2AF9" w:rsidRPr="00B61B79" w:rsidRDefault="00AA6C37" w:rsidP="00EF5CC6">
      <w:pPr>
        <w:pStyle w:val="Paragrafi"/>
        <w:rPr>
          <w:sz w:val="21"/>
          <w:szCs w:val="21"/>
          <w:lang w:val="it-IT"/>
        </w:rPr>
      </w:pPr>
      <w:r>
        <w:rPr>
          <w:sz w:val="21"/>
          <w:szCs w:val="21"/>
          <w:lang w:val="it-IT"/>
        </w:rPr>
        <w:t>b</w:t>
      </w:r>
      <w:r w:rsidR="00BA2AF9" w:rsidRPr="00B61B79">
        <w:rPr>
          <w:sz w:val="21"/>
          <w:szCs w:val="21"/>
          <w:lang w:val="it-IT"/>
        </w:rPr>
        <w:t xml:space="preserve">) Katër të pestat e shumicës kërkohet me qëllim që kërkesa e unanimitetit apo me katër të pestat e shumicës të zbatohet në të ardhmen për ndryshimin e një dispozite të rregulloreve.  </w:t>
      </w:r>
    </w:p>
    <w:p w:rsidR="00BA2AF9" w:rsidRPr="00B61B79" w:rsidRDefault="00BA2AF9" w:rsidP="00EF5CC6">
      <w:pPr>
        <w:pStyle w:val="Paragrafi"/>
        <w:rPr>
          <w:sz w:val="21"/>
          <w:szCs w:val="21"/>
          <w:lang w:val="it-IT"/>
        </w:rPr>
      </w:pPr>
      <w:r w:rsidRPr="00B61B79">
        <w:rPr>
          <w:sz w:val="21"/>
          <w:szCs w:val="21"/>
          <w:lang w:val="it-IT"/>
        </w:rPr>
        <w:t>3. Konflikti ndërmjet këtij Akti dhe rregulloreve</w:t>
      </w:r>
    </w:p>
    <w:p w:rsidR="00BA2AF9" w:rsidRPr="00B61B79" w:rsidRDefault="00BA2AF9" w:rsidP="00EF5CC6">
      <w:pPr>
        <w:pStyle w:val="Paragrafi"/>
        <w:rPr>
          <w:sz w:val="21"/>
          <w:szCs w:val="21"/>
          <w:lang w:val="it-IT"/>
        </w:rPr>
      </w:pPr>
      <w:r w:rsidRPr="00B61B79">
        <w:rPr>
          <w:sz w:val="21"/>
          <w:szCs w:val="21"/>
          <w:lang w:val="it-IT"/>
        </w:rPr>
        <w:t>Në rast konflikti ndërmjet dispozitave të këtij Akti dhe dispozitave të rregulloreve do të mbizotërojë e para.</w:t>
      </w:r>
    </w:p>
    <w:p w:rsidR="00BA2AF9" w:rsidRPr="00B61B79" w:rsidRDefault="00BA2AF9" w:rsidP="00EF5CC6">
      <w:pPr>
        <w:pStyle w:val="Paragrafi"/>
        <w:rPr>
          <w:sz w:val="21"/>
          <w:szCs w:val="21"/>
          <w:lang w:val="it-IT"/>
        </w:rPr>
      </w:pPr>
    </w:p>
    <w:p w:rsidR="00BA2AF9" w:rsidRPr="00B61B79" w:rsidRDefault="00BA2AF9" w:rsidP="006578C7">
      <w:pPr>
        <w:pStyle w:val="KapitulliNr"/>
        <w:rPr>
          <w:sz w:val="21"/>
          <w:szCs w:val="21"/>
        </w:rPr>
      </w:pPr>
      <w:r w:rsidRPr="00B61B79">
        <w:rPr>
          <w:sz w:val="21"/>
          <w:szCs w:val="21"/>
        </w:rPr>
        <w:t>KAPITULLI  III</w:t>
      </w:r>
    </w:p>
    <w:p w:rsidR="00BA2AF9" w:rsidRPr="00B61B79" w:rsidRDefault="00BA2AF9" w:rsidP="006578C7">
      <w:pPr>
        <w:pStyle w:val="KapitulliTitull"/>
        <w:rPr>
          <w:sz w:val="21"/>
          <w:szCs w:val="21"/>
        </w:rPr>
      </w:pPr>
      <w:r w:rsidRPr="00B61B79">
        <w:rPr>
          <w:sz w:val="21"/>
          <w:szCs w:val="21"/>
        </w:rPr>
        <w:t>RISHIKIMI DHE NDRYSHIMI</w:t>
      </w:r>
    </w:p>
    <w:p w:rsidR="00BA2AF9" w:rsidRPr="00B61B79" w:rsidRDefault="00BA2AF9" w:rsidP="00EF5CC6">
      <w:pPr>
        <w:pStyle w:val="Paragrafi"/>
        <w:rPr>
          <w:sz w:val="21"/>
          <w:szCs w:val="21"/>
          <w:lang w:val="it-IT"/>
        </w:rPr>
      </w:pPr>
    </w:p>
    <w:p w:rsidR="00BA2AF9" w:rsidRPr="00B61B79" w:rsidRDefault="00BA2AF9" w:rsidP="006578C7">
      <w:pPr>
        <w:pStyle w:val="NeniNr"/>
        <w:rPr>
          <w:sz w:val="21"/>
          <w:szCs w:val="21"/>
        </w:rPr>
      </w:pPr>
      <w:r w:rsidRPr="00B61B79">
        <w:rPr>
          <w:sz w:val="21"/>
          <w:szCs w:val="21"/>
        </w:rPr>
        <w:t>Neni 25</w:t>
      </w:r>
    </w:p>
    <w:p w:rsidR="00BA2AF9" w:rsidRPr="00B61B79" w:rsidRDefault="00BA2AF9" w:rsidP="006578C7">
      <w:pPr>
        <w:pStyle w:val="NeniTitull"/>
        <w:rPr>
          <w:sz w:val="21"/>
          <w:szCs w:val="21"/>
        </w:rPr>
      </w:pPr>
      <w:r w:rsidRPr="00B61B79">
        <w:rPr>
          <w:sz w:val="21"/>
          <w:szCs w:val="21"/>
        </w:rPr>
        <w:t>Rishikimi i këtij Akti</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Konferencat për rishikimin</w:t>
      </w:r>
    </w:p>
    <w:p w:rsidR="00BA2AF9" w:rsidRPr="00B61B79" w:rsidRDefault="00BA2AF9" w:rsidP="00EF5CC6">
      <w:pPr>
        <w:pStyle w:val="Paragrafi"/>
        <w:rPr>
          <w:sz w:val="21"/>
          <w:szCs w:val="21"/>
          <w:lang w:val="it-IT"/>
        </w:rPr>
      </w:pPr>
      <w:r w:rsidRPr="00B61B79">
        <w:rPr>
          <w:sz w:val="21"/>
          <w:szCs w:val="21"/>
          <w:lang w:val="it-IT"/>
        </w:rPr>
        <w:t>Ky Akt mund të rishihet në një konferencë të palëve kontraktuese.</w:t>
      </w:r>
    </w:p>
    <w:p w:rsidR="00BA2AF9" w:rsidRPr="00B61B79" w:rsidRDefault="00BA2AF9" w:rsidP="00EF5CC6">
      <w:pPr>
        <w:pStyle w:val="Paragrafi"/>
        <w:rPr>
          <w:sz w:val="21"/>
          <w:szCs w:val="21"/>
          <w:lang w:val="it-IT"/>
        </w:rPr>
      </w:pPr>
      <w:r w:rsidRPr="00B61B79">
        <w:rPr>
          <w:sz w:val="21"/>
          <w:szCs w:val="21"/>
          <w:lang w:val="it-IT"/>
        </w:rPr>
        <w:t>2. Rishikimi ose ndryshimi i disa neneve</w:t>
      </w:r>
    </w:p>
    <w:p w:rsidR="00BA2AF9" w:rsidRPr="00B61B79" w:rsidRDefault="00BA2AF9" w:rsidP="00EF5CC6">
      <w:pPr>
        <w:pStyle w:val="Paragrafi"/>
        <w:rPr>
          <w:sz w:val="21"/>
          <w:szCs w:val="21"/>
          <w:lang w:val="it-IT"/>
        </w:rPr>
      </w:pPr>
      <w:r w:rsidRPr="00B61B79">
        <w:rPr>
          <w:sz w:val="21"/>
          <w:szCs w:val="21"/>
          <w:lang w:val="it-IT"/>
        </w:rPr>
        <w:t>Nenet 21, 22, 23 e 26 mund të ndryshohen nga një konferencë rishikimi ose nga asambleja, sipas dispozitave të nenit 26.</w:t>
      </w:r>
    </w:p>
    <w:p w:rsidR="00BA2AF9" w:rsidRPr="00B61B79" w:rsidRDefault="00BA2AF9" w:rsidP="00EF5CC6">
      <w:pPr>
        <w:pStyle w:val="Paragrafi"/>
        <w:rPr>
          <w:sz w:val="21"/>
          <w:szCs w:val="21"/>
          <w:lang w:val="it-IT"/>
        </w:rPr>
      </w:pPr>
    </w:p>
    <w:p w:rsidR="00BA2AF9" w:rsidRPr="00B61B79" w:rsidRDefault="00BA2AF9" w:rsidP="00364E99">
      <w:pPr>
        <w:pStyle w:val="NeniNr"/>
        <w:rPr>
          <w:sz w:val="21"/>
          <w:szCs w:val="21"/>
        </w:rPr>
      </w:pPr>
      <w:r w:rsidRPr="00B61B79">
        <w:rPr>
          <w:sz w:val="21"/>
          <w:szCs w:val="21"/>
        </w:rPr>
        <w:t>Neni 26</w:t>
      </w:r>
    </w:p>
    <w:p w:rsidR="00BA2AF9" w:rsidRPr="00B61B79" w:rsidRDefault="00BA2AF9" w:rsidP="00364E99">
      <w:pPr>
        <w:pStyle w:val="NeniTitull"/>
        <w:rPr>
          <w:sz w:val="21"/>
          <w:szCs w:val="21"/>
        </w:rPr>
      </w:pPr>
      <w:r w:rsidRPr="00B61B79">
        <w:rPr>
          <w:sz w:val="21"/>
          <w:szCs w:val="21"/>
        </w:rPr>
        <w:t>Ndryshimi i disa neneve nga asambleja</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Propozimet për ndryshime</w:t>
      </w:r>
    </w:p>
    <w:p w:rsidR="00BA2AF9" w:rsidRPr="00B61B79" w:rsidRDefault="00BA2AF9" w:rsidP="00EF5CC6">
      <w:pPr>
        <w:pStyle w:val="Paragrafi"/>
        <w:rPr>
          <w:sz w:val="21"/>
          <w:szCs w:val="21"/>
          <w:lang w:val="it-IT"/>
        </w:rPr>
      </w:pPr>
      <w:r w:rsidRPr="00B61B79">
        <w:rPr>
          <w:sz w:val="21"/>
          <w:szCs w:val="21"/>
          <w:lang w:val="it-IT"/>
        </w:rPr>
        <w:t xml:space="preserve">a) Propozimet </w:t>
      </w:r>
      <w:r w:rsidR="00442A9D" w:rsidRPr="00B61B79">
        <w:rPr>
          <w:sz w:val="21"/>
          <w:szCs w:val="21"/>
          <w:lang w:val="it-IT"/>
        </w:rPr>
        <w:t>për ndryshimet</w:t>
      </w:r>
      <w:r w:rsidRPr="00B61B79">
        <w:rPr>
          <w:sz w:val="21"/>
          <w:szCs w:val="21"/>
          <w:lang w:val="it-IT"/>
        </w:rPr>
        <w:t xml:space="preserve"> nga asambleja të n</w:t>
      </w:r>
      <w:r w:rsidR="00442A9D" w:rsidRPr="00B61B79">
        <w:rPr>
          <w:sz w:val="21"/>
          <w:szCs w:val="21"/>
          <w:lang w:val="it-IT"/>
        </w:rPr>
        <w:t>eneve 21, 22, 23 e 26 të këtij A</w:t>
      </w:r>
      <w:r w:rsidRPr="00B61B79">
        <w:rPr>
          <w:sz w:val="21"/>
          <w:szCs w:val="21"/>
          <w:lang w:val="it-IT"/>
        </w:rPr>
        <w:t>kti, mund të paraqiten nga çdo palë kontraktuese ose nga drejtori i përgjithshëm.</w:t>
      </w:r>
    </w:p>
    <w:p w:rsidR="00BA2AF9" w:rsidRPr="00B61B79" w:rsidRDefault="00BA2AF9" w:rsidP="00EF5CC6">
      <w:pPr>
        <w:pStyle w:val="Paragrafi"/>
        <w:rPr>
          <w:sz w:val="21"/>
          <w:szCs w:val="21"/>
          <w:lang w:val="it-IT"/>
        </w:rPr>
      </w:pPr>
      <w:r w:rsidRPr="00B61B79">
        <w:rPr>
          <w:sz w:val="21"/>
          <w:szCs w:val="21"/>
          <w:lang w:val="it-IT"/>
        </w:rPr>
        <w:t>b) Propozimet për këto ndryshime u  komunikohen palëve kontraktuese nga drejtori i përgjithshëm</w:t>
      </w:r>
      <w:r w:rsidR="00442A9D" w:rsidRPr="00B61B79">
        <w:rPr>
          <w:sz w:val="21"/>
          <w:szCs w:val="21"/>
          <w:lang w:val="it-IT"/>
        </w:rPr>
        <w:t>,</w:t>
      </w:r>
      <w:r w:rsidRPr="00B61B79">
        <w:rPr>
          <w:sz w:val="21"/>
          <w:szCs w:val="21"/>
          <w:lang w:val="it-IT"/>
        </w:rPr>
        <w:t xml:space="preserve"> të paktën gjashtë muaj para se të shqyrtohen nga asambleja.</w:t>
      </w:r>
    </w:p>
    <w:p w:rsidR="00BA2AF9" w:rsidRPr="00B61B79" w:rsidRDefault="00BA2AF9" w:rsidP="00EF5CC6">
      <w:pPr>
        <w:pStyle w:val="Paragrafi"/>
        <w:rPr>
          <w:sz w:val="21"/>
          <w:szCs w:val="21"/>
          <w:lang w:val="it-IT"/>
        </w:rPr>
      </w:pPr>
      <w:r w:rsidRPr="00B61B79">
        <w:rPr>
          <w:sz w:val="21"/>
          <w:szCs w:val="21"/>
          <w:lang w:val="it-IT"/>
        </w:rPr>
        <w:t>2. Shumica</w:t>
      </w:r>
    </w:p>
    <w:p w:rsidR="00BA2AF9" w:rsidRPr="00B61B79" w:rsidRDefault="00BA2AF9" w:rsidP="00EF5CC6">
      <w:pPr>
        <w:pStyle w:val="Paragrafi"/>
        <w:rPr>
          <w:sz w:val="21"/>
          <w:szCs w:val="21"/>
          <w:lang w:val="it-IT"/>
        </w:rPr>
      </w:pPr>
      <w:r w:rsidRPr="00B61B79">
        <w:rPr>
          <w:sz w:val="21"/>
          <w:szCs w:val="21"/>
          <w:lang w:val="it-IT"/>
        </w:rPr>
        <w:t>Miratimi i ndryshimeve të neneve, të përmendura në pikën 1 të këtij neni, bëhet me tre të katërtat e shumicës, me përjashtim të ndryshimit të nenit 21 ose të kësaj pike, për të cilat nevojiten katër të pestat e shumicës.</w:t>
      </w:r>
    </w:p>
    <w:p w:rsidR="00BA2AF9" w:rsidRPr="00B61B79" w:rsidRDefault="00BA2AF9" w:rsidP="00EF5CC6">
      <w:pPr>
        <w:pStyle w:val="Paragrafi"/>
        <w:rPr>
          <w:sz w:val="21"/>
          <w:szCs w:val="21"/>
          <w:lang w:val="it-IT"/>
        </w:rPr>
      </w:pPr>
      <w:r w:rsidRPr="00B61B79">
        <w:rPr>
          <w:sz w:val="21"/>
          <w:szCs w:val="21"/>
          <w:lang w:val="it-IT"/>
        </w:rPr>
        <w:t xml:space="preserve">3. Hyrja në fuqi </w:t>
      </w:r>
    </w:p>
    <w:p w:rsidR="00BA2AF9" w:rsidRPr="00B61B79" w:rsidRDefault="00BA2AF9" w:rsidP="00EF5CC6">
      <w:pPr>
        <w:pStyle w:val="Paragrafi"/>
        <w:rPr>
          <w:sz w:val="21"/>
          <w:szCs w:val="21"/>
          <w:lang w:val="it-IT"/>
        </w:rPr>
      </w:pPr>
      <w:r w:rsidRPr="00B61B79">
        <w:rPr>
          <w:sz w:val="21"/>
          <w:szCs w:val="21"/>
          <w:lang w:val="it-IT"/>
        </w:rPr>
        <w:t xml:space="preserve">  a) Me përjashtim të rasteve ku  zbatohet përcaktimi i bërë në shkronjën “b”, çdo ndryshim i neneve, të përcaktuara në pikën 1, hyn në</w:t>
      </w:r>
      <w:r w:rsidR="00442A9D" w:rsidRPr="00B61B79">
        <w:rPr>
          <w:sz w:val="21"/>
          <w:szCs w:val="21"/>
          <w:lang w:val="it-IT"/>
        </w:rPr>
        <w:t xml:space="preserve"> fuqi një muaj pasi drejtori i p</w:t>
      </w:r>
      <w:r w:rsidRPr="00B61B79">
        <w:rPr>
          <w:sz w:val="21"/>
          <w:szCs w:val="21"/>
          <w:lang w:val="it-IT"/>
        </w:rPr>
        <w:t xml:space="preserve">ërgjithshëm ka marrë njoftimin me shkrim, në përputhje me proceset kushtetuese respektive, për pranimin nga tre të katërtat e palëve kontraktuese, të cilat, në kohën e miratimit të ndryshimit, kanë qenë anëtare  të asamblesë dhe kishin të drejtën e votës për këtë ndryshim. </w:t>
      </w:r>
    </w:p>
    <w:p w:rsidR="00BA2AF9" w:rsidRPr="00B61B79" w:rsidRDefault="00BA2AF9" w:rsidP="00EF5CC6">
      <w:pPr>
        <w:pStyle w:val="Paragrafi"/>
        <w:rPr>
          <w:sz w:val="21"/>
          <w:szCs w:val="21"/>
          <w:lang w:val="it-IT"/>
        </w:rPr>
      </w:pPr>
      <w:r w:rsidRPr="00B61B79">
        <w:rPr>
          <w:sz w:val="21"/>
          <w:szCs w:val="21"/>
          <w:lang w:val="it-IT"/>
        </w:rPr>
        <w:t xml:space="preserve">b) Çdo ndryshim i pikave 3 ose 4 të nenit 21 të këtij Akti ose ndryshimi i kësaj shkronje nuk do të hyjë në fuqi, nëse, brenda gjashtë muajve nga miratimi i tij nga asambleja, njëra nga palët kontraktuese njofton drejtorin e përgjithshëm  se nuk e pranon këtë ndryshim. </w:t>
      </w:r>
    </w:p>
    <w:p w:rsidR="00BA2AF9" w:rsidRDefault="00BA2AF9" w:rsidP="00EF5CC6">
      <w:pPr>
        <w:pStyle w:val="Paragrafi"/>
        <w:rPr>
          <w:sz w:val="21"/>
          <w:szCs w:val="21"/>
          <w:lang w:val="it-IT"/>
        </w:rPr>
      </w:pPr>
      <w:r w:rsidRPr="00B61B79">
        <w:rPr>
          <w:sz w:val="21"/>
          <w:szCs w:val="21"/>
          <w:lang w:val="it-IT"/>
        </w:rPr>
        <w:t>c) Çdo ndryshim, që hyn në fuqi në përputhje me dispozitat e kësaj pike do të respektohet nga të gjitha shtetet dhe organizatat ndërqeveritare, të cilat janë palë kontraktuese në kohën, që hyn në fuqi ndryshimi ose që bëhen palë kontraktuese në një datë të mëvonshme.</w:t>
      </w:r>
    </w:p>
    <w:p w:rsidR="00936FA1" w:rsidRPr="00B61B79" w:rsidRDefault="00936FA1" w:rsidP="00EF5CC6">
      <w:pPr>
        <w:pStyle w:val="Paragrafi"/>
        <w:rPr>
          <w:sz w:val="21"/>
          <w:szCs w:val="21"/>
          <w:lang w:val="it-IT"/>
        </w:rPr>
      </w:pPr>
    </w:p>
    <w:p w:rsidR="00BA2AF9" w:rsidRPr="00B61B79" w:rsidRDefault="00BA2AF9" w:rsidP="00364E99">
      <w:pPr>
        <w:pStyle w:val="KapitulliNr"/>
        <w:rPr>
          <w:sz w:val="21"/>
          <w:szCs w:val="21"/>
        </w:rPr>
      </w:pPr>
      <w:r w:rsidRPr="00B61B79">
        <w:rPr>
          <w:sz w:val="21"/>
          <w:szCs w:val="21"/>
        </w:rPr>
        <w:t>KAPITULLI  IV</w:t>
      </w:r>
    </w:p>
    <w:p w:rsidR="00BA2AF9" w:rsidRPr="00B61B79" w:rsidRDefault="00BA2AF9" w:rsidP="00364E99">
      <w:pPr>
        <w:pStyle w:val="KapitulliTitull"/>
        <w:rPr>
          <w:sz w:val="21"/>
          <w:szCs w:val="21"/>
        </w:rPr>
      </w:pPr>
      <w:r w:rsidRPr="00B61B79">
        <w:rPr>
          <w:sz w:val="21"/>
          <w:szCs w:val="21"/>
        </w:rPr>
        <w:t>DISPOZITAT PËRFUNDIMTARE</w:t>
      </w:r>
    </w:p>
    <w:p w:rsidR="00BA2AF9" w:rsidRPr="00B61B79" w:rsidRDefault="00BA2AF9" w:rsidP="00EF5CC6">
      <w:pPr>
        <w:pStyle w:val="Paragrafi"/>
        <w:rPr>
          <w:sz w:val="21"/>
          <w:szCs w:val="21"/>
          <w:lang w:val="it-IT"/>
        </w:rPr>
      </w:pPr>
    </w:p>
    <w:p w:rsidR="00BA2AF9" w:rsidRPr="00B61B79" w:rsidRDefault="00BA2AF9" w:rsidP="00364E99">
      <w:pPr>
        <w:pStyle w:val="NeniNr"/>
        <w:rPr>
          <w:sz w:val="21"/>
          <w:szCs w:val="21"/>
        </w:rPr>
      </w:pPr>
      <w:r w:rsidRPr="00B61B79">
        <w:rPr>
          <w:sz w:val="21"/>
          <w:szCs w:val="21"/>
        </w:rPr>
        <w:t>Neni 27</w:t>
      </w:r>
    </w:p>
    <w:p w:rsidR="00BA2AF9" w:rsidRPr="00B61B79" w:rsidRDefault="00BA2AF9" w:rsidP="00364E99">
      <w:pPr>
        <w:pStyle w:val="NeniTitull"/>
        <w:rPr>
          <w:sz w:val="21"/>
          <w:szCs w:val="21"/>
        </w:rPr>
      </w:pPr>
      <w:r w:rsidRPr="00B61B79">
        <w:rPr>
          <w:sz w:val="21"/>
          <w:szCs w:val="21"/>
        </w:rPr>
        <w:t>Bërja palë e këtij Akti</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Përfshirja si palë</w:t>
      </w:r>
    </w:p>
    <w:p w:rsidR="00BA2AF9" w:rsidRPr="00B61B79" w:rsidRDefault="00BA2AF9" w:rsidP="00EF5CC6">
      <w:pPr>
        <w:pStyle w:val="Paragrafi"/>
        <w:rPr>
          <w:sz w:val="21"/>
          <w:szCs w:val="21"/>
          <w:lang w:val="it-IT"/>
        </w:rPr>
      </w:pPr>
      <w:r w:rsidRPr="00B61B79">
        <w:rPr>
          <w:sz w:val="21"/>
          <w:szCs w:val="21"/>
          <w:lang w:val="it-IT"/>
        </w:rPr>
        <w:t>Në mbështetje të pikave 2 e 3 të nenit 28 të këtij Akti</w:t>
      </w:r>
      <w:r w:rsidR="0060502B" w:rsidRPr="00B61B79">
        <w:rPr>
          <w:sz w:val="21"/>
          <w:szCs w:val="21"/>
          <w:lang w:val="it-IT"/>
        </w:rPr>
        <w:t>:</w:t>
      </w:r>
      <w:r w:rsidRPr="00B61B79">
        <w:rPr>
          <w:sz w:val="21"/>
          <w:szCs w:val="21"/>
          <w:lang w:val="it-IT"/>
        </w:rPr>
        <w:t xml:space="preserve"> </w:t>
      </w:r>
    </w:p>
    <w:p w:rsidR="00BA2AF9" w:rsidRPr="00B61B79" w:rsidRDefault="00BA2AF9" w:rsidP="00EF5CC6">
      <w:pPr>
        <w:pStyle w:val="Paragrafi"/>
        <w:rPr>
          <w:sz w:val="21"/>
          <w:szCs w:val="21"/>
          <w:lang w:val="it-IT"/>
        </w:rPr>
      </w:pPr>
      <w:r w:rsidRPr="00B61B79">
        <w:rPr>
          <w:sz w:val="21"/>
          <w:szCs w:val="21"/>
          <w:lang w:val="it-IT"/>
        </w:rPr>
        <w:t>i) çdo shtet, anëtar i organiz</w:t>
      </w:r>
      <w:r w:rsidR="0060502B" w:rsidRPr="00B61B79">
        <w:rPr>
          <w:sz w:val="21"/>
          <w:szCs w:val="21"/>
          <w:lang w:val="it-IT"/>
        </w:rPr>
        <w:t>atës, mund ta nënshkruajë këtë A</w:t>
      </w:r>
      <w:r w:rsidRPr="00B61B79">
        <w:rPr>
          <w:sz w:val="21"/>
          <w:szCs w:val="21"/>
          <w:lang w:val="it-IT"/>
        </w:rPr>
        <w:t>kt dhe të bëhet palë e tij;</w:t>
      </w:r>
    </w:p>
    <w:p w:rsidR="00BA2AF9" w:rsidRPr="00B61B79" w:rsidRDefault="00BA2AF9" w:rsidP="00EF5CC6">
      <w:pPr>
        <w:pStyle w:val="Paragrafi"/>
        <w:rPr>
          <w:sz w:val="21"/>
          <w:szCs w:val="21"/>
          <w:lang w:val="it-IT"/>
        </w:rPr>
      </w:pPr>
      <w:r w:rsidRPr="00B61B79">
        <w:rPr>
          <w:sz w:val="21"/>
          <w:szCs w:val="21"/>
          <w:lang w:val="it-IT"/>
        </w:rPr>
        <w:t>ii)  çdo organizatë ndërqeveritare, e cila ka një zyrë, ku mund të realizohet mbrojtja e projekteve industriale, në territorin ku zbatohet traktati kushtetues i organizatës ndërqeveritare, mund ta nënshkruajë këtë Akt dhe të bëhet palë e tij, me kusht që, së paku, njëra nga shtetet anëtare të  organizatës ndërqeveritare të jetë anëtare e saj d</w:t>
      </w:r>
      <w:r w:rsidR="0060502B" w:rsidRPr="00B61B79">
        <w:rPr>
          <w:sz w:val="21"/>
          <w:szCs w:val="21"/>
          <w:lang w:val="it-IT"/>
        </w:rPr>
        <w:t>he që një zyrë e tillë të mos</w:t>
      </w:r>
      <w:r w:rsidRPr="00B61B79">
        <w:rPr>
          <w:sz w:val="21"/>
          <w:szCs w:val="21"/>
          <w:lang w:val="it-IT"/>
        </w:rPr>
        <w:t xml:space="preserve"> jetë objekt i një njo</w:t>
      </w:r>
      <w:r w:rsidR="0060502B" w:rsidRPr="00B61B79">
        <w:rPr>
          <w:sz w:val="21"/>
          <w:szCs w:val="21"/>
          <w:lang w:val="it-IT"/>
        </w:rPr>
        <w:t>ftimi, sipas nenit 19 të këtij A</w:t>
      </w:r>
      <w:r w:rsidRPr="00B61B79">
        <w:rPr>
          <w:sz w:val="21"/>
          <w:szCs w:val="21"/>
          <w:lang w:val="it-IT"/>
        </w:rPr>
        <w:t>kti.</w:t>
      </w:r>
    </w:p>
    <w:p w:rsidR="00BA2AF9" w:rsidRPr="00B61B79" w:rsidRDefault="00BA2AF9" w:rsidP="00EF5CC6">
      <w:pPr>
        <w:pStyle w:val="Paragrafi"/>
        <w:rPr>
          <w:sz w:val="21"/>
          <w:szCs w:val="21"/>
          <w:lang w:val="it-IT"/>
        </w:rPr>
      </w:pPr>
      <w:r w:rsidRPr="00B61B79">
        <w:rPr>
          <w:sz w:val="21"/>
          <w:szCs w:val="21"/>
          <w:lang w:val="it-IT"/>
        </w:rPr>
        <w:t>2. Ratifikimi ose aderimi</w:t>
      </w:r>
    </w:p>
    <w:p w:rsidR="00BA2AF9" w:rsidRPr="00B61B79" w:rsidRDefault="00BA2AF9" w:rsidP="00EF5CC6">
      <w:pPr>
        <w:pStyle w:val="Paragrafi"/>
        <w:rPr>
          <w:sz w:val="21"/>
          <w:szCs w:val="21"/>
          <w:lang w:val="it-IT"/>
        </w:rPr>
      </w:pPr>
      <w:r w:rsidRPr="00B61B79">
        <w:rPr>
          <w:sz w:val="21"/>
          <w:szCs w:val="21"/>
          <w:lang w:val="it-IT"/>
        </w:rPr>
        <w:t>Çdo organizatë shtetërore ose ndërqeveritare, sipas pikës 1 të këtij neni, mund të depozitojë:</w:t>
      </w:r>
    </w:p>
    <w:p w:rsidR="00BA2AF9" w:rsidRPr="00B61B79" w:rsidRDefault="00BA2AF9" w:rsidP="00EF5CC6">
      <w:pPr>
        <w:pStyle w:val="Paragrafi"/>
        <w:rPr>
          <w:sz w:val="21"/>
          <w:szCs w:val="21"/>
        </w:rPr>
      </w:pPr>
      <w:r w:rsidRPr="00B61B79">
        <w:rPr>
          <w:sz w:val="21"/>
          <w:szCs w:val="21"/>
        </w:rPr>
        <w:t>i) një instrument ratifikimi, nëse e ka nënshkruar këtë Akt;</w:t>
      </w:r>
    </w:p>
    <w:p w:rsidR="00BA2AF9" w:rsidRPr="00B61B79" w:rsidRDefault="00BA2AF9" w:rsidP="00EF5CC6">
      <w:pPr>
        <w:pStyle w:val="Paragrafi"/>
        <w:rPr>
          <w:sz w:val="21"/>
          <w:szCs w:val="21"/>
          <w:lang w:val="it-IT"/>
        </w:rPr>
      </w:pPr>
      <w:r w:rsidRPr="00B61B79">
        <w:rPr>
          <w:sz w:val="21"/>
          <w:szCs w:val="21"/>
          <w:lang w:val="it-IT"/>
        </w:rPr>
        <w:t>ii) një instrument aderimi, nëse e ka nënshkruar këtë Akt.</w:t>
      </w:r>
    </w:p>
    <w:p w:rsidR="00BA2AF9" w:rsidRPr="00B61B79" w:rsidRDefault="00BA2AF9" w:rsidP="00EF5CC6">
      <w:pPr>
        <w:pStyle w:val="Paragrafi"/>
        <w:rPr>
          <w:sz w:val="21"/>
          <w:szCs w:val="21"/>
          <w:lang w:val="it-IT"/>
        </w:rPr>
      </w:pPr>
      <w:r w:rsidRPr="00B61B79">
        <w:rPr>
          <w:sz w:val="21"/>
          <w:szCs w:val="21"/>
          <w:lang w:val="it-IT"/>
        </w:rPr>
        <w:t xml:space="preserve">3. Data efektive e depozitimit </w:t>
      </w:r>
    </w:p>
    <w:p w:rsidR="00BA2AF9" w:rsidRPr="00B61B79" w:rsidRDefault="00BA2AF9" w:rsidP="00EF5CC6">
      <w:pPr>
        <w:pStyle w:val="Paragrafi"/>
        <w:rPr>
          <w:sz w:val="21"/>
          <w:szCs w:val="21"/>
          <w:lang w:val="it-IT"/>
        </w:rPr>
      </w:pPr>
      <w:r w:rsidRPr="00B61B79">
        <w:rPr>
          <w:sz w:val="21"/>
          <w:szCs w:val="21"/>
          <w:lang w:val="it-IT"/>
        </w:rPr>
        <w:t>a) Në bazë të shkronjave “a”,”b” e “c” deri te shkronja “d” të kësaj pike, data efektive e depozimit të një instrumenti ratifikimi ose aderimi do të jetë data e depozitimit të këtij instrumenti.</w:t>
      </w:r>
    </w:p>
    <w:p w:rsidR="00BA2AF9" w:rsidRDefault="00BA2AF9" w:rsidP="00EF5CC6">
      <w:pPr>
        <w:pStyle w:val="Paragrafi"/>
        <w:rPr>
          <w:sz w:val="21"/>
          <w:szCs w:val="21"/>
          <w:lang w:val="it-IT"/>
        </w:rPr>
      </w:pPr>
      <w:r w:rsidRPr="00B61B79">
        <w:rPr>
          <w:sz w:val="21"/>
          <w:szCs w:val="21"/>
          <w:lang w:val="it-IT"/>
        </w:rPr>
        <w:t>b) Data e efektshme e depozitimit të një instrumenti raktifikimi ose aderimi të çdo shteti, për të cilin mbrojtja e projekteve industriale mund të fitohet vetëm përmes zyrës së një organizate ndërqeveritare, anëtare e së cilës është ai shtet, do të jetë data kur do të depozitohet instrumenti i kësaj organizate ndërqeveritare, nëse kjo datë është e mëvonshme se data kur është depozituar instrumenti i shtetit në fjalë.</w:t>
      </w:r>
    </w:p>
    <w:p w:rsidR="00936FA1" w:rsidRPr="00B61B79" w:rsidRDefault="00936FA1"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c) Data e efektshme e depozitimit të çdo instrumenti raktifikimi ose aderimi, që përmban ose shoqërohet me njoftim, në përputhje me nenin 19 të këtij akti, do të jetë data e depozitimit të instrumentit të fundit të shteteve anëtare të grupit të shteteve, që e kanë bërë njoftimin.</w:t>
      </w:r>
    </w:p>
    <w:p w:rsidR="00BA2AF9" w:rsidRPr="00B61B79" w:rsidRDefault="00BA2AF9" w:rsidP="00EF5CC6">
      <w:pPr>
        <w:pStyle w:val="Paragrafi"/>
        <w:rPr>
          <w:sz w:val="21"/>
          <w:szCs w:val="21"/>
          <w:lang w:val="it-IT"/>
        </w:rPr>
      </w:pPr>
      <w:r w:rsidRPr="00B61B79">
        <w:rPr>
          <w:sz w:val="21"/>
          <w:szCs w:val="21"/>
          <w:lang w:val="it-IT"/>
        </w:rPr>
        <w:t>d) Çdo instrument ratifikimi ose aderimi i një shteti, që përmban ose shoqërohet me një deklaratë, do të vlerësohet i depozituar, me kusht që  instrumenti i një shteti tjetër a i një organizate ndërqeveritare, apo instrumentet e dy shteteve të tjera a të një shteti tjetër dhe të një organizate ndërqeveritare, të përcaktuara me emër e që kanë të drejtën të jenë palë e këtij Akti, të jenë, gjithashtu, të depozituara. Instrumenti, që përmban ose shoqërohet me një deklaratë, vlerësohet i depozituar ditën kur plotësohet kushti i përcaktuar në deklaratë. Megjithatë, kur një instrument i përcaktuar në deklaratë përmban ose shoqërohet me një deklaratë të këtij lloji, ai vlerësohet i depozituar ditën kur plotësohet kushti i përcaktuar në deklaratën e fundit.</w:t>
      </w:r>
    </w:p>
    <w:p w:rsidR="00BA2AF9" w:rsidRPr="00B61B79" w:rsidRDefault="00BA2AF9" w:rsidP="00EF5CC6">
      <w:pPr>
        <w:pStyle w:val="Paragrafi"/>
        <w:rPr>
          <w:sz w:val="21"/>
          <w:szCs w:val="21"/>
          <w:lang w:val="it-IT"/>
        </w:rPr>
      </w:pPr>
      <w:r w:rsidRPr="00B61B79">
        <w:rPr>
          <w:sz w:val="21"/>
          <w:szCs w:val="21"/>
          <w:lang w:val="it-IT"/>
        </w:rPr>
        <w:t>dh) Çdo deklaratë e bërë në përputhje me përcaktimet në shkronjën “d” mund të     tërhiqet, tërësisht ose pjesërisht, në çdo kohë. Çdo tërheqje sa më sipër është e efektshme ditën, kur drejtori i përgjithshëm merr njoftimin e tërheqjes.</w:t>
      </w:r>
    </w:p>
    <w:p w:rsidR="00BA2AF9" w:rsidRPr="00B61B79" w:rsidRDefault="00BA2AF9" w:rsidP="00EF5CC6">
      <w:pPr>
        <w:pStyle w:val="Paragrafi"/>
        <w:rPr>
          <w:sz w:val="21"/>
          <w:szCs w:val="21"/>
          <w:lang w:val="it-IT"/>
        </w:rPr>
      </w:pPr>
    </w:p>
    <w:p w:rsidR="00BA2AF9" w:rsidRPr="00B61B79" w:rsidRDefault="00BA2AF9" w:rsidP="00364E99">
      <w:pPr>
        <w:pStyle w:val="NeniNr"/>
        <w:rPr>
          <w:sz w:val="21"/>
          <w:szCs w:val="21"/>
        </w:rPr>
      </w:pPr>
      <w:r w:rsidRPr="00B61B79">
        <w:rPr>
          <w:sz w:val="21"/>
          <w:szCs w:val="21"/>
        </w:rPr>
        <w:t>Neni 28</w:t>
      </w:r>
    </w:p>
    <w:p w:rsidR="00BA2AF9" w:rsidRPr="00B61B79" w:rsidRDefault="00BA2AF9" w:rsidP="00364E99">
      <w:pPr>
        <w:pStyle w:val="NeniTitull"/>
        <w:rPr>
          <w:sz w:val="21"/>
          <w:szCs w:val="21"/>
        </w:rPr>
      </w:pPr>
      <w:r w:rsidRPr="00B61B79">
        <w:rPr>
          <w:sz w:val="21"/>
          <w:szCs w:val="21"/>
        </w:rPr>
        <w:t>Data e efektshme e ratifikimeve dhe e aderimeve</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Instrumentet që merren parasysh</w:t>
      </w:r>
    </w:p>
    <w:p w:rsidR="00BA2AF9" w:rsidRPr="00B61B79" w:rsidRDefault="00BA2AF9" w:rsidP="00EF5CC6">
      <w:pPr>
        <w:pStyle w:val="Paragrafi"/>
        <w:rPr>
          <w:sz w:val="21"/>
          <w:szCs w:val="21"/>
          <w:lang w:val="it-IT"/>
        </w:rPr>
      </w:pPr>
      <w:r w:rsidRPr="00B61B79">
        <w:rPr>
          <w:sz w:val="21"/>
          <w:szCs w:val="21"/>
          <w:lang w:val="it-IT"/>
        </w:rPr>
        <w:t>Për qëllime të këtij neni shqyrtohen vetëm ato instrumente ratifikimi ose aderimi, të cilat janë depozituar nga shtetet ose organizatat ndërqeveritare që përcaktohen në pikën 1 të nenit 27 të këtij Akti dhe që datën e efektshme e kanë në përputhje me pikën 3 të nenit 27.</w:t>
      </w:r>
    </w:p>
    <w:p w:rsidR="00BA2AF9" w:rsidRPr="00B61B79" w:rsidRDefault="00BA2AF9" w:rsidP="00EF5CC6">
      <w:pPr>
        <w:pStyle w:val="Paragrafi"/>
        <w:rPr>
          <w:sz w:val="21"/>
          <w:szCs w:val="21"/>
          <w:lang w:val="it-IT"/>
        </w:rPr>
      </w:pPr>
      <w:r w:rsidRPr="00B61B79">
        <w:rPr>
          <w:sz w:val="21"/>
          <w:szCs w:val="21"/>
          <w:lang w:val="it-IT"/>
        </w:rPr>
        <w:t>2. Hyrja në fuqi e këtij Akti</w:t>
      </w:r>
    </w:p>
    <w:p w:rsidR="00BA2AF9" w:rsidRPr="00B61B79" w:rsidRDefault="00BA2AF9" w:rsidP="00EF5CC6">
      <w:pPr>
        <w:pStyle w:val="Paragrafi"/>
        <w:rPr>
          <w:sz w:val="21"/>
          <w:szCs w:val="21"/>
          <w:lang w:val="it-IT"/>
        </w:rPr>
      </w:pPr>
      <w:r w:rsidRPr="00B61B79">
        <w:rPr>
          <w:sz w:val="21"/>
          <w:szCs w:val="21"/>
          <w:lang w:val="it-IT"/>
        </w:rPr>
        <w:t>Ky Akt hyn në fuqi tre muaj pasi të kenë depozituar instrumentet e tyre të ratifikimit ose të aderimit gjashtë shtete, me kusht që tre prej tyre të përmbushin, së paku, njërën nga kushtet e mëposhtme:</w:t>
      </w:r>
    </w:p>
    <w:p w:rsidR="00CB5356" w:rsidRPr="00B61B79" w:rsidRDefault="00BA2AF9" w:rsidP="00936FA1">
      <w:pPr>
        <w:pStyle w:val="Paragrafi"/>
        <w:rPr>
          <w:sz w:val="21"/>
          <w:szCs w:val="21"/>
          <w:lang w:val="it-IT"/>
        </w:rPr>
      </w:pPr>
      <w:r w:rsidRPr="00B61B79">
        <w:rPr>
          <w:sz w:val="21"/>
          <w:szCs w:val="21"/>
          <w:lang w:val="it-IT"/>
        </w:rPr>
        <w:t xml:space="preserve">i) të kenë të regjistruar, në shtetin ose për shtetin e interesuar, për mbrojtjen e projekteve industriale të paktën 3 000 aplikantë; </w:t>
      </w:r>
    </w:p>
    <w:p w:rsidR="00BA2AF9" w:rsidRPr="00B61B79" w:rsidRDefault="00BA2AF9" w:rsidP="00EF5CC6">
      <w:pPr>
        <w:pStyle w:val="Paragrafi"/>
        <w:rPr>
          <w:sz w:val="21"/>
          <w:szCs w:val="21"/>
          <w:lang w:val="it-IT"/>
        </w:rPr>
      </w:pPr>
      <w:r w:rsidRPr="00B61B79">
        <w:rPr>
          <w:sz w:val="21"/>
          <w:szCs w:val="21"/>
          <w:lang w:val="it-IT"/>
        </w:rPr>
        <w:t>ii) të jenë të regjistruar, në shtetin ose për shtetin e interesuar,  për mbrojtjen e projekteve industriale, të paktën 1 000 aplikantë, pjesa më e madhe  të jenë banorë të shteteve të tjera dhe jo të atij shteti.</w:t>
      </w:r>
    </w:p>
    <w:p w:rsidR="00BA2AF9" w:rsidRPr="00B61B79" w:rsidRDefault="00BA2AF9" w:rsidP="00EF5CC6">
      <w:pPr>
        <w:pStyle w:val="Paragrafi"/>
        <w:rPr>
          <w:sz w:val="21"/>
          <w:szCs w:val="21"/>
          <w:lang w:val="it-IT"/>
        </w:rPr>
      </w:pPr>
      <w:r w:rsidRPr="00B61B79">
        <w:rPr>
          <w:sz w:val="21"/>
          <w:szCs w:val="21"/>
          <w:lang w:val="it-IT"/>
        </w:rPr>
        <w:t xml:space="preserve">3. Hyrja në fuqi e ratifikimeve dhe e aderimeve </w:t>
      </w:r>
    </w:p>
    <w:p w:rsidR="00BA2AF9" w:rsidRPr="00B61B79" w:rsidRDefault="00BA2AF9" w:rsidP="00EF5CC6">
      <w:pPr>
        <w:pStyle w:val="Paragrafi"/>
        <w:rPr>
          <w:sz w:val="21"/>
          <w:szCs w:val="21"/>
          <w:lang w:val="it-IT"/>
        </w:rPr>
      </w:pPr>
      <w:r w:rsidRPr="00B61B79">
        <w:rPr>
          <w:sz w:val="21"/>
          <w:szCs w:val="21"/>
          <w:lang w:val="it-IT"/>
        </w:rPr>
        <w:t xml:space="preserve">a) Çdo shtet a organizatë ndërqeveritare, që i </w:t>
      </w:r>
      <w:r w:rsidR="002F17AF" w:rsidRPr="00B61B79">
        <w:rPr>
          <w:sz w:val="21"/>
          <w:szCs w:val="21"/>
          <w:lang w:val="it-IT"/>
        </w:rPr>
        <w:t>ka depozituar instrumentet e ra</w:t>
      </w:r>
      <w:r w:rsidRPr="00B61B79">
        <w:rPr>
          <w:sz w:val="21"/>
          <w:szCs w:val="21"/>
          <w:lang w:val="it-IT"/>
        </w:rPr>
        <w:t>tifikimit a të ader</w:t>
      </w:r>
      <w:r w:rsidR="007F3986" w:rsidRPr="00B61B79">
        <w:rPr>
          <w:sz w:val="21"/>
          <w:szCs w:val="21"/>
          <w:lang w:val="it-IT"/>
        </w:rPr>
        <w:t>imit tre muaj ose edhe më shumë</w:t>
      </w:r>
      <w:r w:rsidRPr="00B61B79">
        <w:rPr>
          <w:sz w:val="21"/>
          <w:szCs w:val="21"/>
          <w:lang w:val="it-IT"/>
        </w:rPr>
        <w:t xml:space="preserve"> përpara da</w:t>
      </w:r>
      <w:r w:rsidR="00A91918">
        <w:rPr>
          <w:sz w:val="21"/>
          <w:szCs w:val="21"/>
          <w:lang w:val="it-IT"/>
        </w:rPr>
        <w:t>tës së hyrjes në fuqi të këtij A</w:t>
      </w:r>
      <w:r w:rsidRPr="00B61B79">
        <w:rPr>
          <w:sz w:val="21"/>
          <w:szCs w:val="21"/>
          <w:lang w:val="it-IT"/>
        </w:rPr>
        <w:t>kti</w:t>
      </w:r>
      <w:r w:rsidR="00D33203">
        <w:rPr>
          <w:sz w:val="21"/>
          <w:szCs w:val="21"/>
          <w:lang w:val="it-IT"/>
        </w:rPr>
        <w:t>,</w:t>
      </w:r>
      <w:r w:rsidRPr="00B61B79">
        <w:rPr>
          <w:sz w:val="21"/>
          <w:szCs w:val="21"/>
          <w:lang w:val="it-IT"/>
        </w:rPr>
        <w:t xml:space="preserve"> do të jetë pjesë e tij  </w:t>
      </w:r>
      <w:r w:rsidR="00A91918">
        <w:rPr>
          <w:sz w:val="21"/>
          <w:szCs w:val="21"/>
          <w:lang w:val="it-IT"/>
        </w:rPr>
        <w:t xml:space="preserve">në </w:t>
      </w:r>
      <w:r w:rsidRPr="00B61B79">
        <w:rPr>
          <w:sz w:val="21"/>
          <w:szCs w:val="21"/>
          <w:lang w:val="it-IT"/>
        </w:rPr>
        <w:t>datën e hyrjes në fuqi të këtij Akti.</w:t>
      </w:r>
    </w:p>
    <w:p w:rsidR="00BA2AF9" w:rsidRPr="00B61B79" w:rsidRDefault="00BA2AF9" w:rsidP="00EF5CC6">
      <w:pPr>
        <w:pStyle w:val="Paragrafi"/>
        <w:rPr>
          <w:sz w:val="21"/>
          <w:szCs w:val="21"/>
          <w:lang w:val="it-IT"/>
        </w:rPr>
      </w:pPr>
      <w:r w:rsidRPr="00B61B79">
        <w:rPr>
          <w:sz w:val="21"/>
          <w:szCs w:val="21"/>
          <w:lang w:val="it-IT"/>
        </w:rPr>
        <w:t xml:space="preserve">b) Çdo shtet tjetër apo organizatë ndërqeveritare do të jetë pjesë e këtij Akti tre muaj pas datës së depozitimit të instrumentit të ratifikimit a të </w:t>
      </w:r>
      <w:r w:rsidR="007F3986" w:rsidRPr="00B61B79">
        <w:rPr>
          <w:sz w:val="21"/>
          <w:szCs w:val="21"/>
          <w:lang w:val="it-IT"/>
        </w:rPr>
        <w:t>aderimit ose në një datë tjetër</w:t>
      </w:r>
      <w:r w:rsidRPr="00B61B79">
        <w:rPr>
          <w:sz w:val="21"/>
          <w:szCs w:val="21"/>
          <w:lang w:val="it-IT"/>
        </w:rPr>
        <w:t xml:space="preserve"> të mëvonshme, të përcaktuar në atë instrument.</w:t>
      </w:r>
    </w:p>
    <w:p w:rsidR="00BA2AF9" w:rsidRPr="00B61B79" w:rsidRDefault="00BA2AF9" w:rsidP="00EF5CC6">
      <w:pPr>
        <w:pStyle w:val="Paragrafi"/>
        <w:rPr>
          <w:sz w:val="21"/>
          <w:szCs w:val="21"/>
          <w:lang w:val="it-IT"/>
        </w:rPr>
      </w:pPr>
    </w:p>
    <w:p w:rsidR="00BA2AF9" w:rsidRPr="00B61B79" w:rsidRDefault="00BA2AF9" w:rsidP="00364E99">
      <w:pPr>
        <w:pStyle w:val="NeniNr"/>
        <w:rPr>
          <w:sz w:val="21"/>
          <w:szCs w:val="21"/>
        </w:rPr>
      </w:pPr>
      <w:r w:rsidRPr="00B61B79">
        <w:rPr>
          <w:sz w:val="21"/>
          <w:szCs w:val="21"/>
        </w:rPr>
        <w:t>Neni 29</w:t>
      </w:r>
    </w:p>
    <w:p w:rsidR="00BA2AF9" w:rsidRPr="00B61B79" w:rsidRDefault="00BA2AF9" w:rsidP="00364E99">
      <w:pPr>
        <w:pStyle w:val="NeniTitull"/>
        <w:rPr>
          <w:bCs/>
          <w:sz w:val="21"/>
          <w:szCs w:val="21"/>
        </w:rPr>
      </w:pPr>
      <w:r w:rsidRPr="00B61B79">
        <w:rPr>
          <w:bCs/>
          <w:sz w:val="21"/>
          <w:szCs w:val="21"/>
        </w:rPr>
        <w:t>Ndalimi i rezervimeve</w:t>
      </w:r>
    </w:p>
    <w:p w:rsidR="00BA2AF9" w:rsidRPr="00936FA1" w:rsidRDefault="00BA2AF9" w:rsidP="00EF5CC6">
      <w:pPr>
        <w:pStyle w:val="Paragrafi"/>
        <w:rPr>
          <w:sz w:val="16"/>
          <w:szCs w:val="21"/>
          <w:lang w:val="it-IT"/>
        </w:rPr>
      </w:pPr>
    </w:p>
    <w:p w:rsidR="00BA2AF9" w:rsidRPr="00B61B79" w:rsidRDefault="00BA2AF9" w:rsidP="00EF5CC6">
      <w:pPr>
        <w:pStyle w:val="Paragrafi"/>
        <w:rPr>
          <w:sz w:val="21"/>
          <w:szCs w:val="21"/>
          <w:lang w:val="it-IT"/>
        </w:rPr>
      </w:pPr>
      <w:r w:rsidRPr="00B61B79">
        <w:rPr>
          <w:sz w:val="21"/>
          <w:szCs w:val="21"/>
          <w:lang w:val="it-IT"/>
        </w:rPr>
        <w:t>Te ky Akt nuk lejohet asnjë rezervim.</w:t>
      </w:r>
    </w:p>
    <w:p w:rsidR="00BA2AF9" w:rsidRPr="00936FA1" w:rsidRDefault="00BA2AF9" w:rsidP="00EF5CC6">
      <w:pPr>
        <w:pStyle w:val="Paragrafi"/>
        <w:rPr>
          <w:sz w:val="16"/>
          <w:szCs w:val="21"/>
          <w:lang w:val="it-IT"/>
        </w:rPr>
      </w:pPr>
    </w:p>
    <w:p w:rsidR="00BA2AF9" w:rsidRPr="00B61B79" w:rsidRDefault="00BA2AF9" w:rsidP="00364E99">
      <w:pPr>
        <w:pStyle w:val="NeniNr"/>
        <w:rPr>
          <w:sz w:val="21"/>
          <w:szCs w:val="21"/>
        </w:rPr>
      </w:pPr>
      <w:r w:rsidRPr="00B61B79">
        <w:rPr>
          <w:sz w:val="21"/>
          <w:szCs w:val="21"/>
        </w:rPr>
        <w:t>Neni 30</w:t>
      </w:r>
    </w:p>
    <w:p w:rsidR="00BA2AF9" w:rsidRPr="00B61B79" w:rsidRDefault="00BA2AF9" w:rsidP="00364E99">
      <w:pPr>
        <w:pStyle w:val="NeniTitull"/>
        <w:rPr>
          <w:sz w:val="21"/>
          <w:szCs w:val="21"/>
        </w:rPr>
      </w:pPr>
      <w:r w:rsidRPr="00B61B79">
        <w:rPr>
          <w:sz w:val="21"/>
          <w:szCs w:val="21"/>
        </w:rPr>
        <w:t>Deklaratat e palëve kontraktuese</w:t>
      </w:r>
    </w:p>
    <w:p w:rsidR="00BA2AF9" w:rsidRPr="00936FA1" w:rsidRDefault="00BA2AF9" w:rsidP="00EF5CC6">
      <w:pPr>
        <w:pStyle w:val="Paragrafi"/>
        <w:rPr>
          <w:sz w:val="16"/>
          <w:szCs w:val="21"/>
          <w:lang w:val="it-IT"/>
        </w:rPr>
      </w:pPr>
    </w:p>
    <w:p w:rsidR="00BA2AF9" w:rsidRPr="00B61B79" w:rsidRDefault="00BA2AF9" w:rsidP="00EF5CC6">
      <w:pPr>
        <w:pStyle w:val="Paragrafi"/>
        <w:rPr>
          <w:sz w:val="21"/>
          <w:szCs w:val="21"/>
          <w:lang w:val="it-IT"/>
        </w:rPr>
      </w:pPr>
      <w:r w:rsidRPr="00B61B79">
        <w:rPr>
          <w:sz w:val="21"/>
          <w:szCs w:val="21"/>
          <w:lang w:val="it-IT"/>
        </w:rPr>
        <w:t>1. Koha kur mund të bëhen deklaratat</w:t>
      </w:r>
    </w:p>
    <w:p w:rsidR="00BA2AF9" w:rsidRPr="00B61B79" w:rsidRDefault="00BA2AF9" w:rsidP="00EF5CC6">
      <w:pPr>
        <w:pStyle w:val="Paragrafi"/>
        <w:rPr>
          <w:sz w:val="21"/>
          <w:szCs w:val="21"/>
          <w:lang w:val="it-IT"/>
        </w:rPr>
      </w:pPr>
      <w:r w:rsidRPr="00B61B79">
        <w:rPr>
          <w:sz w:val="21"/>
          <w:szCs w:val="21"/>
          <w:lang w:val="it-IT"/>
        </w:rPr>
        <w:t>Çdo deklaratë, në mbështetje të neneve 4(1)(b),5(2)(a),7(2),11(1),13(1),14(3),16(2) dhe17</w:t>
      </w:r>
      <w:r w:rsidR="007F3986" w:rsidRPr="00B61B79">
        <w:rPr>
          <w:sz w:val="21"/>
          <w:szCs w:val="21"/>
          <w:lang w:val="it-IT"/>
        </w:rPr>
        <w:t xml:space="preserve"> </w:t>
      </w:r>
      <w:r w:rsidRPr="00B61B79">
        <w:rPr>
          <w:sz w:val="21"/>
          <w:szCs w:val="21"/>
          <w:lang w:val="it-IT"/>
        </w:rPr>
        <w:t>(3), mund të bëhet:</w:t>
      </w:r>
    </w:p>
    <w:p w:rsidR="00BA2AF9" w:rsidRPr="00B61B79" w:rsidRDefault="00BA2AF9" w:rsidP="00EF5CC6">
      <w:pPr>
        <w:pStyle w:val="Paragrafi"/>
        <w:rPr>
          <w:sz w:val="21"/>
          <w:szCs w:val="21"/>
          <w:lang w:val="it-IT"/>
        </w:rPr>
      </w:pPr>
      <w:r w:rsidRPr="00B61B79">
        <w:rPr>
          <w:sz w:val="21"/>
          <w:szCs w:val="21"/>
          <w:lang w:val="it-IT"/>
        </w:rPr>
        <w:t xml:space="preserve">i) në kohën e depozitimit të instrumentit, të përcaktuar në pikën </w:t>
      </w:r>
      <w:r w:rsidR="007F3986" w:rsidRPr="00B61B79">
        <w:rPr>
          <w:sz w:val="21"/>
          <w:szCs w:val="21"/>
          <w:lang w:val="it-IT"/>
        </w:rPr>
        <w:t>2 të nenit 27 të këtij Akti, ku</w:t>
      </w:r>
      <w:r w:rsidRPr="00B61B79">
        <w:rPr>
          <w:sz w:val="21"/>
          <w:szCs w:val="21"/>
          <w:lang w:val="it-IT"/>
        </w:rPr>
        <w:t xml:space="preserve"> në këtë rast, do të bëhet efektive në datën kur shteti a organizata ndërqeveritare, që ka bërë deklaratën, do të bëhet pjesë e Aktit;</w:t>
      </w:r>
    </w:p>
    <w:p w:rsidR="00BA2AF9" w:rsidRPr="00B61B79" w:rsidRDefault="00BA2AF9" w:rsidP="00EF5CC6">
      <w:pPr>
        <w:pStyle w:val="Paragrafi"/>
        <w:rPr>
          <w:sz w:val="21"/>
          <w:szCs w:val="21"/>
          <w:lang w:val="it-IT"/>
        </w:rPr>
      </w:pPr>
      <w:r w:rsidRPr="00B61B79">
        <w:rPr>
          <w:sz w:val="21"/>
          <w:szCs w:val="21"/>
          <w:lang w:val="it-IT"/>
        </w:rPr>
        <w:t xml:space="preserve">ii) pas depozitimit të një instrumenti, të përcaktuar në pikën 2 </w:t>
      </w:r>
      <w:r w:rsidR="007F3986" w:rsidRPr="00B61B79">
        <w:rPr>
          <w:sz w:val="21"/>
          <w:szCs w:val="21"/>
          <w:lang w:val="it-IT"/>
        </w:rPr>
        <w:t>të nenit 27 të këtij Akti</w:t>
      </w:r>
      <w:r w:rsidRPr="00B61B79">
        <w:rPr>
          <w:sz w:val="21"/>
          <w:szCs w:val="21"/>
          <w:lang w:val="it-IT"/>
        </w:rPr>
        <w:t xml:space="preserve"> dhe, në këtë rast, do të bëhet efektive tre muaj pas datës së marrjes së saj nga drejtori i përgjithsh</w:t>
      </w:r>
      <w:r w:rsidR="007F3986" w:rsidRPr="00B61B79">
        <w:rPr>
          <w:sz w:val="21"/>
          <w:szCs w:val="21"/>
          <w:lang w:val="it-IT"/>
        </w:rPr>
        <w:t>ëm ose në një datë të mëvonshme</w:t>
      </w:r>
      <w:r w:rsidRPr="00B61B79">
        <w:rPr>
          <w:sz w:val="21"/>
          <w:szCs w:val="21"/>
          <w:lang w:val="it-IT"/>
        </w:rPr>
        <w:t xml:space="preserve"> të përcaktuar në deklaratë. Por do të zbatohet vetëm për një regjistrim ndërkombëtar, data e të cilit është e njëjtë a e mëvonshme me datën efektive të deklaratës.</w:t>
      </w:r>
    </w:p>
    <w:p w:rsidR="00BA2AF9" w:rsidRPr="00B61B79" w:rsidRDefault="00BA2AF9" w:rsidP="00EF5CC6">
      <w:pPr>
        <w:pStyle w:val="Paragrafi"/>
        <w:rPr>
          <w:sz w:val="21"/>
          <w:szCs w:val="21"/>
          <w:lang w:val="it-IT"/>
        </w:rPr>
      </w:pPr>
      <w:r w:rsidRPr="00B61B79">
        <w:rPr>
          <w:sz w:val="21"/>
          <w:szCs w:val="21"/>
          <w:lang w:val="it-IT"/>
        </w:rPr>
        <w:t>2. Deklaratat nga shtetet me një zyrë të përbashkët</w:t>
      </w:r>
    </w:p>
    <w:p w:rsidR="00BA2AF9" w:rsidRPr="00B61B79" w:rsidRDefault="00BA2AF9" w:rsidP="00EF5CC6">
      <w:pPr>
        <w:pStyle w:val="Paragrafi"/>
        <w:rPr>
          <w:sz w:val="21"/>
          <w:szCs w:val="21"/>
          <w:lang w:val="it-IT"/>
        </w:rPr>
      </w:pPr>
      <w:r w:rsidRPr="00B61B79">
        <w:rPr>
          <w:sz w:val="21"/>
          <w:szCs w:val="21"/>
          <w:lang w:val="it-IT"/>
        </w:rPr>
        <w:t>Pavarësisht nga sa u përcaktua në pikën më sipër, çdo deklaratë, sipas përcaktimeve të pikës 1 të këtij neni e bërë nga një shtet, i cili, së bashku me një shtet tjetër ose me shtete të tjera, ka njoftuar drejtorin e përgjithshëm, në përputhje me pikën 1 të nenit 19 të këtij Akti, për zëvendësimin e zyrës së përbashkët me zyrat e tyre kombëtare, do të bëhet efektive vetëm nëse shteti tjetër ose shtetet e tjera bëjnë edhe ata një deklaratë a deklarata të njëjta.</w:t>
      </w:r>
    </w:p>
    <w:p w:rsidR="00BA2AF9" w:rsidRPr="00B61B79" w:rsidRDefault="00BA2AF9" w:rsidP="00EF5CC6">
      <w:pPr>
        <w:pStyle w:val="Paragrafi"/>
        <w:rPr>
          <w:sz w:val="21"/>
          <w:szCs w:val="21"/>
          <w:lang w:val="it-IT"/>
        </w:rPr>
      </w:pPr>
      <w:r w:rsidRPr="00B61B79">
        <w:rPr>
          <w:sz w:val="21"/>
          <w:szCs w:val="21"/>
          <w:lang w:val="it-IT"/>
        </w:rPr>
        <w:t>3. Tërheqja e deklaratave</w:t>
      </w:r>
    </w:p>
    <w:p w:rsidR="00BA2AF9" w:rsidRPr="00B61B79" w:rsidRDefault="00BA2AF9" w:rsidP="00EF5CC6">
      <w:pPr>
        <w:pStyle w:val="Paragrafi"/>
        <w:rPr>
          <w:sz w:val="21"/>
          <w:szCs w:val="21"/>
          <w:lang w:val="it-IT"/>
        </w:rPr>
      </w:pPr>
      <w:r w:rsidRPr="00B61B79">
        <w:rPr>
          <w:sz w:val="21"/>
          <w:szCs w:val="21"/>
          <w:lang w:val="it-IT"/>
        </w:rPr>
        <w:t>Çdo deklaratë, sipas pikës 1 të këtij neni, mund të tërhiqet në çdo kohë pas një njoftimi te drejtori i përgjithshëm. Tërheqja në këtë rast hyn në fuqi tre muaj pas datës së njoftimit të drejtorit të përgjithshëm ose në një datë tjetër të mëvonshme, të përcaktuar në njoftim. Në rastin e një deklarate të bërë sipas pikës 2 të nenit 7, tërheqja nuk do të ndikonte mbi aplikimet ndërkombëtare, të paraqitura përpara hyrjes në fuqi të kësaj tërheqjeje.</w:t>
      </w:r>
    </w:p>
    <w:p w:rsidR="00BA2AF9" w:rsidRPr="00B61B79" w:rsidRDefault="00BA2AF9" w:rsidP="00EF5CC6">
      <w:pPr>
        <w:pStyle w:val="Paragrafi"/>
        <w:rPr>
          <w:sz w:val="21"/>
          <w:szCs w:val="21"/>
          <w:lang w:val="it-IT"/>
        </w:rPr>
      </w:pPr>
    </w:p>
    <w:p w:rsidR="00BA2AF9" w:rsidRPr="00B61B79" w:rsidRDefault="00BA2AF9" w:rsidP="00364E99">
      <w:pPr>
        <w:pStyle w:val="NeniNr"/>
        <w:rPr>
          <w:sz w:val="21"/>
          <w:szCs w:val="21"/>
        </w:rPr>
      </w:pPr>
      <w:r w:rsidRPr="00B61B79">
        <w:rPr>
          <w:sz w:val="21"/>
          <w:szCs w:val="21"/>
        </w:rPr>
        <w:t>Neni 31</w:t>
      </w:r>
    </w:p>
    <w:p w:rsidR="00BA2AF9" w:rsidRPr="00B61B79" w:rsidRDefault="00BA2AF9" w:rsidP="00364E99">
      <w:pPr>
        <w:pStyle w:val="NeniTitull"/>
        <w:rPr>
          <w:sz w:val="21"/>
          <w:szCs w:val="21"/>
        </w:rPr>
      </w:pPr>
      <w:r w:rsidRPr="00B61B79">
        <w:rPr>
          <w:sz w:val="21"/>
          <w:szCs w:val="21"/>
        </w:rPr>
        <w:t>Zbatueshmëria e akteve të vitit 1934 dhe atij të vitit 1960</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Marrëdhëniet ndërmjet shteteve palë të këtij Akti dhe të akteve të vitit 1934 dhe 1960</w:t>
      </w:r>
    </w:p>
    <w:p w:rsidR="00BA2AF9" w:rsidRPr="00B61B79" w:rsidRDefault="00BA2AF9" w:rsidP="00EF5CC6">
      <w:pPr>
        <w:pStyle w:val="Paragrafi"/>
        <w:rPr>
          <w:sz w:val="21"/>
          <w:szCs w:val="21"/>
          <w:lang w:val="it-IT"/>
        </w:rPr>
      </w:pPr>
      <w:r w:rsidRPr="00B61B79">
        <w:rPr>
          <w:sz w:val="21"/>
          <w:szCs w:val="21"/>
          <w:lang w:val="it-IT"/>
        </w:rPr>
        <w:t>Ky Akt do të zbatohet vetëm në marrëdhëniet dypalëshe të shteteve palë të këtij Akti dhe të akteve të vitit 1934 dhe 1960. Megjithatë, këto shtete mund të zbatojnë në marrëdhëniet e tyre dypalëshe aktin e vitit 1934 ose atë të vitit 1960, në rastin e projekteve industriale, të depozituara në byronë ndërkombëtare, përpara datës kur ky Akt do të bëhet i zbatueshëm në marrëdhëniet e tyre të ndërsjella.</w:t>
      </w:r>
    </w:p>
    <w:p w:rsidR="00BA2AF9" w:rsidRPr="00B61B79" w:rsidRDefault="00BA2AF9" w:rsidP="00EF5CC6">
      <w:pPr>
        <w:pStyle w:val="Paragrafi"/>
        <w:rPr>
          <w:sz w:val="21"/>
          <w:szCs w:val="21"/>
          <w:lang w:val="it-IT"/>
        </w:rPr>
      </w:pPr>
      <w:r w:rsidRPr="00B61B79">
        <w:rPr>
          <w:sz w:val="21"/>
          <w:szCs w:val="21"/>
          <w:lang w:val="it-IT"/>
        </w:rPr>
        <w:t>2. Marrëdhëniet ndërmjet shteteve palë si të këtij Akti, edhe të akteve të vitit 1934 dhe  të 1960-s dhe shteteve palë të aktit të vitit 1934 ose atij të vitit 1960, të cilët nuk janë palë të këtij Akti</w:t>
      </w:r>
    </w:p>
    <w:p w:rsidR="00BA2AF9" w:rsidRDefault="00BA2AF9" w:rsidP="00EF5CC6">
      <w:pPr>
        <w:pStyle w:val="Paragrafi"/>
        <w:rPr>
          <w:sz w:val="21"/>
          <w:szCs w:val="21"/>
          <w:lang w:val="it-IT"/>
        </w:rPr>
      </w:pPr>
      <w:r w:rsidRPr="00B61B79">
        <w:rPr>
          <w:sz w:val="21"/>
          <w:szCs w:val="21"/>
          <w:lang w:val="it-IT"/>
        </w:rPr>
        <w:t>a) Çdo sh</w:t>
      </w:r>
      <w:r w:rsidR="007F3986" w:rsidRPr="00B61B79">
        <w:rPr>
          <w:sz w:val="21"/>
          <w:szCs w:val="21"/>
          <w:lang w:val="it-IT"/>
        </w:rPr>
        <w:t>tet, i cili është palë e këtij A</w:t>
      </w:r>
      <w:r w:rsidRPr="00B61B79">
        <w:rPr>
          <w:sz w:val="21"/>
          <w:szCs w:val="21"/>
          <w:lang w:val="it-IT"/>
        </w:rPr>
        <w:t>kti dhe i aktit të vitit 1934, do të vazhdojë të zbatojë aktin e vitit 1934, në marrëdh</w:t>
      </w:r>
      <w:r w:rsidR="007F3986" w:rsidRPr="00B61B79">
        <w:rPr>
          <w:sz w:val="21"/>
          <w:szCs w:val="21"/>
          <w:lang w:val="it-IT"/>
        </w:rPr>
        <w:t>ëniet e tij me shtetet palë të a</w:t>
      </w:r>
      <w:r w:rsidRPr="00B61B79">
        <w:rPr>
          <w:sz w:val="21"/>
          <w:szCs w:val="21"/>
          <w:lang w:val="it-IT"/>
        </w:rPr>
        <w:t>ktit</w:t>
      </w:r>
      <w:r w:rsidR="007F3986" w:rsidRPr="00B61B79">
        <w:rPr>
          <w:sz w:val="21"/>
          <w:szCs w:val="21"/>
          <w:lang w:val="it-IT"/>
        </w:rPr>
        <w:t xml:space="preserve"> të vitit 1934, pa qenë palë e a</w:t>
      </w:r>
      <w:r w:rsidRPr="00B61B79">
        <w:rPr>
          <w:sz w:val="21"/>
          <w:szCs w:val="21"/>
          <w:lang w:val="it-IT"/>
        </w:rPr>
        <w:t>ktit të vitit 1960 os</w:t>
      </w:r>
      <w:r w:rsidR="007F3986" w:rsidRPr="00B61B79">
        <w:rPr>
          <w:sz w:val="21"/>
          <w:szCs w:val="21"/>
          <w:lang w:val="it-IT"/>
        </w:rPr>
        <w:t>e e këtij Akti;</w:t>
      </w:r>
    </w:p>
    <w:p w:rsidR="00BA2AF9" w:rsidRPr="00B61B79" w:rsidRDefault="00BA2AF9" w:rsidP="00EF5CC6">
      <w:pPr>
        <w:pStyle w:val="Paragrafi"/>
        <w:rPr>
          <w:sz w:val="21"/>
          <w:szCs w:val="21"/>
          <w:lang w:val="it-IT"/>
        </w:rPr>
      </w:pPr>
      <w:r w:rsidRPr="00B61B79">
        <w:rPr>
          <w:sz w:val="21"/>
          <w:szCs w:val="21"/>
          <w:lang w:val="it-IT"/>
        </w:rPr>
        <w:t>b) Çdo shtet</w:t>
      </w:r>
      <w:r w:rsidR="00A91918">
        <w:rPr>
          <w:sz w:val="21"/>
          <w:szCs w:val="21"/>
          <w:lang w:val="it-IT"/>
        </w:rPr>
        <w:t xml:space="preserve"> palë i</w:t>
      </w:r>
      <w:r w:rsidR="007F3986" w:rsidRPr="00B61B79">
        <w:rPr>
          <w:sz w:val="21"/>
          <w:szCs w:val="21"/>
          <w:lang w:val="it-IT"/>
        </w:rPr>
        <w:t xml:space="preserve"> këtij Akti, por edhe i a</w:t>
      </w:r>
      <w:r w:rsidRPr="00B61B79">
        <w:rPr>
          <w:sz w:val="21"/>
          <w:szCs w:val="21"/>
          <w:lang w:val="it-IT"/>
        </w:rPr>
        <w:t>ktit të vitit 1960, do të vazhdojë të zbatojë aktin e vitit 1960, në marrëdhëniet e tij me shtetet palë të aktit të vi</w:t>
      </w:r>
      <w:r w:rsidR="007F3986" w:rsidRPr="00B61B79">
        <w:rPr>
          <w:sz w:val="21"/>
          <w:szCs w:val="21"/>
          <w:lang w:val="it-IT"/>
        </w:rPr>
        <w:t>tit 1960, pa qenë palë e këtij A</w:t>
      </w:r>
      <w:r w:rsidRPr="00B61B79">
        <w:rPr>
          <w:sz w:val="21"/>
          <w:szCs w:val="21"/>
          <w:lang w:val="it-IT"/>
        </w:rPr>
        <w:t>kti.</w:t>
      </w:r>
    </w:p>
    <w:p w:rsidR="00BA2AF9" w:rsidRPr="00B61B79" w:rsidRDefault="00BA2AF9" w:rsidP="00EF5CC6">
      <w:pPr>
        <w:pStyle w:val="Paragrafi"/>
        <w:rPr>
          <w:sz w:val="21"/>
          <w:szCs w:val="21"/>
          <w:lang w:val="it-IT"/>
        </w:rPr>
      </w:pPr>
    </w:p>
    <w:p w:rsidR="00BA2AF9" w:rsidRPr="00B61B79" w:rsidRDefault="00BA2AF9" w:rsidP="00364E99">
      <w:pPr>
        <w:pStyle w:val="NeniNr"/>
        <w:rPr>
          <w:sz w:val="21"/>
          <w:szCs w:val="21"/>
        </w:rPr>
      </w:pPr>
      <w:r w:rsidRPr="00B61B79">
        <w:rPr>
          <w:sz w:val="21"/>
          <w:szCs w:val="21"/>
        </w:rPr>
        <w:t>Neni 32</w:t>
      </w:r>
    </w:p>
    <w:p w:rsidR="00BA2AF9" w:rsidRPr="00B61B79" w:rsidRDefault="00BA2AF9" w:rsidP="00364E99">
      <w:pPr>
        <w:pStyle w:val="NeniTitull"/>
        <w:rPr>
          <w:sz w:val="21"/>
          <w:szCs w:val="21"/>
        </w:rPr>
      </w:pPr>
      <w:r w:rsidRPr="00B61B79">
        <w:rPr>
          <w:sz w:val="21"/>
          <w:szCs w:val="21"/>
        </w:rPr>
        <w:t>Denoncimi i aktit</w:t>
      </w:r>
    </w:p>
    <w:p w:rsidR="00BA2AF9" w:rsidRPr="00B61B79" w:rsidRDefault="00BA2AF9" w:rsidP="002515A2">
      <w:pPr>
        <w:pStyle w:val="Paragrafi"/>
        <w:rPr>
          <w:szCs w:val="21"/>
        </w:rPr>
      </w:pPr>
    </w:p>
    <w:p w:rsidR="00BA2AF9" w:rsidRPr="00B61B79" w:rsidRDefault="00BA2AF9" w:rsidP="00EF5CC6">
      <w:pPr>
        <w:pStyle w:val="Paragrafi"/>
        <w:rPr>
          <w:sz w:val="21"/>
          <w:szCs w:val="21"/>
          <w:lang w:val="it-IT"/>
        </w:rPr>
      </w:pPr>
      <w:r w:rsidRPr="00B61B79">
        <w:rPr>
          <w:sz w:val="21"/>
          <w:szCs w:val="21"/>
          <w:lang w:val="it-IT"/>
        </w:rPr>
        <w:t>1. Njoftimi</w:t>
      </w:r>
    </w:p>
    <w:p w:rsidR="00BA2AF9" w:rsidRPr="00B61B79" w:rsidRDefault="00BA2AF9" w:rsidP="00EF5CC6">
      <w:pPr>
        <w:pStyle w:val="Paragrafi"/>
        <w:rPr>
          <w:sz w:val="21"/>
          <w:szCs w:val="21"/>
          <w:lang w:val="it-IT"/>
        </w:rPr>
      </w:pPr>
      <w:r w:rsidRPr="00B61B79">
        <w:rPr>
          <w:sz w:val="21"/>
          <w:szCs w:val="21"/>
          <w:lang w:val="it-IT"/>
        </w:rPr>
        <w:t>Çdo palë kontr</w:t>
      </w:r>
      <w:r w:rsidR="007F3986" w:rsidRPr="00B61B79">
        <w:rPr>
          <w:sz w:val="21"/>
          <w:szCs w:val="21"/>
          <w:lang w:val="it-IT"/>
        </w:rPr>
        <w:t>aktuese mund ta denoncojë këtë A</w:t>
      </w:r>
      <w:r w:rsidRPr="00B61B79">
        <w:rPr>
          <w:sz w:val="21"/>
          <w:szCs w:val="21"/>
          <w:lang w:val="it-IT"/>
        </w:rPr>
        <w:t>kt me anë të një njoftimi drejtuar drejtorit të përgjithshëm.</w:t>
      </w:r>
    </w:p>
    <w:p w:rsidR="00BA2AF9" w:rsidRPr="00B61B79" w:rsidRDefault="00BA2AF9" w:rsidP="00EF5CC6">
      <w:pPr>
        <w:pStyle w:val="Paragrafi"/>
        <w:rPr>
          <w:sz w:val="21"/>
          <w:szCs w:val="21"/>
          <w:lang w:val="it-IT"/>
        </w:rPr>
      </w:pPr>
      <w:r w:rsidRPr="00B61B79">
        <w:rPr>
          <w:sz w:val="21"/>
          <w:szCs w:val="21"/>
          <w:lang w:val="it-IT"/>
        </w:rPr>
        <w:t xml:space="preserve"> 2. Data e efektshme</w:t>
      </w:r>
    </w:p>
    <w:p w:rsidR="00BA2AF9" w:rsidRPr="00B61B79" w:rsidRDefault="00BA2AF9" w:rsidP="00EF5CC6">
      <w:pPr>
        <w:pStyle w:val="Paragrafi"/>
        <w:rPr>
          <w:sz w:val="21"/>
          <w:szCs w:val="21"/>
          <w:lang w:val="it-IT"/>
        </w:rPr>
      </w:pPr>
      <w:r w:rsidRPr="00B61B79">
        <w:rPr>
          <w:sz w:val="21"/>
          <w:szCs w:val="21"/>
          <w:lang w:val="it-IT"/>
        </w:rPr>
        <w:t>Denoncimi hyn në fuqi</w:t>
      </w:r>
      <w:r w:rsidR="007F3986" w:rsidRPr="00B61B79">
        <w:rPr>
          <w:sz w:val="21"/>
          <w:szCs w:val="21"/>
          <w:lang w:val="it-IT"/>
        </w:rPr>
        <w:t xml:space="preserve"> një vit pas datës në të cilën drejtori i p</w:t>
      </w:r>
      <w:r w:rsidRPr="00B61B79">
        <w:rPr>
          <w:sz w:val="21"/>
          <w:szCs w:val="21"/>
          <w:lang w:val="it-IT"/>
        </w:rPr>
        <w:t>ërgjithshëm ka marrë njoftimin ose në një datë të mëvonshme, të përcaktuar në njoftim. Denoncimi në këtë rast nuk ndikon në zbatimin e këtij Akti për çdo aplikim të ardhshëm ndërkombëtar apo në çdo regjistrim ndërkombëtar në fuqi.</w:t>
      </w:r>
    </w:p>
    <w:p w:rsidR="00BA2AF9" w:rsidRPr="00B61B79" w:rsidRDefault="00BA2AF9" w:rsidP="00EF5CC6">
      <w:pPr>
        <w:pStyle w:val="Paragrafi"/>
        <w:rPr>
          <w:rFonts w:eastAsia="SimSun"/>
          <w:sz w:val="21"/>
          <w:szCs w:val="21"/>
          <w:lang w:val="it-IT"/>
        </w:rPr>
      </w:pPr>
    </w:p>
    <w:p w:rsidR="00BA2AF9" w:rsidRPr="00B61B79" w:rsidRDefault="00BA2AF9" w:rsidP="00364E99">
      <w:pPr>
        <w:pStyle w:val="NeniNr"/>
        <w:rPr>
          <w:sz w:val="21"/>
          <w:szCs w:val="21"/>
        </w:rPr>
      </w:pPr>
      <w:r w:rsidRPr="00B61B79">
        <w:rPr>
          <w:sz w:val="21"/>
          <w:szCs w:val="21"/>
        </w:rPr>
        <w:t>Neni 33</w:t>
      </w:r>
    </w:p>
    <w:p w:rsidR="00BA2AF9" w:rsidRPr="00B61B79" w:rsidRDefault="00BA2AF9" w:rsidP="00364E99">
      <w:pPr>
        <w:pStyle w:val="NeniTitull"/>
        <w:rPr>
          <w:sz w:val="21"/>
          <w:szCs w:val="21"/>
        </w:rPr>
      </w:pPr>
      <w:r w:rsidRPr="00B61B79">
        <w:rPr>
          <w:sz w:val="21"/>
          <w:szCs w:val="21"/>
        </w:rPr>
        <w:t>Gjuhët e aktit dhe nënshkrimi</w:t>
      </w:r>
    </w:p>
    <w:p w:rsidR="00BA2AF9" w:rsidRPr="00B61B79" w:rsidRDefault="00BA2AF9" w:rsidP="00EF5CC6">
      <w:pPr>
        <w:pStyle w:val="Paragrafi"/>
        <w:rPr>
          <w:sz w:val="21"/>
          <w:szCs w:val="21"/>
          <w:lang w:val="it-IT"/>
        </w:rPr>
      </w:pPr>
    </w:p>
    <w:p w:rsidR="00BA2AF9" w:rsidRPr="00B61B79" w:rsidRDefault="00BA2AF9" w:rsidP="00EF5CC6">
      <w:pPr>
        <w:pStyle w:val="Paragrafi"/>
        <w:rPr>
          <w:sz w:val="21"/>
          <w:szCs w:val="21"/>
          <w:lang w:val="it-IT"/>
        </w:rPr>
      </w:pPr>
      <w:r w:rsidRPr="00B61B79">
        <w:rPr>
          <w:sz w:val="21"/>
          <w:szCs w:val="21"/>
          <w:lang w:val="it-IT"/>
        </w:rPr>
        <w:t>1. Tekstet origjinale; tekstet zyrtare</w:t>
      </w:r>
    </w:p>
    <w:p w:rsidR="00BA2AF9" w:rsidRPr="00B61B79" w:rsidRDefault="00BA2AF9" w:rsidP="00EF5CC6">
      <w:pPr>
        <w:pStyle w:val="Paragrafi"/>
        <w:rPr>
          <w:sz w:val="21"/>
          <w:szCs w:val="21"/>
          <w:lang w:val="it-IT"/>
        </w:rPr>
      </w:pPr>
      <w:r w:rsidRPr="00B61B79">
        <w:rPr>
          <w:sz w:val="21"/>
          <w:szCs w:val="21"/>
          <w:lang w:val="it-IT"/>
        </w:rPr>
        <w:t>a) Ky akt do të nënshkruhet në një origjinal të vetëm, në gjuhët: anglisht, arabisht, kineze, frëngjisht, rusisht dhe spanjisht, të gjitha tekstet do të kenë vlerë të barabartë.</w:t>
      </w:r>
    </w:p>
    <w:p w:rsidR="00BA2AF9" w:rsidRPr="00B61B79" w:rsidRDefault="00BA2AF9" w:rsidP="00EF5CC6">
      <w:pPr>
        <w:pStyle w:val="Paragrafi"/>
        <w:rPr>
          <w:sz w:val="21"/>
          <w:szCs w:val="21"/>
          <w:lang w:val="it-IT"/>
        </w:rPr>
      </w:pPr>
      <w:r w:rsidRPr="00B61B79">
        <w:rPr>
          <w:sz w:val="21"/>
          <w:szCs w:val="21"/>
          <w:lang w:val="it-IT"/>
        </w:rPr>
        <w:t>b) Tekstet zyrtare do të përcaktohen nga Drejtori i Përgjithshëm, pas këshillimeve me qeveritë e interesuara, në gjuhën që do të përcaktojë asambleja.</w:t>
      </w:r>
    </w:p>
    <w:p w:rsidR="00BA2AF9" w:rsidRPr="00B61B79" w:rsidRDefault="00BA2AF9" w:rsidP="00EF5CC6">
      <w:pPr>
        <w:pStyle w:val="Paragrafi"/>
        <w:rPr>
          <w:sz w:val="21"/>
          <w:szCs w:val="21"/>
          <w:lang w:val="it-IT"/>
        </w:rPr>
      </w:pPr>
      <w:r w:rsidRPr="00B61B79">
        <w:rPr>
          <w:sz w:val="21"/>
          <w:szCs w:val="21"/>
          <w:lang w:val="it-IT"/>
        </w:rPr>
        <w:t>2. Afati i nënshkrimit</w:t>
      </w:r>
    </w:p>
    <w:p w:rsidR="00BA2AF9" w:rsidRPr="00B61B79" w:rsidRDefault="005C744C" w:rsidP="00EF5CC6">
      <w:pPr>
        <w:pStyle w:val="Paragrafi"/>
        <w:rPr>
          <w:sz w:val="21"/>
          <w:szCs w:val="21"/>
          <w:lang w:val="it-IT"/>
        </w:rPr>
      </w:pPr>
      <w:r w:rsidRPr="00B61B79">
        <w:rPr>
          <w:sz w:val="21"/>
          <w:szCs w:val="21"/>
          <w:lang w:val="it-IT"/>
        </w:rPr>
        <w:t>Ky A</w:t>
      </w:r>
      <w:r w:rsidR="00BA2AF9" w:rsidRPr="00B61B79">
        <w:rPr>
          <w:sz w:val="21"/>
          <w:szCs w:val="21"/>
          <w:lang w:val="it-IT"/>
        </w:rPr>
        <w:t>kt do të mbetet i hapur për nënshkrim në selinë qendrore të organizatës deri në një vit pas miratimit të tij.</w:t>
      </w:r>
    </w:p>
    <w:p w:rsidR="00BA2AF9" w:rsidRDefault="00BA2AF9" w:rsidP="00EF5CC6">
      <w:pPr>
        <w:pStyle w:val="Paragrafi"/>
        <w:rPr>
          <w:sz w:val="16"/>
          <w:szCs w:val="21"/>
          <w:lang w:val="it-IT"/>
        </w:rPr>
      </w:pPr>
    </w:p>
    <w:p w:rsidR="00EF2645" w:rsidRDefault="00EF2645" w:rsidP="00EF5CC6">
      <w:pPr>
        <w:pStyle w:val="Paragrafi"/>
        <w:rPr>
          <w:sz w:val="16"/>
          <w:szCs w:val="21"/>
          <w:lang w:val="it-IT"/>
        </w:rPr>
      </w:pPr>
    </w:p>
    <w:p w:rsidR="00EF2645" w:rsidRDefault="00EF2645" w:rsidP="00EF5CC6">
      <w:pPr>
        <w:pStyle w:val="Paragrafi"/>
        <w:rPr>
          <w:sz w:val="16"/>
          <w:szCs w:val="21"/>
          <w:lang w:val="it-IT"/>
        </w:rPr>
      </w:pPr>
    </w:p>
    <w:p w:rsidR="00A91918" w:rsidRPr="00CB5356" w:rsidRDefault="00A91918" w:rsidP="00EF5CC6">
      <w:pPr>
        <w:pStyle w:val="Paragrafi"/>
        <w:rPr>
          <w:sz w:val="16"/>
          <w:szCs w:val="21"/>
          <w:lang w:val="it-IT"/>
        </w:rPr>
      </w:pPr>
    </w:p>
    <w:p w:rsidR="00BA2AF9" w:rsidRPr="00B61B79" w:rsidRDefault="00BA2AF9" w:rsidP="00364E99">
      <w:pPr>
        <w:pStyle w:val="NeniNr"/>
        <w:rPr>
          <w:sz w:val="21"/>
          <w:szCs w:val="21"/>
        </w:rPr>
      </w:pPr>
      <w:r w:rsidRPr="00B61B79">
        <w:rPr>
          <w:sz w:val="21"/>
          <w:szCs w:val="21"/>
        </w:rPr>
        <w:t>Neni 34</w:t>
      </w:r>
    </w:p>
    <w:p w:rsidR="00BA2AF9" w:rsidRPr="00B61B79" w:rsidRDefault="00BA2AF9" w:rsidP="00364E99">
      <w:pPr>
        <w:pStyle w:val="NeniTitull"/>
        <w:rPr>
          <w:sz w:val="21"/>
          <w:szCs w:val="21"/>
        </w:rPr>
      </w:pPr>
      <w:r w:rsidRPr="00B61B79">
        <w:rPr>
          <w:sz w:val="21"/>
          <w:szCs w:val="21"/>
        </w:rPr>
        <w:t>Depozitari</w:t>
      </w:r>
    </w:p>
    <w:p w:rsidR="00BA2AF9" w:rsidRPr="00CB5356" w:rsidRDefault="00BA2AF9" w:rsidP="00EF5CC6">
      <w:pPr>
        <w:pStyle w:val="Paragrafi"/>
        <w:rPr>
          <w:sz w:val="16"/>
          <w:szCs w:val="21"/>
          <w:lang w:val="it-IT"/>
        </w:rPr>
      </w:pPr>
    </w:p>
    <w:p w:rsidR="00BA2AF9" w:rsidRDefault="005C744C" w:rsidP="00EF5CC6">
      <w:pPr>
        <w:pStyle w:val="Paragrafi"/>
        <w:rPr>
          <w:sz w:val="21"/>
          <w:szCs w:val="21"/>
          <w:lang w:val="it-IT"/>
        </w:rPr>
      </w:pPr>
      <w:r w:rsidRPr="00B61B79">
        <w:rPr>
          <w:sz w:val="21"/>
          <w:szCs w:val="21"/>
          <w:lang w:val="it-IT"/>
        </w:rPr>
        <w:t>Drejtori i p</w:t>
      </w:r>
      <w:r w:rsidR="00BA2AF9" w:rsidRPr="00B61B79">
        <w:rPr>
          <w:sz w:val="21"/>
          <w:szCs w:val="21"/>
          <w:lang w:val="it-IT"/>
        </w:rPr>
        <w:t xml:space="preserve">ërgjithshëm është depozitari i këtij Akti. </w:t>
      </w:r>
    </w:p>
    <w:p w:rsidR="00CB5356" w:rsidRPr="00B61B79" w:rsidRDefault="00CB5356" w:rsidP="00EF5CC6">
      <w:pPr>
        <w:pStyle w:val="Paragrafi"/>
        <w:rPr>
          <w:rFonts w:eastAsia="SimSun"/>
          <w:sz w:val="21"/>
          <w:szCs w:val="21"/>
          <w:lang w:val="it-IT"/>
        </w:rPr>
      </w:pPr>
    </w:p>
    <w:p w:rsidR="003938DF" w:rsidRPr="00B61B79" w:rsidRDefault="003938DF" w:rsidP="00EF5CC6">
      <w:pPr>
        <w:pStyle w:val="Paragrafi"/>
        <w:rPr>
          <w:sz w:val="21"/>
          <w:szCs w:val="21"/>
          <w:lang w:val="sq-AL"/>
        </w:rPr>
      </w:pPr>
    </w:p>
    <w:p w:rsidR="003938DF" w:rsidRPr="00B61B79" w:rsidRDefault="003938DF" w:rsidP="00EF5CC6">
      <w:pPr>
        <w:pStyle w:val="Akti"/>
        <w:keepNext w:val="0"/>
        <w:rPr>
          <w:sz w:val="21"/>
          <w:szCs w:val="21"/>
          <w:lang w:val="sq-AL"/>
        </w:rPr>
      </w:pPr>
      <w:r w:rsidRPr="00B61B79">
        <w:rPr>
          <w:sz w:val="21"/>
          <w:szCs w:val="21"/>
          <w:lang w:val="sq-AL"/>
        </w:rPr>
        <w:t>LIGJ</w:t>
      </w:r>
    </w:p>
    <w:p w:rsidR="003938DF" w:rsidRPr="00B61B79" w:rsidRDefault="003938DF" w:rsidP="00EF5CC6">
      <w:pPr>
        <w:pStyle w:val="NumriData"/>
        <w:keepNext w:val="0"/>
        <w:rPr>
          <w:sz w:val="21"/>
          <w:szCs w:val="21"/>
          <w:lang w:val="sq-AL"/>
        </w:rPr>
      </w:pPr>
      <w:r w:rsidRPr="00B61B79">
        <w:rPr>
          <w:sz w:val="21"/>
          <w:szCs w:val="21"/>
          <w:lang w:val="sq-AL"/>
        </w:rPr>
        <w:t>Nr.9648, datë 27.11.2006</w:t>
      </w:r>
    </w:p>
    <w:p w:rsidR="003938DF" w:rsidRPr="00B61B79" w:rsidRDefault="003938DF" w:rsidP="00EF5CC6">
      <w:pPr>
        <w:pStyle w:val="Paragrafi"/>
        <w:rPr>
          <w:sz w:val="21"/>
          <w:szCs w:val="21"/>
          <w:lang w:val="sq-AL"/>
        </w:rPr>
      </w:pPr>
    </w:p>
    <w:p w:rsidR="003938DF" w:rsidRPr="00B61B79" w:rsidRDefault="003938DF" w:rsidP="00EF5CC6">
      <w:pPr>
        <w:pStyle w:val="Titulli"/>
        <w:keepNext w:val="0"/>
        <w:rPr>
          <w:sz w:val="21"/>
          <w:szCs w:val="21"/>
          <w:lang w:val="sq-AL"/>
        </w:rPr>
      </w:pPr>
      <w:r w:rsidRPr="00B61B79">
        <w:rPr>
          <w:sz w:val="21"/>
          <w:szCs w:val="21"/>
          <w:lang w:val="sq-AL"/>
        </w:rPr>
        <w:t>PËR ADERIMIN E REPUBLIKËS SË SHQIPËRISË NË AKTIN E HAGËS TË MARRËVESHJES SË HAGËS PËR REGJISTRIMIN NDËRKOMBËTAR TË PROJEKTEVE INDUSTRIALE, 1960</w:t>
      </w:r>
    </w:p>
    <w:p w:rsidR="003938DF" w:rsidRPr="00B61B79" w:rsidRDefault="003938DF" w:rsidP="00EF5CC6">
      <w:pPr>
        <w:pStyle w:val="Paragrafi"/>
        <w:ind w:firstLine="0"/>
        <w:rPr>
          <w:sz w:val="21"/>
          <w:szCs w:val="21"/>
          <w:lang w:val="sq-AL"/>
        </w:rPr>
      </w:pPr>
    </w:p>
    <w:p w:rsidR="003938DF" w:rsidRPr="00B61B79" w:rsidRDefault="003938DF" w:rsidP="00EF5CC6">
      <w:pPr>
        <w:pStyle w:val="BazLigjPropozues"/>
        <w:keepNext w:val="0"/>
        <w:rPr>
          <w:sz w:val="21"/>
          <w:szCs w:val="21"/>
          <w:lang w:val="sq-AL"/>
        </w:rPr>
      </w:pPr>
      <w:r w:rsidRPr="00B61B79">
        <w:rPr>
          <w:sz w:val="21"/>
          <w:szCs w:val="21"/>
          <w:lang w:val="sq-AL"/>
        </w:rPr>
        <w:t>Në mbështetje të neneve 78, 83 pika 1 dhe 121 të Kushtetutës, me propozimin e Këshillit të Ministrave,</w:t>
      </w:r>
    </w:p>
    <w:p w:rsidR="003938DF" w:rsidRPr="00CB5356" w:rsidRDefault="003938DF" w:rsidP="00EF5CC6">
      <w:pPr>
        <w:pStyle w:val="Paragrafi"/>
        <w:rPr>
          <w:sz w:val="14"/>
          <w:szCs w:val="21"/>
          <w:lang w:val="sq-AL"/>
        </w:rPr>
      </w:pPr>
    </w:p>
    <w:p w:rsidR="003938DF" w:rsidRPr="00B61B79" w:rsidRDefault="003938DF" w:rsidP="00EF5CC6">
      <w:pPr>
        <w:pStyle w:val="Institucioni"/>
        <w:keepNext w:val="0"/>
        <w:rPr>
          <w:sz w:val="21"/>
          <w:szCs w:val="21"/>
          <w:lang w:val="it-IT"/>
        </w:rPr>
      </w:pPr>
      <w:r w:rsidRPr="00B61B79">
        <w:rPr>
          <w:sz w:val="21"/>
          <w:szCs w:val="21"/>
          <w:lang w:val="it-IT"/>
        </w:rPr>
        <w:t>KUVENDI</w:t>
      </w:r>
    </w:p>
    <w:p w:rsidR="003938DF" w:rsidRPr="00B61B79" w:rsidRDefault="003938DF" w:rsidP="00EF5CC6">
      <w:pPr>
        <w:pStyle w:val="Institucioni"/>
        <w:keepNext w:val="0"/>
        <w:rPr>
          <w:sz w:val="21"/>
          <w:szCs w:val="21"/>
          <w:lang w:val="it-IT"/>
        </w:rPr>
      </w:pPr>
      <w:r w:rsidRPr="00B61B79">
        <w:rPr>
          <w:sz w:val="21"/>
          <w:szCs w:val="21"/>
          <w:lang w:val="it-IT"/>
        </w:rPr>
        <w:t>I REPUBLIKËS SË SHQIPËRISË</w:t>
      </w:r>
    </w:p>
    <w:p w:rsidR="003938DF" w:rsidRPr="00B61B79" w:rsidRDefault="003938DF" w:rsidP="00EF5CC6">
      <w:pPr>
        <w:pStyle w:val="Paragrafi"/>
        <w:rPr>
          <w:sz w:val="21"/>
          <w:szCs w:val="21"/>
          <w:lang w:val="it-IT"/>
        </w:rPr>
      </w:pPr>
    </w:p>
    <w:p w:rsidR="003938DF" w:rsidRPr="00B61B79" w:rsidRDefault="003938DF" w:rsidP="00EF5CC6">
      <w:pPr>
        <w:pStyle w:val="VENDOSI"/>
        <w:keepNext w:val="0"/>
        <w:rPr>
          <w:sz w:val="21"/>
          <w:szCs w:val="21"/>
          <w:lang w:val="it-IT"/>
        </w:rPr>
      </w:pPr>
      <w:r w:rsidRPr="00B61B79">
        <w:rPr>
          <w:sz w:val="21"/>
          <w:szCs w:val="21"/>
          <w:lang w:val="it-IT"/>
        </w:rPr>
        <w:t>VENDOSI:</w:t>
      </w:r>
    </w:p>
    <w:p w:rsidR="003938DF" w:rsidRPr="00CB5356" w:rsidRDefault="003938DF" w:rsidP="00EF5CC6">
      <w:pPr>
        <w:pStyle w:val="Paragrafi"/>
        <w:rPr>
          <w:sz w:val="14"/>
          <w:szCs w:val="21"/>
          <w:lang w:val="it-IT"/>
        </w:rPr>
      </w:pPr>
    </w:p>
    <w:p w:rsidR="003938DF" w:rsidRPr="00B61B79" w:rsidRDefault="003938DF" w:rsidP="00EF5CC6">
      <w:pPr>
        <w:pStyle w:val="NeniNr"/>
        <w:keepNext w:val="0"/>
        <w:rPr>
          <w:sz w:val="21"/>
          <w:szCs w:val="21"/>
          <w:lang w:val="it-IT"/>
        </w:rPr>
      </w:pPr>
      <w:r w:rsidRPr="00B61B79">
        <w:rPr>
          <w:sz w:val="21"/>
          <w:szCs w:val="21"/>
          <w:lang w:val="it-IT"/>
        </w:rPr>
        <w:t>Neni 1</w:t>
      </w:r>
    </w:p>
    <w:p w:rsidR="003938DF" w:rsidRPr="00CB5356" w:rsidRDefault="003938DF" w:rsidP="00EF5CC6">
      <w:pPr>
        <w:pStyle w:val="Paragrafi"/>
        <w:rPr>
          <w:sz w:val="16"/>
          <w:szCs w:val="21"/>
          <w:lang w:val="it-IT"/>
        </w:rPr>
      </w:pPr>
    </w:p>
    <w:p w:rsidR="003938DF" w:rsidRPr="00B61B79" w:rsidRDefault="003938DF" w:rsidP="00EF5CC6">
      <w:pPr>
        <w:pStyle w:val="Paragrafi"/>
        <w:rPr>
          <w:sz w:val="21"/>
          <w:szCs w:val="21"/>
          <w:lang w:val="it-IT"/>
        </w:rPr>
      </w:pPr>
      <w:r w:rsidRPr="00B61B79">
        <w:rPr>
          <w:sz w:val="21"/>
          <w:szCs w:val="21"/>
          <w:lang w:val="it-IT"/>
        </w:rPr>
        <w:t>Republika e Shqipërisë aderon në aktin e Hagës të Marrëveshjes së Hagës për regjistrimin ndërkombëtar të projekteve industriale, 1960.</w:t>
      </w:r>
    </w:p>
    <w:p w:rsidR="003938DF" w:rsidRPr="00B61B79" w:rsidRDefault="003938DF" w:rsidP="00EF5CC6">
      <w:pPr>
        <w:pStyle w:val="Paragrafi"/>
        <w:rPr>
          <w:sz w:val="21"/>
          <w:szCs w:val="21"/>
          <w:lang w:val="it-IT"/>
        </w:rPr>
      </w:pPr>
    </w:p>
    <w:p w:rsidR="003938DF" w:rsidRPr="00B61B79" w:rsidRDefault="003938DF" w:rsidP="00EF5CC6">
      <w:pPr>
        <w:pStyle w:val="NeniNr"/>
        <w:keepNext w:val="0"/>
        <w:rPr>
          <w:sz w:val="21"/>
          <w:szCs w:val="21"/>
          <w:lang w:val="it-IT"/>
        </w:rPr>
      </w:pPr>
      <w:r w:rsidRPr="00B61B79">
        <w:rPr>
          <w:sz w:val="21"/>
          <w:szCs w:val="21"/>
          <w:lang w:val="it-IT"/>
        </w:rPr>
        <w:t>Neni 2</w:t>
      </w:r>
    </w:p>
    <w:p w:rsidR="003938DF" w:rsidRPr="00CB5356" w:rsidRDefault="003938DF" w:rsidP="00EF5CC6">
      <w:pPr>
        <w:pStyle w:val="Paragrafi"/>
        <w:rPr>
          <w:sz w:val="16"/>
          <w:szCs w:val="21"/>
          <w:lang w:val="it-IT"/>
        </w:rPr>
      </w:pPr>
    </w:p>
    <w:p w:rsidR="003938DF" w:rsidRPr="00B61B79" w:rsidRDefault="003938DF" w:rsidP="00EF5CC6">
      <w:pPr>
        <w:pStyle w:val="Paragrafi"/>
        <w:rPr>
          <w:sz w:val="21"/>
          <w:szCs w:val="21"/>
          <w:lang w:val="it-IT"/>
        </w:rPr>
      </w:pPr>
      <w:r w:rsidRPr="00B61B79">
        <w:rPr>
          <w:sz w:val="21"/>
          <w:szCs w:val="21"/>
          <w:lang w:val="it-IT"/>
        </w:rPr>
        <w:t>Ky ligj hyn në fuqi 15 ditë pas botimit në Fletoren Zyrtare.</w:t>
      </w:r>
    </w:p>
    <w:p w:rsidR="003938DF" w:rsidRPr="00CB5356" w:rsidRDefault="003938DF" w:rsidP="00EF5CC6">
      <w:pPr>
        <w:pStyle w:val="Paragrafi"/>
        <w:rPr>
          <w:sz w:val="16"/>
          <w:szCs w:val="21"/>
          <w:lang w:val="it-IT"/>
        </w:rPr>
      </w:pPr>
    </w:p>
    <w:p w:rsidR="003938DF" w:rsidRPr="00CB5356" w:rsidRDefault="003938DF" w:rsidP="00EF5CC6">
      <w:pPr>
        <w:pStyle w:val="Shpallja"/>
      </w:pPr>
      <w:r w:rsidRPr="00CB5356">
        <w:t>Shpallur me dekretin nr.5152, datë 12.12.2006 të Presidentit të Republikës së Shqipërisë, Alfred Moisiu</w:t>
      </w:r>
    </w:p>
    <w:p w:rsidR="00EF2645" w:rsidRDefault="00EF2645" w:rsidP="005C744C">
      <w:pPr>
        <w:pStyle w:val="TitulliTitull"/>
        <w:rPr>
          <w:sz w:val="21"/>
          <w:szCs w:val="21"/>
          <w:lang w:val="it-IT"/>
        </w:rPr>
      </w:pPr>
    </w:p>
    <w:p w:rsidR="00EF5CC6" w:rsidRPr="00155D26" w:rsidRDefault="00EF5CC6" w:rsidP="005C744C">
      <w:pPr>
        <w:pStyle w:val="TitulliTitull"/>
        <w:rPr>
          <w:sz w:val="21"/>
          <w:szCs w:val="21"/>
          <w:lang w:val="it-IT"/>
        </w:rPr>
      </w:pPr>
      <w:r w:rsidRPr="00155D26">
        <w:rPr>
          <w:sz w:val="21"/>
          <w:szCs w:val="21"/>
          <w:lang w:val="it-IT"/>
        </w:rPr>
        <w:t>II.Akti i Hagës, 28 nëntor 1960</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TABELA E LËNDËS</w:t>
      </w:r>
    </w:p>
    <w:p w:rsidR="00EF5CC6" w:rsidRPr="00B61B79" w:rsidRDefault="00EF5CC6" w:rsidP="00EF2912">
      <w:pPr>
        <w:pStyle w:val="Paragrafi"/>
        <w:ind w:firstLine="0"/>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 xml:space="preserve">Neni 1: </w:t>
      </w:r>
      <w:r w:rsidR="00236885">
        <w:rPr>
          <w:sz w:val="21"/>
          <w:szCs w:val="21"/>
          <w:lang w:val="it-IT"/>
        </w:rPr>
        <w:tab/>
      </w:r>
      <w:r w:rsidRPr="00B61B79">
        <w:rPr>
          <w:sz w:val="21"/>
          <w:szCs w:val="21"/>
          <w:lang w:val="it-IT"/>
        </w:rPr>
        <w:tab/>
        <w:t>Krijimi i një unioni</w:t>
      </w:r>
    </w:p>
    <w:p w:rsidR="00EF5CC6" w:rsidRPr="00B61B79" w:rsidRDefault="00EF5CC6" w:rsidP="00EF5CC6">
      <w:pPr>
        <w:pStyle w:val="Paragrafi"/>
        <w:rPr>
          <w:sz w:val="21"/>
          <w:szCs w:val="21"/>
          <w:lang w:val="it-IT"/>
        </w:rPr>
      </w:pPr>
      <w:r w:rsidRPr="00B61B79">
        <w:rPr>
          <w:sz w:val="21"/>
          <w:szCs w:val="21"/>
          <w:lang w:val="it-IT"/>
        </w:rPr>
        <w:t>Neni 2:</w:t>
      </w:r>
      <w:r w:rsidRPr="00B61B79">
        <w:rPr>
          <w:sz w:val="21"/>
          <w:szCs w:val="21"/>
          <w:lang w:val="it-IT"/>
        </w:rPr>
        <w:tab/>
      </w:r>
      <w:r w:rsidRPr="00B61B79">
        <w:rPr>
          <w:sz w:val="21"/>
          <w:szCs w:val="21"/>
          <w:lang w:val="it-IT"/>
        </w:rPr>
        <w:tab/>
        <w:t>Përkufizime</w:t>
      </w:r>
    </w:p>
    <w:p w:rsidR="00EF5CC6" w:rsidRPr="00B61B79" w:rsidRDefault="00EF5CC6" w:rsidP="00EF5CC6">
      <w:pPr>
        <w:pStyle w:val="Paragrafi"/>
        <w:rPr>
          <w:sz w:val="21"/>
          <w:szCs w:val="21"/>
          <w:lang w:val="it-IT"/>
        </w:rPr>
      </w:pPr>
      <w:r w:rsidRPr="00B61B79">
        <w:rPr>
          <w:sz w:val="21"/>
          <w:szCs w:val="21"/>
          <w:lang w:val="it-IT"/>
        </w:rPr>
        <w:t>Neni 3:</w:t>
      </w:r>
      <w:r w:rsidRPr="00B61B79">
        <w:rPr>
          <w:sz w:val="21"/>
          <w:szCs w:val="21"/>
          <w:lang w:val="it-IT"/>
        </w:rPr>
        <w:tab/>
      </w:r>
      <w:r w:rsidRPr="00B61B79">
        <w:rPr>
          <w:sz w:val="21"/>
          <w:szCs w:val="21"/>
          <w:lang w:val="it-IT"/>
        </w:rPr>
        <w:tab/>
        <w:t>E drejta për të bërë depozitime ndërkombëtare</w:t>
      </w:r>
    </w:p>
    <w:p w:rsidR="00EF5CC6" w:rsidRPr="00B61B79" w:rsidRDefault="00EF5CC6" w:rsidP="00EF5CC6">
      <w:pPr>
        <w:pStyle w:val="Paragrafi"/>
        <w:ind w:left="2160" w:hanging="1440"/>
        <w:rPr>
          <w:sz w:val="21"/>
          <w:szCs w:val="21"/>
          <w:lang w:val="it-IT"/>
        </w:rPr>
      </w:pPr>
      <w:r w:rsidRPr="00B61B79">
        <w:rPr>
          <w:sz w:val="21"/>
          <w:szCs w:val="21"/>
          <w:lang w:val="it-IT"/>
        </w:rPr>
        <w:t>Neni 4:</w:t>
      </w:r>
      <w:r w:rsidRPr="00B61B79">
        <w:rPr>
          <w:sz w:val="21"/>
          <w:szCs w:val="21"/>
          <w:lang w:val="it-IT"/>
        </w:rPr>
        <w:tab/>
        <w:t>Depozitimi pranë te byroja ndërkombëtare ose nëpërmjet zyrave kombëtare</w:t>
      </w:r>
    </w:p>
    <w:p w:rsidR="00EF5CC6" w:rsidRPr="00B61B79" w:rsidRDefault="00EF5CC6" w:rsidP="00EF5CC6">
      <w:pPr>
        <w:pStyle w:val="Paragrafi"/>
        <w:rPr>
          <w:sz w:val="21"/>
          <w:szCs w:val="21"/>
          <w:lang w:val="it-IT"/>
        </w:rPr>
      </w:pPr>
      <w:r w:rsidRPr="00B61B79">
        <w:rPr>
          <w:sz w:val="21"/>
          <w:szCs w:val="21"/>
          <w:lang w:val="it-IT"/>
        </w:rPr>
        <w:t>Neni 5:</w:t>
      </w:r>
      <w:r w:rsidRPr="00B61B79">
        <w:rPr>
          <w:sz w:val="21"/>
          <w:szCs w:val="21"/>
          <w:lang w:val="it-IT"/>
        </w:rPr>
        <w:tab/>
      </w:r>
      <w:r w:rsidRPr="00B61B79">
        <w:rPr>
          <w:sz w:val="21"/>
          <w:szCs w:val="21"/>
          <w:lang w:val="it-IT"/>
        </w:rPr>
        <w:tab/>
        <w:t>Forma e depozitimit; Përmbajtja e kërkesës</w:t>
      </w:r>
    </w:p>
    <w:p w:rsidR="00EF5CC6" w:rsidRPr="00B61B79" w:rsidRDefault="00EF5CC6" w:rsidP="00EF5CC6">
      <w:pPr>
        <w:pStyle w:val="Paragrafi"/>
        <w:rPr>
          <w:sz w:val="21"/>
          <w:szCs w:val="21"/>
          <w:lang w:val="it-IT"/>
        </w:rPr>
      </w:pPr>
      <w:r w:rsidRPr="00B61B79">
        <w:rPr>
          <w:sz w:val="21"/>
          <w:szCs w:val="21"/>
          <w:lang w:val="it-IT"/>
        </w:rPr>
        <w:t>Neni 6:</w:t>
      </w:r>
      <w:r w:rsidRPr="00B61B79">
        <w:rPr>
          <w:sz w:val="21"/>
          <w:szCs w:val="21"/>
          <w:lang w:val="it-IT"/>
        </w:rPr>
        <w:tab/>
      </w:r>
      <w:r w:rsidRPr="00B61B79">
        <w:rPr>
          <w:sz w:val="21"/>
          <w:szCs w:val="21"/>
          <w:lang w:val="it-IT"/>
        </w:rPr>
        <w:tab/>
        <w:t xml:space="preserve">Regjistri i disenjove ndërkombëtare; data e regjistrimit; publikimi;     </w:t>
      </w:r>
    </w:p>
    <w:p w:rsidR="00EF5CC6" w:rsidRPr="00B61B79" w:rsidRDefault="00EF5CC6" w:rsidP="00EF5CC6">
      <w:pPr>
        <w:pStyle w:val="Paragrafi"/>
        <w:rPr>
          <w:sz w:val="21"/>
          <w:szCs w:val="21"/>
        </w:rPr>
      </w:pPr>
      <w:r w:rsidRPr="00B61B79">
        <w:rPr>
          <w:sz w:val="21"/>
          <w:szCs w:val="21"/>
          <w:lang w:val="it-IT"/>
        </w:rPr>
        <w:t xml:space="preserve">                       </w:t>
      </w:r>
      <w:r w:rsidRPr="00B61B79">
        <w:rPr>
          <w:sz w:val="21"/>
          <w:szCs w:val="21"/>
        </w:rPr>
        <w:t>shtyrja e publikimit; hyrja i publikut ndaj arkiva</w:t>
      </w:r>
    </w:p>
    <w:p w:rsidR="00EF5CC6" w:rsidRPr="00B61B79" w:rsidRDefault="00EF5CC6" w:rsidP="00EF5CC6">
      <w:pPr>
        <w:pStyle w:val="Paragrafi"/>
        <w:rPr>
          <w:sz w:val="21"/>
          <w:szCs w:val="21"/>
        </w:rPr>
      </w:pPr>
      <w:r w:rsidRPr="00B61B79">
        <w:rPr>
          <w:sz w:val="21"/>
          <w:szCs w:val="21"/>
        </w:rPr>
        <w:t>Neni 7:</w:t>
      </w:r>
      <w:r w:rsidRPr="00B61B79">
        <w:rPr>
          <w:sz w:val="21"/>
          <w:szCs w:val="21"/>
        </w:rPr>
        <w:tab/>
      </w:r>
      <w:r w:rsidRPr="00B61B79">
        <w:rPr>
          <w:sz w:val="21"/>
          <w:szCs w:val="21"/>
        </w:rPr>
        <w:tab/>
        <w:t>Efektet ligjore të depozitave të regjistruara</w:t>
      </w:r>
    </w:p>
    <w:p w:rsidR="00EF5CC6" w:rsidRPr="00B61B79" w:rsidRDefault="00EF5CC6" w:rsidP="00EF5CC6">
      <w:pPr>
        <w:pStyle w:val="Paragrafi"/>
        <w:ind w:left="2160" w:hanging="1440"/>
        <w:rPr>
          <w:sz w:val="21"/>
          <w:szCs w:val="21"/>
        </w:rPr>
      </w:pPr>
      <w:r w:rsidRPr="00B61B79">
        <w:rPr>
          <w:sz w:val="21"/>
          <w:szCs w:val="21"/>
        </w:rPr>
        <w:t>Neni 8:</w:t>
      </w:r>
      <w:r w:rsidRPr="00B61B79">
        <w:rPr>
          <w:sz w:val="21"/>
          <w:szCs w:val="21"/>
        </w:rPr>
        <w:tab/>
        <w:t>Refuzimi i efekteve ligjore nga zyrat kombëtare; mjetet ligjore të mbrojtjes kundër të refuzimeve; kërkesat e mundshme shtesë që duhet të përmbushen në zyrat kombëtare</w:t>
      </w:r>
    </w:p>
    <w:p w:rsidR="00EF5CC6" w:rsidRPr="00B61B79" w:rsidRDefault="00EF5CC6" w:rsidP="00EF5CC6">
      <w:pPr>
        <w:pStyle w:val="Paragrafi"/>
        <w:rPr>
          <w:sz w:val="21"/>
          <w:szCs w:val="21"/>
          <w:lang w:val="it-IT"/>
        </w:rPr>
      </w:pPr>
      <w:r w:rsidRPr="00B61B79">
        <w:rPr>
          <w:sz w:val="21"/>
          <w:szCs w:val="21"/>
          <w:lang w:val="it-IT"/>
        </w:rPr>
        <w:t>Neni 9:</w:t>
      </w:r>
      <w:r w:rsidRPr="00B61B79">
        <w:rPr>
          <w:sz w:val="21"/>
          <w:szCs w:val="21"/>
          <w:lang w:val="it-IT"/>
        </w:rPr>
        <w:tab/>
        <w:t xml:space="preserve">  </w:t>
      </w:r>
      <w:r w:rsidRPr="00B61B79">
        <w:rPr>
          <w:sz w:val="21"/>
          <w:szCs w:val="21"/>
          <w:lang w:val="it-IT"/>
        </w:rPr>
        <w:tab/>
        <w:t>E drejta e prioritetit</w:t>
      </w:r>
    </w:p>
    <w:p w:rsidR="00EF5CC6" w:rsidRPr="00B61B79" w:rsidRDefault="00EF5CC6" w:rsidP="00EF5CC6">
      <w:pPr>
        <w:pStyle w:val="Paragrafi"/>
        <w:rPr>
          <w:sz w:val="21"/>
          <w:szCs w:val="21"/>
          <w:lang w:val="it-IT"/>
        </w:rPr>
      </w:pPr>
      <w:r w:rsidRPr="00B61B79">
        <w:rPr>
          <w:sz w:val="21"/>
          <w:szCs w:val="21"/>
          <w:lang w:val="it-IT"/>
        </w:rPr>
        <w:t>Neni 10:</w:t>
      </w:r>
      <w:r w:rsidRPr="00B61B79">
        <w:rPr>
          <w:sz w:val="21"/>
          <w:szCs w:val="21"/>
          <w:lang w:val="it-IT"/>
        </w:rPr>
        <w:tab/>
        <w:t>Rinovimi i depozitimit</w:t>
      </w:r>
    </w:p>
    <w:p w:rsidR="00EF5CC6" w:rsidRPr="00B61B79" w:rsidRDefault="00EF5CC6" w:rsidP="00EF5CC6">
      <w:pPr>
        <w:pStyle w:val="Paragrafi"/>
        <w:rPr>
          <w:sz w:val="21"/>
          <w:szCs w:val="21"/>
          <w:lang w:val="it-IT"/>
        </w:rPr>
      </w:pPr>
      <w:r w:rsidRPr="00B61B79">
        <w:rPr>
          <w:sz w:val="21"/>
          <w:szCs w:val="21"/>
          <w:lang w:val="it-IT"/>
        </w:rPr>
        <w:t>Neni 11:</w:t>
      </w:r>
      <w:r w:rsidRPr="00B61B79">
        <w:rPr>
          <w:sz w:val="21"/>
          <w:szCs w:val="21"/>
          <w:lang w:val="it-IT"/>
        </w:rPr>
        <w:tab/>
        <w:t>Kohëzgjatja e mbrojtjes</w:t>
      </w:r>
    </w:p>
    <w:p w:rsidR="00EF5CC6" w:rsidRPr="00B61B79" w:rsidRDefault="00EF5CC6" w:rsidP="00EF5CC6">
      <w:pPr>
        <w:pStyle w:val="Paragrafi"/>
        <w:rPr>
          <w:sz w:val="21"/>
          <w:szCs w:val="21"/>
          <w:lang w:val="it-IT"/>
        </w:rPr>
      </w:pPr>
      <w:r w:rsidRPr="00B61B79">
        <w:rPr>
          <w:sz w:val="21"/>
          <w:szCs w:val="21"/>
          <w:lang w:val="it-IT"/>
        </w:rPr>
        <w:t>Neni 12:</w:t>
      </w:r>
      <w:r w:rsidRPr="00B61B79">
        <w:rPr>
          <w:sz w:val="21"/>
          <w:szCs w:val="21"/>
          <w:lang w:val="it-IT"/>
        </w:rPr>
        <w:tab/>
        <w:t>Ndryshime në pronësi</w:t>
      </w:r>
    </w:p>
    <w:p w:rsidR="00EF5CC6" w:rsidRPr="00B61B79" w:rsidRDefault="00EF5CC6" w:rsidP="00EF5CC6">
      <w:pPr>
        <w:pStyle w:val="Paragrafi"/>
        <w:rPr>
          <w:sz w:val="21"/>
          <w:szCs w:val="21"/>
          <w:lang w:val="it-IT"/>
        </w:rPr>
      </w:pPr>
      <w:r w:rsidRPr="00B61B79">
        <w:rPr>
          <w:sz w:val="21"/>
          <w:szCs w:val="21"/>
          <w:lang w:val="it-IT"/>
        </w:rPr>
        <w:t xml:space="preserve">Neni 13: </w:t>
      </w:r>
      <w:r w:rsidRPr="00B61B79">
        <w:rPr>
          <w:sz w:val="21"/>
          <w:szCs w:val="21"/>
          <w:lang w:val="it-IT"/>
        </w:rPr>
        <w:tab/>
        <w:t>Heqja dorë nga depozita</w:t>
      </w:r>
    </w:p>
    <w:p w:rsidR="00EF5CC6" w:rsidRPr="00B61B79" w:rsidRDefault="005C744C" w:rsidP="00EF5CC6">
      <w:pPr>
        <w:pStyle w:val="Paragrafi"/>
        <w:rPr>
          <w:sz w:val="21"/>
          <w:szCs w:val="21"/>
          <w:lang w:val="it-IT"/>
        </w:rPr>
      </w:pPr>
      <w:r w:rsidRPr="00B61B79">
        <w:rPr>
          <w:sz w:val="21"/>
          <w:szCs w:val="21"/>
          <w:lang w:val="it-IT"/>
        </w:rPr>
        <w:t>Neni 14:</w:t>
      </w:r>
      <w:r w:rsidRPr="00B61B79">
        <w:rPr>
          <w:sz w:val="21"/>
          <w:szCs w:val="21"/>
          <w:lang w:val="it-IT"/>
        </w:rPr>
        <w:tab/>
        <w:t>Dallimi; n</w:t>
      </w:r>
      <w:r w:rsidR="00EF5CC6" w:rsidRPr="00B61B79">
        <w:rPr>
          <w:sz w:val="21"/>
          <w:szCs w:val="21"/>
          <w:lang w:val="it-IT"/>
        </w:rPr>
        <w:t>joftimi i disenjos ndërkombëtare</w:t>
      </w:r>
    </w:p>
    <w:p w:rsidR="00EF5CC6" w:rsidRPr="00B61B79" w:rsidRDefault="00EF5CC6" w:rsidP="00EF5CC6">
      <w:pPr>
        <w:pStyle w:val="Paragrafi"/>
        <w:rPr>
          <w:sz w:val="21"/>
          <w:szCs w:val="21"/>
          <w:lang w:val="it-IT"/>
        </w:rPr>
      </w:pPr>
      <w:r w:rsidRPr="00B61B79">
        <w:rPr>
          <w:sz w:val="21"/>
          <w:szCs w:val="21"/>
          <w:lang w:val="it-IT"/>
        </w:rPr>
        <w:t>Neni 15:</w:t>
      </w:r>
      <w:r w:rsidRPr="00B61B79">
        <w:rPr>
          <w:sz w:val="21"/>
          <w:szCs w:val="21"/>
          <w:lang w:val="it-IT"/>
        </w:rPr>
        <w:tab/>
        <w:t>Tarifat</w:t>
      </w:r>
    </w:p>
    <w:p w:rsidR="00EF5CC6" w:rsidRDefault="00EF5CC6" w:rsidP="00EF5CC6">
      <w:pPr>
        <w:pStyle w:val="Paragrafi"/>
        <w:rPr>
          <w:sz w:val="21"/>
          <w:szCs w:val="21"/>
          <w:lang w:val="it-IT"/>
        </w:rPr>
      </w:pPr>
      <w:r w:rsidRPr="00B61B79">
        <w:rPr>
          <w:sz w:val="21"/>
          <w:szCs w:val="21"/>
          <w:lang w:val="it-IT"/>
        </w:rPr>
        <w:t>Neni 16:</w:t>
      </w:r>
      <w:r w:rsidRPr="00B61B79">
        <w:rPr>
          <w:sz w:val="21"/>
          <w:szCs w:val="21"/>
          <w:lang w:val="it-IT"/>
        </w:rPr>
        <w:tab/>
        <w:t>Tarifat që u takojnë shteteve kontraktuese</w:t>
      </w:r>
    </w:p>
    <w:p w:rsidR="00EF2912" w:rsidRPr="00B61B79" w:rsidRDefault="00EF2912"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Neni 17:</w:t>
      </w:r>
      <w:r w:rsidRPr="00B61B79">
        <w:rPr>
          <w:sz w:val="21"/>
          <w:szCs w:val="21"/>
          <w:lang w:val="it-IT"/>
        </w:rPr>
        <w:tab/>
        <w:t>Rregulloret</w:t>
      </w:r>
    </w:p>
    <w:p w:rsidR="00EF5CC6" w:rsidRPr="00B61B79" w:rsidRDefault="00EF5CC6" w:rsidP="00EF5CC6">
      <w:pPr>
        <w:pStyle w:val="Paragrafi"/>
        <w:ind w:left="2160" w:hanging="1440"/>
        <w:rPr>
          <w:sz w:val="21"/>
          <w:szCs w:val="21"/>
          <w:lang w:val="it-IT"/>
        </w:rPr>
      </w:pPr>
      <w:r w:rsidRPr="00B61B79">
        <w:rPr>
          <w:sz w:val="21"/>
          <w:szCs w:val="21"/>
          <w:lang w:val="it-IT"/>
        </w:rPr>
        <w:t>Neni 18:</w:t>
      </w:r>
      <w:r w:rsidRPr="00B61B79">
        <w:rPr>
          <w:sz w:val="21"/>
          <w:szCs w:val="21"/>
          <w:lang w:val="it-IT"/>
        </w:rPr>
        <w:tab/>
        <w:t xml:space="preserve">Zbatueshmëria e mbrojtjes së siguruar nga ligjet e brendshme dhe nga marrëveshjet e së drejtës së autorit   </w:t>
      </w:r>
    </w:p>
    <w:p w:rsidR="00EF5CC6" w:rsidRPr="00B61B79" w:rsidRDefault="00EF5CC6" w:rsidP="00EF5CC6">
      <w:pPr>
        <w:pStyle w:val="Paragrafi"/>
        <w:rPr>
          <w:sz w:val="21"/>
          <w:szCs w:val="21"/>
          <w:lang w:val="it-IT"/>
        </w:rPr>
      </w:pPr>
      <w:r w:rsidRPr="00B61B79">
        <w:rPr>
          <w:sz w:val="21"/>
          <w:szCs w:val="21"/>
          <w:lang w:val="it-IT"/>
        </w:rPr>
        <w:t xml:space="preserve">Neni 19: </w:t>
      </w:r>
      <w:r w:rsidRPr="00B61B79">
        <w:rPr>
          <w:sz w:val="21"/>
          <w:szCs w:val="21"/>
          <w:lang w:val="it-IT"/>
        </w:rPr>
        <w:tab/>
        <w:t>(shfuqizuar)</w:t>
      </w:r>
    </w:p>
    <w:p w:rsidR="00EF5CC6" w:rsidRPr="00B61B79" w:rsidRDefault="00EF5CC6" w:rsidP="00EF5CC6">
      <w:pPr>
        <w:pStyle w:val="Paragrafi"/>
        <w:rPr>
          <w:sz w:val="21"/>
          <w:szCs w:val="21"/>
          <w:lang w:val="it-IT"/>
        </w:rPr>
      </w:pPr>
      <w:r w:rsidRPr="00B61B79">
        <w:rPr>
          <w:sz w:val="21"/>
          <w:szCs w:val="21"/>
          <w:lang w:val="it-IT"/>
        </w:rPr>
        <w:t>Neni 20:</w:t>
      </w:r>
      <w:r w:rsidRPr="00B61B79">
        <w:rPr>
          <w:sz w:val="21"/>
          <w:szCs w:val="21"/>
          <w:lang w:val="it-IT"/>
        </w:rPr>
        <w:tab/>
        <w:t>(shfuqizuar)</w:t>
      </w:r>
    </w:p>
    <w:p w:rsidR="00EF5CC6" w:rsidRPr="00B61B79" w:rsidRDefault="00EF5CC6" w:rsidP="00EF5CC6">
      <w:pPr>
        <w:pStyle w:val="Paragrafi"/>
        <w:rPr>
          <w:sz w:val="21"/>
          <w:szCs w:val="21"/>
          <w:lang w:val="it-IT"/>
        </w:rPr>
      </w:pPr>
      <w:r w:rsidRPr="00B61B79">
        <w:rPr>
          <w:sz w:val="21"/>
          <w:szCs w:val="21"/>
          <w:lang w:val="it-IT"/>
        </w:rPr>
        <w:t>Neni 21:</w:t>
      </w:r>
      <w:r w:rsidRPr="00B61B79">
        <w:rPr>
          <w:sz w:val="21"/>
          <w:szCs w:val="21"/>
          <w:lang w:val="it-IT"/>
        </w:rPr>
        <w:tab/>
        <w:t>(shfuqizuar)</w:t>
      </w:r>
    </w:p>
    <w:p w:rsidR="00EF5CC6" w:rsidRPr="00B61B79" w:rsidRDefault="00EF5CC6" w:rsidP="00EF5CC6">
      <w:pPr>
        <w:pStyle w:val="Paragrafi"/>
        <w:rPr>
          <w:sz w:val="21"/>
          <w:szCs w:val="21"/>
          <w:lang w:val="it-IT"/>
        </w:rPr>
      </w:pPr>
      <w:r w:rsidRPr="00B61B79">
        <w:rPr>
          <w:sz w:val="21"/>
          <w:szCs w:val="21"/>
          <w:lang w:val="it-IT"/>
        </w:rPr>
        <w:t>Neni 22:</w:t>
      </w:r>
      <w:r w:rsidRPr="00B61B79">
        <w:rPr>
          <w:sz w:val="21"/>
          <w:szCs w:val="21"/>
          <w:lang w:val="it-IT"/>
        </w:rPr>
        <w:tab/>
        <w:t>(shfuqizuar)</w:t>
      </w:r>
    </w:p>
    <w:p w:rsidR="00EF5CC6" w:rsidRPr="00B61B79" w:rsidRDefault="005C744C" w:rsidP="00EF5CC6">
      <w:pPr>
        <w:pStyle w:val="Paragrafi"/>
        <w:rPr>
          <w:sz w:val="21"/>
          <w:szCs w:val="21"/>
          <w:lang w:val="it-IT"/>
        </w:rPr>
      </w:pPr>
      <w:r w:rsidRPr="00B61B79">
        <w:rPr>
          <w:sz w:val="21"/>
          <w:szCs w:val="21"/>
          <w:lang w:val="it-IT"/>
        </w:rPr>
        <w:t xml:space="preserve">Neni 23: </w:t>
      </w:r>
      <w:r w:rsidRPr="00B61B79">
        <w:rPr>
          <w:sz w:val="21"/>
          <w:szCs w:val="21"/>
          <w:lang w:val="it-IT"/>
        </w:rPr>
        <w:tab/>
        <w:t>Nënshkrimi; ra</w:t>
      </w:r>
      <w:r w:rsidR="00EF5CC6" w:rsidRPr="00B61B79">
        <w:rPr>
          <w:sz w:val="21"/>
          <w:szCs w:val="21"/>
          <w:lang w:val="it-IT"/>
        </w:rPr>
        <w:t>tifikimi</w:t>
      </w:r>
    </w:p>
    <w:p w:rsidR="00EF5CC6" w:rsidRPr="00B61B79" w:rsidRDefault="00EF5CC6" w:rsidP="00EF5CC6">
      <w:pPr>
        <w:pStyle w:val="Paragrafi"/>
        <w:rPr>
          <w:sz w:val="21"/>
          <w:szCs w:val="21"/>
          <w:lang w:val="it-IT"/>
        </w:rPr>
      </w:pPr>
      <w:r w:rsidRPr="00B61B79">
        <w:rPr>
          <w:sz w:val="21"/>
          <w:szCs w:val="21"/>
          <w:lang w:val="it-IT"/>
        </w:rPr>
        <w:t>Neni 24:</w:t>
      </w:r>
      <w:r w:rsidRPr="00B61B79">
        <w:rPr>
          <w:sz w:val="21"/>
          <w:szCs w:val="21"/>
          <w:lang w:val="it-IT"/>
        </w:rPr>
        <w:tab/>
        <w:t>Aderimi</w:t>
      </w:r>
    </w:p>
    <w:p w:rsidR="00EF5CC6" w:rsidRPr="00B61B79" w:rsidRDefault="00A14FA1" w:rsidP="00EF5CC6">
      <w:pPr>
        <w:pStyle w:val="Paragrafi"/>
        <w:rPr>
          <w:sz w:val="21"/>
          <w:szCs w:val="21"/>
          <w:lang w:val="it-IT"/>
        </w:rPr>
      </w:pPr>
      <w:r w:rsidRPr="00B61B79">
        <w:rPr>
          <w:sz w:val="21"/>
          <w:szCs w:val="21"/>
          <w:lang w:val="it-IT"/>
        </w:rPr>
        <w:t>Neni 25:</w:t>
      </w:r>
      <w:r w:rsidRPr="00B61B79">
        <w:rPr>
          <w:sz w:val="21"/>
          <w:szCs w:val="21"/>
          <w:lang w:val="it-IT"/>
        </w:rPr>
        <w:tab/>
        <w:t>Zbatimi i marrëveshjes</w:t>
      </w:r>
      <w:r w:rsidR="00EF5CC6" w:rsidRPr="00B61B79">
        <w:rPr>
          <w:sz w:val="21"/>
          <w:szCs w:val="21"/>
          <w:lang w:val="it-IT"/>
        </w:rPr>
        <w:t xml:space="preserve"> në bazë të ligjit të brendshëm</w:t>
      </w:r>
    </w:p>
    <w:p w:rsidR="00EF5CC6" w:rsidRPr="00B61B79" w:rsidRDefault="00EF5CC6" w:rsidP="00EF5CC6">
      <w:pPr>
        <w:pStyle w:val="Paragrafi"/>
        <w:rPr>
          <w:sz w:val="21"/>
          <w:szCs w:val="21"/>
          <w:lang w:val="it-IT"/>
        </w:rPr>
      </w:pPr>
      <w:r w:rsidRPr="00B61B79">
        <w:rPr>
          <w:sz w:val="21"/>
          <w:szCs w:val="21"/>
          <w:lang w:val="it-IT"/>
        </w:rPr>
        <w:t>Neni 26:</w:t>
      </w:r>
      <w:r w:rsidRPr="00B61B79">
        <w:rPr>
          <w:sz w:val="21"/>
          <w:szCs w:val="21"/>
          <w:lang w:val="it-IT"/>
        </w:rPr>
        <w:tab/>
        <w:t>Hyrja në fuqi</w:t>
      </w:r>
    </w:p>
    <w:p w:rsidR="00EF5CC6" w:rsidRPr="00B61B79" w:rsidRDefault="00EF5CC6" w:rsidP="00EF5CC6">
      <w:pPr>
        <w:pStyle w:val="Paragrafi"/>
        <w:rPr>
          <w:sz w:val="21"/>
          <w:szCs w:val="21"/>
          <w:lang w:val="it-IT"/>
        </w:rPr>
      </w:pPr>
      <w:r w:rsidRPr="00B61B79">
        <w:rPr>
          <w:sz w:val="21"/>
          <w:szCs w:val="21"/>
          <w:lang w:val="it-IT"/>
        </w:rPr>
        <w:t xml:space="preserve">Neni 27: </w:t>
      </w:r>
      <w:r w:rsidRPr="00B61B79">
        <w:rPr>
          <w:sz w:val="21"/>
          <w:szCs w:val="21"/>
          <w:lang w:val="it-IT"/>
        </w:rPr>
        <w:tab/>
        <w:t>Territoret</w:t>
      </w:r>
    </w:p>
    <w:p w:rsidR="00EF5CC6" w:rsidRPr="00B61B79" w:rsidRDefault="00EF5CC6" w:rsidP="00EF5CC6">
      <w:pPr>
        <w:pStyle w:val="Paragrafi"/>
        <w:rPr>
          <w:sz w:val="21"/>
          <w:szCs w:val="21"/>
          <w:lang w:val="it-IT"/>
        </w:rPr>
      </w:pPr>
      <w:r w:rsidRPr="00B61B79">
        <w:rPr>
          <w:sz w:val="21"/>
          <w:szCs w:val="21"/>
          <w:lang w:val="it-IT"/>
        </w:rPr>
        <w:t>Neni 28:</w:t>
      </w:r>
      <w:r w:rsidRPr="00B61B79">
        <w:rPr>
          <w:sz w:val="21"/>
          <w:szCs w:val="21"/>
          <w:lang w:val="it-IT"/>
        </w:rPr>
        <w:tab/>
        <w:t>Denoncimi</w:t>
      </w:r>
    </w:p>
    <w:p w:rsidR="00EF5CC6" w:rsidRPr="00B61B79" w:rsidRDefault="00EF5CC6" w:rsidP="00EF5CC6">
      <w:pPr>
        <w:pStyle w:val="Paragrafi"/>
        <w:rPr>
          <w:sz w:val="21"/>
          <w:szCs w:val="21"/>
          <w:lang w:val="it-IT"/>
        </w:rPr>
      </w:pPr>
      <w:r w:rsidRPr="00B61B79">
        <w:rPr>
          <w:sz w:val="21"/>
          <w:szCs w:val="21"/>
          <w:lang w:val="it-IT"/>
        </w:rPr>
        <w:t>Neni 29:</w:t>
      </w:r>
      <w:r w:rsidRPr="00B61B79">
        <w:rPr>
          <w:sz w:val="21"/>
          <w:szCs w:val="21"/>
          <w:lang w:val="it-IT"/>
        </w:rPr>
        <w:tab/>
        <w:t>Rishikimi</w:t>
      </w:r>
    </w:p>
    <w:p w:rsidR="00EF5CC6" w:rsidRPr="00B61B79" w:rsidRDefault="00EF5CC6" w:rsidP="00EF5CC6">
      <w:pPr>
        <w:pStyle w:val="Paragrafi"/>
        <w:rPr>
          <w:sz w:val="21"/>
          <w:szCs w:val="21"/>
          <w:lang w:val="it-IT"/>
        </w:rPr>
      </w:pPr>
      <w:r w:rsidRPr="00B61B79">
        <w:rPr>
          <w:sz w:val="21"/>
          <w:szCs w:val="21"/>
          <w:lang w:val="it-IT"/>
        </w:rPr>
        <w:t>Neni 30</w:t>
      </w:r>
      <w:r w:rsidRPr="00B61B79">
        <w:rPr>
          <w:sz w:val="21"/>
          <w:szCs w:val="21"/>
          <w:lang w:val="it-IT"/>
        </w:rPr>
        <w:tab/>
      </w:r>
      <w:r w:rsidR="00A14FA1" w:rsidRPr="00B61B79">
        <w:rPr>
          <w:sz w:val="21"/>
          <w:szCs w:val="21"/>
          <w:lang w:val="it-IT"/>
        </w:rPr>
        <w:tab/>
      </w:r>
      <w:r w:rsidRPr="00B61B79">
        <w:rPr>
          <w:sz w:val="21"/>
          <w:szCs w:val="21"/>
          <w:lang w:val="it-IT"/>
        </w:rPr>
        <w:t>Grupet rajonale</w:t>
      </w:r>
    </w:p>
    <w:p w:rsidR="00EF5CC6" w:rsidRPr="00B61B79" w:rsidRDefault="00EF5CC6" w:rsidP="00EF5CC6">
      <w:pPr>
        <w:pStyle w:val="Paragrafi"/>
        <w:rPr>
          <w:sz w:val="21"/>
          <w:szCs w:val="21"/>
          <w:lang w:val="it-IT"/>
        </w:rPr>
      </w:pPr>
      <w:r w:rsidRPr="00B61B79">
        <w:rPr>
          <w:sz w:val="21"/>
          <w:szCs w:val="21"/>
          <w:lang w:val="it-IT"/>
        </w:rPr>
        <w:t>Neni 31:</w:t>
      </w:r>
      <w:r w:rsidRPr="00B61B79">
        <w:rPr>
          <w:sz w:val="21"/>
          <w:szCs w:val="21"/>
          <w:lang w:val="it-IT"/>
        </w:rPr>
        <w:tab/>
        <w:t>Zbatueshmëria e akteve të viteve 1925 ose 1934</w:t>
      </w:r>
    </w:p>
    <w:p w:rsidR="00EF5CC6" w:rsidRPr="00B61B79" w:rsidRDefault="00EF5CC6" w:rsidP="00EF5CC6">
      <w:pPr>
        <w:pStyle w:val="Paragrafi"/>
        <w:rPr>
          <w:sz w:val="21"/>
          <w:szCs w:val="21"/>
          <w:lang w:val="it-IT"/>
        </w:rPr>
      </w:pPr>
      <w:r w:rsidRPr="00B61B79">
        <w:rPr>
          <w:sz w:val="21"/>
          <w:szCs w:val="21"/>
          <w:lang w:val="it-IT"/>
        </w:rPr>
        <w:t>Neni 32:</w:t>
      </w:r>
      <w:r w:rsidRPr="00B61B79">
        <w:rPr>
          <w:sz w:val="21"/>
          <w:szCs w:val="21"/>
          <w:lang w:val="it-IT"/>
        </w:rPr>
        <w:tab/>
        <w:t>Protokolli i bashkëlidhur</w:t>
      </w:r>
    </w:p>
    <w:p w:rsidR="00EF5CC6" w:rsidRPr="00B61B79" w:rsidRDefault="00A14FA1" w:rsidP="00EF5CC6">
      <w:pPr>
        <w:pStyle w:val="Paragrafi"/>
        <w:rPr>
          <w:sz w:val="21"/>
          <w:szCs w:val="21"/>
          <w:lang w:val="it-IT"/>
        </w:rPr>
      </w:pPr>
      <w:r w:rsidRPr="00B61B79">
        <w:rPr>
          <w:sz w:val="21"/>
          <w:szCs w:val="21"/>
          <w:lang w:val="it-IT"/>
        </w:rPr>
        <w:t>Neni 33:</w:t>
      </w:r>
      <w:r w:rsidRPr="00B61B79">
        <w:rPr>
          <w:sz w:val="21"/>
          <w:szCs w:val="21"/>
          <w:lang w:val="it-IT"/>
        </w:rPr>
        <w:tab/>
        <w:t>Nënshkrimi; k</w:t>
      </w:r>
      <w:r w:rsidR="00EF5CC6" w:rsidRPr="00B61B79">
        <w:rPr>
          <w:sz w:val="21"/>
          <w:szCs w:val="21"/>
          <w:lang w:val="it-IT"/>
        </w:rPr>
        <w:t>opjet e vërtetuara</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Protokoll: Zbatimi i mundshëm i aktit të vitit 1960 nga një shtet kontraktues për depozitat ndërkombëtare, me origjinë nga ai shtet.</w:t>
      </w:r>
    </w:p>
    <w:p w:rsidR="00EF5CC6" w:rsidRPr="00B61B79" w:rsidRDefault="00EF5CC6" w:rsidP="00EF5CC6">
      <w:pPr>
        <w:pStyle w:val="Paragrafi"/>
        <w:rPr>
          <w:sz w:val="21"/>
          <w:szCs w:val="21"/>
          <w:lang w:val="it-IT"/>
        </w:rPr>
      </w:pPr>
    </w:p>
    <w:p w:rsidR="00EF5CC6" w:rsidRPr="00B61B79" w:rsidRDefault="00EF5CC6" w:rsidP="00364E99">
      <w:pPr>
        <w:pStyle w:val="NeniNr"/>
        <w:rPr>
          <w:sz w:val="21"/>
          <w:szCs w:val="21"/>
        </w:rPr>
      </w:pPr>
      <w:r w:rsidRPr="00B61B79">
        <w:rPr>
          <w:sz w:val="21"/>
          <w:szCs w:val="21"/>
        </w:rPr>
        <w:t>Neni 1</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Shtetet kontraktuese përbëjnë një union të veçantë për depozitimin ndërkombëtar të disenjove industriale.</w:t>
      </w:r>
    </w:p>
    <w:p w:rsidR="00EF5CC6" w:rsidRPr="00B61B79" w:rsidRDefault="00EF5CC6" w:rsidP="00EF5CC6">
      <w:pPr>
        <w:pStyle w:val="Paragrafi"/>
        <w:rPr>
          <w:sz w:val="21"/>
          <w:szCs w:val="21"/>
          <w:lang w:val="it-IT"/>
        </w:rPr>
      </w:pPr>
      <w:r w:rsidRPr="00B61B79">
        <w:rPr>
          <w:sz w:val="21"/>
          <w:szCs w:val="21"/>
          <w:lang w:val="it-IT"/>
        </w:rPr>
        <w:t>2. Vetëm anëtarët e Unionit Ndërkombëtar për Mbrojtjen e Pronësisë Industriale mund të bëhen palë në këtë Marrëveshjeje.</w:t>
      </w:r>
    </w:p>
    <w:p w:rsidR="00155D26" w:rsidRPr="00B61B79" w:rsidRDefault="00155D26" w:rsidP="00EF5CC6">
      <w:pPr>
        <w:pStyle w:val="Paragrafi"/>
        <w:rPr>
          <w:sz w:val="21"/>
          <w:szCs w:val="21"/>
          <w:lang w:val="it-IT"/>
        </w:rPr>
      </w:pPr>
    </w:p>
    <w:p w:rsidR="00EF5CC6" w:rsidRPr="00B61B79" w:rsidRDefault="00EF5CC6" w:rsidP="00364E99">
      <w:pPr>
        <w:pStyle w:val="NeniNr"/>
        <w:rPr>
          <w:sz w:val="21"/>
          <w:szCs w:val="21"/>
        </w:rPr>
      </w:pPr>
      <w:r w:rsidRPr="00B61B79">
        <w:rPr>
          <w:sz w:val="21"/>
          <w:szCs w:val="21"/>
        </w:rPr>
        <w:t>Neni 2</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Për qëllimet e kësaj Marrëveshjeje:</w:t>
      </w:r>
    </w:p>
    <w:p w:rsidR="00EF5CC6" w:rsidRPr="00B61B79" w:rsidRDefault="00EF5CC6" w:rsidP="00EF5CC6">
      <w:pPr>
        <w:pStyle w:val="Paragrafi"/>
        <w:rPr>
          <w:sz w:val="21"/>
          <w:szCs w:val="21"/>
          <w:lang w:val="it-IT"/>
        </w:rPr>
      </w:pPr>
      <w:r w:rsidRPr="00B61B79">
        <w:rPr>
          <w:sz w:val="21"/>
          <w:szCs w:val="21"/>
          <w:lang w:val="it-IT"/>
        </w:rPr>
        <w:t>“Marrë</w:t>
      </w:r>
      <w:r w:rsidR="00CA7734" w:rsidRPr="00B61B79">
        <w:rPr>
          <w:sz w:val="21"/>
          <w:szCs w:val="21"/>
          <w:lang w:val="it-IT"/>
        </w:rPr>
        <w:t>veshja e vitit 1925” nënkupton M</w:t>
      </w:r>
      <w:r w:rsidRPr="00B61B79">
        <w:rPr>
          <w:sz w:val="21"/>
          <w:szCs w:val="21"/>
          <w:lang w:val="it-IT"/>
        </w:rPr>
        <w:t>arrëveshjen e Hagës, në lid</w:t>
      </w:r>
      <w:r w:rsidR="00CA7734" w:rsidRPr="00B61B79">
        <w:rPr>
          <w:sz w:val="21"/>
          <w:szCs w:val="21"/>
          <w:lang w:val="it-IT"/>
        </w:rPr>
        <w:t>h</w:t>
      </w:r>
      <w:r w:rsidRPr="00B61B79">
        <w:rPr>
          <w:sz w:val="21"/>
          <w:szCs w:val="21"/>
          <w:lang w:val="it-IT"/>
        </w:rPr>
        <w:t>je me depozitimin ndërkombëtar të disen</w:t>
      </w:r>
      <w:r w:rsidR="00CA7734" w:rsidRPr="00B61B79">
        <w:rPr>
          <w:sz w:val="21"/>
          <w:szCs w:val="21"/>
          <w:lang w:val="it-IT"/>
        </w:rPr>
        <w:t>jove  industriale të 6 nëntorit</w:t>
      </w:r>
      <w:r w:rsidRPr="00B61B79">
        <w:rPr>
          <w:sz w:val="21"/>
          <w:szCs w:val="21"/>
          <w:lang w:val="it-IT"/>
        </w:rPr>
        <w:t xml:space="preserve"> të vitit 1925;</w:t>
      </w:r>
    </w:p>
    <w:p w:rsidR="00EF5CC6" w:rsidRPr="00B61B79" w:rsidRDefault="00EF5CC6" w:rsidP="00EF5CC6">
      <w:pPr>
        <w:pStyle w:val="Paragrafi"/>
        <w:rPr>
          <w:sz w:val="21"/>
          <w:szCs w:val="21"/>
          <w:lang w:val="it-IT"/>
        </w:rPr>
      </w:pPr>
      <w:r w:rsidRPr="00B61B79">
        <w:rPr>
          <w:sz w:val="21"/>
          <w:szCs w:val="21"/>
          <w:lang w:val="it-IT"/>
        </w:rPr>
        <w:t xml:space="preserve"> “Marrëv</w:t>
      </w:r>
      <w:r w:rsidR="00CA7734" w:rsidRPr="00B61B79">
        <w:rPr>
          <w:sz w:val="21"/>
          <w:szCs w:val="21"/>
          <w:lang w:val="it-IT"/>
        </w:rPr>
        <w:t>eshja e vitit 1934” nënkupton  M</w:t>
      </w:r>
      <w:r w:rsidRPr="00B61B79">
        <w:rPr>
          <w:sz w:val="21"/>
          <w:szCs w:val="21"/>
          <w:lang w:val="it-IT"/>
        </w:rPr>
        <w:t>arrëveshjen e Hagës, në lidje me depozitimin ndërkombëtar të dise</w:t>
      </w:r>
      <w:r w:rsidR="00CA7734" w:rsidRPr="00B61B79">
        <w:rPr>
          <w:sz w:val="21"/>
          <w:szCs w:val="21"/>
          <w:lang w:val="it-IT"/>
        </w:rPr>
        <w:t>njove industriale të 6 nëntorit</w:t>
      </w:r>
      <w:r w:rsidRPr="00B61B79">
        <w:rPr>
          <w:sz w:val="21"/>
          <w:szCs w:val="21"/>
          <w:lang w:val="it-IT"/>
        </w:rPr>
        <w:t xml:space="preserve"> të vitit 1925, e rishikuar  në Londër, më 2 qershor 1934;</w:t>
      </w:r>
    </w:p>
    <w:p w:rsidR="00EF5CC6" w:rsidRPr="00B61B79" w:rsidRDefault="00CA7734" w:rsidP="00EF5CC6">
      <w:pPr>
        <w:pStyle w:val="Paragrafi"/>
        <w:rPr>
          <w:sz w:val="21"/>
          <w:szCs w:val="21"/>
          <w:lang w:val="it-IT"/>
        </w:rPr>
      </w:pPr>
      <w:r w:rsidRPr="00B61B79">
        <w:rPr>
          <w:sz w:val="21"/>
          <w:szCs w:val="21"/>
          <w:lang w:val="it-IT"/>
        </w:rPr>
        <w:t>“Kjo marrëveshje” nënkupton M</w:t>
      </w:r>
      <w:r w:rsidR="00EF5CC6" w:rsidRPr="00B61B79">
        <w:rPr>
          <w:sz w:val="21"/>
          <w:szCs w:val="21"/>
          <w:lang w:val="it-IT"/>
        </w:rPr>
        <w:t>arrëveshjen e Hagës, në lid</w:t>
      </w:r>
      <w:r w:rsidRPr="00B61B79">
        <w:rPr>
          <w:sz w:val="21"/>
          <w:szCs w:val="21"/>
          <w:lang w:val="it-IT"/>
        </w:rPr>
        <w:t>h</w:t>
      </w:r>
      <w:r w:rsidR="00EF5CC6" w:rsidRPr="00B61B79">
        <w:rPr>
          <w:sz w:val="21"/>
          <w:szCs w:val="21"/>
          <w:lang w:val="it-IT"/>
        </w:rPr>
        <w:t>je me depozitimin ndërkombëtar të disenjove industriale, që vendoset nëpërmjet këtij akti;</w:t>
      </w:r>
    </w:p>
    <w:p w:rsidR="00EF5CC6" w:rsidRPr="00B61B79" w:rsidRDefault="00EF5CC6" w:rsidP="00EF5CC6">
      <w:pPr>
        <w:pStyle w:val="Paragrafi"/>
        <w:rPr>
          <w:sz w:val="21"/>
          <w:szCs w:val="21"/>
          <w:lang w:val="it-IT"/>
        </w:rPr>
      </w:pPr>
      <w:r w:rsidRPr="00B61B79">
        <w:rPr>
          <w:sz w:val="21"/>
          <w:szCs w:val="21"/>
          <w:lang w:val="it-IT"/>
        </w:rPr>
        <w:t>“Rregulloret” janë  rr</w:t>
      </w:r>
      <w:r w:rsidR="00CA7734" w:rsidRPr="00B61B79">
        <w:rPr>
          <w:sz w:val="21"/>
          <w:szCs w:val="21"/>
          <w:lang w:val="it-IT"/>
        </w:rPr>
        <w:t>egulloret për zbatimin e kësaj M</w:t>
      </w:r>
      <w:r w:rsidRPr="00B61B79">
        <w:rPr>
          <w:sz w:val="21"/>
          <w:szCs w:val="21"/>
          <w:lang w:val="it-IT"/>
        </w:rPr>
        <w:t>arrëveshjeje;</w:t>
      </w:r>
    </w:p>
    <w:p w:rsidR="00EF5CC6" w:rsidRPr="00B61B79" w:rsidRDefault="00EF5CC6" w:rsidP="00EF5CC6">
      <w:pPr>
        <w:pStyle w:val="Paragrafi"/>
        <w:rPr>
          <w:sz w:val="21"/>
          <w:szCs w:val="21"/>
          <w:lang w:val="it-IT"/>
        </w:rPr>
      </w:pPr>
      <w:r w:rsidRPr="00B61B79">
        <w:rPr>
          <w:sz w:val="21"/>
          <w:szCs w:val="21"/>
          <w:lang w:val="it-IT"/>
        </w:rPr>
        <w:t>“Byroja ndërkombëtare” nënkupton byronë ndërkombëtare të pronësisë intelektuale;</w:t>
      </w:r>
    </w:p>
    <w:p w:rsidR="00EF5CC6" w:rsidRPr="00B61B79" w:rsidRDefault="00EF5CC6" w:rsidP="00EF5CC6">
      <w:pPr>
        <w:pStyle w:val="Paragrafi"/>
        <w:rPr>
          <w:sz w:val="21"/>
          <w:szCs w:val="21"/>
          <w:lang w:val="it-IT"/>
        </w:rPr>
      </w:pPr>
      <w:r w:rsidRPr="00B61B79">
        <w:rPr>
          <w:sz w:val="21"/>
          <w:szCs w:val="21"/>
          <w:lang w:val="it-IT"/>
        </w:rPr>
        <w:t>“Depozitimi ndërkombëtar” nënkupton një depozitim të bërë në byronë    ndërkombëtare;</w:t>
      </w:r>
    </w:p>
    <w:p w:rsidR="00EF5CC6" w:rsidRPr="00B61B79" w:rsidRDefault="00EF5CC6" w:rsidP="00EF5CC6">
      <w:pPr>
        <w:pStyle w:val="Paragrafi"/>
        <w:rPr>
          <w:sz w:val="21"/>
          <w:szCs w:val="21"/>
          <w:lang w:val="it-IT"/>
        </w:rPr>
      </w:pPr>
      <w:r w:rsidRPr="00B61B79">
        <w:rPr>
          <w:sz w:val="21"/>
          <w:szCs w:val="21"/>
          <w:lang w:val="it-IT"/>
        </w:rPr>
        <w:t>“Depozitimi kombëtar” nënkupton një depozitim të bërë në zyrën kombëtare të një shteti kontraktues;</w:t>
      </w:r>
    </w:p>
    <w:p w:rsidR="00EF5CC6" w:rsidRPr="00B61B79" w:rsidRDefault="00EF5CC6" w:rsidP="00EF5CC6">
      <w:pPr>
        <w:pStyle w:val="Paragrafi"/>
        <w:rPr>
          <w:sz w:val="21"/>
          <w:szCs w:val="21"/>
          <w:lang w:val="it-IT"/>
        </w:rPr>
      </w:pPr>
      <w:r w:rsidRPr="00B61B79">
        <w:rPr>
          <w:sz w:val="21"/>
          <w:szCs w:val="21"/>
          <w:lang w:val="it-IT"/>
        </w:rPr>
        <w:t>“Depozitim i shumëfishtë” nënkupton  një depozitimin që përfshin disa disenjo;</w:t>
      </w:r>
    </w:p>
    <w:p w:rsidR="00EF5CC6" w:rsidRPr="00B61B79" w:rsidRDefault="00EF5CC6" w:rsidP="00EF5CC6">
      <w:pPr>
        <w:pStyle w:val="Paragrafi"/>
        <w:rPr>
          <w:sz w:val="21"/>
          <w:szCs w:val="21"/>
          <w:lang w:val="it-IT"/>
        </w:rPr>
      </w:pPr>
      <w:r w:rsidRPr="00B61B79">
        <w:rPr>
          <w:sz w:val="21"/>
          <w:szCs w:val="21"/>
          <w:lang w:val="it-IT"/>
        </w:rPr>
        <w:t>“Shteti i origjinës së një depozitimi ndërkombëtar” nënkupton shtetin kontraktues, në të cilin kërkuesi ka një aktivitet të vërtet</w:t>
      </w:r>
      <w:r w:rsidR="00CA7734" w:rsidRPr="00B61B79">
        <w:rPr>
          <w:sz w:val="21"/>
          <w:szCs w:val="21"/>
          <w:lang w:val="it-IT"/>
        </w:rPr>
        <w:t>ë</w:t>
      </w:r>
      <w:r w:rsidRPr="00B61B79">
        <w:rPr>
          <w:sz w:val="21"/>
          <w:szCs w:val="21"/>
          <w:lang w:val="it-IT"/>
        </w:rPr>
        <w:t xml:space="preserve"> dhe të efektshëm industrial a tregtar ose, nëse kërkuesi një aktivitet të tilla e ka në disa shtete kontraktuese, shtetin kontraktues, që ai ka treguar në kërkesë; nëse kërkuesi nuk ka asnjë aktivitet të tillë në asnjë nga shtetet kontraktues, shtetin kontraktues ku ai ka vendbanimin; nëse ai nuk ka vendbanim në një shtet kontraktues shtetin kontraktues, shtetas i të cilit ai është;</w:t>
      </w:r>
    </w:p>
    <w:p w:rsidR="00EF5CC6" w:rsidRPr="00B61B79" w:rsidRDefault="00EF5CC6" w:rsidP="00EF5CC6">
      <w:pPr>
        <w:pStyle w:val="Paragrafi"/>
        <w:rPr>
          <w:sz w:val="21"/>
          <w:szCs w:val="21"/>
          <w:lang w:val="it-IT"/>
        </w:rPr>
      </w:pPr>
      <w:r w:rsidRPr="00B61B79">
        <w:rPr>
          <w:sz w:val="21"/>
          <w:szCs w:val="21"/>
          <w:lang w:val="it-IT"/>
        </w:rPr>
        <w:t>“Shteti që kryen kontrollin e risisë” është shteti kontraktues, ligji i brendshëm i të cilit parashikon një sistem, që përbën një kontroll</w:t>
      </w:r>
      <w:r w:rsidR="00CA7734" w:rsidRPr="00B61B79">
        <w:rPr>
          <w:sz w:val="21"/>
          <w:szCs w:val="21"/>
          <w:lang w:val="it-IT"/>
        </w:rPr>
        <w:t xml:space="preserve"> </w:t>
      </w:r>
      <w:r w:rsidRPr="00B61B79">
        <w:rPr>
          <w:sz w:val="21"/>
          <w:szCs w:val="21"/>
          <w:lang w:val="it-IT"/>
        </w:rPr>
        <w:t>paraprak me iniciativën e vet dhe kontrollin nga zyra e vet kombëtare, në lidhje me risinë e çdo disenjove të depozituar.</w:t>
      </w:r>
    </w:p>
    <w:p w:rsidR="00EF5CC6" w:rsidRDefault="00EF5CC6" w:rsidP="00EF5CC6">
      <w:pPr>
        <w:pStyle w:val="Paragrafi"/>
        <w:rPr>
          <w:sz w:val="21"/>
          <w:szCs w:val="21"/>
          <w:lang w:val="it-IT"/>
        </w:rPr>
      </w:pPr>
    </w:p>
    <w:p w:rsidR="00EF2645" w:rsidRPr="00B61B79" w:rsidRDefault="00EF2645" w:rsidP="00EF5CC6">
      <w:pPr>
        <w:pStyle w:val="Paragrafi"/>
        <w:rPr>
          <w:sz w:val="21"/>
          <w:szCs w:val="21"/>
          <w:lang w:val="it-IT"/>
        </w:rPr>
      </w:pPr>
    </w:p>
    <w:p w:rsidR="00EF5CC6" w:rsidRPr="00EF2912" w:rsidRDefault="00EF5CC6" w:rsidP="00364E99">
      <w:pPr>
        <w:pStyle w:val="NeniNr"/>
        <w:rPr>
          <w:sz w:val="21"/>
          <w:szCs w:val="21"/>
          <w:lang w:val="it-IT"/>
        </w:rPr>
      </w:pPr>
      <w:r w:rsidRPr="00EF2912">
        <w:rPr>
          <w:sz w:val="21"/>
          <w:szCs w:val="21"/>
          <w:lang w:val="it-IT"/>
        </w:rPr>
        <w:t>Neni 3</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 xml:space="preserve">Shtetasit e shteteve kontraktuese dhe personat, të cilët pa qenë shtetas të ndonjë shteti kontraktues, kanë vendbanim ose kanë një aktivitet të vërtetë dhe të efektshëm industrial a tregtar në territorin e shtetit kontraktues, </w:t>
      </w:r>
      <w:r w:rsidR="00EF2912">
        <w:rPr>
          <w:sz w:val="21"/>
          <w:szCs w:val="21"/>
          <w:lang w:val="it-IT"/>
        </w:rPr>
        <w:t>mund të depozitojnë disenjo në Byronë N</w:t>
      </w:r>
      <w:r w:rsidRPr="00B61B79">
        <w:rPr>
          <w:sz w:val="21"/>
          <w:szCs w:val="21"/>
          <w:lang w:val="it-IT"/>
        </w:rPr>
        <w:t>dërkombëtare.</w:t>
      </w:r>
    </w:p>
    <w:p w:rsidR="00EF5CC6" w:rsidRPr="00B61B79" w:rsidRDefault="00EF5CC6" w:rsidP="00EF5CC6">
      <w:pPr>
        <w:pStyle w:val="Paragrafi"/>
        <w:rPr>
          <w:sz w:val="21"/>
          <w:szCs w:val="21"/>
          <w:lang w:val="it-IT"/>
        </w:rPr>
      </w:pPr>
    </w:p>
    <w:p w:rsidR="00EF5CC6" w:rsidRPr="00B61B79" w:rsidRDefault="00EF5CC6" w:rsidP="00364E99">
      <w:pPr>
        <w:pStyle w:val="NeniNr"/>
        <w:rPr>
          <w:sz w:val="21"/>
          <w:szCs w:val="21"/>
        </w:rPr>
      </w:pPr>
      <w:r w:rsidRPr="00B61B79">
        <w:rPr>
          <w:sz w:val="21"/>
          <w:szCs w:val="21"/>
        </w:rPr>
        <w:t>Neni 4</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Depozitimi ndërkombëtar në byronë ndërkombëtare mund të bëhet:</w:t>
      </w:r>
    </w:p>
    <w:p w:rsidR="00EF5CC6" w:rsidRPr="00B61B79" w:rsidRDefault="00EF5CC6" w:rsidP="00EF5CC6">
      <w:pPr>
        <w:pStyle w:val="Paragrafi"/>
        <w:rPr>
          <w:sz w:val="21"/>
          <w:szCs w:val="21"/>
          <w:lang w:val="it-IT"/>
        </w:rPr>
      </w:pPr>
      <w:r w:rsidRPr="00B61B79">
        <w:rPr>
          <w:sz w:val="21"/>
          <w:szCs w:val="21"/>
          <w:lang w:val="it-IT"/>
        </w:rPr>
        <w:t>1) drejtpërdrejt; ose</w:t>
      </w:r>
    </w:p>
    <w:p w:rsidR="00EF5CC6" w:rsidRPr="00B61B79" w:rsidRDefault="00C259BC" w:rsidP="00EF5CC6">
      <w:pPr>
        <w:pStyle w:val="Paragrafi"/>
        <w:rPr>
          <w:sz w:val="21"/>
          <w:szCs w:val="21"/>
          <w:lang w:val="it-IT"/>
        </w:rPr>
      </w:pPr>
      <w:r w:rsidRPr="00B61B79">
        <w:rPr>
          <w:sz w:val="21"/>
          <w:szCs w:val="21"/>
          <w:lang w:val="it-IT"/>
        </w:rPr>
        <w:t>2) m</w:t>
      </w:r>
      <w:r w:rsidR="00EF5CC6" w:rsidRPr="00B61B79">
        <w:rPr>
          <w:sz w:val="21"/>
          <w:szCs w:val="21"/>
          <w:lang w:val="it-IT"/>
        </w:rPr>
        <w:t>e ndërmjetësimin e zyrës kombëtare të një shteti kontraktues nëse këtë e lejon ligji i atij shteti.</w:t>
      </w:r>
    </w:p>
    <w:p w:rsidR="00EF5CC6" w:rsidRPr="00B61B79" w:rsidRDefault="00EF5CC6" w:rsidP="00EF5CC6">
      <w:pPr>
        <w:pStyle w:val="Paragrafi"/>
        <w:rPr>
          <w:sz w:val="21"/>
          <w:szCs w:val="21"/>
          <w:lang w:val="it-IT"/>
        </w:rPr>
      </w:pPr>
      <w:r w:rsidRPr="00B61B79">
        <w:rPr>
          <w:sz w:val="21"/>
          <w:szCs w:val="21"/>
          <w:lang w:val="it-IT"/>
        </w:rPr>
        <w:t>2. Ligji i brendshëm i një shteti kontraktues mund të kërkojë që depozitat ndërkombëtare, për të cilat ai mendohet se është shteti i origjinës, të bëhen nëpërmjet zyrës së tij kombëtare. Mospërmbushja e kësaj kërkese nuk cenon efektet e depozitimit ndërkombëtar në shtetet e tjera kontraktuese.</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5</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Depozitimi ndërkombëtar përbëhet nga një kërkesë dhe një apo disa fotografi ose paraqitje të dizenjos dhe kërkon pagesën e tarifave të parashikuara në rregullore:</w:t>
      </w:r>
    </w:p>
    <w:p w:rsidR="00EF5CC6" w:rsidRPr="00B61B79" w:rsidRDefault="00EF5CC6" w:rsidP="00EF5CC6">
      <w:pPr>
        <w:pStyle w:val="Paragrafi"/>
        <w:rPr>
          <w:sz w:val="21"/>
          <w:szCs w:val="21"/>
          <w:lang w:val="it-IT"/>
        </w:rPr>
      </w:pPr>
      <w:r w:rsidRPr="00B61B79">
        <w:rPr>
          <w:sz w:val="21"/>
          <w:szCs w:val="21"/>
          <w:lang w:val="it-IT"/>
        </w:rPr>
        <w:t>2) Kërkesa përmban:</w:t>
      </w:r>
    </w:p>
    <w:p w:rsidR="00EF5CC6" w:rsidRPr="00B61B79" w:rsidRDefault="00EF5CC6" w:rsidP="00EF5CC6">
      <w:pPr>
        <w:pStyle w:val="Paragrafi"/>
        <w:rPr>
          <w:sz w:val="21"/>
          <w:szCs w:val="21"/>
          <w:lang w:val="it-IT"/>
        </w:rPr>
      </w:pPr>
      <w:r w:rsidRPr="00B61B79">
        <w:rPr>
          <w:sz w:val="21"/>
          <w:szCs w:val="21"/>
          <w:lang w:val="it-IT"/>
        </w:rPr>
        <w:t>1. një listë të shteteve kontraktuese ku kërkuesi kërkon të ketë efekt depozitimi ndërkombëtar;</w:t>
      </w:r>
    </w:p>
    <w:p w:rsidR="00EF5CC6" w:rsidRPr="00B61B79" w:rsidRDefault="00EF5CC6" w:rsidP="00EF5CC6">
      <w:pPr>
        <w:pStyle w:val="Paragrafi"/>
        <w:rPr>
          <w:sz w:val="21"/>
          <w:szCs w:val="21"/>
          <w:lang w:val="it-IT"/>
        </w:rPr>
      </w:pPr>
      <w:r w:rsidRPr="00B61B79">
        <w:rPr>
          <w:sz w:val="21"/>
          <w:szCs w:val="21"/>
          <w:lang w:val="it-IT"/>
        </w:rPr>
        <w:t>2. emërtimin e artikullit ose artikujve ku mendohet të trupëzohet dizenoja;</w:t>
      </w:r>
    </w:p>
    <w:p w:rsidR="00EF5CC6" w:rsidRPr="00B61B79" w:rsidRDefault="00EF5CC6" w:rsidP="00EF5CC6">
      <w:pPr>
        <w:pStyle w:val="Paragrafi"/>
        <w:rPr>
          <w:sz w:val="21"/>
          <w:szCs w:val="21"/>
          <w:lang w:val="it-IT"/>
        </w:rPr>
      </w:pPr>
      <w:r w:rsidRPr="00B61B79">
        <w:rPr>
          <w:sz w:val="21"/>
          <w:szCs w:val="21"/>
          <w:lang w:val="it-IT"/>
        </w:rPr>
        <w:t>3. nëse kërkuesi dëshiron të pretendojë prioritetin e parashikuar në nenin 9, përcaktimin e datës, shtetit dhe numrin e depozitimit nga rrjedh e drejta e prioritetit;</w:t>
      </w:r>
    </w:p>
    <w:p w:rsidR="00EF5CC6" w:rsidRPr="00B61B79" w:rsidRDefault="00EF5CC6" w:rsidP="00EF5CC6">
      <w:pPr>
        <w:pStyle w:val="Paragrafi"/>
        <w:rPr>
          <w:sz w:val="21"/>
          <w:szCs w:val="21"/>
          <w:lang w:val="it-IT"/>
        </w:rPr>
      </w:pPr>
      <w:r w:rsidRPr="00B61B79">
        <w:rPr>
          <w:sz w:val="21"/>
          <w:szCs w:val="21"/>
          <w:lang w:val="it-IT"/>
        </w:rPr>
        <w:t>4. hollësi të tjera që mund të parashikohen nga rregulloret.</w:t>
      </w:r>
    </w:p>
    <w:p w:rsidR="00EF5CC6" w:rsidRPr="00B61B79" w:rsidRDefault="00EF5CC6" w:rsidP="00EF5CC6">
      <w:pPr>
        <w:pStyle w:val="Paragrafi"/>
        <w:rPr>
          <w:sz w:val="21"/>
          <w:szCs w:val="21"/>
          <w:lang w:val="it-IT"/>
        </w:rPr>
      </w:pPr>
      <w:r w:rsidRPr="00B61B79">
        <w:rPr>
          <w:sz w:val="21"/>
          <w:szCs w:val="21"/>
          <w:lang w:val="it-IT"/>
        </w:rPr>
        <w:t>3) a) Përve</w:t>
      </w:r>
      <w:r w:rsidRPr="00B61B79">
        <w:rPr>
          <w:rFonts w:ascii="Sylfaen" w:hAnsi="Sylfaen" w:cs="Sylfaen"/>
          <w:sz w:val="21"/>
          <w:szCs w:val="21"/>
          <w:lang w:val="it-IT"/>
        </w:rPr>
        <w:t>ç</w:t>
      </w:r>
      <w:r w:rsidRPr="00B61B79">
        <w:rPr>
          <w:sz w:val="21"/>
          <w:szCs w:val="21"/>
          <w:lang w:val="it-IT"/>
        </w:rPr>
        <w:t xml:space="preserve"> kësaj, kërkesa mund të përmbajë:</w:t>
      </w:r>
    </w:p>
    <w:p w:rsidR="00EF5CC6" w:rsidRPr="00B61B79" w:rsidRDefault="00EF5CC6" w:rsidP="00EF5CC6">
      <w:pPr>
        <w:pStyle w:val="Paragrafi"/>
        <w:rPr>
          <w:sz w:val="21"/>
          <w:szCs w:val="21"/>
          <w:lang w:val="it-IT"/>
        </w:rPr>
      </w:pPr>
      <w:r w:rsidRPr="00B61B79">
        <w:rPr>
          <w:sz w:val="21"/>
          <w:szCs w:val="21"/>
          <w:lang w:val="it-IT"/>
        </w:rPr>
        <w:t>1. një përshkrim të shkurtër të tipareve karakteristike të dizenjos;</w:t>
      </w:r>
    </w:p>
    <w:p w:rsidR="00EF5CC6" w:rsidRPr="00B61B79" w:rsidRDefault="00EF5CC6" w:rsidP="00EF5CC6">
      <w:pPr>
        <w:pStyle w:val="Paragrafi"/>
        <w:rPr>
          <w:sz w:val="21"/>
          <w:szCs w:val="21"/>
          <w:lang w:val="it-IT"/>
        </w:rPr>
      </w:pPr>
      <w:r w:rsidRPr="00B61B79">
        <w:rPr>
          <w:sz w:val="21"/>
          <w:szCs w:val="21"/>
          <w:lang w:val="it-IT"/>
        </w:rPr>
        <w:t>2. një deklarim në lidhje me krijuesin e vërtetë të dizenjos;</w:t>
      </w:r>
    </w:p>
    <w:p w:rsidR="00EF5CC6" w:rsidRDefault="00EF5CC6" w:rsidP="00EF5CC6">
      <w:pPr>
        <w:pStyle w:val="Paragrafi"/>
        <w:rPr>
          <w:sz w:val="21"/>
          <w:szCs w:val="21"/>
          <w:lang w:val="it-IT"/>
        </w:rPr>
      </w:pPr>
      <w:r w:rsidRPr="00B61B79">
        <w:rPr>
          <w:sz w:val="21"/>
          <w:szCs w:val="21"/>
          <w:lang w:val="it-IT"/>
        </w:rPr>
        <w:t>3. një kërkesë për shtyrjen e publikimit të parashikuar nga neni 6(4).</w:t>
      </w:r>
    </w:p>
    <w:p w:rsidR="00EF5CC6" w:rsidRPr="00B61B79" w:rsidRDefault="00EF5CC6" w:rsidP="00EF5CC6">
      <w:pPr>
        <w:pStyle w:val="Paragrafi"/>
        <w:rPr>
          <w:sz w:val="21"/>
          <w:szCs w:val="21"/>
          <w:lang w:val="it-IT"/>
        </w:rPr>
      </w:pPr>
      <w:r w:rsidRPr="00B61B79">
        <w:rPr>
          <w:sz w:val="21"/>
          <w:szCs w:val="21"/>
          <w:lang w:val="it-IT"/>
        </w:rPr>
        <w:t>b) Kërkesa mund të shoqërohet edhe me mostra ose modele të artikullit apo artikujve që trupëzojnë dizenjon.</w:t>
      </w:r>
    </w:p>
    <w:p w:rsidR="00EF5CC6" w:rsidRPr="00B61B79" w:rsidRDefault="00EF5CC6" w:rsidP="00EF5CC6">
      <w:pPr>
        <w:pStyle w:val="Paragrafi"/>
        <w:rPr>
          <w:sz w:val="21"/>
          <w:szCs w:val="21"/>
          <w:lang w:val="it-IT"/>
        </w:rPr>
      </w:pPr>
      <w:r w:rsidRPr="00B61B79">
        <w:rPr>
          <w:sz w:val="21"/>
          <w:szCs w:val="21"/>
          <w:lang w:val="it-IT"/>
        </w:rPr>
        <w:t>4) Një depozitim i shumëfishtë mund të përfshijë disa dizenjo, që synohen të trupëzohen në artikujt e përfshirë në të njëjtën kate</w:t>
      </w:r>
      <w:r w:rsidR="00A202A8">
        <w:rPr>
          <w:sz w:val="21"/>
          <w:szCs w:val="21"/>
          <w:lang w:val="it-IT"/>
        </w:rPr>
        <w:t>gori të K</w:t>
      </w:r>
      <w:r w:rsidRPr="00B61B79">
        <w:rPr>
          <w:sz w:val="21"/>
          <w:szCs w:val="21"/>
          <w:lang w:val="it-IT"/>
        </w:rPr>
        <w:t>lasifikimit të Dizenjos Ndërkombëtare, të përmendur ne nenin 21(2) pika 4.</w:t>
      </w:r>
    </w:p>
    <w:p w:rsidR="00EF5CC6" w:rsidRPr="00B61B79" w:rsidRDefault="00EF5CC6" w:rsidP="00EF5CC6">
      <w:pPr>
        <w:pStyle w:val="Paragrafi"/>
        <w:rPr>
          <w:sz w:val="21"/>
          <w:szCs w:val="21"/>
          <w:lang w:val="it-IT"/>
        </w:rPr>
      </w:pPr>
    </w:p>
    <w:p w:rsidR="00EF5CC6" w:rsidRPr="00B61B79" w:rsidRDefault="00EF5CC6" w:rsidP="00364E99">
      <w:pPr>
        <w:pStyle w:val="NeniNr"/>
        <w:rPr>
          <w:sz w:val="21"/>
          <w:szCs w:val="21"/>
        </w:rPr>
      </w:pPr>
      <w:r w:rsidRPr="00B61B79">
        <w:rPr>
          <w:sz w:val="21"/>
          <w:szCs w:val="21"/>
        </w:rPr>
        <w:t xml:space="preserve">Neni 6 </w:t>
      </w:r>
    </w:p>
    <w:p w:rsidR="00EF5CC6" w:rsidRPr="00B61B79" w:rsidRDefault="00EF5CC6" w:rsidP="00EF5CC6">
      <w:pPr>
        <w:pStyle w:val="Paragrafi"/>
        <w:jc w:val="left"/>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Byroja Ndërkombëtare mban Regjistrin e Dizenjove Ndërkombëtare dhe regjistron në të depozitimet ndërkombëtare.</w:t>
      </w:r>
    </w:p>
    <w:p w:rsidR="00EF5CC6" w:rsidRPr="00B61B79" w:rsidRDefault="00EF5CC6" w:rsidP="00EF5CC6">
      <w:pPr>
        <w:pStyle w:val="Paragrafi"/>
        <w:rPr>
          <w:sz w:val="21"/>
          <w:szCs w:val="21"/>
          <w:lang w:val="it-IT"/>
        </w:rPr>
      </w:pPr>
      <w:r w:rsidRPr="00B61B79">
        <w:rPr>
          <w:sz w:val="21"/>
          <w:szCs w:val="21"/>
          <w:lang w:val="it-IT"/>
        </w:rPr>
        <w:t>2) Depozitimi ndërkombëtar mendohet të jetë bërë në datën në të cilën Byroja Ndërkombëtare ka marrë kërkesën në formën e duhur, tarifat që paguhen për kërkesën dhe fotografinë apo fotografitë apo paraqitjet e tjera grafik</w:t>
      </w:r>
      <w:r w:rsidR="00AB2510" w:rsidRPr="00B61B79">
        <w:rPr>
          <w:sz w:val="21"/>
          <w:szCs w:val="21"/>
          <w:lang w:val="it-IT"/>
        </w:rPr>
        <w:t>e të dizenjos ose, nëse Byroja N</w:t>
      </w:r>
      <w:r w:rsidRPr="00B61B79">
        <w:rPr>
          <w:sz w:val="21"/>
          <w:szCs w:val="21"/>
          <w:lang w:val="it-IT"/>
        </w:rPr>
        <w:t>dërkombëtare i ka marrë këto në data të ndryshme, në datën e fundit të tyre, regjistrimi mban të njëjtën datë.</w:t>
      </w:r>
    </w:p>
    <w:p w:rsidR="00EF5CC6" w:rsidRPr="00B61B79" w:rsidRDefault="00EF5CC6" w:rsidP="00EF5CC6">
      <w:pPr>
        <w:pStyle w:val="Paragrafi"/>
        <w:rPr>
          <w:sz w:val="21"/>
          <w:szCs w:val="21"/>
          <w:lang w:val="it-IT"/>
        </w:rPr>
      </w:pPr>
      <w:r w:rsidRPr="00B61B79">
        <w:rPr>
          <w:sz w:val="21"/>
          <w:szCs w:val="21"/>
          <w:lang w:val="it-IT"/>
        </w:rPr>
        <w:t>3) a)</w:t>
      </w:r>
      <w:r w:rsidR="00AB2510" w:rsidRPr="00B61B79">
        <w:rPr>
          <w:sz w:val="21"/>
          <w:szCs w:val="21"/>
          <w:lang w:val="it-IT"/>
        </w:rPr>
        <w:t xml:space="preserve"> Për çdo depozitim ndërkombëtar, Byroja Ndërkomb</w:t>
      </w:r>
      <w:r w:rsidRPr="00B61B79">
        <w:rPr>
          <w:sz w:val="21"/>
          <w:szCs w:val="21"/>
          <w:lang w:val="it-IT"/>
        </w:rPr>
        <w:t>ëtare boton në një buletin periodik:</w:t>
      </w:r>
    </w:p>
    <w:p w:rsidR="00EF5CC6" w:rsidRPr="00B61B79" w:rsidRDefault="00EF5CC6" w:rsidP="00EF5CC6">
      <w:pPr>
        <w:pStyle w:val="Paragrafi"/>
        <w:rPr>
          <w:sz w:val="21"/>
          <w:szCs w:val="21"/>
          <w:lang w:val="it-IT"/>
        </w:rPr>
      </w:pPr>
      <w:r w:rsidRPr="00B61B79">
        <w:rPr>
          <w:sz w:val="21"/>
          <w:szCs w:val="21"/>
          <w:lang w:val="it-IT"/>
        </w:rPr>
        <w:t>1. kopje bardh-e-zi ose, me kërkesën e kërkuesit, me ngjyra, të fotografive të depozituara ose të paraqitjeve të tjera grafike;</w:t>
      </w:r>
    </w:p>
    <w:p w:rsidR="00EF5CC6" w:rsidRPr="00B61B79" w:rsidRDefault="00EF5CC6" w:rsidP="00EF5CC6">
      <w:pPr>
        <w:pStyle w:val="Paragrafi"/>
        <w:rPr>
          <w:sz w:val="21"/>
          <w:szCs w:val="21"/>
          <w:lang w:val="it-IT"/>
        </w:rPr>
      </w:pPr>
      <w:r w:rsidRPr="00B61B79">
        <w:rPr>
          <w:sz w:val="21"/>
          <w:szCs w:val="21"/>
          <w:lang w:val="it-IT"/>
        </w:rPr>
        <w:t>2. datën e depozitimit ndërkombëtar;</w:t>
      </w:r>
    </w:p>
    <w:p w:rsidR="00EF5CC6" w:rsidRPr="00B61B79" w:rsidRDefault="00EF5CC6" w:rsidP="00EF5CC6">
      <w:pPr>
        <w:pStyle w:val="Paragrafi"/>
        <w:rPr>
          <w:sz w:val="21"/>
          <w:szCs w:val="21"/>
          <w:lang w:val="it-IT"/>
        </w:rPr>
      </w:pPr>
      <w:r w:rsidRPr="00B61B79">
        <w:rPr>
          <w:sz w:val="21"/>
          <w:szCs w:val="21"/>
          <w:lang w:val="it-IT"/>
        </w:rPr>
        <w:t>3. hollësitë e parashikuara nga rregulloret.</w:t>
      </w:r>
    </w:p>
    <w:p w:rsidR="00EF5CC6" w:rsidRPr="00B61B79" w:rsidRDefault="00EF5CC6" w:rsidP="00EF5CC6">
      <w:pPr>
        <w:pStyle w:val="Paragrafi"/>
        <w:rPr>
          <w:sz w:val="21"/>
          <w:szCs w:val="21"/>
          <w:lang w:val="it-IT"/>
        </w:rPr>
      </w:pPr>
      <w:r w:rsidRPr="00B61B79">
        <w:rPr>
          <w:sz w:val="21"/>
          <w:szCs w:val="21"/>
          <w:lang w:val="it-IT"/>
        </w:rPr>
        <w:t>b) Byroja Ndërkombëtare ua dërgon buletinin periodik zyrave kombëtare sa më parë të jetë e mundur.</w:t>
      </w:r>
    </w:p>
    <w:p w:rsidR="00EF5CC6" w:rsidRDefault="00EF5CC6" w:rsidP="00EF5CC6">
      <w:pPr>
        <w:pStyle w:val="Paragrafi"/>
        <w:rPr>
          <w:sz w:val="21"/>
          <w:szCs w:val="21"/>
          <w:lang w:val="it-IT"/>
        </w:rPr>
      </w:pPr>
      <w:r w:rsidRPr="00B61B79">
        <w:rPr>
          <w:sz w:val="21"/>
          <w:szCs w:val="21"/>
          <w:lang w:val="it-IT"/>
        </w:rPr>
        <w:t>4)  a) Publikimi</w:t>
      </w:r>
      <w:r w:rsidR="00AB2510" w:rsidRPr="00B61B79">
        <w:rPr>
          <w:sz w:val="21"/>
          <w:szCs w:val="21"/>
          <w:lang w:val="it-IT"/>
        </w:rPr>
        <w:t xml:space="preserve"> i përmendur në</w:t>
      </w:r>
      <w:r w:rsidRPr="00B61B79">
        <w:rPr>
          <w:sz w:val="21"/>
          <w:szCs w:val="21"/>
          <w:lang w:val="it-IT"/>
        </w:rPr>
        <w:t xml:space="preserve"> paragrafin (3)(a), me kërkesën e kërkuesit, shtyhet për atë periudhë që e kërkon ai. Kjo periudhë nuk mund të jetë më e gjatë se dymbëdhjetë muaj nga data e depozitimit ndërkombëtar. Megjithatë, nëse pretendohet prioriteti, data e fillimit të kësaj periudhe është data e prioritetit.</w:t>
      </w:r>
    </w:p>
    <w:p w:rsidR="00667CE6" w:rsidRPr="00B61B79" w:rsidRDefault="00667CE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b) Në çdo moment gjatë periudhës së përmendur në nënparagrafin (a), kërkuesi mund të kërkojë publikimin e menjëhershëm ose mund ta tërheqë depozitimin. Tërheqja e depozitimit mund të kufizohet vetëm në një ose disa prej shteteve të kontraktuara dhe, në rastin e një depozitimi të shumëfishtë, vetëm në disa prej dizenjove të përfshira në të.</w:t>
      </w:r>
    </w:p>
    <w:p w:rsidR="00EF5CC6" w:rsidRPr="00B61B79" w:rsidRDefault="00EF5CC6" w:rsidP="00EF5CC6">
      <w:pPr>
        <w:pStyle w:val="Paragrafi"/>
        <w:rPr>
          <w:sz w:val="21"/>
          <w:szCs w:val="21"/>
          <w:lang w:val="it-IT"/>
        </w:rPr>
      </w:pPr>
      <w:r w:rsidRPr="00B61B79">
        <w:rPr>
          <w:sz w:val="21"/>
          <w:szCs w:val="21"/>
          <w:lang w:val="it-IT"/>
        </w:rPr>
        <w:t>c) Nëse kërkuesi nuk i paguan në kohën e duhur tarifat e detyrueshme para skadimit të periudhës së përmendur në nënparagrafin (a), Byroja Ndërkombëtare anulon depozitimin dhe nuk e ndryshon botimin e përmendur në paragrafin (3)(a).</w:t>
      </w:r>
    </w:p>
    <w:p w:rsidR="00EF5CC6" w:rsidRPr="00B61B79" w:rsidRDefault="00EF5CC6" w:rsidP="00EF5CC6">
      <w:pPr>
        <w:pStyle w:val="Paragrafi"/>
        <w:rPr>
          <w:sz w:val="21"/>
          <w:szCs w:val="21"/>
          <w:lang w:val="it-IT"/>
        </w:rPr>
      </w:pPr>
      <w:r w:rsidRPr="00B61B79">
        <w:rPr>
          <w:sz w:val="21"/>
          <w:szCs w:val="21"/>
          <w:lang w:val="it-IT"/>
        </w:rPr>
        <w:t>d) Para përfundimit të periudhës së përmendur në nënparagrafin (a), Byroja Ndërkombëtare e mban konfidencial regjistrimin e depozitimeve që i nënshtro</w:t>
      </w:r>
      <w:r w:rsidR="00AB2510" w:rsidRPr="00B61B79">
        <w:rPr>
          <w:sz w:val="21"/>
          <w:szCs w:val="21"/>
          <w:lang w:val="it-IT"/>
        </w:rPr>
        <w:t>hen publikimit të shtyrë</w:t>
      </w:r>
      <w:r w:rsidRPr="00B61B79">
        <w:rPr>
          <w:sz w:val="21"/>
          <w:szCs w:val="21"/>
          <w:lang w:val="it-IT"/>
        </w:rPr>
        <w:t xml:space="preserve"> dhe publiku nuk mund të ketë akses në asnjë nga dokumentet ose artikujt në lidhje me këto depozitime. Këto dispozita zbatohen pa kufizim ne lidhje me kohën n</w:t>
      </w:r>
      <w:r w:rsidR="00AB2510" w:rsidRPr="00B61B79">
        <w:rPr>
          <w:sz w:val="21"/>
          <w:szCs w:val="21"/>
          <w:lang w:val="it-IT"/>
        </w:rPr>
        <w:t>ëse kërkuesi e tërheq depozitim</w:t>
      </w:r>
      <w:r w:rsidRPr="00B61B79">
        <w:rPr>
          <w:sz w:val="21"/>
          <w:szCs w:val="21"/>
          <w:lang w:val="it-IT"/>
        </w:rPr>
        <w:t>in para skadimit të kësaj periudhe.</w:t>
      </w:r>
    </w:p>
    <w:p w:rsidR="00EF5CC6" w:rsidRPr="00B61B79" w:rsidRDefault="00EF5CC6" w:rsidP="00EF5CC6">
      <w:pPr>
        <w:pStyle w:val="Paragrafi"/>
        <w:rPr>
          <w:sz w:val="21"/>
          <w:szCs w:val="21"/>
          <w:lang w:val="it-IT"/>
        </w:rPr>
      </w:pPr>
      <w:r w:rsidRPr="00B61B79">
        <w:rPr>
          <w:sz w:val="21"/>
          <w:szCs w:val="21"/>
          <w:lang w:val="it-IT"/>
        </w:rPr>
        <w:t>5) Nëse nuk është parashikuar ndryshe në paragrafin (4), regjistri dhe të gjitha dokum</w:t>
      </w:r>
      <w:r w:rsidR="00832E9D" w:rsidRPr="00B61B79">
        <w:rPr>
          <w:sz w:val="21"/>
          <w:szCs w:val="21"/>
          <w:lang w:val="it-IT"/>
        </w:rPr>
        <w:t>entet dhe artikujt e depozituar</w:t>
      </w:r>
      <w:r w:rsidRPr="00B61B79">
        <w:rPr>
          <w:sz w:val="21"/>
          <w:szCs w:val="21"/>
          <w:lang w:val="it-IT"/>
        </w:rPr>
        <w:t xml:space="preserve"> te Byr</w:t>
      </w:r>
      <w:r w:rsidR="00832E9D" w:rsidRPr="00B61B79">
        <w:rPr>
          <w:sz w:val="21"/>
          <w:szCs w:val="21"/>
          <w:lang w:val="it-IT"/>
        </w:rPr>
        <w:t>oja Ndërkombëtare janë të hapur</w:t>
      </w:r>
      <w:r w:rsidRPr="00B61B79">
        <w:rPr>
          <w:sz w:val="21"/>
          <w:szCs w:val="21"/>
          <w:lang w:val="it-IT"/>
        </w:rPr>
        <w:t xml:space="preserve"> për t’u parë nga publiku.</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7</w:t>
      </w:r>
    </w:p>
    <w:p w:rsidR="00EF5CC6" w:rsidRPr="00B61B79" w:rsidRDefault="00EF5CC6" w:rsidP="00EF5CC6">
      <w:pPr>
        <w:pStyle w:val="Paragrafi"/>
        <w:rPr>
          <w:sz w:val="21"/>
          <w:szCs w:val="21"/>
          <w:lang w:val="it-IT"/>
        </w:rPr>
      </w:pPr>
    </w:p>
    <w:p w:rsidR="00EF5CC6" w:rsidRPr="00B61B79" w:rsidRDefault="00832E9D" w:rsidP="00EF5CC6">
      <w:pPr>
        <w:pStyle w:val="Paragrafi"/>
        <w:rPr>
          <w:sz w:val="21"/>
          <w:szCs w:val="21"/>
          <w:lang w:val="it-IT"/>
        </w:rPr>
      </w:pPr>
      <w:r w:rsidRPr="00B61B79">
        <w:rPr>
          <w:sz w:val="21"/>
          <w:szCs w:val="21"/>
          <w:lang w:val="it-IT"/>
        </w:rPr>
        <w:t>1) a) Një depozitim i</w:t>
      </w:r>
      <w:r w:rsidR="00EF5CC6" w:rsidRPr="00B61B79">
        <w:rPr>
          <w:sz w:val="21"/>
          <w:szCs w:val="21"/>
          <w:lang w:val="it-IT"/>
        </w:rPr>
        <w:t xml:space="preserve"> regjistruar në Byronë Ndërkombëtare ka të njëjtin efekt në secilin shtet kontraktu</w:t>
      </w:r>
      <w:r w:rsidR="00EF5CC6" w:rsidRPr="00B61B79">
        <w:rPr>
          <w:rFonts w:ascii="Times New Roman" w:hAnsi="Times New Roman"/>
          <w:sz w:val="21"/>
          <w:szCs w:val="21"/>
          <w:lang w:val="it-IT"/>
        </w:rPr>
        <w:t xml:space="preserve">es </w:t>
      </w:r>
      <w:r w:rsidR="00EF5CC6" w:rsidRPr="00B61B79">
        <w:rPr>
          <w:rFonts w:cs="CG Times"/>
          <w:sz w:val="21"/>
          <w:szCs w:val="21"/>
          <w:lang w:val="it-IT"/>
        </w:rPr>
        <w:t>të përcaktuar nga kërkuesi në kërkesën e tij, sikur të ishin përmbushur nga kërkuesi të gjitha formalitetet e parashikuara</w:t>
      </w:r>
      <w:r w:rsidR="00EF5CC6" w:rsidRPr="00B61B79">
        <w:rPr>
          <w:sz w:val="21"/>
          <w:szCs w:val="21"/>
          <w:lang w:val="it-IT"/>
        </w:rPr>
        <w:t xml:space="preserve"> nga ligji i brendshëm për dhënien e mbrojtjes dhe sikur të ishin kryer nga zyra e këtij shteti të gjitha aktet administrative</w:t>
      </w:r>
      <w:r w:rsidRPr="00B61B79">
        <w:rPr>
          <w:sz w:val="21"/>
          <w:szCs w:val="21"/>
          <w:lang w:val="it-IT"/>
        </w:rPr>
        <w:t xml:space="preserve"> të</w:t>
      </w:r>
      <w:r w:rsidR="00EF5CC6" w:rsidRPr="00B61B79">
        <w:rPr>
          <w:sz w:val="21"/>
          <w:szCs w:val="21"/>
          <w:lang w:val="it-IT"/>
        </w:rPr>
        <w:t xml:space="preserve"> kërkuara për këtë qëllim.</w:t>
      </w:r>
    </w:p>
    <w:p w:rsidR="00EF5CC6" w:rsidRPr="00B61B79" w:rsidRDefault="00EF5CC6" w:rsidP="00EF5CC6">
      <w:pPr>
        <w:pStyle w:val="Paragrafi"/>
        <w:rPr>
          <w:sz w:val="21"/>
          <w:szCs w:val="21"/>
          <w:lang w:val="it-IT"/>
        </w:rPr>
      </w:pPr>
      <w:r w:rsidRPr="00B61B79">
        <w:rPr>
          <w:sz w:val="21"/>
          <w:szCs w:val="21"/>
          <w:lang w:val="it-IT"/>
        </w:rPr>
        <w:t>b) Në pajtim me dispozitat e nenit 11, mbrojtja e dizenjove, depozitimi i të cilave është regjistruar në Byronë Ndërkombëtare, rregullohet në çdo shtet kontraktues nga ato dispozita të ligjit të brendshëm që zbatohen në atë shtet për dizenjot për të cilat mbrojtja pretendohet mbi bazën e një depozitimi kombëtar dhe në lidhje me të cilin janë përmbushur dhe kryer të gjitha formalitetet dhe aktet administrative.</w:t>
      </w:r>
    </w:p>
    <w:p w:rsidR="00EF5CC6" w:rsidRPr="00B61B79" w:rsidRDefault="00EF5CC6" w:rsidP="00EF5CC6">
      <w:pPr>
        <w:pStyle w:val="Paragrafi"/>
        <w:rPr>
          <w:sz w:val="21"/>
          <w:szCs w:val="21"/>
          <w:lang w:val="it-IT"/>
        </w:rPr>
      </w:pPr>
      <w:r w:rsidRPr="00B61B79">
        <w:rPr>
          <w:sz w:val="21"/>
          <w:szCs w:val="21"/>
          <w:lang w:val="it-IT"/>
        </w:rPr>
        <w:t>2) Një depozitim ndërkombëtar nuk ka efekt në shtetin e origjinës nëse ligjet e atij shteti e parashikojnë këtë.</w:t>
      </w:r>
    </w:p>
    <w:p w:rsidR="005D71BF" w:rsidRDefault="005D71BF" w:rsidP="00EF5CC6">
      <w:pPr>
        <w:pStyle w:val="NeniNr"/>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8</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Pavar</w:t>
      </w:r>
      <w:r w:rsidR="00961205" w:rsidRPr="00B61B79">
        <w:rPr>
          <w:sz w:val="21"/>
          <w:szCs w:val="21"/>
          <w:lang w:val="it-IT"/>
        </w:rPr>
        <w:t>ësisht dispozitave të nenit 7, z</w:t>
      </w:r>
      <w:r w:rsidRPr="00B61B79">
        <w:rPr>
          <w:sz w:val="21"/>
          <w:szCs w:val="21"/>
          <w:lang w:val="it-IT"/>
        </w:rPr>
        <w:t>yra kombëtare e një shteti kontraktues, ligji i brendshëm i të cilit parashikon që zyra kombëtare, mbi bazën e një kontrolli administrativ me iniciativën e vet apo në pajtim me një kundërshtim të bërë nga një p</w:t>
      </w:r>
      <w:r w:rsidR="00961205" w:rsidRPr="00B61B79">
        <w:rPr>
          <w:sz w:val="21"/>
          <w:szCs w:val="21"/>
          <w:lang w:val="it-IT"/>
        </w:rPr>
        <w:t>alë e tretë, mund të refuzojë mb</w:t>
      </w:r>
      <w:r w:rsidRPr="00B61B79">
        <w:rPr>
          <w:sz w:val="21"/>
          <w:szCs w:val="21"/>
          <w:lang w:val="it-IT"/>
        </w:rPr>
        <w:t>rojtjen, në rast refuzimi, njofton Byronë Ndërkombëtare brenda gjashtë muajve që dizenjoja nuk i përmbush kërkesat e ligjit të tij të brendshëm, të ndryshme nga formalitetet dhe aktet administrative të përmendura në nenin 7(1). Nëse një refuzim i tillë nuk njoftohet brenda gjashtë muajsh, depozitimi ndërkombëtar hyn në fuqi në atë shtet që nga data e d</w:t>
      </w:r>
      <w:r w:rsidR="00961205" w:rsidRPr="00B61B79">
        <w:rPr>
          <w:sz w:val="21"/>
          <w:szCs w:val="21"/>
          <w:lang w:val="it-IT"/>
        </w:rPr>
        <w:t>epozitimit. Megjithatë, në një s</w:t>
      </w:r>
      <w:r w:rsidRPr="00B61B79">
        <w:rPr>
          <w:sz w:val="21"/>
          <w:szCs w:val="21"/>
          <w:lang w:val="it-IT"/>
        </w:rPr>
        <w:t>htet kontraktues që bën kontrollin e risisë, depozitimi ndërkombëtar, duke e ruajtur prioritetin e tij dhe nëse nuk njoftohet ndonjë refuzim brenda një periudhe gjashtëmujore, hyn në fuqi nga përfundimi i këtij afati, përveçse kur ligji i brendshëm parashikon një datë të mëparshme për depozitat e bëra në zyrën e tij kombëtare.</w:t>
      </w:r>
    </w:p>
    <w:p w:rsidR="00EF5CC6" w:rsidRPr="00B61B79" w:rsidRDefault="00EF5CC6" w:rsidP="00EF5CC6">
      <w:pPr>
        <w:pStyle w:val="Paragrafi"/>
        <w:rPr>
          <w:sz w:val="21"/>
          <w:szCs w:val="21"/>
          <w:lang w:val="it-IT"/>
        </w:rPr>
      </w:pPr>
      <w:r w:rsidRPr="00B61B79">
        <w:rPr>
          <w:sz w:val="21"/>
          <w:szCs w:val="21"/>
          <w:lang w:val="it-IT"/>
        </w:rPr>
        <w:t>2) Periudha gjashtëmujore e përmendur në paragrafin (1) llogaritet nga data në të cilën zyra kombëtare merr numrin e buletinit periodik në të cilin është publikuar regjistrimi i depozitimit ndërkombëtar. Zyra kombëtare ia komunikon këtë datë çdo personi që e kërkon këtë.</w:t>
      </w:r>
    </w:p>
    <w:p w:rsidR="00EF5CC6" w:rsidRPr="00B61B79" w:rsidRDefault="00EF5CC6" w:rsidP="00EF5CC6">
      <w:pPr>
        <w:pStyle w:val="Paragrafi"/>
        <w:rPr>
          <w:sz w:val="21"/>
          <w:szCs w:val="21"/>
          <w:lang w:val="it-IT"/>
        </w:rPr>
      </w:pPr>
      <w:r w:rsidRPr="00B61B79">
        <w:rPr>
          <w:sz w:val="21"/>
          <w:szCs w:val="21"/>
          <w:lang w:val="it-IT"/>
        </w:rPr>
        <w:t>3) Kërkuesi ka të njëjtat mjete të mbrojtjes ligjore kundër refuzimit të zyrës kombëtare të përmendur në paragrafin (1), sikur ta kishte depozituar dizenjon e tij në atë zyrë; në çdo rast, refuzimi i nënshtrohet një kërkese për rikontroll ose ankimit. Njoftimi i këtij refuzimi përmban:</w:t>
      </w:r>
    </w:p>
    <w:p w:rsidR="00EF5CC6" w:rsidRPr="00B61B79" w:rsidRDefault="00EF5CC6" w:rsidP="00EF5CC6">
      <w:pPr>
        <w:pStyle w:val="Paragrafi"/>
        <w:rPr>
          <w:sz w:val="21"/>
          <w:szCs w:val="21"/>
          <w:lang w:val="it-IT"/>
        </w:rPr>
      </w:pPr>
      <w:r w:rsidRPr="00B61B79">
        <w:rPr>
          <w:sz w:val="21"/>
          <w:szCs w:val="21"/>
          <w:lang w:val="it-IT"/>
        </w:rPr>
        <w:t>1. arsyet për të cilat është konstatuar që dizenjoja nuk i përmbush kërkesat e ligjit të brendshëm;</w:t>
      </w:r>
    </w:p>
    <w:p w:rsidR="00EF5CC6" w:rsidRPr="00B61B79" w:rsidRDefault="00EF5CC6" w:rsidP="00EF5CC6">
      <w:pPr>
        <w:pStyle w:val="Paragrafi"/>
        <w:rPr>
          <w:sz w:val="21"/>
          <w:szCs w:val="21"/>
          <w:lang w:val="it-IT"/>
        </w:rPr>
      </w:pPr>
      <w:r w:rsidRPr="00B61B79">
        <w:rPr>
          <w:sz w:val="21"/>
          <w:szCs w:val="21"/>
          <w:lang w:val="it-IT"/>
        </w:rPr>
        <w:t>2. datën e përmendur ne paragrafin (2);</w:t>
      </w:r>
    </w:p>
    <w:p w:rsidR="00EF5CC6" w:rsidRPr="00B61B79" w:rsidRDefault="00EF5CC6" w:rsidP="00EF5CC6">
      <w:pPr>
        <w:pStyle w:val="Paragrafi"/>
        <w:rPr>
          <w:sz w:val="21"/>
          <w:szCs w:val="21"/>
          <w:lang w:val="it-IT"/>
        </w:rPr>
      </w:pPr>
      <w:r w:rsidRPr="00B61B79">
        <w:rPr>
          <w:sz w:val="21"/>
          <w:szCs w:val="21"/>
          <w:lang w:val="it-IT"/>
        </w:rPr>
        <w:t xml:space="preserve">3. afatin e lejuar për kërkesë për rikontroll ose ankim; </w:t>
      </w:r>
    </w:p>
    <w:p w:rsidR="00961205" w:rsidRPr="00B61B79" w:rsidRDefault="00EF5CC6" w:rsidP="00961205">
      <w:pPr>
        <w:pStyle w:val="Paragrafi"/>
        <w:rPr>
          <w:sz w:val="21"/>
          <w:szCs w:val="21"/>
        </w:rPr>
      </w:pPr>
      <w:r w:rsidRPr="00B61B79">
        <w:rPr>
          <w:sz w:val="21"/>
          <w:szCs w:val="21"/>
        </w:rPr>
        <w:t>4. organin ku mund të bëhet kjo kërkesë ose ankim.</w:t>
      </w:r>
    </w:p>
    <w:p w:rsidR="00EF5CC6" w:rsidRPr="00B61B79" w:rsidRDefault="00EF5CC6" w:rsidP="00961205">
      <w:pPr>
        <w:pStyle w:val="Paragrafi"/>
        <w:rPr>
          <w:sz w:val="21"/>
          <w:szCs w:val="21"/>
        </w:rPr>
      </w:pPr>
      <w:r w:rsidRPr="00B61B79">
        <w:rPr>
          <w:sz w:val="21"/>
          <w:szCs w:val="21"/>
        </w:rPr>
        <w:t>4) a) Zyra kombëtare e një shteti kontraktues, ligji i brendshëm i të cilit përmban dispozitat e llojit të përmendur në paragrafin (1) që kërkojnë një deklaratë se cili është krijuesi i vërtetë i di</w:t>
      </w:r>
      <w:r w:rsidR="00961205" w:rsidRPr="00B61B79">
        <w:rPr>
          <w:sz w:val="21"/>
          <w:szCs w:val="21"/>
        </w:rPr>
        <w:t>zenjos ose një përshkrim të</w:t>
      </w:r>
      <w:r w:rsidRPr="00B61B79">
        <w:rPr>
          <w:sz w:val="21"/>
          <w:szCs w:val="21"/>
        </w:rPr>
        <w:t xml:space="preserve"> dizenjos mund të parashikojë që me kërkesë dhe brenda një periudhe jo më të shkurtër se gjashtëdhjetë ditësh nga dërgimi </w:t>
      </w:r>
      <w:r w:rsidR="00961205" w:rsidRPr="00B61B79">
        <w:rPr>
          <w:sz w:val="21"/>
          <w:szCs w:val="21"/>
        </w:rPr>
        <w:t>i një kërkese të tillë nga kjo z</w:t>
      </w:r>
      <w:r w:rsidRPr="00B61B79">
        <w:rPr>
          <w:sz w:val="21"/>
          <w:szCs w:val="21"/>
        </w:rPr>
        <w:t>yrë, kërkuesi depoziton në gjuhën e kërkesës te Byroja Ndërkombëtare:</w:t>
      </w:r>
    </w:p>
    <w:p w:rsidR="00EF5CC6" w:rsidRPr="00B61B79" w:rsidRDefault="00EF5CC6" w:rsidP="00EF5CC6">
      <w:pPr>
        <w:pStyle w:val="Paragrafi"/>
        <w:rPr>
          <w:sz w:val="21"/>
          <w:szCs w:val="21"/>
        </w:rPr>
      </w:pPr>
      <w:r w:rsidRPr="00B61B79">
        <w:rPr>
          <w:sz w:val="21"/>
          <w:szCs w:val="21"/>
        </w:rPr>
        <w:t>1. një deklaratë se kush është krijuesi i vërtetë i dizenjos;</w:t>
      </w:r>
    </w:p>
    <w:p w:rsidR="00EF5CC6" w:rsidRPr="00B61B79" w:rsidRDefault="00EF5CC6" w:rsidP="00EF5CC6">
      <w:pPr>
        <w:pStyle w:val="Paragrafi"/>
        <w:rPr>
          <w:sz w:val="21"/>
          <w:szCs w:val="21"/>
        </w:rPr>
      </w:pPr>
      <w:r w:rsidRPr="00B61B79">
        <w:rPr>
          <w:sz w:val="21"/>
          <w:szCs w:val="21"/>
        </w:rPr>
        <w:t>2. një përshkrim të shkurtër, ku të theksohen tiparet karakteristike të dizenjos, si</w:t>
      </w:r>
      <w:r w:rsidRPr="00B61B79">
        <w:rPr>
          <w:rFonts w:cs="Sylfaen"/>
          <w:sz w:val="21"/>
          <w:szCs w:val="21"/>
        </w:rPr>
        <w:t>ç</w:t>
      </w:r>
      <w:r w:rsidRPr="00B61B79">
        <w:rPr>
          <w:sz w:val="21"/>
          <w:szCs w:val="21"/>
        </w:rPr>
        <w:t xml:space="preserve"> tregohen </w:t>
      </w:r>
      <w:r w:rsidR="00961205" w:rsidRPr="00B61B79">
        <w:rPr>
          <w:sz w:val="21"/>
          <w:szCs w:val="21"/>
        </w:rPr>
        <w:t>nga fotograf</w:t>
      </w:r>
      <w:r w:rsidRPr="00B61B79">
        <w:rPr>
          <w:sz w:val="21"/>
          <w:szCs w:val="21"/>
        </w:rPr>
        <w:t>itë ose paraqitje të tjera grafike.</w:t>
      </w:r>
    </w:p>
    <w:p w:rsidR="00EF5CC6" w:rsidRPr="00B61B79" w:rsidRDefault="00EF5CC6" w:rsidP="00EF5CC6">
      <w:pPr>
        <w:pStyle w:val="Paragrafi"/>
        <w:rPr>
          <w:sz w:val="21"/>
          <w:szCs w:val="21"/>
        </w:rPr>
      </w:pPr>
      <w:r w:rsidRPr="00B61B79">
        <w:rPr>
          <w:sz w:val="21"/>
          <w:szCs w:val="21"/>
        </w:rPr>
        <w:t>h) Zyra kombëtare nuk cakton asnjë tarifë në lidhje me depozitimin e këtyre deklaratave apo përshkrimeve apo për botimin e tyre të mundshëm nga kjo zyrë kombëtare.</w:t>
      </w:r>
    </w:p>
    <w:p w:rsidR="00EF5CC6" w:rsidRPr="00B61B79" w:rsidRDefault="00961205" w:rsidP="00EF5CC6">
      <w:pPr>
        <w:pStyle w:val="Paragrafi"/>
        <w:rPr>
          <w:sz w:val="21"/>
          <w:szCs w:val="21"/>
        </w:rPr>
      </w:pPr>
      <w:r w:rsidRPr="00B61B79">
        <w:rPr>
          <w:sz w:val="21"/>
          <w:szCs w:val="21"/>
        </w:rPr>
        <w:t>5) a) Ç</w:t>
      </w:r>
      <w:r w:rsidR="00EF5CC6" w:rsidRPr="00B61B79">
        <w:rPr>
          <w:sz w:val="21"/>
          <w:szCs w:val="21"/>
        </w:rPr>
        <w:t>do shtet kontraktues, ligji i brendshëm i të cilit përmban dispozita të llojit të përmendur në paragrafin (1), njofton përkatësisht Byronë Ndërkombëtare.</w:t>
      </w:r>
    </w:p>
    <w:p w:rsidR="00EF5CC6" w:rsidRPr="00B61B79" w:rsidRDefault="00EF5CC6" w:rsidP="00EF5CC6">
      <w:pPr>
        <w:pStyle w:val="Paragrafi"/>
        <w:rPr>
          <w:sz w:val="21"/>
          <w:szCs w:val="21"/>
        </w:rPr>
      </w:pPr>
      <w:r w:rsidRPr="00B61B79">
        <w:rPr>
          <w:sz w:val="21"/>
          <w:szCs w:val="21"/>
        </w:rPr>
        <w:t>b) Nëse në bazë</w:t>
      </w:r>
      <w:r w:rsidR="00D41F00" w:rsidRPr="00B61B79">
        <w:rPr>
          <w:sz w:val="21"/>
          <w:szCs w:val="21"/>
        </w:rPr>
        <w:t xml:space="preserve"> të legjislacionit të tij, një s</w:t>
      </w:r>
      <w:r w:rsidRPr="00B61B79">
        <w:rPr>
          <w:sz w:val="21"/>
          <w:szCs w:val="21"/>
        </w:rPr>
        <w:t>htet kontraktues ka disa sistem</w:t>
      </w:r>
      <w:r w:rsidR="00D41F00" w:rsidRPr="00B61B79">
        <w:rPr>
          <w:sz w:val="21"/>
          <w:szCs w:val="21"/>
        </w:rPr>
        <w:t>e për mbrojtjen e dizenjove, një prej të cila</w:t>
      </w:r>
      <w:r w:rsidRPr="00B61B79">
        <w:rPr>
          <w:sz w:val="21"/>
          <w:szCs w:val="21"/>
        </w:rPr>
        <w:t>ve parashikon kontrollin e risisë, dispozitat e kësaj Marrëveshjeje në lidhje me shtetet që kryejnë kontrolle risie, zbatohen vetëm për këtë sistem.</w:t>
      </w:r>
    </w:p>
    <w:p w:rsidR="00EF5CC6" w:rsidRPr="00B61B79" w:rsidRDefault="00EF5CC6" w:rsidP="00EF5CC6">
      <w:pPr>
        <w:pStyle w:val="Paragrafi"/>
        <w:rPr>
          <w:sz w:val="21"/>
          <w:szCs w:val="21"/>
        </w:rPr>
      </w:pPr>
    </w:p>
    <w:p w:rsidR="00EF5CC6" w:rsidRPr="00B61B79" w:rsidRDefault="00EF5CC6" w:rsidP="00EF5CC6">
      <w:pPr>
        <w:pStyle w:val="NeniNr"/>
        <w:rPr>
          <w:sz w:val="21"/>
          <w:szCs w:val="21"/>
          <w:lang w:val="en-US"/>
        </w:rPr>
      </w:pPr>
      <w:r w:rsidRPr="00B61B79">
        <w:rPr>
          <w:sz w:val="21"/>
          <w:szCs w:val="21"/>
          <w:lang w:val="en-US"/>
        </w:rPr>
        <w:t>Neni 9</w:t>
      </w:r>
    </w:p>
    <w:p w:rsidR="00EF5CC6" w:rsidRPr="00B61B79" w:rsidRDefault="00EF5CC6" w:rsidP="00EF5CC6">
      <w:pPr>
        <w:pStyle w:val="Paragrafi"/>
        <w:rPr>
          <w:sz w:val="21"/>
          <w:szCs w:val="21"/>
        </w:rPr>
      </w:pPr>
    </w:p>
    <w:p w:rsidR="00EF5CC6" w:rsidRPr="00B61B79" w:rsidRDefault="00EF5CC6" w:rsidP="00EF5CC6">
      <w:pPr>
        <w:pStyle w:val="Paragrafi"/>
        <w:rPr>
          <w:sz w:val="21"/>
          <w:szCs w:val="21"/>
        </w:rPr>
      </w:pPr>
      <w:r w:rsidRPr="00B61B79">
        <w:rPr>
          <w:sz w:val="21"/>
          <w:szCs w:val="21"/>
        </w:rPr>
        <w:t>Nëse depozitimi ndërkombëtar i një dizenjoje bëhet brenda gjashtë muajve nga depozitimi i pa</w:t>
      </w:r>
      <w:r w:rsidR="00D41F00" w:rsidRPr="00B61B79">
        <w:rPr>
          <w:sz w:val="21"/>
          <w:szCs w:val="21"/>
        </w:rPr>
        <w:t>rë i së njëjtës dizenjo në një s</w:t>
      </w:r>
      <w:r w:rsidRPr="00B61B79">
        <w:rPr>
          <w:sz w:val="21"/>
          <w:szCs w:val="21"/>
        </w:rPr>
        <w:t>htet anëtar të Unionit Ndërkombëtar për Mbrojtjen e Pronësisë Industriale, dhe nëse pretendohet prioriteti për depozitimin ndërkombëtar, data e prioritetit është ajo e depozitimit të parë.</w:t>
      </w:r>
    </w:p>
    <w:p w:rsidR="00EF5CC6" w:rsidRPr="00B61B79" w:rsidRDefault="00EF5CC6" w:rsidP="00EF5CC6">
      <w:pPr>
        <w:pStyle w:val="Paragrafi"/>
        <w:rPr>
          <w:sz w:val="21"/>
          <w:szCs w:val="21"/>
        </w:rPr>
      </w:pPr>
    </w:p>
    <w:p w:rsidR="00EF5CC6" w:rsidRPr="00B61B79" w:rsidRDefault="00EF5CC6" w:rsidP="00EF5CC6">
      <w:pPr>
        <w:pStyle w:val="NeniNr"/>
        <w:rPr>
          <w:sz w:val="21"/>
          <w:szCs w:val="21"/>
          <w:lang w:val="en-US"/>
        </w:rPr>
      </w:pPr>
      <w:r w:rsidRPr="00B61B79">
        <w:rPr>
          <w:sz w:val="21"/>
          <w:szCs w:val="21"/>
          <w:lang w:val="en-US"/>
        </w:rPr>
        <w:t>Neni 10</w:t>
      </w:r>
    </w:p>
    <w:p w:rsidR="00EF5CC6" w:rsidRPr="00B61B79" w:rsidRDefault="00EF5CC6" w:rsidP="00EF5CC6">
      <w:pPr>
        <w:pStyle w:val="Paragrafi"/>
        <w:rPr>
          <w:sz w:val="21"/>
          <w:szCs w:val="21"/>
        </w:rPr>
      </w:pPr>
    </w:p>
    <w:p w:rsidR="00EF5CC6" w:rsidRPr="00B61B79" w:rsidRDefault="00EF5CC6" w:rsidP="00EF5CC6">
      <w:pPr>
        <w:pStyle w:val="Paragrafi"/>
        <w:rPr>
          <w:sz w:val="21"/>
          <w:szCs w:val="21"/>
        </w:rPr>
      </w:pPr>
      <w:r w:rsidRPr="00B61B79">
        <w:rPr>
          <w:sz w:val="21"/>
          <w:szCs w:val="21"/>
        </w:rPr>
        <w:t>1) Një depozitim ndërkombëtar mund të rinovohet çdo pesë vjet duke paguar gjatë vitit të fundit të çdo periudhe pesëvjeçare, vetëm tarifat e rinovimit të parashikuara nga rregulloret.</w:t>
      </w:r>
    </w:p>
    <w:p w:rsidR="00EF5CC6" w:rsidRPr="00B61B79" w:rsidRDefault="00D41F00" w:rsidP="00EF5CC6">
      <w:pPr>
        <w:pStyle w:val="Paragrafi"/>
        <w:rPr>
          <w:sz w:val="21"/>
          <w:szCs w:val="21"/>
        </w:rPr>
      </w:pPr>
      <w:r w:rsidRPr="00B61B79">
        <w:rPr>
          <w:sz w:val="21"/>
          <w:szCs w:val="21"/>
        </w:rPr>
        <w:t>2) Duke iu nënshtruar një pagese</w:t>
      </w:r>
      <w:r w:rsidR="00EF5CC6" w:rsidRPr="00B61B79">
        <w:rPr>
          <w:sz w:val="21"/>
          <w:szCs w:val="21"/>
        </w:rPr>
        <w:t xml:space="preserve"> shtesë të përcaktuar në rregullore, lejohet një afat shtesë prej gjashtë muajsh për rinovimin e depozitimit ndërkombëtar.</w:t>
      </w:r>
    </w:p>
    <w:p w:rsidR="00EF5CC6" w:rsidRDefault="00EF5CC6" w:rsidP="00EF5CC6">
      <w:pPr>
        <w:pStyle w:val="Paragrafi"/>
        <w:rPr>
          <w:sz w:val="21"/>
          <w:szCs w:val="21"/>
        </w:rPr>
      </w:pPr>
      <w:r w:rsidRPr="00B61B79">
        <w:rPr>
          <w:sz w:val="21"/>
          <w:szCs w:val="21"/>
        </w:rPr>
        <w:t>3) Në momentin e pagës së tarifave të rinovimit duhet të tregohet numri i depozitimit ndërkombëtar dhe gjithashtu, nëse rinovimi nuk</w:t>
      </w:r>
      <w:r w:rsidR="00D41F00" w:rsidRPr="00B61B79">
        <w:rPr>
          <w:sz w:val="21"/>
          <w:szCs w:val="21"/>
        </w:rPr>
        <w:t xml:space="preserve"> duhet të kryhet për të gjitha s</w:t>
      </w:r>
      <w:r w:rsidRPr="00B61B79">
        <w:rPr>
          <w:sz w:val="21"/>
          <w:szCs w:val="21"/>
        </w:rPr>
        <w:t>htetet kontraktuese për të cilat depozitimi është afër skadimit, ato shtete kontraktuese për të cilat duhet të realizohet rinovimi.</w:t>
      </w:r>
    </w:p>
    <w:p w:rsidR="00EF5CC6" w:rsidRPr="00B61B79" w:rsidRDefault="00EF5CC6" w:rsidP="00EF5CC6">
      <w:pPr>
        <w:pStyle w:val="Paragrafi"/>
        <w:rPr>
          <w:sz w:val="21"/>
          <w:szCs w:val="21"/>
        </w:rPr>
      </w:pPr>
      <w:r w:rsidRPr="00B61B79">
        <w:rPr>
          <w:sz w:val="21"/>
          <w:szCs w:val="21"/>
        </w:rPr>
        <w:t>4) Rinovimi mund të kufizohet vetëm në disa prej dizenjove të përfshira në një depozitë të shumëfishtë.</w:t>
      </w:r>
    </w:p>
    <w:p w:rsidR="00EF5CC6" w:rsidRPr="00B61B79" w:rsidRDefault="00EF5CC6" w:rsidP="00EF5CC6">
      <w:pPr>
        <w:pStyle w:val="Paragrafi"/>
        <w:rPr>
          <w:sz w:val="21"/>
          <w:szCs w:val="21"/>
          <w:lang w:val="it-IT"/>
        </w:rPr>
      </w:pPr>
      <w:r w:rsidRPr="00B61B79">
        <w:rPr>
          <w:sz w:val="21"/>
          <w:szCs w:val="21"/>
          <w:lang w:val="it-IT"/>
        </w:rPr>
        <w:t>5) Byroja Ndërkombëtare regjistron dhe publikon rinovimet.</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11</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a) Afati i mbrojtjes i dhënë nga një shtet kontraktues për dizenjot që i janë nënshtruar një depozitimi ndërkombëtar nuk është më pak se:</w:t>
      </w:r>
    </w:p>
    <w:p w:rsidR="00EF5CC6" w:rsidRPr="00B61B79" w:rsidRDefault="00EF5CC6" w:rsidP="00EF5CC6">
      <w:pPr>
        <w:pStyle w:val="Paragrafi"/>
        <w:rPr>
          <w:sz w:val="21"/>
          <w:szCs w:val="21"/>
          <w:lang w:val="it-IT"/>
        </w:rPr>
      </w:pPr>
      <w:r w:rsidRPr="00B61B79">
        <w:rPr>
          <w:sz w:val="21"/>
          <w:szCs w:val="21"/>
          <w:lang w:val="it-IT"/>
        </w:rPr>
        <w:t>1. dhjetë vjet nga data e depozitimit ndërkombëtar nëse depozitimi është rinovuar;</w:t>
      </w:r>
    </w:p>
    <w:p w:rsidR="00EF5CC6" w:rsidRPr="00B61B79" w:rsidRDefault="00EF5CC6" w:rsidP="00EF5CC6">
      <w:pPr>
        <w:pStyle w:val="Paragrafi"/>
        <w:rPr>
          <w:sz w:val="21"/>
          <w:szCs w:val="21"/>
          <w:lang w:val="it-IT"/>
        </w:rPr>
      </w:pPr>
      <w:r w:rsidRPr="00B61B79">
        <w:rPr>
          <w:sz w:val="21"/>
          <w:szCs w:val="21"/>
          <w:lang w:val="it-IT"/>
        </w:rPr>
        <w:t>2. pesë vjet nga data e depozitimit ndërkombëtar në mungesë të rinovimit.</w:t>
      </w:r>
    </w:p>
    <w:p w:rsidR="00EF5CC6" w:rsidRPr="00B61B79" w:rsidRDefault="00D41F00" w:rsidP="00EF5CC6">
      <w:pPr>
        <w:pStyle w:val="Paragrafi"/>
        <w:rPr>
          <w:sz w:val="21"/>
          <w:szCs w:val="21"/>
          <w:lang w:val="it-IT"/>
        </w:rPr>
      </w:pPr>
      <w:r w:rsidRPr="00B61B79">
        <w:rPr>
          <w:sz w:val="21"/>
          <w:szCs w:val="21"/>
          <w:lang w:val="it-IT"/>
        </w:rPr>
        <w:t>b) Megjithatë, në bazë të</w:t>
      </w:r>
      <w:r w:rsidR="00EF5CC6" w:rsidRPr="00B61B79">
        <w:rPr>
          <w:sz w:val="21"/>
          <w:szCs w:val="21"/>
          <w:lang w:val="it-IT"/>
        </w:rPr>
        <w:t xml:space="preserve"> dispozitave të ligjit të brendshëm të një shteti kontraktues, i cili kryen kontrollin e risisë, mbrojtja fillon në një datë të mëvonshme nga ajo e depozitimit ndërkombëtar, afatet minimale të parashikuara në nënparagrafin (a) llogariten nga data në të cilën fillon mbrojtja në atë shtet. Fakti që depozitimi ndërkombëtar nuk rinovohet apo </w:t>
      </w:r>
      <w:r w:rsidRPr="00B61B79">
        <w:rPr>
          <w:sz w:val="21"/>
          <w:szCs w:val="21"/>
          <w:lang w:val="it-IT"/>
        </w:rPr>
        <w:t>rinovohet vetëm një herë, nuk ce</w:t>
      </w:r>
      <w:r w:rsidR="00EF5CC6" w:rsidRPr="00B61B79">
        <w:rPr>
          <w:sz w:val="21"/>
          <w:szCs w:val="21"/>
          <w:lang w:val="it-IT"/>
        </w:rPr>
        <w:t>non në asnjë mënyrë afatet minimale të përcaktuara për mbrojtjen.</w:t>
      </w:r>
    </w:p>
    <w:p w:rsidR="00EF5CC6" w:rsidRPr="00B61B79" w:rsidRDefault="00EF5CC6" w:rsidP="00EF5CC6">
      <w:pPr>
        <w:pStyle w:val="Paragrafi"/>
        <w:rPr>
          <w:sz w:val="21"/>
          <w:szCs w:val="21"/>
          <w:lang w:val="it-IT"/>
        </w:rPr>
      </w:pPr>
      <w:r w:rsidRPr="00B61B79">
        <w:rPr>
          <w:sz w:val="21"/>
          <w:szCs w:val="21"/>
          <w:lang w:val="it-IT"/>
        </w:rPr>
        <w:t>2) Nëse ligji i brendshëm i një shteti kontraktues parashikon mbrojtje për dizenjot që i janë nënshtruar depozitimit kombëtar, kohëzgjatja e të cilave, me apo pa rinovim, është më e gjatë se dhjetë vjet, mbrojtja në atë shtet jepet për të njëjtën kohëzgjatje, mbi bazën e depozitimit ndërkombëtar dhe rinovimeve të tij për dizenjot që i janë nënshtruar një depozitimi ndërkombëtar.</w:t>
      </w:r>
    </w:p>
    <w:p w:rsidR="00EF5CC6" w:rsidRPr="00B61B79" w:rsidRDefault="00D41F00" w:rsidP="00EF5CC6">
      <w:pPr>
        <w:pStyle w:val="Paragrafi"/>
        <w:rPr>
          <w:sz w:val="21"/>
          <w:szCs w:val="21"/>
          <w:lang w:val="it-IT"/>
        </w:rPr>
      </w:pPr>
      <w:r w:rsidRPr="00B61B79">
        <w:rPr>
          <w:sz w:val="21"/>
          <w:szCs w:val="21"/>
          <w:lang w:val="it-IT"/>
        </w:rPr>
        <w:t>3) Një s</w:t>
      </w:r>
      <w:r w:rsidR="00EF5CC6" w:rsidRPr="00B61B79">
        <w:rPr>
          <w:sz w:val="21"/>
          <w:szCs w:val="21"/>
          <w:lang w:val="it-IT"/>
        </w:rPr>
        <w:t>htet kontraktues, në bazë të ligjit të tij të brendshëm, mund ta kufizojë afatin e mbrojtjes së dizenjove që i janë nënshtruar një depozitimi ndërkombëtar në afatet e parashikuara në paragrafin (1).</w:t>
      </w:r>
    </w:p>
    <w:p w:rsidR="00EF5CC6" w:rsidRPr="00B61B79" w:rsidRDefault="00EF5CC6" w:rsidP="00EF5CC6">
      <w:pPr>
        <w:pStyle w:val="Paragrafi"/>
        <w:rPr>
          <w:sz w:val="21"/>
          <w:szCs w:val="21"/>
          <w:lang w:val="it-IT"/>
        </w:rPr>
      </w:pPr>
      <w:r w:rsidRPr="00B61B79">
        <w:rPr>
          <w:sz w:val="21"/>
          <w:szCs w:val="21"/>
          <w:lang w:val="it-IT"/>
        </w:rPr>
        <w:t>4) Në pajtim me dispozitat e paragrafit (</w:t>
      </w:r>
      <w:r w:rsidR="00D41F00" w:rsidRPr="00B61B79">
        <w:rPr>
          <w:sz w:val="21"/>
          <w:szCs w:val="21"/>
          <w:lang w:val="it-IT"/>
        </w:rPr>
        <w:t>1)(b), mbrojtja në një s</w:t>
      </w:r>
      <w:r w:rsidRPr="00B61B79">
        <w:rPr>
          <w:sz w:val="21"/>
          <w:szCs w:val="21"/>
          <w:lang w:val="it-IT"/>
        </w:rPr>
        <w:t>htet kontraktues përfundon në datën e skadimit të depozitimit ndërkombëtar, përveçse kur ligji i brendshëm i atij shteti parashikon që mbrojtja vazhdon edhe pas datës së skadimit të depozitimit ndërkombëtar.</w:t>
      </w:r>
    </w:p>
    <w:p w:rsidR="00EF5CC6" w:rsidRDefault="00EF5CC6" w:rsidP="00EF5CC6">
      <w:pPr>
        <w:pStyle w:val="Paragrafi"/>
        <w:rPr>
          <w:sz w:val="21"/>
          <w:szCs w:val="21"/>
          <w:lang w:val="it-IT"/>
        </w:rPr>
      </w:pPr>
    </w:p>
    <w:p w:rsidR="00667CE6" w:rsidRDefault="00667CE6" w:rsidP="00EF5CC6">
      <w:pPr>
        <w:pStyle w:val="Paragrafi"/>
        <w:rPr>
          <w:sz w:val="21"/>
          <w:szCs w:val="21"/>
          <w:lang w:val="it-IT"/>
        </w:rPr>
      </w:pPr>
    </w:p>
    <w:p w:rsidR="00667CE6" w:rsidRDefault="00667CE6" w:rsidP="00EF5CC6">
      <w:pPr>
        <w:pStyle w:val="Paragrafi"/>
        <w:rPr>
          <w:sz w:val="21"/>
          <w:szCs w:val="21"/>
          <w:lang w:val="it-IT"/>
        </w:rPr>
      </w:pPr>
    </w:p>
    <w:p w:rsidR="00667CE6" w:rsidRDefault="00667CE6" w:rsidP="00EF5CC6">
      <w:pPr>
        <w:pStyle w:val="Paragrafi"/>
        <w:rPr>
          <w:sz w:val="21"/>
          <w:szCs w:val="21"/>
          <w:lang w:val="it-IT"/>
        </w:rPr>
      </w:pPr>
    </w:p>
    <w:p w:rsidR="00667CE6" w:rsidRPr="00B61B79" w:rsidRDefault="00667CE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12</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Byroja Ndërkombëtare regjistron dhe publikon ndryshimet që prekin pronësinë e një dizenjoje, të cilat i nënshtrohet një depozitimi ndërkombëtar në fuqi. Kuptohet që transferimi i pronësisë mund të kufizohet në të drejtat që rrjedhin nga depozitimi ndërkombëtar vetëm në një ose disa shtete kontraktuese dhe në rastin e një depozitimi të shumëfishtë, vetëm për disa prej dizenjove të përfshira në të.</w:t>
      </w:r>
    </w:p>
    <w:p w:rsidR="00EF5CC6" w:rsidRPr="00B61B79" w:rsidRDefault="00EF5CC6" w:rsidP="00EF5CC6">
      <w:pPr>
        <w:pStyle w:val="Paragrafi"/>
        <w:rPr>
          <w:sz w:val="21"/>
          <w:szCs w:val="21"/>
          <w:lang w:val="it-IT"/>
        </w:rPr>
      </w:pPr>
      <w:r w:rsidRPr="00B61B79">
        <w:rPr>
          <w:sz w:val="21"/>
          <w:szCs w:val="21"/>
          <w:lang w:val="it-IT"/>
        </w:rPr>
        <w:t>2) Regjistrimi i përmendur në paragrafin (1) ka të njëjtin efekt sikur të ishte bërë në zyrat kombëtare të shteteve kontraktuese.</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13</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Pronari i një depozitimi ndërkombëtar, me anë të një deklarate drejtuar Byrosë Ndërkombëtare, mund të heqë dorë nga të drejtat e tij në lidh</w:t>
      </w:r>
      <w:r w:rsidR="00D41F00" w:rsidRPr="00B61B79">
        <w:rPr>
          <w:sz w:val="21"/>
          <w:szCs w:val="21"/>
          <w:lang w:val="it-IT"/>
        </w:rPr>
        <w:t>je me të gjitha ose vetëm disa s</w:t>
      </w:r>
      <w:r w:rsidRPr="00B61B79">
        <w:rPr>
          <w:sz w:val="21"/>
          <w:szCs w:val="21"/>
          <w:lang w:val="it-IT"/>
        </w:rPr>
        <w:t>htete kontraktuese dhe në rastin e një depozitimi të shumëfishtë, në lidhje me vetëm disa prej dizenjove të përfshira në të.</w:t>
      </w:r>
    </w:p>
    <w:p w:rsidR="00EF5CC6" w:rsidRPr="00B61B79" w:rsidRDefault="00294CD5" w:rsidP="00EF5CC6">
      <w:pPr>
        <w:pStyle w:val="Paragrafi"/>
        <w:rPr>
          <w:sz w:val="21"/>
          <w:szCs w:val="21"/>
          <w:lang w:val="it-IT"/>
        </w:rPr>
      </w:pPr>
      <w:r w:rsidRPr="00B61B79">
        <w:rPr>
          <w:sz w:val="21"/>
          <w:szCs w:val="21"/>
          <w:lang w:val="it-IT"/>
        </w:rPr>
        <w:t>2) Byroja Ndërkombë</w:t>
      </w:r>
      <w:r w:rsidR="00EF5CC6" w:rsidRPr="00B61B79">
        <w:rPr>
          <w:sz w:val="21"/>
          <w:szCs w:val="21"/>
          <w:lang w:val="it-IT"/>
        </w:rPr>
        <w:t>tare regjistron dhe publikon këtë deklaratë.</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14</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Asnjë shtet kontraktues nuk mund të kërkojë si kusht për njohjen e së drejtës së mbrojtjes që artikulli që trupëzon dizenjon</w:t>
      </w:r>
      <w:r w:rsidR="00F8271F" w:rsidRPr="00B61B79">
        <w:rPr>
          <w:sz w:val="21"/>
          <w:szCs w:val="21"/>
          <w:lang w:val="it-IT"/>
        </w:rPr>
        <w:t>,</w:t>
      </w:r>
      <w:r w:rsidRPr="00B61B79">
        <w:rPr>
          <w:sz w:val="21"/>
          <w:szCs w:val="21"/>
          <w:lang w:val="it-IT"/>
        </w:rPr>
        <w:t xml:space="preserve"> të ketë një shenjë apo shënim në lidhje me depozitimin e dizenjos.</w:t>
      </w:r>
    </w:p>
    <w:p w:rsidR="00EF5CC6" w:rsidRPr="00B61B79" w:rsidRDefault="00EF5CC6" w:rsidP="00EF5CC6">
      <w:pPr>
        <w:pStyle w:val="Paragrafi"/>
        <w:rPr>
          <w:sz w:val="21"/>
          <w:szCs w:val="21"/>
          <w:lang w:val="it-IT"/>
        </w:rPr>
      </w:pPr>
      <w:r w:rsidRPr="00B61B79">
        <w:rPr>
          <w:sz w:val="21"/>
          <w:szCs w:val="21"/>
          <w:lang w:val="it-IT"/>
        </w:rPr>
        <w:t>2) Nëse ligji i brendshëm i një shtet</w:t>
      </w:r>
      <w:r w:rsidR="00F8271F" w:rsidRPr="00B61B79">
        <w:rPr>
          <w:sz w:val="21"/>
          <w:szCs w:val="21"/>
          <w:lang w:val="it-IT"/>
        </w:rPr>
        <w:t>i kontraktues parashikon një shë</w:t>
      </w:r>
      <w:r w:rsidRPr="00B61B79">
        <w:rPr>
          <w:sz w:val="21"/>
          <w:szCs w:val="21"/>
          <w:lang w:val="it-IT"/>
        </w:rPr>
        <w:t>nim në artikullin për ndonjë qëllim tjetër, ky shtet e konsideron këtë kërkesë të përmbushur nëse të gjithë artikujt që i ofrohen publ</w:t>
      </w:r>
      <w:r w:rsidR="00F8271F" w:rsidRPr="00B61B79">
        <w:rPr>
          <w:sz w:val="21"/>
          <w:szCs w:val="21"/>
          <w:lang w:val="it-IT"/>
        </w:rPr>
        <w:t>ikut me autorizimin e pronarit të</w:t>
      </w:r>
      <w:r w:rsidRPr="00B61B79">
        <w:rPr>
          <w:sz w:val="21"/>
          <w:szCs w:val="21"/>
          <w:lang w:val="it-IT"/>
        </w:rPr>
        <w:t xml:space="preserve"> të drejtave të dizenjos apo etiketat e ngjitura këtyre artikujve, mbajnë shënimin e dizenjos ndërkombëtare.</w:t>
      </w:r>
    </w:p>
    <w:p w:rsidR="005D71BF" w:rsidRPr="00B61B79" w:rsidRDefault="00EF5CC6" w:rsidP="00667CE6">
      <w:pPr>
        <w:pStyle w:val="Paragrafi"/>
        <w:rPr>
          <w:sz w:val="21"/>
          <w:szCs w:val="21"/>
          <w:lang w:val="it-IT"/>
        </w:rPr>
      </w:pPr>
      <w:r w:rsidRPr="00B61B79">
        <w:rPr>
          <w:sz w:val="21"/>
          <w:szCs w:val="21"/>
          <w:lang w:val="it-IT"/>
        </w:rPr>
        <w:t>3) Shënimi i dizenjos ndërkomhëtare përbëhet nga simboli ... (një germe kapitale D në një rreth) e shoqëruar nga:</w:t>
      </w:r>
    </w:p>
    <w:p w:rsidR="00EF5CC6" w:rsidRPr="00B61B79" w:rsidRDefault="00EF5CC6" w:rsidP="00EF5CC6">
      <w:pPr>
        <w:pStyle w:val="Paragrafi"/>
        <w:rPr>
          <w:sz w:val="21"/>
          <w:szCs w:val="21"/>
          <w:lang w:val="it-IT"/>
        </w:rPr>
      </w:pPr>
      <w:r w:rsidRPr="00B61B79">
        <w:rPr>
          <w:sz w:val="21"/>
          <w:szCs w:val="21"/>
          <w:lang w:val="it-IT"/>
        </w:rPr>
        <w:t>1. viti i depozitës ndërkombëtare dhe emri os</w:t>
      </w:r>
      <w:r w:rsidR="00F8271F" w:rsidRPr="00B61B79">
        <w:rPr>
          <w:sz w:val="21"/>
          <w:szCs w:val="21"/>
          <w:lang w:val="it-IT"/>
        </w:rPr>
        <w:t>e shkurtimi i zakonshëm i emrit</w:t>
      </w:r>
      <w:r w:rsidRPr="00B61B79">
        <w:rPr>
          <w:sz w:val="21"/>
          <w:szCs w:val="21"/>
          <w:lang w:val="it-IT"/>
        </w:rPr>
        <w:t xml:space="preserve"> të depozituesit; ose</w:t>
      </w:r>
    </w:p>
    <w:p w:rsidR="00EF5CC6" w:rsidRPr="00B61B79" w:rsidRDefault="00EF5CC6" w:rsidP="00EF5CC6">
      <w:pPr>
        <w:pStyle w:val="Paragrafi"/>
        <w:rPr>
          <w:sz w:val="21"/>
          <w:szCs w:val="21"/>
          <w:lang w:val="it-IT"/>
        </w:rPr>
      </w:pPr>
      <w:r w:rsidRPr="00B61B79">
        <w:rPr>
          <w:sz w:val="21"/>
          <w:szCs w:val="21"/>
          <w:lang w:val="it-IT"/>
        </w:rPr>
        <w:t>2. numri i depozitimit ndërkombëtar.</w:t>
      </w:r>
    </w:p>
    <w:p w:rsidR="00EF5CC6" w:rsidRPr="00B61B79" w:rsidRDefault="00EF5CC6" w:rsidP="00EF5CC6">
      <w:pPr>
        <w:pStyle w:val="Paragrafi"/>
        <w:rPr>
          <w:sz w:val="21"/>
          <w:szCs w:val="21"/>
          <w:lang w:val="it-IT"/>
        </w:rPr>
      </w:pPr>
      <w:r w:rsidRPr="00B61B79">
        <w:rPr>
          <w:sz w:val="21"/>
          <w:szCs w:val="21"/>
          <w:lang w:val="it-IT"/>
        </w:rPr>
        <w:t>4) Thjesht qenia e shënimit të dizenjos ndërkombëtare në artikull ose etiketë nuk do të interpretohet në asnjë rast sikur nënkupton heqjen dorë nga mbrojtja me anë të së drejës së autorit dhe</w:t>
      </w:r>
      <w:r w:rsidRPr="00B61B79">
        <w:rPr>
          <w:rFonts w:cs="CG Times"/>
          <w:sz w:val="21"/>
          <w:szCs w:val="21"/>
          <w:lang w:val="it-IT"/>
        </w:rPr>
        <w:t xml:space="preserve"> për ndonjë shkak tjetër, kurdoherë që në mungesë të një shënim të tillë, kjo mhrojtje mund të pretendoh</w:t>
      </w:r>
      <w:r w:rsidRPr="00B61B79">
        <w:rPr>
          <w:sz w:val="21"/>
          <w:szCs w:val="21"/>
          <w:lang w:val="it-IT"/>
        </w:rPr>
        <w:t>et.</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15</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Tarifat e parashikuara nga rregulloret përbëhen nga:</w:t>
      </w:r>
    </w:p>
    <w:p w:rsidR="00EF5CC6" w:rsidRPr="00B61B79" w:rsidRDefault="00EF5CC6" w:rsidP="00EF5CC6">
      <w:pPr>
        <w:pStyle w:val="Paragrafi"/>
        <w:rPr>
          <w:sz w:val="21"/>
          <w:szCs w:val="21"/>
          <w:lang w:val="it-IT"/>
        </w:rPr>
      </w:pPr>
      <w:r w:rsidRPr="00B61B79">
        <w:rPr>
          <w:sz w:val="21"/>
          <w:szCs w:val="21"/>
          <w:lang w:val="it-IT"/>
        </w:rPr>
        <w:t>1. tarifat e Byrosë Ndërkombëtare;</w:t>
      </w:r>
    </w:p>
    <w:p w:rsidR="00EF5CC6" w:rsidRPr="00B61B79" w:rsidRDefault="00EF5CC6" w:rsidP="00EF5CC6">
      <w:pPr>
        <w:pStyle w:val="Paragrafi"/>
        <w:rPr>
          <w:sz w:val="21"/>
          <w:szCs w:val="21"/>
          <w:lang w:val="it-IT"/>
        </w:rPr>
      </w:pPr>
      <w:r w:rsidRPr="00B61B79">
        <w:rPr>
          <w:sz w:val="21"/>
          <w:szCs w:val="21"/>
          <w:lang w:val="it-IT"/>
        </w:rPr>
        <w:t>2. tarifat për shtetet kontraktuese të përcaktuara nga kërkuesi, të cilat janë:</w:t>
      </w:r>
    </w:p>
    <w:p w:rsidR="00EF5CC6" w:rsidRPr="00B61B79" w:rsidRDefault="00EF5CC6" w:rsidP="00EF5CC6">
      <w:pPr>
        <w:pStyle w:val="Paragrafi"/>
        <w:rPr>
          <w:sz w:val="21"/>
          <w:szCs w:val="21"/>
          <w:lang w:val="it-IT"/>
        </w:rPr>
      </w:pPr>
      <w:r w:rsidRPr="00B61B79">
        <w:rPr>
          <w:sz w:val="21"/>
          <w:szCs w:val="21"/>
          <w:lang w:val="it-IT"/>
        </w:rPr>
        <w:t>a) një tarifë për çdo shtet kontraktues;</w:t>
      </w:r>
    </w:p>
    <w:p w:rsidR="00EF5CC6" w:rsidRPr="00B61B79" w:rsidRDefault="00EF5CC6" w:rsidP="00EF5CC6">
      <w:pPr>
        <w:pStyle w:val="Paragrafi"/>
        <w:rPr>
          <w:sz w:val="21"/>
          <w:szCs w:val="21"/>
          <w:lang w:val="it-IT"/>
        </w:rPr>
      </w:pPr>
      <w:r w:rsidRPr="00B61B79">
        <w:rPr>
          <w:sz w:val="21"/>
          <w:szCs w:val="21"/>
          <w:lang w:val="it-IT"/>
        </w:rPr>
        <w:t>b) një tarifë për çdo shtet kontraktues që kryen një kontroll risie dhe që kërkon pagesën e një tarife për një kontroll të tillë.</w:t>
      </w:r>
    </w:p>
    <w:p w:rsidR="00EF5CC6" w:rsidRPr="00B61B79" w:rsidRDefault="00F8271F" w:rsidP="00EF5CC6">
      <w:pPr>
        <w:pStyle w:val="Paragrafi"/>
        <w:rPr>
          <w:sz w:val="21"/>
          <w:szCs w:val="21"/>
          <w:lang w:val="it-IT"/>
        </w:rPr>
      </w:pPr>
      <w:r w:rsidRPr="00B61B79">
        <w:rPr>
          <w:sz w:val="21"/>
          <w:szCs w:val="21"/>
          <w:lang w:val="it-IT"/>
        </w:rPr>
        <w:t>2) Ç</w:t>
      </w:r>
      <w:r w:rsidR="00EF5CC6" w:rsidRPr="00B61B79">
        <w:rPr>
          <w:sz w:val="21"/>
          <w:szCs w:val="21"/>
          <w:lang w:val="it-IT"/>
        </w:rPr>
        <w:t>do tarifë e paguar në lidhje me një dhe të njëjtin depozitim për një shtet kontraktues në bazë të paragrafit (1) pika 2(a) zbritet nga shuma e tarifës së përmendur në paragrafin (1) pika 2(b), nëse kjo tarifë e fundit bëhet e detyrueshme për t’u paguar për të njëjtin shtet.</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16</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Tarifa</w:t>
      </w:r>
      <w:r w:rsidR="00F8271F" w:rsidRPr="00B61B79">
        <w:rPr>
          <w:sz w:val="21"/>
          <w:szCs w:val="21"/>
          <w:lang w:val="it-IT"/>
        </w:rPr>
        <w:t>t për shtetet kontraktuese të pë</w:t>
      </w:r>
      <w:r w:rsidRPr="00B61B79">
        <w:rPr>
          <w:sz w:val="21"/>
          <w:szCs w:val="21"/>
          <w:lang w:val="it-IT"/>
        </w:rPr>
        <w:t>rmendura në nenin 15(1)</w:t>
      </w:r>
      <w:r w:rsidR="00F8271F" w:rsidRPr="00B61B79">
        <w:rPr>
          <w:sz w:val="21"/>
          <w:szCs w:val="21"/>
          <w:lang w:val="it-IT"/>
        </w:rPr>
        <w:t xml:space="preserve"> pika 2, mblidhen nga Byroja Ndë</w:t>
      </w:r>
      <w:r w:rsidRPr="00B61B79">
        <w:rPr>
          <w:sz w:val="21"/>
          <w:szCs w:val="21"/>
          <w:lang w:val="it-IT"/>
        </w:rPr>
        <w:t>rkombëtare dhe u paguhen çdo</w:t>
      </w:r>
      <w:r w:rsidR="00F8271F" w:rsidRPr="00B61B79">
        <w:rPr>
          <w:sz w:val="21"/>
          <w:szCs w:val="21"/>
          <w:lang w:val="it-IT"/>
        </w:rPr>
        <w:t xml:space="preserve"> vit shteteve kontraktuese të pë</w:t>
      </w:r>
      <w:r w:rsidRPr="00B61B79">
        <w:rPr>
          <w:sz w:val="21"/>
          <w:szCs w:val="21"/>
          <w:lang w:val="it-IT"/>
        </w:rPr>
        <w:t>rcaktuara nga kërkuesi.</w:t>
      </w:r>
    </w:p>
    <w:p w:rsidR="00EF5CC6" w:rsidRPr="00B61B79" w:rsidRDefault="00EF5CC6" w:rsidP="00EF5CC6">
      <w:pPr>
        <w:pStyle w:val="Paragrafi"/>
        <w:rPr>
          <w:sz w:val="21"/>
          <w:szCs w:val="21"/>
          <w:lang w:val="it-IT"/>
        </w:rPr>
      </w:pPr>
      <w:r w:rsidRPr="00B61B79">
        <w:rPr>
          <w:sz w:val="21"/>
          <w:szCs w:val="21"/>
          <w:lang w:val="it-IT"/>
        </w:rPr>
        <w:t>2) a</w:t>
      </w:r>
      <w:r w:rsidR="00F8271F" w:rsidRPr="00B61B79">
        <w:rPr>
          <w:sz w:val="21"/>
          <w:szCs w:val="21"/>
          <w:lang w:val="it-IT"/>
        </w:rPr>
        <w:t>) Ç</w:t>
      </w:r>
      <w:r w:rsidRPr="00B61B79">
        <w:rPr>
          <w:sz w:val="21"/>
          <w:szCs w:val="21"/>
          <w:lang w:val="it-IT"/>
        </w:rPr>
        <w:t>do shtet kontraktues mund të njoftojë Byronë Ndërkombëtare që ai heq dorë nga e drejta e tij për tarifat shtesë të përmendura në nenin 15</w:t>
      </w:r>
      <w:r w:rsidR="00F8271F" w:rsidRPr="00B61B79">
        <w:rPr>
          <w:sz w:val="21"/>
          <w:szCs w:val="21"/>
          <w:lang w:val="it-IT"/>
        </w:rPr>
        <w:t xml:space="preserve"> </w:t>
      </w:r>
      <w:r w:rsidRPr="00B61B79">
        <w:rPr>
          <w:sz w:val="21"/>
          <w:szCs w:val="21"/>
          <w:lang w:val="it-IT"/>
        </w:rPr>
        <w:t>(1) pika 2</w:t>
      </w:r>
      <w:r w:rsidR="00F8271F" w:rsidRPr="00B61B79">
        <w:rPr>
          <w:sz w:val="21"/>
          <w:szCs w:val="21"/>
          <w:lang w:val="it-IT"/>
        </w:rPr>
        <w:t xml:space="preserve"> </w:t>
      </w:r>
      <w:r w:rsidRPr="00B61B79">
        <w:rPr>
          <w:sz w:val="21"/>
          <w:szCs w:val="21"/>
          <w:lang w:val="it-IT"/>
        </w:rPr>
        <w:t>(a), në lidhje me depozitat ndërkombëtare për të cilat çdo shtet tjetër kontraktues që heq dorë në mënyrë të njëjtë, mendohet të jetë shteti i origjinës.</w:t>
      </w:r>
    </w:p>
    <w:p w:rsidR="00EF5CC6" w:rsidRPr="00B61B79" w:rsidRDefault="00EF5CC6" w:rsidP="00EF5CC6">
      <w:pPr>
        <w:pStyle w:val="Paragrafi"/>
        <w:rPr>
          <w:sz w:val="21"/>
          <w:szCs w:val="21"/>
          <w:lang w:val="it-IT"/>
        </w:rPr>
      </w:pPr>
      <w:r w:rsidRPr="00B61B79">
        <w:rPr>
          <w:sz w:val="21"/>
          <w:szCs w:val="21"/>
          <w:lang w:val="it-IT"/>
        </w:rPr>
        <w:t>(ii) Ky shtet mund të heqë dorë në të njëjtën mënyrë në lidhje me depozitimet ndërkombëtare për të cilat  ai vetë mendohet të jetë shteti i origjinës.</w:t>
      </w:r>
    </w:p>
    <w:p w:rsidR="00EF5CC6" w:rsidRPr="00B61B79" w:rsidRDefault="00EF5CC6" w:rsidP="00EF5CC6">
      <w:pPr>
        <w:pStyle w:val="NeniNr"/>
        <w:rPr>
          <w:sz w:val="21"/>
          <w:szCs w:val="21"/>
          <w:lang w:val="it-IT"/>
        </w:rPr>
      </w:pPr>
      <w:r w:rsidRPr="00B61B79">
        <w:rPr>
          <w:sz w:val="21"/>
          <w:szCs w:val="21"/>
          <w:lang w:val="it-IT"/>
        </w:rPr>
        <w:t>Neni 17</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Rregulloret rregullojnë detajet në lidhje me zb</w:t>
      </w:r>
      <w:r w:rsidR="00F8271F" w:rsidRPr="00B61B79">
        <w:rPr>
          <w:sz w:val="21"/>
          <w:szCs w:val="21"/>
          <w:lang w:val="it-IT"/>
        </w:rPr>
        <w:t>atimin e kë</w:t>
      </w:r>
      <w:r w:rsidRPr="00B61B79">
        <w:rPr>
          <w:sz w:val="21"/>
          <w:szCs w:val="21"/>
          <w:lang w:val="it-IT"/>
        </w:rPr>
        <w:t>saj Marrëveshjeje dhe veçanërisht:</w:t>
      </w:r>
    </w:p>
    <w:p w:rsidR="00EF5CC6" w:rsidRPr="00B61B79" w:rsidRDefault="00EF5CC6" w:rsidP="00EF5CC6">
      <w:pPr>
        <w:pStyle w:val="Paragrafi"/>
        <w:rPr>
          <w:sz w:val="21"/>
          <w:szCs w:val="21"/>
          <w:lang w:val="it-IT"/>
        </w:rPr>
      </w:pPr>
      <w:r w:rsidRPr="00B61B79">
        <w:rPr>
          <w:sz w:val="21"/>
          <w:szCs w:val="21"/>
          <w:lang w:val="it-IT"/>
        </w:rPr>
        <w:t>1</w:t>
      </w:r>
      <w:r w:rsidR="00F8271F" w:rsidRPr="00B61B79">
        <w:rPr>
          <w:sz w:val="21"/>
          <w:szCs w:val="21"/>
          <w:lang w:val="it-IT"/>
        </w:rPr>
        <w:t>. gjuhët dhe numrin e kopjeve në</w:t>
      </w:r>
      <w:r w:rsidRPr="00B61B79">
        <w:rPr>
          <w:sz w:val="21"/>
          <w:szCs w:val="21"/>
          <w:lang w:val="it-IT"/>
        </w:rPr>
        <w:t xml:space="preserve"> të cilat duhet të paraqitet kërkesa për depozitim dhe të dhënat që duhet të përmbajë kërkesa;</w:t>
      </w:r>
    </w:p>
    <w:p w:rsidR="00EF5CC6" w:rsidRPr="00B61B79" w:rsidRDefault="00EF5CC6" w:rsidP="00EF5CC6">
      <w:pPr>
        <w:pStyle w:val="Paragrafi"/>
        <w:rPr>
          <w:sz w:val="21"/>
          <w:szCs w:val="21"/>
          <w:lang w:val="it-IT"/>
        </w:rPr>
      </w:pPr>
      <w:r w:rsidRPr="00B61B79">
        <w:rPr>
          <w:sz w:val="21"/>
          <w:szCs w:val="21"/>
          <w:lang w:val="it-IT"/>
        </w:rPr>
        <w:t>2. shumat, datat dhe metodat e pagesave të tarifave për Byronë Ndërkombëtare dhe shtetet, duke përfshirë kufizimet e caktuara mbi tarifën për shtetet kontraktuese që kryejnë kontrollin e risisë;</w:t>
      </w:r>
    </w:p>
    <w:p w:rsidR="00EF5CC6" w:rsidRPr="00B61B79" w:rsidRDefault="00EF5CC6" w:rsidP="00EF5CC6">
      <w:pPr>
        <w:pStyle w:val="Paragrafi"/>
        <w:rPr>
          <w:sz w:val="21"/>
          <w:szCs w:val="21"/>
          <w:lang w:val="it-IT"/>
        </w:rPr>
      </w:pPr>
      <w:r w:rsidRPr="00B61B79">
        <w:rPr>
          <w:sz w:val="21"/>
          <w:szCs w:val="21"/>
          <w:lang w:val="it-IT"/>
        </w:rPr>
        <w:t>3. numrin, madhësinë dhe karakteristika të tjera të fotografive ose paraqitjeve të tjera grafike për çdo dizenjo të depozituar;</w:t>
      </w:r>
    </w:p>
    <w:p w:rsidR="00EF5CC6" w:rsidRPr="00B61B79" w:rsidRDefault="00EF5CC6" w:rsidP="00EF5CC6">
      <w:pPr>
        <w:pStyle w:val="Paragrafi"/>
        <w:rPr>
          <w:sz w:val="21"/>
          <w:szCs w:val="21"/>
          <w:lang w:val="it-IT"/>
        </w:rPr>
      </w:pPr>
      <w:r w:rsidRPr="00B61B79">
        <w:rPr>
          <w:sz w:val="21"/>
          <w:szCs w:val="21"/>
          <w:lang w:val="it-IT"/>
        </w:rPr>
        <w:t>4. gjatësinë e përshkrimit të tipareve karakteristike të dizenjos;</w:t>
      </w:r>
    </w:p>
    <w:p w:rsidR="00EF5CC6" w:rsidRPr="00B61B79" w:rsidRDefault="00EF5CC6" w:rsidP="00EF5CC6">
      <w:pPr>
        <w:pStyle w:val="Paragrafi"/>
        <w:rPr>
          <w:sz w:val="21"/>
          <w:szCs w:val="21"/>
          <w:lang w:val="it-IT"/>
        </w:rPr>
      </w:pPr>
      <w:r w:rsidRPr="00B61B79">
        <w:rPr>
          <w:sz w:val="21"/>
          <w:szCs w:val="21"/>
          <w:lang w:val="it-IT"/>
        </w:rPr>
        <w:t>5. kufizimet brenda të cilave dhe kushtet në të cilat mostrat ose modelet e artikujve që trupëz</w:t>
      </w:r>
      <w:r w:rsidR="00F8271F" w:rsidRPr="00B61B79">
        <w:rPr>
          <w:sz w:val="21"/>
          <w:szCs w:val="21"/>
          <w:lang w:val="it-IT"/>
        </w:rPr>
        <w:t>ojnë dizenjon mund të shoqërojnë</w:t>
      </w:r>
      <w:r w:rsidRPr="00B61B79">
        <w:rPr>
          <w:sz w:val="21"/>
          <w:szCs w:val="21"/>
          <w:lang w:val="it-IT"/>
        </w:rPr>
        <w:t xml:space="preserve"> kërkesën;</w:t>
      </w:r>
    </w:p>
    <w:p w:rsidR="00EF5CC6" w:rsidRPr="00B61B79" w:rsidRDefault="00EF5CC6" w:rsidP="00EF5CC6">
      <w:pPr>
        <w:pStyle w:val="Paragrafi"/>
        <w:rPr>
          <w:sz w:val="21"/>
          <w:szCs w:val="21"/>
          <w:lang w:val="it-IT"/>
        </w:rPr>
      </w:pPr>
      <w:r w:rsidRPr="00B61B79">
        <w:rPr>
          <w:sz w:val="21"/>
          <w:szCs w:val="21"/>
          <w:lang w:val="it-IT"/>
        </w:rPr>
        <w:t>6. numrin e dizenjove që mund të përfshihen në një depozitim të shumëfishtë dhe kushte të tjera që rregullojnë depozitimet e shumëfishta;</w:t>
      </w:r>
    </w:p>
    <w:p w:rsidR="00EF5CC6" w:rsidRPr="00B61B79" w:rsidRDefault="00EF5CC6" w:rsidP="00EF5CC6">
      <w:pPr>
        <w:pStyle w:val="Paragrafi"/>
        <w:rPr>
          <w:sz w:val="21"/>
          <w:szCs w:val="21"/>
          <w:lang w:val="it-IT"/>
        </w:rPr>
      </w:pPr>
      <w:r w:rsidRPr="00B61B79">
        <w:rPr>
          <w:sz w:val="21"/>
          <w:szCs w:val="21"/>
          <w:lang w:val="it-IT"/>
        </w:rPr>
        <w:t>7. të gjitha çështjet që kanë të bëjnë me publikimin dhe shpërndajen e buletinit periodik të përmendur në nenin 6(3)(a), duke përfshirë numrin e kopjeve të buletinit që u jepen pa pagesë zyrave kombëtare dhe numrin e kopjeve që mund t’u shiten me çmim të reduktuar këtyre zyrave;</w:t>
      </w:r>
    </w:p>
    <w:p w:rsidR="00EF5CC6" w:rsidRPr="00B61B79" w:rsidRDefault="00EF5CC6" w:rsidP="00EF5CC6">
      <w:pPr>
        <w:pStyle w:val="Paragrafi"/>
        <w:rPr>
          <w:sz w:val="21"/>
          <w:szCs w:val="21"/>
          <w:lang w:val="it-IT"/>
        </w:rPr>
      </w:pPr>
      <w:r w:rsidRPr="00B61B79">
        <w:rPr>
          <w:sz w:val="21"/>
          <w:szCs w:val="21"/>
          <w:lang w:val="it-IT"/>
        </w:rPr>
        <w:t>8. procedura për njoftimin nga shtetet kontraktuese të çdo refuzimi të parashikuar në nenin 8(1) dhe procedura e komunikimit dhe publikimit të këtyre refuzimeve nga Byroja Ndërkombëtare;</w:t>
      </w:r>
    </w:p>
    <w:p w:rsidR="00EF5CC6" w:rsidRPr="00B61B79" w:rsidRDefault="00EF5CC6" w:rsidP="00EF5CC6">
      <w:pPr>
        <w:pStyle w:val="Paragrafi"/>
        <w:rPr>
          <w:sz w:val="21"/>
          <w:szCs w:val="21"/>
          <w:lang w:val="it-IT"/>
        </w:rPr>
      </w:pPr>
      <w:r w:rsidRPr="00B61B79">
        <w:rPr>
          <w:sz w:val="21"/>
          <w:szCs w:val="21"/>
          <w:lang w:val="it-IT"/>
        </w:rPr>
        <w:t>9. kushtet për regjistrimin dhe publikimin nga Byroja Ndërkombëtare të ndryshimeve që kanë të bëjnë me pronësinë e një dizenjoje të përmendur në nenin 12(1) dhe për heqjet dorë të përmendura në nenin 13;</w:t>
      </w:r>
    </w:p>
    <w:p w:rsidR="00EF5CC6" w:rsidRPr="00B61B79" w:rsidRDefault="00EF5CC6" w:rsidP="00EF5CC6">
      <w:pPr>
        <w:pStyle w:val="Paragrafi"/>
        <w:rPr>
          <w:sz w:val="21"/>
          <w:szCs w:val="21"/>
          <w:lang w:val="it-IT"/>
        </w:rPr>
      </w:pPr>
      <w:r w:rsidRPr="00B61B79">
        <w:rPr>
          <w:sz w:val="21"/>
          <w:szCs w:val="21"/>
          <w:lang w:val="it-IT"/>
        </w:rPr>
        <w:t>10. disponimin e dokumenteve dhe artikujve që kanë të bëjnë me dep</w:t>
      </w:r>
      <w:r w:rsidR="00F8271F" w:rsidRPr="00B61B79">
        <w:rPr>
          <w:sz w:val="21"/>
          <w:szCs w:val="21"/>
          <w:lang w:val="it-IT"/>
        </w:rPr>
        <w:t>ozitimet, mundësia e rinovimit të</w:t>
      </w:r>
      <w:r w:rsidRPr="00B61B79">
        <w:rPr>
          <w:sz w:val="21"/>
          <w:szCs w:val="21"/>
          <w:lang w:val="it-IT"/>
        </w:rPr>
        <w:t xml:space="preserve"> të cilëve ka përfunduar së ekzistuari.</w:t>
      </w:r>
    </w:p>
    <w:p w:rsidR="00405EEF" w:rsidRPr="00B61B79" w:rsidRDefault="00405EEF" w:rsidP="00667CE6">
      <w:pPr>
        <w:pStyle w:val="Paragrafi"/>
        <w:ind w:firstLine="0"/>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18</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Dispozitat e kësaj Marrëveshjeje nuk përjashtojnë ngritjen e një pretendi</w:t>
      </w:r>
      <w:r w:rsidR="00F8271F" w:rsidRPr="00B61B79">
        <w:rPr>
          <w:sz w:val="21"/>
          <w:szCs w:val="21"/>
          <w:lang w:val="it-IT"/>
        </w:rPr>
        <w:t>mi në favor të një mbrojtjeje më</w:t>
      </w:r>
      <w:r w:rsidRPr="00B61B79">
        <w:rPr>
          <w:sz w:val="21"/>
          <w:szCs w:val="21"/>
          <w:lang w:val="it-IT"/>
        </w:rPr>
        <w:t xml:space="preserve"> të gjerë që mund të jepet nga le</w:t>
      </w:r>
      <w:r w:rsidR="00F8271F" w:rsidRPr="00B61B79">
        <w:rPr>
          <w:sz w:val="21"/>
          <w:szCs w:val="21"/>
          <w:lang w:val="it-IT"/>
        </w:rPr>
        <w:t>gjislacioni i brendshëm në një s</w:t>
      </w:r>
      <w:r w:rsidRPr="00B61B79">
        <w:rPr>
          <w:sz w:val="21"/>
          <w:szCs w:val="21"/>
          <w:lang w:val="it-IT"/>
        </w:rPr>
        <w:t>htet kontraktues, as edhe ndikojnë në ndonjë mënyrë mbi mbrojtjen e dhënë për veprat e artit dhe veprat e arteve të aplikuara nga marrëveshjet dhe konventat ndërkombëtare për të drejtën e autorit.</w:t>
      </w:r>
    </w:p>
    <w:p w:rsidR="00F8271F" w:rsidRPr="00B61B79" w:rsidRDefault="00F8271F"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Nenet 19 deri 22</w:t>
      </w:r>
    </w:p>
    <w:p w:rsidR="00EF5CC6" w:rsidRPr="00B61B79" w:rsidRDefault="00F8271F" w:rsidP="00EF5CC6">
      <w:pPr>
        <w:pStyle w:val="Paragrafi"/>
        <w:rPr>
          <w:sz w:val="21"/>
          <w:szCs w:val="21"/>
          <w:lang w:val="it-IT"/>
        </w:rPr>
      </w:pPr>
      <w:r w:rsidRPr="00B61B79">
        <w:rPr>
          <w:sz w:val="21"/>
          <w:szCs w:val="21"/>
          <w:lang w:val="it-IT"/>
        </w:rPr>
        <w:t>(</w:t>
      </w:r>
      <w:r w:rsidR="00EF5CC6" w:rsidRPr="00B61B79">
        <w:rPr>
          <w:sz w:val="21"/>
          <w:szCs w:val="21"/>
          <w:lang w:val="it-IT"/>
        </w:rPr>
        <w:t>Shfuqizuar nga neni 7(2) i Aktit</w:t>
      </w:r>
      <w:r w:rsidRPr="00B61B79">
        <w:rPr>
          <w:sz w:val="21"/>
          <w:szCs w:val="21"/>
          <w:lang w:val="it-IT"/>
        </w:rPr>
        <w:t xml:space="preserve"> Plotësues të Stokholmit (1967)).</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23</w:t>
      </w:r>
    </w:p>
    <w:p w:rsidR="00EF5CC6" w:rsidRPr="00667CE6" w:rsidRDefault="00EF5CC6" w:rsidP="00EF5CC6">
      <w:pPr>
        <w:pStyle w:val="Paragrafi"/>
        <w:rPr>
          <w:sz w:val="18"/>
          <w:szCs w:val="21"/>
          <w:lang w:val="it-IT"/>
        </w:rPr>
      </w:pPr>
    </w:p>
    <w:p w:rsidR="00EF5CC6" w:rsidRPr="00B61B79" w:rsidRDefault="00F8271F" w:rsidP="00EF5CC6">
      <w:pPr>
        <w:pStyle w:val="Paragrafi"/>
        <w:rPr>
          <w:sz w:val="21"/>
          <w:szCs w:val="21"/>
          <w:lang w:val="it-IT"/>
        </w:rPr>
      </w:pPr>
      <w:r w:rsidRPr="00B61B79">
        <w:rPr>
          <w:sz w:val="21"/>
          <w:szCs w:val="21"/>
          <w:lang w:val="it-IT"/>
        </w:rPr>
        <w:t>1) Kjo Marrë</w:t>
      </w:r>
      <w:r w:rsidR="00EF5CC6" w:rsidRPr="00B61B79">
        <w:rPr>
          <w:sz w:val="21"/>
          <w:szCs w:val="21"/>
          <w:lang w:val="it-IT"/>
        </w:rPr>
        <w:t xml:space="preserve">veshje mbetet e </w:t>
      </w:r>
      <w:r w:rsidRPr="00B61B79">
        <w:rPr>
          <w:sz w:val="21"/>
          <w:szCs w:val="21"/>
          <w:lang w:val="it-IT"/>
        </w:rPr>
        <w:t>hapur për nënshkrim deri më 31 dhjetor</w:t>
      </w:r>
      <w:r w:rsidR="00EF5CC6" w:rsidRPr="00B61B79">
        <w:rPr>
          <w:sz w:val="21"/>
          <w:szCs w:val="21"/>
          <w:lang w:val="it-IT"/>
        </w:rPr>
        <w:t xml:space="preserve"> 1961.</w:t>
      </w:r>
    </w:p>
    <w:p w:rsidR="00EF5CC6" w:rsidRPr="00B61B79" w:rsidRDefault="00EF5CC6" w:rsidP="00EF5CC6">
      <w:pPr>
        <w:pStyle w:val="Paragrafi"/>
        <w:rPr>
          <w:sz w:val="21"/>
          <w:szCs w:val="21"/>
          <w:lang w:val="it-IT"/>
        </w:rPr>
      </w:pPr>
      <w:r w:rsidRPr="00B61B79">
        <w:rPr>
          <w:sz w:val="21"/>
          <w:szCs w:val="21"/>
          <w:lang w:val="it-IT"/>
        </w:rPr>
        <w:t>2) Ajo ratifikohet dhe instrument</w:t>
      </w:r>
      <w:r w:rsidR="00F8271F" w:rsidRPr="00B61B79">
        <w:rPr>
          <w:sz w:val="21"/>
          <w:szCs w:val="21"/>
          <w:lang w:val="it-IT"/>
        </w:rPr>
        <w:t>et e ratifikimit depozitohen te Qeveria e Hol</w:t>
      </w:r>
      <w:r w:rsidRPr="00B61B79">
        <w:rPr>
          <w:sz w:val="21"/>
          <w:szCs w:val="21"/>
          <w:lang w:val="it-IT"/>
        </w:rPr>
        <w:t>andës.</w:t>
      </w:r>
    </w:p>
    <w:p w:rsidR="00EF5CC6" w:rsidRPr="00667CE6" w:rsidRDefault="00EF5CC6" w:rsidP="00EF5CC6">
      <w:pPr>
        <w:pStyle w:val="Paragrafi"/>
        <w:rPr>
          <w:sz w:val="18"/>
          <w:szCs w:val="21"/>
          <w:lang w:val="it-IT"/>
        </w:rPr>
      </w:pPr>
    </w:p>
    <w:p w:rsidR="00EF5CC6" w:rsidRPr="00B61B79" w:rsidRDefault="00EF5CC6" w:rsidP="00EF5CC6">
      <w:pPr>
        <w:pStyle w:val="NeniNr"/>
        <w:rPr>
          <w:sz w:val="21"/>
          <w:szCs w:val="21"/>
          <w:lang w:val="it-IT"/>
        </w:rPr>
      </w:pPr>
      <w:r w:rsidRPr="00B61B79">
        <w:rPr>
          <w:sz w:val="21"/>
          <w:szCs w:val="21"/>
          <w:lang w:val="it-IT"/>
        </w:rPr>
        <w:t>Neni 24</w:t>
      </w:r>
    </w:p>
    <w:p w:rsidR="00EF5CC6" w:rsidRPr="00667CE6" w:rsidRDefault="00EF5CC6" w:rsidP="00EF5CC6">
      <w:pPr>
        <w:pStyle w:val="Paragrafi"/>
        <w:rPr>
          <w:sz w:val="18"/>
          <w:szCs w:val="21"/>
          <w:lang w:val="it-IT"/>
        </w:rPr>
      </w:pPr>
    </w:p>
    <w:p w:rsidR="00EF5CC6" w:rsidRPr="00B61B79" w:rsidRDefault="00EF5CC6" w:rsidP="00EF5CC6">
      <w:pPr>
        <w:pStyle w:val="Paragrafi"/>
        <w:rPr>
          <w:sz w:val="21"/>
          <w:szCs w:val="21"/>
          <w:lang w:val="it-IT"/>
        </w:rPr>
      </w:pPr>
      <w:r w:rsidRPr="00B61B79">
        <w:rPr>
          <w:sz w:val="21"/>
          <w:szCs w:val="21"/>
          <w:lang w:val="it-IT"/>
        </w:rPr>
        <w:t>1) Shtetet anët</w:t>
      </w:r>
      <w:r w:rsidR="00F8271F" w:rsidRPr="00B61B79">
        <w:rPr>
          <w:sz w:val="21"/>
          <w:szCs w:val="21"/>
          <w:lang w:val="it-IT"/>
        </w:rPr>
        <w:t>are të Bashkimit Ndërkombë</w:t>
      </w:r>
      <w:r w:rsidRPr="00B61B79">
        <w:rPr>
          <w:sz w:val="21"/>
          <w:szCs w:val="21"/>
          <w:lang w:val="it-IT"/>
        </w:rPr>
        <w:t>tar për Mbrojtjen e Pronësisë Industriale që nuk e kanë nënshkruar këtë Marrëveshje mund të aderojnë në të.</w:t>
      </w:r>
    </w:p>
    <w:p w:rsidR="00EF5CC6" w:rsidRPr="00B61B79" w:rsidRDefault="00EF5CC6" w:rsidP="00EF5CC6">
      <w:pPr>
        <w:pStyle w:val="Paragrafi"/>
        <w:rPr>
          <w:sz w:val="21"/>
          <w:szCs w:val="21"/>
          <w:lang w:val="it-IT"/>
        </w:rPr>
      </w:pPr>
      <w:r w:rsidRPr="00B61B79">
        <w:rPr>
          <w:sz w:val="21"/>
          <w:szCs w:val="21"/>
          <w:lang w:val="it-IT"/>
        </w:rPr>
        <w:t>2) Këto aderime i njoftohen nëpërmjet rrugëve diplomatike Drejtorit të Përgjithshëm</w:t>
      </w:r>
      <w:r w:rsidR="00F8271F" w:rsidRPr="00B61B79">
        <w:rPr>
          <w:rStyle w:val="FootnoteReference"/>
          <w:sz w:val="21"/>
          <w:szCs w:val="21"/>
          <w:lang w:val="it-IT"/>
        </w:rPr>
        <w:footnoteReference w:id="3"/>
      </w:r>
      <w:r w:rsidRPr="00B61B79">
        <w:rPr>
          <w:sz w:val="21"/>
          <w:szCs w:val="21"/>
          <w:lang w:val="it-IT"/>
        </w:rPr>
        <w:t xml:space="preserve"> dhe ky i fundit ua njofton qeverive të shteteve kontraktuese.</w:t>
      </w:r>
    </w:p>
    <w:p w:rsidR="00EF5CC6" w:rsidRPr="00667CE6" w:rsidRDefault="00EF5CC6" w:rsidP="00EF5CC6">
      <w:pPr>
        <w:pStyle w:val="Paragrafi"/>
        <w:rPr>
          <w:sz w:val="18"/>
          <w:szCs w:val="21"/>
          <w:lang w:val="it-IT"/>
        </w:rPr>
      </w:pPr>
    </w:p>
    <w:p w:rsidR="00EF5CC6" w:rsidRPr="00B61B79" w:rsidRDefault="00EF5CC6" w:rsidP="00EF5CC6">
      <w:pPr>
        <w:pStyle w:val="NeniNr"/>
        <w:rPr>
          <w:sz w:val="21"/>
          <w:szCs w:val="21"/>
          <w:lang w:val="it-IT"/>
        </w:rPr>
      </w:pPr>
      <w:r w:rsidRPr="00B61B79">
        <w:rPr>
          <w:sz w:val="21"/>
          <w:szCs w:val="21"/>
          <w:lang w:val="it-IT"/>
        </w:rPr>
        <w:t>Neni 25</w:t>
      </w:r>
    </w:p>
    <w:p w:rsidR="00EF5CC6" w:rsidRPr="00667CE6" w:rsidRDefault="00EF5CC6" w:rsidP="00EF5CC6">
      <w:pPr>
        <w:pStyle w:val="Paragrafi"/>
        <w:rPr>
          <w:sz w:val="18"/>
          <w:szCs w:val="21"/>
          <w:lang w:val="it-IT"/>
        </w:rPr>
      </w:pPr>
    </w:p>
    <w:p w:rsidR="00EF5CC6" w:rsidRDefault="00EF5CC6" w:rsidP="00EF5CC6">
      <w:pPr>
        <w:pStyle w:val="Paragrafi"/>
        <w:rPr>
          <w:sz w:val="21"/>
          <w:szCs w:val="21"/>
          <w:lang w:val="it-IT"/>
        </w:rPr>
      </w:pPr>
      <w:r w:rsidRPr="00B61B79">
        <w:rPr>
          <w:sz w:val="21"/>
          <w:szCs w:val="21"/>
          <w:lang w:val="it-IT"/>
        </w:rPr>
        <w:t>1) Çdo shtet kontraktues merr përsipër të parashikojë mbrojtjen e dizenjove industriale dhe në pajtim me kushtetutën e vet, të miratojë masat e nevojshme për të siguruar zbatimin e kësaj Marrëveshjeje.</w:t>
      </w:r>
    </w:p>
    <w:p w:rsidR="006937E7" w:rsidRPr="00B61B79" w:rsidRDefault="006937E7"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2) Në momentin që një shtet kontraktues depoziton instrumentin e vet të ratifikimit ose aderimit, ai duhet të jetë në gjendje në bazë të ligjit të vet të brendshëm t’u japë fuqi dispozitave të kësaj Marrëveshjeje.</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26</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Kjo Marrëveshje hyn në fuqi një muaj pas datës në të cilën Drejtori i Përgjit</w:t>
      </w:r>
      <w:r w:rsidR="00C803DE" w:rsidRPr="00B61B79">
        <w:rPr>
          <w:sz w:val="21"/>
          <w:szCs w:val="21"/>
          <w:lang w:val="it-IT"/>
        </w:rPr>
        <w:t>hshëm u ka dërguar një njoftim s</w:t>
      </w:r>
      <w:r w:rsidRPr="00B61B79">
        <w:rPr>
          <w:sz w:val="21"/>
          <w:szCs w:val="21"/>
          <w:lang w:val="it-IT"/>
        </w:rPr>
        <w:t>hteteve kontraktuese për depozitimin e dhjetë instrumenteve të ratifikimit ose aderimit, të paktën katër prej të cilëve janë ato shtete që në datën e kësaj Marrëveshjeje nuk janë palë as në Marrëveshjen e vitit 1925 dhe as në Marrëveshjen e vitit 1934.</w:t>
      </w:r>
    </w:p>
    <w:p w:rsidR="00EF5CC6" w:rsidRPr="00B61B79" w:rsidRDefault="00EF5CC6" w:rsidP="00EF5CC6">
      <w:pPr>
        <w:pStyle w:val="Paragrafi"/>
        <w:rPr>
          <w:sz w:val="21"/>
          <w:szCs w:val="21"/>
          <w:lang w:val="it-IT"/>
        </w:rPr>
      </w:pPr>
      <w:r w:rsidRPr="00B61B79">
        <w:rPr>
          <w:sz w:val="21"/>
          <w:szCs w:val="21"/>
          <w:lang w:val="it-IT"/>
        </w:rPr>
        <w:t>2) Më pas, depozitimi i instrumenteve të ratifikimit dhe aderimit u njoftohet shteteve kontraktues</w:t>
      </w:r>
      <w:r w:rsidR="00C803DE" w:rsidRPr="00B61B79">
        <w:rPr>
          <w:sz w:val="21"/>
          <w:szCs w:val="21"/>
          <w:lang w:val="it-IT"/>
        </w:rPr>
        <w:t>e</w:t>
      </w:r>
      <w:r w:rsidRPr="00B61B79">
        <w:rPr>
          <w:sz w:val="21"/>
          <w:szCs w:val="21"/>
          <w:lang w:val="it-IT"/>
        </w:rPr>
        <w:t xml:space="preserve"> nga Drejtori i Përgjithshëm. Këto ratifikime dhe aderime hyjnë në fuqi një muaj pas datës së dërgimit të një njoftimi të tillë, përveçse kur, në rastin e aderimit, në instrumentin e aderimit tregohet një datë e mëvonshme.</w:t>
      </w:r>
    </w:p>
    <w:p w:rsidR="00EF5CC6" w:rsidRPr="00B61B79" w:rsidRDefault="00EF5CC6" w:rsidP="00EF5CC6">
      <w:pPr>
        <w:pStyle w:val="NeniNr"/>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27</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Çdo shtet kontraktues në çdo kohë mund të njoftojë Drejtorin e Përgjithshëm që kjo Marrëveshje zbatohet për të gjitha ose ato pjesë territori për marrëdhëniet me jashtë të të cilave ai është përgjegjës. Pas kësaj, Drejtori i Përgjithshëm ua komunikon këtë njoftim shteteve kontraktuese dhe Marrëveshja zbatohet edhe për këto territore një muaj pas dërgimit të komunikimit nga Drejtori i Përgjithshëm i shteteve kontraktuese, përveçse kur në njoftim tregohet një datë e mëvonshme.</w:t>
      </w:r>
    </w:p>
    <w:p w:rsidR="00405EEF" w:rsidRPr="00B61B79" w:rsidRDefault="00405EEF" w:rsidP="00B116B7">
      <w:pPr>
        <w:pStyle w:val="Paragrafi"/>
        <w:ind w:firstLine="0"/>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28</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Çdo Shtet kontraktues, me anë të një njoftimi drejtuar Drejtorit të Përgjithshëm, mund të denoncojë këtë Marrëveshje në emrin e vet dhe për llogari të të gjithave ose një pjese të territoreve të përcaktuara në njoftimin sipas nenit 27. Ky njoftim hyn në fuqi një vit pas marrjes së tij nga Drejtori i Përgjithshëm.</w:t>
      </w:r>
    </w:p>
    <w:p w:rsidR="00EF5CC6" w:rsidRPr="00B61B79" w:rsidRDefault="00EF5CC6" w:rsidP="00EF5CC6">
      <w:pPr>
        <w:pStyle w:val="Paragrafi"/>
        <w:rPr>
          <w:sz w:val="21"/>
          <w:szCs w:val="21"/>
          <w:lang w:val="it-IT"/>
        </w:rPr>
      </w:pPr>
      <w:r w:rsidRPr="00B61B79">
        <w:rPr>
          <w:sz w:val="21"/>
          <w:szCs w:val="21"/>
          <w:lang w:val="it-IT"/>
        </w:rPr>
        <w:t>2) Denoncimi nuk çliron asnjë shtet kontraktues nga detyrimet e veta në bazë të kësaj Marrëveshjeje në lidhje me dizenjot e depozituara në Byronë Ndërkombëtare, para datës në të cilën denoncimi hyn në fuqi.</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29</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Kjo Marrëveshje dorëzohet pë</w:t>
      </w:r>
      <w:r w:rsidR="00C803DE" w:rsidRPr="00B61B79">
        <w:rPr>
          <w:sz w:val="21"/>
          <w:szCs w:val="21"/>
          <w:lang w:val="it-IT"/>
        </w:rPr>
        <w:t>r rishikim, me qëllim paraqitjen</w:t>
      </w:r>
      <w:r w:rsidRPr="00B61B79">
        <w:rPr>
          <w:sz w:val="21"/>
          <w:szCs w:val="21"/>
          <w:lang w:val="it-IT"/>
        </w:rPr>
        <w:t xml:space="preserve"> e ndryshimeve të synuara për të përmirësuar mbrojtjen që rrjedh nga depozitimi ndërkombëtar i dizenjove.</w:t>
      </w:r>
    </w:p>
    <w:p w:rsidR="00EF5CC6" w:rsidRPr="00B61B79" w:rsidRDefault="00EF5CC6" w:rsidP="00EF5CC6">
      <w:pPr>
        <w:pStyle w:val="Paragrafi"/>
        <w:rPr>
          <w:sz w:val="21"/>
          <w:szCs w:val="21"/>
          <w:lang w:val="it-IT"/>
        </w:rPr>
      </w:pPr>
      <w:r w:rsidRPr="00B61B79">
        <w:rPr>
          <w:sz w:val="21"/>
          <w:szCs w:val="21"/>
          <w:lang w:val="it-IT"/>
        </w:rPr>
        <w:t>2) Konferencat e rishikimit thirren me kërkesën e jo më pak se gjysmës së shteteve kontraktuese.</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30</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Dy osë më shumë shtete kontraktuese në çdo kohë mund të njoftojnë Drejtorin e Përgjithshëm që</w:t>
      </w:r>
      <w:r w:rsidR="00C803DE" w:rsidRPr="00B61B79">
        <w:rPr>
          <w:sz w:val="21"/>
          <w:szCs w:val="21"/>
          <w:lang w:val="it-IT"/>
        </w:rPr>
        <w:t>,</w:t>
      </w:r>
      <w:r w:rsidRPr="00B61B79">
        <w:rPr>
          <w:sz w:val="21"/>
          <w:szCs w:val="21"/>
          <w:lang w:val="it-IT"/>
        </w:rPr>
        <w:t xml:space="preserve"> në pajtim me kushtet e treguara në njoftim:</w:t>
      </w:r>
    </w:p>
    <w:p w:rsidR="00EF5CC6" w:rsidRPr="00B61B79" w:rsidRDefault="00C803DE" w:rsidP="00EF5CC6">
      <w:pPr>
        <w:pStyle w:val="Paragrafi"/>
        <w:rPr>
          <w:sz w:val="21"/>
          <w:szCs w:val="21"/>
          <w:lang w:val="it-IT"/>
        </w:rPr>
      </w:pPr>
      <w:r w:rsidRPr="00B61B79">
        <w:rPr>
          <w:sz w:val="21"/>
          <w:szCs w:val="21"/>
          <w:lang w:val="it-IT"/>
        </w:rPr>
        <w:t>1. një z</w:t>
      </w:r>
      <w:r w:rsidR="00EF5CC6" w:rsidRPr="00B61B79">
        <w:rPr>
          <w:sz w:val="21"/>
          <w:szCs w:val="21"/>
          <w:lang w:val="it-IT"/>
        </w:rPr>
        <w:t>yrë e përbashkët zëvendëson zyrat kombëtare të secilit prej tyre;</w:t>
      </w:r>
    </w:p>
    <w:p w:rsidR="00EF5CC6" w:rsidRPr="00B61B79" w:rsidRDefault="00EF5CC6" w:rsidP="00EF5CC6">
      <w:pPr>
        <w:pStyle w:val="Paragrafi"/>
        <w:rPr>
          <w:sz w:val="21"/>
          <w:szCs w:val="21"/>
          <w:lang w:val="it-IT"/>
        </w:rPr>
      </w:pPr>
      <w:r w:rsidRPr="00B61B79">
        <w:rPr>
          <w:sz w:val="21"/>
          <w:szCs w:val="21"/>
          <w:lang w:val="it-IT"/>
        </w:rPr>
        <w:t>2. ata konsiderohen të jenë një shtet i vetëm</w:t>
      </w:r>
      <w:r w:rsidR="00BE311D" w:rsidRPr="00B61B79">
        <w:rPr>
          <w:sz w:val="21"/>
          <w:szCs w:val="21"/>
          <w:lang w:val="it-IT"/>
        </w:rPr>
        <w:t>,</w:t>
      </w:r>
      <w:r w:rsidRPr="00B61B79">
        <w:rPr>
          <w:sz w:val="21"/>
          <w:szCs w:val="21"/>
          <w:lang w:val="it-IT"/>
        </w:rPr>
        <w:t xml:space="preserve"> për qëllime të zbatimit të neneve 2 deri 17 të kësaj Marrëveshjeje.</w:t>
      </w:r>
    </w:p>
    <w:p w:rsidR="00EF5CC6" w:rsidRPr="00B61B79" w:rsidRDefault="00EF5CC6" w:rsidP="00EF5CC6">
      <w:pPr>
        <w:pStyle w:val="Paragrafi"/>
        <w:rPr>
          <w:sz w:val="21"/>
          <w:szCs w:val="21"/>
          <w:lang w:val="it-IT"/>
        </w:rPr>
      </w:pPr>
      <w:r w:rsidRPr="00B61B79">
        <w:rPr>
          <w:sz w:val="21"/>
          <w:szCs w:val="21"/>
          <w:lang w:val="it-IT"/>
        </w:rPr>
        <w:t>2) Ky njoftim nuk hyn në fuqi pa kaluar gjashtë muaj nga data e dërgimit të komunikimit të tij nga Drejtori i Përgjithshëm shteteve të tjera kontraktuese.</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31</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Vetëm kjo Marrëveshje është e zbatueshme në lidhje me marrëdhëniet e ndërsjella të shteteve palë te kjo Marrëveshje, si dhe te Marrëveshja e vitit 1925 dhe Marrëveshja e vitit 1934. Megjithatë, këto shtete, në marrëdhëniet e tyre të ndërsjella, zbatojnë</w:t>
      </w:r>
      <w:r w:rsidR="00BE311D" w:rsidRPr="00B61B79">
        <w:rPr>
          <w:sz w:val="21"/>
          <w:szCs w:val="21"/>
          <w:lang w:val="it-IT"/>
        </w:rPr>
        <w:t xml:space="preserve"> Marrëveshjen e vitit 1925 ose M</w:t>
      </w:r>
      <w:r w:rsidRPr="00B61B79">
        <w:rPr>
          <w:sz w:val="21"/>
          <w:szCs w:val="21"/>
          <w:lang w:val="it-IT"/>
        </w:rPr>
        <w:t>arrëveshjen e vitit 1934, sipas rastit, për dizenjot e depozituara te Byroja Ndërkombëtare para datës së hyrjes në fuqi të kësaj Marrëveshjeje në lidhje me marrëdhëniet e ndërsjella.</w:t>
      </w:r>
    </w:p>
    <w:p w:rsidR="00EF5CC6" w:rsidRPr="00B61B79" w:rsidRDefault="00EF5CC6" w:rsidP="00EF5CC6">
      <w:pPr>
        <w:pStyle w:val="Paragrafi"/>
        <w:rPr>
          <w:sz w:val="21"/>
          <w:szCs w:val="21"/>
          <w:lang w:val="it-IT"/>
        </w:rPr>
      </w:pPr>
      <w:r w:rsidRPr="00B61B79">
        <w:rPr>
          <w:sz w:val="21"/>
          <w:szCs w:val="21"/>
          <w:lang w:val="it-IT"/>
        </w:rPr>
        <w:t xml:space="preserve"> 2) a) Çdo shtet palë në këtë Marrëveshje dhe në atë të vitit 1925 vazhdon ta zbatojë Marrëveshjen e vitit 1925 në marrëdhëniet e tij me shtetet palë vetëm në Marrëveshjen e vitit 1925, përveçse kur ky shtet ka denoncuar Marrëveshjen e vitit 1925.</w:t>
      </w:r>
    </w:p>
    <w:p w:rsidR="00EF5CC6" w:rsidRPr="00B61B79" w:rsidRDefault="00EF5CC6" w:rsidP="00EF5CC6">
      <w:pPr>
        <w:pStyle w:val="Paragrafi"/>
        <w:rPr>
          <w:sz w:val="21"/>
          <w:szCs w:val="21"/>
          <w:lang w:val="it-IT"/>
        </w:rPr>
      </w:pPr>
      <w:r w:rsidRPr="00B61B79">
        <w:rPr>
          <w:sz w:val="21"/>
          <w:szCs w:val="21"/>
          <w:lang w:val="it-IT"/>
        </w:rPr>
        <w:t>b) Çdo shtet palë në këtë Marrëveshje dhe në atë të vitit 1934 vazhdon ta zbatojë Marrë</w:t>
      </w:r>
      <w:r w:rsidR="00BE311D" w:rsidRPr="00B61B79">
        <w:rPr>
          <w:sz w:val="21"/>
          <w:szCs w:val="21"/>
          <w:lang w:val="it-IT"/>
        </w:rPr>
        <w:t>veshjen e vitit 1934 në marrëdhë</w:t>
      </w:r>
      <w:r w:rsidRPr="00B61B79">
        <w:rPr>
          <w:sz w:val="21"/>
          <w:szCs w:val="21"/>
          <w:lang w:val="it-IT"/>
        </w:rPr>
        <w:t>niet e tij vetëm me shtetet palë në Marrëveshjen e vitit 1934, përveçse kur ky shtet ka denoncuar marrëveshjen e vitit 1934.</w:t>
      </w:r>
    </w:p>
    <w:p w:rsidR="00EF5CC6" w:rsidRPr="00B61B79" w:rsidRDefault="00EF5CC6" w:rsidP="00EF5CC6">
      <w:pPr>
        <w:pStyle w:val="Paragrafi"/>
        <w:rPr>
          <w:sz w:val="21"/>
          <w:szCs w:val="21"/>
          <w:lang w:val="it-IT"/>
        </w:rPr>
      </w:pPr>
      <w:r w:rsidRPr="00B61B79">
        <w:rPr>
          <w:sz w:val="21"/>
          <w:szCs w:val="21"/>
          <w:lang w:val="it-IT"/>
        </w:rPr>
        <w:t>3) Shtetet palë në këtë Marrëveshje nuk janë të detyruara kun</w:t>
      </w:r>
      <w:r w:rsidR="00BE311D" w:rsidRPr="00B61B79">
        <w:rPr>
          <w:sz w:val="21"/>
          <w:szCs w:val="21"/>
          <w:lang w:val="it-IT"/>
        </w:rPr>
        <w:t>drejt shteteve, të cilat pa qenë</w:t>
      </w:r>
      <w:r w:rsidRPr="00B61B79">
        <w:rPr>
          <w:sz w:val="21"/>
          <w:szCs w:val="21"/>
          <w:lang w:val="it-IT"/>
        </w:rPr>
        <w:t xml:space="preserve"> palë në këtë Marrëveshje, janë palë në Marrëveshjen e vitit 1925 dhe në Marrëveshjen e vitit 1934.</w:t>
      </w:r>
    </w:p>
    <w:p w:rsidR="00EF5CC6" w:rsidRPr="00B61B79" w:rsidRDefault="00EF5CC6" w:rsidP="00EF5CC6">
      <w:pPr>
        <w:pStyle w:val="Paragrafi"/>
        <w:rPr>
          <w:sz w:val="21"/>
          <w:szCs w:val="21"/>
          <w:lang w:val="it-IT"/>
        </w:rPr>
      </w:pPr>
    </w:p>
    <w:p w:rsidR="00EF5CC6" w:rsidRPr="00B61B79" w:rsidRDefault="00EF5CC6" w:rsidP="00EF5CC6">
      <w:pPr>
        <w:pStyle w:val="NeniNr"/>
        <w:rPr>
          <w:sz w:val="21"/>
          <w:szCs w:val="21"/>
          <w:lang w:val="it-IT"/>
        </w:rPr>
      </w:pPr>
      <w:r w:rsidRPr="00B61B79">
        <w:rPr>
          <w:sz w:val="21"/>
          <w:szCs w:val="21"/>
          <w:lang w:val="it-IT"/>
        </w:rPr>
        <w:t>Neni 32</w:t>
      </w:r>
    </w:p>
    <w:p w:rsidR="00EF5CC6" w:rsidRPr="00B61B79" w:rsidRDefault="00EF5CC6" w:rsidP="00EF5CC6">
      <w:pPr>
        <w:pStyle w:val="Paragrafi"/>
        <w:rPr>
          <w:sz w:val="21"/>
          <w:szCs w:val="21"/>
          <w:lang w:val="it-IT"/>
        </w:rPr>
      </w:pPr>
    </w:p>
    <w:p w:rsidR="00EF5CC6" w:rsidRPr="00B61B79" w:rsidRDefault="00EF5CC6" w:rsidP="00EF5CC6">
      <w:pPr>
        <w:pStyle w:val="Paragrafi"/>
        <w:rPr>
          <w:sz w:val="21"/>
          <w:szCs w:val="21"/>
          <w:lang w:val="it-IT"/>
        </w:rPr>
      </w:pPr>
      <w:r w:rsidRPr="00B61B79">
        <w:rPr>
          <w:sz w:val="21"/>
          <w:szCs w:val="21"/>
          <w:lang w:val="it-IT"/>
        </w:rPr>
        <w:t>1) Nënshkrimi dhe ratifikimi ose ade</w:t>
      </w:r>
      <w:r w:rsidR="00BE311D" w:rsidRPr="00B61B79">
        <w:rPr>
          <w:sz w:val="21"/>
          <w:szCs w:val="21"/>
          <w:lang w:val="it-IT"/>
        </w:rPr>
        <w:t>rimi në këtë Marrëveshje nga një</w:t>
      </w:r>
      <w:r w:rsidRPr="00B61B79">
        <w:rPr>
          <w:sz w:val="21"/>
          <w:szCs w:val="21"/>
          <w:lang w:val="it-IT"/>
        </w:rPr>
        <w:t xml:space="preserve"> shtet palë, në datën e kësaj Marrëveshjeje, në Marrëveshjen e vitit 1925 ose në Marrëveshjen e vitit 1934 çmohet të përfshijë nënshkrimin, ratifikimin ose aderimin në protokollin bashkëlidhur kësaj Marrëveshjeje, për</w:t>
      </w:r>
      <w:r w:rsidR="00BE311D" w:rsidRPr="00B61B79">
        <w:rPr>
          <w:sz w:val="21"/>
          <w:szCs w:val="21"/>
          <w:lang w:val="it-IT"/>
        </w:rPr>
        <w:t>veçse kur ky shtet bën shprehim</w:t>
      </w:r>
      <w:r w:rsidRPr="00B61B79">
        <w:rPr>
          <w:sz w:val="21"/>
          <w:szCs w:val="21"/>
          <w:lang w:val="it-IT"/>
        </w:rPr>
        <w:t xml:space="preserve">isht </w:t>
      </w:r>
      <w:r w:rsidR="000C67D1" w:rsidRPr="00B61B79">
        <w:rPr>
          <w:sz w:val="21"/>
          <w:szCs w:val="21"/>
          <w:lang w:val="it-IT"/>
        </w:rPr>
        <w:t>një deklaratë të kundërt në mom</w:t>
      </w:r>
      <w:r w:rsidRPr="00B61B79">
        <w:rPr>
          <w:sz w:val="21"/>
          <w:szCs w:val="21"/>
          <w:lang w:val="it-IT"/>
        </w:rPr>
        <w:t>entin e nënshkrimit apo depozitimit të instrumentit të tij të aderimit.</w:t>
      </w:r>
    </w:p>
    <w:p w:rsidR="00EF5CC6" w:rsidRDefault="00EF5CC6" w:rsidP="00EF5CC6">
      <w:pPr>
        <w:pStyle w:val="Paragrafi"/>
        <w:rPr>
          <w:sz w:val="21"/>
          <w:szCs w:val="21"/>
          <w:lang w:val="it-IT"/>
        </w:rPr>
      </w:pPr>
      <w:r w:rsidRPr="00B61B79">
        <w:rPr>
          <w:sz w:val="21"/>
          <w:szCs w:val="21"/>
          <w:lang w:val="it-IT"/>
        </w:rPr>
        <w:t>2) Çdo shtet kontraktues që ka bërë deklaratën e përmendur në</w:t>
      </w:r>
      <w:r w:rsidR="00D65862" w:rsidRPr="00B61B79">
        <w:rPr>
          <w:sz w:val="21"/>
          <w:szCs w:val="21"/>
          <w:lang w:val="it-IT"/>
        </w:rPr>
        <w:t xml:space="preserve"> paragrafin (1) ose çdo s</w:t>
      </w:r>
      <w:r w:rsidRPr="00B61B79">
        <w:rPr>
          <w:sz w:val="21"/>
          <w:szCs w:val="21"/>
          <w:lang w:val="it-IT"/>
        </w:rPr>
        <w:t>htet tjetër kontraktues që nuk është palë në Marrëveshjen e vitit 1925 ose në Marrëveshjen e vitit 1934, mund të nënshkruajë ose aderojë në protokollin bashkëlidhur kësaj Marrëveshjeje. Në momentin e nënshkrimit ose depozitimit të instrumentit të tij të aderimit, ai mund të deklarojë që nuk çmohet i detyruar nga dispozitat e paragrafëve (2)(a) ose (2)(b) të protokollit; në këtë rast, shteti tjetër palë në protokoll nuk është i detyruar të zbatojë në marrëdhëniet me atë shtet dispozitat e përmendura në atë deklarim. Dispozitat e neneve 23 dhe 28</w:t>
      </w:r>
      <w:r w:rsidR="00D65862" w:rsidRPr="00B61B79">
        <w:rPr>
          <w:sz w:val="21"/>
          <w:szCs w:val="21"/>
          <w:lang w:val="it-IT"/>
        </w:rPr>
        <w:t>,</w:t>
      </w:r>
      <w:r w:rsidRPr="00B61B79">
        <w:rPr>
          <w:sz w:val="21"/>
          <w:szCs w:val="21"/>
          <w:lang w:val="it-IT"/>
        </w:rPr>
        <w:t xml:space="preserve"> duke përfshirë këto nene, zbatohen në mënyrë analoge.</w:t>
      </w:r>
    </w:p>
    <w:p w:rsidR="00B116B7" w:rsidRPr="00B61B79" w:rsidRDefault="00B116B7" w:rsidP="00EF5CC6">
      <w:pPr>
        <w:pStyle w:val="Paragrafi"/>
        <w:rPr>
          <w:sz w:val="21"/>
          <w:szCs w:val="21"/>
          <w:lang w:val="it-IT"/>
        </w:rPr>
      </w:pPr>
    </w:p>
    <w:p w:rsidR="00EF5CC6" w:rsidRPr="00350F1C" w:rsidRDefault="00EF5CC6" w:rsidP="00364E99">
      <w:pPr>
        <w:pStyle w:val="NeniNr"/>
        <w:rPr>
          <w:sz w:val="21"/>
          <w:szCs w:val="21"/>
          <w:lang w:val="it-IT"/>
        </w:rPr>
      </w:pPr>
      <w:r w:rsidRPr="00350F1C">
        <w:rPr>
          <w:sz w:val="21"/>
          <w:szCs w:val="21"/>
          <w:lang w:val="it-IT"/>
        </w:rPr>
        <w:t>Neni 33</w:t>
      </w:r>
    </w:p>
    <w:p w:rsidR="00D65862" w:rsidRPr="00350F1C" w:rsidRDefault="00D65862" w:rsidP="002515A2">
      <w:pPr>
        <w:pStyle w:val="Paragrafi"/>
        <w:rPr>
          <w:szCs w:val="21"/>
        </w:rPr>
      </w:pPr>
    </w:p>
    <w:p w:rsidR="00D65862" w:rsidRPr="00350F1C" w:rsidRDefault="00350F1C" w:rsidP="00D65862">
      <w:pPr>
        <w:pStyle w:val="Paragrafi"/>
        <w:rPr>
          <w:sz w:val="21"/>
          <w:szCs w:val="21"/>
          <w:lang w:val="it-IT"/>
        </w:rPr>
      </w:pPr>
      <w:r w:rsidRPr="00350F1C">
        <w:rPr>
          <w:sz w:val="21"/>
          <w:szCs w:val="21"/>
          <w:lang w:val="it-IT"/>
        </w:rPr>
        <w:t>Ky A</w:t>
      </w:r>
      <w:r w:rsidR="00D65862" w:rsidRPr="00350F1C">
        <w:rPr>
          <w:sz w:val="21"/>
          <w:szCs w:val="21"/>
          <w:lang w:val="it-IT"/>
        </w:rPr>
        <w:t>kt nënshkruhet në një kopje të vetme, i cili depozitohet në arkivat e Qeverisë së Holandës. Një kopje e vërtetuar i transmetohet nga kjo e fundit Qeverisë së</w:t>
      </w:r>
      <w:r w:rsidRPr="00350F1C">
        <w:rPr>
          <w:sz w:val="21"/>
          <w:szCs w:val="21"/>
          <w:lang w:val="it-IT"/>
        </w:rPr>
        <w:t xml:space="preserve"> çdo s</w:t>
      </w:r>
      <w:r w:rsidR="00D65862" w:rsidRPr="00350F1C">
        <w:rPr>
          <w:sz w:val="21"/>
          <w:szCs w:val="21"/>
          <w:lang w:val="it-IT"/>
        </w:rPr>
        <w:t>hteti që ka nënshkruar dhe aderuar në këtë Marrëveshje.</w:t>
      </w:r>
    </w:p>
    <w:p w:rsidR="00D65862" w:rsidRPr="00350F1C" w:rsidRDefault="00D65862" w:rsidP="00D65862">
      <w:pPr>
        <w:pStyle w:val="Paragrafi"/>
        <w:rPr>
          <w:sz w:val="21"/>
          <w:szCs w:val="21"/>
          <w:lang w:val="it-IT"/>
        </w:rPr>
      </w:pPr>
    </w:p>
    <w:p w:rsidR="00D65862" w:rsidRPr="00350F1C" w:rsidRDefault="00D65862" w:rsidP="00D65862">
      <w:pPr>
        <w:pStyle w:val="Paragrafi"/>
        <w:rPr>
          <w:sz w:val="21"/>
          <w:szCs w:val="21"/>
          <w:lang w:val="it-IT"/>
        </w:rPr>
      </w:pPr>
    </w:p>
    <w:p w:rsidR="00EF5CC6" w:rsidRPr="00B61B79" w:rsidRDefault="00EF5CC6" w:rsidP="00EF5CC6">
      <w:pPr>
        <w:pStyle w:val="Paragrafi"/>
        <w:jc w:val="center"/>
        <w:rPr>
          <w:b/>
          <w:sz w:val="21"/>
          <w:szCs w:val="21"/>
        </w:rPr>
      </w:pPr>
      <w:r w:rsidRPr="00B61B79">
        <w:rPr>
          <w:b/>
          <w:sz w:val="21"/>
          <w:szCs w:val="21"/>
        </w:rPr>
        <w:t>PROTOKOLL</w:t>
      </w:r>
      <w:r w:rsidRPr="00B61B79">
        <w:rPr>
          <w:rStyle w:val="FootnoteReference"/>
          <w:b/>
          <w:sz w:val="21"/>
          <w:szCs w:val="21"/>
        </w:rPr>
        <w:footnoteReference w:customMarkFollows="1" w:id="4"/>
        <w:sym w:font="Symbol" w:char="F02A"/>
      </w:r>
    </w:p>
    <w:p w:rsidR="00EF5CC6" w:rsidRPr="00B61B79" w:rsidRDefault="00EF5CC6" w:rsidP="00EF5CC6">
      <w:pPr>
        <w:pStyle w:val="Paragrafi"/>
        <w:rPr>
          <w:sz w:val="21"/>
          <w:szCs w:val="21"/>
        </w:rPr>
      </w:pPr>
    </w:p>
    <w:p w:rsidR="00EF5CC6" w:rsidRPr="00B61B79" w:rsidRDefault="00EF5CC6" w:rsidP="00EF5CC6">
      <w:pPr>
        <w:pStyle w:val="Paragrafi"/>
        <w:rPr>
          <w:sz w:val="21"/>
          <w:szCs w:val="21"/>
        </w:rPr>
      </w:pPr>
      <w:r w:rsidRPr="00B61B79">
        <w:rPr>
          <w:sz w:val="21"/>
          <w:szCs w:val="21"/>
        </w:rPr>
        <w:t xml:space="preserve">Shtetet </w:t>
      </w:r>
      <w:r w:rsidR="00D65862" w:rsidRPr="00B61B79">
        <w:rPr>
          <w:sz w:val="21"/>
          <w:szCs w:val="21"/>
        </w:rPr>
        <w:t>palë në këtë protokoll kanë rënë</w:t>
      </w:r>
      <w:r w:rsidRPr="00B61B79">
        <w:rPr>
          <w:sz w:val="21"/>
          <w:szCs w:val="21"/>
        </w:rPr>
        <w:t xml:space="preserve"> dakord si më poshtë vijon:</w:t>
      </w:r>
    </w:p>
    <w:p w:rsidR="00EF5CC6" w:rsidRPr="00B61B79" w:rsidRDefault="00D65862" w:rsidP="00EF5CC6">
      <w:pPr>
        <w:pStyle w:val="Paragrafi"/>
        <w:rPr>
          <w:sz w:val="21"/>
          <w:szCs w:val="21"/>
        </w:rPr>
      </w:pPr>
      <w:r w:rsidRPr="00B61B79">
        <w:rPr>
          <w:sz w:val="21"/>
          <w:szCs w:val="21"/>
        </w:rPr>
        <w:t>1. Dispozitat e këtij p</w:t>
      </w:r>
      <w:r w:rsidR="00EF5CC6" w:rsidRPr="00B61B79">
        <w:rPr>
          <w:sz w:val="21"/>
          <w:szCs w:val="21"/>
        </w:rPr>
        <w:t>rotokolli zbatohen për dizenjot që i janë nënshtruar një depozitimi ndërkom</w:t>
      </w:r>
      <w:r w:rsidRPr="00B61B79">
        <w:rPr>
          <w:sz w:val="21"/>
          <w:szCs w:val="21"/>
        </w:rPr>
        <w:t>bëtar dhe nga të cilat një nga shtetet palë në këtë protokoll mendohet të jetë s</w:t>
      </w:r>
      <w:r w:rsidR="00EF5CC6" w:rsidRPr="00B61B79">
        <w:rPr>
          <w:sz w:val="21"/>
          <w:szCs w:val="21"/>
        </w:rPr>
        <w:t>hteti i origjinës.</w:t>
      </w:r>
    </w:p>
    <w:p w:rsidR="00EF5CC6" w:rsidRPr="00B61B79" w:rsidRDefault="00EF5CC6" w:rsidP="00EF5CC6">
      <w:pPr>
        <w:pStyle w:val="Paragrafi"/>
        <w:rPr>
          <w:sz w:val="21"/>
          <w:szCs w:val="21"/>
          <w:lang w:val="it-IT"/>
        </w:rPr>
      </w:pPr>
      <w:r w:rsidRPr="00B61B79">
        <w:rPr>
          <w:sz w:val="21"/>
          <w:szCs w:val="21"/>
          <w:lang w:val="it-IT"/>
        </w:rPr>
        <w:t>2. Në lidhje me dizenjot e përmendura në paragrafin (1) të mësipërm:</w:t>
      </w:r>
    </w:p>
    <w:p w:rsidR="00EF5CC6" w:rsidRPr="00B61B79" w:rsidRDefault="00D65862" w:rsidP="00EF5CC6">
      <w:pPr>
        <w:pStyle w:val="Paragrafi"/>
        <w:rPr>
          <w:sz w:val="21"/>
          <w:szCs w:val="21"/>
          <w:lang w:val="it-IT"/>
        </w:rPr>
      </w:pPr>
      <w:r w:rsidRPr="00B61B79">
        <w:rPr>
          <w:sz w:val="21"/>
          <w:szCs w:val="21"/>
          <w:lang w:val="it-IT"/>
        </w:rPr>
        <w:t xml:space="preserve">a) afati i mbrojtjes </w:t>
      </w:r>
      <w:r w:rsidR="00AB202B">
        <w:rPr>
          <w:sz w:val="21"/>
          <w:szCs w:val="21"/>
          <w:lang w:val="it-IT"/>
        </w:rPr>
        <w:t xml:space="preserve">i </w:t>
      </w:r>
      <w:r w:rsidRPr="00B61B79">
        <w:rPr>
          <w:sz w:val="21"/>
          <w:szCs w:val="21"/>
          <w:lang w:val="it-IT"/>
        </w:rPr>
        <w:t>dhënë nga s</w:t>
      </w:r>
      <w:r w:rsidR="00EF5CC6" w:rsidRPr="00B61B79">
        <w:rPr>
          <w:sz w:val="21"/>
          <w:szCs w:val="21"/>
          <w:lang w:val="it-IT"/>
        </w:rPr>
        <w:t>htet</w:t>
      </w:r>
      <w:r w:rsidRPr="00B61B79">
        <w:rPr>
          <w:sz w:val="21"/>
          <w:szCs w:val="21"/>
          <w:lang w:val="it-IT"/>
        </w:rPr>
        <w:t>et palë në këtë p</w:t>
      </w:r>
      <w:r w:rsidR="00EF5CC6" w:rsidRPr="00B61B79">
        <w:rPr>
          <w:sz w:val="21"/>
          <w:szCs w:val="21"/>
          <w:lang w:val="it-IT"/>
        </w:rPr>
        <w:t>rotokoll për dizenjot e përmendura në paragrafin (1) nuk është më i shkurtër se pesëmbëdhjetë vjet nga</w:t>
      </w:r>
      <w:r w:rsidRPr="00B61B79">
        <w:rPr>
          <w:sz w:val="21"/>
          <w:szCs w:val="21"/>
          <w:lang w:val="it-IT"/>
        </w:rPr>
        <w:t xml:space="preserve"> data e parashikuar në paragrafët (l)(a) ose (1)(b), sipas rastit, të n</w:t>
      </w:r>
      <w:r w:rsidR="00EF5CC6" w:rsidRPr="00B61B79">
        <w:rPr>
          <w:sz w:val="21"/>
          <w:szCs w:val="21"/>
          <w:lang w:val="it-IT"/>
        </w:rPr>
        <w:t>enit 11;</w:t>
      </w:r>
    </w:p>
    <w:p w:rsidR="00EF5CC6" w:rsidRPr="00B61B79" w:rsidRDefault="00EF5CC6" w:rsidP="00364E99">
      <w:pPr>
        <w:pStyle w:val="Paragrafi"/>
        <w:rPr>
          <w:sz w:val="21"/>
          <w:szCs w:val="21"/>
          <w:lang w:val="it-IT"/>
        </w:rPr>
      </w:pPr>
      <w:r w:rsidRPr="00B61B79">
        <w:rPr>
          <w:sz w:val="21"/>
          <w:szCs w:val="21"/>
          <w:lang w:val="it-IT"/>
        </w:rPr>
        <w:t xml:space="preserve">b) shfaqja e një shënimi në artikujt që trupëzojnë dizenjot ose në etiketat e ngjitura atyre </w:t>
      </w:r>
      <w:r w:rsidR="00D65862" w:rsidRPr="00B61B79">
        <w:rPr>
          <w:sz w:val="21"/>
          <w:szCs w:val="21"/>
          <w:lang w:val="it-IT"/>
        </w:rPr>
        <w:t>nuk kërkohet në asnjë rast nga s</w:t>
      </w:r>
      <w:r w:rsidRPr="00B61B79">
        <w:rPr>
          <w:sz w:val="21"/>
          <w:szCs w:val="21"/>
          <w:lang w:val="it-IT"/>
        </w:rPr>
        <w:t>htetet pa</w:t>
      </w:r>
      <w:r w:rsidR="00D65862" w:rsidRPr="00B61B79">
        <w:rPr>
          <w:sz w:val="21"/>
          <w:szCs w:val="21"/>
          <w:lang w:val="it-IT"/>
        </w:rPr>
        <w:t>lë në këtë p</w:t>
      </w:r>
      <w:r w:rsidRPr="00B61B79">
        <w:rPr>
          <w:sz w:val="21"/>
          <w:szCs w:val="21"/>
          <w:lang w:val="it-IT"/>
        </w:rPr>
        <w:t>rotokoll, as për ushtrimin e të drejtave që rrjedhin nga depozitimi ndërkombëtar në territoret e tyre</w:t>
      </w:r>
      <w:r w:rsidR="00D65862" w:rsidRPr="00B61B79">
        <w:rPr>
          <w:sz w:val="21"/>
          <w:szCs w:val="21"/>
          <w:lang w:val="it-IT"/>
        </w:rPr>
        <w:t>, dhe as për ndonjë qëllim</w:t>
      </w:r>
      <w:r w:rsidRPr="00B61B79">
        <w:rPr>
          <w:sz w:val="21"/>
          <w:szCs w:val="21"/>
          <w:lang w:val="it-IT"/>
        </w:rPr>
        <w:t xml:space="preserve"> tjetër.</w:t>
      </w:r>
    </w:p>
    <w:p w:rsidR="00EF5CC6" w:rsidRDefault="00EF5CC6" w:rsidP="00EF5CC6">
      <w:pPr>
        <w:pStyle w:val="Paragrafi"/>
        <w:rPr>
          <w:sz w:val="21"/>
          <w:szCs w:val="21"/>
          <w:lang w:val="it-IT"/>
        </w:rPr>
      </w:pPr>
    </w:p>
    <w:p w:rsidR="00B116B7" w:rsidRPr="00B61B79" w:rsidRDefault="00B116B7" w:rsidP="00EF5CC6">
      <w:pPr>
        <w:pStyle w:val="Paragrafi"/>
        <w:rPr>
          <w:sz w:val="21"/>
          <w:szCs w:val="21"/>
          <w:lang w:val="it-IT"/>
        </w:rPr>
      </w:pPr>
    </w:p>
    <w:p w:rsidR="003938DF" w:rsidRPr="00B61B79" w:rsidRDefault="003938DF" w:rsidP="00EF5CC6">
      <w:pPr>
        <w:pStyle w:val="Akti"/>
        <w:keepNext w:val="0"/>
        <w:rPr>
          <w:sz w:val="21"/>
          <w:szCs w:val="21"/>
          <w:lang w:val="it-IT"/>
        </w:rPr>
      </w:pPr>
      <w:r w:rsidRPr="00B61B79">
        <w:rPr>
          <w:sz w:val="21"/>
          <w:szCs w:val="21"/>
          <w:lang w:val="it-IT"/>
        </w:rPr>
        <w:t xml:space="preserve">LIGJ </w:t>
      </w:r>
    </w:p>
    <w:p w:rsidR="003938DF" w:rsidRPr="00B61B79" w:rsidRDefault="003938DF" w:rsidP="00EF5CC6">
      <w:pPr>
        <w:pStyle w:val="NumriData"/>
        <w:keepNext w:val="0"/>
        <w:rPr>
          <w:sz w:val="21"/>
          <w:szCs w:val="21"/>
          <w:lang w:val="it-IT"/>
        </w:rPr>
      </w:pPr>
      <w:r w:rsidRPr="00B61B79">
        <w:rPr>
          <w:sz w:val="21"/>
          <w:szCs w:val="21"/>
          <w:lang w:val="it-IT"/>
        </w:rPr>
        <w:t>Nr.9649, datë 27.11.2006</w:t>
      </w:r>
    </w:p>
    <w:p w:rsidR="003938DF" w:rsidRPr="00B61B79" w:rsidRDefault="003938DF" w:rsidP="00EF5CC6">
      <w:pPr>
        <w:pStyle w:val="Paragrafi"/>
        <w:rPr>
          <w:sz w:val="21"/>
          <w:szCs w:val="21"/>
          <w:lang w:val="it-IT"/>
        </w:rPr>
      </w:pPr>
    </w:p>
    <w:p w:rsidR="003938DF" w:rsidRPr="00B61B79" w:rsidRDefault="003938DF" w:rsidP="00EF5CC6">
      <w:pPr>
        <w:pStyle w:val="Titulli"/>
        <w:keepNext w:val="0"/>
        <w:rPr>
          <w:sz w:val="21"/>
          <w:szCs w:val="21"/>
          <w:lang w:val="it-IT"/>
        </w:rPr>
      </w:pPr>
      <w:r w:rsidRPr="00B61B79">
        <w:rPr>
          <w:sz w:val="21"/>
          <w:szCs w:val="21"/>
          <w:lang w:val="it-IT"/>
        </w:rPr>
        <w:t>PËR PËRCAKTIMIN E FORMËS DHE TË FORMULËS SË PRIVATIZIMIT TË INSIG SHA-SË</w:t>
      </w:r>
    </w:p>
    <w:p w:rsidR="003938DF" w:rsidRPr="00B61B79" w:rsidRDefault="003938DF" w:rsidP="00EF5CC6">
      <w:pPr>
        <w:pStyle w:val="Paragrafi"/>
        <w:rPr>
          <w:sz w:val="21"/>
          <w:szCs w:val="21"/>
          <w:lang w:val="it-IT"/>
        </w:rPr>
      </w:pPr>
    </w:p>
    <w:p w:rsidR="003938DF" w:rsidRPr="00B61B79" w:rsidRDefault="003938DF" w:rsidP="00EF5CC6">
      <w:pPr>
        <w:pStyle w:val="BazLigjPropozues"/>
        <w:keepNext w:val="0"/>
        <w:rPr>
          <w:sz w:val="21"/>
          <w:szCs w:val="21"/>
          <w:lang w:val="it-IT"/>
        </w:rPr>
      </w:pPr>
      <w:r w:rsidRPr="00B61B79">
        <w:rPr>
          <w:sz w:val="21"/>
          <w:szCs w:val="21"/>
          <w:lang w:val="it-IT"/>
        </w:rPr>
        <w:t xml:space="preserve">Në mbështetje të neneve 78 dhe 83 pika 1 të Kushtetutës, me propozimin e Këshillit të Ministrave, </w:t>
      </w:r>
    </w:p>
    <w:p w:rsidR="003938DF" w:rsidRPr="00B61B79" w:rsidRDefault="003938DF" w:rsidP="00EF5CC6">
      <w:pPr>
        <w:pStyle w:val="Paragrafi"/>
        <w:rPr>
          <w:sz w:val="21"/>
          <w:szCs w:val="21"/>
          <w:lang w:val="it-IT"/>
        </w:rPr>
      </w:pPr>
    </w:p>
    <w:p w:rsidR="003938DF" w:rsidRPr="00B61B79" w:rsidRDefault="003938DF" w:rsidP="00EF5CC6">
      <w:pPr>
        <w:pStyle w:val="Institucioni"/>
        <w:keepNext w:val="0"/>
        <w:rPr>
          <w:sz w:val="21"/>
          <w:szCs w:val="21"/>
          <w:lang w:val="it-IT"/>
        </w:rPr>
      </w:pPr>
      <w:r w:rsidRPr="00B61B79">
        <w:rPr>
          <w:sz w:val="21"/>
          <w:szCs w:val="21"/>
          <w:lang w:val="it-IT"/>
        </w:rPr>
        <w:t xml:space="preserve">KUVENDI </w:t>
      </w:r>
    </w:p>
    <w:p w:rsidR="003938DF" w:rsidRPr="00B61B79" w:rsidRDefault="003938DF" w:rsidP="00EF5CC6">
      <w:pPr>
        <w:pStyle w:val="Institucioni"/>
        <w:keepNext w:val="0"/>
        <w:rPr>
          <w:sz w:val="21"/>
          <w:szCs w:val="21"/>
          <w:lang w:val="it-IT"/>
        </w:rPr>
      </w:pPr>
      <w:r w:rsidRPr="00B61B79">
        <w:rPr>
          <w:sz w:val="21"/>
          <w:szCs w:val="21"/>
          <w:lang w:val="it-IT"/>
        </w:rPr>
        <w:t>I REPUBLIKËS SË SHQIPËRISË</w:t>
      </w:r>
    </w:p>
    <w:p w:rsidR="003938DF" w:rsidRPr="00B61B79" w:rsidRDefault="003938DF" w:rsidP="00EF5CC6">
      <w:pPr>
        <w:pStyle w:val="Paragrafi"/>
        <w:rPr>
          <w:sz w:val="21"/>
          <w:szCs w:val="21"/>
          <w:lang w:val="it-IT"/>
        </w:rPr>
      </w:pPr>
    </w:p>
    <w:p w:rsidR="003938DF" w:rsidRPr="00B61B79" w:rsidRDefault="003938DF" w:rsidP="00EF5CC6">
      <w:pPr>
        <w:pStyle w:val="VENDOSI"/>
        <w:keepNext w:val="0"/>
        <w:rPr>
          <w:sz w:val="21"/>
          <w:szCs w:val="21"/>
          <w:lang w:val="it-IT"/>
        </w:rPr>
      </w:pPr>
      <w:r w:rsidRPr="00B61B79">
        <w:rPr>
          <w:sz w:val="21"/>
          <w:szCs w:val="21"/>
          <w:lang w:val="it-IT"/>
        </w:rPr>
        <w:t>VENDOSI:</w:t>
      </w:r>
    </w:p>
    <w:p w:rsidR="003938DF" w:rsidRPr="00B61B79" w:rsidRDefault="003938DF" w:rsidP="00EF5CC6">
      <w:pPr>
        <w:pStyle w:val="Paragrafi"/>
        <w:rPr>
          <w:sz w:val="21"/>
          <w:szCs w:val="21"/>
          <w:lang w:val="it-IT"/>
        </w:rPr>
      </w:pPr>
    </w:p>
    <w:p w:rsidR="003938DF" w:rsidRPr="00B61B79" w:rsidRDefault="003938DF" w:rsidP="00EF5CC6">
      <w:pPr>
        <w:pStyle w:val="NeniNr"/>
        <w:keepNext w:val="0"/>
        <w:rPr>
          <w:sz w:val="21"/>
          <w:szCs w:val="21"/>
          <w:lang w:val="it-IT"/>
        </w:rPr>
      </w:pPr>
      <w:r w:rsidRPr="00B61B79">
        <w:rPr>
          <w:sz w:val="21"/>
          <w:szCs w:val="21"/>
          <w:lang w:val="it-IT"/>
        </w:rPr>
        <w:t xml:space="preserve">Neni 1 </w:t>
      </w:r>
    </w:p>
    <w:p w:rsidR="003938DF" w:rsidRPr="00B61B79" w:rsidRDefault="003938DF" w:rsidP="00EF5CC6">
      <w:pPr>
        <w:pStyle w:val="NeniTitull"/>
        <w:keepNext w:val="0"/>
        <w:rPr>
          <w:sz w:val="21"/>
          <w:szCs w:val="21"/>
          <w:lang w:val="it-IT"/>
        </w:rPr>
      </w:pPr>
      <w:r w:rsidRPr="00B61B79">
        <w:rPr>
          <w:sz w:val="21"/>
          <w:szCs w:val="21"/>
          <w:lang w:val="it-IT"/>
        </w:rPr>
        <w:t>Objekti</w:t>
      </w:r>
    </w:p>
    <w:p w:rsidR="003938DF" w:rsidRPr="00B61B79" w:rsidRDefault="003938DF" w:rsidP="00EF5CC6">
      <w:pPr>
        <w:pStyle w:val="Paragrafi"/>
        <w:rPr>
          <w:sz w:val="21"/>
          <w:szCs w:val="21"/>
          <w:lang w:val="it-IT"/>
        </w:rPr>
      </w:pPr>
    </w:p>
    <w:p w:rsidR="003938DF" w:rsidRPr="00B61B79" w:rsidRDefault="003938DF" w:rsidP="00EF5CC6">
      <w:pPr>
        <w:pStyle w:val="Paragrafi"/>
        <w:rPr>
          <w:sz w:val="21"/>
          <w:szCs w:val="21"/>
          <w:lang w:val="it-IT"/>
        </w:rPr>
      </w:pPr>
      <w:r w:rsidRPr="00B61B79">
        <w:rPr>
          <w:sz w:val="21"/>
          <w:szCs w:val="21"/>
          <w:lang w:val="it-IT"/>
        </w:rPr>
        <w:t>Objekt i këtij ligji është përcaktimi i formës dhe i formulës së transferimit të aksioneve, që zotëron shteti shqiptar në shoqërinë tregtare INSIG sha dhe i të drejtave të lidhura me to.</w:t>
      </w:r>
    </w:p>
    <w:p w:rsidR="003938DF" w:rsidRPr="00B61B79" w:rsidRDefault="003938DF" w:rsidP="00EF5CC6">
      <w:pPr>
        <w:pStyle w:val="Paragrafi"/>
        <w:rPr>
          <w:sz w:val="21"/>
          <w:szCs w:val="21"/>
          <w:lang w:val="it-IT"/>
        </w:rPr>
      </w:pPr>
    </w:p>
    <w:p w:rsidR="003938DF" w:rsidRPr="00B61B79" w:rsidRDefault="003938DF" w:rsidP="00EF5CC6">
      <w:pPr>
        <w:pStyle w:val="NeniNr"/>
        <w:keepNext w:val="0"/>
        <w:rPr>
          <w:sz w:val="21"/>
          <w:szCs w:val="21"/>
          <w:lang w:val="it-IT"/>
        </w:rPr>
      </w:pPr>
      <w:r w:rsidRPr="00B61B79">
        <w:rPr>
          <w:sz w:val="21"/>
          <w:szCs w:val="21"/>
          <w:lang w:val="it-IT"/>
        </w:rPr>
        <w:t xml:space="preserve">Neni 2 </w:t>
      </w:r>
    </w:p>
    <w:p w:rsidR="003938DF" w:rsidRPr="00B61B79" w:rsidRDefault="003938DF" w:rsidP="00EF5CC6">
      <w:pPr>
        <w:pStyle w:val="NeniTitull"/>
        <w:keepNext w:val="0"/>
        <w:rPr>
          <w:sz w:val="21"/>
          <w:szCs w:val="21"/>
          <w:lang w:val="it-IT"/>
        </w:rPr>
      </w:pPr>
      <w:r w:rsidRPr="00B61B79">
        <w:rPr>
          <w:sz w:val="21"/>
          <w:szCs w:val="21"/>
          <w:lang w:val="it-IT"/>
        </w:rPr>
        <w:t>Forma e privatizimit</w:t>
      </w:r>
    </w:p>
    <w:p w:rsidR="003938DF" w:rsidRPr="00B61B79" w:rsidRDefault="003938DF" w:rsidP="00EF5CC6">
      <w:pPr>
        <w:pStyle w:val="Paragrafi"/>
        <w:rPr>
          <w:sz w:val="21"/>
          <w:szCs w:val="21"/>
          <w:lang w:val="it-IT"/>
        </w:rPr>
      </w:pPr>
    </w:p>
    <w:p w:rsidR="003938DF" w:rsidRPr="00B61B79" w:rsidRDefault="003938DF" w:rsidP="00EF5CC6">
      <w:pPr>
        <w:pStyle w:val="Paragrafi"/>
        <w:rPr>
          <w:sz w:val="21"/>
          <w:szCs w:val="21"/>
          <w:lang w:val="it-IT"/>
        </w:rPr>
      </w:pPr>
      <w:r w:rsidRPr="00B61B79">
        <w:rPr>
          <w:sz w:val="21"/>
          <w:szCs w:val="21"/>
          <w:lang w:val="it-IT"/>
        </w:rPr>
        <w:t>Forma e transferimit të 61 për qind të aksioneve të shoqërisë tregtare INSIG sha, të cilat zotërohen nga shteti shqiptar, është transferimi me anë të shitjes, në favor të investitorëve strategjikë, nëpërmjet procedurës "Tender i hapur ndërkombëtar", sipas formulës së parashikuar në nenin 3 të këtij ligji.</w:t>
      </w:r>
    </w:p>
    <w:p w:rsidR="003938DF" w:rsidRPr="00B61B79" w:rsidRDefault="003938DF" w:rsidP="00EF5CC6">
      <w:pPr>
        <w:pStyle w:val="Paragrafi"/>
        <w:rPr>
          <w:sz w:val="21"/>
          <w:szCs w:val="21"/>
          <w:lang w:val="it-IT"/>
        </w:rPr>
      </w:pPr>
      <w:r w:rsidRPr="00B61B79">
        <w:rPr>
          <w:sz w:val="21"/>
          <w:szCs w:val="21"/>
          <w:lang w:val="it-IT"/>
        </w:rPr>
        <w:t>"Investitor strategjik" është shoqëria e huaj e sigurimeve, e njohur në tregun ndërkombëtar të sigurimeve, jorezidente në territorin e Republikës së Shqipërisë, e cila nuk është themeluar sipas ligjit shqiptar, por ka qenë e suksesshme në treg dhe është në gjendje të demonstrojë e të përmbushë kapacitetet e kërkuara për zhvillimin e INSIG-ut, duke kontribuar në zhvillimin e mëtejshëm të tregut të sigurimeve në Shqipëri.</w:t>
      </w:r>
    </w:p>
    <w:p w:rsidR="003938DF" w:rsidRPr="0015724B" w:rsidRDefault="003938DF" w:rsidP="00EF5CC6">
      <w:pPr>
        <w:pStyle w:val="Paragrafi"/>
        <w:rPr>
          <w:sz w:val="18"/>
          <w:szCs w:val="21"/>
          <w:lang w:val="it-IT"/>
        </w:rPr>
      </w:pPr>
    </w:p>
    <w:p w:rsidR="003938DF" w:rsidRPr="00B61B79" w:rsidRDefault="003938DF" w:rsidP="00EF5CC6">
      <w:pPr>
        <w:pStyle w:val="NeniNr"/>
        <w:keepNext w:val="0"/>
        <w:rPr>
          <w:sz w:val="21"/>
          <w:szCs w:val="21"/>
          <w:lang w:val="it-IT"/>
        </w:rPr>
      </w:pPr>
      <w:r w:rsidRPr="00B61B79">
        <w:rPr>
          <w:sz w:val="21"/>
          <w:szCs w:val="21"/>
          <w:lang w:val="it-IT"/>
        </w:rPr>
        <w:t xml:space="preserve">Neni 3 </w:t>
      </w:r>
    </w:p>
    <w:p w:rsidR="003938DF" w:rsidRPr="00B61B79" w:rsidRDefault="003938DF" w:rsidP="00EF5CC6">
      <w:pPr>
        <w:pStyle w:val="NeniTitull"/>
        <w:keepNext w:val="0"/>
        <w:rPr>
          <w:sz w:val="21"/>
          <w:szCs w:val="21"/>
          <w:lang w:val="it-IT"/>
        </w:rPr>
      </w:pPr>
      <w:r w:rsidRPr="00B61B79">
        <w:rPr>
          <w:sz w:val="21"/>
          <w:szCs w:val="21"/>
          <w:lang w:val="it-IT"/>
        </w:rPr>
        <w:t>Formula e privatizimit</w:t>
      </w:r>
    </w:p>
    <w:p w:rsidR="003938DF" w:rsidRPr="0015724B" w:rsidRDefault="003938DF" w:rsidP="00EF5CC6">
      <w:pPr>
        <w:pStyle w:val="Paragrafi"/>
        <w:rPr>
          <w:sz w:val="18"/>
          <w:szCs w:val="21"/>
          <w:lang w:val="it-IT"/>
        </w:rPr>
      </w:pPr>
    </w:p>
    <w:p w:rsidR="003938DF" w:rsidRPr="00B61B79" w:rsidRDefault="003938DF" w:rsidP="00EF5CC6">
      <w:pPr>
        <w:pStyle w:val="Paragrafi"/>
        <w:rPr>
          <w:sz w:val="21"/>
          <w:szCs w:val="21"/>
          <w:lang w:val="it-IT"/>
        </w:rPr>
      </w:pPr>
      <w:r w:rsidRPr="00B61B79">
        <w:rPr>
          <w:sz w:val="21"/>
          <w:szCs w:val="21"/>
          <w:lang w:val="it-IT"/>
        </w:rPr>
        <w:t>Për 39 për qind të aksioneve të INSIG-ut, që u janë transferuar BERZH-it dhe IFC-së, nëpërmjet shitjes, zbatohen dispozitat e ligjit që ka miratuar marrëveshjen e transferimit të këtyre aksioneve, si dhe të ligjit që përcakton të drejtat për rishitje.</w:t>
      </w:r>
    </w:p>
    <w:p w:rsidR="003938DF" w:rsidRPr="00B61B79" w:rsidRDefault="003938DF" w:rsidP="00EF5CC6">
      <w:pPr>
        <w:pStyle w:val="Paragrafi"/>
        <w:rPr>
          <w:sz w:val="21"/>
          <w:szCs w:val="21"/>
          <w:lang w:val="it-IT"/>
        </w:rPr>
      </w:pPr>
      <w:r w:rsidRPr="00B61B79">
        <w:rPr>
          <w:sz w:val="21"/>
          <w:szCs w:val="21"/>
          <w:lang w:val="it-IT"/>
        </w:rPr>
        <w:t>Struktura e formulës së privatizimit të INSIG sha-së është si më poshtë:</w:t>
      </w:r>
    </w:p>
    <w:p w:rsidR="003938DF" w:rsidRPr="00B61B79" w:rsidRDefault="003938DF" w:rsidP="00EF5CC6">
      <w:pPr>
        <w:pStyle w:val="Paragrafi"/>
        <w:rPr>
          <w:sz w:val="21"/>
          <w:szCs w:val="21"/>
          <w:lang w:val="it-IT"/>
        </w:rPr>
      </w:pPr>
      <w:r w:rsidRPr="00B61B79">
        <w:rPr>
          <w:sz w:val="21"/>
          <w:szCs w:val="21"/>
          <w:lang w:val="it-IT"/>
        </w:rPr>
        <w:t>1. 61 për qind e aksioneve u ofrohen për shitje investitorëve strategjikë, të cilët përzgjidhen në bazë të procedurave të përcaktuara nga Ministria e Financave, me tender të hapur ndërkombëtar, brenda datës 31 dhjetor 2007.</w:t>
      </w:r>
    </w:p>
    <w:p w:rsidR="003938DF" w:rsidRPr="00B61B79" w:rsidRDefault="003938DF" w:rsidP="00EF5CC6">
      <w:pPr>
        <w:pStyle w:val="Paragrafi"/>
        <w:rPr>
          <w:sz w:val="21"/>
          <w:szCs w:val="21"/>
          <w:lang w:val="it-IT"/>
        </w:rPr>
      </w:pPr>
      <w:r w:rsidRPr="00B61B79">
        <w:rPr>
          <w:sz w:val="21"/>
          <w:szCs w:val="21"/>
          <w:lang w:val="it-IT"/>
        </w:rPr>
        <w:t>2. Nëse aksionerët e tjerë të INSIG sha-së vendosin të transferojnë të drejtën e pronësisë së aksioneve të tyre tek i njëjti investitor strategjik, i përzgjedhur me procedurat e zhvilluara nga Ministria e Financave, për transferimin e të drejtave të lidhura me aksionet e zotëruara prej tyre, zbatohet legjislacioni shqiptar në fuqi.</w:t>
      </w:r>
    </w:p>
    <w:p w:rsidR="003938DF" w:rsidRPr="0015724B" w:rsidRDefault="003938DF" w:rsidP="00EF5CC6">
      <w:pPr>
        <w:pStyle w:val="Paragrafi"/>
        <w:rPr>
          <w:sz w:val="16"/>
          <w:szCs w:val="21"/>
          <w:lang w:val="it-IT"/>
        </w:rPr>
      </w:pPr>
    </w:p>
    <w:p w:rsidR="003938DF" w:rsidRPr="00B61B79" w:rsidRDefault="003938DF" w:rsidP="00EF5CC6">
      <w:pPr>
        <w:pStyle w:val="NeniNr"/>
        <w:keepNext w:val="0"/>
        <w:rPr>
          <w:sz w:val="21"/>
          <w:szCs w:val="21"/>
          <w:lang w:val="it-IT"/>
        </w:rPr>
      </w:pPr>
      <w:r w:rsidRPr="00B61B79">
        <w:rPr>
          <w:sz w:val="21"/>
          <w:szCs w:val="21"/>
          <w:lang w:val="it-IT"/>
        </w:rPr>
        <w:t xml:space="preserve">Neni 4 </w:t>
      </w:r>
    </w:p>
    <w:p w:rsidR="003938DF" w:rsidRPr="00B61B79" w:rsidRDefault="003938DF" w:rsidP="00EF5CC6">
      <w:pPr>
        <w:pStyle w:val="NeniTitull"/>
        <w:keepNext w:val="0"/>
        <w:rPr>
          <w:sz w:val="21"/>
          <w:szCs w:val="21"/>
          <w:lang w:val="it-IT"/>
        </w:rPr>
      </w:pPr>
      <w:r w:rsidRPr="00B61B79">
        <w:rPr>
          <w:sz w:val="21"/>
          <w:szCs w:val="21"/>
          <w:lang w:val="it-IT"/>
        </w:rPr>
        <w:t>Vlerësimi i çmimit dhe përzgjedhja e vlerësuesit</w:t>
      </w:r>
    </w:p>
    <w:p w:rsidR="003938DF" w:rsidRPr="0015724B" w:rsidRDefault="003938DF" w:rsidP="00EF5CC6">
      <w:pPr>
        <w:pStyle w:val="Paragrafi"/>
        <w:rPr>
          <w:sz w:val="18"/>
          <w:szCs w:val="21"/>
          <w:lang w:val="it-IT"/>
        </w:rPr>
      </w:pPr>
    </w:p>
    <w:p w:rsidR="003938DF" w:rsidRPr="00B61B79" w:rsidRDefault="003938DF" w:rsidP="00EF5CC6">
      <w:pPr>
        <w:pStyle w:val="Paragrafi"/>
        <w:rPr>
          <w:sz w:val="21"/>
          <w:szCs w:val="21"/>
          <w:lang w:val="it-IT"/>
        </w:rPr>
      </w:pPr>
      <w:r w:rsidRPr="00B61B79">
        <w:rPr>
          <w:sz w:val="21"/>
          <w:szCs w:val="21"/>
          <w:lang w:val="it-IT"/>
        </w:rPr>
        <w:t>Vlera e të drejtave të lidhura me aksionet, me të cilën do të fillojnë negociatat për shitjen e tyre, bëhet nga një vlerësues ndërkombëtar i njohur në këtë fushë. Kjo vlerë miratohet nga Këshilli i Ministrave, i cili miraton edhe kriteret e veçanta dhe marrëveshjen për transferimin e të drejtave të lidhura me aksionet e zotëruara nga shteti shqiptar në shoqërinë INSIG sha.</w:t>
      </w:r>
    </w:p>
    <w:p w:rsidR="003938DF" w:rsidRPr="00B61B79" w:rsidRDefault="003938DF" w:rsidP="00EF5CC6">
      <w:pPr>
        <w:pStyle w:val="Paragrafi"/>
        <w:rPr>
          <w:sz w:val="21"/>
          <w:szCs w:val="21"/>
          <w:lang w:val="it-IT"/>
        </w:rPr>
      </w:pPr>
      <w:r w:rsidRPr="00B61B79">
        <w:rPr>
          <w:sz w:val="21"/>
          <w:szCs w:val="21"/>
          <w:lang w:val="it-IT"/>
        </w:rPr>
        <w:t>Përzgjedhja e vlerësuesit ndërkombëtar bëhet me tender të hapur ndërkombëtar, ndërsa në rastin e shitjes edhe të aksioneve të zotëruara nga BERZH-i dhe IFC-ja, përzgjedhja bëhet me marrëveshje ndërmjet palëve.</w:t>
      </w:r>
    </w:p>
    <w:p w:rsidR="003938DF" w:rsidRPr="00B61B79" w:rsidRDefault="003938DF" w:rsidP="00EF5CC6">
      <w:pPr>
        <w:pStyle w:val="NeniNr"/>
        <w:keepNext w:val="0"/>
        <w:rPr>
          <w:sz w:val="21"/>
          <w:szCs w:val="21"/>
          <w:lang w:val="it-IT"/>
        </w:rPr>
      </w:pPr>
      <w:r w:rsidRPr="00B61B79">
        <w:rPr>
          <w:sz w:val="21"/>
          <w:szCs w:val="21"/>
          <w:lang w:val="it-IT"/>
        </w:rPr>
        <w:t>Neni 5</w:t>
      </w:r>
    </w:p>
    <w:p w:rsidR="003938DF" w:rsidRPr="00B61B79" w:rsidRDefault="003938DF" w:rsidP="00EF5CC6">
      <w:pPr>
        <w:pStyle w:val="NeniTitull"/>
        <w:keepNext w:val="0"/>
        <w:rPr>
          <w:sz w:val="21"/>
          <w:szCs w:val="21"/>
          <w:lang w:val="it-IT"/>
        </w:rPr>
      </w:pPr>
      <w:r w:rsidRPr="00B61B79">
        <w:rPr>
          <w:sz w:val="21"/>
          <w:szCs w:val="21"/>
          <w:lang w:val="it-IT"/>
        </w:rPr>
        <w:t>Monedha e pagesës</w:t>
      </w:r>
    </w:p>
    <w:p w:rsidR="003938DF" w:rsidRPr="0031625B" w:rsidRDefault="003938DF" w:rsidP="00EF5CC6">
      <w:pPr>
        <w:pStyle w:val="Paragrafi"/>
        <w:rPr>
          <w:sz w:val="16"/>
          <w:szCs w:val="21"/>
          <w:lang w:val="it-IT"/>
        </w:rPr>
      </w:pPr>
    </w:p>
    <w:p w:rsidR="003938DF" w:rsidRPr="00B61B79" w:rsidRDefault="003938DF" w:rsidP="00EF5CC6">
      <w:pPr>
        <w:pStyle w:val="Paragrafi"/>
        <w:rPr>
          <w:sz w:val="21"/>
          <w:szCs w:val="21"/>
          <w:lang w:val="it-IT"/>
        </w:rPr>
      </w:pPr>
      <w:r w:rsidRPr="00B61B79">
        <w:rPr>
          <w:sz w:val="21"/>
          <w:szCs w:val="21"/>
          <w:lang w:val="it-IT"/>
        </w:rPr>
        <w:t>Transferimi i aksioneve në favor të investitorëve të përzgjedhur sipas këtij ligji bëhet në një monedhë të huaj, sipas përcaktimit të bërë nga Ministri i Financave.</w:t>
      </w:r>
    </w:p>
    <w:p w:rsidR="003938DF" w:rsidRPr="0031625B" w:rsidRDefault="003938DF" w:rsidP="00EF5CC6">
      <w:pPr>
        <w:pStyle w:val="Paragrafi"/>
        <w:rPr>
          <w:sz w:val="16"/>
          <w:szCs w:val="21"/>
          <w:lang w:val="it-IT"/>
        </w:rPr>
      </w:pPr>
    </w:p>
    <w:p w:rsidR="003938DF" w:rsidRPr="00B61B79" w:rsidRDefault="003938DF" w:rsidP="00EF5CC6">
      <w:pPr>
        <w:pStyle w:val="NeniNr"/>
        <w:keepNext w:val="0"/>
        <w:rPr>
          <w:sz w:val="21"/>
          <w:szCs w:val="21"/>
          <w:lang w:val="it-IT"/>
        </w:rPr>
      </w:pPr>
      <w:r w:rsidRPr="00B61B79">
        <w:rPr>
          <w:sz w:val="21"/>
          <w:szCs w:val="21"/>
          <w:lang w:val="it-IT"/>
        </w:rPr>
        <w:t>Neni 6</w:t>
      </w:r>
    </w:p>
    <w:p w:rsidR="003938DF" w:rsidRPr="00B61B79" w:rsidRDefault="003938DF" w:rsidP="00EF5CC6">
      <w:pPr>
        <w:pStyle w:val="NeniTitull"/>
        <w:keepNext w:val="0"/>
        <w:rPr>
          <w:sz w:val="21"/>
          <w:szCs w:val="21"/>
          <w:lang w:val="it-IT"/>
        </w:rPr>
      </w:pPr>
      <w:r w:rsidRPr="00B61B79">
        <w:rPr>
          <w:sz w:val="21"/>
          <w:szCs w:val="21"/>
          <w:lang w:val="it-IT"/>
        </w:rPr>
        <w:t>Aksionet e mbetura</w:t>
      </w:r>
    </w:p>
    <w:p w:rsidR="003938DF" w:rsidRPr="0031625B" w:rsidRDefault="003938DF" w:rsidP="00EF5CC6">
      <w:pPr>
        <w:pStyle w:val="Paragrafi"/>
        <w:rPr>
          <w:sz w:val="16"/>
          <w:szCs w:val="21"/>
          <w:lang w:val="it-IT"/>
        </w:rPr>
      </w:pPr>
    </w:p>
    <w:p w:rsidR="003938DF" w:rsidRPr="00B61B79" w:rsidRDefault="003938DF" w:rsidP="00EF5CC6">
      <w:pPr>
        <w:pStyle w:val="Paragrafi"/>
        <w:rPr>
          <w:sz w:val="21"/>
          <w:szCs w:val="21"/>
          <w:lang w:val="it-IT"/>
        </w:rPr>
      </w:pPr>
      <w:r w:rsidRPr="00B61B79">
        <w:rPr>
          <w:sz w:val="21"/>
          <w:szCs w:val="21"/>
          <w:lang w:val="it-IT"/>
        </w:rPr>
        <w:t>Kur pas përzgjedhjes dhe transferimit, sipas këtij ligji, të aksioneve në favor të investitorëve strategjikë do të kenë mbetur aksione të pashitura, ato u shiten me ofertë publike subjekteve private shqiptare brenda tre vjetëve nga data e transferimit të aksioneve në favor të investitorëve strategjikë. Pagesa për shitjen e aksioneve subjekteve private shqiptare bëhet në monedhën vendase.</w:t>
      </w:r>
    </w:p>
    <w:p w:rsidR="003938DF" w:rsidRPr="0031625B" w:rsidRDefault="003938DF" w:rsidP="002515A2">
      <w:pPr>
        <w:pStyle w:val="Paragrafi"/>
      </w:pPr>
    </w:p>
    <w:p w:rsidR="003938DF" w:rsidRPr="00B61B79" w:rsidRDefault="003938DF" w:rsidP="00EF5CC6">
      <w:pPr>
        <w:pStyle w:val="NeniNr"/>
        <w:keepNext w:val="0"/>
        <w:rPr>
          <w:sz w:val="21"/>
          <w:szCs w:val="21"/>
          <w:lang w:val="sq-AL"/>
        </w:rPr>
      </w:pPr>
      <w:r w:rsidRPr="00B61B79">
        <w:rPr>
          <w:sz w:val="21"/>
          <w:szCs w:val="21"/>
          <w:lang w:val="sq-AL"/>
        </w:rPr>
        <w:t xml:space="preserve">Neni 7 </w:t>
      </w:r>
    </w:p>
    <w:p w:rsidR="003938DF" w:rsidRPr="00B61B79" w:rsidRDefault="003938DF" w:rsidP="00EF5CC6">
      <w:pPr>
        <w:pStyle w:val="NeniTitull"/>
        <w:keepNext w:val="0"/>
        <w:rPr>
          <w:sz w:val="21"/>
          <w:szCs w:val="21"/>
          <w:lang w:val="sq-AL"/>
        </w:rPr>
      </w:pPr>
      <w:r w:rsidRPr="00B61B79">
        <w:rPr>
          <w:sz w:val="21"/>
          <w:szCs w:val="21"/>
          <w:lang w:val="sq-AL"/>
        </w:rPr>
        <w:t>Detyrimet e investitorëve</w:t>
      </w:r>
    </w:p>
    <w:p w:rsidR="003938DF" w:rsidRPr="0031625B" w:rsidRDefault="003938DF" w:rsidP="00EF5CC6">
      <w:pPr>
        <w:pStyle w:val="Paragrafi"/>
        <w:rPr>
          <w:sz w:val="14"/>
          <w:szCs w:val="21"/>
          <w:lang w:val="sq-AL"/>
        </w:rPr>
      </w:pPr>
    </w:p>
    <w:p w:rsidR="003938DF" w:rsidRPr="00B61B79" w:rsidRDefault="003938DF" w:rsidP="00EF5CC6">
      <w:pPr>
        <w:pStyle w:val="Paragrafi"/>
        <w:rPr>
          <w:sz w:val="21"/>
          <w:szCs w:val="21"/>
          <w:lang w:val="sq-AL"/>
        </w:rPr>
      </w:pPr>
      <w:r w:rsidRPr="00B61B79">
        <w:rPr>
          <w:sz w:val="21"/>
          <w:szCs w:val="21"/>
          <w:lang w:val="sq-AL"/>
        </w:rPr>
        <w:t>Investitorët, pjesëmarrës në procesin e shitjes së aksioneve të zotëruara nga shteti shqiptar në INSIG sha, duhet të respektojnë kërkesat e parashikuara nga legjislacioni në fuqi dhe, në mënyrë të veçantë, kërkesat e parashikuara nga legjislacioni tregtar dhe ai i sigurimeve në Republikën e Shqipërisë.</w:t>
      </w:r>
    </w:p>
    <w:p w:rsidR="003938DF" w:rsidRPr="00B61B79" w:rsidRDefault="003938DF" w:rsidP="00EF5CC6">
      <w:pPr>
        <w:pStyle w:val="Paragrafi"/>
        <w:rPr>
          <w:sz w:val="21"/>
          <w:szCs w:val="21"/>
          <w:lang w:val="sq-AL"/>
        </w:rPr>
      </w:pPr>
      <w:r w:rsidRPr="00B61B79">
        <w:rPr>
          <w:sz w:val="21"/>
          <w:szCs w:val="21"/>
          <w:lang w:val="sq-AL"/>
        </w:rPr>
        <w:t>Investitorët e përzgjedhur sipas këtij ligji, për zotërimin e aksioneve të shoqërisë INSIG sha, duhet të bien dakord, paraprakisht, për të miratuar çdo ndryshim të nevojshëm në statutin e INSIG sha-së, për nënshkrimin e aksioneve të shoqërisë nga aksionerët e rinj, siç parashikohet në këtë ligj dhe të mbrojnë të drejtat e aksionerëve në minorancë të shoqërisë, sipas standardeve bashkëkohore të drejtimit të përbashkët.</w:t>
      </w:r>
    </w:p>
    <w:p w:rsidR="00154BE6" w:rsidRPr="00B61B79" w:rsidRDefault="00154BE6" w:rsidP="0031625B">
      <w:pPr>
        <w:pStyle w:val="Paragrafi"/>
        <w:ind w:firstLine="0"/>
        <w:rPr>
          <w:sz w:val="21"/>
          <w:szCs w:val="21"/>
          <w:lang w:val="sq-AL"/>
        </w:rPr>
      </w:pPr>
    </w:p>
    <w:p w:rsidR="003938DF" w:rsidRPr="00B61B79" w:rsidRDefault="003938DF" w:rsidP="00EF5CC6">
      <w:pPr>
        <w:pStyle w:val="NeniNr"/>
        <w:keepNext w:val="0"/>
        <w:rPr>
          <w:sz w:val="21"/>
          <w:szCs w:val="21"/>
          <w:lang w:val="sq-AL"/>
        </w:rPr>
      </w:pPr>
      <w:r w:rsidRPr="00B61B79">
        <w:rPr>
          <w:sz w:val="21"/>
          <w:szCs w:val="21"/>
          <w:lang w:val="sq-AL"/>
        </w:rPr>
        <w:t xml:space="preserve">Neni 8 </w:t>
      </w:r>
    </w:p>
    <w:p w:rsidR="003938DF" w:rsidRPr="00B61B79" w:rsidRDefault="003938DF" w:rsidP="00EF5CC6">
      <w:pPr>
        <w:pStyle w:val="NeniTitull"/>
        <w:keepNext w:val="0"/>
        <w:rPr>
          <w:sz w:val="21"/>
          <w:szCs w:val="21"/>
          <w:lang w:val="sq-AL"/>
        </w:rPr>
      </w:pPr>
      <w:r w:rsidRPr="00B61B79">
        <w:rPr>
          <w:sz w:val="21"/>
          <w:szCs w:val="21"/>
          <w:lang w:val="sq-AL"/>
        </w:rPr>
        <w:t>Zbatimi i privatizimit</w:t>
      </w:r>
    </w:p>
    <w:p w:rsidR="003938DF" w:rsidRPr="0031625B" w:rsidRDefault="003938DF" w:rsidP="00EF5CC6">
      <w:pPr>
        <w:pStyle w:val="Paragrafi"/>
        <w:rPr>
          <w:sz w:val="16"/>
          <w:szCs w:val="21"/>
          <w:lang w:val="sq-AL"/>
        </w:rPr>
      </w:pPr>
    </w:p>
    <w:p w:rsidR="003938DF" w:rsidRPr="00B61B79" w:rsidRDefault="003938DF" w:rsidP="00EF5CC6">
      <w:pPr>
        <w:pStyle w:val="Paragrafi"/>
        <w:rPr>
          <w:sz w:val="21"/>
          <w:szCs w:val="21"/>
          <w:lang w:val="sq-AL"/>
        </w:rPr>
      </w:pPr>
      <w:r w:rsidRPr="00B61B79">
        <w:rPr>
          <w:sz w:val="21"/>
          <w:szCs w:val="21"/>
          <w:lang w:val="sq-AL"/>
        </w:rPr>
        <w:t>Ministria e Financave, në bashkëpunim me BERZH-in dhe IFC-në, të cilave u janë transferuar 39 për qind të aksioneve, kryen procedurat e privatizimit të INSIG sha-së, në përputhje me dispozitat e këtij ligji.</w:t>
      </w:r>
    </w:p>
    <w:p w:rsidR="003938DF" w:rsidRPr="00B61B79" w:rsidRDefault="003938DF" w:rsidP="00EF5CC6">
      <w:pPr>
        <w:pStyle w:val="NeniNr"/>
        <w:keepNext w:val="0"/>
        <w:rPr>
          <w:sz w:val="21"/>
          <w:szCs w:val="21"/>
          <w:lang w:val="sq-AL"/>
        </w:rPr>
      </w:pPr>
      <w:r w:rsidRPr="00B61B79">
        <w:rPr>
          <w:sz w:val="21"/>
          <w:szCs w:val="21"/>
          <w:lang w:val="sq-AL"/>
        </w:rPr>
        <w:t>Neni 9</w:t>
      </w:r>
    </w:p>
    <w:p w:rsidR="003938DF" w:rsidRPr="00B61B79" w:rsidRDefault="003938DF" w:rsidP="00EF5CC6">
      <w:pPr>
        <w:pStyle w:val="NeniTitull"/>
        <w:keepNext w:val="0"/>
        <w:rPr>
          <w:sz w:val="21"/>
          <w:szCs w:val="21"/>
          <w:lang w:val="sq-AL"/>
        </w:rPr>
      </w:pPr>
      <w:r w:rsidRPr="00B61B79">
        <w:rPr>
          <w:sz w:val="21"/>
          <w:szCs w:val="21"/>
          <w:lang w:val="sq-AL"/>
        </w:rPr>
        <w:t>Nxjerrja e akteve</w:t>
      </w:r>
    </w:p>
    <w:p w:rsidR="003938DF" w:rsidRPr="00B61B79" w:rsidRDefault="003938DF" w:rsidP="00EF5CC6">
      <w:pPr>
        <w:pStyle w:val="Paragrafi"/>
        <w:rPr>
          <w:sz w:val="21"/>
          <w:szCs w:val="21"/>
          <w:lang w:val="sq-AL"/>
        </w:rPr>
      </w:pPr>
    </w:p>
    <w:p w:rsidR="003938DF" w:rsidRPr="00B61B79" w:rsidRDefault="003938DF" w:rsidP="00EF5CC6">
      <w:pPr>
        <w:pStyle w:val="Paragrafi"/>
        <w:rPr>
          <w:sz w:val="21"/>
          <w:szCs w:val="21"/>
          <w:lang w:val="sq-AL"/>
        </w:rPr>
      </w:pPr>
      <w:r w:rsidRPr="00B61B79">
        <w:rPr>
          <w:sz w:val="21"/>
          <w:szCs w:val="21"/>
          <w:lang w:val="sq-AL"/>
        </w:rPr>
        <w:t>Ngarkohet Këshilli i Ministrave të nxjerrë aktet nënligjore në zbatim të këtij ligji.</w:t>
      </w:r>
    </w:p>
    <w:p w:rsidR="003938DF" w:rsidRPr="00B61B79" w:rsidRDefault="003938DF" w:rsidP="00EF5CC6">
      <w:pPr>
        <w:pStyle w:val="Paragrafi"/>
        <w:rPr>
          <w:sz w:val="21"/>
          <w:szCs w:val="21"/>
          <w:lang w:val="sq-AL"/>
        </w:rPr>
      </w:pPr>
    </w:p>
    <w:p w:rsidR="003938DF" w:rsidRPr="00B61B79" w:rsidRDefault="003938DF" w:rsidP="00EF5CC6">
      <w:pPr>
        <w:pStyle w:val="NeniNr"/>
        <w:keepNext w:val="0"/>
        <w:rPr>
          <w:sz w:val="21"/>
          <w:szCs w:val="21"/>
        </w:rPr>
      </w:pPr>
      <w:r w:rsidRPr="00B61B79">
        <w:rPr>
          <w:sz w:val="21"/>
          <w:szCs w:val="21"/>
        </w:rPr>
        <w:t xml:space="preserve">Neni 10 </w:t>
      </w:r>
    </w:p>
    <w:p w:rsidR="003938DF" w:rsidRPr="00B61B79" w:rsidRDefault="003938DF" w:rsidP="00EF5CC6">
      <w:pPr>
        <w:pStyle w:val="NeniTitull"/>
        <w:keepNext w:val="0"/>
        <w:rPr>
          <w:sz w:val="21"/>
          <w:szCs w:val="21"/>
        </w:rPr>
      </w:pPr>
      <w:r w:rsidRPr="00B61B79">
        <w:rPr>
          <w:sz w:val="21"/>
          <w:szCs w:val="21"/>
        </w:rPr>
        <w:t>Zgjidhja e investimeve</w:t>
      </w:r>
    </w:p>
    <w:p w:rsidR="003938DF" w:rsidRPr="00B61B79" w:rsidRDefault="003938DF" w:rsidP="00EF5CC6">
      <w:pPr>
        <w:pStyle w:val="Paragrafi"/>
        <w:rPr>
          <w:sz w:val="21"/>
          <w:szCs w:val="21"/>
        </w:rPr>
      </w:pPr>
    </w:p>
    <w:p w:rsidR="003938DF" w:rsidRPr="00B61B79" w:rsidRDefault="003938DF" w:rsidP="00EF5CC6">
      <w:pPr>
        <w:pStyle w:val="Paragrafi"/>
        <w:rPr>
          <w:sz w:val="21"/>
          <w:szCs w:val="21"/>
        </w:rPr>
      </w:pPr>
      <w:r w:rsidRPr="00B61B79">
        <w:rPr>
          <w:sz w:val="21"/>
          <w:szCs w:val="21"/>
        </w:rPr>
        <w:t>Ngarkohet Ministria e Financave që, përpara procesit të transferimit të aksioneve të zotëruara nga shteti shqiptar në INSIG sha, të paraqesë për miratim në Këshillin e Ministrave aktet e nevojshme nënligjore për zgjidhjen e problemeve të investimeve të kryera nga INSIG sha, për rritjen e vlerës së shitjes së këtyre aksioneve.</w:t>
      </w:r>
    </w:p>
    <w:p w:rsidR="003938DF" w:rsidRPr="00B61B79" w:rsidRDefault="003938DF" w:rsidP="00EF5CC6">
      <w:pPr>
        <w:pStyle w:val="Paragrafi"/>
        <w:rPr>
          <w:sz w:val="21"/>
          <w:szCs w:val="21"/>
        </w:rPr>
      </w:pPr>
    </w:p>
    <w:p w:rsidR="003938DF" w:rsidRPr="00B61B79" w:rsidRDefault="003938DF" w:rsidP="00EF5CC6">
      <w:pPr>
        <w:pStyle w:val="NeniNr"/>
        <w:keepNext w:val="0"/>
        <w:rPr>
          <w:sz w:val="21"/>
          <w:szCs w:val="21"/>
        </w:rPr>
      </w:pPr>
      <w:r w:rsidRPr="00B61B79">
        <w:rPr>
          <w:sz w:val="21"/>
          <w:szCs w:val="21"/>
        </w:rPr>
        <w:t>Neni 11</w:t>
      </w:r>
    </w:p>
    <w:p w:rsidR="003938DF" w:rsidRPr="00B61B79" w:rsidRDefault="003938DF" w:rsidP="00EF5CC6">
      <w:pPr>
        <w:pStyle w:val="NeniTitull"/>
        <w:keepNext w:val="0"/>
        <w:rPr>
          <w:sz w:val="21"/>
          <w:szCs w:val="21"/>
        </w:rPr>
      </w:pPr>
      <w:r w:rsidRPr="00B61B79">
        <w:rPr>
          <w:sz w:val="21"/>
          <w:szCs w:val="21"/>
        </w:rPr>
        <w:t>Shfuqizime</w:t>
      </w:r>
    </w:p>
    <w:p w:rsidR="003938DF" w:rsidRPr="00B61B79" w:rsidRDefault="003938DF" w:rsidP="00EF5CC6">
      <w:pPr>
        <w:pStyle w:val="Paragrafi"/>
        <w:rPr>
          <w:sz w:val="21"/>
          <w:szCs w:val="21"/>
        </w:rPr>
      </w:pPr>
    </w:p>
    <w:p w:rsidR="003938DF" w:rsidRPr="00B61B79" w:rsidRDefault="003938DF" w:rsidP="00EF5CC6">
      <w:pPr>
        <w:pStyle w:val="Paragrafi"/>
        <w:rPr>
          <w:sz w:val="21"/>
          <w:szCs w:val="21"/>
        </w:rPr>
      </w:pPr>
      <w:r w:rsidRPr="00B61B79">
        <w:rPr>
          <w:sz w:val="21"/>
          <w:szCs w:val="21"/>
        </w:rPr>
        <w:t>Ligji nr.8899, datë 22.5.2002 "Për përcaktimin e formës dhe të formulës së privatizimit të INSIG sha-së", shfuqizohet.</w:t>
      </w:r>
    </w:p>
    <w:p w:rsidR="003938DF" w:rsidRPr="005D2F5C" w:rsidRDefault="003938DF" w:rsidP="00EF5CC6">
      <w:pPr>
        <w:pStyle w:val="Paragrafi"/>
        <w:rPr>
          <w:sz w:val="16"/>
          <w:szCs w:val="21"/>
        </w:rPr>
      </w:pPr>
    </w:p>
    <w:p w:rsidR="003938DF" w:rsidRPr="00B61B79" w:rsidRDefault="003938DF" w:rsidP="00EF5CC6">
      <w:pPr>
        <w:pStyle w:val="NeniNr"/>
        <w:keepNext w:val="0"/>
        <w:rPr>
          <w:sz w:val="21"/>
          <w:szCs w:val="21"/>
        </w:rPr>
      </w:pPr>
      <w:r w:rsidRPr="00B61B79">
        <w:rPr>
          <w:sz w:val="21"/>
          <w:szCs w:val="21"/>
        </w:rPr>
        <w:t xml:space="preserve">Neni 12 </w:t>
      </w:r>
    </w:p>
    <w:p w:rsidR="003938DF" w:rsidRPr="00B61B79" w:rsidRDefault="003938DF" w:rsidP="00EF5CC6">
      <w:pPr>
        <w:pStyle w:val="NeniTitull"/>
        <w:keepNext w:val="0"/>
        <w:rPr>
          <w:sz w:val="21"/>
          <w:szCs w:val="21"/>
        </w:rPr>
      </w:pPr>
      <w:r w:rsidRPr="00B61B79">
        <w:rPr>
          <w:sz w:val="21"/>
          <w:szCs w:val="21"/>
        </w:rPr>
        <w:t>Hyrja në fuqi</w:t>
      </w:r>
    </w:p>
    <w:p w:rsidR="003938DF" w:rsidRPr="005D2F5C" w:rsidRDefault="003938DF" w:rsidP="00EF5CC6">
      <w:pPr>
        <w:pStyle w:val="Paragrafi"/>
        <w:rPr>
          <w:sz w:val="16"/>
          <w:szCs w:val="21"/>
        </w:rPr>
      </w:pPr>
    </w:p>
    <w:p w:rsidR="003938DF" w:rsidRPr="00B61B79" w:rsidRDefault="003938DF" w:rsidP="00EF5CC6">
      <w:pPr>
        <w:pStyle w:val="Paragrafi"/>
        <w:rPr>
          <w:sz w:val="21"/>
          <w:szCs w:val="21"/>
        </w:rPr>
      </w:pPr>
      <w:r w:rsidRPr="00B61B79">
        <w:rPr>
          <w:sz w:val="21"/>
          <w:szCs w:val="21"/>
        </w:rPr>
        <w:t>Ky ligj hyn në fuqi 15 ditë pas botimit në Fletoren Zyrtare.</w:t>
      </w:r>
    </w:p>
    <w:p w:rsidR="003938DF" w:rsidRPr="005D2F5C" w:rsidRDefault="003938DF" w:rsidP="00E75382">
      <w:pPr>
        <w:pStyle w:val="Paragrafi"/>
        <w:ind w:firstLine="0"/>
        <w:rPr>
          <w:sz w:val="18"/>
          <w:szCs w:val="21"/>
          <w:lang w:val="sq-AL"/>
        </w:rPr>
      </w:pPr>
    </w:p>
    <w:p w:rsidR="00E57281" w:rsidRPr="00000837" w:rsidRDefault="00E57281" w:rsidP="00E57281">
      <w:pPr>
        <w:pStyle w:val="Shpallja"/>
      </w:pPr>
      <w:r w:rsidRPr="00000837">
        <w:t>Shpallur me dekretin nr.5153, datë 12.12.2006 të Presidentit të Republikës së Shqipërisë, Alfred Moisiu</w:t>
      </w:r>
    </w:p>
    <w:p w:rsidR="00C0411F" w:rsidRPr="00B61B79" w:rsidRDefault="00C0411F" w:rsidP="00C0411F">
      <w:pPr>
        <w:pStyle w:val="Akti"/>
        <w:rPr>
          <w:sz w:val="21"/>
          <w:szCs w:val="21"/>
        </w:rPr>
      </w:pPr>
      <w:r w:rsidRPr="00B61B79">
        <w:rPr>
          <w:sz w:val="21"/>
          <w:szCs w:val="21"/>
        </w:rPr>
        <w:t>LIGJ</w:t>
      </w:r>
    </w:p>
    <w:p w:rsidR="00C0411F" w:rsidRPr="00B61B79" w:rsidRDefault="00C0411F" w:rsidP="00C0411F">
      <w:pPr>
        <w:pStyle w:val="NumriData"/>
        <w:rPr>
          <w:sz w:val="21"/>
          <w:szCs w:val="21"/>
        </w:rPr>
      </w:pPr>
      <w:r w:rsidRPr="00B61B79">
        <w:rPr>
          <w:sz w:val="21"/>
          <w:szCs w:val="21"/>
        </w:rPr>
        <w:t>Nr.9650, datë 27.11.2006</w:t>
      </w:r>
    </w:p>
    <w:p w:rsidR="00C0411F" w:rsidRPr="00A7033F" w:rsidRDefault="00C0411F" w:rsidP="00C0411F">
      <w:pPr>
        <w:pStyle w:val="Paragrafi"/>
        <w:rPr>
          <w:sz w:val="12"/>
          <w:szCs w:val="21"/>
        </w:rPr>
      </w:pPr>
    </w:p>
    <w:p w:rsidR="00C0411F" w:rsidRPr="00B61B79" w:rsidRDefault="00C0411F" w:rsidP="00C0411F">
      <w:pPr>
        <w:pStyle w:val="Titulli"/>
        <w:rPr>
          <w:sz w:val="21"/>
          <w:szCs w:val="21"/>
        </w:rPr>
      </w:pPr>
      <w:r w:rsidRPr="00B61B79">
        <w:rPr>
          <w:sz w:val="21"/>
          <w:szCs w:val="21"/>
        </w:rPr>
        <w:t>PËR DISA NDRYSHIME DHE SHTESA NË LIGJIN NR.8607, DATË 27.4.2000 “STATUSI I DËSHMORIT  TË ATDHEUT”, TË NDRYSHUAR</w:t>
      </w:r>
    </w:p>
    <w:p w:rsidR="00C0411F" w:rsidRPr="005D2F5C" w:rsidRDefault="00C0411F" w:rsidP="00C0411F">
      <w:pPr>
        <w:pStyle w:val="Paragrafi"/>
        <w:ind w:firstLine="0"/>
        <w:rPr>
          <w:sz w:val="18"/>
          <w:szCs w:val="21"/>
        </w:rPr>
      </w:pPr>
    </w:p>
    <w:p w:rsidR="00C0411F" w:rsidRPr="00B61B79" w:rsidRDefault="00C0411F" w:rsidP="00C0411F">
      <w:pPr>
        <w:pStyle w:val="BazLigjPropozues"/>
        <w:rPr>
          <w:sz w:val="21"/>
          <w:szCs w:val="21"/>
        </w:rPr>
      </w:pPr>
      <w:r w:rsidRPr="00B61B79">
        <w:rPr>
          <w:sz w:val="21"/>
          <w:szCs w:val="21"/>
        </w:rPr>
        <w:t xml:space="preserve">Në mbështetje të neneve 78 e 83 pika 1 të Kushtetutës, me propozimin e Këshillit të Ministrave, </w:t>
      </w:r>
    </w:p>
    <w:p w:rsidR="00C0411F" w:rsidRPr="00B61B79" w:rsidRDefault="00C0411F" w:rsidP="00C0411F">
      <w:pPr>
        <w:pStyle w:val="Paragrafi"/>
        <w:rPr>
          <w:sz w:val="21"/>
          <w:szCs w:val="21"/>
        </w:rPr>
      </w:pPr>
    </w:p>
    <w:p w:rsidR="00C0411F" w:rsidRPr="00B61B79" w:rsidRDefault="00C0411F" w:rsidP="00C0411F">
      <w:pPr>
        <w:pStyle w:val="Institucioni"/>
        <w:rPr>
          <w:sz w:val="21"/>
          <w:szCs w:val="21"/>
          <w:lang w:val="it-IT"/>
        </w:rPr>
      </w:pPr>
      <w:r w:rsidRPr="00B61B79">
        <w:rPr>
          <w:sz w:val="21"/>
          <w:szCs w:val="21"/>
          <w:lang w:val="it-IT"/>
        </w:rPr>
        <w:t xml:space="preserve">KUVENDI  </w:t>
      </w:r>
    </w:p>
    <w:p w:rsidR="00C0411F" w:rsidRPr="00B61B79" w:rsidRDefault="00C0411F" w:rsidP="00C0411F">
      <w:pPr>
        <w:pStyle w:val="Institucioni"/>
        <w:rPr>
          <w:sz w:val="21"/>
          <w:szCs w:val="21"/>
          <w:lang w:val="it-IT"/>
        </w:rPr>
      </w:pPr>
      <w:r w:rsidRPr="00B61B79">
        <w:rPr>
          <w:sz w:val="21"/>
          <w:szCs w:val="21"/>
          <w:lang w:val="it-IT"/>
        </w:rPr>
        <w:t>I REPUBLIKËS SË SHQIPËRISË</w:t>
      </w:r>
    </w:p>
    <w:p w:rsidR="00C0411F" w:rsidRPr="00A7033F" w:rsidRDefault="00C0411F" w:rsidP="00C0411F">
      <w:pPr>
        <w:pStyle w:val="Paragrafi"/>
        <w:rPr>
          <w:sz w:val="12"/>
          <w:szCs w:val="21"/>
          <w:lang w:val="it-IT"/>
        </w:rPr>
      </w:pPr>
    </w:p>
    <w:p w:rsidR="00C0411F" w:rsidRPr="00B61B79" w:rsidRDefault="00C0411F" w:rsidP="00C0411F">
      <w:pPr>
        <w:pStyle w:val="VENDOSI"/>
        <w:rPr>
          <w:sz w:val="21"/>
          <w:szCs w:val="21"/>
        </w:rPr>
      </w:pPr>
      <w:r w:rsidRPr="00B61B79">
        <w:rPr>
          <w:sz w:val="21"/>
          <w:szCs w:val="21"/>
        </w:rPr>
        <w:t>VENDOSI:</w:t>
      </w:r>
    </w:p>
    <w:p w:rsidR="00C0411F" w:rsidRPr="005D2F5C" w:rsidRDefault="00C0411F" w:rsidP="00C0411F">
      <w:pPr>
        <w:pStyle w:val="Paragrafi"/>
        <w:rPr>
          <w:sz w:val="16"/>
          <w:szCs w:val="21"/>
          <w:lang w:val="it-IT"/>
        </w:rPr>
      </w:pPr>
    </w:p>
    <w:p w:rsidR="00C0411F" w:rsidRPr="00B61B79" w:rsidRDefault="00C0411F" w:rsidP="00C0411F">
      <w:pPr>
        <w:pStyle w:val="Paragrafi"/>
        <w:rPr>
          <w:sz w:val="21"/>
          <w:szCs w:val="21"/>
        </w:rPr>
      </w:pPr>
      <w:r w:rsidRPr="00B61B79">
        <w:rPr>
          <w:sz w:val="21"/>
          <w:szCs w:val="21"/>
        </w:rPr>
        <w:t>Në ligjin nr.8607, datë 27.4.2000 “Statusi i Dëshmorit të Atdheut”, të ndryshuar, bëhen këto ndryshime dhe shtesa:</w:t>
      </w:r>
    </w:p>
    <w:p w:rsidR="00C0411F" w:rsidRPr="005D2F5C" w:rsidRDefault="00C0411F" w:rsidP="00C0411F">
      <w:pPr>
        <w:pStyle w:val="Paragrafi"/>
        <w:rPr>
          <w:sz w:val="16"/>
          <w:szCs w:val="21"/>
        </w:rPr>
      </w:pPr>
    </w:p>
    <w:p w:rsidR="00C0411F" w:rsidRPr="00B61B79" w:rsidRDefault="00C0411F" w:rsidP="00C0411F">
      <w:pPr>
        <w:pStyle w:val="NeniNr"/>
        <w:rPr>
          <w:sz w:val="21"/>
          <w:szCs w:val="21"/>
        </w:rPr>
      </w:pPr>
      <w:r w:rsidRPr="00B61B79">
        <w:rPr>
          <w:sz w:val="21"/>
          <w:szCs w:val="21"/>
        </w:rPr>
        <w:t>Neni 1</w:t>
      </w:r>
    </w:p>
    <w:p w:rsidR="00C0411F" w:rsidRPr="005D2F5C" w:rsidRDefault="00C0411F" w:rsidP="00C0411F">
      <w:pPr>
        <w:pStyle w:val="Paragrafi"/>
        <w:rPr>
          <w:sz w:val="16"/>
          <w:szCs w:val="21"/>
        </w:rPr>
      </w:pPr>
    </w:p>
    <w:p w:rsidR="00C0411F" w:rsidRPr="00B61B79" w:rsidRDefault="00C0411F" w:rsidP="00C0411F">
      <w:pPr>
        <w:pStyle w:val="Paragrafi"/>
        <w:rPr>
          <w:sz w:val="21"/>
          <w:szCs w:val="21"/>
        </w:rPr>
      </w:pPr>
      <w:r w:rsidRPr="00B61B79">
        <w:rPr>
          <w:sz w:val="21"/>
          <w:szCs w:val="21"/>
        </w:rPr>
        <w:t>Kudo në ligj emërtimi “Ministria e Pushtetit Vendor dhe e Decentralizimit” zëvendësohet me emërtimin “Ministria e Brendshme”.</w:t>
      </w:r>
    </w:p>
    <w:p w:rsidR="00C0411F" w:rsidRPr="00B61B79" w:rsidRDefault="00C0411F" w:rsidP="00C0411F">
      <w:pPr>
        <w:pStyle w:val="NeniNr"/>
        <w:rPr>
          <w:sz w:val="21"/>
          <w:szCs w:val="21"/>
        </w:rPr>
      </w:pPr>
      <w:r w:rsidRPr="00B61B79">
        <w:rPr>
          <w:sz w:val="21"/>
          <w:szCs w:val="21"/>
        </w:rPr>
        <w:t>Neni 2</w:t>
      </w:r>
    </w:p>
    <w:p w:rsidR="00C0411F" w:rsidRPr="00A7033F" w:rsidRDefault="00C0411F" w:rsidP="00C0411F">
      <w:pPr>
        <w:pStyle w:val="Paragrafi"/>
        <w:rPr>
          <w:sz w:val="14"/>
          <w:szCs w:val="21"/>
        </w:rPr>
      </w:pPr>
    </w:p>
    <w:p w:rsidR="00C0411F" w:rsidRPr="00B61B79" w:rsidRDefault="00C0411F" w:rsidP="00C0411F">
      <w:pPr>
        <w:pStyle w:val="Paragrafi"/>
        <w:rPr>
          <w:sz w:val="21"/>
          <w:szCs w:val="21"/>
        </w:rPr>
      </w:pPr>
      <w:r w:rsidRPr="00B61B79">
        <w:rPr>
          <w:sz w:val="21"/>
          <w:szCs w:val="21"/>
        </w:rPr>
        <w:t>Në nenin 4 bëhen shtesat dhe ndryshimet si më poshtë:</w:t>
      </w:r>
    </w:p>
    <w:p w:rsidR="00C0411F" w:rsidRPr="00B61B79" w:rsidRDefault="00C0411F" w:rsidP="00C0411F">
      <w:pPr>
        <w:pStyle w:val="Paragrafi"/>
        <w:rPr>
          <w:sz w:val="21"/>
          <w:szCs w:val="21"/>
        </w:rPr>
      </w:pPr>
      <w:r w:rsidRPr="00B61B79">
        <w:rPr>
          <w:sz w:val="21"/>
          <w:szCs w:val="21"/>
        </w:rPr>
        <w:t>1. Në fund të paragrafit të parë, pas fjalëve “këshilli i qarkut” shtohen fjalët “apo prefekti”.</w:t>
      </w:r>
    </w:p>
    <w:p w:rsidR="00C0411F" w:rsidRPr="00B61B79" w:rsidRDefault="00C0411F" w:rsidP="00C0411F">
      <w:pPr>
        <w:pStyle w:val="Paragrafi"/>
        <w:rPr>
          <w:sz w:val="21"/>
          <w:szCs w:val="21"/>
        </w:rPr>
      </w:pPr>
      <w:r w:rsidRPr="00B61B79">
        <w:rPr>
          <w:sz w:val="21"/>
          <w:szCs w:val="21"/>
        </w:rPr>
        <w:t>2. Paragrafi i tretë ndryshohet si më poshtë:</w:t>
      </w:r>
    </w:p>
    <w:p w:rsidR="00C0411F" w:rsidRPr="00B61B79" w:rsidRDefault="00C0411F" w:rsidP="00C0411F">
      <w:pPr>
        <w:pStyle w:val="Paragrafi"/>
        <w:rPr>
          <w:sz w:val="21"/>
          <w:szCs w:val="21"/>
        </w:rPr>
      </w:pPr>
      <w:r w:rsidRPr="00B61B79">
        <w:rPr>
          <w:sz w:val="21"/>
          <w:szCs w:val="21"/>
        </w:rPr>
        <w:t>“Komisioni Qendror i Statusit të Dëshmorit të Atdheut, për ushtrimin e përgjegjësive të caktuara në ligj, mbështetet nga një staf teknik. Këshilli i Ministrave përcakton organin e linjës, pranë të cilit funksionon ky staf. Përgjegjësi i stafit teknik ushtron funksionet e sekretarit të Komisionit Qendror të Statusit të Dëshmorit të Atdheut. Stafi teknik ka përgjegjësi që, brenda 45 ditëve nga afati i mbërritjes së propozimit, të verifikojë dokumentacionin, sipas nenit 3 të këtij ligji, të hartojë relacionin, projektaktin, si dhe projektin e rendit të ditës dhe t’ia përcjellë ato kryetarit. Kryetari i Komisionit, sipas dokumentacionit të dërguar nga stafi teknik, cakton rendin e ditës. Çdo propozim përfshihet në rendin e ditës dhe shqyrtohet në Komision brenda 3 muajve nga afati i dorëzimit të praktikës së plotë nga stafi teknik.</w:t>
      </w:r>
    </w:p>
    <w:p w:rsidR="00C0411F" w:rsidRPr="00B61B79" w:rsidRDefault="00C0411F" w:rsidP="00C0411F">
      <w:pPr>
        <w:pStyle w:val="Paragrafi"/>
        <w:rPr>
          <w:sz w:val="21"/>
          <w:szCs w:val="21"/>
        </w:rPr>
      </w:pPr>
      <w:r w:rsidRPr="00B61B79">
        <w:rPr>
          <w:sz w:val="21"/>
          <w:szCs w:val="21"/>
        </w:rPr>
        <w:t>Kur kanë kaluar 3 muaj, por kërkesa nuk është shqyrtuar sipas këtij ligji, kërkuesi ka të drejtë t’i kërkojë gjykatës të vendosë detyrimin ndaj Kryetarit të Komisionit, për të përfshirë kërkesën menjëherë në mbledhjen më të parë të Komisionit. Gjykata, brenda 10 ditëve, shqyrton kërkesën dhe jep vendim për çështjen.</w:t>
      </w:r>
    </w:p>
    <w:p w:rsidR="00C0411F" w:rsidRPr="00B61B79" w:rsidRDefault="00C0411F" w:rsidP="00C0411F">
      <w:pPr>
        <w:pStyle w:val="Paragrafi"/>
        <w:rPr>
          <w:sz w:val="21"/>
          <w:szCs w:val="21"/>
        </w:rPr>
      </w:pPr>
      <w:r w:rsidRPr="00B61B79">
        <w:rPr>
          <w:sz w:val="21"/>
          <w:szCs w:val="21"/>
        </w:rPr>
        <w:t>Stafi teknik ndjek zbatimin e vendimeve të Komisionit dhe njofton të interesuarin.”.</w:t>
      </w:r>
    </w:p>
    <w:p w:rsidR="00C0411F" w:rsidRPr="005D2F5C" w:rsidRDefault="00C0411F" w:rsidP="00C0411F">
      <w:pPr>
        <w:pStyle w:val="Paragrafi"/>
        <w:rPr>
          <w:sz w:val="16"/>
          <w:szCs w:val="21"/>
        </w:rPr>
      </w:pPr>
    </w:p>
    <w:p w:rsidR="00C0411F" w:rsidRPr="00B61B79" w:rsidRDefault="00C0411F" w:rsidP="00C0411F">
      <w:pPr>
        <w:pStyle w:val="NeniNr"/>
        <w:rPr>
          <w:sz w:val="21"/>
          <w:szCs w:val="21"/>
        </w:rPr>
      </w:pPr>
      <w:r w:rsidRPr="00B61B79">
        <w:rPr>
          <w:sz w:val="21"/>
          <w:szCs w:val="21"/>
        </w:rPr>
        <w:t>Neni 3</w:t>
      </w:r>
    </w:p>
    <w:p w:rsidR="00C0411F" w:rsidRPr="005D2F5C" w:rsidRDefault="00C0411F" w:rsidP="00C0411F">
      <w:pPr>
        <w:pStyle w:val="Paragrafi"/>
        <w:rPr>
          <w:sz w:val="14"/>
          <w:szCs w:val="21"/>
        </w:rPr>
      </w:pPr>
    </w:p>
    <w:p w:rsidR="00C0411F" w:rsidRPr="00B61B79" w:rsidRDefault="00C0411F" w:rsidP="00C0411F">
      <w:pPr>
        <w:pStyle w:val="Paragrafi"/>
        <w:rPr>
          <w:sz w:val="21"/>
          <w:szCs w:val="21"/>
        </w:rPr>
      </w:pPr>
      <w:r w:rsidRPr="00B61B79">
        <w:rPr>
          <w:sz w:val="21"/>
          <w:szCs w:val="21"/>
        </w:rPr>
        <w:t>Fjalia e parë e nenit 5 zëvendësohet me paragrafët me këtë përmbajtje:</w:t>
      </w:r>
    </w:p>
    <w:p w:rsidR="00C0411F" w:rsidRPr="00B61B79" w:rsidRDefault="00C0411F" w:rsidP="00C0411F">
      <w:pPr>
        <w:pStyle w:val="Paragrafi"/>
        <w:rPr>
          <w:sz w:val="21"/>
          <w:szCs w:val="21"/>
        </w:rPr>
      </w:pPr>
      <w:r w:rsidRPr="00B61B79">
        <w:rPr>
          <w:sz w:val="21"/>
          <w:szCs w:val="21"/>
        </w:rPr>
        <w:t>“Kërkesa, së bashku me dokumentet përkatëse, sipas nenit 3 të ligjit, i paraqitet për shqyrtim këshillit të qarkut ose prefektit, që ka juridiksion në territorin ku ka vendbanimin familja e dëshmorit. Këshilli i qarkut ose prefekti, brenda 6 muajve nga afati i regjistrimit, shqyrton kërkesën për shpalljen “Dëshmor i Atdheut”.</w:t>
      </w:r>
    </w:p>
    <w:p w:rsidR="00C0411F" w:rsidRPr="00B61B79" w:rsidRDefault="00C0411F" w:rsidP="00C0411F">
      <w:pPr>
        <w:pStyle w:val="Paragrafi"/>
        <w:rPr>
          <w:sz w:val="21"/>
          <w:szCs w:val="21"/>
        </w:rPr>
      </w:pPr>
      <w:r w:rsidRPr="00B61B79">
        <w:rPr>
          <w:sz w:val="21"/>
          <w:szCs w:val="21"/>
        </w:rPr>
        <w:t>Kur është plotësuar afati 6-mujor nga afati i regjistrimit dhe kërkesa nuk është shqyrtuar sipas ligjit, kërkuesi ka të drejtë t’i kërkojë gjykatës të vendosë detyrimin e institucionit për të trajtuar kërkesën menjëherë, sipas  procedurës në fuqi. Gjykata, brenda 10 ditëve, shqyrton kërkesën dhe jep vendim për çështjen.”.</w:t>
      </w:r>
    </w:p>
    <w:p w:rsidR="00C0411F" w:rsidRPr="00A13FB6" w:rsidRDefault="00C0411F" w:rsidP="00C0411F">
      <w:pPr>
        <w:pStyle w:val="Paragrafi"/>
        <w:rPr>
          <w:sz w:val="16"/>
          <w:szCs w:val="21"/>
        </w:rPr>
      </w:pPr>
    </w:p>
    <w:p w:rsidR="00C0411F" w:rsidRPr="00B61B79" w:rsidRDefault="00C0411F" w:rsidP="006D2A49">
      <w:pPr>
        <w:pStyle w:val="NeniNr"/>
        <w:rPr>
          <w:sz w:val="21"/>
          <w:szCs w:val="21"/>
        </w:rPr>
      </w:pPr>
      <w:r w:rsidRPr="00B61B79">
        <w:rPr>
          <w:sz w:val="21"/>
          <w:szCs w:val="21"/>
        </w:rPr>
        <w:t>Neni 4</w:t>
      </w:r>
    </w:p>
    <w:p w:rsidR="00C0411F" w:rsidRPr="005D2F5C" w:rsidRDefault="00C0411F" w:rsidP="00C0411F">
      <w:pPr>
        <w:pStyle w:val="Paragrafi"/>
        <w:rPr>
          <w:sz w:val="14"/>
          <w:szCs w:val="21"/>
        </w:rPr>
      </w:pPr>
    </w:p>
    <w:p w:rsidR="00C0411F" w:rsidRPr="00B61B79" w:rsidRDefault="00C0411F" w:rsidP="00C0411F">
      <w:pPr>
        <w:pStyle w:val="Paragrafi"/>
        <w:rPr>
          <w:sz w:val="21"/>
          <w:szCs w:val="21"/>
        </w:rPr>
      </w:pPr>
      <w:r w:rsidRPr="00B61B79">
        <w:rPr>
          <w:sz w:val="21"/>
          <w:szCs w:val="21"/>
        </w:rPr>
        <w:t>Neni 14 ndryshohet si më poshtë:</w:t>
      </w:r>
    </w:p>
    <w:p w:rsidR="00A7033F" w:rsidRDefault="00A7033F" w:rsidP="00C0411F">
      <w:pPr>
        <w:pStyle w:val="Paragrafi"/>
        <w:rPr>
          <w:sz w:val="16"/>
          <w:szCs w:val="21"/>
        </w:rPr>
      </w:pPr>
    </w:p>
    <w:p w:rsidR="00A7033F" w:rsidRDefault="00A7033F" w:rsidP="00C0411F">
      <w:pPr>
        <w:pStyle w:val="Paragrafi"/>
        <w:rPr>
          <w:sz w:val="16"/>
          <w:szCs w:val="21"/>
        </w:rPr>
      </w:pPr>
    </w:p>
    <w:p w:rsidR="00A7033F" w:rsidRDefault="00A7033F" w:rsidP="00C0411F">
      <w:pPr>
        <w:pStyle w:val="Paragrafi"/>
        <w:rPr>
          <w:sz w:val="16"/>
          <w:szCs w:val="21"/>
        </w:rPr>
      </w:pPr>
    </w:p>
    <w:p w:rsidR="00A7033F" w:rsidRDefault="00A7033F" w:rsidP="00C0411F">
      <w:pPr>
        <w:pStyle w:val="Paragrafi"/>
        <w:rPr>
          <w:sz w:val="16"/>
          <w:szCs w:val="21"/>
        </w:rPr>
      </w:pPr>
    </w:p>
    <w:p w:rsidR="00A7033F" w:rsidRPr="00A13FB6" w:rsidRDefault="00A7033F" w:rsidP="00C0411F">
      <w:pPr>
        <w:pStyle w:val="Paragrafi"/>
        <w:rPr>
          <w:sz w:val="16"/>
          <w:szCs w:val="21"/>
        </w:rPr>
      </w:pPr>
    </w:p>
    <w:p w:rsidR="00C0411F" w:rsidRPr="00B61B79" w:rsidRDefault="00C0411F" w:rsidP="00C0411F">
      <w:pPr>
        <w:pStyle w:val="NeniNr"/>
        <w:rPr>
          <w:sz w:val="21"/>
          <w:szCs w:val="21"/>
        </w:rPr>
      </w:pPr>
      <w:r w:rsidRPr="00B61B79">
        <w:rPr>
          <w:sz w:val="21"/>
          <w:szCs w:val="21"/>
        </w:rPr>
        <w:t>“Neni 14</w:t>
      </w:r>
    </w:p>
    <w:p w:rsidR="00C0411F" w:rsidRPr="00A13FB6" w:rsidRDefault="00C0411F" w:rsidP="00C0411F">
      <w:pPr>
        <w:pStyle w:val="Paragrafi"/>
        <w:rPr>
          <w:sz w:val="18"/>
          <w:szCs w:val="21"/>
        </w:rPr>
      </w:pPr>
    </w:p>
    <w:p w:rsidR="00C0411F" w:rsidRPr="00B61B79" w:rsidRDefault="00C0411F" w:rsidP="00C0411F">
      <w:pPr>
        <w:pStyle w:val="Paragrafi"/>
        <w:rPr>
          <w:sz w:val="21"/>
          <w:szCs w:val="21"/>
        </w:rPr>
      </w:pPr>
      <w:r w:rsidRPr="00B61B79">
        <w:rPr>
          <w:sz w:val="21"/>
          <w:szCs w:val="21"/>
        </w:rPr>
        <w:t>Shpërblimi, sipas nenit 13 të ligjit, u jepet familjarëve. Në rrethin e familjarëve bëjnë pjesë bashkëshorti/bashkëshortja, fëmijët nën 18 vjeç ose deri në 25 vjeç, kur kryejnë studimet e larta, prindërit bashkëjetues dhe personat në kujdestari, sipas certifikatës së gjendjes familjare, në çastin e vdekjes së Dëshmorit të Atdheut. Shpërblimi ndërpritet kur asnjëri nga familjarët nuk plotëson kushtet e përcaktuara më sipër. Shpërblimi familjar tërhiqet nga kryefamiljari i Dëshmorit të Atdheut ose, në rast mosmarrëveshjeje, kur është më shumë se një person, nga secili sipas pjesës që i përket.”.</w:t>
      </w:r>
    </w:p>
    <w:p w:rsidR="00C0411F" w:rsidRPr="005D2F5C" w:rsidRDefault="00C0411F" w:rsidP="00C0411F">
      <w:pPr>
        <w:pStyle w:val="Paragrafi"/>
        <w:rPr>
          <w:sz w:val="12"/>
          <w:szCs w:val="21"/>
        </w:rPr>
      </w:pPr>
    </w:p>
    <w:p w:rsidR="00C0411F" w:rsidRPr="00B61B79" w:rsidRDefault="00C0411F" w:rsidP="00C0411F">
      <w:pPr>
        <w:pStyle w:val="NeniNr"/>
        <w:rPr>
          <w:sz w:val="21"/>
          <w:szCs w:val="21"/>
        </w:rPr>
      </w:pPr>
      <w:r w:rsidRPr="00B61B79">
        <w:rPr>
          <w:sz w:val="21"/>
          <w:szCs w:val="21"/>
        </w:rPr>
        <w:t>Neni 5</w:t>
      </w:r>
    </w:p>
    <w:p w:rsidR="00C0411F" w:rsidRPr="005D2F5C" w:rsidRDefault="00C0411F" w:rsidP="00C0411F">
      <w:pPr>
        <w:pStyle w:val="Paragrafi"/>
        <w:rPr>
          <w:sz w:val="16"/>
          <w:szCs w:val="21"/>
        </w:rPr>
      </w:pPr>
    </w:p>
    <w:p w:rsidR="00C0411F" w:rsidRPr="00B61B79" w:rsidRDefault="00C0411F" w:rsidP="00C0411F">
      <w:pPr>
        <w:pStyle w:val="Paragrafi"/>
        <w:rPr>
          <w:sz w:val="21"/>
          <w:szCs w:val="21"/>
        </w:rPr>
      </w:pPr>
      <w:r w:rsidRPr="00B61B79">
        <w:rPr>
          <w:sz w:val="21"/>
          <w:szCs w:val="21"/>
        </w:rPr>
        <w:t>Pas nenit 14 shtohet neni 14/1 me këtë përmbajtje:</w:t>
      </w:r>
    </w:p>
    <w:p w:rsidR="00C0411F" w:rsidRPr="005D2F5C" w:rsidRDefault="00C0411F" w:rsidP="00C0411F">
      <w:pPr>
        <w:pStyle w:val="Paragrafi"/>
        <w:rPr>
          <w:sz w:val="16"/>
          <w:szCs w:val="21"/>
        </w:rPr>
      </w:pPr>
    </w:p>
    <w:p w:rsidR="00C0411F" w:rsidRPr="00B61B79" w:rsidRDefault="00C0411F" w:rsidP="00C0411F">
      <w:pPr>
        <w:pStyle w:val="NeniNr"/>
        <w:rPr>
          <w:sz w:val="21"/>
          <w:szCs w:val="21"/>
        </w:rPr>
      </w:pPr>
      <w:r w:rsidRPr="00B61B79">
        <w:rPr>
          <w:sz w:val="21"/>
          <w:szCs w:val="21"/>
        </w:rPr>
        <w:t>“Neni 14/1</w:t>
      </w:r>
    </w:p>
    <w:p w:rsidR="00C0411F" w:rsidRPr="005D2F5C" w:rsidRDefault="00C0411F" w:rsidP="00C0411F">
      <w:pPr>
        <w:pStyle w:val="Paragrafi"/>
        <w:rPr>
          <w:sz w:val="12"/>
          <w:szCs w:val="21"/>
        </w:rPr>
      </w:pPr>
    </w:p>
    <w:p w:rsidR="00C0411F" w:rsidRPr="00B61B79" w:rsidRDefault="00C0411F" w:rsidP="00C0411F">
      <w:pPr>
        <w:pStyle w:val="Paragrafi"/>
        <w:rPr>
          <w:sz w:val="21"/>
          <w:szCs w:val="21"/>
        </w:rPr>
      </w:pPr>
      <w:r w:rsidRPr="00B61B79">
        <w:rPr>
          <w:sz w:val="21"/>
          <w:szCs w:val="21"/>
        </w:rPr>
        <w:t>Në familjen e Dëshmorit të Atdheut, për efekt nderimi dhe mirënjohjeje, përfshihen bashkëshorti/bashkëshortja, fëmijët, prindërit dhe vëllezërit e motrat.”.</w:t>
      </w:r>
    </w:p>
    <w:p w:rsidR="00B15247" w:rsidRPr="00B61B79" w:rsidRDefault="00B15247" w:rsidP="00C0411F">
      <w:pPr>
        <w:pStyle w:val="Paragrafi"/>
        <w:rPr>
          <w:sz w:val="21"/>
          <w:szCs w:val="21"/>
        </w:rPr>
      </w:pPr>
    </w:p>
    <w:p w:rsidR="00C0411F" w:rsidRPr="00B61B79" w:rsidRDefault="00C0411F" w:rsidP="00A13FB6">
      <w:pPr>
        <w:pStyle w:val="NeniNr"/>
      </w:pPr>
      <w:r w:rsidRPr="00B61B79">
        <w:t>Neni 6</w:t>
      </w:r>
    </w:p>
    <w:p w:rsidR="00C0411F" w:rsidRPr="00B61B79" w:rsidRDefault="00C0411F" w:rsidP="00A13FB6">
      <w:pPr>
        <w:pStyle w:val="NeniTitull"/>
      </w:pPr>
      <w:r w:rsidRPr="00B61B79">
        <w:t>Dispozita kalimtare</w:t>
      </w:r>
    </w:p>
    <w:p w:rsidR="00C0411F" w:rsidRPr="00B61B79" w:rsidRDefault="00C0411F" w:rsidP="00C0411F">
      <w:pPr>
        <w:pStyle w:val="Paragrafi"/>
        <w:rPr>
          <w:sz w:val="21"/>
          <w:szCs w:val="21"/>
        </w:rPr>
      </w:pPr>
    </w:p>
    <w:p w:rsidR="00C0411F" w:rsidRPr="00B61B79" w:rsidRDefault="00C0411F" w:rsidP="00C0411F">
      <w:pPr>
        <w:pStyle w:val="Paragrafi"/>
        <w:rPr>
          <w:sz w:val="21"/>
          <w:szCs w:val="21"/>
        </w:rPr>
      </w:pPr>
      <w:r w:rsidRPr="00B61B79">
        <w:rPr>
          <w:sz w:val="21"/>
          <w:szCs w:val="21"/>
        </w:rPr>
        <w:t>Pas mbarimit të tre muajve nga hyrja në fuqi e këtij ligji, përfitues të  shpërblimit financiar mbeten vetëm personat e përcaktuar në rrethin e familjarëve,  sipas nenit 4 të këtij ligji.</w:t>
      </w:r>
    </w:p>
    <w:p w:rsidR="00C0411F" w:rsidRPr="00B61B79" w:rsidRDefault="00C0411F" w:rsidP="00C0411F">
      <w:pPr>
        <w:pStyle w:val="Paragrafi"/>
        <w:rPr>
          <w:sz w:val="21"/>
          <w:szCs w:val="21"/>
        </w:rPr>
      </w:pPr>
      <w:r w:rsidRPr="00B61B79">
        <w:rPr>
          <w:sz w:val="21"/>
          <w:szCs w:val="21"/>
        </w:rPr>
        <w:t>Ngarkohet Këshilli i Ministrave që, brenda një muaji nga data e hyrjes në fuqi, të nxjerrë aktet nënligjore për zbatimin e nenit 4 të këtij ligji.</w:t>
      </w:r>
    </w:p>
    <w:p w:rsidR="00C0411F" w:rsidRPr="005D2F5C" w:rsidRDefault="00C0411F" w:rsidP="00C0411F">
      <w:pPr>
        <w:pStyle w:val="Paragrafi"/>
        <w:rPr>
          <w:sz w:val="18"/>
          <w:szCs w:val="21"/>
        </w:rPr>
      </w:pPr>
    </w:p>
    <w:p w:rsidR="00C0411F" w:rsidRPr="00B61B79" w:rsidRDefault="00C0411F" w:rsidP="00A13FB6">
      <w:pPr>
        <w:pStyle w:val="NeniNr"/>
      </w:pPr>
      <w:r w:rsidRPr="00B61B79">
        <w:t>Neni 7</w:t>
      </w:r>
    </w:p>
    <w:p w:rsidR="00C0411F" w:rsidRPr="005D2F5C" w:rsidRDefault="00C0411F" w:rsidP="00C0411F">
      <w:pPr>
        <w:pStyle w:val="Paragrafi"/>
        <w:rPr>
          <w:sz w:val="18"/>
          <w:szCs w:val="21"/>
        </w:rPr>
      </w:pPr>
    </w:p>
    <w:p w:rsidR="00C0411F" w:rsidRPr="00B61B79" w:rsidRDefault="00C0411F" w:rsidP="00C0411F">
      <w:pPr>
        <w:pStyle w:val="Paragrafi"/>
        <w:rPr>
          <w:sz w:val="21"/>
          <w:szCs w:val="21"/>
        </w:rPr>
      </w:pPr>
      <w:r w:rsidRPr="00B61B79">
        <w:rPr>
          <w:sz w:val="21"/>
          <w:szCs w:val="21"/>
        </w:rPr>
        <w:t>Ky ligj hyn në fuqi 15 ditë pas botimit në Fletoren Zyrtare.</w:t>
      </w:r>
    </w:p>
    <w:p w:rsidR="00C0411F" w:rsidRPr="00B61B79" w:rsidRDefault="00C0411F" w:rsidP="002515A2">
      <w:pPr>
        <w:pStyle w:val="Paragrafi"/>
        <w:rPr>
          <w:szCs w:val="21"/>
        </w:rPr>
      </w:pPr>
    </w:p>
    <w:p w:rsidR="00A13FB6" w:rsidRPr="00A13FB6" w:rsidRDefault="00A13FB6" w:rsidP="00A13FB6">
      <w:pPr>
        <w:pStyle w:val="Shpallja"/>
      </w:pPr>
      <w:r w:rsidRPr="00A13FB6">
        <w:t>Shpallur me dekretin nr.5154, datë 12.12.2006 të Presidentit të Republikës së Shqipërisë, Alfred Moisiu</w:t>
      </w:r>
    </w:p>
    <w:sectPr w:rsidR="00A13FB6" w:rsidRPr="00A13FB6" w:rsidSect="00251555">
      <w:footerReference w:type="even" r:id="rId6"/>
      <w:footerReference w:type="default" r:id="rId7"/>
      <w:footnotePr>
        <w:numFmt w:val="chicago"/>
        <w:numRestart w:val="eachPage"/>
      </w:footnotePr>
      <w:pgSz w:w="11907" w:h="16840" w:code="9"/>
      <w:pgMar w:top="1418" w:right="1418" w:bottom="1418" w:left="1418" w:header="1304" w:footer="1134" w:gutter="0"/>
      <w:pgNumType w:start="53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E5B" w:rsidRDefault="00FC4E5B">
      <w:r>
        <w:separator/>
      </w:r>
    </w:p>
  </w:endnote>
  <w:endnote w:type="continuationSeparator" w:id="0">
    <w:p w:rsidR="00FC4E5B" w:rsidRDefault="00FC4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810" w:rsidRDefault="00ED1810"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D1810" w:rsidRDefault="00ED1810"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810" w:rsidRPr="00023E33" w:rsidRDefault="00ED1810" w:rsidP="009407F3">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0347E0">
      <w:rPr>
        <w:rStyle w:val="PageNumber"/>
        <w:noProof/>
      </w:rPr>
      <w:t>5343</w:t>
    </w:r>
    <w:r w:rsidRPr="00023E33">
      <w:rPr>
        <w:rStyle w:val="PageNumber"/>
      </w:rPr>
      <w:fldChar w:fldCharType="end"/>
    </w:r>
  </w:p>
  <w:p w:rsidR="00ED1810" w:rsidRDefault="00ED1810"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E5B" w:rsidRDefault="00FC4E5B">
      <w:r>
        <w:separator/>
      </w:r>
    </w:p>
  </w:footnote>
  <w:footnote w:type="continuationSeparator" w:id="0">
    <w:p w:rsidR="00FC4E5B" w:rsidRDefault="00FC4E5B">
      <w:r>
        <w:continuationSeparator/>
      </w:r>
    </w:p>
  </w:footnote>
  <w:footnote w:id="1">
    <w:p w:rsidR="00ED1810" w:rsidRPr="00705A28" w:rsidRDefault="00ED1810" w:rsidP="00BA2AF9">
      <w:pPr>
        <w:pStyle w:val="Paragrafi"/>
        <w:rPr>
          <w:szCs w:val="22"/>
        </w:rPr>
      </w:pPr>
      <w:r>
        <w:rPr>
          <w:rStyle w:val="FootnoteReference"/>
        </w:rPr>
        <w:footnoteRef/>
      </w:r>
      <w:r>
        <w:t xml:space="preserve"> </w:t>
      </w:r>
      <w:r w:rsidRPr="00705A28">
        <w:rPr>
          <w:szCs w:val="22"/>
        </w:rPr>
        <w:t>Konferenca diplomatike, kur e miratoi, e dinte se neni 10 nuk e pengonte aksesin ndaj aplikimit ndërkombëtar apo regjistrimin ndërkombëtar nga aplikanti, zotëruesi ose personi, që ka marrë pëlqimin e aplikantit a të zotëruesit.</w:t>
      </w:r>
    </w:p>
    <w:p w:rsidR="00ED1810" w:rsidRPr="00002BC3" w:rsidRDefault="00ED1810" w:rsidP="00BA2AF9">
      <w:pPr>
        <w:pStyle w:val="FootnoteText"/>
        <w:rPr>
          <w:lang w:val="en-US"/>
        </w:rPr>
      </w:pPr>
    </w:p>
  </w:footnote>
  <w:footnote w:id="2">
    <w:p w:rsidR="00ED1810" w:rsidRPr="00467B9D" w:rsidRDefault="00ED1810" w:rsidP="00BA2AF9">
      <w:pPr>
        <w:pStyle w:val="Paragrafi"/>
        <w:rPr>
          <w:sz w:val="18"/>
          <w:szCs w:val="18"/>
        </w:rPr>
      </w:pPr>
      <w:r>
        <w:rPr>
          <w:rStyle w:val="FootnoteReference"/>
        </w:rPr>
        <w:footnoteRef/>
      </w:r>
      <w:r>
        <w:t xml:space="preserve"> </w:t>
      </w:r>
      <w:r w:rsidRPr="00467B9D">
        <w:rPr>
          <w:sz w:val="18"/>
          <w:szCs w:val="18"/>
        </w:rPr>
        <w:t>Kur konferenca diplomatike miratoi nenet 12</w:t>
      </w:r>
      <w:r>
        <w:rPr>
          <w:sz w:val="18"/>
          <w:szCs w:val="18"/>
        </w:rPr>
        <w:t xml:space="preserve"> </w:t>
      </w:r>
      <w:r w:rsidRPr="00467B9D">
        <w:rPr>
          <w:sz w:val="18"/>
          <w:szCs w:val="18"/>
        </w:rPr>
        <w:t>(4) e 14</w:t>
      </w:r>
      <w:r>
        <w:rPr>
          <w:sz w:val="18"/>
          <w:szCs w:val="18"/>
        </w:rPr>
        <w:t xml:space="preserve"> </w:t>
      </w:r>
      <w:r w:rsidRPr="00467B9D">
        <w:rPr>
          <w:sz w:val="18"/>
          <w:szCs w:val="18"/>
        </w:rPr>
        <w:t>(2) (b), si dhe rregullin 18 (4),  kuptoi se tërheqja e refuzimit nga një zyrë, e cila ka komunikuar njoftimin e refuzimit, mund të marrë formën e një deklarate, nëse zyra e interesuar ka vendosur të pranojë pasojat e regjistrimit ndërkombëtar për njërin apo disa nga projektet industriale, për të cilat është bërë njoftimi i refuzimit. Gjithashtu, konferenca  kuptoi se një zyrë mund të dërgojë, brenda periudhës së lejuar për komunikimin e njoftimit të refuzimit, një deklaratë, ku të theksohet se ajo ka vendosur t’i pranojë pasojat e regjistrimit ndërkombëtar edhe kur nuk ka komunikuar një njoftim të tillë refuzimi.</w:t>
      </w:r>
    </w:p>
    <w:p w:rsidR="00ED1810" w:rsidRPr="00467B9D" w:rsidRDefault="00ED1810" w:rsidP="00BA2AF9">
      <w:pPr>
        <w:pStyle w:val="FootnoteText"/>
        <w:rPr>
          <w:lang w:val="en-US"/>
        </w:rPr>
      </w:pPr>
    </w:p>
  </w:footnote>
  <w:footnote w:id="3">
    <w:p w:rsidR="00ED1810" w:rsidRPr="00B909FC" w:rsidRDefault="00ED1810" w:rsidP="00F8271F">
      <w:pPr>
        <w:pStyle w:val="Paragrafi"/>
      </w:pPr>
      <w:r>
        <w:rPr>
          <w:rStyle w:val="FootnoteReference"/>
        </w:rPr>
        <w:footnoteRef/>
      </w:r>
      <w:r>
        <w:t xml:space="preserve"> </w:t>
      </w:r>
      <w:r w:rsidRPr="003102CB">
        <w:rPr>
          <w:sz w:val="20"/>
        </w:rPr>
        <w:t>Drejtor i Përgjithshëm përkufizo</w:t>
      </w:r>
      <w:r>
        <w:rPr>
          <w:sz w:val="20"/>
        </w:rPr>
        <w:t>het në nenin 1 të Aktit Plotësue</w:t>
      </w:r>
      <w:r w:rsidRPr="003102CB">
        <w:rPr>
          <w:sz w:val="20"/>
        </w:rPr>
        <w:t>s të Stokholmit (1967) si Drejtor i Përgjithshëm i Organizatës Botërore të Pronësisë Intelektuale.</w:t>
      </w:r>
    </w:p>
    <w:p w:rsidR="00ED1810" w:rsidRPr="00F8271F" w:rsidRDefault="00ED1810">
      <w:pPr>
        <w:pStyle w:val="FootnoteText"/>
        <w:rPr>
          <w:lang w:val="en-US"/>
        </w:rPr>
      </w:pPr>
    </w:p>
  </w:footnote>
  <w:footnote w:id="4">
    <w:p w:rsidR="00ED1810" w:rsidRPr="00AD3205" w:rsidRDefault="00ED1810" w:rsidP="00EF5CC6">
      <w:pPr>
        <w:pStyle w:val="Paragrafi"/>
        <w:rPr>
          <w:sz w:val="20"/>
        </w:rPr>
      </w:pPr>
      <w:r w:rsidRPr="00AD3205">
        <w:rPr>
          <w:rStyle w:val="FootnoteReference"/>
          <w:sz w:val="20"/>
        </w:rPr>
        <w:sym w:font="Symbol" w:char="F02A"/>
      </w:r>
      <w:r>
        <w:rPr>
          <w:sz w:val="20"/>
        </w:rPr>
        <w:t xml:space="preserve"> Ky p</w:t>
      </w:r>
      <w:r w:rsidRPr="00AD3205">
        <w:rPr>
          <w:sz w:val="20"/>
        </w:rPr>
        <w:t>rotokoll nuk ka hyrë ende në fuqi.</w:t>
      </w:r>
    </w:p>
    <w:p w:rsidR="00ED1810" w:rsidRPr="00B909FC" w:rsidRDefault="00ED1810" w:rsidP="00EF5CC6">
      <w:pPr>
        <w:pStyle w:val="Paragrafi"/>
      </w:pPr>
    </w:p>
    <w:p w:rsidR="00ED1810" w:rsidRDefault="00ED1810" w:rsidP="00EF5CC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837"/>
    <w:rsid w:val="00023E33"/>
    <w:rsid w:val="000347E0"/>
    <w:rsid w:val="000C67D1"/>
    <w:rsid w:val="00116930"/>
    <w:rsid w:val="00126993"/>
    <w:rsid w:val="00154BE6"/>
    <w:rsid w:val="00155D26"/>
    <w:rsid w:val="0015724B"/>
    <w:rsid w:val="001636BB"/>
    <w:rsid w:val="00164FBE"/>
    <w:rsid w:val="00167050"/>
    <w:rsid w:val="00177DD8"/>
    <w:rsid w:val="00193005"/>
    <w:rsid w:val="001E4190"/>
    <w:rsid w:val="00231E37"/>
    <w:rsid w:val="00236885"/>
    <w:rsid w:val="002379B5"/>
    <w:rsid w:val="00251555"/>
    <w:rsid w:val="002515A2"/>
    <w:rsid w:val="00283820"/>
    <w:rsid w:val="00294CD5"/>
    <w:rsid w:val="00294FEB"/>
    <w:rsid w:val="002A7314"/>
    <w:rsid w:val="002B4BCA"/>
    <w:rsid w:val="002F17AF"/>
    <w:rsid w:val="0031625B"/>
    <w:rsid w:val="0033256F"/>
    <w:rsid w:val="003406FB"/>
    <w:rsid w:val="00344844"/>
    <w:rsid w:val="00350F1C"/>
    <w:rsid w:val="00364E99"/>
    <w:rsid w:val="003938DF"/>
    <w:rsid w:val="003B1305"/>
    <w:rsid w:val="003B5D59"/>
    <w:rsid w:val="003E65F7"/>
    <w:rsid w:val="00405EEF"/>
    <w:rsid w:val="00412E51"/>
    <w:rsid w:val="00442A9D"/>
    <w:rsid w:val="00490F0A"/>
    <w:rsid w:val="00526303"/>
    <w:rsid w:val="0053623C"/>
    <w:rsid w:val="00541657"/>
    <w:rsid w:val="00571F04"/>
    <w:rsid w:val="005C539D"/>
    <w:rsid w:val="005C744C"/>
    <w:rsid w:val="005D2F5C"/>
    <w:rsid w:val="005D71BF"/>
    <w:rsid w:val="005F0A5E"/>
    <w:rsid w:val="005F42D0"/>
    <w:rsid w:val="005F60B5"/>
    <w:rsid w:val="0060502B"/>
    <w:rsid w:val="00614752"/>
    <w:rsid w:val="006440D1"/>
    <w:rsid w:val="006578C7"/>
    <w:rsid w:val="00660C75"/>
    <w:rsid w:val="00667CE6"/>
    <w:rsid w:val="006937E7"/>
    <w:rsid w:val="006C7BB7"/>
    <w:rsid w:val="006D2A49"/>
    <w:rsid w:val="006D6C45"/>
    <w:rsid w:val="00734008"/>
    <w:rsid w:val="007734C5"/>
    <w:rsid w:val="007A4CCA"/>
    <w:rsid w:val="007F3986"/>
    <w:rsid w:val="00803D81"/>
    <w:rsid w:val="00812E41"/>
    <w:rsid w:val="00832E9D"/>
    <w:rsid w:val="00833780"/>
    <w:rsid w:val="00886530"/>
    <w:rsid w:val="00887EB2"/>
    <w:rsid w:val="00890413"/>
    <w:rsid w:val="009326B8"/>
    <w:rsid w:val="00936FA1"/>
    <w:rsid w:val="009407F3"/>
    <w:rsid w:val="00952546"/>
    <w:rsid w:val="00961205"/>
    <w:rsid w:val="00995985"/>
    <w:rsid w:val="00A13FB6"/>
    <w:rsid w:val="00A14FA1"/>
    <w:rsid w:val="00A202A8"/>
    <w:rsid w:val="00A317AF"/>
    <w:rsid w:val="00A7033F"/>
    <w:rsid w:val="00A80D04"/>
    <w:rsid w:val="00A91918"/>
    <w:rsid w:val="00AA6C37"/>
    <w:rsid w:val="00AB202B"/>
    <w:rsid w:val="00AB2510"/>
    <w:rsid w:val="00AC1D7D"/>
    <w:rsid w:val="00AC42E4"/>
    <w:rsid w:val="00AC6F15"/>
    <w:rsid w:val="00AF549A"/>
    <w:rsid w:val="00B116B7"/>
    <w:rsid w:val="00B15247"/>
    <w:rsid w:val="00B61B79"/>
    <w:rsid w:val="00B62BD1"/>
    <w:rsid w:val="00BA2AF9"/>
    <w:rsid w:val="00BA42F0"/>
    <w:rsid w:val="00BE2E2E"/>
    <w:rsid w:val="00BE311D"/>
    <w:rsid w:val="00C0411F"/>
    <w:rsid w:val="00C259BC"/>
    <w:rsid w:val="00C5046A"/>
    <w:rsid w:val="00C71935"/>
    <w:rsid w:val="00C767F9"/>
    <w:rsid w:val="00C803DE"/>
    <w:rsid w:val="00CA7734"/>
    <w:rsid w:val="00CB5356"/>
    <w:rsid w:val="00CD0631"/>
    <w:rsid w:val="00D106E4"/>
    <w:rsid w:val="00D173BE"/>
    <w:rsid w:val="00D33203"/>
    <w:rsid w:val="00D41F00"/>
    <w:rsid w:val="00D60831"/>
    <w:rsid w:val="00D65862"/>
    <w:rsid w:val="00D92852"/>
    <w:rsid w:val="00D9690F"/>
    <w:rsid w:val="00D96F4D"/>
    <w:rsid w:val="00DA7402"/>
    <w:rsid w:val="00DB02AE"/>
    <w:rsid w:val="00DF5567"/>
    <w:rsid w:val="00E02743"/>
    <w:rsid w:val="00E57281"/>
    <w:rsid w:val="00E74ACE"/>
    <w:rsid w:val="00E75382"/>
    <w:rsid w:val="00E762F5"/>
    <w:rsid w:val="00E773D8"/>
    <w:rsid w:val="00E86909"/>
    <w:rsid w:val="00EC5837"/>
    <w:rsid w:val="00EC6793"/>
    <w:rsid w:val="00ED1810"/>
    <w:rsid w:val="00ED3429"/>
    <w:rsid w:val="00ED3F7A"/>
    <w:rsid w:val="00EF2645"/>
    <w:rsid w:val="00EF2912"/>
    <w:rsid w:val="00EF5CC6"/>
    <w:rsid w:val="00F8271F"/>
    <w:rsid w:val="00F833E6"/>
    <w:rsid w:val="00FC4E5B"/>
    <w:rsid w:val="00FE5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08F30B-D4D0-4CBB-A784-BB31CFDA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basedOn w:val="DefaultParagraphFont"/>
    <w:semiHidden/>
    <w:rsid w:val="00BA2AF9"/>
    <w:rPr>
      <w:vertAlign w:val="superscript"/>
    </w:rPr>
  </w:style>
  <w:style w:type="character" w:customStyle="1" w:styleId="TitulliChar">
    <w:name w:val="Titulli Char"/>
    <w:basedOn w:val="DefaultParagraphFont"/>
    <w:link w:val="Titulli"/>
    <w:rsid w:val="006578C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13687</Words>
  <Characters>78017</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2006-12-20T13:41:00Z</cp:lastPrinted>
  <dcterms:created xsi:type="dcterms:W3CDTF">2019-02-15T12:33:00Z</dcterms:created>
  <dcterms:modified xsi:type="dcterms:W3CDTF">2019-02-15T12:33:00Z</dcterms:modified>
</cp:coreProperties>
</file>