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5FA" w:rsidRDefault="00A375FA" w:rsidP="00A375FA">
      <w:pPr>
        <w:pStyle w:val="Akti"/>
      </w:pPr>
      <w:bookmarkStart w:id="0" w:name="_GoBack"/>
      <w:bookmarkEnd w:id="0"/>
      <w:r>
        <w:t>Vendim</w:t>
      </w:r>
    </w:p>
    <w:p w:rsidR="00A375FA" w:rsidRDefault="00A375FA" w:rsidP="00A375FA">
      <w:pPr>
        <w:pStyle w:val="NumriData"/>
      </w:pPr>
      <w:r>
        <w:t>Nr.750, datë 9.11.2006</w:t>
      </w:r>
    </w:p>
    <w:p w:rsidR="00A375FA" w:rsidRDefault="00A375FA" w:rsidP="00A375FA">
      <w:pPr>
        <w:pStyle w:val="Paragrafi"/>
      </w:pPr>
    </w:p>
    <w:p w:rsidR="00A375FA" w:rsidRDefault="00A375FA" w:rsidP="00A375FA">
      <w:pPr>
        <w:pStyle w:val="Titulli"/>
      </w:pPr>
      <w:r>
        <w:t>Për disa ndryshime dhe shtesa në vendimin nr.198, datë 5.4.2006 të Këshillit të Ministrave “Për pranimet në universitetet dhe shkollat e larta, për vitin akademik 2006-2007, në sistemin me kohë të plotë, dhe për përcaktimin e tarifës së shkollimit, në sistemin me kohë të plotë”, të ndryshuar</w:t>
      </w:r>
    </w:p>
    <w:p w:rsidR="00A375FA" w:rsidRDefault="00A375FA" w:rsidP="00A375FA">
      <w:pPr>
        <w:pStyle w:val="Paragrafi"/>
      </w:pPr>
    </w:p>
    <w:p w:rsidR="00A375FA" w:rsidRDefault="00A375FA" w:rsidP="00A375FA">
      <w:pPr>
        <w:pStyle w:val="Paragrafi"/>
      </w:pPr>
      <w:r>
        <w:t>Në mbështetje të nenit 100 të Kushetutës dhe të neneve 24, 31 e 42 të ligjit nr.8461, datë 25.2.1999 “Për arsimin e lartë në Republikën e Shqipërisë”, të ndryshuar, me propozimin e Ministrit të Arsimit dhe Shkencës</w:t>
      </w:r>
      <w:r w:rsidR="009005C6">
        <w:t>,</w:t>
      </w:r>
      <w:r>
        <w:t xml:space="preserve"> Këshilli i Ministrave</w:t>
      </w:r>
    </w:p>
    <w:p w:rsidR="00A375FA" w:rsidRDefault="00A375FA" w:rsidP="00A375FA">
      <w:pPr>
        <w:pStyle w:val="Paragrafi"/>
      </w:pPr>
    </w:p>
    <w:p w:rsidR="00A375FA" w:rsidRDefault="00A375FA" w:rsidP="00A375FA">
      <w:pPr>
        <w:pStyle w:val="VENDOSI"/>
      </w:pPr>
      <w:r>
        <w:t>Vendosi:</w:t>
      </w:r>
    </w:p>
    <w:p w:rsidR="00A375FA" w:rsidRDefault="00A375FA" w:rsidP="00A375FA">
      <w:pPr>
        <w:pStyle w:val="Paragrafi"/>
      </w:pPr>
    </w:p>
    <w:p w:rsidR="00A375FA" w:rsidRDefault="00A375FA" w:rsidP="00A375FA">
      <w:pPr>
        <w:pStyle w:val="Paragrafi"/>
      </w:pPr>
      <w:r>
        <w:t>1. Në vendimin nr.198, datë 5.4.2006 të Këshillit të Ministrave, të ndryshuar, të bëhen këto ndryshime e shtesa:</w:t>
      </w:r>
    </w:p>
    <w:p w:rsidR="00A375FA" w:rsidRDefault="00A375FA" w:rsidP="00A375FA">
      <w:pPr>
        <w:pStyle w:val="Paragrafi"/>
        <w:rPr>
          <w:lang w:val="it-IT"/>
        </w:rPr>
      </w:pPr>
      <w:r w:rsidRPr="003F4235">
        <w:rPr>
          <w:lang w:val="it-IT"/>
        </w:rPr>
        <w:t>a)</w:t>
      </w:r>
      <w:r>
        <w:rPr>
          <w:lang w:val="it-IT"/>
        </w:rPr>
        <w:t xml:space="preserve"> </w:t>
      </w:r>
      <w:r w:rsidRPr="003F4235">
        <w:rPr>
          <w:lang w:val="it-IT"/>
        </w:rPr>
        <w:t>Fjalia e dytë</w:t>
      </w:r>
      <w:r>
        <w:rPr>
          <w:lang w:val="it-IT"/>
        </w:rPr>
        <w:t>,</w:t>
      </w:r>
      <w:r w:rsidRPr="003F4235">
        <w:rPr>
          <w:lang w:val="it-IT"/>
        </w:rPr>
        <w:t xml:space="preserve"> e pikës 7, ndryshohet, si më</w:t>
      </w:r>
      <w:r>
        <w:rPr>
          <w:lang w:val="it-IT"/>
        </w:rPr>
        <w:t xml:space="preserve"> poshtë vijon:</w:t>
      </w:r>
    </w:p>
    <w:p w:rsidR="00A375FA" w:rsidRPr="003D3ED3" w:rsidRDefault="00A375FA" w:rsidP="00A375FA">
      <w:pPr>
        <w:pStyle w:val="Paragrafi"/>
        <w:rPr>
          <w:lang w:val="it-IT"/>
        </w:rPr>
      </w:pPr>
      <w:r w:rsidRPr="003D3ED3">
        <w:rPr>
          <w:lang w:val="it-IT"/>
        </w:rPr>
        <w:t>“</w:t>
      </w:r>
      <w:r>
        <w:rPr>
          <w:lang w:val="it-IT"/>
        </w:rPr>
        <w:t>Ma</w:t>
      </w:r>
      <w:r w:rsidRPr="003D3ED3">
        <w:rPr>
          <w:lang w:val="it-IT"/>
        </w:rPr>
        <w:t>sa e tarifës së shkollimit, për studentët, që</w:t>
      </w:r>
      <w:r>
        <w:rPr>
          <w:lang w:val="it-IT"/>
        </w:rPr>
        <w:t xml:space="preserve"> </w:t>
      </w:r>
      <w:r w:rsidRPr="003D3ED3">
        <w:rPr>
          <w:lang w:val="it-IT"/>
        </w:rPr>
        <w:t>ndjekin studimet në degë të dytë, të përcaktohet me udhëzim të përbashkët të Ministrisë së</w:t>
      </w:r>
      <w:r>
        <w:rPr>
          <w:lang w:val="it-IT"/>
        </w:rPr>
        <w:t xml:space="preserve"> Arsimit dhe S</w:t>
      </w:r>
      <w:r w:rsidRPr="003D3ED3">
        <w:rPr>
          <w:lang w:val="it-IT"/>
        </w:rPr>
        <w:t>hkencës dhe Ministrisë së</w:t>
      </w:r>
      <w:r>
        <w:rPr>
          <w:lang w:val="it-IT"/>
        </w:rPr>
        <w:t xml:space="preserve"> Financave</w:t>
      </w:r>
      <w:r w:rsidRPr="003D3ED3">
        <w:rPr>
          <w:lang w:val="it-IT"/>
        </w:rPr>
        <w:t>.</w:t>
      </w:r>
      <w:r w:rsidR="009005C6">
        <w:rPr>
          <w:lang w:val="it-IT"/>
        </w:rPr>
        <w:t>”</w:t>
      </w:r>
      <w:r w:rsidRPr="003D3ED3">
        <w:rPr>
          <w:lang w:val="it-IT"/>
        </w:rPr>
        <w:t>.</w:t>
      </w:r>
    </w:p>
    <w:p w:rsidR="00A375FA" w:rsidRPr="003D3ED3" w:rsidRDefault="00A375FA" w:rsidP="00A375FA">
      <w:pPr>
        <w:pStyle w:val="Paragrafi"/>
        <w:rPr>
          <w:lang w:val="it-IT"/>
        </w:rPr>
      </w:pPr>
      <w:r w:rsidRPr="003D3ED3">
        <w:rPr>
          <w:lang w:val="it-IT"/>
        </w:rPr>
        <w:t>b)</w:t>
      </w:r>
      <w:r>
        <w:rPr>
          <w:lang w:val="it-IT"/>
        </w:rPr>
        <w:t xml:space="preserve"> </w:t>
      </w:r>
      <w:r w:rsidRPr="003D3ED3">
        <w:rPr>
          <w:lang w:val="it-IT"/>
        </w:rPr>
        <w:t>Pas pikës 10 të shtohen pikat 10.1 dhe 10.2, me këtë përmbajtje:</w:t>
      </w:r>
    </w:p>
    <w:p w:rsidR="00A375FA" w:rsidRPr="003D3ED3" w:rsidRDefault="00A375FA" w:rsidP="00A375FA">
      <w:pPr>
        <w:pStyle w:val="Paragrafi"/>
        <w:rPr>
          <w:lang w:val="it-IT"/>
        </w:rPr>
      </w:pPr>
      <w:r w:rsidRPr="003D3ED3">
        <w:rPr>
          <w:lang w:val="it-IT"/>
        </w:rPr>
        <w:t>“10.1 Studentët, që</w:t>
      </w:r>
      <w:r>
        <w:rPr>
          <w:lang w:val="it-IT"/>
        </w:rPr>
        <w:t xml:space="preserve"> </w:t>
      </w:r>
      <w:r w:rsidRPr="003D3ED3">
        <w:rPr>
          <w:lang w:val="it-IT"/>
        </w:rPr>
        <w:t>ndjekin studimet, sipas fakultet</w:t>
      </w:r>
      <w:r>
        <w:rPr>
          <w:lang w:val="it-IT"/>
        </w:rPr>
        <w:t>e</w:t>
      </w:r>
      <w:r w:rsidRPr="003D3ED3">
        <w:rPr>
          <w:lang w:val="it-IT"/>
        </w:rPr>
        <w:t>ve dhe degëve përka</w:t>
      </w:r>
      <w:r>
        <w:rPr>
          <w:lang w:val="it-IT"/>
        </w:rPr>
        <w:t>t</w:t>
      </w:r>
      <w:r w:rsidRPr="003D3ED3">
        <w:rPr>
          <w:lang w:val="it-IT"/>
        </w:rPr>
        <w:t>ëse, me kuota dytësore, të përjashtohen, në të gjitha vitet e shkollimit, nga tarifa e veçantë e shkollimit.</w:t>
      </w:r>
    </w:p>
    <w:p w:rsidR="00A375FA" w:rsidRPr="003D3ED3" w:rsidRDefault="00A375FA" w:rsidP="00A375FA">
      <w:pPr>
        <w:pStyle w:val="Paragrafi"/>
        <w:rPr>
          <w:lang w:val="it-IT"/>
        </w:rPr>
      </w:pPr>
      <w:r w:rsidRPr="003D3ED3">
        <w:rPr>
          <w:lang w:val="it-IT"/>
        </w:rPr>
        <w:t>10.2</w:t>
      </w:r>
      <w:r>
        <w:rPr>
          <w:lang w:val="it-IT"/>
        </w:rPr>
        <w:t xml:space="preserve"> Tarifa e shkollimit,</w:t>
      </w:r>
      <w:r w:rsidRPr="003D3ED3">
        <w:rPr>
          <w:lang w:val="it-IT"/>
        </w:rPr>
        <w:t xml:space="preserve"> e për</w:t>
      </w:r>
      <w:r>
        <w:rPr>
          <w:lang w:val="it-IT"/>
        </w:rPr>
        <w:t>c</w:t>
      </w:r>
      <w:r w:rsidRPr="003D3ED3">
        <w:rPr>
          <w:lang w:val="it-IT"/>
        </w:rPr>
        <w:t>aktuar për kuotën e pranimit, për studentët, të cilët janë regjistruar me kuotë dytësore, në fakultete dhe degë të ndryshme, të shkollave të larta, përpara vitit akademik 2006-2007, të</w:t>
      </w:r>
      <w:r>
        <w:rPr>
          <w:lang w:val="it-IT"/>
        </w:rPr>
        <w:t xml:space="preserve"> reduktohet </w:t>
      </w:r>
      <w:r w:rsidRPr="003D3ED3">
        <w:rPr>
          <w:lang w:val="it-IT"/>
        </w:rPr>
        <w:t>në masën e kuotës kryesore.”.</w:t>
      </w:r>
    </w:p>
    <w:p w:rsidR="00A375FA" w:rsidRDefault="00A375FA" w:rsidP="00A375FA">
      <w:pPr>
        <w:pStyle w:val="Paragrafi"/>
        <w:rPr>
          <w:lang w:val="it-IT"/>
        </w:rPr>
      </w:pPr>
      <w:r w:rsidRPr="003D3ED3">
        <w:rPr>
          <w:lang w:val="it-IT"/>
        </w:rPr>
        <w:t>c) Pika 11 të ndryshohet, si më poshtë vijon:</w:t>
      </w:r>
    </w:p>
    <w:p w:rsidR="00A375FA" w:rsidRPr="003D3ED3" w:rsidRDefault="00A375FA" w:rsidP="00A375FA">
      <w:pPr>
        <w:pStyle w:val="Paragrafi"/>
        <w:rPr>
          <w:lang w:val="it-IT"/>
        </w:rPr>
      </w:pPr>
      <w:r w:rsidRPr="003D3ED3">
        <w:rPr>
          <w:lang w:val="it-IT"/>
        </w:rPr>
        <w:t xml:space="preserve">“11.Studenti i nënshtrohet vetëm në tarife shkollimi, e cila duhet të jetë </w:t>
      </w:r>
      <w:r>
        <w:rPr>
          <w:lang w:val="it-IT"/>
        </w:rPr>
        <w:t>tarifë shkollimi me kuotë kryeso</w:t>
      </w:r>
      <w:r w:rsidRPr="003D3ED3">
        <w:rPr>
          <w:lang w:val="it-IT"/>
        </w:rPr>
        <w:t>re ose me degë të dytë. Studentët përsëritës i nënshtrohen së njëjtës tarifë shkollimi,</w:t>
      </w:r>
      <w:r>
        <w:rPr>
          <w:lang w:val="it-IT"/>
        </w:rPr>
        <w:t xml:space="preserve"> me ku</w:t>
      </w:r>
      <w:r w:rsidRPr="003D3ED3">
        <w:rPr>
          <w:lang w:val="it-IT"/>
        </w:rPr>
        <w:t>otë</w:t>
      </w:r>
      <w:r>
        <w:rPr>
          <w:lang w:val="it-IT"/>
        </w:rPr>
        <w:t xml:space="preserve"> kryesore ose</w:t>
      </w:r>
      <w:r w:rsidRPr="003D3ED3">
        <w:rPr>
          <w:lang w:val="it-IT"/>
        </w:rPr>
        <w:t xml:space="preserve"> me degë të dyt</w:t>
      </w:r>
      <w:r>
        <w:rPr>
          <w:lang w:val="it-IT"/>
        </w:rPr>
        <w:t>ë, të vitit akademik 2006-2007.</w:t>
      </w:r>
      <w:r w:rsidR="009005C6">
        <w:rPr>
          <w:lang w:val="it-IT"/>
        </w:rPr>
        <w:t>”.</w:t>
      </w:r>
    </w:p>
    <w:p w:rsidR="00A375FA" w:rsidRPr="003D3ED3" w:rsidRDefault="00A375FA" w:rsidP="00A375FA">
      <w:pPr>
        <w:pStyle w:val="Paragrafi"/>
        <w:rPr>
          <w:lang w:val="it-IT"/>
        </w:rPr>
      </w:pPr>
      <w:r w:rsidRPr="003D3ED3">
        <w:rPr>
          <w:lang w:val="it-IT"/>
        </w:rPr>
        <w:t>ç)</w:t>
      </w:r>
      <w:r>
        <w:rPr>
          <w:lang w:val="it-IT"/>
        </w:rPr>
        <w:t xml:space="preserve"> </w:t>
      </w:r>
      <w:r w:rsidRPr="003D3ED3">
        <w:rPr>
          <w:lang w:val="it-IT"/>
        </w:rPr>
        <w:t>Pika 13 ndryshohet, si më poshtë vijon:</w:t>
      </w:r>
    </w:p>
    <w:p w:rsidR="00A375FA" w:rsidRPr="003D3ED3" w:rsidRDefault="00A375FA" w:rsidP="00A375FA">
      <w:pPr>
        <w:pStyle w:val="Paragrafi"/>
        <w:rPr>
          <w:lang w:val="it-IT"/>
        </w:rPr>
      </w:pPr>
      <w:r w:rsidRPr="003D3ED3">
        <w:rPr>
          <w:lang w:val="it-IT"/>
        </w:rPr>
        <w:t>“13. Studentët, që kërkojnë të transferojnë studimet nga arsimi i lartë jopublik në arsimin e lartë publik, brenda sistemit tonë të arsimit të lartë (vite të</w:t>
      </w:r>
      <w:r>
        <w:rPr>
          <w:lang w:val="it-IT"/>
        </w:rPr>
        <w:t xml:space="preserve"> ndërmjetme), si dhe</w:t>
      </w:r>
      <w:r w:rsidRPr="003D3ED3">
        <w:rPr>
          <w:lang w:val="it-IT"/>
        </w:rPr>
        <w:t xml:space="preserve"> a</w:t>
      </w:r>
      <w:r>
        <w:rPr>
          <w:lang w:val="it-IT"/>
        </w:rPr>
        <w:t>t</w:t>
      </w:r>
      <w:r w:rsidRPr="003D3ED3">
        <w:rPr>
          <w:lang w:val="it-IT"/>
        </w:rPr>
        <w:t>a nga jashtë Republikës së Shqipërisë, i nënshtrohen tarifës së shkol</w:t>
      </w:r>
      <w:r>
        <w:rPr>
          <w:lang w:val="it-IT"/>
        </w:rPr>
        <w:t>l</w:t>
      </w:r>
      <w:r w:rsidRPr="003D3ED3">
        <w:rPr>
          <w:lang w:val="it-IT"/>
        </w:rPr>
        <w:t>imit, të barabartë me tarifën e kuotave krye</w:t>
      </w:r>
      <w:r>
        <w:rPr>
          <w:lang w:val="it-IT"/>
        </w:rPr>
        <w:t>s</w:t>
      </w:r>
      <w:r w:rsidRPr="003D3ED3">
        <w:rPr>
          <w:lang w:val="it-IT"/>
        </w:rPr>
        <w:t>ore, duke filluar nga viti akademik 2006-2007.”.</w:t>
      </w:r>
    </w:p>
    <w:p w:rsidR="00A375FA" w:rsidRPr="003D3ED3" w:rsidRDefault="00A375FA" w:rsidP="00A375FA">
      <w:pPr>
        <w:pStyle w:val="Paragrafi"/>
        <w:rPr>
          <w:lang w:val="it-IT"/>
        </w:rPr>
      </w:pPr>
      <w:r w:rsidRPr="003D3ED3">
        <w:rPr>
          <w:lang w:val="it-IT"/>
        </w:rPr>
        <w:t>2.</w:t>
      </w:r>
      <w:r>
        <w:rPr>
          <w:lang w:val="it-IT"/>
        </w:rPr>
        <w:t xml:space="preserve"> </w:t>
      </w:r>
      <w:r w:rsidRPr="003D3ED3">
        <w:rPr>
          <w:lang w:val="it-IT"/>
        </w:rPr>
        <w:t>Efektet financiare, që rrjedhin n</w:t>
      </w:r>
      <w:r>
        <w:rPr>
          <w:lang w:val="it-IT"/>
        </w:rPr>
        <w:t>g</w:t>
      </w:r>
      <w:r w:rsidRPr="003D3ED3">
        <w:rPr>
          <w:lang w:val="it-IT"/>
        </w:rPr>
        <w:t>a ndryshimi i tarifës së shko</w:t>
      </w:r>
      <w:r>
        <w:rPr>
          <w:lang w:val="it-IT"/>
        </w:rPr>
        <w:t>l</w:t>
      </w:r>
      <w:r w:rsidRPr="003D3ED3">
        <w:rPr>
          <w:lang w:val="it-IT"/>
        </w:rPr>
        <w:t>limit, të përballohen nga buxheti vjetor, i miratuar për Ministrinë e Arsimi</w:t>
      </w:r>
      <w:r>
        <w:rPr>
          <w:lang w:val="it-IT"/>
        </w:rPr>
        <w:t>t</w:t>
      </w:r>
      <w:r w:rsidRPr="003D3ED3">
        <w:rPr>
          <w:lang w:val="it-IT"/>
        </w:rPr>
        <w:t xml:space="preserve"> dhe Shkencës.</w:t>
      </w:r>
    </w:p>
    <w:p w:rsidR="00A375FA" w:rsidRPr="003D3ED3" w:rsidRDefault="00A375FA" w:rsidP="00A375FA">
      <w:pPr>
        <w:pStyle w:val="Paragrafi"/>
        <w:rPr>
          <w:lang w:val="it-IT"/>
        </w:rPr>
      </w:pPr>
      <w:r>
        <w:rPr>
          <w:lang w:val="it-IT"/>
        </w:rPr>
        <w:t>3. Ngarkohet Ministria e Arsimit dhe Shk</w:t>
      </w:r>
      <w:r w:rsidRPr="003D3ED3">
        <w:rPr>
          <w:lang w:val="it-IT"/>
        </w:rPr>
        <w:t>enc</w:t>
      </w:r>
      <w:r>
        <w:rPr>
          <w:lang w:val="it-IT"/>
        </w:rPr>
        <w:t>ës për</w:t>
      </w:r>
      <w:r w:rsidRPr="003D3ED3">
        <w:rPr>
          <w:lang w:val="it-IT"/>
        </w:rPr>
        <w:t xml:space="preserve"> zbatimin e k</w:t>
      </w:r>
      <w:r>
        <w:rPr>
          <w:lang w:val="it-IT"/>
        </w:rPr>
        <w:t>ë</w:t>
      </w:r>
      <w:r w:rsidRPr="003D3ED3">
        <w:rPr>
          <w:lang w:val="it-IT"/>
        </w:rPr>
        <w:t>tij vendimi.</w:t>
      </w:r>
    </w:p>
    <w:p w:rsidR="00A375FA" w:rsidRPr="003D3ED3" w:rsidRDefault="00A375FA" w:rsidP="00A375FA">
      <w:pPr>
        <w:pStyle w:val="Paragrafi"/>
        <w:rPr>
          <w:lang w:val="it-IT"/>
        </w:rPr>
      </w:pPr>
      <w:r w:rsidRPr="003D3ED3">
        <w:rPr>
          <w:lang w:val="it-IT"/>
        </w:rPr>
        <w:t>Ky vendim hyn në fuqi pas botimit në Fletoren Zyrt</w:t>
      </w:r>
      <w:r>
        <w:rPr>
          <w:lang w:val="it-IT"/>
        </w:rPr>
        <w:t>a</w:t>
      </w:r>
      <w:r w:rsidRPr="003D3ED3">
        <w:rPr>
          <w:lang w:val="it-IT"/>
        </w:rPr>
        <w:t>re.</w:t>
      </w:r>
    </w:p>
    <w:p w:rsidR="00A375FA" w:rsidRPr="003D3ED3" w:rsidRDefault="00A375FA" w:rsidP="00A375FA">
      <w:pPr>
        <w:pStyle w:val="Paragrafi"/>
        <w:rPr>
          <w:lang w:val="it-IT"/>
        </w:rPr>
      </w:pPr>
    </w:p>
    <w:p w:rsidR="00A375FA" w:rsidRPr="00A375FA" w:rsidRDefault="00A375FA" w:rsidP="00A375FA">
      <w:pPr>
        <w:pStyle w:val="Autoriteti"/>
        <w:rPr>
          <w:lang w:val="it-IT"/>
        </w:rPr>
      </w:pPr>
      <w:r w:rsidRPr="00A375FA">
        <w:rPr>
          <w:lang w:val="it-IT"/>
        </w:rPr>
        <w:t>Kryeministri</w:t>
      </w:r>
    </w:p>
    <w:p w:rsidR="00A375FA" w:rsidRPr="00A375FA" w:rsidRDefault="00A375FA" w:rsidP="00A375FA">
      <w:pPr>
        <w:pStyle w:val="AutoritetiEmer"/>
        <w:rPr>
          <w:lang w:val="it-IT"/>
        </w:rPr>
      </w:pPr>
      <w:r w:rsidRPr="00A375FA">
        <w:rPr>
          <w:lang w:val="it-IT"/>
        </w:rPr>
        <w:t>Sali Berisha</w:t>
      </w:r>
    </w:p>
    <w:p w:rsidR="00A375FA" w:rsidRPr="00A375FA" w:rsidRDefault="00A375FA" w:rsidP="00205B52">
      <w:pPr>
        <w:pStyle w:val="Paragrafi"/>
      </w:pPr>
    </w:p>
    <w:p w:rsidR="00A375FA" w:rsidRPr="00A375FA" w:rsidRDefault="00A375FA" w:rsidP="00A375FA">
      <w:pPr>
        <w:pStyle w:val="Akti"/>
        <w:keepNext w:val="0"/>
        <w:rPr>
          <w:lang w:val="it-IT"/>
        </w:rPr>
      </w:pPr>
    </w:p>
    <w:p w:rsidR="00A375FA" w:rsidRPr="00A375FA" w:rsidRDefault="00A375FA" w:rsidP="00A375FA">
      <w:pPr>
        <w:pStyle w:val="Akti"/>
        <w:keepNext w:val="0"/>
        <w:rPr>
          <w:lang w:val="it-IT"/>
        </w:rPr>
      </w:pPr>
    </w:p>
    <w:p w:rsidR="00A375FA" w:rsidRPr="00A375FA" w:rsidRDefault="00A375FA" w:rsidP="00A375FA">
      <w:pPr>
        <w:pStyle w:val="Akti"/>
        <w:keepNext w:val="0"/>
        <w:rPr>
          <w:lang w:val="it-IT"/>
        </w:rPr>
      </w:pPr>
    </w:p>
    <w:p w:rsidR="00A375FA" w:rsidRPr="00A375FA" w:rsidRDefault="00A375FA" w:rsidP="00A375FA">
      <w:pPr>
        <w:pStyle w:val="Akti"/>
        <w:keepNext w:val="0"/>
        <w:rPr>
          <w:lang w:val="it-IT"/>
        </w:rPr>
      </w:pPr>
    </w:p>
    <w:p w:rsidR="00A375FA" w:rsidRPr="00A375FA" w:rsidRDefault="00A375FA" w:rsidP="00A375FA">
      <w:pPr>
        <w:pStyle w:val="Akti"/>
        <w:keepNext w:val="0"/>
        <w:rPr>
          <w:lang w:val="it-IT"/>
        </w:rPr>
      </w:pPr>
    </w:p>
    <w:p w:rsidR="00A375FA" w:rsidRPr="00A375FA" w:rsidRDefault="00A375FA" w:rsidP="00A375FA">
      <w:pPr>
        <w:pStyle w:val="Akti"/>
        <w:keepNext w:val="0"/>
        <w:rPr>
          <w:lang w:val="it-IT"/>
        </w:rPr>
      </w:pPr>
    </w:p>
    <w:p w:rsidR="00A375FA" w:rsidRPr="00A375FA" w:rsidRDefault="00A375FA" w:rsidP="00A375FA">
      <w:pPr>
        <w:pStyle w:val="Akti"/>
        <w:keepNext w:val="0"/>
        <w:rPr>
          <w:lang w:val="it-IT"/>
        </w:rPr>
      </w:pPr>
    </w:p>
    <w:p w:rsidR="00A375FA" w:rsidRPr="00A375FA" w:rsidRDefault="00A375FA" w:rsidP="00A375FA">
      <w:pPr>
        <w:pStyle w:val="Akti"/>
        <w:keepNext w:val="0"/>
        <w:rPr>
          <w:lang w:val="it-IT"/>
        </w:rPr>
      </w:pPr>
    </w:p>
    <w:p w:rsidR="00A375FA" w:rsidRPr="00A375FA" w:rsidRDefault="00A375FA" w:rsidP="00A375FA">
      <w:pPr>
        <w:pStyle w:val="Akti"/>
        <w:keepNext w:val="0"/>
        <w:rPr>
          <w:lang w:val="it-IT"/>
        </w:rPr>
      </w:pPr>
    </w:p>
    <w:p w:rsidR="00A375FA" w:rsidRPr="00A375FA" w:rsidRDefault="00A375FA" w:rsidP="00A375FA">
      <w:pPr>
        <w:pStyle w:val="Akti"/>
        <w:keepNext w:val="0"/>
        <w:rPr>
          <w:lang w:val="it-IT"/>
        </w:rPr>
      </w:pPr>
      <w:r w:rsidRPr="00A375FA">
        <w:rPr>
          <w:lang w:val="it-IT"/>
        </w:rPr>
        <w:t>Vendim</w:t>
      </w:r>
    </w:p>
    <w:p w:rsidR="00A375FA" w:rsidRPr="00A375FA" w:rsidRDefault="00A375FA" w:rsidP="00A375FA">
      <w:pPr>
        <w:pStyle w:val="NumriData"/>
        <w:keepNext w:val="0"/>
        <w:rPr>
          <w:lang w:val="it-IT"/>
        </w:rPr>
      </w:pPr>
      <w:r w:rsidRPr="00A375FA">
        <w:rPr>
          <w:lang w:val="it-IT"/>
        </w:rPr>
        <w:t>Nr.795, datë 27.11.2006</w:t>
      </w:r>
    </w:p>
    <w:p w:rsidR="00A375FA" w:rsidRPr="00A375FA" w:rsidRDefault="00A375FA" w:rsidP="00A375FA">
      <w:pPr>
        <w:pStyle w:val="Paragrafi"/>
        <w:rPr>
          <w:lang w:val="it-IT"/>
        </w:rPr>
      </w:pPr>
    </w:p>
    <w:p w:rsidR="00A375FA" w:rsidRPr="00A375FA" w:rsidRDefault="00A375FA" w:rsidP="00A375FA">
      <w:pPr>
        <w:pStyle w:val="Titulli"/>
        <w:rPr>
          <w:lang w:val="it-IT"/>
        </w:rPr>
      </w:pPr>
      <w:r w:rsidRPr="00A375FA">
        <w:rPr>
          <w:lang w:val="it-IT"/>
        </w:rPr>
        <w:lastRenderedPageBreak/>
        <w:t>Për një shtesë FONDI në buxhetin e vitit 2006, miratuar për ministrinë e ekonomisë, tregtisë dhe energjetikës, për mbulimin e shpenzimeve për organizimin e veprimtarive të crans montana forum</w:t>
      </w:r>
    </w:p>
    <w:p w:rsidR="00A375FA" w:rsidRPr="00A375FA" w:rsidRDefault="00A375FA" w:rsidP="00A375FA">
      <w:pPr>
        <w:pStyle w:val="Paragrafi"/>
        <w:rPr>
          <w:lang w:val="it-IT"/>
        </w:rPr>
      </w:pPr>
    </w:p>
    <w:p w:rsidR="00A375FA" w:rsidRPr="00CD69F6" w:rsidRDefault="00A375FA" w:rsidP="00A375FA">
      <w:pPr>
        <w:pStyle w:val="BazLigjPropozues"/>
        <w:keepNext w:val="0"/>
        <w:rPr>
          <w:lang w:val="it-IT"/>
        </w:rPr>
      </w:pPr>
      <w:r w:rsidRPr="00CD69F6">
        <w:rPr>
          <w:lang w:val="it-IT"/>
        </w:rPr>
        <w:t>Në mbështetje të nenit 100 të Kushtetutës, të nenit 21 të ligjit nr.8379, datë 29.7.1998 “Për hartimin dhe zbatimin e Buxhetit të Shtetit të Republikës së Shqipërisë” dhe të nenit 12 të ligjit nr.9464, datë 28.</w:t>
      </w:r>
      <w:r w:rsidR="00CD69F6" w:rsidRPr="00CD69F6">
        <w:rPr>
          <w:lang w:val="it-IT"/>
        </w:rPr>
        <w:t>12.2005 “Për Buxhetin e Shtetit</w:t>
      </w:r>
      <w:r w:rsidRPr="00CD69F6">
        <w:rPr>
          <w:lang w:val="it-IT"/>
        </w:rPr>
        <w:t xml:space="preserve"> të vitit 2006”, me propozimin e Ministrit të Ekonomisë, Tregtisë dhe Energjetikës, Këshilli i Ministrave</w:t>
      </w:r>
    </w:p>
    <w:p w:rsidR="00A375FA" w:rsidRPr="00CD69F6" w:rsidRDefault="00A375FA" w:rsidP="00A375FA">
      <w:pPr>
        <w:pStyle w:val="Paragrafi"/>
        <w:rPr>
          <w:lang w:val="it-IT"/>
        </w:rPr>
      </w:pPr>
    </w:p>
    <w:p w:rsidR="00A375FA" w:rsidRDefault="00A375FA" w:rsidP="00A375FA">
      <w:pPr>
        <w:pStyle w:val="VENDOSI"/>
        <w:keepNext w:val="0"/>
      </w:pPr>
      <w:r>
        <w:t>Vendosi:</w:t>
      </w:r>
    </w:p>
    <w:p w:rsidR="00A375FA" w:rsidRDefault="00A375FA" w:rsidP="00A375FA">
      <w:pPr>
        <w:pStyle w:val="Paragrafi"/>
      </w:pPr>
    </w:p>
    <w:p w:rsidR="00A375FA" w:rsidRDefault="00A375FA" w:rsidP="00A375FA">
      <w:pPr>
        <w:pStyle w:val="Paragrafi"/>
      </w:pPr>
      <w:r>
        <w:t>1. Ministrisë së Ekonomisë, Tregtisë dhe Energjetikës, në buxhetin e miratuar për vitin 2006, zëri “Shpenzime korrente”, t’i shtohet fondi prej 32 000 000 (tridhjetë e dy milionë) lekësh për mbulimin e shpenzimeve të nevojshme për organizimin e veprimtarive të Crans Montana Forum, që do të zhvillohen jashtë shtetit dhe në Shqipëri, në maj të vitit 2007, në kuadër të marrëveshjes së bashkëpunimit të Këshillit të Ministrave të Republikës së Shqipërisë dhe këtij Forumi.</w:t>
      </w:r>
    </w:p>
    <w:p w:rsidR="00A375FA" w:rsidRDefault="00A375FA" w:rsidP="00A375FA">
      <w:pPr>
        <w:pStyle w:val="Paragrafi"/>
      </w:pPr>
      <w:r>
        <w:t>2. Ky fond të përballohet nga pjesa e papërdorur e fondeve, të dhëna me vendimin nr.67, datë 9.2.2006 të Këshillit të Ministrave “Për përzgjedhjen e shoqërisë, që do të bëjë kontrollin e procedurave dhe të ligjshmërisë së kontratës për priv</w:t>
      </w:r>
      <w:r w:rsidR="00CD69F6">
        <w:t>atizimin e “Albtelecom” sh.a.</w:t>
      </w:r>
      <w:r>
        <w:t>”.</w:t>
      </w:r>
    </w:p>
    <w:p w:rsidR="00A375FA" w:rsidRDefault="00A375FA" w:rsidP="00A375FA">
      <w:pPr>
        <w:pStyle w:val="Paragrafi"/>
        <w:rPr>
          <w:lang w:val="it-IT"/>
        </w:rPr>
      </w:pPr>
      <w:r w:rsidRPr="00DA07D7">
        <w:rPr>
          <w:lang w:val="it-IT"/>
        </w:rPr>
        <w:t>3. Ngarkohen Ministria e Ekonomisë, Tregtisë dhe Energjetikë</w:t>
      </w:r>
      <w:r>
        <w:rPr>
          <w:lang w:val="it-IT"/>
        </w:rPr>
        <w:t>s dhe Ministria e F</w:t>
      </w:r>
      <w:r w:rsidRPr="00DA07D7">
        <w:rPr>
          <w:lang w:val="it-IT"/>
        </w:rPr>
        <w:t>inancave për zbatimin e këtij vendimi</w:t>
      </w:r>
      <w:r>
        <w:rPr>
          <w:lang w:val="it-IT"/>
        </w:rPr>
        <w:t>.</w:t>
      </w:r>
    </w:p>
    <w:p w:rsidR="00A375FA" w:rsidRPr="000A486B" w:rsidRDefault="00A375FA" w:rsidP="00A375FA">
      <w:pPr>
        <w:pStyle w:val="Paragrafi"/>
        <w:rPr>
          <w:lang w:val="it-IT"/>
        </w:rPr>
      </w:pPr>
      <w:r w:rsidRPr="000A486B">
        <w:rPr>
          <w:lang w:val="it-IT"/>
        </w:rPr>
        <w:t>Ky vendim hyn në fuqi pas botimit në Fletoren Zyrtare.</w:t>
      </w:r>
    </w:p>
    <w:p w:rsidR="00A375FA" w:rsidRPr="000A486B" w:rsidRDefault="00A375FA" w:rsidP="00A375FA">
      <w:pPr>
        <w:pStyle w:val="Paragrafi"/>
        <w:rPr>
          <w:lang w:val="it-IT"/>
        </w:rPr>
      </w:pPr>
    </w:p>
    <w:p w:rsidR="00A375FA" w:rsidRPr="007A2F2D" w:rsidRDefault="00A375FA" w:rsidP="00A375FA">
      <w:pPr>
        <w:pStyle w:val="Autoriteti"/>
        <w:keepNext w:val="0"/>
        <w:rPr>
          <w:lang w:val="it-IT"/>
        </w:rPr>
      </w:pPr>
      <w:r w:rsidRPr="007A2F2D">
        <w:rPr>
          <w:lang w:val="it-IT"/>
        </w:rPr>
        <w:t>Kryeministri</w:t>
      </w:r>
    </w:p>
    <w:p w:rsidR="00A375FA" w:rsidRPr="007A2F2D" w:rsidRDefault="00A375FA" w:rsidP="00A375FA">
      <w:pPr>
        <w:pStyle w:val="AutoritetiEmer"/>
        <w:rPr>
          <w:lang w:val="it-IT"/>
        </w:rPr>
      </w:pPr>
      <w:r w:rsidRPr="007A2F2D">
        <w:rPr>
          <w:lang w:val="it-IT"/>
        </w:rPr>
        <w:t>Sali Berisha</w:t>
      </w:r>
    </w:p>
    <w:p w:rsidR="00A375FA" w:rsidRDefault="00A375FA" w:rsidP="00205B52">
      <w:pPr>
        <w:pStyle w:val="Paragrafi"/>
      </w:pPr>
    </w:p>
    <w:p w:rsidR="006F2EF6" w:rsidRDefault="006F2EF6"/>
    <w:sectPr w:rsidR="006F2EF6" w:rsidSect="00A375FA">
      <w:footerReference w:type="even" r:id="rId6"/>
      <w:footerReference w:type="default" r:id="rId7"/>
      <w:pgSz w:w="11906" w:h="16838"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80C" w:rsidRDefault="00F0180C">
      <w:r>
        <w:separator/>
      </w:r>
    </w:p>
  </w:endnote>
  <w:endnote w:type="continuationSeparator" w:id="0">
    <w:p w:rsidR="00F0180C" w:rsidRDefault="00F01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5FA" w:rsidRDefault="00A375FA" w:rsidP="00A375F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375FA" w:rsidRDefault="00A375FA" w:rsidP="00A375F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5FA" w:rsidRDefault="00A375FA" w:rsidP="00A375F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A248B">
      <w:rPr>
        <w:rStyle w:val="PageNumber"/>
        <w:noProof/>
      </w:rPr>
      <w:t>4</w:t>
    </w:r>
    <w:r>
      <w:rPr>
        <w:rStyle w:val="PageNumber"/>
      </w:rPr>
      <w:fldChar w:fldCharType="end"/>
    </w:r>
  </w:p>
  <w:p w:rsidR="00A375FA" w:rsidRDefault="00A375FA" w:rsidP="00A375F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80C" w:rsidRDefault="00F0180C">
      <w:r>
        <w:separator/>
      </w:r>
    </w:p>
  </w:footnote>
  <w:footnote w:type="continuationSeparator" w:id="0">
    <w:p w:rsidR="00F0180C" w:rsidRDefault="00F018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C2674"/>
    <w:rsid w:val="000A248B"/>
    <w:rsid w:val="00205B52"/>
    <w:rsid w:val="0027205E"/>
    <w:rsid w:val="00531D3A"/>
    <w:rsid w:val="006F2EF6"/>
    <w:rsid w:val="008C2674"/>
    <w:rsid w:val="009005C6"/>
    <w:rsid w:val="00A375FA"/>
    <w:rsid w:val="00B74221"/>
    <w:rsid w:val="00CD69F6"/>
    <w:rsid w:val="00E501D4"/>
    <w:rsid w:val="00F01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3531E46-087E-4FA8-9C5E-2C922A383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5FA"/>
    <w:rPr>
      <w:sz w:val="24"/>
      <w:lang w:eastAsia="en-US"/>
    </w:rPr>
  </w:style>
  <w:style w:type="character" w:default="1" w:styleId="DefaultParagraphFont">
    <w:name w:val="Default Paragraph Font"/>
    <w:aliases w:val=" Char"/>
    <w:link w:val="a"/>
    <w:semiHidden/>
    <w:rsid w:val="00531D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531D3A"/>
  </w:style>
  <w:style w:type="paragraph" w:customStyle="1" w:styleId="Akti">
    <w:name w:val="Akti"/>
    <w:rsid w:val="00531D3A"/>
    <w:pPr>
      <w:keepNext/>
      <w:widowControl w:val="0"/>
      <w:jc w:val="center"/>
      <w:outlineLvl w:val="0"/>
    </w:pPr>
    <w:rPr>
      <w:rFonts w:ascii="CG Times" w:eastAsia="MS Mincho" w:hAnsi="CG Times"/>
      <w:b/>
      <w:caps/>
      <w:color w:val="000000"/>
      <w:sz w:val="22"/>
      <w:szCs w:val="22"/>
      <w:lang w:eastAsia="en-US"/>
    </w:rPr>
  </w:style>
  <w:style w:type="paragraph" w:customStyle="1" w:styleId="AneksiNr">
    <w:name w:val="Aneksi_Nr"/>
    <w:next w:val="Normal"/>
    <w:rsid w:val="00531D3A"/>
    <w:pPr>
      <w:keepNext/>
      <w:widowControl w:val="0"/>
      <w:jc w:val="center"/>
    </w:pPr>
    <w:rPr>
      <w:rFonts w:ascii="CG Times" w:eastAsia="MS Mincho" w:hAnsi="CG Times"/>
      <w:caps/>
      <w:sz w:val="22"/>
      <w:szCs w:val="22"/>
      <w:lang w:eastAsia="en-US"/>
    </w:rPr>
  </w:style>
  <w:style w:type="paragraph" w:customStyle="1" w:styleId="Autoriteti">
    <w:name w:val="Autoriteti"/>
    <w:next w:val="Normal"/>
    <w:rsid w:val="00531D3A"/>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link w:val="AutoritetiEmerChar"/>
    <w:rsid w:val="00531D3A"/>
    <w:pPr>
      <w:widowControl w:val="0"/>
      <w:jc w:val="right"/>
    </w:pPr>
    <w:rPr>
      <w:rFonts w:ascii="CG Times" w:eastAsia="MS Mincho" w:hAnsi="CG Times"/>
      <w:b/>
      <w:sz w:val="22"/>
      <w:szCs w:val="22"/>
      <w:lang w:eastAsia="en-US"/>
    </w:rPr>
  </w:style>
  <w:style w:type="paragraph" w:customStyle="1" w:styleId="BazLigjPropozues">
    <w:name w:val="Baz_Ligj_Propozues"/>
    <w:rsid w:val="00531D3A"/>
    <w:pPr>
      <w:keepNext/>
      <w:widowControl w:val="0"/>
      <w:ind w:firstLine="720"/>
      <w:jc w:val="both"/>
    </w:pPr>
    <w:rPr>
      <w:rFonts w:ascii="CG Times" w:eastAsia="MS Mincho" w:hAnsi="CG Times"/>
      <w:color w:val="000000"/>
      <w:sz w:val="22"/>
      <w:szCs w:val="22"/>
      <w:lang w:eastAsia="en-US"/>
    </w:rPr>
  </w:style>
  <w:style w:type="paragraph" w:customStyle="1" w:styleId="Figure">
    <w:name w:val="Figure"/>
    <w:next w:val="Normal"/>
    <w:rsid w:val="00531D3A"/>
    <w:pPr>
      <w:widowControl w:val="0"/>
      <w:outlineLvl w:val="2"/>
    </w:pPr>
    <w:rPr>
      <w:rFonts w:ascii="CG Times" w:eastAsia="MS Mincho" w:hAnsi="CG Times"/>
      <w:sz w:val="22"/>
      <w:lang w:val="en-US" w:eastAsia="en-US"/>
    </w:rPr>
  </w:style>
  <w:style w:type="paragraph" w:styleId="Footer">
    <w:name w:val="footer"/>
    <w:basedOn w:val="Normal"/>
    <w:rsid w:val="00531D3A"/>
    <w:pPr>
      <w:tabs>
        <w:tab w:val="center" w:pos="4153"/>
        <w:tab w:val="right" w:pos="8306"/>
      </w:tabs>
    </w:pPr>
    <w:rPr>
      <w:rFonts w:eastAsia="MS Mincho"/>
    </w:rPr>
  </w:style>
  <w:style w:type="character" w:styleId="FootnoteReference">
    <w:name w:val="footnote reference"/>
    <w:basedOn w:val="DefaultParagraphFont"/>
    <w:semiHidden/>
    <w:rsid w:val="00531D3A"/>
    <w:rPr>
      <w:vertAlign w:val="superscript"/>
    </w:rPr>
  </w:style>
  <w:style w:type="paragraph" w:styleId="FootnoteText">
    <w:name w:val="footnote text"/>
    <w:basedOn w:val="Normal"/>
    <w:semiHidden/>
    <w:rsid w:val="00531D3A"/>
    <w:rPr>
      <w:sz w:val="20"/>
      <w:lang w:val="en-US"/>
    </w:rPr>
  </w:style>
  <w:style w:type="paragraph" w:styleId="Header">
    <w:name w:val="header"/>
    <w:basedOn w:val="Normal"/>
    <w:rsid w:val="00531D3A"/>
    <w:pPr>
      <w:tabs>
        <w:tab w:val="center" w:pos="4153"/>
        <w:tab w:val="right" w:pos="8306"/>
      </w:tabs>
    </w:pPr>
    <w:rPr>
      <w:rFonts w:eastAsia="MS Mincho"/>
    </w:rPr>
  </w:style>
  <w:style w:type="paragraph" w:customStyle="1" w:styleId="Institucioni">
    <w:name w:val="Institucioni"/>
    <w:next w:val="Normal"/>
    <w:rsid w:val="00531D3A"/>
    <w:pPr>
      <w:keepNext/>
      <w:widowControl w:val="0"/>
      <w:jc w:val="center"/>
    </w:pPr>
    <w:rPr>
      <w:rFonts w:ascii="CG Times" w:eastAsia="MS Mincho" w:hAnsi="CG Times"/>
      <w:caps/>
      <w:sz w:val="22"/>
      <w:szCs w:val="22"/>
      <w:lang w:eastAsia="en-US"/>
    </w:rPr>
  </w:style>
  <w:style w:type="paragraph" w:customStyle="1" w:styleId="KapitulliNr">
    <w:name w:val="Kapitulli_Nr"/>
    <w:rsid w:val="00531D3A"/>
    <w:pPr>
      <w:keepNext/>
      <w:widowControl w:val="0"/>
      <w:jc w:val="center"/>
    </w:pPr>
    <w:rPr>
      <w:rFonts w:ascii="CG Times" w:eastAsia="MS Mincho" w:hAnsi="CG Times"/>
      <w:caps/>
      <w:sz w:val="22"/>
      <w:szCs w:val="22"/>
      <w:lang w:eastAsia="en-US"/>
    </w:rPr>
  </w:style>
  <w:style w:type="paragraph" w:customStyle="1" w:styleId="KapitulliTitullChar">
    <w:name w:val="Kapitulli_Titull Char"/>
    <w:rsid w:val="00531D3A"/>
    <w:pPr>
      <w:keepNext/>
      <w:widowControl w:val="0"/>
      <w:jc w:val="center"/>
    </w:pPr>
    <w:rPr>
      <w:rFonts w:ascii="CG Times" w:eastAsia="MS Mincho" w:hAnsi="CG Times"/>
      <w:caps/>
      <w:sz w:val="22"/>
      <w:szCs w:val="22"/>
      <w:lang w:eastAsia="en-US"/>
    </w:rPr>
  </w:style>
  <w:style w:type="paragraph" w:customStyle="1" w:styleId="KreuNr">
    <w:name w:val="Kreu_Nr"/>
    <w:rsid w:val="00531D3A"/>
    <w:pPr>
      <w:keepNext/>
      <w:widowControl w:val="0"/>
      <w:jc w:val="center"/>
    </w:pPr>
    <w:rPr>
      <w:rFonts w:ascii="CG Times" w:eastAsia="MS Mincho" w:hAnsi="CG Times"/>
      <w:caps/>
      <w:sz w:val="22"/>
      <w:szCs w:val="22"/>
      <w:lang w:val="en-US" w:eastAsia="en-US"/>
    </w:rPr>
  </w:style>
  <w:style w:type="paragraph" w:customStyle="1" w:styleId="KreuTitull">
    <w:name w:val="Kreu_Titull"/>
    <w:next w:val="Normal"/>
    <w:rsid w:val="00531D3A"/>
    <w:pPr>
      <w:keepNext/>
      <w:widowControl w:val="0"/>
      <w:jc w:val="center"/>
    </w:pPr>
    <w:rPr>
      <w:rFonts w:ascii="CG Times" w:eastAsia="MS Mincho" w:hAnsi="CG Times"/>
      <w:caps/>
      <w:sz w:val="22"/>
      <w:szCs w:val="22"/>
      <w:lang w:val="en-US" w:eastAsia="en-US"/>
    </w:rPr>
  </w:style>
  <w:style w:type="paragraph" w:customStyle="1" w:styleId="NeniNrChar">
    <w:name w:val="Neni_Nr Char"/>
    <w:next w:val="Normal"/>
    <w:rsid w:val="00531D3A"/>
    <w:pPr>
      <w:keepNext/>
      <w:widowControl w:val="0"/>
      <w:jc w:val="center"/>
    </w:pPr>
    <w:rPr>
      <w:rFonts w:ascii="CG Times" w:eastAsia="MS Mincho" w:hAnsi="CG Times"/>
      <w:sz w:val="22"/>
      <w:lang w:eastAsia="en-US"/>
    </w:rPr>
  </w:style>
  <w:style w:type="paragraph" w:customStyle="1" w:styleId="NeniTitull">
    <w:name w:val="Neni_Titull"/>
    <w:next w:val="Normal"/>
    <w:rsid w:val="00531D3A"/>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531D3A"/>
    <w:pPr>
      <w:keepNext/>
      <w:widowControl w:val="0"/>
      <w:jc w:val="center"/>
      <w:outlineLvl w:val="0"/>
    </w:pPr>
    <w:rPr>
      <w:rFonts w:ascii="CG Times" w:eastAsia="MS Mincho" w:hAnsi="CG Times"/>
      <w:b/>
      <w:sz w:val="22"/>
      <w:lang w:eastAsia="en-US"/>
    </w:rPr>
  </w:style>
  <w:style w:type="character" w:styleId="PageNumber">
    <w:name w:val="page number"/>
    <w:basedOn w:val="DefaultParagraphFont"/>
    <w:rsid w:val="00531D3A"/>
  </w:style>
  <w:style w:type="paragraph" w:customStyle="1" w:styleId="Paragrafi">
    <w:name w:val="Paragrafi"/>
    <w:rsid w:val="00531D3A"/>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531D3A"/>
    <w:pPr>
      <w:ind w:firstLine="720"/>
    </w:pPr>
    <w:rPr>
      <w:rFonts w:ascii="CG Times" w:eastAsia="MS Mincho" w:hAnsi="CG Times"/>
      <w:sz w:val="22"/>
      <w:lang w:val="en-US" w:eastAsia="en-US"/>
    </w:rPr>
  </w:style>
  <w:style w:type="paragraph" w:customStyle="1" w:styleId="PjesaNr">
    <w:name w:val="Pjesa_Nr"/>
    <w:next w:val="Normal"/>
    <w:rsid w:val="00531D3A"/>
    <w:pPr>
      <w:keepNext/>
      <w:widowControl w:val="0"/>
      <w:jc w:val="center"/>
    </w:pPr>
    <w:rPr>
      <w:rFonts w:ascii="CG Times" w:eastAsia="MS Mincho" w:hAnsi="CG Times"/>
      <w:caps/>
      <w:sz w:val="22"/>
      <w:szCs w:val="22"/>
      <w:lang w:eastAsia="en-US"/>
    </w:rPr>
  </w:style>
  <w:style w:type="paragraph" w:customStyle="1" w:styleId="PjesaTitull">
    <w:name w:val="Pjesa_Titull"/>
    <w:rsid w:val="00531D3A"/>
    <w:pPr>
      <w:keepNext/>
      <w:widowControl w:val="0"/>
      <w:jc w:val="center"/>
    </w:pPr>
    <w:rPr>
      <w:rFonts w:ascii="CG Times" w:eastAsia="MS Mincho" w:hAnsi="CG Times"/>
      <w:caps/>
      <w:sz w:val="22"/>
      <w:szCs w:val="22"/>
      <w:lang w:eastAsia="en-US"/>
    </w:rPr>
  </w:style>
  <w:style w:type="paragraph" w:customStyle="1" w:styleId="Shpallja">
    <w:name w:val="Shpallja"/>
    <w:rsid w:val="00531D3A"/>
    <w:pPr>
      <w:widowControl w:val="0"/>
      <w:jc w:val="both"/>
    </w:pPr>
    <w:rPr>
      <w:rFonts w:ascii="CG Times" w:eastAsia="MS Mincho" w:hAnsi="CG Times"/>
      <w:b/>
      <w:color w:val="000000"/>
      <w:sz w:val="22"/>
      <w:szCs w:val="22"/>
      <w:lang w:val="sq-AL" w:eastAsia="en-US"/>
    </w:rPr>
  </w:style>
  <w:style w:type="paragraph" w:customStyle="1" w:styleId="Tabele">
    <w:name w:val="Tabele"/>
    <w:rsid w:val="00531D3A"/>
    <w:rPr>
      <w:rFonts w:ascii="CG Times" w:eastAsia="MS Mincho" w:hAnsi="CG Times"/>
      <w:sz w:val="22"/>
      <w:lang w:eastAsia="en-US"/>
    </w:rPr>
  </w:style>
  <w:style w:type="table" w:styleId="TableGrid">
    <w:name w:val="Table Grid"/>
    <w:basedOn w:val="TableNormal"/>
    <w:rsid w:val="00531D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531D3A"/>
    <w:pPr>
      <w:keepNext/>
      <w:widowControl w:val="0"/>
      <w:jc w:val="center"/>
      <w:outlineLvl w:val="1"/>
    </w:pPr>
    <w:rPr>
      <w:rFonts w:ascii="CG Times" w:eastAsia="MS Mincho" w:hAnsi="CG Times"/>
      <w:b/>
      <w:caps/>
      <w:sz w:val="22"/>
      <w:szCs w:val="22"/>
      <w:lang w:eastAsia="en-US"/>
    </w:rPr>
  </w:style>
  <w:style w:type="paragraph" w:customStyle="1" w:styleId="TitulliNr">
    <w:name w:val="Titulli_Nr"/>
    <w:rsid w:val="00531D3A"/>
    <w:pPr>
      <w:keepNext/>
      <w:widowControl w:val="0"/>
      <w:jc w:val="center"/>
    </w:pPr>
    <w:rPr>
      <w:rFonts w:ascii="CG Times" w:eastAsia="MS Mincho" w:hAnsi="CG Times"/>
      <w:caps/>
      <w:sz w:val="22"/>
      <w:szCs w:val="22"/>
      <w:lang w:eastAsia="en-US"/>
    </w:rPr>
  </w:style>
  <w:style w:type="paragraph" w:customStyle="1" w:styleId="TitulliTitull">
    <w:name w:val="Titulli_Titull"/>
    <w:rsid w:val="00531D3A"/>
    <w:pPr>
      <w:keepNext/>
      <w:widowControl w:val="0"/>
      <w:jc w:val="center"/>
      <w:outlineLvl w:val="0"/>
    </w:pPr>
    <w:rPr>
      <w:rFonts w:ascii="CG Times" w:eastAsia="MS Mincho" w:hAnsi="CG Times"/>
      <w:caps/>
      <w:sz w:val="22"/>
      <w:szCs w:val="22"/>
      <w:lang w:eastAsia="en-US"/>
    </w:rPr>
  </w:style>
  <w:style w:type="paragraph" w:customStyle="1" w:styleId="VENDOSIChar">
    <w:name w:val="VENDOSI Char"/>
    <w:next w:val="Normal"/>
    <w:rsid w:val="00531D3A"/>
    <w:pPr>
      <w:keepNext/>
      <w:widowControl w:val="0"/>
      <w:jc w:val="center"/>
    </w:pPr>
    <w:rPr>
      <w:rFonts w:ascii="CG Times" w:eastAsia="MS Mincho" w:hAnsi="CG Times"/>
      <w:caps/>
      <w:sz w:val="22"/>
      <w:szCs w:val="22"/>
      <w:lang w:eastAsia="en-US"/>
    </w:rPr>
  </w:style>
  <w:style w:type="paragraph" w:customStyle="1" w:styleId="a">
    <w:basedOn w:val="Normal"/>
    <w:link w:val="DefaultParagraphFont"/>
    <w:rsid w:val="00A375FA"/>
    <w:pPr>
      <w:spacing w:after="160" w:line="240" w:lineRule="exact"/>
    </w:pPr>
    <w:rPr>
      <w:rFonts w:ascii="Tahoma" w:eastAsia="MS Mincho" w:hAnsi="Tahoma"/>
      <w:sz w:val="20"/>
      <w:lang w:val="sq-AL"/>
    </w:rPr>
  </w:style>
  <w:style w:type="character" w:customStyle="1" w:styleId="AutoritetiEmerChar">
    <w:name w:val="Autoriteti_Emer Char"/>
    <w:basedOn w:val="DefaultParagraphFont"/>
    <w:link w:val="AutoritetiEmer"/>
    <w:rsid w:val="00A375FA"/>
    <w:rPr>
      <w:rFonts w:ascii="CG Times" w:eastAsia="MS Mincho" w:hAnsi="CG Times"/>
      <w:b/>
      <w:sz w:val="22"/>
      <w:szCs w:val="22"/>
      <w:lang w:val="en-GB" w:eastAsia="en-US" w:bidi="ar-SA"/>
    </w:rPr>
  </w:style>
  <w:style w:type="character" w:customStyle="1" w:styleId="TitulliChar">
    <w:name w:val="Titulli Char"/>
    <w:basedOn w:val="DefaultParagraphFont"/>
    <w:link w:val="Titulli"/>
    <w:rsid w:val="00A375FA"/>
    <w:rPr>
      <w:rFonts w:ascii="CG Times" w:eastAsia="MS Mincho" w:hAnsi="CG Times"/>
      <w:b/>
      <w:caps/>
      <w:sz w:val="22"/>
      <w:szCs w:val="22"/>
      <w:lang w:val="en-GB" w:eastAsia="en-US" w:bidi="ar-SA"/>
    </w:rPr>
  </w:style>
  <w:style w:type="paragraph" w:customStyle="1" w:styleId="VENDOSI">
    <w:name w:val="VENDOSI"/>
    <w:next w:val="Normal"/>
    <w:rsid w:val="00A375FA"/>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dcterms:created xsi:type="dcterms:W3CDTF">2019-02-15T12:34:00Z</dcterms:created>
  <dcterms:modified xsi:type="dcterms:W3CDTF">2019-02-15T12:34:00Z</dcterms:modified>
</cp:coreProperties>
</file>