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75" w:rsidRPr="00145B31" w:rsidRDefault="00526875" w:rsidP="00526875">
      <w:pPr>
        <w:pStyle w:val="Akti"/>
        <w:rPr>
          <w:lang w:val="it-IT"/>
        </w:rPr>
      </w:pPr>
      <w:bookmarkStart w:id="0" w:name="_GoBack"/>
      <w:bookmarkEnd w:id="0"/>
      <w:r w:rsidRPr="00145B31">
        <w:rPr>
          <w:lang w:val="it-IT"/>
        </w:rPr>
        <w:t>Vendim</w:t>
      </w:r>
    </w:p>
    <w:p w:rsidR="00526875" w:rsidRPr="00145B31" w:rsidRDefault="00526875" w:rsidP="00526875">
      <w:pPr>
        <w:pStyle w:val="NumriData"/>
        <w:rPr>
          <w:lang w:val="it-IT"/>
        </w:rPr>
      </w:pPr>
      <w:r w:rsidRPr="00145B31">
        <w:rPr>
          <w:lang w:val="it-IT"/>
        </w:rPr>
        <w:t>Nr.816, datë 20.12.2006</w:t>
      </w:r>
    </w:p>
    <w:p w:rsidR="00526875" w:rsidRPr="00145B31" w:rsidRDefault="00526875" w:rsidP="00526875">
      <w:pPr>
        <w:pStyle w:val="Paragrafi"/>
        <w:rPr>
          <w:lang w:val="it-IT"/>
        </w:rPr>
      </w:pPr>
    </w:p>
    <w:p w:rsidR="00526875" w:rsidRPr="00145B31" w:rsidRDefault="00526875" w:rsidP="00526875">
      <w:pPr>
        <w:pStyle w:val="Titulli"/>
        <w:rPr>
          <w:lang w:val="it-IT"/>
        </w:rPr>
      </w:pPr>
      <w:r w:rsidRPr="00145B31">
        <w:rPr>
          <w:lang w:val="it-IT"/>
        </w:rPr>
        <w:t>Për miratimin e çmimeve të trojeve, të përcaktuara në hartën përkatëse, për qytetin e Tiranës dhe rrethin e Kavajës</w:t>
      </w:r>
    </w:p>
    <w:p w:rsidR="00526875" w:rsidRPr="00145B31" w:rsidRDefault="00526875" w:rsidP="00526875">
      <w:pPr>
        <w:pStyle w:val="Paragrafi"/>
        <w:rPr>
          <w:lang w:val="it-IT"/>
        </w:rPr>
      </w:pPr>
    </w:p>
    <w:p w:rsidR="00526875" w:rsidRPr="00145B31" w:rsidRDefault="00526875" w:rsidP="00526875">
      <w:pPr>
        <w:pStyle w:val="BazLigjPropozues"/>
        <w:rPr>
          <w:lang w:val="it-IT"/>
        </w:rPr>
      </w:pPr>
      <w:r w:rsidRPr="00145B31">
        <w:rPr>
          <w:lang w:val="it-IT"/>
        </w:rPr>
        <w:t>Në mbështetje të nenit 100 të Kushetut</w:t>
      </w:r>
      <w:r>
        <w:rPr>
          <w:lang w:val="it-IT"/>
        </w:rPr>
        <w:t>ës dhe të nenit 17 të ligjit nr</w:t>
      </w:r>
      <w:r w:rsidRPr="00145B31">
        <w:rPr>
          <w:lang w:val="it-IT"/>
        </w:rPr>
        <w:t>.9235, datë 29.7.2004 “Për kthimin dhe kompensimin e pronës”, të ndryshuar, me propozimin e Ministrit të Drejtësisë, Këshilli i Ministrave</w:t>
      </w:r>
    </w:p>
    <w:p w:rsidR="00526875" w:rsidRPr="00145B31" w:rsidRDefault="00526875" w:rsidP="00526875">
      <w:pPr>
        <w:pStyle w:val="Paragrafi"/>
        <w:rPr>
          <w:lang w:val="it-IT"/>
        </w:rPr>
      </w:pPr>
    </w:p>
    <w:p w:rsidR="00526875" w:rsidRPr="00145B31" w:rsidRDefault="00526875" w:rsidP="00526875">
      <w:pPr>
        <w:pStyle w:val="VENDOSI"/>
        <w:rPr>
          <w:lang w:val="it-IT"/>
        </w:rPr>
      </w:pPr>
      <w:r w:rsidRPr="00145B31">
        <w:rPr>
          <w:lang w:val="it-IT"/>
        </w:rPr>
        <w:t>Vendosi:</w:t>
      </w:r>
    </w:p>
    <w:p w:rsidR="00526875" w:rsidRPr="00145B31" w:rsidRDefault="00526875" w:rsidP="00526875">
      <w:pPr>
        <w:pStyle w:val="Paragrafi"/>
        <w:rPr>
          <w:lang w:val="it-IT"/>
        </w:rPr>
      </w:pPr>
    </w:p>
    <w:p w:rsidR="00526875" w:rsidRDefault="00526875" w:rsidP="00526875">
      <w:pPr>
        <w:pStyle w:val="Paragrafi"/>
        <w:rPr>
          <w:lang w:val="it-IT"/>
        </w:rPr>
      </w:pPr>
      <w:r w:rsidRPr="00145B31">
        <w:rPr>
          <w:lang w:val="it-IT"/>
        </w:rPr>
        <w:t>1. Miratimin e çmimeve të trojeve, brenda vijës së verdhë të qytetit të Tiranës dhe rrethit të Kavajës, të përc</w:t>
      </w:r>
      <w:r>
        <w:rPr>
          <w:lang w:val="it-IT"/>
        </w:rPr>
        <w:t>ak</w:t>
      </w:r>
      <w:r w:rsidRPr="00145B31">
        <w:rPr>
          <w:lang w:val="it-IT"/>
        </w:rPr>
        <w:t>tuara në hartat përkatëse, brenda territoreve përkatëse, që shërbejnë për kompensimin në të holla të subjekteve të shpronësuara, me fondin e kompensimit, të caktuar për vitin 2006.</w:t>
      </w:r>
    </w:p>
    <w:p w:rsidR="00526875" w:rsidRPr="00145B31" w:rsidRDefault="00526875" w:rsidP="00526875">
      <w:pPr>
        <w:pStyle w:val="Paragrafi"/>
        <w:rPr>
          <w:lang w:val="it-IT"/>
        </w:rPr>
      </w:pPr>
      <w:r w:rsidRPr="00145B31">
        <w:rPr>
          <w:lang w:val="it-IT"/>
        </w:rPr>
        <w:t xml:space="preserve">2. Hartat, ku janë të përcaktuara dhe çmimet përkatëse, për qytetet e Tiranës, Kavajës, Rrogozhinës dhe për komunat </w:t>
      </w:r>
      <w:r w:rsidR="00C763B2">
        <w:rPr>
          <w:lang w:val="it-IT"/>
        </w:rPr>
        <w:t>Luz i Vogël, Lekaj, Golem, Sina</w:t>
      </w:r>
      <w:r>
        <w:rPr>
          <w:lang w:val="it-IT"/>
        </w:rPr>
        <w:t>b</w:t>
      </w:r>
      <w:r w:rsidRPr="00145B31">
        <w:rPr>
          <w:lang w:val="it-IT"/>
        </w:rPr>
        <w:t>allaj, Helmës, Gosë, Kryevidh e Synej, të cilat i bashkëlidhen këtij vendimi, janë pjesë përbërëse e tij.</w:t>
      </w:r>
    </w:p>
    <w:p w:rsidR="00526875" w:rsidRPr="00526875" w:rsidRDefault="00526875" w:rsidP="00526875">
      <w:pPr>
        <w:pStyle w:val="Paragrafi"/>
        <w:rPr>
          <w:lang w:val="it-IT"/>
        </w:rPr>
      </w:pPr>
      <w:r w:rsidRPr="00526875">
        <w:rPr>
          <w:lang w:val="it-IT"/>
        </w:rPr>
        <w:t>3. Ngarkohen Ministria e Drejtësisë dhe Agjencia e Kthimit dhe Kompensimit të Pronave për zbatimin e këtij vendimi.</w:t>
      </w:r>
    </w:p>
    <w:p w:rsidR="00526875" w:rsidRPr="00526875" w:rsidRDefault="00526875" w:rsidP="00526875">
      <w:pPr>
        <w:pStyle w:val="Paragrafi"/>
        <w:rPr>
          <w:lang w:val="it-IT"/>
        </w:rPr>
      </w:pPr>
      <w:r w:rsidRPr="00526875">
        <w:rPr>
          <w:lang w:val="it-IT"/>
        </w:rPr>
        <w:t>Ky vendim hyn në fuqi menjëherë dhe botohet në Fletoren Zyrtare.</w:t>
      </w:r>
    </w:p>
    <w:p w:rsidR="00526875" w:rsidRPr="00526875" w:rsidRDefault="00526875" w:rsidP="00526875">
      <w:pPr>
        <w:pStyle w:val="Paragrafi"/>
        <w:rPr>
          <w:lang w:val="it-IT"/>
        </w:rPr>
      </w:pPr>
    </w:p>
    <w:p w:rsidR="00526875" w:rsidRDefault="00526875" w:rsidP="00526875">
      <w:pPr>
        <w:pStyle w:val="Autoriteti"/>
      </w:pPr>
      <w:r>
        <w:t>kryeministri</w:t>
      </w:r>
    </w:p>
    <w:p w:rsidR="00526875" w:rsidRDefault="00526875" w:rsidP="00526875">
      <w:pPr>
        <w:pStyle w:val="AutoritetiEmer"/>
      </w:pPr>
      <w:r>
        <w:t>Sali Berisha</w:t>
      </w: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9F0ACC" w:rsidP="00D04C0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57800" cy="7886700"/>
            <wp:effectExtent l="0" t="0" r="0" b="0"/>
            <wp:docPr id="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2924BA" w:rsidRDefault="009F0ACC" w:rsidP="00D04C0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2971800" cy="777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875" w:rsidRDefault="00526875" w:rsidP="00D04C0E">
      <w:pPr>
        <w:pStyle w:val="Figure"/>
      </w:pPr>
    </w:p>
    <w:p w:rsidR="00526875" w:rsidRDefault="00526875" w:rsidP="00D04C0E">
      <w:pPr>
        <w:pStyle w:val="Figure"/>
      </w:pPr>
    </w:p>
    <w:p w:rsidR="006F2EF6" w:rsidRDefault="009F0ACC" w:rsidP="00D04C0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00700" cy="7658100"/>
            <wp:effectExtent l="0" t="0" r="0" b="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BC7ABA" w:rsidRDefault="00BC7ABA" w:rsidP="00D04C0E">
      <w:pPr>
        <w:pStyle w:val="Figure"/>
      </w:pPr>
    </w:p>
    <w:p w:rsidR="000F6876" w:rsidRDefault="000F6876" w:rsidP="00D04C0E">
      <w:pPr>
        <w:pStyle w:val="Figure"/>
      </w:pPr>
    </w:p>
    <w:p w:rsidR="000F6876" w:rsidRDefault="009F0ACC" w:rsidP="009D2351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48325" cy="7991475"/>
            <wp:effectExtent l="0" t="0" r="9525" b="9525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3" r="8861" b="4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15350"/>
            <wp:effectExtent l="0" t="0" r="0" b="0"/>
            <wp:docPr id="5" name="Picture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5" r="4578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572500"/>
            <wp:effectExtent l="0" t="0" r="0" b="0"/>
            <wp:docPr id="6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7" r="4578" b="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515350"/>
            <wp:effectExtent l="0" t="0" r="0" b="0"/>
            <wp:docPr id="7" name="Picture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3" r="6747" b="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467725"/>
            <wp:effectExtent l="0" t="0" r="0" b="9525"/>
            <wp:docPr id="8" name="Picture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4" r="4578" b="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29300" cy="8629650"/>
            <wp:effectExtent l="0" t="0" r="0" b="0"/>
            <wp:docPr id="9" name="Picture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6" t="3413" r="6747" b="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572500"/>
            <wp:effectExtent l="0" t="0" r="0" b="0"/>
            <wp:docPr id="10" name="Picture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6" r="8916" b="3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296275"/>
            <wp:effectExtent l="0" t="0" r="0" b="9525"/>
            <wp:docPr id="11" name="Picture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5" r="8916" b="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801100"/>
            <wp:effectExtent l="0" t="0" r="0" b="0"/>
            <wp:docPr id="12" name="Picture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9" r="8916"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13" name="Picture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3" r="8916" b="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801100"/>
            <wp:effectExtent l="0" t="0" r="0" b="0"/>
            <wp:docPr id="14" name="Picture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3" r="6747" b="3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15350"/>
            <wp:effectExtent l="0" t="0" r="0" b="0"/>
            <wp:docPr id="15" name="Picture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0" r="6747" b="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572500"/>
            <wp:effectExtent l="0" t="0" r="0" b="0"/>
            <wp:docPr id="16" name="Picture 1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6" r="8916" b="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17" name="Picture 17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3" r="8916" b="3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572500"/>
            <wp:effectExtent l="0" t="0" r="0" b="0"/>
            <wp:docPr id="18" name="Picture 1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9" r="8916"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181975"/>
            <wp:effectExtent l="0" t="0" r="0" b="9525"/>
            <wp:docPr id="19" name="Picture 1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8" r="8916" b="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801100"/>
            <wp:effectExtent l="0" t="0" r="0" b="0"/>
            <wp:docPr id="20" name="Picture 20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9" r="8916" b="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21" name="Picture 21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7" r="8916" b="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9029700"/>
            <wp:effectExtent l="0" t="0" r="0" b="0"/>
            <wp:docPr id="22" name="Picture 22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8" r="11084" b="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686800"/>
            <wp:effectExtent l="0" t="0" r="0" b="0"/>
            <wp:docPr id="23" name="Picture 2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9" r="8916" b="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3E" w:rsidRDefault="0054413E" w:rsidP="00D04C0E">
      <w:pPr>
        <w:pStyle w:val="Figure"/>
      </w:pPr>
    </w:p>
    <w:p w:rsidR="0054413E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801100"/>
            <wp:effectExtent l="0" t="0" r="0" b="0"/>
            <wp:docPr id="24" name="Picture 24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9" r="8916"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3E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88011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3E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8011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27" name="Picture 27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0" r="6747" b="5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686800"/>
            <wp:effectExtent l="0" t="0" r="0" b="0"/>
            <wp:docPr id="28" name="Picture 28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9" r="8916"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4920EC" w:rsidP="00D04C0E">
      <w:pPr>
        <w:pStyle w:val="Figure"/>
      </w:pP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572500"/>
            <wp:effectExtent l="0" t="0" r="0" b="0"/>
            <wp:docPr id="29" name="Picture 29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16" b="3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C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801100"/>
            <wp:effectExtent l="0" t="0" r="0" b="0"/>
            <wp:docPr id="2" name="Picture 24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" r="8861" b="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6057900" cy="8801100"/>
            <wp:effectExtent l="0" t="0" r="0" b="0"/>
            <wp:docPr id="31" name="Picture 31" descr="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BA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32" name="Picture 32" descr="t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k-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5" t="8020" r="17590" b="13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BA" w:rsidRDefault="002924BA" w:rsidP="00D04C0E">
      <w:pPr>
        <w:pStyle w:val="Figure"/>
      </w:pPr>
    </w:p>
    <w:p w:rsidR="002924BA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72100" cy="4000500"/>
            <wp:effectExtent l="0" t="0" r="0" b="0"/>
            <wp:docPr id="33" name="Picture 33" descr="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k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5" t="7680" r="17590" b="56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BA" w:rsidRDefault="002924BA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686800"/>
            <wp:effectExtent l="0" t="0" r="0" b="0"/>
            <wp:docPr id="34" name="Picture 34" descr="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-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" t="1537" r="8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181975"/>
            <wp:effectExtent l="0" t="0" r="0" b="9525"/>
            <wp:docPr id="35" name="Picture 35" descr="k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-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639175"/>
            <wp:effectExtent l="0" t="0" r="0" b="9525"/>
            <wp:docPr id="36" name="Picture 36" descr="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-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" r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37" name="Picture 37" descr="k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k-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544770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38" name="Picture 38" descr="k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-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544770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15350"/>
            <wp:effectExtent l="0" t="0" r="0" b="0"/>
            <wp:docPr id="39" name="Picture 39" descr="k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k-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544770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29300" cy="8915400"/>
            <wp:effectExtent l="0" t="0" r="0" b="0"/>
            <wp:docPr id="40" name="Picture 40" descr="k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-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41" name="Picture 41" descr="k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k-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4BA" w:rsidRDefault="002924BA" w:rsidP="00D04C0E">
      <w:pPr>
        <w:pStyle w:val="Figure"/>
      </w:pPr>
    </w:p>
    <w:p w:rsidR="002924BA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686800"/>
            <wp:effectExtent l="0" t="0" r="0" b="0"/>
            <wp:docPr id="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544770" w:rsidP="00D04C0E">
      <w:pPr>
        <w:pStyle w:val="Figure"/>
      </w:pP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801100"/>
            <wp:effectExtent l="0" t="0" r="0" b="0"/>
            <wp:docPr id="43" name="Picture 43" descr="k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k-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70" w:rsidRDefault="009F0ACC" w:rsidP="00D04C0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801100"/>
            <wp:effectExtent l="0" t="0" r="0" b="0"/>
            <wp:docPr id="44" name="Picture 44" descr="k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k-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1A" w:rsidRPr="00D04C0E" w:rsidRDefault="00AE691A" w:rsidP="00AE691A">
      <w:pPr>
        <w:pStyle w:val="Akti"/>
        <w:rPr>
          <w:lang w:val="sq-AL"/>
        </w:rPr>
      </w:pPr>
      <w:r w:rsidRPr="00D04C0E">
        <w:rPr>
          <w:lang w:val="sq-AL"/>
        </w:rPr>
        <w:t>VENDIM</w:t>
      </w:r>
    </w:p>
    <w:p w:rsidR="00AE691A" w:rsidRPr="00D04C0E" w:rsidRDefault="00AE691A" w:rsidP="00AE691A">
      <w:pPr>
        <w:pStyle w:val="NumriData"/>
        <w:rPr>
          <w:lang w:val="sq-AL"/>
        </w:rPr>
      </w:pPr>
      <w:r w:rsidRPr="00D04C0E">
        <w:rPr>
          <w:lang w:val="sq-AL"/>
        </w:rPr>
        <w:t>Nr.853,</w:t>
      </w:r>
      <w:r w:rsidR="00225DB3" w:rsidRPr="00D04C0E">
        <w:rPr>
          <w:lang w:val="sq-AL"/>
        </w:rPr>
        <w:t xml:space="preserve"> </w:t>
      </w:r>
      <w:r w:rsidRPr="00D04C0E">
        <w:rPr>
          <w:lang w:val="sq-AL"/>
        </w:rPr>
        <w:t>datë 27.12.2006</w:t>
      </w:r>
    </w:p>
    <w:p w:rsidR="00AE691A" w:rsidRPr="00D04C0E" w:rsidRDefault="00AE691A" w:rsidP="00AE691A">
      <w:pPr>
        <w:pStyle w:val="Paragrafi"/>
        <w:rPr>
          <w:lang w:val="sq-AL"/>
        </w:rPr>
      </w:pPr>
    </w:p>
    <w:p w:rsidR="00AE691A" w:rsidRPr="00D04C0E" w:rsidRDefault="00AE691A" w:rsidP="00AE691A">
      <w:pPr>
        <w:pStyle w:val="Titulli"/>
        <w:rPr>
          <w:lang w:val="sq-AL"/>
        </w:rPr>
      </w:pPr>
      <w:r w:rsidRPr="00D04C0E">
        <w:rPr>
          <w:lang w:val="sq-AL"/>
        </w:rPr>
        <w:t>PËR TRANSFERIM FONDI NGA MINISTRIA E TURIZMIT, KULTURËS, RINISË DHE SPORTEVE UNESCO-S, PËR RESTAURIMIN E SHTËPISË SË ISMAIL KADARESË, “</w:t>
      </w:r>
      <w:r w:rsidR="00225DB3" w:rsidRPr="00D04C0E">
        <w:rPr>
          <w:lang w:val="sq-AL"/>
        </w:rPr>
        <w:t xml:space="preserve">Monument </w:t>
      </w:r>
      <w:r w:rsidRPr="00D04C0E">
        <w:rPr>
          <w:lang w:val="sq-AL"/>
        </w:rPr>
        <w:t>KULTURE”, NË KUADËR TË FINANCIMIT TË PROJEKTIT TË UNESCO-S</w:t>
      </w:r>
      <w:r w:rsidR="00297821" w:rsidRPr="00D04C0E">
        <w:rPr>
          <w:lang w:val="sq-AL"/>
        </w:rPr>
        <w:t xml:space="preserve"> “</w:t>
      </w:r>
      <w:r w:rsidR="00225DB3" w:rsidRPr="00D04C0E">
        <w:rPr>
          <w:lang w:val="sq-AL"/>
        </w:rPr>
        <w:t xml:space="preserve">Restaurimi </w:t>
      </w:r>
      <w:r w:rsidRPr="00D04C0E">
        <w:rPr>
          <w:lang w:val="sq-AL"/>
        </w:rPr>
        <w:t>I QENDRËS HISTORIKE TË QYTETIT TË GJIROKASTRËS</w:t>
      </w:r>
      <w:r w:rsidR="00225DB3" w:rsidRPr="00D04C0E">
        <w:rPr>
          <w:lang w:val="sq-AL"/>
        </w:rPr>
        <w:t>”</w:t>
      </w:r>
    </w:p>
    <w:p w:rsidR="00AE691A" w:rsidRPr="00D04C0E" w:rsidRDefault="00AE691A" w:rsidP="00AE691A">
      <w:pPr>
        <w:pStyle w:val="Paragrafi"/>
        <w:rPr>
          <w:lang w:val="sq-AL"/>
        </w:rPr>
      </w:pPr>
    </w:p>
    <w:p w:rsidR="00AE691A" w:rsidRPr="00D04C0E" w:rsidRDefault="00AE691A" w:rsidP="00AE691A">
      <w:pPr>
        <w:pStyle w:val="BazLigjPropozues"/>
        <w:rPr>
          <w:lang w:val="sq-AL"/>
        </w:rPr>
      </w:pPr>
      <w:r w:rsidRPr="00D04C0E">
        <w:rPr>
          <w:lang w:val="sq-AL"/>
        </w:rPr>
        <w:t>Në mbë</w:t>
      </w:r>
      <w:r w:rsidR="00225DB3" w:rsidRPr="00D04C0E">
        <w:rPr>
          <w:lang w:val="sq-AL"/>
        </w:rPr>
        <w:t>shtetje të nenit 100 të</w:t>
      </w:r>
      <w:r w:rsidRPr="00D04C0E">
        <w:rPr>
          <w:lang w:val="sq-AL"/>
        </w:rPr>
        <w:t xml:space="preserve"> Kushtetutës, të ligjit nr.8379, datë 29.7.1</w:t>
      </w:r>
      <w:r w:rsidR="00225DB3" w:rsidRPr="00D04C0E">
        <w:rPr>
          <w:lang w:val="sq-AL"/>
        </w:rPr>
        <w:t>998</w:t>
      </w:r>
      <w:r w:rsidRPr="00D04C0E">
        <w:rPr>
          <w:lang w:val="sq-AL"/>
        </w:rPr>
        <w:t xml:space="preserve"> “Për hartimin dhe zbatimin e Buxhetit të Shtetit të Republikës së Shqipërisë”, dhe të ligjit nr.9464, datë</w:t>
      </w:r>
      <w:r w:rsidR="00225DB3" w:rsidRPr="00D04C0E">
        <w:rPr>
          <w:lang w:val="sq-AL"/>
        </w:rPr>
        <w:t xml:space="preserve"> 28.12.2005</w:t>
      </w:r>
      <w:r w:rsidRPr="00D04C0E">
        <w:rPr>
          <w:lang w:val="sq-AL"/>
        </w:rPr>
        <w:t xml:space="preserve"> “Për Buxhetin e Shtetit, të vitit 2006”, të ndryshuar, me propozimin e Ministrit të Turizmit, Kulturës, Rinisë dhe Sporteve, Këshilli i Ministrave</w:t>
      </w:r>
    </w:p>
    <w:p w:rsidR="00AE691A" w:rsidRPr="00D04C0E" w:rsidRDefault="00AE691A" w:rsidP="00AE691A">
      <w:pPr>
        <w:pStyle w:val="Paragrafi"/>
        <w:rPr>
          <w:lang w:val="sq-AL"/>
        </w:rPr>
      </w:pPr>
    </w:p>
    <w:p w:rsidR="00AE691A" w:rsidRPr="00D04C0E" w:rsidRDefault="00AE691A" w:rsidP="00AE691A">
      <w:pPr>
        <w:pStyle w:val="VENDOSI"/>
        <w:rPr>
          <w:lang w:val="sq-AL"/>
        </w:rPr>
      </w:pPr>
      <w:r w:rsidRPr="00D04C0E">
        <w:rPr>
          <w:lang w:val="sq-AL"/>
        </w:rPr>
        <w:t>VENDOSI:</w:t>
      </w:r>
    </w:p>
    <w:p w:rsidR="00AE691A" w:rsidRPr="00D04C0E" w:rsidRDefault="00AE691A" w:rsidP="00AE691A">
      <w:pPr>
        <w:pStyle w:val="Paragrafi"/>
        <w:rPr>
          <w:lang w:val="sq-AL"/>
        </w:rPr>
      </w:pPr>
    </w:p>
    <w:p w:rsidR="00AE691A" w:rsidRPr="00D04C0E" w:rsidRDefault="00AE691A" w:rsidP="00AE691A">
      <w:pPr>
        <w:pStyle w:val="Paragrafi"/>
        <w:rPr>
          <w:lang w:val="sq-AL"/>
        </w:rPr>
      </w:pPr>
      <w:r w:rsidRPr="00D04C0E">
        <w:rPr>
          <w:lang w:val="sq-AL"/>
        </w:rPr>
        <w:t>1. Transferimin e shumës 16 000 000 (gjashtëmbëdhjetë milionë) lekë, nga buxheti i vitit 2006, zë</w:t>
      </w:r>
      <w:r w:rsidR="00225DB3" w:rsidRPr="00D04C0E">
        <w:rPr>
          <w:lang w:val="sq-AL"/>
        </w:rPr>
        <w:t>ri</w:t>
      </w:r>
      <w:r w:rsidRPr="00D04C0E">
        <w:rPr>
          <w:lang w:val="sq-AL"/>
        </w:rPr>
        <w:t xml:space="preserve"> “Investime”, artikulli “231”, miratuar për Ministrinë e Turizmit, Kulturës, Rinisë dhe Sporteve, (Drejtoria rajonale të Monumenteve të Kulturës, Gjirokastër), UNESCO-s, për financimin e projektit “Restaurimi i qendrës histonike të qytetit të Gjirokastrës”, për restaurimin e shtëpisë së Ismail Kadarese, “Monument Kulture”.</w:t>
      </w:r>
    </w:p>
    <w:p w:rsidR="00AE691A" w:rsidRPr="00D04C0E" w:rsidRDefault="00AE691A" w:rsidP="00AE691A">
      <w:pPr>
        <w:pStyle w:val="Paragrafi"/>
        <w:rPr>
          <w:lang w:val="sq-AL"/>
        </w:rPr>
      </w:pPr>
      <w:r w:rsidRPr="00D04C0E">
        <w:rPr>
          <w:lang w:val="sq-AL"/>
        </w:rPr>
        <w:t>2. Ky transferim fondi të bë</w:t>
      </w:r>
      <w:r w:rsidR="00225DB3" w:rsidRPr="00D04C0E">
        <w:rPr>
          <w:lang w:val="sq-AL"/>
        </w:rPr>
        <w:t>het në bazë</w:t>
      </w:r>
      <w:r w:rsidRPr="00D04C0E">
        <w:rPr>
          <w:lang w:val="sq-AL"/>
        </w:rPr>
        <w:t xml:space="preserve"> të</w:t>
      </w:r>
      <w:r w:rsidR="00117DC9" w:rsidRPr="00D04C0E">
        <w:rPr>
          <w:lang w:val="sq-AL"/>
        </w:rPr>
        <w:t xml:space="preserve"> marrëveshjes së bashkë</w:t>
      </w:r>
      <w:r w:rsidRPr="00D04C0E">
        <w:rPr>
          <w:lang w:val="sq-AL"/>
        </w:rPr>
        <w:t xml:space="preserve">punimit, të nënshkruar </w:t>
      </w:r>
      <w:r w:rsidR="00225DB3" w:rsidRPr="00D04C0E">
        <w:rPr>
          <w:lang w:val="sq-AL"/>
        </w:rPr>
        <w:t>ndërmjet kësaj organizate dhe Kë</w:t>
      </w:r>
      <w:r w:rsidRPr="00D04C0E">
        <w:rPr>
          <w:lang w:val="sq-AL"/>
        </w:rPr>
        <w:t>shillit të Ministrave, sipas pikës 2, të vendimit nr.755, datë</w:t>
      </w:r>
      <w:r w:rsidR="00225DB3" w:rsidRPr="00D04C0E">
        <w:rPr>
          <w:lang w:val="sq-AL"/>
        </w:rPr>
        <w:t xml:space="preserve"> 9.11.2006</w:t>
      </w:r>
      <w:r w:rsidRPr="00D04C0E">
        <w:rPr>
          <w:lang w:val="sq-AL"/>
        </w:rPr>
        <w:t xml:space="preserve"> të Kë</w:t>
      </w:r>
      <w:r w:rsidR="00225DB3" w:rsidRPr="00D04C0E">
        <w:rPr>
          <w:lang w:val="sq-AL"/>
        </w:rPr>
        <w:t>shillit të Ministrave</w:t>
      </w:r>
      <w:r w:rsidRPr="00D04C0E">
        <w:rPr>
          <w:lang w:val="sq-AL"/>
        </w:rPr>
        <w:t xml:space="preserve"> “Për një shtesë fondi në bu</w:t>
      </w:r>
      <w:r w:rsidR="00225DB3" w:rsidRPr="00D04C0E">
        <w:rPr>
          <w:lang w:val="sq-AL"/>
        </w:rPr>
        <w:t>xhetin e vitit 2006, miratuar pë</w:t>
      </w:r>
      <w:r w:rsidRPr="00D04C0E">
        <w:rPr>
          <w:lang w:val="sq-AL"/>
        </w:rPr>
        <w:t>r Ministrinë e Turizmit, Kulturës, Rinisë dhe Sporteve, për financimin e projektit të UNESCO-s, “Restaurimi i qendrës historike të qytetit të Gjirokastrës</w:t>
      </w:r>
      <w:r w:rsidR="00225DB3" w:rsidRPr="00D04C0E">
        <w:rPr>
          <w:lang w:val="sq-AL"/>
        </w:rPr>
        <w:t>”</w:t>
      </w:r>
      <w:r w:rsidRPr="00D04C0E">
        <w:rPr>
          <w:lang w:val="sq-AL"/>
        </w:rPr>
        <w:t>”, dhe të vendimit nr.799, datë</w:t>
      </w:r>
      <w:r w:rsidR="00225DB3" w:rsidRPr="00D04C0E">
        <w:rPr>
          <w:lang w:val="sq-AL"/>
        </w:rPr>
        <w:t xml:space="preserve"> 8.12.2006</w:t>
      </w:r>
      <w:r w:rsidRPr="00D04C0E">
        <w:rPr>
          <w:lang w:val="sq-AL"/>
        </w:rPr>
        <w:t xml:space="preserve"> të</w:t>
      </w:r>
      <w:r w:rsidR="00225DB3" w:rsidRPr="00D04C0E">
        <w:rPr>
          <w:lang w:val="sq-AL"/>
        </w:rPr>
        <w:t xml:space="preserve"> Këshillit të Ministrave</w:t>
      </w:r>
      <w:r w:rsidRPr="00D04C0E">
        <w:rPr>
          <w:lang w:val="sq-AL"/>
        </w:rPr>
        <w:t xml:space="preserve"> “Për miratimin e marrëveshjes, ndërmjet Këshillit të Ministrave të Republikës së Shqipë</w:t>
      </w:r>
      <w:r w:rsidR="00225DB3" w:rsidRPr="00D04C0E">
        <w:rPr>
          <w:lang w:val="sq-AL"/>
        </w:rPr>
        <w:t>risë dhe UN</w:t>
      </w:r>
      <w:r w:rsidRPr="00D04C0E">
        <w:rPr>
          <w:lang w:val="sq-AL"/>
        </w:rPr>
        <w:t>ESCO-s, për projektin “Restaurimi i qendrës historike të qytetit të Gjirokastrës”, financuar nga UNESCO-ja”.</w:t>
      </w:r>
    </w:p>
    <w:p w:rsidR="00AE691A" w:rsidRPr="00D04C0E" w:rsidRDefault="00AE691A" w:rsidP="00AE691A">
      <w:pPr>
        <w:pStyle w:val="Paragrafi"/>
        <w:rPr>
          <w:lang w:val="sq-AL"/>
        </w:rPr>
      </w:pPr>
      <w:r w:rsidRPr="00D04C0E">
        <w:rPr>
          <w:lang w:val="sq-AL"/>
        </w:rPr>
        <w:t>3. Ky fond të përballohet nga buxheti i vitit 2006, miratuar për Ministrinë e Turizmit, Kulturës, Rinisë dhe Sporteve.</w:t>
      </w:r>
    </w:p>
    <w:p w:rsidR="00AE691A" w:rsidRPr="00D04C0E" w:rsidRDefault="00AE691A" w:rsidP="00AE691A">
      <w:pPr>
        <w:pStyle w:val="Paragrafi"/>
        <w:rPr>
          <w:lang w:val="de-DE"/>
        </w:rPr>
      </w:pPr>
      <w:r w:rsidRPr="00D04C0E">
        <w:rPr>
          <w:lang w:val="de-DE"/>
        </w:rPr>
        <w:t>4. Ngarkoh</w:t>
      </w:r>
      <w:r w:rsidR="00225DB3" w:rsidRPr="00D04C0E">
        <w:rPr>
          <w:lang w:val="de-DE"/>
        </w:rPr>
        <w:t>en Ministria e Turizmit, Kulturë</w:t>
      </w:r>
      <w:r w:rsidRPr="00D04C0E">
        <w:rPr>
          <w:lang w:val="de-DE"/>
        </w:rPr>
        <w:t>s, Rinisë dhe Sporteve dhe Ministria e Financave për zbatimin e këtij vendimi.</w:t>
      </w:r>
    </w:p>
    <w:p w:rsidR="00AE691A" w:rsidRPr="00D04C0E" w:rsidRDefault="00AE691A" w:rsidP="00AE691A">
      <w:pPr>
        <w:pStyle w:val="Paragrafi"/>
        <w:rPr>
          <w:lang w:val="de-DE"/>
        </w:rPr>
      </w:pPr>
      <w:r w:rsidRPr="00D04C0E">
        <w:rPr>
          <w:lang w:val="de-DE"/>
        </w:rPr>
        <w:t>Ky vendim hyn në fuqi pas botimit në Fletoren Zyrtare.</w:t>
      </w:r>
    </w:p>
    <w:p w:rsidR="00AE691A" w:rsidRPr="00D04C0E" w:rsidRDefault="00AE691A" w:rsidP="00AE691A">
      <w:pPr>
        <w:pStyle w:val="Paragrafi"/>
        <w:rPr>
          <w:lang w:val="de-DE"/>
        </w:rPr>
      </w:pPr>
    </w:p>
    <w:p w:rsidR="00AE691A" w:rsidRPr="00C9311F" w:rsidRDefault="00AE691A" w:rsidP="00AE691A">
      <w:pPr>
        <w:pStyle w:val="Autoriteti"/>
      </w:pPr>
      <w:r w:rsidRPr="00C9311F">
        <w:t>KRYEMINISTRI</w:t>
      </w:r>
    </w:p>
    <w:p w:rsidR="00AE691A" w:rsidRPr="00C9311F" w:rsidRDefault="00AE691A" w:rsidP="00AE691A">
      <w:pPr>
        <w:pStyle w:val="AutoritetiEmer"/>
      </w:pPr>
      <w:r w:rsidRPr="00C9311F">
        <w:t>Sali Berisha</w:t>
      </w:r>
    </w:p>
    <w:p w:rsidR="00AE691A" w:rsidRPr="00C9311F" w:rsidRDefault="00AE691A" w:rsidP="00AE691A">
      <w:pPr>
        <w:pStyle w:val="Paragrafi"/>
      </w:pPr>
    </w:p>
    <w:p w:rsidR="00AE691A" w:rsidRDefault="00AE691A"/>
    <w:sectPr w:rsidR="00AE691A" w:rsidSect="007056A4">
      <w:footerReference w:type="even" r:id="rId50"/>
      <w:footerReference w:type="default" r:id="rId51"/>
      <w:pgSz w:w="11906" w:h="16838" w:code="9"/>
      <w:pgMar w:top="1418" w:right="1418" w:bottom="1440" w:left="1418" w:header="1304" w:footer="1134" w:gutter="0"/>
      <w:pgNumType w:start="56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EA0" w:rsidRDefault="005E7EA0">
      <w:r>
        <w:separator/>
      </w:r>
    </w:p>
  </w:endnote>
  <w:endnote w:type="continuationSeparator" w:id="0">
    <w:p w:rsidR="005E7EA0" w:rsidRDefault="005E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C9" w:rsidRDefault="00117DC9" w:rsidP="00B30EC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7DC9" w:rsidRDefault="00117DC9" w:rsidP="000F687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DC9" w:rsidRDefault="00117DC9" w:rsidP="00B30EC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0ACC">
      <w:rPr>
        <w:rStyle w:val="PageNumber"/>
        <w:noProof/>
      </w:rPr>
      <w:t>5641</w:t>
    </w:r>
    <w:r>
      <w:rPr>
        <w:rStyle w:val="PageNumber"/>
      </w:rPr>
      <w:fldChar w:fldCharType="end"/>
    </w:r>
  </w:p>
  <w:p w:rsidR="00117DC9" w:rsidRDefault="00117DC9" w:rsidP="000F687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EA0" w:rsidRDefault="005E7EA0">
      <w:r>
        <w:separator/>
      </w:r>
    </w:p>
  </w:footnote>
  <w:footnote w:type="continuationSeparator" w:id="0">
    <w:p w:rsidR="005E7EA0" w:rsidRDefault="005E7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6875"/>
    <w:rsid w:val="000162B8"/>
    <w:rsid w:val="000A6C75"/>
    <w:rsid w:val="000F6876"/>
    <w:rsid w:val="00117DC9"/>
    <w:rsid w:val="001917AF"/>
    <w:rsid w:val="00225DB3"/>
    <w:rsid w:val="00232F72"/>
    <w:rsid w:val="0027205E"/>
    <w:rsid w:val="002924BA"/>
    <w:rsid w:val="00297821"/>
    <w:rsid w:val="00331E6F"/>
    <w:rsid w:val="00347A09"/>
    <w:rsid w:val="003A5BA4"/>
    <w:rsid w:val="004920EC"/>
    <w:rsid w:val="004C0042"/>
    <w:rsid w:val="004C0D33"/>
    <w:rsid w:val="00526875"/>
    <w:rsid w:val="00531D3A"/>
    <w:rsid w:val="0054413E"/>
    <w:rsid w:val="00544770"/>
    <w:rsid w:val="005E7EA0"/>
    <w:rsid w:val="006F2EF6"/>
    <w:rsid w:val="007056A4"/>
    <w:rsid w:val="008307C4"/>
    <w:rsid w:val="008D6C8A"/>
    <w:rsid w:val="008F51FC"/>
    <w:rsid w:val="009D2351"/>
    <w:rsid w:val="009F0ACC"/>
    <w:rsid w:val="00A55CF7"/>
    <w:rsid w:val="00A948C7"/>
    <w:rsid w:val="00AD50C4"/>
    <w:rsid w:val="00AE691A"/>
    <w:rsid w:val="00B30EC5"/>
    <w:rsid w:val="00B74221"/>
    <w:rsid w:val="00BC7ABA"/>
    <w:rsid w:val="00C763B2"/>
    <w:rsid w:val="00D04C0E"/>
    <w:rsid w:val="00DC77D0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CA43C4-C3BE-47CC-AE6F-74A283FC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875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  <w:rsid w:val="00531D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31D3A"/>
  </w:style>
  <w:style w:type="paragraph" w:customStyle="1" w:styleId="Akti">
    <w:name w:val="Akti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rsid w:val="00531D3A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31D3A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31D3A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531D3A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styleId="Footer">
    <w:name w:val="footer"/>
    <w:basedOn w:val="Normal"/>
    <w:rsid w:val="00531D3A"/>
    <w:pPr>
      <w:tabs>
        <w:tab w:val="center" w:pos="4153"/>
        <w:tab w:val="right" w:pos="8306"/>
      </w:tabs>
    </w:pPr>
    <w:rPr>
      <w:rFonts w:eastAsia="MS Mincho"/>
      <w:szCs w:val="20"/>
    </w:rPr>
  </w:style>
  <w:style w:type="character" w:styleId="FootnoteReference">
    <w:name w:val="footnote reference"/>
    <w:basedOn w:val="DefaultParagraphFont"/>
    <w:semiHidden/>
    <w:rsid w:val="00531D3A"/>
    <w:rPr>
      <w:vertAlign w:val="superscript"/>
    </w:rPr>
  </w:style>
  <w:style w:type="paragraph" w:styleId="FootnoteText">
    <w:name w:val="footnote text"/>
    <w:basedOn w:val="Normal"/>
    <w:semiHidden/>
    <w:rsid w:val="00531D3A"/>
    <w:rPr>
      <w:sz w:val="20"/>
      <w:szCs w:val="20"/>
      <w:lang w:val="en-US"/>
    </w:rPr>
  </w:style>
  <w:style w:type="paragraph" w:styleId="Header">
    <w:name w:val="header"/>
    <w:basedOn w:val="Normal"/>
    <w:rsid w:val="00531D3A"/>
    <w:pPr>
      <w:tabs>
        <w:tab w:val="center" w:pos="4153"/>
        <w:tab w:val="right" w:pos="8306"/>
      </w:tabs>
    </w:pPr>
    <w:rPr>
      <w:rFonts w:eastAsia="MS Mincho"/>
      <w:szCs w:val="20"/>
    </w:rPr>
  </w:style>
  <w:style w:type="paragraph" w:customStyle="1" w:styleId="Institucioni">
    <w:name w:val="Institucioni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Char">
    <w:name w:val="Neni_Nr Char"/>
    <w:next w:val="Normal"/>
    <w:rsid w:val="00531D3A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531D3A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character" w:styleId="PageNumber">
    <w:name w:val="page number"/>
    <w:basedOn w:val="DefaultParagraphFont"/>
    <w:rsid w:val="00531D3A"/>
  </w:style>
  <w:style w:type="paragraph" w:customStyle="1" w:styleId="Paragrafi">
    <w:name w:val="Paragrafi"/>
    <w:rsid w:val="00531D3A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31D3A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531D3A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31D3A"/>
    <w:rPr>
      <w:rFonts w:ascii="CG Times" w:eastAsia="MS Mincho" w:hAnsi="CG Times"/>
      <w:sz w:val="22"/>
      <w:lang w:eastAsia="en-US"/>
    </w:rPr>
  </w:style>
  <w:style w:type="table" w:styleId="TableGrid">
    <w:name w:val="Table Grid"/>
    <w:basedOn w:val="TableNormal"/>
    <w:rsid w:val="00531D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531D3A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31D3A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Char">
    <w:name w:val="VENDOSI Cha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2687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52687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687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--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dc:description/>
  <cp:lastModifiedBy>Inida Noga</cp:lastModifiedBy>
  <cp:revision>2</cp:revision>
  <cp:lastPrinted>2006-12-28T14:19:00Z</cp:lastPrinted>
  <dcterms:created xsi:type="dcterms:W3CDTF">2019-02-15T12:34:00Z</dcterms:created>
  <dcterms:modified xsi:type="dcterms:W3CDTF">2019-02-15T12:34:00Z</dcterms:modified>
</cp:coreProperties>
</file>