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D1" w:rsidRPr="006B2FB9" w:rsidRDefault="00581C17" w:rsidP="00FA027B">
      <w:pPr>
        <w:pStyle w:val="Akti"/>
        <w:keepNext w:val="0"/>
      </w:pPr>
      <w:bookmarkStart w:id="0" w:name="_GoBack"/>
      <w:bookmarkEnd w:id="0"/>
      <w:r w:rsidRPr="006B2FB9">
        <w:t>Dekret</w:t>
      </w:r>
    </w:p>
    <w:p w:rsidR="00581C17" w:rsidRPr="006B2FB9" w:rsidRDefault="00581C17" w:rsidP="00FA027B">
      <w:pPr>
        <w:pStyle w:val="NumriData"/>
        <w:keepNext w:val="0"/>
        <w:rPr>
          <w:szCs w:val="22"/>
        </w:rPr>
      </w:pPr>
      <w:r w:rsidRPr="006B2FB9">
        <w:rPr>
          <w:szCs w:val="22"/>
        </w:rPr>
        <w:t>Nr.</w:t>
      </w:r>
      <w:r w:rsidR="004B783A" w:rsidRPr="006B2FB9">
        <w:rPr>
          <w:szCs w:val="22"/>
        </w:rPr>
        <w:t xml:space="preserve">5025, datë </w:t>
      </w:r>
      <w:r w:rsidRPr="006B2FB9">
        <w:rPr>
          <w:szCs w:val="22"/>
        </w:rPr>
        <w:t>25.8.2006</w:t>
      </w:r>
    </w:p>
    <w:p w:rsidR="00581C17" w:rsidRPr="006B2FB9" w:rsidRDefault="00581C17" w:rsidP="00FA027B">
      <w:pPr>
        <w:pStyle w:val="Paragrafi"/>
        <w:rPr>
          <w:szCs w:val="22"/>
        </w:rPr>
      </w:pPr>
    </w:p>
    <w:p w:rsidR="00581C17" w:rsidRPr="006B2FB9" w:rsidRDefault="00581C17" w:rsidP="00FA027B">
      <w:pPr>
        <w:pStyle w:val="Titulli"/>
        <w:keepNext w:val="0"/>
      </w:pPr>
      <w:r w:rsidRPr="006B2FB9">
        <w:t>Për lejim lënie të shtetë</w:t>
      </w:r>
      <w:r w:rsidR="0023793B" w:rsidRPr="006B2FB9">
        <w:t>s</w:t>
      </w:r>
      <w:r w:rsidRPr="006B2FB9">
        <w:t>isë shqipt</w:t>
      </w:r>
      <w:r w:rsidR="0023793B" w:rsidRPr="006B2FB9">
        <w:t>a</w:t>
      </w:r>
      <w:r w:rsidRPr="006B2FB9">
        <w:t>re</w:t>
      </w:r>
    </w:p>
    <w:p w:rsidR="00581C17" w:rsidRPr="006B2FB9" w:rsidRDefault="00581C17" w:rsidP="00FA027B">
      <w:pPr>
        <w:pStyle w:val="Paragrafi"/>
        <w:rPr>
          <w:szCs w:val="22"/>
        </w:rPr>
      </w:pPr>
    </w:p>
    <w:p w:rsidR="00581C17" w:rsidRPr="006B2FB9" w:rsidRDefault="00581C17" w:rsidP="00FA027B">
      <w:pPr>
        <w:pStyle w:val="BazLigjPropozues"/>
        <w:keepNext w:val="0"/>
      </w:pPr>
      <w:r w:rsidRPr="006B2FB9">
        <w:t>Në mbështetje të nenit 92, pika “c” të Kushtetutës, të</w:t>
      </w:r>
      <w:r w:rsidR="004B783A" w:rsidRPr="006B2FB9">
        <w:t xml:space="preserve"> neneve 15,19 dhe 20</w:t>
      </w:r>
      <w:r w:rsidRPr="006B2FB9">
        <w:t xml:space="preserve"> të ligjit nr.8389, datë 5.8.1998 “Për shtetësinë shqiptare”, bazuar edhe në propozimin e Ministrit të Brendshëm,</w:t>
      </w:r>
    </w:p>
    <w:p w:rsidR="00581C17" w:rsidRPr="006B2FB9" w:rsidRDefault="00581C17" w:rsidP="00FA027B">
      <w:pPr>
        <w:pStyle w:val="Paragrafi"/>
        <w:rPr>
          <w:szCs w:val="22"/>
        </w:rPr>
      </w:pPr>
    </w:p>
    <w:p w:rsidR="00581C17" w:rsidRPr="006B2FB9" w:rsidRDefault="00581C17" w:rsidP="00FA027B">
      <w:pPr>
        <w:pStyle w:val="VENDOSI"/>
        <w:keepNext w:val="0"/>
      </w:pPr>
      <w:r w:rsidRPr="006B2FB9">
        <w:t>Dekretoj:</w:t>
      </w:r>
    </w:p>
    <w:p w:rsidR="00581C17" w:rsidRPr="006B2FB9" w:rsidRDefault="00581C17" w:rsidP="00FA027B">
      <w:pPr>
        <w:pStyle w:val="Paragrafi"/>
        <w:rPr>
          <w:szCs w:val="22"/>
        </w:rPr>
      </w:pPr>
    </w:p>
    <w:p w:rsidR="00581C17" w:rsidRPr="006B2FB9" w:rsidRDefault="00581C17" w:rsidP="00FA027B">
      <w:pPr>
        <w:pStyle w:val="NeniNr"/>
        <w:keepNext w:val="0"/>
        <w:rPr>
          <w:szCs w:val="22"/>
        </w:rPr>
      </w:pPr>
      <w:r w:rsidRPr="006B2FB9">
        <w:rPr>
          <w:szCs w:val="22"/>
        </w:rPr>
        <w:t>Neni 1</w:t>
      </w:r>
    </w:p>
    <w:p w:rsidR="00581C17" w:rsidRPr="006B2FB9" w:rsidRDefault="00581C17" w:rsidP="00FA027B">
      <w:pPr>
        <w:pStyle w:val="Paragrafi"/>
        <w:rPr>
          <w:szCs w:val="22"/>
        </w:rPr>
      </w:pPr>
    </w:p>
    <w:p w:rsidR="00581C17" w:rsidRPr="006B2FB9" w:rsidRDefault="00581C17" w:rsidP="00FA027B">
      <w:pPr>
        <w:pStyle w:val="Paragrafi"/>
        <w:rPr>
          <w:szCs w:val="22"/>
        </w:rPr>
      </w:pPr>
      <w:r w:rsidRPr="006B2FB9">
        <w:rPr>
          <w:szCs w:val="22"/>
        </w:rPr>
        <w:t>U lejohet lënia e shtetësisë shqiptare me kërkesë të tyre personave të mëposhtëm:</w:t>
      </w:r>
    </w:p>
    <w:p w:rsidR="00581C17" w:rsidRPr="006B2FB9" w:rsidRDefault="00581C17" w:rsidP="00FA027B">
      <w:pPr>
        <w:pStyle w:val="Paragrafi"/>
        <w:rPr>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52"/>
        <w:gridCol w:w="4644"/>
      </w:tblGrid>
      <w:tr w:rsidR="00581C17" w:rsidRPr="006B2FB9">
        <w:trPr>
          <w:jc w:val="center"/>
        </w:trPr>
        <w:tc>
          <w:tcPr>
            <w:tcW w:w="3752" w:type="dxa"/>
          </w:tcPr>
          <w:p w:rsidR="00581C17" w:rsidRPr="006B2FB9" w:rsidRDefault="00581C17" w:rsidP="00FA027B">
            <w:pPr>
              <w:pStyle w:val="Tabele"/>
              <w:widowControl w:val="0"/>
              <w:rPr>
                <w:szCs w:val="22"/>
              </w:rPr>
            </w:pPr>
            <w:r w:rsidRPr="006B2FB9">
              <w:rPr>
                <w:szCs w:val="22"/>
              </w:rPr>
              <w:t>1.Nefisejda Fatmir Deliu</w:t>
            </w:r>
          </w:p>
        </w:tc>
        <w:tc>
          <w:tcPr>
            <w:tcW w:w="4644" w:type="dxa"/>
          </w:tcPr>
          <w:p w:rsidR="00581C17" w:rsidRPr="006B2FB9" w:rsidRDefault="00581C17" w:rsidP="00FA027B">
            <w:pPr>
              <w:pStyle w:val="Tabele"/>
              <w:widowControl w:val="0"/>
              <w:rPr>
                <w:szCs w:val="22"/>
              </w:rPr>
            </w:pPr>
            <w:r w:rsidRPr="006B2FB9">
              <w:rPr>
                <w:szCs w:val="22"/>
              </w:rPr>
              <w:t>13</w:t>
            </w:r>
            <w:r w:rsidR="006102B4" w:rsidRPr="006B2FB9">
              <w:rPr>
                <w:szCs w:val="22"/>
              </w:rPr>
              <w:t>.Drita Banush Hartmaier (Zylyfi)</w:t>
            </w:r>
          </w:p>
        </w:tc>
      </w:tr>
      <w:tr w:rsidR="00581C17" w:rsidRPr="006B2FB9">
        <w:trPr>
          <w:jc w:val="center"/>
        </w:trPr>
        <w:tc>
          <w:tcPr>
            <w:tcW w:w="3752" w:type="dxa"/>
          </w:tcPr>
          <w:p w:rsidR="00581C17" w:rsidRPr="006B2FB9" w:rsidRDefault="00581C17" w:rsidP="00FA027B">
            <w:pPr>
              <w:pStyle w:val="Tabele"/>
              <w:widowControl w:val="0"/>
              <w:rPr>
                <w:szCs w:val="22"/>
              </w:rPr>
            </w:pPr>
            <w:r w:rsidRPr="006B2FB9">
              <w:rPr>
                <w:szCs w:val="22"/>
              </w:rPr>
              <w:t>2.Ardit Dyl Tula</w:t>
            </w:r>
          </w:p>
        </w:tc>
        <w:tc>
          <w:tcPr>
            <w:tcW w:w="4644" w:type="dxa"/>
          </w:tcPr>
          <w:p w:rsidR="00581C17" w:rsidRPr="006B2FB9" w:rsidRDefault="00581C17" w:rsidP="00FA027B">
            <w:pPr>
              <w:pStyle w:val="Tabele"/>
              <w:widowControl w:val="0"/>
              <w:rPr>
                <w:szCs w:val="22"/>
              </w:rPr>
            </w:pPr>
            <w:r w:rsidRPr="006B2FB9">
              <w:rPr>
                <w:szCs w:val="22"/>
              </w:rPr>
              <w:t>14</w:t>
            </w:r>
            <w:r w:rsidR="006102B4" w:rsidRPr="006B2FB9">
              <w:rPr>
                <w:szCs w:val="22"/>
              </w:rPr>
              <w:t>.Ermira Idriz Michas (Godelli)</w:t>
            </w:r>
          </w:p>
        </w:tc>
      </w:tr>
      <w:tr w:rsidR="00581C17" w:rsidRPr="006B2FB9">
        <w:trPr>
          <w:jc w:val="center"/>
        </w:trPr>
        <w:tc>
          <w:tcPr>
            <w:tcW w:w="3752" w:type="dxa"/>
          </w:tcPr>
          <w:p w:rsidR="00581C17" w:rsidRPr="006B2FB9" w:rsidRDefault="00581C17" w:rsidP="00FA027B">
            <w:pPr>
              <w:pStyle w:val="Tabele"/>
              <w:widowControl w:val="0"/>
              <w:rPr>
                <w:szCs w:val="22"/>
              </w:rPr>
            </w:pPr>
            <w:r w:rsidRPr="006B2FB9">
              <w:rPr>
                <w:szCs w:val="22"/>
              </w:rPr>
              <w:t>3.Albana Azem Dervishi</w:t>
            </w:r>
          </w:p>
        </w:tc>
        <w:tc>
          <w:tcPr>
            <w:tcW w:w="4644" w:type="dxa"/>
          </w:tcPr>
          <w:p w:rsidR="00581C17" w:rsidRPr="006B2FB9" w:rsidRDefault="00581C17" w:rsidP="00FA027B">
            <w:pPr>
              <w:pStyle w:val="Tabele"/>
              <w:widowControl w:val="0"/>
              <w:rPr>
                <w:szCs w:val="22"/>
              </w:rPr>
            </w:pPr>
            <w:r w:rsidRPr="006B2FB9">
              <w:rPr>
                <w:szCs w:val="22"/>
              </w:rPr>
              <w:t>15</w:t>
            </w:r>
            <w:r w:rsidR="006102B4" w:rsidRPr="006B2FB9">
              <w:rPr>
                <w:szCs w:val="22"/>
              </w:rPr>
              <w:t>.Ergys Abdyl Jahja</w:t>
            </w:r>
          </w:p>
        </w:tc>
      </w:tr>
      <w:tr w:rsidR="00581C17" w:rsidRPr="006B2FB9">
        <w:trPr>
          <w:jc w:val="center"/>
        </w:trPr>
        <w:tc>
          <w:tcPr>
            <w:tcW w:w="3752" w:type="dxa"/>
          </w:tcPr>
          <w:p w:rsidR="00581C17" w:rsidRPr="006B2FB9" w:rsidRDefault="00581C17" w:rsidP="00FA027B">
            <w:pPr>
              <w:pStyle w:val="Tabele"/>
              <w:widowControl w:val="0"/>
              <w:rPr>
                <w:szCs w:val="22"/>
              </w:rPr>
            </w:pPr>
            <w:r w:rsidRPr="006B2FB9">
              <w:rPr>
                <w:szCs w:val="22"/>
              </w:rPr>
              <w:t>4.Semy Abdula Selimi</w:t>
            </w:r>
          </w:p>
        </w:tc>
        <w:tc>
          <w:tcPr>
            <w:tcW w:w="4644" w:type="dxa"/>
          </w:tcPr>
          <w:p w:rsidR="00581C17" w:rsidRPr="006B2FB9" w:rsidRDefault="00581C17" w:rsidP="00FA027B">
            <w:pPr>
              <w:pStyle w:val="Tabele"/>
              <w:widowControl w:val="0"/>
              <w:rPr>
                <w:szCs w:val="22"/>
              </w:rPr>
            </w:pPr>
            <w:r w:rsidRPr="006B2FB9">
              <w:rPr>
                <w:szCs w:val="22"/>
              </w:rPr>
              <w:t>16</w:t>
            </w:r>
            <w:r w:rsidR="006102B4" w:rsidRPr="006B2FB9">
              <w:rPr>
                <w:szCs w:val="22"/>
              </w:rPr>
              <w:t>.Arian Miltiadh Devole</w:t>
            </w:r>
          </w:p>
        </w:tc>
      </w:tr>
      <w:tr w:rsidR="00581C17" w:rsidRPr="006B2FB9">
        <w:trPr>
          <w:jc w:val="center"/>
        </w:trPr>
        <w:tc>
          <w:tcPr>
            <w:tcW w:w="3752" w:type="dxa"/>
          </w:tcPr>
          <w:p w:rsidR="00581C17" w:rsidRPr="006B2FB9" w:rsidRDefault="00581C17" w:rsidP="00FA027B">
            <w:pPr>
              <w:pStyle w:val="Tabele"/>
              <w:widowControl w:val="0"/>
              <w:rPr>
                <w:szCs w:val="22"/>
              </w:rPr>
            </w:pPr>
            <w:r w:rsidRPr="006B2FB9">
              <w:rPr>
                <w:szCs w:val="22"/>
              </w:rPr>
              <w:t>5.Taze Zenel Born (Çuka)</w:t>
            </w:r>
          </w:p>
        </w:tc>
        <w:tc>
          <w:tcPr>
            <w:tcW w:w="4644" w:type="dxa"/>
          </w:tcPr>
          <w:p w:rsidR="00581C17" w:rsidRPr="006B2FB9" w:rsidRDefault="00581C17" w:rsidP="00FA027B">
            <w:pPr>
              <w:pStyle w:val="Tabele"/>
              <w:widowControl w:val="0"/>
              <w:rPr>
                <w:szCs w:val="22"/>
              </w:rPr>
            </w:pPr>
            <w:r w:rsidRPr="006B2FB9">
              <w:rPr>
                <w:szCs w:val="22"/>
              </w:rPr>
              <w:t>17</w:t>
            </w:r>
            <w:r w:rsidR="006102B4" w:rsidRPr="006B2FB9">
              <w:rPr>
                <w:szCs w:val="22"/>
              </w:rPr>
              <w:t>.Alfred Astrit Cani</w:t>
            </w:r>
          </w:p>
        </w:tc>
      </w:tr>
      <w:tr w:rsidR="00581C17" w:rsidRPr="006B2FB9">
        <w:trPr>
          <w:jc w:val="center"/>
        </w:trPr>
        <w:tc>
          <w:tcPr>
            <w:tcW w:w="3752" w:type="dxa"/>
          </w:tcPr>
          <w:p w:rsidR="00581C17" w:rsidRPr="006B2FB9" w:rsidRDefault="00581C17" w:rsidP="00FA027B">
            <w:pPr>
              <w:pStyle w:val="Tabele"/>
              <w:widowControl w:val="0"/>
              <w:rPr>
                <w:szCs w:val="22"/>
              </w:rPr>
            </w:pPr>
            <w:r w:rsidRPr="006B2FB9">
              <w:rPr>
                <w:szCs w:val="22"/>
              </w:rPr>
              <w:t>6.Juliana Filljon Heid (Myteberi)</w:t>
            </w:r>
          </w:p>
        </w:tc>
        <w:tc>
          <w:tcPr>
            <w:tcW w:w="4644" w:type="dxa"/>
          </w:tcPr>
          <w:p w:rsidR="00581C17" w:rsidRPr="006B2FB9" w:rsidRDefault="00581C17" w:rsidP="00FA027B">
            <w:pPr>
              <w:pStyle w:val="Tabele"/>
              <w:widowControl w:val="0"/>
              <w:rPr>
                <w:szCs w:val="22"/>
              </w:rPr>
            </w:pPr>
            <w:r w:rsidRPr="006B2FB9">
              <w:rPr>
                <w:szCs w:val="22"/>
              </w:rPr>
              <w:t>18</w:t>
            </w:r>
            <w:r w:rsidR="006102B4" w:rsidRPr="006B2FB9">
              <w:rPr>
                <w:szCs w:val="22"/>
              </w:rPr>
              <w:t>.Kendjola Rahim Çepele</w:t>
            </w:r>
          </w:p>
        </w:tc>
      </w:tr>
      <w:tr w:rsidR="00581C17" w:rsidRPr="006B2FB9">
        <w:trPr>
          <w:jc w:val="center"/>
        </w:trPr>
        <w:tc>
          <w:tcPr>
            <w:tcW w:w="3752" w:type="dxa"/>
          </w:tcPr>
          <w:p w:rsidR="00581C17" w:rsidRPr="006B2FB9" w:rsidRDefault="00581C17" w:rsidP="00FA027B">
            <w:pPr>
              <w:pStyle w:val="Tabele"/>
              <w:widowControl w:val="0"/>
              <w:rPr>
                <w:szCs w:val="22"/>
              </w:rPr>
            </w:pPr>
            <w:r w:rsidRPr="006B2FB9">
              <w:rPr>
                <w:szCs w:val="22"/>
              </w:rPr>
              <w:t>7.</w:t>
            </w:r>
            <w:r w:rsidR="006102B4" w:rsidRPr="006B2FB9">
              <w:rPr>
                <w:szCs w:val="22"/>
              </w:rPr>
              <w:t>Arben Hasan Schneider (Bardhoshi)</w:t>
            </w:r>
          </w:p>
        </w:tc>
        <w:tc>
          <w:tcPr>
            <w:tcW w:w="4644" w:type="dxa"/>
          </w:tcPr>
          <w:p w:rsidR="00581C17" w:rsidRPr="006B2FB9" w:rsidRDefault="00581C17" w:rsidP="00FA027B">
            <w:pPr>
              <w:pStyle w:val="Tabele"/>
              <w:widowControl w:val="0"/>
              <w:rPr>
                <w:szCs w:val="22"/>
              </w:rPr>
            </w:pPr>
            <w:r w:rsidRPr="006B2FB9">
              <w:rPr>
                <w:szCs w:val="22"/>
              </w:rPr>
              <w:t>19</w:t>
            </w:r>
            <w:r w:rsidR="006102B4" w:rsidRPr="006B2FB9">
              <w:rPr>
                <w:szCs w:val="22"/>
              </w:rPr>
              <w:t>.Xhino Bebi Shameti</w:t>
            </w:r>
          </w:p>
        </w:tc>
      </w:tr>
      <w:tr w:rsidR="00581C17" w:rsidRPr="006B2FB9">
        <w:trPr>
          <w:jc w:val="center"/>
        </w:trPr>
        <w:tc>
          <w:tcPr>
            <w:tcW w:w="3752" w:type="dxa"/>
          </w:tcPr>
          <w:p w:rsidR="00581C17" w:rsidRPr="006B2FB9" w:rsidRDefault="00581C17" w:rsidP="00FA027B">
            <w:pPr>
              <w:pStyle w:val="Tabele"/>
              <w:widowControl w:val="0"/>
              <w:rPr>
                <w:szCs w:val="22"/>
              </w:rPr>
            </w:pPr>
            <w:r w:rsidRPr="006B2FB9">
              <w:rPr>
                <w:szCs w:val="22"/>
              </w:rPr>
              <w:t>8.</w:t>
            </w:r>
            <w:r w:rsidR="006102B4" w:rsidRPr="006B2FB9">
              <w:rPr>
                <w:szCs w:val="22"/>
              </w:rPr>
              <w:t>Alba Qamil Litges (Lamko)</w:t>
            </w:r>
          </w:p>
        </w:tc>
        <w:tc>
          <w:tcPr>
            <w:tcW w:w="4644" w:type="dxa"/>
          </w:tcPr>
          <w:p w:rsidR="00581C17" w:rsidRPr="006B2FB9" w:rsidRDefault="00581C17" w:rsidP="00FA027B">
            <w:pPr>
              <w:pStyle w:val="Tabele"/>
              <w:widowControl w:val="0"/>
              <w:rPr>
                <w:szCs w:val="22"/>
              </w:rPr>
            </w:pPr>
            <w:r w:rsidRPr="006B2FB9">
              <w:rPr>
                <w:szCs w:val="22"/>
              </w:rPr>
              <w:t>20</w:t>
            </w:r>
            <w:r w:rsidR="006102B4" w:rsidRPr="006B2FB9">
              <w:rPr>
                <w:szCs w:val="22"/>
              </w:rPr>
              <w:t>.Orjeta Stavri Aliu (Ndre</w:t>
            </w:r>
            <w:r w:rsidR="00B716D6" w:rsidRPr="006B2FB9">
              <w:rPr>
                <w:szCs w:val="22"/>
              </w:rPr>
              <w:t>çka)</w:t>
            </w:r>
          </w:p>
        </w:tc>
      </w:tr>
      <w:tr w:rsidR="00581C17" w:rsidRPr="006B2FB9">
        <w:trPr>
          <w:jc w:val="center"/>
        </w:trPr>
        <w:tc>
          <w:tcPr>
            <w:tcW w:w="3752" w:type="dxa"/>
          </w:tcPr>
          <w:p w:rsidR="00581C17" w:rsidRPr="006B2FB9" w:rsidRDefault="00581C17" w:rsidP="00FA027B">
            <w:pPr>
              <w:pStyle w:val="Tabele"/>
              <w:widowControl w:val="0"/>
              <w:rPr>
                <w:szCs w:val="22"/>
              </w:rPr>
            </w:pPr>
            <w:r w:rsidRPr="006B2FB9">
              <w:rPr>
                <w:szCs w:val="22"/>
              </w:rPr>
              <w:t>9</w:t>
            </w:r>
            <w:r w:rsidR="006102B4" w:rsidRPr="006B2FB9">
              <w:rPr>
                <w:szCs w:val="22"/>
              </w:rPr>
              <w:t>.Klarita Gani Osmani</w:t>
            </w:r>
          </w:p>
        </w:tc>
        <w:tc>
          <w:tcPr>
            <w:tcW w:w="4644" w:type="dxa"/>
          </w:tcPr>
          <w:p w:rsidR="00581C17" w:rsidRPr="006B2FB9" w:rsidRDefault="00581C17" w:rsidP="00FA027B">
            <w:pPr>
              <w:pStyle w:val="Tabele"/>
              <w:widowControl w:val="0"/>
              <w:rPr>
                <w:szCs w:val="22"/>
              </w:rPr>
            </w:pPr>
            <w:r w:rsidRPr="006B2FB9">
              <w:rPr>
                <w:szCs w:val="22"/>
              </w:rPr>
              <w:t>21</w:t>
            </w:r>
            <w:r w:rsidR="00B716D6" w:rsidRPr="006B2FB9">
              <w:rPr>
                <w:szCs w:val="22"/>
              </w:rPr>
              <w:t>.Abaz Sulejman Hoxha</w:t>
            </w:r>
          </w:p>
        </w:tc>
      </w:tr>
      <w:tr w:rsidR="00581C17" w:rsidRPr="006B2FB9">
        <w:trPr>
          <w:jc w:val="center"/>
        </w:trPr>
        <w:tc>
          <w:tcPr>
            <w:tcW w:w="3752" w:type="dxa"/>
          </w:tcPr>
          <w:p w:rsidR="00581C17" w:rsidRPr="006B2FB9" w:rsidRDefault="00581C17" w:rsidP="00FA027B">
            <w:pPr>
              <w:pStyle w:val="Tabele"/>
              <w:widowControl w:val="0"/>
              <w:rPr>
                <w:szCs w:val="22"/>
              </w:rPr>
            </w:pPr>
            <w:r w:rsidRPr="006B2FB9">
              <w:rPr>
                <w:szCs w:val="22"/>
              </w:rPr>
              <w:t>10</w:t>
            </w:r>
            <w:r w:rsidR="004B783A" w:rsidRPr="006B2FB9">
              <w:rPr>
                <w:szCs w:val="22"/>
              </w:rPr>
              <w:t>.</w:t>
            </w:r>
            <w:smartTag w:uri="urn:schemas-microsoft-com:office:smarttags" w:element="City">
              <w:smartTag w:uri="urn:schemas-microsoft-com:office:smarttags" w:element="place">
                <w:r w:rsidR="004B783A" w:rsidRPr="006B2FB9">
                  <w:rPr>
                    <w:szCs w:val="22"/>
                  </w:rPr>
                  <w:t>P</w:t>
                </w:r>
                <w:r w:rsidR="006102B4" w:rsidRPr="006B2FB9">
                  <w:rPr>
                    <w:szCs w:val="22"/>
                  </w:rPr>
                  <w:t>aris</w:t>
                </w:r>
              </w:smartTag>
            </w:smartTag>
            <w:r w:rsidR="006102B4" w:rsidRPr="006B2FB9">
              <w:rPr>
                <w:szCs w:val="22"/>
              </w:rPr>
              <w:t xml:space="preserve"> Rushan Topçiu</w:t>
            </w:r>
          </w:p>
        </w:tc>
        <w:tc>
          <w:tcPr>
            <w:tcW w:w="4644" w:type="dxa"/>
          </w:tcPr>
          <w:p w:rsidR="00581C17" w:rsidRPr="006B2FB9" w:rsidRDefault="00581C17" w:rsidP="00FA027B">
            <w:pPr>
              <w:pStyle w:val="Tabele"/>
              <w:widowControl w:val="0"/>
              <w:rPr>
                <w:szCs w:val="22"/>
              </w:rPr>
            </w:pPr>
            <w:r w:rsidRPr="006B2FB9">
              <w:rPr>
                <w:szCs w:val="22"/>
              </w:rPr>
              <w:t>22</w:t>
            </w:r>
            <w:r w:rsidR="00F609B0" w:rsidRPr="006B2FB9">
              <w:rPr>
                <w:szCs w:val="22"/>
              </w:rPr>
              <w:t>.I</w:t>
            </w:r>
            <w:r w:rsidR="00B716D6" w:rsidRPr="006B2FB9">
              <w:rPr>
                <w:szCs w:val="22"/>
              </w:rPr>
              <w:t>suf Haqif Osmani</w:t>
            </w:r>
          </w:p>
        </w:tc>
      </w:tr>
      <w:tr w:rsidR="00581C17" w:rsidRPr="006B2FB9">
        <w:trPr>
          <w:jc w:val="center"/>
        </w:trPr>
        <w:tc>
          <w:tcPr>
            <w:tcW w:w="3752" w:type="dxa"/>
          </w:tcPr>
          <w:p w:rsidR="00581C17" w:rsidRPr="006B2FB9" w:rsidRDefault="00581C17" w:rsidP="00FA027B">
            <w:pPr>
              <w:pStyle w:val="Tabele"/>
              <w:widowControl w:val="0"/>
              <w:rPr>
                <w:szCs w:val="22"/>
              </w:rPr>
            </w:pPr>
            <w:r w:rsidRPr="006B2FB9">
              <w:rPr>
                <w:szCs w:val="22"/>
              </w:rPr>
              <w:t>11</w:t>
            </w:r>
            <w:r w:rsidR="006102B4" w:rsidRPr="006B2FB9">
              <w:rPr>
                <w:szCs w:val="22"/>
              </w:rPr>
              <w:t>.Irena Fehim Topçiu</w:t>
            </w:r>
            <w:r w:rsidR="004B783A" w:rsidRPr="006B2FB9">
              <w:rPr>
                <w:szCs w:val="22"/>
              </w:rPr>
              <w:t xml:space="preserve"> (Kaja)</w:t>
            </w:r>
          </w:p>
        </w:tc>
        <w:tc>
          <w:tcPr>
            <w:tcW w:w="4644" w:type="dxa"/>
          </w:tcPr>
          <w:p w:rsidR="00581C17" w:rsidRPr="006B2FB9" w:rsidRDefault="00581C17" w:rsidP="00FA027B">
            <w:pPr>
              <w:pStyle w:val="Tabele"/>
              <w:widowControl w:val="0"/>
              <w:rPr>
                <w:szCs w:val="22"/>
              </w:rPr>
            </w:pPr>
            <w:r w:rsidRPr="006B2FB9">
              <w:rPr>
                <w:szCs w:val="22"/>
              </w:rPr>
              <w:t>23</w:t>
            </w:r>
            <w:r w:rsidR="00F609B0" w:rsidRPr="006B2FB9">
              <w:rPr>
                <w:szCs w:val="22"/>
              </w:rPr>
              <w:t>.T</w:t>
            </w:r>
            <w:r w:rsidR="00B716D6" w:rsidRPr="006B2FB9">
              <w:rPr>
                <w:szCs w:val="22"/>
              </w:rPr>
              <w:t>onet Syrja Lorenzen</w:t>
            </w:r>
          </w:p>
        </w:tc>
      </w:tr>
      <w:tr w:rsidR="00581C17" w:rsidRPr="006B2FB9">
        <w:trPr>
          <w:jc w:val="center"/>
        </w:trPr>
        <w:tc>
          <w:tcPr>
            <w:tcW w:w="3752" w:type="dxa"/>
          </w:tcPr>
          <w:p w:rsidR="00581C17" w:rsidRPr="006B2FB9" w:rsidRDefault="00581C17" w:rsidP="00FA027B">
            <w:pPr>
              <w:pStyle w:val="Tabele"/>
              <w:widowControl w:val="0"/>
              <w:rPr>
                <w:szCs w:val="22"/>
              </w:rPr>
            </w:pPr>
            <w:r w:rsidRPr="006B2FB9">
              <w:rPr>
                <w:szCs w:val="22"/>
              </w:rPr>
              <w:t>12</w:t>
            </w:r>
            <w:r w:rsidR="006102B4" w:rsidRPr="006B2FB9">
              <w:rPr>
                <w:szCs w:val="22"/>
              </w:rPr>
              <w:t>.Borana Paris Topçiu</w:t>
            </w:r>
          </w:p>
        </w:tc>
        <w:tc>
          <w:tcPr>
            <w:tcW w:w="4644" w:type="dxa"/>
          </w:tcPr>
          <w:p w:rsidR="00581C17" w:rsidRPr="006B2FB9" w:rsidRDefault="00581C17" w:rsidP="00FA027B">
            <w:pPr>
              <w:pStyle w:val="Tabele"/>
              <w:widowControl w:val="0"/>
              <w:rPr>
                <w:szCs w:val="22"/>
              </w:rPr>
            </w:pPr>
            <w:r w:rsidRPr="006B2FB9">
              <w:rPr>
                <w:szCs w:val="22"/>
              </w:rPr>
              <w:t>24</w:t>
            </w:r>
            <w:r w:rsidR="00B716D6" w:rsidRPr="006B2FB9">
              <w:rPr>
                <w:szCs w:val="22"/>
              </w:rPr>
              <w:t>.Marinaqi Petro Rebernik (Basha)</w:t>
            </w:r>
          </w:p>
        </w:tc>
      </w:tr>
    </w:tbl>
    <w:p w:rsidR="00581C17" w:rsidRPr="006B2FB9" w:rsidRDefault="00581C17" w:rsidP="00FA027B">
      <w:pPr>
        <w:pStyle w:val="Paragrafi"/>
        <w:rPr>
          <w:szCs w:val="22"/>
        </w:rPr>
      </w:pPr>
    </w:p>
    <w:p w:rsidR="00B716D6" w:rsidRPr="006B2FB9" w:rsidRDefault="00B716D6" w:rsidP="00FA027B">
      <w:pPr>
        <w:pStyle w:val="NeniNr"/>
        <w:keepNext w:val="0"/>
        <w:rPr>
          <w:szCs w:val="22"/>
        </w:rPr>
      </w:pPr>
      <w:r w:rsidRPr="006B2FB9">
        <w:rPr>
          <w:szCs w:val="22"/>
        </w:rPr>
        <w:t>Neni 2</w:t>
      </w:r>
    </w:p>
    <w:p w:rsidR="00B716D6" w:rsidRPr="006B2FB9" w:rsidRDefault="00B716D6" w:rsidP="00FA027B">
      <w:pPr>
        <w:pStyle w:val="Paragrafi"/>
        <w:rPr>
          <w:szCs w:val="22"/>
        </w:rPr>
      </w:pPr>
    </w:p>
    <w:p w:rsidR="00B716D6" w:rsidRPr="006B2FB9" w:rsidRDefault="00B716D6" w:rsidP="00FA027B">
      <w:pPr>
        <w:pStyle w:val="Paragrafi"/>
        <w:rPr>
          <w:szCs w:val="22"/>
        </w:rPr>
      </w:pPr>
      <w:r w:rsidRPr="006B2FB9">
        <w:rPr>
          <w:szCs w:val="22"/>
        </w:rPr>
        <w:t>Ky dekret hyn në fuqi menjëherë.</w:t>
      </w:r>
    </w:p>
    <w:p w:rsidR="00B716D6" w:rsidRPr="006B2FB9" w:rsidRDefault="00B716D6" w:rsidP="00FA027B">
      <w:pPr>
        <w:pStyle w:val="Paragrafi"/>
        <w:rPr>
          <w:szCs w:val="22"/>
        </w:rPr>
      </w:pPr>
    </w:p>
    <w:p w:rsidR="00B716D6" w:rsidRPr="006B2FB9" w:rsidRDefault="00B716D6" w:rsidP="00FA027B">
      <w:pPr>
        <w:pStyle w:val="Autoriteti"/>
        <w:keepNext w:val="0"/>
      </w:pPr>
      <w:r w:rsidRPr="006B2FB9">
        <w:t>Presidenti i Republikës së Shqipërisë</w:t>
      </w:r>
    </w:p>
    <w:p w:rsidR="00B716D6" w:rsidRPr="006B2FB9" w:rsidRDefault="00B716D6" w:rsidP="00FA027B">
      <w:pPr>
        <w:pStyle w:val="AutoritetiEmer"/>
      </w:pPr>
      <w:r w:rsidRPr="006B2FB9">
        <w:t>Alfred Moisiu</w:t>
      </w:r>
    </w:p>
    <w:p w:rsidR="001C3969" w:rsidRPr="006B2FB9" w:rsidRDefault="001C3969" w:rsidP="00996C46">
      <w:pPr>
        <w:pStyle w:val="Paragrafi"/>
      </w:pPr>
    </w:p>
    <w:p w:rsidR="001C3969" w:rsidRPr="006B2FB9" w:rsidRDefault="001C3969" w:rsidP="00996C46">
      <w:pPr>
        <w:pStyle w:val="Paragrafi"/>
      </w:pPr>
    </w:p>
    <w:p w:rsidR="00DA5117" w:rsidRPr="006B2FB9" w:rsidRDefault="00DA5117" w:rsidP="00FA027B">
      <w:pPr>
        <w:pStyle w:val="Akti"/>
        <w:keepNext w:val="0"/>
      </w:pPr>
      <w:r w:rsidRPr="006B2FB9">
        <w:t>Vendim</w:t>
      </w:r>
    </w:p>
    <w:p w:rsidR="00DA5117" w:rsidRPr="006B2FB9" w:rsidRDefault="00DA5117" w:rsidP="00FA027B">
      <w:pPr>
        <w:pStyle w:val="NumriData"/>
        <w:keepNext w:val="0"/>
        <w:rPr>
          <w:szCs w:val="22"/>
        </w:rPr>
      </w:pPr>
      <w:r w:rsidRPr="006B2FB9">
        <w:rPr>
          <w:szCs w:val="22"/>
        </w:rPr>
        <w:t>Nr.583, datë 23.8.2006</w:t>
      </w:r>
    </w:p>
    <w:p w:rsidR="00DA5117" w:rsidRPr="006B2FB9" w:rsidRDefault="00DA5117" w:rsidP="00FA027B">
      <w:pPr>
        <w:pStyle w:val="Paragrafi"/>
        <w:rPr>
          <w:szCs w:val="22"/>
        </w:rPr>
      </w:pPr>
    </w:p>
    <w:p w:rsidR="00705B00" w:rsidRPr="006B2FB9" w:rsidRDefault="00DA5117" w:rsidP="00FA027B">
      <w:pPr>
        <w:pStyle w:val="Titulli"/>
        <w:keepNext w:val="0"/>
      </w:pPr>
      <w:r w:rsidRPr="006B2FB9">
        <w:t xml:space="preserve">Për disa ndryshime në vendimin nr.229, datë 23.4.2004 të Këshillit të ministrave “për ceremonialin zyrtar të republikës së shqipërisë”, </w:t>
      </w:r>
    </w:p>
    <w:p w:rsidR="00DA5117" w:rsidRPr="006B2FB9" w:rsidRDefault="00DA5117" w:rsidP="00FA027B">
      <w:pPr>
        <w:pStyle w:val="Titulli"/>
        <w:keepNext w:val="0"/>
      </w:pPr>
      <w:r w:rsidRPr="006B2FB9">
        <w:t>të ndryshuar</w:t>
      </w:r>
    </w:p>
    <w:p w:rsidR="00DA5117" w:rsidRPr="006B2FB9" w:rsidRDefault="00DA5117" w:rsidP="00FA027B">
      <w:pPr>
        <w:pStyle w:val="Paragrafi"/>
        <w:rPr>
          <w:szCs w:val="22"/>
        </w:rPr>
      </w:pPr>
    </w:p>
    <w:p w:rsidR="00DA5117" w:rsidRPr="006B2FB9" w:rsidRDefault="00DA5117" w:rsidP="00FA027B">
      <w:pPr>
        <w:pStyle w:val="BazLigjPropozues"/>
        <w:keepNext w:val="0"/>
      </w:pPr>
      <w:r w:rsidRPr="006B2FB9">
        <w:t>Në mbështetje të nenit 100 të Kushtetutës dhe të neneve 12, pika 2, e 49 të ligjit nr.9095, datë 3.7.2003 “Për shërbimin e jashtëm të Republikës së Shqipërisë”, me propozimin e Ministrit të Punëve të Jashtme, Këshilli i Ministrave</w:t>
      </w:r>
    </w:p>
    <w:p w:rsidR="00DA5117" w:rsidRPr="006B2FB9" w:rsidRDefault="00DA5117" w:rsidP="00FA027B">
      <w:pPr>
        <w:pStyle w:val="Paragrafi"/>
        <w:rPr>
          <w:szCs w:val="22"/>
        </w:rPr>
      </w:pPr>
    </w:p>
    <w:p w:rsidR="00DA5117" w:rsidRPr="006B2FB9" w:rsidRDefault="00DA5117" w:rsidP="00FA027B">
      <w:pPr>
        <w:pStyle w:val="VENDOSI"/>
        <w:keepNext w:val="0"/>
      </w:pPr>
      <w:r w:rsidRPr="006B2FB9">
        <w:t>Vendosi:</w:t>
      </w:r>
    </w:p>
    <w:p w:rsidR="00DA5117" w:rsidRPr="006B2FB9" w:rsidRDefault="00DA5117" w:rsidP="00FA027B">
      <w:pPr>
        <w:pStyle w:val="Paragrafi"/>
        <w:rPr>
          <w:szCs w:val="22"/>
        </w:rPr>
      </w:pPr>
    </w:p>
    <w:p w:rsidR="00DA5117" w:rsidRPr="006B2FB9" w:rsidRDefault="00DA5117" w:rsidP="00FA027B">
      <w:pPr>
        <w:pStyle w:val="Paragrafi"/>
        <w:rPr>
          <w:szCs w:val="22"/>
        </w:rPr>
      </w:pPr>
      <w:r w:rsidRPr="006B2FB9">
        <w:rPr>
          <w:szCs w:val="22"/>
        </w:rPr>
        <w:t>Në aneksin e ceremonialit zyrtar të Republikës së Shqipërisë, të miratuar me vendimin nr.229, datë 23.4.2004 të Këshillit të Ministrave, të bëhen këto ndryshime:</w:t>
      </w:r>
    </w:p>
    <w:p w:rsidR="00DA5117" w:rsidRPr="006B2FB9" w:rsidRDefault="00DA5117" w:rsidP="00FA027B">
      <w:pPr>
        <w:pStyle w:val="Paragrafi"/>
        <w:rPr>
          <w:szCs w:val="22"/>
        </w:rPr>
      </w:pPr>
      <w:r w:rsidRPr="006B2FB9">
        <w:rPr>
          <w:szCs w:val="22"/>
        </w:rPr>
        <w:t>1. Titulli i pikës 5 ndryshohet, si më poshtë vijon:</w:t>
      </w:r>
    </w:p>
    <w:p w:rsidR="00DA5117" w:rsidRDefault="00DA5117" w:rsidP="00FA027B">
      <w:pPr>
        <w:pStyle w:val="Paragrafi"/>
        <w:rPr>
          <w:szCs w:val="22"/>
        </w:rPr>
      </w:pPr>
      <w:r w:rsidRPr="006B2FB9">
        <w:rPr>
          <w:szCs w:val="22"/>
        </w:rPr>
        <w:t>“5. Pajisja me targa CD dhe TR (jeshile)</w:t>
      </w:r>
    </w:p>
    <w:p w:rsidR="00FA027B" w:rsidRPr="006B2FB9" w:rsidRDefault="00FA027B" w:rsidP="00FA027B">
      <w:pPr>
        <w:pStyle w:val="Paragrafi"/>
        <w:rPr>
          <w:szCs w:val="22"/>
        </w:rPr>
      </w:pPr>
    </w:p>
    <w:p w:rsidR="003E063F" w:rsidRDefault="00DA5117" w:rsidP="003E063F">
      <w:pPr>
        <w:pStyle w:val="Paragrafi"/>
        <w:rPr>
          <w:szCs w:val="22"/>
        </w:rPr>
      </w:pPr>
      <w:r w:rsidRPr="006B2FB9">
        <w:rPr>
          <w:szCs w:val="22"/>
        </w:rPr>
        <w:t>2. Në pikën 5,</w:t>
      </w:r>
      <w:r w:rsidR="003E063F">
        <w:rPr>
          <w:szCs w:val="22"/>
        </w:rPr>
        <w:t xml:space="preserve"> nënpikat 5.1, 5.2, 5.4, 5.5, 5.7, </w:t>
      </w:r>
      <w:r w:rsidRPr="006B2FB9">
        <w:rPr>
          <w:szCs w:val="22"/>
        </w:rPr>
        <w:t>5.8, 5.9, 5.14, 5.16, 5.18 dhe 5.19 ndryshohen si më poshtë vijon:</w:t>
      </w:r>
    </w:p>
    <w:p w:rsidR="00DA5117" w:rsidRPr="006B2FB9" w:rsidRDefault="00DA5117" w:rsidP="003E063F">
      <w:pPr>
        <w:pStyle w:val="Paragrafi"/>
        <w:rPr>
          <w:szCs w:val="22"/>
        </w:rPr>
      </w:pPr>
      <w:r w:rsidRPr="006B2FB9">
        <w:rPr>
          <w:szCs w:val="22"/>
        </w:rPr>
        <w:lastRenderedPageBreak/>
        <w:t>“5.1.Numri i automjeteve, të importuara apo të blera në vend, nga misionet diplomatike, organizatat ndërkombëtare, të nevojshme për përdorim zyrtar, duhet të jetë i arsyeshëm dhe në varësi të madhësisë dhe të nevojave të misionit, por, në çdo rast, numri i tyre nuk mund të kalojë numrin e stafit diplomatik të këtij misioni. Automjetet pajisen me targë CD ose TR (jeshile). Ky rregull zbatohet edhe për automjetet, e importuara apo të blera në vend, nga agjencitë e specializuara të OKB-së, të cilat pajisen me targë CD.</w:t>
      </w:r>
    </w:p>
    <w:p w:rsidR="00DA5117" w:rsidRPr="006B2FB9" w:rsidRDefault="00DA5117" w:rsidP="00FA027B">
      <w:pPr>
        <w:pStyle w:val="Paragrafi"/>
        <w:rPr>
          <w:szCs w:val="22"/>
        </w:rPr>
      </w:pPr>
      <w:r w:rsidRPr="006B2FB9">
        <w:rPr>
          <w:szCs w:val="22"/>
        </w:rPr>
        <w:t>5.2 Shefat e misioneve diplomatike dhe të organizatave ndërkombëtare, që me marrëveshje dypalëshe janë të barazuara me misionet diplomatike, mund të importojnë në emër të tyre, pa taksa doganore dhe taksa të tjera, dy automjete për përdorim personal, njëra prej të cilave jepet për bashkëshortin/en, të cilat pajisen me targë CD.</w:t>
      </w:r>
    </w:p>
    <w:p w:rsidR="00DA5117" w:rsidRPr="006B2FB9" w:rsidRDefault="00DA5117" w:rsidP="00FA027B">
      <w:pPr>
        <w:pStyle w:val="Paragrafi"/>
        <w:rPr>
          <w:szCs w:val="22"/>
        </w:rPr>
      </w:pPr>
      <w:r w:rsidRPr="006B2FB9">
        <w:rPr>
          <w:szCs w:val="22"/>
        </w:rPr>
        <w:t>…</w:t>
      </w:r>
    </w:p>
    <w:p w:rsidR="00DA5117" w:rsidRPr="006B2FB9" w:rsidRDefault="00DA5117" w:rsidP="00FA027B">
      <w:pPr>
        <w:pStyle w:val="Paragrafi"/>
        <w:rPr>
          <w:szCs w:val="22"/>
        </w:rPr>
      </w:pPr>
      <w:r w:rsidRPr="006B2FB9">
        <w:rPr>
          <w:szCs w:val="22"/>
        </w:rPr>
        <w:t>5.4 Shefat e agjencive të specializuara të OKB-së, në Shqipëri mund të importojnë, në emër të tyre, pa taksa doganore dhe taksa të tjera, një automjet për përdorim personal, i cili pajiset me targë CD. Mund të importohet ose të blihet në vend, pa taksa doganore dhe taksa të tjera, edhe një automjet tjetër shtesë, nëse personat në fjalë janë të shoqëruar nga bashkëshortja/i.</w:t>
      </w:r>
    </w:p>
    <w:p w:rsidR="00DA5117" w:rsidRPr="006B2FB9" w:rsidRDefault="00DA5117" w:rsidP="00FA027B">
      <w:pPr>
        <w:pStyle w:val="Paragrafi"/>
        <w:rPr>
          <w:szCs w:val="22"/>
        </w:rPr>
      </w:pPr>
      <w:r w:rsidRPr="006B2FB9">
        <w:rPr>
          <w:szCs w:val="22"/>
        </w:rPr>
        <w:t>5.5 Anëtarët e përfaqësive diplomatike, të organizatave ndërkombëtare dhe të agjencive të specializuara të OKB-së, mbajtës të pasaportave diplomatike, mund të importojnë ose të blejnë në vend, pa taksa doganore dhe taksa të tjera, një automjet, ekskluzivisht për t’u përdorur prej tyre. Mund të importohet ose të blihet në vend, pa taksa doganore dhe taksa të tjera, edhe një automjet tjetër shtesë, nëse anëtari është i shoqëruar nga bashkëshorti/ja. Automjetet pajisen me targë CD.</w:t>
      </w:r>
    </w:p>
    <w:p w:rsidR="00DA5117" w:rsidRPr="006B2FB9" w:rsidRDefault="00DA5117" w:rsidP="00FA027B">
      <w:pPr>
        <w:pStyle w:val="Paragrafi"/>
        <w:rPr>
          <w:szCs w:val="22"/>
        </w:rPr>
      </w:pPr>
      <w:r w:rsidRPr="006B2FB9">
        <w:rPr>
          <w:szCs w:val="22"/>
        </w:rPr>
        <w:t>…</w:t>
      </w:r>
    </w:p>
    <w:p w:rsidR="00DA5117" w:rsidRPr="006B2FB9" w:rsidRDefault="00DA5117" w:rsidP="00FA027B">
      <w:pPr>
        <w:pStyle w:val="Paragrafi"/>
        <w:rPr>
          <w:szCs w:val="22"/>
        </w:rPr>
      </w:pPr>
      <w:r w:rsidRPr="006B2FB9">
        <w:rPr>
          <w:szCs w:val="22"/>
        </w:rPr>
        <w:t>5.7 Kërkesa për pajisjen me targë CD ose TR (jeshile) të automjeteve personale bëhet vetëm pas pajisjes, nga protokolli i shtetit, me kartë identiteti të anëtarit të përfaqësisë diplomatike, të organizatës ndërkombëtare dhe agjencive të specializuara të OKB-së dhe të bashkëshortit/es.</w:t>
      </w:r>
    </w:p>
    <w:p w:rsidR="00DA5117" w:rsidRPr="006B2FB9" w:rsidRDefault="00DA5117" w:rsidP="00FA027B">
      <w:pPr>
        <w:pStyle w:val="Paragrafi"/>
        <w:rPr>
          <w:szCs w:val="22"/>
        </w:rPr>
      </w:pPr>
      <w:r w:rsidRPr="006B2FB9">
        <w:rPr>
          <w:szCs w:val="22"/>
        </w:rPr>
        <w:t>5.8 Konsujt e nderit, pavarësisht nga shtetësia, ekskluzivisht për qëllime zyrtare, përdorin një automjet, i cili pajiset me targë të zakonshme kombëtare dhe me një shenjë dalluese, ovale, në të djathtë të targave kombëtare, me simbolet HCC. Ky automjet mund të importohet apo blihet në Shqipëri, pa doganë.</w:t>
      </w:r>
    </w:p>
    <w:p w:rsidR="00DA5117" w:rsidRPr="006B2FB9" w:rsidRDefault="00DA5117" w:rsidP="00FA027B">
      <w:pPr>
        <w:pStyle w:val="Paragrafi"/>
        <w:rPr>
          <w:szCs w:val="22"/>
        </w:rPr>
      </w:pPr>
      <w:r w:rsidRPr="006B2FB9">
        <w:rPr>
          <w:szCs w:val="22"/>
        </w:rPr>
        <w:t>5.9 Anëtarët e përfaqësive diplomatike, mbajtës të pasaportave diplomatike, mund të importojnë ose të blejnë në vend, pa taksa doganore dhe taksa të tjera, ekskluzivisht për përdorim personal, një motoçikletë. Për pajisjen e motoçikletave personale me targë CD ndiqet e njëtja procedurë si për automjetet.</w:t>
      </w:r>
    </w:p>
    <w:p w:rsidR="00DA5117" w:rsidRPr="006B2FB9" w:rsidRDefault="00DA5117" w:rsidP="00FA027B">
      <w:pPr>
        <w:pStyle w:val="Paragrafi"/>
        <w:rPr>
          <w:szCs w:val="22"/>
        </w:rPr>
      </w:pPr>
      <w:r w:rsidRPr="006B2FB9">
        <w:rPr>
          <w:szCs w:val="22"/>
        </w:rPr>
        <w:t>…</w:t>
      </w:r>
    </w:p>
    <w:p w:rsidR="00FA027B" w:rsidRPr="006B2FB9" w:rsidRDefault="00DA5117" w:rsidP="00FA027B">
      <w:pPr>
        <w:pStyle w:val="Paragrafi"/>
        <w:rPr>
          <w:szCs w:val="22"/>
        </w:rPr>
      </w:pPr>
      <w:r w:rsidRPr="006B2FB9">
        <w:rPr>
          <w:szCs w:val="22"/>
        </w:rPr>
        <w:t>5.14 Për pajisjen e automjeteve me targë CD, TR (jeshile) dhe HCC dhe me lejeqarkullimi, përfaqësitë diplomatike, organizatat ndërkombëtare, agjencitë e specializuar të OKB-së dhe konsullatat e nderit, duhet të paraqesin kërkesën, me notë verbale, në protokollin e shtetit, në Ministrinë e Punëve të Jashtme, ku duhet të shënojnë qëllimin, për të cilin do të përdoret automjeti, emrin e pronarit, tipin e automjetit, numrin e shasisë, ngjyrën, si dhe një fotokopje të vërtetim-zhdoganimit, të faturës së zhdoganimit, të vërtetimit të hyrjes së automjetit, të lëshuar nga dogana ku është zhdoganuar, dokumentin e hyrjes, të lëshuar nga pika e kalimit kufitar, dhe fotokopjen e kartës së identitetit, në rastin kur automjeti është për përdorim personal. Nota duhet të dërgohet në protokollin e shtetit. Pas kësaj, përfaqësia diplomatike, organizatat ndërkombëtare ose konsujt e nderit dorëzojnë notën në Drejtorinë e Përgjithshme të Shërbimeve të Transportit Rrugor, e cila i pajis këto automjete me leje qarkullimi dhe me targë CD, TR (jeshile) apo HCC.</w:t>
      </w:r>
    </w:p>
    <w:p w:rsidR="00DA5117" w:rsidRPr="006B2FB9" w:rsidRDefault="00DA5117" w:rsidP="00FA027B">
      <w:pPr>
        <w:pStyle w:val="Paragrafi"/>
        <w:rPr>
          <w:szCs w:val="22"/>
        </w:rPr>
      </w:pPr>
      <w:r w:rsidRPr="006B2FB9">
        <w:rPr>
          <w:szCs w:val="22"/>
        </w:rPr>
        <w:t>…</w:t>
      </w:r>
    </w:p>
    <w:p w:rsidR="00DA5117" w:rsidRDefault="00DA5117" w:rsidP="00FA027B">
      <w:pPr>
        <w:pStyle w:val="Paragrafi"/>
        <w:rPr>
          <w:szCs w:val="22"/>
        </w:rPr>
      </w:pPr>
      <w:r w:rsidRPr="006B2FB9">
        <w:rPr>
          <w:szCs w:val="22"/>
        </w:rPr>
        <w:t>5.16 Targat CD, TR (jeshile) dhe HCC nuk janë të transferueshme, kur automjeti, që i mban ato, shitet ose ndryshon pronësi, në çfarëdolloj mënyre.</w:t>
      </w:r>
    </w:p>
    <w:p w:rsidR="00FA027B" w:rsidRDefault="00FA027B" w:rsidP="00FA027B">
      <w:pPr>
        <w:pStyle w:val="Paragrafi"/>
        <w:rPr>
          <w:szCs w:val="22"/>
        </w:rPr>
      </w:pPr>
    </w:p>
    <w:p w:rsidR="00FA027B" w:rsidRDefault="00FA027B" w:rsidP="00FA027B">
      <w:pPr>
        <w:pStyle w:val="Paragrafi"/>
        <w:rPr>
          <w:szCs w:val="22"/>
        </w:rPr>
      </w:pPr>
    </w:p>
    <w:p w:rsidR="00FA027B" w:rsidRDefault="00FA027B" w:rsidP="00FA027B">
      <w:pPr>
        <w:pStyle w:val="Paragrafi"/>
        <w:rPr>
          <w:szCs w:val="22"/>
        </w:rPr>
      </w:pPr>
    </w:p>
    <w:p w:rsidR="00FA027B" w:rsidRPr="006B2FB9" w:rsidRDefault="00FA027B" w:rsidP="00FA027B">
      <w:pPr>
        <w:pStyle w:val="Paragrafi"/>
        <w:rPr>
          <w:szCs w:val="22"/>
        </w:rPr>
      </w:pPr>
    </w:p>
    <w:p w:rsidR="00FA027B" w:rsidRPr="006B2FB9" w:rsidRDefault="00DA5117" w:rsidP="00FA027B">
      <w:pPr>
        <w:pStyle w:val="Paragrafi"/>
        <w:rPr>
          <w:szCs w:val="22"/>
        </w:rPr>
      </w:pPr>
      <w:r w:rsidRPr="006B2FB9">
        <w:rPr>
          <w:szCs w:val="22"/>
        </w:rPr>
        <w:t>…</w:t>
      </w:r>
    </w:p>
    <w:p w:rsidR="00DA5117" w:rsidRDefault="00DA5117" w:rsidP="00FA027B">
      <w:pPr>
        <w:pStyle w:val="Paragrafi"/>
        <w:rPr>
          <w:szCs w:val="22"/>
        </w:rPr>
      </w:pPr>
      <w:r w:rsidRPr="006B2FB9">
        <w:rPr>
          <w:szCs w:val="22"/>
        </w:rPr>
        <w:t>5.18 Numri i targave do të jetë në mënyrë progresive, me përjashtim të ambasadorit ose të përfaqësuesit të organizatës, i cili do të mbajë në automjetin e vet, zyrtar dhe personal, nr.001.</w:t>
      </w:r>
    </w:p>
    <w:p w:rsidR="00DA5117" w:rsidRPr="006B2FB9" w:rsidRDefault="00DA5117" w:rsidP="00FA027B">
      <w:pPr>
        <w:pStyle w:val="Paragrafi"/>
        <w:rPr>
          <w:szCs w:val="22"/>
        </w:rPr>
      </w:pPr>
      <w:r w:rsidRPr="006B2FB9">
        <w:rPr>
          <w:szCs w:val="22"/>
        </w:rPr>
        <w:t xml:space="preserve">5.19 Përfaqësitë diplomatike, konsullatat e nderit, organizatat ndërkombëtare dhe agjencitë e </w:t>
      </w:r>
      <w:r w:rsidRPr="006B2FB9">
        <w:rPr>
          <w:szCs w:val="22"/>
        </w:rPr>
        <w:lastRenderedPageBreak/>
        <w:t>specializuara të OKB-së, pas pajisjes së automjetit me targë CD, TR (jeshile), ose TR e zakonshme (në rastin e konsujve të nderit) duhet të njoftojnë protokollin e shtetit, në Ministrinë e Punëve të Jashtme, për numrin e targës së dhënë nga Drejtoria e Përgjithshme e Shërbimeve të Transportit Rrugor. Gjithashtu, kjo e fundit, duhet të njoftojë protokollin e shtetit për targat e dhëna.”.</w:t>
      </w:r>
    </w:p>
    <w:p w:rsidR="00DA5117" w:rsidRPr="006B2FB9" w:rsidRDefault="00DA5117" w:rsidP="00FA027B">
      <w:pPr>
        <w:pStyle w:val="Paragrafi"/>
        <w:rPr>
          <w:szCs w:val="22"/>
        </w:rPr>
      </w:pPr>
      <w:r w:rsidRPr="006B2FB9">
        <w:rPr>
          <w:szCs w:val="22"/>
        </w:rPr>
        <w:t>3. Pika 5.22, e numërtuar gabim në vendimin bazë, bëhet 5.21.</w:t>
      </w:r>
    </w:p>
    <w:p w:rsidR="00DA5117" w:rsidRPr="006B2FB9" w:rsidRDefault="00DA5117" w:rsidP="00FA027B">
      <w:pPr>
        <w:pStyle w:val="Paragrafi"/>
        <w:rPr>
          <w:szCs w:val="22"/>
        </w:rPr>
      </w:pPr>
      <w:r w:rsidRPr="006B2FB9">
        <w:rPr>
          <w:szCs w:val="22"/>
        </w:rPr>
        <w:t>4. Pika 5.23 dhe 5.24 bëhen, përkatësisht 5.22 dhe 5.23.</w:t>
      </w:r>
    </w:p>
    <w:p w:rsidR="00DA5117" w:rsidRPr="006B2FB9" w:rsidRDefault="00DA5117" w:rsidP="00FA027B">
      <w:pPr>
        <w:pStyle w:val="Paragrafi"/>
        <w:rPr>
          <w:szCs w:val="22"/>
        </w:rPr>
      </w:pPr>
      <w:r w:rsidRPr="006B2FB9">
        <w:rPr>
          <w:szCs w:val="22"/>
        </w:rPr>
        <w:t>5. Pika 5.25 bëhet 5.24 dhe riformulohet, si më poshtë vijon:</w:t>
      </w:r>
    </w:p>
    <w:p w:rsidR="00DA5117" w:rsidRPr="006B2FB9" w:rsidRDefault="00DA5117" w:rsidP="00FA027B">
      <w:pPr>
        <w:pStyle w:val="Paragrafi"/>
        <w:rPr>
          <w:szCs w:val="22"/>
        </w:rPr>
      </w:pPr>
      <w:r w:rsidRPr="006B2FB9">
        <w:rPr>
          <w:szCs w:val="22"/>
        </w:rPr>
        <w:t>“5.24. Sipas rregullave ekzistuese, misionet, kur anëtarët e personelit, të çdo kategorie, pronarë të automjeteve pa doganë, që largohen përfundimisht nga Shqipëria, në mbarim të misionit zyrtar, në rastet kur marrin me vete automjetet, duhet të kthejnë, me notë verbale targën CD, TR (jeshile), si dhe lejet e qarkullimit, në Drejtorinë e Përgjithshme të Shërbimeve të Transportit Rrugor. Konsujt e nderit duhet të kthejnë shenjën dalluese HCC pranë protokollit të shtetit dhe, pas kësaj, të bëjnë njoftimin në protokollin e shtetit. Nota verbale duhet të shoqërohet me fotokopjen e dokumentit të çregjistrimit, të lëshuar nga Drejtoria e Përgjithshme e Shërbimeve të Transportit Rrugor.”.</w:t>
      </w:r>
    </w:p>
    <w:p w:rsidR="00DA5117" w:rsidRPr="006B2FB9" w:rsidRDefault="00DA5117" w:rsidP="00FA027B">
      <w:pPr>
        <w:pStyle w:val="Paragrafi"/>
        <w:rPr>
          <w:szCs w:val="22"/>
        </w:rPr>
      </w:pPr>
      <w:r w:rsidRPr="006B2FB9">
        <w:rPr>
          <w:szCs w:val="22"/>
        </w:rPr>
        <w:t>Ky vendim hyn në fuqi pas botimit në Fletoren Zyrtare.</w:t>
      </w:r>
    </w:p>
    <w:p w:rsidR="00DA5117" w:rsidRPr="006B2FB9" w:rsidRDefault="00DA5117" w:rsidP="00FA027B">
      <w:pPr>
        <w:pStyle w:val="Paragrafi"/>
        <w:rPr>
          <w:szCs w:val="22"/>
        </w:rPr>
      </w:pPr>
    </w:p>
    <w:p w:rsidR="00DA5117" w:rsidRPr="006B2FB9" w:rsidRDefault="00DA5117" w:rsidP="00FA027B">
      <w:pPr>
        <w:pStyle w:val="Autoriteti"/>
        <w:keepNext w:val="0"/>
      </w:pPr>
      <w:r w:rsidRPr="006B2FB9">
        <w:t>Kryeministri</w:t>
      </w:r>
    </w:p>
    <w:p w:rsidR="00DA5117" w:rsidRPr="006B2FB9" w:rsidRDefault="00DA5117" w:rsidP="00FA027B">
      <w:pPr>
        <w:pStyle w:val="AutoritetiEmer"/>
      </w:pPr>
      <w:r w:rsidRPr="006B2FB9">
        <w:t>Sali Berisha</w:t>
      </w:r>
    </w:p>
    <w:p w:rsidR="00DA5117" w:rsidRPr="006B2FB9" w:rsidRDefault="00DA5117" w:rsidP="00FA027B">
      <w:pPr>
        <w:pStyle w:val="Paragrafi"/>
        <w:rPr>
          <w:szCs w:val="22"/>
        </w:rPr>
      </w:pPr>
    </w:p>
    <w:p w:rsidR="00B408B4" w:rsidRDefault="00B408B4" w:rsidP="00FA027B">
      <w:pPr>
        <w:pStyle w:val="Akti"/>
        <w:keepNext w:val="0"/>
      </w:pPr>
    </w:p>
    <w:p w:rsidR="00DA5117" w:rsidRPr="006B2FB9" w:rsidRDefault="00DA5117" w:rsidP="00FA027B">
      <w:pPr>
        <w:pStyle w:val="Akti"/>
        <w:keepNext w:val="0"/>
      </w:pPr>
      <w:r w:rsidRPr="006B2FB9">
        <w:t>Vendim</w:t>
      </w:r>
    </w:p>
    <w:p w:rsidR="00DA5117" w:rsidRPr="006B2FB9" w:rsidRDefault="00DA5117" w:rsidP="00FA027B">
      <w:pPr>
        <w:pStyle w:val="NumriData"/>
        <w:keepNext w:val="0"/>
        <w:rPr>
          <w:szCs w:val="22"/>
        </w:rPr>
      </w:pPr>
      <w:r w:rsidRPr="006B2FB9">
        <w:rPr>
          <w:szCs w:val="22"/>
        </w:rPr>
        <w:t>Nr.587, datë 16.8.2006</w:t>
      </w:r>
    </w:p>
    <w:p w:rsidR="00DA5117" w:rsidRPr="006B2FB9" w:rsidRDefault="00DA5117" w:rsidP="00FA027B">
      <w:pPr>
        <w:pStyle w:val="Paragrafi"/>
        <w:rPr>
          <w:szCs w:val="22"/>
        </w:rPr>
      </w:pPr>
    </w:p>
    <w:p w:rsidR="00DA5117" w:rsidRPr="006B2FB9" w:rsidRDefault="00DA5117" w:rsidP="00FA027B">
      <w:pPr>
        <w:pStyle w:val="Titulli"/>
        <w:keepNext w:val="0"/>
      </w:pPr>
      <w:r w:rsidRPr="006B2FB9">
        <w:t>Për ndryshimin dhe kalimin e përgjegjësisë së administrimit të disa mjediseve nga Ministria e ekonomisë, tregtisë dhe energjetikës institutit të sigurimeve të kujdesit shëndetësor</w:t>
      </w:r>
    </w:p>
    <w:p w:rsidR="00DA5117" w:rsidRPr="006B2FB9" w:rsidRDefault="00DA5117" w:rsidP="00FA027B">
      <w:pPr>
        <w:pStyle w:val="Paragrafi"/>
        <w:rPr>
          <w:szCs w:val="22"/>
        </w:rPr>
      </w:pPr>
    </w:p>
    <w:p w:rsidR="00DA5117" w:rsidRPr="006B2FB9" w:rsidRDefault="00DA5117" w:rsidP="00FA027B">
      <w:pPr>
        <w:pStyle w:val="Paragrafi"/>
        <w:rPr>
          <w:szCs w:val="22"/>
        </w:rPr>
      </w:pPr>
      <w:r w:rsidRPr="006B2FB9">
        <w:rPr>
          <w:szCs w:val="22"/>
        </w:rPr>
        <w:t>Në mbështetje të nenit 100 të Kushtetutës dhe të neneve 13, 15 e 16 të ligjit nr.8743, datë 22.2.2001 “Për pronat e paluajtshme të shtetit”, të ndryshuar, me propozimin e Ministrit të Ekonomisë, Tregtisë dhe Energjetikës, Këshilli i Ministrave</w:t>
      </w:r>
    </w:p>
    <w:p w:rsidR="00DA5117" w:rsidRPr="006B2FB9" w:rsidRDefault="00DA5117" w:rsidP="00FA027B">
      <w:pPr>
        <w:pStyle w:val="Paragrafi"/>
        <w:rPr>
          <w:szCs w:val="22"/>
        </w:rPr>
      </w:pPr>
    </w:p>
    <w:p w:rsidR="00DA5117" w:rsidRPr="006B2FB9" w:rsidRDefault="00DA5117" w:rsidP="00FA027B">
      <w:pPr>
        <w:pStyle w:val="VENDOSI"/>
        <w:keepNext w:val="0"/>
      </w:pPr>
      <w:r w:rsidRPr="006B2FB9">
        <w:t>Vendosi:</w:t>
      </w:r>
    </w:p>
    <w:p w:rsidR="00DA5117" w:rsidRPr="006B2FB9" w:rsidRDefault="00DA5117" w:rsidP="00FA027B">
      <w:pPr>
        <w:pStyle w:val="Paragrafi"/>
        <w:rPr>
          <w:szCs w:val="22"/>
        </w:rPr>
      </w:pPr>
    </w:p>
    <w:p w:rsidR="00DA5117" w:rsidRPr="006B2FB9" w:rsidRDefault="00DA5117" w:rsidP="00FA027B">
      <w:pPr>
        <w:pStyle w:val="Paragrafi"/>
        <w:rPr>
          <w:szCs w:val="22"/>
        </w:rPr>
      </w:pPr>
      <w:r w:rsidRPr="006B2FB9">
        <w:rPr>
          <w:szCs w:val="22"/>
        </w:rPr>
        <w:t>1. Ndryshimin e përgjegjësisë së administrimit të mjediseve të Qendrës së Gjeologjisë Civile, Tiranë, të përbëra nga ndërtesa 4-katëshe, me sipërfaqe të përgjithshme 1893,5 m</w:t>
      </w:r>
      <w:r w:rsidRPr="006B2FB9">
        <w:rPr>
          <w:szCs w:val="22"/>
          <w:vertAlign w:val="superscript"/>
        </w:rPr>
        <w:t>3</w:t>
      </w:r>
      <w:r w:rsidRPr="006B2FB9">
        <w:rPr>
          <w:szCs w:val="22"/>
        </w:rPr>
        <w:t xml:space="preserve"> dhe sipërfaqe të lirë oborri 988,2 m</w:t>
      </w:r>
      <w:r w:rsidRPr="006B2FB9">
        <w:rPr>
          <w:szCs w:val="22"/>
          <w:vertAlign w:val="superscript"/>
        </w:rPr>
        <w:t>2</w:t>
      </w:r>
      <w:r w:rsidRPr="006B2FB9">
        <w:rPr>
          <w:szCs w:val="22"/>
        </w:rPr>
        <w:t xml:space="preserve"> nga Ministria e Ekonomisë, Tregtisë dhe Energjetikës dhe kalimin e tyre Institutit të Sigurimeve të Kujdesit Shëndetësor, sipas planimetrisë dhe planvendosjes, që i bashkëlidhen këtij vendimi.</w:t>
      </w:r>
    </w:p>
    <w:p w:rsidR="00DA5117" w:rsidRPr="006B2FB9" w:rsidRDefault="00DA5117" w:rsidP="00FA027B">
      <w:pPr>
        <w:pStyle w:val="Paragrafi"/>
        <w:rPr>
          <w:szCs w:val="22"/>
        </w:rPr>
      </w:pPr>
      <w:r w:rsidRPr="006B2FB9">
        <w:rPr>
          <w:szCs w:val="22"/>
        </w:rPr>
        <w:t>2. Nga sipërfaqje e përgjithshme 1893,5 m</w:t>
      </w:r>
      <w:r w:rsidRPr="006B2FB9">
        <w:rPr>
          <w:szCs w:val="22"/>
          <w:vertAlign w:val="superscript"/>
        </w:rPr>
        <w:t>2</w:t>
      </w:r>
      <w:r w:rsidRPr="006B2FB9">
        <w:rPr>
          <w:szCs w:val="22"/>
        </w:rPr>
        <w:t>, pjesa me sipërfaqe 322,58 m</w:t>
      </w:r>
      <w:r w:rsidRPr="006B2FB9">
        <w:rPr>
          <w:szCs w:val="22"/>
          <w:vertAlign w:val="superscript"/>
        </w:rPr>
        <w:t>2</w:t>
      </w:r>
      <w:r w:rsidRPr="006B2FB9">
        <w:rPr>
          <w:szCs w:val="22"/>
        </w:rPr>
        <w:t>, që është laboratori i Qendrës së Gjeologjisë Civile, Tiranë, sipas planimetrisë, që i bashkëlidhet këtij vendimi, për arsye teknike, t’i mbetet në përdorim kësaj qendre deri në sistemimin e saj me mjedise të tjera, të përshtatshme.</w:t>
      </w:r>
    </w:p>
    <w:p w:rsidR="00DA5117" w:rsidRDefault="00DA5117" w:rsidP="00FA027B">
      <w:pPr>
        <w:pStyle w:val="Paragrafi"/>
        <w:rPr>
          <w:szCs w:val="22"/>
        </w:rPr>
      </w:pPr>
      <w:r w:rsidRPr="006B2FB9">
        <w:rPr>
          <w:szCs w:val="22"/>
        </w:rPr>
        <w:t>3. Ndryshimin e përgjegjësisë së administrimit të mjediseve të ish-Drejtorisë Rajonale të Sigurimeve të Kujdesit Shëndetësor, Tiranë, të përbëra nga kati i parë i një ndërtese, me sipërfaqe të përgjithshme 303 m</w:t>
      </w:r>
      <w:r w:rsidRPr="006B2FB9">
        <w:rPr>
          <w:szCs w:val="22"/>
          <w:vertAlign w:val="superscript"/>
        </w:rPr>
        <w:t>2</w:t>
      </w:r>
      <w:r w:rsidRPr="006B2FB9">
        <w:rPr>
          <w:szCs w:val="22"/>
        </w:rPr>
        <w:t>, sipas planimetrisë dhe planvendosjes, që i bashkëlidhen këtij vendimi, nga Instituti i Sigurimeve të Kujdesit Shëndetësor te Ministria e Ekonomisë, Tregtisë dhe Energjetikës.</w:t>
      </w:r>
    </w:p>
    <w:p w:rsidR="00FA027B" w:rsidRDefault="00FA027B" w:rsidP="00FA027B">
      <w:pPr>
        <w:pStyle w:val="Paragrafi"/>
        <w:rPr>
          <w:szCs w:val="22"/>
        </w:rPr>
      </w:pPr>
    </w:p>
    <w:p w:rsidR="00FA027B" w:rsidRPr="006B2FB9" w:rsidRDefault="00FA027B" w:rsidP="00FA027B">
      <w:pPr>
        <w:pStyle w:val="Paragrafi"/>
        <w:rPr>
          <w:szCs w:val="22"/>
        </w:rPr>
      </w:pPr>
    </w:p>
    <w:p w:rsidR="00DA5117" w:rsidRPr="006B2FB9" w:rsidRDefault="00DA5117" w:rsidP="00FA027B">
      <w:pPr>
        <w:pStyle w:val="Paragrafi"/>
        <w:rPr>
          <w:szCs w:val="22"/>
        </w:rPr>
      </w:pPr>
      <w:r w:rsidRPr="006B2FB9">
        <w:rPr>
          <w:szCs w:val="22"/>
        </w:rPr>
        <w:t>4. Ngarkohen Ministri i Ekonomisë, Tregtisë dhe Energjetikës, Drejtori i Përgjithshëm i Institutit të Sigurimeve të Kujdesit Shëndetësor dhe kryeregjistruesi i Zyrave Qendrore të Regjistrimit të Pasurive të Paluajtshme për zbatimin e këtij vendimi.</w:t>
      </w:r>
    </w:p>
    <w:p w:rsidR="00DA5117" w:rsidRPr="006B2FB9" w:rsidRDefault="00DA5117" w:rsidP="00FA027B">
      <w:pPr>
        <w:pStyle w:val="Paragrafi"/>
        <w:rPr>
          <w:szCs w:val="22"/>
        </w:rPr>
      </w:pPr>
      <w:r w:rsidRPr="006B2FB9">
        <w:rPr>
          <w:szCs w:val="22"/>
        </w:rPr>
        <w:t>Ky vendim hyn në fuqi pas botimit në Fletoren Zyrtare.</w:t>
      </w:r>
    </w:p>
    <w:p w:rsidR="00DA5117" w:rsidRPr="006B2FB9" w:rsidRDefault="00DA5117" w:rsidP="00FA027B">
      <w:pPr>
        <w:pStyle w:val="Paragrafi"/>
        <w:rPr>
          <w:szCs w:val="22"/>
        </w:rPr>
      </w:pPr>
    </w:p>
    <w:p w:rsidR="00DA5117" w:rsidRPr="006B2FB9" w:rsidRDefault="00DA5117" w:rsidP="00FA027B">
      <w:pPr>
        <w:pStyle w:val="Autoriteti"/>
        <w:keepNext w:val="0"/>
      </w:pPr>
      <w:r w:rsidRPr="006B2FB9">
        <w:t>Kryeministri</w:t>
      </w:r>
    </w:p>
    <w:p w:rsidR="00DA5117" w:rsidRDefault="00DA5117" w:rsidP="00FA027B">
      <w:pPr>
        <w:pStyle w:val="AutoritetiEmer"/>
      </w:pPr>
      <w:r w:rsidRPr="006B2FB9">
        <w:t>Sali Berisha</w:t>
      </w:r>
    </w:p>
    <w:p w:rsidR="00B408B4" w:rsidRPr="00B408B4" w:rsidRDefault="00B408B4" w:rsidP="00BC274F">
      <w:pPr>
        <w:pStyle w:val="Paragrafi"/>
      </w:pPr>
    </w:p>
    <w:p w:rsidR="00B408B4" w:rsidRPr="00B408B4" w:rsidRDefault="00B408B4" w:rsidP="00BC274F">
      <w:pPr>
        <w:pStyle w:val="Paragrafi"/>
      </w:pPr>
    </w:p>
    <w:p w:rsidR="00B23320" w:rsidRDefault="00006C27" w:rsidP="00BC274F">
      <w:pPr>
        <w:pStyle w:val="Paragrafi"/>
      </w:pPr>
      <w:r>
        <w:rPr>
          <w:noProof/>
          <w:lang w:val="en-GB" w:eastAsia="en-GB"/>
        </w:rPr>
        <w:drawing>
          <wp:inline distT="0" distB="0" distL="0" distR="0">
            <wp:extent cx="5372100" cy="6972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72100" cy="6972300"/>
                    </a:xfrm>
                    <a:prstGeom prst="rect">
                      <a:avLst/>
                    </a:prstGeom>
                    <a:noFill/>
                    <a:ln>
                      <a:noFill/>
                    </a:ln>
                  </pic:spPr>
                </pic:pic>
              </a:graphicData>
            </a:graphic>
          </wp:inline>
        </w:drawing>
      </w:r>
    </w:p>
    <w:p w:rsidR="00B23320" w:rsidRDefault="00B23320" w:rsidP="00BC274F">
      <w:pPr>
        <w:pStyle w:val="Paragrafi"/>
      </w:pPr>
    </w:p>
    <w:p w:rsidR="00B23320" w:rsidRDefault="00B23320" w:rsidP="00BC274F">
      <w:pPr>
        <w:pStyle w:val="Paragrafi"/>
      </w:pPr>
    </w:p>
    <w:p w:rsidR="00B23320" w:rsidRDefault="00006C27" w:rsidP="00BC274F">
      <w:pPr>
        <w:pStyle w:val="Paragrafi"/>
      </w:pPr>
      <w:r>
        <w:rPr>
          <w:noProof/>
          <w:lang w:val="en-GB" w:eastAsia="en-GB"/>
        </w:rPr>
        <w:lastRenderedPageBreak/>
        <w:drawing>
          <wp:inline distT="0" distB="0" distL="0" distR="0">
            <wp:extent cx="5753100" cy="7829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7829550"/>
                    </a:xfrm>
                    <a:prstGeom prst="rect">
                      <a:avLst/>
                    </a:prstGeom>
                    <a:noFill/>
                    <a:ln>
                      <a:noFill/>
                    </a:ln>
                  </pic:spPr>
                </pic:pic>
              </a:graphicData>
            </a:graphic>
          </wp:inline>
        </w:drawing>
      </w:r>
    </w:p>
    <w:p w:rsidR="00B23320" w:rsidRDefault="00B23320" w:rsidP="00BC274F">
      <w:pPr>
        <w:pStyle w:val="Paragrafi"/>
      </w:pPr>
    </w:p>
    <w:p w:rsidR="00B23320" w:rsidRDefault="00B23320" w:rsidP="00BC274F">
      <w:pPr>
        <w:pStyle w:val="Paragrafi"/>
      </w:pPr>
    </w:p>
    <w:p w:rsidR="00B23320" w:rsidRDefault="00B23320" w:rsidP="00BC274F">
      <w:pPr>
        <w:pStyle w:val="Paragrafi"/>
      </w:pPr>
    </w:p>
    <w:p w:rsidR="00B23320" w:rsidRDefault="00B23320" w:rsidP="00BC274F">
      <w:pPr>
        <w:pStyle w:val="Paragrafi"/>
      </w:pPr>
    </w:p>
    <w:p w:rsidR="00B23320" w:rsidRDefault="00B23320" w:rsidP="00BC274F">
      <w:pPr>
        <w:pStyle w:val="Paragrafi"/>
      </w:pPr>
    </w:p>
    <w:p w:rsidR="00B23320" w:rsidRDefault="00B23320" w:rsidP="00BC274F">
      <w:pPr>
        <w:pStyle w:val="Paragrafi"/>
      </w:pPr>
    </w:p>
    <w:p w:rsidR="00B23320" w:rsidRDefault="00006C27" w:rsidP="00BC274F">
      <w:pPr>
        <w:pStyle w:val="Paragrafi"/>
      </w:pPr>
      <w:r>
        <w:rPr>
          <w:noProof/>
          <w:lang w:val="en-GB" w:eastAsia="en-GB"/>
        </w:rPr>
        <w:lastRenderedPageBreak/>
        <w:drawing>
          <wp:inline distT="0" distB="0" distL="0" distR="0">
            <wp:extent cx="5762625" cy="67151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6715125"/>
                    </a:xfrm>
                    <a:prstGeom prst="rect">
                      <a:avLst/>
                    </a:prstGeom>
                    <a:noFill/>
                    <a:ln>
                      <a:noFill/>
                    </a:ln>
                  </pic:spPr>
                </pic:pic>
              </a:graphicData>
            </a:graphic>
          </wp:inline>
        </w:drawing>
      </w:r>
    </w:p>
    <w:p w:rsidR="00B23320" w:rsidRDefault="00B23320" w:rsidP="00BC274F">
      <w:pPr>
        <w:pStyle w:val="Paragrafi"/>
      </w:pPr>
    </w:p>
    <w:p w:rsidR="00B23320" w:rsidRDefault="00B23320" w:rsidP="00BC274F">
      <w:pPr>
        <w:pStyle w:val="Paragrafi"/>
      </w:pPr>
    </w:p>
    <w:p w:rsidR="00B23320" w:rsidRDefault="00B23320" w:rsidP="00BC274F">
      <w:pPr>
        <w:pStyle w:val="Paragrafi"/>
      </w:pPr>
    </w:p>
    <w:p w:rsidR="00B23320" w:rsidRDefault="00B23320" w:rsidP="00BC274F">
      <w:pPr>
        <w:pStyle w:val="Paragrafi"/>
      </w:pPr>
    </w:p>
    <w:p w:rsidR="00B23320" w:rsidRDefault="00B23320" w:rsidP="00BC274F">
      <w:pPr>
        <w:pStyle w:val="Paragrafi"/>
      </w:pPr>
    </w:p>
    <w:p w:rsidR="00B23320" w:rsidRDefault="00B23320" w:rsidP="00BC274F">
      <w:pPr>
        <w:pStyle w:val="Paragrafi"/>
      </w:pPr>
    </w:p>
    <w:p w:rsidR="00B23320" w:rsidRDefault="00B23320" w:rsidP="00BC274F">
      <w:pPr>
        <w:pStyle w:val="Paragrafi"/>
      </w:pPr>
    </w:p>
    <w:p w:rsidR="00B23320" w:rsidRDefault="00B23320" w:rsidP="00BC274F">
      <w:pPr>
        <w:pStyle w:val="Paragrafi"/>
      </w:pPr>
    </w:p>
    <w:p w:rsidR="00B23320" w:rsidRDefault="00B23320" w:rsidP="00BC274F">
      <w:pPr>
        <w:pStyle w:val="Paragrafi"/>
      </w:pPr>
    </w:p>
    <w:p w:rsidR="00B23320" w:rsidRDefault="00B23320" w:rsidP="00BC274F">
      <w:pPr>
        <w:pStyle w:val="Paragrafi"/>
      </w:pPr>
    </w:p>
    <w:p w:rsidR="00B23320" w:rsidRDefault="00B23320" w:rsidP="00BC274F">
      <w:pPr>
        <w:pStyle w:val="Paragrafi"/>
      </w:pPr>
    </w:p>
    <w:p w:rsidR="00B23320" w:rsidRDefault="00B23320" w:rsidP="00BC274F">
      <w:pPr>
        <w:pStyle w:val="Paragrafi"/>
      </w:pPr>
    </w:p>
    <w:p w:rsidR="00B23320" w:rsidRDefault="00006C27" w:rsidP="00BC274F">
      <w:pPr>
        <w:pStyle w:val="Paragrafi"/>
      </w:pPr>
      <w:r>
        <w:rPr>
          <w:noProof/>
          <w:lang w:val="en-GB" w:eastAsia="en-GB"/>
        </w:rPr>
        <w:drawing>
          <wp:inline distT="0" distB="0" distL="0" distR="0">
            <wp:extent cx="5372100" cy="7200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72100" cy="7200900"/>
                    </a:xfrm>
                    <a:prstGeom prst="rect">
                      <a:avLst/>
                    </a:prstGeom>
                    <a:noFill/>
                    <a:ln>
                      <a:noFill/>
                    </a:ln>
                  </pic:spPr>
                </pic:pic>
              </a:graphicData>
            </a:graphic>
          </wp:inline>
        </w:drawing>
      </w:r>
    </w:p>
    <w:p w:rsidR="003F234F" w:rsidRDefault="003F234F" w:rsidP="00BC274F">
      <w:pPr>
        <w:pStyle w:val="Paragrafi"/>
      </w:pPr>
    </w:p>
    <w:p w:rsidR="003F234F" w:rsidRDefault="003F234F" w:rsidP="00BC274F">
      <w:pPr>
        <w:pStyle w:val="Paragrafi"/>
      </w:pPr>
    </w:p>
    <w:p w:rsidR="003F234F" w:rsidRDefault="003F234F" w:rsidP="00BC274F">
      <w:pPr>
        <w:pStyle w:val="Paragrafi"/>
      </w:pPr>
    </w:p>
    <w:p w:rsidR="003F234F" w:rsidRDefault="003F234F" w:rsidP="00BC274F">
      <w:pPr>
        <w:pStyle w:val="Paragrafi"/>
      </w:pPr>
    </w:p>
    <w:p w:rsidR="003F234F" w:rsidRDefault="003F234F" w:rsidP="00BC274F">
      <w:pPr>
        <w:pStyle w:val="Paragrafi"/>
      </w:pPr>
    </w:p>
    <w:p w:rsidR="003F234F" w:rsidRDefault="003F234F" w:rsidP="00BC274F">
      <w:pPr>
        <w:pStyle w:val="Paragrafi"/>
      </w:pPr>
    </w:p>
    <w:p w:rsidR="003F234F" w:rsidRDefault="003F234F" w:rsidP="00BC274F">
      <w:pPr>
        <w:pStyle w:val="Paragrafi"/>
      </w:pPr>
    </w:p>
    <w:p w:rsidR="003F234F" w:rsidRDefault="003F234F" w:rsidP="00BC274F">
      <w:pPr>
        <w:pStyle w:val="Paragrafi"/>
      </w:pPr>
    </w:p>
    <w:p w:rsidR="00EB414A" w:rsidRDefault="000B0FD2" w:rsidP="00CD4854">
      <w:pPr>
        <w:pStyle w:val="Akti"/>
      </w:pPr>
      <w:r w:rsidRPr="00CD647F">
        <w:t> VENDIM</w:t>
      </w:r>
    </w:p>
    <w:p w:rsidR="00EB414A" w:rsidRDefault="00EB414A" w:rsidP="00CD4854">
      <w:pPr>
        <w:pStyle w:val="NumriData"/>
      </w:pPr>
      <w:r>
        <w:t>Nr.590, datë 31.8.2006</w:t>
      </w:r>
      <w:r w:rsidR="000B0FD2" w:rsidRPr="00CD647F">
        <w:t>   </w:t>
      </w:r>
    </w:p>
    <w:p w:rsidR="00CD4854" w:rsidRDefault="000B0FD2" w:rsidP="00CD4854">
      <w:pPr>
        <w:pStyle w:val="Titulli"/>
      </w:pPr>
      <w:r w:rsidRPr="00CD647F">
        <w:t xml:space="preserve">                                          </w:t>
      </w:r>
      <w:r w:rsidRPr="00CD647F">
        <w:br/>
      </w:r>
      <w:r w:rsidRPr="00CD4854">
        <w:t> Për</w:t>
      </w:r>
      <w:r w:rsidR="00EB414A" w:rsidRPr="00CD4854">
        <w:t xml:space="preserve"> </w:t>
      </w:r>
      <w:r w:rsidRPr="00CD4854">
        <w:t>ZBATIMIN E LIGJIT</w:t>
      </w:r>
      <w:r w:rsidR="004A5C52">
        <w:t xml:space="preserve"> NR.9588, DATË 25.7.2006</w:t>
      </w:r>
      <w:r w:rsidRPr="00CD4854">
        <w:t xml:space="preserve"> “P</w:t>
      </w:r>
      <w:r w:rsidR="00EB414A" w:rsidRPr="00CD4854">
        <w:t xml:space="preserve">ËR RILLOGARITJEN </w:t>
      </w:r>
    </w:p>
    <w:p w:rsidR="00CD4854" w:rsidRDefault="00EB414A" w:rsidP="00CD4854">
      <w:pPr>
        <w:pStyle w:val="Titulli"/>
      </w:pPr>
      <w:smartTag w:uri="urn:schemas-microsoft-com:office:smarttags" w:element="place">
        <w:r w:rsidRPr="00CD4854">
          <w:t>E PENSIONEVE</w:t>
        </w:r>
      </w:smartTag>
      <w:r w:rsidRPr="00CD4854">
        <w:t>”</w:t>
      </w:r>
      <w:r w:rsidR="00CD4854" w:rsidRPr="00CD647F">
        <w:t xml:space="preserve"> </w:t>
      </w:r>
    </w:p>
    <w:p w:rsidR="00CD4854" w:rsidRDefault="00CD4854" w:rsidP="00EB414A">
      <w:pPr>
        <w:pStyle w:val="Paragrafi"/>
      </w:pPr>
    </w:p>
    <w:p w:rsidR="00BA2507" w:rsidRDefault="000B0FD2" w:rsidP="00EB414A">
      <w:pPr>
        <w:pStyle w:val="Paragrafi"/>
      </w:pPr>
      <w:r w:rsidRPr="00CD647F">
        <w:t xml:space="preserve">Në mbështetje të nenit 100 të Kushtetutës dhe të </w:t>
      </w:r>
      <w:r w:rsidR="004A5C52">
        <w:t>nenit 7</w:t>
      </w:r>
      <w:r w:rsidRPr="00CD647F">
        <w:t xml:space="preserve"> të</w:t>
      </w:r>
      <w:r w:rsidR="004A5C52">
        <w:t xml:space="preserve"> ligjit nr.9588, datë 25.7.2006</w:t>
      </w:r>
      <w:r w:rsidRPr="00CD647F">
        <w:t xml:space="preserve"> “</w:t>
      </w:r>
      <w:r w:rsidR="00BA2507">
        <w:t>Për rillogaritjen e pensioneve”</w:t>
      </w:r>
      <w:r w:rsidR="004A5C52">
        <w:t xml:space="preserve"> dhe të nenit 8</w:t>
      </w:r>
      <w:r w:rsidRPr="00CD647F">
        <w:t xml:space="preserve"> të </w:t>
      </w:r>
      <w:r w:rsidR="004A5C52">
        <w:t>ligjit nr.9464, datë 28.12.2005 “Për Buxhetin e Shtetit</w:t>
      </w:r>
      <w:r w:rsidRPr="00CD647F">
        <w:t xml:space="preserve"> t</w:t>
      </w:r>
      <w:r w:rsidR="00BA2507">
        <w:t>ë vitit 2006”, me propozimin e M</w:t>
      </w:r>
      <w:r w:rsidRPr="00CD647F">
        <w:t>inistrit të Fi</w:t>
      </w:r>
      <w:r w:rsidR="00BA2507">
        <w:t>nancave, Këshilli i Ministrave</w:t>
      </w:r>
    </w:p>
    <w:p w:rsidR="00BA2507" w:rsidRDefault="00BA2507" w:rsidP="00EB414A">
      <w:pPr>
        <w:pStyle w:val="Paragrafi"/>
      </w:pPr>
    </w:p>
    <w:p w:rsidR="00EB414A" w:rsidRDefault="004A5C52" w:rsidP="00BA2507">
      <w:pPr>
        <w:pStyle w:val="Paragrafi"/>
        <w:jc w:val="center"/>
      </w:pPr>
      <w:r>
        <w:t>VENDOS</w:t>
      </w:r>
      <w:r w:rsidR="000B0FD2" w:rsidRPr="00CD647F">
        <w:t>I:</w:t>
      </w:r>
    </w:p>
    <w:p w:rsidR="00EB414A" w:rsidRDefault="00EB414A" w:rsidP="00EB414A">
      <w:pPr>
        <w:pStyle w:val="Paragrafi"/>
      </w:pPr>
    </w:p>
    <w:p w:rsidR="00EB414A" w:rsidRDefault="000B0FD2" w:rsidP="00EB414A">
      <w:pPr>
        <w:pStyle w:val="Paragrafi"/>
      </w:pPr>
      <w:r w:rsidRPr="00CD647F">
        <w:t>I. Rillogaritjen e pensioneve të caktuara nga dat</w:t>
      </w:r>
      <w:r w:rsidR="00EB414A">
        <w:t>a 1.1.1994 deri më 31.12.1996.</w:t>
      </w:r>
    </w:p>
    <w:p w:rsidR="00EB414A" w:rsidRDefault="004A5C52" w:rsidP="00EB414A">
      <w:pPr>
        <w:pStyle w:val="Paragrafi"/>
      </w:pPr>
      <w:r>
        <w:t>1. Në zbatim të nenit 2</w:t>
      </w:r>
      <w:r w:rsidR="000B0FD2" w:rsidRPr="00CD647F">
        <w:t xml:space="preserve"> të</w:t>
      </w:r>
      <w:r>
        <w:t xml:space="preserve"> ligjit nr.9588, datë 25.7.2006</w:t>
      </w:r>
      <w:r w:rsidR="000B0FD2" w:rsidRPr="00CD647F">
        <w:t xml:space="preserve"> “Për rillogaritjen e pensioneve”, pensioneve, që kanë datë fillimi nga data 1.1.1994 deri më 31.12.1996, përfshirë edhe këtë datë, u indeksohet paga mbi të cilën është llogaritur baza e vlerësuar dhe paga neto, për periudhën nga data 1.1.1994 deri në datën e f</w:t>
      </w:r>
      <w:r>
        <w:t>illimit të pensionit individual</w:t>
      </w:r>
      <w:r w:rsidR="000B0FD2" w:rsidRPr="00CD647F">
        <w:t xml:space="preserve"> por, në çdo rast, brenda periudhë</w:t>
      </w:r>
      <w:r w:rsidR="00EB414A">
        <w:t>s 1.1.1994 deri më 31.12.1996.</w:t>
      </w:r>
    </w:p>
    <w:p w:rsidR="00EB414A" w:rsidRDefault="000B0FD2" w:rsidP="00EB414A">
      <w:pPr>
        <w:pStyle w:val="Paragrafi"/>
      </w:pPr>
      <w:r w:rsidRPr="00CD647F">
        <w:t>2. Indeksimi bëhet sipas procedurave dhe koeficientëve të indeksimit të bazës së vlerësuar të vitit përkatës. Koeficientët e indeksimit të bazës së vlerësuar individuale, pas vitit 1994, sipas viteve, përcaktohen në vendimin nr.400, datë 21.6.2</w:t>
      </w:r>
      <w:r w:rsidR="004A5C52">
        <w:t>006 të Këshillit të Ministrave</w:t>
      </w:r>
      <w:r w:rsidRPr="00CD647F">
        <w:t xml:space="preserve"> “Për përcaktimin e koeficientëve të indeksimit të bazës së vlerësimit vjetor individual për llogarit</w:t>
      </w:r>
      <w:r w:rsidR="00EB414A">
        <w:t>jen fillestare të pensioneve”.</w:t>
      </w:r>
    </w:p>
    <w:p w:rsidR="00EB414A" w:rsidRDefault="000B0FD2" w:rsidP="00EB414A">
      <w:pPr>
        <w:pStyle w:val="Paragrafi"/>
      </w:pPr>
      <w:r w:rsidRPr="00CD647F">
        <w:t>3. Rillogaritja e masës së pensionit dhe indeksimet bëhen në bazë të pagave të dokumentuara e të paraqitura në dosjen individuale të pensionit dhe mbi të cilat është caktu</w:t>
      </w:r>
      <w:r w:rsidR="00EB414A">
        <w:t>ar masa e pensionit fillestar.</w:t>
      </w:r>
    </w:p>
    <w:p w:rsidR="00EB414A" w:rsidRDefault="000B0FD2" w:rsidP="00EB414A">
      <w:pPr>
        <w:pStyle w:val="Paragrafi"/>
      </w:pPr>
      <w:r w:rsidRPr="00CD647F">
        <w:t>II. Rillogaritjen e pensioneve të caktuara nga da</w:t>
      </w:r>
      <w:r w:rsidR="00EB414A">
        <w:t>ta 1.1.1997 deri më 14.6.2005.</w:t>
      </w:r>
    </w:p>
    <w:p w:rsidR="00EB414A" w:rsidRDefault="004A5C52" w:rsidP="00EB414A">
      <w:pPr>
        <w:pStyle w:val="Paragrafi"/>
      </w:pPr>
      <w:r>
        <w:t>1. Në zbatim të nenit 3</w:t>
      </w:r>
      <w:r w:rsidR="000B0FD2" w:rsidRPr="00CD647F">
        <w:t xml:space="preserve"> të l</w:t>
      </w:r>
      <w:r>
        <w:t>igjit nr.9588, datë 25.7.2006</w:t>
      </w:r>
      <w:r w:rsidR="000B0FD2" w:rsidRPr="00CD647F">
        <w:t xml:space="preserve"> “Për rillogaritjen e pensioneve”, pensioneve, që kanë datë fillimi nga data 1.1.1997 deri më 14.6.2005, përfshirë edhe këtë datë, u rillogaritet baza e vlerësuar, sipas nenit 59, dhe u indek</w:t>
      </w:r>
      <w:r>
        <w:t>sohet paga neto, sipas nenit 32</w:t>
      </w:r>
      <w:r w:rsidR="000B0FD2" w:rsidRPr="00CD647F">
        <w:t xml:space="preserve"> të</w:t>
      </w:r>
      <w:r>
        <w:t xml:space="preserve"> ligjit nr.7703, datë 11.5.1993</w:t>
      </w:r>
      <w:r w:rsidR="000B0FD2" w:rsidRPr="00CD647F">
        <w:t xml:space="preserve"> “Për sigurimet shoqërore në Republikë</w:t>
      </w:r>
      <w:r w:rsidR="00EB414A">
        <w:t>n e Shqipërisë”, të ndryshuar.</w:t>
      </w:r>
    </w:p>
    <w:p w:rsidR="00EB414A" w:rsidRDefault="000B0FD2" w:rsidP="00EB414A">
      <w:pPr>
        <w:pStyle w:val="Paragrafi"/>
      </w:pPr>
      <w:r w:rsidRPr="00CD647F">
        <w:t>2. Për periudhën e sigurimit para datës 1.1.1994, për efekt të llogaritjes së bazës së vlerësuar, përdoren pagat referuese, të përcaktuara në vendimin nr.</w:t>
      </w:r>
      <w:r w:rsidR="004A5C52">
        <w:t>561, datë 12.8.2005</w:t>
      </w:r>
      <w:r w:rsidRPr="00CD647F">
        <w:t xml:space="preserve"> të Këshillit të Ministrave, “Për përcaktimin e pagës referuese </w:t>
      </w:r>
      <w:r w:rsidR="00EB414A">
        <w:t>për llogaritjen e pensioneve”.</w:t>
      </w:r>
    </w:p>
    <w:p w:rsidR="00EB414A" w:rsidRDefault="000B0FD2" w:rsidP="00EB414A">
      <w:pPr>
        <w:pStyle w:val="Paragrafi"/>
      </w:pPr>
      <w:r w:rsidRPr="00CD647F">
        <w:t>3. Nga data 1.1.1994 dhe deri më datën e fillimit të pensionit këto paga do të indeksohen me koeficientin e indeksimit të vitit përkatës, të përcakuara në vendimin nr.400, datë 21.6.2</w:t>
      </w:r>
      <w:r w:rsidR="004A5C52">
        <w:t>006 të Këshillit të Ministrave</w:t>
      </w:r>
      <w:r w:rsidRPr="00CD647F">
        <w:t xml:space="preserve"> “Për përcaktimin e koeficientëve të indeksimit të bazës së vlerësimit vjetor individual, për llogarit</w:t>
      </w:r>
      <w:r w:rsidR="00EB414A">
        <w:t>jen fillestare të pensioneve”.</w:t>
      </w:r>
    </w:p>
    <w:p w:rsidR="00EB414A" w:rsidRDefault="000B0FD2" w:rsidP="00EB414A">
      <w:pPr>
        <w:pStyle w:val="Paragrafi"/>
      </w:pPr>
      <w:r w:rsidRPr="00CD647F">
        <w:t>4. Për periudhën e sigurimit nga data 1.1.1994 dhe deri në datën e fillimit të pensionit, për efekt të llogaritjes së bazës së vlerësuar, merren pagat mbi të cilat janë paguar kontributet, të indeksuara me koeficientin e indeksimit të vitit përkatës, sipas përcaktimeve të vendimit nr.400, datë 21.6.200</w:t>
      </w:r>
      <w:r w:rsidR="004A5C52">
        <w:t>6 të Këshillit të Ministrave</w:t>
      </w:r>
      <w:r w:rsidRPr="00CD647F">
        <w:t xml:space="preserve"> “Për përcaktimin e koeficientëve të indeksimit të bazës së vlerësimit vjetor individual, për llogarit</w:t>
      </w:r>
      <w:r w:rsidR="00EB414A">
        <w:t>jen fillestare të pensioneve”.</w:t>
      </w:r>
    </w:p>
    <w:p w:rsidR="00EB414A" w:rsidRDefault="000B0FD2" w:rsidP="00EB414A">
      <w:pPr>
        <w:pStyle w:val="Paragrafi"/>
      </w:pPr>
      <w:r w:rsidRPr="00CD647F">
        <w:t>5. Paga neto e tri viteve rresht, në dhjetë vitet e fundit të punës, rillogaritet duke përdorur të njëjtët koeficientë indeksimi, si edhe për rillo</w:t>
      </w:r>
      <w:r w:rsidR="00EB414A">
        <w:t>garitjen e bazës së vlerësuar.</w:t>
      </w:r>
    </w:p>
    <w:p w:rsidR="00EB414A" w:rsidRDefault="000B0FD2" w:rsidP="00EB414A">
      <w:pPr>
        <w:pStyle w:val="Paragrafi"/>
      </w:pPr>
      <w:r w:rsidRPr="00CD647F">
        <w:t xml:space="preserve">6. Periudhat e sigurimit pas datës 1.10.1993, të njohura të vlefshme për efekt llogaritjeje pensioni, por të pashoqëruara në kohën e caktimit të pensionit me dokumentin që vërteton pagën për çdo </w:t>
      </w:r>
      <w:r w:rsidR="004A5C52">
        <w:t>muaj, duke u bazuar në nenin 60</w:t>
      </w:r>
      <w:r w:rsidRPr="00CD647F">
        <w:t xml:space="preserve"> të</w:t>
      </w:r>
      <w:r w:rsidR="004A5C52">
        <w:t xml:space="preserve"> ligjit nr.7703, datë 11.5.1993</w:t>
      </w:r>
      <w:r w:rsidRPr="00CD647F">
        <w:t xml:space="preserve"> “Për sigurimet shoqërore në Republikën e Shqipërisë”, t</w:t>
      </w:r>
      <w:r w:rsidR="00EB414A">
        <w:t>ë ndryshuar, në nivel minimal.</w:t>
      </w:r>
    </w:p>
    <w:p w:rsidR="00EB414A" w:rsidRDefault="000B0FD2" w:rsidP="00EB414A">
      <w:pPr>
        <w:pStyle w:val="Paragrafi"/>
      </w:pPr>
      <w:smartTag w:uri="urn:schemas-microsoft-com:office:smarttags" w:element="stockticker">
        <w:r w:rsidRPr="00CD647F">
          <w:t>III</w:t>
        </w:r>
      </w:smartTag>
      <w:r w:rsidRPr="00CD647F">
        <w:t xml:space="preserve">. Masa e re e pensionit, e rillogaritur sipas krerëve I dhe II, të këtij vendimi, rritet radhazi, sipas përqindjeve të rritjes së pensioneve të përcaktuara në vendimet e Këshillit të Ministrave, për rritjen e pensioneve, por, në çdo rast, për periudhat nga data e caktimit të pensionit individual e deri në datën 1.7.2006, përfshirë edhe rritjen e caktuar me vendimin nr.399, datë </w:t>
      </w:r>
      <w:r w:rsidR="00D60C19">
        <w:t>21.6.2003</w:t>
      </w:r>
      <w:r w:rsidRPr="00CD647F">
        <w:t xml:space="preserve"> të Këshillit të Ministrav</w:t>
      </w:r>
      <w:r w:rsidR="00D60C19">
        <w:t>e</w:t>
      </w:r>
      <w:r w:rsidR="00EB414A">
        <w:t xml:space="preserve"> “Për rritjen e pensioneve”. </w:t>
      </w:r>
    </w:p>
    <w:p w:rsidR="00EB414A" w:rsidRDefault="000B0FD2" w:rsidP="00EB414A">
      <w:pPr>
        <w:pStyle w:val="Paragrafi"/>
      </w:pPr>
      <w:r w:rsidRPr="00CD647F">
        <w:t>Masa e pensionit, që rezulton pas rillogaritjeve dhe zbatimit të rritjeve, është masa përfundimtare e pensionit individual. Kur kjo masë pensioni rezulton më e vogël se pensioni ekzistues, atëherë nuk ndryshon, duke u v</w:t>
      </w:r>
      <w:r w:rsidR="00EB414A">
        <w:t>lerësuar si e drejtë e fituar.</w:t>
      </w:r>
    </w:p>
    <w:p w:rsidR="00EB414A" w:rsidRDefault="000B0FD2" w:rsidP="00EB414A">
      <w:pPr>
        <w:pStyle w:val="Paragrafi"/>
      </w:pPr>
      <w:r w:rsidRPr="00CD647F">
        <w:t>IV. Efektet financiare, për vitin 2006, që rrjedhin nga zbatimi i këtij vendimi, llogariten në shumën 465 000 000 (katërqind e gjashtëdhjetë e pesë milionë) lekë, nga të cilat 30 000 000 (tridhjetë milionë) lekë shpenzime administrative, dhe përballohen nga fondi i kontigjencës së Këshillit të Ministrave dhe nga fondet shtesë, të përcaktuara në ligjin nr.9601, datë 28</w:t>
      </w:r>
      <w:r w:rsidR="00D60C19">
        <w:t>.7.2006</w:t>
      </w:r>
      <w:r w:rsidRPr="00CD647F">
        <w:t xml:space="preserve"> “Për disa ndryshime në </w:t>
      </w:r>
      <w:r w:rsidR="00D60C19">
        <w:t>ligjin nr.9464, datë 28.12.2005 “Për B</w:t>
      </w:r>
      <w:r w:rsidRPr="00CD647F">
        <w:t>uxhet</w:t>
      </w:r>
      <w:r w:rsidR="00D60C19">
        <w:t>in e S</w:t>
      </w:r>
      <w:r w:rsidR="00EB414A">
        <w:t>htetit, të vitit 2006””.</w:t>
      </w:r>
    </w:p>
    <w:p w:rsidR="00EB414A" w:rsidRDefault="000B0FD2" w:rsidP="00EB414A">
      <w:pPr>
        <w:pStyle w:val="Paragrafi"/>
      </w:pPr>
      <w:r w:rsidRPr="00CD647F">
        <w:t>V. Ngarkohen Ministria e Financave dhe Instituti i Sigurimeve Shoqërore të nxjerrin udhëzimin përkatës</w:t>
      </w:r>
      <w:r w:rsidR="00EB414A">
        <w:t xml:space="preserve"> për zbatimin e këtij vendimi.</w:t>
      </w:r>
    </w:p>
    <w:p w:rsidR="00EB414A" w:rsidRDefault="000B0FD2" w:rsidP="00EB414A">
      <w:pPr>
        <w:pStyle w:val="Paragrafi"/>
      </w:pPr>
      <w:r w:rsidRPr="00CD647F">
        <w:t>Ky ven</w:t>
      </w:r>
      <w:r w:rsidR="00EB414A">
        <w:t xml:space="preserve">dim hyn në fuqi pas botimit në </w:t>
      </w:r>
      <w:r w:rsidRPr="00CD647F">
        <w:t>Fl</w:t>
      </w:r>
      <w:r w:rsidR="00EB414A">
        <w:t>etoren Zyrtare</w:t>
      </w:r>
      <w:r w:rsidRPr="00CD647F">
        <w:t xml:space="preserve"> dhe i shtrin efektet </w:t>
      </w:r>
      <w:r>
        <w:t>financiare nga data 1.7.2006.</w:t>
      </w:r>
    </w:p>
    <w:p w:rsidR="00EB414A" w:rsidRDefault="00EB414A" w:rsidP="00EB414A">
      <w:pPr>
        <w:pStyle w:val="Paragrafi"/>
      </w:pPr>
    </w:p>
    <w:p w:rsidR="000B0FD2" w:rsidRDefault="00EB414A" w:rsidP="00BA2507">
      <w:pPr>
        <w:pStyle w:val="Autoriteti"/>
      </w:pPr>
      <w:r>
        <w:t>Kryeminis</w:t>
      </w:r>
      <w:r w:rsidR="00DC4F6A">
        <w:t>tri</w:t>
      </w:r>
    </w:p>
    <w:p w:rsidR="00DC4F6A" w:rsidRDefault="00DC4F6A" w:rsidP="00BA2507">
      <w:pPr>
        <w:pStyle w:val="AutoritetiEmer"/>
      </w:pPr>
      <w:r>
        <w:t>Sali Berisha</w:t>
      </w:r>
    </w:p>
    <w:p w:rsidR="000B0FD2" w:rsidRDefault="000B0FD2" w:rsidP="00DC4F6A">
      <w:pPr>
        <w:pStyle w:val="Paragrafi"/>
      </w:pPr>
    </w:p>
    <w:p w:rsidR="0067598B" w:rsidRDefault="0067598B" w:rsidP="00DC4F6A">
      <w:pPr>
        <w:pStyle w:val="Paragrafi"/>
      </w:pPr>
    </w:p>
    <w:p w:rsidR="0067598B" w:rsidRDefault="0067598B" w:rsidP="006B39A9">
      <w:pPr>
        <w:pStyle w:val="Akti"/>
      </w:pPr>
      <w:r>
        <w:t>Vendim</w:t>
      </w:r>
    </w:p>
    <w:p w:rsidR="0067598B" w:rsidRDefault="002E4BD8" w:rsidP="006B39A9">
      <w:pPr>
        <w:pStyle w:val="NumriData"/>
      </w:pPr>
      <w:r>
        <w:t>Nr.593, da</w:t>
      </w:r>
      <w:r w:rsidR="0067598B">
        <w:t>të 31.8.2006</w:t>
      </w:r>
    </w:p>
    <w:p w:rsidR="0067598B" w:rsidRDefault="0067598B" w:rsidP="00DC4F6A">
      <w:pPr>
        <w:pStyle w:val="Paragrafi"/>
      </w:pPr>
    </w:p>
    <w:p w:rsidR="0067598B" w:rsidRDefault="0067598B" w:rsidP="006B39A9">
      <w:pPr>
        <w:pStyle w:val="Titulli"/>
      </w:pPr>
      <w:r>
        <w:t>Për transferimin e Teatrit  Kombëtar dhe të Galerisë Kombëtare të Arteve në mjediset e Qendrës Ndërkombëtare të Kulturës “Pjetër Arbnori”</w:t>
      </w:r>
    </w:p>
    <w:p w:rsidR="0067598B" w:rsidRDefault="0067598B" w:rsidP="00DC4F6A">
      <w:pPr>
        <w:pStyle w:val="Paragrafi"/>
      </w:pPr>
    </w:p>
    <w:p w:rsidR="0067598B" w:rsidRDefault="0067598B" w:rsidP="006B39A9">
      <w:pPr>
        <w:pStyle w:val="BazLigjPropozues"/>
      </w:pPr>
      <w:r>
        <w:t xml:space="preserve">Në mbështetje të nenit të nenit 100 të Kushtetutës dhe </w:t>
      </w:r>
      <w:r w:rsidR="00D60C19">
        <w:t>të neneve 10 e 15, shkronja “c”</w:t>
      </w:r>
      <w:r>
        <w:t xml:space="preserve"> të</w:t>
      </w:r>
      <w:r w:rsidR="00D60C19">
        <w:t xml:space="preserve"> ligjit nr.8743, datë 22.2.2001</w:t>
      </w:r>
      <w:r>
        <w:t xml:space="preserve"> “Për pronat e paluajtshme, të shtetit”, me propozimin e Ministrit të Turizmit, Kulturës, Rinisë dhe Sporteve Këshilli i Ministrave</w:t>
      </w:r>
    </w:p>
    <w:p w:rsidR="0067598B" w:rsidRDefault="0067598B" w:rsidP="00DC4F6A">
      <w:pPr>
        <w:pStyle w:val="Paragrafi"/>
      </w:pPr>
    </w:p>
    <w:p w:rsidR="0067598B" w:rsidRDefault="0067598B" w:rsidP="006B39A9">
      <w:pPr>
        <w:pStyle w:val="VENDOSI"/>
      </w:pPr>
      <w:r>
        <w:t>Vendosi:</w:t>
      </w:r>
    </w:p>
    <w:p w:rsidR="0067598B" w:rsidRDefault="0067598B" w:rsidP="00DC4F6A">
      <w:pPr>
        <w:pStyle w:val="Paragrafi"/>
      </w:pPr>
    </w:p>
    <w:p w:rsidR="0067598B" w:rsidRDefault="0067598B" w:rsidP="00DC4F6A">
      <w:pPr>
        <w:pStyle w:val="Paragrafi"/>
      </w:pPr>
      <w:r>
        <w:t>1.</w:t>
      </w:r>
      <w:r w:rsidR="006B39A9">
        <w:t xml:space="preserve"> </w:t>
      </w:r>
      <w:r>
        <w:t>Transferimin e Teatrit Kombëtar dhe të Galerisë Kombëtare të Arteve në Qendrën Ndërkombëtare të Kulturës “Pjetër Arbnori”</w:t>
      </w:r>
      <w:r w:rsidR="00D60C19">
        <w:t>.</w:t>
      </w:r>
    </w:p>
    <w:p w:rsidR="0067598B" w:rsidRDefault="0067598B" w:rsidP="00DC4F6A">
      <w:pPr>
        <w:pStyle w:val="Paragrafi"/>
      </w:pPr>
      <w:r>
        <w:t>2.</w:t>
      </w:r>
      <w:r w:rsidR="006B39A9">
        <w:t xml:space="preserve"> </w:t>
      </w:r>
      <w:r w:rsidR="002E4BD8">
        <w:t xml:space="preserve">Brenda 3 </w:t>
      </w:r>
      <w:r>
        <w:t>muajve nga hyrja në fuqi e këtij vendimi, Ministria e Turizmit, Kulturës, Rinisë dhe Sporteve të bëjë lirimin e mjediseve dhe sipërfaqeve funksionale të Qendrës Ndërkombëtare të Kulturës nga aktivitetet private e të përgatisë rikonstruksionin e qendrës në funksion të destinacionit të ri publik.</w:t>
      </w:r>
    </w:p>
    <w:p w:rsidR="0067598B" w:rsidRDefault="0067598B" w:rsidP="00DC4F6A">
      <w:pPr>
        <w:pStyle w:val="Paragrafi"/>
      </w:pPr>
      <w:r>
        <w:t>3.</w:t>
      </w:r>
      <w:r w:rsidR="006B39A9">
        <w:t xml:space="preserve"> </w:t>
      </w:r>
      <w:r w:rsidR="00D60C19">
        <w:t>Ngarkohet M</w:t>
      </w:r>
      <w:r>
        <w:t>inistri i Turizmit, Kulturës, Rinisë dhe Sporteve për zbatimin e këtij vendimi.</w:t>
      </w:r>
    </w:p>
    <w:p w:rsidR="0067598B" w:rsidRDefault="0067598B" w:rsidP="00DC4F6A">
      <w:pPr>
        <w:pStyle w:val="Paragrafi"/>
      </w:pPr>
      <w:r>
        <w:t>Ky vendim hyn në fuqi menjëherë dhe botohet në Fletoren Zyrtare.</w:t>
      </w:r>
    </w:p>
    <w:p w:rsidR="0067598B" w:rsidRDefault="0067598B" w:rsidP="00DC4F6A">
      <w:pPr>
        <w:pStyle w:val="Paragrafi"/>
      </w:pPr>
    </w:p>
    <w:p w:rsidR="0067598B" w:rsidRDefault="006B39A9" w:rsidP="006B39A9">
      <w:pPr>
        <w:pStyle w:val="Autoriteti"/>
      </w:pPr>
      <w:r>
        <w:t>Kryemin</w:t>
      </w:r>
      <w:r w:rsidR="0067598B">
        <w:t>istri</w:t>
      </w:r>
    </w:p>
    <w:p w:rsidR="0067598B" w:rsidRDefault="0067598B" w:rsidP="006B39A9">
      <w:pPr>
        <w:pStyle w:val="AutoritetiEmer"/>
      </w:pPr>
      <w:r>
        <w:t>Sali Berisha</w:t>
      </w:r>
    </w:p>
    <w:p w:rsidR="000B0FD2" w:rsidRDefault="000B0FD2" w:rsidP="00BC274F">
      <w:pPr>
        <w:pStyle w:val="Paragrafi"/>
      </w:pPr>
    </w:p>
    <w:p w:rsidR="00275AE5" w:rsidRDefault="00275AE5" w:rsidP="00BC274F">
      <w:pPr>
        <w:pStyle w:val="Paragrafi"/>
      </w:pPr>
    </w:p>
    <w:p w:rsidR="00275AE5" w:rsidRDefault="00275AE5" w:rsidP="00BC274F">
      <w:pPr>
        <w:pStyle w:val="Paragrafi"/>
      </w:pPr>
    </w:p>
    <w:p w:rsidR="00275AE5" w:rsidRDefault="00275AE5" w:rsidP="00BC274F">
      <w:pPr>
        <w:pStyle w:val="Paragrafi"/>
      </w:pPr>
    </w:p>
    <w:p w:rsidR="00275AE5" w:rsidRDefault="00275AE5" w:rsidP="00BC274F">
      <w:pPr>
        <w:pStyle w:val="Paragrafi"/>
      </w:pPr>
    </w:p>
    <w:p w:rsidR="00275AE5" w:rsidRDefault="00275AE5" w:rsidP="00BC274F">
      <w:pPr>
        <w:pStyle w:val="Paragrafi"/>
      </w:pPr>
    </w:p>
    <w:p w:rsidR="00275AE5" w:rsidRDefault="00275AE5" w:rsidP="00BC274F">
      <w:pPr>
        <w:pStyle w:val="Paragrafi"/>
      </w:pPr>
    </w:p>
    <w:p w:rsidR="00275AE5" w:rsidRDefault="00275AE5" w:rsidP="00BC274F">
      <w:pPr>
        <w:pStyle w:val="Paragrafi"/>
      </w:pPr>
    </w:p>
    <w:p w:rsidR="000B0FD2" w:rsidRDefault="000B0FD2" w:rsidP="00BC274F">
      <w:pPr>
        <w:pStyle w:val="Paragrafi"/>
      </w:pPr>
    </w:p>
    <w:p w:rsidR="000B0FD2" w:rsidRDefault="00946BE5" w:rsidP="00275AE5">
      <w:pPr>
        <w:pStyle w:val="Akti"/>
      </w:pPr>
      <w:r>
        <w:t>Vendim</w:t>
      </w:r>
    </w:p>
    <w:p w:rsidR="00946BE5" w:rsidRDefault="00946BE5" w:rsidP="00275AE5">
      <w:pPr>
        <w:pStyle w:val="NumriData"/>
      </w:pPr>
      <w:r>
        <w:t>Nr.595, dat</w:t>
      </w:r>
      <w:r w:rsidR="00275AE5">
        <w:t>ë</w:t>
      </w:r>
      <w:r>
        <w:t xml:space="preserve"> 31.8.2006</w:t>
      </w:r>
    </w:p>
    <w:p w:rsidR="00946BE5" w:rsidRDefault="00946BE5" w:rsidP="00275AE5">
      <w:pPr>
        <w:pStyle w:val="Paragrafi"/>
      </w:pPr>
    </w:p>
    <w:p w:rsidR="00946BE5" w:rsidRDefault="00946BE5" w:rsidP="00275AE5">
      <w:pPr>
        <w:pStyle w:val="Titulli"/>
      </w:pPr>
      <w:r>
        <w:t>P</w:t>
      </w:r>
      <w:r w:rsidR="00275AE5">
        <w:t>ë</w:t>
      </w:r>
      <w:r>
        <w:t>r miratimin e tarifave t</w:t>
      </w:r>
      <w:r w:rsidR="00275AE5">
        <w:t>ë</w:t>
      </w:r>
      <w:r>
        <w:t xml:space="preserve"> sh</w:t>
      </w:r>
      <w:r w:rsidR="00275AE5">
        <w:t>ë</w:t>
      </w:r>
      <w:r>
        <w:t>rbimit “Posta direkte”</w:t>
      </w:r>
    </w:p>
    <w:p w:rsidR="00946BE5" w:rsidRDefault="00946BE5" w:rsidP="00275AE5">
      <w:pPr>
        <w:pStyle w:val="Paragrafi"/>
      </w:pPr>
    </w:p>
    <w:p w:rsidR="00946BE5" w:rsidRDefault="00946BE5" w:rsidP="00275AE5">
      <w:pPr>
        <w:pStyle w:val="Paragrafi"/>
      </w:pPr>
      <w:r>
        <w:t>N</w:t>
      </w:r>
      <w:r w:rsidR="00275AE5">
        <w:t>ë</w:t>
      </w:r>
      <w:r>
        <w:t xml:space="preserve"> mb</w:t>
      </w:r>
      <w:r w:rsidR="00275AE5">
        <w:t>ë</w:t>
      </w:r>
      <w:r>
        <w:t>shtetje t</w:t>
      </w:r>
      <w:r w:rsidR="00275AE5">
        <w:t>ë</w:t>
      </w:r>
      <w:r>
        <w:t xml:space="preserve"> nenit 100 t</w:t>
      </w:r>
      <w:r w:rsidR="00275AE5">
        <w:t>ë</w:t>
      </w:r>
      <w:r>
        <w:t xml:space="preserve"> Kushtetut</w:t>
      </w:r>
      <w:r w:rsidR="00275AE5">
        <w:t>ë</w:t>
      </w:r>
      <w:r>
        <w:t>s dhe t</w:t>
      </w:r>
      <w:r w:rsidR="00275AE5">
        <w:t>ë</w:t>
      </w:r>
      <w:r>
        <w:t xml:space="preserve"> neneve 3, pika 9 e 6, pika 3 t</w:t>
      </w:r>
      <w:r w:rsidR="00275AE5">
        <w:t>ë</w:t>
      </w:r>
      <w:r>
        <w:t xml:space="preserve"> ligjit nr.8530, dat</w:t>
      </w:r>
      <w:r w:rsidR="00275AE5">
        <w:t>ë</w:t>
      </w:r>
      <w:r w:rsidR="009228F3">
        <w:t xml:space="preserve"> 23.9.1999</w:t>
      </w:r>
      <w:r>
        <w:t xml:space="preserve"> “P</w:t>
      </w:r>
      <w:r w:rsidR="00275AE5">
        <w:t>ë</w:t>
      </w:r>
      <w:r>
        <w:t>r sh</w:t>
      </w:r>
      <w:r w:rsidR="00275AE5">
        <w:t>ë</w:t>
      </w:r>
      <w:r>
        <w:t>rbimin postar n</w:t>
      </w:r>
      <w:r w:rsidR="00275AE5">
        <w:t>ë</w:t>
      </w:r>
      <w:r>
        <w:t xml:space="preserve"> Republik</w:t>
      </w:r>
      <w:r w:rsidR="00275AE5">
        <w:t>ë</w:t>
      </w:r>
      <w:r>
        <w:t>n e Shqip</w:t>
      </w:r>
      <w:r w:rsidR="00275AE5">
        <w:t>ë</w:t>
      </w:r>
      <w:r>
        <w:t>ris</w:t>
      </w:r>
      <w:r w:rsidR="00275AE5">
        <w:t>ë</w:t>
      </w:r>
      <w:r>
        <w:t>“, t</w:t>
      </w:r>
      <w:r w:rsidR="00275AE5">
        <w:t>ë</w:t>
      </w:r>
      <w:r>
        <w:t xml:space="preserve"> ndryshuar, me propozimin e Ministrit t</w:t>
      </w:r>
      <w:r w:rsidR="00275AE5">
        <w:t>ë</w:t>
      </w:r>
      <w:r>
        <w:t xml:space="preserve"> Pun</w:t>
      </w:r>
      <w:r w:rsidR="00275AE5">
        <w:t>ë</w:t>
      </w:r>
      <w:r>
        <w:t>ve Publike, Transportit dhe Telekomunikacionit, K</w:t>
      </w:r>
      <w:r w:rsidR="00275AE5">
        <w:t>ë</w:t>
      </w:r>
      <w:r>
        <w:t>shilli i Ministrave</w:t>
      </w:r>
    </w:p>
    <w:p w:rsidR="00946BE5" w:rsidRDefault="00946BE5" w:rsidP="00275AE5">
      <w:pPr>
        <w:pStyle w:val="Paragrafi"/>
      </w:pPr>
    </w:p>
    <w:p w:rsidR="00946BE5" w:rsidRDefault="00946BE5" w:rsidP="00275AE5">
      <w:pPr>
        <w:pStyle w:val="VENDOSI"/>
      </w:pPr>
      <w:r>
        <w:t>Vendosi:</w:t>
      </w:r>
    </w:p>
    <w:p w:rsidR="00946BE5" w:rsidRDefault="00946BE5" w:rsidP="00275AE5">
      <w:pPr>
        <w:pStyle w:val="Paragrafi"/>
      </w:pPr>
    </w:p>
    <w:p w:rsidR="00946BE5" w:rsidRDefault="00946BE5" w:rsidP="00275AE5">
      <w:pPr>
        <w:pStyle w:val="Paragrafi"/>
      </w:pPr>
      <w:r>
        <w:t>1.Miratimin e tarifave t</w:t>
      </w:r>
      <w:r w:rsidR="00275AE5">
        <w:t>ë</w:t>
      </w:r>
      <w:r>
        <w:t xml:space="preserve"> sh</w:t>
      </w:r>
      <w:r w:rsidR="00275AE5">
        <w:t>ë</w:t>
      </w:r>
      <w:r>
        <w:t>rbimit “Posta direkte”, p</w:t>
      </w:r>
      <w:r w:rsidR="00275AE5">
        <w:t>ë</w:t>
      </w:r>
      <w:r>
        <w:t>r kufijt</w:t>
      </w:r>
      <w:r w:rsidR="00275AE5">
        <w:t>ë</w:t>
      </w:r>
      <w:r>
        <w:t xml:space="preserve"> e zon</w:t>
      </w:r>
      <w:r w:rsidR="00275AE5">
        <w:t>ë</w:t>
      </w:r>
      <w:r>
        <w:t>s s</w:t>
      </w:r>
      <w:r w:rsidR="00275AE5">
        <w:t>ë</w:t>
      </w:r>
      <w:r>
        <w:t xml:space="preserve"> rezervuar, sipas tabel</w:t>
      </w:r>
      <w:r w:rsidR="00275AE5">
        <w:t>ë</w:t>
      </w:r>
      <w:r>
        <w:t>s nr.1, q</w:t>
      </w:r>
      <w:r w:rsidR="00275AE5">
        <w:t>ë</w:t>
      </w:r>
      <w:r>
        <w:t xml:space="preserve"> i bashk</w:t>
      </w:r>
      <w:r w:rsidR="00275AE5">
        <w:t>ë</w:t>
      </w:r>
      <w:r>
        <w:t>lidhet k</w:t>
      </w:r>
      <w:r w:rsidR="00275AE5">
        <w:t>ë</w:t>
      </w:r>
      <w:r>
        <w:t>tij vendimi.</w:t>
      </w:r>
    </w:p>
    <w:p w:rsidR="00946BE5" w:rsidRDefault="00946BE5" w:rsidP="00275AE5">
      <w:pPr>
        <w:pStyle w:val="Paragrafi"/>
      </w:pPr>
      <w:r>
        <w:t xml:space="preserve">2.Ngarkohet Ministria e </w:t>
      </w:r>
      <w:r w:rsidR="00FF6DAB">
        <w:t>Pun</w:t>
      </w:r>
      <w:r w:rsidR="00275AE5">
        <w:t>ë</w:t>
      </w:r>
      <w:r w:rsidR="00FF6DAB">
        <w:t>ve Publike, Transportit dhe Telekomunikacionit p</w:t>
      </w:r>
      <w:r w:rsidR="00275AE5">
        <w:t>ë</w:t>
      </w:r>
      <w:r w:rsidR="00FF6DAB">
        <w:t>r zbatimin e k</w:t>
      </w:r>
      <w:r w:rsidR="00275AE5">
        <w:t>ë</w:t>
      </w:r>
      <w:r w:rsidR="00FF6DAB">
        <w:t>tij vendimi.</w:t>
      </w:r>
    </w:p>
    <w:p w:rsidR="00FF6DAB" w:rsidRDefault="00FF6DAB" w:rsidP="00275AE5">
      <w:pPr>
        <w:pStyle w:val="Paragrafi"/>
      </w:pPr>
      <w:r>
        <w:t>Ky vendim hyn n</w:t>
      </w:r>
      <w:r w:rsidR="00275AE5">
        <w:t>ë</w:t>
      </w:r>
      <w:r>
        <w:t xml:space="preserve"> fuqi pas botimit n</w:t>
      </w:r>
      <w:r w:rsidR="00275AE5">
        <w:t>ë</w:t>
      </w:r>
      <w:r>
        <w:t xml:space="preserve"> Fletoren Zyrtare.</w:t>
      </w:r>
    </w:p>
    <w:p w:rsidR="00FF6DAB" w:rsidRDefault="00FF6DAB" w:rsidP="00275AE5">
      <w:pPr>
        <w:pStyle w:val="Paragrafi"/>
      </w:pPr>
    </w:p>
    <w:p w:rsidR="00FF6DAB" w:rsidRDefault="00FF6DAB" w:rsidP="00275AE5">
      <w:pPr>
        <w:pStyle w:val="Autoriteti"/>
      </w:pPr>
      <w:r>
        <w:t>Kryeministri</w:t>
      </w:r>
    </w:p>
    <w:p w:rsidR="00FF6DAB" w:rsidRDefault="00FF6DAB" w:rsidP="00275AE5">
      <w:pPr>
        <w:pStyle w:val="AutoritetiEmer"/>
      </w:pPr>
      <w:r>
        <w:t>Sali Berisha</w:t>
      </w:r>
    </w:p>
    <w:p w:rsidR="00FF6DAB" w:rsidRDefault="00FF6DAB" w:rsidP="00275AE5">
      <w:pPr>
        <w:pStyle w:val="Paragrafi"/>
      </w:pPr>
    </w:p>
    <w:p w:rsidR="00FF6DAB" w:rsidRDefault="00FF6DAB" w:rsidP="00275AE5">
      <w:pPr>
        <w:pStyle w:val="Paragrafi"/>
      </w:pPr>
    </w:p>
    <w:p w:rsidR="00FF6DAB" w:rsidRDefault="00FF6DAB" w:rsidP="00275AE5">
      <w:pPr>
        <w:pStyle w:val="TitulliTitull"/>
      </w:pPr>
      <w:r>
        <w:t>Tarifat e post</w:t>
      </w:r>
      <w:r w:rsidR="00275AE5">
        <w:t>ë</w:t>
      </w:r>
      <w:r>
        <w:t>s direkte</w:t>
      </w:r>
    </w:p>
    <w:p w:rsidR="00FF6DAB" w:rsidRDefault="00FF6DAB" w:rsidP="00275AE5">
      <w:pPr>
        <w:pStyle w:val="Paragrafi"/>
      </w:pPr>
    </w:p>
    <w:p w:rsidR="00FF6DAB" w:rsidRDefault="00FF6DAB" w:rsidP="00275AE5">
      <w:pPr>
        <w:pStyle w:val="Paragrafi"/>
      </w:pPr>
      <w:r>
        <w:t>Tabela nr.1</w:t>
      </w:r>
    </w:p>
    <w:p w:rsidR="0021789E" w:rsidRDefault="0021789E" w:rsidP="00BC274F">
      <w:pPr>
        <w:pStyle w:val="Paragrafi"/>
      </w:pPr>
    </w:p>
    <w:tbl>
      <w:tblPr>
        <w:tblStyle w:val="TableGrid"/>
        <w:tblW w:w="5000" w:type="pct"/>
        <w:tblLook w:val="01E0" w:firstRow="1" w:lastRow="1" w:firstColumn="1" w:lastColumn="1" w:noHBand="0" w:noVBand="0"/>
      </w:tblPr>
      <w:tblGrid>
        <w:gridCol w:w="1160"/>
        <w:gridCol w:w="1161"/>
        <w:gridCol w:w="1161"/>
        <w:gridCol w:w="1161"/>
        <w:gridCol w:w="1161"/>
        <w:gridCol w:w="1161"/>
        <w:gridCol w:w="1161"/>
        <w:gridCol w:w="1161"/>
      </w:tblGrid>
      <w:tr w:rsidR="0021789E" w:rsidRPr="00996C46">
        <w:tc>
          <w:tcPr>
            <w:tcW w:w="625" w:type="pct"/>
          </w:tcPr>
          <w:p w:rsidR="0021789E" w:rsidRPr="00996C46" w:rsidRDefault="0021789E" w:rsidP="00996C46">
            <w:pPr>
              <w:pStyle w:val="Tabele"/>
            </w:pPr>
            <w:r w:rsidRPr="00996C46">
              <w:t>Pesha gr</w:t>
            </w:r>
          </w:p>
        </w:tc>
        <w:tc>
          <w:tcPr>
            <w:tcW w:w="625" w:type="pct"/>
          </w:tcPr>
          <w:p w:rsidR="0021789E" w:rsidRPr="00996C46" w:rsidRDefault="0021789E" w:rsidP="00996C46">
            <w:pPr>
              <w:pStyle w:val="Tabele"/>
            </w:pPr>
            <w:r w:rsidRPr="00996C46">
              <w:t>Tarifat baz</w:t>
            </w:r>
            <w:r w:rsidR="00275AE5" w:rsidRPr="00996C46">
              <w:t>ë</w:t>
            </w:r>
            <w:r w:rsidRPr="00996C46">
              <w:t xml:space="preserve"> n</w:t>
            </w:r>
            <w:r w:rsidR="00275AE5" w:rsidRPr="00996C46">
              <w:t>ë</w:t>
            </w:r>
            <w:r w:rsidRPr="00996C46">
              <w:t xml:space="preserve"> lek</w:t>
            </w:r>
            <w:r w:rsidR="00275AE5" w:rsidRPr="00996C46">
              <w:t>ë</w:t>
            </w:r>
          </w:p>
        </w:tc>
        <w:tc>
          <w:tcPr>
            <w:tcW w:w="625" w:type="pct"/>
          </w:tcPr>
          <w:p w:rsidR="0021789E" w:rsidRPr="00996C46" w:rsidRDefault="0021789E" w:rsidP="00996C46">
            <w:pPr>
              <w:pStyle w:val="Tabele"/>
            </w:pPr>
            <w:r w:rsidRPr="00996C46">
              <w:t>1-1000 cp.</w:t>
            </w:r>
          </w:p>
        </w:tc>
        <w:tc>
          <w:tcPr>
            <w:tcW w:w="625" w:type="pct"/>
          </w:tcPr>
          <w:p w:rsidR="0021789E" w:rsidRPr="00996C46" w:rsidRDefault="0021789E" w:rsidP="00996C46">
            <w:pPr>
              <w:pStyle w:val="Tabele"/>
            </w:pPr>
            <w:r w:rsidRPr="00996C46">
              <w:t>1001-10000</w:t>
            </w:r>
          </w:p>
        </w:tc>
        <w:tc>
          <w:tcPr>
            <w:tcW w:w="625" w:type="pct"/>
          </w:tcPr>
          <w:p w:rsidR="009228F3" w:rsidRPr="00996C46" w:rsidRDefault="0021789E" w:rsidP="00996C46">
            <w:pPr>
              <w:pStyle w:val="Tabele"/>
            </w:pPr>
            <w:r w:rsidRPr="00996C46">
              <w:t>10001-</w:t>
            </w:r>
          </w:p>
          <w:p w:rsidR="0021789E" w:rsidRPr="00996C46" w:rsidRDefault="0021789E" w:rsidP="00996C46">
            <w:pPr>
              <w:pStyle w:val="Tabele"/>
            </w:pPr>
            <w:r w:rsidRPr="00996C46">
              <w:t>50 000</w:t>
            </w:r>
          </w:p>
        </w:tc>
        <w:tc>
          <w:tcPr>
            <w:tcW w:w="625" w:type="pct"/>
          </w:tcPr>
          <w:p w:rsidR="0021789E" w:rsidRPr="00996C46" w:rsidRDefault="0021789E" w:rsidP="00996C46">
            <w:pPr>
              <w:pStyle w:val="Tabele"/>
            </w:pPr>
            <w:r w:rsidRPr="00996C46">
              <w:t>50001-100000</w:t>
            </w:r>
          </w:p>
        </w:tc>
        <w:tc>
          <w:tcPr>
            <w:tcW w:w="625" w:type="pct"/>
          </w:tcPr>
          <w:p w:rsidR="0021789E" w:rsidRPr="00996C46" w:rsidRDefault="0021789E" w:rsidP="00996C46">
            <w:pPr>
              <w:pStyle w:val="Tabele"/>
            </w:pPr>
            <w:r w:rsidRPr="00996C46">
              <w:t>100001-200000</w:t>
            </w:r>
          </w:p>
        </w:tc>
        <w:tc>
          <w:tcPr>
            <w:tcW w:w="625" w:type="pct"/>
          </w:tcPr>
          <w:p w:rsidR="0021789E" w:rsidRPr="00996C46" w:rsidRDefault="0021789E" w:rsidP="00996C46">
            <w:pPr>
              <w:pStyle w:val="Tabele"/>
            </w:pPr>
            <w:r w:rsidRPr="00996C46">
              <w:t>200001-500000</w:t>
            </w:r>
          </w:p>
        </w:tc>
      </w:tr>
      <w:tr w:rsidR="0021789E" w:rsidRPr="00996C46">
        <w:tc>
          <w:tcPr>
            <w:tcW w:w="625" w:type="pct"/>
          </w:tcPr>
          <w:p w:rsidR="0021789E" w:rsidRPr="00996C46" w:rsidRDefault="0021789E" w:rsidP="00996C46">
            <w:pPr>
              <w:pStyle w:val="Tabele"/>
              <w:rPr>
                <w:sz w:val="20"/>
              </w:rPr>
            </w:pPr>
            <w:r w:rsidRPr="00996C46">
              <w:rPr>
                <w:sz w:val="20"/>
              </w:rPr>
              <w:t>0-20</w:t>
            </w:r>
          </w:p>
        </w:tc>
        <w:tc>
          <w:tcPr>
            <w:tcW w:w="625" w:type="pct"/>
          </w:tcPr>
          <w:p w:rsidR="0021789E" w:rsidRPr="00996C46" w:rsidRDefault="0021789E" w:rsidP="00996C46">
            <w:pPr>
              <w:pStyle w:val="Tabele"/>
              <w:rPr>
                <w:sz w:val="20"/>
              </w:rPr>
            </w:pPr>
            <w:r w:rsidRPr="00996C46">
              <w:rPr>
                <w:sz w:val="20"/>
              </w:rPr>
              <w:t>40</w:t>
            </w:r>
          </w:p>
        </w:tc>
        <w:tc>
          <w:tcPr>
            <w:tcW w:w="625" w:type="pct"/>
          </w:tcPr>
          <w:p w:rsidR="0021789E" w:rsidRPr="00996C46" w:rsidRDefault="0021789E" w:rsidP="00996C46">
            <w:pPr>
              <w:pStyle w:val="Tabele"/>
              <w:rPr>
                <w:sz w:val="20"/>
              </w:rPr>
            </w:pPr>
            <w:r w:rsidRPr="00996C46">
              <w:rPr>
                <w:sz w:val="20"/>
              </w:rPr>
              <w:t>40</w:t>
            </w:r>
          </w:p>
        </w:tc>
        <w:tc>
          <w:tcPr>
            <w:tcW w:w="625" w:type="pct"/>
          </w:tcPr>
          <w:p w:rsidR="0021789E" w:rsidRPr="00996C46" w:rsidRDefault="0021789E" w:rsidP="00996C46">
            <w:pPr>
              <w:pStyle w:val="Tabele"/>
              <w:rPr>
                <w:sz w:val="20"/>
              </w:rPr>
            </w:pPr>
            <w:r w:rsidRPr="00996C46">
              <w:rPr>
                <w:sz w:val="20"/>
              </w:rPr>
              <w:t>30</w:t>
            </w:r>
          </w:p>
        </w:tc>
        <w:tc>
          <w:tcPr>
            <w:tcW w:w="625" w:type="pct"/>
          </w:tcPr>
          <w:p w:rsidR="0021789E" w:rsidRPr="00996C46" w:rsidRDefault="0021789E" w:rsidP="00996C46">
            <w:pPr>
              <w:pStyle w:val="Tabele"/>
              <w:rPr>
                <w:sz w:val="20"/>
              </w:rPr>
            </w:pPr>
            <w:r w:rsidRPr="00996C46">
              <w:rPr>
                <w:sz w:val="20"/>
              </w:rPr>
              <w:t>28</w:t>
            </w:r>
          </w:p>
        </w:tc>
        <w:tc>
          <w:tcPr>
            <w:tcW w:w="625" w:type="pct"/>
          </w:tcPr>
          <w:p w:rsidR="0021789E" w:rsidRPr="00996C46" w:rsidRDefault="0021789E" w:rsidP="00996C46">
            <w:pPr>
              <w:pStyle w:val="Tabele"/>
              <w:rPr>
                <w:sz w:val="20"/>
              </w:rPr>
            </w:pPr>
            <w:r w:rsidRPr="00996C46">
              <w:rPr>
                <w:sz w:val="20"/>
              </w:rPr>
              <w:t>26</w:t>
            </w:r>
          </w:p>
        </w:tc>
        <w:tc>
          <w:tcPr>
            <w:tcW w:w="625" w:type="pct"/>
          </w:tcPr>
          <w:p w:rsidR="0021789E" w:rsidRPr="00996C46" w:rsidRDefault="0021789E" w:rsidP="00996C46">
            <w:pPr>
              <w:pStyle w:val="Tabele"/>
              <w:rPr>
                <w:sz w:val="20"/>
              </w:rPr>
            </w:pPr>
            <w:r w:rsidRPr="00996C46">
              <w:rPr>
                <w:sz w:val="20"/>
              </w:rPr>
              <w:t>24</w:t>
            </w:r>
          </w:p>
        </w:tc>
        <w:tc>
          <w:tcPr>
            <w:tcW w:w="625" w:type="pct"/>
          </w:tcPr>
          <w:p w:rsidR="0021789E" w:rsidRPr="00996C46" w:rsidRDefault="0021789E" w:rsidP="00996C46">
            <w:pPr>
              <w:pStyle w:val="Tabele"/>
              <w:rPr>
                <w:sz w:val="20"/>
              </w:rPr>
            </w:pPr>
            <w:r w:rsidRPr="00996C46">
              <w:rPr>
                <w:sz w:val="20"/>
              </w:rPr>
              <w:t>22</w:t>
            </w:r>
          </w:p>
        </w:tc>
      </w:tr>
      <w:tr w:rsidR="0021789E" w:rsidRPr="00996C46">
        <w:tc>
          <w:tcPr>
            <w:tcW w:w="625" w:type="pct"/>
          </w:tcPr>
          <w:p w:rsidR="0021789E" w:rsidRPr="00996C46" w:rsidRDefault="0021789E" w:rsidP="00996C46">
            <w:pPr>
              <w:pStyle w:val="Tabele"/>
              <w:rPr>
                <w:sz w:val="20"/>
              </w:rPr>
            </w:pPr>
            <w:r w:rsidRPr="00996C46">
              <w:rPr>
                <w:sz w:val="20"/>
              </w:rPr>
              <w:t>21-50</w:t>
            </w:r>
          </w:p>
        </w:tc>
        <w:tc>
          <w:tcPr>
            <w:tcW w:w="625" w:type="pct"/>
          </w:tcPr>
          <w:p w:rsidR="0021789E" w:rsidRPr="00996C46" w:rsidRDefault="0021789E" w:rsidP="00996C46">
            <w:pPr>
              <w:pStyle w:val="Tabele"/>
              <w:rPr>
                <w:sz w:val="20"/>
              </w:rPr>
            </w:pPr>
            <w:r w:rsidRPr="00996C46">
              <w:rPr>
                <w:sz w:val="20"/>
              </w:rPr>
              <w:t>50</w:t>
            </w:r>
          </w:p>
        </w:tc>
        <w:tc>
          <w:tcPr>
            <w:tcW w:w="625" w:type="pct"/>
          </w:tcPr>
          <w:p w:rsidR="0021789E" w:rsidRPr="00996C46" w:rsidRDefault="0021789E" w:rsidP="00996C46">
            <w:pPr>
              <w:pStyle w:val="Tabele"/>
              <w:rPr>
                <w:sz w:val="20"/>
              </w:rPr>
            </w:pPr>
            <w:r w:rsidRPr="00996C46">
              <w:rPr>
                <w:sz w:val="20"/>
              </w:rPr>
              <w:t>50</w:t>
            </w:r>
          </w:p>
        </w:tc>
        <w:tc>
          <w:tcPr>
            <w:tcW w:w="625" w:type="pct"/>
          </w:tcPr>
          <w:p w:rsidR="0021789E" w:rsidRPr="00996C46" w:rsidRDefault="0021789E" w:rsidP="00996C46">
            <w:pPr>
              <w:pStyle w:val="Tabele"/>
              <w:rPr>
                <w:sz w:val="20"/>
              </w:rPr>
            </w:pPr>
            <w:r w:rsidRPr="00996C46">
              <w:rPr>
                <w:sz w:val="20"/>
              </w:rPr>
              <w:t>32</w:t>
            </w:r>
          </w:p>
        </w:tc>
        <w:tc>
          <w:tcPr>
            <w:tcW w:w="625" w:type="pct"/>
          </w:tcPr>
          <w:p w:rsidR="0021789E" w:rsidRPr="00996C46" w:rsidRDefault="0021789E" w:rsidP="00996C46">
            <w:pPr>
              <w:pStyle w:val="Tabele"/>
              <w:rPr>
                <w:sz w:val="20"/>
              </w:rPr>
            </w:pPr>
            <w:r w:rsidRPr="00996C46">
              <w:rPr>
                <w:sz w:val="20"/>
              </w:rPr>
              <w:t>30</w:t>
            </w:r>
          </w:p>
        </w:tc>
        <w:tc>
          <w:tcPr>
            <w:tcW w:w="625" w:type="pct"/>
          </w:tcPr>
          <w:p w:rsidR="0021789E" w:rsidRPr="00996C46" w:rsidRDefault="0021789E" w:rsidP="00996C46">
            <w:pPr>
              <w:pStyle w:val="Tabele"/>
              <w:rPr>
                <w:sz w:val="20"/>
              </w:rPr>
            </w:pPr>
            <w:r w:rsidRPr="00996C46">
              <w:rPr>
                <w:sz w:val="20"/>
              </w:rPr>
              <w:t>28</w:t>
            </w:r>
          </w:p>
        </w:tc>
        <w:tc>
          <w:tcPr>
            <w:tcW w:w="625" w:type="pct"/>
          </w:tcPr>
          <w:p w:rsidR="0021789E" w:rsidRPr="00996C46" w:rsidRDefault="0021789E" w:rsidP="00996C46">
            <w:pPr>
              <w:pStyle w:val="Tabele"/>
              <w:rPr>
                <w:sz w:val="20"/>
              </w:rPr>
            </w:pPr>
            <w:r w:rsidRPr="00996C46">
              <w:rPr>
                <w:sz w:val="20"/>
              </w:rPr>
              <w:t>26</w:t>
            </w:r>
          </w:p>
        </w:tc>
        <w:tc>
          <w:tcPr>
            <w:tcW w:w="625" w:type="pct"/>
          </w:tcPr>
          <w:p w:rsidR="0021789E" w:rsidRPr="00996C46" w:rsidRDefault="0021789E" w:rsidP="00996C46">
            <w:pPr>
              <w:pStyle w:val="Tabele"/>
              <w:rPr>
                <w:sz w:val="20"/>
              </w:rPr>
            </w:pPr>
            <w:r w:rsidRPr="00996C46">
              <w:rPr>
                <w:sz w:val="20"/>
              </w:rPr>
              <w:t>24</w:t>
            </w:r>
          </w:p>
        </w:tc>
      </w:tr>
      <w:tr w:rsidR="0021789E" w:rsidRPr="00996C46">
        <w:tc>
          <w:tcPr>
            <w:tcW w:w="625" w:type="pct"/>
          </w:tcPr>
          <w:p w:rsidR="0021789E" w:rsidRPr="00996C46" w:rsidRDefault="0021789E" w:rsidP="00996C46">
            <w:pPr>
              <w:pStyle w:val="Tabele"/>
              <w:rPr>
                <w:sz w:val="20"/>
              </w:rPr>
            </w:pPr>
            <w:r w:rsidRPr="00996C46">
              <w:rPr>
                <w:sz w:val="20"/>
              </w:rPr>
              <w:t>51-100</w:t>
            </w:r>
          </w:p>
        </w:tc>
        <w:tc>
          <w:tcPr>
            <w:tcW w:w="625" w:type="pct"/>
          </w:tcPr>
          <w:p w:rsidR="0021789E" w:rsidRPr="00996C46" w:rsidRDefault="0021789E" w:rsidP="00996C46">
            <w:pPr>
              <w:pStyle w:val="Tabele"/>
              <w:rPr>
                <w:sz w:val="20"/>
              </w:rPr>
            </w:pPr>
            <w:r w:rsidRPr="00996C46">
              <w:rPr>
                <w:sz w:val="20"/>
              </w:rPr>
              <w:t>55</w:t>
            </w:r>
          </w:p>
        </w:tc>
        <w:tc>
          <w:tcPr>
            <w:tcW w:w="625" w:type="pct"/>
          </w:tcPr>
          <w:p w:rsidR="0021789E" w:rsidRPr="00996C46" w:rsidRDefault="0021789E" w:rsidP="00996C46">
            <w:pPr>
              <w:pStyle w:val="Tabele"/>
              <w:rPr>
                <w:sz w:val="20"/>
              </w:rPr>
            </w:pPr>
            <w:r w:rsidRPr="00996C46">
              <w:rPr>
                <w:sz w:val="20"/>
              </w:rPr>
              <w:t>55</w:t>
            </w:r>
          </w:p>
        </w:tc>
        <w:tc>
          <w:tcPr>
            <w:tcW w:w="625" w:type="pct"/>
          </w:tcPr>
          <w:p w:rsidR="0021789E" w:rsidRPr="00996C46" w:rsidRDefault="0021789E" w:rsidP="00996C46">
            <w:pPr>
              <w:pStyle w:val="Tabele"/>
              <w:rPr>
                <w:sz w:val="20"/>
              </w:rPr>
            </w:pPr>
            <w:r w:rsidRPr="00996C46">
              <w:rPr>
                <w:sz w:val="20"/>
              </w:rPr>
              <w:t>35</w:t>
            </w:r>
          </w:p>
        </w:tc>
        <w:tc>
          <w:tcPr>
            <w:tcW w:w="625" w:type="pct"/>
          </w:tcPr>
          <w:p w:rsidR="0021789E" w:rsidRPr="00996C46" w:rsidRDefault="0021789E" w:rsidP="00996C46">
            <w:pPr>
              <w:pStyle w:val="Tabele"/>
              <w:rPr>
                <w:sz w:val="20"/>
              </w:rPr>
            </w:pPr>
            <w:r w:rsidRPr="00996C46">
              <w:rPr>
                <w:sz w:val="20"/>
              </w:rPr>
              <w:t>33</w:t>
            </w:r>
          </w:p>
        </w:tc>
        <w:tc>
          <w:tcPr>
            <w:tcW w:w="625" w:type="pct"/>
          </w:tcPr>
          <w:p w:rsidR="0021789E" w:rsidRPr="00996C46" w:rsidRDefault="0021789E" w:rsidP="00996C46">
            <w:pPr>
              <w:pStyle w:val="Tabele"/>
              <w:rPr>
                <w:sz w:val="20"/>
              </w:rPr>
            </w:pPr>
            <w:r w:rsidRPr="00996C46">
              <w:rPr>
                <w:sz w:val="20"/>
              </w:rPr>
              <w:t>31</w:t>
            </w:r>
          </w:p>
        </w:tc>
        <w:tc>
          <w:tcPr>
            <w:tcW w:w="625" w:type="pct"/>
          </w:tcPr>
          <w:p w:rsidR="0021789E" w:rsidRPr="00996C46" w:rsidRDefault="0021789E" w:rsidP="00996C46">
            <w:pPr>
              <w:pStyle w:val="Tabele"/>
              <w:rPr>
                <w:sz w:val="20"/>
              </w:rPr>
            </w:pPr>
            <w:r w:rsidRPr="00996C46">
              <w:rPr>
                <w:sz w:val="20"/>
              </w:rPr>
              <w:t>29</w:t>
            </w:r>
          </w:p>
        </w:tc>
        <w:tc>
          <w:tcPr>
            <w:tcW w:w="625" w:type="pct"/>
          </w:tcPr>
          <w:p w:rsidR="0021789E" w:rsidRPr="00996C46" w:rsidRDefault="0021789E" w:rsidP="00996C46">
            <w:pPr>
              <w:pStyle w:val="Tabele"/>
              <w:rPr>
                <w:sz w:val="20"/>
              </w:rPr>
            </w:pPr>
            <w:r w:rsidRPr="00996C46">
              <w:rPr>
                <w:sz w:val="20"/>
              </w:rPr>
              <w:t>27</w:t>
            </w:r>
          </w:p>
        </w:tc>
      </w:tr>
    </w:tbl>
    <w:p w:rsidR="0021789E" w:rsidRDefault="0021789E" w:rsidP="00BC274F">
      <w:pPr>
        <w:pStyle w:val="Paragrafi"/>
      </w:pPr>
    </w:p>
    <w:p w:rsidR="00FF6DAB" w:rsidRDefault="00FF6DAB" w:rsidP="00BC274F">
      <w:pPr>
        <w:pStyle w:val="Paragrafi"/>
      </w:pPr>
    </w:p>
    <w:p w:rsidR="00FF6DAB" w:rsidRDefault="00FF6DAB" w:rsidP="00BC274F">
      <w:pPr>
        <w:pStyle w:val="Paragrafi"/>
      </w:pPr>
    </w:p>
    <w:p w:rsidR="003F234F" w:rsidRPr="000B0FD2" w:rsidRDefault="003F234F" w:rsidP="00BC274F">
      <w:pPr>
        <w:pStyle w:val="Paragrafi"/>
      </w:pPr>
    </w:p>
    <w:p w:rsidR="003F234F" w:rsidRPr="00676FC7" w:rsidRDefault="003F234F" w:rsidP="00676FC7">
      <w:pPr>
        <w:pStyle w:val="Titulli"/>
      </w:pPr>
      <w:r w:rsidRPr="00676FC7">
        <w:t>Shpallje k</w:t>
      </w:r>
      <w:r w:rsidR="00676FC7">
        <w:t>ë</w:t>
      </w:r>
      <w:r w:rsidRPr="00676FC7">
        <w:t>rkese p</w:t>
      </w:r>
      <w:r w:rsidR="00676FC7">
        <w:t>ë</w:t>
      </w:r>
      <w:r w:rsidRPr="00676FC7">
        <w:t>r shpron</w:t>
      </w:r>
      <w:r w:rsidR="00676FC7">
        <w:t>ë</w:t>
      </w:r>
      <w:r w:rsidRPr="00676FC7">
        <w:t>sim</w:t>
      </w:r>
    </w:p>
    <w:p w:rsidR="003F234F" w:rsidRPr="00676FC7" w:rsidRDefault="003F234F" w:rsidP="00676FC7">
      <w:pPr>
        <w:pStyle w:val="Paragrafi"/>
      </w:pPr>
    </w:p>
    <w:p w:rsidR="003F234F" w:rsidRPr="00676FC7" w:rsidRDefault="003F234F" w:rsidP="00676FC7">
      <w:pPr>
        <w:pStyle w:val="Paragrafi"/>
      </w:pPr>
      <w:r w:rsidRPr="00676FC7">
        <w:t>Ministria e Brendshme, shpall k</w:t>
      </w:r>
      <w:r w:rsidR="00676FC7">
        <w:t>ë</w:t>
      </w:r>
      <w:r w:rsidRPr="00676FC7">
        <w:t>rkes</w:t>
      </w:r>
      <w:r w:rsidR="00676FC7">
        <w:t>ë</w:t>
      </w:r>
      <w:r w:rsidRPr="00676FC7">
        <w:t>n p</w:t>
      </w:r>
      <w:r w:rsidR="00676FC7">
        <w:t>ë</w:t>
      </w:r>
      <w:r w:rsidRPr="00676FC7">
        <w:t>r shpron</w:t>
      </w:r>
      <w:r w:rsidR="00676FC7">
        <w:t>ë</w:t>
      </w:r>
      <w:r w:rsidRPr="00676FC7">
        <w:t>simin e pasurive t</w:t>
      </w:r>
      <w:r w:rsidR="00676FC7">
        <w:t>ë</w:t>
      </w:r>
      <w:r w:rsidRPr="00676FC7">
        <w:t xml:space="preserve"> paluajtshme t</w:t>
      </w:r>
      <w:r w:rsidR="00676FC7">
        <w:t>ë</w:t>
      </w:r>
      <w:r w:rsidRPr="00676FC7">
        <w:t xml:space="preserve"> pronar</w:t>
      </w:r>
      <w:r w:rsidR="00676FC7">
        <w:t>ë</w:t>
      </w:r>
      <w:r w:rsidRPr="00676FC7">
        <w:t>ve z.Mude Bakalli, Nezir Muça, Ramiz Muça.</w:t>
      </w:r>
    </w:p>
    <w:p w:rsidR="003F234F" w:rsidRPr="00676FC7" w:rsidRDefault="003F234F" w:rsidP="00676FC7">
      <w:pPr>
        <w:pStyle w:val="Paragrafi"/>
      </w:pPr>
      <w:r w:rsidRPr="00676FC7">
        <w:t>Subjekti k</w:t>
      </w:r>
      <w:r w:rsidR="00676FC7">
        <w:t>ë</w:t>
      </w:r>
      <w:r w:rsidRPr="00676FC7">
        <w:t xml:space="preserve">rkues </w:t>
      </w:r>
      <w:r w:rsidR="00676FC7">
        <w:t>ë</w:t>
      </w:r>
      <w:r w:rsidRPr="00676FC7">
        <w:t>sht</w:t>
      </w:r>
      <w:r w:rsidR="00676FC7">
        <w:t>ë</w:t>
      </w:r>
      <w:r w:rsidRPr="00676FC7">
        <w:t xml:space="preserve"> Bashkia Tir</w:t>
      </w:r>
      <w:r w:rsidR="00057DCD" w:rsidRPr="00676FC7">
        <w:t>an</w:t>
      </w:r>
      <w:r w:rsidR="00676FC7">
        <w:t>ë</w:t>
      </w:r>
      <w:r w:rsidRPr="00676FC7">
        <w:t>. Me an</w:t>
      </w:r>
      <w:r w:rsidR="00676FC7">
        <w:t>ë</w:t>
      </w:r>
      <w:r w:rsidRPr="00676FC7">
        <w:t xml:space="preserve"> t</w:t>
      </w:r>
      <w:r w:rsidR="00676FC7">
        <w:t>ë</w:t>
      </w:r>
      <w:r w:rsidRPr="00676FC7">
        <w:t xml:space="preserve"> k</w:t>
      </w:r>
      <w:r w:rsidR="00676FC7">
        <w:t>ë</w:t>
      </w:r>
      <w:r w:rsidRPr="00676FC7">
        <w:t>tij publikimi, k</w:t>
      </w:r>
      <w:r w:rsidR="00676FC7">
        <w:t>ë</w:t>
      </w:r>
      <w:r w:rsidRPr="00676FC7">
        <w:t>rkojm</w:t>
      </w:r>
      <w:r w:rsidR="00676FC7">
        <w:t>ë</w:t>
      </w:r>
      <w:r w:rsidRPr="00676FC7">
        <w:t xml:space="preserve"> t</w:t>
      </w:r>
      <w:r w:rsidR="00676FC7">
        <w:t>ë</w:t>
      </w:r>
      <w:r w:rsidRPr="00676FC7">
        <w:t xml:space="preserve"> vem</w:t>
      </w:r>
      <w:r w:rsidR="00676FC7">
        <w:t>ë</w:t>
      </w:r>
      <w:r w:rsidRPr="00676FC7">
        <w:t xml:space="preserve"> n</w:t>
      </w:r>
      <w:r w:rsidR="00676FC7">
        <w:t>ë</w:t>
      </w:r>
      <w:r w:rsidRPr="00676FC7">
        <w:t xml:space="preserve"> dijeni personat q</w:t>
      </w:r>
      <w:r w:rsidR="00676FC7">
        <w:t>ë</w:t>
      </w:r>
      <w:r w:rsidRPr="00676FC7">
        <w:t xml:space="preserve"> preken nga ky shpron</w:t>
      </w:r>
      <w:r w:rsidR="00676FC7">
        <w:t>ë</w:t>
      </w:r>
      <w:r w:rsidRPr="00676FC7">
        <w:t>sim. V</w:t>
      </w:r>
      <w:r w:rsidR="00676FC7">
        <w:t>ë</w:t>
      </w:r>
      <w:r w:rsidRPr="00676FC7">
        <w:t>nia n</w:t>
      </w:r>
      <w:r w:rsidR="00676FC7">
        <w:t>ë</w:t>
      </w:r>
      <w:r w:rsidRPr="00676FC7">
        <w:t xml:space="preserve"> dijeni ka t</w:t>
      </w:r>
      <w:r w:rsidR="00676FC7">
        <w:t>ë</w:t>
      </w:r>
      <w:r w:rsidRPr="00676FC7">
        <w:t xml:space="preserve"> b</w:t>
      </w:r>
      <w:r w:rsidR="00676FC7">
        <w:t>ë</w:t>
      </w:r>
      <w:r w:rsidRPr="00676FC7">
        <w:t>j</w:t>
      </w:r>
      <w:r w:rsidR="00676FC7">
        <w:t>ë</w:t>
      </w:r>
      <w:r w:rsidRPr="00676FC7">
        <w:t xml:space="preserve"> me sip</w:t>
      </w:r>
      <w:r w:rsidR="00676FC7">
        <w:t>ë</w:t>
      </w:r>
      <w:r w:rsidRPr="00676FC7">
        <w:t>rfaqen q</w:t>
      </w:r>
      <w:r w:rsidR="00676FC7">
        <w:t>ë</w:t>
      </w:r>
      <w:r w:rsidRPr="00676FC7">
        <w:t xml:space="preserve"> shpron</w:t>
      </w:r>
      <w:r w:rsidR="00676FC7">
        <w:t>ë</w:t>
      </w:r>
      <w:r w:rsidRPr="00676FC7">
        <w:t>sohet prej 4973 m</w:t>
      </w:r>
      <w:r w:rsidRPr="00D60C19">
        <w:rPr>
          <w:vertAlign w:val="superscript"/>
        </w:rPr>
        <w:t>2</w:t>
      </w:r>
      <w:r w:rsidRPr="00676FC7">
        <w:t>.</w:t>
      </w:r>
    </w:p>
    <w:p w:rsidR="00676FC7" w:rsidRDefault="00676FC7" w:rsidP="00BC274F">
      <w:pPr>
        <w:pStyle w:val="Paragrafi"/>
      </w:pPr>
    </w:p>
    <w:p w:rsidR="00676FC7" w:rsidRDefault="00006C27" w:rsidP="00BC274F">
      <w:pPr>
        <w:pStyle w:val="Paragrafi"/>
      </w:pPr>
      <w:r w:rsidRPr="00DC2F6D">
        <w:rPr>
          <w:noProof/>
          <w:lang w:val="en-GB" w:eastAsia="en-GB"/>
        </w:rPr>
        <w:drawing>
          <wp:inline distT="0" distB="0" distL="0" distR="0">
            <wp:extent cx="5753100" cy="5905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5905500"/>
                    </a:xfrm>
                    <a:prstGeom prst="rect">
                      <a:avLst/>
                    </a:prstGeom>
                    <a:noFill/>
                    <a:ln>
                      <a:noFill/>
                    </a:ln>
                  </pic:spPr>
                </pic:pic>
              </a:graphicData>
            </a:graphic>
          </wp:inline>
        </w:drawing>
      </w:r>
    </w:p>
    <w:p w:rsidR="00DA6099" w:rsidRDefault="00DA6099" w:rsidP="00BC274F">
      <w:pPr>
        <w:pStyle w:val="Paragrafi"/>
      </w:pPr>
    </w:p>
    <w:p w:rsidR="00DA6099" w:rsidRDefault="00DA6099" w:rsidP="00BC274F">
      <w:pPr>
        <w:pStyle w:val="Paragrafi"/>
      </w:pPr>
    </w:p>
    <w:p w:rsidR="00DA6099" w:rsidRDefault="00DA6099" w:rsidP="00BC274F">
      <w:pPr>
        <w:pStyle w:val="Paragrafi"/>
      </w:pPr>
    </w:p>
    <w:p w:rsidR="00DA6099" w:rsidRDefault="00DA6099" w:rsidP="00BC274F">
      <w:pPr>
        <w:pStyle w:val="Paragrafi"/>
      </w:pPr>
    </w:p>
    <w:p w:rsidR="00DA6099" w:rsidRDefault="00DA6099" w:rsidP="00BC274F">
      <w:pPr>
        <w:pStyle w:val="Paragrafi"/>
      </w:pPr>
    </w:p>
    <w:p w:rsidR="00DA6099" w:rsidRDefault="00DA6099" w:rsidP="00BC274F">
      <w:pPr>
        <w:pStyle w:val="Paragrafi"/>
      </w:pPr>
    </w:p>
    <w:p w:rsidR="00DA6099" w:rsidRDefault="00DA6099" w:rsidP="00BC274F">
      <w:pPr>
        <w:pStyle w:val="Paragrafi"/>
      </w:pPr>
    </w:p>
    <w:p w:rsidR="00DA6099" w:rsidRDefault="00DA6099" w:rsidP="00BC274F">
      <w:pPr>
        <w:pStyle w:val="Paragrafi"/>
      </w:pPr>
    </w:p>
    <w:p w:rsidR="00DA6099" w:rsidRDefault="00DA6099" w:rsidP="00BC274F">
      <w:pPr>
        <w:pStyle w:val="Paragrafi"/>
      </w:pPr>
    </w:p>
    <w:p w:rsidR="00DA6099" w:rsidRDefault="00DA6099" w:rsidP="00BC274F">
      <w:pPr>
        <w:pStyle w:val="Paragrafi"/>
      </w:pPr>
    </w:p>
    <w:p w:rsidR="00DA6099" w:rsidRDefault="00DA6099" w:rsidP="00BC274F">
      <w:pPr>
        <w:pStyle w:val="Paragrafi"/>
      </w:pPr>
    </w:p>
    <w:p w:rsidR="00DA6099" w:rsidRDefault="00DA6099" w:rsidP="00BC274F">
      <w:pPr>
        <w:pStyle w:val="Paragrafi"/>
      </w:pPr>
    </w:p>
    <w:p w:rsidR="00DA6099" w:rsidRDefault="00DA6099" w:rsidP="00BC274F">
      <w:pPr>
        <w:pStyle w:val="Paragrafi"/>
      </w:pPr>
    </w:p>
    <w:p w:rsidR="00DA6099" w:rsidRDefault="00DA6099" w:rsidP="00BC274F">
      <w:pPr>
        <w:pStyle w:val="Paragrafi"/>
      </w:pPr>
    </w:p>
    <w:p w:rsidR="00DA6099" w:rsidRDefault="00DA6099" w:rsidP="00BC274F">
      <w:pPr>
        <w:pStyle w:val="Paragrafi"/>
      </w:pPr>
    </w:p>
    <w:p w:rsidR="00DA6099" w:rsidRDefault="00DA6099" w:rsidP="00BC274F">
      <w:pPr>
        <w:pStyle w:val="Paragrafi"/>
      </w:pPr>
    </w:p>
    <w:p w:rsidR="00DA6099" w:rsidRDefault="00DA6099" w:rsidP="00BC274F">
      <w:pPr>
        <w:pStyle w:val="Paragrafi"/>
      </w:pPr>
    </w:p>
    <w:p w:rsidR="00DA6099" w:rsidRDefault="00DA6099" w:rsidP="00DA6099">
      <w:pPr>
        <w:pStyle w:val="Akti"/>
        <w:rPr>
          <w:lang w:val="en-US"/>
        </w:rPr>
      </w:pPr>
      <w:r>
        <w:rPr>
          <w:lang w:val="en-US"/>
        </w:rPr>
        <w:t>Ndreqje gabimi</w:t>
      </w:r>
    </w:p>
    <w:p w:rsidR="00DA6099" w:rsidRDefault="00DA6099" w:rsidP="00DA6099">
      <w:pPr>
        <w:pStyle w:val="Akti"/>
        <w:rPr>
          <w:lang w:val="en-US"/>
        </w:rPr>
      </w:pPr>
    </w:p>
    <w:p w:rsidR="00DA6099" w:rsidRDefault="005443FB" w:rsidP="00DA6099">
      <w:pPr>
        <w:pStyle w:val="Paragrafi"/>
      </w:pPr>
      <w:r>
        <w:t>Në Fletoren Zyrtare nr.78 në ligjin nr.9572, datë 3.7.2006 “Për Autoritetin e Mbikëqyrjes Financiare”,</w:t>
      </w:r>
      <w:r w:rsidR="00613BD3">
        <w:t xml:space="preserve"> neni 21,</w:t>
      </w:r>
      <w:r>
        <w:t xml:space="preserve"> në faqen 2260, </w:t>
      </w:r>
      <w:r w:rsidR="00613BD3">
        <w:t xml:space="preserve">fjalia </w:t>
      </w:r>
      <w:r>
        <w:t>në fund të rreshtit plotësohet:</w:t>
      </w:r>
    </w:p>
    <w:p w:rsidR="005443FB" w:rsidRDefault="005443FB" w:rsidP="00DA6099">
      <w:pPr>
        <w:pStyle w:val="Paragrafi"/>
        <w:rPr>
          <w:b/>
        </w:rPr>
      </w:pPr>
    </w:p>
    <w:p w:rsidR="005443FB" w:rsidRPr="005443FB" w:rsidRDefault="005443FB" w:rsidP="00DA6099">
      <w:pPr>
        <w:pStyle w:val="Paragrafi"/>
        <w:rPr>
          <w:b/>
        </w:rPr>
      </w:pPr>
      <w:r w:rsidRPr="005443FB">
        <w:rPr>
          <w:b/>
        </w:rPr>
        <w:t>… nënligjore që rregullojnë këtë fushë.</w:t>
      </w:r>
    </w:p>
    <w:sectPr w:rsidR="005443FB" w:rsidRPr="005443FB" w:rsidSect="007D4A5A">
      <w:footerReference w:type="even" r:id="rId11"/>
      <w:footerReference w:type="default" r:id="rId12"/>
      <w:pgSz w:w="11907" w:h="16840" w:code="9"/>
      <w:pgMar w:top="1418" w:right="1418" w:bottom="1418" w:left="1418" w:header="1304" w:footer="1134" w:gutter="0"/>
      <w:pgNumType w:start="39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25E" w:rsidRDefault="00BC025E">
      <w:r>
        <w:separator/>
      </w:r>
    </w:p>
  </w:endnote>
  <w:endnote w:type="continuationSeparator" w:id="0">
    <w:p w:rsidR="00BC025E" w:rsidRDefault="00BC0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74F" w:rsidRDefault="00BC274F" w:rsidP="003D529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C274F" w:rsidRDefault="00BC274F" w:rsidP="003D529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74F" w:rsidRDefault="00BC274F" w:rsidP="003D529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06C27">
      <w:rPr>
        <w:rStyle w:val="PageNumber"/>
        <w:noProof/>
      </w:rPr>
      <w:t>3971</w:t>
    </w:r>
    <w:r>
      <w:rPr>
        <w:rStyle w:val="PageNumber"/>
      </w:rPr>
      <w:fldChar w:fldCharType="end"/>
    </w:r>
  </w:p>
  <w:p w:rsidR="00BC274F" w:rsidRDefault="00BC274F" w:rsidP="003D529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25E" w:rsidRDefault="00BC025E">
      <w:r>
        <w:separator/>
      </w:r>
    </w:p>
  </w:footnote>
  <w:footnote w:type="continuationSeparator" w:id="0">
    <w:p w:rsidR="00BC025E" w:rsidRDefault="00BC02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6C27"/>
    <w:rsid w:val="00014A78"/>
    <w:rsid w:val="00017EBE"/>
    <w:rsid w:val="00034AF7"/>
    <w:rsid w:val="000439B8"/>
    <w:rsid w:val="00057DCD"/>
    <w:rsid w:val="00063CAC"/>
    <w:rsid w:val="0006590B"/>
    <w:rsid w:val="0006716C"/>
    <w:rsid w:val="0006767B"/>
    <w:rsid w:val="000677ED"/>
    <w:rsid w:val="00080721"/>
    <w:rsid w:val="00080BDC"/>
    <w:rsid w:val="00085EA0"/>
    <w:rsid w:val="000940C5"/>
    <w:rsid w:val="000A062D"/>
    <w:rsid w:val="000A4179"/>
    <w:rsid w:val="000A63D8"/>
    <w:rsid w:val="000B0FD2"/>
    <w:rsid w:val="000B3D84"/>
    <w:rsid w:val="000E0140"/>
    <w:rsid w:val="000E1815"/>
    <w:rsid w:val="000F014E"/>
    <w:rsid w:val="00107BEB"/>
    <w:rsid w:val="00135B35"/>
    <w:rsid w:val="001508DC"/>
    <w:rsid w:val="001A6444"/>
    <w:rsid w:val="001A7D24"/>
    <w:rsid w:val="001B2DFC"/>
    <w:rsid w:val="001C3969"/>
    <w:rsid w:val="0020164F"/>
    <w:rsid w:val="0021789E"/>
    <w:rsid w:val="00221025"/>
    <w:rsid w:val="002244FA"/>
    <w:rsid w:val="00237145"/>
    <w:rsid w:val="0023793B"/>
    <w:rsid w:val="00241C2F"/>
    <w:rsid w:val="00243380"/>
    <w:rsid w:val="002505F4"/>
    <w:rsid w:val="00264970"/>
    <w:rsid w:val="00272F8E"/>
    <w:rsid w:val="00275AE5"/>
    <w:rsid w:val="002A0D16"/>
    <w:rsid w:val="002A30AC"/>
    <w:rsid w:val="002C3E47"/>
    <w:rsid w:val="002E4BD8"/>
    <w:rsid w:val="002F21FC"/>
    <w:rsid w:val="002F77B3"/>
    <w:rsid w:val="00310F93"/>
    <w:rsid w:val="00315EB0"/>
    <w:rsid w:val="00323C0F"/>
    <w:rsid w:val="00325262"/>
    <w:rsid w:val="003254D0"/>
    <w:rsid w:val="00336B84"/>
    <w:rsid w:val="003451A2"/>
    <w:rsid w:val="00357EE9"/>
    <w:rsid w:val="00381A23"/>
    <w:rsid w:val="0038596C"/>
    <w:rsid w:val="00397CE9"/>
    <w:rsid w:val="003D5298"/>
    <w:rsid w:val="003E063F"/>
    <w:rsid w:val="003F234F"/>
    <w:rsid w:val="00412EC3"/>
    <w:rsid w:val="00417D5A"/>
    <w:rsid w:val="00446DF2"/>
    <w:rsid w:val="004535CE"/>
    <w:rsid w:val="004663D2"/>
    <w:rsid w:val="00467362"/>
    <w:rsid w:val="00473061"/>
    <w:rsid w:val="00474F7D"/>
    <w:rsid w:val="00487E7F"/>
    <w:rsid w:val="004A1BCC"/>
    <w:rsid w:val="004A5C52"/>
    <w:rsid w:val="004A64FE"/>
    <w:rsid w:val="004B783A"/>
    <w:rsid w:val="004C678D"/>
    <w:rsid w:val="004D098F"/>
    <w:rsid w:val="004D7419"/>
    <w:rsid w:val="004E2367"/>
    <w:rsid w:val="004E2A39"/>
    <w:rsid w:val="004E720E"/>
    <w:rsid w:val="00506216"/>
    <w:rsid w:val="00526303"/>
    <w:rsid w:val="005443FB"/>
    <w:rsid w:val="00562F56"/>
    <w:rsid w:val="00580AD2"/>
    <w:rsid w:val="00581C17"/>
    <w:rsid w:val="00585C9E"/>
    <w:rsid w:val="00590E85"/>
    <w:rsid w:val="005B14B3"/>
    <w:rsid w:val="005B53E3"/>
    <w:rsid w:val="005D084E"/>
    <w:rsid w:val="005D4985"/>
    <w:rsid w:val="005D4CD0"/>
    <w:rsid w:val="005E19A0"/>
    <w:rsid w:val="005F007A"/>
    <w:rsid w:val="005F0A5E"/>
    <w:rsid w:val="006064E5"/>
    <w:rsid w:val="006102B4"/>
    <w:rsid w:val="0061167C"/>
    <w:rsid w:val="00613BD3"/>
    <w:rsid w:val="006216A5"/>
    <w:rsid w:val="0062278D"/>
    <w:rsid w:val="00627F36"/>
    <w:rsid w:val="006327AA"/>
    <w:rsid w:val="0067598B"/>
    <w:rsid w:val="00676FC7"/>
    <w:rsid w:val="006959D9"/>
    <w:rsid w:val="0069652A"/>
    <w:rsid w:val="006A12BC"/>
    <w:rsid w:val="006B1BD1"/>
    <w:rsid w:val="006B2FB9"/>
    <w:rsid w:val="006B39A9"/>
    <w:rsid w:val="006C5934"/>
    <w:rsid w:val="006D0874"/>
    <w:rsid w:val="006D4764"/>
    <w:rsid w:val="006D48BB"/>
    <w:rsid w:val="006F3890"/>
    <w:rsid w:val="007002B8"/>
    <w:rsid w:val="00705B00"/>
    <w:rsid w:val="0071489F"/>
    <w:rsid w:val="00720A34"/>
    <w:rsid w:val="007229FC"/>
    <w:rsid w:val="00724BBA"/>
    <w:rsid w:val="00732F44"/>
    <w:rsid w:val="007342E2"/>
    <w:rsid w:val="00736CB5"/>
    <w:rsid w:val="00741001"/>
    <w:rsid w:val="00767E45"/>
    <w:rsid w:val="00784B2D"/>
    <w:rsid w:val="007A4CCA"/>
    <w:rsid w:val="007A6F1E"/>
    <w:rsid w:val="007A7165"/>
    <w:rsid w:val="007A777E"/>
    <w:rsid w:val="007B38DA"/>
    <w:rsid w:val="007D4A5A"/>
    <w:rsid w:val="007E7B0B"/>
    <w:rsid w:val="00806F27"/>
    <w:rsid w:val="00811035"/>
    <w:rsid w:val="008175C4"/>
    <w:rsid w:val="0082127C"/>
    <w:rsid w:val="0082271A"/>
    <w:rsid w:val="00831C6C"/>
    <w:rsid w:val="00835481"/>
    <w:rsid w:val="008407E9"/>
    <w:rsid w:val="008455EF"/>
    <w:rsid w:val="00846292"/>
    <w:rsid w:val="00854ACC"/>
    <w:rsid w:val="008645E5"/>
    <w:rsid w:val="00866348"/>
    <w:rsid w:val="00876759"/>
    <w:rsid w:val="00882356"/>
    <w:rsid w:val="0089375C"/>
    <w:rsid w:val="008A5B72"/>
    <w:rsid w:val="008A5D75"/>
    <w:rsid w:val="008C6A1E"/>
    <w:rsid w:val="008E7456"/>
    <w:rsid w:val="008E765A"/>
    <w:rsid w:val="008F5741"/>
    <w:rsid w:val="009228F3"/>
    <w:rsid w:val="00935CEB"/>
    <w:rsid w:val="00943037"/>
    <w:rsid w:val="00946BE5"/>
    <w:rsid w:val="00961F59"/>
    <w:rsid w:val="00981007"/>
    <w:rsid w:val="0099193E"/>
    <w:rsid w:val="00995030"/>
    <w:rsid w:val="009958D8"/>
    <w:rsid w:val="00996C46"/>
    <w:rsid w:val="009976B6"/>
    <w:rsid w:val="009A1B38"/>
    <w:rsid w:val="009D1D9A"/>
    <w:rsid w:val="009D33AF"/>
    <w:rsid w:val="009D629C"/>
    <w:rsid w:val="009E3EF4"/>
    <w:rsid w:val="009F1781"/>
    <w:rsid w:val="00A11A06"/>
    <w:rsid w:val="00A16561"/>
    <w:rsid w:val="00A227C4"/>
    <w:rsid w:val="00A36D99"/>
    <w:rsid w:val="00A47727"/>
    <w:rsid w:val="00A76DBA"/>
    <w:rsid w:val="00AC4576"/>
    <w:rsid w:val="00AE7B37"/>
    <w:rsid w:val="00AF6D3F"/>
    <w:rsid w:val="00B23320"/>
    <w:rsid w:val="00B408B4"/>
    <w:rsid w:val="00B46E89"/>
    <w:rsid w:val="00B5155E"/>
    <w:rsid w:val="00B716D6"/>
    <w:rsid w:val="00B750D8"/>
    <w:rsid w:val="00B75A08"/>
    <w:rsid w:val="00B7713C"/>
    <w:rsid w:val="00B95AEB"/>
    <w:rsid w:val="00B96B8E"/>
    <w:rsid w:val="00BA2507"/>
    <w:rsid w:val="00BA461A"/>
    <w:rsid w:val="00BB3002"/>
    <w:rsid w:val="00BB7092"/>
    <w:rsid w:val="00BC025E"/>
    <w:rsid w:val="00BC1F69"/>
    <w:rsid w:val="00BC274F"/>
    <w:rsid w:val="00BD7912"/>
    <w:rsid w:val="00BE4832"/>
    <w:rsid w:val="00C16BB4"/>
    <w:rsid w:val="00C26864"/>
    <w:rsid w:val="00C35F55"/>
    <w:rsid w:val="00C52834"/>
    <w:rsid w:val="00C675AF"/>
    <w:rsid w:val="00C7216F"/>
    <w:rsid w:val="00C767F9"/>
    <w:rsid w:val="00C80049"/>
    <w:rsid w:val="00C8671E"/>
    <w:rsid w:val="00C86F95"/>
    <w:rsid w:val="00C87A7B"/>
    <w:rsid w:val="00C95B2A"/>
    <w:rsid w:val="00CB5012"/>
    <w:rsid w:val="00CB75F9"/>
    <w:rsid w:val="00CC0C0D"/>
    <w:rsid w:val="00CD2237"/>
    <w:rsid w:val="00CD2A51"/>
    <w:rsid w:val="00CD4854"/>
    <w:rsid w:val="00CF4E90"/>
    <w:rsid w:val="00D27695"/>
    <w:rsid w:val="00D34699"/>
    <w:rsid w:val="00D4434B"/>
    <w:rsid w:val="00D55AE9"/>
    <w:rsid w:val="00D60C19"/>
    <w:rsid w:val="00D71D99"/>
    <w:rsid w:val="00D76F05"/>
    <w:rsid w:val="00D8122F"/>
    <w:rsid w:val="00DA242B"/>
    <w:rsid w:val="00DA5117"/>
    <w:rsid w:val="00DA6099"/>
    <w:rsid w:val="00DA6815"/>
    <w:rsid w:val="00DA7C4B"/>
    <w:rsid w:val="00DB0063"/>
    <w:rsid w:val="00DB0E1A"/>
    <w:rsid w:val="00DC4F6A"/>
    <w:rsid w:val="00DE53CC"/>
    <w:rsid w:val="00E278AF"/>
    <w:rsid w:val="00E325EF"/>
    <w:rsid w:val="00E369F1"/>
    <w:rsid w:val="00E427AF"/>
    <w:rsid w:val="00E73D7C"/>
    <w:rsid w:val="00E81E9D"/>
    <w:rsid w:val="00E9181B"/>
    <w:rsid w:val="00EA2330"/>
    <w:rsid w:val="00EB414A"/>
    <w:rsid w:val="00EB73BE"/>
    <w:rsid w:val="00EB79B7"/>
    <w:rsid w:val="00EC365C"/>
    <w:rsid w:val="00EC55DF"/>
    <w:rsid w:val="00EC7F02"/>
    <w:rsid w:val="00EE54AC"/>
    <w:rsid w:val="00F12717"/>
    <w:rsid w:val="00F16DD4"/>
    <w:rsid w:val="00F30C48"/>
    <w:rsid w:val="00F365D4"/>
    <w:rsid w:val="00F52F06"/>
    <w:rsid w:val="00F609B0"/>
    <w:rsid w:val="00F60A22"/>
    <w:rsid w:val="00F62C5F"/>
    <w:rsid w:val="00F6531D"/>
    <w:rsid w:val="00F9211B"/>
    <w:rsid w:val="00F9303B"/>
    <w:rsid w:val="00FA027B"/>
    <w:rsid w:val="00FB5605"/>
    <w:rsid w:val="00FD1845"/>
    <w:rsid w:val="00FD7691"/>
    <w:rsid w:val="00FE5B9E"/>
    <w:rsid w:val="00FE7494"/>
    <w:rsid w:val="00FF102F"/>
    <w:rsid w:val="00FF6D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martTagType w:namespaceuri="urn:schemas-microsoft-com:office:smarttags" w:name="City"/>
  <w:shapeDefaults>
    <o:shapedefaults v:ext="edit" spidmax="2050"/>
    <o:shapelayout v:ext="edit">
      <o:idmap v:ext="edit" data="1"/>
    </o:shapelayout>
  </w:shapeDefaults>
  <w:decimalSymbol w:val="."/>
  <w:listSeparator w:val=","/>
  <w15:chartTrackingRefBased/>
  <w15:docId w15:val="{DBAEB104-994B-4B9D-9715-FF5C44890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96C"/>
    <w:rPr>
      <w:sz w:val="24"/>
      <w:szCs w:val="24"/>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table" w:styleId="TableGrid">
    <w:name w:val="Table Grid"/>
    <w:basedOn w:val="TableNormal"/>
    <w:rsid w:val="00DB0E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D5298"/>
    <w:pPr>
      <w:tabs>
        <w:tab w:val="center" w:pos="4320"/>
        <w:tab w:val="right" w:pos="8640"/>
      </w:tabs>
    </w:pPr>
  </w:style>
  <w:style w:type="character" w:styleId="PageNumber">
    <w:name w:val="page number"/>
    <w:basedOn w:val="DefaultParagraphFont"/>
    <w:rsid w:val="003D5298"/>
  </w:style>
  <w:style w:type="character" w:customStyle="1" w:styleId="BazLigjPropozuesChar">
    <w:name w:val="Baz_Ligj_Propozues Char"/>
    <w:basedOn w:val="DefaultParagraphFont"/>
    <w:link w:val="BazLigjPropozues"/>
    <w:rsid w:val="00C7216F"/>
    <w:rPr>
      <w:rFonts w:ascii="CG Times" w:hAnsi="CG Times"/>
      <w:color w:val="000000"/>
      <w:sz w:val="22"/>
      <w:szCs w:val="22"/>
      <w:lang w:val="en-GB" w:eastAsia="en-US" w:bidi="ar-SA"/>
    </w:rPr>
  </w:style>
  <w:style w:type="character" w:customStyle="1" w:styleId="VENDOSIChar">
    <w:name w:val="VENDOSI Char"/>
    <w:basedOn w:val="DefaultParagraphFont"/>
    <w:link w:val="VENDOSI"/>
    <w:rsid w:val="00C7216F"/>
    <w:rPr>
      <w:rFonts w:ascii="CG Times" w:hAnsi="CG Times"/>
      <w:caps/>
      <w:sz w:val="22"/>
      <w:szCs w:val="22"/>
      <w:lang w:val="en-GB" w:eastAsia="en-US" w:bidi="ar-SA"/>
    </w:rPr>
  </w:style>
  <w:style w:type="character" w:customStyle="1" w:styleId="TitulliChar">
    <w:name w:val="Titulli Char"/>
    <w:basedOn w:val="DefaultParagraphFont"/>
    <w:link w:val="Titulli"/>
    <w:rsid w:val="00CD4854"/>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2531</Words>
  <Characters>14431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REPUBLIKA ESHQIPERISE</vt:lpstr>
    </vt:vector>
  </TitlesOfParts>
  <Company/>
  <LinksUpToDate>false</LinksUpToDate>
  <CharactersWithSpaces>16929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ESHQIPERISE</dc:title>
  <dc:subject/>
  <dc:creator>User</dc:creator>
  <cp:keywords/>
  <dc:description/>
  <cp:lastModifiedBy>Inida Noga</cp:lastModifiedBy>
  <cp:revision>2</cp:revision>
  <cp:lastPrinted>2006-09-07T10:41:00Z</cp:lastPrinted>
  <dcterms:created xsi:type="dcterms:W3CDTF">2019-02-15T12:30:00Z</dcterms:created>
  <dcterms:modified xsi:type="dcterms:W3CDTF">2019-02-15T12:30:00Z</dcterms:modified>
</cp:coreProperties>
</file>