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100" w:rsidRPr="004E2100" w:rsidRDefault="008F2FF2" w:rsidP="004E2100">
      <w:pPr>
        <w:jc w:val="center"/>
        <w:rPr>
          <w:rFonts w:ascii="CG Times" w:hAnsi="CG Times"/>
          <w:sz w:val="6"/>
        </w:rPr>
      </w:pPr>
      <w:bookmarkStart w:id="0" w:name="_GoBack"/>
      <w:bookmarkEnd w:id="0"/>
      <w:r w:rsidRPr="004E2100">
        <w:rPr>
          <w:rFonts w:ascii="CG Times" w:hAnsi="CG Times"/>
          <w:noProof/>
          <w:sz w:val="12"/>
          <w:szCs w:val="12"/>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4E2100" w:rsidRPr="004E2100" w:rsidRDefault="004E2100" w:rsidP="004E2100">
      <w:pPr>
        <w:jc w:val="center"/>
        <w:rPr>
          <w:rFonts w:ascii="CG Times" w:hAnsi="CG Times"/>
          <w:sz w:val="14"/>
        </w:rPr>
      </w:pPr>
    </w:p>
    <w:p w:rsidR="004E2100" w:rsidRPr="004E2100" w:rsidRDefault="004E2100" w:rsidP="004E2100">
      <w:pPr>
        <w:jc w:val="center"/>
        <w:rPr>
          <w:rFonts w:ascii="CG Times" w:hAnsi="CG Times"/>
          <w:b/>
          <w:bCs/>
          <w:sz w:val="60"/>
          <w:szCs w:val="60"/>
        </w:rPr>
      </w:pPr>
      <w:r w:rsidRPr="004E2100">
        <w:rPr>
          <w:rFonts w:ascii="CG Times" w:hAnsi="CG Times"/>
          <w:b/>
          <w:bCs/>
          <w:sz w:val="60"/>
          <w:szCs w:val="60"/>
        </w:rPr>
        <w:t>FLETORJA ZYRTARE</w:t>
      </w:r>
    </w:p>
    <w:p w:rsidR="004E2100" w:rsidRPr="004E2100" w:rsidRDefault="004E2100" w:rsidP="004E2100">
      <w:pPr>
        <w:jc w:val="center"/>
        <w:rPr>
          <w:rFonts w:ascii="CG Times" w:hAnsi="CG Times"/>
          <w:sz w:val="56"/>
          <w:szCs w:val="56"/>
        </w:rPr>
      </w:pPr>
      <w:r w:rsidRPr="004E2100">
        <w:rPr>
          <w:rFonts w:ascii="CG Times" w:hAnsi="CG Times"/>
          <w:b/>
          <w:bCs/>
          <w:sz w:val="56"/>
          <w:szCs w:val="56"/>
        </w:rPr>
        <w:t>E</w:t>
      </w:r>
      <w:r w:rsidRPr="004E2100">
        <w:rPr>
          <w:rFonts w:ascii="CG Times" w:hAnsi="CG Times"/>
          <w:b/>
          <w:sz w:val="56"/>
          <w:szCs w:val="56"/>
        </w:rPr>
        <w:t xml:space="preserve"> REPUBLIKËS SË SHQIPËRISË</w:t>
      </w:r>
    </w:p>
    <w:p w:rsidR="004E2100" w:rsidRPr="004E2100" w:rsidRDefault="004E2100" w:rsidP="004E2100">
      <w:pPr>
        <w:jc w:val="center"/>
        <w:rPr>
          <w:rFonts w:ascii="CG Times" w:hAnsi="CG Times"/>
          <w:sz w:val="8"/>
        </w:rPr>
      </w:pPr>
    </w:p>
    <w:p w:rsidR="004E2100" w:rsidRPr="004E2100" w:rsidRDefault="004E2100" w:rsidP="004E2100">
      <w:pPr>
        <w:jc w:val="center"/>
        <w:rPr>
          <w:rFonts w:ascii="CG Times" w:hAnsi="CG Times"/>
          <w:sz w:val="2"/>
        </w:rPr>
      </w:pPr>
    </w:p>
    <w:p w:rsidR="004E2100" w:rsidRPr="004E2100" w:rsidRDefault="004E2100" w:rsidP="004E2100">
      <w:pPr>
        <w:jc w:val="center"/>
        <w:rPr>
          <w:rFonts w:ascii="CG Times" w:hAnsi="CG Times"/>
          <w:sz w:val="8"/>
        </w:rPr>
      </w:pPr>
    </w:p>
    <w:p w:rsidR="004E2100" w:rsidRPr="004E2100" w:rsidRDefault="004E2100" w:rsidP="004E2100">
      <w:pPr>
        <w:jc w:val="center"/>
        <w:rPr>
          <w:rFonts w:ascii="CG Times" w:hAnsi="CG Times"/>
          <w:sz w:val="8"/>
        </w:rPr>
      </w:pPr>
    </w:p>
    <w:p w:rsidR="004E2100" w:rsidRPr="004E2100" w:rsidRDefault="004E2100" w:rsidP="004E2100">
      <w:pPr>
        <w:jc w:val="center"/>
        <w:rPr>
          <w:rFonts w:ascii="CG Times" w:hAnsi="CG Times"/>
          <w:b/>
          <w:sz w:val="34"/>
        </w:rPr>
      </w:pPr>
      <w:r w:rsidRPr="004E2100">
        <w:rPr>
          <w:rFonts w:ascii="CG Times" w:hAnsi="CG Times"/>
          <w:b/>
          <w:sz w:val="34"/>
        </w:rPr>
        <w:t>Botim i Qendrës së Publikimeve Zyrtare</w:t>
      </w:r>
    </w:p>
    <w:p w:rsidR="004E2100" w:rsidRPr="004E2100" w:rsidRDefault="004E2100" w:rsidP="004E2100">
      <w:pPr>
        <w:jc w:val="center"/>
        <w:rPr>
          <w:rFonts w:ascii="CG Times" w:hAnsi="CG Times"/>
          <w:sz w:val="28"/>
          <w:szCs w:val="28"/>
        </w:rPr>
      </w:pPr>
      <w:hyperlink r:id="rId8" w:history="1">
        <w:hyperlink r:id="rId9" w:history="1">
          <w:r w:rsidRPr="004E2100">
            <w:rPr>
              <w:rStyle w:val="Hyperlink"/>
              <w:rFonts w:ascii="CG Times" w:hAnsi="CG Times"/>
              <w:sz w:val="28"/>
              <w:szCs w:val="28"/>
            </w:rPr>
            <w:t>www.legjislacioni</w:t>
          </w:r>
        </w:hyperlink>
        <w:r w:rsidRPr="004E2100">
          <w:rPr>
            <w:rStyle w:val="Hyperlink"/>
            <w:rFonts w:ascii="CG Times" w:hAnsi="CG Times"/>
            <w:sz w:val="28"/>
            <w:szCs w:val="28"/>
          </w:rPr>
          <w:t>shqiptar.gov.al</w:t>
        </w:r>
      </w:hyperlink>
      <w:r w:rsidRPr="004E2100">
        <w:rPr>
          <w:rFonts w:ascii="CG Times" w:hAnsi="CG Times"/>
          <w:sz w:val="28"/>
          <w:szCs w:val="28"/>
        </w:rPr>
        <w:t xml:space="preserve"> </w:t>
      </w:r>
    </w:p>
    <w:p w:rsidR="004E2100" w:rsidRPr="004E2100" w:rsidRDefault="004E2100" w:rsidP="004E2100">
      <w:pPr>
        <w:rPr>
          <w:rFonts w:ascii="CG Times" w:hAnsi="CG Times"/>
          <w:sz w:val="2"/>
        </w:rPr>
      </w:pPr>
    </w:p>
    <w:p w:rsidR="004E2100" w:rsidRPr="004E2100" w:rsidRDefault="004E2100" w:rsidP="004E2100">
      <w:pPr>
        <w:rPr>
          <w:rFonts w:ascii="CG Times" w:hAnsi="CG Times"/>
        </w:rPr>
      </w:pPr>
    </w:p>
    <w:p w:rsidR="004E2100" w:rsidRPr="004E2100" w:rsidRDefault="004E2100" w:rsidP="004E2100">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4E2100" w:rsidRPr="004E2100">
        <w:tblPrEx>
          <w:tblCellMar>
            <w:top w:w="0" w:type="dxa"/>
            <w:bottom w:w="0" w:type="dxa"/>
          </w:tblCellMar>
        </w:tblPrEx>
        <w:trPr>
          <w:jc w:val="center"/>
        </w:trPr>
        <w:tc>
          <w:tcPr>
            <w:tcW w:w="3070" w:type="dxa"/>
            <w:vAlign w:val="center"/>
          </w:tcPr>
          <w:p w:rsidR="004E2100" w:rsidRPr="004E2100" w:rsidRDefault="004E2100" w:rsidP="004E2100">
            <w:pPr>
              <w:rPr>
                <w:rFonts w:ascii="CG Times" w:hAnsi="CG Times"/>
                <w:b/>
                <w:sz w:val="36"/>
                <w:szCs w:val="36"/>
              </w:rPr>
            </w:pPr>
            <w:r w:rsidRPr="004E2100">
              <w:rPr>
                <w:rFonts w:ascii="CG Times" w:hAnsi="CG Times"/>
                <w:b/>
                <w:bCs/>
                <w:sz w:val="36"/>
                <w:szCs w:val="36"/>
              </w:rPr>
              <w:t xml:space="preserve"> Nr.126</w:t>
            </w:r>
          </w:p>
        </w:tc>
        <w:tc>
          <w:tcPr>
            <w:tcW w:w="3070" w:type="dxa"/>
            <w:vAlign w:val="center"/>
          </w:tcPr>
          <w:p w:rsidR="004E2100" w:rsidRPr="004E2100" w:rsidRDefault="004E2100" w:rsidP="004E2100">
            <w:pPr>
              <w:jc w:val="center"/>
              <w:rPr>
                <w:rFonts w:ascii="CG Times" w:hAnsi="CG Times"/>
                <w:b/>
                <w:sz w:val="36"/>
                <w:szCs w:val="36"/>
              </w:rPr>
            </w:pPr>
            <w:r w:rsidRPr="004E2100">
              <w:rPr>
                <w:rFonts w:ascii="CG Times" w:hAnsi="CG Times"/>
                <w:b/>
                <w:sz w:val="36"/>
                <w:szCs w:val="36"/>
              </w:rPr>
              <w:t xml:space="preserve">     28 shtator</w:t>
            </w:r>
          </w:p>
        </w:tc>
        <w:tc>
          <w:tcPr>
            <w:tcW w:w="3070" w:type="dxa"/>
            <w:vAlign w:val="center"/>
          </w:tcPr>
          <w:p w:rsidR="004E2100" w:rsidRPr="004E2100" w:rsidRDefault="004E2100" w:rsidP="004E2100">
            <w:pPr>
              <w:jc w:val="center"/>
              <w:rPr>
                <w:rFonts w:ascii="CG Times" w:hAnsi="CG Times"/>
                <w:b/>
                <w:sz w:val="36"/>
                <w:szCs w:val="36"/>
              </w:rPr>
            </w:pPr>
            <w:r w:rsidRPr="004E2100">
              <w:rPr>
                <w:rFonts w:ascii="CG Times" w:hAnsi="CG Times"/>
                <w:b/>
                <w:sz w:val="36"/>
                <w:szCs w:val="36"/>
              </w:rPr>
              <w:t xml:space="preserve">                  2007</w:t>
            </w:r>
          </w:p>
        </w:tc>
      </w:tr>
    </w:tbl>
    <w:p w:rsidR="004E2100" w:rsidRPr="004E2100" w:rsidRDefault="004E2100" w:rsidP="004E2100">
      <w:pPr>
        <w:rPr>
          <w:rFonts w:ascii="CG Times" w:hAnsi="CG Times"/>
          <w:color w:val="FFFFFF"/>
        </w:rPr>
      </w:pPr>
    </w:p>
    <w:p w:rsidR="004E2100" w:rsidRPr="004E2100" w:rsidRDefault="004E2100" w:rsidP="004E2100">
      <w:pPr>
        <w:rPr>
          <w:rFonts w:ascii="CG Times" w:hAnsi="CG Times"/>
          <w:sz w:val="2"/>
        </w:rPr>
      </w:pPr>
    </w:p>
    <w:p w:rsidR="004E2100" w:rsidRPr="004E2100" w:rsidRDefault="004E2100" w:rsidP="004E2100">
      <w:pPr>
        <w:pStyle w:val="Heading4"/>
        <w:jc w:val="center"/>
        <w:rPr>
          <w:rFonts w:ascii="CG Times" w:hAnsi="CG Times"/>
          <w:sz w:val="26"/>
        </w:rPr>
      </w:pPr>
      <w:r w:rsidRPr="004E2100">
        <w:rPr>
          <w:rFonts w:ascii="CG Times" w:hAnsi="CG Times"/>
        </w:rPr>
        <w:t>P Ë R M B A J T J A</w:t>
      </w:r>
    </w:p>
    <w:p w:rsidR="004E2100" w:rsidRPr="004E2100" w:rsidRDefault="004E2100" w:rsidP="004E2100">
      <w:pPr>
        <w:jc w:val="right"/>
        <w:rPr>
          <w:rFonts w:ascii="CG Times" w:hAnsi="CG Times"/>
        </w:rPr>
      </w:pPr>
    </w:p>
    <w:p w:rsidR="004E2100" w:rsidRPr="004E2100" w:rsidRDefault="004E2100" w:rsidP="004E2100">
      <w:pPr>
        <w:jc w:val="right"/>
        <w:rPr>
          <w:rFonts w:ascii="CG Times" w:hAnsi="CG Times"/>
        </w:rPr>
      </w:pPr>
      <w:r w:rsidRPr="004E2100">
        <w:rPr>
          <w:rFonts w:ascii="CG Times" w:hAnsi="CG Times"/>
        </w:rPr>
        <w:t>Faqe</w:t>
      </w:r>
    </w:p>
    <w:p w:rsidR="004E2100" w:rsidRPr="004E2100" w:rsidRDefault="004E2100" w:rsidP="004E2100">
      <w:pPr>
        <w:jc w:val="right"/>
        <w:rPr>
          <w:rFonts w:ascii="CG Times" w:hAnsi="CG Times"/>
        </w:rPr>
      </w:pPr>
    </w:p>
    <w:tbl>
      <w:tblPr>
        <w:tblW w:w="5182" w:type="pct"/>
        <w:tblLayout w:type="fixed"/>
        <w:tblLook w:val="0000" w:firstRow="0" w:lastRow="0" w:firstColumn="0" w:lastColumn="0" w:noHBand="0" w:noVBand="0"/>
      </w:tblPr>
      <w:tblGrid>
        <w:gridCol w:w="2912"/>
        <w:gridCol w:w="5958"/>
        <w:gridCol w:w="755"/>
      </w:tblGrid>
      <w:tr w:rsidR="004E2100" w:rsidRPr="004E2100">
        <w:tblPrEx>
          <w:tblCellMar>
            <w:top w:w="0" w:type="dxa"/>
            <w:bottom w:w="0" w:type="dxa"/>
          </w:tblCellMar>
        </w:tblPrEx>
        <w:tc>
          <w:tcPr>
            <w:tcW w:w="1513" w:type="pct"/>
          </w:tcPr>
          <w:p w:rsidR="004E2100" w:rsidRPr="004E2100" w:rsidRDefault="004E2100" w:rsidP="004E2100">
            <w:pPr>
              <w:jc w:val="both"/>
              <w:rPr>
                <w:rFonts w:ascii="CG Times" w:hAnsi="CG Times"/>
              </w:rPr>
            </w:pPr>
            <w:r w:rsidRPr="004E2100">
              <w:rPr>
                <w:rFonts w:ascii="CG Times" w:hAnsi="CG Times"/>
              </w:rPr>
              <w:t>Vendim i KM</w:t>
            </w:r>
          </w:p>
          <w:p w:rsidR="004E2100" w:rsidRPr="004E2100" w:rsidRDefault="004E2100" w:rsidP="004E2100">
            <w:pPr>
              <w:jc w:val="both"/>
              <w:rPr>
                <w:rFonts w:ascii="CG Times" w:hAnsi="CG Times"/>
              </w:rPr>
            </w:pPr>
            <w:r w:rsidRPr="004E2100">
              <w:rPr>
                <w:rFonts w:ascii="CG Times" w:hAnsi="CG Times"/>
              </w:rPr>
              <w:t>nr.600, datë 12.9.2007</w:t>
            </w:r>
          </w:p>
        </w:tc>
        <w:tc>
          <w:tcPr>
            <w:tcW w:w="3095" w:type="pct"/>
          </w:tcPr>
          <w:p w:rsidR="004E2100" w:rsidRPr="004E2100" w:rsidRDefault="004E2100" w:rsidP="004E2100">
            <w:pPr>
              <w:jc w:val="both"/>
              <w:rPr>
                <w:rFonts w:ascii="CG Times" w:hAnsi="CG Times"/>
              </w:rPr>
            </w:pPr>
            <w:r w:rsidRPr="004E2100">
              <w:rPr>
                <w:rFonts w:ascii="CG Times" w:hAnsi="CG Times"/>
              </w:rPr>
              <w:t>Për trajtimin me strehim të nëpunësve civilë të administratës së lartë shtetërore dhe të funksionarëve politikë …………………….</w:t>
            </w:r>
          </w:p>
        </w:tc>
        <w:tc>
          <w:tcPr>
            <w:tcW w:w="392" w:type="pct"/>
          </w:tcPr>
          <w:p w:rsidR="004E2100" w:rsidRPr="004E2100" w:rsidRDefault="004E2100" w:rsidP="004E2100">
            <w:pPr>
              <w:rPr>
                <w:rFonts w:ascii="CG Times" w:hAnsi="CG Times"/>
              </w:rPr>
            </w:pPr>
          </w:p>
          <w:p w:rsidR="004E2100" w:rsidRPr="004E2100" w:rsidRDefault="004E2100" w:rsidP="004E2100">
            <w:pPr>
              <w:rPr>
                <w:rFonts w:ascii="CG Times" w:hAnsi="CG Times"/>
              </w:rPr>
            </w:pPr>
            <w:r w:rsidRPr="004E2100">
              <w:rPr>
                <w:rFonts w:ascii="CG Times" w:hAnsi="CG Times"/>
              </w:rPr>
              <w:t>3571</w:t>
            </w:r>
          </w:p>
        </w:tc>
      </w:tr>
      <w:tr w:rsidR="004E2100" w:rsidRPr="004E2100">
        <w:tblPrEx>
          <w:tblCellMar>
            <w:top w:w="0" w:type="dxa"/>
            <w:bottom w:w="0" w:type="dxa"/>
          </w:tblCellMar>
        </w:tblPrEx>
        <w:tc>
          <w:tcPr>
            <w:tcW w:w="1513" w:type="pct"/>
          </w:tcPr>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p>
        </w:tc>
        <w:tc>
          <w:tcPr>
            <w:tcW w:w="392" w:type="pct"/>
          </w:tcPr>
          <w:p w:rsidR="004E2100" w:rsidRPr="004E2100" w:rsidRDefault="004E2100" w:rsidP="004E2100">
            <w:pPr>
              <w:jc w:val="right"/>
              <w:rPr>
                <w:rFonts w:ascii="CG Times" w:hAnsi="CG Times"/>
              </w:rPr>
            </w:pPr>
          </w:p>
        </w:tc>
      </w:tr>
      <w:tr w:rsidR="004E2100" w:rsidRPr="004E2100">
        <w:tblPrEx>
          <w:tblCellMar>
            <w:top w:w="0" w:type="dxa"/>
            <w:bottom w:w="0" w:type="dxa"/>
          </w:tblCellMar>
        </w:tblPrEx>
        <w:tc>
          <w:tcPr>
            <w:tcW w:w="1513" w:type="pct"/>
          </w:tcPr>
          <w:p w:rsidR="004E2100" w:rsidRPr="004E2100" w:rsidRDefault="004E2100" w:rsidP="004E2100">
            <w:pPr>
              <w:jc w:val="both"/>
              <w:rPr>
                <w:rFonts w:ascii="CG Times" w:hAnsi="CG Times"/>
              </w:rPr>
            </w:pPr>
            <w:r w:rsidRPr="004E2100">
              <w:rPr>
                <w:rFonts w:ascii="CG Times" w:hAnsi="CG Times"/>
              </w:rPr>
              <w:t>Vendim i KM</w:t>
            </w:r>
          </w:p>
          <w:p w:rsidR="004E2100" w:rsidRPr="004E2100" w:rsidRDefault="004E2100" w:rsidP="004E2100">
            <w:pPr>
              <w:jc w:val="both"/>
              <w:rPr>
                <w:rFonts w:ascii="CG Times" w:hAnsi="CG Times"/>
              </w:rPr>
            </w:pPr>
            <w:r w:rsidRPr="004E2100">
              <w:rPr>
                <w:rFonts w:ascii="CG Times" w:hAnsi="CG Times"/>
              </w:rPr>
              <w:t>nr.605, datë 12.9.2007</w:t>
            </w:r>
          </w:p>
          <w:p w:rsidR="004E2100" w:rsidRPr="004E2100" w:rsidRDefault="004E2100" w:rsidP="004E2100">
            <w:pPr>
              <w:jc w:val="both"/>
              <w:rPr>
                <w:rFonts w:ascii="CG Times" w:hAnsi="CG Times"/>
              </w:rPr>
            </w:pPr>
          </w:p>
          <w:p w:rsidR="004E2100" w:rsidRPr="004E2100" w:rsidRDefault="004E2100" w:rsidP="004E2100">
            <w:pPr>
              <w:jc w:val="both"/>
              <w:rPr>
                <w:rFonts w:ascii="CG Times" w:hAnsi="CG Times"/>
              </w:rPr>
            </w:pPr>
          </w:p>
        </w:tc>
        <w:tc>
          <w:tcPr>
            <w:tcW w:w="3095" w:type="pct"/>
          </w:tcPr>
          <w:p w:rsidR="004E2100" w:rsidRPr="004E2100" w:rsidRDefault="004E2100" w:rsidP="004E2100">
            <w:pPr>
              <w:jc w:val="both"/>
              <w:rPr>
                <w:rFonts w:ascii="CG Times" w:hAnsi="CG Times"/>
              </w:rPr>
            </w:pPr>
            <w:r w:rsidRPr="004E2100">
              <w:rPr>
                <w:rFonts w:ascii="CG Times" w:hAnsi="CG Times"/>
              </w:rPr>
              <w:t>Për një shtesë fondi në buxhetin e vitit 2007, miratuar për Komisionin Qendror të Zgjedhjeve, për financimin e shpenzimeve për hapjen e kutive të votimit e të kutive të materialeve zgjedhore, të përdorura në zgjedhjet për organet e qeverisjes vendore, 2007 ………………………</w:t>
            </w:r>
          </w:p>
        </w:tc>
        <w:tc>
          <w:tcPr>
            <w:tcW w:w="392" w:type="pct"/>
          </w:tcPr>
          <w:p w:rsidR="004E2100" w:rsidRPr="004E2100" w:rsidRDefault="004E2100" w:rsidP="004E2100">
            <w:pPr>
              <w:jc w:val="right"/>
              <w:rPr>
                <w:rFonts w:ascii="CG Times" w:hAnsi="CG Times"/>
              </w:rPr>
            </w:pPr>
          </w:p>
          <w:p w:rsidR="004E2100" w:rsidRPr="004E2100" w:rsidRDefault="004E2100" w:rsidP="004E2100">
            <w:pPr>
              <w:jc w:val="right"/>
              <w:rPr>
                <w:rFonts w:ascii="CG Times" w:hAnsi="CG Times"/>
              </w:rPr>
            </w:pPr>
          </w:p>
          <w:p w:rsidR="004E2100" w:rsidRPr="004E2100" w:rsidRDefault="004E2100" w:rsidP="004E2100">
            <w:pPr>
              <w:jc w:val="right"/>
              <w:rPr>
                <w:rFonts w:ascii="CG Times" w:hAnsi="CG Times"/>
              </w:rPr>
            </w:pPr>
          </w:p>
          <w:p w:rsidR="004E2100" w:rsidRPr="004E2100" w:rsidRDefault="004E2100" w:rsidP="004E2100">
            <w:pPr>
              <w:jc w:val="right"/>
              <w:rPr>
                <w:rFonts w:ascii="CG Times" w:hAnsi="CG Times"/>
              </w:rPr>
            </w:pPr>
          </w:p>
          <w:p w:rsidR="004E2100" w:rsidRPr="004E2100" w:rsidRDefault="004E2100" w:rsidP="004E2100">
            <w:pPr>
              <w:rPr>
                <w:rFonts w:ascii="CG Times" w:hAnsi="CG Times"/>
              </w:rPr>
            </w:pPr>
            <w:r w:rsidRPr="004E2100">
              <w:rPr>
                <w:rFonts w:ascii="CG Times" w:hAnsi="CG Times"/>
              </w:rPr>
              <w:t>3573</w:t>
            </w:r>
          </w:p>
        </w:tc>
      </w:tr>
      <w:tr w:rsidR="004E2100" w:rsidRPr="004E2100">
        <w:tblPrEx>
          <w:tblCellMar>
            <w:top w:w="0" w:type="dxa"/>
            <w:bottom w:w="0" w:type="dxa"/>
          </w:tblCellMar>
        </w:tblPrEx>
        <w:tc>
          <w:tcPr>
            <w:tcW w:w="1513" w:type="pct"/>
          </w:tcPr>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p>
        </w:tc>
        <w:tc>
          <w:tcPr>
            <w:tcW w:w="392" w:type="pct"/>
          </w:tcPr>
          <w:p w:rsidR="004E2100" w:rsidRPr="004E2100" w:rsidRDefault="004E2100" w:rsidP="004E2100">
            <w:pPr>
              <w:jc w:val="right"/>
              <w:rPr>
                <w:rFonts w:ascii="CG Times" w:hAnsi="CG Times"/>
              </w:rPr>
            </w:pPr>
          </w:p>
        </w:tc>
      </w:tr>
      <w:tr w:rsidR="004E2100" w:rsidRPr="004E2100">
        <w:tblPrEx>
          <w:tblCellMar>
            <w:top w:w="0" w:type="dxa"/>
            <w:bottom w:w="0" w:type="dxa"/>
          </w:tblCellMar>
        </w:tblPrEx>
        <w:tc>
          <w:tcPr>
            <w:tcW w:w="1513" w:type="pct"/>
          </w:tcPr>
          <w:p w:rsidR="004E2100" w:rsidRPr="004E2100" w:rsidRDefault="004E2100" w:rsidP="004E2100">
            <w:pPr>
              <w:jc w:val="both"/>
              <w:rPr>
                <w:rFonts w:ascii="CG Times" w:hAnsi="CG Times"/>
              </w:rPr>
            </w:pPr>
            <w:r w:rsidRPr="004E2100">
              <w:rPr>
                <w:rFonts w:ascii="CG Times" w:hAnsi="CG Times"/>
              </w:rPr>
              <w:t>Vendim i KM</w:t>
            </w:r>
          </w:p>
          <w:p w:rsidR="004E2100" w:rsidRPr="004E2100" w:rsidRDefault="004E2100" w:rsidP="004E2100">
            <w:pPr>
              <w:jc w:val="both"/>
              <w:rPr>
                <w:rFonts w:ascii="CG Times" w:hAnsi="CG Times"/>
              </w:rPr>
            </w:pPr>
            <w:r w:rsidRPr="004E2100">
              <w:rPr>
                <w:rFonts w:ascii="CG Times" w:hAnsi="CG Times"/>
              </w:rPr>
              <w:t>nr.606, datë 12.9.2007</w:t>
            </w:r>
          </w:p>
          <w:p w:rsidR="004E2100" w:rsidRPr="004E2100" w:rsidRDefault="004E2100" w:rsidP="004E2100">
            <w:pPr>
              <w:jc w:val="both"/>
              <w:rPr>
                <w:rFonts w:ascii="CG Times" w:hAnsi="CG Times"/>
              </w:rPr>
            </w:pPr>
          </w:p>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r w:rsidRPr="004E2100">
              <w:rPr>
                <w:rFonts w:ascii="CG Times" w:hAnsi="CG Times"/>
              </w:rPr>
              <w:t>Për një shtesë fondi në buxhetin e vitit 2007, miratuar për komisionin qendror të zgjedhjeve, për financimin e zgjedhjeve të pjesshme parlamentare në zonën zgjedhore nr.31, Tiranë, më 23 shtator 2007 …………………………</w:t>
            </w:r>
          </w:p>
        </w:tc>
        <w:tc>
          <w:tcPr>
            <w:tcW w:w="392" w:type="pct"/>
          </w:tcPr>
          <w:p w:rsidR="004E2100" w:rsidRPr="004E2100" w:rsidRDefault="004E2100" w:rsidP="004E2100">
            <w:pPr>
              <w:rPr>
                <w:rFonts w:ascii="CG Times" w:hAnsi="CG Times"/>
              </w:rPr>
            </w:pPr>
          </w:p>
          <w:p w:rsidR="004E2100" w:rsidRPr="004E2100" w:rsidRDefault="004E2100" w:rsidP="004E2100">
            <w:pPr>
              <w:rPr>
                <w:rFonts w:ascii="CG Times" w:hAnsi="CG Times"/>
              </w:rPr>
            </w:pPr>
          </w:p>
          <w:p w:rsidR="004E2100" w:rsidRPr="004E2100" w:rsidRDefault="004E2100" w:rsidP="004E2100">
            <w:pPr>
              <w:rPr>
                <w:rFonts w:ascii="CG Times" w:hAnsi="CG Times"/>
              </w:rPr>
            </w:pPr>
          </w:p>
          <w:p w:rsidR="004E2100" w:rsidRPr="004E2100" w:rsidRDefault="004E2100" w:rsidP="004E2100">
            <w:pPr>
              <w:rPr>
                <w:rFonts w:ascii="CG Times" w:hAnsi="CG Times"/>
              </w:rPr>
            </w:pPr>
            <w:r w:rsidRPr="004E2100">
              <w:rPr>
                <w:rFonts w:ascii="CG Times" w:hAnsi="CG Times"/>
              </w:rPr>
              <w:t>3574</w:t>
            </w:r>
          </w:p>
        </w:tc>
      </w:tr>
      <w:tr w:rsidR="004E2100" w:rsidRPr="004E2100">
        <w:tblPrEx>
          <w:tblCellMar>
            <w:top w:w="0" w:type="dxa"/>
            <w:bottom w:w="0" w:type="dxa"/>
          </w:tblCellMar>
        </w:tblPrEx>
        <w:tc>
          <w:tcPr>
            <w:tcW w:w="1513" w:type="pct"/>
          </w:tcPr>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p>
        </w:tc>
        <w:tc>
          <w:tcPr>
            <w:tcW w:w="392" w:type="pct"/>
          </w:tcPr>
          <w:p w:rsidR="004E2100" w:rsidRPr="004E2100" w:rsidRDefault="004E2100" w:rsidP="004E2100">
            <w:pPr>
              <w:rPr>
                <w:rFonts w:ascii="CG Times" w:hAnsi="CG Times"/>
              </w:rPr>
            </w:pPr>
          </w:p>
        </w:tc>
      </w:tr>
      <w:tr w:rsidR="004E2100" w:rsidRPr="004E2100">
        <w:tblPrEx>
          <w:tblCellMar>
            <w:top w:w="0" w:type="dxa"/>
            <w:bottom w:w="0" w:type="dxa"/>
          </w:tblCellMar>
        </w:tblPrEx>
        <w:tc>
          <w:tcPr>
            <w:tcW w:w="1513" w:type="pct"/>
          </w:tcPr>
          <w:p w:rsidR="004E2100" w:rsidRPr="004E2100" w:rsidRDefault="004E2100" w:rsidP="004E2100">
            <w:pPr>
              <w:jc w:val="both"/>
              <w:rPr>
                <w:rFonts w:ascii="CG Times" w:hAnsi="CG Times"/>
              </w:rPr>
            </w:pPr>
            <w:r w:rsidRPr="004E2100">
              <w:rPr>
                <w:rFonts w:ascii="CG Times" w:hAnsi="CG Times"/>
              </w:rPr>
              <w:t>Vendim i KM</w:t>
            </w:r>
          </w:p>
          <w:p w:rsidR="004E2100" w:rsidRPr="004E2100" w:rsidRDefault="004E2100" w:rsidP="004E2100">
            <w:pPr>
              <w:jc w:val="both"/>
              <w:rPr>
                <w:rFonts w:ascii="CG Times" w:hAnsi="CG Times"/>
              </w:rPr>
            </w:pPr>
            <w:r w:rsidRPr="004E2100">
              <w:rPr>
                <w:rFonts w:ascii="CG Times" w:hAnsi="CG Times"/>
              </w:rPr>
              <w:t>nr.607, datë 12.9.2007</w:t>
            </w:r>
          </w:p>
          <w:p w:rsidR="004E2100" w:rsidRPr="004E2100" w:rsidRDefault="004E2100" w:rsidP="004E2100">
            <w:pPr>
              <w:jc w:val="both"/>
              <w:rPr>
                <w:rFonts w:ascii="CG Times" w:hAnsi="CG Times"/>
              </w:rPr>
            </w:pPr>
          </w:p>
        </w:tc>
        <w:tc>
          <w:tcPr>
            <w:tcW w:w="3095" w:type="pct"/>
          </w:tcPr>
          <w:p w:rsidR="004E2100" w:rsidRPr="004E2100" w:rsidRDefault="004E2100" w:rsidP="004E2100">
            <w:pPr>
              <w:jc w:val="both"/>
              <w:rPr>
                <w:rFonts w:ascii="CG Times" w:hAnsi="CG Times"/>
              </w:rPr>
            </w:pPr>
            <w:r w:rsidRPr="004E2100">
              <w:rPr>
                <w:rFonts w:ascii="CG Times" w:hAnsi="CG Times"/>
              </w:rPr>
              <w:t>Për miratimin e listës paraprake të pronave të paluajtshme publike, shtetërore, që transferohen, në pronësi ose në përdorim, të bashkisë Vorë të qarkut të Tiranës ………</w:t>
            </w:r>
          </w:p>
        </w:tc>
        <w:tc>
          <w:tcPr>
            <w:tcW w:w="392" w:type="pct"/>
          </w:tcPr>
          <w:p w:rsidR="004E2100" w:rsidRPr="004E2100" w:rsidRDefault="004E2100" w:rsidP="004E2100">
            <w:pPr>
              <w:rPr>
                <w:rFonts w:ascii="CG Times" w:hAnsi="CG Times"/>
              </w:rPr>
            </w:pPr>
          </w:p>
          <w:p w:rsidR="004E2100" w:rsidRPr="004E2100" w:rsidRDefault="004E2100" w:rsidP="004E2100">
            <w:pPr>
              <w:rPr>
                <w:rFonts w:ascii="CG Times" w:hAnsi="CG Times"/>
              </w:rPr>
            </w:pPr>
          </w:p>
          <w:p w:rsidR="004E2100" w:rsidRPr="004E2100" w:rsidRDefault="004E2100" w:rsidP="004E2100">
            <w:pPr>
              <w:rPr>
                <w:rFonts w:ascii="CG Times" w:hAnsi="CG Times"/>
              </w:rPr>
            </w:pPr>
            <w:r w:rsidRPr="004E2100">
              <w:rPr>
                <w:rFonts w:ascii="CG Times" w:hAnsi="CG Times"/>
              </w:rPr>
              <w:t>3574</w:t>
            </w:r>
          </w:p>
        </w:tc>
      </w:tr>
      <w:tr w:rsidR="004E2100" w:rsidRPr="004E2100">
        <w:tblPrEx>
          <w:tblCellMar>
            <w:top w:w="0" w:type="dxa"/>
            <w:bottom w:w="0" w:type="dxa"/>
          </w:tblCellMar>
        </w:tblPrEx>
        <w:tc>
          <w:tcPr>
            <w:tcW w:w="1513" w:type="pct"/>
          </w:tcPr>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p>
        </w:tc>
        <w:tc>
          <w:tcPr>
            <w:tcW w:w="392" w:type="pct"/>
          </w:tcPr>
          <w:p w:rsidR="004E2100" w:rsidRPr="004E2100" w:rsidRDefault="004E2100" w:rsidP="004E2100">
            <w:pPr>
              <w:jc w:val="right"/>
              <w:rPr>
                <w:rFonts w:ascii="CG Times" w:hAnsi="CG Times"/>
              </w:rPr>
            </w:pPr>
          </w:p>
        </w:tc>
      </w:tr>
      <w:tr w:rsidR="004E2100" w:rsidRPr="004E2100">
        <w:tblPrEx>
          <w:tblCellMar>
            <w:top w:w="0" w:type="dxa"/>
            <w:bottom w:w="0" w:type="dxa"/>
          </w:tblCellMar>
        </w:tblPrEx>
        <w:tc>
          <w:tcPr>
            <w:tcW w:w="1513" w:type="pct"/>
          </w:tcPr>
          <w:p w:rsidR="004E2100" w:rsidRPr="004E2100" w:rsidRDefault="004E2100" w:rsidP="004E2100">
            <w:pPr>
              <w:jc w:val="both"/>
              <w:rPr>
                <w:rFonts w:ascii="CG Times" w:hAnsi="CG Times"/>
              </w:rPr>
            </w:pPr>
            <w:r w:rsidRPr="004E2100">
              <w:rPr>
                <w:rFonts w:ascii="CG Times" w:hAnsi="CG Times"/>
              </w:rPr>
              <w:t>Vendim i KM</w:t>
            </w:r>
          </w:p>
          <w:p w:rsidR="004E2100" w:rsidRPr="004E2100" w:rsidRDefault="004E2100" w:rsidP="004E2100">
            <w:pPr>
              <w:jc w:val="both"/>
              <w:rPr>
                <w:rFonts w:ascii="CG Times" w:hAnsi="CG Times"/>
              </w:rPr>
            </w:pPr>
            <w:r w:rsidRPr="004E2100">
              <w:rPr>
                <w:rFonts w:ascii="CG Times" w:hAnsi="CG Times"/>
              </w:rPr>
              <w:t>nr.608, datë 12.9.2007</w:t>
            </w:r>
          </w:p>
        </w:tc>
        <w:tc>
          <w:tcPr>
            <w:tcW w:w="3095" w:type="pct"/>
          </w:tcPr>
          <w:p w:rsidR="004E2100" w:rsidRPr="004E2100" w:rsidRDefault="004E2100" w:rsidP="004E2100">
            <w:pPr>
              <w:jc w:val="both"/>
              <w:rPr>
                <w:rFonts w:ascii="CG Times" w:hAnsi="CG Times"/>
              </w:rPr>
            </w:pPr>
            <w:r w:rsidRPr="004E2100">
              <w:rPr>
                <w:rFonts w:ascii="CG Times" w:hAnsi="CG Times"/>
              </w:rPr>
              <w:t>Për transferimin në pronësi të bashkisë së Përrenjasit të kinoklubit të këtij qyteti ……………………………………</w:t>
            </w:r>
          </w:p>
        </w:tc>
        <w:tc>
          <w:tcPr>
            <w:tcW w:w="392" w:type="pct"/>
          </w:tcPr>
          <w:p w:rsidR="004E2100" w:rsidRPr="004E2100" w:rsidRDefault="004E2100" w:rsidP="004E2100">
            <w:pPr>
              <w:rPr>
                <w:rFonts w:ascii="CG Times" w:hAnsi="CG Times"/>
              </w:rPr>
            </w:pPr>
          </w:p>
          <w:p w:rsidR="004E2100" w:rsidRPr="004E2100" w:rsidRDefault="004E2100" w:rsidP="004E2100">
            <w:pPr>
              <w:rPr>
                <w:rFonts w:ascii="CG Times" w:hAnsi="CG Times"/>
              </w:rPr>
            </w:pPr>
            <w:r w:rsidRPr="004E2100">
              <w:rPr>
                <w:rFonts w:ascii="CG Times" w:hAnsi="CG Times"/>
              </w:rPr>
              <w:t>3575</w:t>
            </w:r>
          </w:p>
        </w:tc>
      </w:tr>
      <w:tr w:rsidR="004E2100" w:rsidRPr="004E2100">
        <w:tblPrEx>
          <w:tblCellMar>
            <w:top w:w="0" w:type="dxa"/>
            <w:bottom w:w="0" w:type="dxa"/>
          </w:tblCellMar>
        </w:tblPrEx>
        <w:tc>
          <w:tcPr>
            <w:tcW w:w="1513" w:type="pct"/>
          </w:tcPr>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p>
        </w:tc>
        <w:tc>
          <w:tcPr>
            <w:tcW w:w="392" w:type="pct"/>
          </w:tcPr>
          <w:p w:rsidR="004E2100" w:rsidRPr="004E2100" w:rsidRDefault="004E2100" w:rsidP="004E2100">
            <w:pPr>
              <w:rPr>
                <w:rFonts w:ascii="CG Times" w:hAnsi="CG Times"/>
              </w:rPr>
            </w:pPr>
          </w:p>
        </w:tc>
      </w:tr>
      <w:tr w:rsidR="004E2100" w:rsidRPr="004E2100">
        <w:tblPrEx>
          <w:tblCellMar>
            <w:top w:w="0" w:type="dxa"/>
            <w:bottom w:w="0" w:type="dxa"/>
          </w:tblCellMar>
        </w:tblPrEx>
        <w:tc>
          <w:tcPr>
            <w:tcW w:w="1513" w:type="pct"/>
          </w:tcPr>
          <w:p w:rsidR="004E2100" w:rsidRPr="004E2100" w:rsidRDefault="004E2100" w:rsidP="004E2100">
            <w:pPr>
              <w:jc w:val="both"/>
              <w:rPr>
                <w:rFonts w:ascii="CG Times" w:hAnsi="CG Times"/>
              </w:rPr>
            </w:pPr>
            <w:r w:rsidRPr="004E2100">
              <w:rPr>
                <w:rFonts w:ascii="CG Times" w:hAnsi="CG Times"/>
              </w:rPr>
              <w:t>Vendim i KM</w:t>
            </w:r>
          </w:p>
          <w:p w:rsidR="004E2100" w:rsidRPr="004E2100" w:rsidRDefault="004E2100" w:rsidP="004E2100">
            <w:pPr>
              <w:jc w:val="both"/>
              <w:rPr>
                <w:rFonts w:ascii="CG Times" w:hAnsi="CG Times"/>
              </w:rPr>
            </w:pPr>
            <w:r w:rsidRPr="004E2100">
              <w:rPr>
                <w:rFonts w:ascii="CG Times" w:hAnsi="CG Times"/>
              </w:rPr>
              <w:t>nr.610, datë 12.9.2007</w:t>
            </w:r>
          </w:p>
        </w:tc>
        <w:tc>
          <w:tcPr>
            <w:tcW w:w="3095" w:type="pct"/>
          </w:tcPr>
          <w:p w:rsidR="004E2100" w:rsidRPr="004E2100" w:rsidRDefault="004E2100" w:rsidP="004E2100">
            <w:pPr>
              <w:jc w:val="both"/>
              <w:rPr>
                <w:rFonts w:ascii="CG Times" w:hAnsi="CG Times"/>
              </w:rPr>
            </w:pPr>
            <w:r w:rsidRPr="004E2100">
              <w:rPr>
                <w:rFonts w:ascii="CG Times" w:hAnsi="CG Times"/>
              </w:rPr>
              <w:t>Për transferimin e pasurive, troje dhe objekte, me interes vendor, në pronësi të bashkisë së Tiranës…………………</w:t>
            </w:r>
          </w:p>
        </w:tc>
        <w:tc>
          <w:tcPr>
            <w:tcW w:w="392" w:type="pct"/>
          </w:tcPr>
          <w:p w:rsidR="004E2100" w:rsidRPr="004E2100" w:rsidRDefault="004E2100" w:rsidP="004E2100">
            <w:pPr>
              <w:rPr>
                <w:rFonts w:ascii="CG Times" w:hAnsi="CG Times"/>
              </w:rPr>
            </w:pPr>
          </w:p>
          <w:p w:rsidR="004E2100" w:rsidRPr="004E2100" w:rsidRDefault="004E2100" w:rsidP="004E2100">
            <w:pPr>
              <w:rPr>
                <w:rFonts w:ascii="CG Times" w:hAnsi="CG Times"/>
              </w:rPr>
            </w:pPr>
            <w:r w:rsidRPr="004E2100">
              <w:rPr>
                <w:rFonts w:ascii="CG Times" w:hAnsi="CG Times"/>
              </w:rPr>
              <w:t>3577</w:t>
            </w:r>
          </w:p>
        </w:tc>
      </w:tr>
      <w:tr w:rsidR="004E2100" w:rsidRPr="004E2100">
        <w:tblPrEx>
          <w:tblCellMar>
            <w:top w:w="0" w:type="dxa"/>
            <w:bottom w:w="0" w:type="dxa"/>
          </w:tblCellMar>
        </w:tblPrEx>
        <w:tc>
          <w:tcPr>
            <w:tcW w:w="1513" w:type="pct"/>
          </w:tcPr>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p>
        </w:tc>
        <w:tc>
          <w:tcPr>
            <w:tcW w:w="392" w:type="pct"/>
          </w:tcPr>
          <w:p w:rsidR="004E2100" w:rsidRPr="004E2100" w:rsidRDefault="004E2100" w:rsidP="004E2100">
            <w:pPr>
              <w:rPr>
                <w:rFonts w:ascii="CG Times" w:hAnsi="CG Times"/>
              </w:rPr>
            </w:pPr>
          </w:p>
        </w:tc>
      </w:tr>
      <w:tr w:rsidR="004E2100" w:rsidRPr="004E2100">
        <w:tblPrEx>
          <w:tblCellMar>
            <w:top w:w="0" w:type="dxa"/>
            <w:bottom w:w="0" w:type="dxa"/>
          </w:tblCellMar>
        </w:tblPrEx>
        <w:tc>
          <w:tcPr>
            <w:tcW w:w="1513" w:type="pct"/>
          </w:tcPr>
          <w:p w:rsidR="004E2100" w:rsidRPr="004E2100" w:rsidRDefault="004E2100" w:rsidP="004E2100">
            <w:pPr>
              <w:jc w:val="both"/>
              <w:rPr>
                <w:rFonts w:ascii="CG Times" w:hAnsi="CG Times"/>
              </w:rPr>
            </w:pPr>
            <w:r w:rsidRPr="004E2100">
              <w:rPr>
                <w:rFonts w:ascii="CG Times" w:hAnsi="CG Times"/>
              </w:rPr>
              <w:t>Vendim i KM</w:t>
            </w:r>
          </w:p>
          <w:p w:rsidR="004E2100" w:rsidRPr="004E2100" w:rsidRDefault="004E2100" w:rsidP="004E2100">
            <w:pPr>
              <w:jc w:val="both"/>
              <w:rPr>
                <w:rFonts w:ascii="CG Times" w:hAnsi="CG Times"/>
              </w:rPr>
            </w:pPr>
            <w:r w:rsidRPr="004E2100">
              <w:rPr>
                <w:rFonts w:ascii="CG Times" w:hAnsi="CG Times"/>
              </w:rPr>
              <w:lastRenderedPageBreak/>
              <w:t xml:space="preserve">nr.611, datë 12.9.2007 </w:t>
            </w:r>
          </w:p>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r w:rsidRPr="004E2100">
              <w:rPr>
                <w:rFonts w:ascii="CG Times" w:hAnsi="CG Times"/>
              </w:rPr>
              <w:lastRenderedPageBreak/>
              <w:t xml:space="preserve">Për shpronësimin, për interes publik, të pasurive të </w:t>
            </w:r>
            <w:r w:rsidRPr="004E2100">
              <w:rPr>
                <w:rFonts w:ascii="CG Times" w:hAnsi="CG Times"/>
              </w:rPr>
              <w:lastRenderedPageBreak/>
              <w:t>paluajtshme, pronë private, që preken nga rehabilitimi i shkarjeve, të ndodhura në Patos Fshat dhe Fratar…………</w:t>
            </w:r>
          </w:p>
        </w:tc>
        <w:tc>
          <w:tcPr>
            <w:tcW w:w="392" w:type="pct"/>
          </w:tcPr>
          <w:p w:rsidR="004E2100" w:rsidRPr="004E2100" w:rsidRDefault="004E2100" w:rsidP="004E2100">
            <w:pPr>
              <w:rPr>
                <w:rFonts w:ascii="CG Times" w:hAnsi="CG Times"/>
              </w:rPr>
            </w:pPr>
          </w:p>
          <w:p w:rsidR="004E2100" w:rsidRPr="004E2100" w:rsidRDefault="004E2100" w:rsidP="004E2100">
            <w:pPr>
              <w:rPr>
                <w:rFonts w:ascii="CG Times" w:hAnsi="CG Times"/>
              </w:rPr>
            </w:pPr>
          </w:p>
          <w:p w:rsidR="004E2100" w:rsidRPr="004E2100" w:rsidRDefault="004E2100" w:rsidP="004E2100">
            <w:pPr>
              <w:rPr>
                <w:rFonts w:ascii="CG Times" w:hAnsi="CG Times"/>
              </w:rPr>
            </w:pPr>
            <w:r w:rsidRPr="004E2100">
              <w:rPr>
                <w:rFonts w:ascii="CG Times" w:hAnsi="CG Times"/>
              </w:rPr>
              <w:t>3588</w:t>
            </w:r>
          </w:p>
        </w:tc>
      </w:tr>
      <w:tr w:rsidR="004E2100" w:rsidRPr="004E2100">
        <w:tblPrEx>
          <w:tblCellMar>
            <w:top w:w="0" w:type="dxa"/>
            <w:bottom w:w="0" w:type="dxa"/>
          </w:tblCellMar>
        </w:tblPrEx>
        <w:tc>
          <w:tcPr>
            <w:tcW w:w="1513" w:type="pct"/>
          </w:tcPr>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p>
        </w:tc>
        <w:tc>
          <w:tcPr>
            <w:tcW w:w="392" w:type="pct"/>
          </w:tcPr>
          <w:p w:rsidR="004E2100" w:rsidRPr="004E2100" w:rsidRDefault="004E2100" w:rsidP="004E2100">
            <w:pPr>
              <w:rPr>
                <w:rFonts w:ascii="CG Times" w:hAnsi="CG Times"/>
              </w:rPr>
            </w:pPr>
          </w:p>
        </w:tc>
      </w:tr>
      <w:tr w:rsidR="004E2100" w:rsidRPr="004E2100">
        <w:tblPrEx>
          <w:tblCellMar>
            <w:top w:w="0" w:type="dxa"/>
            <w:bottom w:w="0" w:type="dxa"/>
          </w:tblCellMar>
        </w:tblPrEx>
        <w:tc>
          <w:tcPr>
            <w:tcW w:w="1513" w:type="pct"/>
          </w:tcPr>
          <w:p w:rsidR="004E2100" w:rsidRPr="004E2100" w:rsidRDefault="004E2100" w:rsidP="004E2100">
            <w:pPr>
              <w:jc w:val="both"/>
              <w:rPr>
                <w:rFonts w:ascii="CG Times" w:hAnsi="CG Times"/>
              </w:rPr>
            </w:pPr>
            <w:r w:rsidRPr="004E2100">
              <w:rPr>
                <w:rFonts w:ascii="CG Times" w:hAnsi="CG Times"/>
              </w:rPr>
              <w:t>Vendim i KM</w:t>
            </w:r>
          </w:p>
          <w:p w:rsidR="004E2100" w:rsidRPr="004E2100" w:rsidRDefault="004E2100" w:rsidP="004E2100">
            <w:pPr>
              <w:jc w:val="both"/>
              <w:rPr>
                <w:rFonts w:ascii="CG Times" w:hAnsi="CG Times"/>
              </w:rPr>
            </w:pPr>
            <w:r w:rsidRPr="004E2100">
              <w:rPr>
                <w:rFonts w:ascii="CG Times" w:hAnsi="CG Times"/>
              </w:rPr>
              <w:t>nr.612, datë 12.9.2007</w:t>
            </w:r>
          </w:p>
        </w:tc>
        <w:tc>
          <w:tcPr>
            <w:tcW w:w="3095" w:type="pct"/>
          </w:tcPr>
          <w:p w:rsidR="004E2100" w:rsidRPr="004E2100" w:rsidRDefault="004E2100" w:rsidP="004E2100">
            <w:pPr>
              <w:jc w:val="both"/>
              <w:rPr>
                <w:rFonts w:ascii="CG Times" w:hAnsi="CG Times"/>
              </w:rPr>
            </w:pPr>
            <w:r w:rsidRPr="004E2100">
              <w:rPr>
                <w:rFonts w:ascii="CG Times" w:hAnsi="CG Times"/>
              </w:rPr>
              <w:t>Për dhënie fondi ndihmë Partisë së Punës së Shqipërisë, e r</w:t>
            </w:r>
            <w:r w:rsidR="000520C5">
              <w:rPr>
                <w:rFonts w:ascii="CG Times" w:hAnsi="CG Times"/>
              </w:rPr>
              <w:t>iorganizuar…………………………………………………</w:t>
            </w:r>
          </w:p>
        </w:tc>
        <w:tc>
          <w:tcPr>
            <w:tcW w:w="392" w:type="pct"/>
          </w:tcPr>
          <w:p w:rsidR="004E2100" w:rsidRPr="004E2100" w:rsidRDefault="004E2100" w:rsidP="004E2100">
            <w:pPr>
              <w:rPr>
                <w:rFonts w:ascii="CG Times" w:hAnsi="CG Times"/>
              </w:rPr>
            </w:pPr>
          </w:p>
          <w:p w:rsidR="004E2100" w:rsidRPr="004E2100" w:rsidRDefault="004E2100" w:rsidP="004E2100">
            <w:pPr>
              <w:rPr>
                <w:rFonts w:ascii="CG Times" w:hAnsi="CG Times"/>
              </w:rPr>
            </w:pPr>
            <w:r w:rsidRPr="004E2100">
              <w:rPr>
                <w:rFonts w:ascii="CG Times" w:hAnsi="CG Times"/>
              </w:rPr>
              <w:t>3593</w:t>
            </w:r>
          </w:p>
        </w:tc>
      </w:tr>
      <w:tr w:rsidR="004E2100" w:rsidRPr="004E2100">
        <w:tblPrEx>
          <w:tblCellMar>
            <w:top w:w="0" w:type="dxa"/>
            <w:bottom w:w="0" w:type="dxa"/>
          </w:tblCellMar>
        </w:tblPrEx>
        <w:tc>
          <w:tcPr>
            <w:tcW w:w="1513" w:type="pct"/>
          </w:tcPr>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p>
        </w:tc>
        <w:tc>
          <w:tcPr>
            <w:tcW w:w="392" w:type="pct"/>
          </w:tcPr>
          <w:p w:rsidR="004E2100" w:rsidRPr="004E2100" w:rsidRDefault="004E2100" w:rsidP="004E2100">
            <w:pPr>
              <w:rPr>
                <w:rFonts w:ascii="CG Times" w:hAnsi="CG Times"/>
              </w:rPr>
            </w:pPr>
          </w:p>
        </w:tc>
      </w:tr>
      <w:tr w:rsidR="004E2100" w:rsidRPr="004E2100">
        <w:tblPrEx>
          <w:tblCellMar>
            <w:top w:w="0" w:type="dxa"/>
            <w:bottom w:w="0" w:type="dxa"/>
          </w:tblCellMar>
        </w:tblPrEx>
        <w:tc>
          <w:tcPr>
            <w:tcW w:w="1513" w:type="pct"/>
          </w:tcPr>
          <w:p w:rsidR="004E2100" w:rsidRPr="004E2100" w:rsidRDefault="004E2100" w:rsidP="004E2100">
            <w:pPr>
              <w:jc w:val="both"/>
              <w:rPr>
                <w:rFonts w:ascii="CG Times" w:hAnsi="CG Times"/>
              </w:rPr>
            </w:pPr>
            <w:r w:rsidRPr="004E2100">
              <w:rPr>
                <w:rFonts w:ascii="CG Times" w:hAnsi="CG Times"/>
              </w:rPr>
              <w:t>Vendim i KM</w:t>
            </w:r>
          </w:p>
          <w:p w:rsidR="004E2100" w:rsidRPr="004E2100" w:rsidRDefault="004E2100" w:rsidP="004E2100">
            <w:pPr>
              <w:jc w:val="both"/>
              <w:rPr>
                <w:rFonts w:ascii="CG Times" w:hAnsi="CG Times"/>
              </w:rPr>
            </w:pPr>
            <w:r w:rsidRPr="004E2100">
              <w:rPr>
                <w:rFonts w:ascii="CG Times" w:hAnsi="CG Times"/>
              </w:rPr>
              <w:t xml:space="preserve">nr.618, datë 19.9.2007 </w:t>
            </w:r>
          </w:p>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r w:rsidRPr="004E2100">
              <w:rPr>
                <w:rFonts w:ascii="CG Times" w:hAnsi="CG Times"/>
              </w:rPr>
              <w:t xml:space="preserve">Për përcaktimin e autoritetit kontraktues, për dhënien me koncesion të hidrocentralit “Ujanik 2”, dhe miratimin e bonusit, në procedurën përzgjedhëse konkurruese, që </w:t>
            </w:r>
            <w:r w:rsidR="000520C5">
              <w:rPr>
                <w:rFonts w:ascii="CG Times" w:hAnsi="CG Times"/>
              </w:rPr>
              <w:t>i jepet shoqërisë ………………………………</w:t>
            </w:r>
            <w:r w:rsidRPr="004E2100">
              <w:rPr>
                <w:rFonts w:ascii="CG Times" w:hAnsi="CG Times"/>
              </w:rPr>
              <w:t>……………</w:t>
            </w:r>
          </w:p>
        </w:tc>
        <w:tc>
          <w:tcPr>
            <w:tcW w:w="392" w:type="pct"/>
          </w:tcPr>
          <w:p w:rsidR="004E2100" w:rsidRPr="004E2100" w:rsidRDefault="004E2100" w:rsidP="004E2100">
            <w:pPr>
              <w:rPr>
                <w:rFonts w:ascii="CG Times" w:hAnsi="CG Times"/>
              </w:rPr>
            </w:pPr>
          </w:p>
          <w:p w:rsidR="004E2100" w:rsidRPr="004E2100" w:rsidRDefault="004E2100" w:rsidP="004E2100">
            <w:pPr>
              <w:rPr>
                <w:rFonts w:ascii="CG Times" w:hAnsi="CG Times"/>
              </w:rPr>
            </w:pPr>
          </w:p>
          <w:p w:rsidR="004E2100" w:rsidRPr="004E2100" w:rsidRDefault="004E2100" w:rsidP="004E2100">
            <w:pPr>
              <w:rPr>
                <w:rFonts w:ascii="CG Times" w:hAnsi="CG Times"/>
              </w:rPr>
            </w:pPr>
          </w:p>
          <w:p w:rsidR="004E2100" w:rsidRPr="004E2100" w:rsidRDefault="004E2100" w:rsidP="004E2100">
            <w:pPr>
              <w:rPr>
                <w:rFonts w:ascii="CG Times" w:hAnsi="CG Times"/>
              </w:rPr>
            </w:pPr>
            <w:r w:rsidRPr="004E2100">
              <w:rPr>
                <w:rFonts w:ascii="CG Times" w:hAnsi="CG Times"/>
              </w:rPr>
              <w:t>3593</w:t>
            </w:r>
          </w:p>
        </w:tc>
      </w:tr>
      <w:tr w:rsidR="004E2100" w:rsidRPr="004E2100">
        <w:tblPrEx>
          <w:tblCellMar>
            <w:top w:w="0" w:type="dxa"/>
            <w:bottom w:w="0" w:type="dxa"/>
          </w:tblCellMar>
        </w:tblPrEx>
        <w:tc>
          <w:tcPr>
            <w:tcW w:w="1513" w:type="pct"/>
          </w:tcPr>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p>
        </w:tc>
        <w:tc>
          <w:tcPr>
            <w:tcW w:w="392" w:type="pct"/>
          </w:tcPr>
          <w:p w:rsidR="004E2100" w:rsidRPr="004E2100" w:rsidRDefault="004E2100" w:rsidP="004E2100">
            <w:pPr>
              <w:rPr>
                <w:rFonts w:ascii="CG Times" w:hAnsi="CG Times"/>
              </w:rPr>
            </w:pPr>
          </w:p>
        </w:tc>
      </w:tr>
      <w:tr w:rsidR="004E2100" w:rsidRPr="004E2100">
        <w:tblPrEx>
          <w:tblCellMar>
            <w:top w:w="0" w:type="dxa"/>
            <w:bottom w:w="0" w:type="dxa"/>
          </w:tblCellMar>
        </w:tblPrEx>
        <w:tc>
          <w:tcPr>
            <w:tcW w:w="1513" w:type="pct"/>
          </w:tcPr>
          <w:p w:rsidR="004E2100" w:rsidRPr="004E2100" w:rsidRDefault="004E2100" w:rsidP="004E2100">
            <w:pPr>
              <w:jc w:val="both"/>
              <w:rPr>
                <w:rFonts w:ascii="CG Times" w:hAnsi="CG Times"/>
              </w:rPr>
            </w:pPr>
            <w:r w:rsidRPr="004E2100">
              <w:rPr>
                <w:rFonts w:ascii="CG Times" w:hAnsi="CG Times"/>
              </w:rPr>
              <w:t>Vendim i KM</w:t>
            </w:r>
          </w:p>
          <w:p w:rsidR="004E2100" w:rsidRPr="004E2100" w:rsidRDefault="004E2100" w:rsidP="004E2100">
            <w:pPr>
              <w:jc w:val="both"/>
              <w:rPr>
                <w:rFonts w:ascii="CG Times" w:hAnsi="CG Times"/>
              </w:rPr>
            </w:pPr>
            <w:r w:rsidRPr="004E2100">
              <w:rPr>
                <w:rFonts w:ascii="CG Times" w:hAnsi="CG Times"/>
              </w:rPr>
              <w:t xml:space="preserve">nr.619, datë 19.9.2007 </w:t>
            </w:r>
          </w:p>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r w:rsidRPr="004E2100">
              <w:rPr>
                <w:rFonts w:ascii="CG Times" w:hAnsi="CG Times"/>
              </w:rPr>
              <w:t>Për përcaktimin e autoritetit kontraktues, për dhënien me koncesion të hidrocentralit “Radovë”, dhe miratimin e bonusit, në procedurën përzgjedhëse konkurruese, që i jepet shoqërisë…………………………………………………..</w:t>
            </w:r>
          </w:p>
        </w:tc>
        <w:tc>
          <w:tcPr>
            <w:tcW w:w="392" w:type="pct"/>
          </w:tcPr>
          <w:p w:rsidR="004E2100" w:rsidRPr="004E2100" w:rsidRDefault="004E2100" w:rsidP="004E2100">
            <w:pPr>
              <w:rPr>
                <w:rFonts w:ascii="CG Times" w:hAnsi="CG Times"/>
              </w:rPr>
            </w:pPr>
          </w:p>
          <w:p w:rsidR="004E2100" w:rsidRPr="004E2100" w:rsidRDefault="004E2100" w:rsidP="004E2100">
            <w:pPr>
              <w:rPr>
                <w:rFonts w:ascii="CG Times" w:hAnsi="CG Times"/>
              </w:rPr>
            </w:pPr>
          </w:p>
          <w:p w:rsidR="004E2100" w:rsidRPr="004E2100" w:rsidRDefault="004E2100" w:rsidP="004E2100">
            <w:pPr>
              <w:rPr>
                <w:rFonts w:ascii="CG Times" w:hAnsi="CG Times"/>
              </w:rPr>
            </w:pPr>
            <w:r w:rsidRPr="004E2100">
              <w:rPr>
                <w:rFonts w:ascii="CG Times" w:hAnsi="CG Times"/>
              </w:rPr>
              <w:t>3594</w:t>
            </w:r>
          </w:p>
        </w:tc>
      </w:tr>
      <w:tr w:rsidR="004E2100" w:rsidRPr="004E2100">
        <w:tblPrEx>
          <w:tblCellMar>
            <w:top w:w="0" w:type="dxa"/>
            <w:bottom w:w="0" w:type="dxa"/>
          </w:tblCellMar>
        </w:tblPrEx>
        <w:tc>
          <w:tcPr>
            <w:tcW w:w="1513" w:type="pct"/>
          </w:tcPr>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p>
        </w:tc>
        <w:tc>
          <w:tcPr>
            <w:tcW w:w="392" w:type="pct"/>
          </w:tcPr>
          <w:p w:rsidR="004E2100" w:rsidRPr="004E2100" w:rsidRDefault="004E2100" w:rsidP="004E2100">
            <w:pPr>
              <w:rPr>
                <w:rFonts w:ascii="CG Times" w:hAnsi="CG Times"/>
              </w:rPr>
            </w:pPr>
          </w:p>
        </w:tc>
      </w:tr>
      <w:tr w:rsidR="004E2100" w:rsidRPr="004E2100">
        <w:tblPrEx>
          <w:tblCellMar>
            <w:top w:w="0" w:type="dxa"/>
            <w:bottom w:w="0" w:type="dxa"/>
          </w:tblCellMar>
        </w:tblPrEx>
        <w:tc>
          <w:tcPr>
            <w:tcW w:w="1513" w:type="pct"/>
          </w:tcPr>
          <w:p w:rsidR="004E2100" w:rsidRPr="004E2100" w:rsidRDefault="004E2100" w:rsidP="004E2100">
            <w:pPr>
              <w:jc w:val="both"/>
              <w:rPr>
                <w:rFonts w:ascii="CG Times" w:hAnsi="CG Times"/>
              </w:rPr>
            </w:pPr>
            <w:r w:rsidRPr="004E2100">
              <w:rPr>
                <w:rFonts w:ascii="CG Times" w:hAnsi="CG Times"/>
              </w:rPr>
              <w:t>Vendim i KM</w:t>
            </w:r>
          </w:p>
          <w:p w:rsidR="004E2100" w:rsidRPr="004E2100" w:rsidRDefault="004E2100" w:rsidP="004E2100">
            <w:pPr>
              <w:jc w:val="both"/>
              <w:rPr>
                <w:rFonts w:ascii="CG Times" w:hAnsi="CG Times"/>
              </w:rPr>
            </w:pPr>
            <w:r w:rsidRPr="004E2100">
              <w:rPr>
                <w:rFonts w:ascii="CG Times" w:hAnsi="CG Times"/>
              </w:rPr>
              <w:t>nr.621, datë 24.9.2007</w:t>
            </w:r>
          </w:p>
        </w:tc>
        <w:tc>
          <w:tcPr>
            <w:tcW w:w="3095" w:type="pct"/>
          </w:tcPr>
          <w:p w:rsidR="004E2100" w:rsidRPr="004E2100" w:rsidRDefault="004E2100" w:rsidP="004E2100">
            <w:pPr>
              <w:jc w:val="both"/>
              <w:rPr>
                <w:rFonts w:ascii="CG Times" w:hAnsi="CG Times"/>
              </w:rPr>
            </w:pPr>
            <w:r w:rsidRPr="004E2100">
              <w:rPr>
                <w:rFonts w:ascii="CG Times" w:hAnsi="CG Times"/>
              </w:rPr>
              <w:t>Për financimin e fillimit të punimeve në segmentin r</w:t>
            </w:r>
            <w:r w:rsidR="000520C5">
              <w:rPr>
                <w:rFonts w:ascii="CG Times" w:hAnsi="CG Times"/>
              </w:rPr>
              <w:t>rugor Levan-Vlorë………………………………</w:t>
            </w:r>
            <w:r w:rsidRPr="004E2100">
              <w:rPr>
                <w:rFonts w:ascii="CG Times" w:hAnsi="CG Times"/>
              </w:rPr>
              <w:t>………………</w:t>
            </w:r>
          </w:p>
        </w:tc>
        <w:tc>
          <w:tcPr>
            <w:tcW w:w="392" w:type="pct"/>
          </w:tcPr>
          <w:p w:rsidR="004E2100" w:rsidRPr="004E2100" w:rsidRDefault="004E2100" w:rsidP="004E2100">
            <w:pPr>
              <w:rPr>
                <w:rFonts w:ascii="CG Times" w:hAnsi="CG Times"/>
              </w:rPr>
            </w:pPr>
          </w:p>
          <w:p w:rsidR="004E2100" w:rsidRPr="004E2100" w:rsidRDefault="004E2100" w:rsidP="004E2100">
            <w:pPr>
              <w:rPr>
                <w:rFonts w:ascii="CG Times" w:hAnsi="CG Times"/>
              </w:rPr>
            </w:pPr>
            <w:r w:rsidRPr="004E2100">
              <w:rPr>
                <w:rFonts w:ascii="CG Times" w:hAnsi="CG Times"/>
              </w:rPr>
              <w:t>3594</w:t>
            </w:r>
          </w:p>
        </w:tc>
      </w:tr>
      <w:tr w:rsidR="004E2100" w:rsidRPr="004E2100">
        <w:tblPrEx>
          <w:tblCellMar>
            <w:top w:w="0" w:type="dxa"/>
            <w:bottom w:w="0" w:type="dxa"/>
          </w:tblCellMar>
        </w:tblPrEx>
        <w:tc>
          <w:tcPr>
            <w:tcW w:w="1513" w:type="pct"/>
          </w:tcPr>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p>
        </w:tc>
        <w:tc>
          <w:tcPr>
            <w:tcW w:w="392" w:type="pct"/>
          </w:tcPr>
          <w:p w:rsidR="004E2100" w:rsidRPr="004E2100" w:rsidRDefault="004E2100" w:rsidP="004E2100">
            <w:pPr>
              <w:rPr>
                <w:rFonts w:ascii="CG Times" w:hAnsi="CG Times"/>
              </w:rPr>
            </w:pPr>
          </w:p>
        </w:tc>
      </w:tr>
      <w:tr w:rsidR="004E2100" w:rsidRPr="004E2100">
        <w:tblPrEx>
          <w:tblCellMar>
            <w:top w:w="0" w:type="dxa"/>
            <w:bottom w:w="0" w:type="dxa"/>
          </w:tblCellMar>
        </w:tblPrEx>
        <w:tc>
          <w:tcPr>
            <w:tcW w:w="1513" w:type="pct"/>
          </w:tcPr>
          <w:p w:rsidR="004E2100" w:rsidRPr="004E2100" w:rsidRDefault="004E2100" w:rsidP="004E2100">
            <w:pPr>
              <w:jc w:val="both"/>
              <w:rPr>
                <w:rFonts w:ascii="CG Times" w:hAnsi="CG Times"/>
              </w:rPr>
            </w:pPr>
            <w:r w:rsidRPr="004E2100">
              <w:rPr>
                <w:rFonts w:ascii="CG Times" w:hAnsi="CG Times"/>
              </w:rPr>
              <w:t>Kërkesë e MB</w:t>
            </w:r>
          </w:p>
          <w:p w:rsidR="004E2100" w:rsidRPr="004E2100" w:rsidRDefault="004E2100" w:rsidP="004E2100">
            <w:pPr>
              <w:jc w:val="both"/>
              <w:rPr>
                <w:rFonts w:ascii="CG Times" w:hAnsi="CG Times"/>
              </w:rPr>
            </w:pPr>
            <w:r w:rsidRPr="004E2100">
              <w:rPr>
                <w:rFonts w:ascii="CG Times" w:hAnsi="CG Times"/>
              </w:rPr>
              <w:t>nr.6001/1, datë 20.9.2007</w:t>
            </w:r>
          </w:p>
        </w:tc>
        <w:tc>
          <w:tcPr>
            <w:tcW w:w="3095" w:type="pct"/>
          </w:tcPr>
          <w:p w:rsidR="004E2100" w:rsidRPr="004E2100" w:rsidRDefault="004E2100" w:rsidP="004E2100">
            <w:pPr>
              <w:jc w:val="both"/>
              <w:rPr>
                <w:rFonts w:ascii="CG Times" w:hAnsi="CG Times"/>
              </w:rPr>
            </w:pPr>
            <w:r w:rsidRPr="004E2100">
              <w:rPr>
                <w:rFonts w:ascii="CG Times" w:hAnsi="CG Times"/>
              </w:rPr>
              <w:t>Për shpronësimin e pasurisë së paluajtshme të pronarëve, që preken nga zgjerimi i varrezave të qytet</w:t>
            </w:r>
            <w:r w:rsidR="000520C5">
              <w:rPr>
                <w:rFonts w:ascii="CG Times" w:hAnsi="CG Times"/>
              </w:rPr>
              <w:t>it, bashkia Pukë………………………………</w:t>
            </w:r>
            <w:r w:rsidRPr="004E2100">
              <w:rPr>
                <w:rFonts w:ascii="CG Times" w:hAnsi="CG Times"/>
              </w:rPr>
              <w:t>…………………….</w:t>
            </w:r>
          </w:p>
        </w:tc>
        <w:tc>
          <w:tcPr>
            <w:tcW w:w="392" w:type="pct"/>
          </w:tcPr>
          <w:p w:rsidR="004E2100" w:rsidRPr="004E2100" w:rsidRDefault="004E2100" w:rsidP="004E2100">
            <w:pPr>
              <w:rPr>
                <w:rFonts w:ascii="CG Times" w:hAnsi="CG Times"/>
              </w:rPr>
            </w:pPr>
          </w:p>
          <w:p w:rsidR="004E2100" w:rsidRPr="004E2100" w:rsidRDefault="004E2100" w:rsidP="004E2100">
            <w:pPr>
              <w:rPr>
                <w:rFonts w:ascii="CG Times" w:hAnsi="CG Times"/>
              </w:rPr>
            </w:pPr>
          </w:p>
          <w:p w:rsidR="004E2100" w:rsidRPr="004E2100" w:rsidRDefault="004E2100" w:rsidP="004E2100">
            <w:pPr>
              <w:rPr>
                <w:rFonts w:ascii="CG Times" w:hAnsi="CG Times"/>
              </w:rPr>
            </w:pPr>
            <w:r w:rsidRPr="004E2100">
              <w:rPr>
                <w:rFonts w:ascii="CG Times" w:hAnsi="CG Times"/>
              </w:rPr>
              <w:t>3595</w:t>
            </w:r>
          </w:p>
        </w:tc>
      </w:tr>
      <w:tr w:rsidR="004E2100" w:rsidRPr="004E2100">
        <w:tblPrEx>
          <w:tblCellMar>
            <w:top w:w="0" w:type="dxa"/>
            <w:bottom w:w="0" w:type="dxa"/>
          </w:tblCellMar>
        </w:tblPrEx>
        <w:tc>
          <w:tcPr>
            <w:tcW w:w="1513" w:type="pct"/>
          </w:tcPr>
          <w:p w:rsidR="004E2100" w:rsidRPr="004E2100" w:rsidRDefault="004E2100" w:rsidP="004E2100">
            <w:pPr>
              <w:rPr>
                <w:rFonts w:ascii="CG Times" w:hAnsi="CG Times"/>
              </w:rPr>
            </w:pPr>
          </w:p>
        </w:tc>
        <w:tc>
          <w:tcPr>
            <w:tcW w:w="3095" w:type="pct"/>
          </w:tcPr>
          <w:p w:rsidR="004E2100" w:rsidRPr="004E2100" w:rsidRDefault="004E2100" w:rsidP="004E2100">
            <w:pPr>
              <w:jc w:val="both"/>
              <w:rPr>
                <w:rFonts w:ascii="CG Times" w:hAnsi="CG Times"/>
              </w:rPr>
            </w:pPr>
          </w:p>
        </w:tc>
        <w:tc>
          <w:tcPr>
            <w:tcW w:w="392" w:type="pct"/>
          </w:tcPr>
          <w:p w:rsidR="004E2100" w:rsidRPr="004E2100" w:rsidRDefault="004E2100" w:rsidP="004E2100">
            <w:pPr>
              <w:rPr>
                <w:rFonts w:ascii="CG Times" w:hAnsi="CG Times"/>
              </w:rPr>
            </w:pPr>
          </w:p>
        </w:tc>
      </w:tr>
      <w:tr w:rsidR="004E2100" w:rsidRPr="004E2100">
        <w:tblPrEx>
          <w:tblCellMar>
            <w:top w:w="0" w:type="dxa"/>
            <w:bottom w:w="0" w:type="dxa"/>
          </w:tblCellMar>
        </w:tblPrEx>
        <w:tc>
          <w:tcPr>
            <w:tcW w:w="1513" w:type="pct"/>
          </w:tcPr>
          <w:p w:rsidR="004E2100" w:rsidRPr="004E2100" w:rsidRDefault="004E2100" w:rsidP="004E2100">
            <w:pPr>
              <w:jc w:val="both"/>
              <w:rPr>
                <w:rFonts w:ascii="CG Times" w:hAnsi="CG Times"/>
              </w:rPr>
            </w:pPr>
            <w:r w:rsidRPr="004E2100">
              <w:rPr>
                <w:rFonts w:ascii="CG Times" w:hAnsi="CG Times"/>
              </w:rPr>
              <w:t>Kërkesë e MB</w:t>
            </w:r>
          </w:p>
          <w:p w:rsidR="004E2100" w:rsidRPr="004E2100" w:rsidRDefault="004E2100" w:rsidP="004E2100">
            <w:pPr>
              <w:jc w:val="both"/>
              <w:rPr>
                <w:rFonts w:ascii="CG Times" w:hAnsi="CG Times"/>
              </w:rPr>
            </w:pPr>
            <w:r w:rsidRPr="004E2100">
              <w:rPr>
                <w:rFonts w:ascii="CG Times" w:hAnsi="CG Times"/>
              </w:rPr>
              <w:t>nr.6003, datë 20.9.2007</w:t>
            </w:r>
          </w:p>
        </w:tc>
        <w:tc>
          <w:tcPr>
            <w:tcW w:w="3095" w:type="pct"/>
          </w:tcPr>
          <w:p w:rsidR="004E2100" w:rsidRPr="004E2100" w:rsidRDefault="004E2100" w:rsidP="004E2100">
            <w:pPr>
              <w:jc w:val="both"/>
              <w:rPr>
                <w:rFonts w:ascii="CG Times" w:hAnsi="CG Times"/>
              </w:rPr>
            </w:pPr>
            <w:r w:rsidRPr="004E2100">
              <w:rPr>
                <w:rFonts w:ascii="CG Times" w:hAnsi="CG Times"/>
              </w:rPr>
              <w:t>Për shpronësimin e pasurisë së paluajtshme të pronarëve, që preken nga  “Përmirësimi i Unazës së Re”, Bashkia Tiranë.…</w:t>
            </w:r>
          </w:p>
        </w:tc>
        <w:tc>
          <w:tcPr>
            <w:tcW w:w="392" w:type="pct"/>
          </w:tcPr>
          <w:p w:rsidR="004E2100" w:rsidRPr="004E2100" w:rsidRDefault="004E2100" w:rsidP="004E2100">
            <w:pPr>
              <w:rPr>
                <w:rFonts w:ascii="CG Times" w:hAnsi="CG Times"/>
              </w:rPr>
            </w:pPr>
          </w:p>
          <w:p w:rsidR="004E2100" w:rsidRPr="004E2100" w:rsidRDefault="004E2100" w:rsidP="004E2100">
            <w:pPr>
              <w:rPr>
                <w:rFonts w:ascii="CG Times" w:hAnsi="CG Times"/>
              </w:rPr>
            </w:pPr>
            <w:r w:rsidRPr="004E2100">
              <w:rPr>
                <w:rFonts w:ascii="CG Times" w:hAnsi="CG Times"/>
              </w:rPr>
              <w:t>3595</w:t>
            </w:r>
          </w:p>
        </w:tc>
      </w:tr>
    </w:tbl>
    <w:p w:rsidR="00622C66" w:rsidRPr="004E2100" w:rsidRDefault="004E2100" w:rsidP="00622C66">
      <w:pPr>
        <w:pStyle w:val="Akti"/>
        <w:keepNext w:val="0"/>
      </w:pPr>
      <w:r w:rsidRPr="004E2100">
        <w:br w:type="page"/>
      </w:r>
      <w:r w:rsidR="00622C66" w:rsidRPr="004E2100">
        <w:lastRenderedPageBreak/>
        <w:t>Vendim</w:t>
      </w:r>
    </w:p>
    <w:p w:rsidR="00622C66" w:rsidRPr="004E2100" w:rsidRDefault="00622C66" w:rsidP="00622C66">
      <w:pPr>
        <w:pStyle w:val="NumriData"/>
        <w:keepNext w:val="0"/>
      </w:pPr>
      <w:r w:rsidRPr="004E2100">
        <w:t>Nr.600, datë 12.9.2007</w:t>
      </w:r>
    </w:p>
    <w:p w:rsidR="00622C66" w:rsidRPr="004E2100" w:rsidRDefault="00622C66" w:rsidP="00622C66">
      <w:pPr>
        <w:pStyle w:val="Paragrafi"/>
      </w:pPr>
    </w:p>
    <w:p w:rsidR="00622C66" w:rsidRPr="004E2100" w:rsidRDefault="00622C66" w:rsidP="00622C66">
      <w:pPr>
        <w:pStyle w:val="Titulli"/>
        <w:keepNext w:val="0"/>
      </w:pPr>
      <w:r w:rsidRPr="004E2100">
        <w:t>Për trajtimin me strehim të nëpunësve civilë të administratës së lartë shtetërore dhe të funksionarëve politikë</w:t>
      </w:r>
    </w:p>
    <w:p w:rsidR="00622C66" w:rsidRPr="004E2100" w:rsidRDefault="00622C66" w:rsidP="00622C66">
      <w:pPr>
        <w:pStyle w:val="Paragrafi"/>
      </w:pPr>
    </w:p>
    <w:p w:rsidR="00622C66" w:rsidRPr="004E2100" w:rsidRDefault="00622C66" w:rsidP="00622C66">
      <w:pPr>
        <w:pStyle w:val="Paragrafi"/>
      </w:pPr>
      <w:r w:rsidRPr="004E2100">
        <w:t>Në mbështetje të nenit 100 të Kushtetutës, të nenit 20 të ligjit nr.8550, datë 18.11.1999 “Për statusin e deputetit”, të nenit 30 të ligjit nr.8549, datë 11.11.1999 “Statusi i nëpunësit civil”, të nenit 12 të ligjit nr.8095, datë 21.3.1996 “Për shërbimin civil në Republikën e Shqipërisë”, të nenit 18 të ligjit nr.8577, datë 10.2.2000 “Për organizimin dhe funksionimin e Gjykatës së Lartë”, të ligjit nr.8553, datë 25.11.1999 “Për Policinë e Shtetit”, të ndryshuar, dhe të ligjit nr.7496, datë 3.7.1991 “Për statusin e ushtarakut të Forcave të Armatosura të Republikës së Shqipërisë”, të ndryshuar, me propozimin e Ministrit të Financave dhe të Ministrit të Punëve Publike, Transportit dhe Telekomunikacionit, Këshilli i Ministrave</w:t>
      </w:r>
    </w:p>
    <w:p w:rsidR="00622C66" w:rsidRPr="004E2100" w:rsidRDefault="00622C66" w:rsidP="00622C66">
      <w:pPr>
        <w:pStyle w:val="Paragrafi"/>
      </w:pPr>
    </w:p>
    <w:p w:rsidR="00622C66" w:rsidRPr="004E2100" w:rsidRDefault="00622C66" w:rsidP="00622C66">
      <w:pPr>
        <w:pStyle w:val="VENDOSI"/>
        <w:keepNext w:val="0"/>
      </w:pPr>
      <w:r w:rsidRPr="004E2100">
        <w:t>Vendosi:</w:t>
      </w:r>
    </w:p>
    <w:p w:rsidR="00622C66" w:rsidRPr="004E2100" w:rsidRDefault="00622C66" w:rsidP="00622C66">
      <w:pPr>
        <w:pStyle w:val="Paragrafi"/>
      </w:pPr>
    </w:p>
    <w:p w:rsidR="00622C66" w:rsidRPr="004E2100" w:rsidRDefault="00622C66" w:rsidP="00622C66">
      <w:pPr>
        <w:pStyle w:val="Paragrafi"/>
      </w:pPr>
      <w:r w:rsidRPr="004E2100">
        <w:t>1. Në kuptim të këtij vendimi, me funksionarë politikë dhe nëpunës civilë të administratës së lartë shtetërore, që trajtohen me strehim, nënkuptohen:</w:t>
      </w:r>
    </w:p>
    <w:p w:rsidR="00622C66" w:rsidRPr="004E2100" w:rsidRDefault="00622C66" w:rsidP="00622C66">
      <w:pPr>
        <w:pStyle w:val="Paragrafi"/>
        <w:rPr>
          <w:lang w:val="it-IT"/>
        </w:rPr>
      </w:pPr>
      <w:r w:rsidRPr="004E2100">
        <w:rPr>
          <w:lang w:val="it-IT"/>
        </w:rPr>
        <w:t>a) Anëtarët e Këshillit të Ministrave;</w:t>
      </w:r>
    </w:p>
    <w:p w:rsidR="00622C66" w:rsidRPr="004E2100" w:rsidRDefault="00622C66" w:rsidP="00622C66">
      <w:pPr>
        <w:pStyle w:val="Paragrafi"/>
        <w:rPr>
          <w:lang w:val="it-IT"/>
        </w:rPr>
      </w:pPr>
      <w:r w:rsidRPr="004E2100">
        <w:rPr>
          <w:lang w:val="it-IT"/>
        </w:rPr>
        <w:t>b) Deputetët;</w:t>
      </w:r>
    </w:p>
    <w:p w:rsidR="00622C66" w:rsidRPr="004E2100" w:rsidRDefault="00622C66" w:rsidP="00622C66">
      <w:pPr>
        <w:pStyle w:val="Paragrafi"/>
        <w:rPr>
          <w:lang w:val="it-IT"/>
        </w:rPr>
      </w:pPr>
      <w:r w:rsidRPr="004E2100">
        <w:rPr>
          <w:lang w:val="it-IT"/>
        </w:rPr>
        <w:t>c) Anëtarët e Gjykatës Kushtetuese dhe të Gjykatës së Lartë, Prokurori i Përgjithshëm;</w:t>
      </w:r>
    </w:p>
    <w:p w:rsidR="00622C66" w:rsidRPr="004E2100" w:rsidRDefault="00622C66" w:rsidP="00622C66">
      <w:pPr>
        <w:pStyle w:val="Paragrafi"/>
        <w:rPr>
          <w:lang w:val="it-IT"/>
        </w:rPr>
      </w:pPr>
      <w:r w:rsidRPr="004E2100">
        <w:rPr>
          <w:lang w:val="it-IT"/>
        </w:rPr>
        <w:t>ç) Zëvendësministrat dhe personat e barazuar me ta, prefektët, dhe ushtarakët, me gradën e gjeneralit;</w:t>
      </w:r>
    </w:p>
    <w:p w:rsidR="00622C66" w:rsidRPr="004E2100" w:rsidRDefault="00622C66" w:rsidP="00622C66">
      <w:pPr>
        <w:pStyle w:val="Paragrafi"/>
        <w:rPr>
          <w:lang w:val="it-IT"/>
        </w:rPr>
      </w:pPr>
      <w:r w:rsidRPr="004E2100">
        <w:rPr>
          <w:lang w:val="it-IT"/>
        </w:rPr>
        <w:t>d) Funksionarët politikë në kabinetet e Presidentit, të Kryetarit të Kuvendit, Kryeministrit dhe të ministrave;</w:t>
      </w:r>
    </w:p>
    <w:p w:rsidR="00622C66" w:rsidRPr="004E2100" w:rsidRDefault="00622C66" w:rsidP="00622C66">
      <w:pPr>
        <w:pStyle w:val="Paragrafi"/>
        <w:rPr>
          <w:lang w:val="it-IT"/>
        </w:rPr>
      </w:pPr>
      <w:r w:rsidRPr="004E2100">
        <w:rPr>
          <w:lang w:val="it-IT"/>
        </w:rPr>
        <w:t>dh) Titullarët e institucioneve qendrore e në varësi të Kryeministrit apo të ministrit, titullarët apo drejtuesit ekzekutivë, të institucioneve qendrore, të pavarura, si dhe të punësuarit në sektorin publik, në kuadër të projektit “Brain Gain”;</w:t>
      </w:r>
    </w:p>
    <w:p w:rsidR="00622C66" w:rsidRPr="004E2100" w:rsidRDefault="00622C66" w:rsidP="00622C66">
      <w:pPr>
        <w:pStyle w:val="Paragrafi"/>
        <w:rPr>
          <w:lang w:val="it-IT"/>
        </w:rPr>
      </w:pPr>
      <w:r w:rsidRPr="004E2100">
        <w:rPr>
          <w:lang w:val="it-IT"/>
        </w:rPr>
        <w:t>e) Nëpunësit civilë të administratës qendrore, nga drejtor drejtorie deri te sekretar i përgjithshëm;</w:t>
      </w:r>
    </w:p>
    <w:p w:rsidR="00622C66" w:rsidRPr="004E2100" w:rsidRDefault="00622C66" w:rsidP="00622C66">
      <w:pPr>
        <w:pStyle w:val="Paragrafi"/>
        <w:rPr>
          <w:lang w:val="it-IT"/>
        </w:rPr>
      </w:pPr>
      <w:r w:rsidRPr="004E2100">
        <w:rPr>
          <w:lang w:val="it-IT"/>
        </w:rPr>
        <w:t>ë) Familjet e policëve dhe të ushtarakëve të rënë në krye apo për shkak të detyrës.</w:t>
      </w:r>
    </w:p>
    <w:p w:rsidR="00622C66" w:rsidRPr="004E2100" w:rsidRDefault="00622C66" w:rsidP="00622C66">
      <w:pPr>
        <w:pStyle w:val="Paragrafi"/>
        <w:rPr>
          <w:lang w:val="it-IT"/>
        </w:rPr>
      </w:pPr>
      <w:r w:rsidRPr="004E2100">
        <w:rPr>
          <w:lang w:val="it-IT"/>
        </w:rPr>
        <w:t>2. Të gjitha subjekteve të përcaktuara në pikën 1 të këtij vendimi, gjatë kohës së ushtrimit të detyrës apo të funksionit shtetëror, të sipërpërmendur, kur kanë nevojë për strehim a sipërfaqe banimi shtesë, u lind e drejta të kërkojnë trajtim, me kredi, me kushte lehtësuese, nga shteti, për blerje banese apo sipërfaqe shtesë banimi, në vendin e ushtrimit të detyrës, që, në kuptim të këtij vendimi nënkupton territorin e rrethit, ku ndodhet selia  administrative e organit, ku subjekti kryen funksionin a ushtron detyrën.</w:t>
      </w:r>
    </w:p>
    <w:p w:rsidR="00622C66" w:rsidRPr="004E2100" w:rsidRDefault="00622C66" w:rsidP="00622C66">
      <w:pPr>
        <w:pStyle w:val="Paragrafi"/>
        <w:rPr>
          <w:lang w:val="it-IT"/>
        </w:rPr>
      </w:pPr>
      <w:r w:rsidRPr="004E2100">
        <w:rPr>
          <w:lang w:val="it-IT"/>
        </w:rPr>
        <w:t>3. Trajtimi me kredi bëhet sipas marrëveshjes, së nënshkruar ndërmjet Ministrit të Financave, Ministrit të Punëve Publike, Transportit dhe Telekomunikacionit dhe bankës së përzgjedhur.</w:t>
      </w:r>
    </w:p>
    <w:p w:rsidR="00622C66" w:rsidRPr="004E2100" w:rsidRDefault="00622C66" w:rsidP="00622C66">
      <w:pPr>
        <w:pStyle w:val="Paragrafi"/>
        <w:rPr>
          <w:lang w:val="it-IT"/>
        </w:rPr>
      </w:pPr>
      <w:r w:rsidRPr="004E2100">
        <w:rPr>
          <w:lang w:val="it-IT"/>
        </w:rPr>
        <w:t>4. Listat për marrjen e kredive miratohen nga Kryeministri, me kërkesë të motivuar të ministrive dhe të institucioneve përkatëse dhe, më pas, dërgohen në bankën e përzgjedhur, e cila është e detyruar të respektojë renditjen e përcaktuar në këto lista.</w:t>
      </w:r>
    </w:p>
    <w:p w:rsidR="00622C66" w:rsidRPr="004E2100" w:rsidRDefault="00622C66" w:rsidP="00622C66">
      <w:pPr>
        <w:pStyle w:val="Paragrafi"/>
        <w:rPr>
          <w:lang w:val="it-IT"/>
        </w:rPr>
      </w:pPr>
      <w:r w:rsidRPr="004E2100">
        <w:rPr>
          <w:lang w:val="it-IT"/>
        </w:rPr>
        <w:t>5. Me nevojën për strehim a sipërfaqe banimi shtesë, sipas këtij vendimi, do të nënkuptojmë rastin kur subjekti nuk disponon ose disponon më pak sipërfaqe banimi se kuota minimale, konkretisht:</w:t>
      </w:r>
    </w:p>
    <w:p w:rsidR="00622C66" w:rsidRPr="004E2100" w:rsidRDefault="00622C66" w:rsidP="00622C66">
      <w:pPr>
        <w:pStyle w:val="Paragrafi"/>
        <w:rPr>
          <w:lang w:val="it-IT"/>
        </w:rPr>
      </w:pPr>
      <w:r w:rsidRPr="004E2100">
        <w:rPr>
          <w:lang w:val="it-IT"/>
        </w:rPr>
        <w:t>a) Për strehim: kur ka 50 m</w:t>
      </w:r>
      <w:r w:rsidRPr="004E2100">
        <w:rPr>
          <w:vertAlign w:val="superscript"/>
          <w:lang w:val="it-IT"/>
        </w:rPr>
        <w:t>2</w:t>
      </w:r>
      <w:r w:rsidRPr="004E2100">
        <w:rPr>
          <w:lang w:val="it-IT"/>
        </w:rPr>
        <w:t xml:space="preserve"> sipërfaqe banimi, subjekti i martuar dhe 42 m</w:t>
      </w:r>
      <w:r w:rsidRPr="004E2100">
        <w:rPr>
          <w:vertAlign w:val="superscript"/>
          <w:lang w:val="it-IT"/>
        </w:rPr>
        <w:t>2</w:t>
      </w:r>
      <w:r w:rsidRPr="004E2100">
        <w:rPr>
          <w:lang w:val="it-IT"/>
        </w:rPr>
        <w:t>, subjekti beqar, i ve ose i divorcuar. Në sipërfaqen e banimit nuk përfshihen korridoret, wc-ja, ballkonet, tarraca dhe mjediset e tjera ndihmëse, të tilla si depo apo sheshpushime;</w:t>
      </w:r>
    </w:p>
    <w:p w:rsidR="00622C66" w:rsidRPr="004E2100" w:rsidRDefault="00622C66" w:rsidP="00622C66">
      <w:pPr>
        <w:pStyle w:val="Paragrafi"/>
        <w:rPr>
          <w:lang w:val="it-IT"/>
        </w:rPr>
      </w:pPr>
      <w:r w:rsidRPr="004E2100">
        <w:rPr>
          <w:lang w:val="it-IT"/>
        </w:rPr>
        <w:t>b) Për sipërfaqe shtesë banimi, kur ka jo më pak se 14 m</w:t>
      </w:r>
      <w:r w:rsidRPr="004E2100">
        <w:rPr>
          <w:vertAlign w:val="superscript"/>
          <w:lang w:val="it-IT"/>
        </w:rPr>
        <w:t>2</w:t>
      </w:r>
      <w:r w:rsidRPr="004E2100">
        <w:rPr>
          <w:lang w:val="it-IT"/>
        </w:rPr>
        <w:t xml:space="preserve"> për frymë, për çdo pasardhës, paraardhës apo person tjetër në ngarkim, që llogaritet sipas certifikatës së përbërjes familjare, të subjektit në çastin e aplikimit.</w:t>
      </w:r>
    </w:p>
    <w:p w:rsidR="00622C66" w:rsidRPr="004E2100" w:rsidRDefault="00622C66" w:rsidP="00622C66">
      <w:pPr>
        <w:pStyle w:val="Paragrafi"/>
        <w:rPr>
          <w:lang w:val="it-IT"/>
        </w:rPr>
      </w:pPr>
      <w:r w:rsidRPr="004E2100">
        <w:rPr>
          <w:lang w:val="it-IT"/>
        </w:rPr>
        <w:t>6. Subjekteve, të përcaktuara në pikat 1 e 5 të këtij vendimi, u lind e drejta për strehim apo për sipërfaqe shtesë banimi, kur:</w:t>
      </w:r>
    </w:p>
    <w:p w:rsidR="00622C66" w:rsidRPr="004E2100" w:rsidRDefault="00622C66" w:rsidP="00622C66">
      <w:pPr>
        <w:pStyle w:val="Paragrafi"/>
        <w:rPr>
          <w:lang w:val="it-IT"/>
        </w:rPr>
      </w:pPr>
      <w:r w:rsidRPr="004E2100">
        <w:rPr>
          <w:lang w:val="it-IT"/>
        </w:rPr>
        <w:t xml:space="preserve">a) në vendin e ushtrimit të detyrës nuk kanë në pronësi të tyre, bashkëshortit/tes apo të çdo </w:t>
      </w:r>
      <w:r w:rsidRPr="004E2100">
        <w:rPr>
          <w:lang w:val="it-IT"/>
        </w:rPr>
        <w:lastRenderedPageBreak/>
        <w:t>pasardhësi, paraardhësi a personi tjetër në ngarkim, pasuri të paluajtshme për strehim, me sipërfaqe banimi, sipas kuotave të përcaktuara në pikën 5 të këtij vendimi;</w:t>
      </w:r>
    </w:p>
    <w:p w:rsidR="00622C66" w:rsidRPr="004E2100" w:rsidRDefault="00622C66" w:rsidP="00622C66">
      <w:pPr>
        <w:pStyle w:val="Paragrafi"/>
        <w:rPr>
          <w:lang w:val="it-IT"/>
        </w:rPr>
      </w:pPr>
      <w:r w:rsidRPr="004E2100">
        <w:rPr>
          <w:lang w:val="it-IT"/>
        </w:rPr>
        <w:t>b) nuk kanë në pronësi të tyre, bashkëshortit/tes apo të çdo pasardhësi, paraardhësi a personi tjetër në ngarkim, pasuri të paluajtshme, që përdoret për veprimtari tregtare, shërbimi e prodhimi;</w:t>
      </w:r>
    </w:p>
    <w:p w:rsidR="00622C66" w:rsidRPr="004E2100" w:rsidRDefault="00622C66" w:rsidP="00622C66">
      <w:pPr>
        <w:pStyle w:val="Paragrafi"/>
        <w:rPr>
          <w:lang w:val="it-IT"/>
        </w:rPr>
      </w:pPr>
      <w:r w:rsidRPr="004E2100">
        <w:rPr>
          <w:lang w:val="it-IT"/>
        </w:rPr>
        <w:t>c) ata, bashkëshorti/tja nuk janë pjesëtarë në veprimtari tregtare, sipas ligjit për shoqëritë tregtare, apo nuk përfitojnë të ardhura nga veprimtari ekonomike a veprimtari të tjera fitimprurëse profesionale, përfshi edhe mësimdhënien;</w:t>
      </w:r>
    </w:p>
    <w:p w:rsidR="00622C66" w:rsidRPr="004E2100" w:rsidRDefault="00622C66" w:rsidP="00622C66">
      <w:pPr>
        <w:pStyle w:val="Paragrafi"/>
        <w:rPr>
          <w:lang w:val="it-IT"/>
        </w:rPr>
      </w:pPr>
      <w:r w:rsidRPr="004E2100">
        <w:rPr>
          <w:lang w:val="it-IT"/>
        </w:rPr>
        <w:t>ç) nuk kanë në pronësi të tyre apo bashkëshortit/tes pasuri të luajtshme, mjete motorike për qarkullim në tokë/det/ajër, likiditete, tituj pronësie, përfshi edhe të drejta reale pasurore, me vlerë më të madhe se vlera e shumës maksimale për kreditim;</w:t>
      </w:r>
    </w:p>
    <w:p w:rsidR="00622C66" w:rsidRPr="004E2100" w:rsidRDefault="00622C66" w:rsidP="00622C66">
      <w:pPr>
        <w:pStyle w:val="Paragrafi"/>
        <w:rPr>
          <w:lang w:val="es-CL"/>
        </w:rPr>
      </w:pPr>
      <w:r w:rsidRPr="004E2100">
        <w:rPr>
          <w:lang w:val="es-CL"/>
        </w:rPr>
        <w:t>d) kanë jo më pak se:</w:t>
      </w:r>
    </w:p>
    <w:p w:rsidR="00622C66" w:rsidRPr="004E2100" w:rsidRDefault="00622C66" w:rsidP="00622C66">
      <w:pPr>
        <w:pStyle w:val="Paragrafi"/>
        <w:rPr>
          <w:lang w:val="es-CL"/>
        </w:rPr>
      </w:pPr>
      <w:r w:rsidRPr="004E2100">
        <w:rPr>
          <w:lang w:val="es-CL"/>
        </w:rPr>
        <w:t>- 3 muaj vjetërsi në pozicionin e punës, sipas përcaktimeve të bëra në shkronjat “a”, “b”, “c”, “ç” e “dh” të pikës 1 të këtij vendimi;</w:t>
      </w:r>
    </w:p>
    <w:p w:rsidR="00622C66" w:rsidRPr="004E2100" w:rsidRDefault="00622C66" w:rsidP="00622C66">
      <w:pPr>
        <w:pStyle w:val="Paragrafi"/>
        <w:rPr>
          <w:lang w:val="es-CL"/>
        </w:rPr>
      </w:pPr>
      <w:r w:rsidRPr="004E2100">
        <w:rPr>
          <w:lang w:val="es-CL"/>
        </w:rPr>
        <w:t>- 1 vit vjetërsi, pa ndërprerje, për pozicionet e përcaktuara në shkronjën “d” të pikës 1 të këtij vendimi;</w:t>
      </w:r>
    </w:p>
    <w:p w:rsidR="00622C66" w:rsidRPr="004E2100" w:rsidRDefault="00622C66" w:rsidP="00622C66">
      <w:pPr>
        <w:pStyle w:val="Paragrafi"/>
        <w:rPr>
          <w:lang w:val="es-CL"/>
        </w:rPr>
      </w:pPr>
      <w:r w:rsidRPr="004E2100">
        <w:rPr>
          <w:lang w:val="es-CL"/>
        </w:rPr>
        <w:t>- 2 vjet vjetërsi, pa ndërprerje, për pozicionet e përcaktuara në shkronjën “e” të pikës 1 të këtij vendimi.</w:t>
      </w:r>
    </w:p>
    <w:p w:rsidR="00622C66" w:rsidRPr="004E2100" w:rsidRDefault="00622C66" w:rsidP="00622C66">
      <w:pPr>
        <w:pStyle w:val="Paragrafi"/>
        <w:rPr>
          <w:lang w:val="es-CL"/>
        </w:rPr>
      </w:pPr>
      <w:r w:rsidRPr="004E2100">
        <w:rPr>
          <w:lang w:val="es-CL"/>
        </w:rPr>
        <w:t>7. Përzgjedhja e përfituesve të kredisë në ministritë dhe institucionet përkatëse bëhet në bazë të kritereve të përcaktuara nga titullari i ministrisë a institucionit, i cili përcakton edhe strukturat përkatëse, brenda ministrisë apo institucionit, që shqyrtojnë kërkesat për kredi për strehim.</w:t>
      </w:r>
    </w:p>
    <w:p w:rsidR="00622C66" w:rsidRPr="004E2100" w:rsidRDefault="00622C66" w:rsidP="00622C66">
      <w:pPr>
        <w:pStyle w:val="Paragrafi"/>
        <w:rPr>
          <w:lang w:val="es-CL"/>
        </w:rPr>
      </w:pPr>
      <w:r w:rsidRPr="004E2100">
        <w:rPr>
          <w:lang w:val="es-CL"/>
        </w:rPr>
        <w:t>8. Çdo subjekt i interesuar, që kryen a ushtron njërën nga detyrat apo funksionet e përcaktuara në pikën 1 të këtij vendimi dhe që gëzon të drejtën për strehim a sipërfaqe shtesë banimi, sipas këtij vendimi, duhet të paraqesë kërkesën, me shkrim, pranë titullarit të institucionit, ku ushtron detyrën, të shoqëruara me:</w:t>
      </w:r>
    </w:p>
    <w:p w:rsidR="00622C66" w:rsidRPr="004E2100" w:rsidRDefault="00622C66" w:rsidP="00622C66">
      <w:pPr>
        <w:pStyle w:val="Paragrafi"/>
        <w:rPr>
          <w:lang w:val="es-CL"/>
        </w:rPr>
      </w:pPr>
      <w:r w:rsidRPr="004E2100">
        <w:rPr>
          <w:lang w:val="es-CL"/>
        </w:rPr>
        <w:t>a) certifikatën e përbërjes familjare, në çastin e dorëzimit të kërkesës;</w:t>
      </w:r>
    </w:p>
    <w:p w:rsidR="00622C66" w:rsidRPr="004E2100" w:rsidRDefault="00622C66" w:rsidP="00622C66">
      <w:pPr>
        <w:pStyle w:val="Paragrafi"/>
        <w:rPr>
          <w:lang w:val="es-CL"/>
        </w:rPr>
      </w:pPr>
      <w:r w:rsidRPr="004E2100">
        <w:rPr>
          <w:lang w:val="es-CL"/>
        </w:rPr>
        <w:t>b) deklaratën për rrethanat, që mbështesin nevojën për strehim, sipas pikave 5 e 6 të këtij vendimi.</w:t>
      </w:r>
    </w:p>
    <w:p w:rsidR="00622C66" w:rsidRPr="004E2100" w:rsidRDefault="00622C66" w:rsidP="00622C66">
      <w:pPr>
        <w:pStyle w:val="Paragrafi"/>
        <w:rPr>
          <w:lang w:val="es-CL"/>
        </w:rPr>
      </w:pPr>
      <w:r w:rsidRPr="004E2100">
        <w:rPr>
          <w:lang w:val="es-CL"/>
        </w:rPr>
        <w:t>Për çdo deklarim, për të përfituar nga kredia lehtësuese, subjekti konfirmon vërtetësinë e tyre dhe pranon kushtin për konvertimin e drejtpërdrejtë të kredisë lehtësuese në kredi tregtare, kur vërtetohen pavërtetësi në deklarim dhe/ose rrethana të rreme.</w:t>
      </w:r>
    </w:p>
    <w:p w:rsidR="00622C66" w:rsidRPr="004E2100" w:rsidRDefault="00622C66" w:rsidP="00622C66">
      <w:pPr>
        <w:pStyle w:val="Paragrafi"/>
        <w:rPr>
          <w:lang w:val="es-CL"/>
        </w:rPr>
      </w:pPr>
      <w:r w:rsidRPr="004E2100">
        <w:rPr>
          <w:lang w:val="es-CL"/>
        </w:rPr>
        <w:t>Kopje e kësaj deklarate i vihet në dispozicion edhe institucionit bankar.</w:t>
      </w:r>
    </w:p>
    <w:p w:rsidR="00622C66" w:rsidRPr="004E2100" w:rsidRDefault="00622C66" w:rsidP="00622C66">
      <w:pPr>
        <w:pStyle w:val="Paragrafi"/>
        <w:rPr>
          <w:lang w:val="es-CL"/>
        </w:rPr>
      </w:pPr>
      <w:r w:rsidRPr="004E2100">
        <w:rPr>
          <w:lang w:val="es-CL"/>
        </w:rPr>
        <w:t>9. Kur gjatë apo pas zbatimit të kredisë rezultojnë se në kërkesë janë bërë deklarime të rreme, kredia konvertohet drejtpërdrejt në kredi tregtare, kusht i përcaktuar edhe në kontratën e kredisë. Institucioni bankar është i detyruar që diferencat e dhëna nga Buxheti i Shtetit për kreditë, të cilat konvertohen në kredi tregtare, t’ia kthejë përsëri Buxhetit.</w:t>
      </w:r>
    </w:p>
    <w:p w:rsidR="00622C66" w:rsidRPr="004E2100" w:rsidRDefault="00622C66" w:rsidP="00622C66">
      <w:pPr>
        <w:pStyle w:val="Paragrafi"/>
        <w:rPr>
          <w:lang w:val="es-CL"/>
        </w:rPr>
      </w:pPr>
      <w:r w:rsidRPr="004E2100">
        <w:rPr>
          <w:lang w:val="es-CL"/>
        </w:rPr>
        <w:t>Kryeministri shqyrton dhe miraton kërkesat e paraqitura nga ministritë dhe institucionet përkatëse.</w:t>
      </w:r>
    </w:p>
    <w:p w:rsidR="00622C66" w:rsidRPr="004E2100" w:rsidRDefault="00622C66" w:rsidP="00622C66">
      <w:pPr>
        <w:pStyle w:val="Paragrafi"/>
        <w:rPr>
          <w:lang w:val="es-CL"/>
        </w:rPr>
      </w:pPr>
      <w:r w:rsidRPr="004E2100">
        <w:rPr>
          <w:lang w:val="es-CL"/>
        </w:rPr>
        <w:t>10. Kredia për funksionarët politikë dhe nëpunësit civilë të administratës së lartë shtetërore, jepet në vlerën deri në 5 milionë lekë, me interes 4 për qind, për strehim, dhe deri në 2.5 milionë lekë, me interes 4 për qind, për sipërfaqe shtesë banimi.</w:t>
      </w:r>
    </w:p>
    <w:p w:rsidR="00622C66" w:rsidRPr="004E2100" w:rsidRDefault="00622C66" w:rsidP="00622C66">
      <w:pPr>
        <w:pStyle w:val="Paragrafi"/>
        <w:rPr>
          <w:lang w:val="es-CL"/>
        </w:rPr>
      </w:pPr>
      <w:r w:rsidRPr="004E2100">
        <w:rPr>
          <w:lang w:val="es-CL"/>
        </w:rPr>
        <w:t>11. Kredimarrësit paraqesin pranë bankës dokumentacionin e nevojshëm, të përcaktuar nga vetë banka.</w:t>
      </w:r>
    </w:p>
    <w:p w:rsidR="00622C66" w:rsidRPr="004E2100" w:rsidRDefault="00622C66" w:rsidP="00622C66">
      <w:pPr>
        <w:pStyle w:val="Paragrafi"/>
        <w:rPr>
          <w:lang w:val="es-CL"/>
        </w:rPr>
      </w:pPr>
      <w:r w:rsidRPr="004E2100">
        <w:rPr>
          <w:lang w:val="es-CL"/>
        </w:rPr>
        <w:t>12. Buxheti i Shtetit financon diferencën e interesit të kredisë, sipas pikës 9 të këtij vendimi, me interesin e përcaktuar në marrëveshjen me bankën e përzgjedhur.</w:t>
      </w:r>
    </w:p>
    <w:p w:rsidR="00622C66" w:rsidRPr="004E2100" w:rsidRDefault="00622C66" w:rsidP="000520C5">
      <w:pPr>
        <w:pStyle w:val="Paragrafi"/>
        <w:rPr>
          <w:lang w:val="es-CL"/>
        </w:rPr>
      </w:pPr>
      <w:r w:rsidRPr="004E2100">
        <w:rPr>
          <w:lang w:val="es-CL"/>
        </w:rPr>
        <w:t>13. Ministria e Punëve Publike, Transportit dhe Telekomunikacionit është përgjegjëse për mbajtjen e bazës së të dhënave, për planifikimin e fondeve të nevojshme dhe pagesën e subvencionit te banka e përzgjedhur, në çdo vit buxhetor.</w:t>
      </w:r>
    </w:p>
    <w:p w:rsidR="00622C66" w:rsidRPr="004E2100" w:rsidRDefault="00622C66" w:rsidP="00622C66">
      <w:pPr>
        <w:pStyle w:val="Paragrafi"/>
        <w:rPr>
          <w:lang w:val="es-CL"/>
        </w:rPr>
      </w:pPr>
      <w:r w:rsidRPr="004E2100">
        <w:rPr>
          <w:lang w:val="es-CL"/>
        </w:rPr>
        <w:t>14. Fondi i përcaktuar për këtë qëllim, i planifikuar në buxhetin vjetor të Ministrisë së Punëve Publike, Transportit dhe Telekomunikacionit, nuk duhet të jetë më shumë se 50 milionë lekë, duke filluar nga viti 2008 e në vazhdim, ndërsa numri i kredive të dhëna nuk duhet të jetë më shumë se 100 në vit.</w:t>
      </w:r>
    </w:p>
    <w:p w:rsidR="00622C66" w:rsidRPr="004E2100" w:rsidRDefault="00622C66" w:rsidP="00622C66">
      <w:pPr>
        <w:pStyle w:val="Paragrafi"/>
        <w:rPr>
          <w:lang w:val="es-CL"/>
        </w:rPr>
      </w:pPr>
      <w:r w:rsidRPr="004E2100">
        <w:rPr>
          <w:lang w:val="es-CL"/>
        </w:rPr>
        <w:t>15. Vendimi nr.102, datë 5.3.1999 i Këshillit të Ministrave “Për trajtimin me strehim të funksionarëve politikë dhe nëpunësve civilë të administratës së lartë shtetërore”, shfuqizohet.</w:t>
      </w:r>
    </w:p>
    <w:p w:rsidR="000520C5" w:rsidRDefault="000520C5" w:rsidP="00622C66">
      <w:pPr>
        <w:pStyle w:val="Paragrafi"/>
        <w:rPr>
          <w:lang w:val="it-IT"/>
        </w:rPr>
      </w:pPr>
    </w:p>
    <w:p w:rsidR="000520C5" w:rsidRDefault="000520C5" w:rsidP="00622C66">
      <w:pPr>
        <w:pStyle w:val="Paragrafi"/>
        <w:rPr>
          <w:lang w:val="it-IT"/>
        </w:rPr>
      </w:pPr>
    </w:p>
    <w:p w:rsidR="00622C66" w:rsidRPr="004E2100" w:rsidRDefault="00622C66" w:rsidP="00622C66">
      <w:pPr>
        <w:pStyle w:val="Paragrafi"/>
        <w:rPr>
          <w:lang w:val="it-IT"/>
        </w:rPr>
      </w:pPr>
      <w:r w:rsidRPr="004E2100">
        <w:rPr>
          <w:lang w:val="it-IT"/>
        </w:rPr>
        <w:lastRenderedPageBreak/>
        <w:t>16. Ngarkohen Ministria e Financave, Ministria e Punëve Publike, Transportit dhe Telekomunikacionit dhe Këshilli i Ministrave për zbatimin e këtij vendimi.</w:t>
      </w:r>
    </w:p>
    <w:p w:rsidR="00622C66" w:rsidRPr="004E2100" w:rsidRDefault="00622C66" w:rsidP="00622C66">
      <w:pPr>
        <w:pStyle w:val="Paragrafi"/>
        <w:rPr>
          <w:lang w:val="it-IT"/>
        </w:rPr>
      </w:pPr>
      <w:r w:rsidRPr="004E2100">
        <w:rPr>
          <w:lang w:val="it-IT"/>
        </w:rPr>
        <w:t>Ky vendim hyn në fuqi menjëherë.</w:t>
      </w:r>
    </w:p>
    <w:p w:rsidR="00622C66" w:rsidRPr="004E2100" w:rsidRDefault="00622C66" w:rsidP="00622C66">
      <w:pPr>
        <w:pStyle w:val="Paragrafi"/>
        <w:rPr>
          <w:lang w:val="it-IT"/>
        </w:rPr>
      </w:pPr>
    </w:p>
    <w:p w:rsidR="00622C66" w:rsidRPr="004E2100" w:rsidRDefault="00622C66" w:rsidP="00622C66">
      <w:pPr>
        <w:pStyle w:val="Autoriteti"/>
        <w:keepNext w:val="0"/>
        <w:rPr>
          <w:lang w:val="it-IT"/>
        </w:rPr>
      </w:pPr>
      <w:r w:rsidRPr="004E2100">
        <w:rPr>
          <w:lang w:val="it-IT"/>
        </w:rPr>
        <w:t>Kryeministri</w:t>
      </w:r>
    </w:p>
    <w:p w:rsidR="00622C66" w:rsidRPr="004E2100" w:rsidRDefault="00622C66" w:rsidP="00622C66">
      <w:pPr>
        <w:pStyle w:val="AutoritetiEmer"/>
        <w:rPr>
          <w:lang w:val="it-IT"/>
        </w:rPr>
      </w:pPr>
      <w:r w:rsidRPr="004E2100">
        <w:rPr>
          <w:lang w:val="it-IT"/>
        </w:rPr>
        <w:t>Sali Berisha</w:t>
      </w:r>
    </w:p>
    <w:p w:rsidR="00622C66" w:rsidRPr="004E2100" w:rsidRDefault="00622C66" w:rsidP="00622C66">
      <w:pPr>
        <w:pStyle w:val="Paragrafi"/>
        <w:rPr>
          <w:lang w:val="it-IT"/>
        </w:rPr>
      </w:pPr>
    </w:p>
    <w:p w:rsidR="00622C66" w:rsidRPr="004E2100" w:rsidRDefault="00622C66" w:rsidP="00622C66">
      <w:pPr>
        <w:pStyle w:val="Paragrafi"/>
        <w:rPr>
          <w:lang w:val="it-IT"/>
        </w:rPr>
      </w:pPr>
    </w:p>
    <w:p w:rsidR="00622C66" w:rsidRPr="004E2100" w:rsidRDefault="00622C66" w:rsidP="00387BEA">
      <w:pPr>
        <w:pStyle w:val="Paragrafi"/>
      </w:pPr>
    </w:p>
    <w:p w:rsidR="00622C66" w:rsidRPr="004E2100" w:rsidRDefault="00622C66" w:rsidP="00622C66">
      <w:pPr>
        <w:pStyle w:val="Akti"/>
        <w:keepNext w:val="0"/>
        <w:rPr>
          <w:lang w:val="it-IT"/>
        </w:rPr>
      </w:pPr>
      <w:r w:rsidRPr="004E2100">
        <w:rPr>
          <w:lang w:val="it-IT"/>
        </w:rPr>
        <w:t>VENDIM</w:t>
      </w:r>
    </w:p>
    <w:p w:rsidR="00622C66" w:rsidRPr="004E2100" w:rsidRDefault="00622C66" w:rsidP="00622C66">
      <w:pPr>
        <w:pStyle w:val="NumriData"/>
        <w:keepNext w:val="0"/>
        <w:rPr>
          <w:lang w:val="it-IT"/>
        </w:rPr>
      </w:pPr>
      <w:r w:rsidRPr="004E2100">
        <w:rPr>
          <w:lang w:val="it-IT"/>
        </w:rPr>
        <w:t>Nr.605, datë 12.9.2007</w:t>
      </w:r>
    </w:p>
    <w:p w:rsidR="00622C66" w:rsidRPr="004E2100" w:rsidRDefault="00622C66" w:rsidP="00622C66">
      <w:pPr>
        <w:pStyle w:val="Titulli"/>
        <w:keepNext w:val="0"/>
        <w:rPr>
          <w:lang w:val="it-IT"/>
        </w:rPr>
      </w:pPr>
      <w:r w:rsidRPr="004E2100">
        <w:rPr>
          <w:lang w:val="it-IT"/>
        </w:rPr>
        <w:br/>
        <w:t>PËR NJË SHTESË FONDI NË BUXHETIN E VITIT 2007, MIRATUAR PËR KOMISIONIN QENDROR TË ZGJEDHJEVE, PËR FINANCIMIN E SHPENZIMEVE PËR HAPJEN E KUTIVE TË VOTIMIT E TË KUTIVE TË MATERIALEVE ZGJEDHORE, TË PËRDORURA NË ZGJEDHJET PËR ORGANET E QEVERISJES VENDORE, 2007</w:t>
      </w:r>
    </w:p>
    <w:p w:rsidR="00622C66" w:rsidRPr="004E2100" w:rsidRDefault="00622C66" w:rsidP="00622C66">
      <w:pPr>
        <w:pStyle w:val="Titulli"/>
        <w:keepNext w:val="0"/>
        <w:rPr>
          <w:lang w:val="it-IT"/>
        </w:rPr>
      </w:pPr>
    </w:p>
    <w:p w:rsidR="00622C66" w:rsidRPr="004E2100" w:rsidRDefault="00622C66" w:rsidP="00622C66">
      <w:pPr>
        <w:pStyle w:val="Paragrafi"/>
        <w:rPr>
          <w:lang w:val="it-IT"/>
        </w:rPr>
      </w:pPr>
      <w:r w:rsidRPr="004E2100">
        <w:rPr>
          <w:lang w:val="it-IT"/>
        </w:rPr>
        <w:t>Në mbështetje të nenit 100 të Kushtetutës, të neneve 21 e 27 të ligjit nr.8379, datë 29.7.1998 “Për hartimin dhe zbatimin e Buxhetit të Shtetit të Republikës së Shqipërisë”, të ndryshuar, dhe të nenit 12 të  ligjit nr.9645, datë 27.11.2006 “Për Buxhetin e Shtetit të vitit 2007”, të ndryshuar, me propozimin e Ministrit të Financave, Këshilli i Ministrave</w:t>
      </w:r>
    </w:p>
    <w:p w:rsidR="00622C66" w:rsidRPr="004E2100" w:rsidRDefault="00622C66" w:rsidP="00622C66">
      <w:pPr>
        <w:pStyle w:val="Paragrafi"/>
        <w:rPr>
          <w:lang w:val="it-IT"/>
        </w:rPr>
      </w:pPr>
    </w:p>
    <w:p w:rsidR="00622C66" w:rsidRPr="004E2100" w:rsidRDefault="00622C66" w:rsidP="00622C66">
      <w:pPr>
        <w:pStyle w:val="VENDOSI"/>
        <w:keepNext w:val="0"/>
        <w:rPr>
          <w:lang w:val="it-IT"/>
        </w:rPr>
      </w:pPr>
      <w:r w:rsidRPr="004E2100">
        <w:rPr>
          <w:lang w:val="it-IT"/>
        </w:rPr>
        <w:t>VENDOSI:</w:t>
      </w:r>
    </w:p>
    <w:p w:rsidR="00622C66" w:rsidRPr="004E2100" w:rsidRDefault="00622C66" w:rsidP="00622C66">
      <w:pPr>
        <w:pStyle w:val="Paragrafi"/>
        <w:rPr>
          <w:lang w:val="it-IT"/>
        </w:rPr>
      </w:pPr>
    </w:p>
    <w:p w:rsidR="00622C66" w:rsidRPr="004E2100" w:rsidRDefault="00622C66" w:rsidP="00622C66">
      <w:pPr>
        <w:pStyle w:val="Paragrafi"/>
        <w:rPr>
          <w:lang w:val="it-IT"/>
        </w:rPr>
      </w:pPr>
      <w:r w:rsidRPr="004E2100">
        <w:rPr>
          <w:lang w:val="it-IT"/>
        </w:rPr>
        <w:t>1. Komisionit Qendror të Zgjedhjeve, në buxhetin e miratuar për vitin 2007, t’i shtohet fondi 1 500 000 (një milion e pesëqind mijë) lekë, për financimin e shpenzimeve për hapjen e kutive të votimit dhe të kutive të materialeve zgjedhore, të përdorura në zgjedhjet për organet e qeverisjes vendore, 2007.</w:t>
      </w:r>
    </w:p>
    <w:p w:rsidR="00622C66" w:rsidRPr="004E2100" w:rsidRDefault="00622C66" w:rsidP="00622C66">
      <w:pPr>
        <w:pStyle w:val="Paragrafi"/>
        <w:rPr>
          <w:lang w:val="it-IT"/>
        </w:rPr>
      </w:pPr>
      <w:r w:rsidRPr="004E2100">
        <w:rPr>
          <w:lang w:val="it-IT"/>
        </w:rPr>
        <w:t>2. Ky fond të përballohet nga fondi rezervë i Këshillit të Ministrave.</w:t>
      </w:r>
    </w:p>
    <w:p w:rsidR="00622C66" w:rsidRPr="004E2100" w:rsidRDefault="00622C66" w:rsidP="00622C66">
      <w:pPr>
        <w:pStyle w:val="Paragrafi"/>
        <w:rPr>
          <w:lang w:val="it-IT"/>
        </w:rPr>
      </w:pPr>
      <w:r w:rsidRPr="004E2100">
        <w:rPr>
          <w:lang w:val="it-IT"/>
        </w:rPr>
        <w:t>3. Ngarkohen Ministria e Financave dhe Komisioni Qendror i Zgjedhjeve për zbatimin e këtij vendimi.</w:t>
      </w:r>
    </w:p>
    <w:p w:rsidR="00622C66" w:rsidRPr="004E2100" w:rsidRDefault="00622C66" w:rsidP="00622C66">
      <w:pPr>
        <w:pStyle w:val="Paragrafi"/>
        <w:rPr>
          <w:lang w:val="it-IT"/>
        </w:rPr>
      </w:pPr>
      <w:r w:rsidRPr="004E2100">
        <w:rPr>
          <w:lang w:val="it-IT"/>
        </w:rPr>
        <w:t>Ky vendim hyn në fuqi pas botimit në Fletoren Zyrtare.</w:t>
      </w:r>
    </w:p>
    <w:p w:rsidR="00622C66" w:rsidRPr="004E2100" w:rsidRDefault="00622C66" w:rsidP="00622C66">
      <w:pPr>
        <w:pStyle w:val="Autoriteti"/>
        <w:keepNext w:val="0"/>
        <w:rPr>
          <w:lang w:val="it-IT"/>
        </w:rPr>
      </w:pPr>
      <w:r w:rsidRPr="004E2100">
        <w:rPr>
          <w:lang w:val="it-IT"/>
        </w:rPr>
        <w:br/>
        <w:t>KRYEMINISTRI</w:t>
      </w:r>
    </w:p>
    <w:p w:rsidR="00281480" w:rsidRPr="004E2100" w:rsidRDefault="00622C66" w:rsidP="000520C5">
      <w:pPr>
        <w:pStyle w:val="AutoritetiEmer"/>
        <w:rPr>
          <w:lang w:val="it-IT"/>
        </w:rPr>
      </w:pPr>
      <w:r w:rsidRPr="004E2100">
        <w:rPr>
          <w:lang w:val="it-IT"/>
        </w:rPr>
        <w:t>Sali  Berisha</w:t>
      </w:r>
    </w:p>
    <w:p w:rsidR="00281480" w:rsidRPr="004E2100" w:rsidRDefault="00281480" w:rsidP="00622C66">
      <w:pPr>
        <w:pStyle w:val="Akti"/>
        <w:keepNext w:val="0"/>
        <w:rPr>
          <w:lang w:val="it-IT"/>
        </w:rPr>
      </w:pPr>
    </w:p>
    <w:p w:rsidR="00622C66" w:rsidRPr="004E2100" w:rsidRDefault="00622C66" w:rsidP="00622C66">
      <w:pPr>
        <w:pStyle w:val="Akti"/>
        <w:keepNext w:val="0"/>
        <w:rPr>
          <w:lang w:val="it-IT"/>
        </w:rPr>
      </w:pPr>
      <w:r w:rsidRPr="004E2100">
        <w:rPr>
          <w:lang w:val="it-IT"/>
        </w:rPr>
        <w:t>VENDIM</w:t>
      </w:r>
    </w:p>
    <w:p w:rsidR="00622C66" w:rsidRPr="004E2100" w:rsidRDefault="00622C66" w:rsidP="00622C66">
      <w:pPr>
        <w:pStyle w:val="NumriData"/>
        <w:keepNext w:val="0"/>
        <w:rPr>
          <w:lang w:val="it-IT"/>
        </w:rPr>
      </w:pPr>
      <w:r w:rsidRPr="004E2100">
        <w:rPr>
          <w:lang w:val="it-IT"/>
        </w:rPr>
        <w:t>Nr.606, datë 12.9.2007</w:t>
      </w:r>
    </w:p>
    <w:p w:rsidR="00622C66" w:rsidRPr="004E2100" w:rsidRDefault="00622C66" w:rsidP="00622C66">
      <w:pPr>
        <w:pStyle w:val="Titulli"/>
        <w:keepNext w:val="0"/>
        <w:rPr>
          <w:lang w:val="it-IT"/>
        </w:rPr>
      </w:pPr>
      <w:r w:rsidRPr="004E2100">
        <w:rPr>
          <w:lang w:val="it-IT"/>
        </w:rPr>
        <w:br/>
        <w:t>PËR NJË SHTESË FONDI NË BUXHETIN E VITIT 2007, MIRATUAR PËR KOMISIONIN QENDROR TË ZGJEDHJEVE, PËR FINANCIMIN E ZGJEDHJEVE TË PJESSHME PARLAMENTARE NË ZONËN ZGJEDHORE NR.31, TIRANË, MË 23 SHTATOR 2007</w:t>
      </w:r>
    </w:p>
    <w:p w:rsidR="00622C66" w:rsidRPr="004E2100" w:rsidRDefault="00622C66" w:rsidP="00622C66">
      <w:pPr>
        <w:pStyle w:val="Titulli"/>
        <w:keepNext w:val="0"/>
        <w:rPr>
          <w:lang w:val="it-IT"/>
        </w:rPr>
      </w:pPr>
    </w:p>
    <w:p w:rsidR="00622C66" w:rsidRPr="004E2100" w:rsidRDefault="00622C66" w:rsidP="00622C66">
      <w:pPr>
        <w:pStyle w:val="Paragrafi"/>
        <w:rPr>
          <w:lang w:val="it-IT"/>
        </w:rPr>
      </w:pPr>
      <w:r w:rsidRPr="004E2100">
        <w:rPr>
          <w:lang w:val="it-IT"/>
        </w:rPr>
        <w:t>Në mbështetje të nenit 100 të Kushtetutës, të neneve 21 e 27 të ligjit nr.8379, datë 29.7.1998 “Për hartimin dhe zbatimin e Buxhetit të Shtetit të Republikës së Shqipërisë”, të ndryshuar, dhe të nenit 12 të ligjit nr.9645, datë 27.11.2006 “Për Buxhetin e Shtetit të vitit 2007”, të ndryshuar, me propozimin e Ministrit të Financave, Këshilli i Ministrave</w:t>
      </w:r>
    </w:p>
    <w:p w:rsidR="00622C66" w:rsidRPr="004E2100" w:rsidRDefault="00622C66" w:rsidP="00622C66">
      <w:pPr>
        <w:pStyle w:val="VENDOSI"/>
        <w:keepNext w:val="0"/>
        <w:rPr>
          <w:lang w:val="it-IT"/>
        </w:rPr>
      </w:pPr>
      <w:r w:rsidRPr="004E2100">
        <w:rPr>
          <w:lang w:val="it-IT"/>
        </w:rPr>
        <w:t>VENDOSI:</w:t>
      </w:r>
    </w:p>
    <w:p w:rsidR="00622C66" w:rsidRPr="004E2100" w:rsidRDefault="00622C66" w:rsidP="00387BEA">
      <w:pPr>
        <w:pStyle w:val="Paragrafi"/>
      </w:pPr>
    </w:p>
    <w:p w:rsidR="00622C66" w:rsidRPr="004E2100" w:rsidRDefault="00622C66" w:rsidP="00622C66">
      <w:pPr>
        <w:pStyle w:val="Paragrafi"/>
        <w:rPr>
          <w:lang w:val="it-IT"/>
        </w:rPr>
      </w:pPr>
      <w:r w:rsidRPr="004E2100">
        <w:rPr>
          <w:lang w:val="it-IT"/>
        </w:rPr>
        <w:t>1.  Komisionit Qendror të Zgjedhjeve, në buxhetin e miratuar për vitin 2007, t’i shtohet fondi 4 500 000 (katër milionë e pesëqind mijë) lekë, për financimin e zgjedhjeve të pjesshme parlamentare, në zonën zgjedhore nr.31, Tiranë, më 23 shtator 2007.</w:t>
      </w:r>
    </w:p>
    <w:p w:rsidR="00622C66" w:rsidRPr="004E2100" w:rsidRDefault="00622C66" w:rsidP="00622C66">
      <w:pPr>
        <w:pStyle w:val="Paragrafi"/>
        <w:rPr>
          <w:lang w:val="it-IT"/>
        </w:rPr>
      </w:pPr>
      <w:r w:rsidRPr="004E2100">
        <w:rPr>
          <w:lang w:val="it-IT"/>
        </w:rPr>
        <w:t>2. Ky fond të përballohet nga fondi rezervë i Këshillit të Ministrave.</w:t>
      </w:r>
    </w:p>
    <w:p w:rsidR="00622C66" w:rsidRPr="004E2100" w:rsidRDefault="00622C66" w:rsidP="00622C66">
      <w:pPr>
        <w:pStyle w:val="Paragrafi"/>
        <w:rPr>
          <w:lang w:val="it-IT"/>
        </w:rPr>
      </w:pPr>
      <w:r w:rsidRPr="004E2100">
        <w:rPr>
          <w:lang w:val="it-IT"/>
        </w:rPr>
        <w:t>3. Ngarkohen Ministria e Financave dhe Komisioni Qendror i Zgjedhjeve për zbatimin e këtij vendimi.</w:t>
      </w:r>
    </w:p>
    <w:p w:rsidR="00622C66" w:rsidRPr="004E2100" w:rsidRDefault="00622C66" w:rsidP="00622C66">
      <w:pPr>
        <w:pStyle w:val="Paragrafi"/>
        <w:rPr>
          <w:lang w:val="it-IT"/>
        </w:rPr>
      </w:pPr>
      <w:r w:rsidRPr="004E2100">
        <w:rPr>
          <w:lang w:val="it-IT"/>
        </w:rPr>
        <w:lastRenderedPageBreak/>
        <w:t>Ky vendim hyn në fuqi pas botimit në Fletoren Zyrtare.</w:t>
      </w:r>
    </w:p>
    <w:p w:rsidR="00622C66" w:rsidRPr="004E2100" w:rsidRDefault="00622C66" w:rsidP="00622C66">
      <w:pPr>
        <w:pStyle w:val="Autoriteti"/>
        <w:keepNext w:val="0"/>
        <w:rPr>
          <w:lang w:val="it-IT"/>
        </w:rPr>
      </w:pPr>
      <w:r w:rsidRPr="004E2100">
        <w:rPr>
          <w:lang w:val="it-IT"/>
        </w:rPr>
        <w:br/>
        <w:t>KRYEMINISTRI</w:t>
      </w:r>
    </w:p>
    <w:p w:rsidR="00622C66" w:rsidRPr="004E2100" w:rsidRDefault="00622C66" w:rsidP="00622C66">
      <w:pPr>
        <w:pStyle w:val="AutoritetiEmer"/>
        <w:rPr>
          <w:lang w:val="it-IT"/>
        </w:rPr>
      </w:pPr>
      <w:r w:rsidRPr="004E2100">
        <w:rPr>
          <w:lang w:val="it-IT"/>
        </w:rPr>
        <w:t>Sali  Berisha</w:t>
      </w:r>
    </w:p>
    <w:p w:rsidR="00622C66" w:rsidRPr="004E2100" w:rsidRDefault="00622C66" w:rsidP="00622C66">
      <w:pPr>
        <w:pStyle w:val="Paragrafi"/>
        <w:rPr>
          <w:lang w:val="it-IT"/>
        </w:rPr>
      </w:pPr>
    </w:p>
    <w:p w:rsidR="00622C66" w:rsidRPr="004E2100" w:rsidRDefault="00622C66" w:rsidP="00622C66">
      <w:pPr>
        <w:pStyle w:val="Paragrafi"/>
        <w:rPr>
          <w:lang w:val="it-IT"/>
        </w:rPr>
      </w:pPr>
    </w:p>
    <w:p w:rsidR="00622C66" w:rsidRPr="004E2100" w:rsidRDefault="00622C66" w:rsidP="00622C66">
      <w:pPr>
        <w:pStyle w:val="Akti"/>
        <w:keepNext w:val="0"/>
        <w:rPr>
          <w:lang w:val="it-IT"/>
        </w:rPr>
      </w:pPr>
      <w:r w:rsidRPr="004E2100">
        <w:rPr>
          <w:lang w:val="it-IT"/>
        </w:rPr>
        <w:t>VENDIM</w:t>
      </w:r>
    </w:p>
    <w:p w:rsidR="00622C66" w:rsidRPr="004E2100" w:rsidRDefault="00622C66" w:rsidP="00622C66">
      <w:pPr>
        <w:pStyle w:val="NumriData"/>
        <w:keepNext w:val="0"/>
        <w:rPr>
          <w:lang w:val="it-IT"/>
        </w:rPr>
      </w:pPr>
      <w:r w:rsidRPr="004E2100">
        <w:rPr>
          <w:lang w:val="it-IT"/>
        </w:rPr>
        <w:t>Nr.607, datë 12.9.2007</w:t>
      </w:r>
    </w:p>
    <w:p w:rsidR="00622C66" w:rsidRPr="004E2100" w:rsidRDefault="00622C66" w:rsidP="00622C66">
      <w:pPr>
        <w:pStyle w:val="Titulli"/>
        <w:keepNext w:val="0"/>
        <w:rPr>
          <w:lang w:val="it-IT"/>
        </w:rPr>
      </w:pPr>
      <w:r w:rsidRPr="004E2100">
        <w:rPr>
          <w:lang w:val="it-IT"/>
        </w:rPr>
        <w:br/>
        <w:t>PËR MIRATIMIN E LISTËS PARAPRAKE TË PRONAVE TË PALUAJTSHME PUBLIKE, SHTETËRORE, QË TRANSFEROHEN, NË PRONËSI OSE NË PËRDORIM, TË BASHKISË VORË, TË QARKUT TË TIRANËS</w:t>
      </w:r>
    </w:p>
    <w:p w:rsidR="00622C66" w:rsidRPr="004E2100" w:rsidRDefault="00622C66" w:rsidP="00622C66">
      <w:pPr>
        <w:pStyle w:val="Paragrafi"/>
        <w:ind w:left="720" w:firstLine="0"/>
        <w:rPr>
          <w:lang w:val="it-IT"/>
        </w:rPr>
      </w:pPr>
    </w:p>
    <w:p w:rsidR="00622C66" w:rsidRPr="004E2100" w:rsidRDefault="00622C66" w:rsidP="00622C66">
      <w:pPr>
        <w:pStyle w:val="Paragrafi"/>
        <w:rPr>
          <w:lang w:val="it-IT"/>
        </w:rPr>
      </w:pPr>
      <w:r w:rsidRPr="004E2100">
        <w:rPr>
          <w:lang w:val="it-IT"/>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622C66" w:rsidRPr="004E2100" w:rsidRDefault="00622C66" w:rsidP="00622C66">
      <w:pPr>
        <w:pStyle w:val="VENDOSI"/>
        <w:keepNext w:val="0"/>
        <w:rPr>
          <w:lang w:val="it-IT"/>
        </w:rPr>
      </w:pPr>
      <w:r w:rsidRPr="004E2100">
        <w:rPr>
          <w:lang w:val="it-IT"/>
        </w:rPr>
        <w:br/>
        <w:t>VENDOSI:</w:t>
      </w:r>
    </w:p>
    <w:p w:rsidR="00622C66" w:rsidRPr="004E2100" w:rsidRDefault="00622C66" w:rsidP="00622C66">
      <w:pPr>
        <w:pStyle w:val="Paragrafi"/>
        <w:rPr>
          <w:lang w:val="it-IT"/>
        </w:rPr>
      </w:pPr>
    </w:p>
    <w:p w:rsidR="00622C66" w:rsidRPr="004E2100" w:rsidRDefault="00622C66" w:rsidP="00622C66">
      <w:pPr>
        <w:pStyle w:val="Paragrafi"/>
        <w:rPr>
          <w:lang w:val="it-IT"/>
        </w:rPr>
      </w:pPr>
      <w:r w:rsidRPr="004E2100">
        <w:rPr>
          <w:lang w:val="it-IT"/>
        </w:rPr>
        <w:t>1. Miratimin e listës paraprake të pronave të paluajtshme publike, shtetërore, që transferohen, në pronësi ose në përdorim, të bashkisë Vorë të qarkut të Tiranës, sipas lidhjes 1, që i bashkëlidhet këtij vendimi.</w:t>
      </w:r>
    </w:p>
    <w:p w:rsidR="00622C66" w:rsidRPr="004E2100" w:rsidRDefault="00622C66" w:rsidP="00622C66">
      <w:pPr>
        <w:pStyle w:val="Paragrafi"/>
        <w:rPr>
          <w:lang w:val="it-IT"/>
        </w:rPr>
      </w:pPr>
      <w:r w:rsidRPr="004E2100">
        <w:rPr>
          <w:lang w:val="it-IT"/>
        </w:rPr>
        <w:t>Lista paraprake, sipas kërkesave të këshillit të kësaj bashkie, është pjesë e listës së inventarit të pronave të paluajtshme publike, shtetërore, që janë brenda juridiksionit, territorial dhe administrativ, të bashkisë Vorë, të qarkut të Tiranës, miratuar me vendimin nr.502, datë 19.7.2006 të Këshillit të Ministrave “Për miratimin e listës së inventarit të pronave të paluajtshme, shtetërore, në bashkinë Vorë të qarkut të Tiranës”.</w:t>
      </w:r>
    </w:p>
    <w:p w:rsidR="00622C66" w:rsidRPr="004E2100" w:rsidRDefault="00622C66" w:rsidP="00622C66">
      <w:pPr>
        <w:pStyle w:val="Paragrafi"/>
        <w:rPr>
          <w:lang w:val="it-IT"/>
        </w:rPr>
      </w:pPr>
      <w:r w:rsidRPr="004E2100">
        <w:rPr>
          <w:lang w:val="it-IT"/>
        </w:rPr>
        <w:t>2. Ngarkohen Ministria e Brendshme dhe bashkia e Vorës për zbatimin e këtij vendimi.</w:t>
      </w:r>
    </w:p>
    <w:p w:rsidR="00622C66" w:rsidRPr="004E2100" w:rsidRDefault="00622C66" w:rsidP="00622C66">
      <w:pPr>
        <w:pStyle w:val="Paragrafi"/>
        <w:rPr>
          <w:lang w:val="it-IT"/>
        </w:rPr>
      </w:pPr>
      <w:r w:rsidRPr="004E2100">
        <w:rPr>
          <w:lang w:val="it-IT"/>
        </w:rPr>
        <w:t>Ky vendim hyn në fuqi pas botimit në Fletoren Zyrtare.</w:t>
      </w:r>
    </w:p>
    <w:p w:rsidR="00622C66" w:rsidRPr="004E2100" w:rsidRDefault="00622C66" w:rsidP="00622C66">
      <w:pPr>
        <w:pStyle w:val="Autoriteti"/>
        <w:keepNext w:val="0"/>
        <w:rPr>
          <w:lang w:val="it-IT"/>
        </w:rPr>
      </w:pPr>
      <w:r w:rsidRPr="004E2100">
        <w:rPr>
          <w:lang w:val="it-IT"/>
        </w:rPr>
        <w:br/>
        <w:t>KRYEMINISTRI</w:t>
      </w:r>
    </w:p>
    <w:p w:rsidR="00622C66" w:rsidRPr="004E2100" w:rsidRDefault="00622C66" w:rsidP="00622C66">
      <w:pPr>
        <w:pStyle w:val="AutoritetiEmer"/>
        <w:rPr>
          <w:lang w:val="it-IT"/>
        </w:rPr>
      </w:pPr>
      <w:r w:rsidRPr="004E2100">
        <w:rPr>
          <w:lang w:val="it-IT"/>
        </w:rPr>
        <w:t>Sali  Berisha</w:t>
      </w:r>
    </w:p>
    <w:p w:rsidR="00622C66" w:rsidRPr="004E2100" w:rsidRDefault="00622C66" w:rsidP="00387BEA">
      <w:pPr>
        <w:pStyle w:val="Paragrafi"/>
      </w:pPr>
    </w:p>
    <w:p w:rsidR="00622C66" w:rsidRPr="004E2100" w:rsidRDefault="00622C66" w:rsidP="00387BEA">
      <w:pPr>
        <w:pStyle w:val="Paragrafi"/>
      </w:pPr>
    </w:p>
    <w:p w:rsidR="00622C66" w:rsidRPr="004E2100" w:rsidRDefault="00622C66" w:rsidP="00387BEA">
      <w:pPr>
        <w:pStyle w:val="Paragrafi"/>
      </w:pPr>
      <w:r w:rsidRPr="004E2100">
        <w:t xml:space="preserve">Bashkia Vorë </w:t>
      </w:r>
      <w:r w:rsidRPr="004E2100">
        <w:tab/>
      </w:r>
      <w:r w:rsidRPr="004E2100">
        <w:tab/>
      </w:r>
      <w:r w:rsidRPr="004E2100">
        <w:tab/>
      </w:r>
      <w:r w:rsidRPr="004E2100">
        <w:tab/>
      </w:r>
      <w:r w:rsidRPr="004E2100">
        <w:tab/>
      </w:r>
      <w:r w:rsidRPr="004E2100">
        <w:tab/>
      </w:r>
      <w:r w:rsidRPr="004E2100">
        <w:tab/>
      </w:r>
      <w:r w:rsidRPr="004E2100">
        <w:tab/>
      </w:r>
      <w:r w:rsidRPr="004E2100">
        <w:tab/>
      </w:r>
      <w:r w:rsidRPr="004E2100">
        <w:tab/>
        <w:t>Lidhje 1</w:t>
      </w:r>
    </w:p>
    <w:p w:rsidR="00622C66" w:rsidRPr="004E2100" w:rsidRDefault="00622C66" w:rsidP="00387BEA">
      <w:pPr>
        <w:pStyle w:val="Paragrafi"/>
      </w:pPr>
    </w:p>
    <w:tbl>
      <w:tblPr>
        <w:tblW w:w="0" w:type="auto"/>
        <w:tblLayout w:type="fixed"/>
        <w:tblLook w:val="01E0" w:firstRow="1" w:lastRow="1" w:firstColumn="1" w:lastColumn="1" w:noHBand="0" w:noVBand="0"/>
      </w:tblPr>
      <w:tblGrid>
        <w:gridCol w:w="3661"/>
        <w:gridCol w:w="3258"/>
        <w:gridCol w:w="2368"/>
      </w:tblGrid>
      <w:tr w:rsidR="00622C66" w:rsidRPr="00F53566" w:rsidTr="00F53566">
        <w:tc>
          <w:tcPr>
            <w:tcW w:w="3661" w:type="dxa"/>
            <w:shd w:val="clear" w:color="auto" w:fill="auto"/>
          </w:tcPr>
          <w:p w:rsidR="00622C66" w:rsidRPr="00F53566" w:rsidRDefault="00622C66" w:rsidP="00387BEA">
            <w:pPr>
              <w:pStyle w:val="Tabele"/>
              <w:rPr>
                <w:lang w:val="it-IT"/>
              </w:rPr>
            </w:pPr>
            <w:r w:rsidRPr="00F53566">
              <w:rPr>
                <w:lang w:val="it-IT"/>
              </w:rPr>
              <w:t>Numri rendor i pronës në listën e inventarit</w:t>
            </w:r>
          </w:p>
        </w:tc>
        <w:tc>
          <w:tcPr>
            <w:tcW w:w="3258" w:type="dxa"/>
            <w:shd w:val="clear" w:color="auto" w:fill="auto"/>
          </w:tcPr>
          <w:p w:rsidR="00622C66" w:rsidRPr="00F53566" w:rsidRDefault="00622C66" w:rsidP="00387BEA">
            <w:pPr>
              <w:pStyle w:val="Tabele"/>
              <w:rPr>
                <w:lang w:val="it-IT"/>
              </w:rPr>
            </w:pPr>
            <w:r w:rsidRPr="00F53566">
              <w:rPr>
                <w:lang w:val="it-IT"/>
              </w:rPr>
              <w:t>Fusha e përdorimit të pronës</w:t>
            </w:r>
          </w:p>
        </w:tc>
        <w:tc>
          <w:tcPr>
            <w:tcW w:w="2368" w:type="dxa"/>
            <w:shd w:val="clear" w:color="auto" w:fill="auto"/>
          </w:tcPr>
          <w:p w:rsidR="00622C66" w:rsidRPr="004E2100" w:rsidRDefault="00622C66" w:rsidP="00387BEA">
            <w:pPr>
              <w:pStyle w:val="Tabele"/>
            </w:pPr>
            <w:r w:rsidRPr="004E2100">
              <w:t>Lloji i transferimit</w:t>
            </w:r>
          </w:p>
        </w:tc>
      </w:tr>
      <w:tr w:rsidR="00622C66" w:rsidRPr="00F53566" w:rsidTr="00F53566">
        <w:tc>
          <w:tcPr>
            <w:tcW w:w="3661" w:type="dxa"/>
            <w:shd w:val="clear" w:color="auto" w:fill="auto"/>
          </w:tcPr>
          <w:p w:rsidR="00622C66" w:rsidRPr="004E2100" w:rsidRDefault="00622C66" w:rsidP="00387BEA">
            <w:pPr>
              <w:pStyle w:val="Tabele"/>
            </w:pPr>
            <w:r w:rsidRPr="004E2100">
              <w:t>2-13</w:t>
            </w:r>
          </w:p>
        </w:tc>
        <w:tc>
          <w:tcPr>
            <w:tcW w:w="3258" w:type="dxa"/>
            <w:shd w:val="clear" w:color="auto" w:fill="auto"/>
          </w:tcPr>
          <w:p w:rsidR="00622C66" w:rsidRPr="00F53566" w:rsidRDefault="00622C66" w:rsidP="00387BEA">
            <w:pPr>
              <w:pStyle w:val="Tabele"/>
              <w:rPr>
                <w:lang w:val="it-IT"/>
              </w:rPr>
            </w:pPr>
            <w:r w:rsidRPr="00F53566">
              <w:rPr>
                <w:lang w:val="it-IT"/>
              </w:rPr>
              <w:t>Prona që përdoren për realizimin e programeve arsimore</w:t>
            </w:r>
          </w:p>
        </w:tc>
        <w:tc>
          <w:tcPr>
            <w:tcW w:w="2368" w:type="dxa"/>
            <w:shd w:val="clear" w:color="auto" w:fill="auto"/>
          </w:tcPr>
          <w:p w:rsidR="00622C66" w:rsidRPr="00F53566" w:rsidRDefault="00622C66" w:rsidP="00387BEA">
            <w:pPr>
              <w:pStyle w:val="Tabele"/>
              <w:rPr>
                <w:lang w:val="it-IT"/>
              </w:rPr>
            </w:pPr>
            <w:r w:rsidRPr="00F53566">
              <w:rPr>
                <w:lang w:val="it-IT"/>
              </w:rPr>
              <w:t>Në pronësi</w:t>
            </w:r>
          </w:p>
        </w:tc>
      </w:tr>
      <w:tr w:rsidR="00622C66" w:rsidRPr="00F53566" w:rsidTr="00F53566">
        <w:tc>
          <w:tcPr>
            <w:tcW w:w="3661" w:type="dxa"/>
            <w:shd w:val="clear" w:color="auto" w:fill="auto"/>
          </w:tcPr>
          <w:p w:rsidR="00622C66" w:rsidRPr="004E2100" w:rsidRDefault="00622C66" w:rsidP="00387BEA">
            <w:pPr>
              <w:pStyle w:val="Tabele"/>
            </w:pPr>
            <w:r w:rsidRPr="004E2100">
              <w:t>14-17</w:t>
            </w:r>
          </w:p>
        </w:tc>
        <w:tc>
          <w:tcPr>
            <w:tcW w:w="3258" w:type="dxa"/>
            <w:shd w:val="clear" w:color="auto" w:fill="auto"/>
          </w:tcPr>
          <w:p w:rsidR="00622C66" w:rsidRPr="00F53566" w:rsidRDefault="00622C66" w:rsidP="00387BEA">
            <w:pPr>
              <w:pStyle w:val="Tabele"/>
              <w:rPr>
                <w:lang w:val="it-IT"/>
              </w:rPr>
            </w:pPr>
            <w:r w:rsidRPr="00F53566">
              <w:rPr>
                <w:lang w:val="it-IT"/>
              </w:rPr>
              <w:t>Prona që përdoren për realizimin e programeve kulturore</w:t>
            </w:r>
          </w:p>
        </w:tc>
        <w:tc>
          <w:tcPr>
            <w:tcW w:w="2368" w:type="dxa"/>
            <w:shd w:val="clear" w:color="auto" w:fill="auto"/>
          </w:tcPr>
          <w:p w:rsidR="00622C66" w:rsidRPr="00F53566" w:rsidRDefault="00622C66" w:rsidP="00387BEA">
            <w:pPr>
              <w:pStyle w:val="Tabele"/>
              <w:rPr>
                <w:lang w:val="it-IT"/>
              </w:rPr>
            </w:pPr>
            <w:r w:rsidRPr="00F53566">
              <w:rPr>
                <w:lang w:val="it-IT"/>
              </w:rPr>
              <w:t>Në pronësi</w:t>
            </w:r>
          </w:p>
        </w:tc>
      </w:tr>
      <w:tr w:rsidR="00622C66" w:rsidRPr="00F53566" w:rsidTr="00F53566">
        <w:tc>
          <w:tcPr>
            <w:tcW w:w="3661" w:type="dxa"/>
            <w:shd w:val="clear" w:color="auto" w:fill="auto"/>
          </w:tcPr>
          <w:p w:rsidR="00622C66" w:rsidRPr="004E2100" w:rsidRDefault="00622C66" w:rsidP="00387BEA">
            <w:pPr>
              <w:pStyle w:val="Tabele"/>
            </w:pPr>
            <w:r w:rsidRPr="004E2100">
              <w:t>18, 37, 193-197, 500-521</w:t>
            </w:r>
          </w:p>
        </w:tc>
        <w:tc>
          <w:tcPr>
            <w:tcW w:w="3258" w:type="dxa"/>
            <w:shd w:val="clear" w:color="auto" w:fill="auto"/>
          </w:tcPr>
          <w:p w:rsidR="00622C66" w:rsidRPr="004E2100" w:rsidRDefault="00622C66" w:rsidP="00387BEA">
            <w:pPr>
              <w:pStyle w:val="Tabele"/>
            </w:pPr>
            <w:r w:rsidRPr="004E2100">
              <w:t>Prona që përdoren në fushën e zhvillimit ekonomik</w:t>
            </w:r>
          </w:p>
        </w:tc>
        <w:tc>
          <w:tcPr>
            <w:tcW w:w="2368" w:type="dxa"/>
            <w:shd w:val="clear" w:color="auto" w:fill="auto"/>
          </w:tcPr>
          <w:p w:rsidR="00622C66" w:rsidRPr="00F53566" w:rsidRDefault="00622C66" w:rsidP="00387BEA">
            <w:pPr>
              <w:pStyle w:val="Tabele"/>
              <w:rPr>
                <w:lang w:val="it-IT"/>
              </w:rPr>
            </w:pPr>
            <w:r w:rsidRPr="00F53566">
              <w:rPr>
                <w:lang w:val="it-IT"/>
              </w:rPr>
              <w:t>Në pronësi</w:t>
            </w:r>
          </w:p>
        </w:tc>
      </w:tr>
      <w:tr w:rsidR="00622C66" w:rsidRPr="00F53566" w:rsidTr="00F53566">
        <w:tc>
          <w:tcPr>
            <w:tcW w:w="3661" w:type="dxa"/>
            <w:shd w:val="clear" w:color="auto" w:fill="auto"/>
          </w:tcPr>
          <w:p w:rsidR="00622C66" w:rsidRPr="004E2100" w:rsidRDefault="00622C66" w:rsidP="00387BEA">
            <w:pPr>
              <w:pStyle w:val="Tabele"/>
            </w:pPr>
            <w:r w:rsidRPr="004E2100">
              <w:t>20-31</w:t>
            </w:r>
          </w:p>
        </w:tc>
        <w:tc>
          <w:tcPr>
            <w:tcW w:w="3258" w:type="dxa"/>
            <w:shd w:val="clear" w:color="auto" w:fill="auto"/>
          </w:tcPr>
          <w:p w:rsidR="00622C66" w:rsidRPr="004E2100" w:rsidRDefault="00622C66" w:rsidP="00387BEA">
            <w:pPr>
              <w:pStyle w:val="Tabele"/>
            </w:pPr>
            <w:r w:rsidRPr="004E2100">
              <w:t>Prona që përdoren për realizimin e funksioneve në shëndetin publik</w:t>
            </w:r>
          </w:p>
        </w:tc>
        <w:tc>
          <w:tcPr>
            <w:tcW w:w="2368" w:type="dxa"/>
            <w:shd w:val="clear" w:color="auto" w:fill="auto"/>
          </w:tcPr>
          <w:p w:rsidR="00622C66" w:rsidRPr="004E2100" w:rsidRDefault="00622C66" w:rsidP="00387BEA">
            <w:pPr>
              <w:pStyle w:val="Tabele"/>
            </w:pPr>
            <w:r w:rsidRPr="00F53566">
              <w:rPr>
                <w:lang w:val="it-IT"/>
              </w:rPr>
              <w:t>Në pronësi</w:t>
            </w:r>
          </w:p>
        </w:tc>
      </w:tr>
      <w:tr w:rsidR="00622C66" w:rsidRPr="00F53566" w:rsidTr="00F53566">
        <w:tc>
          <w:tcPr>
            <w:tcW w:w="3661" w:type="dxa"/>
            <w:shd w:val="clear" w:color="auto" w:fill="auto"/>
          </w:tcPr>
          <w:p w:rsidR="00622C66" w:rsidRPr="004E2100" w:rsidRDefault="00622C66" w:rsidP="00387BEA">
            <w:pPr>
              <w:pStyle w:val="Tabele"/>
            </w:pPr>
            <w:r w:rsidRPr="004E2100">
              <w:t>38-54</w:t>
            </w:r>
          </w:p>
        </w:tc>
        <w:tc>
          <w:tcPr>
            <w:tcW w:w="3258" w:type="dxa"/>
            <w:shd w:val="clear" w:color="auto" w:fill="auto"/>
          </w:tcPr>
          <w:p w:rsidR="00622C66" w:rsidRPr="004E2100" w:rsidRDefault="00622C66" w:rsidP="00387BEA">
            <w:pPr>
              <w:pStyle w:val="Tabele"/>
            </w:pPr>
            <w:r w:rsidRPr="004E2100">
              <w:t>Shërbim funeral</w:t>
            </w:r>
          </w:p>
        </w:tc>
        <w:tc>
          <w:tcPr>
            <w:tcW w:w="2368" w:type="dxa"/>
            <w:shd w:val="clear" w:color="auto" w:fill="auto"/>
          </w:tcPr>
          <w:p w:rsidR="00622C66" w:rsidRPr="004E2100" w:rsidRDefault="00622C66" w:rsidP="00387BEA">
            <w:pPr>
              <w:pStyle w:val="Tabele"/>
            </w:pPr>
            <w:r w:rsidRPr="00F53566">
              <w:rPr>
                <w:lang w:val="it-IT"/>
              </w:rPr>
              <w:t>Në pronësi</w:t>
            </w:r>
          </w:p>
        </w:tc>
      </w:tr>
      <w:tr w:rsidR="00622C66" w:rsidRPr="00F53566" w:rsidTr="00F53566">
        <w:tc>
          <w:tcPr>
            <w:tcW w:w="3661" w:type="dxa"/>
            <w:shd w:val="clear" w:color="auto" w:fill="auto"/>
          </w:tcPr>
          <w:p w:rsidR="00622C66" w:rsidRPr="004E2100" w:rsidRDefault="00622C66" w:rsidP="00387BEA">
            <w:pPr>
              <w:pStyle w:val="Tabele"/>
            </w:pPr>
            <w:r w:rsidRPr="004E2100">
              <w:t>19</w:t>
            </w:r>
          </w:p>
        </w:tc>
        <w:tc>
          <w:tcPr>
            <w:tcW w:w="3258" w:type="dxa"/>
            <w:shd w:val="clear" w:color="auto" w:fill="auto"/>
          </w:tcPr>
          <w:p w:rsidR="00622C66" w:rsidRPr="004E2100" w:rsidRDefault="00622C66" w:rsidP="00387BEA">
            <w:pPr>
              <w:pStyle w:val="Tabele"/>
            </w:pPr>
            <w:r w:rsidRPr="004E2100">
              <w:t>Prona që përdoren në fushën e shërbimit social</w:t>
            </w:r>
          </w:p>
        </w:tc>
        <w:tc>
          <w:tcPr>
            <w:tcW w:w="2368" w:type="dxa"/>
            <w:shd w:val="clear" w:color="auto" w:fill="auto"/>
          </w:tcPr>
          <w:p w:rsidR="00622C66" w:rsidRPr="004E2100" w:rsidRDefault="00622C66" w:rsidP="00387BEA">
            <w:pPr>
              <w:pStyle w:val="Tabele"/>
            </w:pPr>
            <w:r w:rsidRPr="00F53566">
              <w:rPr>
                <w:lang w:val="it-IT"/>
              </w:rPr>
              <w:t>Në pronësi</w:t>
            </w:r>
          </w:p>
        </w:tc>
      </w:tr>
      <w:tr w:rsidR="00622C66" w:rsidRPr="00F53566" w:rsidTr="00F53566">
        <w:tc>
          <w:tcPr>
            <w:tcW w:w="3661" w:type="dxa"/>
            <w:shd w:val="clear" w:color="auto" w:fill="auto"/>
          </w:tcPr>
          <w:p w:rsidR="00622C66" w:rsidRPr="004E2100" w:rsidRDefault="00622C66" w:rsidP="00387BEA">
            <w:pPr>
              <w:pStyle w:val="Tabele"/>
            </w:pPr>
            <w:r w:rsidRPr="004E2100">
              <w:t>56, 59-73, 79, 106-192</w:t>
            </w:r>
          </w:p>
        </w:tc>
        <w:tc>
          <w:tcPr>
            <w:tcW w:w="3258" w:type="dxa"/>
            <w:shd w:val="clear" w:color="auto" w:fill="auto"/>
          </w:tcPr>
          <w:p w:rsidR="00622C66" w:rsidRPr="004E2100" w:rsidRDefault="00622C66" w:rsidP="00387BEA">
            <w:pPr>
              <w:pStyle w:val="Tabele"/>
            </w:pPr>
            <w:r w:rsidRPr="004E2100">
              <w:t>Prona që përdoren në fushën e infrastrukturës (troje)</w:t>
            </w:r>
          </w:p>
        </w:tc>
        <w:tc>
          <w:tcPr>
            <w:tcW w:w="2368" w:type="dxa"/>
            <w:shd w:val="clear" w:color="auto" w:fill="auto"/>
          </w:tcPr>
          <w:p w:rsidR="00622C66" w:rsidRPr="004E2100" w:rsidRDefault="00622C66" w:rsidP="00387BEA">
            <w:pPr>
              <w:pStyle w:val="Tabele"/>
            </w:pPr>
            <w:r w:rsidRPr="004E2100">
              <w:t>Në përdorim</w:t>
            </w:r>
          </w:p>
        </w:tc>
      </w:tr>
      <w:tr w:rsidR="00622C66" w:rsidRPr="00F53566" w:rsidTr="00F53566">
        <w:tc>
          <w:tcPr>
            <w:tcW w:w="3661" w:type="dxa"/>
            <w:shd w:val="clear" w:color="auto" w:fill="auto"/>
          </w:tcPr>
          <w:p w:rsidR="00622C66" w:rsidRPr="004E2100" w:rsidRDefault="00622C66" w:rsidP="00387BEA">
            <w:pPr>
              <w:pStyle w:val="Tabele"/>
            </w:pPr>
            <w:r w:rsidRPr="004E2100">
              <w:t>55, 57, 58, 74-78, 80-105, 198-262</w:t>
            </w:r>
          </w:p>
        </w:tc>
        <w:tc>
          <w:tcPr>
            <w:tcW w:w="3258" w:type="dxa"/>
            <w:shd w:val="clear" w:color="auto" w:fill="auto"/>
          </w:tcPr>
          <w:p w:rsidR="00622C66" w:rsidRPr="00F53566" w:rsidRDefault="00622C66" w:rsidP="00387BEA">
            <w:pPr>
              <w:pStyle w:val="Tabele"/>
              <w:rPr>
                <w:lang w:val="it-IT"/>
              </w:rPr>
            </w:pPr>
            <w:r w:rsidRPr="00F53566">
              <w:rPr>
                <w:lang w:val="it-IT"/>
              </w:rPr>
              <w:t>Infrastrukturë (rrugë vendore lulishte, trotuar)</w:t>
            </w:r>
          </w:p>
        </w:tc>
        <w:tc>
          <w:tcPr>
            <w:tcW w:w="2368" w:type="dxa"/>
            <w:shd w:val="clear" w:color="auto" w:fill="auto"/>
          </w:tcPr>
          <w:p w:rsidR="00622C66" w:rsidRPr="00F53566" w:rsidRDefault="00622C66" w:rsidP="00387BEA">
            <w:pPr>
              <w:pStyle w:val="Tabele"/>
              <w:rPr>
                <w:lang w:val="it-IT"/>
              </w:rPr>
            </w:pPr>
            <w:r w:rsidRPr="00F53566">
              <w:rPr>
                <w:lang w:val="it-IT"/>
              </w:rPr>
              <w:t>Në pronësi</w:t>
            </w:r>
          </w:p>
        </w:tc>
      </w:tr>
      <w:tr w:rsidR="00622C66" w:rsidRPr="00F53566" w:rsidTr="00F53566">
        <w:tc>
          <w:tcPr>
            <w:tcW w:w="3661" w:type="dxa"/>
            <w:shd w:val="clear" w:color="auto" w:fill="auto"/>
          </w:tcPr>
          <w:p w:rsidR="00622C66" w:rsidRPr="004E2100" w:rsidRDefault="00622C66" w:rsidP="00387BEA">
            <w:pPr>
              <w:pStyle w:val="Tabele"/>
            </w:pPr>
            <w:r w:rsidRPr="004E2100">
              <w:t>446, 450, 452, 456, 459, 462, 464, 468, 473, 491-499</w:t>
            </w:r>
          </w:p>
        </w:tc>
        <w:tc>
          <w:tcPr>
            <w:tcW w:w="3258" w:type="dxa"/>
            <w:shd w:val="clear" w:color="auto" w:fill="auto"/>
          </w:tcPr>
          <w:p w:rsidR="00622C66" w:rsidRPr="004E2100" w:rsidRDefault="00622C66" w:rsidP="00387BEA">
            <w:pPr>
              <w:pStyle w:val="Tabele"/>
            </w:pPr>
            <w:r w:rsidRPr="004E2100">
              <w:t>Prona që përdoren për ushtrimin e funksioneve në fushën e bujqësisë dhe të ushqimit (toka joproduktive kanale të treta)</w:t>
            </w:r>
          </w:p>
        </w:tc>
        <w:tc>
          <w:tcPr>
            <w:tcW w:w="2368" w:type="dxa"/>
            <w:shd w:val="clear" w:color="auto" w:fill="auto"/>
          </w:tcPr>
          <w:p w:rsidR="00622C66" w:rsidRPr="004E2100" w:rsidRDefault="00622C66" w:rsidP="00387BEA">
            <w:pPr>
              <w:pStyle w:val="Tabele"/>
            </w:pPr>
            <w:r w:rsidRPr="00F53566">
              <w:rPr>
                <w:lang w:val="it-IT"/>
              </w:rPr>
              <w:t>Në pronësi</w:t>
            </w:r>
          </w:p>
        </w:tc>
      </w:tr>
      <w:tr w:rsidR="00622C66" w:rsidRPr="00F53566" w:rsidTr="00F53566">
        <w:tc>
          <w:tcPr>
            <w:tcW w:w="3661" w:type="dxa"/>
            <w:shd w:val="clear" w:color="auto" w:fill="auto"/>
          </w:tcPr>
          <w:p w:rsidR="00622C66" w:rsidRPr="004E2100" w:rsidRDefault="00622C66" w:rsidP="00387BEA">
            <w:pPr>
              <w:pStyle w:val="Tabele"/>
            </w:pPr>
            <w:r w:rsidRPr="004E2100">
              <w:t>443-445, 447-449, 451, 453-455, 457, 458, 460-461, 463, 465-467, 469-472</w:t>
            </w:r>
          </w:p>
        </w:tc>
        <w:tc>
          <w:tcPr>
            <w:tcW w:w="3258" w:type="dxa"/>
            <w:shd w:val="clear" w:color="auto" w:fill="auto"/>
          </w:tcPr>
          <w:p w:rsidR="00622C66" w:rsidRPr="004E2100" w:rsidRDefault="00622C66" w:rsidP="00387BEA">
            <w:pPr>
              <w:pStyle w:val="Tabele"/>
            </w:pPr>
            <w:r w:rsidRPr="004E2100">
              <w:t>Prona që përdoren për ushtrimin e funksioneve në fushën e bujqësisë dhe të ushqimit (toka produktive)</w:t>
            </w:r>
          </w:p>
        </w:tc>
        <w:tc>
          <w:tcPr>
            <w:tcW w:w="2368" w:type="dxa"/>
            <w:shd w:val="clear" w:color="auto" w:fill="auto"/>
          </w:tcPr>
          <w:p w:rsidR="00622C66" w:rsidRPr="004E2100" w:rsidRDefault="00622C66" w:rsidP="00387BEA">
            <w:pPr>
              <w:pStyle w:val="Tabele"/>
            </w:pPr>
            <w:r w:rsidRPr="004E2100">
              <w:t>Në përdorim</w:t>
            </w:r>
          </w:p>
        </w:tc>
      </w:tr>
    </w:tbl>
    <w:p w:rsidR="00622C66" w:rsidRPr="004E2100" w:rsidRDefault="00622C66" w:rsidP="00387BEA">
      <w:pPr>
        <w:pStyle w:val="Paragrafi"/>
      </w:pPr>
    </w:p>
    <w:p w:rsidR="00622C66" w:rsidRPr="004E2100" w:rsidRDefault="00622C66" w:rsidP="00622C66">
      <w:pPr>
        <w:pStyle w:val="Paragrafi"/>
        <w:ind w:firstLine="0"/>
        <w:rPr>
          <w:lang w:val="en-GB"/>
        </w:rPr>
      </w:pPr>
    </w:p>
    <w:p w:rsidR="00622C66" w:rsidRPr="004E2100" w:rsidRDefault="00622C66" w:rsidP="00622C66">
      <w:pPr>
        <w:pStyle w:val="Akti"/>
        <w:keepNext w:val="0"/>
        <w:rPr>
          <w:lang w:val="it-IT"/>
        </w:rPr>
      </w:pPr>
      <w:r w:rsidRPr="004E2100">
        <w:rPr>
          <w:lang w:val="it-IT"/>
        </w:rPr>
        <w:t>VENDIM</w:t>
      </w:r>
    </w:p>
    <w:p w:rsidR="00622C66" w:rsidRPr="004E2100" w:rsidRDefault="00622C66" w:rsidP="00622C66">
      <w:pPr>
        <w:pStyle w:val="NumriData"/>
        <w:keepNext w:val="0"/>
        <w:rPr>
          <w:lang w:val="it-IT"/>
        </w:rPr>
      </w:pPr>
      <w:r w:rsidRPr="004E2100">
        <w:rPr>
          <w:lang w:val="it-IT"/>
        </w:rPr>
        <w:t>Nr.608, datë 12.9.2007</w:t>
      </w:r>
    </w:p>
    <w:p w:rsidR="00622C66" w:rsidRPr="004E2100" w:rsidRDefault="00622C66" w:rsidP="00622C66">
      <w:pPr>
        <w:pStyle w:val="Paragrafi"/>
        <w:rPr>
          <w:lang w:val="it-IT"/>
        </w:rPr>
      </w:pPr>
    </w:p>
    <w:p w:rsidR="00622C66" w:rsidRPr="004E2100" w:rsidRDefault="00622C66" w:rsidP="00622C66">
      <w:pPr>
        <w:pStyle w:val="Titulli"/>
        <w:keepNext w:val="0"/>
        <w:rPr>
          <w:lang w:val="it-IT"/>
        </w:rPr>
      </w:pPr>
      <w:r w:rsidRPr="004E2100">
        <w:rPr>
          <w:lang w:val="it-IT"/>
        </w:rPr>
        <w:t>PËR TRANSFERIMIN NË PRONËSI TË BASHKISË SË PËRRENJASIT TË KINOKLUBIT TË KËTIJ QYTETI</w:t>
      </w:r>
    </w:p>
    <w:p w:rsidR="00622C66" w:rsidRPr="004E2100" w:rsidRDefault="00622C66" w:rsidP="00622C66">
      <w:pPr>
        <w:pStyle w:val="Paragrafi"/>
        <w:rPr>
          <w:lang w:val="it-IT"/>
        </w:rPr>
      </w:pPr>
    </w:p>
    <w:p w:rsidR="00622C66" w:rsidRPr="004E2100" w:rsidRDefault="00622C66" w:rsidP="00622C66">
      <w:pPr>
        <w:pStyle w:val="Paragrafi"/>
        <w:rPr>
          <w:lang w:val="it-IT"/>
        </w:rPr>
      </w:pPr>
      <w:r w:rsidRPr="004E2100">
        <w:rPr>
          <w:lang w:val="it-IT"/>
        </w:rPr>
        <w:t>Në mbështetje të nenit 100 të Kushtetutës dhe të neneve 3, shkronja “d”, 8 e 18 të ligjit nr.8744, datë 22.2.2001 “Për transferimin e pronave të paluajtshme publike të shtetit në njësitë e qeverisjes vendore”, të ndryshuar, me propozimin e Ministrit të Brendshëm, Këshilli i Ministrave</w:t>
      </w:r>
    </w:p>
    <w:p w:rsidR="00622C66" w:rsidRPr="004E2100" w:rsidRDefault="00622C66" w:rsidP="00622C66">
      <w:pPr>
        <w:pStyle w:val="Paragrafi"/>
        <w:rPr>
          <w:lang w:val="it-IT"/>
        </w:rPr>
      </w:pPr>
    </w:p>
    <w:p w:rsidR="00622C66" w:rsidRPr="004E2100" w:rsidRDefault="00622C66" w:rsidP="00622C66">
      <w:pPr>
        <w:pStyle w:val="VENDOSI"/>
        <w:keepNext w:val="0"/>
        <w:rPr>
          <w:lang w:val="it-IT"/>
        </w:rPr>
      </w:pPr>
      <w:r w:rsidRPr="004E2100">
        <w:rPr>
          <w:lang w:val="it-IT"/>
        </w:rPr>
        <w:t>VENDOSI:</w:t>
      </w:r>
    </w:p>
    <w:p w:rsidR="00622C66" w:rsidRPr="004E2100" w:rsidRDefault="00622C66" w:rsidP="00622C66">
      <w:pPr>
        <w:pStyle w:val="Paragrafi"/>
        <w:rPr>
          <w:lang w:val="it-IT"/>
        </w:rPr>
      </w:pPr>
    </w:p>
    <w:p w:rsidR="00622C66" w:rsidRPr="004E2100" w:rsidRDefault="00622C66" w:rsidP="00622C66">
      <w:pPr>
        <w:pStyle w:val="Paragrafi"/>
        <w:rPr>
          <w:lang w:val="it-IT"/>
        </w:rPr>
      </w:pPr>
      <w:r w:rsidRPr="004E2100">
        <w:rPr>
          <w:lang w:val="it-IT"/>
        </w:rPr>
        <w:t>1. Transferimin në pronësi të bashkisë së Përrenjasit të objektit “Kinoklubi i qytetit”, me sipërfaqe të përgjithshme 493 m</w:t>
      </w:r>
      <w:r w:rsidRPr="004E2100">
        <w:rPr>
          <w:vertAlign w:val="superscript"/>
          <w:lang w:val="it-IT"/>
        </w:rPr>
        <w:t>2</w:t>
      </w:r>
      <w:r w:rsidRPr="004E2100">
        <w:rPr>
          <w:lang w:val="it-IT"/>
        </w:rPr>
        <w:t>, në zonën kadastrale 2924, me numër pasurie 2/47,  për zhvillimin e veprimtarive social-kulturore.</w:t>
      </w:r>
    </w:p>
    <w:p w:rsidR="00622C66" w:rsidRPr="004E2100" w:rsidRDefault="00622C66" w:rsidP="00622C66">
      <w:pPr>
        <w:pStyle w:val="Paragrafi"/>
        <w:rPr>
          <w:lang w:val="it-IT"/>
        </w:rPr>
      </w:pPr>
      <w:r w:rsidRPr="004E2100">
        <w:rPr>
          <w:lang w:val="it-IT"/>
        </w:rPr>
        <w:t>2. Bashkisë së Përrenjasit i ndalohet ta ndryshojë destinacionin e pronës së përcaktuar në pikën 1 të këtij vendimi.</w:t>
      </w:r>
    </w:p>
    <w:p w:rsidR="00622C66" w:rsidRPr="004E2100" w:rsidRDefault="00622C66" w:rsidP="00622C66">
      <w:pPr>
        <w:pStyle w:val="Paragrafi"/>
        <w:rPr>
          <w:lang w:val="it-IT"/>
        </w:rPr>
      </w:pPr>
      <w:r w:rsidRPr="004E2100">
        <w:rPr>
          <w:lang w:val="it-IT"/>
        </w:rPr>
        <w:t>3. Ngarkohen Ministri i Brendshëm, kryeregjistruesi i Pasurive të Paluajtshme të Republikës së Shqipërisë dhe kryetari i bashkisë Përrenjas, për zbatimin e këtij vendimi.</w:t>
      </w:r>
    </w:p>
    <w:p w:rsidR="00622C66" w:rsidRPr="004E2100" w:rsidRDefault="00622C66" w:rsidP="00622C66">
      <w:pPr>
        <w:pStyle w:val="Paragrafi"/>
        <w:rPr>
          <w:lang w:val="it-IT"/>
        </w:rPr>
      </w:pPr>
      <w:r w:rsidRPr="004E2100">
        <w:rPr>
          <w:lang w:val="it-IT"/>
        </w:rPr>
        <w:t>Ky vendim hyn në fuqi pas botimit në Fletoren Zyrtare.</w:t>
      </w:r>
    </w:p>
    <w:p w:rsidR="00622C66" w:rsidRPr="004E2100" w:rsidRDefault="00622C66" w:rsidP="00622C66">
      <w:pPr>
        <w:pStyle w:val="Autoriteti"/>
        <w:keepNext w:val="0"/>
        <w:rPr>
          <w:lang w:val="it-IT"/>
        </w:rPr>
      </w:pPr>
      <w:r w:rsidRPr="004E2100">
        <w:rPr>
          <w:lang w:val="it-IT"/>
        </w:rPr>
        <w:br/>
        <w:t>KRYEMINISTRI</w:t>
      </w:r>
    </w:p>
    <w:p w:rsidR="00622C66" w:rsidRPr="004E2100" w:rsidRDefault="00622C66" w:rsidP="00622C66">
      <w:pPr>
        <w:pStyle w:val="AutoritetiEmer"/>
        <w:rPr>
          <w:lang w:val="it-IT"/>
        </w:rPr>
      </w:pPr>
      <w:r w:rsidRPr="004E2100">
        <w:rPr>
          <w:lang w:val="it-IT"/>
        </w:rPr>
        <w:t>Sali  Berisha</w:t>
      </w:r>
    </w:p>
    <w:p w:rsidR="00622C66" w:rsidRPr="004E2100" w:rsidRDefault="008F2FF2" w:rsidP="00622C66">
      <w:pPr>
        <w:pStyle w:val="Akti"/>
        <w:keepNext w:val="0"/>
        <w:jc w:val="both"/>
      </w:pPr>
      <w:r w:rsidRPr="004E2100">
        <w:rPr>
          <w:noProof/>
          <w:lang w:eastAsia="en-GB"/>
        </w:rPr>
        <w:drawing>
          <wp:inline distT="0" distB="0" distL="0" distR="0">
            <wp:extent cx="5972175" cy="8648700"/>
            <wp:effectExtent l="0" t="0" r="9525" b="0"/>
            <wp:docPr id="2" name="Picture 2" descr="Vendimi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ndimi nr"/>
                    <pic:cNvPicPr>
                      <a:picLocks noChangeAspect="1" noChangeArrowheads="1" noCrop="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2175" cy="8648700"/>
                    </a:xfrm>
                    <a:prstGeom prst="rect">
                      <a:avLst/>
                    </a:prstGeom>
                    <a:noFill/>
                    <a:ln>
                      <a:noFill/>
                    </a:ln>
                  </pic:spPr>
                </pic:pic>
              </a:graphicData>
            </a:graphic>
          </wp:inline>
        </w:drawing>
      </w:r>
    </w:p>
    <w:p w:rsidR="00622C66" w:rsidRPr="004E2100" w:rsidRDefault="00622C66" w:rsidP="00622C66">
      <w:pPr>
        <w:pStyle w:val="Akti"/>
        <w:keepNext w:val="0"/>
      </w:pPr>
    </w:p>
    <w:p w:rsidR="00622C66" w:rsidRPr="004E2100" w:rsidRDefault="00622C66" w:rsidP="00622C66">
      <w:pPr>
        <w:pStyle w:val="Akti"/>
        <w:keepNext w:val="0"/>
      </w:pPr>
      <w:r w:rsidRPr="004E2100">
        <w:t>VENDIM</w:t>
      </w:r>
    </w:p>
    <w:p w:rsidR="00622C66" w:rsidRPr="004E2100" w:rsidRDefault="00622C66" w:rsidP="00622C66">
      <w:pPr>
        <w:pStyle w:val="NumriData"/>
        <w:keepNext w:val="0"/>
      </w:pPr>
      <w:r w:rsidRPr="004E2100">
        <w:t>Nr.610, datë 12.9.2007</w:t>
      </w:r>
    </w:p>
    <w:p w:rsidR="00622C66" w:rsidRPr="004E2100" w:rsidRDefault="00622C66" w:rsidP="00622C66">
      <w:pPr>
        <w:pStyle w:val="Paragrafi"/>
      </w:pPr>
    </w:p>
    <w:p w:rsidR="00622C66" w:rsidRPr="004E2100" w:rsidRDefault="00622C66" w:rsidP="00622C66">
      <w:pPr>
        <w:pStyle w:val="Titulli"/>
        <w:keepNext w:val="0"/>
      </w:pPr>
      <w:r w:rsidRPr="004E2100">
        <w:t xml:space="preserve">PËR TRANSFERIMIN E PASURIVE, TROJE DHE OBJEKTE, ME INTERES VENDOR, NË PRONËSI TË BASHKISË SË TIRANËS </w:t>
      </w:r>
    </w:p>
    <w:p w:rsidR="00622C66" w:rsidRPr="004E2100" w:rsidRDefault="00622C66" w:rsidP="00622C66">
      <w:pPr>
        <w:pStyle w:val="Titulli"/>
        <w:keepNext w:val="0"/>
      </w:pPr>
    </w:p>
    <w:p w:rsidR="00622C66" w:rsidRPr="004E2100" w:rsidRDefault="00622C66" w:rsidP="00622C66">
      <w:pPr>
        <w:pStyle w:val="Paragrafi"/>
      </w:pPr>
      <w:r w:rsidRPr="004E2100">
        <w:t xml:space="preserve">Në mbështetje të nenit 100 të Kushtetutës dhe të neneve 3,  shkronja “k”, 5, 8 e 17 të ligjit nr.8744, datë 22.2.2001 “Për transferimin e pronave të paluajtshme publike të shtetit në njësitë e qeverisjes vendore”, të ndryshuar,  me propozimin e Ministrit të Brendshëm, Këshilli i Ministrave </w:t>
      </w:r>
    </w:p>
    <w:p w:rsidR="00622C66" w:rsidRPr="004E2100" w:rsidRDefault="00622C66" w:rsidP="00622C66">
      <w:pPr>
        <w:pStyle w:val="VENDOSI"/>
        <w:keepNext w:val="0"/>
      </w:pPr>
      <w:r w:rsidRPr="004E2100">
        <w:br/>
        <w:t>VENDOSI:</w:t>
      </w:r>
    </w:p>
    <w:p w:rsidR="00622C66" w:rsidRPr="004E2100" w:rsidRDefault="00622C66" w:rsidP="00622C66">
      <w:pPr>
        <w:pStyle w:val="VENDOSI"/>
        <w:keepNext w:val="0"/>
      </w:pPr>
    </w:p>
    <w:p w:rsidR="00622C66" w:rsidRPr="004E2100" w:rsidRDefault="00622C66" w:rsidP="00622C66">
      <w:pPr>
        <w:pStyle w:val="Paragrafi"/>
      </w:pPr>
      <w:r w:rsidRPr="004E2100">
        <w:t xml:space="preserve">1. Transferimin e pasurive, truall dhe objekte, me nr.849, 864, 865, 898 e 983, në listën e pjesshme të inventarit (pjesa e parë), nr.2434 e 2863, në listën e pjesshme të inventarit (pjesa e dytë), dhe nr.100, në listën e pjesshme të inventarit (pjesa e tretë), në pronësi të Bashkisë së Tiranës, për ndërtimin e disa banesave sociale, në kuadër të strategjisë së strehimit, sipas formularëve, që i bashkëlidhen këtij vendimi. </w:t>
      </w:r>
    </w:p>
    <w:p w:rsidR="00622C66" w:rsidRPr="004E2100" w:rsidRDefault="00622C66" w:rsidP="00622C66">
      <w:pPr>
        <w:pStyle w:val="Paragrafi"/>
      </w:pPr>
      <w:r w:rsidRPr="004E2100">
        <w:t>2. Bashkisë së Tiranës nuk i lejohet tjetërsimi ose ndërrimi i destinacionit të këtyre pasurive apo dhënia në përdorim të tretëve.</w:t>
      </w:r>
    </w:p>
    <w:p w:rsidR="00622C66" w:rsidRPr="004E2100" w:rsidRDefault="00622C66" w:rsidP="00622C66">
      <w:pPr>
        <w:pStyle w:val="Paragrafi"/>
      </w:pPr>
      <w:r w:rsidRPr="004E2100">
        <w:t>3. Ngarkohen kryetari i Bashkisë së Tiranës dhe kryeregjistruesi i Pasurive të Paluajtshme të Republikës së Shqipërisë të ndjekin procedurat e nevojshme për zbatimin e këtij vendimi.</w:t>
      </w:r>
    </w:p>
    <w:p w:rsidR="00622C66" w:rsidRPr="004E2100" w:rsidRDefault="00622C66" w:rsidP="00622C66">
      <w:pPr>
        <w:pStyle w:val="Paragrafi"/>
      </w:pPr>
      <w:r w:rsidRPr="004E2100">
        <w:t>Ky vendim hyn në fuqi menjëherë dhe botohet në Fletoren Zyrtare.</w:t>
      </w:r>
    </w:p>
    <w:p w:rsidR="00622C66" w:rsidRPr="004E2100" w:rsidRDefault="00622C66" w:rsidP="00622C66">
      <w:pPr>
        <w:pStyle w:val="Autoriteti"/>
        <w:keepNext w:val="0"/>
        <w:rPr>
          <w:lang w:val="en-US"/>
        </w:rPr>
      </w:pPr>
      <w:r w:rsidRPr="004E2100">
        <w:br/>
      </w:r>
      <w:r w:rsidRPr="004E2100">
        <w:rPr>
          <w:lang w:val="en-US"/>
        </w:rPr>
        <w:t>KRYEMINISTRI</w:t>
      </w:r>
    </w:p>
    <w:p w:rsidR="00622C66" w:rsidRPr="004E2100" w:rsidRDefault="00622C66" w:rsidP="00622C66">
      <w:pPr>
        <w:pStyle w:val="AutoritetiEmer"/>
        <w:rPr>
          <w:lang w:val="en-US"/>
        </w:rPr>
      </w:pPr>
      <w:r w:rsidRPr="004E2100">
        <w:rPr>
          <w:lang w:val="en-US"/>
        </w:rPr>
        <w:t>Sali  Berisha</w:t>
      </w:r>
    </w:p>
    <w:p w:rsidR="00622C66" w:rsidRPr="004E2100" w:rsidRDefault="00622C66" w:rsidP="00622C66">
      <w:pPr>
        <w:pStyle w:val="Paragrafi"/>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8F2FF2" w:rsidP="00622C66">
      <w:pPr>
        <w:pStyle w:val="Akti"/>
        <w:keepNext w:val="0"/>
      </w:pPr>
      <w:r w:rsidRPr="004E2100">
        <w:rPr>
          <w:noProof/>
          <w:lang w:eastAsia="en-GB"/>
        </w:rPr>
        <w:drawing>
          <wp:inline distT="0" distB="0" distL="0" distR="0">
            <wp:extent cx="5867400" cy="8848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7400" cy="8848725"/>
                    </a:xfrm>
                    <a:prstGeom prst="rect">
                      <a:avLst/>
                    </a:prstGeom>
                    <a:noFill/>
                    <a:ln>
                      <a:noFill/>
                    </a:ln>
                  </pic:spPr>
                </pic:pic>
              </a:graphicData>
            </a:graphic>
          </wp:inline>
        </w:drawing>
      </w:r>
    </w:p>
    <w:p w:rsidR="00622C66" w:rsidRPr="004E2100" w:rsidRDefault="008F2FF2" w:rsidP="00622C66">
      <w:pPr>
        <w:pStyle w:val="Akti"/>
        <w:keepNext w:val="0"/>
      </w:pPr>
      <w:r w:rsidRPr="004E2100">
        <w:rPr>
          <w:noProof/>
          <w:lang w:eastAsia="en-GB"/>
        </w:rPr>
        <w:drawing>
          <wp:inline distT="0" distB="0" distL="0" distR="0">
            <wp:extent cx="6143625" cy="84867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43625" cy="8486775"/>
                    </a:xfrm>
                    <a:prstGeom prst="rect">
                      <a:avLst/>
                    </a:prstGeom>
                    <a:noFill/>
                    <a:ln>
                      <a:noFill/>
                    </a:ln>
                  </pic:spPr>
                </pic:pic>
              </a:graphicData>
            </a:graphic>
          </wp:inline>
        </w:drawing>
      </w:r>
    </w:p>
    <w:p w:rsidR="00622C66" w:rsidRPr="004E2100" w:rsidRDefault="00622C66" w:rsidP="00622C66">
      <w:pPr>
        <w:pStyle w:val="Akti"/>
        <w:keepNext w:val="0"/>
      </w:pPr>
    </w:p>
    <w:p w:rsidR="00622C66" w:rsidRPr="004E2100" w:rsidRDefault="00622C66" w:rsidP="00622C66">
      <w:pPr>
        <w:pStyle w:val="Akti"/>
        <w:keepNext w:val="0"/>
      </w:pPr>
    </w:p>
    <w:p w:rsidR="00622C66" w:rsidRPr="004E2100" w:rsidRDefault="008F2FF2" w:rsidP="00622C66">
      <w:pPr>
        <w:pStyle w:val="Akti"/>
        <w:keepNext w:val="0"/>
      </w:pPr>
      <w:r w:rsidRPr="004E2100">
        <w:rPr>
          <w:noProof/>
          <w:lang w:eastAsia="en-GB"/>
        </w:rPr>
        <w:drawing>
          <wp:inline distT="0" distB="0" distL="0" distR="0">
            <wp:extent cx="6162675" cy="86963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62675" cy="8696325"/>
                    </a:xfrm>
                    <a:prstGeom prst="rect">
                      <a:avLst/>
                    </a:prstGeom>
                    <a:noFill/>
                    <a:ln>
                      <a:noFill/>
                    </a:ln>
                  </pic:spPr>
                </pic:pic>
              </a:graphicData>
            </a:graphic>
          </wp:inline>
        </w:drawing>
      </w:r>
    </w:p>
    <w:p w:rsidR="00622C66" w:rsidRPr="004E2100" w:rsidRDefault="00622C66" w:rsidP="00622C66">
      <w:pPr>
        <w:pStyle w:val="Akti"/>
        <w:keepNext w:val="0"/>
      </w:pPr>
    </w:p>
    <w:p w:rsidR="00622C66" w:rsidRPr="004E2100" w:rsidRDefault="008F2FF2" w:rsidP="00622C66">
      <w:pPr>
        <w:pStyle w:val="Akti"/>
        <w:keepNext w:val="0"/>
      </w:pPr>
      <w:r w:rsidRPr="004E2100">
        <w:rPr>
          <w:noProof/>
          <w:lang w:eastAsia="en-GB"/>
        </w:rPr>
        <w:drawing>
          <wp:inline distT="0" distB="0" distL="0" distR="0">
            <wp:extent cx="5838825" cy="87630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8825" cy="8763000"/>
                    </a:xfrm>
                    <a:prstGeom prst="rect">
                      <a:avLst/>
                    </a:prstGeom>
                    <a:noFill/>
                    <a:ln>
                      <a:noFill/>
                    </a:ln>
                  </pic:spPr>
                </pic:pic>
              </a:graphicData>
            </a:graphic>
          </wp:inline>
        </w:drawing>
      </w:r>
    </w:p>
    <w:p w:rsidR="00622C66" w:rsidRPr="004E2100" w:rsidRDefault="00622C66" w:rsidP="00622C66">
      <w:pPr>
        <w:pStyle w:val="Akti"/>
        <w:keepNext w:val="0"/>
      </w:pPr>
    </w:p>
    <w:p w:rsidR="00622C66" w:rsidRPr="004E2100" w:rsidRDefault="008F2FF2" w:rsidP="00622C66">
      <w:pPr>
        <w:pStyle w:val="Akti"/>
        <w:keepNext w:val="0"/>
      </w:pPr>
      <w:r w:rsidRPr="004E2100">
        <w:rPr>
          <w:noProof/>
          <w:lang w:eastAsia="en-GB"/>
        </w:rPr>
        <w:drawing>
          <wp:inline distT="0" distB="0" distL="0" distR="0">
            <wp:extent cx="5724525" cy="86010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4525" cy="8601075"/>
                    </a:xfrm>
                    <a:prstGeom prst="rect">
                      <a:avLst/>
                    </a:prstGeom>
                    <a:noFill/>
                    <a:ln>
                      <a:noFill/>
                    </a:ln>
                  </pic:spPr>
                </pic:pic>
              </a:graphicData>
            </a:graphic>
          </wp:inline>
        </w:drawing>
      </w:r>
    </w:p>
    <w:p w:rsidR="00622C66" w:rsidRPr="004E2100" w:rsidRDefault="00622C66" w:rsidP="00622C66">
      <w:pPr>
        <w:pStyle w:val="Akti"/>
        <w:keepNext w:val="0"/>
      </w:pPr>
    </w:p>
    <w:p w:rsidR="00622C66" w:rsidRPr="004E2100" w:rsidRDefault="008F2FF2" w:rsidP="00622C66">
      <w:pPr>
        <w:pStyle w:val="Akti"/>
        <w:keepNext w:val="0"/>
      </w:pPr>
      <w:r w:rsidRPr="004E2100">
        <w:rPr>
          <w:noProof/>
          <w:lang w:eastAsia="en-GB"/>
        </w:rPr>
        <w:drawing>
          <wp:inline distT="0" distB="0" distL="0" distR="0">
            <wp:extent cx="5676900" cy="8677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6900" cy="8677275"/>
                    </a:xfrm>
                    <a:prstGeom prst="rect">
                      <a:avLst/>
                    </a:prstGeom>
                    <a:noFill/>
                    <a:ln>
                      <a:noFill/>
                    </a:ln>
                  </pic:spPr>
                </pic:pic>
              </a:graphicData>
            </a:graphic>
          </wp:inline>
        </w:drawing>
      </w:r>
    </w:p>
    <w:p w:rsidR="00622C66" w:rsidRPr="004E2100" w:rsidRDefault="00622C66" w:rsidP="00622C66">
      <w:pPr>
        <w:pStyle w:val="Akti"/>
        <w:keepNext w:val="0"/>
      </w:pPr>
    </w:p>
    <w:p w:rsidR="00622C66" w:rsidRPr="004E2100" w:rsidRDefault="008F2FF2" w:rsidP="00622C66">
      <w:pPr>
        <w:pStyle w:val="Akti"/>
        <w:keepNext w:val="0"/>
      </w:pPr>
      <w:r w:rsidRPr="004E2100">
        <w:rPr>
          <w:noProof/>
          <w:lang w:eastAsia="en-GB"/>
        </w:rPr>
        <w:drawing>
          <wp:inline distT="0" distB="0" distL="0" distR="0">
            <wp:extent cx="5600700" cy="8724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0700" cy="8724900"/>
                    </a:xfrm>
                    <a:prstGeom prst="rect">
                      <a:avLst/>
                    </a:prstGeom>
                    <a:noFill/>
                    <a:ln>
                      <a:noFill/>
                    </a:ln>
                  </pic:spPr>
                </pic:pic>
              </a:graphicData>
            </a:graphic>
          </wp:inline>
        </w:drawing>
      </w:r>
    </w:p>
    <w:p w:rsidR="00622C66" w:rsidRPr="004E2100" w:rsidRDefault="00622C66" w:rsidP="00622C66">
      <w:pPr>
        <w:pStyle w:val="Akti"/>
        <w:keepNext w:val="0"/>
      </w:pPr>
    </w:p>
    <w:p w:rsidR="00622C66" w:rsidRPr="004E2100" w:rsidRDefault="008F2FF2" w:rsidP="00622C66">
      <w:pPr>
        <w:pStyle w:val="Akti"/>
        <w:keepNext w:val="0"/>
      </w:pPr>
      <w:r w:rsidRPr="004E2100">
        <w:rPr>
          <w:noProof/>
          <w:lang w:eastAsia="en-GB"/>
        </w:rPr>
        <w:drawing>
          <wp:inline distT="0" distB="0" distL="0" distR="0">
            <wp:extent cx="5695950" cy="8724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5950" cy="8724900"/>
                    </a:xfrm>
                    <a:prstGeom prst="rect">
                      <a:avLst/>
                    </a:prstGeom>
                    <a:noFill/>
                    <a:ln>
                      <a:noFill/>
                    </a:ln>
                  </pic:spPr>
                </pic:pic>
              </a:graphicData>
            </a:graphic>
          </wp:inline>
        </w:drawing>
      </w:r>
    </w:p>
    <w:p w:rsidR="00622C66" w:rsidRPr="004E2100" w:rsidRDefault="008F2FF2" w:rsidP="00622C66">
      <w:pPr>
        <w:pStyle w:val="Akti"/>
        <w:keepNext w:val="0"/>
      </w:pPr>
      <w:r w:rsidRPr="004E2100">
        <w:rPr>
          <w:noProof/>
          <w:lang w:eastAsia="en-GB"/>
        </w:rPr>
        <w:drawing>
          <wp:inline distT="0" distB="0" distL="0" distR="0">
            <wp:extent cx="5695950" cy="8572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5950" cy="8572500"/>
                    </a:xfrm>
                    <a:prstGeom prst="rect">
                      <a:avLst/>
                    </a:prstGeom>
                    <a:noFill/>
                    <a:ln>
                      <a:noFill/>
                    </a:ln>
                  </pic:spPr>
                </pic:pic>
              </a:graphicData>
            </a:graphic>
          </wp:inline>
        </w:drawing>
      </w:r>
    </w:p>
    <w:p w:rsidR="00622C66" w:rsidRPr="004E2100" w:rsidRDefault="00622C66" w:rsidP="00622C66">
      <w:pPr>
        <w:pStyle w:val="Akti"/>
        <w:keepNext w:val="0"/>
      </w:pPr>
    </w:p>
    <w:p w:rsidR="00622C66" w:rsidRPr="004E2100" w:rsidRDefault="008F2FF2" w:rsidP="00622C66">
      <w:pPr>
        <w:pStyle w:val="Akti"/>
        <w:keepNext w:val="0"/>
      </w:pPr>
      <w:r w:rsidRPr="004E2100">
        <w:rPr>
          <w:noProof/>
          <w:lang w:eastAsia="en-GB"/>
        </w:rPr>
        <w:drawing>
          <wp:inline distT="0" distB="0" distL="0" distR="0">
            <wp:extent cx="5619750" cy="86582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9750" cy="8658225"/>
                    </a:xfrm>
                    <a:prstGeom prst="rect">
                      <a:avLst/>
                    </a:prstGeom>
                    <a:noFill/>
                    <a:ln>
                      <a:noFill/>
                    </a:ln>
                  </pic:spPr>
                </pic:pic>
              </a:graphicData>
            </a:graphic>
          </wp:inline>
        </w:drawing>
      </w:r>
    </w:p>
    <w:p w:rsidR="00622C66" w:rsidRPr="004E2100" w:rsidRDefault="00622C66" w:rsidP="00622C66">
      <w:pPr>
        <w:pStyle w:val="Akti"/>
        <w:keepNext w:val="0"/>
      </w:pPr>
    </w:p>
    <w:p w:rsidR="00622C66" w:rsidRPr="004E2100" w:rsidRDefault="00622C66" w:rsidP="00622C66">
      <w:pPr>
        <w:pStyle w:val="Akti"/>
        <w:keepNext w:val="0"/>
      </w:pPr>
      <w:r w:rsidRPr="004E2100">
        <w:t>VENDIM</w:t>
      </w:r>
    </w:p>
    <w:p w:rsidR="00622C66" w:rsidRPr="004E2100" w:rsidRDefault="00622C66" w:rsidP="00622C66">
      <w:pPr>
        <w:pStyle w:val="NumriData"/>
        <w:keepNext w:val="0"/>
      </w:pPr>
      <w:r w:rsidRPr="004E2100">
        <w:t xml:space="preserve">Nr.611, datë 12.9.2007 </w:t>
      </w:r>
    </w:p>
    <w:p w:rsidR="00622C66" w:rsidRPr="004E2100" w:rsidRDefault="00622C66" w:rsidP="00622C66">
      <w:pPr>
        <w:pStyle w:val="Titulli"/>
        <w:keepNext w:val="0"/>
      </w:pPr>
      <w:r w:rsidRPr="004E2100">
        <w:br/>
        <w:t>PËR SHPRONËSIMIN, PËR INTERES PUBLIK, TË PASURIVE TË PALUAJTSHME, PRONË PRIVATE, QË PREKEN NGA REHABILITIMI I SHKARJEVE, TË NDODHURA NË PATOS FSHAT DHE FRATAR</w:t>
      </w:r>
    </w:p>
    <w:p w:rsidR="00622C66" w:rsidRPr="004E2100" w:rsidRDefault="00622C66" w:rsidP="00622C66">
      <w:pPr>
        <w:pStyle w:val="Paragrafi"/>
        <w:ind w:left="720" w:firstLine="0"/>
      </w:pPr>
    </w:p>
    <w:p w:rsidR="00622C66" w:rsidRPr="004E2100" w:rsidRDefault="00622C66" w:rsidP="00622C66">
      <w:pPr>
        <w:pStyle w:val="Paragrafi"/>
      </w:pPr>
      <w:r w:rsidRPr="004E2100">
        <w:t>Në mbështetje të nenit 100 të Kushtetutës, të neneve  5, pika 1, 20 e 21 të ligjit nr.8561, datë 22.12.1999 “Për shpronësimet dhe marrjen në përdorim të përkohshëm të pasurisë, pronë private, për interes publik”,  dhe të nenit 8 të ligjit nr.9464, datë 28.12.2005 “Për Buxhetin e Shtetit të vitit 2006”, të ndryshuar, me propozimin e Ministrit të Punëve Publike, Transportit dhe Telekomunikacionit, Këshilli i Ministrave</w:t>
      </w:r>
    </w:p>
    <w:p w:rsidR="00622C66" w:rsidRPr="004E2100" w:rsidRDefault="00622C66" w:rsidP="00622C66">
      <w:pPr>
        <w:pStyle w:val="VENDOSI"/>
        <w:keepNext w:val="0"/>
      </w:pPr>
      <w:r w:rsidRPr="004E2100">
        <w:br/>
        <w:t>VENDOSI:</w:t>
      </w:r>
    </w:p>
    <w:p w:rsidR="00622C66" w:rsidRPr="004E2100" w:rsidRDefault="00622C66" w:rsidP="00387BEA">
      <w:pPr>
        <w:pStyle w:val="Paragrafi"/>
      </w:pPr>
    </w:p>
    <w:p w:rsidR="00622C66" w:rsidRPr="004E2100" w:rsidRDefault="00622C66" w:rsidP="00622C66">
      <w:pPr>
        <w:pStyle w:val="Paragrafi"/>
      </w:pPr>
      <w:r w:rsidRPr="004E2100">
        <w:t>1. Shpronësimin, për interes publik, të pasurive të paluajtshme, pronë private, që preken nga rehabilitimi i shkarjeve, të ndodhura në Patos Fshat dhe Fratar.</w:t>
      </w:r>
    </w:p>
    <w:p w:rsidR="00622C66" w:rsidRPr="004E2100" w:rsidRDefault="00622C66" w:rsidP="00622C66">
      <w:pPr>
        <w:pStyle w:val="Paragrafi"/>
      </w:pPr>
      <w:r w:rsidRPr="004E2100">
        <w:t>2. Shpronësimi të bëhet në favor të Drejtorisë së Përgjithshme të Rrugëve.</w:t>
      </w:r>
    </w:p>
    <w:p w:rsidR="00622C66" w:rsidRPr="004E2100" w:rsidRDefault="00622C66" w:rsidP="00622C66">
      <w:pPr>
        <w:pStyle w:val="Paragrafi"/>
      </w:pPr>
      <w:r w:rsidRPr="004E2100">
        <w:t>3. Pronarët e pasurive të paluajtshme, që shpronësohen, të kompensohen, në vlerë të plotë, sipas masës përkatëse, që paraqitet në tabelën, që i bashkëlidhet këtij vendimi, për sipërfaqen 9673 m</w:t>
      </w:r>
      <w:r w:rsidRPr="004E2100">
        <w:rPr>
          <w:vertAlign w:val="superscript"/>
        </w:rPr>
        <w:t>2</w:t>
      </w:r>
      <w:r w:rsidRPr="004E2100">
        <w:t>, tokë arë, të vlerësuar me çmimet 300 lekë/m</w:t>
      </w:r>
      <w:r w:rsidRPr="004E2100">
        <w:rPr>
          <w:vertAlign w:val="superscript"/>
        </w:rPr>
        <w:t>2</w:t>
      </w:r>
      <w:r w:rsidRPr="004E2100">
        <w:t>, për zonën Patos Fshat, dhe 982 lekë/m</w:t>
      </w:r>
      <w:r w:rsidRPr="004E2100">
        <w:rPr>
          <w:vertAlign w:val="superscript"/>
        </w:rPr>
        <w:t>2</w:t>
      </w:r>
      <w:r w:rsidRPr="004E2100">
        <w:t>, për zonën e Fratarit, me vlerë të përgjithshme 3 466 596 (tre milionë e katërqind e gjashtëdhjetë e gjashtë mijë e pesëqind e nëntëdhjetë e gjashtë) lekë, për sipërfaqen 189 m</w:t>
      </w:r>
      <w:r w:rsidRPr="004E2100">
        <w:rPr>
          <w:vertAlign w:val="superscript"/>
        </w:rPr>
        <w:t>2</w:t>
      </w:r>
      <w:r w:rsidRPr="004E2100">
        <w:t>, tokë truall,  të vlerësuar me çmimin 1000 lekë/ m</w:t>
      </w:r>
      <w:r w:rsidRPr="004E2100">
        <w:rPr>
          <w:vertAlign w:val="superscript"/>
        </w:rPr>
        <w:t>2</w:t>
      </w:r>
      <w:r w:rsidRPr="004E2100">
        <w:t>, me vlerë të përgjithshme 189 000 (njëqind e tetëdhjetë e nëntë mijë) lekë, me një vlerë të përgjithshme shpronësimi 3 655 596  (tre milionë e gjashtëqind e pesëdhjetë e pesë mijë e pesëqind e nëntëdhjetë e gjashtë) lekë.</w:t>
      </w:r>
    </w:p>
    <w:p w:rsidR="00622C66" w:rsidRPr="004E2100" w:rsidRDefault="00622C66" w:rsidP="00622C66">
      <w:pPr>
        <w:pStyle w:val="Paragrafi"/>
      </w:pPr>
      <w:r w:rsidRPr="004E2100">
        <w:t>4.  Shpenzimet procedurale, në vlerën 445 000 (katërqind e dyzet e pesë mijë) lekë, të përballohen nga Drejtoria e Përgjithshme e Rrugëve.</w:t>
      </w:r>
    </w:p>
    <w:p w:rsidR="00622C66" w:rsidRPr="004E2100" w:rsidRDefault="00622C66" w:rsidP="00622C66">
      <w:pPr>
        <w:pStyle w:val="Paragrafi"/>
      </w:pPr>
      <w:r w:rsidRPr="004E2100">
        <w:t>5. Vlera e përgjithshme e shpronësimit 3 655 596 (tre milionë e gjashtëqind e pesëdhjetë e pesë mijë e pesëqind e nëntëdhjetë e gjashtë) lekë, të përballohet nga “Llogaria speciale”, e krijuar si transfertë kapitale për t’u përdorur për shpronësimet.</w:t>
      </w:r>
    </w:p>
    <w:p w:rsidR="00622C66" w:rsidRPr="004E2100" w:rsidRDefault="00622C66" w:rsidP="00622C66">
      <w:pPr>
        <w:pStyle w:val="Paragrafi"/>
      </w:pPr>
      <w:r w:rsidRPr="004E2100">
        <w:t>6. Shpronësimi të fillojë më 15.9.2007 dhe të përfundojë më 15.10.2007.</w:t>
      </w:r>
    </w:p>
    <w:p w:rsidR="00622C66" w:rsidRPr="004E2100" w:rsidRDefault="00622C66" w:rsidP="00622C66">
      <w:pPr>
        <w:pStyle w:val="Paragrafi"/>
      </w:pPr>
      <w:r w:rsidRPr="004E2100">
        <w:t>7.  Pronarët e përcaktuar në listën, që i bashkëlidhet këtij vendimi, për të cilët është bërë shënimi “Plotësim dokumentacioni” a “Proces regjistrimi”, të kompensohen, për efekt shpronësimi, pasi të kenë paraqitur dokumentacionin e plotë të pronësisë pranë Drejtorisë së Përgjithshme të Rrugëve.</w:t>
      </w:r>
    </w:p>
    <w:p w:rsidR="00622C66" w:rsidRPr="004E2100" w:rsidRDefault="00622C66" w:rsidP="00622C66">
      <w:pPr>
        <w:pStyle w:val="Paragrafi"/>
      </w:pPr>
      <w:r w:rsidRPr="004E2100">
        <w:t>8. Ngarkohen Ministria e Punëve Publike, Transportit dhe Telekomunikacionit, Ministria e Financave dhe Drejtoria e Përgjithshme e Rrugëve për zbatimin e këtij vendimi.</w:t>
      </w:r>
    </w:p>
    <w:p w:rsidR="00622C66" w:rsidRPr="004E2100" w:rsidRDefault="00622C66" w:rsidP="00622C66">
      <w:pPr>
        <w:pStyle w:val="Paragrafi"/>
      </w:pPr>
      <w:r w:rsidRPr="004E2100">
        <w:t>Ky vendim hyn në fuqi menjëherë dhe botohet në Fletoren Zyrtare.</w:t>
      </w:r>
    </w:p>
    <w:p w:rsidR="00622C66" w:rsidRPr="004E2100" w:rsidRDefault="00622C66" w:rsidP="00622C66">
      <w:pPr>
        <w:pStyle w:val="Paragrafi"/>
      </w:pPr>
      <w:r w:rsidRPr="004E2100">
        <w:t> </w:t>
      </w:r>
    </w:p>
    <w:p w:rsidR="00622C66" w:rsidRPr="004E2100" w:rsidRDefault="00622C66" w:rsidP="00622C66">
      <w:pPr>
        <w:pStyle w:val="Autoriteti"/>
        <w:keepNext w:val="0"/>
        <w:rPr>
          <w:lang w:val="it-IT"/>
        </w:rPr>
      </w:pPr>
      <w:r w:rsidRPr="004E2100">
        <w:rPr>
          <w:lang w:val="it-IT"/>
        </w:rPr>
        <w:t>KRYEMINISTRI</w:t>
      </w:r>
    </w:p>
    <w:p w:rsidR="00622C66" w:rsidRPr="004E2100" w:rsidRDefault="00622C66" w:rsidP="00622C66">
      <w:pPr>
        <w:pStyle w:val="AutoritetiEmer"/>
        <w:rPr>
          <w:lang w:val="it-IT"/>
        </w:rPr>
      </w:pPr>
      <w:r w:rsidRPr="004E2100">
        <w:rPr>
          <w:lang w:val="it-IT"/>
        </w:rPr>
        <w:t>Sali  Berisha</w:t>
      </w:r>
    </w:p>
    <w:p w:rsidR="00622C66" w:rsidRPr="004E2100" w:rsidRDefault="00622C66" w:rsidP="00387BEA">
      <w:pPr>
        <w:pStyle w:val="Paragrafi"/>
      </w:pPr>
    </w:p>
    <w:p w:rsidR="00622C66" w:rsidRPr="004E2100" w:rsidRDefault="00622C66" w:rsidP="00622C66">
      <w:pPr>
        <w:pStyle w:val="Paragrafi"/>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jc w:val="both"/>
        <w:rPr>
          <w:lang w:val="it-IT"/>
        </w:rPr>
      </w:pPr>
    </w:p>
    <w:p w:rsidR="00622C66" w:rsidRPr="004E2100" w:rsidRDefault="008F2FF2" w:rsidP="00622C66">
      <w:pPr>
        <w:pStyle w:val="Akti"/>
        <w:keepNext w:val="0"/>
        <w:jc w:val="both"/>
        <w:rPr>
          <w:lang w:val="it-IT"/>
        </w:rPr>
      </w:pPr>
      <w:r w:rsidRPr="004E2100">
        <w:rPr>
          <w:noProof/>
          <w:lang w:eastAsia="en-GB"/>
        </w:rPr>
        <w:drawing>
          <wp:inline distT="0" distB="0" distL="0" distR="0">
            <wp:extent cx="5819775" cy="83439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9775" cy="8343900"/>
                    </a:xfrm>
                    <a:prstGeom prst="rect">
                      <a:avLst/>
                    </a:prstGeom>
                    <a:noFill/>
                    <a:ln>
                      <a:noFill/>
                    </a:ln>
                  </pic:spPr>
                </pic:pic>
              </a:graphicData>
            </a:graphic>
          </wp:inline>
        </w:drawing>
      </w:r>
    </w:p>
    <w:p w:rsidR="00622C66" w:rsidRPr="004E2100" w:rsidRDefault="00622C66" w:rsidP="00622C66">
      <w:pPr>
        <w:pStyle w:val="Akti"/>
        <w:keepNext w:val="0"/>
        <w:jc w:val="both"/>
        <w:rPr>
          <w:lang w:val="it-IT"/>
        </w:rPr>
      </w:pPr>
    </w:p>
    <w:p w:rsidR="00622C66" w:rsidRPr="004E2100" w:rsidRDefault="00622C66" w:rsidP="00622C66">
      <w:pPr>
        <w:pStyle w:val="Akti"/>
        <w:keepNext w:val="0"/>
        <w:jc w:val="both"/>
        <w:rPr>
          <w:lang w:val="it-IT"/>
        </w:rPr>
      </w:pPr>
    </w:p>
    <w:p w:rsidR="00622C66" w:rsidRPr="004E2100" w:rsidRDefault="00622C66" w:rsidP="00622C66">
      <w:pPr>
        <w:pStyle w:val="Akti"/>
        <w:keepNext w:val="0"/>
        <w:jc w:val="both"/>
        <w:rPr>
          <w:lang w:val="it-IT"/>
        </w:rPr>
      </w:pPr>
    </w:p>
    <w:p w:rsidR="00622C66" w:rsidRPr="004E2100" w:rsidRDefault="00622C66" w:rsidP="00622C66">
      <w:pPr>
        <w:pStyle w:val="Akti"/>
        <w:keepNext w:val="0"/>
        <w:jc w:val="both"/>
        <w:rPr>
          <w:lang w:val="it-IT"/>
        </w:rPr>
      </w:pPr>
    </w:p>
    <w:p w:rsidR="00622C66" w:rsidRPr="004E2100" w:rsidRDefault="00622C66" w:rsidP="00622C66">
      <w:pPr>
        <w:pStyle w:val="Akti"/>
        <w:keepNext w:val="0"/>
        <w:jc w:val="both"/>
        <w:rPr>
          <w:lang w:val="it-IT"/>
        </w:rPr>
      </w:pPr>
    </w:p>
    <w:p w:rsidR="00622C66" w:rsidRPr="004E2100" w:rsidRDefault="008F2FF2" w:rsidP="00622C66">
      <w:pPr>
        <w:pStyle w:val="Akti"/>
        <w:keepNext w:val="0"/>
        <w:jc w:val="both"/>
        <w:rPr>
          <w:lang w:val="it-IT"/>
        </w:rPr>
      </w:pPr>
      <w:r w:rsidRPr="004E2100">
        <w:rPr>
          <w:noProof/>
          <w:lang w:eastAsia="en-GB"/>
        </w:rPr>
        <w:drawing>
          <wp:inline distT="0" distB="0" distL="0" distR="0">
            <wp:extent cx="4629150" cy="8001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29150" cy="8001000"/>
                    </a:xfrm>
                    <a:prstGeom prst="rect">
                      <a:avLst/>
                    </a:prstGeom>
                    <a:noFill/>
                    <a:ln>
                      <a:noFill/>
                    </a:ln>
                  </pic:spPr>
                </pic:pic>
              </a:graphicData>
            </a:graphic>
          </wp:inline>
        </w:drawing>
      </w:r>
    </w:p>
    <w:p w:rsidR="00622C66" w:rsidRPr="004E2100" w:rsidRDefault="00622C66" w:rsidP="00622C66">
      <w:pPr>
        <w:pStyle w:val="Akti"/>
        <w:keepNext w:val="0"/>
        <w:jc w:val="both"/>
        <w:rPr>
          <w:lang w:val="it-IT"/>
        </w:rPr>
      </w:pPr>
    </w:p>
    <w:p w:rsidR="00622C66" w:rsidRPr="004E2100" w:rsidRDefault="00622C66" w:rsidP="00622C66">
      <w:pPr>
        <w:pStyle w:val="Akti"/>
        <w:keepNext w:val="0"/>
        <w:jc w:val="both"/>
        <w:rPr>
          <w:lang w:val="it-IT"/>
        </w:rPr>
      </w:pPr>
    </w:p>
    <w:p w:rsidR="00622C66" w:rsidRPr="004E2100" w:rsidRDefault="00622C66" w:rsidP="00622C66">
      <w:pPr>
        <w:pStyle w:val="Akti"/>
        <w:keepNext w:val="0"/>
        <w:jc w:val="both"/>
        <w:rPr>
          <w:lang w:val="it-IT"/>
        </w:rPr>
      </w:pPr>
    </w:p>
    <w:p w:rsidR="00622C66" w:rsidRPr="004E2100" w:rsidRDefault="00622C66" w:rsidP="00622C66">
      <w:pPr>
        <w:pStyle w:val="Akti"/>
        <w:keepNext w:val="0"/>
        <w:jc w:val="both"/>
        <w:rPr>
          <w:lang w:val="it-IT"/>
        </w:rPr>
      </w:pPr>
    </w:p>
    <w:p w:rsidR="00622C66" w:rsidRPr="004E2100" w:rsidRDefault="008F2FF2" w:rsidP="00622C66">
      <w:pPr>
        <w:pStyle w:val="Akti"/>
        <w:keepNext w:val="0"/>
        <w:rPr>
          <w:lang w:val="it-IT"/>
        </w:rPr>
      </w:pPr>
      <w:r w:rsidRPr="004E2100">
        <w:rPr>
          <w:noProof/>
          <w:lang w:eastAsia="en-GB"/>
        </w:rPr>
        <w:drawing>
          <wp:inline distT="0" distB="0" distL="0" distR="0">
            <wp:extent cx="6105525" cy="83915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05525" cy="8391525"/>
                    </a:xfrm>
                    <a:prstGeom prst="rect">
                      <a:avLst/>
                    </a:prstGeom>
                    <a:noFill/>
                    <a:ln>
                      <a:noFill/>
                    </a:ln>
                  </pic:spPr>
                </pic:pic>
              </a:graphicData>
            </a:graphic>
          </wp:inline>
        </w:drawing>
      </w: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8F2FF2" w:rsidP="00622C66">
      <w:pPr>
        <w:pStyle w:val="Akti"/>
        <w:keepNext w:val="0"/>
        <w:rPr>
          <w:lang w:val="it-IT"/>
        </w:rPr>
      </w:pPr>
      <w:r w:rsidRPr="004E2100">
        <w:rPr>
          <w:noProof/>
          <w:lang w:eastAsia="en-GB"/>
        </w:rPr>
        <w:drawing>
          <wp:inline distT="0" distB="0" distL="0" distR="0">
            <wp:extent cx="5476875" cy="75342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6875" cy="7534275"/>
                    </a:xfrm>
                    <a:prstGeom prst="rect">
                      <a:avLst/>
                    </a:prstGeom>
                    <a:noFill/>
                    <a:ln>
                      <a:noFill/>
                    </a:ln>
                  </pic:spPr>
                </pic:pic>
              </a:graphicData>
            </a:graphic>
          </wp:inline>
        </w:drawing>
      </w: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r w:rsidRPr="004E2100">
        <w:rPr>
          <w:lang w:val="it-IT"/>
        </w:rPr>
        <w:t>VENDIm</w:t>
      </w:r>
    </w:p>
    <w:p w:rsidR="00622C66" w:rsidRPr="004E2100" w:rsidRDefault="00622C66" w:rsidP="00622C66">
      <w:pPr>
        <w:pStyle w:val="NumriData"/>
        <w:keepNext w:val="0"/>
        <w:rPr>
          <w:lang w:val="it-IT"/>
        </w:rPr>
      </w:pPr>
      <w:r w:rsidRPr="004E2100">
        <w:rPr>
          <w:lang w:val="it-IT"/>
        </w:rPr>
        <w:t>Nr.612, datë 12.9.2007</w:t>
      </w:r>
    </w:p>
    <w:p w:rsidR="00622C66" w:rsidRPr="004E2100" w:rsidRDefault="00622C66" w:rsidP="00622C66">
      <w:pPr>
        <w:pStyle w:val="Titulli"/>
        <w:keepNext w:val="0"/>
        <w:rPr>
          <w:lang w:val="it-IT"/>
        </w:rPr>
      </w:pPr>
      <w:r w:rsidRPr="004E2100">
        <w:rPr>
          <w:lang w:val="it-IT"/>
        </w:rPr>
        <w:br/>
        <w:t xml:space="preserve">PËR DHËNIE FONDI NDIHMË PARTISË SË PUNËS SË SHQIPËRISË, </w:t>
      </w:r>
    </w:p>
    <w:p w:rsidR="00622C66" w:rsidRPr="004E2100" w:rsidRDefault="00622C66" w:rsidP="00622C66">
      <w:pPr>
        <w:pStyle w:val="Titulli"/>
        <w:keepNext w:val="0"/>
        <w:rPr>
          <w:lang w:val="it-IT"/>
        </w:rPr>
      </w:pPr>
      <w:r w:rsidRPr="004E2100">
        <w:rPr>
          <w:lang w:val="it-IT"/>
        </w:rPr>
        <w:t xml:space="preserve">E RIORGANIZUAR  </w:t>
      </w:r>
    </w:p>
    <w:p w:rsidR="00622C66" w:rsidRPr="004E2100" w:rsidRDefault="00622C66" w:rsidP="00387BEA">
      <w:pPr>
        <w:pStyle w:val="Paragrafi"/>
      </w:pPr>
    </w:p>
    <w:p w:rsidR="00622C66" w:rsidRPr="004E2100" w:rsidRDefault="00622C66" w:rsidP="00622C66">
      <w:pPr>
        <w:pStyle w:val="Paragrafi"/>
        <w:rPr>
          <w:lang w:val="it-IT"/>
        </w:rPr>
      </w:pPr>
      <w:r w:rsidRPr="004E2100">
        <w:rPr>
          <w:lang w:val="it-IT"/>
        </w:rPr>
        <w:t>Në mbështetje të nenit 100 të Kushtetutës, të nenit 18 të ligjit nr.8580, datë 17.2.2000</w:t>
      </w:r>
    </w:p>
    <w:p w:rsidR="00622C66" w:rsidRPr="004E2100" w:rsidRDefault="00622C66" w:rsidP="00622C66">
      <w:pPr>
        <w:pStyle w:val="Paragrafi"/>
        <w:rPr>
          <w:lang w:val="it-IT"/>
        </w:rPr>
      </w:pPr>
    </w:p>
    <w:p w:rsidR="00622C66" w:rsidRPr="004E2100" w:rsidRDefault="00622C66" w:rsidP="00622C66">
      <w:pPr>
        <w:pStyle w:val="Paragrafi"/>
        <w:rPr>
          <w:lang w:val="it-IT"/>
        </w:rPr>
      </w:pPr>
      <w:r w:rsidRPr="004E2100">
        <w:rPr>
          <w:lang w:val="it-IT"/>
        </w:rPr>
        <w:t>“Për partitë politike”, të ndryshuar, të neneve 21 e 27 të ligjit nr.8379, datë 29.7.1998 “Për hartimin dhe zbatimin e Buxhetit të Shtetit të Republikës së Shqipërisë”, të ndryshuar, dhe të nenit 12 të ligjit nr.9645, datë 27.11.2006 “Për Buxhetin e Shtetit të vitit 2007”, të ndryshuar, me propozimin e Ministrit të Financave, Këshilli i Ministrave</w:t>
      </w:r>
    </w:p>
    <w:p w:rsidR="00622C66" w:rsidRPr="004E2100" w:rsidRDefault="00622C66" w:rsidP="00622C66">
      <w:pPr>
        <w:pStyle w:val="VENDOSI"/>
        <w:keepNext w:val="0"/>
        <w:rPr>
          <w:lang w:val="it-IT"/>
        </w:rPr>
      </w:pPr>
      <w:r w:rsidRPr="004E2100">
        <w:rPr>
          <w:lang w:val="it-IT"/>
        </w:rPr>
        <w:br/>
        <w:t>VENDOSI:</w:t>
      </w:r>
    </w:p>
    <w:p w:rsidR="00622C66" w:rsidRPr="004E2100" w:rsidRDefault="00622C66" w:rsidP="00622C66">
      <w:pPr>
        <w:pStyle w:val="Paragrafi"/>
        <w:rPr>
          <w:lang w:val="it-IT"/>
        </w:rPr>
      </w:pPr>
    </w:p>
    <w:p w:rsidR="00622C66" w:rsidRPr="004E2100" w:rsidRDefault="00622C66" w:rsidP="00622C66">
      <w:pPr>
        <w:pStyle w:val="Paragrafi"/>
        <w:rPr>
          <w:lang w:val="it-IT"/>
        </w:rPr>
      </w:pPr>
      <w:r w:rsidRPr="004E2100">
        <w:rPr>
          <w:lang w:val="it-IT"/>
        </w:rPr>
        <w:t>1. Dhënien e një fondi prej 100 000 (njëqind mijë) lekësh Partisë së Punës së Shqipërisë, të riorganizuar, si ndihmë financiare.</w:t>
      </w:r>
    </w:p>
    <w:p w:rsidR="00622C66" w:rsidRPr="004E2100" w:rsidRDefault="00622C66" w:rsidP="00622C66">
      <w:pPr>
        <w:pStyle w:val="Paragrafi"/>
        <w:rPr>
          <w:lang w:val="it-IT"/>
        </w:rPr>
      </w:pPr>
      <w:r w:rsidRPr="004E2100">
        <w:rPr>
          <w:lang w:val="it-IT"/>
        </w:rPr>
        <w:t>2. Ky fond të përballohet nga fondi rezervë i Këshillit të Ministrave.</w:t>
      </w:r>
    </w:p>
    <w:p w:rsidR="00622C66" w:rsidRPr="004E2100" w:rsidRDefault="00622C66" w:rsidP="00622C66">
      <w:pPr>
        <w:pStyle w:val="Paragrafi"/>
        <w:rPr>
          <w:lang w:val="it-IT"/>
        </w:rPr>
      </w:pPr>
      <w:r w:rsidRPr="004E2100">
        <w:rPr>
          <w:lang w:val="it-IT"/>
        </w:rPr>
        <w:t>3. Ngarkohet Ministria e Financave për zbatimin e këtij vendimi.</w:t>
      </w:r>
    </w:p>
    <w:p w:rsidR="00622C66" w:rsidRPr="004E2100" w:rsidRDefault="00622C66" w:rsidP="00622C66">
      <w:pPr>
        <w:pStyle w:val="Paragrafi"/>
        <w:rPr>
          <w:lang w:val="it-IT"/>
        </w:rPr>
      </w:pPr>
      <w:r w:rsidRPr="004E2100">
        <w:rPr>
          <w:lang w:val="it-IT"/>
        </w:rPr>
        <w:t>Ky vendim hyn në fuqi pas botimit në Fletoren Zyrtare.</w:t>
      </w:r>
    </w:p>
    <w:p w:rsidR="00622C66" w:rsidRPr="004E2100" w:rsidRDefault="00622C66" w:rsidP="00622C66">
      <w:pPr>
        <w:pStyle w:val="Autoriteti"/>
        <w:keepNext w:val="0"/>
        <w:rPr>
          <w:lang w:val="it-IT"/>
        </w:rPr>
      </w:pPr>
      <w:r w:rsidRPr="004E2100">
        <w:rPr>
          <w:lang w:val="it-IT"/>
        </w:rPr>
        <w:br/>
        <w:t>KRYEMINISTRI</w:t>
      </w:r>
    </w:p>
    <w:p w:rsidR="00622C66" w:rsidRPr="004E2100" w:rsidRDefault="00622C66" w:rsidP="00622C66">
      <w:pPr>
        <w:pStyle w:val="AutoritetiEmer"/>
        <w:rPr>
          <w:lang w:val="it-IT"/>
        </w:rPr>
      </w:pPr>
      <w:r w:rsidRPr="004E2100">
        <w:rPr>
          <w:lang w:val="it-IT"/>
        </w:rPr>
        <w:t>Sali  Berisha</w:t>
      </w:r>
    </w:p>
    <w:p w:rsidR="00622C66" w:rsidRPr="004E2100" w:rsidRDefault="00622C66" w:rsidP="00622C66">
      <w:pPr>
        <w:pStyle w:val="Paragrafi"/>
        <w:rPr>
          <w:lang w:val="it-IT"/>
        </w:rPr>
      </w:pPr>
    </w:p>
    <w:p w:rsidR="00622C66" w:rsidRPr="004E2100" w:rsidRDefault="00622C66" w:rsidP="00622C66">
      <w:pPr>
        <w:pStyle w:val="Paragrafi"/>
        <w:rPr>
          <w:lang w:val="it-IT"/>
        </w:rPr>
      </w:pPr>
    </w:p>
    <w:p w:rsidR="00622C66" w:rsidRPr="004E2100" w:rsidRDefault="00622C66" w:rsidP="00622C66">
      <w:pPr>
        <w:pStyle w:val="Akti"/>
        <w:rPr>
          <w:lang w:val="it-IT"/>
        </w:rPr>
      </w:pPr>
      <w:r w:rsidRPr="004E2100">
        <w:rPr>
          <w:lang w:val="it-IT"/>
        </w:rPr>
        <w:t>VENDIM</w:t>
      </w:r>
    </w:p>
    <w:p w:rsidR="00622C66" w:rsidRPr="004E2100" w:rsidRDefault="00622C66" w:rsidP="00622C66">
      <w:pPr>
        <w:pStyle w:val="NumriData"/>
        <w:rPr>
          <w:lang w:val="it-IT"/>
        </w:rPr>
      </w:pPr>
      <w:r w:rsidRPr="004E2100">
        <w:rPr>
          <w:lang w:val="it-IT"/>
        </w:rPr>
        <w:t xml:space="preserve">Nr.618, datë 19.9.2007 </w:t>
      </w:r>
    </w:p>
    <w:p w:rsidR="00622C66" w:rsidRPr="004E2100" w:rsidRDefault="00622C66" w:rsidP="00622C66">
      <w:pPr>
        <w:pStyle w:val="Titulli"/>
        <w:rPr>
          <w:lang w:val="it-IT"/>
        </w:rPr>
      </w:pPr>
      <w:r w:rsidRPr="004E2100">
        <w:rPr>
          <w:lang w:val="it-IT"/>
        </w:rPr>
        <w:t xml:space="preserve">  </w:t>
      </w:r>
      <w:r w:rsidRPr="004E2100">
        <w:rPr>
          <w:lang w:val="it-IT"/>
        </w:rPr>
        <w:br/>
        <w:t>PËR PËRCAKTIMIN E AUTORITETIT KONTRAKTUES, PËR DHËNIEN ME KONCESION TË HIDROCENTRALIT “UJANIK 2”, DHE MIRATIMIN E BONUSIT, NË PROCEDURËN PËRZGJEDHËSE KONKURRUESE, QË I JEPET SHOQËRISË</w:t>
      </w:r>
    </w:p>
    <w:p w:rsidR="00622C66" w:rsidRPr="004E2100" w:rsidRDefault="00622C66" w:rsidP="00622C66">
      <w:pPr>
        <w:pStyle w:val="Titulli"/>
        <w:rPr>
          <w:lang w:val="it-IT"/>
        </w:rPr>
      </w:pPr>
    </w:p>
    <w:p w:rsidR="00622C66" w:rsidRPr="004E2100" w:rsidRDefault="00622C66" w:rsidP="00622C66">
      <w:pPr>
        <w:pStyle w:val="BazLigjPropozues"/>
        <w:rPr>
          <w:lang w:val="it-IT"/>
        </w:rPr>
      </w:pPr>
      <w:r w:rsidRPr="004E2100">
        <w:rPr>
          <w:lang w:val="it-IT"/>
        </w:rPr>
        <w:t>Në mbështetje të nenit 100 të Kushtetutës dhe të neneve 5, pika 3, e 23, pika 3, shkronja “b” të ligjit nr.9663, datë 18.12.2006, “Për koncesionet”, me propozimin e Ministrit të Ekonomisë, Tregtisë dhe Energjetikës, Këshilli i Ministrave</w:t>
      </w:r>
    </w:p>
    <w:p w:rsidR="00622C66" w:rsidRPr="004E2100" w:rsidRDefault="00622C66" w:rsidP="00622C66">
      <w:pPr>
        <w:pStyle w:val="BazLigjPropozues"/>
        <w:rPr>
          <w:lang w:val="it-IT"/>
        </w:rPr>
      </w:pPr>
    </w:p>
    <w:p w:rsidR="00622C66" w:rsidRPr="004E2100" w:rsidRDefault="00622C66" w:rsidP="00622C66">
      <w:pPr>
        <w:pStyle w:val="VENDOSI"/>
        <w:rPr>
          <w:lang w:val="it-IT"/>
        </w:rPr>
      </w:pPr>
      <w:r w:rsidRPr="004E2100">
        <w:rPr>
          <w:lang w:val="it-IT"/>
        </w:rPr>
        <w:t>VENDOSI:</w:t>
      </w:r>
    </w:p>
    <w:p w:rsidR="00622C66" w:rsidRPr="004E2100" w:rsidRDefault="00622C66" w:rsidP="00622C66">
      <w:pPr>
        <w:pStyle w:val="VENDOSI"/>
        <w:rPr>
          <w:lang w:val="it-IT"/>
        </w:rPr>
      </w:pPr>
    </w:p>
    <w:p w:rsidR="00622C66" w:rsidRPr="004E2100" w:rsidRDefault="00622C66" w:rsidP="00622C66">
      <w:pPr>
        <w:pStyle w:val="BazLigjPropozues"/>
        <w:rPr>
          <w:lang w:val="it-IT"/>
        </w:rPr>
      </w:pPr>
      <w:r w:rsidRPr="004E2100">
        <w:rPr>
          <w:lang w:val="it-IT"/>
        </w:rPr>
        <w:t>1. Autoriteti kontraktues për kryerjen e procedurave ligjore, për dhënien me koncesion, të formës “BOT” (ndërtim, operim dhe transferim), të hidrocentralit “Ujanik 2”, është Ministria e Ekonomisë, Tregtisë dhe Energjetikës.</w:t>
      </w:r>
    </w:p>
    <w:p w:rsidR="00622C66" w:rsidRPr="004E2100" w:rsidRDefault="00622C66" w:rsidP="00622C66">
      <w:pPr>
        <w:pStyle w:val="Paragrafi"/>
        <w:rPr>
          <w:lang w:val="it-IT"/>
        </w:rPr>
      </w:pPr>
      <w:r w:rsidRPr="004E2100">
        <w:rPr>
          <w:lang w:val="it-IT"/>
        </w:rPr>
        <w:t>2. Miratimin e bonusit prej 6 për qind të pikëve, për rezultatin teknik dhe financiar, në procedurën konkurruese përzgjedhëse (propozim i pakërkuar), që i jepet shoqërisë “Busa” sh.p.k.</w:t>
      </w:r>
    </w:p>
    <w:p w:rsidR="00622C66" w:rsidRPr="004E2100" w:rsidRDefault="00622C66" w:rsidP="00622C66">
      <w:pPr>
        <w:pStyle w:val="Paragrafi"/>
        <w:rPr>
          <w:lang w:val="it-IT"/>
        </w:rPr>
      </w:pPr>
      <w:r w:rsidRPr="004E2100">
        <w:rPr>
          <w:lang w:val="it-IT"/>
        </w:rPr>
        <w:t>3. Ngarkohet  Ministria e Ekonomisë, Tregtisë dhe Energjetikës për zbatimin e këtij vendimi.</w:t>
      </w:r>
    </w:p>
    <w:p w:rsidR="00622C66" w:rsidRPr="004E2100" w:rsidRDefault="00622C66" w:rsidP="00622C66">
      <w:pPr>
        <w:pStyle w:val="Paragrafi"/>
        <w:rPr>
          <w:lang w:val="it-IT"/>
        </w:rPr>
      </w:pPr>
      <w:r w:rsidRPr="004E2100">
        <w:rPr>
          <w:lang w:val="it-IT"/>
        </w:rPr>
        <w:t>Ky vendim hyn në fuqi pas botimit në Fletoren Zyrtare.</w:t>
      </w:r>
    </w:p>
    <w:p w:rsidR="00622C66" w:rsidRPr="004E2100" w:rsidRDefault="00622C66" w:rsidP="00622C66">
      <w:pPr>
        <w:pStyle w:val="Autoriteti"/>
        <w:keepNext w:val="0"/>
        <w:rPr>
          <w:lang w:val="it-IT"/>
        </w:rPr>
      </w:pPr>
      <w:r w:rsidRPr="004E2100">
        <w:rPr>
          <w:lang w:val="it-IT"/>
        </w:rPr>
        <w:br/>
        <w:t>KRYEMINISTRI</w:t>
      </w:r>
    </w:p>
    <w:p w:rsidR="00622C66" w:rsidRPr="004E2100" w:rsidRDefault="00622C66" w:rsidP="00622C66">
      <w:pPr>
        <w:pStyle w:val="AutoritetiEmer"/>
        <w:rPr>
          <w:lang w:val="it-IT"/>
        </w:rPr>
      </w:pPr>
      <w:r w:rsidRPr="004E2100">
        <w:rPr>
          <w:lang w:val="it-IT"/>
        </w:rPr>
        <w:t>Sali  Berisha</w:t>
      </w:r>
    </w:p>
    <w:p w:rsidR="00622C66" w:rsidRPr="004E2100" w:rsidRDefault="00622C66" w:rsidP="00622C66">
      <w:pPr>
        <w:pStyle w:val="Paragrafi"/>
        <w:rPr>
          <w:lang w:val="it-IT"/>
        </w:rPr>
      </w:pPr>
    </w:p>
    <w:p w:rsidR="00622C66" w:rsidRPr="004E2100" w:rsidRDefault="00622C66" w:rsidP="00622C66">
      <w:pPr>
        <w:pStyle w:val="Paragrafi"/>
        <w:ind w:firstLine="0"/>
        <w:rPr>
          <w:lang w:val="it-IT"/>
        </w:rPr>
      </w:pPr>
    </w:p>
    <w:p w:rsidR="00622C66" w:rsidRPr="004E2100" w:rsidRDefault="00622C66" w:rsidP="00622C66">
      <w:pPr>
        <w:pStyle w:val="Akti"/>
        <w:keepNext w:val="0"/>
        <w:rPr>
          <w:lang w:val="it-IT"/>
        </w:rPr>
      </w:pPr>
    </w:p>
    <w:p w:rsidR="00622C66" w:rsidRPr="004E2100" w:rsidRDefault="00622C66" w:rsidP="00622C66">
      <w:pPr>
        <w:pStyle w:val="Akti"/>
        <w:keepNext w:val="0"/>
        <w:rPr>
          <w:lang w:val="it-IT"/>
        </w:rPr>
      </w:pPr>
    </w:p>
    <w:p w:rsidR="00622C66" w:rsidRPr="004E2100" w:rsidRDefault="00622C66" w:rsidP="00622C66">
      <w:pPr>
        <w:pStyle w:val="Akti"/>
        <w:rPr>
          <w:lang w:val="it-IT"/>
        </w:rPr>
      </w:pPr>
      <w:r w:rsidRPr="004E2100">
        <w:rPr>
          <w:lang w:val="it-IT"/>
        </w:rPr>
        <w:t>VENDIM</w:t>
      </w:r>
    </w:p>
    <w:p w:rsidR="00622C66" w:rsidRPr="004E2100" w:rsidRDefault="00622C66" w:rsidP="00622C66">
      <w:pPr>
        <w:pStyle w:val="NumriData"/>
        <w:rPr>
          <w:lang w:val="it-IT"/>
        </w:rPr>
      </w:pPr>
      <w:r w:rsidRPr="004E2100">
        <w:rPr>
          <w:lang w:val="it-IT"/>
        </w:rPr>
        <w:t xml:space="preserve">Nr.619, datë 19.9.2007 </w:t>
      </w:r>
    </w:p>
    <w:p w:rsidR="00622C66" w:rsidRPr="004E2100" w:rsidRDefault="00622C66" w:rsidP="00622C66">
      <w:pPr>
        <w:pStyle w:val="Paragrafi"/>
        <w:rPr>
          <w:lang w:val="it-IT"/>
        </w:rPr>
      </w:pPr>
    </w:p>
    <w:p w:rsidR="00622C66" w:rsidRPr="004E2100" w:rsidRDefault="00622C66" w:rsidP="00622C66">
      <w:pPr>
        <w:pStyle w:val="Titulli"/>
        <w:rPr>
          <w:lang w:val="it-IT"/>
        </w:rPr>
      </w:pPr>
      <w:r w:rsidRPr="004E2100">
        <w:rPr>
          <w:lang w:val="it-IT"/>
        </w:rPr>
        <w:t>PËR PËRCAKTIMIN E AUTORITETIT KONTRAKTUES, PËR DHËNIEN ME KONCESION TË HIDROCENTRALIT “RADOVË”, DHE MIRATIMIN E BONUSIT, NË PROCEDURËN PËRZGJEDHËSE KONKURRUESE, QË I JEPET SHOQËRISË</w:t>
      </w:r>
    </w:p>
    <w:p w:rsidR="00622C66" w:rsidRPr="004E2100" w:rsidRDefault="00622C66" w:rsidP="00622C66">
      <w:pPr>
        <w:pStyle w:val="Paragrafi"/>
        <w:rPr>
          <w:lang w:val="it-IT"/>
        </w:rPr>
      </w:pPr>
    </w:p>
    <w:p w:rsidR="00622C66" w:rsidRPr="004E2100" w:rsidRDefault="00622C66" w:rsidP="00622C66">
      <w:pPr>
        <w:pStyle w:val="Paragrafi"/>
        <w:rPr>
          <w:lang w:val="it-IT"/>
        </w:rPr>
      </w:pPr>
      <w:r w:rsidRPr="004E2100">
        <w:rPr>
          <w:lang w:val="it-IT"/>
        </w:rPr>
        <w:t>Në mbështetje të nenit 100 të Kushtetutës dhe të neneve 5, pika 3, e 23 pika 3, shkronja “b” të ligjit nr.9663, datë 18.12.2006, “Për koncesionet”, me propozimin e Ministrit të Ekonomisë, Tregtisë dhe Energjetikës, Këshilli i Ministrave</w:t>
      </w:r>
    </w:p>
    <w:p w:rsidR="00622C66" w:rsidRPr="004E2100" w:rsidRDefault="00622C66" w:rsidP="00622C66">
      <w:pPr>
        <w:pStyle w:val="VENDOSI"/>
        <w:rPr>
          <w:lang w:val="it-IT"/>
        </w:rPr>
      </w:pPr>
      <w:r w:rsidRPr="004E2100">
        <w:rPr>
          <w:lang w:val="it-IT"/>
        </w:rPr>
        <w:br/>
        <w:t>VENDOSI:</w:t>
      </w:r>
    </w:p>
    <w:p w:rsidR="00622C66" w:rsidRPr="004E2100" w:rsidRDefault="00622C66" w:rsidP="00622C66">
      <w:pPr>
        <w:pStyle w:val="VENDOSI"/>
        <w:rPr>
          <w:lang w:val="it-IT"/>
        </w:rPr>
      </w:pPr>
    </w:p>
    <w:p w:rsidR="00622C66" w:rsidRPr="004E2100" w:rsidRDefault="00622C66" w:rsidP="00622C66">
      <w:pPr>
        <w:pStyle w:val="Paragrafi"/>
        <w:rPr>
          <w:lang w:val="it-IT"/>
        </w:rPr>
      </w:pPr>
      <w:r w:rsidRPr="004E2100">
        <w:rPr>
          <w:lang w:val="it-IT"/>
        </w:rPr>
        <w:t>1. Autoriteti kontraktues për kryerjen e procedurave ligjore, për dhënien me koncesion, të formës “BOT” (ndërtim, operim dhe transferim), të hidrocentralit “Radovë”, është Ministria e Ekonomisë, Tregtisë dhe Energjetikës.</w:t>
      </w:r>
    </w:p>
    <w:p w:rsidR="00622C66" w:rsidRPr="004E2100" w:rsidRDefault="00622C66" w:rsidP="00622C66">
      <w:pPr>
        <w:pStyle w:val="Paragrafi"/>
        <w:rPr>
          <w:lang w:val="it-IT"/>
        </w:rPr>
      </w:pPr>
      <w:r w:rsidRPr="004E2100">
        <w:rPr>
          <w:lang w:val="it-IT"/>
        </w:rPr>
        <w:t>2. Miratimin e bonusit prej 6 për qind të pikëve, për rezultatin teknik dhe financiar, në procedurën konkurruese përzgjedhëse (propozim i pakërkuar), që i jepet shoqërisë “Tulla T” sh.p.k.</w:t>
      </w:r>
    </w:p>
    <w:p w:rsidR="00622C66" w:rsidRPr="004E2100" w:rsidRDefault="00622C66" w:rsidP="00622C66">
      <w:pPr>
        <w:pStyle w:val="Paragrafi"/>
        <w:rPr>
          <w:lang w:val="it-IT"/>
        </w:rPr>
      </w:pPr>
      <w:r w:rsidRPr="004E2100">
        <w:rPr>
          <w:lang w:val="it-IT"/>
        </w:rPr>
        <w:t>3. Ngarkohet  Ministria e Ekonomisë, Tregtisë dhe Energjetikës për zbatimin e këtij vendimi.</w:t>
      </w:r>
    </w:p>
    <w:p w:rsidR="00622C66" w:rsidRPr="004E2100" w:rsidRDefault="00622C66" w:rsidP="00622C66">
      <w:pPr>
        <w:pStyle w:val="Paragrafi"/>
        <w:rPr>
          <w:lang w:val="it-IT"/>
        </w:rPr>
      </w:pPr>
      <w:r w:rsidRPr="004E2100">
        <w:rPr>
          <w:lang w:val="it-IT"/>
        </w:rPr>
        <w:t>Ky vendim hyn në fuqi pas botimit në Fletoren Zyrtare.</w:t>
      </w:r>
    </w:p>
    <w:p w:rsidR="00622C66" w:rsidRPr="004E2100" w:rsidRDefault="00622C66" w:rsidP="00622C66">
      <w:pPr>
        <w:pStyle w:val="Autoriteti"/>
        <w:keepNext w:val="0"/>
        <w:rPr>
          <w:lang w:val="it-IT"/>
        </w:rPr>
      </w:pPr>
      <w:r w:rsidRPr="004E2100">
        <w:rPr>
          <w:lang w:val="it-IT"/>
        </w:rPr>
        <w:br/>
        <w:t>KRYEMINISTRI</w:t>
      </w:r>
    </w:p>
    <w:p w:rsidR="00622C66" w:rsidRPr="004E2100" w:rsidRDefault="00622C66" w:rsidP="00622C66">
      <w:pPr>
        <w:pStyle w:val="AutoritetiEmer"/>
        <w:rPr>
          <w:lang w:val="it-IT"/>
        </w:rPr>
      </w:pPr>
      <w:r w:rsidRPr="004E2100">
        <w:rPr>
          <w:lang w:val="it-IT"/>
        </w:rPr>
        <w:t>Sali  Berisha</w:t>
      </w:r>
    </w:p>
    <w:p w:rsidR="00622C66" w:rsidRPr="004E2100" w:rsidRDefault="00622C66" w:rsidP="00622C66">
      <w:pPr>
        <w:pStyle w:val="Paragrafi"/>
        <w:rPr>
          <w:lang w:val="it-IT"/>
        </w:rPr>
      </w:pPr>
    </w:p>
    <w:p w:rsidR="00622C66" w:rsidRPr="004E2100" w:rsidRDefault="00622C66" w:rsidP="00622C66">
      <w:pPr>
        <w:pStyle w:val="Paragrafi"/>
        <w:rPr>
          <w:lang w:val="it-IT"/>
        </w:rPr>
      </w:pPr>
    </w:p>
    <w:p w:rsidR="00622C66" w:rsidRPr="004E2100" w:rsidRDefault="00622C66" w:rsidP="00622C66">
      <w:pPr>
        <w:pStyle w:val="Akti"/>
        <w:rPr>
          <w:lang w:val="it-IT"/>
        </w:rPr>
      </w:pPr>
      <w:r w:rsidRPr="004E2100">
        <w:rPr>
          <w:lang w:val="it-IT"/>
        </w:rPr>
        <w:t>Vendim</w:t>
      </w:r>
    </w:p>
    <w:p w:rsidR="00622C66" w:rsidRPr="004E2100" w:rsidRDefault="00622C66" w:rsidP="00622C66">
      <w:pPr>
        <w:pStyle w:val="NumriData"/>
        <w:rPr>
          <w:lang w:val="it-IT"/>
        </w:rPr>
      </w:pPr>
      <w:r w:rsidRPr="004E2100">
        <w:rPr>
          <w:lang w:val="it-IT"/>
        </w:rPr>
        <w:t>Nr.621, datë 24.9.2007</w:t>
      </w:r>
    </w:p>
    <w:p w:rsidR="00622C66" w:rsidRPr="004E2100" w:rsidRDefault="00622C66" w:rsidP="00622C66">
      <w:pPr>
        <w:pStyle w:val="Paragrafi"/>
        <w:rPr>
          <w:lang w:val="it-IT"/>
        </w:rPr>
      </w:pPr>
    </w:p>
    <w:p w:rsidR="00622C66" w:rsidRPr="004E2100" w:rsidRDefault="00622C66" w:rsidP="00622C66">
      <w:pPr>
        <w:pStyle w:val="Titulli"/>
        <w:rPr>
          <w:lang w:val="it-IT"/>
        </w:rPr>
      </w:pPr>
      <w:r w:rsidRPr="004E2100">
        <w:rPr>
          <w:lang w:val="it-IT"/>
        </w:rPr>
        <w:t>Për financimin e fillimit të punimeve në segmentin rrugor Levan-Vlorë</w:t>
      </w:r>
    </w:p>
    <w:p w:rsidR="00622C66" w:rsidRPr="004E2100" w:rsidRDefault="00622C66" w:rsidP="00622C66">
      <w:pPr>
        <w:pStyle w:val="Paragrafi"/>
        <w:rPr>
          <w:lang w:val="it-IT"/>
        </w:rPr>
      </w:pPr>
    </w:p>
    <w:p w:rsidR="00622C66" w:rsidRPr="004E2100" w:rsidRDefault="00622C66" w:rsidP="00622C66">
      <w:pPr>
        <w:pStyle w:val="BazLigjPropozues"/>
        <w:rPr>
          <w:lang w:val="it-IT"/>
        </w:rPr>
      </w:pPr>
      <w:r w:rsidRPr="004E2100">
        <w:rPr>
          <w:lang w:val="it-IT"/>
        </w:rPr>
        <w:t>Në mbështetje të nenit 100 të Kushtetutës dhe të nenit 11 të ligjit nr.9645, datë 27.11.2006 “Për Buxhetin e Shtetit të vitit 2007”, të ndryshuar, me propozimin e Ministrit të Punëve Publike, Transportit dhe Telekomunikacionit dhe të Ministrit të Financave, Këshilli i Ministrave</w:t>
      </w:r>
    </w:p>
    <w:p w:rsidR="00622C66" w:rsidRPr="004E2100" w:rsidRDefault="00622C66" w:rsidP="00622C66">
      <w:pPr>
        <w:pStyle w:val="Paragrafi"/>
        <w:rPr>
          <w:lang w:val="it-IT"/>
        </w:rPr>
      </w:pPr>
    </w:p>
    <w:p w:rsidR="00622C66" w:rsidRPr="004E2100" w:rsidRDefault="00622C66" w:rsidP="00622C66">
      <w:pPr>
        <w:pStyle w:val="VENDOSI"/>
        <w:rPr>
          <w:lang w:val="it-IT"/>
        </w:rPr>
      </w:pPr>
      <w:r w:rsidRPr="004E2100">
        <w:rPr>
          <w:lang w:val="it-IT"/>
        </w:rPr>
        <w:t>Vendosi:</w:t>
      </w:r>
    </w:p>
    <w:p w:rsidR="00622C66" w:rsidRPr="004E2100" w:rsidRDefault="00622C66" w:rsidP="00622C66">
      <w:pPr>
        <w:pStyle w:val="Paragrafi"/>
        <w:rPr>
          <w:lang w:val="it-IT"/>
        </w:rPr>
      </w:pPr>
    </w:p>
    <w:p w:rsidR="00622C66" w:rsidRPr="004E2100" w:rsidRDefault="00622C66" w:rsidP="00622C66">
      <w:pPr>
        <w:pStyle w:val="Paragrafi"/>
        <w:rPr>
          <w:lang w:val="it-IT"/>
        </w:rPr>
      </w:pPr>
      <w:r w:rsidRPr="004E2100">
        <w:rPr>
          <w:lang w:val="it-IT"/>
        </w:rPr>
        <w:t>1. Lejimin e Ministrisë së Punëve Publike, Transportit dhe Telekomunikacionit (Drejtoria e Përgjithshme e Rrugëve), që, me fondet e TVSH-së, të programuara në buxhetin e vitit 2007, për projektin e rrugës Levan-Vlorë, të paguajë kontraktorin, me vlerën e paradhënies, në përputhje me kontratën e lidhur sipas standardeve të BERZH-it dhe BEI-it.</w:t>
      </w:r>
    </w:p>
    <w:p w:rsidR="00622C66" w:rsidRPr="004E2100" w:rsidRDefault="00622C66" w:rsidP="00622C66">
      <w:pPr>
        <w:pStyle w:val="Paragrafi"/>
        <w:rPr>
          <w:lang w:val="it-IT"/>
        </w:rPr>
      </w:pPr>
      <w:r w:rsidRPr="004E2100">
        <w:rPr>
          <w:lang w:val="it-IT"/>
        </w:rPr>
        <w:t>2. Ngarkohen Ministria e Financave dhe Ministria e Punëve Publike, Transportit dhe Telekomunikacionit (Drejtoria e Përgjithshme e Rrugëve) për zbatimin e këtij vendimi.</w:t>
      </w:r>
    </w:p>
    <w:p w:rsidR="00622C66" w:rsidRPr="004E2100" w:rsidRDefault="00622C66" w:rsidP="00622C66">
      <w:pPr>
        <w:pStyle w:val="Paragrafi"/>
        <w:rPr>
          <w:lang w:val="it-IT"/>
        </w:rPr>
      </w:pPr>
      <w:r w:rsidRPr="004E2100">
        <w:rPr>
          <w:lang w:val="it-IT"/>
        </w:rPr>
        <w:t>Ky vendim hyn në fuqi menjëherë dhe botohet në Fletoren Zyrtare.</w:t>
      </w:r>
    </w:p>
    <w:p w:rsidR="00622C66" w:rsidRPr="004E2100" w:rsidRDefault="00622C66" w:rsidP="00622C66">
      <w:pPr>
        <w:pStyle w:val="Paragrafi"/>
        <w:rPr>
          <w:lang w:val="it-IT"/>
        </w:rPr>
      </w:pPr>
    </w:p>
    <w:p w:rsidR="00622C66" w:rsidRPr="004E2100" w:rsidRDefault="00622C66" w:rsidP="00622C66">
      <w:pPr>
        <w:pStyle w:val="Autoriteti"/>
        <w:rPr>
          <w:lang w:val="it-IT"/>
        </w:rPr>
      </w:pPr>
      <w:r w:rsidRPr="004E2100">
        <w:rPr>
          <w:lang w:val="it-IT"/>
        </w:rPr>
        <w:t>Kryeministri</w:t>
      </w:r>
    </w:p>
    <w:p w:rsidR="00622C66" w:rsidRPr="004E2100" w:rsidRDefault="00622C66" w:rsidP="00622C66">
      <w:pPr>
        <w:pStyle w:val="AutoritetiEmer"/>
        <w:rPr>
          <w:lang w:val="it-IT"/>
        </w:rPr>
      </w:pPr>
      <w:r w:rsidRPr="004E2100">
        <w:rPr>
          <w:lang w:val="it-IT"/>
        </w:rPr>
        <w:t>Sali Berisha</w:t>
      </w:r>
    </w:p>
    <w:p w:rsidR="00622C66" w:rsidRPr="004E2100" w:rsidRDefault="00622C66" w:rsidP="00622C66">
      <w:pPr>
        <w:pStyle w:val="Paragrafi"/>
        <w:rPr>
          <w:lang w:val="it-IT"/>
        </w:rPr>
      </w:pPr>
    </w:p>
    <w:p w:rsidR="00622C66" w:rsidRPr="004E2100" w:rsidRDefault="00622C66" w:rsidP="00622C66">
      <w:pPr>
        <w:pStyle w:val="Paragrafi"/>
        <w:rPr>
          <w:lang w:val="it-IT"/>
        </w:rPr>
      </w:pPr>
    </w:p>
    <w:p w:rsidR="00622C66" w:rsidRPr="004E2100" w:rsidRDefault="00622C66" w:rsidP="00622C66">
      <w:pPr>
        <w:pStyle w:val="Paragrafi"/>
        <w:rPr>
          <w:lang w:val="sq-AL"/>
        </w:rPr>
      </w:pPr>
    </w:p>
    <w:p w:rsidR="000520C5" w:rsidRDefault="000520C5" w:rsidP="00622C66">
      <w:pPr>
        <w:pStyle w:val="Akti"/>
        <w:rPr>
          <w:lang w:val="it-IT"/>
        </w:rPr>
      </w:pPr>
    </w:p>
    <w:p w:rsidR="000520C5" w:rsidRDefault="000520C5" w:rsidP="00622C66">
      <w:pPr>
        <w:pStyle w:val="Akti"/>
        <w:rPr>
          <w:lang w:val="it-IT"/>
        </w:rPr>
      </w:pPr>
    </w:p>
    <w:p w:rsidR="000520C5" w:rsidRDefault="000520C5" w:rsidP="00622C66">
      <w:pPr>
        <w:pStyle w:val="Akti"/>
        <w:rPr>
          <w:lang w:val="it-IT"/>
        </w:rPr>
      </w:pPr>
    </w:p>
    <w:p w:rsidR="00622C66" w:rsidRPr="004E2100" w:rsidRDefault="00622C66" w:rsidP="00622C66">
      <w:pPr>
        <w:pStyle w:val="Akti"/>
        <w:rPr>
          <w:lang w:val="it-IT"/>
        </w:rPr>
      </w:pPr>
      <w:r w:rsidRPr="004E2100">
        <w:rPr>
          <w:lang w:val="it-IT"/>
        </w:rPr>
        <w:t>Kërkesë</w:t>
      </w:r>
    </w:p>
    <w:p w:rsidR="00622C66" w:rsidRPr="004E2100" w:rsidRDefault="00622C66" w:rsidP="00622C66">
      <w:pPr>
        <w:pStyle w:val="NumriData"/>
        <w:rPr>
          <w:lang w:val="it-IT"/>
        </w:rPr>
      </w:pPr>
      <w:r w:rsidRPr="004E2100">
        <w:rPr>
          <w:lang w:val="it-IT"/>
        </w:rPr>
        <w:t>Nr.6001/1, datë 20.9.2007</w:t>
      </w:r>
    </w:p>
    <w:p w:rsidR="00622C66" w:rsidRPr="004E2100" w:rsidRDefault="00622C66" w:rsidP="00622C66">
      <w:pPr>
        <w:pStyle w:val="Paragrafi"/>
        <w:rPr>
          <w:lang w:val="it-IT"/>
        </w:rPr>
      </w:pPr>
    </w:p>
    <w:p w:rsidR="00622C66" w:rsidRPr="004E2100" w:rsidRDefault="00622C66" w:rsidP="00622C66">
      <w:pPr>
        <w:pStyle w:val="Titulli"/>
        <w:rPr>
          <w:lang w:val="it-IT"/>
        </w:rPr>
      </w:pPr>
      <w:r w:rsidRPr="004E2100">
        <w:rPr>
          <w:lang w:val="it-IT"/>
        </w:rPr>
        <w:t>Shpallje kërkese për shpronësim</w:t>
      </w:r>
    </w:p>
    <w:p w:rsidR="00622C66" w:rsidRPr="004E2100" w:rsidRDefault="00622C66" w:rsidP="00622C66">
      <w:pPr>
        <w:pStyle w:val="Paragrafi"/>
        <w:rPr>
          <w:lang w:val="it-IT"/>
        </w:rPr>
      </w:pPr>
    </w:p>
    <w:p w:rsidR="00622C66" w:rsidRPr="004E2100" w:rsidRDefault="00622C66" w:rsidP="00622C66">
      <w:pPr>
        <w:pStyle w:val="Paragrafi"/>
        <w:rPr>
          <w:lang w:val="it-IT"/>
        </w:rPr>
      </w:pPr>
      <w:r w:rsidRPr="004E2100">
        <w:rPr>
          <w:lang w:val="it-IT"/>
        </w:rPr>
        <w:t>Ministria e Brendshme shpall kërkesën për shpronësimin e pasurisë së paluajtshme të pronarëve, që preken nga zgjerimi i varrezave të qytetit, bashkia Pukë.</w:t>
      </w:r>
    </w:p>
    <w:p w:rsidR="00622C66" w:rsidRPr="004E2100" w:rsidRDefault="00622C66" w:rsidP="00622C66">
      <w:pPr>
        <w:pStyle w:val="Paragrafi"/>
        <w:rPr>
          <w:lang w:val="it-IT"/>
        </w:rPr>
      </w:pPr>
      <w:r w:rsidRPr="004E2100">
        <w:rPr>
          <w:lang w:val="it-IT"/>
        </w:rPr>
        <w:t>Subjekti kërkues është bashkia Pukë. Me anë të këtij publikimi, kërkojmë të vëmë në dijeni personat që preken nga ky shpronësim. Vënia në dijeni ka të bëjë me sipërfaqen që shpronësohet prej 2250 m</w:t>
      </w:r>
      <w:r w:rsidRPr="004E2100">
        <w:rPr>
          <w:vertAlign w:val="superscript"/>
          <w:lang w:val="it-IT"/>
        </w:rPr>
        <w:t>2</w:t>
      </w:r>
      <w:r w:rsidRPr="004E2100">
        <w:rPr>
          <w:lang w:val="it-IT"/>
        </w:rPr>
        <w:t>. Ky publikim do të jetë për një periudhë 1-javore dhe brenda 15 ditëve nga plotësimi i këtij afati për publikim, personat që kanë emrin, kanë të drejtë të paraqesin pretendimet e tyre të shoqëruara me dokumentet përkatëse në Ministrinë e Brendshme. Fatura, sipas formatit të mësipërm, t’i dërgohet për likuidim bashkisë Pukë.</w:t>
      </w:r>
    </w:p>
    <w:p w:rsidR="00622C66" w:rsidRPr="004E2100" w:rsidRDefault="00622C66" w:rsidP="00387BEA">
      <w:pPr>
        <w:pStyle w:val="Paragrafi"/>
      </w:pPr>
    </w:p>
    <w:p w:rsidR="00622C66" w:rsidRPr="004E2100" w:rsidRDefault="00622C66" w:rsidP="00622C66">
      <w:pPr>
        <w:pStyle w:val="TitulliTitull"/>
        <w:rPr>
          <w:lang w:val="it-IT"/>
        </w:rPr>
      </w:pPr>
      <w:r w:rsidRPr="004E2100">
        <w:rPr>
          <w:lang w:val="it-IT"/>
        </w:rPr>
        <w:t>Të dhënat mbi listën emërore të personit dhe pronën që do të shpronësohet për zgjerimin e varrezave të qytetit, në Bashkinë Pukë</w:t>
      </w:r>
    </w:p>
    <w:p w:rsidR="00622C66" w:rsidRPr="004E2100" w:rsidRDefault="00622C66" w:rsidP="00387BEA">
      <w:pPr>
        <w:pStyle w:val="Paragrafi"/>
      </w:pPr>
    </w:p>
    <w:tbl>
      <w:tblPr>
        <w:tblW w:w="9645" w:type="dxa"/>
        <w:tblLook w:val="01E0" w:firstRow="1" w:lastRow="1" w:firstColumn="1" w:lastColumn="1" w:noHBand="0" w:noVBand="0"/>
      </w:tblPr>
      <w:tblGrid>
        <w:gridCol w:w="648"/>
        <w:gridCol w:w="1704"/>
        <w:gridCol w:w="1009"/>
        <w:gridCol w:w="990"/>
        <w:gridCol w:w="1176"/>
        <w:gridCol w:w="1647"/>
        <w:gridCol w:w="2471"/>
      </w:tblGrid>
      <w:tr w:rsidR="00622C66" w:rsidRPr="00F53566" w:rsidTr="00F53566">
        <w:tc>
          <w:tcPr>
            <w:tcW w:w="648" w:type="dxa"/>
            <w:shd w:val="clear" w:color="auto" w:fill="auto"/>
          </w:tcPr>
          <w:p w:rsidR="00622C66" w:rsidRPr="004E2100" w:rsidRDefault="00622C66" w:rsidP="00622C66">
            <w:pPr>
              <w:pStyle w:val="Tabele"/>
            </w:pPr>
            <w:r w:rsidRPr="004E2100">
              <w:t>Nr.</w:t>
            </w:r>
          </w:p>
        </w:tc>
        <w:tc>
          <w:tcPr>
            <w:tcW w:w="1704" w:type="dxa"/>
            <w:shd w:val="clear" w:color="auto" w:fill="auto"/>
          </w:tcPr>
          <w:p w:rsidR="00622C66" w:rsidRPr="004E2100" w:rsidRDefault="00622C66" w:rsidP="00622C66">
            <w:pPr>
              <w:pStyle w:val="Tabele"/>
            </w:pPr>
            <w:r w:rsidRPr="004E2100">
              <w:t>Prona që do të shpronësohet</w:t>
            </w:r>
          </w:p>
        </w:tc>
        <w:tc>
          <w:tcPr>
            <w:tcW w:w="1009" w:type="dxa"/>
            <w:shd w:val="clear" w:color="auto" w:fill="auto"/>
          </w:tcPr>
          <w:p w:rsidR="00622C66" w:rsidRPr="004E2100" w:rsidRDefault="00622C66" w:rsidP="00622C66">
            <w:pPr>
              <w:pStyle w:val="Tabele"/>
            </w:pPr>
            <w:r w:rsidRPr="004E2100">
              <w:t>Njësia e matjes</w:t>
            </w:r>
          </w:p>
        </w:tc>
        <w:tc>
          <w:tcPr>
            <w:tcW w:w="990" w:type="dxa"/>
            <w:shd w:val="clear" w:color="auto" w:fill="auto"/>
          </w:tcPr>
          <w:p w:rsidR="00622C66" w:rsidRPr="004E2100" w:rsidRDefault="00622C66" w:rsidP="00622C66">
            <w:pPr>
              <w:pStyle w:val="Tabele"/>
            </w:pPr>
            <w:r w:rsidRPr="004E2100">
              <w:t>Sasia</w:t>
            </w:r>
          </w:p>
        </w:tc>
        <w:tc>
          <w:tcPr>
            <w:tcW w:w="1176" w:type="dxa"/>
            <w:shd w:val="clear" w:color="auto" w:fill="auto"/>
          </w:tcPr>
          <w:p w:rsidR="00622C66" w:rsidRPr="00F53566" w:rsidRDefault="00622C66" w:rsidP="00622C66">
            <w:pPr>
              <w:pStyle w:val="Tabele"/>
              <w:rPr>
                <w:lang w:val="it-IT"/>
              </w:rPr>
            </w:pPr>
            <w:r w:rsidRPr="00F53566">
              <w:rPr>
                <w:lang w:val="it-IT"/>
              </w:rPr>
              <w:t xml:space="preserve">Çmimi </w:t>
            </w:r>
          </w:p>
          <w:p w:rsidR="00622C66" w:rsidRPr="00F53566" w:rsidRDefault="00622C66" w:rsidP="00622C66">
            <w:pPr>
              <w:pStyle w:val="Tabele"/>
              <w:rPr>
                <w:lang w:val="it-IT"/>
              </w:rPr>
            </w:pPr>
            <w:r w:rsidRPr="00F53566">
              <w:rPr>
                <w:lang w:val="it-IT"/>
              </w:rPr>
              <w:t>për njësi</w:t>
            </w:r>
          </w:p>
        </w:tc>
        <w:tc>
          <w:tcPr>
            <w:tcW w:w="1647" w:type="dxa"/>
            <w:shd w:val="clear" w:color="auto" w:fill="auto"/>
          </w:tcPr>
          <w:p w:rsidR="00622C66" w:rsidRPr="00F53566" w:rsidRDefault="00622C66" w:rsidP="00622C66">
            <w:pPr>
              <w:pStyle w:val="Tabele"/>
              <w:rPr>
                <w:lang w:val="it-IT"/>
              </w:rPr>
            </w:pPr>
            <w:r w:rsidRPr="00F53566">
              <w:rPr>
                <w:lang w:val="it-IT"/>
              </w:rPr>
              <w:t>Vlera në lekë</w:t>
            </w:r>
          </w:p>
        </w:tc>
        <w:tc>
          <w:tcPr>
            <w:tcW w:w="2471" w:type="dxa"/>
            <w:shd w:val="clear" w:color="auto" w:fill="auto"/>
          </w:tcPr>
          <w:p w:rsidR="00622C66" w:rsidRPr="00F53566" w:rsidRDefault="00622C66" w:rsidP="00622C66">
            <w:pPr>
              <w:pStyle w:val="Tabele"/>
              <w:rPr>
                <w:lang w:val="it-IT"/>
              </w:rPr>
            </w:pPr>
            <w:r w:rsidRPr="00F53566">
              <w:rPr>
                <w:lang w:val="it-IT"/>
              </w:rPr>
              <w:t>Emri i pronarit</w:t>
            </w:r>
          </w:p>
        </w:tc>
      </w:tr>
      <w:tr w:rsidR="00622C66" w:rsidRPr="00F53566" w:rsidTr="00F53566">
        <w:tc>
          <w:tcPr>
            <w:tcW w:w="648" w:type="dxa"/>
            <w:shd w:val="clear" w:color="auto" w:fill="auto"/>
          </w:tcPr>
          <w:p w:rsidR="00622C66" w:rsidRPr="00F53566" w:rsidRDefault="00622C66" w:rsidP="00622C66">
            <w:pPr>
              <w:pStyle w:val="Tabele"/>
              <w:rPr>
                <w:lang w:val="it-IT"/>
              </w:rPr>
            </w:pPr>
            <w:r w:rsidRPr="00F53566">
              <w:rPr>
                <w:lang w:val="it-IT"/>
              </w:rPr>
              <w:t>1.</w:t>
            </w:r>
          </w:p>
        </w:tc>
        <w:tc>
          <w:tcPr>
            <w:tcW w:w="1704" w:type="dxa"/>
            <w:shd w:val="clear" w:color="auto" w:fill="auto"/>
          </w:tcPr>
          <w:p w:rsidR="00622C66" w:rsidRPr="00F53566" w:rsidRDefault="00622C66" w:rsidP="00622C66">
            <w:pPr>
              <w:pStyle w:val="Tabele"/>
              <w:rPr>
                <w:lang w:val="it-IT"/>
              </w:rPr>
            </w:pPr>
            <w:r w:rsidRPr="00F53566">
              <w:rPr>
                <w:lang w:val="it-IT"/>
              </w:rPr>
              <w:t>Tokë arë</w:t>
            </w:r>
          </w:p>
        </w:tc>
        <w:tc>
          <w:tcPr>
            <w:tcW w:w="1009" w:type="dxa"/>
            <w:shd w:val="clear" w:color="auto" w:fill="auto"/>
          </w:tcPr>
          <w:p w:rsidR="00622C66" w:rsidRPr="00F53566" w:rsidRDefault="00622C66" w:rsidP="00622C66">
            <w:pPr>
              <w:pStyle w:val="Tabele"/>
              <w:rPr>
                <w:lang w:val="it-IT"/>
              </w:rPr>
            </w:pPr>
            <w:r w:rsidRPr="00F53566">
              <w:rPr>
                <w:lang w:val="it-IT"/>
              </w:rPr>
              <w:t>m</w:t>
            </w:r>
            <w:r w:rsidRPr="00F53566">
              <w:rPr>
                <w:vertAlign w:val="superscript"/>
                <w:lang w:val="it-IT"/>
              </w:rPr>
              <w:t>2</w:t>
            </w:r>
          </w:p>
        </w:tc>
        <w:tc>
          <w:tcPr>
            <w:tcW w:w="990" w:type="dxa"/>
            <w:shd w:val="clear" w:color="auto" w:fill="auto"/>
          </w:tcPr>
          <w:p w:rsidR="00622C66" w:rsidRPr="00F53566" w:rsidRDefault="00622C66" w:rsidP="00622C66">
            <w:pPr>
              <w:pStyle w:val="Tabele"/>
              <w:rPr>
                <w:lang w:val="it-IT"/>
              </w:rPr>
            </w:pPr>
            <w:r w:rsidRPr="00F53566">
              <w:rPr>
                <w:lang w:val="it-IT"/>
              </w:rPr>
              <w:t>1155</w:t>
            </w:r>
          </w:p>
        </w:tc>
        <w:tc>
          <w:tcPr>
            <w:tcW w:w="1176" w:type="dxa"/>
            <w:shd w:val="clear" w:color="auto" w:fill="auto"/>
          </w:tcPr>
          <w:p w:rsidR="00622C66" w:rsidRPr="00F53566" w:rsidRDefault="00622C66" w:rsidP="00622C66">
            <w:pPr>
              <w:pStyle w:val="Tabele"/>
              <w:rPr>
                <w:lang w:val="it-IT"/>
              </w:rPr>
            </w:pPr>
            <w:r w:rsidRPr="00F53566">
              <w:rPr>
                <w:lang w:val="it-IT"/>
              </w:rPr>
              <w:t>320</w:t>
            </w:r>
          </w:p>
        </w:tc>
        <w:tc>
          <w:tcPr>
            <w:tcW w:w="1647" w:type="dxa"/>
            <w:shd w:val="clear" w:color="auto" w:fill="auto"/>
          </w:tcPr>
          <w:p w:rsidR="00622C66" w:rsidRPr="00F53566" w:rsidRDefault="00622C66" w:rsidP="00622C66">
            <w:pPr>
              <w:pStyle w:val="Tabele"/>
              <w:rPr>
                <w:lang w:val="it-IT"/>
              </w:rPr>
            </w:pPr>
            <w:r w:rsidRPr="00F53566">
              <w:rPr>
                <w:lang w:val="it-IT"/>
              </w:rPr>
              <w:t>3 696 000</w:t>
            </w:r>
          </w:p>
        </w:tc>
        <w:tc>
          <w:tcPr>
            <w:tcW w:w="2471" w:type="dxa"/>
            <w:shd w:val="clear" w:color="auto" w:fill="auto"/>
          </w:tcPr>
          <w:p w:rsidR="00622C66" w:rsidRPr="00F53566" w:rsidRDefault="00622C66" w:rsidP="00622C66">
            <w:pPr>
              <w:pStyle w:val="Tabele"/>
              <w:rPr>
                <w:lang w:val="it-IT"/>
              </w:rPr>
            </w:pPr>
            <w:r w:rsidRPr="00F53566">
              <w:rPr>
                <w:lang w:val="it-IT"/>
              </w:rPr>
              <w:t>Halil Mus Laçi</w:t>
            </w:r>
          </w:p>
        </w:tc>
      </w:tr>
      <w:tr w:rsidR="00622C66" w:rsidRPr="00F53566" w:rsidTr="00F53566">
        <w:tc>
          <w:tcPr>
            <w:tcW w:w="648" w:type="dxa"/>
            <w:shd w:val="clear" w:color="auto" w:fill="auto"/>
          </w:tcPr>
          <w:p w:rsidR="00622C66" w:rsidRPr="00F53566" w:rsidRDefault="00622C66" w:rsidP="00622C66">
            <w:pPr>
              <w:pStyle w:val="Tabele"/>
              <w:rPr>
                <w:lang w:val="it-IT"/>
              </w:rPr>
            </w:pPr>
            <w:r w:rsidRPr="00F53566">
              <w:rPr>
                <w:lang w:val="it-IT"/>
              </w:rPr>
              <w:t>2.</w:t>
            </w:r>
          </w:p>
        </w:tc>
        <w:tc>
          <w:tcPr>
            <w:tcW w:w="1704" w:type="dxa"/>
            <w:shd w:val="clear" w:color="auto" w:fill="auto"/>
          </w:tcPr>
          <w:p w:rsidR="00622C66" w:rsidRPr="00F53566" w:rsidRDefault="00622C66" w:rsidP="00622C66">
            <w:pPr>
              <w:pStyle w:val="Tabele"/>
              <w:rPr>
                <w:lang w:val="it-IT"/>
              </w:rPr>
            </w:pPr>
            <w:r w:rsidRPr="00F53566">
              <w:rPr>
                <w:lang w:val="it-IT"/>
              </w:rPr>
              <w:t>Tokë arë</w:t>
            </w:r>
          </w:p>
        </w:tc>
        <w:tc>
          <w:tcPr>
            <w:tcW w:w="1009" w:type="dxa"/>
            <w:shd w:val="clear" w:color="auto" w:fill="auto"/>
          </w:tcPr>
          <w:p w:rsidR="00622C66" w:rsidRPr="00F53566" w:rsidRDefault="00622C66" w:rsidP="00622C66">
            <w:pPr>
              <w:pStyle w:val="Tabele"/>
              <w:rPr>
                <w:lang w:val="it-IT"/>
              </w:rPr>
            </w:pPr>
            <w:r w:rsidRPr="00F53566">
              <w:rPr>
                <w:lang w:val="it-IT"/>
              </w:rPr>
              <w:t>m</w:t>
            </w:r>
            <w:r w:rsidRPr="00F53566">
              <w:rPr>
                <w:vertAlign w:val="superscript"/>
                <w:lang w:val="it-IT"/>
              </w:rPr>
              <w:t>2</w:t>
            </w:r>
          </w:p>
        </w:tc>
        <w:tc>
          <w:tcPr>
            <w:tcW w:w="990" w:type="dxa"/>
            <w:shd w:val="clear" w:color="auto" w:fill="auto"/>
          </w:tcPr>
          <w:p w:rsidR="00622C66" w:rsidRPr="00F53566" w:rsidRDefault="00622C66" w:rsidP="00622C66">
            <w:pPr>
              <w:pStyle w:val="Tabele"/>
              <w:rPr>
                <w:lang w:val="it-IT"/>
              </w:rPr>
            </w:pPr>
            <w:r w:rsidRPr="00F53566">
              <w:rPr>
                <w:lang w:val="it-IT"/>
              </w:rPr>
              <w:t>892</w:t>
            </w:r>
          </w:p>
        </w:tc>
        <w:tc>
          <w:tcPr>
            <w:tcW w:w="1176" w:type="dxa"/>
            <w:shd w:val="clear" w:color="auto" w:fill="auto"/>
          </w:tcPr>
          <w:p w:rsidR="00622C66" w:rsidRPr="00F53566" w:rsidRDefault="00622C66" w:rsidP="00622C66">
            <w:pPr>
              <w:pStyle w:val="Tabele"/>
              <w:rPr>
                <w:lang w:val="it-IT"/>
              </w:rPr>
            </w:pPr>
            <w:r w:rsidRPr="00F53566">
              <w:rPr>
                <w:lang w:val="it-IT"/>
              </w:rPr>
              <w:t>320</w:t>
            </w:r>
          </w:p>
        </w:tc>
        <w:tc>
          <w:tcPr>
            <w:tcW w:w="1647" w:type="dxa"/>
            <w:shd w:val="clear" w:color="auto" w:fill="auto"/>
          </w:tcPr>
          <w:p w:rsidR="00622C66" w:rsidRPr="00F53566" w:rsidRDefault="00622C66" w:rsidP="00622C66">
            <w:pPr>
              <w:pStyle w:val="Tabele"/>
              <w:rPr>
                <w:lang w:val="it-IT"/>
              </w:rPr>
            </w:pPr>
            <w:r w:rsidRPr="00F53566">
              <w:rPr>
                <w:lang w:val="it-IT"/>
              </w:rPr>
              <w:t>285 440</w:t>
            </w:r>
          </w:p>
        </w:tc>
        <w:tc>
          <w:tcPr>
            <w:tcW w:w="2471" w:type="dxa"/>
            <w:shd w:val="clear" w:color="auto" w:fill="auto"/>
          </w:tcPr>
          <w:p w:rsidR="00622C66" w:rsidRPr="00F53566" w:rsidRDefault="00622C66" w:rsidP="00622C66">
            <w:pPr>
              <w:pStyle w:val="Tabele"/>
              <w:rPr>
                <w:lang w:val="it-IT"/>
              </w:rPr>
            </w:pPr>
            <w:r w:rsidRPr="00F53566">
              <w:rPr>
                <w:lang w:val="it-IT"/>
              </w:rPr>
              <w:t>Sherif Osman Laçi</w:t>
            </w:r>
          </w:p>
        </w:tc>
      </w:tr>
      <w:tr w:rsidR="00622C66" w:rsidRPr="00F53566" w:rsidTr="00F53566">
        <w:tc>
          <w:tcPr>
            <w:tcW w:w="648" w:type="dxa"/>
            <w:shd w:val="clear" w:color="auto" w:fill="auto"/>
          </w:tcPr>
          <w:p w:rsidR="00622C66" w:rsidRPr="00F53566" w:rsidRDefault="00622C66" w:rsidP="00622C66">
            <w:pPr>
              <w:pStyle w:val="Tabele"/>
              <w:rPr>
                <w:lang w:val="it-IT"/>
              </w:rPr>
            </w:pPr>
            <w:r w:rsidRPr="00F53566">
              <w:rPr>
                <w:lang w:val="it-IT"/>
              </w:rPr>
              <w:t>3.</w:t>
            </w:r>
          </w:p>
        </w:tc>
        <w:tc>
          <w:tcPr>
            <w:tcW w:w="1704" w:type="dxa"/>
            <w:shd w:val="clear" w:color="auto" w:fill="auto"/>
          </w:tcPr>
          <w:p w:rsidR="00622C66" w:rsidRPr="00F53566" w:rsidRDefault="00622C66" w:rsidP="00622C66">
            <w:pPr>
              <w:pStyle w:val="Tabele"/>
              <w:rPr>
                <w:lang w:val="it-IT"/>
              </w:rPr>
            </w:pPr>
            <w:r w:rsidRPr="00F53566">
              <w:rPr>
                <w:lang w:val="it-IT"/>
              </w:rPr>
              <w:t>Tokë arë</w:t>
            </w:r>
          </w:p>
        </w:tc>
        <w:tc>
          <w:tcPr>
            <w:tcW w:w="1009" w:type="dxa"/>
            <w:shd w:val="clear" w:color="auto" w:fill="auto"/>
          </w:tcPr>
          <w:p w:rsidR="00622C66" w:rsidRPr="00F53566" w:rsidRDefault="00622C66" w:rsidP="00622C66">
            <w:pPr>
              <w:pStyle w:val="Tabele"/>
              <w:rPr>
                <w:lang w:val="it-IT"/>
              </w:rPr>
            </w:pPr>
            <w:r w:rsidRPr="00F53566">
              <w:rPr>
                <w:lang w:val="it-IT"/>
              </w:rPr>
              <w:t>m</w:t>
            </w:r>
            <w:r w:rsidRPr="00F53566">
              <w:rPr>
                <w:vertAlign w:val="superscript"/>
                <w:lang w:val="it-IT"/>
              </w:rPr>
              <w:t>2</w:t>
            </w:r>
          </w:p>
        </w:tc>
        <w:tc>
          <w:tcPr>
            <w:tcW w:w="990" w:type="dxa"/>
            <w:shd w:val="clear" w:color="auto" w:fill="auto"/>
          </w:tcPr>
          <w:p w:rsidR="00622C66" w:rsidRPr="00F53566" w:rsidRDefault="00622C66" w:rsidP="00622C66">
            <w:pPr>
              <w:pStyle w:val="Tabele"/>
              <w:rPr>
                <w:lang w:val="it-IT"/>
              </w:rPr>
            </w:pPr>
            <w:r w:rsidRPr="00F53566">
              <w:rPr>
                <w:lang w:val="it-IT"/>
              </w:rPr>
              <w:t>178</w:t>
            </w:r>
          </w:p>
        </w:tc>
        <w:tc>
          <w:tcPr>
            <w:tcW w:w="1176" w:type="dxa"/>
            <w:shd w:val="clear" w:color="auto" w:fill="auto"/>
          </w:tcPr>
          <w:p w:rsidR="00622C66" w:rsidRPr="00F53566" w:rsidRDefault="00622C66" w:rsidP="00622C66">
            <w:pPr>
              <w:pStyle w:val="Tabele"/>
              <w:rPr>
                <w:lang w:val="it-IT"/>
              </w:rPr>
            </w:pPr>
            <w:r w:rsidRPr="00F53566">
              <w:rPr>
                <w:lang w:val="it-IT"/>
              </w:rPr>
              <w:t>320</w:t>
            </w:r>
          </w:p>
        </w:tc>
        <w:tc>
          <w:tcPr>
            <w:tcW w:w="1647" w:type="dxa"/>
            <w:shd w:val="clear" w:color="auto" w:fill="auto"/>
          </w:tcPr>
          <w:p w:rsidR="00622C66" w:rsidRPr="00F53566" w:rsidRDefault="00622C66" w:rsidP="00622C66">
            <w:pPr>
              <w:pStyle w:val="Tabele"/>
              <w:rPr>
                <w:lang w:val="it-IT"/>
              </w:rPr>
            </w:pPr>
            <w:r w:rsidRPr="00F53566">
              <w:rPr>
                <w:lang w:val="it-IT"/>
              </w:rPr>
              <w:t>56 960</w:t>
            </w:r>
          </w:p>
        </w:tc>
        <w:tc>
          <w:tcPr>
            <w:tcW w:w="2471" w:type="dxa"/>
            <w:shd w:val="clear" w:color="auto" w:fill="auto"/>
          </w:tcPr>
          <w:p w:rsidR="00622C66" w:rsidRPr="00F53566" w:rsidRDefault="00622C66" w:rsidP="00622C66">
            <w:pPr>
              <w:pStyle w:val="Tabele"/>
              <w:rPr>
                <w:lang w:val="it-IT"/>
              </w:rPr>
            </w:pPr>
            <w:r w:rsidRPr="00F53566">
              <w:rPr>
                <w:lang w:val="it-IT"/>
              </w:rPr>
              <w:t>Hamit Kapllan Laçi</w:t>
            </w:r>
          </w:p>
        </w:tc>
      </w:tr>
      <w:tr w:rsidR="00622C66" w:rsidRPr="00F53566" w:rsidTr="00F53566">
        <w:tc>
          <w:tcPr>
            <w:tcW w:w="648" w:type="dxa"/>
            <w:shd w:val="clear" w:color="auto" w:fill="auto"/>
          </w:tcPr>
          <w:p w:rsidR="00622C66" w:rsidRPr="00F53566" w:rsidRDefault="00622C66" w:rsidP="00622C66">
            <w:pPr>
              <w:pStyle w:val="Tabele"/>
              <w:rPr>
                <w:lang w:val="it-IT"/>
              </w:rPr>
            </w:pPr>
          </w:p>
        </w:tc>
        <w:tc>
          <w:tcPr>
            <w:tcW w:w="1704" w:type="dxa"/>
            <w:shd w:val="clear" w:color="auto" w:fill="auto"/>
          </w:tcPr>
          <w:p w:rsidR="00622C66" w:rsidRPr="00F53566" w:rsidRDefault="00622C66" w:rsidP="00622C66">
            <w:pPr>
              <w:pStyle w:val="Tabele"/>
              <w:rPr>
                <w:lang w:val="it-IT"/>
              </w:rPr>
            </w:pPr>
            <w:r w:rsidRPr="00F53566">
              <w:rPr>
                <w:lang w:val="it-IT"/>
              </w:rPr>
              <w:t>Shuma</w:t>
            </w:r>
          </w:p>
        </w:tc>
        <w:tc>
          <w:tcPr>
            <w:tcW w:w="1009" w:type="dxa"/>
            <w:shd w:val="clear" w:color="auto" w:fill="auto"/>
          </w:tcPr>
          <w:p w:rsidR="00622C66" w:rsidRPr="00F53566" w:rsidRDefault="00622C66" w:rsidP="00622C66">
            <w:pPr>
              <w:pStyle w:val="Tabele"/>
              <w:rPr>
                <w:lang w:val="it-IT"/>
              </w:rPr>
            </w:pPr>
          </w:p>
        </w:tc>
        <w:tc>
          <w:tcPr>
            <w:tcW w:w="990" w:type="dxa"/>
            <w:shd w:val="clear" w:color="auto" w:fill="auto"/>
          </w:tcPr>
          <w:p w:rsidR="00622C66" w:rsidRPr="00F53566" w:rsidRDefault="00622C66" w:rsidP="00622C66">
            <w:pPr>
              <w:pStyle w:val="Tabele"/>
              <w:rPr>
                <w:lang w:val="it-IT"/>
              </w:rPr>
            </w:pPr>
            <w:r w:rsidRPr="00F53566">
              <w:rPr>
                <w:lang w:val="it-IT"/>
              </w:rPr>
              <w:t>2250</w:t>
            </w:r>
          </w:p>
        </w:tc>
        <w:tc>
          <w:tcPr>
            <w:tcW w:w="1176" w:type="dxa"/>
            <w:shd w:val="clear" w:color="auto" w:fill="auto"/>
          </w:tcPr>
          <w:p w:rsidR="00622C66" w:rsidRPr="00F53566" w:rsidRDefault="00622C66" w:rsidP="00622C66">
            <w:pPr>
              <w:pStyle w:val="Tabele"/>
              <w:rPr>
                <w:lang w:val="it-IT"/>
              </w:rPr>
            </w:pPr>
          </w:p>
        </w:tc>
        <w:tc>
          <w:tcPr>
            <w:tcW w:w="1647" w:type="dxa"/>
            <w:shd w:val="clear" w:color="auto" w:fill="auto"/>
          </w:tcPr>
          <w:p w:rsidR="00622C66" w:rsidRPr="00F53566" w:rsidRDefault="00622C66" w:rsidP="00622C66">
            <w:pPr>
              <w:pStyle w:val="Tabele"/>
              <w:rPr>
                <w:lang w:val="it-IT"/>
              </w:rPr>
            </w:pPr>
            <w:r w:rsidRPr="00F53566">
              <w:rPr>
                <w:lang w:val="it-IT"/>
              </w:rPr>
              <w:t>712 000</w:t>
            </w:r>
          </w:p>
        </w:tc>
        <w:tc>
          <w:tcPr>
            <w:tcW w:w="2471" w:type="dxa"/>
            <w:shd w:val="clear" w:color="auto" w:fill="auto"/>
          </w:tcPr>
          <w:p w:rsidR="00622C66" w:rsidRPr="00F53566" w:rsidRDefault="00622C66" w:rsidP="00622C66">
            <w:pPr>
              <w:pStyle w:val="Tabele"/>
              <w:rPr>
                <w:lang w:val="it-IT"/>
              </w:rPr>
            </w:pPr>
          </w:p>
        </w:tc>
      </w:tr>
    </w:tbl>
    <w:p w:rsidR="00622C66" w:rsidRPr="004E2100" w:rsidRDefault="00622C66" w:rsidP="00387BEA">
      <w:pPr>
        <w:pStyle w:val="Paragrafi"/>
      </w:pPr>
    </w:p>
    <w:p w:rsidR="000520C5" w:rsidRDefault="000520C5" w:rsidP="00622C66">
      <w:pPr>
        <w:pStyle w:val="Akti"/>
        <w:rPr>
          <w:lang w:val="it-IT"/>
        </w:rPr>
      </w:pPr>
    </w:p>
    <w:p w:rsidR="00622C66" w:rsidRPr="004E2100" w:rsidRDefault="00622C66" w:rsidP="00622C66">
      <w:pPr>
        <w:pStyle w:val="Akti"/>
        <w:rPr>
          <w:lang w:val="it-IT"/>
        </w:rPr>
      </w:pPr>
      <w:r w:rsidRPr="004E2100">
        <w:rPr>
          <w:lang w:val="it-IT"/>
        </w:rPr>
        <w:t>Kërkesë</w:t>
      </w:r>
    </w:p>
    <w:p w:rsidR="00622C66" w:rsidRPr="004E2100" w:rsidRDefault="00622C66" w:rsidP="00622C66">
      <w:pPr>
        <w:pStyle w:val="NumriData"/>
        <w:rPr>
          <w:lang w:val="it-IT"/>
        </w:rPr>
      </w:pPr>
      <w:r w:rsidRPr="004E2100">
        <w:rPr>
          <w:lang w:val="it-IT"/>
        </w:rPr>
        <w:t>Nr.6003, datë 20.9.2007</w:t>
      </w:r>
    </w:p>
    <w:p w:rsidR="00622C66" w:rsidRPr="004E2100" w:rsidRDefault="00622C66" w:rsidP="00622C66">
      <w:pPr>
        <w:pStyle w:val="Paragrafi"/>
        <w:rPr>
          <w:lang w:val="it-IT"/>
        </w:rPr>
      </w:pPr>
    </w:p>
    <w:p w:rsidR="00622C66" w:rsidRPr="004E2100" w:rsidRDefault="00622C66" w:rsidP="00622C66">
      <w:pPr>
        <w:pStyle w:val="Titulli"/>
        <w:rPr>
          <w:lang w:val="it-IT"/>
        </w:rPr>
      </w:pPr>
      <w:r w:rsidRPr="004E2100">
        <w:rPr>
          <w:lang w:val="it-IT"/>
        </w:rPr>
        <w:t>Shpallje kërkese për shpronësim</w:t>
      </w:r>
    </w:p>
    <w:p w:rsidR="00622C66" w:rsidRPr="004E2100" w:rsidRDefault="00622C66" w:rsidP="00622C66">
      <w:pPr>
        <w:pStyle w:val="Paragrafi"/>
        <w:ind w:firstLine="0"/>
        <w:rPr>
          <w:sz w:val="10"/>
          <w:lang w:val="it-IT"/>
        </w:rPr>
      </w:pPr>
    </w:p>
    <w:p w:rsidR="00622C66" w:rsidRPr="004E2100" w:rsidRDefault="00622C66" w:rsidP="00622C66">
      <w:pPr>
        <w:pStyle w:val="Paragrafi"/>
        <w:rPr>
          <w:lang w:val="it-IT"/>
        </w:rPr>
      </w:pPr>
      <w:r w:rsidRPr="004E2100">
        <w:rPr>
          <w:lang w:val="it-IT"/>
        </w:rPr>
        <w:t>Ministria e Brendshme shpall kërkesën për shpronësimin e pasurisë së paluajtshme të pronarëve, që preken nga  “Përmirësimi i Unazës së Re”, Bashkia Tiranë.</w:t>
      </w:r>
    </w:p>
    <w:p w:rsidR="00622C66" w:rsidRPr="004E2100" w:rsidRDefault="00622C66" w:rsidP="00622C66">
      <w:pPr>
        <w:pStyle w:val="Paragrafi"/>
        <w:rPr>
          <w:lang w:val="it-IT"/>
        </w:rPr>
      </w:pPr>
      <w:r w:rsidRPr="004E2100">
        <w:rPr>
          <w:lang w:val="it-IT"/>
        </w:rPr>
        <w:t>Subjekti kërkues është Bashkia Tiranë. Me anë të këtij publikimi, kërkojmë të vëmë në dijeni personin që preket nga ky shpronësim. Vënia në dijeni ka të bëjë me sipërfaqen që shpronësohet prej 3233 m</w:t>
      </w:r>
      <w:r w:rsidRPr="004E2100">
        <w:rPr>
          <w:vertAlign w:val="superscript"/>
          <w:lang w:val="it-IT"/>
        </w:rPr>
        <w:t>2</w:t>
      </w:r>
      <w:r w:rsidRPr="004E2100">
        <w:rPr>
          <w:lang w:val="it-IT"/>
        </w:rPr>
        <w:t>. Ky publikim do të jetë për një periudhë 1-javore dhe brenda 15 ditëve nga plotësimi i këtij afati për publikim, personat që kanë emrin, kanë të drejtë të paraqesin pretendimet e tyre të shoqëruara me dokumentet përkatëse në Ministrinë e Brendshme. Fatura, sipas formatit të mësipërm, t’i dërgohet për likuidim Bashkisë Tiranë.</w:t>
      </w:r>
    </w:p>
    <w:p w:rsidR="00622C66" w:rsidRPr="004E2100" w:rsidRDefault="00622C66" w:rsidP="00622C66">
      <w:pPr>
        <w:pStyle w:val="Paragrafi"/>
        <w:rPr>
          <w:lang w:val="it-IT"/>
        </w:rPr>
      </w:pPr>
    </w:p>
    <w:p w:rsidR="00622C66" w:rsidRPr="004E2100" w:rsidRDefault="00622C66" w:rsidP="00622C66">
      <w:pPr>
        <w:pStyle w:val="TitulliTitull"/>
        <w:rPr>
          <w:lang w:val="it-IT"/>
        </w:rPr>
      </w:pPr>
      <w:r w:rsidRPr="004E2100">
        <w:rPr>
          <w:lang w:val="it-IT"/>
        </w:rPr>
        <w:t>Lista e pronarëve dhe vlera në lekë sipas dokumenteve të dorëzuara</w:t>
      </w:r>
    </w:p>
    <w:p w:rsidR="00622C66" w:rsidRPr="004E2100" w:rsidRDefault="00622C66" w:rsidP="00622C66">
      <w:pPr>
        <w:pStyle w:val="Paragrafi"/>
      </w:pPr>
      <w:r w:rsidRPr="004E2100">
        <w:t>Rruga Unaza e Re (afër doganës)</w:t>
      </w:r>
    </w:p>
    <w:p w:rsidR="00622C66" w:rsidRPr="000520C5" w:rsidRDefault="00622C66" w:rsidP="00622C66">
      <w:pPr>
        <w:pStyle w:val="Paragrafi"/>
        <w:rPr>
          <w:sz w:val="14"/>
        </w:rPr>
      </w:pPr>
    </w:p>
    <w:tbl>
      <w:tblPr>
        <w:tblW w:w="0" w:type="auto"/>
        <w:tblLook w:val="01E0" w:firstRow="1" w:lastRow="1" w:firstColumn="1" w:lastColumn="1" w:noHBand="0" w:noVBand="0"/>
      </w:tblPr>
      <w:tblGrid>
        <w:gridCol w:w="504"/>
        <w:gridCol w:w="2158"/>
        <w:gridCol w:w="1324"/>
        <w:gridCol w:w="1323"/>
        <w:gridCol w:w="1321"/>
        <w:gridCol w:w="1322"/>
        <w:gridCol w:w="1335"/>
      </w:tblGrid>
      <w:tr w:rsidR="00622C66" w:rsidRPr="00F53566" w:rsidTr="00F53566">
        <w:tc>
          <w:tcPr>
            <w:tcW w:w="483" w:type="dxa"/>
            <w:shd w:val="clear" w:color="auto" w:fill="auto"/>
          </w:tcPr>
          <w:p w:rsidR="00622C66" w:rsidRPr="004E2100" w:rsidRDefault="00622C66" w:rsidP="00622C66">
            <w:pPr>
              <w:pStyle w:val="Tabele"/>
            </w:pPr>
            <w:r w:rsidRPr="004E2100">
              <w:t>Nr.</w:t>
            </w:r>
          </w:p>
        </w:tc>
        <w:tc>
          <w:tcPr>
            <w:tcW w:w="2165" w:type="dxa"/>
            <w:shd w:val="clear" w:color="auto" w:fill="auto"/>
          </w:tcPr>
          <w:p w:rsidR="00622C66" w:rsidRPr="004E2100" w:rsidRDefault="00622C66" w:rsidP="00622C66">
            <w:pPr>
              <w:pStyle w:val="Tabele"/>
            </w:pPr>
            <w:r w:rsidRPr="004E2100">
              <w:t>Emër, mbiemër</w:t>
            </w:r>
          </w:p>
        </w:tc>
        <w:tc>
          <w:tcPr>
            <w:tcW w:w="1326" w:type="dxa"/>
            <w:shd w:val="clear" w:color="auto" w:fill="auto"/>
          </w:tcPr>
          <w:p w:rsidR="00622C66" w:rsidRPr="004E2100" w:rsidRDefault="00622C66" w:rsidP="00622C66">
            <w:pPr>
              <w:pStyle w:val="Tabele"/>
            </w:pPr>
            <w:r w:rsidRPr="004E2100">
              <w:t>Zona kadastrale</w:t>
            </w:r>
          </w:p>
        </w:tc>
        <w:tc>
          <w:tcPr>
            <w:tcW w:w="1326" w:type="dxa"/>
            <w:shd w:val="clear" w:color="auto" w:fill="auto"/>
          </w:tcPr>
          <w:p w:rsidR="00622C66" w:rsidRPr="004E2100" w:rsidRDefault="00622C66" w:rsidP="00622C66">
            <w:pPr>
              <w:pStyle w:val="Tabele"/>
            </w:pPr>
            <w:r w:rsidRPr="004E2100">
              <w:t>Nr.Pas</w:t>
            </w:r>
          </w:p>
        </w:tc>
        <w:tc>
          <w:tcPr>
            <w:tcW w:w="1325" w:type="dxa"/>
            <w:shd w:val="clear" w:color="auto" w:fill="auto"/>
          </w:tcPr>
          <w:p w:rsidR="00622C66" w:rsidRPr="004E2100" w:rsidRDefault="00622C66" w:rsidP="00622C66">
            <w:pPr>
              <w:pStyle w:val="Tabele"/>
            </w:pPr>
            <w:r w:rsidRPr="004E2100">
              <w:t>Truall m</w:t>
            </w:r>
            <w:r w:rsidRPr="00F53566">
              <w:rPr>
                <w:vertAlign w:val="superscript"/>
              </w:rPr>
              <w:t>2</w:t>
            </w:r>
          </w:p>
        </w:tc>
        <w:tc>
          <w:tcPr>
            <w:tcW w:w="1325" w:type="dxa"/>
            <w:shd w:val="clear" w:color="auto" w:fill="auto"/>
          </w:tcPr>
          <w:p w:rsidR="00622C66" w:rsidRPr="004E2100" w:rsidRDefault="00622C66" w:rsidP="00622C66">
            <w:pPr>
              <w:pStyle w:val="Tabele"/>
            </w:pPr>
            <w:r w:rsidRPr="004E2100">
              <w:t>Çmimi (lekë)</w:t>
            </w:r>
          </w:p>
        </w:tc>
        <w:tc>
          <w:tcPr>
            <w:tcW w:w="1336" w:type="dxa"/>
            <w:shd w:val="clear" w:color="auto" w:fill="auto"/>
          </w:tcPr>
          <w:p w:rsidR="00622C66" w:rsidRPr="004E2100" w:rsidRDefault="00622C66" w:rsidP="00622C66">
            <w:pPr>
              <w:pStyle w:val="Tabele"/>
            </w:pPr>
            <w:r w:rsidRPr="004E2100">
              <w:t>Vlefta (lekë)</w:t>
            </w:r>
          </w:p>
        </w:tc>
      </w:tr>
      <w:tr w:rsidR="00622C66" w:rsidRPr="00F53566" w:rsidTr="00F53566">
        <w:tc>
          <w:tcPr>
            <w:tcW w:w="483" w:type="dxa"/>
            <w:shd w:val="clear" w:color="auto" w:fill="auto"/>
          </w:tcPr>
          <w:p w:rsidR="00622C66" w:rsidRPr="004E2100" w:rsidRDefault="00622C66" w:rsidP="00622C66">
            <w:pPr>
              <w:pStyle w:val="Tabele"/>
            </w:pPr>
            <w:r w:rsidRPr="004E2100">
              <w:t>1.</w:t>
            </w:r>
          </w:p>
        </w:tc>
        <w:tc>
          <w:tcPr>
            <w:tcW w:w="2165" w:type="dxa"/>
            <w:shd w:val="clear" w:color="auto" w:fill="auto"/>
          </w:tcPr>
          <w:p w:rsidR="00622C66" w:rsidRPr="004E2100" w:rsidRDefault="00622C66" w:rsidP="00622C66">
            <w:pPr>
              <w:pStyle w:val="Tabele"/>
            </w:pPr>
            <w:r w:rsidRPr="004E2100">
              <w:t>Shkëndije Llagami</w:t>
            </w:r>
          </w:p>
        </w:tc>
        <w:tc>
          <w:tcPr>
            <w:tcW w:w="1326" w:type="dxa"/>
            <w:shd w:val="clear" w:color="auto" w:fill="auto"/>
          </w:tcPr>
          <w:p w:rsidR="00622C66" w:rsidRPr="004E2100" w:rsidRDefault="00622C66" w:rsidP="00622C66">
            <w:pPr>
              <w:pStyle w:val="Tabele"/>
            </w:pPr>
            <w:r w:rsidRPr="004E2100">
              <w:t>3866</w:t>
            </w:r>
          </w:p>
        </w:tc>
        <w:tc>
          <w:tcPr>
            <w:tcW w:w="1326" w:type="dxa"/>
            <w:shd w:val="clear" w:color="auto" w:fill="auto"/>
          </w:tcPr>
          <w:p w:rsidR="00622C66" w:rsidRPr="004E2100" w:rsidRDefault="00622C66" w:rsidP="00622C66">
            <w:pPr>
              <w:pStyle w:val="Tabele"/>
            </w:pPr>
            <w:r w:rsidRPr="004E2100">
              <w:t>215/73</w:t>
            </w:r>
          </w:p>
        </w:tc>
        <w:tc>
          <w:tcPr>
            <w:tcW w:w="1325" w:type="dxa"/>
            <w:shd w:val="clear" w:color="auto" w:fill="auto"/>
          </w:tcPr>
          <w:p w:rsidR="00622C66" w:rsidRPr="004E2100" w:rsidRDefault="00622C66" w:rsidP="00622C66">
            <w:pPr>
              <w:pStyle w:val="Tabele"/>
            </w:pPr>
            <w:r w:rsidRPr="004E2100">
              <w:t>608</w:t>
            </w:r>
          </w:p>
        </w:tc>
        <w:tc>
          <w:tcPr>
            <w:tcW w:w="1325" w:type="dxa"/>
            <w:shd w:val="clear" w:color="auto" w:fill="auto"/>
          </w:tcPr>
          <w:p w:rsidR="00622C66" w:rsidRPr="004E2100" w:rsidRDefault="00622C66" w:rsidP="00622C66">
            <w:pPr>
              <w:pStyle w:val="Tabele"/>
            </w:pPr>
            <w:r w:rsidRPr="004E2100">
              <w:t>12335</w:t>
            </w:r>
          </w:p>
        </w:tc>
        <w:tc>
          <w:tcPr>
            <w:tcW w:w="1336" w:type="dxa"/>
            <w:shd w:val="clear" w:color="auto" w:fill="auto"/>
          </w:tcPr>
          <w:p w:rsidR="00622C66" w:rsidRPr="004E2100" w:rsidRDefault="00622C66" w:rsidP="00622C66">
            <w:pPr>
              <w:pStyle w:val="Tabele"/>
            </w:pPr>
            <w:r w:rsidRPr="004E2100">
              <w:t>7499680</w:t>
            </w:r>
          </w:p>
        </w:tc>
      </w:tr>
      <w:tr w:rsidR="00622C66" w:rsidRPr="00F53566" w:rsidTr="00F53566">
        <w:tc>
          <w:tcPr>
            <w:tcW w:w="483" w:type="dxa"/>
            <w:shd w:val="clear" w:color="auto" w:fill="auto"/>
          </w:tcPr>
          <w:p w:rsidR="00622C66" w:rsidRPr="004E2100" w:rsidRDefault="00622C66" w:rsidP="00622C66">
            <w:pPr>
              <w:pStyle w:val="Tabele"/>
            </w:pPr>
            <w:r w:rsidRPr="004E2100">
              <w:t>2.</w:t>
            </w:r>
          </w:p>
        </w:tc>
        <w:tc>
          <w:tcPr>
            <w:tcW w:w="2165" w:type="dxa"/>
            <w:shd w:val="clear" w:color="auto" w:fill="auto"/>
          </w:tcPr>
          <w:p w:rsidR="00622C66" w:rsidRPr="004E2100" w:rsidRDefault="00622C66" w:rsidP="00622C66">
            <w:pPr>
              <w:pStyle w:val="Tabele"/>
            </w:pPr>
            <w:r w:rsidRPr="004E2100">
              <w:t>Shkëndije Llagami</w:t>
            </w:r>
          </w:p>
        </w:tc>
        <w:tc>
          <w:tcPr>
            <w:tcW w:w="1326" w:type="dxa"/>
            <w:shd w:val="clear" w:color="auto" w:fill="auto"/>
          </w:tcPr>
          <w:p w:rsidR="00622C66" w:rsidRPr="004E2100" w:rsidRDefault="00622C66" w:rsidP="00622C66">
            <w:pPr>
              <w:pStyle w:val="Tabele"/>
            </w:pPr>
            <w:r w:rsidRPr="004E2100">
              <w:t>3866</w:t>
            </w:r>
          </w:p>
        </w:tc>
        <w:tc>
          <w:tcPr>
            <w:tcW w:w="1326" w:type="dxa"/>
            <w:shd w:val="clear" w:color="auto" w:fill="auto"/>
          </w:tcPr>
          <w:p w:rsidR="00622C66" w:rsidRPr="004E2100" w:rsidRDefault="00622C66" w:rsidP="00622C66">
            <w:pPr>
              <w:pStyle w:val="Tabele"/>
            </w:pPr>
            <w:r w:rsidRPr="004E2100">
              <w:t>215/49</w:t>
            </w:r>
          </w:p>
        </w:tc>
        <w:tc>
          <w:tcPr>
            <w:tcW w:w="1325" w:type="dxa"/>
            <w:shd w:val="clear" w:color="auto" w:fill="auto"/>
          </w:tcPr>
          <w:p w:rsidR="00622C66" w:rsidRPr="004E2100" w:rsidRDefault="00622C66" w:rsidP="00622C66">
            <w:pPr>
              <w:pStyle w:val="Tabele"/>
            </w:pPr>
            <w:r w:rsidRPr="004E2100">
              <w:t>760</w:t>
            </w:r>
          </w:p>
        </w:tc>
        <w:tc>
          <w:tcPr>
            <w:tcW w:w="1325" w:type="dxa"/>
            <w:shd w:val="clear" w:color="auto" w:fill="auto"/>
          </w:tcPr>
          <w:p w:rsidR="00622C66" w:rsidRPr="004E2100" w:rsidRDefault="00622C66" w:rsidP="00622C66">
            <w:pPr>
              <w:pStyle w:val="Tabele"/>
            </w:pPr>
            <w:r w:rsidRPr="004E2100">
              <w:t>12335</w:t>
            </w:r>
          </w:p>
        </w:tc>
        <w:tc>
          <w:tcPr>
            <w:tcW w:w="1336" w:type="dxa"/>
            <w:shd w:val="clear" w:color="auto" w:fill="auto"/>
          </w:tcPr>
          <w:p w:rsidR="00622C66" w:rsidRPr="004E2100" w:rsidRDefault="00622C66" w:rsidP="00622C66">
            <w:pPr>
              <w:pStyle w:val="Tabele"/>
            </w:pPr>
            <w:r w:rsidRPr="004E2100">
              <w:t>9374600</w:t>
            </w:r>
          </w:p>
        </w:tc>
      </w:tr>
      <w:tr w:rsidR="00622C66" w:rsidRPr="00F53566" w:rsidTr="00F53566">
        <w:tc>
          <w:tcPr>
            <w:tcW w:w="483" w:type="dxa"/>
            <w:shd w:val="clear" w:color="auto" w:fill="auto"/>
          </w:tcPr>
          <w:p w:rsidR="00622C66" w:rsidRPr="004E2100" w:rsidRDefault="00622C66" w:rsidP="00622C66">
            <w:pPr>
              <w:pStyle w:val="Tabele"/>
            </w:pPr>
            <w:r w:rsidRPr="004E2100">
              <w:t>3.</w:t>
            </w:r>
          </w:p>
        </w:tc>
        <w:tc>
          <w:tcPr>
            <w:tcW w:w="2165" w:type="dxa"/>
            <w:shd w:val="clear" w:color="auto" w:fill="auto"/>
          </w:tcPr>
          <w:p w:rsidR="00622C66" w:rsidRPr="004E2100" w:rsidRDefault="00622C66" w:rsidP="00622C66">
            <w:pPr>
              <w:pStyle w:val="Tabele"/>
            </w:pPr>
            <w:r w:rsidRPr="004E2100">
              <w:t>Shkëndije Llagami</w:t>
            </w:r>
          </w:p>
        </w:tc>
        <w:tc>
          <w:tcPr>
            <w:tcW w:w="1326" w:type="dxa"/>
            <w:shd w:val="clear" w:color="auto" w:fill="auto"/>
          </w:tcPr>
          <w:p w:rsidR="00622C66" w:rsidRPr="004E2100" w:rsidRDefault="00622C66" w:rsidP="00622C66">
            <w:pPr>
              <w:pStyle w:val="Tabele"/>
            </w:pPr>
            <w:r w:rsidRPr="004E2100">
              <w:t>3866</w:t>
            </w:r>
          </w:p>
        </w:tc>
        <w:tc>
          <w:tcPr>
            <w:tcW w:w="1326" w:type="dxa"/>
            <w:shd w:val="clear" w:color="auto" w:fill="auto"/>
          </w:tcPr>
          <w:p w:rsidR="00622C66" w:rsidRPr="004E2100" w:rsidRDefault="00622C66" w:rsidP="00622C66">
            <w:pPr>
              <w:pStyle w:val="Tabele"/>
            </w:pPr>
            <w:r w:rsidRPr="004E2100">
              <w:t>301/59</w:t>
            </w:r>
          </w:p>
        </w:tc>
        <w:tc>
          <w:tcPr>
            <w:tcW w:w="1325" w:type="dxa"/>
            <w:shd w:val="clear" w:color="auto" w:fill="auto"/>
          </w:tcPr>
          <w:p w:rsidR="00622C66" w:rsidRPr="004E2100" w:rsidRDefault="00622C66" w:rsidP="00622C66">
            <w:pPr>
              <w:pStyle w:val="Tabele"/>
            </w:pPr>
            <w:r w:rsidRPr="004E2100">
              <w:t>700</w:t>
            </w:r>
          </w:p>
        </w:tc>
        <w:tc>
          <w:tcPr>
            <w:tcW w:w="1325" w:type="dxa"/>
            <w:shd w:val="clear" w:color="auto" w:fill="auto"/>
          </w:tcPr>
          <w:p w:rsidR="00622C66" w:rsidRPr="004E2100" w:rsidRDefault="00622C66" w:rsidP="00622C66">
            <w:pPr>
              <w:pStyle w:val="Tabele"/>
            </w:pPr>
            <w:r w:rsidRPr="004E2100">
              <w:t>12335</w:t>
            </w:r>
          </w:p>
        </w:tc>
        <w:tc>
          <w:tcPr>
            <w:tcW w:w="1336" w:type="dxa"/>
            <w:shd w:val="clear" w:color="auto" w:fill="auto"/>
          </w:tcPr>
          <w:p w:rsidR="00622C66" w:rsidRPr="004E2100" w:rsidRDefault="00622C66" w:rsidP="00622C66">
            <w:pPr>
              <w:pStyle w:val="Tabele"/>
            </w:pPr>
            <w:r w:rsidRPr="004E2100">
              <w:t>8634500</w:t>
            </w:r>
          </w:p>
        </w:tc>
      </w:tr>
      <w:tr w:rsidR="00622C66" w:rsidRPr="00F53566" w:rsidTr="00F53566">
        <w:tc>
          <w:tcPr>
            <w:tcW w:w="483" w:type="dxa"/>
            <w:shd w:val="clear" w:color="auto" w:fill="auto"/>
          </w:tcPr>
          <w:p w:rsidR="00622C66" w:rsidRPr="004E2100" w:rsidRDefault="00622C66" w:rsidP="00622C66">
            <w:pPr>
              <w:pStyle w:val="Tabele"/>
            </w:pPr>
            <w:r w:rsidRPr="004E2100">
              <w:t>4.</w:t>
            </w:r>
          </w:p>
        </w:tc>
        <w:tc>
          <w:tcPr>
            <w:tcW w:w="2165" w:type="dxa"/>
            <w:shd w:val="clear" w:color="auto" w:fill="auto"/>
          </w:tcPr>
          <w:p w:rsidR="00622C66" w:rsidRPr="004E2100" w:rsidRDefault="00622C66" w:rsidP="00622C66">
            <w:pPr>
              <w:pStyle w:val="Tabele"/>
            </w:pPr>
            <w:r w:rsidRPr="004E2100">
              <w:t>Shkëndije Llagami</w:t>
            </w:r>
          </w:p>
        </w:tc>
        <w:tc>
          <w:tcPr>
            <w:tcW w:w="1326" w:type="dxa"/>
            <w:shd w:val="clear" w:color="auto" w:fill="auto"/>
          </w:tcPr>
          <w:p w:rsidR="00622C66" w:rsidRPr="004E2100" w:rsidRDefault="00622C66" w:rsidP="00622C66">
            <w:pPr>
              <w:pStyle w:val="Tabele"/>
            </w:pPr>
            <w:r w:rsidRPr="004E2100">
              <w:t>3866</w:t>
            </w:r>
          </w:p>
        </w:tc>
        <w:tc>
          <w:tcPr>
            <w:tcW w:w="1326" w:type="dxa"/>
            <w:shd w:val="clear" w:color="auto" w:fill="auto"/>
          </w:tcPr>
          <w:p w:rsidR="00622C66" w:rsidRPr="004E2100" w:rsidRDefault="00622C66" w:rsidP="00622C66">
            <w:pPr>
              <w:pStyle w:val="Tabele"/>
            </w:pPr>
            <w:r w:rsidRPr="004E2100">
              <w:t>301/183</w:t>
            </w:r>
          </w:p>
        </w:tc>
        <w:tc>
          <w:tcPr>
            <w:tcW w:w="1325" w:type="dxa"/>
            <w:shd w:val="clear" w:color="auto" w:fill="auto"/>
          </w:tcPr>
          <w:p w:rsidR="00622C66" w:rsidRPr="004E2100" w:rsidRDefault="00622C66" w:rsidP="00622C66">
            <w:pPr>
              <w:pStyle w:val="Tabele"/>
            </w:pPr>
            <w:r w:rsidRPr="004E2100">
              <w:t>700</w:t>
            </w:r>
          </w:p>
        </w:tc>
        <w:tc>
          <w:tcPr>
            <w:tcW w:w="1325" w:type="dxa"/>
            <w:shd w:val="clear" w:color="auto" w:fill="auto"/>
          </w:tcPr>
          <w:p w:rsidR="00622C66" w:rsidRPr="004E2100" w:rsidRDefault="00622C66" w:rsidP="00622C66">
            <w:pPr>
              <w:pStyle w:val="Tabele"/>
            </w:pPr>
            <w:r w:rsidRPr="004E2100">
              <w:t>12335</w:t>
            </w:r>
          </w:p>
        </w:tc>
        <w:tc>
          <w:tcPr>
            <w:tcW w:w="1336" w:type="dxa"/>
            <w:shd w:val="clear" w:color="auto" w:fill="auto"/>
          </w:tcPr>
          <w:p w:rsidR="00622C66" w:rsidRPr="004E2100" w:rsidRDefault="00622C66" w:rsidP="00622C66">
            <w:pPr>
              <w:pStyle w:val="Tabele"/>
            </w:pPr>
            <w:r w:rsidRPr="004E2100">
              <w:t>8634500</w:t>
            </w:r>
          </w:p>
        </w:tc>
      </w:tr>
      <w:tr w:rsidR="00622C66" w:rsidRPr="00F53566" w:rsidTr="00F53566">
        <w:tc>
          <w:tcPr>
            <w:tcW w:w="483" w:type="dxa"/>
            <w:shd w:val="clear" w:color="auto" w:fill="auto"/>
          </w:tcPr>
          <w:p w:rsidR="00622C66" w:rsidRPr="004E2100" w:rsidRDefault="00622C66" w:rsidP="00622C66">
            <w:pPr>
              <w:pStyle w:val="Tabele"/>
            </w:pPr>
            <w:r w:rsidRPr="004E2100">
              <w:t>5.</w:t>
            </w:r>
          </w:p>
        </w:tc>
        <w:tc>
          <w:tcPr>
            <w:tcW w:w="2165" w:type="dxa"/>
            <w:shd w:val="clear" w:color="auto" w:fill="auto"/>
          </w:tcPr>
          <w:p w:rsidR="00622C66" w:rsidRPr="004E2100" w:rsidRDefault="00622C66" w:rsidP="00622C66">
            <w:pPr>
              <w:pStyle w:val="Tabele"/>
            </w:pPr>
            <w:r w:rsidRPr="004E2100">
              <w:t>Njazi Shijaku</w:t>
            </w:r>
          </w:p>
        </w:tc>
        <w:tc>
          <w:tcPr>
            <w:tcW w:w="1326" w:type="dxa"/>
            <w:shd w:val="clear" w:color="auto" w:fill="auto"/>
          </w:tcPr>
          <w:p w:rsidR="00622C66" w:rsidRPr="004E2100" w:rsidRDefault="00622C66" w:rsidP="00622C66">
            <w:pPr>
              <w:pStyle w:val="Tabele"/>
            </w:pPr>
            <w:r w:rsidRPr="004E2100">
              <w:t>8210</w:t>
            </w:r>
          </w:p>
        </w:tc>
        <w:tc>
          <w:tcPr>
            <w:tcW w:w="1326" w:type="dxa"/>
            <w:shd w:val="clear" w:color="auto" w:fill="auto"/>
          </w:tcPr>
          <w:p w:rsidR="00622C66" w:rsidRPr="004E2100" w:rsidRDefault="00622C66" w:rsidP="00622C66">
            <w:pPr>
              <w:pStyle w:val="Tabele"/>
            </w:pPr>
            <w:r w:rsidRPr="004E2100">
              <w:t>7/259</w:t>
            </w:r>
          </w:p>
        </w:tc>
        <w:tc>
          <w:tcPr>
            <w:tcW w:w="1325" w:type="dxa"/>
            <w:shd w:val="clear" w:color="auto" w:fill="auto"/>
          </w:tcPr>
          <w:p w:rsidR="00622C66" w:rsidRPr="004E2100" w:rsidRDefault="00622C66" w:rsidP="00622C66">
            <w:pPr>
              <w:pStyle w:val="Tabele"/>
            </w:pPr>
            <w:r w:rsidRPr="004E2100">
              <w:t>270</w:t>
            </w:r>
          </w:p>
        </w:tc>
        <w:tc>
          <w:tcPr>
            <w:tcW w:w="1325" w:type="dxa"/>
            <w:shd w:val="clear" w:color="auto" w:fill="auto"/>
          </w:tcPr>
          <w:p w:rsidR="00622C66" w:rsidRPr="004E2100" w:rsidRDefault="00622C66" w:rsidP="00622C66">
            <w:pPr>
              <w:pStyle w:val="Tabele"/>
            </w:pPr>
            <w:r w:rsidRPr="004E2100">
              <w:t>12335</w:t>
            </w:r>
          </w:p>
        </w:tc>
        <w:tc>
          <w:tcPr>
            <w:tcW w:w="1336" w:type="dxa"/>
            <w:shd w:val="clear" w:color="auto" w:fill="auto"/>
          </w:tcPr>
          <w:p w:rsidR="00622C66" w:rsidRPr="004E2100" w:rsidRDefault="00622C66" w:rsidP="00622C66">
            <w:pPr>
              <w:pStyle w:val="Tabele"/>
            </w:pPr>
            <w:r w:rsidRPr="004E2100">
              <w:t>3330450</w:t>
            </w:r>
          </w:p>
        </w:tc>
      </w:tr>
      <w:tr w:rsidR="00622C66" w:rsidRPr="00F53566" w:rsidTr="00F53566">
        <w:tc>
          <w:tcPr>
            <w:tcW w:w="483" w:type="dxa"/>
            <w:shd w:val="clear" w:color="auto" w:fill="auto"/>
          </w:tcPr>
          <w:p w:rsidR="00622C66" w:rsidRPr="004E2100" w:rsidRDefault="00622C66" w:rsidP="00622C66">
            <w:pPr>
              <w:pStyle w:val="Tabele"/>
            </w:pPr>
            <w:r w:rsidRPr="004E2100">
              <w:t>6.</w:t>
            </w:r>
          </w:p>
        </w:tc>
        <w:tc>
          <w:tcPr>
            <w:tcW w:w="2165" w:type="dxa"/>
            <w:shd w:val="clear" w:color="auto" w:fill="auto"/>
          </w:tcPr>
          <w:p w:rsidR="00622C66" w:rsidRPr="004E2100" w:rsidRDefault="00622C66" w:rsidP="00622C66">
            <w:pPr>
              <w:pStyle w:val="Tabele"/>
            </w:pPr>
            <w:r w:rsidRPr="004E2100">
              <w:t>Zyhdi Saraçi</w:t>
            </w:r>
          </w:p>
        </w:tc>
        <w:tc>
          <w:tcPr>
            <w:tcW w:w="1326" w:type="dxa"/>
            <w:shd w:val="clear" w:color="auto" w:fill="auto"/>
          </w:tcPr>
          <w:p w:rsidR="00622C66" w:rsidRPr="004E2100" w:rsidRDefault="00622C66" w:rsidP="00622C66">
            <w:pPr>
              <w:pStyle w:val="Tabele"/>
            </w:pPr>
            <w:r w:rsidRPr="004E2100">
              <w:t>8210</w:t>
            </w:r>
          </w:p>
        </w:tc>
        <w:tc>
          <w:tcPr>
            <w:tcW w:w="1326" w:type="dxa"/>
            <w:shd w:val="clear" w:color="auto" w:fill="auto"/>
          </w:tcPr>
          <w:p w:rsidR="00622C66" w:rsidRPr="004E2100" w:rsidRDefault="00622C66" w:rsidP="00622C66">
            <w:pPr>
              <w:pStyle w:val="Tabele"/>
            </w:pPr>
            <w:r w:rsidRPr="004E2100">
              <w:t>7/271</w:t>
            </w:r>
          </w:p>
        </w:tc>
        <w:tc>
          <w:tcPr>
            <w:tcW w:w="1325" w:type="dxa"/>
            <w:shd w:val="clear" w:color="auto" w:fill="auto"/>
          </w:tcPr>
          <w:p w:rsidR="00622C66" w:rsidRPr="004E2100" w:rsidRDefault="00622C66" w:rsidP="00622C66">
            <w:pPr>
              <w:pStyle w:val="Tabele"/>
            </w:pPr>
            <w:r w:rsidRPr="004E2100">
              <w:t>160</w:t>
            </w:r>
          </w:p>
        </w:tc>
        <w:tc>
          <w:tcPr>
            <w:tcW w:w="1325" w:type="dxa"/>
            <w:shd w:val="clear" w:color="auto" w:fill="auto"/>
          </w:tcPr>
          <w:p w:rsidR="00622C66" w:rsidRPr="004E2100" w:rsidRDefault="00622C66" w:rsidP="00622C66">
            <w:pPr>
              <w:pStyle w:val="Tabele"/>
            </w:pPr>
            <w:r w:rsidRPr="004E2100">
              <w:t>12335</w:t>
            </w:r>
          </w:p>
        </w:tc>
        <w:tc>
          <w:tcPr>
            <w:tcW w:w="1336" w:type="dxa"/>
            <w:shd w:val="clear" w:color="auto" w:fill="auto"/>
          </w:tcPr>
          <w:p w:rsidR="00622C66" w:rsidRPr="004E2100" w:rsidRDefault="00622C66" w:rsidP="00622C66">
            <w:pPr>
              <w:pStyle w:val="Tabele"/>
            </w:pPr>
            <w:r w:rsidRPr="004E2100">
              <w:t>1973600</w:t>
            </w:r>
          </w:p>
        </w:tc>
      </w:tr>
      <w:tr w:rsidR="00622C66" w:rsidRPr="00F53566" w:rsidTr="00F53566">
        <w:tc>
          <w:tcPr>
            <w:tcW w:w="483" w:type="dxa"/>
            <w:shd w:val="clear" w:color="auto" w:fill="auto"/>
          </w:tcPr>
          <w:p w:rsidR="00622C66" w:rsidRPr="004E2100" w:rsidRDefault="00622C66" w:rsidP="00622C66">
            <w:pPr>
              <w:pStyle w:val="Tabele"/>
            </w:pPr>
            <w:r w:rsidRPr="004E2100">
              <w:t>7.</w:t>
            </w:r>
          </w:p>
        </w:tc>
        <w:tc>
          <w:tcPr>
            <w:tcW w:w="2165" w:type="dxa"/>
            <w:shd w:val="clear" w:color="auto" w:fill="auto"/>
          </w:tcPr>
          <w:p w:rsidR="00622C66" w:rsidRPr="004E2100" w:rsidRDefault="00622C66" w:rsidP="00622C66">
            <w:pPr>
              <w:pStyle w:val="Tabele"/>
            </w:pPr>
            <w:r w:rsidRPr="004E2100">
              <w:t>Enver Dajti</w:t>
            </w:r>
          </w:p>
        </w:tc>
        <w:tc>
          <w:tcPr>
            <w:tcW w:w="1326" w:type="dxa"/>
            <w:shd w:val="clear" w:color="auto" w:fill="auto"/>
          </w:tcPr>
          <w:p w:rsidR="00622C66" w:rsidRPr="004E2100" w:rsidRDefault="00622C66" w:rsidP="00622C66">
            <w:pPr>
              <w:pStyle w:val="Tabele"/>
            </w:pPr>
            <w:r w:rsidRPr="004E2100">
              <w:t>3866</w:t>
            </w:r>
          </w:p>
        </w:tc>
        <w:tc>
          <w:tcPr>
            <w:tcW w:w="1326" w:type="dxa"/>
            <w:shd w:val="clear" w:color="auto" w:fill="auto"/>
          </w:tcPr>
          <w:p w:rsidR="00622C66" w:rsidRPr="004E2100" w:rsidRDefault="00622C66" w:rsidP="00622C66">
            <w:pPr>
              <w:pStyle w:val="Tabele"/>
            </w:pPr>
            <w:r w:rsidRPr="004E2100">
              <w:t>306/147</w:t>
            </w:r>
          </w:p>
        </w:tc>
        <w:tc>
          <w:tcPr>
            <w:tcW w:w="1325" w:type="dxa"/>
            <w:shd w:val="clear" w:color="auto" w:fill="auto"/>
          </w:tcPr>
          <w:p w:rsidR="00622C66" w:rsidRPr="004E2100" w:rsidRDefault="00622C66" w:rsidP="00622C66">
            <w:pPr>
              <w:pStyle w:val="Tabele"/>
            </w:pPr>
            <w:r w:rsidRPr="004E2100">
              <w:t>35</w:t>
            </w:r>
          </w:p>
        </w:tc>
        <w:tc>
          <w:tcPr>
            <w:tcW w:w="1325" w:type="dxa"/>
            <w:shd w:val="clear" w:color="auto" w:fill="auto"/>
          </w:tcPr>
          <w:p w:rsidR="00622C66" w:rsidRPr="004E2100" w:rsidRDefault="00622C66" w:rsidP="00622C66">
            <w:pPr>
              <w:pStyle w:val="Tabele"/>
            </w:pPr>
            <w:r w:rsidRPr="004E2100">
              <w:t>12335</w:t>
            </w:r>
          </w:p>
        </w:tc>
        <w:tc>
          <w:tcPr>
            <w:tcW w:w="1336" w:type="dxa"/>
            <w:shd w:val="clear" w:color="auto" w:fill="auto"/>
          </w:tcPr>
          <w:p w:rsidR="00622C66" w:rsidRPr="004E2100" w:rsidRDefault="00622C66" w:rsidP="00622C66">
            <w:pPr>
              <w:pStyle w:val="Tabele"/>
            </w:pPr>
            <w:r w:rsidRPr="004E2100">
              <w:t>431725</w:t>
            </w:r>
          </w:p>
        </w:tc>
      </w:tr>
      <w:tr w:rsidR="00622C66" w:rsidRPr="00F53566" w:rsidTr="00F53566">
        <w:tc>
          <w:tcPr>
            <w:tcW w:w="483" w:type="dxa"/>
            <w:shd w:val="clear" w:color="auto" w:fill="auto"/>
          </w:tcPr>
          <w:p w:rsidR="00622C66" w:rsidRPr="00F53566" w:rsidRDefault="00622C66" w:rsidP="00622C66">
            <w:pPr>
              <w:pStyle w:val="Tabele"/>
              <w:rPr>
                <w:sz w:val="20"/>
              </w:rPr>
            </w:pPr>
          </w:p>
        </w:tc>
        <w:tc>
          <w:tcPr>
            <w:tcW w:w="2165" w:type="dxa"/>
            <w:shd w:val="clear" w:color="auto" w:fill="auto"/>
          </w:tcPr>
          <w:p w:rsidR="00622C66" w:rsidRPr="00F53566" w:rsidRDefault="00622C66" w:rsidP="00622C66">
            <w:pPr>
              <w:pStyle w:val="Tabele"/>
              <w:rPr>
                <w:sz w:val="20"/>
              </w:rPr>
            </w:pPr>
          </w:p>
        </w:tc>
        <w:tc>
          <w:tcPr>
            <w:tcW w:w="1326" w:type="dxa"/>
            <w:shd w:val="clear" w:color="auto" w:fill="auto"/>
          </w:tcPr>
          <w:p w:rsidR="00622C66" w:rsidRPr="00F53566" w:rsidRDefault="00622C66" w:rsidP="00622C66">
            <w:pPr>
              <w:pStyle w:val="Tabele"/>
              <w:rPr>
                <w:sz w:val="20"/>
              </w:rPr>
            </w:pPr>
          </w:p>
        </w:tc>
        <w:tc>
          <w:tcPr>
            <w:tcW w:w="1326" w:type="dxa"/>
            <w:shd w:val="clear" w:color="auto" w:fill="auto"/>
          </w:tcPr>
          <w:p w:rsidR="00622C66" w:rsidRPr="004E2100" w:rsidRDefault="00622C66" w:rsidP="00622C66">
            <w:pPr>
              <w:pStyle w:val="Tabele"/>
            </w:pPr>
            <w:r w:rsidRPr="004E2100">
              <w:t>Shuma</w:t>
            </w:r>
          </w:p>
        </w:tc>
        <w:tc>
          <w:tcPr>
            <w:tcW w:w="1325" w:type="dxa"/>
            <w:shd w:val="clear" w:color="auto" w:fill="auto"/>
          </w:tcPr>
          <w:p w:rsidR="00622C66" w:rsidRPr="004E2100" w:rsidRDefault="00622C66" w:rsidP="00622C66">
            <w:pPr>
              <w:pStyle w:val="Tabele"/>
            </w:pPr>
            <w:r w:rsidRPr="004E2100">
              <w:t>3233</w:t>
            </w:r>
          </w:p>
        </w:tc>
        <w:tc>
          <w:tcPr>
            <w:tcW w:w="1325" w:type="dxa"/>
            <w:shd w:val="clear" w:color="auto" w:fill="auto"/>
          </w:tcPr>
          <w:p w:rsidR="00622C66" w:rsidRPr="00F53566" w:rsidRDefault="00622C66" w:rsidP="00622C66">
            <w:pPr>
              <w:pStyle w:val="Tabele"/>
              <w:rPr>
                <w:sz w:val="20"/>
              </w:rPr>
            </w:pPr>
          </w:p>
        </w:tc>
        <w:tc>
          <w:tcPr>
            <w:tcW w:w="1336" w:type="dxa"/>
            <w:shd w:val="clear" w:color="auto" w:fill="auto"/>
          </w:tcPr>
          <w:p w:rsidR="00622C66" w:rsidRPr="00F53566" w:rsidRDefault="00622C66" w:rsidP="00622C66">
            <w:pPr>
              <w:pStyle w:val="Tabele"/>
              <w:rPr>
                <w:sz w:val="20"/>
              </w:rPr>
            </w:pPr>
          </w:p>
        </w:tc>
      </w:tr>
      <w:tr w:rsidR="00622C66" w:rsidRPr="00F53566" w:rsidTr="00F53566">
        <w:tc>
          <w:tcPr>
            <w:tcW w:w="483" w:type="dxa"/>
            <w:shd w:val="clear" w:color="auto" w:fill="auto"/>
          </w:tcPr>
          <w:p w:rsidR="00622C66" w:rsidRPr="00F53566" w:rsidRDefault="00622C66" w:rsidP="00622C66">
            <w:pPr>
              <w:pStyle w:val="Tabele"/>
              <w:rPr>
                <w:sz w:val="20"/>
              </w:rPr>
            </w:pPr>
          </w:p>
        </w:tc>
        <w:tc>
          <w:tcPr>
            <w:tcW w:w="2165" w:type="dxa"/>
            <w:shd w:val="clear" w:color="auto" w:fill="auto"/>
          </w:tcPr>
          <w:p w:rsidR="00622C66" w:rsidRPr="00F53566" w:rsidRDefault="00622C66" w:rsidP="00622C66">
            <w:pPr>
              <w:pStyle w:val="Tabele"/>
              <w:rPr>
                <w:sz w:val="20"/>
              </w:rPr>
            </w:pPr>
          </w:p>
        </w:tc>
        <w:tc>
          <w:tcPr>
            <w:tcW w:w="1326" w:type="dxa"/>
            <w:shd w:val="clear" w:color="auto" w:fill="auto"/>
          </w:tcPr>
          <w:p w:rsidR="00622C66" w:rsidRPr="00F53566" w:rsidRDefault="00622C66" w:rsidP="00622C66">
            <w:pPr>
              <w:pStyle w:val="Tabele"/>
              <w:rPr>
                <w:sz w:val="20"/>
              </w:rPr>
            </w:pPr>
          </w:p>
        </w:tc>
        <w:tc>
          <w:tcPr>
            <w:tcW w:w="1326" w:type="dxa"/>
            <w:shd w:val="clear" w:color="auto" w:fill="auto"/>
          </w:tcPr>
          <w:p w:rsidR="00622C66" w:rsidRPr="00F53566" w:rsidRDefault="00622C66" w:rsidP="00622C66">
            <w:pPr>
              <w:pStyle w:val="Tabele"/>
              <w:rPr>
                <w:sz w:val="20"/>
              </w:rPr>
            </w:pPr>
          </w:p>
        </w:tc>
        <w:tc>
          <w:tcPr>
            <w:tcW w:w="1325" w:type="dxa"/>
            <w:shd w:val="clear" w:color="auto" w:fill="auto"/>
          </w:tcPr>
          <w:p w:rsidR="00622C66" w:rsidRPr="00F53566" w:rsidRDefault="00622C66" w:rsidP="00622C66">
            <w:pPr>
              <w:pStyle w:val="Tabele"/>
              <w:rPr>
                <w:sz w:val="20"/>
              </w:rPr>
            </w:pPr>
          </w:p>
        </w:tc>
        <w:tc>
          <w:tcPr>
            <w:tcW w:w="1325" w:type="dxa"/>
            <w:shd w:val="clear" w:color="auto" w:fill="auto"/>
          </w:tcPr>
          <w:p w:rsidR="00622C66" w:rsidRPr="004E2100" w:rsidRDefault="00622C66" w:rsidP="00622C66">
            <w:pPr>
              <w:pStyle w:val="Tabele"/>
            </w:pPr>
            <w:r w:rsidRPr="004E2100">
              <w:t>Shuma</w:t>
            </w:r>
          </w:p>
        </w:tc>
        <w:tc>
          <w:tcPr>
            <w:tcW w:w="1336" w:type="dxa"/>
            <w:shd w:val="clear" w:color="auto" w:fill="auto"/>
          </w:tcPr>
          <w:p w:rsidR="00622C66" w:rsidRPr="004E2100" w:rsidRDefault="00622C66" w:rsidP="00622C66">
            <w:pPr>
              <w:pStyle w:val="Tabele"/>
            </w:pPr>
            <w:r w:rsidRPr="004E2100">
              <w:t>39,879,055</w:t>
            </w:r>
          </w:p>
        </w:tc>
      </w:tr>
    </w:tbl>
    <w:p w:rsidR="004E2100" w:rsidRPr="004E2100" w:rsidRDefault="004E2100" w:rsidP="004E2100">
      <w:pPr>
        <w:rPr>
          <w:rFonts w:ascii="CG Times" w:hAnsi="CG Times"/>
          <w:b/>
        </w:rPr>
      </w:pPr>
      <w:r w:rsidRPr="004E2100">
        <w:rPr>
          <w:rFonts w:ascii="CG Times" w:hAnsi="CG Times"/>
        </w:rPr>
        <w:br w:type="page"/>
      </w:r>
      <w:r w:rsidRPr="004E2100">
        <w:rPr>
          <w:rFonts w:ascii="CG Times" w:hAnsi="CG Times"/>
          <w:b/>
        </w:rPr>
        <w:t xml:space="preserve">Abonimet vjetore për Fletoren Zyrtare mund të bëhen pranë Postës Shqiptare </w:t>
      </w:r>
    </w:p>
    <w:p w:rsidR="004E2100" w:rsidRPr="004E2100" w:rsidRDefault="004E2100" w:rsidP="004E2100">
      <w:pPr>
        <w:rPr>
          <w:rFonts w:ascii="CG Times" w:hAnsi="CG Times"/>
        </w:rPr>
      </w:pPr>
      <w:r w:rsidRPr="004E2100">
        <w:rPr>
          <w:rFonts w:ascii="CG Times" w:hAnsi="CG Times"/>
          <w:b/>
        </w:rPr>
        <w:t xml:space="preserve">ose pranë Qendrës së Publikimeve Zyrtare, </w:t>
      </w:r>
      <w:r w:rsidRPr="004E2100">
        <w:rPr>
          <w:rFonts w:ascii="CG Times" w:hAnsi="CG Times"/>
        </w:rPr>
        <w:t xml:space="preserve">në adresën: Bulevardi “Zhan d'Ark”, </w:t>
      </w:r>
    </w:p>
    <w:p w:rsidR="004E2100" w:rsidRPr="004E2100" w:rsidRDefault="004E2100" w:rsidP="004E2100">
      <w:pPr>
        <w:rPr>
          <w:rFonts w:ascii="CG Times" w:hAnsi="CG Times"/>
        </w:rPr>
      </w:pPr>
      <w:r w:rsidRPr="004E2100">
        <w:rPr>
          <w:rFonts w:ascii="CG Times" w:hAnsi="CG Times"/>
        </w:rPr>
        <w:t>prapa ish-ekspozitës "Shqipëria Sot", nr.tel: 04 258 472 (Kryeredaktori)</w:t>
      </w:r>
    </w:p>
    <w:p w:rsidR="004E2100" w:rsidRPr="004E2100" w:rsidRDefault="004E2100" w:rsidP="004E2100">
      <w:pPr>
        <w:rPr>
          <w:rFonts w:ascii="CG Times" w:hAnsi="CG Times"/>
        </w:rPr>
      </w:pPr>
      <w:r w:rsidRPr="004E2100">
        <w:rPr>
          <w:rFonts w:ascii="CG Times" w:hAnsi="CG Times"/>
        </w:rPr>
        <w:t>Çmimi i abonimit në postë për Fletoret Zyrtare 2007 është 16 000 lekë.</w:t>
      </w:r>
    </w:p>
    <w:p w:rsidR="004E2100" w:rsidRPr="004E2100" w:rsidRDefault="004E2100" w:rsidP="004E2100">
      <w:pPr>
        <w:rPr>
          <w:rFonts w:ascii="CG Times" w:hAnsi="CG Times"/>
          <w:b/>
        </w:rPr>
      </w:pPr>
    </w:p>
    <w:p w:rsidR="004E2100" w:rsidRPr="004E2100" w:rsidRDefault="004E2100" w:rsidP="004E2100">
      <w:pPr>
        <w:jc w:val="center"/>
        <w:rPr>
          <w:rFonts w:ascii="CG Times" w:hAnsi="CG Times"/>
          <w:b/>
        </w:rPr>
      </w:pPr>
    </w:p>
    <w:p w:rsidR="004E2100" w:rsidRPr="004E2100" w:rsidRDefault="004E2100" w:rsidP="004E2100">
      <w:pPr>
        <w:jc w:val="center"/>
        <w:rPr>
          <w:rFonts w:ascii="CG Times" w:hAnsi="CG Times"/>
          <w:b/>
        </w:rPr>
      </w:pPr>
      <w:r w:rsidRPr="004E2100">
        <w:rPr>
          <w:rFonts w:ascii="CG Times" w:hAnsi="CG Times"/>
          <w:b/>
        </w:rPr>
        <w:t>BOTIMET E QENDRËS SË PUBLIKIMEVE ZYRTARE</w:t>
      </w:r>
    </w:p>
    <w:p w:rsidR="004E2100" w:rsidRPr="004E2100" w:rsidRDefault="004E2100" w:rsidP="004E2100">
      <w:pPr>
        <w:rPr>
          <w:rFonts w:ascii="CG Times" w:hAnsi="CG Times"/>
        </w:rPr>
      </w:pPr>
    </w:p>
    <w:p w:rsidR="004E2100" w:rsidRPr="004E2100" w:rsidRDefault="004E2100" w:rsidP="004E2100">
      <w:pPr>
        <w:widowControl w:val="0"/>
        <w:numPr>
          <w:ilvl w:val="0"/>
          <w:numId w:val="3"/>
        </w:numPr>
        <w:rPr>
          <w:rFonts w:ascii="CG Times" w:hAnsi="CG Times"/>
          <w:b/>
        </w:rPr>
      </w:pPr>
      <w:r w:rsidRPr="004E2100">
        <w:rPr>
          <w:rFonts w:ascii="CG Times" w:hAnsi="CG Times"/>
          <w:b/>
        </w:rPr>
        <w:t xml:space="preserve">KUSHTETUTA E SHQIPËRISË </w:t>
      </w:r>
    </w:p>
    <w:p w:rsidR="004E2100" w:rsidRPr="004E2100" w:rsidRDefault="004E2100" w:rsidP="004E2100">
      <w:pPr>
        <w:ind w:left="360"/>
        <w:rPr>
          <w:rFonts w:ascii="CG Times" w:hAnsi="CG Times"/>
          <w:b/>
        </w:rPr>
      </w:pPr>
    </w:p>
    <w:p w:rsidR="004E2100" w:rsidRPr="004E2100" w:rsidRDefault="004E2100" w:rsidP="004E2100">
      <w:pPr>
        <w:widowControl w:val="0"/>
        <w:numPr>
          <w:ilvl w:val="0"/>
          <w:numId w:val="3"/>
        </w:numPr>
        <w:rPr>
          <w:rFonts w:ascii="CG Times" w:hAnsi="CG Times"/>
          <w:b/>
        </w:rPr>
      </w:pPr>
      <w:r w:rsidRPr="004E2100">
        <w:rPr>
          <w:rFonts w:ascii="CG Times" w:hAnsi="CG Times"/>
          <w:b/>
        </w:rPr>
        <w:t>KODET E LEGJISLACIONIT SHQIPTAR</w:t>
      </w:r>
    </w:p>
    <w:p w:rsidR="004E2100" w:rsidRPr="004E2100" w:rsidRDefault="004E2100" w:rsidP="004E2100">
      <w:pPr>
        <w:rPr>
          <w:rFonts w:ascii="CG Times" w:hAnsi="CG Times"/>
          <w:b/>
        </w:rPr>
      </w:pPr>
    </w:p>
    <w:p w:rsidR="004E2100" w:rsidRPr="004E2100" w:rsidRDefault="004E2100" w:rsidP="004E2100">
      <w:pPr>
        <w:widowControl w:val="0"/>
        <w:numPr>
          <w:ilvl w:val="0"/>
          <w:numId w:val="3"/>
        </w:numPr>
        <w:rPr>
          <w:rFonts w:ascii="CG Times" w:hAnsi="CG Times"/>
          <w:b/>
        </w:rPr>
      </w:pPr>
      <w:r w:rsidRPr="004E2100">
        <w:rPr>
          <w:rFonts w:ascii="CG Times" w:hAnsi="CG Times"/>
          <w:b/>
        </w:rPr>
        <w:t xml:space="preserve">REGJISTRAT E NOTERISË </w:t>
      </w:r>
    </w:p>
    <w:p w:rsidR="004E2100" w:rsidRPr="004E2100" w:rsidRDefault="004E2100" w:rsidP="004E2100">
      <w:pPr>
        <w:ind w:left="360"/>
        <w:rPr>
          <w:rFonts w:ascii="CG Times" w:hAnsi="CG Times"/>
          <w:b/>
        </w:rPr>
      </w:pPr>
    </w:p>
    <w:p w:rsidR="004E2100" w:rsidRPr="004E2100" w:rsidRDefault="004E2100" w:rsidP="004E2100">
      <w:pPr>
        <w:widowControl w:val="0"/>
        <w:numPr>
          <w:ilvl w:val="0"/>
          <w:numId w:val="3"/>
        </w:numPr>
        <w:rPr>
          <w:rFonts w:ascii="CG Times" w:hAnsi="CG Times"/>
          <w:b/>
        </w:rPr>
      </w:pPr>
      <w:r w:rsidRPr="004E2100">
        <w:rPr>
          <w:rFonts w:ascii="CG Times" w:hAnsi="CG Times"/>
          <w:b/>
        </w:rPr>
        <w:t>PËRMBLEDHJE LEGJISLACIONI NË FUSHA TË NDRYSHME</w:t>
      </w:r>
    </w:p>
    <w:p w:rsidR="004E2100" w:rsidRPr="004E2100" w:rsidRDefault="004E2100" w:rsidP="004E2100">
      <w:pPr>
        <w:tabs>
          <w:tab w:val="left" w:pos="1323"/>
        </w:tabs>
        <w:rPr>
          <w:rFonts w:ascii="CG Times" w:hAnsi="CG Times"/>
          <w:b/>
          <w:sz w:val="36"/>
          <w:szCs w:val="36"/>
        </w:rPr>
      </w:pPr>
      <w:r w:rsidRPr="004E2100">
        <w:rPr>
          <w:rFonts w:ascii="CG Times" w:hAnsi="CG Times"/>
          <w:b/>
          <w:sz w:val="48"/>
          <w:szCs w:val="48"/>
        </w:rPr>
        <w:tab/>
      </w:r>
    </w:p>
    <w:p w:rsidR="004E2100" w:rsidRPr="004E2100" w:rsidRDefault="004E2100" w:rsidP="004E2100">
      <w:pPr>
        <w:jc w:val="center"/>
        <w:rPr>
          <w:rFonts w:ascii="CG Times" w:hAnsi="CG Times"/>
          <w:b/>
          <w:sz w:val="44"/>
          <w:szCs w:val="44"/>
        </w:rPr>
      </w:pPr>
      <w:r w:rsidRPr="004E2100">
        <w:rPr>
          <w:rFonts w:ascii="CG Times" w:hAnsi="CG Times"/>
          <w:b/>
          <w:sz w:val="44"/>
          <w:szCs w:val="44"/>
        </w:rPr>
        <w:t>BOTIME TË REJA</w:t>
      </w:r>
    </w:p>
    <w:p w:rsidR="004E2100" w:rsidRPr="004E2100" w:rsidRDefault="004E2100" w:rsidP="004E2100">
      <w:pPr>
        <w:jc w:val="center"/>
        <w:rPr>
          <w:rFonts w:ascii="CG Times" w:hAnsi="CG Times"/>
          <w:b/>
          <w:i/>
          <w:sz w:val="36"/>
          <w:szCs w:val="36"/>
        </w:rPr>
      </w:pPr>
      <w:r w:rsidRPr="004E2100">
        <w:rPr>
          <w:rFonts w:ascii="CG Times" w:hAnsi="CG Times"/>
          <w:b/>
          <w:i/>
          <w:sz w:val="36"/>
          <w:szCs w:val="36"/>
        </w:rPr>
        <w:t>(Të përditësuara gusht 2007)</w:t>
      </w:r>
    </w:p>
    <w:p w:rsidR="004E2100" w:rsidRPr="004E2100" w:rsidRDefault="004E2100" w:rsidP="004E2100">
      <w:pPr>
        <w:spacing w:line="360" w:lineRule="auto"/>
        <w:rPr>
          <w:rFonts w:ascii="CG Times" w:hAnsi="CG Times"/>
          <w:b/>
          <w:szCs w:val="52"/>
        </w:rPr>
      </w:pPr>
    </w:p>
    <w:p w:rsidR="004E2100" w:rsidRPr="004E2100" w:rsidRDefault="004E2100" w:rsidP="004E2100">
      <w:pPr>
        <w:spacing w:line="360" w:lineRule="auto"/>
        <w:rPr>
          <w:rFonts w:ascii="CG Times" w:hAnsi="CG Times"/>
          <w:sz w:val="28"/>
          <w:szCs w:val="28"/>
        </w:rPr>
      </w:pPr>
      <w:r w:rsidRPr="004E2100">
        <w:rPr>
          <w:rFonts w:ascii="CG Times" w:hAnsi="CG Times"/>
          <w:sz w:val="28"/>
          <w:szCs w:val="28"/>
        </w:rPr>
        <w:t xml:space="preserve">KODI PENAL </w:t>
      </w:r>
      <w:r w:rsidRPr="004E2100">
        <w:rPr>
          <w:rFonts w:ascii="CG Times" w:hAnsi="CG Times"/>
          <w:sz w:val="28"/>
          <w:szCs w:val="28"/>
        </w:rPr>
        <w:tab/>
      </w:r>
    </w:p>
    <w:p w:rsidR="004E2100" w:rsidRPr="004E2100" w:rsidRDefault="004E2100" w:rsidP="004E2100">
      <w:pPr>
        <w:spacing w:line="360" w:lineRule="auto"/>
        <w:rPr>
          <w:rFonts w:ascii="CG Times" w:hAnsi="CG Times"/>
          <w:sz w:val="28"/>
          <w:szCs w:val="28"/>
        </w:rPr>
      </w:pPr>
      <w:r w:rsidRPr="004E2100">
        <w:rPr>
          <w:rFonts w:ascii="CG Times" w:hAnsi="CG Times"/>
          <w:sz w:val="28"/>
          <w:szCs w:val="28"/>
        </w:rPr>
        <w:t>KODI I PROCEDURËS PENALE</w:t>
      </w:r>
    </w:p>
    <w:p w:rsidR="004E2100" w:rsidRPr="004E2100" w:rsidRDefault="004E2100" w:rsidP="004E2100">
      <w:pPr>
        <w:spacing w:line="360" w:lineRule="auto"/>
        <w:rPr>
          <w:rFonts w:ascii="CG Times" w:hAnsi="CG Times"/>
          <w:sz w:val="28"/>
          <w:szCs w:val="28"/>
        </w:rPr>
      </w:pPr>
      <w:r w:rsidRPr="004E2100">
        <w:rPr>
          <w:rFonts w:ascii="CG Times" w:hAnsi="CG Times"/>
          <w:sz w:val="28"/>
          <w:szCs w:val="28"/>
        </w:rPr>
        <w:t>KODI CIVIL</w:t>
      </w:r>
    </w:p>
    <w:p w:rsidR="004E2100" w:rsidRPr="004E2100" w:rsidRDefault="004E2100" w:rsidP="004E2100">
      <w:pPr>
        <w:spacing w:line="360" w:lineRule="auto"/>
        <w:rPr>
          <w:rFonts w:ascii="CG Times" w:hAnsi="CG Times"/>
          <w:sz w:val="28"/>
          <w:szCs w:val="28"/>
        </w:rPr>
      </w:pPr>
      <w:r w:rsidRPr="004E2100">
        <w:rPr>
          <w:rFonts w:ascii="CG Times" w:hAnsi="CG Times"/>
          <w:sz w:val="28"/>
          <w:szCs w:val="28"/>
        </w:rPr>
        <w:t>KODI I PROCEDURËS CIVILE</w:t>
      </w:r>
    </w:p>
    <w:p w:rsidR="004E2100" w:rsidRPr="004E2100" w:rsidRDefault="004E2100" w:rsidP="004E2100">
      <w:pPr>
        <w:spacing w:line="360" w:lineRule="auto"/>
        <w:rPr>
          <w:rFonts w:ascii="CG Times" w:hAnsi="CG Times"/>
          <w:sz w:val="28"/>
          <w:szCs w:val="28"/>
        </w:rPr>
      </w:pPr>
      <w:r w:rsidRPr="004E2100">
        <w:rPr>
          <w:rFonts w:ascii="CG Times" w:hAnsi="CG Times"/>
          <w:sz w:val="28"/>
          <w:szCs w:val="28"/>
        </w:rPr>
        <w:t>KODI I PROCEDURËS ADMINISTRATIVE</w:t>
      </w:r>
    </w:p>
    <w:p w:rsidR="004E2100" w:rsidRPr="004E2100" w:rsidRDefault="004E2100" w:rsidP="004E2100">
      <w:pPr>
        <w:spacing w:line="360" w:lineRule="auto"/>
        <w:rPr>
          <w:rFonts w:ascii="CG Times" w:hAnsi="CG Times"/>
          <w:sz w:val="28"/>
          <w:szCs w:val="28"/>
        </w:rPr>
      </w:pPr>
    </w:p>
    <w:p w:rsidR="004E2100" w:rsidRPr="004E2100" w:rsidRDefault="004E2100" w:rsidP="004E2100">
      <w:pPr>
        <w:jc w:val="center"/>
        <w:rPr>
          <w:rFonts w:ascii="CG Times" w:hAnsi="CG Times"/>
          <w:b/>
          <w:i/>
          <w:sz w:val="36"/>
          <w:szCs w:val="36"/>
        </w:rPr>
      </w:pPr>
      <w:r w:rsidRPr="004E2100">
        <w:rPr>
          <w:rFonts w:ascii="CG Times" w:hAnsi="CG Times"/>
          <w:b/>
          <w:i/>
          <w:sz w:val="36"/>
          <w:szCs w:val="36"/>
        </w:rPr>
        <w:t>Së shpejti në treg:</w:t>
      </w:r>
    </w:p>
    <w:p w:rsidR="004E2100" w:rsidRPr="004E2100" w:rsidRDefault="004E2100" w:rsidP="004E2100">
      <w:pPr>
        <w:jc w:val="center"/>
        <w:rPr>
          <w:rFonts w:ascii="CG Times" w:hAnsi="CG Times"/>
          <w:b/>
          <w:i/>
          <w:sz w:val="36"/>
          <w:szCs w:val="36"/>
        </w:rPr>
      </w:pPr>
    </w:p>
    <w:p w:rsidR="004E2100" w:rsidRPr="004E2100" w:rsidRDefault="004E2100" w:rsidP="004E2100">
      <w:pPr>
        <w:widowControl w:val="0"/>
        <w:numPr>
          <w:ilvl w:val="0"/>
          <w:numId w:val="4"/>
        </w:numPr>
        <w:jc w:val="both"/>
        <w:rPr>
          <w:rFonts w:ascii="CG Times" w:hAnsi="CG Times"/>
          <w:sz w:val="32"/>
          <w:szCs w:val="32"/>
        </w:rPr>
      </w:pPr>
      <w:r w:rsidRPr="004E2100">
        <w:rPr>
          <w:rFonts w:ascii="CG Times" w:hAnsi="CG Times"/>
          <w:sz w:val="32"/>
          <w:szCs w:val="32"/>
        </w:rPr>
        <w:t xml:space="preserve">Përmbledhëse e legjislacionit për taksa dhe tatime </w:t>
      </w:r>
    </w:p>
    <w:p w:rsidR="004E2100" w:rsidRPr="004E2100" w:rsidRDefault="004E2100" w:rsidP="004E2100">
      <w:pPr>
        <w:widowControl w:val="0"/>
        <w:numPr>
          <w:ilvl w:val="0"/>
          <w:numId w:val="4"/>
        </w:numPr>
        <w:jc w:val="both"/>
        <w:rPr>
          <w:rFonts w:ascii="CG Times" w:hAnsi="CG Times"/>
          <w:sz w:val="32"/>
          <w:szCs w:val="32"/>
        </w:rPr>
      </w:pPr>
      <w:r w:rsidRPr="004E2100">
        <w:rPr>
          <w:rFonts w:ascii="CG Times" w:hAnsi="CG Times"/>
          <w:sz w:val="32"/>
          <w:szCs w:val="32"/>
        </w:rPr>
        <w:t>Përmbledhëse e legjislacionit për pronat</w:t>
      </w:r>
    </w:p>
    <w:p w:rsidR="004E2100" w:rsidRPr="004E2100" w:rsidRDefault="004E2100" w:rsidP="004E2100">
      <w:pPr>
        <w:widowControl w:val="0"/>
        <w:numPr>
          <w:ilvl w:val="0"/>
          <w:numId w:val="4"/>
        </w:numPr>
        <w:jc w:val="both"/>
        <w:rPr>
          <w:rFonts w:ascii="CG Times" w:hAnsi="CG Times"/>
          <w:sz w:val="32"/>
          <w:szCs w:val="32"/>
        </w:rPr>
      </w:pPr>
      <w:r w:rsidRPr="004E2100">
        <w:rPr>
          <w:rFonts w:ascii="CG Times" w:hAnsi="CG Times"/>
          <w:sz w:val="32"/>
          <w:szCs w:val="32"/>
        </w:rPr>
        <w:t>Kodi i familjes (përfshirë legjislacioni për birësimet)</w:t>
      </w:r>
    </w:p>
    <w:p w:rsidR="004E2100" w:rsidRPr="004E2100" w:rsidRDefault="004E2100" w:rsidP="004E2100">
      <w:pPr>
        <w:rPr>
          <w:rFonts w:ascii="CG Times" w:hAnsi="CG Times"/>
        </w:rPr>
      </w:pPr>
      <w:r w:rsidRPr="004E2100">
        <w:rPr>
          <w:rFonts w:ascii="CG Times" w:hAnsi="CG Times"/>
          <w:sz w:val="40"/>
          <w:szCs w:val="40"/>
        </w:rPr>
        <w:t xml:space="preserve"> </w:t>
      </w:r>
    </w:p>
    <w:p w:rsidR="004E2100" w:rsidRPr="004E2100" w:rsidRDefault="004E2100" w:rsidP="004E2100">
      <w:pPr>
        <w:ind w:left="2880"/>
        <w:rPr>
          <w:rFonts w:ascii="CG Times" w:hAnsi="CG Times"/>
        </w:rPr>
      </w:pPr>
      <w:r w:rsidRPr="004E2100">
        <w:rPr>
          <w:rFonts w:ascii="CG Times" w:hAnsi="CG Times"/>
        </w:rPr>
        <w:t xml:space="preserve">     Hyri në shtyp më 26.9.2007</w:t>
      </w:r>
    </w:p>
    <w:p w:rsidR="004E2100" w:rsidRPr="004E2100" w:rsidRDefault="004E2100" w:rsidP="004E2100">
      <w:pPr>
        <w:jc w:val="center"/>
        <w:rPr>
          <w:rFonts w:ascii="CG Times" w:hAnsi="CG Times"/>
        </w:rPr>
      </w:pPr>
      <w:r w:rsidRPr="004E2100">
        <w:rPr>
          <w:rFonts w:ascii="CG Times" w:hAnsi="CG Times"/>
        </w:rPr>
        <w:t>Doli nga shtypi më 28.9.2007</w:t>
      </w:r>
    </w:p>
    <w:p w:rsidR="004E2100" w:rsidRPr="004E2100" w:rsidRDefault="004E2100" w:rsidP="004E2100">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4E2100" w:rsidRPr="004E2100">
        <w:tblPrEx>
          <w:tblCellMar>
            <w:top w:w="0" w:type="dxa"/>
            <w:bottom w:w="0" w:type="dxa"/>
          </w:tblCellMar>
        </w:tblPrEx>
        <w:trPr>
          <w:jc w:val="center"/>
        </w:trPr>
        <w:tc>
          <w:tcPr>
            <w:tcW w:w="4605" w:type="dxa"/>
            <w:vAlign w:val="center"/>
          </w:tcPr>
          <w:p w:rsidR="004E2100" w:rsidRPr="004E2100" w:rsidRDefault="004E2100" w:rsidP="004E2100">
            <w:pPr>
              <w:rPr>
                <w:rFonts w:ascii="CG Times" w:hAnsi="CG Times"/>
              </w:rPr>
            </w:pPr>
            <w:r w:rsidRPr="004E2100">
              <w:rPr>
                <w:rFonts w:ascii="CG Times" w:hAnsi="CG Times"/>
              </w:rPr>
              <w:t>Tirazhi: 3500 copë</w:t>
            </w:r>
          </w:p>
        </w:tc>
        <w:tc>
          <w:tcPr>
            <w:tcW w:w="4605" w:type="dxa"/>
            <w:vAlign w:val="center"/>
          </w:tcPr>
          <w:p w:rsidR="004E2100" w:rsidRPr="004E2100" w:rsidRDefault="004E2100" w:rsidP="004E2100">
            <w:pPr>
              <w:jc w:val="right"/>
              <w:rPr>
                <w:rFonts w:ascii="CG Times" w:hAnsi="CG Times"/>
              </w:rPr>
            </w:pPr>
            <w:r w:rsidRPr="004E2100">
              <w:rPr>
                <w:rFonts w:ascii="CG Times" w:hAnsi="CG Times"/>
              </w:rPr>
              <w:t>Formati: 61x86/8</w:t>
            </w:r>
          </w:p>
        </w:tc>
      </w:tr>
    </w:tbl>
    <w:p w:rsidR="004E2100" w:rsidRPr="004E2100" w:rsidRDefault="004E2100" w:rsidP="004E2100">
      <w:pPr>
        <w:rPr>
          <w:rFonts w:ascii="CG Times" w:hAnsi="CG Times"/>
        </w:rPr>
      </w:pPr>
      <w:r w:rsidRPr="004E2100">
        <w:rPr>
          <w:rFonts w:ascii="CG Times" w:hAnsi="CG Times"/>
        </w:rPr>
        <w:t xml:space="preserve"> </w:t>
      </w:r>
    </w:p>
    <w:p w:rsidR="004E2100" w:rsidRPr="004E2100" w:rsidRDefault="004E2100" w:rsidP="004E2100">
      <w:pPr>
        <w:jc w:val="center"/>
        <w:rPr>
          <w:rFonts w:ascii="CG Times" w:hAnsi="CG Times"/>
        </w:rPr>
      </w:pPr>
      <w:r w:rsidRPr="004E2100">
        <w:rPr>
          <w:rFonts w:ascii="CG Times" w:hAnsi="CG Times"/>
        </w:rPr>
        <w:t>Shtypshkronja “Nënë Tereza”</w:t>
      </w:r>
    </w:p>
    <w:p w:rsidR="004E2100" w:rsidRPr="004E2100" w:rsidRDefault="004E2100" w:rsidP="004E2100">
      <w:pPr>
        <w:jc w:val="center"/>
        <w:rPr>
          <w:rFonts w:ascii="CG Times" w:hAnsi="CG Times"/>
        </w:rPr>
      </w:pPr>
      <w:r w:rsidRPr="004E2100">
        <w:rPr>
          <w:rFonts w:ascii="CG Times" w:hAnsi="CG Times"/>
        </w:rPr>
        <w:t>Tiranë, 2007</w:t>
      </w:r>
    </w:p>
    <w:p w:rsidR="000178C2" w:rsidRPr="004E2100" w:rsidRDefault="004E2100" w:rsidP="004E2100">
      <w:pPr>
        <w:pStyle w:val="Paragrafi"/>
        <w:jc w:val="right"/>
      </w:pPr>
      <w:r w:rsidRPr="004E2100">
        <w:t>Çmimi 28 lekë</w:t>
      </w:r>
    </w:p>
    <w:sectPr w:rsidR="000178C2" w:rsidRPr="004E2100" w:rsidSect="00622C66">
      <w:footerReference w:type="even" r:id="rId25"/>
      <w:footerReference w:type="default" r:id="rId26"/>
      <w:pgSz w:w="11907" w:h="16840" w:code="9"/>
      <w:pgMar w:top="1418" w:right="1418" w:bottom="1418" w:left="1418" w:header="0" w:footer="1134" w:gutter="0"/>
      <w:pgNumType w:start="35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3566" w:rsidRDefault="00F53566">
      <w:r>
        <w:separator/>
      </w:r>
    </w:p>
  </w:endnote>
  <w:endnote w:type="continuationSeparator" w:id="0">
    <w:p w:rsidR="00F53566" w:rsidRDefault="00F5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480" w:rsidRDefault="00281480" w:rsidP="00622C6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81480" w:rsidRDefault="00281480" w:rsidP="00622C6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1480" w:rsidRDefault="00281480" w:rsidP="00622C6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3566" w:rsidRDefault="00F53566">
      <w:r>
        <w:separator/>
      </w:r>
    </w:p>
  </w:footnote>
  <w:footnote w:type="continuationSeparator" w:id="0">
    <w:p w:rsidR="00F53566" w:rsidRDefault="00F535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22C66"/>
    <w:rsid w:val="000178C2"/>
    <w:rsid w:val="00026169"/>
    <w:rsid w:val="000520C5"/>
    <w:rsid w:val="00281480"/>
    <w:rsid w:val="00387BEA"/>
    <w:rsid w:val="004E2100"/>
    <w:rsid w:val="00622C66"/>
    <w:rsid w:val="008F2FF2"/>
    <w:rsid w:val="00C84B66"/>
    <w:rsid w:val="00D4690D"/>
    <w:rsid w:val="00F53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E43BE43-734A-4281-A9F2-F690E979A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C66"/>
    <w:rPr>
      <w:sz w:val="24"/>
      <w:szCs w:val="24"/>
    </w:rPr>
  </w:style>
  <w:style w:type="paragraph" w:styleId="Heading1">
    <w:name w:val="heading 1"/>
    <w:basedOn w:val="Normal"/>
    <w:next w:val="Normal"/>
    <w:qFormat/>
    <w:rsid w:val="00D4690D"/>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4E2100"/>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4690D"/>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AutoritetiEmer"/>
    <w:rsid w:val="00D4690D"/>
    <w:pPr>
      <w:keepNext/>
      <w:widowControl w:val="0"/>
      <w:jc w:val="right"/>
    </w:pPr>
    <w:rPr>
      <w:rFonts w:ascii="CG Times" w:hAnsi="CG Times"/>
      <w:caps/>
      <w:sz w:val="22"/>
      <w:szCs w:val="22"/>
      <w:lang w:eastAsia="en-US"/>
    </w:rPr>
  </w:style>
  <w:style w:type="paragraph" w:customStyle="1" w:styleId="AutoritetiEmer">
    <w:name w:val="Autoriteti_Emer"/>
    <w:next w:val="Normal"/>
    <w:rsid w:val="00D4690D"/>
    <w:pPr>
      <w:widowControl w:val="0"/>
      <w:jc w:val="right"/>
    </w:pPr>
    <w:rPr>
      <w:rFonts w:ascii="CG Times" w:hAnsi="CG Times"/>
      <w:b/>
      <w:sz w:val="22"/>
      <w:szCs w:val="22"/>
      <w:lang w:eastAsia="en-US"/>
    </w:rPr>
  </w:style>
  <w:style w:type="paragraph" w:customStyle="1" w:styleId="BazLigjPropozues">
    <w:name w:val="Baz_Ligj_Propozues"/>
    <w:rsid w:val="00D4690D"/>
    <w:pPr>
      <w:keepNext/>
      <w:widowControl w:val="0"/>
      <w:ind w:firstLine="720"/>
      <w:jc w:val="both"/>
    </w:pPr>
    <w:rPr>
      <w:rFonts w:ascii="CG Times" w:hAnsi="CG Times"/>
      <w:color w:val="000000"/>
      <w:sz w:val="22"/>
      <w:szCs w:val="22"/>
      <w:lang w:eastAsia="en-US"/>
    </w:rPr>
  </w:style>
  <w:style w:type="paragraph" w:customStyle="1" w:styleId="Figure">
    <w:name w:val="Figure"/>
    <w:next w:val="Normal"/>
    <w:rsid w:val="00D4690D"/>
    <w:pPr>
      <w:widowControl w:val="0"/>
      <w:outlineLvl w:val="2"/>
    </w:pPr>
    <w:rPr>
      <w:rFonts w:ascii="CG Times" w:hAnsi="CG Times"/>
      <w:sz w:val="22"/>
      <w:lang w:val="en-US" w:eastAsia="en-US"/>
    </w:rPr>
  </w:style>
  <w:style w:type="paragraph" w:customStyle="1" w:styleId="NumriData">
    <w:name w:val="Numri_Data"/>
    <w:next w:val="Normal"/>
    <w:rsid w:val="00D4690D"/>
    <w:pPr>
      <w:keepNext/>
      <w:widowControl w:val="0"/>
      <w:jc w:val="center"/>
      <w:outlineLvl w:val="0"/>
    </w:pPr>
    <w:rPr>
      <w:rFonts w:ascii="CG Times" w:hAnsi="CG Times"/>
      <w:b/>
      <w:sz w:val="22"/>
      <w:lang w:eastAsia="en-US"/>
    </w:rPr>
  </w:style>
  <w:style w:type="paragraph" w:customStyle="1" w:styleId="Paragrafi">
    <w:name w:val="Paragrafi"/>
    <w:link w:val="ParagrafiChar"/>
    <w:rsid w:val="00D4690D"/>
    <w:pPr>
      <w:widowControl w:val="0"/>
      <w:ind w:firstLine="720"/>
      <w:jc w:val="both"/>
    </w:pPr>
    <w:rPr>
      <w:rFonts w:ascii="CG Times" w:hAnsi="CG Times"/>
      <w:sz w:val="22"/>
      <w:lang w:val="en-US" w:eastAsia="en-US"/>
    </w:rPr>
  </w:style>
  <w:style w:type="character" w:customStyle="1" w:styleId="ParagrafiChar">
    <w:name w:val="Paragrafi Char"/>
    <w:link w:val="Paragrafi"/>
    <w:rsid w:val="00387BEA"/>
    <w:rPr>
      <w:rFonts w:ascii="CG Times" w:hAnsi="CG Times"/>
      <w:sz w:val="22"/>
      <w:lang w:val="en-US" w:eastAsia="en-US" w:bidi="ar-SA"/>
    </w:rPr>
  </w:style>
  <w:style w:type="paragraph" w:customStyle="1" w:styleId="Titulli">
    <w:name w:val="Titulli"/>
    <w:next w:val="Normal"/>
    <w:link w:val="TitulliChar"/>
    <w:rsid w:val="00D4690D"/>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22C66"/>
    <w:rPr>
      <w:rFonts w:ascii="CG Times" w:hAnsi="CG Times"/>
      <w:b/>
      <w:caps/>
      <w:sz w:val="22"/>
      <w:szCs w:val="22"/>
      <w:lang w:val="en-GB" w:eastAsia="en-US" w:bidi="ar-SA"/>
    </w:rPr>
  </w:style>
  <w:style w:type="paragraph" w:customStyle="1" w:styleId="TitulliTitull">
    <w:name w:val="Titulli_Titull"/>
    <w:rsid w:val="00D4690D"/>
    <w:pPr>
      <w:keepNext/>
      <w:widowControl w:val="0"/>
      <w:jc w:val="center"/>
      <w:outlineLvl w:val="0"/>
    </w:pPr>
    <w:rPr>
      <w:rFonts w:ascii="CG Times" w:hAnsi="CG Times"/>
      <w:caps/>
      <w:sz w:val="22"/>
      <w:szCs w:val="22"/>
      <w:lang w:eastAsia="en-US"/>
    </w:rPr>
  </w:style>
  <w:style w:type="paragraph" w:customStyle="1" w:styleId="VENDOSI">
    <w:name w:val="VENDOSI"/>
    <w:next w:val="Normal"/>
    <w:rsid w:val="00D4690D"/>
    <w:pPr>
      <w:keepNext/>
      <w:widowControl w:val="0"/>
      <w:jc w:val="center"/>
    </w:pPr>
    <w:rPr>
      <w:rFonts w:ascii="CG Times" w:hAnsi="CG Times"/>
      <w:caps/>
      <w:sz w:val="22"/>
      <w:szCs w:val="22"/>
      <w:lang w:eastAsia="en-US"/>
    </w:rPr>
  </w:style>
  <w:style w:type="paragraph" w:customStyle="1" w:styleId="ADDRESS">
    <w:name w:val="ADDRESS"/>
    <w:basedOn w:val="Normal"/>
    <w:rsid w:val="00D4690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rPr>
  </w:style>
  <w:style w:type="paragraph" w:customStyle="1" w:styleId="Aneksi">
    <w:name w:val="Aneksi"/>
    <w:next w:val="Normal"/>
    <w:rsid w:val="00D4690D"/>
    <w:rPr>
      <w:rFonts w:ascii="CG Times" w:hAnsi="CG Times"/>
      <w:sz w:val="22"/>
      <w:lang w:eastAsia="en-US"/>
    </w:rPr>
  </w:style>
  <w:style w:type="paragraph" w:customStyle="1" w:styleId="AneksiNr">
    <w:name w:val="Aneksi_Nr"/>
    <w:next w:val="Normal"/>
    <w:rsid w:val="00D4690D"/>
    <w:pPr>
      <w:keepNext/>
      <w:widowControl w:val="0"/>
      <w:jc w:val="center"/>
    </w:pPr>
    <w:rPr>
      <w:rFonts w:ascii="CG Times" w:hAnsi="CG Times"/>
      <w:caps/>
      <w:sz w:val="22"/>
      <w:szCs w:val="22"/>
      <w:lang w:eastAsia="en-US"/>
    </w:rPr>
  </w:style>
  <w:style w:type="paragraph" w:customStyle="1" w:styleId="AneksiTitull">
    <w:name w:val="Aneksi_Titull"/>
    <w:next w:val="Normal"/>
    <w:rsid w:val="00D4690D"/>
    <w:pPr>
      <w:jc w:val="center"/>
    </w:pPr>
    <w:rPr>
      <w:rFonts w:ascii="CG Times" w:hAnsi="CG Times"/>
      <w:sz w:val="24"/>
      <w:szCs w:val="24"/>
      <w:lang w:eastAsia="en-US"/>
    </w:rPr>
  </w:style>
  <w:style w:type="character" w:customStyle="1" w:styleId="AutoritetiEmerCharChar">
    <w:name w:val="Autoriteti_Emer Char Char"/>
    <w:rsid w:val="00D4690D"/>
    <w:rPr>
      <w:rFonts w:ascii="CG Times" w:eastAsia="MS Mincho" w:hAnsi="CG Times"/>
      <w:b/>
      <w:sz w:val="22"/>
      <w:szCs w:val="22"/>
      <w:lang w:val="en-GB" w:eastAsia="en-US" w:bidi="ar-SA"/>
    </w:rPr>
  </w:style>
  <w:style w:type="paragraph" w:customStyle="1" w:styleId="bcpara">
    <w:name w:val="bc para"/>
    <w:basedOn w:val="Normal"/>
    <w:rsid w:val="00D4690D"/>
    <w:pPr>
      <w:spacing w:after="240" w:line="240" w:lineRule="atLeast"/>
      <w:ind w:left="1134"/>
      <w:jc w:val="both"/>
    </w:pPr>
    <w:rPr>
      <w:rFonts w:ascii="Arial" w:hAnsi="Arial"/>
      <w:noProof/>
      <w:sz w:val="20"/>
      <w:szCs w:val="20"/>
    </w:rPr>
  </w:style>
  <w:style w:type="paragraph" w:customStyle="1" w:styleId="bcparaa">
    <w:name w:val="bc para (a)"/>
    <w:basedOn w:val="Normal"/>
    <w:rsid w:val="00D4690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4690D"/>
    <w:pPr>
      <w:spacing w:after="720"/>
      <w:ind w:left="1134"/>
      <w:jc w:val="both"/>
    </w:pPr>
    <w:rPr>
      <w:rFonts w:ascii="Arial" w:hAnsi="Arial"/>
      <w:sz w:val="20"/>
      <w:szCs w:val="20"/>
    </w:rPr>
  </w:style>
  <w:style w:type="paragraph" w:customStyle="1" w:styleId="bcverylastparaa">
    <w:name w:val="bc very last para (a)"/>
    <w:basedOn w:val="Normal"/>
    <w:rsid w:val="00D4690D"/>
    <w:pPr>
      <w:spacing w:after="720"/>
      <w:ind w:left="1843" w:hanging="709"/>
      <w:jc w:val="both"/>
    </w:pPr>
    <w:rPr>
      <w:rFonts w:ascii="Arial" w:hAnsi="Arial"/>
      <w:noProof/>
      <w:sz w:val="20"/>
      <w:szCs w:val="20"/>
    </w:rPr>
  </w:style>
  <w:style w:type="paragraph" w:customStyle="1" w:styleId="Bllok">
    <w:name w:val="Bllok"/>
    <w:next w:val="Normal"/>
    <w:rsid w:val="00D4690D"/>
    <w:pPr>
      <w:jc w:val="center"/>
    </w:pPr>
    <w:rPr>
      <w:rFonts w:ascii="CG Times" w:hAnsi="CG Times"/>
      <w:caps/>
      <w:sz w:val="22"/>
      <w:szCs w:val="22"/>
      <w:lang w:eastAsia="en-US"/>
    </w:rPr>
  </w:style>
  <w:style w:type="paragraph" w:customStyle="1" w:styleId="extraclauses">
    <w:name w:val="extra_clauses"/>
    <w:basedOn w:val="Normal"/>
    <w:rsid w:val="00D4690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customStyle="1" w:styleId="footnote">
    <w:name w:val="footnote"/>
    <w:basedOn w:val="Normal"/>
    <w:rsid w:val="00D4690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rPr>
  </w:style>
  <w:style w:type="paragraph" w:customStyle="1" w:styleId="Institucioni">
    <w:name w:val="Institucioni"/>
    <w:next w:val="Normal"/>
    <w:rsid w:val="00D4690D"/>
    <w:pPr>
      <w:keepNext/>
      <w:widowControl w:val="0"/>
      <w:jc w:val="center"/>
    </w:pPr>
    <w:rPr>
      <w:rFonts w:ascii="CG Times" w:hAnsi="CG Times"/>
      <w:caps/>
      <w:sz w:val="22"/>
      <w:szCs w:val="22"/>
      <w:lang w:eastAsia="en-US"/>
    </w:rPr>
  </w:style>
  <w:style w:type="paragraph" w:customStyle="1" w:styleId="Kapakufund">
    <w:name w:val="Kapaku_fund"/>
    <w:next w:val="Normal"/>
    <w:rsid w:val="00D4690D"/>
    <w:pPr>
      <w:pageBreakBefore/>
    </w:pPr>
    <w:rPr>
      <w:rFonts w:ascii="CG Times" w:hAnsi="CG Times"/>
      <w:b/>
      <w:sz w:val="22"/>
      <w:szCs w:val="22"/>
      <w:lang w:val="en-US" w:eastAsia="en-US"/>
    </w:rPr>
  </w:style>
  <w:style w:type="paragraph" w:customStyle="1" w:styleId="KapitulliNr">
    <w:name w:val="Kapitulli_Nr"/>
    <w:rsid w:val="00D4690D"/>
    <w:pPr>
      <w:keepNext/>
      <w:widowControl w:val="0"/>
      <w:jc w:val="center"/>
    </w:pPr>
    <w:rPr>
      <w:rFonts w:ascii="CG Times" w:hAnsi="CG Times"/>
      <w:caps/>
      <w:sz w:val="22"/>
      <w:szCs w:val="22"/>
      <w:lang w:eastAsia="en-US"/>
    </w:rPr>
  </w:style>
  <w:style w:type="paragraph" w:customStyle="1" w:styleId="KapitulliTitull">
    <w:name w:val="Kapitulli_Titull"/>
    <w:rsid w:val="00D4690D"/>
    <w:pPr>
      <w:keepNext/>
      <w:widowControl w:val="0"/>
      <w:jc w:val="center"/>
    </w:pPr>
    <w:rPr>
      <w:rFonts w:ascii="CG Times" w:hAnsi="CG Times"/>
      <w:caps/>
      <w:sz w:val="22"/>
      <w:szCs w:val="22"/>
      <w:lang w:eastAsia="en-US"/>
    </w:rPr>
  </w:style>
  <w:style w:type="paragraph" w:customStyle="1" w:styleId="KreuNr">
    <w:name w:val="Kreu_Nr"/>
    <w:rsid w:val="00D4690D"/>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4690D"/>
    <w:pPr>
      <w:keepNext/>
      <w:widowControl w:val="0"/>
      <w:jc w:val="center"/>
    </w:pPr>
    <w:rPr>
      <w:rFonts w:ascii="CG Times" w:hAnsi="CG Times"/>
      <w:caps/>
      <w:sz w:val="22"/>
      <w:szCs w:val="22"/>
      <w:lang w:val="en-US" w:eastAsia="en-US"/>
    </w:rPr>
  </w:style>
  <w:style w:type="paragraph" w:customStyle="1" w:styleId="Ndryshimet">
    <w:name w:val="Ndryshimet"/>
    <w:next w:val="Paragrafi"/>
    <w:rsid w:val="00D4690D"/>
    <w:pPr>
      <w:keepNext/>
      <w:widowControl w:val="0"/>
      <w:jc w:val="center"/>
    </w:pPr>
    <w:rPr>
      <w:rFonts w:ascii="CG Times" w:hAnsi="CG Times"/>
      <w:i/>
      <w:sz w:val="22"/>
      <w:lang w:val="en-US" w:eastAsia="en-US"/>
    </w:rPr>
  </w:style>
  <w:style w:type="paragraph" w:customStyle="1" w:styleId="NeniNr">
    <w:name w:val="Neni_Nr"/>
    <w:next w:val="Normal"/>
    <w:rsid w:val="00D4690D"/>
    <w:pPr>
      <w:keepNext/>
      <w:widowControl w:val="0"/>
      <w:jc w:val="center"/>
    </w:pPr>
    <w:rPr>
      <w:rFonts w:ascii="CG Times" w:hAnsi="CG Times"/>
      <w:sz w:val="22"/>
      <w:lang w:eastAsia="en-US"/>
    </w:rPr>
  </w:style>
  <w:style w:type="paragraph" w:customStyle="1" w:styleId="NeniTitull">
    <w:name w:val="Neni_Titull"/>
    <w:next w:val="Normal"/>
    <w:rsid w:val="00D4690D"/>
    <w:pPr>
      <w:keepNext/>
      <w:widowControl w:val="0"/>
      <w:jc w:val="center"/>
      <w:outlineLvl w:val="2"/>
    </w:pPr>
    <w:rPr>
      <w:rFonts w:ascii="CG Times" w:hAnsi="CG Times"/>
      <w:b/>
      <w:sz w:val="22"/>
      <w:lang w:eastAsia="en-US"/>
    </w:rPr>
  </w:style>
  <w:style w:type="paragraph" w:customStyle="1" w:styleId="NenkreuNr">
    <w:name w:val="Nenkreu_Nr"/>
    <w:rsid w:val="00D4690D"/>
    <w:pPr>
      <w:keepNext/>
      <w:widowControl w:val="0"/>
      <w:jc w:val="center"/>
    </w:pPr>
    <w:rPr>
      <w:rFonts w:ascii="CG Times" w:hAnsi="CG Times"/>
      <w:caps/>
      <w:sz w:val="22"/>
      <w:szCs w:val="22"/>
      <w:lang w:eastAsia="en-US"/>
    </w:rPr>
  </w:style>
  <w:style w:type="paragraph" w:customStyle="1" w:styleId="NenkreuTitull">
    <w:name w:val="Nenkreu_Titull"/>
    <w:rsid w:val="00D4690D"/>
    <w:pPr>
      <w:jc w:val="center"/>
    </w:pPr>
    <w:rPr>
      <w:rFonts w:ascii="CG Times" w:hAnsi="CG Times"/>
      <w:caps/>
      <w:sz w:val="22"/>
      <w:szCs w:val="22"/>
      <w:lang w:eastAsia="en-US"/>
    </w:rPr>
  </w:style>
  <w:style w:type="paragraph" w:customStyle="1" w:styleId="Nenpika">
    <w:name w:val="Nenpika"/>
    <w:next w:val="Normal"/>
    <w:autoRedefine/>
    <w:rsid w:val="00D4690D"/>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4690D"/>
    <w:pPr>
      <w:spacing w:after="120"/>
      <w:jc w:val="both"/>
    </w:pPr>
    <w:rPr>
      <w:rFonts w:ascii="Bookman Old Style" w:hAnsi="Bookman Old Style"/>
      <w:szCs w:val="20"/>
    </w:rPr>
  </w:style>
  <w:style w:type="paragraph" w:customStyle="1" w:styleId="numberedindent">
    <w:name w:val="numberedindent"/>
    <w:rsid w:val="00D4690D"/>
    <w:pPr>
      <w:tabs>
        <w:tab w:val="num" w:pos="1800"/>
      </w:tabs>
      <w:spacing w:after="120"/>
      <w:jc w:val="both"/>
    </w:pPr>
    <w:rPr>
      <w:rFonts w:ascii="Arial" w:hAnsi="Arial"/>
      <w:lang w:eastAsia="en-US"/>
    </w:rPr>
  </w:style>
  <w:style w:type="paragraph" w:customStyle="1" w:styleId="Pika">
    <w:name w:val="Pika"/>
    <w:next w:val="Normal"/>
    <w:autoRedefine/>
    <w:rsid w:val="00D4690D"/>
    <w:pPr>
      <w:ind w:firstLine="720"/>
    </w:pPr>
    <w:rPr>
      <w:rFonts w:ascii="CG Times" w:hAnsi="CG Times"/>
      <w:sz w:val="22"/>
      <w:lang w:val="en-US" w:eastAsia="en-US"/>
    </w:rPr>
  </w:style>
  <w:style w:type="paragraph" w:customStyle="1" w:styleId="PikeKreu">
    <w:name w:val="Pike_Kreu"/>
    <w:basedOn w:val="Heading1"/>
    <w:rsid w:val="00D4690D"/>
    <w:pPr>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D4690D"/>
    <w:pPr>
      <w:keepNext/>
      <w:widowControl w:val="0"/>
      <w:jc w:val="center"/>
    </w:pPr>
    <w:rPr>
      <w:rFonts w:ascii="CG Times" w:hAnsi="CG Times"/>
      <w:caps/>
      <w:sz w:val="22"/>
      <w:szCs w:val="22"/>
      <w:lang w:eastAsia="en-US"/>
    </w:rPr>
  </w:style>
  <w:style w:type="paragraph" w:customStyle="1" w:styleId="PjesaTitull">
    <w:name w:val="Pjesa_Titull"/>
    <w:rsid w:val="00D4690D"/>
    <w:pPr>
      <w:keepNext/>
      <w:widowControl w:val="0"/>
      <w:jc w:val="center"/>
    </w:pPr>
    <w:rPr>
      <w:rFonts w:ascii="CG Times" w:hAnsi="CG Times"/>
      <w:caps/>
      <w:sz w:val="22"/>
      <w:szCs w:val="22"/>
      <w:lang w:eastAsia="en-US"/>
    </w:rPr>
  </w:style>
  <w:style w:type="paragraph" w:customStyle="1" w:styleId="Shpallja">
    <w:name w:val="Shpallja"/>
    <w:rsid w:val="00D4690D"/>
    <w:pPr>
      <w:widowControl w:val="0"/>
      <w:jc w:val="both"/>
    </w:pPr>
    <w:rPr>
      <w:rFonts w:ascii="CG Times" w:hAnsi="CG Times"/>
      <w:b/>
      <w:color w:val="000000"/>
      <w:sz w:val="22"/>
      <w:szCs w:val="22"/>
      <w:lang w:val="sq-AL" w:eastAsia="en-US"/>
    </w:rPr>
  </w:style>
  <w:style w:type="paragraph" w:customStyle="1" w:styleId="Tabele">
    <w:name w:val="Tabele"/>
    <w:rsid w:val="00D4690D"/>
    <w:rPr>
      <w:rFonts w:ascii="CG Times" w:hAnsi="CG Times"/>
      <w:sz w:val="22"/>
      <w:lang w:eastAsia="en-US"/>
    </w:rPr>
  </w:style>
  <w:style w:type="paragraph" w:customStyle="1" w:styleId="text">
    <w:name w:val="text"/>
    <w:basedOn w:val="Normal"/>
    <w:rsid w:val="00D4690D"/>
    <w:pPr>
      <w:ind w:left="709"/>
      <w:jc w:val="both"/>
    </w:pPr>
    <w:rPr>
      <w:rFonts w:ascii="Arial" w:hAnsi="Arial"/>
      <w:sz w:val="20"/>
      <w:szCs w:val="20"/>
      <w:lang w:val="fr-FR"/>
    </w:rPr>
  </w:style>
  <w:style w:type="character" w:customStyle="1" w:styleId="TitulliCharChar">
    <w:name w:val="Titulli Char Char"/>
    <w:rsid w:val="00D4690D"/>
    <w:rPr>
      <w:rFonts w:ascii="CG Times" w:eastAsia="MS Mincho" w:hAnsi="CG Times"/>
      <w:b/>
      <w:caps/>
      <w:sz w:val="22"/>
      <w:szCs w:val="22"/>
      <w:lang w:val="en-GB" w:eastAsia="en-US" w:bidi="ar-SA"/>
    </w:rPr>
  </w:style>
  <w:style w:type="paragraph" w:customStyle="1" w:styleId="TitulliNr">
    <w:name w:val="Titulli_Nr"/>
    <w:rsid w:val="00D4690D"/>
    <w:pPr>
      <w:keepNext/>
      <w:widowControl w:val="0"/>
      <w:jc w:val="center"/>
    </w:pPr>
    <w:rPr>
      <w:rFonts w:ascii="CG Times" w:hAnsi="CG Times"/>
      <w:caps/>
      <w:sz w:val="22"/>
      <w:szCs w:val="22"/>
      <w:lang w:eastAsia="en-US"/>
    </w:rPr>
  </w:style>
  <w:style w:type="character" w:styleId="PageNumber">
    <w:name w:val="page number"/>
    <w:basedOn w:val="DefaultParagraphFont"/>
    <w:rsid w:val="00622C66"/>
  </w:style>
  <w:style w:type="paragraph" w:styleId="Footer">
    <w:name w:val="footer"/>
    <w:basedOn w:val="Normal"/>
    <w:rsid w:val="00622C66"/>
    <w:pPr>
      <w:tabs>
        <w:tab w:val="center" w:pos="4320"/>
        <w:tab w:val="right" w:pos="8640"/>
      </w:tabs>
    </w:pPr>
  </w:style>
  <w:style w:type="paragraph" w:styleId="Header">
    <w:name w:val="header"/>
    <w:basedOn w:val="Normal"/>
    <w:rsid w:val="004E2100"/>
    <w:pPr>
      <w:tabs>
        <w:tab w:val="center" w:pos="4320"/>
        <w:tab w:val="right" w:pos="8640"/>
      </w:tabs>
    </w:pPr>
  </w:style>
  <w:style w:type="character" w:styleId="Hyperlink">
    <w:name w:val="Hyperlink"/>
    <w:rsid w:val="004E2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nisida\My%20Documents\Dokumenta\2007\Kapake-2006\www.legjislacionishqiptar.gov.a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4235</Words>
  <Characters>24141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28320</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4390976</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cp:lastModifiedBy>Inida Noga</cp:lastModifiedBy>
  <cp:revision>2</cp:revision>
  <cp:lastPrinted>2018-10-18T08:53:00Z</cp:lastPrinted>
  <dcterms:created xsi:type="dcterms:W3CDTF">2019-02-15T14:19:00Z</dcterms:created>
  <dcterms:modified xsi:type="dcterms:W3CDTF">2019-02-15T14:19:00Z</dcterms:modified>
</cp:coreProperties>
</file>